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E07E2" w14:textId="453C60AB" w:rsidR="00035EF6" w:rsidRPr="005E4132" w:rsidRDefault="00802EE5" w:rsidP="0012315B">
      <w:pPr>
        <w:pStyle w:val="Heading1"/>
        <w:spacing w:before="1200"/>
      </w:pPr>
      <w:bookmarkStart w:id="0" w:name="_Hlk141993358"/>
      <w:bookmarkStart w:id="1" w:name="_Toc152233858"/>
      <w:bookmarkEnd w:id="0"/>
      <w:r w:rsidRPr="00BE17BF">
        <w:rPr>
          <w:noProof/>
        </w:rPr>
        <w:drawing>
          <wp:anchor distT="0" distB="0" distL="114300" distR="114300" simplePos="0" relativeHeight="251658240" behindDoc="1" locked="0" layoutInCell="1" allowOverlap="1" wp14:anchorId="3215DD49" wp14:editId="648C2557">
            <wp:simplePos x="0" y="0"/>
            <wp:positionH relativeFrom="column">
              <wp:posOffset>-816165</wp:posOffset>
            </wp:positionH>
            <wp:positionV relativeFrom="paragraph">
              <wp:posOffset>-1068260</wp:posOffset>
            </wp:positionV>
            <wp:extent cx="7550147" cy="10679806"/>
            <wp:effectExtent l="0" t="0" r="0" b="7620"/>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0147" cy="10679806"/>
                    </a:xfrm>
                    <a:prstGeom prst="rect">
                      <a:avLst/>
                    </a:prstGeom>
                  </pic:spPr>
                </pic:pic>
              </a:graphicData>
            </a:graphic>
            <wp14:sizeRelH relativeFrom="margin">
              <wp14:pctWidth>0</wp14:pctWidth>
            </wp14:sizeRelH>
            <wp14:sizeRelV relativeFrom="margin">
              <wp14:pctHeight>0</wp14:pctHeight>
            </wp14:sizeRelV>
          </wp:anchor>
        </w:drawing>
      </w:r>
      <w:r w:rsidR="00035EF6" w:rsidRPr="005E4132">
        <w:t xml:space="preserve">NATIONAL HEALTH AND </w:t>
      </w:r>
      <w:r w:rsidR="005E4132" w:rsidRPr="005E4132">
        <w:br/>
      </w:r>
      <w:r w:rsidR="00035EF6" w:rsidRPr="005E4132">
        <w:t>CLIMATE STRATEGY</w:t>
      </w:r>
      <w:bookmarkEnd w:id="1"/>
    </w:p>
    <w:p w14:paraId="28D11C34" w14:textId="447AE185" w:rsidR="001A5467" w:rsidRPr="00E94064" w:rsidRDefault="00346D67" w:rsidP="00E94064">
      <w:pPr>
        <w:pStyle w:val="Subtitle"/>
      </w:pPr>
      <w:r>
        <w:t>Final t</w:t>
      </w:r>
      <w:r w:rsidR="00217394">
        <w:t xml:space="preserve">hematic </w:t>
      </w:r>
      <w:r w:rsidR="00B8076F">
        <w:t>stakeholder engagement</w:t>
      </w:r>
      <w:r w:rsidR="00217394">
        <w:t xml:space="preserve"> report</w:t>
      </w:r>
    </w:p>
    <w:p w14:paraId="17BA6583" w14:textId="4319FD49" w:rsidR="00586FD9" w:rsidRPr="00586FD9" w:rsidRDefault="00510742" w:rsidP="00586FD9">
      <w:r>
        <w:t>4 October</w:t>
      </w:r>
      <w:r w:rsidR="00586FD9">
        <w:t xml:space="preserve"> 2023 </w:t>
      </w:r>
    </w:p>
    <w:p w14:paraId="7933CC15" w14:textId="77777777" w:rsidR="001A5467" w:rsidRPr="00BE17BF" w:rsidRDefault="001A5467" w:rsidP="00BE17BF">
      <w:pPr>
        <w:spacing w:before="100" w:beforeAutospacing="1" w:after="100" w:afterAutospacing="1" w:line="240" w:lineRule="auto"/>
        <w:contextualSpacing/>
        <w:rPr>
          <w:rFonts w:eastAsiaTheme="majorEastAsia" w:cstheme="majorBidi"/>
          <w:iCs/>
          <w:color w:val="3F4A75" w:themeColor="text2"/>
          <w:spacing w:val="15"/>
          <w:sz w:val="40"/>
        </w:rPr>
      </w:pPr>
      <w:r w:rsidRPr="00BE17BF">
        <w:rPr>
          <w:color w:val="3F4A75" w:themeColor="text2"/>
        </w:rPr>
        <w:br w:type="page"/>
      </w:r>
    </w:p>
    <w:p w14:paraId="77589C3A" w14:textId="77777777" w:rsidR="007C3389" w:rsidRPr="00A50F43" w:rsidRDefault="000905D2" w:rsidP="004119DE">
      <w:pPr>
        <w:pStyle w:val="Heading1noshow"/>
      </w:pPr>
      <w:r w:rsidRPr="00A50F43">
        <w:lastRenderedPageBreak/>
        <w:t>Content</w:t>
      </w:r>
      <w:r w:rsidR="00585841" w:rsidRPr="00A50F43">
        <w:t>s</w:t>
      </w:r>
    </w:p>
    <w:sdt>
      <w:sdtPr>
        <w:rPr>
          <w:rFonts w:ascii="Arial" w:eastAsia="MS Mincho" w:hAnsi="Arial" w:cs="Times New Roman"/>
          <w:color w:val="000000" w:themeColor="text1"/>
          <w:sz w:val="22"/>
          <w:szCs w:val="24"/>
          <w:lang w:val="en-AU"/>
        </w:rPr>
        <w:id w:val="1787310125"/>
        <w:docPartObj>
          <w:docPartGallery w:val="Table of Contents"/>
          <w:docPartUnique/>
        </w:docPartObj>
      </w:sdtPr>
      <w:sdtEndPr>
        <w:rPr>
          <w:b/>
          <w:bCs/>
          <w:noProof/>
        </w:rPr>
      </w:sdtEndPr>
      <w:sdtContent>
        <w:p w14:paraId="1D6E67C4" w14:textId="5B6B0FA6" w:rsidR="007C3389" w:rsidRDefault="007C3389">
          <w:pPr>
            <w:pStyle w:val="TOCHeading"/>
          </w:pPr>
          <w:r>
            <w:t>Table of Contents</w:t>
          </w:r>
        </w:p>
        <w:p w14:paraId="7325C66E" w14:textId="43628864" w:rsidR="007D1DF9" w:rsidRDefault="007C3389">
          <w:pPr>
            <w:pStyle w:val="TOC1"/>
            <w:rPr>
              <w:rFonts w:asciiTheme="minorHAnsi" w:eastAsiaTheme="minorEastAsia" w:hAnsiTheme="minorHAnsi" w:cstheme="minorBidi"/>
              <w:b w:val="0"/>
              <w:color w:val="auto"/>
              <w:szCs w:val="22"/>
              <w:lang w:eastAsia="en-AU"/>
            </w:rPr>
          </w:pPr>
          <w:r>
            <w:rPr>
              <w:sz w:val="21"/>
            </w:rPr>
            <w:fldChar w:fldCharType="begin"/>
          </w:r>
          <w:r>
            <w:instrText xml:space="preserve"> TOC \o "1-3" \h \z \u </w:instrText>
          </w:r>
          <w:r>
            <w:rPr>
              <w:sz w:val="21"/>
            </w:rPr>
            <w:fldChar w:fldCharType="separate"/>
          </w:r>
          <w:hyperlink w:anchor="_Toc152233858" w:history="1">
            <w:r w:rsidR="007D1DF9" w:rsidRPr="008B51CD">
              <w:rPr>
                <w:rStyle w:val="Hyperlink"/>
              </w:rPr>
              <w:t>NATIONAL HEALTH AND  CLIMATE STRATEGY</w:t>
            </w:r>
            <w:r w:rsidR="007D1DF9">
              <w:rPr>
                <w:webHidden/>
              </w:rPr>
              <w:tab/>
            </w:r>
            <w:r w:rsidR="007D1DF9">
              <w:rPr>
                <w:webHidden/>
              </w:rPr>
              <w:fldChar w:fldCharType="begin"/>
            </w:r>
            <w:r w:rsidR="007D1DF9">
              <w:rPr>
                <w:webHidden/>
              </w:rPr>
              <w:instrText xml:space="preserve"> PAGEREF _Toc152233858 \h </w:instrText>
            </w:r>
            <w:r w:rsidR="007D1DF9">
              <w:rPr>
                <w:webHidden/>
              </w:rPr>
            </w:r>
            <w:r w:rsidR="007D1DF9">
              <w:rPr>
                <w:webHidden/>
              </w:rPr>
              <w:fldChar w:fldCharType="separate"/>
            </w:r>
            <w:r w:rsidR="00BF42E0">
              <w:rPr>
                <w:webHidden/>
              </w:rPr>
              <w:t>1</w:t>
            </w:r>
            <w:r w:rsidR="007D1DF9">
              <w:rPr>
                <w:webHidden/>
              </w:rPr>
              <w:fldChar w:fldCharType="end"/>
            </w:r>
          </w:hyperlink>
        </w:p>
        <w:p w14:paraId="0B3A5410" w14:textId="7AB86243" w:rsidR="007D1DF9" w:rsidRDefault="0071646D">
          <w:pPr>
            <w:pStyle w:val="TOC1"/>
            <w:rPr>
              <w:rFonts w:asciiTheme="minorHAnsi" w:eastAsiaTheme="minorEastAsia" w:hAnsiTheme="minorHAnsi" w:cstheme="minorBidi"/>
              <w:b w:val="0"/>
              <w:color w:val="auto"/>
              <w:szCs w:val="22"/>
              <w:lang w:eastAsia="en-AU"/>
            </w:rPr>
          </w:pPr>
          <w:hyperlink w:anchor="_Toc152233859" w:history="1">
            <w:r w:rsidR="007D1DF9" w:rsidRPr="008B51CD">
              <w:rPr>
                <w:rStyle w:val="Hyperlink"/>
              </w:rPr>
              <w:t>1</w:t>
            </w:r>
            <w:r w:rsidR="007D1DF9">
              <w:rPr>
                <w:rFonts w:asciiTheme="minorHAnsi" w:eastAsiaTheme="minorEastAsia" w:hAnsiTheme="minorHAnsi" w:cstheme="minorBidi"/>
                <w:b w:val="0"/>
                <w:color w:val="auto"/>
                <w:szCs w:val="22"/>
                <w:lang w:eastAsia="en-AU"/>
              </w:rPr>
              <w:tab/>
            </w:r>
            <w:r w:rsidR="007D1DF9" w:rsidRPr="008B51CD">
              <w:rPr>
                <w:rStyle w:val="Hyperlink"/>
              </w:rPr>
              <w:t>What we asked</w:t>
            </w:r>
            <w:r w:rsidR="007D1DF9">
              <w:rPr>
                <w:webHidden/>
              </w:rPr>
              <w:tab/>
            </w:r>
            <w:r w:rsidR="007D1DF9">
              <w:rPr>
                <w:webHidden/>
              </w:rPr>
              <w:fldChar w:fldCharType="begin"/>
            </w:r>
            <w:r w:rsidR="007D1DF9">
              <w:rPr>
                <w:webHidden/>
              </w:rPr>
              <w:instrText xml:space="preserve"> PAGEREF _Toc152233859 \h </w:instrText>
            </w:r>
            <w:r w:rsidR="007D1DF9">
              <w:rPr>
                <w:webHidden/>
              </w:rPr>
            </w:r>
            <w:r w:rsidR="007D1DF9">
              <w:rPr>
                <w:webHidden/>
              </w:rPr>
              <w:fldChar w:fldCharType="separate"/>
            </w:r>
            <w:r w:rsidR="00BF42E0">
              <w:rPr>
                <w:webHidden/>
              </w:rPr>
              <w:t>5</w:t>
            </w:r>
            <w:r w:rsidR="007D1DF9">
              <w:rPr>
                <w:webHidden/>
              </w:rPr>
              <w:fldChar w:fldCharType="end"/>
            </w:r>
          </w:hyperlink>
        </w:p>
        <w:p w14:paraId="57B7B09E" w14:textId="74D0D49F" w:rsidR="007D1DF9" w:rsidRDefault="0071646D">
          <w:pPr>
            <w:pStyle w:val="TOC2"/>
            <w:rPr>
              <w:rFonts w:asciiTheme="minorHAnsi" w:eastAsiaTheme="minorEastAsia" w:hAnsiTheme="minorHAnsi" w:cstheme="minorBidi"/>
              <w:noProof/>
              <w:color w:val="auto"/>
              <w:szCs w:val="22"/>
              <w:lang w:eastAsia="en-AU"/>
            </w:rPr>
          </w:pPr>
          <w:hyperlink w:anchor="_Toc152233860" w:history="1">
            <w:r w:rsidR="007D1DF9" w:rsidRPr="008B51CD">
              <w:rPr>
                <w:rStyle w:val="Hyperlink"/>
                <w:noProof/>
              </w:rPr>
              <w:t>1.1</w:t>
            </w:r>
            <w:r w:rsidR="007D1DF9">
              <w:rPr>
                <w:rFonts w:asciiTheme="minorHAnsi" w:eastAsiaTheme="minorEastAsia" w:hAnsiTheme="minorHAnsi" w:cstheme="minorBidi"/>
                <w:noProof/>
                <w:color w:val="auto"/>
                <w:szCs w:val="22"/>
                <w:lang w:eastAsia="en-AU"/>
              </w:rPr>
              <w:tab/>
            </w:r>
            <w:r w:rsidR="007D1DF9" w:rsidRPr="008B51CD">
              <w:rPr>
                <w:rStyle w:val="Hyperlink"/>
                <w:noProof/>
              </w:rPr>
              <w:t>Overview of stakeholder engagement process</w:t>
            </w:r>
            <w:r w:rsidR="007D1DF9">
              <w:rPr>
                <w:noProof/>
                <w:webHidden/>
              </w:rPr>
              <w:tab/>
            </w:r>
            <w:r w:rsidR="007D1DF9">
              <w:rPr>
                <w:noProof/>
                <w:webHidden/>
              </w:rPr>
              <w:fldChar w:fldCharType="begin"/>
            </w:r>
            <w:r w:rsidR="007D1DF9">
              <w:rPr>
                <w:noProof/>
                <w:webHidden/>
              </w:rPr>
              <w:instrText xml:space="preserve"> PAGEREF _Toc152233860 \h </w:instrText>
            </w:r>
            <w:r w:rsidR="007D1DF9">
              <w:rPr>
                <w:noProof/>
                <w:webHidden/>
              </w:rPr>
            </w:r>
            <w:r w:rsidR="007D1DF9">
              <w:rPr>
                <w:noProof/>
                <w:webHidden/>
              </w:rPr>
              <w:fldChar w:fldCharType="separate"/>
            </w:r>
            <w:r w:rsidR="00BF42E0">
              <w:rPr>
                <w:noProof/>
                <w:webHidden/>
              </w:rPr>
              <w:t>5</w:t>
            </w:r>
            <w:r w:rsidR="007D1DF9">
              <w:rPr>
                <w:noProof/>
                <w:webHidden/>
              </w:rPr>
              <w:fldChar w:fldCharType="end"/>
            </w:r>
          </w:hyperlink>
        </w:p>
        <w:p w14:paraId="3CFF9030" w14:textId="7FDA8AFD" w:rsidR="007D1DF9" w:rsidRDefault="0071646D">
          <w:pPr>
            <w:pStyle w:val="TOC3"/>
            <w:rPr>
              <w:rFonts w:asciiTheme="minorHAnsi" w:eastAsiaTheme="minorEastAsia" w:hAnsiTheme="minorHAnsi" w:cstheme="minorBidi"/>
              <w:noProof/>
              <w:color w:val="auto"/>
              <w:sz w:val="22"/>
              <w:szCs w:val="22"/>
              <w:lang w:eastAsia="en-AU"/>
            </w:rPr>
          </w:pPr>
          <w:hyperlink w:anchor="_Toc152233861" w:history="1">
            <w:r w:rsidR="007D1DF9" w:rsidRPr="008B51CD">
              <w:rPr>
                <w:rStyle w:val="Hyperlink"/>
                <w:noProof/>
              </w:rPr>
              <w:t>1.1.1</w:t>
            </w:r>
            <w:r w:rsidR="007D1DF9">
              <w:rPr>
                <w:rFonts w:asciiTheme="minorHAnsi" w:eastAsiaTheme="minorEastAsia" w:hAnsiTheme="minorHAnsi" w:cstheme="minorBidi"/>
                <w:noProof/>
                <w:color w:val="auto"/>
                <w:sz w:val="22"/>
                <w:szCs w:val="22"/>
                <w:lang w:eastAsia="en-AU"/>
              </w:rPr>
              <w:tab/>
            </w:r>
            <w:r w:rsidR="007D1DF9" w:rsidRPr="008B51CD">
              <w:rPr>
                <w:rStyle w:val="Hyperlink"/>
                <w:noProof/>
              </w:rPr>
              <w:t xml:space="preserve">Consultation Hub and </w:t>
            </w:r>
            <w:r w:rsidR="007D1DF9" w:rsidRPr="008B51CD">
              <w:rPr>
                <w:rStyle w:val="Hyperlink"/>
                <w:noProof/>
                <w:shd w:val="clear" w:color="auto" w:fill="FFFFFF"/>
              </w:rPr>
              <w:t>Consultation Paper</w:t>
            </w:r>
            <w:r w:rsidR="007D1DF9">
              <w:rPr>
                <w:noProof/>
                <w:webHidden/>
              </w:rPr>
              <w:tab/>
            </w:r>
            <w:r w:rsidR="007D1DF9">
              <w:rPr>
                <w:noProof/>
                <w:webHidden/>
              </w:rPr>
              <w:fldChar w:fldCharType="begin"/>
            </w:r>
            <w:r w:rsidR="007D1DF9">
              <w:rPr>
                <w:noProof/>
                <w:webHidden/>
              </w:rPr>
              <w:instrText xml:space="preserve"> PAGEREF _Toc152233861 \h </w:instrText>
            </w:r>
            <w:r w:rsidR="007D1DF9">
              <w:rPr>
                <w:noProof/>
                <w:webHidden/>
              </w:rPr>
            </w:r>
            <w:r w:rsidR="007D1DF9">
              <w:rPr>
                <w:noProof/>
                <w:webHidden/>
              </w:rPr>
              <w:fldChar w:fldCharType="separate"/>
            </w:r>
            <w:r w:rsidR="00BF42E0">
              <w:rPr>
                <w:noProof/>
                <w:webHidden/>
              </w:rPr>
              <w:t>5</w:t>
            </w:r>
            <w:r w:rsidR="007D1DF9">
              <w:rPr>
                <w:noProof/>
                <w:webHidden/>
              </w:rPr>
              <w:fldChar w:fldCharType="end"/>
            </w:r>
          </w:hyperlink>
        </w:p>
        <w:p w14:paraId="334B65C5" w14:textId="3A3AB813" w:rsidR="007D1DF9" w:rsidRDefault="0071646D">
          <w:pPr>
            <w:pStyle w:val="TOC3"/>
            <w:rPr>
              <w:rFonts w:asciiTheme="minorHAnsi" w:eastAsiaTheme="minorEastAsia" w:hAnsiTheme="minorHAnsi" w:cstheme="minorBidi"/>
              <w:noProof/>
              <w:color w:val="auto"/>
              <w:sz w:val="22"/>
              <w:szCs w:val="22"/>
              <w:lang w:eastAsia="en-AU"/>
            </w:rPr>
          </w:pPr>
          <w:hyperlink w:anchor="_Toc152233862" w:history="1">
            <w:r w:rsidR="007D1DF9" w:rsidRPr="008B51CD">
              <w:rPr>
                <w:rStyle w:val="Hyperlink"/>
                <w:noProof/>
              </w:rPr>
              <w:t>1.1.2</w:t>
            </w:r>
            <w:r w:rsidR="007D1DF9">
              <w:rPr>
                <w:rFonts w:asciiTheme="minorHAnsi" w:eastAsiaTheme="minorEastAsia" w:hAnsiTheme="minorHAnsi" w:cstheme="minorBidi"/>
                <w:noProof/>
                <w:color w:val="auto"/>
                <w:sz w:val="22"/>
                <w:szCs w:val="22"/>
                <w:lang w:eastAsia="en-AU"/>
              </w:rPr>
              <w:tab/>
            </w:r>
            <w:r w:rsidR="007D1DF9" w:rsidRPr="008B51CD">
              <w:rPr>
                <w:rStyle w:val="Hyperlink"/>
                <w:noProof/>
                <w:shd w:val="clear" w:color="auto" w:fill="FFFFFF"/>
              </w:rPr>
              <w:t xml:space="preserve">Online submissions and </w:t>
            </w:r>
            <w:r w:rsidR="007D1DF9" w:rsidRPr="008B51CD">
              <w:rPr>
                <w:rStyle w:val="Hyperlink"/>
                <w:noProof/>
              </w:rPr>
              <w:t>survey</w:t>
            </w:r>
            <w:r w:rsidR="007D1DF9">
              <w:rPr>
                <w:noProof/>
                <w:webHidden/>
              </w:rPr>
              <w:tab/>
            </w:r>
            <w:r w:rsidR="007D1DF9">
              <w:rPr>
                <w:noProof/>
                <w:webHidden/>
              </w:rPr>
              <w:fldChar w:fldCharType="begin"/>
            </w:r>
            <w:r w:rsidR="007D1DF9">
              <w:rPr>
                <w:noProof/>
                <w:webHidden/>
              </w:rPr>
              <w:instrText xml:space="preserve"> PAGEREF _Toc152233862 \h </w:instrText>
            </w:r>
            <w:r w:rsidR="007D1DF9">
              <w:rPr>
                <w:noProof/>
                <w:webHidden/>
              </w:rPr>
            </w:r>
            <w:r w:rsidR="007D1DF9">
              <w:rPr>
                <w:noProof/>
                <w:webHidden/>
              </w:rPr>
              <w:fldChar w:fldCharType="separate"/>
            </w:r>
            <w:r w:rsidR="00BF42E0">
              <w:rPr>
                <w:noProof/>
                <w:webHidden/>
              </w:rPr>
              <w:t>5</w:t>
            </w:r>
            <w:r w:rsidR="007D1DF9">
              <w:rPr>
                <w:noProof/>
                <w:webHidden/>
              </w:rPr>
              <w:fldChar w:fldCharType="end"/>
            </w:r>
          </w:hyperlink>
        </w:p>
        <w:p w14:paraId="6E8BF25B" w14:textId="1EA2E80B" w:rsidR="007D1DF9" w:rsidRDefault="0071646D">
          <w:pPr>
            <w:pStyle w:val="TOC3"/>
            <w:rPr>
              <w:rFonts w:asciiTheme="minorHAnsi" w:eastAsiaTheme="minorEastAsia" w:hAnsiTheme="minorHAnsi" w:cstheme="minorBidi"/>
              <w:noProof/>
              <w:color w:val="auto"/>
              <w:sz w:val="22"/>
              <w:szCs w:val="22"/>
              <w:lang w:eastAsia="en-AU"/>
            </w:rPr>
          </w:pPr>
          <w:hyperlink w:anchor="_Toc152233863" w:history="1">
            <w:r w:rsidR="007D1DF9" w:rsidRPr="008B51CD">
              <w:rPr>
                <w:rStyle w:val="Hyperlink"/>
                <w:noProof/>
              </w:rPr>
              <w:t>1.1.3</w:t>
            </w:r>
            <w:r w:rsidR="007D1DF9">
              <w:rPr>
                <w:rFonts w:asciiTheme="minorHAnsi" w:eastAsiaTheme="minorEastAsia" w:hAnsiTheme="minorHAnsi" w:cstheme="minorBidi"/>
                <w:noProof/>
                <w:color w:val="auto"/>
                <w:sz w:val="22"/>
                <w:szCs w:val="22"/>
                <w:lang w:eastAsia="en-AU"/>
              </w:rPr>
              <w:tab/>
            </w:r>
            <w:r w:rsidR="007D1DF9" w:rsidRPr="008B51CD">
              <w:rPr>
                <w:rStyle w:val="Hyperlink"/>
                <w:noProof/>
              </w:rPr>
              <w:t>Workshops</w:t>
            </w:r>
            <w:r w:rsidR="007D1DF9">
              <w:rPr>
                <w:noProof/>
                <w:webHidden/>
              </w:rPr>
              <w:tab/>
            </w:r>
            <w:r w:rsidR="007D1DF9">
              <w:rPr>
                <w:noProof/>
                <w:webHidden/>
              </w:rPr>
              <w:fldChar w:fldCharType="begin"/>
            </w:r>
            <w:r w:rsidR="007D1DF9">
              <w:rPr>
                <w:noProof/>
                <w:webHidden/>
              </w:rPr>
              <w:instrText xml:space="preserve"> PAGEREF _Toc152233863 \h </w:instrText>
            </w:r>
            <w:r w:rsidR="007D1DF9">
              <w:rPr>
                <w:noProof/>
                <w:webHidden/>
              </w:rPr>
            </w:r>
            <w:r w:rsidR="007D1DF9">
              <w:rPr>
                <w:noProof/>
                <w:webHidden/>
              </w:rPr>
              <w:fldChar w:fldCharType="separate"/>
            </w:r>
            <w:r w:rsidR="00BF42E0">
              <w:rPr>
                <w:noProof/>
                <w:webHidden/>
              </w:rPr>
              <w:t>6</w:t>
            </w:r>
            <w:r w:rsidR="007D1DF9">
              <w:rPr>
                <w:noProof/>
                <w:webHidden/>
              </w:rPr>
              <w:fldChar w:fldCharType="end"/>
            </w:r>
          </w:hyperlink>
        </w:p>
        <w:p w14:paraId="09DD8B51" w14:textId="7C736859" w:rsidR="007D1DF9" w:rsidRDefault="0071646D">
          <w:pPr>
            <w:pStyle w:val="TOC3"/>
            <w:rPr>
              <w:rFonts w:asciiTheme="minorHAnsi" w:eastAsiaTheme="minorEastAsia" w:hAnsiTheme="minorHAnsi" w:cstheme="minorBidi"/>
              <w:noProof/>
              <w:color w:val="auto"/>
              <w:sz w:val="22"/>
              <w:szCs w:val="22"/>
              <w:lang w:eastAsia="en-AU"/>
            </w:rPr>
          </w:pPr>
          <w:hyperlink w:anchor="_Toc152233864" w:history="1">
            <w:r w:rsidR="007D1DF9" w:rsidRPr="008B51CD">
              <w:rPr>
                <w:rStyle w:val="Hyperlink"/>
                <w:noProof/>
              </w:rPr>
              <w:t>1.1.4</w:t>
            </w:r>
            <w:r w:rsidR="007D1DF9">
              <w:rPr>
                <w:rFonts w:asciiTheme="minorHAnsi" w:eastAsiaTheme="minorEastAsia" w:hAnsiTheme="minorHAnsi" w:cstheme="minorBidi"/>
                <w:noProof/>
                <w:color w:val="auto"/>
                <w:sz w:val="22"/>
                <w:szCs w:val="22"/>
                <w:lang w:eastAsia="en-AU"/>
              </w:rPr>
              <w:tab/>
            </w:r>
            <w:r w:rsidR="007D1DF9" w:rsidRPr="008B51CD">
              <w:rPr>
                <w:rStyle w:val="Hyperlink"/>
                <w:noProof/>
              </w:rPr>
              <w:t>Limitations</w:t>
            </w:r>
            <w:r w:rsidR="007D1DF9">
              <w:rPr>
                <w:noProof/>
                <w:webHidden/>
              </w:rPr>
              <w:tab/>
            </w:r>
            <w:r w:rsidR="007D1DF9">
              <w:rPr>
                <w:noProof/>
                <w:webHidden/>
              </w:rPr>
              <w:fldChar w:fldCharType="begin"/>
            </w:r>
            <w:r w:rsidR="007D1DF9">
              <w:rPr>
                <w:noProof/>
                <w:webHidden/>
              </w:rPr>
              <w:instrText xml:space="preserve"> PAGEREF _Toc152233864 \h </w:instrText>
            </w:r>
            <w:r w:rsidR="007D1DF9">
              <w:rPr>
                <w:noProof/>
                <w:webHidden/>
              </w:rPr>
            </w:r>
            <w:r w:rsidR="007D1DF9">
              <w:rPr>
                <w:noProof/>
                <w:webHidden/>
              </w:rPr>
              <w:fldChar w:fldCharType="separate"/>
            </w:r>
            <w:r w:rsidR="00BF42E0">
              <w:rPr>
                <w:noProof/>
                <w:webHidden/>
              </w:rPr>
              <w:t>7</w:t>
            </w:r>
            <w:r w:rsidR="007D1DF9">
              <w:rPr>
                <w:noProof/>
                <w:webHidden/>
              </w:rPr>
              <w:fldChar w:fldCharType="end"/>
            </w:r>
          </w:hyperlink>
        </w:p>
        <w:p w14:paraId="13365874" w14:textId="5F81F804" w:rsidR="007D1DF9" w:rsidRDefault="0071646D">
          <w:pPr>
            <w:pStyle w:val="TOC1"/>
            <w:rPr>
              <w:rFonts w:asciiTheme="minorHAnsi" w:eastAsiaTheme="minorEastAsia" w:hAnsiTheme="minorHAnsi" w:cstheme="minorBidi"/>
              <w:b w:val="0"/>
              <w:color w:val="auto"/>
              <w:szCs w:val="22"/>
              <w:lang w:eastAsia="en-AU"/>
            </w:rPr>
          </w:pPr>
          <w:hyperlink w:anchor="_Toc152233865" w:history="1">
            <w:r w:rsidR="007D1DF9" w:rsidRPr="008B51CD">
              <w:rPr>
                <w:rStyle w:val="Hyperlink"/>
              </w:rPr>
              <w:t>2</w:t>
            </w:r>
            <w:r w:rsidR="007D1DF9">
              <w:rPr>
                <w:rFonts w:asciiTheme="minorHAnsi" w:eastAsiaTheme="minorEastAsia" w:hAnsiTheme="minorHAnsi" w:cstheme="minorBidi"/>
                <w:b w:val="0"/>
                <w:color w:val="auto"/>
                <w:szCs w:val="22"/>
                <w:lang w:eastAsia="en-AU"/>
              </w:rPr>
              <w:tab/>
            </w:r>
            <w:r w:rsidR="007D1DF9" w:rsidRPr="008B51CD">
              <w:rPr>
                <w:rStyle w:val="Hyperlink"/>
              </w:rPr>
              <w:t>What stakeholders said</w:t>
            </w:r>
            <w:r w:rsidR="007D1DF9">
              <w:rPr>
                <w:webHidden/>
              </w:rPr>
              <w:tab/>
            </w:r>
            <w:r w:rsidR="007D1DF9">
              <w:rPr>
                <w:webHidden/>
              </w:rPr>
              <w:fldChar w:fldCharType="begin"/>
            </w:r>
            <w:r w:rsidR="007D1DF9">
              <w:rPr>
                <w:webHidden/>
              </w:rPr>
              <w:instrText xml:space="preserve"> PAGEREF _Toc152233865 \h </w:instrText>
            </w:r>
            <w:r w:rsidR="007D1DF9">
              <w:rPr>
                <w:webHidden/>
              </w:rPr>
            </w:r>
            <w:r w:rsidR="007D1DF9">
              <w:rPr>
                <w:webHidden/>
              </w:rPr>
              <w:fldChar w:fldCharType="separate"/>
            </w:r>
            <w:r w:rsidR="00BF42E0">
              <w:rPr>
                <w:webHidden/>
              </w:rPr>
              <w:t>9</w:t>
            </w:r>
            <w:r w:rsidR="007D1DF9">
              <w:rPr>
                <w:webHidden/>
              </w:rPr>
              <w:fldChar w:fldCharType="end"/>
            </w:r>
          </w:hyperlink>
        </w:p>
        <w:p w14:paraId="26EC0C32" w14:textId="66DA51CC" w:rsidR="007D1DF9" w:rsidRDefault="0071646D">
          <w:pPr>
            <w:pStyle w:val="TOC2"/>
            <w:rPr>
              <w:rFonts w:asciiTheme="minorHAnsi" w:eastAsiaTheme="minorEastAsia" w:hAnsiTheme="minorHAnsi" w:cstheme="minorBidi"/>
              <w:noProof/>
              <w:color w:val="auto"/>
              <w:szCs w:val="22"/>
              <w:lang w:eastAsia="en-AU"/>
            </w:rPr>
          </w:pPr>
          <w:hyperlink w:anchor="_Toc152233866" w:history="1">
            <w:r w:rsidR="007D1DF9" w:rsidRPr="008B51CD">
              <w:rPr>
                <w:rStyle w:val="Hyperlink"/>
                <w:noProof/>
              </w:rPr>
              <w:t>2.1</w:t>
            </w:r>
            <w:r w:rsidR="007D1DF9">
              <w:rPr>
                <w:rFonts w:asciiTheme="minorHAnsi" w:eastAsiaTheme="minorEastAsia" w:hAnsiTheme="minorHAnsi" w:cstheme="minorBidi"/>
                <w:noProof/>
                <w:color w:val="auto"/>
                <w:szCs w:val="22"/>
                <w:lang w:eastAsia="en-AU"/>
              </w:rPr>
              <w:tab/>
            </w:r>
            <w:r w:rsidR="007D1DF9" w:rsidRPr="008B51CD">
              <w:rPr>
                <w:rStyle w:val="Hyperlink"/>
                <w:noProof/>
              </w:rPr>
              <w:t>Strategy development and design</w:t>
            </w:r>
            <w:r w:rsidR="007D1DF9">
              <w:rPr>
                <w:noProof/>
                <w:webHidden/>
              </w:rPr>
              <w:tab/>
            </w:r>
            <w:r w:rsidR="007D1DF9">
              <w:rPr>
                <w:noProof/>
                <w:webHidden/>
              </w:rPr>
              <w:fldChar w:fldCharType="begin"/>
            </w:r>
            <w:r w:rsidR="007D1DF9">
              <w:rPr>
                <w:noProof/>
                <w:webHidden/>
              </w:rPr>
              <w:instrText xml:space="preserve"> PAGEREF _Toc152233866 \h </w:instrText>
            </w:r>
            <w:r w:rsidR="007D1DF9">
              <w:rPr>
                <w:noProof/>
                <w:webHidden/>
              </w:rPr>
            </w:r>
            <w:r w:rsidR="007D1DF9">
              <w:rPr>
                <w:noProof/>
                <w:webHidden/>
              </w:rPr>
              <w:fldChar w:fldCharType="separate"/>
            </w:r>
            <w:r w:rsidR="00BF42E0">
              <w:rPr>
                <w:noProof/>
                <w:webHidden/>
              </w:rPr>
              <w:t>9</w:t>
            </w:r>
            <w:r w:rsidR="007D1DF9">
              <w:rPr>
                <w:noProof/>
                <w:webHidden/>
              </w:rPr>
              <w:fldChar w:fldCharType="end"/>
            </w:r>
          </w:hyperlink>
        </w:p>
        <w:p w14:paraId="489C9A87" w14:textId="4B4625FB" w:rsidR="007D1DF9" w:rsidRDefault="0071646D">
          <w:pPr>
            <w:pStyle w:val="TOC3"/>
            <w:rPr>
              <w:rFonts w:asciiTheme="minorHAnsi" w:eastAsiaTheme="minorEastAsia" w:hAnsiTheme="minorHAnsi" w:cstheme="minorBidi"/>
              <w:noProof/>
              <w:color w:val="auto"/>
              <w:sz w:val="22"/>
              <w:szCs w:val="22"/>
              <w:lang w:eastAsia="en-AU"/>
            </w:rPr>
          </w:pPr>
          <w:hyperlink w:anchor="_Toc152233867" w:history="1">
            <w:r w:rsidR="007D1DF9" w:rsidRPr="008B51CD">
              <w:rPr>
                <w:rStyle w:val="Hyperlink"/>
                <w:noProof/>
              </w:rPr>
              <w:t>2.1.1</w:t>
            </w:r>
            <w:r w:rsidR="007D1DF9">
              <w:rPr>
                <w:rFonts w:asciiTheme="minorHAnsi" w:eastAsiaTheme="minorEastAsia" w:hAnsiTheme="minorHAnsi" w:cstheme="minorBidi"/>
                <w:noProof/>
                <w:color w:val="auto"/>
                <w:sz w:val="22"/>
                <w:szCs w:val="22"/>
                <w:lang w:eastAsia="en-AU"/>
              </w:rPr>
              <w:tab/>
            </w:r>
            <w:r w:rsidR="007D1DF9" w:rsidRPr="008B51CD">
              <w:rPr>
                <w:rStyle w:val="Hyperlink"/>
                <w:noProof/>
              </w:rPr>
              <w:t>Approach to development of the Strategy</w:t>
            </w:r>
            <w:r w:rsidR="007D1DF9">
              <w:rPr>
                <w:noProof/>
                <w:webHidden/>
              </w:rPr>
              <w:tab/>
            </w:r>
            <w:r w:rsidR="007D1DF9">
              <w:rPr>
                <w:noProof/>
                <w:webHidden/>
              </w:rPr>
              <w:fldChar w:fldCharType="begin"/>
            </w:r>
            <w:r w:rsidR="007D1DF9">
              <w:rPr>
                <w:noProof/>
                <w:webHidden/>
              </w:rPr>
              <w:instrText xml:space="preserve"> PAGEREF _Toc152233867 \h </w:instrText>
            </w:r>
            <w:r w:rsidR="007D1DF9">
              <w:rPr>
                <w:noProof/>
                <w:webHidden/>
              </w:rPr>
            </w:r>
            <w:r w:rsidR="007D1DF9">
              <w:rPr>
                <w:noProof/>
                <w:webHidden/>
              </w:rPr>
              <w:fldChar w:fldCharType="separate"/>
            </w:r>
            <w:r w:rsidR="00BF42E0">
              <w:rPr>
                <w:noProof/>
                <w:webHidden/>
              </w:rPr>
              <w:t>9</w:t>
            </w:r>
            <w:r w:rsidR="007D1DF9">
              <w:rPr>
                <w:noProof/>
                <w:webHidden/>
              </w:rPr>
              <w:fldChar w:fldCharType="end"/>
            </w:r>
          </w:hyperlink>
        </w:p>
        <w:p w14:paraId="3AE10802" w14:textId="7AAA263E" w:rsidR="007D1DF9" w:rsidRDefault="0071646D">
          <w:pPr>
            <w:pStyle w:val="TOC3"/>
            <w:rPr>
              <w:rFonts w:asciiTheme="minorHAnsi" w:eastAsiaTheme="minorEastAsia" w:hAnsiTheme="minorHAnsi" w:cstheme="minorBidi"/>
              <w:noProof/>
              <w:color w:val="auto"/>
              <w:sz w:val="22"/>
              <w:szCs w:val="22"/>
              <w:lang w:eastAsia="en-AU"/>
            </w:rPr>
          </w:pPr>
          <w:hyperlink w:anchor="_Toc152233868" w:history="1">
            <w:r w:rsidR="007D1DF9" w:rsidRPr="008B51CD">
              <w:rPr>
                <w:rStyle w:val="Hyperlink"/>
                <w:noProof/>
              </w:rPr>
              <w:t>2.1.2</w:t>
            </w:r>
            <w:r w:rsidR="007D1DF9">
              <w:rPr>
                <w:rFonts w:asciiTheme="minorHAnsi" w:eastAsiaTheme="minorEastAsia" w:hAnsiTheme="minorHAnsi" w:cstheme="minorBidi"/>
                <w:noProof/>
                <w:color w:val="auto"/>
                <w:sz w:val="22"/>
                <w:szCs w:val="22"/>
                <w:lang w:eastAsia="en-AU"/>
              </w:rPr>
              <w:tab/>
            </w:r>
            <w:r w:rsidR="007D1DF9" w:rsidRPr="008B51CD">
              <w:rPr>
                <w:rStyle w:val="Hyperlink"/>
                <w:noProof/>
              </w:rPr>
              <w:t>Scope of emissions</w:t>
            </w:r>
            <w:r w:rsidR="007D1DF9">
              <w:rPr>
                <w:noProof/>
                <w:webHidden/>
              </w:rPr>
              <w:tab/>
            </w:r>
            <w:r w:rsidR="007D1DF9">
              <w:rPr>
                <w:noProof/>
                <w:webHidden/>
              </w:rPr>
              <w:fldChar w:fldCharType="begin"/>
            </w:r>
            <w:r w:rsidR="007D1DF9">
              <w:rPr>
                <w:noProof/>
                <w:webHidden/>
              </w:rPr>
              <w:instrText xml:space="preserve"> PAGEREF _Toc152233868 \h </w:instrText>
            </w:r>
            <w:r w:rsidR="007D1DF9">
              <w:rPr>
                <w:noProof/>
                <w:webHidden/>
              </w:rPr>
            </w:r>
            <w:r w:rsidR="007D1DF9">
              <w:rPr>
                <w:noProof/>
                <w:webHidden/>
              </w:rPr>
              <w:fldChar w:fldCharType="separate"/>
            </w:r>
            <w:r w:rsidR="00BF42E0">
              <w:rPr>
                <w:noProof/>
                <w:webHidden/>
              </w:rPr>
              <w:t>11</w:t>
            </w:r>
            <w:r w:rsidR="007D1DF9">
              <w:rPr>
                <w:noProof/>
                <w:webHidden/>
              </w:rPr>
              <w:fldChar w:fldCharType="end"/>
            </w:r>
          </w:hyperlink>
        </w:p>
        <w:p w14:paraId="65FCFBD5" w14:textId="07457BF2" w:rsidR="007D1DF9" w:rsidRDefault="0071646D">
          <w:pPr>
            <w:pStyle w:val="TOC3"/>
            <w:rPr>
              <w:rFonts w:asciiTheme="minorHAnsi" w:eastAsiaTheme="minorEastAsia" w:hAnsiTheme="minorHAnsi" w:cstheme="minorBidi"/>
              <w:noProof/>
              <w:color w:val="auto"/>
              <w:sz w:val="22"/>
              <w:szCs w:val="22"/>
              <w:lang w:eastAsia="en-AU"/>
            </w:rPr>
          </w:pPr>
          <w:hyperlink w:anchor="_Toc152233869" w:history="1">
            <w:r w:rsidR="007D1DF9" w:rsidRPr="008B51CD">
              <w:rPr>
                <w:rStyle w:val="Hyperlink"/>
                <w:noProof/>
              </w:rPr>
              <w:t>2.1.3</w:t>
            </w:r>
            <w:r w:rsidR="007D1DF9">
              <w:rPr>
                <w:rFonts w:asciiTheme="minorHAnsi" w:eastAsiaTheme="minorEastAsia" w:hAnsiTheme="minorHAnsi" w:cstheme="minorBidi"/>
                <w:noProof/>
                <w:color w:val="auto"/>
                <w:sz w:val="22"/>
                <w:szCs w:val="22"/>
                <w:lang w:eastAsia="en-AU"/>
              </w:rPr>
              <w:tab/>
            </w:r>
            <w:r w:rsidR="007D1DF9" w:rsidRPr="008B51CD">
              <w:rPr>
                <w:rStyle w:val="Hyperlink"/>
                <w:noProof/>
              </w:rPr>
              <w:t>Objectives</w:t>
            </w:r>
            <w:r w:rsidR="007D1DF9">
              <w:rPr>
                <w:noProof/>
                <w:webHidden/>
              </w:rPr>
              <w:tab/>
            </w:r>
            <w:r w:rsidR="007D1DF9">
              <w:rPr>
                <w:noProof/>
                <w:webHidden/>
              </w:rPr>
              <w:fldChar w:fldCharType="begin"/>
            </w:r>
            <w:r w:rsidR="007D1DF9">
              <w:rPr>
                <w:noProof/>
                <w:webHidden/>
              </w:rPr>
              <w:instrText xml:space="preserve"> PAGEREF _Toc152233869 \h </w:instrText>
            </w:r>
            <w:r w:rsidR="007D1DF9">
              <w:rPr>
                <w:noProof/>
                <w:webHidden/>
              </w:rPr>
            </w:r>
            <w:r w:rsidR="007D1DF9">
              <w:rPr>
                <w:noProof/>
                <w:webHidden/>
              </w:rPr>
              <w:fldChar w:fldCharType="separate"/>
            </w:r>
            <w:r w:rsidR="00BF42E0">
              <w:rPr>
                <w:noProof/>
                <w:webHidden/>
              </w:rPr>
              <w:t>12</w:t>
            </w:r>
            <w:r w:rsidR="007D1DF9">
              <w:rPr>
                <w:noProof/>
                <w:webHidden/>
              </w:rPr>
              <w:fldChar w:fldCharType="end"/>
            </w:r>
          </w:hyperlink>
        </w:p>
        <w:p w14:paraId="355602AE" w14:textId="04DB33CD" w:rsidR="007D1DF9" w:rsidRDefault="0071646D">
          <w:pPr>
            <w:pStyle w:val="TOC3"/>
            <w:rPr>
              <w:rFonts w:asciiTheme="minorHAnsi" w:eastAsiaTheme="minorEastAsia" w:hAnsiTheme="minorHAnsi" w:cstheme="minorBidi"/>
              <w:noProof/>
              <w:color w:val="auto"/>
              <w:sz w:val="22"/>
              <w:szCs w:val="22"/>
              <w:lang w:eastAsia="en-AU"/>
            </w:rPr>
          </w:pPr>
          <w:hyperlink w:anchor="_Toc152233870" w:history="1">
            <w:r w:rsidR="007D1DF9" w:rsidRPr="008B51CD">
              <w:rPr>
                <w:rStyle w:val="Hyperlink"/>
                <w:noProof/>
              </w:rPr>
              <w:t>2.1.4</w:t>
            </w:r>
            <w:r w:rsidR="007D1DF9">
              <w:rPr>
                <w:rFonts w:asciiTheme="minorHAnsi" w:eastAsiaTheme="minorEastAsia" w:hAnsiTheme="minorHAnsi" w:cstheme="minorBidi"/>
                <w:noProof/>
                <w:color w:val="auto"/>
                <w:sz w:val="22"/>
                <w:szCs w:val="22"/>
                <w:lang w:eastAsia="en-AU"/>
              </w:rPr>
              <w:tab/>
            </w:r>
            <w:r w:rsidR="007D1DF9" w:rsidRPr="008B51CD">
              <w:rPr>
                <w:rStyle w:val="Hyperlink"/>
                <w:noProof/>
              </w:rPr>
              <w:t>Principles</w:t>
            </w:r>
            <w:r w:rsidR="007D1DF9">
              <w:rPr>
                <w:noProof/>
                <w:webHidden/>
              </w:rPr>
              <w:tab/>
            </w:r>
            <w:r w:rsidR="007D1DF9">
              <w:rPr>
                <w:noProof/>
                <w:webHidden/>
              </w:rPr>
              <w:fldChar w:fldCharType="begin"/>
            </w:r>
            <w:r w:rsidR="007D1DF9">
              <w:rPr>
                <w:noProof/>
                <w:webHidden/>
              </w:rPr>
              <w:instrText xml:space="preserve"> PAGEREF _Toc152233870 \h </w:instrText>
            </w:r>
            <w:r w:rsidR="007D1DF9">
              <w:rPr>
                <w:noProof/>
                <w:webHidden/>
              </w:rPr>
            </w:r>
            <w:r w:rsidR="007D1DF9">
              <w:rPr>
                <w:noProof/>
                <w:webHidden/>
              </w:rPr>
              <w:fldChar w:fldCharType="separate"/>
            </w:r>
            <w:r w:rsidR="00BF42E0">
              <w:rPr>
                <w:noProof/>
                <w:webHidden/>
              </w:rPr>
              <w:t>15</w:t>
            </w:r>
            <w:r w:rsidR="007D1DF9">
              <w:rPr>
                <w:noProof/>
                <w:webHidden/>
              </w:rPr>
              <w:fldChar w:fldCharType="end"/>
            </w:r>
          </w:hyperlink>
        </w:p>
        <w:p w14:paraId="3FB1A10E" w14:textId="1C30F63F" w:rsidR="007D1DF9" w:rsidRDefault="0071646D">
          <w:pPr>
            <w:pStyle w:val="TOC3"/>
            <w:rPr>
              <w:rFonts w:asciiTheme="minorHAnsi" w:eastAsiaTheme="minorEastAsia" w:hAnsiTheme="minorHAnsi" w:cstheme="minorBidi"/>
              <w:noProof/>
              <w:color w:val="auto"/>
              <w:sz w:val="22"/>
              <w:szCs w:val="22"/>
              <w:lang w:eastAsia="en-AU"/>
            </w:rPr>
          </w:pPr>
          <w:hyperlink w:anchor="_Toc152233871" w:history="1">
            <w:r w:rsidR="007D1DF9" w:rsidRPr="008B51CD">
              <w:rPr>
                <w:rStyle w:val="Hyperlink"/>
                <w:noProof/>
              </w:rPr>
              <w:t>2.1.5</w:t>
            </w:r>
            <w:r w:rsidR="007D1DF9">
              <w:rPr>
                <w:rFonts w:asciiTheme="minorHAnsi" w:eastAsiaTheme="minorEastAsia" w:hAnsiTheme="minorHAnsi" w:cstheme="minorBidi"/>
                <w:noProof/>
                <w:color w:val="auto"/>
                <w:sz w:val="22"/>
                <w:szCs w:val="22"/>
                <w:lang w:eastAsia="en-AU"/>
              </w:rPr>
              <w:tab/>
            </w:r>
            <w:r w:rsidR="007D1DF9" w:rsidRPr="008B51CD">
              <w:rPr>
                <w:rStyle w:val="Hyperlink"/>
                <w:noProof/>
              </w:rPr>
              <w:t>Enablers</w:t>
            </w:r>
            <w:r w:rsidR="007D1DF9">
              <w:rPr>
                <w:noProof/>
                <w:webHidden/>
              </w:rPr>
              <w:tab/>
            </w:r>
            <w:r w:rsidR="007D1DF9">
              <w:rPr>
                <w:noProof/>
                <w:webHidden/>
              </w:rPr>
              <w:fldChar w:fldCharType="begin"/>
            </w:r>
            <w:r w:rsidR="007D1DF9">
              <w:rPr>
                <w:noProof/>
                <w:webHidden/>
              </w:rPr>
              <w:instrText xml:space="preserve"> PAGEREF _Toc152233871 \h </w:instrText>
            </w:r>
            <w:r w:rsidR="007D1DF9">
              <w:rPr>
                <w:noProof/>
                <w:webHidden/>
              </w:rPr>
            </w:r>
            <w:r w:rsidR="007D1DF9">
              <w:rPr>
                <w:noProof/>
                <w:webHidden/>
              </w:rPr>
              <w:fldChar w:fldCharType="separate"/>
            </w:r>
            <w:r w:rsidR="00BF42E0">
              <w:rPr>
                <w:noProof/>
                <w:webHidden/>
              </w:rPr>
              <w:t>19</w:t>
            </w:r>
            <w:r w:rsidR="007D1DF9">
              <w:rPr>
                <w:noProof/>
                <w:webHidden/>
              </w:rPr>
              <w:fldChar w:fldCharType="end"/>
            </w:r>
          </w:hyperlink>
        </w:p>
        <w:p w14:paraId="1C7C79BE" w14:textId="108F58CD" w:rsidR="007D1DF9" w:rsidRDefault="0071646D">
          <w:pPr>
            <w:pStyle w:val="TOC3"/>
            <w:rPr>
              <w:rFonts w:asciiTheme="minorHAnsi" w:eastAsiaTheme="minorEastAsia" w:hAnsiTheme="minorHAnsi" w:cstheme="minorBidi"/>
              <w:noProof/>
              <w:color w:val="auto"/>
              <w:sz w:val="22"/>
              <w:szCs w:val="22"/>
              <w:lang w:eastAsia="en-AU"/>
            </w:rPr>
          </w:pPr>
          <w:hyperlink w:anchor="_Toc152233872" w:history="1">
            <w:r w:rsidR="007D1DF9" w:rsidRPr="008B51CD">
              <w:rPr>
                <w:rStyle w:val="Hyperlink"/>
                <w:noProof/>
              </w:rPr>
              <w:t>2.1.6</w:t>
            </w:r>
            <w:r w:rsidR="007D1DF9">
              <w:rPr>
                <w:rFonts w:asciiTheme="minorHAnsi" w:eastAsiaTheme="minorEastAsia" w:hAnsiTheme="minorHAnsi" w:cstheme="minorBidi"/>
                <w:noProof/>
                <w:color w:val="auto"/>
                <w:sz w:val="22"/>
                <w:szCs w:val="22"/>
                <w:lang w:eastAsia="en-AU"/>
              </w:rPr>
              <w:tab/>
            </w:r>
            <w:r w:rsidR="007D1DF9" w:rsidRPr="008B51CD">
              <w:rPr>
                <w:rStyle w:val="Hyperlink"/>
                <w:noProof/>
              </w:rPr>
              <w:t>First Nations Health and climate change</w:t>
            </w:r>
            <w:r w:rsidR="007D1DF9">
              <w:rPr>
                <w:noProof/>
                <w:webHidden/>
              </w:rPr>
              <w:tab/>
            </w:r>
            <w:r w:rsidR="007D1DF9">
              <w:rPr>
                <w:noProof/>
                <w:webHidden/>
              </w:rPr>
              <w:fldChar w:fldCharType="begin"/>
            </w:r>
            <w:r w:rsidR="007D1DF9">
              <w:rPr>
                <w:noProof/>
                <w:webHidden/>
              </w:rPr>
              <w:instrText xml:space="preserve"> PAGEREF _Toc152233872 \h </w:instrText>
            </w:r>
            <w:r w:rsidR="007D1DF9">
              <w:rPr>
                <w:noProof/>
                <w:webHidden/>
              </w:rPr>
            </w:r>
            <w:r w:rsidR="007D1DF9">
              <w:rPr>
                <w:noProof/>
                <w:webHidden/>
              </w:rPr>
              <w:fldChar w:fldCharType="separate"/>
            </w:r>
            <w:r w:rsidR="00BF42E0">
              <w:rPr>
                <w:noProof/>
                <w:webHidden/>
              </w:rPr>
              <w:t>26</w:t>
            </w:r>
            <w:r w:rsidR="007D1DF9">
              <w:rPr>
                <w:noProof/>
                <w:webHidden/>
              </w:rPr>
              <w:fldChar w:fldCharType="end"/>
            </w:r>
          </w:hyperlink>
        </w:p>
        <w:p w14:paraId="6E5737D3" w14:textId="698265C1" w:rsidR="007D1DF9" w:rsidRDefault="0071646D">
          <w:pPr>
            <w:pStyle w:val="TOC2"/>
            <w:rPr>
              <w:rFonts w:asciiTheme="minorHAnsi" w:eastAsiaTheme="minorEastAsia" w:hAnsiTheme="minorHAnsi" w:cstheme="minorBidi"/>
              <w:noProof/>
              <w:color w:val="auto"/>
              <w:szCs w:val="22"/>
              <w:lang w:eastAsia="en-AU"/>
            </w:rPr>
          </w:pPr>
          <w:hyperlink w:anchor="_Toc152233873" w:history="1">
            <w:r w:rsidR="007D1DF9" w:rsidRPr="008B51CD">
              <w:rPr>
                <w:rStyle w:val="Hyperlink"/>
                <w:noProof/>
              </w:rPr>
              <w:t>2.2</w:t>
            </w:r>
            <w:r w:rsidR="007D1DF9">
              <w:rPr>
                <w:rFonts w:asciiTheme="minorHAnsi" w:eastAsiaTheme="minorEastAsia" w:hAnsiTheme="minorHAnsi" w:cstheme="minorBidi"/>
                <w:noProof/>
                <w:color w:val="auto"/>
                <w:szCs w:val="22"/>
                <w:lang w:eastAsia="en-AU"/>
              </w:rPr>
              <w:tab/>
            </w:r>
            <w:r w:rsidR="007D1DF9" w:rsidRPr="008B51CD">
              <w:rPr>
                <w:rStyle w:val="Hyperlink"/>
                <w:noProof/>
              </w:rPr>
              <w:t>Consultation topics</w:t>
            </w:r>
            <w:r w:rsidR="007D1DF9">
              <w:rPr>
                <w:noProof/>
                <w:webHidden/>
              </w:rPr>
              <w:tab/>
            </w:r>
            <w:r w:rsidR="007D1DF9">
              <w:rPr>
                <w:noProof/>
                <w:webHidden/>
              </w:rPr>
              <w:fldChar w:fldCharType="begin"/>
            </w:r>
            <w:r w:rsidR="007D1DF9">
              <w:rPr>
                <w:noProof/>
                <w:webHidden/>
              </w:rPr>
              <w:instrText xml:space="preserve"> PAGEREF _Toc152233873 \h </w:instrText>
            </w:r>
            <w:r w:rsidR="007D1DF9">
              <w:rPr>
                <w:noProof/>
                <w:webHidden/>
              </w:rPr>
            </w:r>
            <w:r w:rsidR="007D1DF9">
              <w:rPr>
                <w:noProof/>
                <w:webHidden/>
              </w:rPr>
              <w:fldChar w:fldCharType="separate"/>
            </w:r>
            <w:r w:rsidR="00BF42E0">
              <w:rPr>
                <w:noProof/>
                <w:webHidden/>
              </w:rPr>
              <w:t>30</w:t>
            </w:r>
            <w:r w:rsidR="007D1DF9">
              <w:rPr>
                <w:noProof/>
                <w:webHidden/>
              </w:rPr>
              <w:fldChar w:fldCharType="end"/>
            </w:r>
          </w:hyperlink>
        </w:p>
        <w:p w14:paraId="230596A3" w14:textId="297BFC08" w:rsidR="007D1DF9" w:rsidRDefault="0071646D">
          <w:pPr>
            <w:pStyle w:val="TOC3"/>
            <w:rPr>
              <w:rFonts w:asciiTheme="minorHAnsi" w:eastAsiaTheme="minorEastAsia" w:hAnsiTheme="minorHAnsi" w:cstheme="minorBidi"/>
              <w:noProof/>
              <w:color w:val="auto"/>
              <w:sz w:val="22"/>
              <w:szCs w:val="22"/>
              <w:lang w:eastAsia="en-AU"/>
            </w:rPr>
          </w:pPr>
          <w:hyperlink w:anchor="_Toc152233874" w:history="1">
            <w:r w:rsidR="007D1DF9" w:rsidRPr="008B51CD">
              <w:rPr>
                <w:rStyle w:val="Hyperlink"/>
                <w:noProof/>
              </w:rPr>
              <w:t>2.2.1</w:t>
            </w:r>
            <w:r w:rsidR="007D1DF9">
              <w:rPr>
                <w:rFonts w:asciiTheme="minorHAnsi" w:eastAsiaTheme="minorEastAsia" w:hAnsiTheme="minorHAnsi" w:cstheme="minorBidi"/>
                <w:noProof/>
                <w:color w:val="auto"/>
                <w:sz w:val="22"/>
                <w:szCs w:val="22"/>
                <w:lang w:eastAsia="en-AU"/>
              </w:rPr>
              <w:tab/>
            </w:r>
            <w:r w:rsidR="007D1DF9" w:rsidRPr="008B51CD">
              <w:rPr>
                <w:rStyle w:val="Hyperlink"/>
                <w:noProof/>
              </w:rPr>
              <w:t>Measurement</w:t>
            </w:r>
            <w:r w:rsidR="007D1DF9">
              <w:rPr>
                <w:noProof/>
                <w:webHidden/>
              </w:rPr>
              <w:tab/>
            </w:r>
            <w:r w:rsidR="007D1DF9">
              <w:rPr>
                <w:noProof/>
                <w:webHidden/>
              </w:rPr>
              <w:fldChar w:fldCharType="begin"/>
            </w:r>
            <w:r w:rsidR="007D1DF9">
              <w:rPr>
                <w:noProof/>
                <w:webHidden/>
              </w:rPr>
              <w:instrText xml:space="preserve"> PAGEREF _Toc152233874 \h </w:instrText>
            </w:r>
            <w:r w:rsidR="007D1DF9">
              <w:rPr>
                <w:noProof/>
                <w:webHidden/>
              </w:rPr>
            </w:r>
            <w:r w:rsidR="007D1DF9">
              <w:rPr>
                <w:noProof/>
                <w:webHidden/>
              </w:rPr>
              <w:fldChar w:fldCharType="separate"/>
            </w:r>
            <w:r w:rsidR="00BF42E0">
              <w:rPr>
                <w:noProof/>
                <w:webHidden/>
              </w:rPr>
              <w:t>30</w:t>
            </w:r>
            <w:r w:rsidR="007D1DF9">
              <w:rPr>
                <w:noProof/>
                <w:webHidden/>
              </w:rPr>
              <w:fldChar w:fldCharType="end"/>
            </w:r>
          </w:hyperlink>
        </w:p>
        <w:p w14:paraId="28709DCB" w14:textId="203D996E" w:rsidR="007D1DF9" w:rsidRDefault="0071646D">
          <w:pPr>
            <w:pStyle w:val="TOC3"/>
            <w:rPr>
              <w:rFonts w:asciiTheme="minorHAnsi" w:eastAsiaTheme="minorEastAsia" w:hAnsiTheme="minorHAnsi" w:cstheme="minorBidi"/>
              <w:noProof/>
              <w:color w:val="auto"/>
              <w:sz w:val="22"/>
              <w:szCs w:val="22"/>
              <w:lang w:eastAsia="en-AU"/>
            </w:rPr>
          </w:pPr>
          <w:hyperlink w:anchor="_Toc152233875" w:history="1">
            <w:r w:rsidR="007D1DF9" w:rsidRPr="008B51CD">
              <w:rPr>
                <w:rStyle w:val="Hyperlink"/>
                <w:noProof/>
              </w:rPr>
              <w:t>2.2.2</w:t>
            </w:r>
            <w:r w:rsidR="007D1DF9">
              <w:rPr>
                <w:rFonts w:asciiTheme="minorHAnsi" w:eastAsiaTheme="minorEastAsia" w:hAnsiTheme="minorHAnsi" w:cstheme="minorBidi"/>
                <w:noProof/>
                <w:color w:val="auto"/>
                <w:sz w:val="22"/>
                <w:szCs w:val="22"/>
                <w:lang w:eastAsia="en-AU"/>
              </w:rPr>
              <w:tab/>
            </w:r>
            <w:r w:rsidR="007D1DF9" w:rsidRPr="008B51CD">
              <w:rPr>
                <w:rStyle w:val="Hyperlink"/>
                <w:noProof/>
              </w:rPr>
              <w:t>Built environment, infrastructure, and services</w:t>
            </w:r>
            <w:r w:rsidR="007D1DF9">
              <w:rPr>
                <w:noProof/>
                <w:webHidden/>
              </w:rPr>
              <w:tab/>
            </w:r>
            <w:r w:rsidR="007D1DF9">
              <w:rPr>
                <w:noProof/>
                <w:webHidden/>
              </w:rPr>
              <w:fldChar w:fldCharType="begin"/>
            </w:r>
            <w:r w:rsidR="007D1DF9">
              <w:rPr>
                <w:noProof/>
                <w:webHidden/>
              </w:rPr>
              <w:instrText xml:space="preserve"> PAGEREF _Toc152233875 \h </w:instrText>
            </w:r>
            <w:r w:rsidR="007D1DF9">
              <w:rPr>
                <w:noProof/>
                <w:webHidden/>
              </w:rPr>
            </w:r>
            <w:r w:rsidR="007D1DF9">
              <w:rPr>
                <w:noProof/>
                <w:webHidden/>
              </w:rPr>
              <w:fldChar w:fldCharType="separate"/>
            </w:r>
            <w:r w:rsidR="00BF42E0">
              <w:rPr>
                <w:noProof/>
                <w:webHidden/>
              </w:rPr>
              <w:t>35</w:t>
            </w:r>
            <w:r w:rsidR="007D1DF9">
              <w:rPr>
                <w:noProof/>
                <w:webHidden/>
              </w:rPr>
              <w:fldChar w:fldCharType="end"/>
            </w:r>
          </w:hyperlink>
        </w:p>
        <w:p w14:paraId="03623F87" w14:textId="3BF5437F" w:rsidR="007D1DF9" w:rsidRDefault="0071646D">
          <w:pPr>
            <w:pStyle w:val="TOC3"/>
            <w:rPr>
              <w:rFonts w:asciiTheme="minorHAnsi" w:eastAsiaTheme="minorEastAsia" w:hAnsiTheme="minorHAnsi" w:cstheme="minorBidi"/>
              <w:noProof/>
              <w:color w:val="auto"/>
              <w:sz w:val="22"/>
              <w:szCs w:val="22"/>
              <w:lang w:eastAsia="en-AU"/>
            </w:rPr>
          </w:pPr>
          <w:hyperlink w:anchor="_Toc152233876" w:history="1">
            <w:r w:rsidR="007D1DF9" w:rsidRPr="008B51CD">
              <w:rPr>
                <w:rStyle w:val="Hyperlink"/>
                <w:noProof/>
              </w:rPr>
              <w:t>2.2.3</w:t>
            </w:r>
            <w:r w:rsidR="007D1DF9">
              <w:rPr>
                <w:rFonts w:asciiTheme="minorHAnsi" w:eastAsiaTheme="minorEastAsia" w:hAnsiTheme="minorHAnsi" w:cstheme="minorBidi"/>
                <w:noProof/>
                <w:color w:val="auto"/>
                <w:sz w:val="22"/>
                <w:szCs w:val="22"/>
                <w:lang w:eastAsia="en-AU"/>
              </w:rPr>
              <w:tab/>
            </w:r>
            <w:r w:rsidR="007D1DF9" w:rsidRPr="008B51CD">
              <w:rPr>
                <w:rStyle w:val="Hyperlink"/>
                <w:noProof/>
              </w:rPr>
              <w:t>Travel and transport</w:t>
            </w:r>
            <w:r w:rsidR="007D1DF9">
              <w:rPr>
                <w:noProof/>
                <w:webHidden/>
              </w:rPr>
              <w:tab/>
            </w:r>
            <w:r w:rsidR="007D1DF9">
              <w:rPr>
                <w:noProof/>
                <w:webHidden/>
              </w:rPr>
              <w:fldChar w:fldCharType="begin"/>
            </w:r>
            <w:r w:rsidR="007D1DF9">
              <w:rPr>
                <w:noProof/>
                <w:webHidden/>
              </w:rPr>
              <w:instrText xml:space="preserve"> PAGEREF _Toc152233876 \h </w:instrText>
            </w:r>
            <w:r w:rsidR="007D1DF9">
              <w:rPr>
                <w:noProof/>
                <w:webHidden/>
              </w:rPr>
            </w:r>
            <w:r w:rsidR="007D1DF9">
              <w:rPr>
                <w:noProof/>
                <w:webHidden/>
              </w:rPr>
              <w:fldChar w:fldCharType="separate"/>
            </w:r>
            <w:r w:rsidR="00BF42E0">
              <w:rPr>
                <w:noProof/>
                <w:webHidden/>
              </w:rPr>
              <w:t>40</w:t>
            </w:r>
            <w:r w:rsidR="007D1DF9">
              <w:rPr>
                <w:noProof/>
                <w:webHidden/>
              </w:rPr>
              <w:fldChar w:fldCharType="end"/>
            </w:r>
          </w:hyperlink>
        </w:p>
        <w:p w14:paraId="6B2BDC28" w14:textId="5407A28F" w:rsidR="007D1DF9" w:rsidRDefault="0071646D">
          <w:pPr>
            <w:pStyle w:val="TOC3"/>
            <w:rPr>
              <w:rFonts w:asciiTheme="minorHAnsi" w:eastAsiaTheme="minorEastAsia" w:hAnsiTheme="minorHAnsi" w:cstheme="minorBidi"/>
              <w:noProof/>
              <w:color w:val="auto"/>
              <w:sz w:val="22"/>
              <w:szCs w:val="22"/>
              <w:lang w:eastAsia="en-AU"/>
            </w:rPr>
          </w:pPr>
          <w:hyperlink w:anchor="_Toc152233877" w:history="1">
            <w:r w:rsidR="007D1DF9" w:rsidRPr="008B51CD">
              <w:rPr>
                <w:rStyle w:val="Hyperlink"/>
                <w:noProof/>
              </w:rPr>
              <w:t>2.2.4</w:t>
            </w:r>
            <w:r w:rsidR="007D1DF9">
              <w:rPr>
                <w:rFonts w:asciiTheme="minorHAnsi" w:eastAsiaTheme="minorEastAsia" w:hAnsiTheme="minorHAnsi" w:cstheme="minorBidi"/>
                <w:noProof/>
                <w:color w:val="auto"/>
                <w:sz w:val="22"/>
                <w:szCs w:val="22"/>
                <w:lang w:eastAsia="en-AU"/>
              </w:rPr>
              <w:tab/>
            </w:r>
            <w:r w:rsidR="007D1DF9" w:rsidRPr="008B51CD">
              <w:rPr>
                <w:rStyle w:val="Hyperlink"/>
                <w:noProof/>
              </w:rPr>
              <w:t>Prevention and optimising models of care</w:t>
            </w:r>
            <w:r w:rsidR="007D1DF9">
              <w:rPr>
                <w:noProof/>
                <w:webHidden/>
              </w:rPr>
              <w:tab/>
            </w:r>
            <w:r w:rsidR="007D1DF9">
              <w:rPr>
                <w:noProof/>
                <w:webHidden/>
              </w:rPr>
              <w:fldChar w:fldCharType="begin"/>
            </w:r>
            <w:r w:rsidR="007D1DF9">
              <w:rPr>
                <w:noProof/>
                <w:webHidden/>
              </w:rPr>
              <w:instrText xml:space="preserve"> PAGEREF _Toc152233877 \h </w:instrText>
            </w:r>
            <w:r w:rsidR="007D1DF9">
              <w:rPr>
                <w:noProof/>
                <w:webHidden/>
              </w:rPr>
            </w:r>
            <w:r w:rsidR="007D1DF9">
              <w:rPr>
                <w:noProof/>
                <w:webHidden/>
              </w:rPr>
              <w:fldChar w:fldCharType="separate"/>
            </w:r>
            <w:r w:rsidR="00BF42E0">
              <w:rPr>
                <w:noProof/>
                <w:webHidden/>
              </w:rPr>
              <w:t>45</w:t>
            </w:r>
            <w:r w:rsidR="007D1DF9">
              <w:rPr>
                <w:noProof/>
                <w:webHidden/>
              </w:rPr>
              <w:fldChar w:fldCharType="end"/>
            </w:r>
          </w:hyperlink>
        </w:p>
        <w:p w14:paraId="0CA9DAA1" w14:textId="0BD1A53E" w:rsidR="007D1DF9" w:rsidRDefault="0071646D">
          <w:pPr>
            <w:pStyle w:val="TOC3"/>
            <w:rPr>
              <w:rFonts w:asciiTheme="minorHAnsi" w:eastAsiaTheme="minorEastAsia" w:hAnsiTheme="minorHAnsi" w:cstheme="minorBidi"/>
              <w:noProof/>
              <w:color w:val="auto"/>
              <w:sz w:val="22"/>
              <w:szCs w:val="22"/>
              <w:lang w:eastAsia="en-AU"/>
            </w:rPr>
          </w:pPr>
          <w:hyperlink w:anchor="_Toc152233878" w:history="1">
            <w:r w:rsidR="007D1DF9" w:rsidRPr="008B51CD">
              <w:rPr>
                <w:rStyle w:val="Hyperlink"/>
                <w:noProof/>
              </w:rPr>
              <w:t>2.2.5</w:t>
            </w:r>
            <w:r w:rsidR="007D1DF9">
              <w:rPr>
                <w:rFonts w:asciiTheme="minorHAnsi" w:eastAsiaTheme="minorEastAsia" w:hAnsiTheme="minorHAnsi" w:cstheme="minorBidi"/>
                <w:noProof/>
                <w:color w:val="auto"/>
                <w:sz w:val="22"/>
                <w:szCs w:val="22"/>
                <w:lang w:eastAsia="en-AU"/>
              </w:rPr>
              <w:tab/>
            </w:r>
            <w:r w:rsidR="007D1DF9" w:rsidRPr="008B51CD">
              <w:rPr>
                <w:rStyle w:val="Hyperlink"/>
                <w:noProof/>
              </w:rPr>
              <w:t>Medicine and gases</w:t>
            </w:r>
            <w:r w:rsidR="007D1DF9">
              <w:rPr>
                <w:noProof/>
                <w:webHidden/>
              </w:rPr>
              <w:tab/>
            </w:r>
            <w:r w:rsidR="007D1DF9">
              <w:rPr>
                <w:noProof/>
                <w:webHidden/>
              </w:rPr>
              <w:fldChar w:fldCharType="begin"/>
            </w:r>
            <w:r w:rsidR="007D1DF9">
              <w:rPr>
                <w:noProof/>
                <w:webHidden/>
              </w:rPr>
              <w:instrText xml:space="preserve"> PAGEREF _Toc152233878 \h </w:instrText>
            </w:r>
            <w:r w:rsidR="007D1DF9">
              <w:rPr>
                <w:noProof/>
                <w:webHidden/>
              </w:rPr>
            </w:r>
            <w:r w:rsidR="007D1DF9">
              <w:rPr>
                <w:noProof/>
                <w:webHidden/>
              </w:rPr>
              <w:fldChar w:fldCharType="separate"/>
            </w:r>
            <w:r w:rsidR="00BF42E0">
              <w:rPr>
                <w:noProof/>
                <w:webHidden/>
              </w:rPr>
              <w:t>49</w:t>
            </w:r>
            <w:r w:rsidR="007D1DF9">
              <w:rPr>
                <w:noProof/>
                <w:webHidden/>
              </w:rPr>
              <w:fldChar w:fldCharType="end"/>
            </w:r>
          </w:hyperlink>
        </w:p>
        <w:p w14:paraId="6B34FBC5" w14:textId="5FBF1DF2" w:rsidR="007D1DF9" w:rsidRDefault="0071646D">
          <w:pPr>
            <w:pStyle w:val="TOC3"/>
            <w:rPr>
              <w:rFonts w:asciiTheme="minorHAnsi" w:eastAsiaTheme="minorEastAsia" w:hAnsiTheme="minorHAnsi" w:cstheme="minorBidi"/>
              <w:noProof/>
              <w:color w:val="auto"/>
              <w:sz w:val="22"/>
              <w:szCs w:val="22"/>
              <w:lang w:eastAsia="en-AU"/>
            </w:rPr>
          </w:pPr>
          <w:hyperlink w:anchor="_Toc152233879" w:history="1">
            <w:r w:rsidR="007D1DF9" w:rsidRPr="008B51CD">
              <w:rPr>
                <w:rStyle w:val="Hyperlink"/>
                <w:noProof/>
              </w:rPr>
              <w:t>2.2.6</w:t>
            </w:r>
            <w:r w:rsidR="007D1DF9">
              <w:rPr>
                <w:rFonts w:asciiTheme="minorHAnsi" w:eastAsiaTheme="minorEastAsia" w:hAnsiTheme="minorHAnsi" w:cstheme="minorBidi"/>
                <w:noProof/>
                <w:color w:val="auto"/>
                <w:sz w:val="22"/>
                <w:szCs w:val="22"/>
                <w:lang w:eastAsia="en-AU"/>
              </w:rPr>
              <w:tab/>
            </w:r>
            <w:r w:rsidR="007D1DF9" w:rsidRPr="008B51CD">
              <w:rPr>
                <w:rStyle w:val="Hyperlink"/>
                <w:noProof/>
              </w:rPr>
              <w:t>Waste</w:t>
            </w:r>
            <w:r w:rsidR="007D1DF9">
              <w:rPr>
                <w:noProof/>
                <w:webHidden/>
              </w:rPr>
              <w:tab/>
            </w:r>
            <w:r w:rsidR="007D1DF9">
              <w:rPr>
                <w:noProof/>
                <w:webHidden/>
              </w:rPr>
              <w:fldChar w:fldCharType="begin"/>
            </w:r>
            <w:r w:rsidR="007D1DF9">
              <w:rPr>
                <w:noProof/>
                <w:webHidden/>
              </w:rPr>
              <w:instrText xml:space="preserve"> PAGEREF _Toc152233879 \h </w:instrText>
            </w:r>
            <w:r w:rsidR="007D1DF9">
              <w:rPr>
                <w:noProof/>
                <w:webHidden/>
              </w:rPr>
            </w:r>
            <w:r w:rsidR="007D1DF9">
              <w:rPr>
                <w:noProof/>
                <w:webHidden/>
              </w:rPr>
              <w:fldChar w:fldCharType="separate"/>
            </w:r>
            <w:r w:rsidR="00BF42E0">
              <w:rPr>
                <w:noProof/>
                <w:webHidden/>
              </w:rPr>
              <w:t>53</w:t>
            </w:r>
            <w:r w:rsidR="007D1DF9">
              <w:rPr>
                <w:noProof/>
                <w:webHidden/>
              </w:rPr>
              <w:fldChar w:fldCharType="end"/>
            </w:r>
          </w:hyperlink>
        </w:p>
        <w:p w14:paraId="6AABB7FD" w14:textId="31163125" w:rsidR="007D1DF9" w:rsidRDefault="0071646D">
          <w:pPr>
            <w:pStyle w:val="TOC3"/>
            <w:rPr>
              <w:rFonts w:asciiTheme="minorHAnsi" w:eastAsiaTheme="minorEastAsia" w:hAnsiTheme="minorHAnsi" w:cstheme="minorBidi"/>
              <w:noProof/>
              <w:color w:val="auto"/>
              <w:sz w:val="22"/>
              <w:szCs w:val="22"/>
              <w:lang w:eastAsia="en-AU"/>
            </w:rPr>
          </w:pPr>
          <w:hyperlink w:anchor="_Toc152233880" w:history="1">
            <w:r w:rsidR="007D1DF9" w:rsidRPr="008B51CD">
              <w:rPr>
                <w:rStyle w:val="Hyperlink"/>
                <w:noProof/>
              </w:rPr>
              <w:t>2.2.7</w:t>
            </w:r>
            <w:r w:rsidR="007D1DF9">
              <w:rPr>
                <w:rFonts w:asciiTheme="minorHAnsi" w:eastAsiaTheme="minorEastAsia" w:hAnsiTheme="minorHAnsi" w:cstheme="minorBidi"/>
                <w:noProof/>
                <w:color w:val="auto"/>
                <w:sz w:val="22"/>
                <w:szCs w:val="22"/>
                <w:lang w:eastAsia="en-AU"/>
              </w:rPr>
              <w:tab/>
            </w:r>
            <w:r w:rsidR="007D1DF9" w:rsidRPr="008B51CD">
              <w:rPr>
                <w:rStyle w:val="Hyperlink"/>
                <w:noProof/>
              </w:rPr>
              <w:t>Supply chain</w:t>
            </w:r>
            <w:r w:rsidR="007D1DF9">
              <w:rPr>
                <w:noProof/>
                <w:webHidden/>
              </w:rPr>
              <w:tab/>
            </w:r>
            <w:r w:rsidR="007D1DF9">
              <w:rPr>
                <w:noProof/>
                <w:webHidden/>
              </w:rPr>
              <w:fldChar w:fldCharType="begin"/>
            </w:r>
            <w:r w:rsidR="007D1DF9">
              <w:rPr>
                <w:noProof/>
                <w:webHidden/>
              </w:rPr>
              <w:instrText xml:space="preserve"> PAGEREF _Toc152233880 \h </w:instrText>
            </w:r>
            <w:r w:rsidR="007D1DF9">
              <w:rPr>
                <w:noProof/>
                <w:webHidden/>
              </w:rPr>
            </w:r>
            <w:r w:rsidR="007D1DF9">
              <w:rPr>
                <w:noProof/>
                <w:webHidden/>
              </w:rPr>
              <w:fldChar w:fldCharType="separate"/>
            </w:r>
            <w:r w:rsidR="00BF42E0">
              <w:rPr>
                <w:noProof/>
                <w:webHidden/>
              </w:rPr>
              <w:t>58</w:t>
            </w:r>
            <w:r w:rsidR="007D1DF9">
              <w:rPr>
                <w:noProof/>
                <w:webHidden/>
              </w:rPr>
              <w:fldChar w:fldCharType="end"/>
            </w:r>
          </w:hyperlink>
        </w:p>
        <w:p w14:paraId="58BE55D3" w14:textId="268ECF24" w:rsidR="007D1DF9" w:rsidRDefault="0071646D">
          <w:pPr>
            <w:pStyle w:val="TOC3"/>
            <w:rPr>
              <w:rFonts w:asciiTheme="minorHAnsi" w:eastAsiaTheme="minorEastAsia" w:hAnsiTheme="minorHAnsi" w:cstheme="minorBidi"/>
              <w:noProof/>
              <w:color w:val="auto"/>
              <w:sz w:val="22"/>
              <w:szCs w:val="22"/>
              <w:lang w:eastAsia="en-AU"/>
            </w:rPr>
          </w:pPr>
          <w:hyperlink w:anchor="_Toc152233881" w:history="1">
            <w:r w:rsidR="007D1DF9" w:rsidRPr="008B51CD">
              <w:rPr>
                <w:rStyle w:val="Hyperlink"/>
                <w:noProof/>
              </w:rPr>
              <w:t>2.2.8</w:t>
            </w:r>
            <w:r w:rsidR="007D1DF9">
              <w:rPr>
                <w:rFonts w:asciiTheme="minorHAnsi" w:eastAsiaTheme="minorEastAsia" w:hAnsiTheme="minorHAnsi" w:cstheme="minorBidi"/>
                <w:noProof/>
                <w:color w:val="auto"/>
                <w:sz w:val="22"/>
                <w:szCs w:val="22"/>
                <w:lang w:eastAsia="en-AU"/>
              </w:rPr>
              <w:tab/>
            </w:r>
            <w:r w:rsidR="007D1DF9" w:rsidRPr="008B51CD">
              <w:rPr>
                <w:rStyle w:val="Hyperlink"/>
                <w:noProof/>
              </w:rPr>
              <w:t>Emergency response</w:t>
            </w:r>
            <w:r w:rsidR="007D1DF9">
              <w:rPr>
                <w:noProof/>
                <w:webHidden/>
              </w:rPr>
              <w:tab/>
            </w:r>
            <w:r w:rsidR="007D1DF9">
              <w:rPr>
                <w:noProof/>
                <w:webHidden/>
              </w:rPr>
              <w:fldChar w:fldCharType="begin"/>
            </w:r>
            <w:r w:rsidR="007D1DF9">
              <w:rPr>
                <w:noProof/>
                <w:webHidden/>
              </w:rPr>
              <w:instrText xml:space="preserve"> PAGEREF _Toc152233881 \h </w:instrText>
            </w:r>
            <w:r w:rsidR="007D1DF9">
              <w:rPr>
                <w:noProof/>
                <w:webHidden/>
              </w:rPr>
            </w:r>
            <w:r w:rsidR="007D1DF9">
              <w:rPr>
                <w:noProof/>
                <w:webHidden/>
              </w:rPr>
              <w:fldChar w:fldCharType="separate"/>
            </w:r>
            <w:r w:rsidR="00BF42E0">
              <w:rPr>
                <w:noProof/>
                <w:webHidden/>
              </w:rPr>
              <w:t>62</w:t>
            </w:r>
            <w:r w:rsidR="007D1DF9">
              <w:rPr>
                <w:noProof/>
                <w:webHidden/>
              </w:rPr>
              <w:fldChar w:fldCharType="end"/>
            </w:r>
          </w:hyperlink>
        </w:p>
        <w:p w14:paraId="18EF7598" w14:textId="4A5FE868" w:rsidR="007D1DF9" w:rsidRDefault="0071646D">
          <w:pPr>
            <w:pStyle w:val="TOC3"/>
            <w:rPr>
              <w:rFonts w:asciiTheme="minorHAnsi" w:eastAsiaTheme="minorEastAsia" w:hAnsiTheme="minorHAnsi" w:cstheme="minorBidi"/>
              <w:noProof/>
              <w:color w:val="auto"/>
              <w:sz w:val="22"/>
              <w:szCs w:val="22"/>
              <w:lang w:eastAsia="en-AU"/>
            </w:rPr>
          </w:pPr>
          <w:hyperlink w:anchor="_Toc152233882" w:history="1">
            <w:r w:rsidR="007D1DF9" w:rsidRPr="008B51CD">
              <w:rPr>
                <w:rStyle w:val="Hyperlink"/>
                <w:noProof/>
              </w:rPr>
              <w:t>2.2.9</w:t>
            </w:r>
            <w:r w:rsidR="007D1DF9">
              <w:rPr>
                <w:rFonts w:asciiTheme="minorHAnsi" w:eastAsiaTheme="minorEastAsia" w:hAnsiTheme="minorHAnsi" w:cstheme="minorBidi"/>
                <w:noProof/>
                <w:color w:val="auto"/>
                <w:sz w:val="22"/>
                <w:szCs w:val="22"/>
                <w:lang w:eastAsia="en-AU"/>
              </w:rPr>
              <w:tab/>
            </w:r>
            <w:r w:rsidR="007D1DF9" w:rsidRPr="008B51CD">
              <w:rPr>
                <w:rStyle w:val="Hyperlink"/>
                <w:noProof/>
              </w:rPr>
              <w:t>Health and wellbeing impacts</w:t>
            </w:r>
            <w:r w:rsidR="007D1DF9">
              <w:rPr>
                <w:noProof/>
                <w:webHidden/>
              </w:rPr>
              <w:tab/>
            </w:r>
            <w:r w:rsidR="007D1DF9">
              <w:rPr>
                <w:noProof/>
                <w:webHidden/>
              </w:rPr>
              <w:fldChar w:fldCharType="begin"/>
            </w:r>
            <w:r w:rsidR="007D1DF9">
              <w:rPr>
                <w:noProof/>
                <w:webHidden/>
              </w:rPr>
              <w:instrText xml:space="preserve"> PAGEREF _Toc152233882 \h </w:instrText>
            </w:r>
            <w:r w:rsidR="007D1DF9">
              <w:rPr>
                <w:noProof/>
                <w:webHidden/>
              </w:rPr>
            </w:r>
            <w:r w:rsidR="007D1DF9">
              <w:rPr>
                <w:noProof/>
                <w:webHidden/>
              </w:rPr>
              <w:fldChar w:fldCharType="separate"/>
            </w:r>
            <w:r w:rsidR="00BF42E0">
              <w:rPr>
                <w:noProof/>
                <w:webHidden/>
              </w:rPr>
              <w:t>72</w:t>
            </w:r>
            <w:r w:rsidR="007D1DF9">
              <w:rPr>
                <w:noProof/>
                <w:webHidden/>
              </w:rPr>
              <w:fldChar w:fldCharType="end"/>
            </w:r>
          </w:hyperlink>
        </w:p>
        <w:p w14:paraId="357EF7F3" w14:textId="79EC9065" w:rsidR="007D1DF9" w:rsidRDefault="0071646D">
          <w:pPr>
            <w:pStyle w:val="TOC3"/>
            <w:rPr>
              <w:rFonts w:asciiTheme="minorHAnsi" w:eastAsiaTheme="minorEastAsia" w:hAnsiTheme="minorHAnsi" w:cstheme="minorBidi"/>
              <w:noProof/>
              <w:color w:val="auto"/>
              <w:sz w:val="22"/>
              <w:szCs w:val="22"/>
              <w:lang w:eastAsia="en-AU"/>
            </w:rPr>
          </w:pPr>
          <w:hyperlink w:anchor="_Toc152233883" w:history="1">
            <w:r w:rsidR="007D1DF9" w:rsidRPr="008B51CD">
              <w:rPr>
                <w:rStyle w:val="Hyperlink"/>
                <w:noProof/>
              </w:rPr>
              <w:t>2.2.10</w:t>
            </w:r>
            <w:r w:rsidR="007D1DF9">
              <w:rPr>
                <w:rFonts w:asciiTheme="minorHAnsi" w:eastAsiaTheme="minorEastAsia" w:hAnsiTheme="minorHAnsi" w:cstheme="minorBidi"/>
                <w:noProof/>
                <w:color w:val="auto"/>
                <w:sz w:val="22"/>
                <w:szCs w:val="22"/>
                <w:lang w:eastAsia="en-AU"/>
              </w:rPr>
              <w:tab/>
            </w:r>
            <w:r w:rsidR="007D1DF9" w:rsidRPr="008B51CD">
              <w:rPr>
                <w:rStyle w:val="Hyperlink"/>
                <w:noProof/>
              </w:rPr>
              <w:t>Health in All Policies</w:t>
            </w:r>
            <w:r w:rsidR="007D1DF9">
              <w:rPr>
                <w:noProof/>
                <w:webHidden/>
              </w:rPr>
              <w:tab/>
            </w:r>
            <w:r w:rsidR="007D1DF9">
              <w:rPr>
                <w:noProof/>
                <w:webHidden/>
              </w:rPr>
              <w:fldChar w:fldCharType="begin"/>
            </w:r>
            <w:r w:rsidR="007D1DF9">
              <w:rPr>
                <w:noProof/>
                <w:webHidden/>
              </w:rPr>
              <w:instrText xml:space="preserve"> PAGEREF _Toc152233883 \h </w:instrText>
            </w:r>
            <w:r w:rsidR="007D1DF9">
              <w:rPr>
                <w:noProof/>
                <w:webHidden/>
              </w:rPr>
            </w:r>
            <w:r w:rsidR="007D1DF9">
              <w:rPr>
                <w:noProof/>
                <w:webHidden/>
              </w:rPr>
              <w:fldChar w:fldCharType="separate"/>
            </w:r>
            <w:r w:rsidR="00BF42E0">
              <w:rPr>
                <w:noProof/>
                <w:webHidden/>
              </w:rPr>
              <w:t>79</w:t>
            </w:r>
            <w:r w:rsidR="007D1DF9">
              <w:rPr>
                <w:noProof/>
                <w:webHidden/>
              </w:rPr>
              <w:fldChar w:fldCharType="end"/>
            </w:r>
          </w:hyperlink>
        </w:p>
        <w:p w14:paraId="62FAF3CD" w14:textId="7097E2EC" w:rsidR="007D1DF9" w:rsidRDefault="0071646D">
          <w:pPr>
            <w:pStyle w:val="TOC1"/>
            <w:rPr>
              <w:rFonts w:asciiTheme="minorHAnsi" w:eastAsiaTheme="minorEastAsia" w:hAnsiTheme="minorHAnsi" w:cstheme="minorBidi"/>
              <w:b w:val="0"/>
              <w:color w:val="auto"/>
              <w:szCs w:val="22"/>
              <w:lang w:eastAsia="en-AU"/>
            </w:rPr>
          </w:pPr>
          <w:hyperlink w:anchor="_Toc152233884" w:history="1">
            <w:r w:rsidR="007D1DF9" w:rsidRPr="008B51CD">
              <w:rPr>
                <w:rStyle w:val="Hyperlink"/>
              </w:rPr>
              <w:t>3</w:t>
            </w:r>
            <w:r w:rsidR="007D1DF9">
              <w:rPr>
                <w:rFonts w:asciiTheme="minorHAnsi" w:eastAsiaTheme="minorEastAsia" w:hAnsiTheme="minorHAnsi" w:cstheme="minorBidi"/>
                <w:b w:val="0"/>
                <w:color w:val="auto"/>
                <w:szCs w:val="22"/>
                <w:lang w:eastAsia="en-AU"/>
              </w:rPr>
              <w:tab/>
            </w:r>
            <w:r w:rsidR="007D1DF9" w:rsidRPr="008B51CD">
              <w:rPr>
                <w:rStyle w:val="Hyperlink"/>
              </w:rPr>
              <w:t>Where to from here?</w:t>
            </w:r>
            <w:r w:rsidR="007D1DF9">
              <w:rPr>
                <w:webHidden/>
              </w:rPr>
              <w:tab/>
            </w:r>
            <w:r w:rsidR="007D1DF9">
              <w:rPr>
                <w:webHidden/>
              </w:rPr>
              <w:fldChar w:fldCharType="begin"/>
            </w:r>
            <w:r w:rsidR="007D1DF9">
              <w:rPr>
                <w:webHidden/>
              </w:rPr>
              <w:instrText xml:space="preserve"> PAGEREF _Toc152233884 \h </w:instrText>
            </w:r>
            <w:r w:rsidR="007D1DF9">
              <w:rPr>
                <w:webHidden/>
              </w:rPr>
            </w:r>
            <w:r w:rsidR="007D1DF9">
              <w:rPr>
                <w:webHidden/>
              </w:rPr>
              <w:fldChar w:fldCharType="separate"/>
            </w:r>
            <w:r w:rsidR="00BF42E0">
              <w:rPr>
                <w:webHidden/>
              </w:rPr>
              <w:t>84</w:t>
            </w:r>
            <w:r w:rsidR="007D1DF9">
              <w:rPr>
                <w:webHidden/>
              </w:rPr>
              <w:fldChar w:fldCharType="end"/>
            </w:r>
          </w:hyperlink>
        </w:p>
        <w:p w14:paraId="5067E719" w14:textId="4D66897E" w:rsidR="007D1DF9" w:rsidRDefault="0071646D">
          <w:pPr>
            <w:pStyle w:val="TOC2"/>
            <w:rPr>
              <w:rFonts w:asciiTheme="minorHAnsi" w:eastAsiaTheme="minorEastAsia" w:hAnsiTheme="minorHAnsi" w:cstheme="minorBidi"/>
              <w:noProof/>
              <w:color w:val="auto"/>
              <w:szCs w:val="22"/>
              <w:lang w:eastAsia="en-AU"/>
            </w:rPr>
          </w:pPr>
          <w:hyperlink w:anchor="_Toc152233885" w:history="1">
            <w:r w:rsidR="007D1DF9" w:rsidRPr="008B51CD">
              <w:rPr>
                <w:rStyle w:val="Hyperlink"/>
                <w:noProof/>
              </w:rPr>
              <w:t>3.1</w:t>
            </w:r>
            <w:r w:rsidR="007D1DF9">
              <w:rPr>
                <w:rFonts w:asciiTheme="minorHAnsi" w:eastAsiaTheme="minorEastAsia" w:hAnsiTheme="minorHAnsi" w:cstheme="minorBidi"/>
                <w:noProof/>
                <w:color w:val="auto"/>
                <w:szCs w:val="22"/>
                <w:lang w:eastAsia="en-AU"/>
              </w:rPr>
              <w:tab/>
            </w:r>
            <w:r w:rsidR="007D1DF9" w:rsidRPr="008B51CD">
              <w:rPr>
                <w:rStyle w:val="Hyperlink"/>
                <w:noProof/>
              </w:rPr>
              <w:t>Phase 2 targeted consultations</w:t>
            </w:r>
            <w:r w:rsidR="007D1DF9">
              <w:rPr>
                <w:noProof/>
                <w:webHidden/>
              </w:rPr>
              <w:tab/>
            </w:r>
            <w:r w:rsidR="007D1DF9">
              <w:rPr>
                <w:noProof/>
                <w:webHidden/>
              </w:rPr>
              <w:fldChar w:fldCharType="begin"/>
            </w:r>
            <w:r w:rsidR="007D1DF9">
              <w:rPr>
                <w:noProof/>
                <w:webHidden/>
              </w:rPr>
              <w:instrText xml:space="preserve"> PAGEREF _Toc152233885 \h </w:instrText>
            </w:r>
            <w:r w:rsidR="007D1DF9">
              <w:rPr>
                <w:noProof/>
                <w:webHidden/>
              </w:rPr>
            </w:r>
            <w:r w:rsidR="007D1DF9">
              <w:rPr>
                <w:noProof/>
                <w:webHidden/>
              </w:rPr>
              <w:fldChar w:fldCharType="separate"/>
            </w:r>
            <w:r w:rsidR="00BF42E0">
              <w:rPr>
                <w:noProof/>
                <w:webHidden/>
              </w:rPr>
              <w:t>84</w:t>
            </w:r>
            <w:r w:rsidR="007D1DF9">
              <w:rPr>
                <w:noProof/>
                <w:webHidden/>
              </w:rPr>
              <w:fldChar w:fldCharType="end"/>
            </w:r>
          </w:hyperlink>
        </w:p>
        <w:p w14:paraId="3D198BF0" w14:textId="5C80E848" w:rsidR="007D1DF9" w:rsidRDefault="0071646D">
          <w:pPr>
            <w:pStyle w:val="TOC1"/>
            <w:rPr>
              <w:rFonts w:asciiTheme="minorHAnsi" w:eastAsiaTheme="minorEastAsia" w:hAnsiTheme="minorHAnsi" w:cstheme="minorBidi"/>
              <w:b w:val="0"/>
              <w:color w:val="auto"/>
              <w:szCs w:val="22"/>
              <w:lang w:eastAsia="en-AU"/>
            </w:rPr>
          </w:pPr>
          <w:hyperlink w:anchor="_Toc152233886" w:history="1">
            <w:r w:rsidR="007D1DF9" w:rsidRPr="008B51CD">
              <w:rPr>
                <w:rStyle w:val="Hyperlink"/>
              </w:rPr>
              <w:t>4</w:t>
            </w:r>
            <w:r w:rsidR="007D1DF9">
              <w:rPr>
                <w:rFonts w:asciiTheme="minorHAnsi" w:eastAsiaTheme="minorEastAsia" w:hAnsiTheme="minorHAnsi" w:cstheme="minorBidi"/>
                <w:b w:val="0"/>
                <w:color w:val="auto"/>
                <w:szCs w:val="22"/>
                <w:lang w:eastAsia="en-AU"/>
              </w:rPr>
              <w:tab/>
            </w:r>
            <w:r w:rsidR="007D1DF9" w:rsidRPr="008B51CD">
              <w:rPr>
                <w:rStyle w:val="Hyperlink"/>
              </w:rPr>
              <w:t>Appendices</w:t>
            </w:r>
            <w:r w:rsidR="007D1DF9">
              <w:rPr>
                <w:webHidden/>
              </w:rPr>
              <w:tab/>
            </w:r>
            <w:r w:rsidR="007D1DF9">
              <w:rPr>
                <w:webHidden/>
              </w:rPr>
              <w:fldChar w:fldCharType="begin"/>
            </w:r>
            <w:r w:rsidR="007D1DF9">
              <w:rPr>
                <w:webHidden/>
              </w:rPr>
              <w:instrText xml:space="preserve"> PAGEREF _Toc152233886 \h </w:instrText>
            </w:r>
            <w:r w:rsidR="007D1DF9">
              <w:rPr>
                <w:webHidden/>
              </w:rPr>
            </w:r>
            <w:r w:rsidR="007D1DF9">
              <w:rPr>
                <w:webHidden/>
              </w:rPr>
              <w:fldChar w:fldCharType="separate"/>
            </w:r>
            <w:r w:rsidR="00BF42E0">
              <w:rPr>
                <w:webHidden/>
              </w:rPr>
              <w:t>86</w:t>
            </w:r>
            <w:r w:rsidR="007D1DF9">
              <w:rPr>
                <w:webHidden/>
              </w:rPr>
              <w:fldChar w:fldCharType="end"/>
            </w:r>
          </w:hyperlink>
        </w:p>
        <w:p w14:paraId="181A5892" w14:textId="5B79104A" w:rsidR="007D1DF9" w:rsidRDefault="0071646D">
          <w:pPr>
            <w:pStyle w:val="TOC2"/>
            <w:rPr>
              <w:rFonts w:asciiTheme="minorHAnsi" w:eastAsiaTheme="minorEastAsia" w:hAnsiTheme="minorHAnsi" w:cstheme="minorBidi"/>
              <w:noProof/>
              <w:color w:val="auto"/>
              <w:szCs w:val="22"/>
              <w:lang w:eastAsia="en-AU"/>
            </w:rPr>
          </w:pPr>
          <w:hyperlink w:anchor="_Toc152233887" w:history="1">
            <w:r w:rsidR="007D1DF9" w:rsidRPr="008B51CD">
              <w:rPr>
                <w:rStyle w:val="Hyperlink"/>
                <w:noProof/>
              </w:rPr>
              <w:t>4.1</w:t>
            </w:r>
            <w:r w:rsidR="007D1DF9">
              <w:rPr>
                <w:rFonts w:asciiTheme="minorHAnsi" w:eastAsiaTheme="minorEastAsia" w:hAnsiTheme="minorHAnsi" w:cstheme="minorBidi"/>
                <w:noProof/>
                <w:color w:val="auto"/>
                <w:szCs w:val="22"/>
                <w:lang w:eastAsia="en-AU"/>
              </w:rPr>
              <w:tab/>
            </w:r>
            <w:r w:rsidR="007D1DF9" w:rsidRPr="008B51CD">
              <w:rPr>
                <w:rStyle w:val="Hyperlink"/>
                <w:noProof/>
              </w:rPr>
              <w:t>Appendix A: Additional Consultation Paper questions analysis</w:t>
            </w:r>
            <w:r w:rsidR="007D1DF9">
              <w:rPr>
                <w:noProof/>
                <w:webHidden/>
              </w:rPr>
              <w:tab/>
            </w:r>
            <w:r w:rsidR="007D1DF9">
              <w:rPr>
                <w:noProof/>
                <w:webHidden/>
              </w:rPr>
              <w:fldChar w:fldCharType="begin"/>
            </w:r>
            <w:r w:rsidR="007D1DF9">
              <w:rPr>
                <w:noProof/>
                <w:webHidden/>
              </w:rPr>
              <w:instrText xml:space="preserve"> PAGEREF _Toc152233887 \h </w:instrText>
            </w:r>
            <w:r w:rsidR="007D1DF9">
              <w:rPr>
                <w:noProof/>
                <w:webHidden/>
              </w:rPr>
            </w:r>
            <w:r w:rsidR="007D1DF9">
              <w:rPr>
                <w:noProof/>
                <w:webHidden/>
              </w:rPr>
              <w:fldChar w:fldCharType="separate"/>
            </w:r>
            <w:r w:rsidR="00BF42E0">
              <w:rPr>
                <w:noProof/>
                <w:webHidden/>
              </w:rPr>
              <w:t>86</w:t>
            </w:r>
            <w:r w:rsidR="007D1DF9">
              <w:rPr>
                <w:noProof/>
                <w:webHidden/>
              </w:rPr>
              <w:fldChar w:fldCharType="end"/>
            </w:r>
          </w:hyperlink>
        </w:p>
        <w:p w14:paraId="45C49F79" w14:textId="2294D3AD" w:rsidR="007D1DF9" w:rsidRDefault="0071646D">
          <w:pPr>
            <w:pStyle w:val="TOC2"/>
            <w:rPr>
              <w:rFonts w:asciiTheme="minorHAnsi" w:eastAsiaTheme="minorEastAsia" w:hAnsiTheme="minorHAnsi" w:cstheme="minorBidi"/>
              <w:noProof/>
              <w:color w:val="auto"/>
              <w:szCs w:val="22"/>
              <w:lang w:eastAsia="en-AU"/>
            </w:rPr>
          </w:pPr>
          <w:hyperlink w:anchor="_Toc152233888" w:history="1">
            <w:r w:rsidR="007D1DF9" w:rsidRPr="008B51CD">
              <w:rPr>
                <w:rStyle w:val="Hyperlink"/>
                <w:noProof/>
              </w:rPr>
              <w:t>4.2</w:t>
            </w:r>
            <w:r w:rsidR="007D1DF9">
              <w:rPr>
                <w:rFonts w:asciiTheme="minorHAnsi" w:eastAsiaTheme="minorEastAsia" w:hAnsiTheme="minorHAnsi" w:cstheme="minorBidi"/>
                <w:noProof/>
                <w:color w:val="auto"/>
                <w:szCs w:val="22"/>
                <w:lang w:eastAsia="en-AU"/>
              </w:rPr>
              <w:tab/>
            </w:r>
            <w:r w:rsidR="007D1DF9" w:rsidRPr="008B51CD">
              <w:rPr>
                <w:rStyle w:val="Hyperlink"/>
                <w:noProof/>
              </w:rPr>
              <w:t>Appendix B: NVIVO approach</w:t>
            </w:r>
            <w:r w:rsidR="007D1DF9">
              <w:rPr>
                <w:noProof/>
                <w:webHidden/>
              </w:rPr>
              <w:tab/>
            </w:r>
            <w:r w:rsidR="007D1DF9">
              <w:rPr>
                <w:noProof/>
                <w:webHidden/>
              </w:rPr>
              <w:fldChar w:fldCharType="begin"/>
            </w:r>
            <w:r w:rsidR="007D1DF9">
              <w:rPr>
                <w:noProof/>
                <w:webHidden/>
              </w:rPr>
              <w:instrText xml:space="preserve"> PAGEREF _Toc152233888 \h </w:instrText>
            </w:r>
            <w:r w:rsidR="007D1DF9">
              <w:rPr>
                <w:noProof/>
                <w:webHidden/>
              </w:rPr>
            </w:r>
            <w:r w:rsidR="007D1DF9">
              <w:rPr>
                <w:noProof/>
                <w:webHidden/>
              </w:rPr>
              <w:fldChar w:fldCharType="separate"/>
            </w:r>
            <w:r w:rsidR="00BF42E0">
              <w:rPr>
                <w:noProof/>
                <w:webHidden/>
              </w:rPr>
              <w:t>94</w:t>
            </w:r>
            <w:r w:rsidR="007D1DF9">
              <w:rPr>
                <w:noProof/>
                <w:webHidden/>
              </w:rPr>
              <w:fldChar w:fldCharType="end"/>
            </w:r>
          </w:hyperlink>
        </w:p>
        <w:p w14:paraId="2326B4E8" w14:textId="2931396D" w:rsidR="007D1DF9" w:rsidRDefault="0071646D">
          <w:pPr>
            <w:pStyle w:val="TOC2"/>
            <w:rPr>
              <w:rFonts w:asciiTheme="minorHAnsi" w:eastAsiaTheme="minorEastAsia" w:hAnsiTheme="minorHAnsi" w:cstheme="minorBidi"/>
              <w:noProof/>
              <w:color w:val="auto"/>
              <w:szCs w:val="22"/>
              <w:lang w:eastAsia="en-AU"/>
            </w:rPr>
          </w:pPr>
          <w:hyperlink w:anchor="_Toc152233889" w:history="1">
            <w:r w:rsidR="007D1DF9" w:rsidRPr="008B51CD">
              <w:rPr>
                <w:rStyle w:val="Hyperlink"/>
                <w:noProof/>
              </w:rPr>
              <w:t>4.3</w:t>
            </w:r>
            <w:r w:rsidR="007D1DF9">
              <w:rPr>
                <w:rFonts w:asciiTheme="minorHAnsi" w:eastAsiaTheme="minorEastAsia" w:hAnsiTheme="minorHAnsi" w:cstheme="minorBidi"/>
                <w:noProof/>
                <w:color w:val="auto"/>
                <w:szCs w:val="22"/>
                <w:lang w:eastAsia="en-AU"/>
              </w:rPr>
              <w:tab/>
            </w:r>
            <w:r w:rsidR="007D1DF9" w:rsidRPr="008B51CD">
              <w:rPr>
                <w:rStyle w:val="Hyperlink"/>
                <w:noProof/>
              </w:rPr>
              <w:t>Appendix C: List of all individuals that participated in workshops and/or submitted a response to the Consultation Paper</w:t>
            </w:r>
            <w:r w:rsidR="007D1DF9">
              <w:rPr>
                <w:noProof/>
                <w:webHidden/>
              </w:rPr>
              <w:tab/>
            </w:r>
            <w:r w:rsidR="007D1DF9">
              <w:rPr>
                <w:noProof/>
                <w:webHidden/>
              </w:rPr>
              <w:fldChar w:fldCharType="begin"/>
            </w:r>
            <w:r w:rsidR="007D1DF9">
              <w:rPr>
                <w:noProof/>
                <w:webHidden/>
              </w:rPr>
              <w:instrText xml:space="preserve"> PAGEREF _Toc152233889 \h </w:instrText>
            </w:r>
            <w:r w:rsidR="007D1DF9">
              <w:rPr>
                <w:noProof/>
                <w:webHidden/>
              </w:rPr>
            </w:r>
            <w:r w:rsidR="007D1DF9">
              <w:rPr>
                <w:noProof/>
                <w:webHidden/>
              </w:rPr>
              <w:fldChar w:fldCharType="separate"/>
            </w:r>
            <w:r w:rsidR="00BF42E0">
              <w:rPr>
                <w:noProof/>
                <w:webHidden/>
              </w:rPr>
              <w:t>97</w:t>
            </w:r>
            <w:r w:rsidR="007D1DF9">
              <w:rPr>
                <w:noProof/>
                <w:webHidden/>
              </w:rPr>
              <w:fldChar w:fldCharType="end"/>
            </w:r>
          </w:hyperlink>
        </w:p>
        <w:p w14:paraId="2F8F8612" w14:textId="1EF6FADB" w:rsidR="007C3389" w:rsidRDefault="007C3389">
          <w:r>
            <w:rPr>
              <w:b/>
              <w:bCs/>
              <w:noProof/>
            </w:rPr>
            <w:fldChar w:fldCharType="end"/>
          </w:r>
        </w:p>
      </w:sdtContent>
    </w:sdt>
    <w:p w14:paraId="2EE74348" w14:textId="149C6B3B" w:rsidR="00A50F43" w:rsidRDefault="00A50F43" w:rsidP="00A50F43"/>
    <w:p w14:paraId="0037CFC9" w14:textId="77777777" w:rsidR="00A50F43" w:rsidRDefault="00A50F43" w:rsidP="00A50F43">
      <w:pPr>
        <w:sectPr w:rsidR="00A50F43" w:rsidSect="00290899">
          <w:headerReference w:type="default" r:id="rId12"/>
          <w:footerReference w:type="default" r:id="rId13"/>
          <w:headerReference w:type="first" r:id="rId14"/>
          <w:footerReference w:type="first" r:id="rId15"/>
          <w:pgSz w:w="11906" w:h="16838"/>
          <w:pgMar w:top="1701" w:right="1304" w:bottom="1304" w:left="1304" w:header="709" w:footer="709" w:gutter="0"/>
          <w:cols w:space="708"/>
          <w:titlePg/>
          <w:docGrid w:linePitch="360"/>
        </w:sectPr>
      </w:pPr>
    </w:p>
    <w:p w14:paraId="494720FC" w14:textId="77777777" w:rsidR="004A0A6E" w:rsidRDefault="004A0A6E" w:rsidP="00A00459">
      <w:pPr>
        <w:pStyle w:val="Heading1"/>
        <w:sectPr w:rsidR="004A0A6E" w:rsidSect="003C3022">
          <w:headerReference w:type="default" r:id="rId16"/>
          <w:footerReference w:type="default" r:id="rId17"/>
          <w:endnotePr>
            <w:numFmt w:val="decimal"/>
          </w:endnotePr>
          <w:pgSz w:w="11906" w:h="16838"/>
          <w:pgMar w:top="1588" w:right="1304" w:bottom="1304" w:left="1304" w:header="0" w:footer="0" w:gutter="0"/>
          <w:cols w:space="708"/>
          <w:docGrid w:linePitch="360"/>
        </w:sectPr>
      </w:pPr>
      <w:bookmarkStart w:id="2" w:name="_Toc133335367"/>
      <w:bookmarkStart w:id="3" w:name="_Toc135120483"/>
    </w:p>
    <w:p w14:paraId="55BB03BB" w14:textId="5670E7D6" w:rsidR="00C21571" w:rsidRDefault="006D3363" w:rsidP="00577144">
      <w:pPr>
        <w:pStyle w:val="Heading1-numbered"/>
      </w:pPr>
      <w:bookmarkStart w:id="4" w:name="_Toc142140418"/>
      <w:bookmarkStart w:id="5" w:name="_Toc152233859"/>
      <w:r>
        <w:lastRenderedPageBreak/>
        <w:t xml:space="preserve">What we </w:t>
      </w:r>
      <w:r w:rsidR="00BD68B4">
        <w:t>asked</w:t>
      </w:r>
      <w:bookmarkEnd w:id="4"/>
      <w:bookmarkEnd w:id="5"/>
    </w:p>
    <w:p w14:paraId="6064EB57" w14:textId="11CB1A4C" w:rsidR="00F83191" w:rsidRDefault="00293620" w:rsidP="00577144">
      <w:pPr>
        <w:pStyle w:val="Heading2-numbered"/>
      </w:pPr>
      <w:bookmarkStart w:id="6" w:name="_Toc142140419"/>
      <w:bookmarkStart w:id="7" w:name="_Toc152233860"/>
      <w:r>
        <w:t xml:space="preserve">Overview of </w:t>
      </w:r>
      <w:r w:rsidR="0086012A">
        <w:t>stakeholder engagement</w:t>
      </w:r>
      <w:r w:rsidR="00475C63">
        <w:t xml:space="preserve"> process</w:t>
      </w:r>
      <w:bookmarkEnd w:id="6"/>
      <w:bookmarkEnd w:id="7"/>
    </w:p>
    <w:p w14:paraId="5457423C" w14:textId="37BC8617" w:rsidR="00B83430" w:rsidRPr="00E208D9" w:rsidRDefault="005A5A62" w:rsidP="00D045DA">
      <w:pPr>
        <w:pStyle w:val="Body2"/>
      </w:pPr>
      <w:r w:rsidRPr="00E208D9">
        <w:t>The Australian Government is developing a National Health and Climate Strategy</w:t>
      </w:r>
      <w:r w:rsidR="009939D5" w:rsidRPr="00E208D9">
        <w:t xml:space="preserve"> (</w:t>
      </w:r>
      <w:r w:rsidR="008855D6">
        <w:t>the Strategy</w:t>
      </w:r>
      <w:r w:rsidR="009939D5" w:rsidRPr="00E208D9">
        <w:t>)</w:t>
      </w:r>
      <w:r w:rsidRPr="00E208D9">
        <w:t xml:space="preserve">. </w:t>
      </w:r>
      <w:r w:rsidR="00802E6A" w:rsidRPr="00E208D9">
        <w:t xml:space="preserve">A vital input to </w:t>
      </w:r>
      <w:r w:rsidR="008855D6">
        <w:t>the Strategy</w:t>
      </w:r>
      <w:r w:rsidR="009939D5" w:rsidRPr="00E208D9">
        <w:t xml:space="preserve"> </w:t>
      </w:r>
      <w:r w:rsidR="00DF14C0">
        <w:t>is</w:t>
      </w:r>
      <w:r w:rsidR="00404886" w:rsidRPr="00E208D9">
        <w:t xml:space="preserve"> </w:t>
      </w:r>
      <w:r w:rsidR="00BE7F2E" w:rsidRPr="00E208D9">
        <w:t xml:space="preserve">the different views, </w:t>
      </w:r>
      <w:r w:rsidR="0000164C" w:rsidRPr="00E208D9">
        <w:t>ideas and experiences from stakeholders and the community</w:t>
      </w:r>
      <w:r w:rsidR="00BE7F2E" w:rsidRPr="00E208D9">
        <w:t xml:space="preserve">. To </w:t>
      </w:r>
      <w:r w:rsidR="00FD3886" w:rsidRPr="00E208D9">
        <w:t xml:space="preserve">capture </w:t>
      </w:r>
      <w:r w:rsidR="00BE7F2E" w:rsidRPr="00E208D9">
        <w:t>th</w:t>
      </w:r>
      <w:r w:rsidR="004673D2" w:rsidRPr="00E208D9">
        <w:t>ese perspectives</w:t>
      </w:r>
      <w:r w:rsidR="00DD1385">
        <w:t>,</w:t>
      </w:r>
      <w:r w:rsidR="00BE7F2E" w:rsidRPr="00E208D9">
        <w:t xml:space="preserve"> </w:t>
      </w:r>
      <w:r w:rsidR="0000164C" w:rsidRPr="00E208D9">
        <w:t xml:space="preserve">the </w:t>
      </w:r>
      <w:r w:rsidR="005B3886">
        <w:t>Department</w:t>
      </w:r>
      <w:r w:rsidR="00F83191" w:rsidRPr="00E208D9">
        <w:t xml:space="preserve"> of </w:t>
      </w:r>
      <w:proofErr w:type="gramStart"/>
      <w:r w:rsidR="00F83191" w:rsidRPr="00E208D9">
        <w:t>Health</w:t>
      </w:r>
      <w:proofErr w:type="gramEnd"/>
      <w:r w:rsidR="00F83191" w:rsidRPr="00E208D9">
        <w:t xml:space="preserve"> and Aged Care (</w:t>
      </w:r>
      <w:r w:rsidR="00FB0DBB" w:rsidRPr="00E208D9">
        <w:t xml:space="preserve">the </w:t>
      </w:r>
      <w:r w:rsidR="005B3886">
        <w:t>Department</w:t>
      </w:r>
      <w:r w:rsidR="00F83191" w:rsidRPr="00E208D9">
        <w:t xml:space="preserve">) </w:t>
      </w:r>
      <w:r w:rsidR="007F4F0E">
        <w:t xml:space="preserve">released a </w:t>
      </w:r>
      <w:r w:rsidR="005B3886">
        <w:t>Consultation Paper</w:t>
      </w:r>
      <w:r w:rsidR="007F4F0E">
        <w:t xml:space="preserve"> and </w:t>
      </w:r>
      <w:r w:rsidR="00826451" w:rsidRPr="00E208D9">
        <w:t>undertook</w:t>
      </w:r>
      <w:r w:rsidR="00F820D2" w:rsidRPr="00E208D9">
        <w:t xml:space="preserve"> </w:t>
      </w:r>
      <w:r w:rsidR="00933794" w:rsidRPr="00E208D9">
        <w:t xml:space="preserve">a </w:t>
      </w:r>
      <w:r w:rsidR="00DA32BA" w:rsidRPr="00E208D9">
        <w:t>range stakeholder engagement</w:t>
      </w:r>
      <w:r w:rsidR="00431820" w:rsidRPr="00E208D9">
        <w:t xml:space="preserve">, including </w:t>
      </w:r>
      <w:r w:rsidR="007C5932">
        <w:t xml:space="preserve">national </w:t>
      </w:r>
      <w:r w:rsidR="00431820" w:rsidRPr="00E208D9">
        <w:t>workshops</w:t>
      </w:r>
      <w:r w:rsidR="00916E90">
        <w:t xml:space="preserve">, </w:t>
      </w:r>
      <w:r w:rsidR="00077B69">
        <w:t>Ministerial roundtables</w:t>
      </w:r>
      <w:r w:rsidR="00431820" w:rsidRPr="00E208D9">
        <w:t xml:space="preserve">, written </w:t>
      </w:r>
      <w:r w:rsidR="007C5932">
        <w:t>submissions</w:t>
      </w:r>
      <w:r w:rsidR="00DD1385">
        <w:t>,</w:t>
      </w:r>
      <w:r w:rsidR="00431820" w:rsidRPr="00E208D9">
        <w:t xml:space="preserve"> and survey</w:t>
      </w:r>
      <w:r w:rsidR="004E7088">
        <w:t>s</w:t>
      </w:r>
      <w:r w:rsidR="00431820" w:rsidRPr="00E208D9">
        <w:t xml:space="preserve">. </w:t>
      </w:r>
      <w:r w:rsidR="00052209" w:rsidRPr="00E208D9">
        <w:t>The mixe</w:t>
      </w:r>
      <w:r w:rsidR="00E876D3" w:rsidRPr="00E208D9">
        <w:t>d</w:t>
      </w:r>
      <w:r w:rsidR="00275434" w:rsidRPr="00E208D9">
        <w:t>-mode</w:t>
      </w:r>
      <w:r w:rsidR="00052209" w:rsidRPr="00E208D9">
        <w:t xml:space="preserve"> stakeholder engagement process </w:t>
      </w:r>
      <w:r w:rsidR="00D12F1C">
        <w:t>provided</w:t>
      </w:r>
      <w:r w:rsidR="00052209" w:rsidRPr="00E208D9">
        <w:t xml:space="preserve"> </w:t>
      </w:r>
      <w:r w:rsidR="004178DB">
        <w:t xml:space="preserve">an </w:t>
      </w:r>
      <w:r w:rsidR="00052209" w:rsidRPr="00E208D9">
        <w:t xml:space="preserve">opportunity </w:t>
      </w:r>
      <w:r w:rsidR="00D12F1C">
        <w:t xml:space="preserve">for a diverse range of </w:t>
      </w:r>
      <w:r w:rsidR="009F1EF0">
        <w:t xml:space="preserve">voices </w:t>
      </w:r>
      <w:r w:rsidR="004178DB">
        <w:t xml:space="preserve">to contribute </w:t>
      </w:r>
      <w:r w:rsidR="00982811">
        <w:t>and</w:t>
      </w:r>
      <w:r w:rsidR="004178DB">
        <w:t xml:space="preserve"> provide feedback on the </w:t>
      </w:r>
      <w:r w:rsidR="005B3886">
        <w:t>Consultation Paper</w:t>
      </w:r>
      <w:r w:rsidR="006B4CA9">
        <w:t xml:space="preserve">, </w:t>
      </w:r>
      <w:r w:rsidR="00F63553">
        <w:t xml:space="preserve">as well as </w:t>
      </w:r>
      <w:r w:rsidR="004178DB">
        <w:t xml:space="preserve">the scope and </w:t>
      </w:r>
      <w:r w:rsidR="00BE434A">
        <w:t xml:space="preserve">focus of </w:t>
      </w:r>
      <w:r w:rsidR="008855D6">
        <w:t>the Strategy</w:t>
      </w:r>
      <w:r w:rsidR="00052209" w:rsidRPr="00E208D9">
        <w:t>.</w:t>
      </w:r>
      <w:r w:rsidR="004167DA">
        <w:t xml:space="preserve"> The below provides a summary of </w:t>
      </w:r>
      <w:r w:rsidR="00374385">
        <w:t>stakeholder engagement activity</w:t>
      </w:r>
      <w:r w:rsidR="007C7BC3">
        <w:t xml:space="preserve"> to date.</w:t>
      </w:r>
    </w:p>
    <w:p w14:paraId="62D9267C" w14:textId="23DD9DF5" w:rsidR="00471F8F" w:rsidRDefault="00471F8F" w:rsidP="007C5932">
      <w:pPr>
        <w:pStyle w:val="Body2"/>
        <w:keepNext/>
      </w:pPr>
      <w:r>
        <w:rPr>
          <w:noProof/>
        </w:rPr>
        <w:drawing>
          <wp:inline distT="0" distB="0" distL="0" distR="0" wp14:anchorId="08018790" wp14:editId="4E8E25E2">
            <wp:extent cx="6166883" cy="3647866"/>
            <wp:effectExtent l="0" t="0" r="5715" b="0"/>
            <wp:docPr id="12" name="Picture 12" descr="Figure One: Map of Australia indicating locations where workshops and roundtables were held. These are Perth, Darwin, Cairns, Brisbane, Sydney, Canberra, Melbourne, Hobart and Adelaide. The diagram also gives an overview that there were 270 submissions received, more than 300 stakeholders participated in workshops, there were 12 face to face workshops and 4 virtual workshops, including workshops specific to First Nations, aged care, and primary care s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One: Map of Australia indicating locations where workshops and roundtables were held. These are Perth, Darwin, Cairns, Brisbane, Sydney, Canberra, Melbourne, Hobart and Adelaide. The diagram also gives an overview that there were 270 submissions received, more than 300 stakeholders participated in workshops, there were 12 face to face workshops and 4 virtual workshops, including workshops specific to First Nations, aged care, and primary care sectors. "/>
                    <pic:cNvPicPr/>
                  </pic:nvPicPr>
                  <pic:blipFill>
                    <a:blip r:embed="rId18"/>
                    <a:stretch>
                      <a:fillRect/>
                    </a:stretch>
                  </pic:blipFill>
                  <pic:spPr>
                    <a:xfrm>
                      <a:off x="0" y="0"/>
                      <a:ext cx="6173543" cy="3651805"/>
                    </a:xfrm>
                    <a:prstGeom prst="rect">
                      <a:avLst/>
                    </a:prstGeom>
                  </pic:spPr>
                </pic:pic>
              </a:graphicData>
            </a:graphic>
          </wp:inline>
        </w:drawing>
      </w:r>
    </w:p>
    <w:p w14:paraId="39F9C34E" w14:textId="3DF3165C" w:rsidR="00F96C6E" w:rsidRPr="00E208D9" w:rsidRDefault="007C5932" w:rsidP="00FA239C">
      <w:pPr>
        <w:pStyle w:val="TableHeading"/>
        <w:jc w:val="center"/>
      </w:pPr>
      <w:r>
        <w:t xml:space="preserve">Figure </w:t>
      </w:r>
      <w:fldSimple w:instr=" SEQ Figure \* ARABIC ">
        <w:r w:rsidR="00BF42E0">
          <w:rPr>
            <w:noProof/>
          </w:rPr>
          <w:t>1</w:t>
        </w:r>
      </w:fldSimple>
      <w:r>
        <w:t xml:space="preserve"> </w:t>
      </w:r>
      <w:r w:rsidR="00997186">
        <w:t>–</w:t>
      </w:r>
      <w:r>
        <w:t xml:space="preserve"> </w:t>
      </w:r>
      <w:r w:rsidR="00997186">
        <w:t>Overview of</w:t>
      </w:r>
      <w:r>
        <w:t xml:space="preserve"> stakeholder engagement</w:t>
      </w:r>
    </w:p>
    <w:p w14:paraId="3EFB016F" w14:textId="2BE996CE" w:rsidR="00F13A25" w:rsidRPr="00E933FC" w:rsidRDefault="00F13A25" w:rsidP="00577144">
      <w:pPr>
        <w:pStyle w:val="Heading3-numbered"/>
        <w:ind w:left="1021" w:hanging="1021"/>
      </w:pPr>
      <w:bookmarkStart w:id="8" w:name="_Toc152233861"/>
      <w:r w:rsidRPr="00E933FC">
        <w:t xml:space="preserve">Consultation </w:t>
      </w:r>
      <w:r w:rsidR="00D569E8">
        <w:t>H</w:t>
      </w:r>
      <w:r w:rsidRPr="00E933FC">
        <w:t xml:space="preserve">ub and </w:t>
      </w:r>
      <w:r w:rsidR="005B3886">
        <w:rPr>
          <w:shd w:val="clear" w:color="auto" w:fill="FFFFFF"/>
        </w:rPr>
        <w:t>Consultation Paper</w:t>
      </w:r>
      <w:bookmarkEnd w:id="8"/>
    </w:p>
    <w:p w14:paraId="122B6684" w14:textId="50A655A1" w:rsidR="00B032B3" w:rsidRPr="00E208D9" w:rsidRDefault="00B032B3" w:rsidP="00D045DA">
      <w:pPr>
        <w:pStyle w:val="Body2"/>
      </w:pPr>
      <w:r w:rsidRPr="00E208D9">
        <w:t>During</w:t>
      </w:r>
      <w:r w:rsidR="00F820D2" w:rsidRPr="00E208D9">
        <w:t xml:space="preserve"> engagement activities</w:t>
      </w:r>
      <w:r w:rsidRPr="00E208D9">
        <w:t xml:space="preserve">, the </w:t>
      </w:r>
      <w:r w:rsidR="005B3886">
        <w:t>Department</w:t>
      </w:r>
      <w:r w:rsidR="0003672B" w:rsidRPr="00E208D9">
        <w:t>’</w:t>
      </w:r>
      <w:r w:rsidRPr="00E208D9">
        <w:t>s Consultation Hub provided</w:t>
      </w:r>
      <w:r w:rsidR="000E0DE4" w:rsidRPr="00E208D9">
        <w:t xml:space="preserve"> stakeholders with information regarding </w:t>
      </w:r>
      <w:r w:rsidR="004F36A2">
        <w:t>the</w:t>
      </w:r>
      <w:r w:rsidR="00D813CA" w:rsidRPr="00E208D9">
        <w:t xml:space="preserve"> need </w:t>
      </w:r>
      <w:r w:rsidR="004F36A2">
        <w:t xml:space="preserve">for </w:t>
      </w:r>
      <w:r w:rsidR="00D813CA" w:rsidRPr="00E208D9">
        <w:t xml:space="preserve">a </w:t>
      </w:r>
      <w:r w:rsidR="00552DFF" w:rsidRPr="00E208D9">
        <w:t>Strategy</w:t>
      </w:r>
      <w:r w:rsidR="00AC51AE" w:rsidRPr="00E208D9">
        <w:t xml:space="preserve"> and </w:t>
      </w:r>
      <w:r w:rsidR="00BC0467">
        <w:t>outlined</w:t>
      </w:r>
      <w:r w:rsidR="00EC79B9" w:rsidRPr="00E208D9">
        <w:t xml:space="preserve"> available </w:t>
      </w:r>
      <w:r w:rsidR="00F10E98" w:rsidRPr="00E208D9">
        <w:t>e</w:t>
      </w:r>
      <w:r w:rsidR="00AC51AE" w:rsidRPr="00E208D9">
        <w:t xml:space="preserve">ngagement </w:t>
      </w:r>
      <w:r w:rsidR="00F820D2" w:rsidRPr="00E208D9">
        <w:t>avenues</w:t>
      </w:r>
      <w:r w:rsidR="00BC0467">
        <w:t xml:space="preserve"> including</w:t>
      </w:r>
      <w:r w:rsidR="00552DFF" w:rsidRPr="00E208D9">
        <w:t xml:space="preserve"> </w:t>
      </w:r>
      <w:r w:rsidR="00F10E98" w:rsidRPr="00E208D9">
        <w:t>an invitation for</w:t>
      </w:r>
      <w:r w:rsidR="00445689" w:rsidRPr="00E208D9">
        <w:t xml:space="preserve"> </w:t>
      </w:r>
      <w:r w:rsidR="0035764F" w:rsidRPr="00E208D9">
        <w:t xml:space="preserve">stakeholders to </w:t>
      </w:r>
      <w:r w:rsidR="005619E5" w:rsidRPr="00E208D9">
        <w:t>contribute</w:t>
      </w:r>
      <w:r w:rsidR="0035764F" w:rsidRPr="00E208D9">
        <w:t xml:space="preserve"> via </w:t>
      </w:r>
      <w:r w:rsidR="00D5554D" w:rsidRPr="00E208D9">
        <w:t xml:space="preserve">a </w:t>
      </w:r>
      <w:r w:rsidR="0035764F" w:rsidRPr="00E208D9">
        <w:t xml:space="preserve">long form </w:t>
      </w:r>
      <w:r w:rsidR="00D5554D" w:rsidRPr="00E208D9">
        <w:t xml:space="preserve">submission </w:t>
      </w:r>
      <w:r w:rsidR="0035764F" w:rsidRPr="00E208D9">
        <w:t>and</w:t>
      </w:r>
      <w:r w:rsidR="00D5554D" w:rsidRPr="00E208D9">
        <w:t xml:space="preserve"> a</w:t>
      </w:r>
      <w:r w:rsidR="0035764F" w:rsidRPr="00E208D9">
        <w:t xml:space="preserve"> </w:t>
      </w:r>
      <w:r w:rsidR="00D5554D" w:rsidRPr="00E208D9">
        <w:t xml:space="preserve">shorter </w:t>
      </w:r>
      <w:r w:rsidR="0035764F" w:rsidRPr="00E208D9">
        <w:t xml:space="preserve">survey </w:t>
      </w:r>
      <w:r w:rsidR="00D5554D" w:rsidRPr="00E208D9">
        <w:t>alternative</w:t>
      </w:r>
      <w:r w:rsidR="0035764F" w:rsidRPr="00E208D9">
        <w:t xml:space="preserve">. </w:t>
      </w:r>
      <w:r w:rsidR="00F10E98" w:rsidRPr="00E208D9">
        <w:t xml:space="preserve">The </w:t>
      </w:r>
      <w:r w:rsidR="005B3886">
        <w:t>Department</w:t>
      </w:r>
      <w:r w:rsidR="00F10E98" w:rsidRPr="00E208D9">
        <w:t xml:space="preserve"> drafted </w:t>
      </w:r>
      <w:r w:rsidR="007C5932">
        <w:t>a</w:t>
      </w:r>
      <w:r w:rsidR="00D03AFA" w:rsidRPr="00E208D9">
        <w:t xml:space="preserve"> </w:t>
      </w:r>
      <w:r w:rsidR="005B3886">
        <w:t>Consultation Paper</w:t>
      </w:r>
      <w:r w:rsidR="00F10E98" w:rsidRPr="00E208D9">
        <w:t xml:space="preserve"> </w:t>
      </w:r>
      <w:r w:rsidR="007C5932">
        <w:t>(available via</w:t>
      </w:r>
      <w:r w:rsidR="00F10E98" w:rsidRPr="00E208D9">
        <w:t xml:space="preserve"> </w:t>
      </w:r>
      <w:r w:rsidR="00DE41A0" w:rsidRPr="00E208D9">
        <w:t>the</w:t>
      </w:r>
      <w:r w:rsidR="00D03AFA" w:rsidRPr="00E208D9">
        <w:t xml:space="preserve"> </w:t>
      </w:r>
      <w:r w:rsidR="00F10E98" w:rsidRPr="00E208D9">
        <w:t xml:space="preserve">Consultation </w:t>
      </w:r>
      <w:r w:rsidR="007C5932">
        <w:t>Hub)</w:t>
      </w:r>
      <w:r w:rsidR="00F10E98" w:rsidRPr="00E208D9">
        <w:t xml:space="preserve"> </w:t>
      </w:r>
      <w:r w:rsidR="009123C3" w:rsidRPr="00E208D9">
        <w:t xml:space="preserve">as a starting point for </w:t>
      </w:r>
      <w:r w:rsidR="0069676F">
        <w:t>testing the proposed approach to strategy development</w:t>
      </w:r>
      <w:r w:rsidR="00C6343E" w:rsidRPr="00E208D9">
        <w:t>,</w:t>
      </w:r>
      <w:r w:rsidR="00F75C46" w:rsidRPr="00E208D9">
        <w:t xml:space="preserve"> posing 25 questions</w:t>
      </w:r>
      <w:r w:rsidR="005969B8" w:rsidRPr="00E208D9">
        <w:t xml:space="preserve"> </w:t>
      </w:r>
      <w:r w:rsidR="00F10E98" w:rsidRPr="00E208D9">
        <w:t xml:space="preserve">to frame conversations, </w:t>
      </w:r>
      <w:r w:rsidR="0069676F">
        <w:t xml:space="preserve">written </w:t>
      </w:r>
      <w:r w:rsidR="00645FB4" w:rsidRPr="00E208D9">
        <w:t>submissions</w:t>
      </w:r>
      <w:r w:rsidR="00590E77" w:rsidRPr="00E208D9">
        <w:t>,</w:t>
      </w:r>
      <w:r w:rsidR="003209B1">
        <w:t xml:space="preserve"> and</w:t>
      </w:r>
      <w:r w:rsidR="0069676F">
        <w:t xml:space="preserve"> online</w:t>
      </w:r>
      <w:r w:rsidR="003209B1">
        <w:t xml:space="preserve"> surveys</w:t>
      </w:r>
      <w:r w:rsidR="0069676F">
        <w:t>.</w:t>
      </w:r>
    </w:p>
    <w:p w14:paraId="3CDBAFA7" w14:textId="3C4B32D3" w:rsidR="001E74DC" w:rsidRPr="000A62C6" w:rsidRDefault="00061313" w:rsidP="00577144">
      <w:pPr>
        <w:pStyle w:val="Heading3-numbered"/>
        <w:ind w:left="1021" w:hanging="1021"/>
        <w:rPr>
          <w:shd w:val="clear" w:color="auto" w:fill="FFFFFF"/>
        </w:rPr>
      </w:pPr>
      <w:bookmarkStart w:id="9" w:name="_Toc152233862"/>
      <w:r>
        <w:rPr>
          <w:shd w:val="clear" w:color="auto" w:fill="FFFFFF"/>
        </w:rPr>
        <w:t>Online</w:t>
      </w:r>
      <w:r w:rsidR="001E74DC" w:rsidRPr="000A62C6">
        <w:rPr>
          <w:shd w:val="clear" w:color="auto" w:fill="FFFFFF"/>
        </w:rPr>
        <w:t xml:space="preserve"> submissions </w:t>
      </w:r>
      <w:r>
        <w:rPr>
          <w:shd w:val="clear" w:color="auto" w:fill="FFFFFF"/>
        </w:rPr>
        <w:t xml:space="preserve">and </w:t>
      </w:r>
      <w:r w:rsidR="00997186">
        <w:t>survey</w:t>
      </w:r>
      <w:bookmarkEnd w:id="9"/>
    </w:p>
    <w:p w14:paraId="110852C3" w14:textId="7DE585D8" w:rsidR="00795A57" w:rsidRDefault="00DD3103" w:rsidP="00D045DA">
      <w:pPr>
        <w:pStyle w:val="Body2"/>
        <w:rPr>
          <w:rStyle w:val="ui-provider"/>
        </w:rPr>
      </w:pPr>
      <w:r w:rsidRPr="00CE2F1A">
        <w:t>The w</w:t>
      </w:r>
      <w:r w:rsidR="003E2A03" w:rsidRPr="00CE2F1A">
        <w:t>ritten s</w:t>
      </w:r>
      <w:r w:rsidR="008F63F8" w:rsidRPr="00CE2F1A">
        <w:t xml:space="preserve">ubmissions and </w:t>
      </w:r>
      <w:r w:rsidR="00F41168" w:rsidRPr="00CE2F1A">
        <w:t xml:space="preserve">the </w:t>
      </w:r>
      <w:r w:rsidR="001C5A78" w:rsidRPr="00CE2F1A">
        <w:t xml:space="preserve">online </w:t>
      </w:r>
      <w:r w:rsidR="008F63F8" w:rsidRPr="00CE2F1A">
        <w:t xml:space="preserve">survey were open </w:t>
      </w:r>
      <w:r w:rsidR="00182436" w:rsidRPr="00CE2F1A">
        <w:t xml:space="preserve">to public response from 2 June 2023 to 24 July 2023. </w:t>
      </w:r>
      <w:r w:rsidR="003E2A03" w:rsidRPr="00CE2F1A">
        <w:t xml:space="preserve">The </w:t>
      </w:r>
      <w:r w:rsidR="005B3886">
        <w:t>Department</w:t>
      </w:r>
      <w:r w:rsidR="003E2A03" w:rsidRPr="00CE2F1A">
        <w:t xml:space="preserve"> received </w:t>
      </w:r>
      <w:r w:rsidR="009E405F" w:rsidRPr="00CE2F1A">
        <w:t xml:space="preserve">a total of </w:t>
      </w:r>
      <w:r w:rsidR="0028011A">
        <w:t xml:space="preserve">270 submissions, including </w:t>
      </w:r>
      <w:r w:rsidR="00CE4FD9">
        <w:t xml:space="preserve">written submissions </w:t>
      </w:r>
      <w:r w:rsidR="00431BCA" w:rsidRPr="00CE2F1A">
        <w:t xml:space="preserve">(within the </w:t>
      </w:r>
      <w:r w:rsidR="00825E1D" w:rsidRPr="00CE2F1A">
        <w:t xml:space="preserve">stipulated </w:t>
      </w:r>
      <w:r w:rsidR="00F17F74" w:rsidRPr="00CE2F1A">
        <w:t xml:space="preserve">consultation timeframes) </w:t>
      </w:r>
      <w:r w:rsidR="00607BB0" w:rsidRPr="00CE2F1A">
        <w:t xml:space="preserve">and </w:t>
      </w:r>
      <w:r w:rsidR="00D4161A" w:rsidRPr="00CE2F1A">
        <w:t xml:space="preserve">104 </w:t>
      </w:r>
      <w:r w:rsidR="003E2A03" w:rsidRPr="00CE2F1A">
        <w:t>survey responses</w:t>
      </w:r>
      <w:r w:rsidR="009D1DE1">
        <w:t>,</w:t>
      </w:r>
      <w:r w:rsidR="003E2A03" w:rsidRPr="00CE2F1A">
        <w:t xml:space="preserve"> from organisations and </w:t>
      </w:r>
      <w:r w:rsidR="003E2A03" w:rsidRPr="00CE2F1A">
        <w:lastRenderedPageBreak/>
        <w:t>individuals across the diverse stakeholder landscape including</w:t>
      </w:r>
      <w:r w:rsidR="00381F0B">
        <w:t xml:space="preserve"> </w:t>
      </w:r>
      <w:r w:rsidR="00713F43">
        <w:rPr>
          <w:rStyle w:val="ui-provider"/>
        </w:rPr>
        <w:t xml:space="preserve">medical professionals, </w:t>
      </w:r>
      <w:r w:rsidR="004400B3">
        <w:rPr>
          <w:rStyle w:val="ui-provider"/>
        </w:rPr>
        <w:t>primary care</w:t>
      </w:r>
      <w:r w:rsidR="00713F43">
        <w:rPr>
          <w:rStyle w:val="ui-provider"/>
        </w:rPr>
        <w:t xml:space="preserve">, advocacy organisations, </w:t>
      </w:r>
      <w:proofErr w:type="gramStart"/>
      <w:r w:rsidR="00713F43">
        <w:rPr>
          <w:rStyle w:val="ui-provider"/>
        </w:rPr>
        <w:t>academ</w:t>
      </w:r>
      <w:r w:rsidR="008E7811">
        <w:rPr>
          <w:rStyle w:val="ui-provider"/>
        </w:rPr>
        <w:t>ia</w:t>
      </w:r>
      <w:proofErr w:type="gramEnd"/>
      <w:r w:rsidR="008E7811">
        <w:rPr>
          <w:rStyle w:val="ui-provider"/>
        </w:rPr>
        <w:t xml:space="preserve"> and </w:t>
      </w:r>
      <w:r w:rsidR="00687BEC">
        <w:rPr>
          <w:rStyle w:val="ui-provider"/>
        </w:rPr>
        <w:t>manufacturers,</w:t>
      </w:r>
      <w:r w:rsidR="008E7811">
        <w:rPr>
          <w:rStyle w:val="ui-provider"/>
        </w:rPr>
        <w:t xml:space="preserve"> as well as </w:t>
      </w:r>
      <w:r w:rsidR="00713F43">
        <w:rPr>
          <w:rStyle w:val="ui-provider"/>
        </w:rPr>
        <w:t xml:space="preserve">medical </w:t>
      </w:r>
      <w:r w:rsidR="004400B3">
        <w:rPr>
          <w:rStyle w:val="ui-provider"/>
        </w:rPr>
        <w:t>societies</w:t>
      </w:r>
      <w:r w:rsidR="008E7811">
        <w:rPr>
          <w:rStyle w:val="ui-provider"/>
        </w:rPr>
        <w:t xml:space="preserve"> </w:t>
      </w:r>
      <w:r w:rsidR="00713F43">
        <w:rPr>
          <w:rStyle w:val="ui-provider"/>
        </w:rPr>
        <w:t>and colleges.</w:t>
      </w:r>
    </w:p>
    <w:p w14:paraId="4FBCF3E2" w14:textId="358A686E" w:rsidR="001E74DC" w:rsidRPr="000A62C6" w:rsidRDefault="001E74DC" w:rsidP="00577144">
      <w:pPr>
        <w:pStyle w:val="Heading3-numbered"/>
        <w:ind w:left="1021" w:hanging="1021"/>
        <w:rPr>
          <w:shd w:val="clear" w:color="auto" w:fill="FFFFFF"/>
        </w:rPr>
      </w:pPr>
      <w:bookmarkStart w:id="10" w:name="_Toc152233863"/>
      <w:r w:rsidRPr="000A62C6">
        <w:rPr>
          <w:rStyle w:val="ui-provider"/>
        </w:rPr>
        <w:t>Workshops</w:t>
      </w:r>
      <w:bookmarkEnd w:id="10"/>
      <w:r w:rsidRPr="000A62C6">
        <w:rPr>
          <w:rStyle w:val="ui-provider"/>
        </w:rPr>
        <w:t xml:space="preserve"> </w:t>
      </w:r>
    </w:p>
    <w:p w14:paraId="65762B37" w14:textId="47DE5906" w:rsidR="00B9214C" w:rsidRPr="00CE2F1A" w:rsidRDefault="00F10E98" w:rsidP="00D045DA">
      <w:pPr>
        <w:pStyle w:val="Body2"/>
      </w:pPr>
      <w:r w:rsidRPr="00CE2F1A">
        <w:t xml:space="preserve">In addition to written </w:t>
      </w:r>
      <w:r w:rsidR="002455B9" w:rsidRPr="00CE2F1A">
        <w:t xml:space="preserve">responses, </w:t>
      </w:r>
      <w:r w:rsidR="00067E7C" w:rsidRPr="00CE2F1A">
        <w:t>workshops</w:t>
      </w:r>
      <w:r w:rsidR="00794A5D" w:rsidRPr="00CE2F1A">
        <w:t xml:space="preserve"> (virtual </w:t>
      </w:r>
      <w:r w:rsidR="00B07E80" w:rsidRPr="00CE2F1A">
        <w:t>and face-to-face)</w:t>
      </w:r>
      <w:r w:rsidR="007B437E">
        <w:t xml:space="preserve"> and </w:t>
      </w:r>
      <w:r w:rsidR="009D1DE1">
        <w:t>roundtable</w:t>
      </w:r>
      <w:r w:rsidR="0063147B">
        <w:t>s</w:t>
      </w:r>
      <w:r w:rsidR="00061313" w:rsidRPr="00CE2F1A">
        <w:t xml:space="preserve"> were</w:t>
      </w:r>
      <w:r w:rsidR="00067E7C" w:rsidRPr="00CE2F1A">
        <w:t xml:space="preserve"> held by the </w:t>
      </w:r>
      <w:r w:rsidR="005B3886">
        <w:t>Department</w:t>
      </w:r>
      <w:r w:rsidR="00067E7C" w:rsidRPr="00CE2F1A">
        <w:t xml:space="preserve"> with relevant organisations, interest groups, governments, and experts</w:t>
      </w:r>
      <w:r w:rsidR="007276C6" w:rsidRPr="00CE2F1A">
        <w:t>.</w:t>
      </w:r>
      <w:r w:rsidR="00B9214C" w:rsidRPr="00CE2F1A">
        <w:t xml:space="preserve"> </w:t>
      </w:r>
      <w:r w:rsidR="00BD0036" w:rsidRPr="00CE2F1A">
        <w:t>Over 750 i</w:t>
      </w:r>
      <w:r w:rsidR="00B9214C" w:rsidRPr="00CE2F1A">
        <w:t>nvitations</w:t>
      </w:r>
      <w:r w:rsidR="006174E0" w:rsidRPr="00CE2F1A">
        <w:t xml:space="preserve"> were sent to </w:t>
      </w:r>
      <w:r w:rsidR="00A330B0" w:rsidRPr="00CE2F1A">
        <w:t>organisations and</w:t>
      </w:r>
      <w:r w:rsidR="004400B3" w:rsidRPr="00CE2F1A">
        <w:t>/or</w:t>
      </w:r>
      <w:r w:rsidR="00A330B0" w:rsidRPr="00CE2F1A">
        <w:t xml:space="preserve"> individuals</w:t>
      </w:r>
      <w:r w:rsidR="00EC4CAC" w:rsidRPr="00CE2F1A">
        <w:t xml:space="preserve"> across </w:t>
      </w:r>
      <w:r w:rsidR="00B07E80" w:rsidRPr="00CE2F1A">
        <w:t xml:space="preserve">the </w:t>
      </w:r>
      <w:r w:rsidR="00B41EB5" w:rsidRPr="00CE2F1A">
        <w:t>breadth of</w:t>
      </w:r>
      <w:r w:rsidR="00A77422" w:rsidRPr="00CE2F1A">
        <w:t xml:space="preserve"> stakeholder</w:t>
      </w:r>
      <w:r w:rsidR="004400B3" w:rsidRPr="00CE2F1A">
        <w:t xml:space="preserve"> </w:t>
      </w:r>
      <w:r w:rsidR="00B07E80" w:rsidRPr="00CE2F1A">
        <w:t xml:space="preserve">groups </w:t>
      </w:r>
      <w:r w:rsidR="004400B3" w:rsidRPr="00CE2F1A">
        <w:t>(</w:t>
      </w:r>
      <w:r w:rsidR="00A77422" w:rsidRPr="00CE2F1A">
        <w:t>as</w:t>
      </w:r>
      <w:r w:rsidR="00B9214C" w:rsidRPr="00CE2F1A">
        <w:t xml:space="preserve"> </w:t>
      </w:r>
      <w:r w:rsidR="00866DEE" w:rsidRPr="00CE2F1A">
        <w:t xml:space="preserve">identified by the </w:t>
      </w:r>
      <w:r w:rsidR="005B3886">
        <w:t>Department</w:t>
      </w:r>
      <w:r w:rsidR="00613DB3" w:rsidRPr="00AC4E19">
        <w:t xml:space="preserve"> </w:t>
      </w:r>
      <w:r w:rsidR="00613DB3">
        <w:t xml:space="preserve">in </w:t>
      </w:r>
      <w:r w:rsidR="003153FD">
        <w:fldChar w:fldCharType="begin"/>
      </w:r>
      <w:r w:rsidR="003153FD">
        <w:instrText xml:space="preserve"> REF _Ref142469292 \h </w:instrText>
      </w:r>
      <w:r w:rsidR="003153FD">
        <w:fldChar w:fldCharType="separate"/>
      </w:r>
      <w:r w:rsidR="00BF42E0">
        <w:t xml:space="preserve">Figure </w:t>
      </w:r>
      <w:r w:rsidR="00BF42E0">
        <w:rPr>
          <w:noProof/>
        </w:rPr>
        <w:t>2</w:t>
      </w:r>
      <w:r w:rsidR="003153FD">
        <w:fldChar w:fldCharType="end"/>
      </w:r>
      <w:r w:rsidR="004400B3" w:rsidRPr="00CE2F1A">
        <w:t>)</w:t>
      </w:r>
      <w:r w:rsidR="00B07E80" w:rsidRPr="00CE2F1A">
        <w:t>,</w:t>
      </w:r>
      <w:r w:rsidR="00866DEE" w:rsidRPr="00CE2F1A">
        <w:t xml:space="preserve"> </w:t>
      </w:r>
      <w:r w:rsidR="002A3A95" w:rsidRPr="002A3A95">
        <w:t>with over 300 stakeholders attending and contributing to workshop and Ministerial roundtable discussions</w:t>
      </w:r>
      <w:r w:rsidR="004F3452">
        <w:t>.</w:t>
      </w:r>
    </w:p>
    <w:p w14:paraId="6BB2F2DB" w14:textId="751B885C" w:rsidR="007035E8" w:rsidRDefault="00934E8E" w:rsidP="00D045DA">
      <w:pPr>
        <w:pStyle w:val="Body2"/>
      </w:pPr>
      <w:r w:rsidRPr="00CE2F1A">
        <w:t xml:space="preserve">The </w:t>
      </w:r>
      <w:r w:rsidR="002B62DD" w:rsidRPr="00CE2F1A">
        <w:t xml:space="preserve">workshops were designed to capture </w:t>
      </w:r>
      <w:r w:rsidR="007035E8" w:rsidRPr="00CE2F1A">
        <w:t>stakeholders’</w:t>
      </w:r>
      <w:r w:rsidR="002B62DD" w:rsidRPr="00CE2F1A">
        <w:t xml:space="preserve"> </w:t>
      </w:r>
      <w:r w:rsidR="00081CA3">
        <w:t>views on</w:t>
      </w:r>
      <w:r w:rsidR="000E13D9" w:rsidRPr="00CE2F1A">
        <w:t xml:space="preserve"> the proposed Strategy design including </w:t>
      </w:r>
      <w:r w:rsidR="002B2981">
        <w:t xml:space="preserve">the </w:t>
      </w:r>
      <w:r w:rsidR="000E13D9" w:rsidRPr="00CE2F1A">
        <w:t xml:space="preserve">scope, principles, </w:t>
      </w:r>
      <w:r w:rsidR="00796F35" w:rsidRPr="00CE2F1A">
        <w:t>objectives,</w:t>
      </w:r>
      <w:r w:rsidR="000E13D9" w:rsidRPr="00CE2F1A">
        <w:t xml:space="preserve"> and enablers</w:t>
      </w:r>
      <w:r w:rsidR="00337B3A">
        <w:t xml:space="preserve">. Workshops </w:t>
      </w:r>
      <w:r w:rsidR="00254A3A">
        <w:t>were</w:t>
      </w:r>
      <w:r w:rsidR="00337B3A">
        <w:t xml:space="preserve"> also </w:t>
      </w:r>
      <w:r w:rsidR="007D11F5">
        <w:t>used to identify</w:t>
      </w:r>
      <w:r w:rsidR="000E13D9" w:rsidRPr="00CE2F1A">
        <w:t xml:space="preserve"> sector</w:t>
      </w:r>
      <w:r w:rsidR="00931D08">
        <w:t>-</w:t>
      </w:r>
      <w:r w:rsidR="00E71F21">
        <w:t xml:space="preserve"> </w:t>
      </w:r>
      <w:r w:rsidR="000E13D9" w:rsidRPr="00CE2F1A">
        <w:t>and stakeholder</w:t>
      </w:r>
      <w:r w:rsidR="006B2540">
        <w:t>-</w:t>
      </w:r>
      <w:r w:rsidR="000E13D9" w:rsidRPr="00CE2F1A">
        <w:t>specific focus areas and actions to support</w:t>
      </w:r>
      <w:r w:rsidR="001011A3">
        <w:t xml:space="preserve"> the</w:t>
      </w:r>
      <w:r w:rsidR="000E13D9" w:rsidRPr="00CE2F1A">
        <w:t xml:space="preserve"> </w:t>
      </w:r>
      <w:r w:rsidR="007035E8" w:rsidRPr="00CE2F1A">
        <w:t>impl</w:t>
      </w:r>
      <w:r w:rsidR="004A779D" w:rsidRPr="00CE2F1A">
        <w:t>ementation</w:t>
      </w:r>
      <w:r w:rsidR="007035E8" w:rsidRPr="00CE2F1A">
        <w:t xml:space="preserve"> of </w:t>
      </w:r>
      <w:r w:rsidR="008855D6">
        <w:t>the Strategy</w:t>
      </w:r>
      <w:r w:rsidR="007035E8" w:rsidRPr="00CE2F1A">
        <w:t>.</w:t>
      </w:r>
      <w:r w:rsidRPr="00CE2F1A">
        <w:t xml:space="preserve"> </w:t>
      </w:r>
      <w:r w:rsidR="00794A5D" w:rsidRPr="00CE2F1A">
        <w:t>E</w:t>
      </w:r>
      <w:r w:rsidR="001C2C22" w:rsidRPr="00CE2F1A">
        <w:t xml:space="preserve">ach workshop </w:t>
      </w:r>
      <w:r w:rsidR="00794A5D" w:rsidRPr="00CE2F1A">
        <w:t xml:space="preserve">was </w:t>
      </w:r>
      <w:r w:rsidR="001C2C22" w:rsidRPr="00CE2F1A">
        <w:t>tailored to best capture the expertise and opinions in the room</w:t>
      </w:r>
      <w:r w:rsidR="00786D9E">
        <w:t>. S</w:t>
      </w:r>
      <w:r w:rsidR="00AB6E59" w:rsidRPr="00CE2F1A">
        <w:t>pecific workshops</w:t>
      </w:r>
      <w:r w:rsidR="009348E8" w:rsidRPr="00CE2F1A">
        <w:t xml:space="preserve"> target</w:t>
      </w:r>
      <w:r w:rsidR="00786D9E">
        <w:t>ed</w:t>
      </w:r>
      <w:r w:rsidR="00AB6E59" w:rsidRPr="00CE2F1A">
        <w:t xml:space="preserve"> aged care, </w:t>
      </w:r>
      <w:r w:rsidRPr="00CE2F1A">
        <w:t>disability,</w:t>
      </w:r>
      <w:r w:rsidR="009348E8" w:rsidRPr="00CE2F1A">
        <w:t xml:space="preserve"> </w:t>
      </w:r>
      <w:r w:rsidR="006F3316">
        <w:t>F</w:t>
      </w:r>
      <w:r w:rsidR="005051D2">
        <w:t xml:space="preserve">irst </w:t>
      </w:r>
      <w:r w:rsidR="006F3316">
        <w:t>N</w:t>
      </w:r>
      <w:r w:rsidR="005051D2">
        <w:t>ations</w:t>
      </w:r>
      <w:r w:rsidR="00FF32DC">
        <w:t>,</w:t>
      </w:r>
      <w:r w:rsidR="005051D2">
        <w:t xml:space="preserve"> </w:t>
      </w:r>
      <w:r w:rsidR="009348E8" w:rsidRPr="00CE2F1A">
        <w:t>and</w:t>
      </w:r>
      <w:r w:rsidR="00AB6E59" w:rsidRPr="00CE2F1A">
        <w:t xml:space="preserve"> primary care </w:t>
      </w:r>
      <w:r w:rsidR="00261A80" w:rsidRPr="00CE2F1A">
        <w:t>sectors.</w:t>
      </w:r>
      <w:r w:rsidRPr="00CE2F1A">
        <w:t xml:space="preserve"> </w:t>
      </w:r>
      <w:r w:rsidR="00021941" w:rsidRPr="00CE2F1A">
        <w:t xml:space="preserve">Phase 2 consultations will be held over </w:t>
      </w:r>
      <w:r w:rsidR="00794A5D" w:rsidRPr="00CE2F1A">
        <w:t>A</w:t>
      </w:r>
      <w:r w:rsidR="00021941" w:rsidRPr="00CE2F1A">
        <w:t xml:space="preserve">ugust and September </w:t>
      </w:r>
      <w:r w:rsidR="006C253F">
        <w:t xml:space="preserve">2023 </w:t>
      </w:r>
      <w:r w:rsidR="00021941" w:rsidRPr="00CE2F1A">
        <w:t xml:space="preserve">to continue gathering insights from </w:t>
      </w:r>
      <w:r w:rsidR="004F4B4F">
        <w:t xml:space="preserve">other </w:t>
      </w:r>
      <w:r w:rsidR="00021941" w:rsidRPr="00CE2F1A">
        <w:t>targeted stakeholder groups</w:t>
      </w:r>
      <w:r w:rsidR="00DA34C0" w:rsidRPr="00CE2F1A">
        <w:t xml:space="preserve">. </w:t>
      </w:r>
      <w:r w:rsidR="007035E8" w:rsidRPr="00CE2F1A">
        <w:t>At the completion of each workshop</w:t>
      </w:r>
      <w:r w:rsidR="00D94D6C">
        <w:t>,</w:t>
      </w:r>
      <w:r w:rsidR="007035E8" w:rsidRPr="00CE2F1A">
        <w:t xml:space="preserve"> stakeholders were reminded of the opportunity to further contribute to the discussion and </w:t>
      </w:r>
      <w:r w:rsidR="005B55E8">
        <w:t>S</w:t>
      </w:r>
      <w:r w:rsidR="007035E8" w:rsidRPr="00CE2F1A">
        <w:t>trategy development via the Consultation Hub.</w:t>
      </w:r>
    </w:p>
    <w:p w14:paraId="12DF9CD0" w14:textId="649C0F8D" w:rsidR="007B437E" w:rsidRDefault="00FA239C" w:rsidP="007B437E">
      <w:pPr>
        <w:pStyle w:val="Body2"/>
        <w:keepNext/>
        <w:jc w:val="center"/>
      </w:pPr>
      <w:r>
        <w:rPr>
          <w:noProof/>
        </w:rPr>
        <w:drawing>
          <wp:inline distT="0" distB="0" distL="0" distR="0" wp14:anchorId="6413F784" wp14:editId="57C79259">
            <wp:extent cx="4296367" cy="5228217"/>
            <wp:effectExtent l="0" t="0" r="9525" b="0"/>
            <wp:docPr id="17" name="Picture 17" descr="Figure two: List of Stakeholder groups who engaged in consultation. These include: bullet point&#10;Government, such as Commonwealth Government, State and territory, and local&#10;bullet point Health service providers such as Primary and community care, Secondary and tertiary care, hospitals, ambulance, bullet point Others such as PHNs, medical colleges, not-for-profit organisations, think tanks, environmental organisations and authorities, bullet point Peak bodies such as Health, mental health, respiratory health, allied health, climate and health, pharmacy, climate/environment, other, bullet point Academia and research in areas such as health, public health, climate change and environmental health including epidemiology, environment and climate science or policy, bullet point Industry experts in research and development (R&amp;D), manufacturing/production, and distribution, bullet point Aged Care health providers and peak bodies, bullet point First Nations community groups, health providers, environmental/land management as well as leadership and peak bodies, bullet point Rural stakeholders such as community groups, health providers and services, peak bodies and specialised medial colle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two: List of Stakeholder groups who engaged in consultation. These include: bullet point&#10;Government, such as Commonwealth Government, State and territory, and local&#10;bullet point Health service providers such as Primary and community care, Secondary and tertiary care, hospitals, ambulance, bullet point Others such as PHNs, medical colleges, not-for-profit organisations, think tanks, environmental organisations and authorities, bullet point Peak bodies such as Health, mental health, respiratory health, allied health, climate and health, pharmacy, climate/environment, other, bullet point Academia and research in areas such as health, public health, climate change and environmental health including epidemiology, environment and climate science or policy, bullet point Industry experts in research and development (R&amp;D), manufacturing/production, and distribution, bullet point Aged Care health providers and peak bodies, bullet point First Nations community groups, health providers, environmental/land management as well as leadership and peak bodies, bullet point Rural stakeholders such as community groups, health providers and services, peak bodies and specialised medial college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6129" cy="5264434"/>
                    </a:xfrm>
                    <a:prstGeom prst="rect">
                      <a:avLst/>
                    </a:prstGeom>
                    <a:noFill/>
                  </pic:spPr>
                </pic:pic>
              </a:graphicData>
            </a:graphic>
          </wp:inline>
        </w:drawing>
      </w:r>
    </w:p>
    <w:p w14:paraId="278F929C" w14:textId="15502B63" w:rsidR="007B437E" w:rsidRDefault="007B437E" w:rsidP="00FA239C">
      <w:pPr>
        <w:pStyle w:val="TableHeading"/>
        <w:jc w:val="center"/>
      </w:pPr>
      <w:bookmarkStart w:id="11" w:name="_Ref142469292"/>
      <w:r>
        <w:t xml:space="preserve">Figure </w:t>
      </w:r>
      <w:fldSimple w:instr=" SEQ Figure \* ARABIC ">
        <w:r w:rsidR="00BF42E0">
          <w:rPr>
            <w:noProof/>
          </w:rPr>
          <w:t>2</w:t>
        </w:r>
      </w:fldSimple>
      <w:bookmarkEnd w:id="11"/>
      <w:r>
        <w:t xml:space="preserve"> - Stakeholder consultation groups</w:t>
      </w:r>
    </w:p>
    <w:p w14:paraId="744D7C2F" w14:textId="3B4B219F" w:rsidR="00326CEA" w:rsidRPr="009F6427" w:rsidRDefault="00D45F03" w:rsidP="00577144">
      <w:pPr>
        <w:pStyle w:val="Heading3-numbered"/>
        <w:ind w:left="1021" w:hanging="1021"/>
      </w:pPr>
      <w:bookmarkStart w:id="12" w:name="_Toc152233864"/>
      <w:r w:rsidRPr="009F6427">
        <w:lastRenderedPageBreak/>
        <w:t>Limitations</w:t>
      </w:r>
      <w:bookmarkEnd w:id="12"/>
    </w:p>
    <w:p w14:paraId="14B19CB6" w14:textId="40C51F81" w:rsidR="00D638D3" w:rsidRDefault="00C07BEA" w:rsidP="00577144">
      <w:pPr>
        <w:pStyle w:val="Bullet1stlevel"/>
        <w:ind w:left="340" w:hanging="340"/>
      </w:pPr>
      <w:r w:rsidRPr="00C07BEA">
        <w:t>Based on condensed project timeframes</w:t>
      </w:r>
      <w:r w:rsidR="00CE58B6">
        <w:t>, this</w:t>
      </w:r>
      <w:r w:rsidR="00CE58B6" w:rsidRPr="002360B0">
        <w:t xml:space="preserve"> report covers high-level themes</w:t>
      </w:r>
      <w:r w:rsidR="000C3701">
        <w:t>.</w:t>
      </w:r>
      <w:r w:rsidR="00CE58B6" w:rsidRPr="002360B0">
        <w:t xml:space="preserve"> </w:t>
      </w:r>
      <w:r w:rsidR="0045762C">
        <w:t>Analysis and</w:t>
      </w:r>
      <w:r w:rsidR="0058229C">
        <w:t xml:space="preserve"> time allocated to thematic reporting were </w:t>
      </w:r>
      <w:r w:rsidR="000E42C9">
        <w:t>shortened to provide stakeholders with sufficient time to contribute.</w:t>
      </w:r>
      <w:r w:rsidR="0045762C">
        <w:t xml:space="preserve"> </w:t>
      </w:r>
      <w:r w:rsidR="00CE58B6" w:rsidRPr="002360B0">
        <w:t xml:space="preserve">Further actions and focus areas will be </w:t>
      </w:r>
      <w:r w:rsidR="003D5B86">
        <w:t>analysed</w:t>
      </w:r>
      <w:r w:rsidR="00CE58B6" w:rsidRPr="002360B0">
        <w:t xml:space="preserve"> and prioritised by the </w:t>
      </w:r>
      <w:r w:rsidR="00CE58B6">
        <w:t>Department</w:t>
      </w:r>
      <w:r w:rsidR="00CE58B6" w:rsidRPr="002360B0">
        <w:t xml:space="preserve"> during the analysis and drafting stages of </w:t>
      </w:r>
      <w:r w:rsidR="00CE58B6">
        <w:t>the S</w:t>
      </w:r>
      <w:r w:rsidR="00CE58B6" w:rsidRPr="002360B0">
        <w:t>trategy development</w:t>
      </w:r>
      <w:r w:rsidR="00AC6DFB">
        <w:t>.</w:t>
      </w:r>
    </w:p>
    <w:p w14:paraId="55FDE404" w14:textId="50AB336D" w:rsidR="00680EE6" w:rsidRDefault="008160F1" w:rsidP="00577144">
      <w:pPr>
        <w:pStyle w:val="Bullet1stlevel"/>
        <w:ind w:left="340" w:hanging="340"/>
      </w:pPr>
      <w:r w:rsidRPr="002360B0">
        <w:t xml:space="preserve">The report is thematic in nature and as such does not identify </w:t>
      </w:r>
      <w:r w:rsidR="005259EF" w:rsidRPr="002360B0">
        <w:t>or attribute comments t</w:t>
      </w:r>
      <w:r w:rsidR="00343750">
        <w:t>o</w:t>
      </w:r>
      <w:r w:rsidR="005259EF" w:rsidRPr="002360B0">
        <w:t xml:space="preserve"> </w:t>
      </w:r>
      <w:r w:rsidRPr="002360B0">
        <w:t>individuals or organisations</w:t>
      </w:r>
      <w:r w:rsidR="00405D48">
        <w:t>;</w:t>
      </w:r>
      <w:r w:rsidR="00BB17B7" w:rsidRPr="002360B0">
        <w:t xml:space="preserve"> </w:t>
      </w:r>
      <w:r w:rsidRPr="002360B0">
        <w:t>rather</w:t>
      </w:r>
      <w:r w:rsidR="00D40DDB">
        <w:t>,</w:t>
      </w:r>
      <w:r w:rsidRPr="002360B0">
        <w:t xml:space="preserve"> </w:t>
      </w:r>
      <w:r w:rsidR="007C64C7">
        <w:t xml:space="preserve">it </w:t>
      </w:r>
      <w:r w:rsidRPr="002360B0">
        <w:t xml:space="preserve">refers to the </w:t>
      </w:r>
      <w:r w:rsidR="00BB17B7" w:rsidRPr="002360B0">
        <w:t xml:space="preserve">relevant </w:t>
      </w:r>
      <w:r w:rsidRPr="002360B0">
        <w:t>interested stakeholder group</w:t>
      </w:r>
      <w:r w:rsidR="00C50768">
        <w:t>s</w:t>
      </w:r>
      <w:r w:rsidRPr="002360B0">
        <w:t xml:space="preserve">. The </w:t>
      </w:r>
      <w:r w:rsidR="005B3886">
        <w:t>Department</w:t>
      </w:r>
      <w:r w:rsidRPr="002360B0">
        <w:t xml:space="preserve"> will be </w:t>
      </w:r>
      <w:r w:rsidR="00BB17B7" w:rsidRPr="002360B0">
        <w:t>undertaking targeted discussions with identified organisations and individuals where necessary to gather f</w:t>
      </w:r>
      <w:r w:rsidR="002633B6">
        <w:t>urther</w:t>
      </w:r>
      <w:r w:rsidR="00BB17B7" w:rsidRPr="002360B0">
        <w:t xml:space="preserve"> details.</w:t>
      </w:r>
    </w:p>
    <w:p w14:paraId="43D2601E" w14:textId="70C15CB5" w:rsidR="00956844" w:rsidRDefault="00BD64AD" w:rsidP="00956844">
      <w:pPr>
        <w:pStyle w:val="Bullet1stlevel"/>
        <w:ind w:left="340" w:hanging="340"/>
      </w:pPr>
      <w:r>
        <w:t>To the extent</w:t>
      </w:r>
      <w:r w:rsidR="00BB17B7" w:rsidRPr="002360B0">
        <w:t xml:space="preserve"> </w:t>
      </w:r>
      <w:r w:rsidR="00767C81">
        <w:t xml:space="preserve">information presented within this report </w:t>
      </w:r>
      <w:r>
        <w:t xml:space="preserve">was provided by stakeholders through the consultation process, it has </w:t>
      </w:r>
      <w:r w:rsidR="00767C81">
        <w:t>not been reviewed for factual accuracy</w:t>
      </w:r>
      <w:r w:rsidR="00A03E49">
        <w:t>,</w:t>
      </w:r>
      <w:r w:rsidR="00767C81">
        <w:t xml:space="preserve"> and is</w:t>
      </w:r>
      <w:r w:rsidR="00680EE6">
        <w:t xml:space="preserve"> </w:t>
      </w:r>
      <w:r w:rsidR="00767C81">
        <w:t xml:space="preserve">representative </w:t>
      </w:r>
      <w:r w:rsidR="00A03E49">
        <w:t>of themes arising</w:t>
      </w:r>
      <w:r w:rsidR="00767C81">
        <w:t xml:space="preserve"> across </w:t>
      </w:r>
      <w:r w:rsidR="00A03E49">
        <w:t xml:space="preserve">the </w:t>
      </w:r>
      <w:r w:rsidR="00767C81">
        <w:t xml:space="preserve">engagement activity. </w:t>
      </w:r>
      <w:r w:rsidR="00956844">
        <w:t xml:space="preserve">Best efforts have been made to represent stakeholders accurately; however, no further work has been undertaken to validate this information. Further research should be performed to support </w:t>
      </w:r>
      <w:r w:rsidR="008855D6">
        <w:t>the Strategy</w:t>
      </w:r>
      <w:r w:rsidR="00956844">
        <w:t xml:space="preserve"> developed from this consultation process.</w:t>
      </w:r>
    </w:p>
    <w:p w14:paraId="5CBC1674" w14:textId="4F24B90C" w:rsidR="00956844" w:rsidRPr="00AC4A86" w:rsidRDefault="00956844" w:rsidP="00956844">
      <w:pPr>
        <w:pStyle w:val="Bullet1stlevel"/>
        <w:ind w:left="340" w:hanging="340"/>
        <w:sectPr w:rsidR="00956844" w:rsidRPr="00AC4A86" w:rsidSect="007D62F0">
          <w:headerReference w:type="default" r:id="rId20"/>
          <w:footerReference w:type="default" r:id="rId21"/>
          <w:endnotePr>
            <w:numFmt w:val="decimal"/>
          </w:endnotePr>
          <w:pgSz w:w="11906" w:h="16838"/>
          <w:pgMar w:top="1588" w:right="1304" w:bottom="1304" w:left="1304" w:header="709" w:footer="709" w:gutter="0"/>
          <w:cols w:space="708"/>
          <w:docGrid w:linePitch="360"/>
        </w:sectPr>
      </w:pPr>
      <w:r>
        <w:t xml:space="preserve">This report did not aim to quantify the strength or weight of stakeholder views and focuses </w:t>
      </w:r>
      <w:r w:rsidR="007B437E">
        <w:t xml:space="preserve">only </w:t>
      </w:r>
      <w:r>
        <w:t xml:space="preserve">on thematic presentation. </w:t>
      </w:r>
      <w:r w:rsidR="007B437E">
        <w:t xml:space="preserve">The views presented </w:t>
      </w:r>
      <w:r w:rsidR="003B212D">
        <w:t>are limited by the sample of stakeholders that engaged with the consultation process and is</w:t>
      </w:r>
      <w:r w:rsidR="007B437E">
        <w:t xml:space="preserve"> not a representative sample. </w:t>
      </w:r>
    </w:p>
    <w:p w14:paraId="05CEF36B" w14:textId="77777777" w:rsidR="00AC4A86" w:rsidRDefault="00AC4A86">
      <w:pPr>
        <w:spacing w:before="0" w:after="0" w:line="240" w:lineRule="auto"/>
        <w:rPr>
          <w:szCs w:val="19"/>
          <w:shd w:val="clear" w:color="auto" w:fill="FFFFFF"/>
        </w:rPr>
        <w:sectPr w:rsidR="00AC4A86" w:rsidSect="007D62F0">
          <w:headerReference w:type="default" r:id="rId22"/>
          <w:footerReference w:type="default" r:id="rId23"/>
          <w:endnotePr>
            <w:numFmt w:val="decimal"/>
          </w:endnotePr>
          <w:pgSz w:w="11906" w:h="16838"/>
          <w:pgMar w:top="1588" w:right="1304" w:bottom="1304" w:left="1304" w:header="709" w:footer="709" w:gutter="0"/>
          <w:cols w:space="708"/>
          <w:docGrid w:linePitch="360"/>
        </w:sectPr>
      </w:pPr>
    </w:p>
    <w:p w14:paraId="5C353C6F" w14:textId="4C55A0DC" w:rsidR="008C6E3B" w:rsidRDefault="00475C63" w:rsidP="00577144">
      <w:pPr>
        <w:pStyle w:val="Heading1-numbered"/>
      </w:pPr>
      <w:bookmarkStart w:id="13" w:name="_Toc142140420"/>
      <w:bookmarkStart w:id="14" w:name="_Toc152233865"/>
      <w:bookmarkEnd w:id="2"/>
      <w:bookmarkEnd w:id="3"/>
      <w:r>
        <w:lastRenderedPageBreak/>
        <w:t xml:space="preserve">What </w:t>
      </w:r>
      <w:r w:rsidR="002C5909">
        <w:t>stakeholders</w:t>
      </w:r>
      <w:r>
        <w:t xml:space="preserve"> said</w:t>
      </w:r>
      <w:bookmarkEnd w:id="13"/>
      <w:bookmarkEnd w:id="14"/>
    </w:p>
    <w:p w14:paraId="5C3D59D7" w14:textId="1136651F" w:rsidR="00326CEA" w:rsidRPr="00F17259" w:rsidRDefault="00D50F7C" w:rsidP="00620B08">
      <w:pPr>
        <w:pStyle w:val="Body2"/>
      </w:pPr>
      <w:r>
        <w:t xml:space="preserve">Building on the </w:t>
      </w:r>
      <w:r w:rsidR="005B3886">
        <w:t>Consultation Paper</w:t>
      </w:r>
      <w:r>
        <w:t xml:space="preserve"> and f</w:t>
      </w:r>
      <w:r w:rsidRPr="00F17259">
        <w:t xml:space="preserve">eedback </w:t>
      </w:r>
      <w:r w:rsidR="00326CEA" w:rsidRPr="00F17259">
        <w:t>from the consultation process</w:t>
      </w:r>
      <w:r w:rsidR="004D0B0E">
        <w:t xml:space="preserve">, the themes captured in this </w:t>
      </w:r>
      <w:r w:rsidR="006E7D4B">
        <w:t>section are organised in two categories</w:t>
      </w:r>
      <w:r w:rsidR="008E212E" w:rsidRPr="00F17259">
        <w:t xml:space="preserve">, specifically: </w:t>
      </w:r>
    </w:p>
    <w:p w14:paraId="181E4A41" w14:textId="4C13D7ED" w:rsidR="00D45F03" w:rsidRPr="00900B53" w:rsidRDefault="00326CEA" w:rsidP="00577144">
      <w:pPr>
        <w:pStyle w:val="Bullet1stlevel"/>
      </w:pPr>
      <w:r w:rsidRPr="00431080">
        <w:rPr>
          <w:b/>
        </w:rPr>
        <w:t>Strategy development and design</w:t>
      </w:r>
      <w:r w:rsidRPr="00900B53">
        <w:t xml:space="preserve"> – </w:t>
      </w:r>
      <w:r w:rsidR="00515B4E">
        <w:t>F</w:t>
      </w:r>
      <w:r w:rsidRPr="00900B53">
        <w:t>ocuses on feedback and insights gathered relating to proposed design</w:t>
      </w:r>
      <w:r w:rsidR="00447FE4" w:rsidRPr="00900B53">
        <w:t xml:space="preserve">, scope </w:t>
      </w:r>
      <w:r w:rsidRPr="00900B53">
        <w:t xml:space="preserve">and intent as presented in the </w:t>
      </w:r>
      <w:r w:rsidR="005B3886">
        <w:t>Consultation Paper</w:t>
      </w:r>
      <w:r w:rsidRPr="00900B53">
        <w:t xml:space="preserve"> </w:t>
      </w:r>
      <w:r w:rsidR="00DE0A35" w:rsidRPr="00900B53">
        <w:t>i.e.,</w:t>
      </w:r>
      <w:r w:rsidRPr="00900B53">
        <w:t xml:space="preserve"> principles, </w:t>
      </w:r>
      <w:r w:rsidR="00FE44E9" w:rsidRPr="00900B53">
        <w:t>objectives,</w:t>
      </w:r>
      <w:r w:rsidRPr="00900B53">
        <w:t xml:space="preserve"> and </w:t>
      </w:r>
      <w:r w:rsidR="00693ABB" w:rsidRPr="00900B53">
        <w:t>enablers</w:t>
      </w:r>
      <w:r w:rsidR="00200F8B">
        <w:t>.</w:t>
      </w:r>
    </w:p>
    <w:p w14:paraId="32009ABF" w14:textId="757A6E5D" w:rsidR="00326CEA" w:rsidRPr="00900B53" w:rsidRDefault="00326CEA" w:rsidP="00577144">
      <w:pPr>
        <w:pStyle w:val="Bullet1stlevel"/>
      </w:pPr>
      <w:r w:rsidRPr="00431080">
        <w:rPr>
          <w:b/>
        </w:rPr>
        <w:t>Consultation topics</w:t>
      </w:r>
      <w:r w:rsidRPr="00900B53">
        <w:t xml:space="preserve"> – </w:t>
      </w:r>
      <w:r w:rsidR="00515B4E">
        <w:t>I</w:t>
      </w:r>
      <w:r w:rsidRPr="00900B53">
        <w:t xml:space="preserve">llustrates thematic areas of focus which have emerged </w:t>
      </w:r>
      <w:r w:rsidR="006E7D4B">
        <w:t>through</w:t>
      </w:r>
      <w:r w:rsidR="006E7D4B" w:rsidRPr="00900B53">
        <w:t xml:space="preserve"> </w:t>
      </w:r>
      <w:r w:rsidRPr="00900B53">
        <w:t xml:space="preserve">the various channels of consultation. </w:t>
      </w:r>
      <w:r w:rsidR="006E7D4B">
        <w:t xml:space="preserve">These topics </w:t>
      </w:r>
      <w:r w:rsidR="002A113D">
        <w:t xml:space="preserve">identify </w:t>
      </w:r>
      <w:r w:rsidRPr="00900B53">
        <w:t xml:space="preserve">the key areas of action across all </w:t>
      </w:r>
      <w:r w:rsidR="009727B5">
        <w:t xml:space="preserve">objectives outlined in the </w:t>
      </w:r>
      <w:r w:rsidR="005B3886">
        <w:t>Consultation Paper</w:t>
      </w:r>
      <w:r w:rsidRPr="00900B53">
        <w:t xml:space="preserve">, including measurement, mitigation, adaptation, and </w:t>
      </w:r>
      <w:r w:rsidR="0063223E">
        <w:t>H</w:t>
      </w:r>
      <w:r w:rsidRPr="00900B53">
        <w:t xml:space="preserve">ealth in </w:t>
      </w:r>
      <w:r w:rsidR="0063223E">
        <w:t>A</w:t>
      </w:r>
      <w:r w:rsidRPr="00900B53">
        <w:t xml:space="preserve">ll </w:t>
      </w:r>
      <w:r w:rsidR="0063223E">
        <w:t>P</w:t>
      </w:r>
      <w:r w:rsidRPr="00900B53">
        <w:t>olicies.</w:t>
      </w:r>
    </w:p>
    <w:p w14:paraId="017283F1" w14:textId="41A658ED" w:rsidR="00442B79" w:rsidRDefault="00693ABB" w:rsidP="00615FDE">
      <w:pPr>
        <w:pStyle w:val="Body2"/>
      </w:pPr>
      <w:r w:rsidRPr="00615FDE">
        <w:t xml:space="preserve">This report consolidates the </w:t>
      </w:r>
      <w:r w:rsidR="00FF7050" w:rsidRPr="00615FDE">
        <w:t xml:space="preserve">insights and themes from across </w:t>
      </w:r>
      <w:r w:rsidR="00187363" w:rsidRPr="00615FDE">
        <w:t>workshops</w:t>
      </w:r>
      <w:r w:rsidR="00D322B1" w:rsidRPr="00615FDE">
        <w:t xml:space="preserve">, written </w:t>
      </w:r>
      <w:r w:rsidR="00D45F03" w:rsidRPr="00615FDE">
        <w:t>submissions,</w:t>
      </w:r>
      <w:r w:rsidR="00D322B1" w:rsidRPr="00615FDE">
        <w:t xml:space="preserve"> and survey responses</w:t>
      </w:r>
      <w:r w:rsidR="005D254A">
        <w:t xml:space="preserve"> </w:t>
      </w:r>
      <w:r w:rsidR="00401952" w:rsidRPr="00615FDE">
        <w:t>under the</w:t>
      </w:r>
      <w:r w:rsidR="00687D7F">
        <w:t xml:space="preserve">se </w:t>
      </w:r>
      <w:r w:rsidR="00401952" w:rsidRPr="00615FDE">
        <w:t xml:space="preserve">two </w:t>
      </w:r>
      <w:r w:rsidR="008C7994">
        <w:t>categories</w:t>
      </w:r>
      <w:r w:rsidR="00FF77E5">
        <w:t xml:space="preserve"> and their </w:t>
      </w:r>
      <w:r w:rsidR="005D5F72">
        <w:t>associated</w:t>
      </w:r>
      <w:r w:rsidR="00FF77E5">
        <w:t xml:space="preserve"> themes</w:t>
      </w:r>
      <w:r w:rsidR="008C7994">
        <w:t xml:space="preserve">. </w:t>
      </w:r>
      <w:r w:rsidR="00536CA6">
        <w:t>R</w:t>
      </w:r>
      <w:r w:rsidR="00200F8B">
        <w:t xml:space="preserve">eference has been </w:t>
      </w:r>
      <w:r w:rsidR="00536CA6">
        <w:t>made</w:t>
      </w:r>
      <w:r w:rsidR="00200F8B">
        <w:t xml:space="preserve"> to the</w:t>
      </w:r>
      <w:r w:rsidR="00A70114">
        <w:t xml:space="preserve"> </w:t>
      </w:r>
      <w:r w:rsidR="001B444B">
        <w:t xml:space="preserve">relevant </w:t>
      </w:r>
      <w:r w:rsidR="00A70114">
        <w:t>questions in</w:t>
      </w:r>
      <w:r w:rsidR="00536CA6">
        <w:t xml:space="preserve"> the</w:t>
      </w:r>
      <w:r w:rsidR="00200F8B">
        <w:t xml:space="preserve"> </w:t>
      </w:r>
      <w:r w:rsidR="005B3886">
        <w:t>Consultation Paper</w:t>
      </w:r>
      <w:r w:rsidR="00536CA6">
        <w:t xml:space="preserve"> which are</w:t>
      </w:r>
      <w:r w:rsidR="006C2B7C">
        <w:t xml:space="preserve"> </w:t>
      </w:r>
      <w:r w:rsidR="00200F8B">
        <w:t>most aligned to the stakeholder response</w:t>
      </w:r>
      <w:r w:rsidR="00536CA6">
        <w:t>s</w:t>
      </w:r>
      <w:r w:rsidR="00200F8B">
        <w:t>.</w:t>
      </w:r>
      <w:r w:rsidR="00401952" w:rsidRPr="00615FDE">
        <w:t xml:space="preserve"> </w:t>
      </w:r>
    </w:p>
    <w:p w14:paraId="3BE12370" w14:textId="47B18CC7" w:rsidR="00693ABB" w:rsidRPr="00615FDE" w:rsidRDefault="00442B79" w:rsidP="00615FDE">
      <w:pPr>
        <w:pStyle w:val="Body2"/>
      </w:pPr>
      <w:r>
        <w:t>T</w:t>
      </w:r>
      <w:r w:rsidR="00536CA6" w:rsidRPr="00031E80">
        <w:t>he insights across the mixed modes of stakeholder engagement broadly align</w:t>
      </w:r>
      <w:r w:rsidR="00536CA6">
        <w:t xml:space="preserve">. </w:t>
      </w:r>
      <w:r w:rsidR="009E1E4B">
        <w:t>I</w:t>
      </w:r>
      <w:r w:rsidR="008160F1" w:rsidRPr="00615FDE">
        <w:t>n a small number of instances where</w:t>
      </w:r>
      <w:r w:rsidR="00D27F60" w:rsidRPr="00615FDE">
        <w:t xml:space="preserve"> </w:t>
      </w:r>
      <w:r w:rsidR="008160F1" w:rsidRPr="00615FDE">
        <w:t xml:space="preserve">divergent views </w:t>
      </w:r>
      <w:r w:rsidR="00D27F60" w:rsidRPr="00615FDE">
        <w:t>emerged</w:t>
      </w:r>
      <w:r w:rsidR="009E1E4B">
        <w:t xml:space="preserve">, </w:t>
      </w:r>
      <w:r w:rsidR="00536CA6">
        <w:t>these have</w:t>
      </w:r>
      <w:r w:rsidR="00D27F60" w:rsidRPr="00615FDE">
        <w:t xml:space="preserve"> been highlighted</w:t>
      </w:r>
      <w:r w:rsidR="008160F1" w:rsidRPr="00615FDE">
        <w:t>.</w:t>
      </w:r>
    </w:p>
    <w:p w14:paraId="3276B03B" w14:textId="0C08F86F" w:rsidR="002C5909" w:rsidRDefault="002C5909" w:rsidP="00577144">
      <w:pPr>
        <w:pStyle w:val="Heading2-numbered"/>
      </w:pPr>
      <w:bookmarkStart w:id="15" w:name="_Toc142140421"/>
      <w:bookmarkStart w:id="16" w:name="_Toc152233866"/>
      <w:r>
        <w:t>Strategy development and design</w:t>
      </w:r>
      <w:bookmarkEnd w:id="15"/>
      <w:bookmarkEnd w:id="16"/>
    </w:p>
    <w:p w14:paraId="1D329419" w14:textId="69BE667F" w:rsidR="002C5909" w:rsidRDefault="002C5909" w:rsidP="00577144">
      <w:pPr>
        <w:pStyle w:val="Heading3-numbered"/>
        <w:ind w:left="1021" w:hanging="1021"/>
      </w:pPr>
      <w:bookmarkStart w:id="17" w:name="_Toc152233867"/>
      <w:r>
        <w:t xml:space="preserve">Approach to development of </w:t>
      </w:r>
      <w:r w:rsidR="008855D6">
        <w:t>the Strategy</w:t>
      </w:r>
      <w:bookmarkEnd w:id="17"/>
    </w:p>
    <w:p w14:paraId="3307D2C0" w14:textId="2BFC4BED" w:rsidR="00A6709F" w:rsidRDefault="00A6709F" w:rsidP="00577144">
      <w:pPr>
        <w:pStyle w:val="Heading4-numbered"/>
        <w:ind w:left="1021" w:hanging="1021"/>
      </w:pPr>
      <w:r>
        <w:t>Vision</w:t>
      </w:r>
      <w:r w:rsidR="00C96F4F">
        <w:t xml:space="preserve">, </w:t>
      </w:r>
      <w:r w:rsidR="002F4999">
        <w:t>purpose,</w:t>
      </w:r>
      <w:r>
        <w:t xml:space="preserve"> </w:t>
      </w:r>
      <w:r w:rsidR="00C96F4F">
        <w:t>and outcome</w:t>
      </w:r>
    </w:p>
    <w:p w14:paraId="0A577502" w14:textId="6A919C12" w:rsidR="00321FBB" w:rsidRDefault="00A6602F" w:rsidP="00184ADF">
      <w:pPr>
        <w:pStyle w:val="Body2"/>
      </w:pPr>
      <w:r w:rsidRPr="00184ADF">
        <w:t xml:space="preserve">Stakeholders consistently raised </w:t>
      </w:r>
      <w:r w:rsidR="008D09C7">
        <w:t>the need for a</w:t>
      </w:r>
      <w:r w:rsidR="00321FBB" w:rsidRPr="00184ADF">
        <w:t xml:space="preserve"> clear</w:t>
      </w:r>
      <w:r w:rsidR="008D09C7">
        <w:t>ly defined</w:t>
      </w:r>
      <w:r w:rsidR="00321FBB" w:rsidRPr="00184ADF">
        <w:t xml:space="preserve"> Vision Statement to </w:t>
      </w:r>
      <w:r w:rsidR="000B0C4D" w:rsidRPr="00184ADF">
        <w:t>support</w:t>
      </w:r>
      <w:r w:rsidR="00321FBB" w:rsidRPr="00184ADF">
        <w:t xml:space="preserve"> the objectives of </w:t>
      </w:r>
      <w:r w:rsidR="008855D6">
        <w:t>the Strategy</w:t>
      </w:r>
      <w:r w:rsidR="00951B68">
        <w:t>.</w:t>
      </w:r>
      <w:r w:rsidR="008D09C7">
        <w:t xml:space="preserve"> </w:t>
      </w:r>
    </w:p>
    <w:p w14:paraId="2AB40903" w14:textId="3372D5F8" w:rsidR="00036E9F" w:rsidRPr="00915459" w:rsidRDefault="0063223E" w:rsidP="00843AEC">
      <w:pPr>
        <w:pStyle w:val="Bullet1stlevel"/>
      </w:pPr>
      <w:r>
        <w:t>Most</w:t>
      </w:r>
      <w:r w:rsidR="00007CC8">
        <w:t xml:space="preserve"> stakeholders note</w:t>
      </w:r>
      <w:r>
        <w:t>d</w:t>
      </w:r>
      <w:r w:rsidR="00007CC8">
        <w:t xml:space="preserve"> that t</w:t>
      </w:r>
      <w:r w:rsidR="00B21109" w:rsidRPr="00915459">
        <w:t xml:space="preserve">he </w:t>
      </w:r>
      <w:r w:rsidR="005B3886">
        <w:t>Consultation Paper</w:t>
      </w:r>
      <w:r w:rsidR="00B21109" w:rsidRPr="00915459">
        <w:t xml:space="preserve"> does not yet contain a Vision Statement to underpin the objectives and actions of </w:t>
      </w:r>
      <w:r w:rsidR="008855D6">
        <w:t>the Strategy</w:t>
      </w:r>
      <w:r w:rsidR="00916E3A">
        <w:t>.</w:t>
      </w:r>
      <w:r w:rsidR="00915459" w:rsidRPr="00915459">
        <w:rPr>
          <w:rStyle w:val="normaltextrun"/>
        </w:rPr>
        <w:t xml:space="preserve"> </w:t>
      </w:r>
      <w:r w:rsidR="00CA6C6B">
        <w:rPr>
          <w:rStyle w:val="normaltextrun"/>
        </w:rPr>
        <w:t>The Strategy</w:t>
      </w:r>
      <w:r w:rsidR="00915459" w:rsidRPr="00915459">
        <w:rPr>
          <w:rStyle w:val="normaltextrun"/>
        </w:rPr>
        <w:t xml:space="preserve"> </w:t>
      </w:r>
      <w:r w:rsidR="00441ED3" w:rsidRPr="00915459">
        <w:rPr>
          <w:rStyle w:val="normaltextrun"/>
        </w:rPr>
        <w:t>states an overarching purpose</w:t>
      </w:r>
      <w:r w:rsidR="00916E3A">
        <w:rPr>
          <w:rStyle w:val="normaltextrun"/>
        </w:rPr>
        <w:t>,</w:t>
      </w:r>
      <w:r w:rsidR="00036E9F" w:rsidRPr="00915459">
        <w:t xml:space="preserve"> then shifts the focus to listing the sectors that should be involved. </w:t>
      </w:r>
      <w:r w:rsidR="003C167D">
        <w:t xml:space="preserve">A </w:t>
      </w:r>
      <w:r w:rsidR="00CD167B">
        <w:t>V</w:t>
      </w:r>
      <w:r w:rsidR="003C167D">
        <w:t>ision</w:t>
      </w:r>
      <w:r w:rsidR="00EC7900" w:rsidRPr="00EC7900">
        <w:t xml:space="preserve"> </w:t>
      </w:r>
      <w:r w:rsidR="00CD167B">
        <w:t xml:space="preserve">Statement </w:t>
      </w:r>
      <w:r w:rsidR="00EC7900" w:rsidRPr="00EC7900">
        <w:t xml:space="preserve">should be </w:t>
      </w:r>
      <w:r w:rsidR="003C167D">
        <w:t>added</w:t>
      </w:r>
      <w:r w:rsidR="00EC7900" w:rsidRPr="00EC7900">
        <w:t xml:space="preserve"> as a priority so that the objectives can be reviewed</w:t>
      </w:r>
      <w:r w:rsidR="00EC7900">
        <w:t xml:space="preserve"> </w:t>
      </w:r>
      <w:r w:rsidR="00CD167B">
        <w:t>in context of the</w:t>
      </w:r>
      <w:r w:rsidR="00EC7900">
        <w:t xml:space="preserve"> Vision. </w:t>
      </w:r>
    </w:p>
    <w:p w14:paraId="3442E872" w14:textId="47AFBE94" w:rsidR="002B5735" w:rsidRPr="002B5735" w:rsidRDefault="0003239D" w:rsidP="002B5735">
      <w:pPr>
        <w:pStyle w:val="Bullet1stlevel"/>
        <w:rPr>
          <w:rStyle w:val="eop"/>
        </w:rPr>
      </w:pPr>
      <w:r>
        <w:t xml:space="preserve">A </w:t>
      </w:r>
      <w:r w:rsidR="00927B70">
        <w:t>s</w:t>
      </w:r>
      <w:r w:rsidR="002B5735" w:rsidRPr="002B5735">
        <w:t>takeholder</w:t>
      </w:r>
      <w:r w:rsidR="00927B70">
        <w:t xml:space="preserve"> representing First Nations people </w:t>
      </w:r>
      <w:r w:rsidR="002B5735" w:rsidRPr="002B5735">
        <w:t xml:space="preserve">encouraged a holistic vision that strives to mitigate the </w:t>
      </w:r>
      <w:r w:rsidR="006E0E91" w:rsidRPr="002B5735">
        <w:t>short-, medium- and long-term</w:t>
      </w:r>
      <w:r w:rsidR="002B5735" w:rsidRPr="002B5735">
        <w:t xml:space="preserve"> impacts of climate change, </w:t>
      </w:r>
      <w:r w:rsidR="004C6E0F" w:rsidRPr="002B5735">
        <w:t>and</w:t>
      </w:r>
      <w:r w:rsidR="002B5735" w:rsidRPr="002B5735">
        <w:t xml:space="preserve"> harnesses opportunities for systemic transformation.</w:t>
      </w:r>
    </w:p>
    <w:p w14:paraId="53D47621" w14:textId="6633E840" w:rsidR="00C00435" w:rsidRDefault="00B8660B" w:rsidP="00C00435">
      <w:pPr>
        <w:pStyle w:val="Bullet1stlevel"/>
      </w:pPr>
      <w:r>
        <w:t xml:space="preserve">A </w:t>
      </w:r>
      <w:r w:rsidR="00FE4E51">
        <w:t>peak body</w:t>
      </w:r>
      <w:r w:rsidR="00C07ECD">
        <w:t xml:space="preserve"> proposed </w:t>
      </w:r>
      <w:r w:rsidR="00C65F37">
        <w:t xml:space="preserve">a </w:t>
      </w:r>
      <w:r w:rsidR="00AE0C5B">
        <w:t xml:space="preserve">vision and purpose for </w:t>
      </w:r>
      <w:r w:rsidR="008855D6">
        <w:t>the Strategy</w:t>
      </w:r>
      <w:r w:rsidR="00AE0C5B">
        <w:t xml:space="preserve"> (this was also referenced in multiple other stakeholder submissions) </w:t>
      </w:r>
      <w:r>
        <w:t>specifically:</w:t>
      </w:r>
    </w:p>
    <w:p w14:paraId="3AF2ABC8" w14:textId="20D88D56" w:rsidR="00B8660B" w:rsidRDefault="00C00435" w:rsidP="00B8660B">
      <w:pPr>
        <w:pStyle w:val="Bullet2ndlevel"/>
      </w:pPr>
      <w:r w:rsidRPr="00024E6E">
        <w:rPr>
          <w:b/>
          <w:bCs/>
        </w:rPr>
        <w:t xml:space="preserve">Proposed </w:t>
      </w:r>
      <w:r w:rsidR="007F35D3" w:rsidRPr="00024E6E">
        <w:rPr>
          <w:b/>
          <w:bCs/>
        </w:rPr>
        <w:t>vision</w:t>
      </w:r>
      <w:r w:rsidR="007F35D3">
        <w:rPr>
          <w:b/>
          <w:bCs/>
        </w:rPr>
        <w:t xml:space="preserve"> </w:t>
      </w:r>
      <w:r w:rsidR="007F35D3">
        <w:t>– ‘</w:t>
      </w:r>
      <w:r>
        <w:t>A healthy, climate resilient community and net zero healthcare system’</w:t>
      </w:r>
      <w:r w:rsidR="00774924">
        <w:t>.</w:t>
      </w:r>
    </w:p>
    <w:p w14:paraId="4EC79840" w14:textId="31BE8F5A" w:rsidR="00C00435" w:rsidRDefault="00C00435" w:rsidP="00B8660B">
      <w:pPr>
        <w:pStyle w:val="Bullet2ndlevel"/>
      </w:pPr>
      <w:r w:rsidRPr="00024E6E">
        <w:rPr>
          <w:b/>
          <w:bCs/>
        </w:rPr>
        <w:t xml:space="preserve">Proposed </w:t>
      </w:r>
      <w:r w:rsidR="007F35D3" w:rsidRPr="00024E6E">
        <w:rPr>
          <w:b/>
          <w:bCs/>
        </w:rPr>
        <w:t>purpose</w:t>
      </w:r>
      <w:r w:rsidR="007F35D3">
        <w:t xml:space="preserve"> – ‘</w:t>
      </w:r>
      <w:r>
        <w:t>To reduce the impacts of climate change on the health of the population and the health system; and, to guide healthcare decarbonisation in a culturally safe and just way’.</w:t>
      </w:r>
    </w:p>
    <w:p w14:paraId="6C0D1D75" w14:textId="691437E8" w:rsidR="00C96F4F" w:rsidRDefault="00C96F4F" w:rsidP="00C96F4F">
      <w:pPr>
        <w:pStyle w:val="Bullet1stlevel"/>
      </w:pPr>
      <w:r>
        <w:t>A peak body</w:t>
      </w:r>
      <w:r w:rsidRPr="00FC7D4E">
        <w:t xml:space="preserve"> </w:t>
      </w:r>
      <w:r>
        <w:t xml:space="preserve">noted </w:t>
      </w:r>
      <w:r w:rsidR="008855D6">
        <w:t>the Strategy</w:t>
      </w:r>
      <w:r w:rsidRPr="00FC7D4E">
        <w:t xml:space="preserve"> must </w:t>
      </w:r>
      <w:r>
        <w:t xml:space="preserve">also </w:t>
      </w:r>
      <w:r w:rsidRPr="00FC7D4E">
        <w:t>be explicit in its intended outcomes</w:t>
      </w:r>
      <w:r>
        <w:t xml:space="preserve">, focusing on protection of population health and wellbeing. They proposed </w:t>
      </w:r>
      <w:r w:rsidR="000A4770">
        <w:t>the intended outcomes</w:t>
      </w:r>
      <w:r>
        <w:t xml:space="preserve"> to</w:t>
      </w:r>
      <w:r w:rsidRPr="00FC7D4E">
        <w:t xml:space="preserve"> be </w:t>
      </w:r>
      <w:r>
        <w:t>‘T</w:t>
      </w:r>
      <w:r w:rsidRPr="00FC7D4E">
        <w:t>o prevent illness, injury and death associated with climate change; minimise the healthcare systems’ contribution to Australian emissions; and ensure health systems resilienc</w:t>
      </w:r>
      <w:r>
        <w:t>e’.</w:t>
      </w:r>
    </w:p>
    <w:p w14:paraId="2C9665FD" w14:textId="4D19B0A5" w:rsidR="00A6709F" w:rsidRDefault="00A6709F" w:rsidP="00577144">
      <w:pPr>
        <w:pStyle w:val="Heading4-numbered"/>
        <w:ind w:left="1021" w:hanging="1021"/>
      </w:pPr>
      <w:r>
        <w:t>Language, terminology, and definitions</w:t>
      </w:r>
    </w:p>
    <w:p w14:paraId="36EDC9AE" w14:textId="06758890" w:rsidR="00EC3A77" w:rsidRDefault="00062972" w:rsidP="00577144">
      <w:pPr>
        <w:pStyle w:val="Bullet1stlevel"/>
      </w:pPr>
      <w:r w:rsidRPr="00062972">
        <w:rPr>
          <w:b/>
          <w:bCs/>
        </w:rPr>
        <w:t>Glossary</w:t>
      </w:r>
      <w:r w:rsidR="00EC3A77" w:rsidRPr="00062972">
        <w:rPr>
          <w:b/>
          <w:bCs/>
        </w:rPr>
        <w:t xml:space="preserve"> of terminology </w:t>
      </w:r>
      <w:r w:rsidR="00921D5A" w:rsidRPr="00062972">
        <w:rPr>
          <w:b/>
          <w:bCs/>
        </w:rPr>
        <w:t>–</w:t>
      </w:r>
      <w:r w:rsidR="00EC3A77">
        <w:t xml:space="preserve"> </w:t>
      </w:r>
      <w:r w:rsidR="00C73B83">
        <w:t xml:space="preserve">It </w:t>
      </w:r>
      <w:r w:rsidR="00F55AE1">
        <w:t xml:space="preserve">was recommended that </w:t>
      </w:r>
      <w:r w:rsidR="008855D6">
        <w:t>the Strategy</w:t>
      </w:r>
      <w:r w:rsidR="00F55AE1">
        <w:t xml:space="preserve"> include a glossary of </w:t>
      </w:r>
      <w:r w:rsidR="006732EE">
        <w:t xml:space="preserve">definitions </w:t>
      </w:r>
      <w:r w:rsidR="00327873">
        <w:t>s</w:t>
      </w:r>
      <w:r w:rsidR="006732EE">
        <w:t xml:space="preserve">o that </w:t>
      </w:r>
      <w:r w:rsidR="00C95193">
        <w:t xml:space="preserve">stakeholders can clearly understand the intention throughout </w:t>
      </w:r>
      <w:r w:rsidR="008855D6">
        <w:t>the Strategy</w:t>
      </w:r>
      <w:r w:rsidR="00C95193">
        <w:t xml:space="preserve">, in </w:t>
      </w:r>
      <w:r w:rsidR="00C95193">
        <w:lastRenderedPageBreak/>
        <w:t>particular ‘health system’</w:t>
      </w:r>
      <w:r w:rsidR="00411A17">
        <w:t>,</w:t>
      </w:r>
      <w:r w:rsidR="00C95193">
        <w:t xml:space="preserve"> ‘adaptation’</w:t>
      </w:r>
      <w:r w:rsidR="00411A17">
        <w:t>,</w:t>
      </w:r>
      <w:r w:rsidR="00C95193">
        <w:t xml:space="preserve"> and </w:t>
      </w:r>
      <w:r w:rsidR="00BA1E01">
        <w:t>‘mitigation’</w:t>
      </w:r>
      <w:r w:rsidR="00C95193">
        <w:t>. It</w:t>
      </w:r>
      <w:r w:rsidR="004C6E0F">
        <w:t xml:space="preserve"> was suggested</w:t>
      </w:r>
      <w:r>
        <w:t xml:space="preserve"> </w:t>
      </w:r>
      <w:r w:rsidR="00C95193">
        <w:t>it could leverage</w:t>
      </w:r>
      <w:r>
        <w:t xml:space="preserve"> ‘</w:t>
      </w:r>
      <w:r w:rsidRPr="00062972">
        <w:rPr>
          <w:i/>
          <w:iCs/>
        </w:rPr>
        <w:t xml:space="preserve">An Australian glossary on Health and Climate Change’. </w:t>
      </w:r>
      <w:r w:rsidR="000A4770">
        <w:t>T</w:t>
      </w:r>
      <w:r>
        <w:t>he glossary provides a shared understanding of the terminology used on health and climate change</w:t>
      </w:r>
      <w:r w:rsidR="000A4770">
        <w:t xml:space="preserve"> and has been developed by academics and informed by end-user stakeholders</w:t>
      </w:r>
      <w:r>
        <w:t xml:space="preserve">. </w:t>
      </w:r>
    </w:p>
    <w:p w14:paraId="105F3E10" w14:textId="1EC60961" w:rsidR="007772B8" w:rsidRDefault="00726AF5" w:rsidP="00577144">
      <w:pPr>
        <w:pStyle w:val="Bullet1stlevel"/>
      </w:pPr>
      <w:r>
        <w:rPr>
          <w:b/>
          <w:bCs/>
        </w:rPr>
        <w:t xml:space="preserve">People in </w:t>
      </w:r>
      <w:r w:rsidR="003003D4">
        <w:rPr>
          <w:b/>
          <w:bCs/>
        </w:rPr>
        <w:t>Australia</w:t>
      </w:r>
      <w:r w:rsidR="009D0309">
        <w:t xml:space="preserve"> </w:t>
      </w:r>
      <w:r w:rsidR="003003D4">
        <w:t>–</w:t>
      </w:r>
      <w:r w:rsidR="009D0309">
        <w:t xml:space="preserve"> </w:t>
      </w:r>
      <w:r w:rsidR="003003D4">
        <w:t>It was</w:t>
      </w:r>
      <w:r w:rsidR="00DD7D5F" w:rsidRPr="00DD7D5F">
        <w:t xml:space="preserve"> noted the word “Australians” excludes people living in Australia who are not citizens. This is particularly important in the health context with the challenges faced by culturally and linguistically diverse communities in navigating complex healthcare systems to access care</w:t>
      </w:r>
      <w:r w:rsidR="00CC5549">
        <w:t>. W</w:t>
      </w:r>
      <w:r w:rsidR="003003D4" w:rsidRPr="003003D4">
        <w:t xml:space="preserve">here appropriate, </w:t>
      </w:r>
      <w:r w:rsidR="008855D6">
        <w:t>the Strategy</w:t>
      </w:r>
      <w:r w:rsidR="00CC5549">
        <w:t xml:space="preserve"> </w:t>
      </w:r>
      <w:r w:rsidR="003003D4" w:rsidRPr="003003D4">
        <w:t>should refer to “people in Australia” rather than “Australians”</w:t>
      </w:r>
      <w:r w:rsidR="0093595D">
        <w:t>.</w:t>
      </w:r>
    </w:p>
    <w:p w14:paraId="12852C11" w14:textId="3AB95548" w:rsidR="00383E05" w:rsidRDefault="00383E05" w:rsidP="00577144">
      <w:pPr>
        <w:pStyle w:val="Bullet1stlevel"/>
      </w:pPr>
      <w:r>
        <w:rPr>
          <w:b/>
          <w:bCs/>
        </w:rPr>
        <w:t xml:space="preserve">Urgency and emergency </w:t>
      </w:r>
      <w:r>
        <w:t xml:space="preserve">– </w:t>
      </w:r>
      <w:r w:rsidR="0093595D">
        <w:t>S</w:t>
      </w:r>
      <w:r>
        <w:t xml:space="preserve">takeholders consistently raised the need to </w:t>
      </w:r>
      <w:r w:rsidR="009371FD">
        <w:t>emphasise</w:t>
      </w:r>
      <w:r>
        <w:t xml:space="preserve"> </w:t>
      </w:r>
      <w:r w:rsidR="001703F5">
        <w:t xml:space="preserve">this is a </w:t>
      </w:r>
      <w:r>
        <w:t>climate emergency</w:t>
      </w:r>
      <w:r w:rsidR="009371FD">
        <w:t xml:space="preserve"> and adopt action-orientated language to drive</w:t>
      </w:r>
      <w:r w:rsidR="0093595D">
        <w:t xml:space="preserve"> the necessary</w:t>
      </w:r>
      <w:r w:rsidR="009371FD">
        <w:t xml:space="preserve"> </w:t>
      </w:r>
      <w:r w:rsidR="00502239">
        <w:t xml:space="preserve">change and </w:t>
      </w:r>
      <w:r w:rsidR="000B1BD2">
        <w:t xml:space="preserve">highlight the </w:t>
      </w:r>
      <w:r w:rsidR="009371FD">
        <w:t xml:space="preserve">urgency. </w:t>
      </w:r>
      <w:r w:rsidR="008D3677">
        <w:t xml:space="preserve">Stakeholders want </w:t>
      </w:r>
      <w:r w:rsidR="00541769">
        <w:t>the Strategy to</w:t>
      </w:r>
      <w:r w:rsidR="008D3677">
        <w:t xml:space="preserve"> acknowledge that climate change is a</w:t>
      </w:r>
      <w:r w:rsidR="00145899">
        <w:t>lso a</w:t>
      </w:r>
      <w:r w:rsidR="008D3677">
        <w:t xml:space="preserve"> health emergency</w:t>
      </w:r>
      <w:r w:rsidR="00543053">
        <w:t xml:space="preserve"> and </w:t>
      </w:r>
      <w:r w:rsidR="00634922">
        <w:t>reflect</w:t>
      </w:r>
      <w:r w:rsidR="00543053">
        <w:t xml:space="preserve"> the </w:t>
      </w:r>
      <w:r w:rsidR="00634922">
        <w:t xml:space="preserve">magnitude of change necessary to avert the worst </w:t>
      </w:r>
      <w:r w:rsidR="00145899">
        <w:t xml:space="preserve">health </w:t>
      </w:r>
      <w:r w:rsidR="00634922">
        <w:t xml:space="preserve">impacts. </w:t>
      </w:r>
    </w:p>
    <w:p w14:paraId="1E21BE96" w14:textId="7C90CE13" w:rsidR="003D07D6" w:rsidRDefault="003D07D6" w:rsidP="00577144">
      <w:pPr>
        <w:pStyle w:val="Bullet1stlevel"/>
      </w:pPr>
      <w:r w:rsidRPr="003D07D6">
        <w:rPr>
          <w:b/>
          <w:bCs/>
        </w:rPr>
        <w:t xml:space="preserve">Physical and </w:t>
      </w:r>
      <w:r w:rsidR="00C0059C">
        <w:rPr>
          <w:b/>
          <w:bCs/>
        </w:rPr>
        <w:t>m</w:t>
      </w:r>
      <w:r w:rsidRPr="003D07D6">
        <w:rPr>
          <w:b/>
          <w:bCs/>
        </w:rPr>
        <w:t>ental health impacts</w:t>
      </w:r>
      <w:r>
        <w:t xml:space="preserve"> </w:t>
      </w:r>
      <w:r w:rsidR="0091368E">
        <w:t>–</w:t>
      </w:r>
      <w:r w:rsidR="002368EC">
        <w:t xml:space="preserve"> Throughout </w:t>
      </w:r>
      <w:r w:rsidR="008855D6">
        <w:t>the Strategy</w:t>
      </w:r>
      <w:r w:rsidR="00541769">
        <w:t>,</w:t>
      </w:r>
      <w:r w:rsidR="002368EC">
        <w:t xml:space="preserve"> reference should be made to </w:t>
      </w:r>
      <w:r w:rsidRPr="003D07D6">
        <w:t>both 'physical and mental health' impacts of climate change</w:t>
      </w:r>
      <w:r w:rsidR="00AE2CFE">
        <w:t xml:space="preserve"> rather than just focusing on</w:t>
      </w:r>
      <w:r w:rsidR="0059220F">
        <w:t xml:space="preserve">ly </w:t>
      </w:r>
      <w:r w:rsidR="00AE2CFE">
        <w:t>on physical impacts</w:t>
      </w:r>
      <w:r w:rsidR="002368EC">
        <w:t>.</w:t>
      </w:r>
    </w:p>
    <w:p w14:paraId="42F7DF77" w14:textId="76531DF9" w:rsidR="00E54EFA" w:rsidRDefault="006B32E7" w:rsidP="00C7626B">
      <w:pPr>
        <w:pStyle w:val="Bullet1stlevel"/>
      </w:pPr>
      <w:r w:rsidRPr="006B32E7">
        <w:rPr>
          <w:b/>
          <w:bCs/>
        </w:rPr>
        <w:t xml:space="preserve">Children and young </w:t>
      </w:r>
      <w:r w:rsidR="007F35D3" w:rsidRPr="006B32E7">
        <w:rPr>
          <w:b/>
          <w:bCs/>
        </w:rPr>
        <w:t>people</w:t>
      </w:r>
      <w:r w:rsidR="007F35D3" w:rsidRPr="006B32E7">
        <w:t xml:space="preserve"> </w:t>
      </w:r>
      <w:r w:rsidR="007F35D3">
        <w:t xml:space="preserve">– </w:t>
      </w:r>
      <w:r w:rsidR="007F35D3" w:rsidRPr="006B32E7">
        <w:t>Stakeholders</w:t>
      </w:r>
      <w:r>
        <w:t xml:space="preserve"> noted that t</w:t>
      </w:r>
      <w:r w:rsidR="00E54EFA" w:rsidRPr="006B32E7">
        <w:t xml:space="preserve">hroughout the </w:t>
      </w:r>
      <w:r w:rsidR="005B3886">
        <w:t>Consultation Paper</w:t>
      </w:r>
      <w:r w:rsidR="004421EC">
        <w:t xml:space="preserve"> there is little mention of infants, children</w:t>
      </w:r>
      <w:r w:rsidR="009443FC" w:rsidRPr="006B32E7">
        <w:t>,</w:t>
      </w:r>
      <w:r w:rsidR="004421EC">
        <w:t xml:space="preserve"> and young people as an </w:t>
      </w:r>
      <w:r w:rsidR="00D82FCA" w:rsidRPr="006B32E7">
        <w:t>at-risk</w:t>
      </w:r>
      <w:r w:rsidR="00E54EFA" w:rsidRPr="006B32E7">
        <w:t xml:space="preserve"> population</w:t>
      </w:r>
      <w:r w:rsidR="004421EC">
        <w:t xml:space="preserve">. </w:t>
      </w:r>
      <w:r w:rsidR="00881357">
        <w:t xml:space="preserve">This </w:t>
      </w:r>
      <w:r w:rsidR="00443056">
        <w:t xml:space="preserve">demographic of the Australian population </w:t>
      </w:r>
      <w:r w:rsidR="00C30FBC">
        <w:t>should be acknowledged within the strategy</w:t>
      </w:r>
      <w:r w:rsidR="00326E01">
        <w:t xml:space="preserve"> including incorporating their perspectives in consultation, </w:t>
      </w:r>
      <w:r w:rsidR="00A741EA">
        <w:t>outlining the</w:t>
      </w:r>
      <w:r w:rsidR="000D096C">
        <w:t>ir health impacts from climate change</w:t>
      </w:r>
      <w:r w:rsidR="00F07FE3">
        <w:t>,</w:t>
      </w:r>
      <w:r w:rsidR="000D096C">
        <w:t xml:space="preserve"> </w:t>
      </w:r>
      <w:r w:rsidR="00C7626B">
        <w:t xml:space="preserve">and including them in the Strategy’s </w:t>
      </w:r>
      <w:r w:rsidR="00E54EFA" w:rsidRPr="006B32E7">
        <w:t>action areas</w:t>
      </w:r>
      <w:r>
        <w:t>.</w:t>
      </w:r>
    </w:p>
    <w:p w14:paraId="7BF4D5A4" w14:textId="5B1940BD" w:rsidR="00431E87" w:rsidRDefault="00431E87" w:rsidP="00431E87">
      <w:pPr>
        <w:pStyle w:val="Heading4-numbered"/>
        <w:ind w:left="1021" w:hanging="1021"/>
      </w:pPr>
      <w:r>
        <w:t xml:space="preserve">Messaging of </w:t>
      </w:r>
      <w:r w:rsidR="008855D6">
        <w:t>the Strategy</w:t>
      </w:r>
    </w:p>
    <w:p w14:paraId="7AB4F54D" w14:textId="77777777" w:rsidR="00431E87" w:rsidRDefault="00431E87" w:rsidP="00431E87">
      <w:pPr>
        <w:pStyle w:val="Body2"/>
      </w:pPr>
      <w:r>
        <w:t xml:space="preserve">Stakeholders provided the following overarching comments regarding the messaging of </w:t>
      </w:r>
      <w:r w:rsidR="008855D6">
        <w:t>the Strategy</w:t>
      </w:r>
      <w:r>
        <w:t xml:space="preserve"> and what they viewed as critical to success:</w:t>
      </w:r>
    </w:p>
    <w:p w14:paraId="0B338D94" w14:textId="40D45825" w:rsidR="00431E87" w:rsidRDefault="00431E87" w:rsidP="00431E87">
      <w:pPr>
        <w:pStyle w:val="Bullet1stlevel"/>
      </w:pPr>
      <w:r w:rsidRPr="00A97C74">
        <w:rPr>
          <w:b/>
          <w:bCs/>
        </w:rPr>
        <w:t>Timelines</w:t>
      </w:r>
      <w:r>
        <w:rPr>
          <w:b/>
          <w:bCs/>
        </w:rPr>
        <w:t xml:space="preserve"> and prioritisation </w:t>
      </w:r>
      <w:r>
        <w:t xml:space="preserve">– Stakeholders emphasised the need for </w:t>
      </w:r>
      <w:r w:rsidR="008855D6">
        <w:t>the Strategy</w:t>
      </w:r>
      <w:r>
        <w:t xml:space="preserve"> to provide timelines, priorities</w:t>
      </w:r>
      <w:r w:rsidR="0014339A">
        <w:t>,</w:t>
      </w:r>
      <w:r>
        <w:t xml:space="preserve"> and</w:t>
      </w:r>
      <w:r w:rsidR="00CE65D2">
        <w:t xml:space="preserve"> time</w:t>
      </w:r>
      <w:r>
        <w:t xml:space="preserve"> horizons for </w:t>
      </w:r>
      <w:r w:rsidR="00CE65D2">
        <w:t>the</w:t>
      </w:r>
      <w:r>
        <w:t xml:space="preserve"> delivery</w:t>
      </w:r>
      <w:r w:rsidR="00CE65D2">
        <w:t xml:space="preserve"> of the Strategy</w:t>
      </w:r>
      <w:r>
        <w:t>.</w:t>
      </w:r>
      <w:r w:rsidR="00495D13">
        <w:t xml:space="preserve"> </w:t>
      </w:r>
      <w:r w:rsidR="002272B9">
        <w:t>A</w:t>
      </w:r>
      <w:r w:rsidR="00B85BEE">
        <w:t xml:space="preserve">n Implementation Plan </w:t>
      </w:r>
      <w:r w:rsidR="002272B9">
        <w:t xml:space="preserve">should be developed </w:t>
      </w:r>
      <w:r w:rsidR="00B85BEE">
        <w:t xml:space="preserve">to </w:t>
      </w:r>
      <w:r w:rsidR="002272B9">
        <w:t>support and</w:t>
      </w:r>
      <w:r w:rsidR="00B85BEE">
        <w:t xml:space="preserve"> accompany </w:t>
      </w:r>
      <w:r w:rsidR="008855D6">
        <w:t>the Strategy</w:t>
      </w:r>
      <w:r w:rsidR="00B85BEE">
        <w:t xml:space="preserve"> over the next three years. </w:t>
      </w:r>
    </w:p>
    <w:p w14:paraId="53CB0AF5" w14:textId="1CEB3650" w:rsidR="00431E87" w:rsidRDefault="00431E87" w:rsidP="00431E87">
      <w:pPr>
        <w:pStyle w:val="Bullet1stlevel"/>
      </w:pPr>
      <w:r>
        <w:rPr>
          <w:b/>
          <w:bCs/>
        </w:rPr>
        <w:t xml:space="preserve">Emission targets </w:t>
      </w:r>
      <w:r>
        <w:t xml:space="preserve">– As discussed </w:t>
      </w:r>
      <w:r w:rsidR="00927BAE">
        <w:t>in</w:t>
      </w:r>
      <w:r w:rsidR="00B85BEE">
        <w:t xml:space="preserve"> </w:t>
      </w:r>
      <w:r w:rsidR="00A41FE9" w:rsidRPr="00927BAE">
        <w:rPr>
          <w:color w:val="3F4A75" w:themeColor="text2"/>
        </w:rPr>
        <w:t>2.1.3 Objectives</w:t>
      </w:r>
      <w:r>
        <w:t xml:space="preserve">, </w:t>
      </w:r>
      <w:r w:rsidRPr="009B1CE4">
        <w:t xml:space="preserve">stakeholders noted the need for more ambitious </w:t>
      </w:r>
      <w:r w:rsidR="00DF30C9">
        <w:t>N</w:t>
      </w:r>
      <w:r w:rsidRPr="009B1CE4">
        <w:t>ational emissions reduction targets across all sectors of the Australian economy</w:t>
      </w:r>
      <w:r w:rsidR="000B1B8F">
        <w:t xml:space="preserve">, including </w:t>
      </w:r>
      <w:r w:rsidR="007400EF">
        <w:t>achieving targets earlier</w:t>
      </w:r>
      <w:r w:rsidR="006C6AA2">
        <w:t xml:space="preserve"> than </w:t>
      </w:r>
      <w:r w:rsidR="007400EF">
        <w:t>timelines</w:t>
      </w:r>
      <w:r w:rsidR="006C6AA2">
        <w:t xml:space="preserve"> currently </w:t>
      </w:r>
      <w:r w:rsidR="00C164A0">
        <w:t>set</w:t>
      </w:r>
      <w:r w:rsidR="00D24545">
        <w:t xml:space="preserve"> by the Commonwealth Government</w:t>
      </w:r>
      <w:r>
        <w:t>.</w:t>
      </w:r>
    </w:p>
    <w:p w14:paraId="2F702894" w14:textId="61F8A3F6" w:rsidR="00431E87" w:rsidRPr="00E42B2D" w:rsidRDefault="00431E87" w:rsidP="00431E87">
      <w:pPr>
        <w:pStyle w:val="Bullet1stlevel"/>
        <w:rPr>
          <w:rFonts w:ascii="Calibri" w:hAnsi="Calibri" w:cs="Calibri"/>
          <w:color w:val="000000"/>
          <w:spacing w:val="-2"/>
          <w:sz w:val="18"/>
        </w:rPr>
      </w:pPr>
      <w:r>
        <w:rPr>
          <w:b/>
          <w:bCs/>
        </w:rPr>
        <w:t xml:space="preserve">Fossil fuels </w:t>
      </w:r>
      <w:r>
        <w:t>– M</w:t>
      </w:r>
      <w:r w:rsidRPr="00AD7A32">
        <w:t>any stakeholders advocated for the rapid transition of Australia’s energy generation facilities away from fossil fuel and towards 100% renewable</w:t>
      </w:r>
      <w:r>
        <w:t>.</w:t>
      </w:r>
      <w:r w:rsidR="009F2A84">
        <w:t xml:space="preserve"> See further detail in section </w:t>
      </w:r>
      <w:r w:rsidR="009F2A84">
        <w:rPr>
          <w:color w:val="3F4A75" w:themeColor="text2"/>
        </w:rPr>
        <w:t>2.2.10 Health in All Policies.</w:t>
      </w:r>
    </w:p>
    <w:p w14:paraId="2213CBF8" w14:textId="64F626B6" w:rsidR="004E7A16" w:rsidRDefault="00571B48" w:rsidP="00691A30">
      <w:pPr>
        <w:pStyle w:val="Bullet1stlevel"/>
      </w:pPr>
      <w:r>
        <w:rPr>
          <w:b/>
          <w:bCs/>
        </w:rPr>
        <w:t>O</w:t>
      </w:r>
      <w:r w:rsidR="006C28C9" w:rsidRPr="00431E4C">
        <w:rPr>
          <w:b/>
          <w:bCs/>
        </w:rPr>
        <w:t>bjectives</w:t>
      </w:r>
      <w:r>
        <w:rPr>
          <w:b/>
          <w:bCs/>
        </w:rPr>
        <w:t xml:space="preserve"> and principles</w:t>
      </w:r>
      <w:r w:rsidR="006C28C9" w:rsidRPr="00E93034">
        <w:t xml:space="preserve"> </w:t>
      </w:r>
      <w:r w:rsidR="006C28C9">
        <w:t xml:space="preserve">– </w:t>
      </w:r>
      <w:r w:rsidR="00E93034">
        <w:t>S</w:t>
      </w:r>
      <w:r w:rsidR="006C28C9">
        <w:t xml:space="preserve">takeholders called for </w:t>
      </w:r>
      <w:r w:rsidR="001542B6">
        <w:t>an</w:t>
      </w:r>
      <w:r w:rsidR="006C28C9" w:rsidRPr="00431E4C">
        <w:t xml:space="preserve"> explanation </w:t>
      </w:r>
      <w:r w:rsidR="0018511C">
        <w:t xml:space="preserve">on the purpose </w:t>
      </w:r>
      <w:r w:rsidR="00726D7C">
        <w:t>of the objectives and principles</w:t>
      </w:r>
      <w:r w:rsidR="003A69F3">
        <w:t xml:space="preserve"> </w:t>
      </w:r>
      <w:r w:rsidR="00691A30">
        <w:t xml:space="preserve">and how they </w:t>
      </w:r>
      <w:r w:rsidR="006C28C9" w:rsidRPr="00431E4C">
        <w:t xml:space="preserve">will be used in the development and implementation of </w:t>
      </w:r>
      <w:r w:rsidR="008855D6">
        <w:t>the Strategy</w:t>
      </w:r>
      <w:r>
        <w:t>.</w:t>
      </w:r>
      <w:r w:rsidR="00E93034" w:rsidRPr="00431E4C">
        <w:t xml:space="preserve"> </w:t>
      </w:r>
      <w:r w:rsidR="002702ED">
        <w:t xml:space="preserve">Stakeholders also </w:t>
      </w:r>
      <w:r w:rsidR="0018511C">
        <w:t xml:space="preserve">wanted further detail on how these were selected. </w:t>
      </w:r>
    </w:p>
    <w:p w14:paraId="34B509F4" w14:textId="5FB1BEF8" w:rsidR="00E224A9" w:rsidRDefault="0092278F">
      <w:pPr>
        <w:pStyle w:val="Bullet1stlevel"/>
      </w:pPr>
      <w:r>
        <w:rPr>
          <w:b/>
          <w:bCs/>
        </w:rPr>
        <w:t>Using e</w:t>
      </w:r>
      <w:r w:rsidR="00E224A9">
        <w:rPr>
          <w:b/>
          <w:bCs/>
        </w:rPr>
        <w:t>xisting frameworks</w:t>
      </w:r>
      <w:r>
        <w:rPr>
          <w:b/>
          <w:bCs/>
        </w:rPr>
        <w:t xml:space="preserve"> </w:t>
      </w:r>
      <w:r w:rsidR="00DC651E">
        <w:t>–</w:t>
      </w:r>
      <w:r w:rsidR="00E224A9">
        <w:t xml:space="preserve"> </w:t>
      </w:r>
      <w:r w:rsidR="003B1229">
        <w:t xml:space="preserve">Stakeholders advocated for the Strategy to leverage existing </w:t>
      </w:r>
      <w:r w:rsidR="00FF7587">
        <w:t xml:space="preserve">climate change and health </w:t>
      </w:r>
      <w:r w:rsidR="00014C5F">
        <w:t xml:space="preserve">progress and frameworks </w:t>
      </w:r>
      <w:r w:rsidR="009012B0">
        <w:t>in</w:t>
      </w:r>
      <w:r w:rsidR="00FF7587">
        <w:t xml:space="preserve"> i</w:t>
      </w:r>
      <w:r w:rsidR="009012B0">
        <w:t>ts</w:t>
      </w:r>
      <w:r w:rsidR="00FF7587">
        <w:t xml:space="preserve"> development</w:t>
      </w:r>
      <w:r w:rsidR="001A0D45">
        <w:t>.</w:t>
      </w:r>
      <w:r w:rsidR="00C5720A">
        <w:t xml:space="preserve"> Highlighting the option to l</w:t>
      </w:r>
      <w:r w:rsidR="00B1589E">
        <w:t xml:space="preserve">everage </w:t>
      </w:r>
      <w:r w:rsidR="005970A3">
        <w:t>previous consultation with climate and health experts</w:t>
      </w:r>
      <w:r w:rsidR="005E7BDB">
        <w:t xml:space="preserve"> to streamline the Strategy development</w:t>
      </w:r>
      <w:r w:rsidR="005970A3">
        <w:t>.</w:t>
      </w:r>
      <w:r w:rsidR="00C5720A">
        <w:t xml:space="preserve"> The</w:t>
      </w:r>
      <w:r w:rsidR="005970A3">
        <w:t xml:space="preserve"> </w:t>
      </w:r>
      <w:r w:rsidR="005970A3" w:rsidRPr="001B7A23">
        <w:rPr>
          <w:i/>
        </w:rPr>
        <w:t>‘</w:t>
      </w:r>
      <w:hyperlink r:id="rId24" w:tgtFrame="_blank" w:history="1">
        <w:r w:rsidR="005970A3" w:rsidRPr="001B7A23">
          <w:rPr>
            <w:i/>
          </w:rPr>
          <w:t>Healthy, Regenerative and Just: Framework for a national strategy on climate, health and wellbeing for Australia</w:t>
        </w:r>
      </w:hyperlink>
      <w:r w:rsidR="005970A3" w:rsidRPr="001B7A23">
        <w:rPr>
          <w:i/>
        </w:rPr>
        <w:t>’</w:t>
      </w:r>
      <w:r w:rsidR="005970A3">
        <w:t xml:space="preserve">, was </w:t>
      </w:r>
      <w:r w:rsidR="00BF3876">
        <w:t xml:space="preserve">explicitly noted </w:t>
      </w:r>
      <w:r w:rsidR="00D063B5">
        <w:t xml:space="preserve">as </w:t>
      </w:r>
      <w:r w:rsidR="00951DF9">
        <w:t>representing</w:t>
      </w:r>
      <w:r w:rsidR="00D063B5">
        <w:t xml:space="preserve"> </w:t>
      </w:r>
      <w:r w:rsidR="00951DF9">
        <w:t xml:space="preserve">relevant </w:t>
      </w:r>
      <w:r w:rsidR="00FE0D31">
        <w:t>experts’</w:t>
      </w:r>
      <w:r w:rsidR="00951DF9">
        <w:t xml:space="preserve"> insights </w:t>
      </w:r>
      <w:r w:rsidR="00DB0089">
        <w:t xml:space="preserve">and </w:t>
      </w:r>
      <w:r w:rsidR="00723B09">
        <w:t xml:space="preserve">providing </w:t>
      </w:r>
      <w:r w:rsidR="00DB0089">
        <w:t xml:space="preserve">relevant </w:t>
      </w:r>
      <w:r w:rsidR="00723B09">
        <w:t xml:space="preserve">policy actions for consideration in drafting </w:t>
      </w:r>
      <w:r w:rsidR="008855D6">
        <w:t>the Strategy</w:t>
      </w:r>
      <w:r w:rsidR="00723B09">
        <w:t>.</w:t>
      </w:r>
      <w:r w:rsidR="00C43285">
        <w:t xml:space="preserve"> The importance of using existing First Nations frameworks was also </w:t>
      </w:r>
      <w:r w:rsidR="003B3C96">
        <w:t xml:space="preserve">underlined. </w:t>
      </w:r>
    </w:p>
    <w:p w14:paraId="5252CCB0" w14:textId="2D7D15F8" w:rsidR="00565375" w:rsidRDefault="00FF3B34">
      <w:pPr>
        <w:pStyle w:val="Bullet1stlevel"/>
      </w:pPr>
      <w:r>
        <w:rPr>
          <w:b/>
          <w:bCs/>
        </w:rPr>
        <w:t xml:space="preserve">Causes of climate change </w:t>
      </w:r>
      <w:r>
        <w:t xml:space="preserve">– </w:t>
      </w:r>
      <w:r w:rsidR="003B3C96">
        <w:t>Stakeholders reported</w:t>
      </w:r>
      <w:r>
        <w:t xml:space="preserve"> that the Strategy should </w:t>
      </w:r>
      <w:r w:rsidR="00CD34EA">
        <w:t xml:space="preserve">introduce </w:t>
      </w:r>
      <w:r w:rsidR="00373044">
        <w:t>the causes of climate change</w:t>
      </w:r>
      <w:r w:rsidR="00852712">
        <w:t xml:space="preserve"> early </w:t>
      </w:r>
      <w:r w:rsidR="00910345">
        <w:t>in the document to establish context around</w:t>
      </w:r>
      <w:r w:rsidR="00697BBE">
        <w:t xml:space="preserve"> the actions</w:t>
      </w:r>
      <w:r w:rsidR="003B3C96">
        <w:t>.</w:t>
      </w:r>
    </w:p>
    <w:p w14:paraId="7FA2F548" w14:textId="11F27D3E" w:rsidR="00B44370" w:rsidRPr="004E7A16" w:rsidRDefault="00B44370" w:rsidP="00B44370">
      <w:pPr>
        <w:pStyle w:val="Bullet1stlevel"/>
      </w:pPr>
      <w:r>
        <w:rPr>
          <w:b/>
          <w:bCs/>
        </w:rPr>
        <w:t xml:space="preserve">Governance </w:t>
      </w:r>
      <w:r w:rsidR="00415931">
        <w:rPr>
          <w:b/>
          <w:bCs/>
        </w:rPr>
        <w:t>arrangements</w:t>
      </w:r>
      <w:r>
        <w:rPr>
          <w:b/>
          <w:bCs/>
        </w:rPr>
        <w:t xml:space="preserve"> </w:t>
      </w:r>
      <w:r w:rsidRPr="004E7A16">
        <w:t xml:space="preserve">– </w:t>
      </w:r>
      <w:r w:rsidR="003B3C96">
        <w:t xml:space="preserve">Stakeholders suggested mapping </w:t>
      </w:r>
      <w:r>
        <w:t xml:space="preserve">the existing forums and governance arrangements which could </w:t>
      </w:r>
      <w:r w:rsidR="003B3C96">
        <w:t>help in</w:t>
      </w:r>
      <w:r>
        <w:t xml:space="preserve"> </w:t>
      </w:r>
      <w:r w:rsidRPr="004E7A16">
        <w:t>articulat</w:t>
      </w:r>
      <w:r w:rsidR="003B3C96">
        <w:t>ing</w:t>
      </w:r>
      <w:r w:rsidRPr="004E7A16">
        <w:t xml:space="preserve"> the </w:t>
      </w:r>
      <w:r>
        <w:t xml:space="preserve">future </w:t>
      </w:r>
      <w:r w:rsidRPr="004E7A16">
        <w:t xml:space="preserve">roles and responsibilities under </w:t>
      </w:r>
      <w:r w:rsidR="008855D6">
        <w:t>the Strategy</w:t>
      </w:r>
      <w:r w:rsidRPr="004E7A16">
        <w:t xml:space="preserve">. </w:t>
      </w:r>
      <w:r>
        <w:t>Stakeholders noted that the establishment</w:t>
      </w:r>
      <w:r w:rsidR="00251833">
        <w:t xml:space="preserve"> and </w:t>
      </w:r>
      <w:r w:rsidR="00910E25">
        <w:t>transparency</w:t>
      </w:r>
      <w:r>
        <w:t xml:space="preserve"> of</w:t>
      </w:r>
      <w:r w:rsidRPr="004E7A16">
        <w:t xml:space="preserve"> governance </w:t>
      </w:r>
      <w:r w:rsidRPr="004E7A16">
        <w:lastRenderedPageBreak/>
        <w:t>arrangements</w:t>
      </w:r>
      <w:r>
        <w:t xml:space="preserve"> and mechanis</w:t>
      </w:r>
      <w:r w:rsidR="00C631C7">
        <w:t>ms</w:t>
      </w:r>
      <w:r w:rsidR="00251833">
        <w:t>, such as advisory boards</w:t>
      </w:r>
      <w:r w:rsidR="008463A8">
        <w:t xml:space="preserve"> and</w:t>
      </w:r>
      <w:r w:rsidR="00251833">
        <w:t xml:space="preserve"> </w:t>
      </w:r>
      <w:r w:rsidR="005B3886">
        <w:t>Interdepartmental</w:t>
      </w:r>
      <w:r w:rsidR="00251833">
        <w:t xml:space="preserve"> committees</w:t>
      </w:r>
      <w:r w:rsidR="00910E25">
        <w:t xml:space="preserve">, </w:t>
      </w:r>
      <w:r w:rsidRPr="004E7A16">
        <w:t xml:space="preserve">will </w:t>
      </w:r>
      <w:r w:rsidR="00C631C7">
        <w:t>be key to</w:t>
      </w:r>
      <w:r w:rsidRPr="004E7A16">
        <w:t xml:space="preserve"> </w:t>
      </w:r>
      <w:r w:rsidR="003B3C96">
        <w:t xml:space="preserve">Strategy </w:t>
      </w:r>
      <w:r w:rsidRPr="004E7A16">
        <w:t>implementation</w:t>
      </w:r>
      <w:r w:rsidR="00A0082B">
        <w:t>.</w:t>
      </w:r>
    </w:p>
    <w:p w14:paraId="0556B623" w14:textId="4F2F6C00" w:rsidR="001F4E51" w:rsidRDefault="00A6709F" w:rsidP="00431E87">
      <w:pPr>
        <w:pStyle w:val="Heading3-numbered"/>
        <w:ind w:left="1021" w:hanging="1021"/>
      </w:pPr>
      <w:bookmarkStart w:id="18" w:name="_Toc152233868"/>
      <w:r w:rsidRPr="00431E87">
        <w:t>Scope of emissions</w:t>
      </w:r>
      <w:bookmarkEnd w:id="18"/>
    </w:p>
    <w:tbl>
      <w:tblPr>
        <w:tblStyle w:val="KPMGTable"/>
        <w:tblW w:w="0" w:type="auto"/>
        <w:tblLook w:val="04A0" w:firstRow="1" w:lastRow="0" w:firstColumn="1" w:lastColumn="0" w:noHBand="0" w:noVBand="1"/>
      </w:tblPr>
      <w:tblGrid>
        <w:gridCol w:w="1587"/>
        <w:gridCol w:w="7450"/>
      </w:tblGrid>
      <w:tr w:rsidR="001F4E51" w:rsidRPr="00516F48" w14:paraId="0A0EFEC4" w14:textId="77777777" w:rsidTr="00472A0A">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9037" w:type="dxa"/>
            <w:gridSpan w:val="2"/>
            <w:tcBorders>
              <w:top w:val="nil"/>
              <w:left w:val="nil"/>
              <w:bottom w:val="single" w:sz="2" w:space="0" w:color="7F7F7F" w:themeColor="text1" w:themeTint="80"/>
            </w:tcBorders>
            <w:tcMar>
              <w:left w:w="0" w:type="dxa"/>
              <w:right w:w="0" w:type="dxa"/>
            </w:tcMar>
          </w:tcPr>
          <w:p w14:paraId="34505D10" w14:textId="77777777" w:rsidR="001F4E51" w:rsidRPr="00C90635" w:rsidRDefault="001F4E51" w:rsidP="00472A0A">
            <w:pPr>
              <w:pStyle w:val="TableHeading"/>
            </w:pPr>
            <w:r>
              <w:t xml:space="preserve">Questions from </w:t>
            </w:r>
            <w:r w:rsidR="005B3886">
              <w:t>Consultation Paper</w:t>
            </w:r>
          </w:p>
        </w:tc>
      </w:tr>
      <w:tr w:rsidR="001F4E51" w14:paraId="0986842D" w14:textId="77777777" w:rsidTr="00472A0A">
        <w:trPr>
          <w:trHeight w:val="1028"/>
        </w:trPr>
        <w:tc>
          <w:tcPr>
            <w:cnfStyle w:val="001000000000" w:firstRow="0" w:lastRow="0" w:firstColumn="1" w:lastColumn="0" w:oddVBand="0" w:evenVBand="0" w:oddHBand="0" w:evenHBand="0" w:firstRowFirstColumn="0" w:firstRowLastColumn="0" w:lastRowFirstColumn="0" w:lastRowLastColumn="0"/>
            <w:tcW w:w="1587" w:type="dxa"/>
            <w:tcBorders>
              <w:top w:val="single" w:sz="8" w:space="0" w:color="008A96" w:themeColor="accent2"/>
              <w:left w:val="nil"/>
              <w:bottom w:val="single" w:sz="2" w:space="0" w:color="7F7F7F" w:themeColor="text1" w:themeTint="80"/>
              <w:right w:val="single" w:sz="2" w:space="0" w:color="7F7F7F" w:themeColor="text1" w:themeTint="80"/>
            </w:tcBorders>
            <w:tcMar>
              <w:left w:w="0" w:type="dxa"/>
              <w:right w:w="0" w:type="dxa"/>
            </w:tcMar>
          </w:tcPr>
          <w:p w14:paraId="7C505168" w14:textId="0761C307" w:rsidR="001F4E51" w:rsidRPr="00ED3983" w:rsidRDefault="00F86C9F" w:rsidP="00472A0A">
            <w:pPr>
              <w:pStyle w:val="Questionnumberstyle"/>
            </w:pPr>
            <w:r>
              <w:t>Q3</w:t>
            </w:r>
          </w:p>
        </w:tc>
        <w:tc>
          <w:tcPr>
            <w:tcW w:w="7450" w:type="dxa"/>
            <w:tcBorders>
              <w:top w:val="single" w:sz="8" w:space="0" w:color="008A96" w:themeColor="accent2"/>
              <w:left w:val="single" w:sz="2" w:space="0" w:color="7F7F7F" w:themeColor="text1" w:themeTint="80"/>
              <w:bottom w:val="single" w:sz="2" w:space="0" w:color="7F7F7F" w:themeColor="text1" w:themeTint="80"/>
            </w:tcBorders>
          </w:tcPr>
          <w:p w14:paraId="3050096E" w14:textId="44CBAFFF" w:rsidR="001F4E51" w:rsidRPr="00BF2F08" w:rsidRDefault="00F86C9F" w:rsidP="00F86C9F">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205AD1">
              <w:t xml:space="preserve">Which of the various types of greenhouse gas emissions discussed above </w:t>
            </w:r>
            <w:r>
              <w:t xml:space="preserve">[in the </w:t>
            </w:r>
            <w:r w:rsidR="005B3886">
              <w:t>Consultation Paper</w:t>
            </w:r>
            <w:r>
              <w:t xml:space="preserve">] </w:t>
            </w:r>
            <w:r w:rsidRPr="00205AD1">
              <w:t xml:space="preserve">should be in scope of </w:t>
            </w:r>
            <w:r w:rsidR="008855D6">
              <w:t>the Strategy</w:t>
            </w:r>
            <w:r w:rsidRPr="00205AD1">
              <w:t>’s emission reduction efforts?</w:t>
            </w:r>
          </w:p>
        </w:tc>
      </w:tr>
    </w:tbl>
    <w:p w14:paraId="02B99514" w14:textId="42A05B0A" w:rsidR="00ED34C0" w:rsidRDefault="00F0286A" w:rsidP="00CC04F3">
      <w:pPr>
        <w:pStyle w:val="Bullet1stlevel"/>
      </w:pPr>
      <w:r w:rsidRPr="00C739DF">
        <w:rPr>
          <w:b/>
          <w:bCs/>
        </w:rPr>
        <w:t>Scope of emissions</w:t>
      </w:r>
      <w:r w:rsidR="00C739DF" w:rsidRPr="00C739DF">
        <w:rPr>
          <w:b/>
          <w:bCs/>
        </w:rPr>
        <w:t xml:space="preserve"> –</w:t>
      </w:r>
      <w:r w:rsidR="00C739DF">
        <w:t xml:space="preserve"> </w:t>
      </w:r>
      <w:r w:rsidR="004D4D66">
        <w:t>The majority</w:t>
      </w:r>
      <w:r w:rsidR="00D723E2">
        <w:t xml:space="preserve"> </w:t>
      </w:r>
      <w:r w:rsidR="004B679D">
        <w:t xml:space="preserve">of stakeholders </w:t>
      </w:r>
      <w:r w:rsidR="00D723E2">
        <w:t xml:space="preserve">called for </w:t>
      </w:r>
      <w:r w:rsidR="001C64DA">
        <w:t xml:space="preserve">all </w:t>
      </w:r>
      <w:r w:rsidR="006F5B38">
        <w:t>s</w:t>
      </w:r>
      <w:r w:rsidR="001C64DA">
        <w:t>cope</w:t>
      </w:r>
      <w:r w:rsidR="00EC0D33">
        <w:t xml:space="preserve"> 1, 2 and 3 emissions to be</w:t>
      </w:r>
      <w:r w:rsidR="00265EA1">
        <w:t xml:space="preserve"> </w:t>
      </w:r>
      <w:r w:rsidR="00731B12">
        <w:t>inc</w:t>
      </w:r>
      <w:r w:rsidR="007B6980">
        <w:t xml:space="preserve">luded in </w:t>
      </w:r>
      <w:r w:rsidR="00A14D4F">
        <w:t xml:space="preserve">the </w:t>
      </w:r>
      <w:r w:rsidR="00477E8B">
        <w:t>remit</w:t>
      </w:r>
      <w:r w:rsidR="00A14D4F">
        <w:t xml:space="preserve"> of </w:t>
      </w:r>
      <w:r w:rsidR="008855D6">
        <w:t>the Strategy</w:t>
      </w:r>
      <w:r w:rsidR="00A14D4F">
        <w:t>’s emissions reduc</w:t>
      </w:r>
      <w:r w:rsidR="008177B7">
        <w:t>tion efforts</w:t>
      </w:r>
      <w:r w:rsidR="004D4D66">
        <w:t xml:space="preserve">, while </w:t>
      </w:r>
      <w:r w:rsidR="002A70FB">
        <w:t>a smaller number of</w:t>
      </w:r>
      <w:r w:rsidR="004D4D66">
        <w:t xml:space="preserve"> stakeholders thought that </w:t>
      </w:r>
      <w:r w:rsidR="0091141C">
        <w:t>including scope 2 and 3</w:t>
      </w:r>
      <w:r w:rsidR="004B679D">
        <w:t xml:space="preserve"> emissions may be unachievable</w:t>
      </w:r>
      <w:r w:rsidR="008177B7">
        <w:t>.</w:t>
      </w:r>
      <w:r w:rsidR="00F41BF8">
        <w:t xml:space="preserve"> </w:t>
      </w:r>
      <w:r w:rsidR="000C7B95">
        <w:t>The</w:t>
      </w:r>
      <w:r w:rsidR="002B455D">
        <w:t xml:space="preserve"> majority view was that c</w:t>
      </w:r>
      <w:r w:rsidR="00CF7D72" w:rsidRPr="00CF7D72">
        <w:t xml:space="preserve">lear identification of healthcare sector emissions that fall under each scope </w:t>
      </w:r>
      <w:r w:rsidR="00CF7D72">
        <w:t>is</w:t>
      </w:r>
      <w:r w:rsidR="00CF7D72" w:rsidRPr="00CF7D72">
        <w:t xml:space="preserve"> needed</w:t>
      </w:r>
      <w:r w:rsidR="00CF7D72">
        <w:t xml:space="preserve">. </w:t>
      </w:r>
      <w:r w:rsidR="002B455D">
        <w:t>Ma</w:t>
      </w:r>
      <w:r w:rsidR="00362FE1">
        <w:t>n</w:t>
      </w:r>
      <w:r w:rsidR="002B455D">
        <w:t>y stakeholders</w:t>
      </w:r>
      <w:r w:rsidR="00F41BF8">
        <w:t xml:space="preserve"> also called for</w:t>
      </w:r>
      <w:r w:rsidR="00EA55CA">
        <w:t xml:space="preserve"> </w:t>
      </w:r>
      <w:r w:rsidR="00F41BF8" w:rsidRPr="00F41BF8">
        <w:t xml:space="preserve">the scope of </w:t>
      </w:r>
      <w:r w:rsidR="008855D6">
        <w:t>the Strategy</w:t>
      </w:r>
      <w:r w:rsidR="00F41BF8" w:rsidRPr="00F41BF8">
        <w:t xml:space="preserve"> </w:t>
      </w:r>
      <w:r w:rsidR="00D90124">
        <w:t xml:space="preserve">to </w:t>
      </w:r>
      <w:r w:rsidR="00F41BF8" w:rsidRPr="00F41BF8">
        <w:t xml:space="preserve">be reframed beyond carbon emission reduction of </w:t>
      </w:r>
      <w:r w:rsidR="00C15811">
        <w:t xml:space="preserve">the </w:t>
      </w:r>
      <w:r w:rsidR="00F41BF8" w:rsidRPr="00F41BF8">
        <w:t>health</w:t>
      </w:r>
      <w:r w:rsidR="00C15811">
        <w:t xml:space="preserve"> and aged </w:t>
      </w:r>
      <w:r w:rsidR="00F41BF8" w:rsidRPr="00F41BF8">
        <w:t>care system to address health impacts of climate change on the population</w:t>
      </w:r>
      <w:r w:rsidR="001D7D35">
        <w:t xml:space="preserve">. </w:t>
      </w:r>
      <w:r w:rsidR="00ED34C0">
        <w:t>Stakeholders suggest</w:t>
      </w:r>
      <w:r w:rsidR="001D7D35">
        <w:t>ed</w:t>
      </w:r>
      <w:r w:rsidR="00ED34C0">
        <w:t xml:space="preserve"> the following:</w:t>
      </w:r>
    </w:p>
    <w:p w14:paraId="50C8EE84" w14:textId="613E8904" w:rsidR="00ED34C0" w:rsidRDefault="00FA0785" w:rsidP="00CC04F3">
      <w:pPr>
        <w:pStyle w:val="Bullet2ndlevel"/>
      </w:pPr>
      <w:r>
        <w:t>The</w:t>
      </w:r>
      <w:r w:rsidRPr="00FA0785">
        <w:t xml:space="preserve"> </w:t>
      </w:r>
      <w:r w:rsidRPr="00FA0785">
        <w:rPr>
          <w:i/>
          <w:iCs/>
        </w:rPr>
        <w:t>National Greenhouse and Energy Reporting Scheme</w:t>
      </w:r>
      <w:r w:rsidRPr="00FA0785">
        <w:t xml:space="preserve"> </w:t>
      </w:r>
      <w:r w:rsidR="009471C0">
        <w:t xml:space="preserve">(NGERS) </w:t>
      </w:r>
      <w:r>
        <w:t xml:space="preserve">should be expanded </w:t>
      </w:r>
      <w:r w:rsidRPr="00FA0785">
        <w:t xml:space="preserve">beyond scope 1 and 2 emissions. </w:t>
      </w:r>
      <w:r w:rsidR="009C1B84">
        <w:t>Stakeholders reported</w:t>
      </w:r>
      <w:r w:rsidR="004B093D">
        <w:t xml:space="preserve"> that s</w:t>
      </w:r>
      <w:r w:rsidRPr="00FA0785">
        <w:t xml:space="preserve">cope 3 emissions embodied in the supply chain are not a regulatory requirement under the </w:t>
      </w:r>
      <w:r w:rsidR="005E419A">
        <w:t>S</w:t>
      </w:r>
      <w:r w:rsidRPr="00FA0785">
        <w:t>cheme</w:t>
      </w:r>
      <w:r w:rsidR="00A76896">
        <w:t>,</w:t>
      </w:r>
      <w:r w:rsidRPr="00FA0785">
        <w:t xml:space="preserve"> so </w:t>
      </w:r>
      <w:r w:rsidR="00A76896">
        <w:t xml:space="preserve">they </w:t>
      </w:r>
      <w:r w:rsidRPr="00FA0785">
        <w:t>are not measured or reported despite being the largest contributor to the healthcare footprint.</w:t>
      </w:r>
      <w:r w:rsidR="00C92DB2">
        <w:t xml:space="preserve"> Many stakeholders highlighted that scope 1 and 2 emissions are </w:t>
      </w:r>
      <w:r w:rsidR="00F71E8A">
        <w:t xml:space="preserve">already </w:t>
      </w:r>
      <w:r w:rsidR="00C92DB2">
        <w:t>commonly measured</w:t>
      </w:r>
      <w:r w:rsidR="00F71E8A">
        <w:t xml:space="preserve"> across jurisdictions.</w:t>
      </w:r>
    </w:p>
    <w:p w14:paraId="573E504C" w14:textId="7DEA7DD9" w:rsidR="007F180D" w:rsidRDefault="00A841A4" w:rsidP="00CC04F3">
      <w:pPr>
        <w:pStyle w:val="Bullet2ndlevel"/>
      </w:pPr>
      <w:r>
        <w:t>Scope 3 emissions comprise a large proportion of total health and aged care sector emissions</w:t>
      </w:r>
      <w:r w:rsidR="008161FF">
        <w:t xml:space="preserve"> (some stakeholders cited approximately </w:t>
      </w:r>
      <w:r w:rsidR="00543DAC">
        <w:t>70</w:t>
      </w:r>
      <w:r w:rsidR="00D916F6">
        <w:t>%</w:t>
      </w:r>
      <w:r w:rsidR="00543DAC">
        <w:t xml:space="preserve"> to 90</w:t>
      </w:r>
      <w:r w:rsidR="00212E34">
        <w:t>%</w:t>
      </w:r>
      <w:r w:rsidR="00CC0470">
        <w:t>) and therefore</w:t>
      </w:r>
      <w:r w:rsidR="006C4D11">
        <w:t xml:space="preserve"> warrant a large focus in </w:t>
      </w:r>
      <w:r w:rsidR="008855D6">
        <w:t>the Strategy</w:t>
      </w:r>
      <w:r w:rsidR="00CC0470">
        <w:t>.</w:t>
      </w:r>
      <w:r w:rsidR="00EE1716">
        <w:t xml:space="preserve"> However</w:t>
      </w:r>
      <w:r w:rsidR="0087021A">
        <w:t>, some stakeholders called for treating all scope emissions with equal importance</w:t>
      </w:r>
      <w:r w:rsidR="006C4D11">
        <w:t>.</w:t>
      </w:r>
      <w:r w:rsidR="00864E82">
        <w:t xml:space="preserve"> Health and aged care industry reporting standards may </w:t>
      </w:r>
      <w:r w:rsidR="00141F1B">
        <w:t>assist in ensuring scope 3 emissions are carefully monitored.</w:t>
      </w:r>
      <w:r w:rsidR="00383696">
        <w:t xml:space="preserve"> Measurement should be consistent across the health and aged care sector.</w:t>
      </w:r>
    </w:p>
    <w:p w14:paraId="6D896D4E" w14:textId="5E32D82B" w:rsidR="00976968" w:rsidRDefault="0086015A" w:rsidP="00CC04F3">
      <w:pPr>
        <w:pStyle w:val="Bullet2ndlevel"/>
      </w:pPr>
      <w:r w:rsidRPr="0086015A">
        <w:t xml:space="preserve">While patient and visitor travel may </w:t>
      </w:r>
      <w:r w:rsidR="008F0CEF">
        <w:t xml:space="preserve">not </w:t>
      </w:r>
      <w:r w:rsidRPr="0086015A">
        <w:t xml:space="preserve">fall under Scope 3 emissions criteria, estimates from other comparable settings, namely </w:t>
      </w:r>
      <w:r w:rsidR="002E5EED">
        <w:t>England’s</w:t>
      </w:r>
      <w:r w:rsidRPr="0086015A">
        <w:t xml:space="preserve"> </w:t>
      </w:r>
      <w:r w:rsidR="0051244B">
        <w:t>National Health Service (</w:t>
      </w:r>
      <w:r w:rsidRPr="0086015A">
        <w:t>NHS</w:t>
      </w:r>
      <w:r w:rsidR="0051244B">
        <w:t>)</w:t>
      </w:r>
      <w:r w:rsidRPr="0086015A">
        <w:t xml:space="preserve">, show it is possible to collect required data. At a minimum, </w:t>
      </w:r>
      <w:r w:rsidR="00772704">
        <w:t>stakeholders called for</w:t>
      </w:r>
      <w:r w:rsidRPr="0086015A">
        <w:t xml:space="preserve"> a feasibility study for measuring health-related travel emissions be conducted.</w:t>
      </w:r>
      <w:r w:rsidR="00AA4516">
        <w:t xml:space="preserve"> </w:t>
      </w:r>
      <w:r w:rsidR="00772704">
        <w:t>Noting i</w:t>
      </w:r>
      <w:r w:rsidR="00AA4516">
        <w:t xml:space="preserve">deally, </w:t>
      </w:r>
      <w:r w:rsidR="008F0CEF">
        <w:t>e</w:t>
      </w:r>
      <w:r w:rsidR="008F0CEF" w:rsidRPr="008F0CEF">
        <w:t>missions from all health</w:t>
      </w:r>
      <w:r w:rsidR="008F0CEF">
        <w:t xml:space="preserve"> and aged </w:t>
      </w:r>
      <w:r w:rsidR="008F0CEF" w:rsidRPr="008F0CEF">
        <w:t>care travel must be included</w:t>
      </w:r>
      <w:r w:rsidR="00C93848">
        <w:t>.</w:t>
      </w:r>
      <w:r w:rsidR="00142FA1" w:rsidRPr="00142FA1">
        <w:t xml:space="preserve"> </w:t>
      </w:r>
      <w:r w:rsidR="00772704">
        <w:t>Stakeholders emphasise</w:t>
      </w:r>
      <w:r w:rsidR="00DE37CD">
        <w:t>d</w:t>
      </w:r>
      <w:r w:rsidR="00772704">
        <w:t xml:space="preserve"> that t</w:t>
      </w:r>
      <w:r w:rsidR="00142FA1" w:rsidRPr="00142FA1">
        <w:t>he Department should look to emulate the approaches by the NHS, particularly around scope 3 emissions.</w:t>
      </w:r>
    </w:p>
    <w:p w14:paraId="3D27CCF4" w14:textId="1E282B57" w:rsidR="005E48CE" w:rsidRPr="003043B8" w:rsidRDefault="00B86D34" w:rsidP="00CC04F3">
      <w:pPr>
        <w:pStyle w:val="Bullet2ndlevel"/>
      </w:pPr>
      <w:r>
        <w:t xml:space="preserve">The reduction of scope 3 emissions could be made more explicit within </w:t>
      </w:r>
      <w:r w:rsidR="008855D6">
        <w:t>the Strategy</w:t>
      </w:r>
      <w:r>
        <w:t>’s Health in All Policies approach</w:t>
      </w:r>
      <w:r w:rsidR="00B00D1C">
        <w:t>.</w:t>
      </w:r>
      <w:r w:rsidR="00831D03">
        <w:t xml:space="preserve"> </w:t>
      </w:r>
      <w:r w:rsidR="00012F16">
        <w:t>Emis</w:t>
      </w:r>
      <w:r w:rsidR="00113682">
        <w:t>sions should focus both within and outside the health and aged care systems.</w:t>
      </w:r>
    </w:p>
    <w:p w14:paraId="101360E0" w14:textId="537B1C47" w:rsidR="00B00D1C" w:rsidRDefault="007349A8" w:rsidP="00CC04F3">
      <w:pPr>
        <w:pStyle w:val="Bullet2ndlevel"/>
      </w:pPr>
      <w:r>
        <w:t xml:space="preserve">The </w:t>
      </w:r>
      <w:r w:rsidR="005B3886">
        <w:t>Department</w:t>
      </w:r>
      <w:r>
        <w:t xml:space="preserve"> could use</w:t>
      </w:r>
      <w:r w:rsidRPr="007349A8">
        <w:t xml:space="preserve"> process-based </w:t>
      </w:r>
      <w:r w:rsidR="00F7623A">
        <w:t>lifecycle</w:t>
      </w:r>
      <w:r w:rsidRPr="007349A8">
        <w:t xml:space="preserve"> assessment and mul</w:t>
      </w:r>
      <w:r w:rsidR="00C417EB">
        <w:t>ti-reg</w:t>
      </w:r>
      <w:r w:rsidRPr="007349A8">
        <w:t xml:space="preserve">ion input–output (MRIO) modelling (as used for the NHS for this purpose) should be included within </w:t>
      </w:r>
      <w:r w:rsidR="008855D6">
        <w:t>the Strategy</w:t>
      </w:r>
      <w:r w:rsidRPr="007349A8">
        <w:t xml:space="preserve"> as an important contributor and support for evidence-based decision making around reducing total healthcare emissions.</w:t>
      </w:r>
    </w:p>
    <w:p w14:paraId="4796A7AD" w14:textId="2F342567" w:rsidR="00B03896" w:rsidRDefault="00F50BD3" w:rsidP="00CC04F3">
      <w:pPr>
        <w:pStyle w:val="Bullet2ndlevel"/>
      </w:pPr>
      <w:r>
        <w:t xml:space="preserve">Multiple stakeholders advocated for the inclusion of </w:t>
      </w:r>
      <w:r w:rsidR="0046559D">
        <w:t xml:space="preserve">all scope emissions </w:t>
      </w:r>
      <w:r w:rsidR="00342E60">
        <w:t xml:space="preserve">as a crucial </w:t>
      </w:r>
      <w:r w:rsidR="00433547">
        <w:t xml:space="preserve">tool </w:t>
      </w:r>
      <w:r w:rsidR="0046559D">
        <w:t>to reach</w:t>
      </w:r>
      <w:r w:rsidR="00C77C7C">
        <w:t>ing</w:t>
      </w:r>
      <w:r w:rsidR="0046559D">
        <w:t xml:space="preserve"> a target </w:t>
      </w:r>
      <w:r w:rsidR="006F52AA">
        <w:t>of 80% reduction in all emissions by 2030</w:t>
      </w:r>
      <w:r w:rsidR="00E84F37">
        <w:t xml:space="preserve"> and carbon-neutrality by 2040.</w:t>
      </w:r>
    </w:p>
    <w:p w14:paraId="32E5714B" w14:textId="3358F956" w:rsidR="00E41850" w:rsidRPr="003043B8" w:rsidRDefault="009C45E0" w:rsidP="00CC04F3">
      <w:pPr>
        <w:pStyle w:val="Bullet2ndlevel"/>
      </w:pPr>
      <w:r>
        <w:t xml:space="preserve">It was </w:t>
      </w:r>
      <w:r w:rsidR="00D409E4">
        <w:t>proposed</w:t>
      </w:r>
      <w:r>
        <w:t xml:space="preserve"> that </w:t>
      </w:r>
      <w:r w:rsidR="003F2DBE" w:rsidRPr="003F2DBE">
        <w:t>there should be disaggregation of scope 2 figures for the hospital system. The conversion of hospital energy use to 100% renewable can then be targeted and emissions reductions measured.</w:t>
      </w:r>
    </w:p>
    <w:p w14:paraId="4FCAB679" w14:textId="50F884A2" w:rsidR="003F2DBE" w:rsidRDefault="0096203C" w:rsidP="00CC04F3">
      <w:pPr>
        <w:pStyle w:val="Bullet2ndlevel"/>
      </w:pPr>
      <w:r>
        <w:t>S</w:t>
      </w:r>
      <w:r w:rsidR="00BE30E9">
        <w:t>takeholders</w:t>
      </w:r>
      <w:r w:rsidR="00BE653E">
        <w:t xml:space="preserve"> called for the inclusion of </w:t>
      </w:r>
      <w:r w:rsidR="005832E3">
        <w:t>offshore scope 3 emissions</w:t>
      </w:r>
      <w:r w:rsidR="004C1E69">
        <w:t>, particularly those from pharmaceuticals and medical devices</w:t>
      </w:r>
      <w:r w:rsidR="005832E3">
        <w:t>.</w:t>
      </w:r>
      <w:r w:rsidR="00D43A48">
        <w:t xml:space="preserve"> This would change the purchasing power of </w:t>
      </w:r>
      <w:r w:rsidR="00D43A48">
        <w:lastRenderedPageBreak/>
        <w:t>health and aged care</w:t>
      </w:r>
      <w:r w:rsidR="00464207">
        <w:t xml:space="preserve"> so that </w:t>
      </w:r>
      <w:r w:rsidR="00D43A48" w:rsidRPr="00D43A48">
        <w:t>procurement</w:t>
      </w:r>
      <w:r w:rsidR="00464207">
        <w:t xml:space="preserve"> can be moved</w:t>
      </w:r>
      <w:r w:rsidR="00D43A48" w:rsidRPr="00D43A48">
        <w:t xml:space="preserve"> toward</w:t>
      </w:r>
      <w:r w:rsidR="00464207">
        <w:t>s</w:t>
      </w:r>
      <w:r w:rsidR="00D43A48" w:rsidRPr="00D43A48">
        <w:t xml:space="preserve"> lower carbon products and impact pharmaceutical and manufacturing decisions </w:t>
      </w:r>
      <w:r w:rsidR="00464207">
        <w:t xml:space="preserve">on products </w:t>
      </w:r>
      <w:r w:rsidR="00D43A48" w:rsidRPr="00D43A48">
        <w:t>made overseas.</w:t>
      </w:r>
      <w:r w:rsidRPr="0096203C">
        <w:t xml:space="preserve"> </w:t>
      </w:r>
    </w:p>
    <w:p w14:paraId="0E479F81" w14:textId="586EA12C" w:rsidR="00A62EA3" w:rsidRPr="003043B8" w:rsidRDefault="00A62EA3" w:rsidP="00CC04F3">
      <w:pPr>
        <w:pStyle w:val="Bullet2ndlevel"/>
      </w:pPr>
      <w:r w:rsidRPr="00A62EA3">
        <w:t xml:space="preserve">There should be a mechanism to measure the complex interplay between different types of </w:t>
      </w:r>
      <w:r>
        <w:t xml:space="preserve">greenhouse gases </w:t>
      </w:r>
      <w:r w:rsidRPr="00A62EA3">
        <w:t>in health</w:t>
      </w:r>
      <w:r>
        <w:t xml:space="preserve"> and aged </w:t>
      </w:r>
      <w:r w:rsidRPr="00A62EA3">
        <w:t xml:space="preserve">care. </w:t>
      </w:r>
      <w:r w:rsidR="007D0050" w:rsidRPr="007D0050">
        <w:t xml:space="preserve">For example, comprehensive </w:t>
      </w:r>
      <w:r w:rsidR="00F7623A">
        <w:t>lifecycle</w:t>
      </w:r>
      <w:r w:rsidR="007D0050" w:rsidRPr="007D0050">
        <w:t xml:space="preserve"> assessments have repeatedly determined that adopting reusable over single-use health products can substantially reduce emissions, particularly when the hospital</w:t>
      </w:r>
      <w:r w:rsidR="00F70DE7">
        <w:t xml:space="preserve"> or aged care facility</w:t>
      </w:r>
      <w:r w:rsidR="007D0050" w:rsidRPr="007D0050">
        <w:t xml:space="preserve">’s electricity source transitions to renewables. If </w:t>
      </w:r>
      <w:r w:rsidR="00F70DE7">
        <w:t>s</w:t>
      </w:r>
      <w:r w:rsidR="007D0050" w:rsidRPr="007D0050">
        <w:t>cope 3 sources were excluded, the carbon reductions and benefits of instituting policies such as increasing reusable consumables would not be captured.</w:t>
      </w:r>
    </w:p>
    <w:p w14:paraId="0695C1FD" w14:textId="5B7735E1" w:rsidR="00F7623A" w:rsidRPr="003043B8" w:rsidRDefault="00F7623A" w:rsidP="00CC04F3">
      <w:pPr>
        <w:pStyle w:val="Bullet2ndlevel"/>
      </w:pPr>
      <w:r>
        <w:t>Some stakeholders advocated for inclusion of</w:t>
      </w:r>
      <w:r w:rsidRPr="00F7623A">
        <w:t xml:space="preserve"> greenhouse gas emissions from the veterinary sector</w:t>
      </w:r>
      <w:r>
        <w:t xml:space="preserve">. Based on stakeholder feedback, there should be </w:t>
      </w:r>
      <w:r w:rsidRPr="00F7623A">
        <w:t>synergy between climate policy, public health policy and animal health policy, given that animals contribute significantly to people's wellbeing</w:t>
      </w:r>
      <w:r>
        <w:t xml:space="preserve"> as</w:t>
      </w:r>
      <w:r w:rsidRPr="00F7623A">
        <w:t xml:space="preserve"> companions, working animals, and for farmers as a source of income.</w:t>
      </w:r>
    </w:p>
    <w:p w14:paraId="1FD79635" w14:textId="25A99DD0" w:rsidR="00255199" w:rsidRDefault="00255199" w:rsidP="00577144">
      <w:pPr>
        <w:pStyle w:val="Heading3-numbered"/>
        <w:ind w:left="1021" w:hanging="1021"/>
      </w:pPr>
      <w:bookmarkStart w:id="19" w:name="_Ref142473309"/>
      <w:bookmarkStart w:id="20" w:name="_Toc152233869"/>
      <w:r>
        <w:t>Objectives</w:t>
      </w:r>
      <w:bookmarkEnd w:id="19"/>
      <w:bookmarkEnd w:id="20"/>
    </w:p>
    <w:tbl>
      <w:tblPr>
        <w:tblStyle w:val="KPMGTable"/>
        <w:tblW w:w="0" w:type="auto"/>
        <w:tblLook w:val="04A0" w:firstRow="1" w:lastRow="0" w:firstColumn="1" w:lastColumn="0" w:noHBand="0" w:noVBand="1"/>
      </w:tblPr>
      <w:tblGrid>
        <w:gridCol w:w="1587"/>
        <w:gridCol w:w="7450"/>
      </w:tblGrid>
      <w:tr w:rsidR="00255199" w:rsidRPr="00516F48" w14:paraId="1AD17A42" w14:textId="77777777" w:rsidTr="00472A0A">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9037" w:type="dxa"/>
            <w:gridSpan w:val="2"/>
            <w:tcBorders>
              <w:top w:val="nil"/>
              <w:left w:val="nil"/>
              <w:bottom w:val="single" w:sz="2" w:space="0" w:color="7F7F7F" w:themeColor="text1" w:themeTint="80"/>
            </w:tcBorders>
            <w:tcMar>
              <w:left w:w="0" w:type="dxa"/>
              <w:right w:w="0" w:type="dxa"/>
            </w:tcMar>
          </w:tcPr>
          <w:p w14:paraId="2CAA42CD" w14:textId="77777777" w:rsidR="00255199" w:rsidRPr="00C90635" w:rsidRDefault="00255199" w:rsidP="00472A0A">
            <w:pPr>
              <w:pStyle w:val="TableHeading"/>
            </w:pPr>
            <w:r>
              <w:t xml:space="preserve">Questions from </w:t>
            </w:r>
            <w:r w:rsidR="005B3886">
              <w:t>Consultation Paper</w:t>
            </w:r>
          </w:p>
        </w:tc>
      </w:tr>
      <w:tr w:rsidR="00255199" w14:paraId="5CFBF84B" w14:textId="77777777" w:rsidTr="00DF4B19">
        <w:trPr>
          <w:trHeight w:val="746"/>
        </w:trPr>
        <w:tc>
          <w:tcPr>
            <w:cnfStyle w:val="001000000000" w:firstRow="0" w:lastRow="0" w:firstColumn="1" w:lastColumn="0" w:oddVBand="0" w:evenVBand="0" w:oddHBand="0" w:evenHBand="0" w:firstRowFirstColumn="0" w:firstRowLastColumn="0" w:lastRowFirstColumn="0" w:lastRowLastColumn="0"/>
            <w:tcW w:w="1587" w:type="dxa"/>
            <w:tcBorders>
              <w:top w:val="single" w:sz="8" w:space="0" w:color="008A96" w:themeColor="accent2"/>
              <w:left w:val="nil"/>
              <w:bottom w:val="single" w:sz="2" w:space="0" w:color="7F7F7F" w:themeColor="text1" w:themeTint="80"/>
              <w:right w:val="single" w:sz="2" w:space="0" w:color="7F7F7F" w:themeColor="text1" w:themeTint="80"/>
            </w:tcBorders>
            <w:tcMar>
              <w:left w:w="0" w:type="dxa"/>
              <w:right w:w="0" w:type="dxa"/>
            </w:tcMar>
            <w:vAlign w:val="center"/>
          </w:tcPr>
          <w:p w14:paraId="714BE9E6" w14:textId="77777777" w:rsidR="00255199" w:rsidRPr="00ED3983" w:rsidRDefault="00255199" w:rsidP="00472A0A">
            <w:pPr>
              <w:pStyle w:val="Questionnumberstyle"/>
            </w:pPr>
            <w:r>
              <w:t>Q1</w:t>
            </w:r>
          </w:p>
        </w:tc>
        <w:tc>
          <w:tcPr>
            <w:tcW w:w="7450" w:type="dxa"/>
            <w:tcBorders>
              <w:top w:val="single" w:sz="8" w:space="0" w:color="008A96" w:themeColor="accent2"/>
              <w:left w:val="single" w:sz="2" w:space="0" w:color="7F7F7F" w:themeColor="text1" w:themeTint="80"/>
              <w:bottom w:val="single" w:sz="2" w:space="0" w:color="7F7F7F" w:themeColor="text1" w:themeTint="80"/>
            </w:tcBorders>
            <w:vAlign w:val="center"/>
          </w:tcPr>
          <w:p w14:paraId="0859180A" w14:textId="5A51692D" w:rsidR="00255199" w:rsidRPr="00BF2F08" w:rsidRDefault="00255199" w:rsidP="00472A0A">
            <w:pPr>
              <w:pStyle w:val="Body2"/>
              <w:cnfStyle w:val="000000000000" w:firstRow="0" w:lastRow="0" w:firstColumn="0" w:lastColumn="0" w:oddVBand="0" w:evenVBand="0" w:oddHBand="0" w:evenHBand="0" w:firstRowFirstColumn="0" w:firstRowLastColumn="0" w:lastRowFirstColumn="0" w:lastRowLastColumn="0"/>
            </w:pPr>
            <w:r w:rsidRPr="00205AD1">
              <w:t xml:space="preserve">How could these </w:t>
            </w:r>
            <w:r>
              <w:t>objective</w:t>
            </w:r>
            <w:r w:rsidR="00A51A4B">
              <w:t>s</w:t>
            </w:r>
            <w:r w:rsidRPr="00205AD1">
              <w:t xml:space="preserve"> be improved to better </w:t>
            </w:r>
            <w:r>
              <w:t xml:space="preserve">support the vision </w:t>
            </w:r>
            <w:r w:rsidRPr="00205AD1">
              <w:t xml:space="preserve">of </w:t>
            </w:r>
            <w:r w:rsidR="008855D6">
              <w:t>the Strategy</w:t>
            </w:r>
            <w:r w:rsidRPr="00205AD1">
              <w:t>?</w:t>
            </w:r>
          </w:p>
        </w:tc>
      </w:tr>
    </w:tbl>
    <w:p w14:paraId="20D89D9C" w14:textId="77777777" w:rsidR="00F626C1" w:rsidRDefault="00F626C1" w:rsidP="00F626C1">
      <w:pPr>
        <w:pStyle w:val="Caption"/>
        <w:jc w:val="center"/>
      </w:pPr>
      <w:r>
        <w:rPr>
          <w:noProof/>
        </w:rPr>
        <w:drawing>
          <wp:inline distT="0" distB="0" distL="0" distR="0" wp14:anchorId="3B1040E0" wp14:editId="774ABF5D">
            <wp:extent cx="2308860" cy="2663190"/>
            <wp:effectExtent l="0" t="0" r="0" b="0"/>
            <wp:docPr id="8" name="Picture 8" descr="Figure three: Survey results to question 6. Pie chart with the question: Do these objectives support the vision of the Strategy? 33.35% responded no, 60.65% responded y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three: Survey results to question 6. Pie chart with the question: Do these objectives support the vision of the Strategy? 33.35% responded no, 60.65% responded yes. "/>
                    <pic:cNvPicPr>
                      <a:picLocks noChangeAspect="1"/>
                    </pic:cNvPicPr>
                  </pic:nvPicPr>
                  <pic:blipFill rotWithShape="1">
                    <a:blip r:embed="rId25" cstate="print">
                      <a:extLst>
                        <a:ext uri="{28A0092B-C50C-407E-A947-70E740481C1C}">
                          <a14:useLocalDpi xmlns:a14="http://schemas.microsoft.com/office/drawing/2010/main" val="0"/>
                        </a:ext>
                      </a:extLst>
                    </a:blip>
                    <a:srcRect l="19790" t="6229" r="18687"/>
                    <a:stretch/>
                  </pic:blipFill>
                  <pic:spPr bwMode="auto">
                    <a:xfrm>
                      <a:off x="0" y="0"/>
                      <a:ext cx="2308860" cy="2663190"/>
                    </a:xfrm>
                    <a:prstGeom prst="rect">
                      <a:avLst/>
                    </a:prstGeom>
                    <a:noFill/>
                    <a:ln>
                      <a:noFill/>
                    </a:ln>
                    <a:extLst>
                      <a:ext uri="{53640926-AAD7-44D8-BBD7-CCE9431645EC}">
                        <a14:shadowObscured xmlns:a14="http://schemas.microsoft.com/office/drawing/2010/main"/>
                      </a:ext>
                    </a:extLst>
                  </pic:spPr>
                </pic:pic>
              </a:graphicData>
            </a:graphic>
          </wp:inline>
        </w:drawing>
      </w:r>
      <w:r w:rsidRPr="00F626C1">
        <w:t xml:space="preserve"> </w:t>
      </w:r>
    </w:p>
    <w:p w14:paraId="4CD82CDE" w14:textId="37BB3000" w:rsidR="008E632F" w:rsidRPr="00F626C1" w:rsidRDefault="00F626C1" w:rsidP="00F626C1">
      <w:pPr>
        <w:pStyle w:val="Caption"/>
        <w:jc w:val="center"/>
        <w:rPr>
          <w:rFonts w:eastAsiaTheme="minorHAnsi"/>
          <w:noProof/>
          <w:color w:val="000000" w:themeColor="text1"/>
          <w:sz w:val="21"/>
        </w:rPr>
      </w:pPr>
      <w:r>
        <w:t xml:space="preserve">Figure </w:t>
      </w:r>
      <w:fldSimple w:instr=" SEQ Figure \* ARABIC ">
        <w:r w:rsidR="00BF42E0">
          <w:rPr>
            <w:noProof/>
          </w:rPr>
          <w:t>3</w:t>
        </w:r>
      </w:fldSimple>
      <w:r>
        <w:t xml:space="preserve"> - </w:t>
      </w:r>
      <w:r w:rsidRPr="0051073E">
        <w:t xml:space="preserve">Survey </w:t>
      </w:r>
      <w:r>
        <w:t>r</w:t>
      </w:r>
      <w:r w:rsidRPr="0051073E">
        <w:t xml:space="preserve">esults </w:t>
      </w:r>
      <w:r>
        <w:t>to q</w:t>
      </w:r>
      <w:r w:rsidRPr="0051073E">
        <w:t xml:space="preserve">uestion </w:t>
      </w:r>
      <w:proofErr w:type="gramStart"/>
      <w:r w:rsidRPr="0051073E">
        <w:t>6</w:t>
      </w:r>
      <w:proofErr w:type="gramEnd"/>
    </w:p>
    <w:p w14:paraId="454CA730" w14:textId="6BFD2DB7" w:rsidR="009E7C14" w:rsidRDefault="00622C36" w:rsidP="009E7C14">
      <w:pPr>
        <w:pStyle w:val="Bullet1stlevel"/>
      </w:pPr>
      <w:r>
        <w:t>T</w:t>
      </w:r>
      <w:r w:rsidR="009E7C14">
        <w:t>he majority (</w:t>
      </w:r>
      <w:r w:rsidR="00270426">
        <w:t>65%, n=60)</w:t>
      </w:r>
      <w:r w:rsidR="009E7C14">
        <w:t xml:space="preserve"> of </w:t>
      </w:r>
      <w:r w:rsidR="0095293E">
        <w:t>those who answered</w:t>
      </w:r>
      <w:r w:rsidR="009E7C14">
        <w:t xml:space="preserve"> </w:t>
      </w:r>
      <w:r w:rsidR="00C47BC4">
        <w:t>this quest</w:t>
      </w:r>
      <w:r w:rsidR="003332F9">
        <w:t xml:space="preserve">ion </w:t>
      </w:r>
      <w:r w:rsidR="009E7C14">
        <w:t xml:space="preserve">noted that the four objectives outlined within the </w:t>
      </w:r>
      <w:r w:rsidR="005B3886">
        <w:t>Consultation Paper</w:t>
      </w:r>
      <w:r w:rsidR="009E7C14">
        <w:t xml:space="preserve"> support the vision of </w:t>
      </w:r>
      <w:r w:rsidR="008855D6">
        <w:t>the Strategy</w:t>
      </w:r>
      <w:r w:rsidR="00143615">
        <w:t>.</w:t>
      </w:r>
      <w:r w:rsidR="00BE57E1">
        <w:t xml:space="preserve"> </w:t>
      </w:r>
      <w:r w:rsidR="00143615" w:rsidRPr="00F81CAF">
        <w:t>S</w:t>
      </w:r>
      <w:r w:rsidR="009E7C14" w:rsidRPr="00F81CAF">
        <w:t>ee</w:t>
      </w:r>
      <w:r w:rsidR="000F2AAE">
        <w:t xml:space="preserve"> Figure 3 </w:t>
      </w:r>
      <w:r w:rsidR="009E7C14">
        <w:t xml:space="preserve">for </w:t>
      </w:r>
      <w:r w:rsidR="009F7CB2">
        <w:t xml:space="preserve">a </w:t>
      </w:r>
      <w:r w:rsidR="009E7C14">
        <w:t xml:space="preserve">breakdown of responses to this question. </w:t>
      </w:r>
      <w:r w:rsidR="00270426">
        <w:t>A total of 93 responses were received for this question.</w:t>
      </w:r>
    </w:p>
    <w:p w14:paraId="3AB0AB85" w14:textId="5FC54FB3" w:rsidR="007335B4" w:rsidRDefault="007335B4" w:rsidP="007335B4">
      <w:pPr>
        <w:pStyle w:val="Bullet1stlevel"/>
      </w:pPr>
      <w:r>
        <w:t>Noting, in some instances stakeholders appear to have selected option ‘no’ as an opportunity to provide further details or explanation rather than disagreeing with the</w:t>
      </w:r>
      <w:r w:rsidR="003B5F0D">
        <w:t xml:space="preserve"> objectives</w:t>
      </w:r>
      <w:r>
        <w:t xml:space="preserve">. </w:t>
      </w:r>
    </w:p>
    <w:p w14:paraId="26FFB432" w14:textId="60F1A3F2" w:rsidR="007335B4" w:rsidRDefault="007335B4" w:rsidP="00894D26">
      <w:pPr>
        <w:pStyle w:val="Bullet1stlevel"/>
      </w:pPr>
      <w:r>
        <w:t xml:space="preserve">Across workshops, surveys and written </w:t>
      </w:r>
      <w:r w:rsidR="00AE7FD1">
        <w:t>submissions</w:t>
      </w:r>
      <w:r>
        <w:t xml:space="preserve"> stakeholders provided commentary to both improve the objectives and suggested additional objectives to be included within </w:t>
      </w:r>
      <w:r w:rsidR="008855D6">
        <w:t>the Strategy</w:t>
      </w:r>
      <w:r w:rsidR="000D1B8A">
        <w:t>,</w:t>
      </w:r>
      <w:r w:rsidR="009F0055">
        <w:t xml:space="preserve"> as detailed </w:t>
      </w:r>
      <w:r w:rsidR="00F725CE">
        <w:t xml:space="preserve">below. </w:t>
      </w:r>
    </w:p>
    <w:p w14:paraId="71F2443F" w14:textId="1BC1F03E" w:rsidR="00862ADB" w:rsidRDefault="00862ADB" w:rsidP="00862ADB">
      <w:pPr>
        <w:pStyle w:val="Heading4-numbered"/>
        <w:ind w:left="1021" w:hanging="1021"/>
      </w:pPr>
      <w:r>
        <w:t>Design of objectives</w:t>
      </w:r>
    </w:p>
    <w:p w14:paraId="79EEA288" w14:textId="7047C385" w:rsidR="006E69C9" w:rsidRDefault="007F35D3" w:rsidP="00894D26">
      <w:pPr>
        <w:pStyle w:val="Bullet1stlevel"/>
      </w:pPr>
      <w:r w:rsidRPr="007D6A3C">
        <w:rPr>
          <w:b/>
          <w:bCs/>
        </w:rPr>
        <w:t xml:space="preserve">Prioritisation </w:t>
      </w:r>
      <w:r w:rsidR="00A04799">
        <w:rPr>
          <w:b/>
          <w:bCs/>
        </w:rPr>
        <w:t>of objectives</w:t>
      </w:r>
      <w:r w:rsidRPr="007D6A3C">
        <w:rPr>
          <w:b/>
          <w:bCs/>
        </w:rPr>
        <w:t xml:space="preserve"> </w:t>
      </w:r>
      <w:r>
        <w:t>–</w:t>
      </w:r>
      <w:r w:rsidR="007D6A3C">
        <w:t xml:space="preserve"> </w:t>
      </w:r>
      <w:r w:rsidR="0060086E">
        <w:t>Several</w:t>
      </w:r>
      <w:r w:rsidR="006E69C9">
        <w:t xml:space="preserve"> stakeholders </w:t>
      </w:r>
      <w:r w:rsidR="007D6A3C">
        <w:t>requested</w:t>
      </w:r>
      <w:r w:rsidR="006E69C9">
        <w:t xml:space="preserve"> re-order</w:t>
      </w:r>
      <w:r w:rsidR="00C83B4E">
        <w:t>ing the</w:t>
      </w:r>
      <w:r w:rsidR="006E69C9">
        <w:t xml:space="preserve"> objectives </w:t>
      </w:r>
      <w:r w:rsidR="00D56FAE">
        <w:t xml:space="preserve">to illustrate </w:t>
      </w:r>
      <w:r w:rsidR="003715FC">
        <w:t>priorities</w:t>
      </w:r>
      <w:r w:rsidR="00D56FAE">
        <w:t xml:space="preserve"> and ensure the focus is </w:t>
      </w:r>
      <w:r w:rsidR="00F725CE">
        <w:t xml:space="preserve">on </w:t>
      </w:r>
      <w:r w:rsidR="00D56FAE">
        <w:t xml:space="preserve">enhancing </w:t>
      </w:r>
      <w:r w:rsidR="003715FC">
        <w:t xml:space="preserve">community health, </w:t>
      </w:r>
      <w:r w:rsidR="007E46B9">
        <w:t>wellbeing,</w:t>
      </w:r>
      <w:r w:rsidR="003715FC">
        <w:t xml:space="preserve"> and resilience to climate change. </w:t>
      </w:r>
    </w:p>
    <w:p w14:paraId="496E45E4" w14:textId="0273BF0D" w:rsidR="001F00D2" w:rsidRDefault="005C10CC" w:rsidP="001F00D2">
      <w:pPr>
        <w:pStyle w:val="Bullet1stlevel"/>
      </w:pPr>
      <w:r w:rsidRPr="005C10CC">
        <w:rPr>
          <w:b/>
          <w:bCs/>
        </w:rPr>
        <w:lastRenderedPageBreak/>
        <w:t>Integration</w:t>
      </w:r>
      <w:r w:rsidR="001D1CDC">
        <w:rPr>
          <w:b/>
          <w:bCs/>
        </w:rPr>
        <w:t xml:space="preserve"> </w:t>
      </w:r>
      <w:r w:rsidR="00162107">
        <w:rPr>
          <w:b/>
          <w:bCs/>
        </w:rPr>
        <w:t xml:space="preserve">with other </w:t>
      </w:r>
      <w:r w:rsidR="00081744">
        <w:rPr>
          <w:b/>
          <w:bCs/>
        </w:rPr>
        <w:t xml:space="preserve">strategies </w:t>
      </w:r>
      <w:r w:rsidR="001F00D2" w:rsidRPr="005C10CC">
        <w:t xml:space="preserve">– </w:t>
      </w:r>
      <w:r w:rsidR="008855D6">
        <w:t>The Strategy</w:t>
      </w:r>
      <w:r w:rsidR="00FB660E">
        <w:t xml:space="preserve"> should </w:t>
      </w:r>
      <w:r w:rsidR="00E90BC6">
        <w:t>ensure it aligns with objectives and strategies in other sectors</w:t>
      </w:r>
      <w:r w:rsidR="00A43A9A">
        <w:t xml:space="preserve"> which</w:t>
      </w:r>
      <w:r w:rsidR="00E90BC6">
        <w:t xml:space="preserve"> target similar outcomes</w:t>
      </w:r>
      <w:r w:rsidR="00EA3C02">
        <w:t xml:space="preserve">. </w:t>
      </w:r>
      <w:r w:rsidR="00A43A9A">
        <w:t>This will ensure</w:t>
      </w:r>
      <w:r w:rsidR="00EA3C02">
        <w:t xml:space="preserve"> that</w:t>
      </w:r>
      <w:r w:rsidR="00A43A9A">
        <w:t xml:space="preserve"> policy</w:t>
      </w:r>
      <w:r w:rsidR="00EA3C02">
        <w:t xml:space="preserve"> </w:t>
      </w:r>
      <w:r w:rsidR="001F00D2" w:rsidRPr="005C10CC">
        <w:t xml:space="preserve">efforts are not </w:t>
      </w:r>
      <w:r w:rsidR="006972CE" w:rsidRPr="005C10CC">
        <w:t>duplicated</w:t>
      </w:r>
      <w:r w:rsidR="003C4B7C">
        <w:t xml:space="preserve"> </w:t>
      </w:r>
      <w:r w:rsidR="001F00D2" w:rsidRPr="005C10CC">
        <w:t>and</w:t>
      </w:r>
      <w:r w:rsidR="003C4B7C">
        <w:t xml:space="preserve"> </w:t>
      </w:r>
      <w:r w:rsidR="00AA7AD3">
        <w:t xml:space="preserve">are </w:t>
      </w:r>
      <w:r w:rsidR="001F00D2" w:rsidRPr="005C10CC">
        <w:t xml:space="preserve">amplified by </w:t>
      </w:r>
      <w:r w:rsidR="00B65066">
        <w:t>work already underway</w:t>
      </w:r>
      <w:r w:rsidR="00265D6D">
        <w:t>.</w:t>
      </w:r>
    </w:p>
    <w:p w14:paraId="5E2101FC" w14:textId="57359C14" w:rsidR="0087559A" w:rsidRDefault="0087559A" w:rsidP="0087559A">
      <w:pPr>
        <w:pStyle w:val="Bullet1stlevel"/>
      </w:pPr>
      <w:r>
        <w:rPr>
          <w:b/>
          <w:bCs/>
        </w:rPr>
        <w:t>T</w:t>
      </w:r>
      <w:r w:rsidRPr="00A37CC1">
        <w:rPr>
          <w:b/>
          <w:bCs/>
        </w:rPr>
        <w:t>argets and detail</w:t>
      </w:r>
      <w:r>
        <w:t xml:space="preserve"> – The current framing of the objectives could be </w:t>
      </w:r>
      <w:r w:rsidRPr="007E46B9">
        <w:t xml:space="preserve">strengthened through the inclusion of meaningful targets and key </w:t>
      </w:r>
      <w:r w:rsidR="00BA7F1F">
        <w:t>outcomes</w:t>
      </w:r>
      <w:r w:rsidRPr="007E46B9">
        <w:t xml:space="preserve"> so that </w:t>
      </w:r>
      <w:r w:rsidR="00C55C2B">
        <w:t xml:space="preserve">the </w:t>
      </w:r>
      <w:r w:rsidR="00BA7F1F">
        <w:t>progress</w:t>
      </w:r>
      <w:r w:rsidR="00C55C2B">
        <w:t xml:space="preserve"> of</w:t>
      </w:r>
      <w:r w:rsidR="00BA7F1F">
        <w:t xml:space="preserve"> the objectives </w:t>
      </w:r>
      <w:r w:rsidRPr="007E46B9">
        <w:t>can be measured</w:t>
      </w:r>
      <w:r>
        <w:t xml:space="preserve">. </w:t>
      </w:r>
      <w:r w:rsidR="00B82E63">
        <w:t>Stakeholders noted the need</w:t>
      </w:r>
      <w:r>
        <w:t xml:space="preserve"> for mitigation targets which are evidence</w:t>
      </w:r>
      <w:r w:rsidRPr="00FF067D">
        <w:t>-based and aligned to government targets</w:t>
      </w:r>
      <w:r>
        <w:t xml:space="preserve"> across the various time horizons.</w:t>
      </w:r>
      <w:r w:rsidR="00E71BCD">
        <w:t xml:space="preserve"> Further discussed below.</w:t>
      </w:r>
    </w:p>
    <w:p w14:paraId="279877F9" w14:textId="08396F33" w:rsidR="002846E5" w:rsidRDefault="002846E5" w:rsidP="002846E5">
      <w:pPr>
        <w:pStyle w:val="Bullet1stlevel"/>
        <w:rPr>
          <w:rFonts w:ascii="Calibri" w:hAnsi="Calibri" w:cs="Calibri"/>
          <w:color w:val="000000"/>
          <w:spacing w:val="-2"/>
          <w:sz w:val="18"/>
        </w:rPr>
      </w:pPr>
      <w:r w:rsidRPr="00BE1D78">
        <w:rPr>
          <w:b/>
          <w:bCs/>
        </w:rPr>
        <w:t>Proposed</w:t>
      </w:r>
      <w:r w:rsidR="00BE1D78" w:rsidRPr="00BE1D78">
        <w:rPr>
          <w:b/>
          <w:bCs/>
        </w:rPr>
        <w:t xml:space="preserve"> </w:t>
      </w:r>
      <w:r w:rsidR="00F07DD3">
        <w:rPr>
          <w:b/>
          <w:bCs/>
        </w:rPr>
        <w:t xml:space="preserve">‘reframed’ </w:t>
      </w:r>
      <w:r w:rsidR="007F35D3" w:rsidRPr="00BE1D78">
        <w:rPr>
          <w:b/>
          <w:bCs/>
        </w:rPr>
        <w:t>objectives</w:t>
      </w:r>
      <w:r w:rsidR="007F35D3">
        <w:t xml:space="preserve"> </w:t>
      </w:r>
      <w:r w:rsidR="001C2AA1">
        <w:t>– There</w:t>
      </w:r>
      <w:r w:rsidR="005B11A3">
        <w:t xml:space="preserve"> was broad reference</w:t>
      </w:r>
      <w:r w:rsidR="00BE1D78">
        <w:t xml:space="preserve"> to and endorsement</w:t>
      </w:r>
      <w:r w:rsidR="005B11A3">
        <w:t xml:space="preserve"> </w:t>
      </w:r>
      <w:r w:rsidR="00265D6D">
        <w:t>across</w:t>
      </w:r>
      <w:r w:rsidR="005B11A3">
        <w:t xml:space="preserve"> stakeholders </w:t>
      </w:r>
      <w:r w:rsidR="00BE1D78">
        <w:t>of the</w:t>
      </w:r>
      <w:r w:rsidR="005B11A3">
        <w:t xml:space="preserve"> </w:t>
      </w:r>
      <w:r>
        <w:t>reframed</w:t>
      </w:r>
      <w:r w:rsidR="00265DC2">
        <w:t xml:space="preserve"> objectives proposed by </w:t>
      </w:r>
      <w:r w:rsidR="006D0D28">
        <w:t xml:space="preserve">an Australian </w:t>
      </w:r>
      <w:r w:rsidR="00A864EB">
        <w:t>p</w:t>
      </w:r>
      <w:r w:rsidR="006D0D28">
        <w:t>eak</w:t>
      </w:r>
      <w:r w:rsidR="00227C38">
        <w:t xml:space="preserve"> body</w:t>
      </w:r>
      <w:r w:rsidR="007C594B">
        <w:t>. Specifically:</w:t>
      </w:r>
    </w:p>
    <w:p w14:paraId="78601CC8" w14:textId="043BECDF" w:rsidR="002846E5" w:rsidRDefault="002846E5" w:rsidP="002846E5">
      <w:pPr>
        <w:pStyle w:val="Bullet2ndlevel"/>
      </w:pPr>
      <w:r>
        <w:t>Objective 1. Promoting and protecti</w:t>
      </w:r>
      <w:r w:rsidR="007C594B">
        <w:t>ng</w:t>
      </w:r>
      <w:r>
        <w:t xml:space="preserve"> health and wellbeing: This Strategy will inform and guide the development of policy and initiatives that embed health and climate considerations across all portfolios at both national, state and territory and local government level. </w:t>
      </w:r>
    </w:p>
    <w:p w14:paraId="1A3D1C78" w14:textId="7F9E6612" w:rsidR="002846E5" w:rsidRDefault="002846E5" w:rsidP="002846E5">
      <w:pPr>
        <w:pStyle w:val="Bullet2ndlevel"/>
      </w:pPr>
      <w:r>
        <w:t xml:space="preserve">Objective 2. Build a climate resilient community and health system: This Strategy will support the development of initiatives to build community, health and aged care system resilience and capacity to respond to the health impacts of climate change. </w:t>
      </w:r>
    </w:p>
    <w:p w14:paraId="06103E04" w14:textId="614503E2" w:rsidR="00124400" w:rsidRPr="006972CE" w:rsidRDefault="002846E5" w:rsidP="00DC3504">
      <w:pPr>
        <w:pStyle w:val="Bullet2ndlevel"/>
      </w:pPr>
      <w:r>
        <w:t xml:space="preserve">Objective 3. Establish a net zero health and aged care system: This Strategy will guide the development of a national net zero plan for health and aged care, informed by a comprehensive assessment of the Australian health and aged care system’s carbon footprint and reflecting best scientific evidence. </w:t>
      </w:r>
    </w:p>
    <w:p w14:paraId="43D0CBDD" w14:textId="5F5DB054" w:rsidR="002872B2" w:rsidRDefault="00DE0A23" w:rsidP="00DE0A23">
      <w:pPr>
        <w:pStyle w:val="Heading4-numbered"/>
        <w:ind w:left="1021" w:hanging="1021"/>
      </w:pPr>
      <w:r>
        <w:t xml:space="preserve">Updates to specific objectives </w:t>
      </w:r>
    </w:p>
    <w:p w14:paraId="3A01990B" w14:textId="33D0A644" w:rsidR="0010735E" w:rsidRDefault="0010735E" w:rsidP="00E64782">
      <w:pPr>
        <w:pStyle w:val="Body2"/>
      </w:pPr>
      <w:r>
        <w:t xml:space="preserve">In addition to the above overarching stakeholder comments the following </w:t>
      </w:r>
      <w:r w:rsidR="00C8140F">
        <w:t xml:space="preserve">concepts </w:t>
      </w:r>
      <w:r w:rsidR="00E64782">
        <w:t>emerged</w:t>
      </w:r>
      <w:r w:rsidR="00E80F73">
        <w:t xml:space="preserve"> relating to specific objectives</w:t>
      </w:r>
      <w:r w:rsidR="008309A6">
        <w:t xml:space="preserve">. Noting further analysis regarding the </w:t>
      </w:r>
      <w:r w:rsidR="009B2239">
        <w:t>proposed actions</w:t>
      </w:r>
      <w:r w:rsidR="00C53FB3">
        <w:t xml:space="preserve"> and</w:t>
      </w:r>
      <w:r w:rsidR="008309A6">
        <w:t xml:space="preserve"> focus </w:t>
      </w:r>
      <w:r w:rsidR="00C53FB3">
        <w:t>of the objectives is covered in the following section</w:t>
      </w:r>
      <w:r w:rsidR="00E80F73">
        <w:t xml:space="preserve"> </w:t>
      </w:r>
      <w:r w:rsidR="00E80F73" w:rsidRPr="009F7CB2">
        <w:rPr>
          <w:color w:val="3F4A75" w:themeColor="text2"/>
        </w:rPr>
        <w:t>2.2 C</w:t>
      </w:r>
      <w:r w:rsidR="00C53FB3" w:rsidRPr="009F7CB2">
        <w:rPr>
          <w:color w:val="3F4A75" w:themeColor="text2"/>
        </w:rPr>
        <w:t>onsultation Topics</w:t>
      </w:r>
      <w:r w:rsidR="00C53FB3" w:rsidRPr="009F7CB2">
        <w:t>.</w:t>
      </w:r>
      <w:r w:rsidR="00C53FB3">
        <w:t xml:space="preserve"> </w:t>
      </w:r>
    </w:p>
    <w:p w14:paraId="1C46D81F" w14:textId="503A99CF" w:rsidR="0062693D" w:rsidRDefault="00715410" w:rsidP="0062693D">
      <w:pPr>
        <w:pStyle w:val="Bullet1stlevel"/>
      </w:pPr>
      <w:r w:rsidRPr="00C53FB3">
        <w:rPr>
          <w:b/>
          <w:bCs/>
        </w:rPr>
        <w:t xml:space="preserve">Measurement as an </w:t>
      </w:r>
      <w:r w:rsidR="007F35D3" w:rsidRPr="00C53FB3">
        <w:rPr>
          <w:b/>
          <w:bCs/>
        </w:rPr>
        <w:t>enabler</w:t>
      </w:r>
      <w:r w:rsidR="007F35D3" w:rsidRPr="00C53FB3">
        <w:t xml:space="preserve"> </w:t>
      </w:r>
      <w:r w:rsidR="001C2AA1">
        <w:t xml:space="preserve">– </w:t>
      </w:r>
      <w:r w:rsidR="001C2AA1" w:rsidRPr="00C53FB3">
        <w:t>There</w:t>
      </w:r>
      <w:r w:rsidRPr="00C53FB3">
        <w:t xml:space="preserve"> were divergent views raised regarding whether measurement should be captured as an objective or rather an enabler to provide the foundation for action.</w:t>
      </w:r>
      <w:r w:rsidR="00027188">
        <w:t xml:space="preserve"> </w:t>
      </w:r>
      <w:r w:rsidR="001B7B9E">
        <w:t>However</w:t>
      </w:r>
      <w:r w:rsidR="00104E2F">
        <w:t>,</w:t>
      </w:r>
      <w:r w:rsidR="001B7B9E">
        <w:t xml:space="preserve"> </w:t>
      </w:r>
      <w:r w:rsidR="004A1832">
        <w:t>a large proportion of</w:t>
      </w:r>
      <w:r w:rsidR="001B7B9E">
        <w:t xml:space="preserve"> stakeholders agreed that measurement should be </w:t>
      </w:r>
      <w:r w:rsidR="009E1EAE">
        <w:t xml:space="preserve">considered </w:t>
      </w:r>
      <w:r w:rsidR="001B7B9E">
        <w:t xml:space="preserve">an enabler. </w:t>
      </w:r>
    </w:p>
    <w:p w14:paraId="29CCC506" w14:textId="4877A51C" w:rsidR="00627087" w:rsidRDefault="0062693D" w:rsidP="0062693D">
      <w:pPr>
        <w:pStyle w:val="Bullet1stlevel"/>
      </w:pPr>
      <w:r>
        <w:rPr>
          <w:b/>
          <w:bCs/>
        </w:rPr>
        <w:t>M</w:t>
      </w:r>
      <w:r w:rsidR="00E71BCD" w:rsidRPr="0062693D">
        <w:rPr>
          <w:b/>
          <w:bCs/>
        </w:rPr>
        <w:t xml:space="preserve">itigation targets </w:t>
      </w:r>
      <w:r>
        <w:rPr>
          <w:b/>
          <w:bCs/>
        </w:rPr>
        <w:t>and measur</w:t>
      </w:r>
      <w:r w:rsidR="00347CDA">
        <w:rPr>
          <w:b/>
          <w:bCs/>
        </w:rPr>
        <w:t>ing progress</w:t>
      </w:r>
      <w:r>
        <w:rPr>
          <w:b/>
          <w:bCs/>
        </w:rPr>
        <w:t xml:space="preserve"> </w:t>
      </w:r>
      <w:r w:rsidR="00627087">
        <w:t>–</w:t>
      </w:r>
      <w:r w:rsidR="00E71BCD">
        <w:t xml:space="preserve"> </w:t>
      </w:r>
      <w:r w:rsidR="00627087">
        <w:t>Commentary provided across both measurement and mitigation objectives consistently noted the need for aspirat</w:t>
      </w:r>
      <w:r w:rsidR="001D3E05">
        <w:t>ional and consistent targets</w:t>
      </w:r>
      <w:r w:rsidR="0024416E">
        <w:t>:</w:t>
      </w:r>
    </w:p>
    <w:p w14:paraId="150219E0" w14:textId="718CB8D6" w:rsidR="00431D3D" w:rsidRDefault="00E86479" w:rsidP="00740AE5">
      <w:pPr>
        <w:pStyle w:val="Bullet2ndlevel"/>
      </w:pPr>
      <w:r>
        <w:rPr>
          <w:rStyle w:val="Body2Char"/>
        </w:rPr>
        <w:t>Stakeholders indicated t</w:t>
      </w:r>
      <w:r w:rsidR="00627087" w:rsidRPr="00963578">
        <w:rPr>
          <w:rStyle w:val="Body2Char"/>
        </w:rPr>
        <w:t xml:space="preserve">hat </w:t>
      </w:r>
      <w:r w:rsidR="00627087" w:rsidRPr="00963578">
        <w:t xml:space="preserve">it is imperative </w:t>
      </w:r>
      <w:r w:rsidR="008855D6">
        <w:rPr>
          <w:rStyle w:val="Body2Char"/>
        </w:rPr>
        <w:t>the Strategy</w:t>
      </w:r>
      <w:r w:rsidR="00627087" w:rsidRPr="00963578">
        <w:t xml:space="preserve"> includes specific emissions reductions targets that are consistent with scientific evidence</w:t>
      </w:r>
      <w:r w:rsidR="00627087">
        <w:t xml:space="preserve"> and current best practice</w:t>
      </w:r>
      <w:r w:rsidR="00627087" w:rsidRPr="00963578">
        <w:t xml:space="preserve">. </w:t>
      </w:r>
    </w:p>
    <w:p w14:paraId="38484834" w14:textId="4DC2FEA2" w:rsidR="00627087" w:rsidRPr="00963578" w:rsidRDefault="00431D3D" w:rsidP="00740AE5">
      <w:pPr>
        <w:pStyle w:val="Bullet2ndlevel"/>
      </w:pPr>
      <w:r>
        <w:t xml:space="preserve">Stakeholders also commented </w:t>
      </w:r>
      <w:r w:rsidR="00627087" w:rsidRPr="00963578">
        <w:t>that the measurement objective currently lacks a sen</w:t>
      </w:r>
      <w:r w:rsidR="00627087">
        <w:t>se</w:t>
      </w:r>
      <w:r w:rsidR="00627087" w:rsidRPr="00963578">
        <w:t xml:space="preserve"> of urgency and to advocate for anything less would undermine the commitment to protect </w:t>
      </w:r>
      <w:r w:rsidR="00627087">
        <w:t>Australian’s</w:t>
      </w:r>
      <w:r w:rsidR="00627087" w:rsidRPr="00963578">
        <w:t xml:space="preserve"> health and wellbeing from climate change. Some stakeholders representing the views of medical professionals, climate action groups and other </w:t>
      </w:r>
      <w:r w:rsidR="00627087">
        <w:t>groups</w:t>
      </w:r>
      <w:r w:rsidR="00627087" w:rsidRPr="00963578">
        <w:t xml:space="preserve"> provided further commentary in this area and specific targets:</w:t>
      </w:r>
    </w:p>
    <w:p w14:paraId="4806D4D2" w14:textId="07A0C709" w:rsidR="00627087" w:rsidRDefault="00950B12" w:rsidP="009E1EAE">
      <w:pPr>
        <w:pStyle w:val="Bullet3rdlevel"/>
      </w:pPr>
      <w:r>
        <w:t>T</w:t>
      </w:r>
      <w:r w:rsidR="0044747A">
        <w:t>he</w:t>
      </w:r>
      <w:r w:rsidR="00ED50B0">
        <w:t xml:space="preserve"> </w:t>
      </w:r>
      <w:r w:rsidR="008B2EF5">
        <w:t>objective should a</w:t>
      </w:r>
      <w:r w:rsidR="00627087" w:rsidRPr="00963578">
        <w:t>lign with best practice by considering the emissions reduction targets and actions that are already being undertaken</w:t>
      </w:r>
      <w:r w:rsidR="00627087">
        <w:t xml:space="preserve"> across Australia</w:t>
      </w:r>
      <w:r w:rsidR="00627087" w:rsidRPr="00963578">
        <w:t>. For example, the commitment of Hunter New England Local Health Service to be carbon neutral by 2030.</w:t>
      </w:r>
    </w:p>
    <w:p w14:paraId="491F65A3" w14:textId="372F3E00" w:rsidR="00627087" w:rsidRDefault="00627087" w:rsidP="009E1EAE">
      <w:pPr>
        <w:pStyle w:val="Bullet3rdlevel"/>
      </w:pPr>
      <w:r>
        <w:t xml:space="preserve">Adopt a similar </w:t>
      </w:r>
      <w:r w:rsidR="007F14BE">
        <w:t>target</w:t>
      </w:r>
      <w:r>
        <w:t xml:space="preserve"> to </w:t>
      </w:r>
      <w:r w:rsidR="007F14BE">
        <w:t xml:space="preserve">the </w:t>
      </w:r>
      <w:r w:rsidRPr="00E510F7">
        <w:t>NHS</w:t>
      </w:r>
      <w:r w:rsidR="007F14BE">
        <w:t>’</w:t>
      </w:r>
      <w:r w:rsidRPr="00E510F7">
        <w:t xml:space="preserve">s </w:t>
      </w:r>
      <w:r w:rsidRPr="00952D27">
        <w:rPr>
          <w:i/>
        </w:rPr>
        <w:t>Delivering a ‘Net Zero’ National Health Service</w:t>
      </w:r>
      <w:r w:rsidRPr="00E510F7">
        <w:t xml:space="preserve">, which proposes net zero by 2040 for emissions the NHS controls directly, and net zero by 2045 for emissions the NHS can influence. </w:t>
      </w:r>
    </w:p>
    <w:p w14:paraId="4588A56C" w14:textId="49678045" w:rsidR="00E71BCD" w:rsidRPr="002A668A" w:rsidRDefault="008F6E13" w:rsidP="009E1EAE">
      <w:pPr>
        <w:pStyle w:val="Bullet3rdlevel"/>
        <w:rPr>
          <w:rFonts w:ascii="Calibri" w:hAnsi="Calibri" w:cs="Calibri"/>
          <w:color w:val="000000"/>
          <w:spacing w:val="-2"/>
          <w:sz w:val="18"/>
        </w:rPr>
      </w:pPr>
      <w:r>
        <w:t>Some stakeholders perceived t</w:t>
      </w:r>
      <w:r w:rsidR="007905C3">
        <w:t>he</w:t>
      </w:r>
      <w:r w:rsidR="00627087">
        <w:t xml:space="preserve"> emission reduction targets outlined in the </w:t>
      </w:r>
      <w:r w:rsidR="005B3886">
        <w:t>Consultation Paper</w:t>
      </w:r>
      <w:r w:rsidR="00627087">
        <w:t xml:space="preserve"> as inadequate</w:t>
      </w:r>
      <w:r>
        <w:t>,</w:t>
      </w:r>
      <w:r w:rsidR="006B4731">
        <w:t xml:space="preserve"> preferring</w:t>
      </w:r>
      <w:r w:rsidR="00627087">
        <w:t xml:space="preserve"> more ambitious net zero commitments. Specifically, stakeholders provided targets between </w:t>
      </w:r>
      <w:r w:rsidR="00627087" w:rsidRPr="00AE6581">
        <w:t xml:space="preserve">a </w:t>
      </w:r>
      <w:r w:rsidR="00627087" w:rsidRPr="00746E6D">
        <w:t xml:space="preserve">minimum of 50% of 2005 levels by 2030 (in accordance with the </w:t>
      </w:r>
      <w:r w:rsidR="00627087" w:rsidRPr="002B7AFF">
        <w:rPr>
          <w:i/>
          <w:iCs/>
        </w:rPr>
        <w:t>Paris Agreement</w:t>
      </w:r>
      <w:r w:rsidR="00627087" w:rsidRPr="00746E6D">
        <w:t>)</w:t>
      </w:r>
      <w:r w:rsidR="00627087" w:rsidRPr="00AE6581">
        <w:t xml:space="preserve"> </w:t>
      </w:r>
      <w:r w:rsidR="00627087">
        <w:t>to</w:t>
      </w:r>
      <w:r w:rsidR="00627087" w:rsidRPr="00AE6581">
        <w:t xml:space="preserve"> 75% below 2005 levels </w:t>
      </w:r>
      <w:r w:rsidR="00627087" w:rsidRPr="00AE6581">
        <w:lastRenderedPageBreak/>
        <w:t>by 2030</w:t>
      </w:r>
      <w:r w:rsidR="00627087">
        <w:t xml:space="preserve">.  </w:t>
      </w:r>
      <w:r w:rsidR="00E73852">
        <w:t>Stakeholders also</w:t>
      </w:r>
      <w:r w:rsidR="00BA7E31">
        <w:t xml:space="preserve"> went on to elucidate </w:t>
      </w:r>
      <w:r w:rsidR="000C0090">
        <w:t>the</w:t>
      </w:r>
      <w:r w:rsidR="00DA4747">
        <w:t xml:space="preserve"> need</w:t>
      </w:r>
      <w:r w:rsidR="00627087">
        <w:t xml:space="preserve"> for </w:t>
      </w:r>
      <w:r w:rsidR="00627087" w:rsidRPr="00AE6581">
        <w:t>net zero emissions for all sectors, inclusive of healthcare and exports</w:t>
      </w:r>
      <w:r w:rsidR="00627087">
        <w:t xml:space="preserve"> ranging from 2035 to 2045, with others calling for the </w:t>
      </w:r>
      <w:r w:rsidR="00627087" w:rsidRPr="003B5DE3">
        <w:t>sector to be net zero by 2040, with an interim reduction target of 80% by 2030.</w:t>
      </w:r>
    </w:p>
    <w:p w14:paraId="7546EB34" w14:textId="4774F610" w:rsidR="002A668A" w:rsidRPr="00740AE5" w:rsidRDefault="00362D0F" w:rsidP="00C93F6C">
      <w:pPr>
        <w:pStyle w:val="Bullet3rdlevel"/>
        <w:numPr>
          <w:ilvl w:val="0"/>
          <w:numId w:val="0"/>
        </w:numPr>
        <w:rPr>
          <w:rFonts w:ascii="Calibri" w:hAnsi="Calibri" w:cs="Calibri"/>
          <w:color w:val="000000"/>
          <w:spacing w:val="-2"/>
          <w:sz w:val="18"/>
        </w:rPr>
      </w:pPr>
      <w:r w:rsidRPr="00362D0F">
        <w:rPr>
          <w:rFonts w:ascii="Calibri" w:hAnsi="Calibri" w:cs="Calibri"/>
          <w:noProof/>
          <w:color w:val="000000"/>
          <w:spacing w:val="-2"/>
          <w:sz w:val="18"/>
        </w:rPr>
        <w:drawing>
          <wp:inline distT="0" distB="0" distL="0" distR="0" wp14:anchorId="49E43853" wp14:editId="478B7F62">
            <wp:extent cx="5904230" cy="2327910"/>
            <wp:effectExtent l="0" t="0" r="1270" b="0"/>
            <wp:docPr id="1133097617" name="Picture 1133097617" descr="Yellow box with text &quot;First Nations Perspective: A First Nations stakeholder recommended to ensure First Nations leadership, there should be specific targets included in the Strategy related to Closing the Gap targets and a new policy partnership on health and climate should be establish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97617" name="Picture 1133097617" descr="Yellow box with text &quot;First Nations Perspective: A First Nations stakeholder recommended to ensure First Nations leadership, there should be specific targets included in the Strategy related to Closing the Gap targets and a new policy partnership on health and climate should be established.&quo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04230" cy="2327910"/>
                    </a:xfrm>
                    <a:prstGeom prst="rect">
                      <a:avLst/>
                    </a:prstGeom>
                  </pic:spPr>
                </pic:pic>
              </a:graphicData>
            </a:graphic>
          </wp:inline>
        </w:drawing>
      </w:r>
      <w:r w:rsidR="002A668A">
        <w:t>Stakeholders called for</w:t>
      </w:r>
      <w:r w:rsidR="00490BEC">
        <w:t xml:space="preserve"> the</w:t>
      </w:r>
      <w:r w:rsidR="002A668A">
        <w:t xml:space="preserve"> establishment of targets and measure</w:t>
      </w:r>
      <w:r w:rsidR="00AF52B1">
        <w:t>s</w:t>
      </w:r>
      <w:r w:rsidR="002A668A">
        <w:t xml:space="preserve"> for climate-related </w:t>
      </w:r>
      <w:r w:rsidR="00490BEC">
        <w:t>injury</w:t>
      </w:r>
      <w:r w:rsidR="002A668A">
        <w:t xml:space="preserve"> and disease prevention, </w:t>
      </w:r>
      <w:r w:rsidR="00490BEC">
        <w:t>health outcomes and mitigation.</w:t>
      </w:r>
    </w:p>
    <w:p w14:paraId="1402F811" w14:textId="6B160970" w:rsidR="00740AE5" w:rsidRPr="00740AE5" w:rsidRDefault="00740AE5" w:rsidP="009E1EAE">
      <w:pPr>
        <w:pStyle w:val="Bullet3rdlevel"/>
        <w:numPr>
          <w:ilvl w:val="0"/>
          <w:numId w:val="0"/>
        </w:numPr>
      </w:pPr>
    </w:p>
    <w:p w14:paraId="6CECE130" w14:textId="3F030441" w:rsidR="0083267C" w:rsidRDefault="00420C2E" w:rsidP="00D51843">
      <w:pPr>
        <w:pStyle w:val="Bullet1stlevel"/>
      </w:pPr>
      <w:r>
        <w:rPr>
          <w:b/>
          <w:bCs/>
        </w:rPr>
        <w:t xml:space="preserve">Extend </w:t>
      </w:r>
      <w:r w:rsidR="00E85E07">
        <w:rPr>
          <w:b/>
          <w:bCs/>
        </w:rPr>
        <w:t>a</w:t>
      </w:r>
      <w:r>
        <w:rPr>
          <w:b/>
          <w:bCs/>
        </w:rPr>
        <w:t xml:space="preserve">daptation beyond health system </w:t>
      </w:r>
      <w:r w:rsidR="00DC77CE" w:rsidRPr="00C53FB3">
        <w:t xml:space="preserve">– </w:t>
      </w:r>
      <w:r w:rsidRPr="00C53FB3">
        <w:t xml:space="preserve">At present, the </w:t>
      </w:r>
      <w:r>
        <w:t>Consultation Paper</w:t>
      </w:r>
      <w:r w:rsidRPr="00C53FB3">
        <w:t xml:space="preserve"> refers largely to adaptation in the health system</w:t>
      </w:r>
      <w:r w:rsidR="00DC77CE" w:rsidRPr="00C53FB3">
        <w:t xml:space="preserve"> </w:t>
      </w:r>
      <w:r w:rsidR="00D51843">
        <w:t xml:space="preserve">and stakeholders noted that communities should be at the forefront, rather than health systems.  </w:t>
      </w:r>
      <w:r w:rsidR="00805208">
        <w:t>Numerous stakeholders</w:t>
      </w:r>
      <w:r w:rsidR="00DC77CE" w:rsidRPr="00C53FB3">
        <w:t xml:space="preserve"> expressed </w:t>
      </w:r>
      <w:r w:rsidR="00805208">
        <w:t>that t</w:t>
      </w:r>
      <w:r w:rsidR="00805208" w:rsidRPr="00C53FB3">
        <w:t xml:space="preserve">here are two components to adaptation: how the healthcare system adapts, and how the community adapts. </w:t>
      </w:r>
    </w:p>
    <w:p w14:paraId="11AAB661" w14:textId="78CB4B21" w:rsidR="00735115" w:rsidRDefault="00702CC2" w:rsidP="0083267C">
      <w:pPr>
        <w:pStyle w:val="Bullet1stlevel"/>
        <w:numPr>
          <w:ilvl w:val="0"/>
          <w:numId w:val="0"/>
        </w:numPr>
        <w:ind w:left="284"/>
      </w:pPr>
      <w:r>
        <w:t xml:space="preserve">Some </w:t>
      </w:r>
      <w:r w:rsidR="00B53B36">
        <w:t>called for</w:t>
      </w:r>
      <w:r w:rsidR="00DC77CE" w:rsidRPr="00C53FB3">
        <w:t xml:space="preserve"> </w:t>
      </w:r>
      <w:r w:rsidR="00BA7499">
        <w:t>a</w:t>
      </w:r>
      <w:r w:rsidR="00DC77CE" w:rsidRPr="00C53FB3">
        <w:t xml:space="preserve">daption </w:t>
      </w:r>
      <w:r w:rsidR="00541757">
        <w:t xml:space="preserve">to be split </w:t>
      </w:r>
      <w:r w:rsidR="00DC77CE" w:rsidRPr="00C53FB3">
        <w:t xml:space="preserve">into two components </w:t>
      </w:r>
      <w:r w:rsidR="00ED0134">
        <w:t>–</w:t>
      </w:r>
      <w:r w:rsidR="002314D9" w:rsidRPr="00C53FB3">
        <w:rPr>
          <w:rStyle w:val="normaltextrun"/>
        </w:rPr>
        <w:t xml:space="preserve"> </w:t>
      </w:r>
      <w:r w:rsidR="00ED0134">
        <w:rPr>
          <w:rStyle w:val="normaltextrun"/>
        </w:rPr>
        <w:t>‘</w:t>
      </w:r>
      <w:r w:rsidR="002314D9" w:rsidRPr="00C53FB3">
        <w:rPr>
          <w:rStyle w:val="normaltextrun"/>
        </w:rPr>
        <w:t>Resilience of the health system</w:t>
      </w:r>
      <w:r w:rsidR="00ED0134">
        <w:rPr>
          <w:rStyle w:val="normaltextrun"/>
        </w:rPr>
        <w:t>’</w:t>
      </w:r>
      <w:r w:rsidR="002314D9" w:rsidRPr="00C53FB3">
        <w:rPr>
          <w:rStyle w:val="normaltextrun"/>
        </w:rPr>
        <w:t xml:space="preserve"> and </w:t>
      </w:r>
      <w:r w:rsidR="00ED0134">
        <w:rPr>
          <w:rStyle w:val="normaltextrun"/>
        </w:rPr>
        <w:t>‘</w:t>
      </w:r>
      <w:r w:rsidR="00DC77CE" w:rsidRPr="00C53FB3">
        <w:t>R</w:t>
      </w:r>
      <w:r w:rsidR="002314D9" w:rsidRPr="00C53FB3">
        <w:rPr>
          <w:rStyle w:val="normaltextrun"/>
        </w:rPr>
        <w:t>esilience of the community</w:t>
      </w:r>
      <w:r w:rsidR="00ED0134">
        <w:rPr>
          <w:rStyle w:val="normaltextrun"/>
        </w:rPr>
        <w:t>’</w:t>
      </w:r>
      <w:r w:rsidR="00541757">
        <w:t xml:space="preserve">. </w:t>
      </w:r>
      <w:r w:rsidR="00DC58A6">
        <w:t>Wh</w:t>
      </w:r>
      <w:r w:rsidR="00DC77CE" w:rsidRPr="00C53FB3">
        <w:t>ilst both require adaptation</w:t>
      </w:r>
      <w:r w:rsidR="00ED0134">
        <w:t>,</w:t>
      </w:r>
      <w:r w:rsidR="005A5DCB">
        <w:t xml:space="preserve"> stakeholder</w:t>
      </w:r>
      <w:r w:rsidR="00541757">
        <w:t>s</w:t>
      </w:r>
      <w:r w:rsidR="005A5DCB">
        <w:t xml:space="preserve"> viewed them as </w:t>
      </w:r>
      <w:r w:rsidR="00DC58A6" w:rsidRPr="00C53FB3">
        <w:t xml:space="preserve">two </w:t>
      </w:r>
      <w:r w:rsidR="00DC77CE" w:rsidRPr="00C53FB3">
        <w:t xml:space="preserve">conceptually different objectives. </w:t>
      </w:r>
      <w:r w:rsidR="00362DF3">
        <w:rPr>
          <w:rStyle w:val="normaltextrun"/>
        </w:rPr>
        <w:t>H</w:t>
      </w:r>
      <w:r w:rsidR="002314D9" w:rsidRPr="00C53FB3">
        <w:rPr>
          <w:rStyle w:val="normaltextrun"/>
        </w:rPr>
        <w:t xml:space="preserve">ealth system resilience could be determined by this </w:t>
      </w:r>
      <w:r w:rsidR="00ED0134">
        <w:rPr>
          <w:rStyle w:val="normaltextrun"/>
        </w:rPr>
        <w:t>S</w:t>
      </w:r>
      <w:r w:rsidR="002314D9" w:rsidRPr="00C53FB3">
        <w:rPr>
          <w:rStyle w:val="normaltextrun"/>
        </w:rPr>
        <w:t>trategy</w:t>
      </w:r>
      <w:r w:rsidR="00806650">
        <w:rPr>
          <w:rStyle w:val="normaltextrun"/>
        </w:rPr>
        <w:t>,</w:t>
      </w:r>
      <w:r w:rsidR="00F27DB7" w:rsidRPr="00C53FB3">
        <w:t xml:space="preserve"> whilst </w:t>
      </w:r>
      <w:r w:rsidR="002314D9" w:rsidRPr="00C53FB3">
        <w:rPr>
          <w:rStyle w:val="normaltextrun"/>
        </w:rPr>
        <w:t xml:space="preserve">community resilience </w:t>
      </w:r>
      <w:r w:rsidR="00D560B0">
        <w:rPr>
          <w:rStyle w:val="normaltextrun"/>
        </w:rPr>
        <w:t>could</w:t>
      </w:r>
      <w:r w:rsidR="002314D9" w:rsidRPr="00C53FB3">
        <w:rPr>
          <w:rStyle w:val="normaltextrun"/>
        </w:rPr>
        <w:t xml:space="preserve"> be addressed in broader climate change resilience strategies</w:t>
      </w:r>
      <w:r w:rsidR="00DC77CE" w:rsidRPr="00C53FB3">
        <w:t>.</w:t>
      </w:r>
      <w:r w:rsidR="00DC58A6">
        <w:t xml:space="preserve"> </w:t>
      </w:r>
    </w:p>
    <w:p w14:paraId="1E1BEA09" w14:textId="5D21EE21" w:rsidR="00E7030D" w:rsidRPr="000017DA" w:rsidRDefault="0072541F" w:rsidP="000017DA">
      <w:pPr>
        <w:pStyle w:val="Bullet1stlevel"/>
      </w:pPr>
      <w:r>
        <w:rPr>
          <w:rStyle w:val="Strong"/>
        </w:rPr>
        <w:t xml:space="preserve">Expand </w:t>
      </w:r>
      <w:r w:rsidR="00E7030D">
        <w:rPr>
          <w:rStyle w:val="Strong"/>
        </w:rPr>
        <w:t xml:space="preserve">Health in All Policies </w:t>
      </w:r>
      <w:r>
        <w:rPr>
          <w:rStyle w:val="Strong"/>
        </w:rPr>
        <w:softHyphen/>
      </w:r>
      <w:r w:rsidRPr="00C53FB3">
        <w:t>–</w:t>
      </w:r>
      <w:r w:rsidR="00E7030D">
        <w:rPr>
          <w:rStyle w:val="ui-provider"/>
        </w:rPr>
        <w:t xml:space="preserve"> </w:t>
      </w:r>
      <w:r w:rsidR="00D560B0">
        <w:rPr>
          <w:rStyle w:val="ui-provider"/>
        </w:rPr>
        <w:t xml:space="preserve">It was suggested </w:t>
      </w:r>
      <w:r w:rsidR="00E3052B">
        <w:rPr>
          <w:rStyle w:val="ui-provider"/>
        </w:rPr>
        <w:t>the Health in All Policies</w:t>
      </w:r>
      <w:r w:rsidR="00E7030D">
        <w:rPr>
          <w:rStyle w:val="ui-provider"/>
        </w:rPr>
        <w:t xml:space="preserve"> objective </w:t>
      </w:r>
      <w:r w:rsidR="00E21E28">
        <w:rPr>
          <w:rStyle w:val="ui-provider"/>
        </w:rPr>
        <w:t>be expanded to</w:t>
      </w:r>
      <w:r w:rsidR="00E7030D">
        <w:rPr>
          <w:rStyle w:val="ui-provider"/>
        </w:rPr>
        <w:t xml:space="preserve"> reflect the efforts across multiple </w:t>
      </w:r>
      <w:r w:rsidR="00D560B0">
        <w:rPr>
          <w:rStyle w:val="ui-provider"/>
        </w:rPr>
        <w:t>policy areas</w:t>
      </w:r>
      <w:r w:rsidR="00E7030D">
        <w:rPr>
          <w:rStyle w:val="ui-provider"/>
        </w:rPr>
        <w:t xml:space="preserve">. </w:t>
      </w:r>
      <w:r w:rsidR="00D560B0">
        <w:rPr>
          <w:rStyle w:val="ui-provider"/>
        </w:rPr>
        <w:t>For example</w:t>
      </w:r>
      <w:r w:rsidR="00E7030D">
        <w:rPr>
          <w:rStyle w:val="ui-provider"/>
        </w:rPr>
        <w:t>, ‘Maximise the synergies between good climate policy and public health policy by working across policy areas and sectors to support accelerated emissions reduction and adaptation efforts to protect and improve public health and wellbeing.’</w:t>
      </w:r>
    </w:p>
    <w:p w14:paraId="1A809FAB" w14:textId="79CF5D1A" w:rsidR="00B97FCD" w:rsidRDefault="00B97FCD" w:rsidP="006F60DB">
      <w:pPr>
        <w:pStyle w:val="Heading4-numbered"/>
        <w:ind w:left="1021" w:hanging="1021"/>
      </w:pPr>
      <w:r w:rsidRPr="006F60DB">
        <w:t xml:space="preserve">Additional objectives </w:t>
      </w:r>
      <w:r w:rsidR="006F60DB" w:rsidRPr="006F60DB">
        <w:t xml:space="preserve">to be </w:t>
      </w:r>
      <w:proofErr w:type="gramStart"/>
      <w:r w:rsidR="006F60DB" w:rsidRPr="006F60DB">
        <w:t>considered</w:t>
      </w:r>
      <w:proofErr w:type="gramEnd"/>
      <w:r w:rsidR="006F60DB" w:rsidRPr="006F60DB">
        <w:t xml:space="preserve"> </w:t>
      </w:r>
    </w:p>
    <w:p w14:paraId="589A5313" w14:textId="2C5C1D12" w:rsidR="004035DE" w:rsidRPr="00AF3451" w:rsidRDefault="004E50A0" w:rsidP="004E50A0">
      <w:pPr>
        <w:pStyle w:val="Body2"/>
        <w:rPr>
          <w:color w:val="008A96" w:themeColor="accent2"/>
          <w:sz w:val="24"/>
          <w:szCs w:val="28"/>
        </w:rPr>
      </w:pPr>
      <w:r>
        <w:t xml:space="preserve">The following provides an overview of </w:t>
      </w:r>
      <w:r w:rsidR="00B93943">
        <w:t xml:space="preserve">stakeholder </w:t>
      </w:r>
      <w:r>
        <w:t xml:space="preserve">suggested </w:t>
      </w:r>
      <w:r w:rsidR="00B93943">
        <w:t xml:space="preserve">objectives for consideration of inclusion in </w:t>
      </w:r>
      <w:r w:rsidR="008855D6">
        <w:t>the Strategy</w:t>
      </w:r>
      <w:r w:rsidR="00B93943">
        <w:t>:</w:t>
      </w:r>
    </w:p>
    <w:p w14:paraId="1561C6FD" w14:textId="3BBC8A53" w:rsidR="00A06ED8" w:rsidRPr="00A06ED8" w:rsidRDefault="00A06ED8" w:rsidP="00A06ED8">
      <w:pPr>
        <w:pStyle w:val="Bullet1stlevel"/>
        <w:rPr>
          <w:rStyle w:val="eop"/>
        </w:rPr>
      </w:pPr>
      <w:r w:rsidRPr="00A06ED8">
        <w:rPr>
          <w:rStyle w:val="normaltextrun"/>
          <w:b/>
          <w:bCs/>
        </w:rPr>
        <w:t xml:space="preserve">Establish a net zero health and aged care </w:t>
      </w:r>
      <w:r w:rsidR="007F35D3" w:rsidRPr="00A06ED8">
        <w:rPr>
          <w:rStyle w:val="normaltextrun"/>
          <w:b/>
          <w:bCs/>
        </w:rPr>
        <w:t>system</w:t>
      </w:r>
      <w:r w:rsidR="007F35D3" w:rsidRPr="00A06ED8">
        <w:rPr>
          <w:rStyle w:val="normaltextrun"/>
        </w:rPr>
        <w:t xml:space="preserve"> </w:t>
      </w:r>
      <w:r w:rsidR="007F35D3">
        <w:t xml:space="preserve">– </w:t>
      </w:r>
      <w:r w:rsidR="007F35D3" w:rsidRPr="00A06ED8">
        <w:rPr>
          <w:rStyle w:val="normaltextrun"/>
        </w:rPr>
        <w:t>This</w:t>
      </w:r>
      <w:r w:rsidRPr="00A06ED8">
        <w:rPr>
          <w:rStyle w:val="normaltextrun"/>
        </w:rPr>
        <w:t xml:space="preserve"> objective w</w:t>
      </w:r>
      <w:r w:rsidR="00295190">
        <w:rPr>
          <w:rStyle w:val="normaltextrun"/>
        </w:rPr>
        <w:t xml:space="preserve">ould </w:t>
      </w:r>
      <w:r w:rsidRPr="00A06ED8">
        <w:rPr>
          <w:rStyle w:val="normaltextrun"/>
        </w:rPr>
        <w:t>guide the development of a national net zero plan for health and aged care, based on a comprehensive assessment of the Australian health and aged care system's carbon footprint and best scientific evidence.</w:t>
      </w:r>
      <w:r w:rsidRPr="00A06ED8">
        <w:rPr>
          <w:rStyle w:val="eop"/>
        </w:rPr>
        <w:t> </w:t>
      </w:r>
    </w:p>
    <w:p w14:paraId="1D70F08F" w14:textId="1EDD5F0B" w:rsidR="004271B8" w:rsidRDefault="004271B8" w:rsidP="00472A0A">
      <w:pPr>
        <w:pStyle w:val="Bullet1stlevel"/>
      </w:pPr>
      <w:r w:rsidRPr="00EF30AD">
        <w:rPr>
          <w:b/>
          <w:bCs/>
        </w:rPr>
        <w:t>Informed and engaged communities</w:t>
      </w:r>
      <w:r>
        <w:t xml:space="preserve"> </w:t>
      </w:r>
      <w:r w:rsidR="00674C63">
        <w:t>–</w:t>
      </w:r>
      <w:r w:rsidR="00295190">
        <w:t xml:space="preserve"> </w:t>
      </w:r>
      <w:r w:rsidR="00D74D91">
        <w:t>F</w:t>
      </w:r>
      <w:r w:rsidR="00674C63">
        <w:t xml:space="preserve">ocused on ensuring communities are </w:t>
      </w:r>
      <w:r>
        <w:t xml:space="preserve">informed </w:t>
      </w:r>
      <w:r w:rsidR="0021163C" w:rsidRPr="00C3050D">
        <w:rPr>
          <w:rStyle w:val="normaltextrun"/>
        </w:rPr>
        <w:t>of the urgency for decarbonisation and the</w:t>
      </w:r>
      <w:r w:rsidR="00227D04">
        <w:rPr>
          <w:rStyle w:val="normaltextrun"/>
        </w:rPr>
        <w:t xml:space="preserve"> need to</w:t>
      </w:r>
      <w:r w:rsidR="0021163C" w:rsidRPr="00C3050D">
        <w:rPr>
          <w:rStyle w:val="normaltextrun"/>
        </w:rPr>
        <w:t xml:space="preserve"> move towards sustainable healthcare</w:t>
      </w:r>
      <w:r w:rsidR="0021163C">
        <w:t xml:space="preserve"> </w:t>
      </w:r>
      <w:r>
        <w:t xml:space="preserve">and </w:t>
      </w:r>
      <w:r w:rsidR="0021163C">
        <w:t xml:space="preserve">are </w:t>
      </w:r>
      <w:r w:rsidR="00227D04">
        <w:t xml:space="preserve">also </w:t>
      </w:r>
      <w:r>
        <w:t>engaged in mitigation and adaptation efforts.</w:t>
      </w:r>
    </w:p>
    <w:p w14:paraId="7A07D44B" w14:textId="05B99CB6" w:rsidR="00146FC5" w:rsidRDefault="00146FC5" w:rsidP="00472A0A">
      <w:pPr>
        <w:pStyle w:val="Bullet1stlevel"/>
      </w:pPr>
      <w:r w:rsidRPr="00146FC5">
        <w:rPr>
          <w:b/>
          <w:bCs/>
        </w:rPr>
        <w:t>Climate in all health policies</w:t>
      </w:r>
      <w:r>
        <w:t xml:space="preserve"> – </w:t>
      </w:r>
      <w:r w:rsidR="00D74D91">
        <w:t>T</w:t>
      </w:r>
      <w:r w:rsidR="00F910C8">
        <w:t>his objective would</w:t>
      </w:r>
      <w:r>
        <w:t xml:space="preserve"> signal to the health sector and the Australian community that reducing the impact of healthcare on the planet is everyone’s responsibility and should be embedded in all health policy and practice decisions. </w:t>
      </w:r>
    </w:p>
    <w:p w14:paraId="5CA18C2C" w14:textId="67290248" w:rsidR="00367568" w:rsidRPr="00D74D91" w:rsidRDefault="00367568" w:rsidP="00D74D91">
      <w:pPr>
        <w:pStyle w:val="Bullet1stlevel"/>
      </w:pPr>
      <w:r w:rsidRPr="00D74D91">
        <w:rPr>
          <w:b/>
          <w:bCs/>
        </w:rPr>
        <w:t>Leadership and governance</w:t>
      </w:r>
      <w:r w:rsidR="00295190" w:rsidRPr="00D74D91">
        <w:t xml:space="preserve"> –</w:t>
      </w:r>
      <w:r w:rsidR="00D74D91">
        <w:t xml:space="preserve"> </w:t>
      </w:r>
      <w:r w:rsidR="00F57C77">
        <w:t>The integrated t</w:t>
      </w:r>
      <w:r w:rsidR="00D74D91" w:rsidRPr="00D74D91">
        <w:t xml:space="preserve">ranslation of policy into practice </w:t>
      </w:r>
      <w:r w:rsidRPr="00D74D91">
        <w:t xml:space="preserve">requires new ways of collaborating, redefining shared authority and facilitating effective shared decision </w:t>
      </w:r>
      <w:r w:rsidRPr="00D74D91">
        <w:lastRenderedPageBreak/>
        <w:t>making.</w:t>
      </w:r>
      <w:r w:rsidR="00D74D91">
        <w:t xml:space="preserve"> It was highlighted </w:t>
      </w:r>
      <w:r w:rsidR="00F57C77">
        <w:t xml:space="preserve">that Governance and Leadership may sit better as an </w:t>
      </w:r>
      <w:r w:rsidR="006102CF">
        <w:t xml:space="preserve">objective rather than an </w:t>
      </w:r>
      <w:r w:rsidR="00D74D91" w:rsidRPr="00D74D91">
        <w:t>enabler, to drive action</w:t>
      </w:r>
      <w:r w:rsidR="00D74D91">
        <w:t>.</w:t>
      </w:r>
    </w:p>
    <w:p w14:paraId="7EC4BD5D" w14:textId="004A9834" w:rsidR="00367568" w:rsidRPr="00DE5CD0" w:rsidRDefault="00416A70" w:rsidP="00DE5CD0">
      <w:pPr>
        <w:pStyle w:val="Bullet1stlevel"/>
      </w:pPr>
      <w:r w:rsidRPr="00DE5CD0">
        <w:rPr>
          <w:b/>
          <w:bCs/>
        </w:rPr>
        <w:t>Targeted adaptation support</w:t>
      </w:r>
      <w:r w:rsidR="007F35D3">
        <w:t xml:space="preserve"> – </w:t>
      </w:r>
      <w:r w:rsidR="006B15CB" w:rsidRPr="00DE5CD0">
        <w:t>S</w:t>
      </w:r>
      <w:r w:rsidRPr="00DE5CD0">
        <w:t xml:space="preserve">pecific objective </w:t>
      </w:r>
      <w:r w:rsidR="006102CF" w:rsidRPr="00DE5CD0">
        <w:t>focused on</w:t>
      </w:r>
      <w:r w:rsidRPr="00DE5CD0">
        <w:t xml:space="preserve"> supporting the adaptation needs of priority populations at greater risk of climate change health impacts.</w:t>
      </w:r>
    </w:p>
    <w:p w14:paraId="293954DB" w14:textId="3F23F330" w:rsidR="00DE5CD0" w:rsidRDefault="00DE5CD0" w:rsidP="00DE5CD0">
      <w:pPr>
        <w:pStyle w:val="Bullet1stlevel"/>
      </w:pPr>
      <w:r w:rsidRPr="00DE5CD0">
        <w:rPr>
          <w:b/>
          <w:bCs/>
        </w:rPr>
        <w:t>First Nations</w:t>
      </w:r>
      <w:r w:rsidR="00E762C1">
        <w:rPr>
          <w:b/>
          <w:bCs/>
        </w:rPr>
        <w:t xml:space="preserve"> </w:t>
      </w:r>
      <w:r w:rsidR="00EB11FF">
        <w:rPr>
          <w:b/>
          <w:bCs/>
        </w:rPr>
        <w:t>leadership</w:t>
      </w:r>
      <w:r>
        <w:t xml:space="preserve"> – It was </w:t>
      </w:r>
      <w:r w:rsidRPr="00DE5CD0">
        <w:t>recommend</w:t>
      </w:r>
      <w:r>
        <w:t>ed</w:t>
      </w:r>
      <w:r w:rsidRPr="00DE5CD0">
        <w:t xml:space="preserve"> that the </w:t>
      </w:r>
      <w:r w:rsidR="005B3886">
        <w:t>Department</w:t>
      </w:r>
      <w:r w:rsidRPr="00DE5CD0">
        <w:t xml:space="preserve"> include an objective that works towards Aboriginal and Torres Strait Islander leadership, rather than this being a guiding principle alone.</w:t>
      </w:r>
      <w:r w:rsidR="009F676B">
        <w:t xml:space="preserve"> </w:t>
      </w:r>
      <w:r w:rsidR="009F676B" w:rsidRPr="009F676B">
        <w:t>This would support the development of tangible actions that empower First Nations leadership.</w:t>
      </w:r>
    </w:p>
    <w:p w14:paraId="776684B4" w14:textId="52F8802B" w:rsidR="00527689" w:rsidRPr="00527689" w:rsidRDefault="00527689" w:rsidP="00527689">
      <w:pPr>
        <w:pStyle w:val="Bullet1stlevel"/>
      </w:pPr>
      <w:r w:rsidRPr="00527689">
        <w:rPr>
          <w:b/>
          <w:bCs/>
        </w:rPr>
        <w:t>Planetary Health Equity</w:t>
      </w:r>
      <w:r w:rsidRPr="00527689">
        <w:t xml:space="preserve"> </w:t>
      </w:r>
      <w:r>
        <w:t>–</w:t>
      </w:r>
      <w:r w:rsidRPr="00527689">
        <w:t xml:space="preserve"> A key objective should be the achievement of planetary health equity (PHE) – the equitable enjoyment of good health in a stable ecosystem. This definition of PHE recognises the impact of climate change on health and health inequities via social factors. It also recognises the importance for health equity of addressing the underlying drivers of climate change. </w:t>
      </w:r>
    </w:p>
    <w:p w14:paraId="2EDA1C56" w14:textId="2E08B37D" w:rsidR="006145BC" w:rsidRDefault="006145BC" w:rsidP="00577144">
      <w:pPr>
        <w:pStyle w:val="Heading3-numbered"/>
        <w:ind w:left="1021" w:hanging="1021"/>
      </w:pPr>
      <w:bookmarkStart w:id="21" w:name="_Toc152233870"/>
      <w:r>
        <w:t>Principles</w:t>
      </w:r>
      <w:bookmarkEnd w:id="21"/>
    </w:p>
    <w:tbl>
      <w:tblPr>
        <w:tblStyle w:val="KPMGTable"/>
        <w:tblW w:w="0" w:type="auto"/>
        <w:tblLook w:val="04A0" w:firstRow="1" w:lastRow="0" w:firstColumn="1" w:lastColumn="0" w:noHBand="0" w:noVBand="1"/>
      </w:tblPr>
      <w:tblGrid>
        <w:gridCol w:w="1587"/>
        <w:gridCol w:w="7450"/>
      </w:tblGrid>
      <w:tr w:rsidR="0095233D" w:rsidRPr="00516F48" w14:paraId="7482F288" w14:textId="77777777" w:rsidTr="00472A0A">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9037" w:type="dxa"/>
            <w:gridSpan w:val="2"/>
            <w:tcBorders>
              <w:top w:val="nil"/>
              <w:left w:val="nil"/>
              <w:bottom w:val="single" w:sz="2" w:space="0" w:color="7F7F7F" w:themeColor="text1" w:themeTint="80"/>
            </w:tcBorders>
            <w:tcMar>
              <w:left w:w="0" w:type="dxa"/>
              <w:right w:w="0" w:type="dxa"/>
            </w:tcMar>
          </w:tcPr>
          <w:p w14:paraId="231B972A" w14:textId="77777777" w:rsidR="0095233D" w:rsidRPr="00C90635" w:rsidRDefault="0095233D" w:rsidP="00472A0A">
            <w:pPr>
              <w:pStyle w:val="TableHeading"/>
            </w:pPr>
            <w:r>
              <w:t xml:space="preserve">Questions from </w:t>
            </w:r>
            <w:r w:rsidR="005B3886">
              <w:t>Consultation Paper</w:t>
            </w:r>
          </w:p>
        </w:tc>
      </w:tr>
      <w:tr w:rsidR="0095233D" w14:paraId="6078EF42" w14:textId="77777777" w:rsidTr="001D4A2F">
        <w:trPr>
          <w:trHeight w:val="252"/>
        </w:trPr>
        <w:tc>
          <w:tcPr>
            <w:cnfStyle w:val="001000000000" w:firstRow="0" w:lastRow="0" w:firstColumn="1" w:lastColumn="0" w:oddVBand="0" w:evenVBand="0" w:oddHBand="0" w:evenHBand="0" w:firstRowFirstColumn="0" w:firstRowLastColumn="0" w:lastRowFirstColumn="0" w:lastRowLastColumn="0"/>
            <w:tcW w:w="1587" w:type="dxa"/>
            <w:tcBorders>
              <w:top w:val="single" w:sz="8" w:space="0" w:color="008A96" w:themeColor="accent2"/>
              <w:left w:val="nil"/>
              <w:bottom w:val="single" w:sz="2" w:space="0" w:color="7F7F7F" w:themeColor="text1" w:themeTint="80"/>
              <w:right w:val="single" w:sz="2" w:space="0" w:color="7F7F7F" w:themeColor="text1" w:themeTint="80"/>
            </w:tcBorders>
            <w:tcMar>
              <w:left w:w="0" w:type="dxa"/>
              <w:right w:w="0" w:type="dxa"/>
            </w:tcMar>
          </w:tcPr>
          <w:p w14:paraId="5E9F4829" w14:textId="717E92E1" w:rsidR="0095233D" w:rsidRPr="00ED3983" w:rsidRDefault="00F86C9F" w:rsidP="00472A0A">
            <w:pPr>
              <w:pStyle w:val="Questionnumberstyle"/>
            </w:pPr>
            <w:r>
              <w:t>Q2</w:t>
            </w:r>
          </w:p>
        </w:tc>
        <w:tc>
          <w:tcPr>
            <w:tcW w:w="7450" w:type="dxa"/>
            <w:tcBorders>
              <w:top w:val="single" w:sz="8" w:space="0" w:color="008A96" w:themeColor="accent2"/>
              <w:left w:val="single" w:sz="2" w:space="0" w:color="7F7F7F" w:themeColor="text1" w:themeTint="80"/>
              <w:bottom w:val="single" w:sz="2" w:space="0" w:color="7F7F7F" w:themeColor="text1" w:themeTint="80"/>
            </w:tcBorders>
          </w:tcPr>
          <w:p w14:paraId="1FA0375F" w14:textId="29A7A1E3" w:rsidR="0095233D" w:rsidRPr="00BF2F08" w:rsidRDefault="001C72DE" w:rsidP="00472A0A">
            <w:pPr>
              <w:pStyle w:val="Body2"/>
              <w:cnfStyle w:val="000000000000" w:firstRow="0" w:lastRow="0" w:firstColumn="0" w:lastColumn="0" w:oddVBand="0" w:evenVBand="0" w:oddHBand="0" w:evenHBand="0" w:firstRowFirstColumn="0" w:firstRowLastColumn="0" w:lastRowFirstColumn="0" w:lastRowLastColumn="0"/>
            </w:pPr>
            <w:r w:rsidRPr="00205AD1">
              <w:t xml:space="preserve">How could these principles be improved to better inform the objectives of </w:t>
            </w:r>
            <w:r w:rsidR="008855D6">
              <w:t>the Strategy</w:t>
            </w:r>
            <w:r w:rsidRPr="00205AD1">
              <w:t>?</w:t>
            </w:r>
          </w:p>
        </w:tc>
      </w:tr>
    </w:tbl>
    <w:p w14:paraId="0045C919" w14:textId="77777777" w:rsidR="00F626C1" w:rsidRDefault="00F626C1" w:rsidP="00F626C1">
      <w:pPr>
        <w:pStyle w:val="Caption"/>
        <w:jc w:val="center"/>
      </w:pPr>
      <w:r>
        <w:rPr>
          <w:noProof/>
        </w:rPr>
        <w:drawing>
          <wp:inline distT="0" distB="0" distL="0" distR="0" wp14:anchorId="1410C686" wp14:editId="7AC98DDF">
            <wp:extent cx="3242102" cy="3803908"/>
            <wp:effectExtent l="0" t="0" r="0" b="0"/>
            <wp:docPr id="29" name="Picture 29" descr="Figure four: Survey results to question 7. Pie chart with the question: Do the principles inform the objectives of the Strategy? 29.33% responded no, 59.67% responded y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four: Survey results to question 7. Pie chart with the question: Do the principles inform the objectives of the Strategy? 29.33% responded no, 59.67% responded yes. "/>
                    <pic:cNvPicPr>
                      <a:picLocks noChangeAspect="1"/>
                    </pic:cNvPicPr>
                  </pic:nvPicPr>
                  <pic:blipFill rotWithShape="1">
                    <a:blip r:embed="rId27" cstate="print">
                      <a:extLst>
                        <a:ext uri="{28A0092B-C50C-407E-A947-70E740481C1C}">
                          <a14:useLocalDpi xmlns:a14="http://schemas.microsoft.com/office/drawing/2010/main" val="0"/>
                        </a:ext>
                      </a:extLst>
                    </a:blip>
                    <a:srcRect l="18567" t="6339" r="18927"/>
                    <a:stretch/>
                  </pic:blipFill>
                  <pic:spPr bwMode="auto">
                    <a:xfrm>
                      <a:off x="0" y="0"/>
                      <a:ext cx="3242102" cy="3803908"/>
                    </a:xfrm>
                    <a:prstGeom prst="rect">
                      <a:avLst/>
                    </a:prstGeom>
                    <a:noFill/>
                    <a:ln>
                      <a:noFill/>
                    </a:ln>
                    <a:extLst>
                      <a:ext uri="{53640926-AAD7-44D8-BBD7-CCE9431645EC}">
                        <a14:shadowObscured xmlns:a14="http://schemas.microsoft.com/office/drawing/2010/main"/>
                      </a:ext>
                    </a:extLst>
                  </pic:spPr>
                </pic:pic>
              </a:graphicData>
            </a:graphic>
          </wp:inline>
        </w:drawing>
      </w:r>
      <w:r w:rsidRPr="00F626C1">
        <w:t xml:space="preserve"> </w:t>
      </w:r>
    </w:p>
    <w:p w14:paraId="30F21261" w14:textId="6204CE12" w:rsidR="00305B9C" w:rsidRPr="00F626C1" w:rsidRDefault="00F626C1" w:rsidP="00F626C1">
      <w:pPr>
        <w:pStyle w:val="Caption"/>
        <w:jc w:val="center"/>
        <w:rPr>
          <w:rFonts w:eastAsiaTheme="minorHAnsi"/>
          <w:noProof/>
          <w:color w:val="000000" w:themeColor="text1"/>
          <w:sz w:val="21"/>
        </w:rPr>
      </w:pPr>
      <w:r>
        <w:t xml:space="preserve">Figure </w:t>
      </w:r>
      <w:fldSimple w:instr=" SEQ Figure \* ARABIC ">
        <w:r w:rsidR="00BF42E0">
          <w:rPr>
            <w:noProof/>
          </w:rPr>
          <w:t>4</w:t>
        </w:r>
      </w:fldSimple>
      <w:r>
        <w:t xml:space="preserve"> – Survey results to question </w:t>
      </w:r>
      <w:proofErr w:type="gramStart"/>
      <w:r>
        <w:t>7</w:t>
      </w:r>
      <w:proofErr w:type="gramEnd"/>
    </w:p>
    <w:p w14:paraId="42DCD210" w14:textId="1576BB7B" w:rsidR="00273544" w:rsidRDefault="009E7C14" w:rsidP="00D45D77">
      <w:pPr>
        <w:pStyle w:val="Bullet1stlevel"/>
      </w:pPr>
      <w:r>
        <w:t>T</w:t>
      </w:r>
      <w:r w:rsidR="00212519">
        <w:t>he majority</w:t>
      </w:r>
      <w:r w:rsidR="007069BD">
        <w:t xml:space="preserve"> (</w:t>
      </w:r>
      <w:r w:rsidR="0054407F">
        <w:t>67%, n=</w:t>
      </w:r>
      <w:r w:rsidR="00BF64A6">
        <w:t>59)</w:t>
      </w:r>
      <w:r w:rsidR="00212519">
        <w:t xml:space="preserve"> of survey respondents </w:t>
      </w:r>
      <w:r w:rsidR="00052C29">
        <w:t xml:space="preserve">noted that the </w:t>
      </w:r>
      <w:r>
        <w:t>principles</w:t>
      </w:r>
      <w:r w:rsidR="00052C29">
        <w:t xml:space="preserve"> outlined within the </w:t>
      </w:r>
      <w:r w:rsidR="005B3886">
        <w:t>Consultation Paper</w:t>
      </w:r>
      <w:r w:rsidR="00052C29">
        <w:t xml:space="preserve"> </w:t>
      </w:r>
      <w:r w:rsidR="00DF05F5">
        <w:t>inform the objectives</w:t>
      </w:r>
      <w:r w:rsidR="00052C29">
        <w:t xml:space="preserve"> of </w:t>
      </w:r>
      <w:r w:rsidR="008855D6">
        <w:t>the Strategy</w:t>
      </w:r>
      <w:r w:rsidR="007069BD">
        <w:t xml:space="preserve">, </w:t>
      </w:r>
      <w:r w:rsidR="007069BD" w:rsidRPr="00612D7A">
        <w:t>see</w:t>
      </w:r>
      <w:r w:rsidR="00BD7438">
        <w:t xml:space="preserve"> Figure 4</w:t>
      </w:r>
      <w:r w:rsidR="007069BD" w:rsidRPr="00574F59">
        <w:t xml:space="preserve"> </w:t>
      </w:r>
      <w:r w:rsidR="000F423B">
        <w:t xml:space="preserve">for </w:t>
      </w:r>
      <w:r w:rsidR="00612D7A">
        <w:t xml:space="preserve">a </w:t>
      </w:r>
      <w:r w:rsidR="000F423B">
        <w:t>breakdown of responses to this question.</w:t>
      </w:r>
      <w:r w:rsidR="006C1685">
        <w:t xml:space="preserve"> </w:t>
      </w:r>
      <w:r w:rsidR="00270426">
        <w:t>A</w:t>
      </w:r>
      <w:r w:rsidR="00F16493">
        <w:t xml:space="preserve"> total of 88 </w:t>
      </w:r>
      <w:r w:rsidR="00514329">
        <w:t>responses were received for this question.</w:t>
      </w:r>
      <w:r w:rsidR="006C1685">
        <w:t xml:space="preserve"> </w:t>
      </w:r>
    </w:p>
    <w:p w14:paraId="3D771415" w14:textId="49F7C378" w:rsidR="001C2D98" w:rsidRDefault="00EF4FDA" w:rsidP="00D45D77">
      <w:pPr>
        <w:pStyle w:val="Bullet1stlevel"/>
      </w:pPr>
      <w:r>
        <w:t xml:space="preserve">Noting, in some </w:t>
      </w:r>
      <w:r w:rsidR="00D45D77">
        <w:t>instances</w:t>
      </w:r>
      <w:r w:rsidR="00273544">
        <w:t xml:space="preserve"> stakeholders appear to have selected option ‘no’ as an opportunity to provide further details or explanation rather than </w:t>
      </w:r>
      <w:r w:rsidR="006E741D">
        <w:t>disagreeing with the principles</w:t>
      </w:r>
      <w:r w:rsidR="00082743">
        <w:t xml:space="preserve">. </w:t>
      </w:r>
    </w:p>
    <w:p w14:paraId="5334A1AD" w14:textId="1EBB6F5D" w:rsidR="00B00E24" w:rsidRDefault="00B00E24" w:rsidP="00877340">
      <w:pPr>
        <w:pStyle w:val="Bullet1stlevel"/>
      </w:pPr>
      <w:r>
        <w:t xml:space="preserve">Across workshops, surveys and written </w:t>
      </w:r>
      <w:r w:rsidR="00811EF8">
        <w:t>submissions</w:t>
      </w:r>
      <w:r>
        <w:t xml:space="preserve"> stakeholders provided commentary to both improve the </w:t>
      </w:r>
      <w:r w:rsidR="00811EF8">
        <w:t>principles</w:t>
      </w:r>
      <w:r>
        <w:t xml:space="preserve"> and suggested additional principles to be included within </w:t>
      </w:r>
      <w:r w:rsidR="008855D6">
        <w:t>the Strategy</w:t>
      </w:r>
      <w:r>
        <w:t xml:space="preserve">. The </w:t>
      </w:r>
      <w:r>
        <w:lastRenderedPageBreak/>
        <w:t xml:space="preserve">below sections provide a high-level summary of these suggestions, it is not intended to be a comprehensive list, further information is contained within the stakeholder engagement </w:t>
      </w:r>
      <w:r w:rsidR="005E1577">
        <w:t>a</w:t>
      </w:r>
      <w:r w:rsidR="00BF5D87">
        <w:t xml:space="preserve">nalysis. </w:t>
      </w:r>
    </w:p>
    <w:p w14:paraId="4BD63CE5" w14:textId="77777777" w:rsidR="00B72B83" w:rsidRDefault="00C4371E" w:rsidP="00577144">
      <w:pPr>
        <w:pStyle w:val="Heading4-numbered"/>
        <w:ind w:left="1021" w:hanging="1021"/>
      </w:pPr>
      <w:r w:rsidRPr="00C4371E">
        <w:t xml:space="preserve">Additional principles </w:t>
      </w:r>
      <w:proofErr w:type="gramStart"/>
      <w:r w:rsidRPr="00C4371E">
        <w:t>suggested</w:t>
      </w:r>
      <w:proofErr w:type="gramEnd"/>
      <w:r>
        <w:t xml:space="preserve"> </w:t>
      </w:r>
    </w:p>
    <w:p w14:paraId="68D64322" w14:textId="06FFA594" w:rsidR="00B53251" w:rsidRDefault="00573AB6" w:rsidP="00767D89">
      <w:pPr>
        <w:pStyle w:val="Body2"/>
      </w:pPr>
      <w:r w:rsidRPr="00D0220F">
        <w:t xml:space="preserve">In addition to the principles outlined in the </w:t>
      </w:r>
      <w:r w:rsidR="005B3886">
        <w:t>Consultation Paper</w:t>
      </w:r>
      <w:r w:rsidR="005F716B" w:rsidRPr="00D0220F">
        <w:t xml:space="preserve">, stakeholders </w:t>
      </w:r>
      <w:r w:rsidR="00877340">
        <w:t>suggested the following</w:t>
      </w:r>
      <w:r w:rsidR="0067220E">
        <w:t xml:space="preserve"> principles</w:t>
      </w:r>
      <w:r w:rsidR="00982A58">
        <w:t>:</w:t>
      </w:r>
    </w:p>
    <w:p w14:paraId="020BC658" w14:textId="1EC3AECF" w:rsidR="00862541" w:rsidRDefault="00982A58" w:rsidP="00DE7E28">
      <w:pPr>
        <w:pStyle w:val="Bullet1stlevel"/>
      </w:pPr>
      <w:r w:rsidRPr="00DE7E28">
        <w:rPr>
          <w:b/>
          <w:bCs/>
        </w:rPr>
        <w:t>‘</w:t>
      </w:r>
      <w:r w:rsidR="00E26C24" w:rsidRPr="00DE7E28">
        <w:rPr>
          <w:b/>
          <w:bCs/>
        </w:rPr>
        <w:t>Do no harm</w:t>
      </w:r>
      <w:r w:rsidRPr="00DE7E28">
        <w:rPr>
          <w:b/>
          <w:bCs/>
        </w:rPr>
        <w:t>’</w:t>
      </w:r>
      <w:r w:rsidR="00E26C24" w:rsidRPr="00DE7E28">
        <w:t xml:space="preserve"> </w:t>
      </w:r>
      <w:r w:rsidR="0049494D">
        <w:t>–</w:t>
      </w:r>
      <w:r w:rsidR="00E26C24" w:rsidRPr="00DE7E28">
        <w:t xml:space="preserve"> </w:t>
      </w:r>
      <w:r w:rsidR="00DE7E28" w:rsidRPr="00DE7E28">
        <w:t>I</w:t>
      </w:r>
      <w:r w:rsidR="00C427B2" w:rsidRPr="00DE7E28">
        <w:t xml:space="preserve">t is essential that safety and quality </w:t>
      </w:r>
      <w:r w:rsidR="00000E03">
        <w:t>is</w:t>
      </w:r>
      <w:r w:rsidR="00000E03" w:rsidRPr="00DE7E28">
        <w:t xml:space="preserve"> </w:t>
      </w:r>
      <w:r w:rsidR="00C427B2" w:rsidRPr="00DE7E28">
        <w:t xml:space="preserve">central to any actions </w:t>
      </w:r>
      <w:r w:rsidR="005254E6">
        <w:t>proposed by the Strategy</w:t>
      </w:r>
      <w:r w:rsidR="00C427B2" w:rsidRPr="00DE7E28">
        <w:t>.</w:t>
      </w:r>
      <w:r w:rsidR="00EC43A7" w:rsidRPr="00DE7E28">
        <w:t xml:space="preserve"> </w:t>
      </w:r>
      <w:r w:rsidR="005254E6">
        <w:t>Prioritising m</w:t>
      </w:r>
      <w:r w:rsidR="00EC43A7" w:rsidRPr="00DE7E28">
        <w:t>aintenance of the care outcomes at all stages</w:t>
      </w:r>
      <w:r w:rsidR="005254E6">
        <w:t>.</w:t>
      </w:r>
    </w:p>
    <w:p w14:paraId="30B15F9C" w14:textId="012517F1" w:rsidR="003C5CDE" w:rsidRDefault="003C5CDE" w:rsidP="007E6DE8">
      <w:pPr>
        <w:pStyle w:val="Bullet1stlevel"/>
      </w:pPr>
      <w:r>
        <w:rPr>
          <w:rStyle w:val="normaltextrun"/>
          <w:b/>
          <w:bCs/>
        </w:rPr>
        <w:t>Human right to health</w:t>
      </w:r>
      <w:r>
        <w:rPr>
          <w:rStyle w:val="normaltextrun"/>
        </w:rPr>
        <w:t xml:space="preserve"> </w:t>
      </w:r>
      <w:r>
        <w:t xml:space="preserve">– </w:t>
      </w:r>
      <w:r w:rsidR="001E6BBE">
        <w:t>Many stakeholders</w:t>
      </w:r>
      <w:r>
        <w:t xml:space="preserve"> cited that </w:t>
      </w:r>
      <w:r w:rsidR="009A367C">
        <w:rPr>
          <w:rStyle w:val="normaltextrun"/>
        </w:rPr>
        <w:t>this</w:t>
      </w:r>
      <w:r w:rsidRPr="00DE7E28">
        <w:rPr>
          <w:rStyle w:val="normaltextrun"/>
        </w:rPr>
        <w:t xml:space="preserve"> Strategy should </w:t>
      </w:r>
      <w:r>
        <w:rPr>
          <w:rStyle w:val="normaltextrun"/>
        </w:rPr>
        <w:t>be</w:t>
      </w:r>
      <w:r w:rsidRPr="00B55F8A">
        <w:rPr>
          <w:rStyle w:val="normaltextrun"/>
        </w:rPr>
        <w:t xml:space="preserve"> underpinned by</w:t>
      </w:r>
      <w:r>
        <w:rPr>
          <w:rStyle w:val="normaltextrun"/>
        </w:rPr>
        <w:t xml:space="preserve"> the p</w:t>
      </w:r>
      <w:r w:rsidR="009A367C">
        <w:rPr>
          <w:rStyle w:val="normaltextrun"/>
        </w:rPr>
        <w:t>rinciple of</w:t>
      </w:r>
      <w:r>
        <w:rPr>
          <w:rStyle w:val="normaltextrun"/>
        </w:rPr>
        <w:t xml:space="preserve"> </w:t>
      </w:r>
      <w:r w:rsidRPr="001C53D4">
        <w:rPr>
          <w:rStyle w:val="normaltextrun"/>
        </w:rPr>
        <w:t xml:space="preserve">Health </w:t>
      </w:r>
      <w:r w:rsidR="005F5F95">
        <w:rPr>
          <w:rStyle w:val="normaltextrun"/>
        </w:rPr>
        <w:t>being</w:t>
      </w:r>
      <w:r w:rsidRPr="001C53D4">
        <w:rPr>
          <w:rStyle w:val="normaltextrun"/>
        </w:rPr>
        <w:t xml:space="preserve"> a universal human right. </w:t>
      </w:r>
      <w:r w:rsidR="00B227D1">
        <w:rPr>
          <w:rStyle w:val="normaltextrun"/>
        </w:rPr>
        <w:t xml:space="preserve">Stakeholders </w:t>
      </w:r>
      <w:r w:rsidR="00DE57A2">
        <w:rPr>
          <w:rStyle w:val="normaltextrun"/>
        </w:rPr>
        <w:t>affirmed</w:t>
      </w:r>
      <w:r w:rsidR="00B76D0C">
        <w:rPr>
          <w:rStyle w:val="normaltextrun"/>
        </w:rPr>
        <w:t xml:space="preserve"> that </w:t>
      </w:r>
      <w:proofErr w:type="gramStart"/>
      <w:r w:rsidR="00B76D0C">
        <w:rPr>
          <w:rStyle w:val="normaltextrun"/>
        </w:rPr>
        <w:t>this right outlines</w:t>
      </w:r>
      <w:proofErr w:type="gramEnd"/>
      <w:r w:rsidR="0024525B" w:rsidRPr="0024525B">
        <w:rPr>
          <w:rStyle w:val="normaltextrun"/>
        </w:rPr>
        <w:t xml:space="preserve"> </w:t>
      </w:r>
      <w:r w:rsidR="00061D9C">
        <w:rPr>
          <w:rStyle w:val="normaltextrun"/>
        </w:rPr>
        <w:t>“</w:t>
      </w:r>
      <w:r w:rsidR="0024525B" w:rsidRPr="0024525B">
        <w:rPr>
          <w:rStyle w:val="normaltextrun"/>
        </w:rPr>
        <w:t>a clear set of legal obligations on states to ensure appropriate conditions for the enjoyment of health for all people without discrimination</w:t>
      </w:r>
      <w:r w:rsidR="00061D9C">
        <w:rPr>
          <w:rStyle w:val="normaltextrun"/>
        </w:rPr>
        <w:t>”</w:t>
      </w:r>
      <w:r w:rsidR="0024525B" w:rsidRPr="0024525B">
        <w:rPr>
          <w:rStyle w:val="normaltextrun"/>
        </w:rPr>
        <w:t>.</w:t>
      </w:r>
      <w:r w:rsidR="00B76D0C">
        <w:rPr>
          <w:rStyle w:val="normaltextrun"/>
        </w:rPr>
        <w:t xml:space="preserve"> Some stakeholders also mentioned other human rights </w:t>
      </w:r>
      <w:r w:rsidR="00DE57A2">
        <w:rPr>
          <w:rStyle w:val="normaltextrun"/>
        </w:rPr>
        <w:t>which intersect with health determinants</w:t>
      </w:r>
      <w:r w:rsidR="001C25D8">
        <w:rPr>
          <w:rStyle w:val="normaltextrun"/>
        </w:rPr>
        <w:t>,</w:t>
      </w:r>
      <w:r w:rsidR="00DE57A2">
        <w:rPr>
          <w:rStyle w:val="normaltextrun"/>
        </w:rPr>
        <w:t xml:space="preserve"> such as those related to housing and people with a disability. </w:t>
      </w:r>
    </w:p>
    <w:p w14:paraId="108C2EA8" w14:textId="10DD4291" w:rsidR="00155D4B" w:rsidRPr="00DE7E28" w:rsidRDefault="00155D4B" w:rsidP="00155D4B">
      <w:pPr>
        <w:pStyle w:val="Bullet1stlevel"/>
      </w:pPr>
      <w:r w:rsidRPr="00155D4B">
        <w:rPr>
          <w:b/>
          <w:bCs/>
        </w:rPr>
        <w:t>Holistic view of value-based healthcare</w:t>
      </w:r>
      <w:r>
        <w:rPr>
          <w:b/>
          <w:bCs/>
        </w:rPr>
        <w:t xml:space="preserve"> </w:t>
      </w:r>
      <w:r w:rsidR="0049494D">
        <w:t>–</w:t>
      </w:r>
      <w:r>
        <w:t xml:space="preserve"> </w:t>
      </w:r>
      <w:r w:rsidR="008855D6">
        <w:t>The Strategy</w:t>
      </w:r>
      <w:r>
        <w:t xml:space="preserve"> must be underpinned by the established principles of a values-based healthcare system, which include maximising health outcomes, financial sustainability, patient experience, healthcare professional well-being and experience, and addressing inequities. </w:t>
      </w:r>
    </w:p>
    <w:p w14:paraId="1A92D44C" w14:textId="7A15C2AD" w:rsidR="00DE7E28" w:rsidRPr="00DE7E28" w:rsidRDefault="00DE7E28" w:rsidP="00DE7E28">
      <w:pPr>
        <w:pStyle w:val="Bullet1stlevel"/>
      </w:pPr>
      <w:r w:rsidRPr="00DE7E28">
        <w:rPr>
          <w:b/>
          <w:bCs/>
        </w:rPr>
        <w:t>Climate justice</w:t>
      </w:r>
      <w:r w:rsidR="009B128D">
        <w:rPr>
          <w:b/>
          <w:bCs/>
        </w:rPr>
        <w:t>/intergenerational equity</w:t>
      </w:r>
      <w:r w:rsidRPr="00DE7E28">
        <w:t xml:space="preserve"> </w:t>
      </w:r>
      <w:r w:rsidR="0049494D">
        <w:t>–</w:t>
      </w:r>
      <w:r w:rsidRPr="00DE7E28">
        <w:t xml:space="preserve"> </w:t>
      </w:r>
      <w:r w:rsidR="006B15CB">
        <w:t>T</w:t>
      </w:r>
      <w:r w:rsidRPr="00DE7E28">
        <w:t>hose who have often contributed the least to the climate crisis are impacted the most</w:t>
      </w:r>
      <w:r w:rsidR="00335306">
        <w:t>, for example,</w:t>
      </w:r>
      <w:r w:rsidRPr="00DE7E28">
        <w:t xml:space="preserve"> First Nations, young people, people with existing co-morbidities. </w:t>
      </w:r>
      <w:r w:rsidR="00334CD4">
        <w:t xml:space="preserve">It is vital that </w:t>
      </w:r>
      <w:r w:rsidR="00334CD4" w:rsidRPr="00334CD4">
        <w:t>inter- and intragenerational health inequality in climate impacts</w:t>
      </w:r>
      <w:r w:rsidR="00070CA0">
        <w:t xml:space="preserve"> is acknowledged.</w:t>
      </w:r>
      <w:r w:rsidR="009B128D">
        <w:rPr>
          <w:rFonts w:ascii="Calibri" w:hAnsi="Calibri" w:cs="Calibri"/>
          <w:color w:val="000000"/>
          <w:spacing w:val="-2"/>
          <w:sz w:val="18"/>
        </w:rPr>
        <w:t xml:space="preserve"> </w:t>
      </w:r>
    </w:p>
    <w:p w14:paraId="5B69C547" w14:textId="3AED549B" w:rsidR="007271D0" w:rsidRPr="007271D0" w:rsidRDefault="00DE7E28" w:rsidP="005309EF">
      <w:pPr>
        <w:pStyle w:val="Bullet1stlevel"/>
        <w:rPr>
          <w:rFonts w:ascii="Calibri" w:hAnsi="Calibri" w:cs="Calibri"/>
          <w:color w:val="000000"/>
          <w:spacing w:val="-2"/>
          <w:sz w:val="18"/>
        </w:rPr>
      </w:pPr>
      <w:r w:rsidRPr="00DE7E28">
        <w:rPr>
          <w:b/>
          <w:bCs/>
        </w:rPr>
        <w:t>Strengths</w:t>
      </w:r>
      <w:r w:rsidR="00DE57A2">
        <w:rPr>
          <w:b/>
          <w:bCs/>
        </w:rPr>
        <w:t>-</w:t>
      </w:r>
      <w:r w:rsidRPr="00DE7E28">
        <w:rPr>
          <w:b/>
          <w:bCs/>
        </w:rPr>
        <w:t>based</w:t>
      </w:r>
      <w:r>
        <w:rPr>
          <w:b/>
        </w:rPr>
        <w:t xml:space="preserve"> </w:t>
      </w:r>
      <w:r w:rsidR="00DA35BE">
        <w:rPr>
          <w:b/>
          <w:bCs/>
        </w:rPr>
        <w:t>approaches</w:t>
      </w:r>
      <w:r w:rsidRPr="00DE7E28">
        <w:t xml:space="preserve"> –</w:t>
      </w:r>
      <w:r w:rsidR="003B3761">
        <w:t xml:space="preserve"> There should </w:t>
      </w:r>
      <w:r w:rsidR="000C2C81">
        <w:t xml:space="preserve">be </w:t>
      </w:r>
      <w:r w:rsidR="003B3761">
        <w:t xml:space="preserve">a </w:t>
      </w:r>
      <w:r w:rsidR="004B5A73" w:rsidRPr="005309EF">
        <w:t>strength</w:t>
      </w:r>
      <w:r w:rsidR="000C2C81">
        <w:t xml:space="preserve">-based </w:t>
      </w:r>
      <w:r w:rsidRPr="005309EF">
        <w:t>perspective</w:t>
      </w:r>
      <w:r w:rsidR="003B3761">
        <w:t xml:space="preserve"> throughout the Strategy and </w:t>
      </w:r>
      <w:r w:rsidR="000C2C81">
        <w:t xml:space="preserve">its </w:t>
      </w:r>
      <w:r w:rsidR="003B3761">
        <w:t xml:space="preserve">associated actions. Whilst </w:t>
      </w:r>
      <w:r w:rsidRPr="005309EF">
        <w:t xml:space="preserve">communities </w:t>
      </w:r>
      <w:r w:rsidR="003B3761">
        <w:t>are</w:t>
      </w:r>
      <w:r w:rsidRPr="005309EF">
        <w:t xml:space="preserve"> vulnerable</w:t>
      </w:r>
      <w:r w:rsidR="00B14822" w:rsidRPr="005309EF">
        <w:t>,</w:t>
      </w:r>
      <w:r w:rsidRPr="005309EF">
        <w:t xml:space="preserve"> </w:t>
      </w:r>
      <w:r w:rsidR="004B5A73">
        <w:t xml:space="preserve">they </w:t>
      </w:r>
      <w:r w:rsidRPr="005309EF">
        <w:t xml:space="preserve">also have strengths </w:t>
      </w:r>
      <w:r w:rsidR="000C2C81">
        <w:t xml:space="preserve">and capacity to </w:t>
      </w:r>
      <w:r w:rsidR="00264B21">
        <w:t xml:space="preserve">enact change and they </w:t>
      </w:r>
      <w:r w:rsidRPr="005309EF">
        <w:t xml:space="preserve">should be supported </w:t>
      </w:r>
      <w:r w:rsidR="000D5A74">
        <w:t xml:space="preserve">to </w:t>
      </w:r>
      <w:r w:rsidR="000E6DFE">
        <w:t>act</w:t>
      </w:r>
      <w:r w:rsidRPr="005309EF">
        <w:t xml:space="preserve">. </w:t>
      </w:r>
      <w:r w:rsidR="00D13059" w:rsidRPr="005309EF">
        <w:t>Stakeholder</w:t>
      </w:r>
      <w:r w:rsidR="007042FC">
        <w:t>s</w:t>
      </w:r>
      <w:r w:rsidR="00D13059" w:rsidRPr="005309EF">
        <w:t xml:space="preserve"> made specific comments regarding </w:t>
      </w:r>
      <w:r w:rsidR="005309EF" w:rsidRPr="005309EF">
        <w:t xml:space="preserve">the </w:t>
      </w:r>
      <w:r w:rsidR="005B3886">
        <w:t>Consultation Paper</w:t>
      </w:r>
      <w:r w:rsidR="005309EF" w:rsidRPr="005309EF">
        <w:t>s discussion regarding First Nations health and climate change, noting</w:t>
      </w:r>
      <w:r w:rsidR="00D13059" w:rsidRPr="005309EF">
        <w:t xml:space="preserve"> </w:t>
      </w:r>
      <w:r w:rsidR="00264B21">
        <w:t xml:space="preserve">the </w:t>
      </w:r>
      <w:r w:rsidR="00D13059" w:rsidRPr="005309EF">
        <w:t>section alternates between strength-based and deficit-based languag</w:t>
      </w:r>
      <w:r w:rsidR="00426122">
        <w:t>e and highlighting the need to amend this.</w:t>
      </w:r>
    </w:p>
    <w:p w14:paraId="03C22617" w14:textId="2FC78B1E" w:rsidR="007271D0" w:rsidRPr="00127DA5" w:rsidRDefault="007271D0" w:rsidP="007271D0">
      <w:pPr>
        <w:pStyle w:val="Bullet1stlevel"/>
        <w:rPr>
          <w:b/>
          <w:bCs/>
        </w:rPr>
      </w:pPr>
      <w:r w:rsidRPr="007271D0">
        <w:rPr>
          <w:b/>
          <w:bCs/>
        </w:rPr>
        <w:t>Health sector advice and advocacy</w:t>
      </w:r>
      <w:r w:rsidR="003D13BE">
        <w:rPr>
          <w:b/>
          <w:bCs/>
        </w:rPr>
        <w:t xml:space="preserve"> </w:t>
      </w:r>
      <w:r w:rsidR="0049494D">
        <w:t>–</w:t>
      </w:r>
      <w:r w:rsidR="003D13BE">
        <w:rPr>
          <w:b/>
          <w:bCs/>
        </w:rPr>
        <w:t xml:space="preserve"> </w:t>
      </w:r>
      <w:r w:rsidR="003D13BE" w:rsidRPr="003D13BE">
        <w:t xml:space="preserve">Informed health professionals, and the health sector, need to be able to speak freely about the consequences of climate change on the health and wellbeing of the population. Although the impact on vulnerable groups should be highlighted, there needs to be a clear message that everyone’s health and wellbeing is going to be impacted. </w:t>
      </w:r>
    </w:p>
    <w:p w14:paraId="47A1C7EC" w14:textId="226FEAC5" w:rsidR="00243C95" w:rsidRPr="00140A36" w:rsidRDefault="00243C95" w:rsidP="00140A36">
      <w:pPr>
        <w:pStyle w:val="Bullet1stlevel"/>
      </w:pPr>
      <w:r w:rsidRPr="00243C95">
        <w:rPr>
          <w:b/>
          <w:bCs/>
        </w:rPr>
        <w:t>Trust and transparency</w:t>
      </w:r>
      <w:r>
        <w:t xml:space="preserve"> </w:t>
      </w:r>
      <w:r w:rsidR="0049494D">
        <w:t>–</w:t>
      </w:r>
      <w:r>
        <w:t xml:space="preserve"> </w:t>
      </w:r>
      <w:r w:rsidR="00264B21">
        <w:t>E</w:t>
      </w:r>
      <w:r>
        <w:t xml:space="preserve">xperience with compounding natural disasters over the last </w:t>
      </w:r>
      <w:r w:rsidR="00040EC5">
        <w:t>five</w:t>
      </w:r>
      <w:r>
        <w:t xml:space="preserve"> years, and the misinformation around COVID-19, </w:t>
      </w:r>
      <w:r w:rsidR="00024B7C">
        <w:t>has led to an</w:t>
      </w:r>
      <w:r>
        <w:t xml:space="preserve"> erosion of trust in health and government</w:t>
      </w:r>
      <w:r w:rsidR="00F65403">
        <w:t>. This</w:t>
      </w:r>
      <w:r>
        <w:t xml:space="preserve"> will </w:t>
      </w:r>
      <w:r w:rsidR="00F65403">
        <w:t>pose a significant</w:t>
      </w:r>
      <w:r>
        <w:t xml:space="preserve"> challenge over the next 10 years. An </w:t>
      </w:r>
      <w:r w:rsidR="003C7FEE">
        <w:t>open and transparent</w:t>
      </w:r>
      <w:r>
        <w:t xml:space="preserve"> approach to community-level communications around climate change and health is imperative to </w:t>
      </w:r>
      <w:r w:rsidR="00F65403">
        <w:t xml:space="preserve">support </w:t>
      </w:r>
      <w:r>
        <w:t xml:space="preserve">the successful </w:t>
      </w:r>
      <w:r w:rsidR="00F65403">
        <w:t xml:space="preserve">implementation and </w:t>
      </w:r>
      <w:r>
        <w:t xml:space="preserve">delivery of </w:t>
      </w:r>
      <w:r w:rsidR="008855D6">
        <w:t>the Strategy</w:t>
      </w:r>
      <w:r>
        <w:t xml:space="preserve">. </w:t>
      </w:r>
    </w:p>
    <w:p w14:paraId="48825264" w14:textId="51540CE7" w:rsidR="007A40FF" w:rsidRPr="00140A36" w:rsidRDefault="007A40FF" w:rsidP="00140A36">
      <w:pPr>
        <w:pStyle w:val="Bullet1stlevel"/>
      </w:pPr>
      <w:r w:rsidRPr="007A40FF">
        <w:rPr>
          <w:b/>
          <w:bCs/>
        </w:rPr>
        <w:t xml:space="preserve">Regeneration </w:t>
      </w:r>
      <w:r w:rsidRPr="007A40FF">
        <w:t xml:space="preserve">– </w:t>
      </w:r>
      <w:r>
        <w:t>The acknowledgement</w:t>
      </w:r>
      <w:r w:rsidRPr="007A40FF">
        <w:t xml:space="preserve"> that sustainability will not be enough, and that </w:t>
      </w:r>
      <w:r w:rsidR="008D1038">
        <w:t>the Strategy</w:t>
      </w:r>
      <w:r w:rsidRPr="007A40FF">
        <w:t xml:space="preserve"> must </w:t>
      </w:r>
      <w:r w:rsidR="008D1038">
        <w:t>also focus on ways to</w:t>
      </w:r>
      <w:r w:rsidRPr="007A40FF">
        <w:t xml:space="preserve"> restore planetary health to create a healthy future</w:t>
      </w:r>
      <w:r w:rsidR="008D1038">
        <w:t xml:space="preserve">. </w:t>
      </w:r>
    </w:p>
    <w:p w14:paraId="65BF259D" w14:textId="7E46AA39" w:rsidR="00573AB6" w:rsidRPr="00D0220F" w:rsidRDefault="00243C95" w:rsidP="00DE7E28">
      <w:pPr>
        <w:pStyle w:val="Bullet1stlevel"/>
        <w:numPr>
          <w:ilvl w:val="0"/>
          <w:numId w:val="0"/>
        </w:numPr>
      </w:pPr>
      <w:r>
        <w:t>Overwhelmingly</w:t>
      </w:r>
      <w:r w:rsidR="00DA35BE">
        <w:t>,</w:t>
      </w:r>
      <w:r>
        <w:t xml:space="preserve"> stakeholders </w:t>
      </w:r>
      <w:r w:rsidR="00670FAC">
        <w:t xml:space="preserve">provided </w:t>
      </w:r>
      <w:r w:rsidR="00D0220F" w:rsidRPr="00D0220F">
        <w:t>consistent messaging regarding the need for place-based approaches. This has been summarised below</w:t>
      </w:r>
      <w:r w:rsidR="00D0220F">
        <w:t xml:space="preserve"> for consideration</w:t>
      </w:r>
      <w:r w:rsidR="00670FAC">
        <w:t xml:space="preserve"> as an additional </w:t>
      </w:r>
      <w:r w:rsidR="004B5CD7">
        <w:t>principle</w:t>
      </w:r>
      <w:r w:rsidR="00D0220F">
        <w:t xml:space="preserve"> in </w:t>
      </w:r>
      <w:r w:rsidR="008855D6">
        <w:t>the Strategy</w:t>
      </w:r>
      <w:r w:rsidR="0068696C">
        <w:t>.</w:t>
      </w:r>
    </w:p>
    <w:p w14:paraId="48719BCD" w14:textId="2CA06546" w:rsidR="0016714F" w:rsidRDefault="000509F8" w:rsidP="00E02405">
      <w:pPr>
        <w:pStyle w:val="Bullet1stlevel"/>
      </w:pPr>
      <w:r w:rsidRPr="000509F8">
        <w:rPr>
          <w:b/>
          <w:bCs/>
        </w:rPr>
        <w:t>Place-based approaches</w:t>
      </w:r>
      <w:r w:rsidR="0049494D">
        <w:rPr>
          <w:b/>
          <w:bCs/>
        </w:rPr>
        <w:t xml:space="preserve"> </w:t>
      </w:r>
      <w:r w:rsidR="0049494D">
        <w:t>–</w:t>
      </w:r>
      <w:r>
        <w:t xml:space="preserve"> </w:t>
      </w:r>
      <w:r w:rsidR="00CB63AF" w:rsidRPr="00CB63AF">
        <w:t>Climate change will affect different places in different ways.</w:t>
      </w:r>
      <w:r w:rsidR="00011953">
        <w:t xml:space="preserve"> </w:t>
      </w:r>
      <w:r w:rsidR="003830DF">
        <w:t xml:space="preserve">Most stakeholders </w:t>
      </w:r>
      <w:r w:rsidR="00024DC3">
        <w:t xml:space="preserve">identified </w:t>
      </w:r>
      <w:r>
        <w:t xml:space="preserve">the need </w:t>
      </w:r>
      <w:r w:rsidR="001F35A4">
        <w:t xml:space="preserve">for mitigation and adaptation strategies to be </w:t>
      </w:r>
      <w:r w:rsidR="00DE7E28">
        <w:t>nationally led</w:t>
      </w:r>
      <w:r w:rsidR="00731BA8">
        <w:t xml:space="preserve"> but </w:t>
      </w:r>
      <w:r w:rsidR="00180595">
        <w:t>regionally focused</w:t>
      </w:r>
      <w:r w:rsidR="009375C1">
        <w:t xml:space="preserve">. </w:t>
      </w:r>
      <w:r w:rsidR="002D46F2">
        <w:t xml:space="preserve">Stakeholders reported the following place-based </w:t>
      </w:r>
      <w:r w:rsidR="00CB63AF">
        <w:t>ideas:</w:t>
      </w:r>
    </w:p>
    <w:p w14:paraId="10E19E30" w14:textId="0F0F8A7F" w:rsidR="0084044C" w:rsidRDefault="003468BF" w:rsidP="00577144">
      <w:pPr>
        <w:pStyle w:val="Bullet2ndlevel"/>
      </w:pPr>
      <w:r>
        <w:t xml:space="preserve">Government should ensure the transition to a sustainable economy </w:t>
      </w:r>
      <w:r w:rsidR="00E657C7">
        <w:t xml:space="preserve">is managed and planned to </w:t>
      </w:r>
      <w:r w:rsidR="00B82527">
        <w:t>support those regions and sectors of the economy most affected by climate change</w:t>
      </w:r>
      <w:r w:rsidR="00C15F03">
        <w:t>, through the development of regionally specific transition plans that support the viability and sustainability of communities and businesses.</w:t>
      </w:r>
    </w:p>
    <w:p w14:paraId="16F9203D" w14:textId="46A6BB98" w:rsidR="000B1355" w:rsidRDefault="0005634E" w:rsidP="00577144">
      <w:pPr>
        <w:pStyle w:val="Bullet2ndlevel"/>
      </w:pPr>
      <w:r>
        <w:t xml:space="preserve">Actions should be prioritised based on the specific vulnerabilities, risks and needs of the </w:t>
      </w:r>
      <w:r w:rsidR="0016126A">
        <w:t>local communities</w:t>
      </w:r>
      <w:r>
        <w:t>. Th</w:t>
      </w:r>
      <w:r w:rsidR="008607AC">
        <w:t xml:space="preserve">ere needs to be deep collaboration between communities, local </w:t>
      </w:r>
      <w:r w:rsidR="008607AC">
        <w:lastRenderedPageBreak/>
        <w:t>health authorities</w:t>
      </w:r>
      <w:r w:rsidR="00A47509">
        <w:t xml:space="preserve">, </w:t>
      </w:r>
      <w:r w:rsidR="00295F32">
        <w:t>Aboriginal Community Controlled Organisations (</w:t>
      </w:r>
      <w:r w:rsidR="00BD5105">
        <w:t>ACCHOs</w:t>
      </w:r>
      <w:r w:rsidR="00295F32">
        <w:t>)</w:t>
      </w:r>
      <w:r w:rsidR="00BD5105">
        <w:t xml:space="preserve">, local government, </w:t>
      </w:r>
      <w:r w:rsidR="00A47509">
        <w:t>and other stakeholder groups to ensure that adaptation actions are equitable, contextually appropriate</w:t>
      </w:r>
      <w:r w:rsidR="00810DB9">
        <w:t xml:space="preserve">, and </w:t>
      </w:r>
      <w:r w:rsidR="003A5EDE">
        <w:t xml:space="preserve">can effectively </w:t>
      </w:r>
      <w:r w:rsidR="00B6459C">
        <w:t>address immediate health system challenges posed by climate change.</w:t>
      </w:r>
      <w:r w:rsidR="00EA7704">
        <w:t xml:space="preserve"> </w:t>
      </w:r>
    </w:p>
    <w:p w14:paraId="03174C53" w14:textId="3231BBCA" w:rsidR="00F77763" w:rsidRDefault="00F77763" w:rsidP="00577144">
      <w:pPr>
        <w:pStyle w:val="Bullet2ndlevel"/>
      </w:pPr>
      <w:r w:rsidRPr="00F77763">
        <w:t>Conducting regional and local consultations with First Nations communities, both in rural and urban settings, is essential for capturing diverse perspectives and engaging with specific cultural contexts. These consultations should be inclusive, respectful, and culturally safe, allowing for open dialogue, knowledge sharing, and collaborative decision-making.</w:t>
      </w:r>
    </w:p>
    <w:p w14:paraId="273730B7" w14:textId="018CA286" w:rsidR="000A70E2" w:rsidRDefault="00D852D6" w:rsidP="00577144">
      <w:pPr>
        <w:pStyle w:val="Bullet2ndlevel"/>
      </w:pPr>
      <w:r w:rsidRPr="00D852D6">
        <w:t xml:space="preserve">Resilient communities can be a source of individual resilience during climate events, providing social and material </w:t>
      </w:r>
      <w:r w:rsidR="00180595" w:rsidRPr="00D852D6">
        <w:t>support,</w:t>
      </w:r>
      <w:r w:rsidRPr="00D852D6">
        <w:t xml:space="preserve"> which is protective against mental ill-health, and can be a source of shared learning and improve shared resilience to future events. With adequate resources and expert guidance, communities are uniquely placed to develop their own adaptation plans to match their local physical and social conditions. </w:t>
      </w:r>
      <w:r w:rsidR="00D76FC6">
        <w:t xml:space="preserve"> </w:t>
      </w:r>
    </w:p>
    <w:p w14:paraId="6B845F36" w14:textId="04CA061A" w:rsidR="00877340" w:rsidRDefault="00DE7E28" w:rsidP="00877340">
      <w:pPr>
        <w:pStyle w:val="Heading4-numbered"/>
        <w:ind w:left="1021" w:hanging="1021"/>
      </w:pPr>
      <w:r>
        <w:t>Stakeholder suggested</w:t>
      </w:r>
      <w:r w:rsidR="00F835F0">
        <w:t xml:space="preserve"> i</w:t>
      </w:r>
      <w:r w:rsidR="00877340">
        <w:t xml:space="preserve">mprovements to </w:t>
      </w:r>
      <w:proofErr w:type="gramStart"/>
      <w:r w:rsidR="00877340">
        <w:t>principles</w:t>
      </w:r>
      <w:proofErr w:type="gramEnd"/>
      <w:r w:rsidR="00877340">
        <w:t xml:space="preserve"> </w:t>
      </w:r>
    </w:p>
    <w:p w14:paraId="504580AB" w14:textId="77777777" w:rsidR="00877340" w:rsidRDefault="00877340" w:rsidP="00877340">
      <w:pPr>
        <w:pStyle w:val="Bullet1stlevel"/>
        <w:numPr>
          <w:ilvl w:val="0"/>
          <w:numId w:val="0"/>
        </w:numPr>
        <w:ind w:left="284" w:hanging="284"/>
        <w:rPr>
          <w:rFonts w:eastAsia="MS Mincho" w:cs="Times New Roman"/>
          <w:i/>
          <w:color w:val="008A96" w:themeColor="accent2"/>
          <w:sz w:val="24"/>
          <w:szCs w:val="28"/>
        </w:rPr>
      </w:pPr>
      <w:r w:rsidRPr="00D95709">
        <w:rPr>
          <w:rFonts w:eastAsia="MS Mincho" w:cs="Times New Roman"/>
          <w:i/>
          <w:color w:val="008A96" w:themeColor="accent2"/>
          <w:sz w:val="24"/>
          <w:szCs w:val="28"/>
        </w:rPr>
        <w:t>First Nations leadership</w:t>
      </w:r>
    </w:p>
    <w:p w14:paraId="4FF623FC" w14:textId="5754A316" w:rsidR="00D9155A" w:rsidRDefault="00D9155A" w:rsidP="00D9155A">
      <w:pPr>
        <w:pStyle w:val="Body2"/>
      </w:pPr>
      <w:r>
        <w:t>There was almost unanimous support for the inclusion of First Nations leadership, knowledge</w:t>
      </w:r>
      <w:r w:rsidR="0071725E">
        <w:t>,</w:t>
      </w:r>
      <w:r>
        <w:t xml:space="preserve"> and expertise throughout all aspects of </w:t>
      </w:r>
      <w:r w:rsidR="008855D6">
        <w:t>the Strategy</w:t>
      </w:r>
      <w:r>
        <w:t xml:space="preserve">, </w:t>
      </w:r>
      <w:r w:rsidR="00585CEC">
        <w:t>particularly</w:t>
      </w:r>
      <w:r>
        <w:t xml:space="preserve"> central to decision-making. </w:t>
      </w:r>
    </w:p>
    <w:p w14:paraId="3A82CCA0" w14:textId="4C56F97C" w:rsidR="00D9155A" w:rsidRDefault="005C6D67" w:rsidP="00585CEC">
      <w:pPr>
        <w:pStyle w:val="Bullet1stlevel"/>
      </w:pPr>
      <w:r w:rsidRPr="007649ED">
        <w:rPr>
          <w:b/>
          <w:bCs/>
        </w:rPr>
        <w:t>Define leadership</w:t>
      </w:r>
      <w:r w:rsidR="00ED4622" w:rsidRPr="007649ED">
        <w:rPr>
          <w:b/>
          <w:bCs/>
        </w:rPr>
        <w:t xml:space="preserve"> </w:t>
      </w:r>
      <w:r w:rsidR="007649ED" w:rsidRPr="007649ED">
        <w:rPr>
          <w:b/>
          <w:bCs/>
        </w:rPr>
        <w:t>and working in partnership</w:t>
      </w:r>
      <w:r w:rsidR="007649ED">
        <w:t xml:space="preserve"> </w:t>
      </w:r>
      <w:r w:rsidR="0049494D">
        <w:t>–</w:t>
      </w:r>
      <w:r w:rsidR="007649ED">
        <w:t xml:space="preserve"> </w:t>
      </w:r>
      <w:r w:rsidR="00D9155A" w:rsidRPr="00A16B68">
        <w:t xml:space="preserve">The distinction was made between collaboration, co-design, partnership, and leadership as terms all used in </w:t>
      </w:r>
      <w:r w:rsidR="008855D6">
        <w:t>the Strategy</w:t>
      </w:r>
      <w:r w:rsidR="00D9155A" w:rsidRPr="00A16B68">
        <w:t xml:space="preserve"> at various points in reference to </w:t>
      </w:r>
      <w:r w:rsidR="00A12F41">
        <w:t>First Nations</w:t>
      </w:r>
      <w:r w:rsidR="00D9155A" w:rsidRPr="00A16B68">
        <w:t xml:space="preserve"> peoples. </w:t>
      </w:r>
      <w:r w:rsidR="00D9155A">
        <w:t>Emphasis was put on e</w:t>
      </w:r>
      <w:r w:rsidR="00D9155A" w:rsidRPr="00A16B68">
        <w:t xml:space="preserve">nsuring that </w:t>
      </w:r>
      <w:r w:rsidR="00D9155A">
        <w:t xml:space="preserve">First Nations </w:t>
      </w:r>
      <w:r w:rsidR="00D9155A" w:rsidRPr="00A16B68">
        <w:t xml:space="preserve">peoples’ knowledge and experience is central to decision making </w:t>
      </w:r>
      <w:r w:rsidR="007A5362">
        <w:t>however</w:t>
      </w:r>
      <w:r w:rsidR="00753F63">
        <w:t xml:space="preserve"> </w:t>
      </w:r>
      <w:r w:rsidR="00D9155A" w:rsidRPr="00A16B68">
        <w:t xml:space="preserve">is not the same as empowering </w:t>
      </w:r>
      <w:r w:rsidR="000C60B6">
        <w:t>First Nations</w:t>
      </w:r>
      <w:r w:rsidR="00D9155A" w:rsidRPr="00A16B68">
        <w:t xml:space="preserve"> </w:t>
      </w:r>
      <w:r w:rsidR="007A5362">
        <w:t>people</w:t>
      </w:r>
      <w:r w:rsidR="00D9155A" w:rsidRPr="00A16B68">
        <w:t xml:space="preserve">. </w:t>
      </w:r>
      <w:r w:rsidR="002E74F3">
        <w:t>Respondents suggested that a</w:t>
      </w:r>
      <w:r w:rsidR="00D9155A" w:rsidRPr="00A16B68">
        <w:t>t worst, it could perpetuate harmful</w:t>
      </w:r>
      <w:r w:rsidR="002E74F3">
        <w:t>,</w:t>
      </w:r>
      <w:r w:rsidR="00D9155A" w:rsidRPr="00A16B68">
        <w:t xml:space="preserve"> unethical</w:t>
      </w:r>
      <w:r w:rsidR="002E74F3">
        <w:t>,</w:t>
      </w:r>
      <w:r w:rsidR="00D9155A" w:rsidRPr="00A16B68">
        <w:t xml:space="preserve"> extractive practices. To avoid t</w:t>
      </w:r>
      <w:r w:rsidR="00D9155A">
        <w:t>his</w:t>
      </w:r>
      <w:r w:rsidR="00D9155A" w:rsidRPr="00A16B68">
        <w:t xml:space="preserve"> unintended consequence, </w:t>
      </w:r>
      <w:r w:rsidR="008855D6">
        <w:t>the Strategy</w:t>
      </w:r>
      <w:r w:rsidR="00D9155A" w:rsidRPr="00A16B68">
        <w:t xml:space="preserve"> should clearly spell out what First Nations Leadership means as well as how and which objective it supports and how it will be supported. </w:t>
      </w:r>
    </w:p>
    <w:p w14:paraId="2EBF15B5" w14:textId="0C5C16E8" w:rsidR="00D9155A" w:rsidRPr="00D9155A" w:rsidRDefault="00D9155A" w:rsidP="00585CEC">
      <w:pPr>
        <w:pStyle w:val="Bullet1stlevel"/>
        <w:numPr>
          <w:ilvl w:val="0"/>
          <w:numId w:val="0"/>
        </w:numPr>
        <w:ind w:left="284"/>
        <w:rPr>
          <w:rFonts w:eastAsia="Calibri"/>
          <w:szCs w:val="19"/>
        </w:rPr>
      </w:pPr>
      <w:r>
        <w:t xml:space="preserve">It </w:t>
      </w:r>
      <w:r w:rsidR="00585CEC">
        <w:t>w</w:t>
      </w:r>
      <w:r>
        <w:t>as</w:t>
      </w:r>
      <w:r w:rsidRPr="00A16B68">
        <w:t xml:space="preserve"> recommend</w:t>
      </w:r>
      <w:r>
        <w:t>ed</w:t>
      </w:r>
      <w:r w:rsidRPr="00A16B68">
        <w:t xml:space="preserve"> that Principle 1 be amended to explicitly include Aboriginal and Torres Strait Islander leadership</w:t>
      </w:r>
      <w:r w:rsidR="00B318F5">
        <w:rPr>
          <w:i/>
          <w:iCs/>
        </w:rPr>
        <w:t xml:space="preserve">, </w:t>
      </w:r>
      <w:r w:rsidR="00B318F5">
        <w:t>noting</w:t>
      </w:r>
      <w:r w:rsidRPr="00A16B68">
        <w:t xml:space="preserve"> First Nations knowledge, experience and leadership must be central to decision-making on health and climate policy at all levels. It would also be useful to consider how Principle 1 and Principle 6 interact. As above, it </w:t>
      </w:r>
      <w:r w:rsidR="00EE5060">
        <w:t xml:space="preserve">was </w:t>
      </w:r>
      <w:r w:rsidR="00A47F8E">
        <w:t>noted</w:t>
      </w:r>
      <w:r w:rsidRPr="00A16B68">
        <w:t xml:space="preserve"> is important to be clear in terminology; if “working closely” means working in partnership, this should be explicitly stated. </w:t>
      </w:r>
    </w:p>
    <w:p w14:paraId="0720C77E" w14:textId="210FFF29" w:rsidR="00874141" w:rsidRDefault="00F87F00" w:rsidP="00874141">
      <w:pPr>
        <w:pStyle w:val="Bullet1stlevel"/>
      </w:pPr>
      <w:r w:rsidRPr="00164162">
        <w:rPr>
          <w:b/>
          <w:bCs/>
        </w:rPr>
        <w:t xml:space="preserve">First Nations </w:t>
      </w:r>
      <w:r w:rsidR="00A61CDC">
        <w:rPr>
          <w:b/>
          <w:bCs/>
        </w:rPr>
        <w:t xml:space="preserve">as a </w:t>
      </w:r>
      <w:r w:rsidRPr="00164162">
        <w:rPr>
          <w:b/>
          <w:bCs/>
        </w:rPr>
        <w:t>principle</w:t>
      </w:r>
      <w:r w:rsidR="00337348">
        <w:rPr>
          <w:b/>
          <w:bCs/>
        </w:rPr>
        <w:t xml:space="preserve"> </w:t>
      </w:r>
      <w:r w:rsidR="0049494D">
        <w:t>–</w:t>
      </w:r>
      <w:r w:rsidR="00164162">
        <w:t xml:space="preserve"> </w:t>
      </w:r>
      <w:r w:rsidR="00874141" w:rsidRPr="00874141">
        <w:t xml:space="preserve">It was noted that the discussion of First Nations peoples as a vulnerable group should occur at the </w:t>
      </w:r>
      <w:proofErr w:type="gramStart"/>
      <w:r w:rsidR="00874141" w:rsidRPr="00874141">
        <w:t>principle</w:t>
      </w:r>
      <w:proofErr w:type="gramEnd"/>
      <w:r w:rsidR="00874141" w:rsidRPr="00874141">
        <w:t xml:space="preserve"> level rather than in the later section (in the </w:t>
      </w:r>
      <w:r w:rsidR="005B3886">
        <w:t>Consultation Paper</w:t>
      </w:r>
      <w:r w:rsidR="00874141" w:rsidRPr="00874141">
        <w:t>) on First Nations people. With the focus of the later section to be more value</w:t>
      </w:r>
      <w:r w:rsidR="00164162">
        <w:t>-based</w:t>
      </w:r>
      <w:r w:rsidR="00874141" w:rsidRPr="00874141">
        <w:t xml:space="preserve"> and </w:t>
      </w:r>
      <w:r w:rsidR="00164162">
        <w:t xml:space="preserve">focus on </w:t>
      </w:r>
      <w:r w:rsidR="00874141" w:rsidRPr="00874141">
        <w:t>strengths of First Nations peoples and their knowledge in climate and health.</w:t>
      </w:r>
    </w:p>
    <w:p w14:paraId="03C0BB33" w14:textId="78A059A5" w:rsidR="00A83269" w:rsidRDefault="00F2155F" w:rsidP="00874141">
      <w:pPr>
        <w:pStyle w:val="Bullet1stlevel"/>
      </w:pPr>
      <w:r w:rsidRPr="00F2155F">
        <w:rPr>
          <w:b/>
          <w:bCs/>
        </w:rPr>
        <w:t>Governance and implementation</w:t>
      </w:r>
      <w:r w:rsidRPr="00F2155F">
        <w:t xml:space="preserve"> - </w:t>
      </w:r>
      <w:r w:rsidR="00A83269" w:rsidRPr="00F2155F">
        <w:t xml:space="preserve">This principle should specify the inclusion of </w:t>
      </w:r>
      <w:r w:rsidR="00A47F8E">
        <w:t>First Nations</w:t>
      </w:r>
      <w:r w:rsidR="00A83269" w:rsidRPr="00F2155F">
        <w:t xml:space="preserve"> people in governance, </w:t>
      </w:r>
      <w:r w:rsidR="00224869" w:rsidRPr="00F2155F">
        <w:t>design,</w:t>
      </w:r>
      <w:r w:rsidR="00A83269" w:rsidRPr="00F2155F">
        <w:t xml:space="preserve"> and implementation of </w:t>
      </w:r>
      <w:r w:rsidR="008855D6">
        <w:t>the Strategy</w:t>
      </w:r>
      <w:r w:rsidR="00A83269" w:rsidRPr="00F2155F">
        <w:t>.</w:t>
      </w:r>
      <w:r w:rsidRPr="00F2155F">
        <w:t xml:space="preserve"> Currently the wording implies that </w:t>
      </w:r>
      <w:r w:rsidR="00243049">
        <w:t>First Nation pe</w:t>
      </w:r>
      <w:r w:rsidR="000F6B65">
        <w:t>ople’s</w:t>
      </w:r>
      <w:r w:rsidRPr="00F2155F">
        <w:t xml:space="preserve"> knowledge will be prioritised, but there is not a clear intent about ensuring partnership and leadership by </w:t>
      </w:r>
      <w:r w:rsidR="00A47F8E">
        <w:t>First Nations</w:t>
      </w:r>
      <w:r w:rsidRPr="00F2155F">
        <w:t xml:space="preserve"> people</w:t>
      </w:r>
      <w:r>
        <w:t>.</w:t>
      </w:r>
      <w:r w:rsidR="004A3949">
        <w:t xml:space="preserve"> </w:t>
      </w:r>
    </w:p>
    <w:p w14:paraId="5A01128A" w14:textId="5ED46C95" w:rsidR="00F2155F" w:rsidRPr="00874141" w:rsidRDefault="00F2155F" w:rsidP="00F2155F">
      <w:pPr>
        <w:pStyle w:val="Bullet1stlevel"/>
        <w:numPr>
          <w:ilvl w:val="0"/>
          <w:numId w:val="0"/>
        </w:numPr>
      </w:pPr>
      <w:r>
        <w:t>Further s</w:t>
      </w:r>
      <w:r w:rsidRPr="005309EF">
        <w:t xml:space="preserve">takeholder feedback regarding the First Nations leadership and input is covered in the </w:t>
      </w:r>
      <w:r>
        <w:t xml:space="preserve">later </w:t>
      </w:r>
      <w:r w:rsidRPr="005309EF">
        <w:t xml:space="preserve">section </w:t>
      </w:r>
      <w:r w:rsidRPr="00C537D0">
        <w:rPr>
          <w:color w:val="3F4A75" w:themeColor="text2"/>
        </w:rPr>
        <w:t>2.1.6 First Nations health and climate change</w:t>
      </w:r>
      <w:r>
        <w:t xml:space="preserve">. </w:t>
      </w:r>
    </w:p>
    <w:p w14:paraId="3212F9CF" w14:textId="77777777" w:rsidR="00877340" w:rsidRPr="00D0561F" w:rsidRDefault="00877340" w:rsidP="00877340">
      <w:pPr>
        <w:pStyle w:val="Bullet1stlevel"/>
        <w:numPr>
          <w:ilvl w:val="0"/>
          <w:numId w:val="0"/>
        </w:numPr>
        <w:ind w:left="284" w:hanging="284"/>
        <w:rPr>
          <w:rFonts w:eastAsia="MS Mincho" w:cs="Times New Roman"/>
          <w:i/>
          <w:color w:val="008A96" w:themeColor="accent2"/>
          <w:sz w:val="24"/>
          <w:szCs w:val="28"/>
        </w:rPr>
      </w:pPr>
      <w:r w:rsidRPr="00D0561F">
        <w:rPr>
          <w:rFonts w:eastAsia="MS Mincho" w:cs="Times New Roman"/>
          <w:i/>
          <w:color w:val="008A96" w:themeColor="accent2"/>
          <w:sz w:val="24"/>
          <w:szCs w:val="28"/>
        </w:rPr>
        <w:t>Tackling health inequities</w:t>
      </w:r>
    </w:p>
    <w:p w14:paraId="18A0DF90" w14:textId="080FDF2A" w:rsidR="007617F1" w:rsidRPr="00D82BF5" w:rsidRDefault="00662BB4" w:rsidP="00D82BF5">
      <w:pPr>
        <w:pStyle w:val="Bullet1stlevel"/>
      </w:pPr>
      <w:r w:rsidRPr="00662BB4">
        <w:rPr>
          <w:b/>
          <w:bCs/>
        </w:rPr>
        <w:t>Vulnerable populations</w:t>
      </w:r>
      <w:r>
        <w:t xml:space="preserve"> </w:t>
      </w:r>
      <w:r w:rsidR="00AE1D68" w:rsidRPr="00B368C1">
        <w:rPr>
          <w:b/>
          <w:bCs/>
        </w:rPr>
        <w:t>and health equity</w:t>
      </w:r>
      <w:r w:rsidR="00B368C1">
        <w:t xml:space="preserve"> </w:t>
      </w:r>
      <w:r w:rsidR="0049494D">
        <w:t>–</w:t>
      </w:r>
      <w:r>
        <w:t xml:space="preserve"> </w:t>
      </w:r>
      <w:r w:rsidR="008855D6">
        <w:t>The Strategy</w:t>
      </w:r>
      <w:r w:rsidR="00D82BF5" w:rsidRPr="00D82BF5">
        <w:t xml:space="preserve"> and principle</w:t>
      </w:r>
      <w:r w:rsidR="0031328D">
        <w:t>s</w:t>
      </w:r>
      <w:r w:rsidR="00D82BF5" w:rsidRPr="00D82BF5">
        <w:t xml:space="preserve"> </w:t>
      </w:r>
      <w:r w:rsidR="007617F1" w:rsidRPr="00D82BF5">
        <w:t xml:space="preserve">should clearly define and describe which populations would be </w:t>
      </w:r>
      <w:r w:rsidR="000A7727">
        <w:t xml:space="preserve">most </w:t>
      </w:r>
      <w:r w:rsidR="007617F1" w:rsidRPr="00D82BF5">
        <w:t>vulnerable to climate change</w:t>
      </w:r>
      <w:r w:rsidR="00120646">
        <w:t xml:space="preserve"> </w:t>
      </w:r>
      <w:r w:rsidR="008A503E">
        <w:t>and</w:t>
      </w:r>
      <w:r w:rsidR="00120646" w:rsidRPr="00120646">
        <w:t xml:space="preserve"> acknowledge that each of these groups are impacted differently, and there is significant intersection between many of these and other demographic</w:t>
      </w:r>
      <w:r w:rsidR="00E02DE5">
        <w:t xml:space="preserve"> factors</w:t>
      </w:r>
      <w:r w:rsidR="00484577">
        <w:t>. F</w:t>
      </w:r>
      <w:r w:rsidR="007617F1" w:rsidRPr="00D82BF5">
        <w:t xml:space="preserve">or example, </w:t>
      </w:r>
      <w:r w:rsidR="00484577">
        <w:t>a stakeholder noted</w:t>
      </w:r>
      <w:r w:rsidR="007617F1" w:rsidRPr="00D82BF5">
        <w:t xml:space="preserve"> there are multiple </w:t>
      </w:r>
      <w:r w:rsidR="007525BF">
        <w:t xml:space="preserve">vulnerable </w:t>
      </w:r>
      <w:r w:rsidR="00484577">
        <w:t>groups in</w:t>
      </w:r>
      <w:r w:rsidR="007617F1" w:rsidRPr="00D82BF5">
        <w:t xml:space="preserve"> rural and remote communities</w:t>
      </w:r>
      <w:r w:rsidR="00484577">
        <w:t>, including</w:t>
      </w:r>
      <w:r w:rsidR="007617F1" w:rsidRPr="00D82BF5">
        <w:t xml:space="preserve">: </w:t>
      </w:r>
    </w:p>
    <w:p w14:paraId="7148E927" w14:textId="3CE81A78" w:rsidR="007617F1" w:rsidRDefault="007617F1" w:rsidP="007617F1">
      <w:pPr>
        <w:pStyle w:val="Bullet2ndlevel"/>
      </w:pPr>
      <w:r w:rsidRPr="007617F1">
        <w:t>First Nations peoples</w:t>
      </w:r>
    </w:p>
    <w:p w14:paraId="40755AE7" w14:textId="4CB21891" w:rsidR="007617F1" w:rsidRPr="007617F1" w:rsidRDefault="000B19AF" w:rsidP="007617F1">
      <w:pPr>
        <w:pStyle w:val="Bullet2ndlevel"/>
      </w:pPr>
      <w:r>
        <w:t>People with disability</w:t>
      </w:r>
    </w:p>
    <w:p w14:paraId="50FBFC0F" w14:textId="0E9B22C6" w:rsidR="007617F1" w:rsidRPr="007617F1" w:rsidRDefault="007617F1" w:rsidP="007617F1">
      <w:pPr>
        <w:pStyle w:val="Bullet2ndlevel"/>
      </w:pPr>
      <w:r>
        <w:lastRenderedPageBreak/>
        <w:t>Y</w:t>
      </w:r>
      <w:r w:rsidRPr="007617F1">
        <w:t xml:space="preserve">oung </w:t>
      </w:r>
      <w:r w:rsidR="0031328D">
        <w:t xml:space="preserve">people </w:t>
      </w:r>
      <w:r w:rsidRPr="007617F1">
        <w:t>and future generations</w:t>
      </w:r>
    </w:p>
    <w:p w14:paraId="2349438F" w14:textId="6098AAD8" w:rsidR="007617F1" w:rsidRPr="007617F1" w:rsidRDefault="007617F1" w:rsidP="007617F1">
      <w:pPr>
        <w:pStyle w:val="Bullet2ndlevel"/>
      </w:pPr>
      <w:r>
        <w:t>L</w:t>
      </w:r>
      <w:r w:rsidRPr="007617F1">
        <w:t>ow socioeconomic groups</w:t>
      </w:r>
    </w:p>
    <w:p w14:paraId="76605D94" w14:textId="23599FB9" w:rsidR="00FE3C96" w:rsidRDefault="007617F1" w:rsidP="007617F1">
      <w:pPr>
        <w:pStyle w:val="Bullet2ndlevel"/>
      </w:pPr>
      <w:r>
        <w:t>C</w:t>
      </w:r>
      <w:r w:rsidRPr="007617F1">
        <w:t>ulturally and linguistically diverse communities</w:t>
      </w:r>
      <w:r w:rsidR="003F3921" w:rsidRPr="007617F1">
        <w:t xml:space="preserve"> </w:t>
      </w:r>
    </w:p>
    <w:p w14:paraId="3D20CB0A" w14:textId="021845C8" w:rsidR="00085D22" w:rsidRDefault="00085D22" w:rsidP="00985B43">
      <w:pPr>
        <w:pStyle w:val="Bullet2ndlevel"/>
        <w:numPr>
          <w:ilvl w:val="0"/>
          <w:numId w:val="0"/>
        </w:numPr>
        <w:ind w:left="284"/>
      </w:pPr>
      <w:r>
        <w:t xml:space="preserve">It was also noted that this </w:t>
      </w:r>
      <w:r w:rsidRPr="00085D22">
        <w:t xml:space="preserve">understanding of specific vulnerabilities </w:t>
      </w:r>
      <w:r>
        <w:t>should be</w:t>
      </w:r>
      <w:r w:rsidRPr="00085D22">
        <w:t xml:space="preserve"> informed by research and established literature</w:t>
      </w:r>
      <w:r>
        <w:t>.</w:t>
      </w:r>
    </w:p>
    <w:p w14:paraId="27D377D2" w14:textId="7C3B6A36" w:rsidR="004E7EA5" w:rsidRDefault="004E7EA5" w:rsidP="00D955DA">
      <w:pPr>
        <w:pStyle w:val="Bullet1stlevel"/>
      </w:pPr>
      <w:r w:rsidRPr="00D955DA">
        <w:rPr>
          <w:b/>
          <w:bCs/>
        </w:rPr>
        <w:t xml:space="preserve">Socio-economic </w:t>
      </w:r>
      <w:r w:rsidR="00D955DA" w:rsidRPr="00D955DA">
        <w:rPr>
          <w:b/>
          <w:bCs/>
        </w:rPr>
        <w:t>determinants</w:t>
      </w:r>
      <w:r w:rsidRPr="00D955DA">
        <w:rPr>
          <w:b/>
          <w:bCs/>
        </w:rPr>
        <w:t xml:space="preserve"> of health</w:t>
      </w:r>
      <w:r>
        <w:t xml:space="preserve"> </w:t>
      </w:r>
      <w:r w:rsidR="00D955DA">
        <w:t>–</w:t>
      </w:r>
      <w:r>
        <w:t xml:space="preserve"> </w:t>
      </w:r>
      <w:r w:rsidR="00B835E5">
        <w:t>This p</w:t>
      </w:r>
      <w:r w:rsidR="00D955DA">
        <w:t>rinciple could be</w:t>
      </w:r>
      <w:r>
        <w:t xml:space="preserve"> strengthened to specifically include more of the socio-economic determinants of health, such as housing and financial security, the barriers to accessing to health and other services</w:t>
      </w:r>
      <w:r w:rsidR="00D955DA">
        <w:t xml:space="preserve">, </w:t>
      </w:r>
      <w:r w:rsidR="00CE7C54">
        <w:t>and</w:t>
      </w:r>
      <w:r w:rsidR="00D955DA">
        <w:t xml:space="preserve"> i</w:t>
      </w:r>
      <w:r>
        <w:t>ntergenerational disadvantage</w:t>
      </w:r>
      <w:r w:rsidR="00D955DA">
        <w:t>.</w:t>
      </w:r>
    </w:p>
    <w:p w14:paraId="0DCE95BB" w14:textId="5DE73F49" w:rsidR="00EE178A" w:rsidRPr="00E047C0" w:rsidRDefault="00822D56" w:rsidP="00E047C0">
      <w:pPr>
        <w:pStyle w:val="Bullet1stlevel"/>
        <w:rPr>
          <w:rStyle w:val="Heading3Char"/>
          <w:rFonts w:cstheme="minorBidi"/>
          <w:b w:val="0"/>
          <w:bCs w:val="0"/>
          <w:sz w:val="21"/>
          <w:szCs w:val="22"/>
        </w:rPr>
      </w:pPr>
      <w:r w:rsidRPr="00A35665">
        <w:rPr>
          <w:b/>
          <w:bCs/>
        </w:rPr>
        <w:t>Improve health</w:t>
      </w:r>
      <w:r w:rsidRPr="00A35665">
        <w:t xml:space="preserve"> </w:t>
      </w:r>
      <w:r w:rsidR="0049494D">
        <w:t>–</w:t>
      </w:r>
      <w:r w:rsidRPr="00A35665">
        <w:t xml:space="preserve"> </w:t>
      </w:r>
      <w:r w:rsidR="00A35665" w:rsidRPr="00A35665">
        <w:t>Expand this principle</w:t>
      </w:r>
      <w:r w:rsidRPr="00A35665">
        <w:t xml:space="preserve"> beyond ‘prevention of disease and maintenance’ to ‘improve health’</w:t>
      </w:r>
      <w:r w:rsidR="00A35665">
        <w:t xml:space="preserve">, </w:t>
      </w:r>
      <w:r w:rsidRPr="00A35665">
        <w:t>for example, by increasing physical activity through shifting short transport trips to active travel</w:t>
      </w:r>
      <w:r w:rsidR="00A35665" w:rsidRPr="00A35665">
        <w:t>.</w:t>
      </w:r>
    </w:p>
    <w:p w14:paraId="44EE64E6" w14:textId="77777777" w:rsidR="00877340" w:rsidRDefault="00877340" w:rsidP="00877340">
      <w:pPr>
        <w:pStyle w:val="Bullet1stlevel"/>
        <w:numPr>
          <w:ilvl w:val="0"/>
          <w:numId w:val="0"/>
        </w:numPr>
        <w:ind w:left="284" w:hanging="284"/>
        <w:rPr>
          <w:rFonts w:eastAsia="MS Mincho" w:cs="Times New Roman"/>
          <w:i/>
          <w:color w:val="008A96" w:themeColor="accent2"/>
          <w:sz w:val="24"/>
          <w:szCs w:val="28"/>
        </w:rPr>
      </w:pPr>
      <w:r w:rsidRPr="00823858">
        <w:rPr>
          <w:rFonts w:eastAsia="MS Mincho" w:cs="Times New Roman"/>
          <w:i/>
          <w:color w:val="008A96" w:themeColor="accent2"/>
          <w:sz w:val="24"/>
          <w:szCs w:val="28"/>
        </w:rPr>
        <w:t>Population health and prevention</w:t>
      </w:r>
    </w:p>
    <w:p w14:paraId="7DBA0213" w14:textId="4234E3FB" w:rsidR="00DD7A4A" w:rsidRDefault="00DD7A4A" w:rsidP="00DD7A4A">
      <w:pPr>
        <w:pStyle w:val="Bullet1stlevel"/>
      </w:pPr>
      <w:r w:rsidRPr="00DD7A4A">
        <w:rPr>
          <w:b/>
          <w:bCs/>
        </w:rPr>
        <w:t>Inclusion</w:t>
      </w:r>
      <w:r w:rsidR="009309FB" w:rsidRPr="00DD7A4A">
        <w:rPr>
          <w:b/>
          <w:bCs/>
        </w:rPr>
        <w:t xml:space="preserve"> of </w:t>
      </w:r>
      <w:r w:rsidR="00717BD1">
        <w:rPr>
          <w:b/>
          <w:bCs/>
        </w:rPr>
        <w:t>e</w:t>
      </w:r>
      <w:r w:rsidR="009309FB" w:rsidRPr="00DD7A4A">
        <w:rPr>
          <w:b/>
          <w:bCs/>
        </w:rPr>
        <w:t xml:space="preserve">nvironmental health </w:t>
      </w:r>
      <w:r w:rsidR="0049494D">
        <w:t>–</w:t>
      </w:r>
      <w:r>
        <w:t xml:space="preserve"> </w:t>
      </w:r>
      <w:r w:rsidR="009309FB" w:rsidRPr="00DD7A4A">
        <w:t xml:space="preserve">It was </w:t>
      </w:r>
      <w:r w:rsidRPr="00DD7A4A">
        <w:t xml:space="preserve">suggested this principle focus not only on a public health perspective but also an environmental health perspective. </w:t>
      </w:r>
      <w:r w:rsidR="009309FB" w:rsidRPr="00DD7A4A">
        <w:t xml:space="preserve">Responses to climate change must be underpinned by an Environmental Health perspective which identifies conditions in the environment and environmental conditions that lead to public health risk. </w:t>
      </w:r>
    </w:p>
    <w:p w14:paraId="1A18CF44" w14:textId="729A33E4" w:rsidR="00AD17AF" w:rsidRDefault="008C3861" w:rsidP="008C3861">
      <w:pPr>
        <w:pStyle w:val="Bullet1stlevel"/>
      </w:pPr>
      <w:r w:rsidRPr="008C3861">
        <w:rPr>
          <w:b/>
          <w:bCs/>
        </w:rPr>
        <w:t>Primordial prevention</w:t>
      </w:r>
      <w:r w:rsidRPr="008C3861">
        <w:t xml:space="preserve"> </w:t>
      </w:r>
      <w:r w:rsidR="0049494D">
        <w:t>–</w:t>
      </w:r>
      <w:r>
        <w:t xml:space="preserve"> </w:t>
      </w:r>
      <w:r w:rsidR="00AD17AF" w:rsidRPr="008C3861">
        <w:t>This principle should consider the inclusion of prevention that refers to avoiding the development of risk factors in the first place (primordial prevention).</w:t>
      </w:r>
      <w:r w:rsidR="0069208C">
        <w:t xml:space="preserve"> </w:t>
      </w:r>
      <w:r w:rsidR="0069208C" w:rsidRPr="0069208C">
        <w:t>At a population level, primordial prevention includes a focus on health and environmental conditions and recognises that determinants of health are influenced by activities outside of the health system itself</w:t>
      </w:r>
      <w:r w:rsidR="0069208C">
        <w:t>.</w:t>
      </w:r>
    </w:p>
    <w:p w14:paraId="3D2C9A28" w14:textId="151B85B3" w:rsidR="00D53939" w:rsidRDefault="00D53939" w:rsidP="008C3861">
      <w:pPr>
        <w:pStyle w:val="Bullet1stlevel"/>
      </w:pPr>
      <w:r>
        <w:rPr>
          <w:b/>
          <w:bCs/>
        </w:rPr>
        <w:t xml:space="preserve">Primary prevention </w:t>
      </w:r>
      <w:r>
        <w:t xml:space="preserve">– It was noted that this principle </w:t>
      </w:r>
      <w:r w:rsidR="001423B7">
        <w:t xml:space="preserve">should explicitly note primary prevention </w:t>
      </w:r>
      <w:r w:rsidR="0053321E">
        <w:t xml:space="preserve">(as </w:t>
      </w:r>
      <w:r w:rsidR="00EE3EE4">
        <w:t>distinct</w:t>
      </w:r>
      <w:r w:rsidR="0053321E">
        <w:t xml:space="preserve"> from primary care</w:t>
      </w:r>
      <w:r w:rsidR="00BD083E">
        <w:t xml:space="preserve">) </w:t>
      </w:r>
      <w:r w:rsidR="001423B7">
        <w:t xml:space="preserve">in addition to those outlined already. </w:t>
      </w:r>
    </w:p>
    <w:p w14:paraId="08A1A6E5" w14:textId="5A302FDE" w:rsidR="00877340" w:rsidRDefault="00877340" w:rsidP="00472A0A">
      <w:pPr>
        <w:pStyle w:val="Bullet1stlevel"/>
        <w:numPr>
          <w:ilvl w:val="0"/>
          <w:numId w:val="0"/>
        </w:numPr>
        <w:ind w:left="284" w:hanging="284"/>
        <w:rPr>
          <w:rFonts w:eastAsia="MS Mincho" w:cs="Times New Roman"/>
          <w:i/>
          <w:color w:val="008A96" w:themeColor="accent2"/>
          <w:sz w:val="24"/>
          <w:szCs w:val="28"/>
        </w:rPr>
      </w:pPr>
      <w:r w:rsidRPr="001234CB">
        <w:rPr>
          <w:rFonts w:eastAsia="MS Mincho" w:cs="Times New Roman"/>
          <w:i/>
          <w:color w:val="008A96" w:themeColor="accent2"/>
          <w:sz w:val="24"/>
          <w:szCs w:val="28"/>
        </w:rPr>
        <w:t xml:space="preserve">One Health </w:t>
      </w:r>
    </w:p>
    <w:p w14:paraId="6287D0EA" w14:textId="3C520A64" w:rsidR="00D822C8" w:rsidRDefault="00377B3B" w:rsidP="00377B3B">
      <w:pPr>
        <w:pStyle w:val="Bullet1stlevel"/>
      </w:pPr>
      <w:r w:rsidRPr="00377B3B">
        <w:rPr>
          <w:b/>
          <w:bCs/>
        </w:rPr>
        <w:t>Planetary health</w:t>
      </w:r>
      <w:r>
        <w:t xml:space="preserve"> </w:t>
      </w:r>
      <w:r w:rsidR="0049494D">
        <w:t>–</w:t>
      </w:r>
      <w:r>
        <w:t xml:space="preserve"> </w:t>
      </w:r>
      <w:r w:rsidR="00D822C8" w:rsidRPr="00377B3B">
        <w:t>Majority of stakeholder</w:t>
      </w:r>
      <w:r w:rsidR="0087205B">
        <w:t>s</w:t>
      </w:r>
      <w:r w:rsidR="00D822C8" w:rsidRPr="00377B3B">
        <w:t xml:space="preserve"> agreed with </w:t>
      </w:r>
      <w:r w:rsidR="000F2EFE">
        <w:t>using</w:t>
      </w:r>
      <w:r w:rsidR="00D822C8" w:rsidRPr="00377B3B">
        <w:t xml:space="preserve"> </w:t>
      </w:r>
      <w:r w:rsidR="00EC35E2">
        <w:t>Planetary Health</w:t>
      </w:r>
      <w:r w:rsidRPr="00377B3B">
        <w:t xml:space="preserve"> </w:t>
      </w:r>
      <w:r w:rsidR="00EC35E2">
        <w:t xml:space="preserve">instead of One Health </w:t>
      </w:r>
      <w:r w:rsidRPr="00377B3B">
        <w:t xml:space="preserve">as a </w:t>
      </w:r>
      <w:r w:rsidR="00D822C8" w:rsidRPr="00377B3B">
        <w:t>principal</w:t>
      </w:r>
      <w:r w:rsidR="001B21AA">
        <w:t>,</w:t>
      </w:r>
      <w:r w:rsidR="00EC35E2">
        <w:t xml:space="preserve"> some </w:t>
      </w:r>
      <w:r w:rsidR="00D822C8" w:rsidRPr="00377B3B">
        <w:t>suggest</w:t>
      </w:r>
      <w:r w:rsidR="00EC35E2">
        <w:t>ed</w:t>
      </w:r>
      <w:r w:rsidR="00D822C8" w:rsidRPr="00377B3B">
        <w:t xml:space="preserve"> that the </w:t>
      </w:r>
      <w:r w:rsidR="0087205B">
        <w:t>‘</w:t>
      </w:r>
      <w:r w:rsidR="00D822C8" w:rsidRPr="00377B3B">
        <w:t>Planetary Health framework</w:t>
      </w:r>
      <w:r w:rsidR="0087205B">
        <w:t>’</w:t>
      </w:r>
      <w:r w:rsidR="00D822C8" w:rsidRPr="00377B3B">
        <w:t xml:space="preserve"> is better suited</w:t>
      </w:r>
      <w:r w:rsidR="0087205B">
        <w:t xml:space="preserve"> </w:t>
      </w:r>
      <w:r w:rsidR="00980941" w:rsidRPr="00980941">
        <w:t>to take a broader approach to the impacts of global environmental change on human health</w:t>
      </w:r>
      <w:r>
        <w:t xml:space="preserve">. </w:t>
      </w:r>
      <w:r w:rsidR="001B21AA">
        <w:t>Stakeholders n</w:t>
      </w:r>
      <w:r>
        <w:t>oting that a</w:t>
      </w:r>
      <w:r w:rsidRPr="009E2847">
        <w:t xml:space="preserve">dopting a Planetary Health approach is crucial </w:t>
      </w:r>
      <w:r>
        <w:t xml:space="preserve">to </w:t>
      </w:r>
      <w:r w:rsidRPr="009E2847">
        <w:t>capture the inextricable link between planetary health and human health</w:t>
      </w:r>
      <w:r>
        <w:t xml:space="preserve"> to </w:t>
      </w:r>
      <w:r w:rsidRPr="009E2847">
        <w:t xml:space="preserve">ensure </w:t>
      </w:r>
      <w:r w:rsidR="008855D6">
        <w:t>the Strategy</w:t>
      </w:r>
      <w:r w:rsidRPr="009E2847">
        <w:t xml:space="preserve"> outcomes achieved are in the context of planetary boundaries</w:t>
      </w:r>
      <w:r w:rsidR="001B21AA">
        <w:t>.</w:t>
      </w:r>
    </w:p>
    <w:p w14:paraId="0C92A785" w14:textId="56EEE0D3" w:rsidR="00377B3B" w:rsidRPr="00377B3B" w:rsidRDefault="00377B3B" w:rsidP="00377B3B">
      <w:pPr>
        <w:pStyle w:val="Body2"/>
      </w:pPr>
      <w:r w:rsidRPr="00377B3B">
        <w:t xml:space="preserve">Related to the above, stakeholders also provided comments regarding the scope </w:t>
      </w:r>
      <w:r w:rsidR="003C2173">
        <w:t xml:space="preserve">and broader understanding </w:t>
      </w:r>
      <w:r w:rsidRPr="00377B3B">
        <w:t xml:space="preserve">of </w:t>
      </w:r>
      <w:r w:rsidR="000F2EFE">
        <w:t xml:space="preserve">One Health </w:t>
      </w:r>
      <w:r w:rsidR="003C2173">
        <w:t>including:</w:t>
      </w:r>
    </w:p>
    <w:p w14:paraId="5A747ECE" w14:textId="78516288" w:rsidR="009E2847" w:rsidRDefault="009E2847" w:rsidP="00433623">
      <w:pPr>
        <w:pStyle w:val="Bullet1stlevel"/>
      </w:pPr>
      <w:r w:rsidRPr="009E2847">
        <w:rPr>
          <w:b/>
          <w:bCs/>
        </w:rPr>
        <w:t>Ecosystem health</w:t>
      </w:r>
      <w:r w:rsidRPr="009E2847">
        <w:t xml:space="preserve"> </w:t>
      </w:r>
      <w:r w:rsidR="0049494D">
        <w:t>–</w:t>
      </w:r>
      <w:r w:rsidRPr="009E2847">
        <w:t xml:space="preserve"> </w:t>
      </w:r>
      <w:r w:rsidR="00DA00D7" w:rsidRPr="009E2847">
        <w:t xml:space="preserve">One </w:t>
      </w:r>
      <w:r w:rsidR="000F2EFE">
        <w:t>H</w:t>
      </w:r>
      <w:r w:rsidR="00DA00D7" w:rsidRPr="009E2847">
        <w:t xml:space="preserve">ealth </w:t>
      </w:r>
      <w:r w:rsidR="000F2EFE">
        <w:t>should</w:t>
      </w:r>
      <w:r w:rsidR="00DA00D7" w:rsidRPr="009E2847">
        <w:t xml:space="preserve"> include the 'ecosystem health'. To only mention animals and environment</w:t>
      </w:r>
      <w:r w:rsidR="00250C65" w:rsidRPr="009E2847">
        <w:t xml:space="preserve"> is </w:t>
      </w:r>
      <w:r w:rsidRPr="009E2847">
        <w:t>incomplete</w:t>
      </w:r>
      <w:r w:rsidR="008F4CDA">
        <w:t xml:space="preserve">. </w:t>
      </w:r>
      <w:r w:rsidR="00FF4399">
        <w:t>For context</w:t>
      </w:r>
      <w:r w:rsidR="00D93F24">
        <w:t>,</w:t>
      </w:r>
      <w:r w:rsidR="00FF4399">
        <w:t xml:space="preserve"> an example</w:t>
      </w:r>
      <w:r w:rsidRPr="009E2847">
        <w:t xml:space="preserve"> of</w:t>
      </w:r>
      <w:r w:rsidR="00DA00D7" w:rsidRPr="009E2847">
        <w:t xml:space="preserve"> healthy indigenous ecosystems</w:t>
      </w:r>
      <w:r w:rsidR="00FF4399">
        <w:t xml:space="preserve"> was provided</w:t>
      </w:r>
      <w:r w:rsidR="00EE0C98">
        <w:t xml:space="preserve"> –</w:t>
      </w:r>
      <w:r w:rsidR="00DA00D7" w:rsidRPr="009E2847">
        <w:t xml:space="preserve"> </w:t>
      </w:r>
      <w:r w:rsidR="00875C59" w:rsidRPr="009E2847">
        <w:t>plants</w:t>
      </w:r>
      <w:r w:rsidR="00DA00D7" w:rsidRPr="009E2847">
        <w:t xml:space="preserve"> and fungi and microorganisms do the biggest amount of work </w:t>
      </w:r>
      <w:r w:rsidR="00FF4399">
        <w:t>such as</w:t>
      </w:r>
      <w:r w:rsidR="00DA00D7" w:rsidRPr="009E2847">
        <w:t xml:space="preserve"> decomposing, soil enrichment, plant nourishment, </w:t>
      </w:r>
      <w:r w:rsidR="003820DA">
        <w:t xml:space="preserve">medicine production, </w:t>
      </w:r>
      <w:r w:rsidR="00DA00D7" w:rsidRPr="009E2847">
        <w:t>oxygen production and carbon storage.</w:t>
      </w:r>
    </w:p>
    <w:p w14:paraId="771C68AC" w14:textId="20DD5289" w:rsidR="00411C26" w:rsidRPr="007941A9" w:rsidRDefault="0061039C" w:rsidP="00411C26">
      <w:pPr>
        <w:pStyle w:val="Bullet1stlevel"/>
      </w:pPr>
      <w:r w:rsidRPr="0061039C">
        <w:rPr>
          <w:b/>
          <w:bCs/>
        </w:rPr>
        <w:t xml:space="preserve">Scope of </w:t>
      </w:r>
      <w:r>
        <w:rPr>
          <w:b/>
          <w:bCs/>
        </w:rPr>
        <w:t>O</w:t>
      </w:r>
      <w:r w:rsidRPr="0061039C">
        <w:rPr>
          <w:b/>
          <w:bCs/>
        </w:rPr>
        <w:t>ne health</w:t>
      </w:r>
      <w:r>
        <w:t xml:space="preserve"> </w:t>
      </w:r>
      <w:r w:rsidR="0049494D">
        <w:t>–</w:t>
      </w:r>
      <w:r>
        <w:t xml:space="preserve"> </w:t>
      </w:r>
      <w:r w:rsidR="00411C26" w:rsidRPr="007941A9">
        <w:t>Ensure that ‘one health’ is understood in its broadest sense: Human health is not just connected to the health of animals and the environment: it depends upon it. This includes all determinants of health, not just those related to pathogens. Pollution and loss of biodiversity must be considered alongside climate change as major drivers.</w:t>
      </w:r>
    </w:p>
    <w:p w14:paraId="3C8C62C7" w14:textId="2BAF1C0B" w:rsidR="00877340" w:rsidRDefault="00877340" w:rsidP="00472A0A">
      <w:pPr>
        <w:pStyle w:val="Bullet1stlevel"/>
        <w:numPr>
          <w:ilvl w:val="0"/>
          <w:numId w:val="0"/>
        </w:numPr>
        <w:ind w:left="284" w:hanging="284"/>
        <w:rPr>
          <w:rFonts w:eastAsia="MS Mincho" w:cs="Times New Roman"/>
          <w:i/>
          <w:color w:val="008A96" w:themeColor="accent2"/>
          <w:sz w:val="24"/>
          <w:szCs w:val="28"/>
        </w:rPr>
      </w:pPr>
      <w:r w:rsidRPr="00411C26">
        <w:rPr>
          <w:rFonts w:eastAsia="MS Mincho" w:cs="Times New Roman"/>
          <w:i/>
          <w:color w:val="008A96" w:themeColor="accent2"/>
          <w:sz w:val="24"/>
          <w:szCs w:val="28"/>
        </w:rPr>
        <w:t>Evidence</w:t>
      </w:r>
      <w:r w:rsidR="003D00BB">
        <w:rPr>
          <w:rFonts w:eastAsia="MS Mincho" w:cs="Times New Roman"/>
          <w:i/>
          <w:color w:val="008A96" w:themeColor="accent2"/>
          <w:sz w:val="24"/>
          <w:szCs w:val="28"/>
        </w:rPr>
        <w:t xml:space="preserve">-informed </w:t>
      </w:r>
      <w:r w:rsidRPr="00411C26">
        <w:rPr>
          <w:rFonts w:eastAsia="MS Mincho" w:cs="Times New Roman"/>
          <w:i/>
          <w:color w:val="008A96" w:themeColor="accent2"/>
          <w:sz w:val="24"/>
          <w:szCs w:val="28"/>
        </w:rPr>
        <w:t>policymaking</w:t>
      </w:r>
    </w:p>
    <w:p w14:paraId="5EBE64D1" w14:textId="51F13C44" w:rsidR="00827676" w:rsidRDefault="00A21831" w:rsidP="0002368C">
      <w:pPr>
        <w:pStyle w:val="Bullet1stlevel"/>
      </w:pPr>
      <w:r w:rsidRPr="00CF10C7">
        <w:rPr>
          <w:b/>
          <w:bCs/>
        </w:rPr>
        <w:t>Balance</w:t>
      </w:r>
      <w:r w:rsidR="00E137D2" w:rsidRPr="00CF10C7">
        <w:rPr>
          <w:b/>
          <w:bCs/>
        </w:rPr>
        <w:t xml:space="preserve"> of cost-effective analysis and </w:t>
      </w:r>
      <w:r w:rsidR="00CF10C7" w:rsidRPr="00CF10C7">
        <w:rPr>
          <w:b/>
          <w:bCs/>
        </w:rPr>
        <w:t>equity</w:t>
      </w:r>
      <w:r w:rsidR="00CF10C7">
        <w:t xml:space="preserve"> – </w:t>
      </w:r>
      <w:r w:rsidR="00147F24">
        <w:t>T</w:t>
      </w:r>
      <w:r w:rsidR="008855D6">
        <w:t>he Strategy</w:t>
      </w:r>
      <w:r w:rsidR="00CF10C7">
        <w:t xml:space="preserve"> </w:t>
      </w:r>
      <w:r>
        <w:t>should</w:t>
      </w:r>
      <w:r w:rsidR="00CF10C7">
        <w:t xml:space="preserve"> emphasise the need to</w:t>
      </w:r>
      <w:r>
        <w:t xml:space="preserve"> balance the use of 'cost-effective analysis' with equity</w:t>
      </w:r>
      <w:r w:rsidR="000F2EFE">
        <w:t>-</w:t>
      </w:r>
      <w:r>
        <w:t xml:space="preserve"> and </w:t>
      </w:r>
      <w:r w:rsidR="00A241F0" w:rsidRPr="00A241F0">
        <w:t>rights-based approaches</w:t>
      </w:r>
      <w:r>
        <w:t xml:space="preserve">. </w:t>
      </w:r>
      <w:r w:rsidR="000F2EFE">
        <w:t>S</w:t>
      </w:r>
      <w:r w:rsidR="00BA061D">
        <w:t>takeholder</w:t>
      </w:r>
      <w:r w:rsidR="00A241F0">
        <w:t>s</w:t>
      </w:r>
      <w:r w:rsidR="00BA061D">
        <w:t xml:space="preserve"> </w:t>
      </w:r>
      <w:r w:rsidR="001824D0">
        <w:t xml:space="preserve">recognised cost-effectiveness is important in priority-setting however they </w:t>
      </w:r>
      <w:r w:rsidR="00BA061D">
        <w:t xml:space="preserve">expressed concerns </w:t>
      </w:r>
      <w:r w:rsidR="00C11342">
        <w:t>with its inclusion</w:t>
      </w:r>
      <w:r w:rsidR="001824D0">
        <w:t>.</w:t>
      </w:r>
      <w:r w:rsidR="00BB701B" w:rsidRPr="00827676">
        <w:t xml:space="preserve"> </w:t>
      </w:r>
      <w:r w:rsidR="001824D0">
        <w:t>Decisions based on cost-effectiveness</w:t>
      </w:r>
      <w:r w:rsidR="00BB701B" w:rsidRPr="00827676">
        <w:t xml:space="preserve"> can lead to inequitable decision-making</w:t>
      </w:r>
      <w:r w:rsidR="00827676">
        <w:t xml:space="preserve"> </w:t>
      </w:r>
      <w:r w:rsidR="00C11342">
        <w:t xml:space="preserve">and </w:t>
      </w:r>
      <w:r>
        <w:t xml:space="preserve">overshadow the lived experience of people. </w:t>
      </w:r>
    </w:p>
    <w:p w14:paraId="65381171" w14:textId="1260C057" w:rsidR="00A21831" w:rsidRDefault="00077B0F" w:rsidP="0002368C">
      <w:pPr>
        <w:pStyle w:val="Bullet1stlevel"/>
      </w:pPr>
      <w:r w:rsidRPr="00077B0F">
        <w:rPr>
          <w:b/>
          <w:bCs/>
        </w:rPr>
        <w:lastRenderedPageBreak/>
        <w:t>Equity</w:t>
      </w:r>
      <w:r w:rsidR="00583C8D" w:rsidRPr="00077B0F">
        <w:rPr>
          <w:b/>
          <w:bCs/>
        </w:rPr>
        <w:t xml:space="preserve"> and justice</w:t>
      </w:r>
      <w:r w:rsidR="00B30361">
        <w:rPr>
          <w:b/>
          <w:bCs/>
        </w:rPr>
        <w:t xml:space="preserve"> </w:t>
      </w:r>
      <w:r w:rsidR="00B30361">
        <w:t xml:space="preserve">– </w:t>
      </w:r>
      <w:r w:rsidR="008855D6">
        <w:t>The Strategy</w:t>
      </w:r>
      <w:r w:rsidR="00A21831">
        <w:t xml:space="preserve"> should prioriti</w:t>
      </w:r>
      <w:r w:rsidR="002D6A65">
        <w:t>s</w:t>
      </w:r>
      <w:r w:rsidR="00A21831">
        <w:t xml:space="preserve">e equity and justice to ensure that no communities are left behind, particularly those experiencing </w:t>
      </w:r>
      <w:r w:rsidR="00C11342">
        <w:t>vulnerability</w:t>
      </w:r>
      <w:r w:rsidR="00973513">
        <w:t>, recognising</w:t>
      </w:r>
      <w:r w:rsidR="00C11342" w:rsidRPr="00C11342">
        <w:t xml:space="preserve"> the importance of responsive policymaking</w:t>
      </w:r>
      <w:r w:rsidR="00C11342">
        <w:t>.</w:t>
      </w:r>
    </w:p>
    <w:p w14:paraId="66CAF9AA" w14:textId="791ABF9E" w:rsidR="00DB759A" w:rsidRDefault="00AB0C0F" w:rsidP="00DB759A">
      <w:pPr>
        <w:pStyle w:val="Bullet1stlevel"/>
      </w:pPr>
      <w:r w:rsidRPr="00AB0C0F">
        <w:rPr>
          <w:b/>
          <w:bCs/>
        </w:rPr>
        <w:t>Universalism approach</w:t>
      </w:r>
      <w:r>
        <w:t xml:space="preserve"> – </w:t>
      </w:r>
      <w:r w:rsidR="00147F24">
        <w:t>I</w:t>
      </w:r>
      <w:r>
        <w:t>t was recommended that this principle adopt a</w:t>
      </w:r>
      <w:r w:rsidRPr="00AB0C0F">
        <w:t xml:space="preserve"> proportionate universalism approach, whereby health interventions and policies are delivered with intensity and scale proportionately to population need and social disadvantage to address health inequities in the context of climate change</w:t>
      </w:r>
      <w:r w:rsidR="008B3318">
        <w:t>.</w:t>
      </w:r>
    </w:p>
    <w:p w14:paraId="0C69C704" w14:textId="4F7853E2" w:rsidR="005A09F6" w:rsidRPr="00045F36" w:rsidRDefault="004905F3" w:rsidP="00045F36">
      <w:pPr>
        <w:pStyle w:val="Bullet1stlevel"/>
      </w:pPr>
      <w:r w:rsidRPr="00045F36">
        <w:rPr>
          <w:b/>
          <w:bCs/>
        </w:rPr>
        <w:t>Expert opinion for action</w:t>
      </w:r>
      <w:r w:rsidR="00DB759A" w:rsidRPr="00045F36">
        <w:t xml:space="preserve"> – </w:t>
      </w:r>
      <w:r w:rsidR="00147F24">
        <w:t>I</w:t>
      </w:r>
      <w:r w:rsidR="00DB759A" w:rsidRPr="00045F36">
        <w:t xml:space="preserve">t was noted there is the requirement for expert opinion for ‘action on a prudent and precautionary basis in the face of uncertainty and incomplete information’. </w:t>
      </w:r>
      <w:r w:rsidR="00A9456E">
        <w:t>Stakeholder</w:t>
      </w:r>
      <w:r w:rsidR="00A25775">
        <w:t>s</w:t>
      </w:r>
      <w:r w:rsidR="00A9456E">
        <w:t xml:space="preserve"> </w:t>
      </w:r>
      <w:r w:rsidR="00A25775">
        <w:t>highlight</w:t>
      </w:r>
      <w:r w:rsidR="00D24351">
        <w:t>ed</w:t>
      </w:r>
      <w:r w:rsidR="00A9456E">
        <w:t xml:space="preserve"> the need to be informed by overseas data and </w:t>
      </w:r>
      <w:r w:rsidR="00A25775">
        <w:t>consulting</w:t>
      </w:r>
      <w:r w:rsidR="002342D1" w:rsidRPr="00045F36">
        <w:t xml:space="preserve"> with </w:t>
      </w:r>
      <w:r w:rsidR="00D24351">
        <w:t>academia</w:t>
      </w:r>
      <w:r w:rsidR="002342D1" w:rsidRPr="00045F36">
        <w:t xml:space="preserve"> to understand specific climate risks to health</w:t>
      </w:r>
      <w:r w:rsidR="00D24351">
        <w:t>. T</w:t>
      </w:r>
      <w:r w:rsidR="00441E32" w:rsidRPr="00045F36">
        <w:t xml:space="preserve">he </w:t>
      </w:r>
      <w:r w:rsidR="00441E32" w:rsidRPr="00E11DC5">
        <w:rPr>
          <w:i/>
        </w:rPr>
        <w:t>ARC Centre of Excellence for Climate Extremes</w:t>
      </w:r>
      <w:r w:rsidR="00441E32" w:rsidRPr="00045F36">
        <w:t xml:space="preserve"> was suggested</w:t>
      </w:r>
      <w:r w:rsidR="00045F36" w:rsidRPr="00045F36">
        <w:t>.</w:t>
      </w:r>
    </w:p>
    <w:p w14:paraId="70B63FFC" w14:textId="77777777" w:rsidR="00877340" w:rsidRDefault="00877340" w:rsidP="00877340">
      <w:pPr>
        <w:pStyle w:val="Bullet1stlevel"/>
        <w:numPr>
          <w:ilvl w:val="0"/>
          <w:numId w:val="0"/>
        </w:numPr>
        <w:ind w:left="284" w:hanging="284"/>
        <w:rPr>
          <w:rFonts w:eastAsia="MS Mincho" w:cs="Times New Roman"/>
          <w:i/>
          <w:color w:val="008A96" w:themeColor="accent2"/>
          <w:sz w:val="24"/>
          <w:szCs w:val="28"/>
        </w:rPr>
      </w:pPr>
      <w:r w:rsidRPr="00823858">
        <w:rPr>
          <w:rFonts w:eastAsia="MS Mincho" w:cs="Times New Roman"/>
          <w:i/>
          <w:color w:val="008A96" w:themeColor="accent2"/>
          <w:sz w:val="24"/>
          <w:szCs w:val="28"/>
        </w:rPr>
        <w:t>Partnership-based working across all levels of government and beyond</w:t>
      </w:r>
    </w:p>
    <w:p w14:paraId="040FED58" w14:textId="46CAF523" w:rsidR="00825ACB" w:rsidRPr="005033BA" w:rsidRDefault="00825ACB" w:rsidP="005033BA">
      <w:pPr>
        <w:pStyle w:val="Body2"/>
      </w:pPr>
      <w:r w:rsidRPr="005033BA">
        <w:t xml:space="preserve">Divergent views were collected </w:t>
      </w:r>
      <w:r w:rsidR="00560B26">
        <w:t>regarding th</w:t>
      </w:r>
      <w:r w:rsidR="00E23BD3">
        <w:t xml:space="preserve">is principle, with </w:t>
      </w:r>
      <w:r w:rsidR="00695407">
        <w:t xml:space="preserve">some </w:t>
      </w:r>
      <w:r w:rsidR="00E23BD3">
        <w:t xml:space="preserve">stakeholders </w:t>
      </w:r>
      <w:r w:rsidR="000A5B2B">
        <w:t xml:space="preserve">calling for </w:t>
      </w:r>
      <w:r w:rsidR="00695407">
        <w:t xml:space="preserve">more </w:t>
      </w:r>
      <w:r w:rsidR="000A5B2B">
        <w:t>target</w:t>
      </w:r>
      <w:r w:rsidR="00695407">
        <w:t xml:space="preserve">ed </w:t>
      </w:r>
      <w:r w:rsidR="000A5B2B">
        <w:t>and focus</w:t>
      </w:r>
      <w:r w:rsidR="00695407">
        <w:t>ed</w:t>
      </w:r>
      <w:r w:rsidR="000A5B2B">
        <w:t xml:space="preserve"> consultation </w:t>
      </w:r>
      <w:r w:rsidR="00695407">
        <w:t>and other</w:t>
      </w:r>
      <w:r w:rsidR="00E01504">
        <w:t>s advocating</w:t>
      </w:r>
      <w:r w:rsidR="00695407">
        <w:t xml:space="preserve"> for the</w:t>
      </w:r>
      <w:r w:rsidR="000A5B2B">
        <w:t xml:space="preserve"> expansion </w:t>
      </w:r>
      <w:r w:rsidR="00D05182">
        <w:t xml:space="preserve">to other bodies and </w:t>
      </w:r>
      <w:r w:rsidR="00F20AD7">
        <w:t>stakeholder groups, including:</w:t>
      </w:r>
    </w:p>
    <w:p w14:paraId="1294A4D6" w14:textId="78212142" w:rsidR="00877340" w:rsidRPr="0025167E" w:rsidRDefault="00E64306" w:rsidP="0025167E">
      <w:pPr>
        <w:pStyle w:val="Bullet1stlevel"/>
      </w:pPr>
      <w:r w:rsidRPr="0025167E">
        <w:rPr>
          <w:b/>
          <w:bCs/>
        </w:rPr>
        <w:t xml:space="preserve">Targeted partnerships </w:t>
      </w:r>
      <w:r w:rsidR="0049494D">
        <w:t xml:space="preserve">– </w:t>
      </w:r>
      <w:r w:rsidR="00ED6D78" w:rsidRPr="0025167E">
        <w:t xml:space="preserve">Some </w:t>
      </w:r>
      <w:r w:rsidR="00515F68" w:rsidRPr="0025167E">
        <w:t>stakeholders</w:t>
      </w:r>
      <w:r w:rsidR="00ED6D78" w:rsidRPr="0025167E">
        <w:t xml:space="preserve"> noted the ‘Partnership</w:t>
      </w:r>
      <w:r w:rsidR="00E01504">
        <w:t>-b</w:t>
      </w:r>
      <w:r w:rsidR="00ED6D78" w:rsidRPr="0025167E">
        <w:t xml:space="preserve">ased’ approach is important but </w:t>
      </w:r>
      <w:r w:rsidR="00B14345">
        <w:t xml:space="preserve">specific partnerships </w:t>
      </w:r>
      <w:r w:rsidR="00ED6D78" w:rsidRPr="0025167E">
        <w:t>should be targeted</w:t>
      </w:r>
      <w:r w:rsidR="00B14345">
        <w:t xml:space="preserve"> including with</w:t>
      </w:r>
      <w:r w:rsidR="00517552" w:rsidRPr="0025167E">
        <w:t xml:space="preserve"> research and education bodies, not-for profits, </w:t>
      </w:r>
      <w:r w:rsidR="00B14345">
        <w:t xml:space="preserve">and </w:t>
      </w:r>
      <w:r w:rsidR="00517552" w:rsidRPr="0025167E">
        <w:t>peak scientific bodies</w:t>
      </w:r>
      <w:r w:rsidR="00B14345">
        <w:t xml:space="preserve">. </w:t>
      </w:r>
      <w:r w:rsidR="00F14435" w:rsidRPr="0025167E">
        <w:t>The purposes of consultation need to be very clear, directed, and transparent.</w:t>
      </w:r>
    </w:p>
    <w:p w14:paraId="2AD7835B" w14:textId="136A9954" w:rsidR="00FD27D6" w:rsidRPr="0025167E" w:rsidRDefault="00C46ABF" w:rsidP="0025167E">
      <w:pPr>
        <w:pStyle w:val="Bullet1stlevel"/>
      </w:pPr>
      <w:r w:rsidRPr="0025167E">
        <w:rPr>
          <w:b/>
          <w:bCs/>
        </w:rPr>
        <w:t>Ex</w:t>
      </w:r>
      <w:r w:rsidR="0006579C" w:rsidRPr="0025167E">
        <w:rPr>
          <w:b/>
          <w:bCs/>
        </w:rPr>
        <w:t xml:space="preserve">pand </w:t>
      </w:r>
      <w:r w:rsidR="00722914" w:rsidRPr="0025167E">
        <w:rPr>
          <w:b/>
          <w:bCs/>
        </w:rPr>
        <w:t>partnerships</w:t>
      </w:r>
      <w:r w:rsidR="00E427CF" w:rsidRPr="0025167E">
        <w:rPr>
          <w:b/>
          <w:bCs/>
        </w:rPr>
        <w:t xml:space="preserve"> principle</w:t>
      </w:r>
      <w:r w:rsidR="00E427CF" w:rsidRPr="0025167E">
        <w:t xml:space="preserve"> – </w:t>
      </w:r>
      <w:r w:rsidR="00722914" w:rsidRPr="0025167E">
        <w:t>S</w:t>
      </w:r>
      <w:r w:rsidR="00E427CF" w:rsidRPr="0025167E">
        <w:t xml:space="preserve">takeholders called for expansion </w:t>
      </w:r>
      <w:r w:rsidR="00B14345">
        <w:t>of</w:t>
      </w:r>
      <w:r w:rsidR="00E427CF" w:rsidRPr="0025167E">
        <w:t xml:space="preserve"> this </w:t>
      </w:r>
      <w:r w:rsidR="00722914" w:rsidRPr="0025167E">
        <w:t>principle</w:t>
      </w:r>
      <w:r w:rsidR="00E427CF" w:rsidRPr="0025167E">
        <w:t xml:space="preserve"> to incorporate</w:t>
      </w:r>
      <w:r w:rsidR="00B14345">
        <w:t xml:space="preserve"> cross-sector</w:t>
      </w:r>
      <w:r w:rsidR="00E427CF" w:rsidRPr="0025167E">
        <w:t xml:space="preserve"> </w:t>
      </w:r>
      <w:r w:rsidR="00DB257C" w:rsidRPr="00DB257C">
        <w:t xml:space="preserve">working to </w:t>
      </w:r>
      <w:r w:rsidR="00535FD4">
        <w:t>capitalise on</w:t>
      </w:r>
      <w:r w:rsidR="00DB257C" w:rsidRPr="00DB257C">
        <w:t xml:space="preserve"> the skills and expertise of other industries</w:t>
      </w:r>
      <w:r w:rsidR="00620805">
        <w:t xml:space="preserve"> and sectors</w:t>
      </w:r>
      <w:r w:rsidR="00DA0944">
        <w:t xml:space="preserve"> </w:t>
      </w:r>
      <w:r w:rsidR="00620805">
        <w:t xml:space="preserve">to </w:t>
      </w:r>
      <w:r w:rsidR="00DA0944">
        <w:t xml:space="preserve">ensure </w:t>
      </w:r>
      <w:r w:rsidR="00E427CF" w:rsidRPr="0025167E">
        <w:t>community engagement and co-design</w:t>
      </w:r>
      <w:r w:rsidR="00DB257C">
        <w:t xml:space="preserve">. </w:t>
      </w:r>
    </w:p>
    <w:p w14:paraId="1DCA4804" w14:textId="528B5318" w:rsidR="00981C35" w:rsidRDefault="00203A76" w:rsidP="0025167E">
      <w:pPr>
        <w:pStyle w:val="Bullet1stlevel"/>
      </w:pPr>
      <w:r w:rsidRPr="0025167E">
        <w:rPr>
          <w:b/>
          <w:bCs/>
        </w:rPr>
        <w:t xml:space="preserve">International </w:t>
      </w:r>
      <w:r w:rsidR="006C526B" w:rsidRPr="0025167E">
        <w:rPr>
          <w:b/>
          <w:bCs/>
        </w:rPr>
        <w:t>partnerships</w:t>
      </w:r>
      <w:r w:rsidR="006C526B" w:rsidRPr="0025167E">
        <w:t xml:space="preserve"> </w:t>
      </w:r>
      <w:r w:rsidR="0049494D">
        <w:t xml:space="preserve">– </w:t>
      </w:r>
      <w:r w:rsidR="0025167E">
        <w:t>M</w:t>
      </w:r>
      <w:r w:rsidR="00981C35" w:rsidRPr="0025167E">
        <w:t xml:space="preserve">ore explicit </w:t>
      </w:r>
      <w:r w:rsidR="0064734F" w:rsidRPr="0025167E">
        <w:t xml:space="preserve">messaging </w:t>
      </w:r>
      <w:r w:rsidR="00620805">
        <w:t xml:space="preserve">is needed </w:t>
      </w:r>
      <w:r w:rsidR="0064734F" w:rsidRPr="0025167E">
        <w:t xml:space="preserve">regarding </w:t>
      </w:r>
      <w:r w:rsidR="00981C35" w:rsidRPr="0025167E">
        <w:t>international collaboration</w:t>
      </w:r>
      <w:r w:rsidR="00CA69AF">
        <w:t xml:space="preserve"> </w:t>
      </w:r>
      <w:r w:rsidR="0064734F" w:rsidRPr="0025167E">
        <w:t xml:space="preserve">and leveraging of </w:t>
      </w:r>
      <w:r w:rsidR="00BD14A4" w:rsidRPr="0025167E">
        <w:t>inte</w:t>
      </w:r>
      <w:r w:rsidR="0025167E" w:rsidRPr="0025167E">
        <w:t>rnational practices and progress.</w:t>
      </w:r>
    </w:p>
    <w:p w14:paraId="7C09529A" w14:textId="79E97BE8" w:rsidR="00DE7210" w:rsidRDefault="004D0A48" w:rsidP="00BC453D">
      <w:pPr>
        <w:pStyle w:val="Bullet1stlevel"/>
      </w:pPr>
      <w:r w:rsidRPr="004D0A48">
        <w:rPr>
          <w:b/>
          <w:bCs/>
        </w:rPr>
        <w:t>Healthcare industry</w:t>
      </w:r>
      <w:r>
        <w:t xml:space="preserve"> </w:t>
      </w:r>
      <w:r w:rsidR="0049494D">
        <w:t>–</w:t>
      </w:r>
      <w:r>
        <w:t xml:space="preserve"> </w:t>
      </w:r>
      <w:r w:rsidR="00147F24">
        <w:t>T</w:t>
      </w:r>
      <w:r w:rsidR="00DE7210">
        <w:t>his principle should specifically mention healthcare industries as partners that government agencies must work with. Government should require net-zero plans and sustainability credentials from all industry partners.</w:t>
      </w:r>
    </w:p>
    <w:p w14:paraId="16AE6D03" w14:textId="20CFC41E" w:rsidR="00695407" w:rsidRPr="00F520C0" w:rsidRDefault="00695407" w:rsidP="00F520C0">
      <w:pPr>
        <w:pStyle w:val="Body2"/>
      </w:pPr>
      <w:r w:rsidRPr="00F520C0">
        <w:t>I</w:t>
      </w:r>
      <w:r w:rsidR="00DA0944" w:rsidRPr="00F520C0">
        <w:t>t</w:t>
      </w:r>
      <w:r w:rsidRPr="00F520C0">
        <w:t xml:space="preserve"> was also noted that the language regarding </w:t>
      </w:r>
      <w:r w:rsidR="005A71B6">
        <w:t>‘</w:t>
      </w:r>
      <w:r w:rsidRPr="00F520C0">
        <w:t xml:space="preserve">nationally </w:t>
      </w:r>
      <w:r>
        <w:t>consistent</w:t>
      </w:r>
      <w:r w:rsidR="005A71B6">
        <w:t>’</w:t>
      </w:r>
      <w:r w:rsidRPr="00F520C0">
        <w:t xml:space="preserve"> may not be appropriate </w:t>
      </w:r>
      <w:r w:rsidR="00DA0944" w:rsidRPr="00F520C0">
        <w:t xml:space="preserve">for the varying impacts of climate change across Australia, </w:t>
      </w:r>
      <w:proofErr w:type="gramStart"/>
      <w:r w:rsidR="00DA0944" w:rsidRPr="00F520C0">
        <w:t>specifically</w:t>
      </w:r>
      <w:proofErr w:type="gramEnd"/>
      <w:r w:rsidR="00DA0944" w:rsidRPr="00F520C0">
        <w:t xml:space="preserve"> </w:t>
      </w:r>
    </w:p>
    <w:p w14:paraId="304F54B8" w14:textId="56C2CAF5" w:rsidR="00E047C0" w:rsidRPr="00E6139C" w:rsidRDefault="00FF1D82" w:rsidP="00E6139C">
      <w:pPr>
        <w:pStyle w:val="Bullet1stlevel"/>
      </w:pPr>
      <w:r>
        <w:rPr>
          <w:b/>
          <w:bCs/>
        </w:rPr>
        <w:t>‘N</w:t>
      </w:r>
      <w:r w:rsidR="00BB43E0" w:rsidRPr="00E6139C">
        <w:rPr>
          <w:b/>
          <w:bCs/>
        </w:rPr>
        <w:t>ationally</w:t>
      </w:r>
      <w:r w:rsidR="00E2641D">
        <w:rPr>
          <w:b/>
          <w:bCs/>
        </w:rPr>
        <w:t xml:space="preserve"> </w:t>
      </w:r>
      <w:r w:rsidR="00BB43E0" w:rsidRPr="00E6139C">
        <w:rPr>
          <w:b/>
          <w:bCs/>
        </w:rPr>
        <w:t>consistent</w:t>
      </w:r>
      <w:r>
        <w:rPr>
          <w:b/>
          <w:bCs/>
        </w:rPr>
        <w:t>’</w:t>
      </w:r>
      <w:r w:rsidR="00BB43E0" w:rsidRPr="00E6139C">
        <w:rPr>
          <w:b/>
          <w:bCs/>
        </w:rPr>
        <w:t xml:space="preserve"> </w:t>
      </w:r>
      <w:r w:rsidR="00E6139C" w:rsidRPr="00E6139C">
        <w:rPr>
          <w:b/>
          <w:bCs/>
        </w:rPr>
        <w:t xml:space="preserve">approach </w:t>
      </w:r>
      <w:r w:rsidR="0049494D">
        <w:t>–</w:t>
      </w:r>
      <w:r w:rsidR="00BB43E0" w:rsidRPr="00E6139C">
        <w:t xml:space="preserve"> </w:t>
      </w:r>
      <w:r w:rsidR="00E6139C">
        <w:t>S</w:t>
      </w:r>
      <w:r w:rsidR="00071267" w:rsidRPr="00E6139C">
        <w:t xml:space="preserve">takeholders </w:t>
      </w:r>
      <w:r w:rsidR="00B64D89" w:rsidRPr="00E6139C">
        <w:t>highlighted that defining a ‘nationally consistent’ approach is not appropriate for this principle</w:t>
      </w:r>
      <w:r w:rsidR="004E3322">
        <w:t xml:space="preserve">, noting </w:t>
      </w:r>
      <w:r w:rsidR="004D24C1">
        <w:t xml:space="preserve">that climate, service access and delivery as well as </w:t>
      </w:r>
      <w:r w:rsidR="004E3322" w:rsidRPr="004E3322">
        <w:t xml:space="preserve">impacts from climate change vary significantly </w:t>
      </w:r>
      <w:r w:rsidR="00A66604">
        <w:t xml:space="preserve">across rural, </w:t>
      </w:r>
      <w:proofErr w:type="gramStart"/>
      <w:r w:rsidR="00A66604">
        <w:t>remote</w:t>
      </w:r>
      <w:proofErr w:type="gramEnd"/>
      <w:r w:rsidR="00A66604">
        <w:t xml:space="preserve"> and urban areas</w:t>
      </w:r>
      <w:r w:rsidR="00B64D89" w:rsidRPr="00E6139C">
        <w:t xml:space="preserve">. It was </w:t>
      </w:r>
      <w:r w:rsidR="00071267" w:rsidRPr="00E6139C">
        <w:t xml:space="preserve">acknowledged that </w:t>
      </w:r>
      <w:r w:rsidR="008F0AED">
        <w:t xml:space="preserve">whilst </w:t>
      </w:r>
      <w:r w:rsidR="00071267" w:rsidRPr="00E6139C">
        <w:t>h</w:t>
      </w:r>
      <w:r w:rsidR="007D042D" w:rsidRPr="00E6139C">
        <w:t xml:space="preserve">olistic responses to climate change </w:t>
      </w:r>
      <w:r w:rsidR="008F0AED">
        <w:t>are</w:t>
      </w:r>
      <w:r w:rsidR="007D042D" w:rsidRPr="00E6139C">
        <w:t xml:space="preserve"> appropriate, place-based responses are essential. For example, travel-related emissions may not be an appropriate target area for rural and remote communities where alternative solutions are not readily available.</w:t>
      </w:r>
    </w:p>
    <w:p w14:paraId="06D07921" w14:textId="10E1FA77" w:rsidR="007354D1" w:rsidRDefault="006145BC" w:rsidP="00577144">
      <w:pPr>
        <w:pStyle w:val="Heading3-numbered"/>
        <w:ind w:left="1021" w:hanging="1021"/>
      </w:pPr>
      <w:bookmarkStart w:id="22" w:name="_Toc152233871"/>
      <w:r w:rsidRPr="0037427A">
        <w:t>Enablers</w:t>
      </w:r>
      <w:bookmarkEnd w:id="22"/>
    </w:p>
    <w:tbl>
      <w:tblPr>
        <w:tblStyle w:val="KPMGTable"/>
        <w:tblW w:w="0" w:type="auto"/>
        <w:tblLook w:val="04A0" w:firstRow="1" w:lastRow="0" w:firstColumn="1" w:lastColumn="0" w:noHBand="0" w:noVBand="1"/>
      </w:tblPr>
      <w:tblGrid>
        <w:gridCol w:w="1587"/>
        <w:gridCol w:w="7450"/>
      </w:tblGrid>
      <w:tr w:rsidR="00142A90" w:rsidRPr="00516F48" w14:paraId="50314883" w14:textId="77777777" w:rsidTr="00472A0A">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9037" w:type="dxa"/>
            <w:gridSpan w:val="2"/>
            <w:tcBorders>
              <w:top w:val="nil"/>
              <w:left w:val="nil"/>
              <w:bottom w:val="single" w:sz="2" w:space="0" w:color="7F7F7F" w:themeColor="text1" w:themeTint="80"/>
            </w:tcBorders>
            <w:tcMar>
              <w:left w:w="0" w:type="dxa"/>
              <w:right w:w="0" w:type="dxa"/>
            </w:tcMar>
          </w:tcPr>
          <w:p w14:paraId="3AA7BE03" w14:textId="77777777" w:rsidR="00142A90" w:rsidRPr="00C90635" w:rsidRDefault="00142A90" w:rsidP="00472A0A">
            <w:pPr>
              <w:pStyle w:val="TableHeading"/>
            </w:pPr>
            <w:r>
              <w:t xml:space="preserve">Questions from </w:t>
            </w:r>
            <w:r w:rsidR="005B3886">
              <w:t>Consultation Paper</w:t>
            </w:r>
          </w:p>
        </w:tc>
      </w:tr>
      <w:tr w:rsidR="00142A90" w14:paraId="27A83E11" w14:textId="77777777" w:rsidTr="00472A0A">
        <w:trPr>
          <w:trHeight w:val="1028"/>
        </w:trPr>
        <w:tc>
          <w:tcPr>
            <w:cnfStyle w:val="001000000000" w:firstRow="0" w:lastRow="0" w:firstColumn="1" w:lastColumn="0" w:oddVBand="0" w:evenVBand="0" w:oddHBand="0" w:evenHBand="0" w:firstRowFirstColumn="0" w:firstRowLastColumn="0" w:lastRowFirstColumn="0" w:lastRowLastColumn="0"/>
            <w:tcW w:w="1587" w:type="dxa"/>
            <w:tcBorders>
              <w:top w:val="single" w:sz="8" w:space="0" w:color="008A96" w:themeColor="accent2"/>
              <w:left w:val="nil"/>
              <w:bottom w:val="single" w:sz="2" w:space="0" w:color="7F7F7F" w:themeColor="text1" w:themeTint="80"/>
              <w:right w:val="single" w:sz="2" w:space="0" w:color="7F7F7F" w:themeColor="text1" w:themeTint="80"/>
            </w:tcBorders>
            <w:tcMar>
              <w:left w:w="0" w:type="dxa"/>
              <w:right w:w="0" w:type="dxa"/>
            </w:tcMar>
          </w:tcPr>
          <w:p w14:paraId="0DB7B81D" w14:textId="3F11BE13" w:rsidR="00142A90" w:rsidRPr="00CB17E0" w:rsidRDefault="002C55A5" w:rsidP="00472A0A">
            <w:pPr>
              <w:pStyle w:val="Questionnumberstyle"/>
            </w:pPr>
            <w:r w:rsidRPr="00CB17E0">
              <w:t>Q24</w:t>
            </w:r>
          </w:p>
        </w:tc>
        <w:tc>
          <w:tcPr>
            <w:tcW w:w="7450" w:type="dxa"/>
            <w:tcBorders>
              <w:top w:val="single" w:sz="8" w:space="0" w:color="008A96" w:themeColor="accent2"/>
              <w:left w:val="single" w:sz="2" w:space="0" w:color="7F7F7F" w:themeColor="text1" w:themeTint="80"/>
              <w:bottom w:val="single" w:sz="2" w:space="0" w:color="7F7F7F" w:themeColor="text1" w:themeTint="80"/>
            </w:tcBorders>
          </w:tcPr>
          <w:p w14:paraId="5C1EE0F0" w14:textId="7556BB5E" w:rsidR="00142A90" w:rsidRPr="00CB17E0" w:rsidRDefault="00BF2F08" w:rsidP="005B7FB3">
            <w:pPr>
              <w:pStyle w:val="Body2"/>
              <w:cnfStyle w:val="000000000000" w:firstRow="0" w:lastRow="0" w:firstColumn="0" w:lastColumn="0" w:oddVBand="0" w:evenVBand="0" w:oddHBand="0" w:evenHBand="0" w:firstRowFirstColumn="0" w:firstRowLastColumn="0" w:lastRowFirstColumn="0" w:lastRowLastColumn="0"/>
            </w:pPr>
            <w:r w:rsidRPr="00CB17E0">
              <w:t xml:space="preserve">How could these enablers be improved to better inform the objectives of </w:t>
            </w:r>
            <w:r w:rsidR="008855D6">
              <w:t>the Strategy</w:t>
            </w:r>
            <w:r w:rsidRPr="00CB17E0">
              <w:t>? Should any enablers be added or removed?</w:t>
            </w:r>
          </w:p>
        </w:tc>
      </w:tr>
      <w:tr w:rsidR="00142A90" w14:paraId="7D672C17" w14:textId="77777777" w:rsidTr="00472A0A">
        <w:trPr>
          <w:trHeight w:val="799"/>
        </w:trPr>
        <w:tc>
          <w:tcPr>
            <w:cnfStyle w:val="001000000000" w:firstRow="0" w:lastRow="0" w:firstColumn="1" w:lastColumn="0" w:oddVBand="0" w:evenVBand="0" w:oddHBand="0" w:evenHBand="0" w:firstRowFirstColumn="0" w:firstRowLastColumn="0" w:lastRowFirstColumn="0" w:lastRowLastColumn="0"/>
            <w:tcW w:w="1587" w:type="dxa"/>
            <w:tcBorders>
              <w:top w:val="single" w:sz="2" w:space="0" w:color="7F7F7F" w:themeColor="text1" w:themeTint="80"/>
              <w:left w:val="nil"/>
              <w:bottom w:val="nil"/>
              <w:right w:val="single" w:sz="2" w:space="0" w:color="7F7F7F" w:themeColor="text1" w:themeTint="80"/>
            </w:tcBorders>
            <w:tcMar>
              <w:left w:w="0" w:type="dxa"/>
              <w:right w:w="0" w:type="dxa"/>
            </w:tcMar>
          </w:tcPr>
          <w:p w14:paraId="7C61D4B5" w14:textId="0F6A5A3E" w:rsidR="00142A90" w:rsidRPr="00CB17E0" w:rsidRDefault="002C55A5" w:rsidP="00472A0A">
            <w:pPr>
              <w:pStyle w:val="Questionnumberstyle"/>
            </w:pPr>
            <w:r w:rsidRPr="00CB17E0">
              <w:t>Q25</w:t>
            </w:r>
          </w:p>
        </w:tc>
        <w:tc>
          <w:tcPr>
            <w:tcW w:w="7450" w:type="dxa"/>
            <w:tcBorders>
              <w:top w:val="single" w:sz="2" w:space="0" w:color="7F7F7F" w:themeColor="text1" w:themeTint="80"/>
              <w:left w:val="single" w:sz="2" w:space="0" w:color="7F7F7F" w:themeColor="text1" w:themeTint="80"/>
              <w:bottom w:val="nil"/>
            </w:tcBorders>
          </w:tcPr>
          <w:p w14:paraId="1A14FE4A" w14:textId="686609DE" w:rsidR="00142A90" w:rsidRPr="00CB17E0" w:rsidRDefault="00A3150B" w:rsidP="005B7FB3">
            <w:pPr>
              <w:pStyle w:val="Body2"/>
              <w:cnfStyle w:val="000000000000" w:firstRow="0" w:lastRow="0" w:firstColumn="0" w:lastColumn="0" w:oddVBand="0" w:evenVBand="0" w:oddHBand="0" w:evenHBand="0" w:firstRowFirstColumn="0" w:firstRowLastColumn="0" w:lastRowFirstColumn="0" w:lastRowLastColumn="0"/>
            </w:pPr>
            <w:r w:rsidRPr="00CB17E0">
              <w:t>For each of these enablers</w:t>
            </w:r>
          </w:p>
          <w:p w14:paraId="2FFE03FF" w14:textId="0D089EB9" w:rsidR="00A3150B" w:rsidRPr="00CB17E0" w:rsidRDefault="00A3150B" w:rsidP="00577144">
            <w:pPr>
              <w:pStyle w:val="Bullet1stlevel"/>
              <w:cnfStyle w:val="000000000000" w:firstRow="0" w:lastRow="0" w:firstColumn="0" w:lastColumn="0" w:oddVBand="0" w:evenVBand="0" w:oddHBand="0" w:evenHBand="0" w:firstRowFirstColumn="0" w:firstRowLastColumn="0" w:lastRowFirstColumn="0" w:lastRowLastColumn="0"/>
            </w:pPr>
            <w:r w:rsidRPr="00CB17E0">
              <w:t>What is currently working well?</w:t>
            </w:r>
          </w:p>
          <w:p w14:paraId="502A2F58" w14:textId="2E253256" w:rsidR="001D5505" w:rsidRPr="00CB17E0" w:rsidRDefault="00A3150B" w:rsidP="00577144">
            <w:pPr>
              <w:pStyle w:val="Bullet1stlevel"/>
              <w:cnfStyle w:val="000000000000" w:firstRow="0" w:lastRow="0" w:firstColumn="0" w:lastColumn="0" w:oddVBand="0" w:evenVBand="0" w:oddHBand="0" w:evenHBand="0" w:firstRowFirstColumn="0" w:firstRowLastColumn="0" w:lastRowFirstColumn="0" w:lastRowLastColumn="0"/>
            </w:pPr>
            <w:r w:rsidRPr="00CB17E0">
              <w:t xml:space="preserve">What actions should </w:t>
            </w:r>
            <w:r w:rsidR="008855D6">
              <w:t>the Strategy</w:t>
            </w:r>
            <w:r w:rsidRPr="00CB17E0">
              <w:t xml:space="preserve"> consider </w:t>
            </w:r>
            <w:proofErr w:type="gramStart"/>
            <w:r w:rsidRPr="00CB17E0">
              <w:t>to support</w:t>
            </w:r>
            <w:proofErr w:type="gramEnd"/>
            <w:r w:rsidRPr="00CB17E0">
              <w:t xml:space="preserve"> delivery</w:t>
            </w:r>
            <w:r w:rsidR="0060172F">
              <w:t>?</w:t>
            </w:r>
            <w:r w:rsidRPr="00CB17E0">
              <w:t xml:space="preserve"> </w:t>
            </w:r>
          </w:p>
        </w:tc>
      </w:tr>
    </w:tbl>
    <w:p w14:paraId="5F516A82" w14:textId="0A4CD924" w:rsidR="00862E17" w:rsidRDefault="009707B3" w:rsidP="000C14E9">
      <w:pPr>
        <w:pStyle w:val="Body2"/>
        <w:spacing w:before="120"/>
      </w:pPr>
      <w:r>
        <w:t xml:space="preserve">The </w:t>
      </w:r>
      <w:r w:rsidR="005B3886">
        <w:t>Consultation Paper</w:t>
      </w:r>
      <w:r>
        <w:t xml:space="preserve"> identifies five critical enablers needed to implement </w:t>
      </w:r>
      <w:r w:rsidR="008855D6">
        <w:t>the Strategy</w:t>
      </w:r>
      <w:r w:rsidR="00F626BE">
        <w:t>:</w:t>
      </w:r>
    </w:p>
    <w:p w14:paraId="4E940B11" w14:textId="7D96DF61" w:rsidR="00862E17" w:rsidRDefault="002A75D7" w:rsidP="00862E17">
      <w:pPr>
        <w:pStyle w:val="Bullet1stlevel"/>
      </w:pPr>
      <w:r>
        <w:lastRenderedPageBreak/>
        <w:t xml:space="preserve">Workforce, </w:t>
      </w:r>
      <w:r w:rsidR="001156F7">
        <w:t>leadership,</w:t>
      </w:r>
      <w:r>
        <w:t xml:space="preserve"> and training</w:t>
      </w:r>
    </w:p>
    <w:p w14:paraId="725298B5" w14:textId="69D40A0E" w:rsidR="00D55B38" w:rsidRDefault="00D55B38" w:rsidP="00862E17">
      <w:pPr>
        <w:pStyle w:val="Bullet1stlevel"/>
      </w:pPr>
      <w:r>
        <w:t>Research</w:t>
      </w:r>
    </w:p>
    <w:p w14:paraId="40FAB32D" w14:textId="05F69E4D" w:rsidR="00D55B38" w:rsidRDefault="004772EF" w:rsidP="00862E17">
      <w:pPr>
        <w:pStyle w:val="Bullet1stlevel"/>
      </w:pPr>
      <w:r>
        <w:t>Communication and engagement</w:t>
      </w:r>
    </w:p>
    <w:p w14:paraId="31C067BD" w14:textId="2DF3DCF2" w:rsidR="004772EF" w:rsidRDefault="00183B1B" w:rsidP="00862E17">
      <w:pPr>
        <w:pStyle w:val="Bullet1stlevel"/>
      </w:pPr>
      <w:r>
        <w:t>Collaboration</w:t>
      </w:r>
    </w:p>
    <w:p w14:paraId="038FD833" w14:textId="63B4CB72" w:rsidR="00183B1B" w:rsidRDefault="00A82800" w:rsidP="00862E17">
      <w:pPr>
        <w:pStyle w:val="Bullet1stlevel"/>
      </w:pPr>
      <w:r>
        <w:t xml:space="preserve">Monitoring, </w:t>
      </w:r>
      <w:proofErr w:type="gramStart"/>
      <w:r>
        <w:t>evaluation</w:t>
      </w:r>
      <w:proofErr w:type="gramEnd"/>
      <w:r>
        <w:t xml:space="preserve"> and reporting.</w:t>
      </w:r>
    </w:p>
    <w:p w14:paraId="7BF90667" w14:textId="516FF197" w:rsidR="008276BD" w:rsidRDefault="009707B3" w:rsidP="009707B3">
      <w:pPr>
        <w:pStyle w:val="Body2"/>
      </w:pPr>
      <w:r>
        <w:t>The appropriateness, completeness and importance of these enablers were tested with stakeholders through the online survey, online submission, and through a short survey accessible via QR code during the in-person and online workshops</w:t>
      </w:r>
      <w:r w:rsidR="00603207">
        <w:t xml:space="preserve"> that asked ranking questions to participants</w:t>
      </w:r>
      <w:r>
        <w:t>.</w:t>
      </w:r>
    </w:p>
    <w:p w14:paraId="53730CCB" w14:textId="31B0CC98" w:rsidR="009707B3" w:rsidRDefault="004F39C8" w:rsidP="009707B3">
      <w:pPr>
        <w:pStyle w:val="Body2"/>
      </w:pPr>
      <w:r>
        <w:t xml:space="preserve">As well as </w:t>
      </w:r>
      <w:r w:rsidR="00F77A83">
        <w:t>assessing appropriateness, comp</w:t>
      </w:r>
      <w:r w:rsidR="00163840">
        <w:t>leteness and importance</w:t>
      </w:r>
      <w:r w:rsidR="009707B3">
        <w:t xml:space="preserve">, stakeholders </w:t>
      </w:r>
      <w:r w:rsidR="0053675B">
        <w:t>h</w:t>
      </w:r>
      <w:r w:rsidR="009707B3">
        <w:t xml:space="preserve">ad opportunity to suggest modifications to </w:t>
      </w:r>
      <w:r w:rsidR="004B40AC">
        <w:t>and provide further details for</w:t>
      </w:r>
      <w:r w:rsidR="009707B3">
        <w:t xml:space="preserve"> the enablers identified in the </w:t>
      </w:r>
      <w:r w:rsidR="005B3886">
        <w:t>Consultation Paper</w:t>
      </w:r>
      <w:r w:rsidR="009707B3">
        <w:t xml:space="preserve"> and suggest replacement or additional enablers.</w:t>
      </w:r>
      <w:r w:rsidR="00B556D8">
        <w:t xml:space="preserve"> The section</w:t>
      </w:r>
      <w:r w:rsidR="00EB4B72">
        <w:t xml:space="preserve"> below has been framed around the online survey questio</w:t>
      </w:r>
      <w:r w:rsidR="002B5B86">
        <w:t xml:space="preserve">ns </w:t>
      </w:r>
      <w:r w:rsidR="00852F97">
        <w:t xml:space="preserve">relating to enablers </w:t>
      </w:r>
      <w:r w:rsidR="002B5B86">
        <w:t>for clarity.</w:t>
      </w:r>
    </w:p>
    <w:p w14:paraId="36DA6B75" w14:textId="5BA1883C" w:rsidR="00466C9B" w:rsidRDefault="00301898" w:rsidP="008B2970">
      <w:pPr>
        <w:pStyle w:val="Heading4-numbered"/>
        <w:spacing w:after="120"/>
        <w:ind w:left="1021" w:hanging="1021"/>
      </w:pPr>
      <w:r>
        <w:t xml:space="preserve">Improvements to enablers </w:t>
      </w:r>
      <w:r w:rsidR="00B42CEB">
        <w:t xml:space="preserve">and actions </w:t>
      </w:r>
      <w:r w:rsidR="007404AD">
        <w:t>to support</w:t>
      </w:r>
      <w:r w:rsidR="00C15212">
        <w:t xml:space="preserve"> </w:t>
      </w:r>
      <w:r w:rsidR="0017158C">
        <w:t xml:space="preserve">Strategy </w:t>
      </w:r>
      <w:proofErr w:type="gramStart"/>
      <w:r w:rsidR="00C15212">
        <w:t>delivery</w:t>
      </w:r>
      <w:proofErr w:type="gramEnd"/>
    </w:p>
    <w:p w14:paraId="0E9DC9BF" w14:textId="3947BB14" w:rsidR="007B48D7" w:rsidRPr="00306E95" w:rsidRDefault="001A0464" w:rsidP="00306E95">
      <w:pPr>
        <w:pStyle w:val="Body2"/>
      </w:pPr>
      <w:r>
        <w:t xml:space="preserve">The short survey accessible via QR code </w:t>
      </w:r>
      <w:r w:rsidR="00FF7CB0">
        <w:t xml:space="preserve">during </w:t>
      </w:r>
      <w:r w:rsidR="007D2A70">
        <w:t>workshops</w:t>
      </w:r>
      <w:r>
        <w:t xml:space="preserve"> asked </w:t>
      </w:r>
      <w:r w:rsidR="00605AD3">
        <w:t>respondents</w:t>
      </w:r>
      <w:r w:rsidR="007F121C">
        <w:t xml:space="preserve"> to rank the </w:t>
      </w:r>
      <w:r w:rsidR="00E50F38">
        <w:t xml:space="preserve">most important of the </w:t>
      </w:r>
      <w:r w:rsidR="007F121C">
        <w:t xml:space="preserve">enablers presented in the </w:t>
      </w:r>
      <w:r w:rsidR="005B3886">
        <w:t>Consultation Paper</w:t>
      </w:r>
      <w:r w:rsidR="007F121C">
        <w:t xml:space="preserve">. </w:t>
      </w:r>
      <w:r w:rsidR="00BA2F56">
        <w:t xml:space="preserve">Although </w:t>
      </w:r>
      <w:r w:rsidR="00132CCC">
        <w:t>stakeholders indicated</w:t>
      </w:r>
      <w:r w:rsidR="00320D2F">
        <w:t xml:space="preserve"> </w:t>
      </w:r>
      <w:r w:rsidR="00596C9A">
        <w:t>in workshops a</w:t>
      </w:r>
      <w:r w:rsidR="00DD0BD6">
        <w:t>nd long submissions</w:t>
      </w:r>
      <w:r w:rsidR="00320D2F">
        <w:t xml:space="preserve"> that</w:t>
      </w:r>
      <w:r w:rsidR="002A47A5">
        <w:t xml:space="preserve"> all enablers </w:t>
      </w:r>
      <w:r w:rsidR="00713BE5">
        <w:t>are important</w:t>
      </w:r>
      <w:r w:rsidR="00F17941">
        <w:t xml:space="preserve">, when asked to rank the enablers presented in the </w:t>
      </w:r>
      <w:r w:rsidR="005B3886">
        <w:t>Consultation Paper</w:t>
      </w:r>
      <w:r w:rsidR="00CF7948">
        <w:t xml:space="preserve">, </w:t>
      </w:r>
      <w:r w:rsidR="00862342">
        <w:t xml:space="preserve">collaboration </w:t>
      </w:r>
      <w:r w:rsidR="00CF6A53">
        <w:t>(40%, n = 17)</w:t>
      </w:r>
      <w:r w:rsidR="00862342">
        <w:t xml:space="preserve"> </w:t>
      </w:r>
      <w:r w:rsidR="00605AD3">
        <w:t>and workf</w:t>
      </w:r>
      <w:r w:rsidR="00F84669">
        <w:t>orce, leadership</w:t>
      </w:r>
      <w:r w:rsidR="00953378">
        <w:t>,</w:t>
      </w:r>
      <w:r w:rsidR="00F84669">
        <w:t xml:space="preserve"> and training </w:t>
      </w:r>
      <w:r w:rsidR="00522AFE">
        <w:t xml:space="preserve">(29%, n = </w:t>
      </w:r>
      <w:r w:rsidR="004D7406">
        <w:t xml:space="preserve">12) </w:t>
      </w:r>
      <w:r w:rsidR="00F84669">
        <w:t>were ranked the most important</w:t>
      </w:r>
      <w:r w:rsidR="004D7406">
        <w:t>, while communication</w:t>
      </w:r>
      <w:r w:rsidR="00C75A41">
        <w:t>s and engagement (21%, n = 9),</w:t>
      </w:r>
      <w:r w:rsidR="00F84669">
        <w:t xml:space="preserve"> </w:t>
      </w:r>
      <w:r w:rsidR="00A53290">
        <w:t>monitoring and report</w:t>
      </w:r>
      <w:r w:rsidR="00922B55">
        <w:t>ing (</w:t>
      </w:r>
      <w:r w:rsidR="00A53290">
        <w:t>10</w:t>
      </w:r>
      <w:r w:rsidR="00922B55">
        <w:t>%, n = 4) and research (n = 0) were ranking least important. Of note, the sample size (n = 42) was relatively small</w:t>
      </w:r>
      <w:r w:rsidR="00386451">
        <w:t xml:space="preserve"> for these findings</w:t>
      </w:r>
      <w:r w:rsidR="005749D5">
        <w:t xml:space="preserve"> (see</w:t>
      </w:r>
      <w:r w:rsidR="00FD0232">
        <w:t xml:space="preserve"> Figure 5). </w:t>
      </w:r>
    </w:p>
    <w:p w14:paraId="0A09266F" w14:textId="668094E6" w:rsidR="007B48D7" w:rsidRDefault="00A73846" w:rsidP="00791CEC">
      <w:pPr>
        <w:spacing w:before="0" w:after="0" w:line="240" w:lineRule="auto"/>
        <w:ind w:left="1701"/>
        <w:rPr>
          <w:rFonts w:ascii="Calibri" w:hAnsi="Calibri" w:cs="Calibri"/>
          <w:color w:val="000000"/>
          <w:spacing w:val="-2"/>
          <w:sz w:val="18"/>
          <w:highlight w:val="yellow"/>
        </w:rPr>
      </w:pPr>
      <w:r>
        <w:rPr>
          <w:noProof/>
        </w:rPr>
        <w:drawing>
          <wp:inline distT="0" distB="0" distL="0" distR="0" wp14:anchorId="7C957828" wp14:editId="2C896D3E">
            <wp:extent cx="3952240" cy="3491865"/>
            <wp:effectExtent l="0" t="0" r="0" b="0"/>
            <wp:docPr id="24" name="Picture 24" descr="Figure 5: Enablers form the consultation paper ranked most important.&#10;1. Collaboration, 17.40% of votes&#10;2. Workforce, leadership and training, 12.29% of votes&#10;3. Communications and engagement, 9.21% of votes&#10;4. Monitoring and reporting, 4.10% of votes&#10;5. Research, 0% of vo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5: Enablers form the consultation paper ranked most important.&#10;1. Collaboration, 17.40% of votes&#10;2. Workforce, leadership and training, 12.29% of votes&#10;3. Communications and engagement, 9.21% of votes&#10;4. Monitoring and reporting, 4.10% of votes&#10;5. Research, 0% of votes. "/>
                    <pic:cNvPicPr/>
                  </pic:nvPicPr>
                  <pic:blipFill>
                    <a:blip r:embed="rId28">
                      <a:extLst>
                        <a:ext uri="{28A0092B-C50C-407E-A947-70E740481C1C}">
                          <a14:useLocalDpi xmlns:a14="http://schemas.microsoft.com/office/drawing/2010/main" val="0"/>
                        </a:ext>
                      </a:extLst>
                    </a:blip>
                    <a:stretch>
                      <a:fillRect/>
                    </a:stretch>
                  </pic:blipFill>
                  <pic:spPr>
                    <a:xfrm>
                      <a:off x="0" y="0"/>
                      <a:ext cx="3952240" cy="3491865"/>
                    </a:xfrm>
                    <a:prstGeom prst="rect">
                      <a:avLst/>
                    </a:prstGeom>
                  </pic:spPr>
                </pic:pic>
              </a:graphicData>
            </a:graphic>
          </wp:inline>
        </w:drawing>
      </w:r>
    </w:p>
    <w:p w14:paraId="759B570E" w14:textId="104170AE" w:rsidR="007D46D7" w:rsidRPr="000D4106" w:rsidRDefault="007D46D7" w:rsidP="007D46D7">
      <w:pPr>
        <w:pStyle w:val="Caption"/>
        <w:jc w:val="center"/>
        <w:rPr>
          <w:noProof/>
          <w:color w:val="000000" w:themeColor="text1"/>
          <w:szCs w:val="24"/>
        </w:rPr>
      </w:pPr>
      <w:r>
        <w:t xml:space="preserve">Figure </w:t>
      </w:r>
      <w:fldSimple w:instr=" SEQ Figure \* ARABIC ">
        <w:r w:rsidR="00BF42E0">
          <w:rPr>
            <w:noProof/>
          </w:rPr>
          <w:t>5</w:t>
        </w:r>
      </w:fldSimple>
      <w:r>
        <w:t xml:space="preserve"> - </w:t>
      </w:r>
      <w:r w:rsidRPr="007C7980">
        <w:t xml:space="preserve">Enablers from the Consultation Paper ranked most </w:t>
      </w:r>
      <w:proofErr w:type="gramStart"/>
      <w:r w:rsidRPr="007C7980">
        <w:t>important</w:t>
      </w:r>
      <w:proofErr w:type="gramEnd"/>
    </w:p>
    <w:p w14:paraId="4D5B48A4" w14:textId="0CEDED06" w:rsidR="00851193" w:rsidRPr="001D618C" w:rsidRDefault="002F5AE1" w:rsidP="00A714C2">
      <w:pPr>
        <w:pStyle w:val="Body2"/>
        <w:rPr>
          <w:rFonts w:ascii="Calibri" w:hAnsi="Calibri" w:cs="Calibri"/>
          <w:color w:val="000000"/>
          <w:spacing w:val="-2"/>
          <w:sz w:val="18"/>
        </w:rPr>
      </w:pPr>
      <w:r>
        <w:t xml:space="preserve">The short survey accessible via QR code </w:t>
      </w:r>
      <w:r w:rsidR="007D2A70">
        <w:t>during workshops</w:t>
      </w:r>
      <w:r w:rsidR="00861CC6" w:rsidRPr="00382C6D">
        <w:t xml:space="preserve"> </w:t>
      </w:r>
      <w:r w:rsidR="00B76275">
        <w:t>also</w:t>
      </w:r>
      <w:r w:rsidR="00861CC6" w:rsidRPr="00382C6D">
        <w:t xml:space="preserve"> asked </w:t>
      </w:r>
      <w:r w:rsidR="007D2A70">
        <w:t>respondents</w:t>
      </w:r>
      <w:r w:rsidR="00861CC6" w:rsidRPr="00382C6D">
        <w:t xml:space="preserve"> to rank each of the enablers from most to least important. </w:t>
      </w:r>
      <w:r w:rsidR="00FB4B63" w:rsidRPr="00FB4B63">
        <w:rPr>
          <w:rFonts w:eastAsia="MS Mincho"/>
          <w:b/>
          <w:bCs/>
          <w:color w:val="3F4A75" w:themeColor="text2"/>
          <w:sz w:val="18"/>
          <w:szCs w:val="18"/>
          <w:highlight w:val="yellow"/>
        </w:rPr>
        <w:fldChar w:fldCharType="begin"/>
      </w:r>
      <w:r w:rsidR="00FB4B63" w:rsidRPr="00FB4B63">
        <w:rPr>
          <w:color w:val="3F4A75" w:themeColor="text2"/>
        </w:rPr>
        <w:instrText xml:space="preserve"> REF _Ref142477789 \h </w:instrText>
      </w:r>
      <w:r w:rsidR="007D46D7">
        <w:rPr>
          <w:color w:val="3F4A75" w:themeColor="text2"/>
          <w:highlight w:val="yellow"/>
        </w:rPr>
        <w:instrText xml:space="preserve"> \* MERGEFORMAT </w:instrText>
      </w:r>
      <w:r w:rsidR="00FB4B63" w:rsidRPr="00FB4B63">
        <w:rPr>
          <w:rFonts w:eastAsia="MS Mincho"/>
          <w:b/>
          <w:bCs/>
          <w:color w:val="3F4A75" w:themeColor="text2"/>
          <w:sz w:val="18"/>
          <w:szCs w:val="18"/>
          <w:highlight w:val="yellow"/>
        </w:rPr>
      </w:r>
      <w:r w:rsidR="00FB4B63" w:rsidRPr="00FB4B63">
        <w:rPr>
          <w:rFonts w:eastAsia="MS Mincho"/>
          <w:b/>
          <w:bCs/>
          <w:color w:val="3F4A75" w:themeColor="text2"/>
          <w:sz w:val="18"/>
          <w:szCs w:val="18"/>
          <w:highlight w:val="yellow"/>
        </w:rPr>
        <w:fldChar w:fldCharType="separate"/>
      </w:r>
      <w:r w:rsidR="00BF42E0">
        <w:t xml:space="preserve">Figure </w:t>
      </w:r>
      <w:r w:rsidR="00BF42E0">
        <w:rPr>
          <w:noProof/>
        </w:rPr>
        <w:t>6</w:t>
      </w:r>
      <w:r w:rsidR="00FB4B63" w:rsidRPr="00FB4B63">
        <w:rPr>
          <w:color w:val="3F4A75" w:themeColor="text2"/>
          <w:highlight w:val="yellow"/>
        </w:rPr>
        <w:fldChar w:fldCharType="end"/>
      </w:r>
      <w:r w:rsidR="00861CC6" w:rsidRPr="00382C6D">
        <w:t xml:space="preserve"> shows the number of people who ranked each enabler </w:t>
      </w:r>
      <w:r w:rsidR="00D62BDD">
        <w:t>from</w:t>
      </w:r>
      <w:r w:rsidR="00861CC6" w:rsidRPr="00382C6D">
        <w:t xml:space="preserve"> one </w:t>
      </w:r>
      <w:r w:rsidR="00D62BDD">
        <w:t>to</w:t>
      </w:r>
      <w:r w:rsidR="00861CC6" w:rsidRPr="00382C6D">
        <w:t xml:space="preserve"> five, with one being the most important. Collaboration was </w:t>
      </w:r>
      <w:r w:rsidR="00907806">
        <w:t>ranked</w:t>
      </w:r>
      <w:r w:rsidR="00861CC6" w:rsidRPr="00382C6D">
        <w:t xml:space="preserve"> as the most </w:t>
      </w:r>
      <w:r w:rsidR="00DF7B21">
        <w:lastRenderedPageBreak/>
        <w:t>(</w:t>
      </w:r>
      <w:r w:rsidR="003738B1">
        <w:t xml:space="preserve">40%, n = </w:t>
      </w:r>
      <w:r w:rsidR="007D6840">
        <w:t xml:space="preserve">17) </w:t>
      </w:r>
      <w:r w:rsidR="00861CC6" w:rsidRPr="00382C6D">
        <w:t xml:space="preserve">or second most important </w:t>
      </w:r>
      <w:r w:rsidR="003A46E2">
        <w:t>(</w:t>
      </w:r>
      <w:r w:rsidR="007F3A51">
        <w:t xml:space="preserve">31%, n </w:t>
      </w:r>
      <w:r w:rsidR="0053471C">
        <w:t>= 13)</w:t>
      </w:r>
      <w:r w:rsidR="00861CC6" w:rsidRPr="00382C6D">
        <w:t xml:space="preserve"> by over half of the participants.</w:t>
      </w:r>
      <w:r w:rsidR="002C04FA">
        <w:t xml:space="preserve"> </w:t>
      </w:r>
      <w:r w:rsidR="00907806">
        <w:t xml:space="preserve">Workforce, </w:t>
      </w:r>
      <w:r w:rsidR="00291483">
        <w:t>leadership,</w:t>
      </w:r>
      <w:r w:rsidR="00907806">
        <w:t xml:space="preserve"> and training was ranked </w:t>
      </w:r>
      <w:r w:rsidR="008A7996">
        <w:t>most important by</w:t>
      </w:r>
      <w:r w:rsidR="00784E60">
        <w:t xml:space="preserve"> 29% (n = 12)</w:t>
      </w:r>
      <w:r w:rsidR="00660DD5">
        <w:t xml:space="preserve"> of respondents and </w:t>
      </w:r>
      <w:r w:rsidR="00657130">
        <w:t xml:space="preserve">second most important </w:t>
      </w:r>
      <w:r w:rsidR="00C37674">
        <w:t xml:space="preserve">by 21% (n = </w:t>
      </w:r>
      <w:r w:rsidR="007503E3">
        <w:t xml:space="preserve">9) of </w:t>
      </w:r>
      <w:r w:rsidR="00F96EAE">
        <w:t>respondents</w:t>
      </w:r>
      <w:r w:rsidR="002702DE">
        <w:t>.</w:t>
      </w:r>
      <w:r w:rsidR="00C76008">
        <w:t xml:space="preserve"> Monitoring and reporting and research were again ranked </w:t>
      </w:r>
      <w:r w:rsidR="00F96EAE">
        <w:t>as having the lowest importance.</w:t>
      </w:r>
    </w:p>
    <w:p w14:paraId="0EBFB3C3" w14:textId="75FF5BC0" w:rsidR="00650039" w:rsidRDefault="007B47A2" w:rsidP="00F10656">
      <w:pPr>
        <w:pStyle w:val="Body2"/>
        <w:keepNext/>
        <w:jc w:val="center"/>
      </w:pPr>
      <w:r>
        <w:rPr>
          <w:noProof/>
        </w:rPr>
        <w:drawing>
          <wp:inline distT="0" distB="0" distL="0" distR="0" wp14:anchorId="752285FF" wp14:editId="34D24EAE">
            <wp:extent cx="4140835" cy="3286125"/>
            <wp:effectExtent l="0" t="0" r="0" b="0"/>
            <wp:docPr id="16" name="Picture 16" descr="Figure six: Ranking of enablers from the consultation paper.&#10;Collaboration was ranked 1st (highest importance) by 17 responders, 2nd by 13 responders 3rd by 5 responders, 4th by 3 responders and 5th by 4 responders. &#10;&#10;Workforce, leadership and training was ranked 1st (highest importance) by 12 responders, 2nd by 9 responders 3rd by 13 responders, 4th by 5 responders and 5th by 4 responders.&#10;&#10;Research was ranked 1st (highest importance) by 3 responders, 2nd by 8 responders 3rd by 21 responders, 4th by 10 responders and 5th by 0 responders.&#10;&#10;Communications and engagement was ranked 1st (highest importance) by 9 responders, 2nd by 12 responders 3rd by 8 responders, 4th by 8 responders and 5th by 5 responders.&#10;&#10;Monitoring and reporting was ranked 1st (highest importance) by 4 responders, 2nd by 5 responders 3rd by 8 responders, 4th by 5 responders and 5th by 21 respo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six: Ranking of enablers from the consultation paper.&#10;Collaboration was ranked 1st (highest importance) by 17 responders, 2nd by 13 responders 3rd by 5 responders, 4th by 3 responders and 5th by 4 responders. &#10;&#10;Workforce, leadership and training was ranked 1st (highest importance) by 12 responders, 2nd by 9 responders 3rd by 13 responders, 4th by 5 responders and 5th by 4 responders.&#10;&#10;Research was ranked 1st (highest importance) by 3 responders, 2nd by 8 responders 3rd by 21 responders, 4th by 10 responders and 5th by 0 responders.&#10;&#10;Communications and engagement was ranked 1st (highest importance) by 9 responders, 2nd by 12 responders 3rd by 8 responders, 4th by 8 responders and 5th by 5 responders.&#10;&#10;Monitoring and reporting was ranked 1st (highest importance) by 4 responders, 2nd by 5 responders 3rd by 8 responders, 4th by 5 responders and 5th by 21 responder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40835" cy="3286125"/>
                    </a:xfrm>
                    <a:prstGeom prst="rect">
                      <a:avLst/>
                    </a:prstGeom>
                    <a:noFill/>
                  </pic:spPr>
                </pic:pic>
              </a:graphicData>
            </a:graphic>
          </wp:inline>
        </w:drawing>
      </w:r>
    </w:p>
    <w:p w14:paraId="5C8F145F" w14:textId="2419B31B" w:rsidR="00851193" w:rsidRDefault="00650039" w:rsidP="00900CC9">
      <w:pPr>
        <w:pStyle w:val="Caption"/>
        <w:jc w:val="center"/>
        <w:rPr>
          <w:b w:val="0"/>
          <w:bCs w:val="0"/>
        </w:rPr>
      </w:pPr>
      <w:bookmarkStart w:id="23" w:name="_Ref142477789"/>
      <w:r>
        <w:t xml:space="preserve">Figure </w:t>
      </w:r>
      <w:fldSimple w:instr=" SEQ Figure \* ARABIC ">
        <w:r w:rsidR="00BF42E0">
          <w:rPr>
            <w:noProof/>
          </w:rPr>
          <w:t>6</w:t>
        </w:r>
      </w:fldSimple>
      <w:bookmarkEnd w:id="23"/>
      <w:r>
        <w:t xml:space="preserve"> - </w:t>
      </w:r>
      <w:r w:rsidR="00F10656" w:rsidRPr="00F10656">
        <w:t xml:space="preserve">Ranking of </w:t>
      </w:r>
      <w:r w:rsidR="00F10656">
        <w:t>e</w:t>
      </w:r>
      <w:r w:rsidR="00F10656" w:rsidRPr="00F10656">
        <w:t xml:space="preserve">nablers from the </w:t>
      </w:r>
      <w:r w:rsidR="005B3886">
        <w:t>Consultation Paper</w:t>
      </w:r>
    </w:p>
    <w:p w14:paraId="36ED428A" w14:textId="05D3A106" w:rsidR="00B51D65" w:rsidRPr="007A3995" w:rsidRDefault="00E52027" w:rsidP="00B51D65">
      <w:pPr>
        <w:pStyle w:val="Body2"/>
      </w:pPr>
      <w:r>
        <w:t>Respondents were also asked</w:t>
      </w:r>
      <w:r w:rsidR="004977B9" w:rsidRPr="007A3995">
        <w:t xml:space="preserve"> if any additional enablers should be included in </w:t>
      </w:r>
      <w:r w:rsidR="008855D6">
        <w:t>the Strategy</w:t>
      </w:r>
      <w:r w:rsidR="00067FD5">
        <w:t xml:space="preserve"> (</w:t>
      </w:r>
      <w:r w:rsidR="00A43061" w:rsidRPr="00A43061">
        <w:rPr>
          <w:color w:val="3F4A75" w:themeColor="text2"/>
          <w:highlight w:val="yellow"/>
        </w:rPr>
        <w:fldChar w:fldCharType="begin"/>
      </w:r>
      <w:r w:rsidR="00A43061" w:rsidRPr="00A43061">
        <w:rPr>
          <w:color w:val="3F4A75" w:themeColor="text2"/>
        </w:rPr>
        <w:instrText xml:space="preserve"> REF _Ref142477972 \h </w:instrText>
      </w:r>
      <w:r w:rsidR="00A43061" w:rsidRPr="00A43061">
        <w:rPr>
          <w:color w:val="3F4A75" w:themeColor="text2"/>
          <w:highlight w:val="yellow"/>
        </w:rPr>
      </w:r>
      <w:r w:rsidR="00A43061" w:rsidRPr="00A43061">
        <w:rPr>
          <w:color w:val="3F4A75" w:themeColor="text2"/>
          <w:highlight w:val="yellow"/>
        </w:rPr>
        <w:fldChar w:fldCharType="separate"/>
      </w:r>
      <w:r w:rsidR="00BF42E0">
        <w:t xml:space="preserve">Figure </w:t>
      </w:r>
      <w:r w:rsidR="00BF42E0">
        <w:rPr>
          <w:noProof/>
        </w:rPr>
        <w:t>7</w:t>
      </w:r>
      <w:r w:rsidR="00A43061" w:rsidRPr="00A43061">
        <w:rPr>
          <w:color w:val="3F4A75" w:themeColor="text2"/>
          <w:highlight w:val="yellow"/>
        </w:rPr>
        <w:fldChar w:fldCharType="end"/>
      </w:r>
      <w:r w:rsidR="00067FD5">
        <w:t xml:space="preserve">). </w:t>
      </w:r>
      <w:r w:rsidR="00B51D65">
        <w:t>C</w:t>
      </w:r>
      <w:r w:rsidR="00B51D65" w:rsidRPr="00C4787A">
        <w:t xml:space="preserve">ollaboration was ranked 1 or 2 </w:t>
      </w:r>
      <w:r w:rsidR="00114BA2">
        <w:t xml:space="preserve">(1 being the highest) </w:t>
      </w:r>
      <w:r w:rsidR="00B51D65" w:rsidRPr="00C4787A">
        <w:t>by 30 out of 42 respondents</w:t>
      </w:r>
      <w:r w:rsidR="00FA550A">
        <w:t xml:space="preserve"> (71%)</w:t>
      </w:r>
      <w:r w:rsidR="00114BA2">
        <w:t>. W</w:t>
      </w:r>
      <w:r w:rsidR="00B51D65" w:rsidRPr="00C4787A">
        <w:t xml:space="preserve">orkforce, </w:t>
      </w:r>
      <w:proofErr w:type="gramStart"/>
      <w:r w:rsidR="00B51D65" w:rsidRPr="00C4787A">
        <w:t>leadership</w:t>
      </w:r>
      <w:proofErr w:type="gramEnd"/>
      <w:r w:rsidR="00B51D65" w:rsidRPr="00C4787A">
        <w:t xml:space="preserve"> and training was ranked </w:t>
      </w:r>
      <w:r w:rsidR="00E4741F">
        <w:t xml:space="preserve">1 or </w:t>
      </w:r>
      <w:r w:rsidR="00B51D65" w:rsidRPr="00C4787A">
        <w:t>2 by 20 ou</w:t>
      </w:r>
      <w:r w:rsidR="00A22F65">
        <w:t>t</w:t>
      </w:r>
      <w:r w:rsidR="00B51D65" w:rsidRPr="00C4787A">
        <w:t xml:space="preserve"> of 42 responden</w:t>
      </w:r>
      <w:r w:rsidR="00A22F65">
        <w:t>ts</w:t>
      </w:r>
      <w:r w:rsidR="00DF5860">
        <w:t xml:space="preserve"> (38%)</w:t>
      </w:r>
      <w:r w:rsidR="00A22F65">
        <w:t>.</w:t>
      </w:r>
    </w:p>
    <w:p w14:paraId="10282067" w14:textId="77777777" w:rsidR="0081791E" w:rsidRDefault="0081791E" w:rsidP="0081791E">
      <w:pPr>
        <w:keepNext/>
        <w:spacing w:before="0" w:after="0" w:line="240" w:lineRule="auto"/>
        <w:jc w:val="center"/>
      </w:pPr>
      <w:r>
        <w:rPr>
          <w:noProof/>
        </w:rPr>
        <w:drawing>
          <wp:inline distT="0" distB="0" distL="0" distR="0" wp14:anchorId="246A10E7" wp14:editId="4422E738">
            <wp:extent cx="4672668" cy="3232373"/>
            <wp:effectExtent l="0" t="0" r="0" b="6350"/>
            <wp:docPr id="33" name="Picture 33" descr="Figure 7: Additional enablers to be considered. 35.71 said Leadership, Governance or Policy, 23.81 said finance/funding, 9.52 said systems thinking, 7.14 said innovation, 4.76 said shared learning (nationally and globally), and 14.29 had no respon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igure 7: Additional enablers to be considered. 35.71 said Leadership, Governance or Policy, 23.81 said finance/funding, 9.52 said systems thinking, 7.14 said innovation, 4.76 said shared learning (nationally and globally), and 14.29 had no response. "/>
                    <pic:cNvPicPr/>
                  </pic:nvPicPr>
                  <pic:blipFill>
                    <a:blip r:embed="rId30"/>
                    <a:stretch>
                      <a:fillRect/>
                    </a:stretch>
                  </pic:blipFill>
                  <pic:spPr>
                    <a:xfrm>
                      <a:off x="0" y="0"/>
                      <a:ext cx="4687317" cy="3242507"/>
                    </a:xfrm>
                    <a:prstGeom prst="rect">
                      <a:avLst/>
                    </a:prstGeom>
                  </pic:spPr>
                </pic:pic>
              </a:graphicData>
            </a:graphic>
          </wp:inline>
        </w:drawing>
      </w:r>
    </w:p>
    <w:p w14:paraId="0D804AEC" w14:textId="19D016AB" w:rsidR="00851193" w:rsidRDefault="0081791E" w:rsidP="0081791E">
      <w:pPr>
        <w:pStyle w:val="Caption"/>
        <w:jc w:val="center"/>
        <w:rPr>
          <w:b w:val="0"/>
        </w:rPr>
      </w:pPr>
      <w:bookmarkStart w:id="24" w:name="_Ref142477972"/>
      <w:r>
        <w:t xml:space="preserve">Figure </w:t>
      </w:r>
      <w:fldSimple w:instr=" SEQ Figure \* ARABIC ">
        <w:r w:rsidR="00BF42E0">
          <w:rPr>
            <w:noProof/>
          </w:rPr>
          <w:t>7</w:t>
        </w:r>
      </w:fldSimple>
      <w:bookmarkEnd w:id="24"/>
      <w:r>
        <w:t xml:space="preserve"> - </w:t>
      </w:r>
      <w:r w:rsidR="00F65744" w:rsidRPr="00F65744">
        <w:t xml:space="preserve">Additional </w:t>
      </w:r>
      <w:r w:rsidR="00F65744">
        <w:t>e</w:t>
      </w:r>
      <w:r w:rsidR="00F65744" w:rsidRPr="00F65744">
        <w:t xml:space="preserve">nablers to be </w:t>
      </w:r>
      <w:proofErr w:type="gramStart"/>
      <w:r w:rsidR="00F65744">
        <w:t>c</w:t>
      </w:r>
      <w:r w:rsidR="00F65744" w:rsidRPr="00F65744">
        <w:t>onsidered</w:t>
      </w:r>
      <w:proofErr w:type="gramEnd"/>
    </w:p>
    <w:p w14:paraId="32901AA5" w14:textId="2C588E5D" w:rsidR="00851193" w:rsidRDefault="00DD3E0A" w:rsidP="007B67CD">
      <w:pPr>
        <w:pStyle w:val="Body2"/>
      </w:pPr>
      <w:r w:rsidRPr="007B67CD">
        <w:lastRenderedPageBreak/>
        <w:t xml:space="preserve">The appropriateness, completeness and </w:t>
      </w:r>
      <w:r w:rsidR="007B67CD" w:rsidRPr="007B67CD">
        <w:t>importance of enablers were explored further during the long submissions and online survey.</w:t>
      </w:r>
      <w:r w:rsidR="006638E5">
        <w:t xml:space="preserve"> Respondents were able to provide further details</w:t>
      </w:r>
      <w:r w:rsidR="002F2528">
        <w:t xml:space="preserve"> on the presented enablers and </w:t>
      </w:r>
      <w:r w:rsidR="005F0C7F">
        <w:t xml:space="preserve">again </w:t>
      </w:r>
      <w:r w:rsidR="002F2528">
        <w:t>on potential additional enablers</w:t>
      </w:r>
      <w:r w:rsidR="005F0C7F">
        <w:t>.</w:t>
      </w:r>
    </w:p>
    <w:p w14:paraId="59C9EE5E" w14:textId="2D122ED0" w:rsidR="00385CAD" w:rsidRPr="00385CAD" w:rsidRDefault="00672B55" w:rsidP="001D3FB4">
      <w:pPr>
        <w:pStyle w:val="Bullet1stlevel"/>
        <w:numPr>
          <w:ilvl w:val="0"/>
          <w:numId w:val="0"/>
        </w:numPr>
        <w:ind w:left="284" w:hanging="284"/>
      </w:pPr>
      <w:r w:rsidRPr="00672B55">
        <w:rPr>
          <w:rFonts w:eastAsia="MS Mincho" w:cs="Times New Roman"/>
          <w:bCs/>
          <w:i/>
          <w:color w:val="008A96" w:themeColor="accent2"/>
          <w:sz w:val="24"/>
          <w:szCs w:val="28"/>
          <w:lang w:val="en-US" w:eastAsia="ja-JP"/>
        </w:rPr>
        <w:t>Feedback on enablers presented in the Consultation Paper</w:t>
      </w:r>
    </w:p>
    <w:p w14:paraId="64DFD119" w14:textId="4EBA3D2E" w:rsidR="001541EE" w:rsidRDefault="001D5A4B" w:rsidP="00791A8D">
      <w:pPr>
        <w:pStyle w:val="Bullet1stlevel"/>
      </w:pPr>
      <w:r w:rsidRPr="001D5A4B">
        <w:rPr>
          <w:b/>
          <w:bCs/>
        </w:rPr>
        <w:t>Collaboration –</w:t>
      </w:r>
      <w:r>
        <w:t xml:space="preserve"> </w:t>
      </w:r>
      <w:r w:rsidR="008F1FBE">
        <w:t>In line with the high importance placed on collaboration</w:t>
      </w:r>
      <w:r w:rsidR="00D73EF2">
        <w:t xml:space="preserve"> from the QR code survey</w:t>
      </w:r>
      <w:r w:rsidR="002172F8">
        <w:t>, stakeholders</w:t>
      </w:r>
      <w:r w:rsidR="006F4BC3">
        <w:t xml:space="preserve"> </w:t>
      </w:r>
      <w:r w:rsidR="00F7377D">
        <w:t>participating in</w:t>
      </w:r>
      <w:r w:rsidR="00F60F4D">
        <w:t xml:space="preserve"> other consultation formats stressed the importance of collaboration to achieve the objectives of </w:t>
      </w:r>
      <w:r w:rsidR="008855D6">
        <w:t>the Strategy</w:t>
      </w:r>
      <w:r w:rsidR="00F60F4D">
        <w:t xml:space="preserve">. </w:t>
      </w:r>
      <w:r w:rsidR="001541EE">
        <w:t>The following further details were provided:</w:t>
      </w:r>
    </w:p>
    <w:p w14:paraId="706DBBB6" w14:textId="2F321696" w:rsidR="00343E83" w:rsidRDefault="000A75EA" w:rsidP="00343E83">
      <w:pPr>
        <w:pStyle w:val="Bullet2ndlevel"/>
      </w:pPr>
      <w:r w:rsidRPr="000A75EA">
        <w:t>There is limited</w:t>
      </w:r>
      <w:r w:rsidR="009A7BA6">
        <w:t xml:space="preserve"> government</w:t>
      </w:r>
      <w:r w:rsidRPr="000A75EA">
        <w:t xml:space="preserve"> support </w:t>
      </w:r>
      <w:r w:rsidR="000B4CBB">
        <w:t xml:space="preserve">to enable </w:t>
      </w:r>
      <w:r w:rsidRPr="000A75EA">
        <w:t xml:space="preserve">collaboration on </w:t>
      </w:r>
      <w:r w:rsidR="00513285">
        <w:t>health and climate change</w:t>
      </w:r>
      <w:r w:rsidRPr="000A75EA">
        <w:t xml:space="preserve">. The health sector has self-organised to collaborate on responding to climate change </w:t>
      </w:r>
      <w:r w:rsidR="008E1E6E">
        <w:t xml:space="preserve">but requires </w:t>
      </w:r>
      <w:r w:rsidR="00903D96" w:rsidRPr="00903D96">
        <w:t>government investment to scale u</w:t>
      </w:r>
      <w:r w:rsidR="008E1E6E">
        <w:t>p</w:t>
      </w:r>
      <w:r w:rsidR="00343E83">
        <w:t>.</w:t>
      </w:r>
    </w:p>
    <w:p w14:paraId="61009F73" w14:textId="33337B84" w:rsidR="00343E83" w:rsidRDefault="0001152F" w:rsidP="00343E83">
      <w:pPr>
        <w:pStyle w:val="Bullet2ndlevel"/>
      </w:pPr>
      <w:r>
        <w:t>F</w:t>
      </w:r>
      <w:r w:rsidRPr="0001152F">
        <w:t>ormal collaboration should not just be instituted between cross-jurisdictional government policy spaces but with industry, consumer organisations, and businesses.</w:t>
      </w:r>
    </w:p>
    <w:p w14:paraId="0387D505" w14:textId="647998B4" w:rsidR="00DF0038" w:rsidRDefault="00C37FCD" w:rsidP="00DF0038">
      <w:pPr>
        <w:pStyle w:val="Bullet2ndlevel"/>
      </w:pPr>
      <w:r w:rsidRPr="00C37FCD">
        <w:t xml:space="preserve">Collaboration </w:t>
      </w:r>
      <w:r w:rsidR="00175B8A">
        <w:t>requires governance</w:t>
      </w:r>
      <w:r w:rsidR="006303DC">
        <w:t xml:space="preserve"> including</w:t>
      </w:r>
      <w:r w:rsidR="00175B8A">
        <w:t xml:space="preserve"> agreed</w:t>
      </w:r>
      <w:r w:rsidRPr="00C37FCD">
        <w:t xml:space="preserve"> shared accountabilities, clear roles and high</w:t>
      </w:r>
      <w:r w:rsidR="00116864">
        <w:t>-</w:t>
      </w:r>
      <w:r w:rsidRPr="00C37FCD">
        <w:t>functioning networks, partnerships</w:t>
      </w:r>
      <w:r w:rsidR="00CE66F5" w:rsidRPr="00C37FCD">
        <w:t>,</w:t>
      </w:r>
      <w:r w:rsidRPr="00C37FCD">
        <w:t xml:space="preserve"> and communities of practi</w:t>
      </w:r>
      <w:r w:rsidR="006C3990">
        <w:t>c</w:t>
      </w:r>
      <w:r w:rsidRPr="00C37FCD">
        <w:t>e to</w:t>
      </w:r>
      <w:r w:rsidR="000629CB">
        <w:t xml:space="preserve"> help</w:t>
      </w:r>
      <w:r w:rsidRPr="00C37FCD">
        <w:t xml:space="preserve"> scale </w:t>
      </w:r>
      <w:r w:rsidR="00B51F3A">
        <w:t xml:space="preserve">the </w:t>
      </w:r>
      <w:r w:rsidR="000629CB">
        <w:t>action required.</w:t>
      </w:r>
    </w:p>
    <w:p w14:paraId="2EB14FAC" w14:textId="0E5D5DE8" w:rsidR="00D413DA" w:rsidRDefault="00D413DA" w:rsidP="00CB1429">
      <w:pPr>
        <w:pStyle w:val="Bullet2ndlevel"/>
      </w:pPr>
      <w:r w:rsidRPr="00600BFA">
        <w:t>In addition to governance structures, regular input from health and climate experts, peak professional bodies and advocacy groups is essential.</w:t>
      </w:r>
    </w:p>
    <w:p w14:paraId="73B97FBC" w14:textId="6BB1C014" w:rsidR="00D413DA" w:rsidRDefault="001E13BC" w:rsidP="00D413DA">
      <w:pPr>
        <w:pStyle w:val="Bullet2ndlevel"/>
      </w:pPr>
      <w:r>
        <w:t>Collaboration</w:t>
      </w:r>
      <w:r w:rsidR="00DF0038">
        <w:t xml:space="preserve"> should be f</w:t>
      </w:r>
      <w:r w:rsidR="0025335A" w:rsidRPr="0025335A">
        <w:t>urther expanded to focus on co-design and co-decision making</w:t>
      </w:r>
      <w:r w:rsidR="00E71908">
        <w:t>.</w:t>
      </w:r>
      <w:r w:rsidR="00886BA4">
        <w:t xml:space="preserve"> It should harness local knowledge</w:t>
      </w:r>
      <w:r w:rsidR="008D649A">
        <w:t>.</w:t>
      </w:r>
    </w:p>
    <w:p w14:paraId="32A7391D" w14:textId="5598D4A4" w:rsidR="00DF0263" w:rsidRDefault="00DF0263" w:rsidP="00D413DA">
      <w:pPr>
        <w:pStyle w:val="Bullet2ndlevel"/>
      </w:pPr>
      <w:r>
        <w:t>There should be support for</w:t>
      </w:r>
      <w:r w:rsidRPr="00DF0263">
        <w:t xml:space="preserve"> regional and international collaborations to learn from best practices and leverage global expertise.</w:t>
      </w:r>
    </w:p>
    <w:p w14:paraId="23C6A8E9" w14:textId="63328026" w:rsidR="00600BFA" w:rsidRDefault="006E5A5A" w:rsidP="00F442FF">
      <w:pPr>
        <w:pStyle w:val="Bullet2ndlevel"/>
        <w:ind w:left="284"/>
      </w:pPr>
      <w:r w:rsidRPr="006E5A5A">
        <w:rPr>
          <w:noProof/>
        </w:rPr>
        <w:drawing>
          <wp:inline distT="0" distB="0" distL="0" distR="0" wp14:anchorId="15B8911A" wp14:editId="30A537FF">
            <wp:extent cx="5904230" cy="3040380"/>
            <wp:effectExtent l="0" t="0" r="1270" b="7620"/>
            <wp:docPr id="2" name="Picture 2" descr="Light blue box with text &quot;Ideas in practice - Private industry collaboration: A manufacturing stakeholder highlighted the Sustainable Markets Initiative Health Systems Task Force as an example of industry-wide collaboration. It aims to achieve the target goal of reducing emissions to 1.5 degrees celcius through a mechanism of self-regulated actions. The Task Force has made sector-first commitments, actions and recommendations to deliver near-term targets and support the transition to net zero emissions, focusing on three priority areas: including supply chain and patient care pathways decarbonisation, and the use of digital innovation in clinical researc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ight blue box with text &quot;Ideas in practice - Private industry collaboration: A manufacturing stakeholder highlighted the Sustainable Markets Initiative Health Systems Task Force as an example of industry-wide collaboration. It aims to achieve the target goal of reducing emissions to 1.5 degrees celcius through a mechanism of self-regulated actions. The Task Force has made sector-first commitments, actions and recommendations to deliver near-term targets and support the transition to net zero emissions, focusing on three priority areas: including supply chain and patient care pathways decarbonisation, and the use of digital innovation in clinical research.&quot;"/>
                    <pic:cNvPicPr/>
                  </pic:nvPicPr>
                  <pic:blipFill>
                    <a:blip r:embed="rId31">
                      <a:extLst>
                        <a:ext uri="{28A0092B-C50C-407E-A947-70E740481C1C}">
                          <a14:useLocalDpi xmlns:a14="http://schemas.microsoft.com/office/drawing/2010/main" val="0"/>
                        </a:ext>
                      </a:extLst>
                    </a:blip>
                    <a:stretch>
                      <a:fillRect/>
                    </a:stretch>
                  </pic:blipFill>
                  <pic:spPr>
                    <a:xfrm>
                      <a:off x="0" y="0"/>
                      <a:ext cx="5904230" cy="3040380"/>
                    </a:xfrm>
                    <a:prstGeom prst="rect">
                      <a:avLst/>
                    </a:prstGeom>
                  </pic:spPr>
                </pic:pic>
              </a:graphicData>
            </a:graphic>
          </wp:inline>
        </w:drawing>
      </w:r>
      <w:r w:rsidR="001B68E5">
        <w:t xml:space="preserve">Other collaboration opportunities include </w:t>
      </w:r>
      <w:r w:rsidR="00680700">
        <w:t xml:space="preserve">data </w:t>
      </w:r>
      <w:r w:rsidR="00AF79D5">
        <w:t xml:space="preserve">sharing and research collaboration, </w:t>
      </w:r>
      <w:r w:rsidR="00130438">
        <w:t xml:space="preserve">policy coherence, </w:t>
      </w:r>
      <w:r w:rsidR="000A12BB">
        <w:t xml:space="preserve">capacity building, </w:t>
      </w:r>
      <w:r w:rsidR="00503348">
        <w:t xml:space="preserve">joint advocacy, </w:t>
      </w:r>
      <w:r w:rsidR="00F16A93">
        <w:t>climate and health alliances</w:t>
      </w:r>
      <w:r w:rsidR="002D41AC">
        <w:t>, and</w:t>
      </w:r>
      <w:r w:rsidR="00F16A93">
        <w:t xml:space="preserve"> </w:t>
      </w:r>
      <w:r w:rsidR="00D70C57">
        <w:t>local and regional collaborations.</w:t>
      </w:r>
    </w:p>
    <w:p w14:paraId="3FDA32D5" w14:textId="01B207EC" w:rsidR="005454E3" w:rsidRDefault="005454E3" w:rsidP="00791A8D">
      <w:pPr>
        <w:pStyle w:val="Bullet1stlevel"/>
      </w:pPr>
      <w:r w:rsidRPr="00420D64">
        <w:rPr>
          <w:b/>
          <w:bCs/>
        </w:rPr>
        <w:t>Workforce, leadership</w:t>
      </w:r>
      <w:r w:rsidR="00FE68DB" w:rsidRPr="00420D64">
        <w:rPr>
          <w:b/>
          <w:bCs/>
        </w:rPr>
        <w:t>,</w:t>
      </w:r>
      <w:r w:rsidRPr="00420D64">
        <w:rPr>
          <w:b/>
          <w:bCs/>
        </w:rPr>
        <w:t xml:space="preserve"> and trainin</w:t>
      </w:r>
      <w:r>
        <w:rPr>
          <w:b/>
        </w:rPr>
        <w:t>g</w:t>
      </w:r>
      <w:r w:rsidR="00C130A0">
        <w:rPr>
          <w:b/>
          <w:bCs/>
        </w:rPr>
        <w:t xml:space="preserve"> – </w:t>
      </w:r>
      <w:r w:rsidR="00C130A0">
        <w:t xml:space="preserve">Stakeholders </w:t>
      </w:r>
      <w:r w:rsidR="003F4282">
        <w:t xml:space="preserve">were </w:t>
      </w:r>
      <w:r w:rsidR="00AA480D">
        <w:t xml:space="preserve">supportive </w:t>
      </w:r>
      <w:r w:rsidR="003F4282">
        <w:t xml:space="preserve">of </w:t>
      </w:r>
      <w:r w:rsidR="00A720C9">
        <w:t>this enabler</w:t>
      </w:r>
      <w:r w:rsidR="003F4282">
        <w:t xml:space="preserve"> presented in the </w:t>
      </w:r>
      <w:r w:rsidR="005B3886">
        <w:t>Consultation Paper</w:t>
      </w:r>
      <w:r w:rsidR="00AA480D">
        <w:t>.</w:t>
      </w:r>
      <w:r w:rsidR="003F4282">
        <w:t xml:space="preserve"> </w:t>
      </w:r>
      <w:r w:rsidR="00C130A0">
        <w:t>Stakeholders provided</w:t>
      </w:r>
      <w:r w:rsidR="00970425">
        <w:t xml:space="preserve"> guidance on specific actions that could be considered to support delivery of </w:t>
      </w:r>
      <w:r w:rsidR="008855D6">
        <w:t>the Strategy</w:t>
      </w:r>
      <w:r w:rsidR="00970425">
        <w:t>, including:</w:t>
      </w:r>
    </w:p>
    <w:p w14:paraId="093C54F6" w14:textId="7D664DD0" w:rsidR="0065523F" w:rsidRDefault="00C30F67" w:rsidP="0060492E">
      <w:pPr>
        <w:pStyle w:val="Bullet2ndlevel"/>
      </w:pPr>
      <w:r>
        <w:t>M</w:t>
      </w:r>
      <w:r w:rsidR="00C273C8">
        <w:t xml:space="preserve">andating </w:t>
      </w:r>
      <w:r w:rsidR="0065523F" w:rsidRPr="0065523F">
        <w:t>education and training in climate change health impacts and mitigation practices as part of continuing professional development and other forms of training for current health</w:t>
      </w:r>
      <w:r w:rsidR="00C46407">
        <w:t xml:space="preserve"> and aged </w:t>
      </w:r>
      <w:r w:rsidR="0065523F" w:rsidRPr="0065523F">
        <w:t xml:space="preserve">care workers, </w:t>
      </w:r>
      <w:r w:rsidR="0051639F">
        <w:t>as well as in</w:t>
      </w:r>
      <w:r w:rsidR="0065523F" w:rsidRPr="0065523F">
        <w:t xml:space="preserve"> </w:t>
      </w:r>
      <w:r w:rsidR="00255CE3">
        <w:t>education</w:t>
      </w:r>
      <w:r w:rsidR="0065523F" w:rsidRPr="0065523F">
        <w:t xml:space="preserve"> of new </w:t>
      </w:r>
      <w:r w:rsidR="00C46407">
        <w:t>staff.</w:t>
      </w:r>
    </w:p>
    <w:p w14:paraId="61619F47" w14:textId="2B36DE55" w:rsidR="00255CE3" w:rsidRDefault="00255CE3" w:rsidP="00255CE3">
      <w:pPr>
        <w:pStyle w:val="Bullet2ndlevel"/>
      </w:pPr>
      <w:r>
        <w:lastRenderedPageBreak/>
        <w:t xml:space="preserve">Education should </w:t>
      </w:r>
      <w:r w:rsidR="0051639F">
        <w:t xml:space="preserve">explicitly </w:t>
      </w:r>
      <w:r>
        <w:t xml:space="preserve">be </w:t>
      </w:r>
      <w:r w:rsidR="0051639F">
        <w:t>named</w:t>
      </w:r>
      <w:r>
        <w:t xml:space="preserve"> within this enabler. Stakeholders highlighted the important role that education plays in </w:t>
      </w:r>
      <w:r w:rsidRPr="00094DBE">
        <w:t xml:space="preserve">galvanising the health sector workforce to support institutional efforts to reduce </w:t>
      </w:r>
      <w:r>
        <w:t>the impacts of climate change</w:t>
      </w:r>
      <w:r w:rsidRPr="00094DBE">
        <w:t>.</w:t>
      </w:r>
      <w:r>
        <w:t xml:space="preserve"> </w:t>
      </w:r>
      <w:r w:rsidR="001270DA">
        <w:t>S</w:t>
      </w:r>
      <w:r>
        <w:t xml:space="preserve">takeholders also </w:t>
      </w:r>
      <w:r w:rsidR="001270DA">
        <w:t>cautioned that there is already a</w:t>
      </w:r>
      <w:r>
        <w:t xml:space="preserve"> </w:t>
      </w:r>
      <w:r w:rsidR="00EF6804">
        <w:t xml:space="preserve">high </w:t>
      </w:r>
      <w:r w:rsidR="0052715C">
        <w:t>training</w:t>
      </w:r>
      <w:r>
        <w:t xml:space="preserve"> burden </w:t>
      </w:r>
      <w:r w:rsidR="001270DA">
        <w:t>placed</w:t>
      </w:r>
      <w:r>
        <w:t xml:space="preserve"> on health and aged care workers </w:t>
      </w:r>
      <w:r w:rsidR="0052715C">
        <w:t>and</w:t>
      </w:r>
      <w:r>
        <w:t xml:space="preserve"> that the </w:t>
      </w:r>
      <w:r w:rsidR="0052715C">
        <w:t>incorporation</w:t>
      </w:r>
      <w:r>
        <w:t xml:space="preserve"> of climate education should be appropriate.</w:t>
      </w:r>
    </w:p>
    <w:p w14:paraId="12B6F7FC" w14:textId="28545D82" w:rsidR="004148C5" w:rsidRDefault="00C130A0" w:rsidP="00BA3CC2">
      <w:pPr>
        <w:pStyle w:val="Bullet2ndlevel"/>
      </w:pPr>
      <w:r>
        <w:t xml:space="preserve">There is a lack of support for workforce capacity building and training. There is a need for a </w:t>
      </w:r>
      <w:r w:rsidR="00215ADB">
        <w:t>N</w:t>
      </w:r>
      <w:r>
        <w:t>ational cross</w:t>
      </w:r>
      <w:r w:rsidR="0052715C">
        <w:t>-</w:t>
      </w:r>
      <w:r>
        <w:t>disciplin</w:t>
      </w:r>
      <w:r w:rsidR="0052715C">
        <w:t>ary</w:t>
      </w:r>
      <w:r>
        <w:t xml:space="preserve"> continuing professional development program on climate change and health for the health and </w:t>
      </w:r>
      <w:r w:rsidR="007A14C3">
        <w:t>aged car</w:t>
      </w:r>
      <w:r w:rsidR="00062A91">
        <w:t>e</w:t>
      </w:r>
      <w:r>
        <w:t xml:space="preserve"> sector, and for people in other sectors.</w:t>
      </w:r>
      <w:r w:rsidR="00FC7B9C">
        <w:t xml:space="preserve"> Training is required on </w:t>
      </w:r>
      <w:r w:rsidR="00D62A29">
        <w:t xml:space="preserve">the </w:t>
      </w:r>
      <w:r w:rsidR="00FC7B9C">
        <w:t>Planetary Health</w:t>
      </w:r>
      <w:r w:rsidR="00D62A29">
        <w:t xml:space="preserve"> paradigm</w:t>
      </w:r>
      <w:r w:rsidR="00FC7B9C">
        <w:t>.</w:t>
      </w:r>
    </w:p>
    <w:p w14:paraId="4C964A5C" w14:textId="36ED2A91" w:rsidR="00BC0204" w:rsidRDefault="00BC0204" w:rsidP="00C130A0">
      <w:pPr>
        <w:pStyle w:val="Bullet2ndlevel"/>
      </w:pPr>
      <w:r>
        <w:t xml:space="preserve">Workforce should </w:t>
      </w:r>
      <w:r w:rsidR="00CB6FE4">
        <w:t>relate to</w:t>
      </w:r>
      <w:r>
        <w:t xml:space="preserve"> </w:t>
      </w:r>
      <w:r w:rsidR="00FF6CC2" w:rsidRPr="00FF6CC2">
        <w:t xml:space="preserve">all staff including administration, maintenance, food services </w:t>
      </w:r>
      <w:r w:rsidR="00DE0AAE">
        <w:t>in addition to</w:t>
      </w:r>
      <w:r w:rsidR="00FF6CC2" w:rsidRPr="00FF6CC2">
        <w:t xml:space="preserve"> clinical and medical staff.</w:t>
      </w:r>
      <w:r w:rsidR="006801C5">
        <w:t xml:space="preserve"> </w:t>
      </w:r>
      <w:r w:rsidR="006D5004">
        <w:t>There may be a role for dedicated sustainability officers</w:t>
      </w:r>
      <w:r w:rsidR="002146F6">
        <w:t xml:space="preserve"> to help enact actions within the Strategy.</w:t>
      </w:r>
    </w:p>
    <w:p w14:paraId="13FAF5C9" w14:textId="2CDCAA5A" w:rsidR="00BA3CC2" w:rsidRDefault="00BA3CC2" w:rsidP="00BA3CC2">
      <w:pPr>
        <w:pStyle w:val="Bullet2ndlevel"/>
      </w:pPr>
      <w:r>
        <w:t>This enabler should also specifically call out</w:t>
      </w:r>
      <w:r w:rsidR="00DF0D15">
        <w:t xml:space="preserve"> the</w:t>
      </w:r>
      <w:r>
        <w:t xml:space="preserve"> </w:t>
      </w:r>
      <w:r w:rsidR="00E64A63">
        <w:t>First Nations wor</w:t>
      </w:r>
      <w:r w:rsidR="00052E5B">
        <w:t>kforce</w:t>
      </w:r>
      <w:r w:rsidR="00EA3979">
        <w:t>, leadership</w:t>
      </w:r>
      <w:r w:rsidR="00AF0A42">
        <w:t>,</w:t>
      </w:r>
      <w:r w:rsidR="00EA3979">
        <w:t xml:space="preserve"> and training</w:t>
      </w:r>
      <w:r w:rsidR="00355096">
        <w:t xml:space="preserve"> to ensure </w:t>
      </w:r>
      <w:r w:rsidR="00AB6155">
        <w:t xml:space="preserve">actions </w:t>
      </w:r>
      <w:r w:rsidR="00EA3979">
        <w:t>are culturally safe</w:t>
      </w:r>
      <w:r w:rsidR="00B332B9">
        <w:t xml:space="preserve"> and responsive to r</w:t>
      </w:r>
      <w:r w:rsidR="006F56C3">
        <w:t>acism and discrimination.</w:t>
      </w:r>
    </w:p>
    <w:p w14:paraId="03EC9D8C" w14:textId="66CF82C4" w:rsidR="00F4757F" w:rsidRDefault="00D938C8" w:rsidP="00D938C8">
      <w:pPr>
        <w:pStyle w:val="Bullet1stlevel"/>
      </w:pPr>
      <w:r w:rsidRPr="00D938C8">
        <w:rPr>
          <w:b/>
          <w:bCs/>
        </w:rPr>
        <w:t>Research –</w:t>
      </w:r>
      <w:r>
        <w:t xml:space="preserve"> </w:t>
      </w:r>
      <w:r w:rsidR="00526657">
        <w:t xml:space="preserve">Stakeholders were generally supportive of the action </w:t>
      </w:r>
      <w:r w:rsidR="004E20E7">
        <w:t xml:space="preserve">presented under research in the </w:t>
      </w:r>
      <w:r w:rsidR="005B3886">
        <w:t>Consultation Paper</w:t>
      </w:r>
      <w:r w:rsidR="004E20E7">
        <w:t xml:space="preserve">. </w:t>
      </w:r>
      <w:r>
        <w:t xml:space="preserve">While stakeholders ranked this enabler </w:t>
      </w:r>
      <w:r w:rsidR="006F5D5F">
        <w:t xml:space="preserve">as lower priority relative to others, </w:t>
      </w:r>
      <w:r w:rsidR="00F4757F">
        <w:t>they</w:t>
      </w:r>
      <w:r w:rsidR="005C54CB">
        <w:t xml:space="preserve"> expanded on what </w:t>
      </w:r>
      <w:r w:rsidR="008D78EB">
        <w:t xml:space="preserve">else </w:t>
      </w:r>
      <w:r w:rsidR="005C54CB">
        <w:t>research as an enabler should encompass</w:t>
      </w:r>
      <w:r w:rsidR="006E397C">
        <w:t>:</w:t>
      </w:r>
    </w:p>
    <w:p w14:paraId="2C6659A9" w14:textId="586AD7A8" w:rsidR="00791A8D" w:rsidRDefault="006E397C" w:rsidP="00F4757F">
      <w:pPr>
        <w:pStyle w:val="Bullet2ndlevel"/>
      </w:pPr>
      <w:r>
        <w:t>There should be</w:t>
      </w:r>
      <w:r w:rsidR="005C54CB">
        <w:t xml:space="preserve"> </w:t>
      </w:r>
      <w:r w:rsidR="00740E6D">
        <w:t>more readily available</w:t>
      </w:r>
      <w:r w:rsidR="005C54CB">
        <w:t xml:space="preserve"> </w:t>
      </w:r>
      <w:r w:rsidR="007E4BD2">
        <w:t xml:space="preserve">climate </w:t>
      </w:r>
      <w:r w:rsidR="005C54CB">
        <w:t>data and big data.</w:t>
      </w:r>
      <w:r w:rsidR="00DF421C">
        <w:t xml:space="preserve"> </w:t>
      </w:r>
      <w:r w:rsidR="00297D78">
        <w:t>Based on stakeholder feedback</w:t>
      </w:r>
      <w:r w:rsidR="006552F1">
        <w:t xml:space="preserve">, </w:t>
      </w:r>
      <w:r w:rsidR="009B4A6C">
        <w:t>data</w:t>
      </w:r>
      <w:r w:rsidR="006552F1">
        <w:t xml:space="preserve"> will drive</w:t>
      </w:r>
      <w:r w:rsidR="0088123C">
        <w:t xml:space="preserve"> a better </w:t>
      </w:r>
      <w:r w:rsidR="0088123C" w:rsidRPr="0088123C">
        <w:t xml:space="preserve">understanding </w:t>
      </w:r>
      <w:r w:rsidR="0088123C">
        <w:t xml:space="preserve">of </w:t>
      </w:r>
      <w:r w:rsidR="0088123C" w:rsidRPr="0088123C">
        <w:t xml:space="preserve">the health, social and economic benefits </w:t>
      </w:r>
      <w:r w:rsidR="0088123C">
        <w:t>o</w:t>
      </w:r>
      <w:r w:rsidR="0043659D">
        <w:t>f action on climate change.</w:t>
      </w:r>
      <w:r w:rsidR="0010095A">
        <w:t xml:space="preserve"> Data mapping can be performed to identify gaps.</w:t>
      </w:r>
    </w:p>
    <w:p w14:paraId="7CA7C7F9" w14:textId="1304BC33" w:rsidR="00296A67" w:rsidRDefault="002336BD" w:rsidP="00F4757F">
      <w:pPr>
        <w:pStyle w:val="Bullet2ndlevel"/>
      </w:pPr>
      <w:r>
        <w:t>T</w:t>
      </w:r>
      <w:r w:rsidRPr="002336BD">
        <w:t>argeted funding</w:t>
      </w:r>
      <w:r w:rsidR="003909A5">
        <w:t xml:space="preserve"> for research</w:t>
      </w:r>
      <w:r>
        <w:t xml:space="preserve"> in </w:t>
      </w:r>
      <w:r w:rsidR="003909A5">
        <w:t xml:space="preserve">the </w:t>
      </w:r>
      <w:r>
        <w:t>priority areas</w:t>
      </w:r>
      <w:r w:rsidR="002A729F">
        <w:t xml:space="preserve"> </w:t>
      </w:r>
      <w:r w:rsidR="000A7395">
        <w:t xml:space="preserve">of the Strategy </w:t>
      </w:r>
      <w:r>
        <w:t xml:space="preserve">will </w:t>
      </w:r>
      <w:r w:rsidRPr="002336BD">
        <w:t xml:space="preserve">help further </w:t>
      </w:r>
      <w:r w:rsidR="00796CD2">
        <w:t>climate</w:t>
      </w:r>
      <w:r w:rsidR="008B014A">
        <w:t xml:space="preserve"> and health </w:t>
      </w:r>
      <w:r>
        <w:t>research</w:t>
      </w:r>
      <w:r w:rsidR="00E61A4A">
        <w:t xml:space="preserve"> as an enabler</w:t>
      </w:r>
      <w:r>
        <w:t>.</w:t>
      </w:r>
    </w:p>
    <w:p w14:paraId="787FB803" w14:textId="6148EFD7" w:rsidR="00111343" w:rsidRDefault="00C563E7" w:rsidP="00F4757F">
      <w:pPr>
        <w:pStyle w:val="Bullet2ndlevel"/>
      </w:pPr>
      <w:r>
        <w:t xml:space="preserve">The </w:t>
      </w:r>
      <w:r w:rsidR="005B3886">
        <w:t>Department</w:t>
      </w:r>
      <w:r>
        <w:t xml:space="preserve"> should </w:t>
      </w:r>
      <w:r w:rsidR="003E65E7">
        <w:t xml:space="preserve">promote collaboration between </w:t>
      </w:r>
      <w:r w:rsidR="00C3329E">
        <w:t>researchers, policy staff and clinicians</w:t>
      </w:r>
      <w:r w:rsidR="002D4E0B">
        <w:t>. This will ensure research can be developed in actions</w:t>
      </w:r>
      <w:r w:rsidR="00743A14">
        <w:t xml:space="preserve"> on climate change.</w:t>
      </w:r>
    </w:p>
    <w:p w14:paraId="5339047E" w14:textId="48C811E6" w:rsidR="00BF0786" w:rsidRDefault="00BF0786" w:rsidP="00F4757F">
      <w:pPr>
        <w:pStyle w:val="Bullet2ndlevel"/>
      </w:pPr>
      <w:r>
        <w:t xml:space="preserve">The </w:t>
      </w:r>
      <w:r w:rsidR="005B3886">
        <w:t>Consultation Paper</w:t>
      </w:r>
      <w:r>
        <w:t xml:space="preserve"> should more clearly outline </w:t>
      </w:r>
      <w:r w:rsidR="000F5D20">
        <w:t xml:space="preserve">what will happen when additional areas </w:t>
      </w:r>
      <w:r w:rsidR="00694799">
        <w:t>of</w:t>
      </w:r>
      <w:r w:rsidR="000F5D20">
        <w:t xml:space="preserve"> research are identified in the </w:t>
      </w:r>
      <w:r w:rsidR="003758A7">
        <w:t xml:space="preserve">proposed </w:t>
      </w:r>
      <w:r w:rsidR="006B0299">
        <w:t>scan of current research activities.</w:t>
      </w:r>
    </w:p>
    <w:p w14:paraId="10D19AA7" w14:textId="07F532E1" w:rsidR="00DC63B6" w:rsidRDefault="00DC63B6" w:rsidP="00F4757F">
      <w:pPr>
        <w:pStyle w:val="Bullet2ndlevel"/>
      </w:pPr>
      <w:r>
        <w:t>There should be clear</w:t>
      </w:r>
      <w:r w:rsidR="009374BA">
        <w:t xml:space="preserve"> pathways</w:t>
      </w:r>
      <w:r w:rsidR="009D7D41">
        <w:t xml:space="preserve"> and processes established to</w:t>
      </w:r>
      <w:r w:rsidR="009374BA">
        <w:t xml:space="preserve"> translat</w:t>
      </w:r>
      <w:r w:rsidR="009D7D41">
        <w:t>e</w:t>
      </w:r>
      <w:r w:rsidR="009374BA">
        <w:t xml:space="preserve"> research into health and climate policy.</w:t>
      </w:r>
    </w:p>
    <w:p w14:paraId="39CD7C39" w14:textId="4DCA95C6" w:rsidR="003A2B2D" w:rsidRPr="00CD1A35" w:rsidRDefault="00A73F74" w:rsidP="005631FA">
      <w:pPr>
        <w:pStyle w:val="Bullet2ndlevel"/>
      </w:pPr>
      <w:r>
        <w:t>Work is needed to encourage more researchers in the field of health and climate change.</w:t>
      </w:r>
      <w:r w:rsidR="008F1B14">
        <w:t xml:space="preserve"> </w:t>
      </w:r>
      <w:r w:rsidR="009831AC">
        <w:t xml:space="preserve">Additional work should be undertaken to </w:t>
      </w:r>
      <w:r w:rsidR="0040026A">
        <w:t>encourage First Nations researchers</w:t>
      </w:r>
      <w:r w:rsidR="00573881">
        <w:t xml:space="preserve"> in this field.</w:t>
      </w:r>
    </w:p>
    <w:p w14:paraId="05199B5B" w14:textId="3DA761C8" w:rsidR="00CE11A7" w:rsidRDefault="00CE11A7" w:rsidP="007B67CD">
      <w:pPr>
        <w:pStyle w:val="Body2"/>
      </w:pPr>
      <w:r>
        <w:rPr>
          <w:noProof/>
        </w:rPr>
        <w:drawing>
          <wp:inline distT="0" distB="0" distL="0" distR="0" wp14:anchorId="595F0814" wp14:editId="0E075370">
            <wp:extent cx="5904230" cy="2001520"/>
            <wp:effectExtent l="0" t="0" r="1270" b="0"/>
            <wp:docPr id="1133097600" name="Picture 1133097600" descr="Yellow box with text &quot;First Nations Perspective: According to stakeholders, research should be informed by the priorities of First Nations communities and other groups that will be disproportionately impacted. Research needs to demonstrate true partnership and collaboration with First Nations communities, which takes time to develop. Often, research grants are released with four to six-week turnarounds, giving limited time to develop collaborations with First Nations organisati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97600" name="Picture 1133097600" descr="Yellow box with text &quot;First Nations Perspective: According to stakeholders, research should be informed by the priorities of First Nations communities and other groups that will be disproportionately impacted. Research needs to demonstrate true partnership and collaboration with First Nations communities, which takes time to develop. Often, research grants are released with four to six-week turnarounds, giving limited time to develop collaborations with First Nations organisations.&quot;"/>
                    <pic:cNvPicPr/>
                  </pic:nvPicPr>
                  <pic:blipFill>
                    <a:blip r:embed="rId32"/>
                    <a:stretch>
                      <a:fillRect/>
                    </a:stretch>
                  </pic:blipFill>
                  <pic:spPr>
                    <a:xfrm>
                      <a:off x="0" y="0"/>
                      <a:ext cx="5904230" cy="2001520"/>
                    </a:xfrm>
                    <a:prstGeom prst="rect">
                      <a:avLst/>
                    </a:prstGeom>
                  </pic:spPr>
                </pic:pic>
              </a:graphicData>
            </a:graphic>
          </wp:inline>
        </w:drawing>
      </w:r>
    </w:p>
    <w:p w14:paraId="5D4969A2" w14:textId="1FE2A127" w:rsidR="006F2147" w:rsidRDefault="00524445" w:rsidP="007B67CD">
      <w:pPr>
        <w:pStyle w:val="Body2"/>
      </w:pPr>
      <w:r w:rsidRPr="00524445">
        <w:rPr>
          <w:noProof/>
        </w:rPr>
        <w:lastRenderedPageBreak/>
        <w:drawing>
          <wp:inline distT="0" distB="0" distL="0" distR="0" wp14:anchorId="49058186" wp14:editId="0AD7AFF1">
            <wp:extent cx="5904230" cy="3051175"/>
            <wp:effectExtent l="0" t="0" r="1270" b="0"/>
            <wp:docPr id="3" name="Picture 3" descr="Light blue box with text &quot;Ideas in practice - OneLondon: OneLondon is a programme designed, planned and managed by a partnership of health and care organisations, working together with the London population and London's health and care providers, to join up personal data to support fast, effective, and safe care delivery through better integration of care, reduction of service user risks and better planning of services. Local Health Districts and other organisations have commenced emulating this model. One Local Health District reported it has uploaded the Bureau of Meteorology data to allow climate related events to be analysed and then develop operational guidelines to improve workflow through hospitals.&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ight blue box with text &quot;Ideas in practice - OneLondon: OneLondon is a programme designed, planned and managed by a partnership of health and care organisations, working together with the London population and London's health and care providers, to join up personal data to support fast, effective, and safe care delivery through better integration of care, reduction of service user risks and better planning of services. Local Health Districts and other organisations have commenced emulating this model. One Local Health District reported it has uploaded the Bureau of Meteorology data to allow climate related events to be analysed and then develop operational guidelines to improve workflow through hospitals.&quot; "/>
                    <pic:cNvPicPr/>
                  </pic:nvPicPr>
                  <pic:blipFill>
                    <a:blip r:embed="rId33">
                      <a:extLst>
                        <a:ext uri="{28A0092B-C50C-407E-A947-70E740481C1C}">
                          <a14:useLocalDpi xmlns:a14="http://schemas.microsoft.com/office/drawing/2010/main" val="0"/>
                        </a:ext>
                      </a:extLst>
                    </a:blip>
                    <a:stretch>
                      <a:fillRect/>
                    </a:stretch>
                  </pic:blipFill>
                  <pic:spPr>
                    <a:xfrm>
                      <a:off x="0" y="0"/>
                      <a:ext cx="5904230" cy="3051175"/>
                    </a:xfrm>
                    <a:prstGeom prst="rect">
                      <a:avLst/>
                    </a:prstGeom>
                  </pic:spPr>
                </pic:pic>
              </a:graphicData>
            </a:graphic>
          </wp:inline>
        </w:drawing>
      </w:r>
      <w:r w:rsidR="00BC028A" w:rsidRPr="00BC028A">
        <w:rPr>
          <w:noProof/>
        </w:rPr>
        <w:t xml:space="preserve"> </w:t>
      </w:r>
    </w:p>
    <w:p w14:paraId="47A777C4" w14:textId="05DD9A69" w:rsidR="00E003DD" w:rsidRDefault="00E003DD" w:rsidP="00E003DD">
      <w:pPr>
        <w:pStyle w:val="Bullet1stlevel"/>
      </w:pPr>
      <w:r>
        <w:rPr>
          <w:b/>
          <w:bCs/>
        </w:rPr>
        <w:t>Communication and engagement</w:t>
      </w:r>
      <w:r w:rsidRPr="00D938C8">
        <w:rPr>
          <w:b/>
          <w:bCs/>
        </w:rPr>
        <w:t xml:space="preserve"> –</w:t>
      </w:r>
      <w:r>
        <w:t xml:space="preserve"> </w:t>
      </w:r>
      <w:r w:rsidR="00524445">
        <w:t>Stakeholders stated that</w:t>
      </w:r>
      <w:r w:rsidR="00244999">
        <w:t xml:space="preserve"> communication and engagement are an important component </w:t>
      </w:r>
      <w:r w:rsidR="000D0A56">
        <w:t>to</w:t>
      </w:r>
      <w:r w:rsidR="00B25B51">
        <w:t xml:space="preserve"> </w:t>
      </w:r>
      <w:r w:rsidR="000D0A56">
        <w:t xml:space="preserve">ensuring </w:t>
      </w:r>
      <w:r w:rsidR="00B25B51">
        <w:t>buy-in and broad adoption of the actions laid out in the Strategy.</w:t>
      </w:r>
      <w:r w:rsidR="00244999">
        <w:t xml:space="preserve"> </w:t>
      </w:r>
      <w:r w:rsidR="000462E7">
        <w:t>Stakeholders provided further comments</w:t>
      </w:r>
      <w:r w:rsidR="00D74E16">
        <w:t xml:space="preserve"> on </w:t>
      </w:r>
      <w:r w:rsidR="00063022">
        <w:t xml:space="preserve">communication and engagement </w:t>
      </w:r>
      <w:r w:rsidR="00955103">
        <w:t>enablers</w:t>
      </w:r>
      <w:r w:rsidR="00C76126">
        <w:t xml:space="preserve">, and how </w:t>
      </w:r>
      <w:r w:rsidR="00955103">
        <w:t>they</w:t>
      </w:r>
      <w:r w:rsidR="00C76126">
        <w:t xml:space="preserve"> can be used to further the </w:t>
      </w:r>
      <w:r w:rsidR="00A160EB">
        <w:t>Strat</w:t>
      </w:r>
      <w:r w:rsidR="00DC66EB">
        <w:t>egy’s objectives</w:t>
      </w:r>
      <w:r w:rsidR="000462E7">
        <w:t>:</w:t>
      </w:r>
    </w:p>
    <w:p w14:paraId="20F0EBA3" w14:textId="0C8F2EEA" w:rsidR="006248DE" w:rsidRDefault="006248DE" w:rsidP="006248DE">
      <w:pPr>
        <w:pStyle w:val="Bullet2ndlevel"/>
      </w:pPr>
      <w:r>
        <w:t xml:space="preserve">There was broad agreement that public health agencies should expand public and preventative health messaging to raise awareness of the health impacts of climate change. </w:t>
      </w:r>
      <w:r w:rsidR="0009265A" w:rsidRPr="0009265A">
        <w:t xml:space="preserve">Improved integration of public education and awareness with the primary </w:t>
      </w:r>
      <w:r w:rsidR="003C326D">
        <w:t>healthcare</w:t>
      </w:r>
      <w:r w:rsidR="0009265A" w:rsidRPr="0009265A">
        <w:t xml:space="preserve"> sector is especially important in improving outcomes for rural and remote communities </w:t>
      </w:r>
      <w:r w:rsidR="00BC497E">
        <w:t>that</w:t>
      </w:r>
      <w:r w:rsidR="0009265A" w:rsidRPr="0009265A">
        <w:t xml:space="preserve"> are geographically isolated.</w:t>
      </w:r>
    </w:p>
    <w:p w14:paraId="3A44B501" w14:textId="00983ED5" w:rsidR="0063175B" w:rsidRDefault="003E1F29" w:rsidP="0063175B">
      <w:pPr>
        <w:pStyle w:val="Bullet2ndlevel"/>
      </w:pPr>
      <w:r>
        <w:t>Stakeholders described e</w:t>
      </w:r>
      <w:r w:rsidR="00DB2054">
        <w:t xml:space="preserve">vidence </w:t>
      </w:r>
      <w:r>
        <w:t xml:space="preserve">which </w:t>
      </w:r>
      <w:r w:rsidR="00DB2054">
        <w:t>shows that</w:t>
      </w:r>
      <w:r w:rsidR="00A84FFC">
        <w:t xml:space="preserve"> the impact of</w:t>
      </w:r>
      <w:r w:rsidR="00DB2054">
        <w:t xml:space="preserve"> </w:t>
      </w:r>
      <w:r w:rsidR="0038737D">
        <w:t>single-direction</w:t>
      </w:r>
      <w:r w:rsidR="00F94870">
        <w:t xml:space="preserve"> communication and engagement to </w:t>
      </w:r>
      <w:r w:rsidR="00D66B82">
        <w:t>elicit</w:t>
      </w:r>
      <w:r w:rsidR="00F94870">
        <w:t xml:space="preserve"> behaviour change</w:t>
      </w:r>
      <w:r w:rsidR="00A84FFC">
        <w:t xml:space="preserve"> is limited and</w:t>
      </w:r>
      <w:r w:rsidR="00225D5B">
        <w:t xml:space="preserve"> can be perceived as tokenistic</w:t>
      </w:r>
      <w:r w:rsidR="000C5654">
        <w:t>.</w:t>
      </w:r>
      <w:r w:rsidR="001063B1">
        <w:t xml:space="preserve"> Stakeholders ackno</w:t>
      </w:r>
      <w:r w:rsidR="00743C50">
        <w:t xml:space="preserve">wledged </w:t>
      </w:r>
      <w:r w:rsidR="00743C50" w:rsidRPr="00743C50">
        <w:t>that transforming systems often requires changes in worldviews supported by ongoing genuine dialogue, active listening</w:t>
      </w:r>
      <w:r w:rsidR="0030593F" w:rsidRPr="00743C50">
        <w:t>,</w:t>
      </w:r>
      <w:r w:rsidR="00743C50" w:rsidRPr="00743C50">
        <w:t xml:space="preserve"> and places where people with differing perspectives can connect in safe, </w:t>
      </w:r>
      <w:proofErr w:type="gramStart"/>
      <w:r w:rsidR="00743C50" w:rsidRPr="00743C50">
        <w:t>respectful</w:t>
      </w:r>
      <w:proofErr w:type="gramEnd"/>
      <w:r w:rsidR="00743C50" w:rsidRPr="00743C50">
        <w:t xml:space="preserve"> and inclusive spaces</w:t>
      </w:r>
      <w:r w:rsidR="00112196">
        <w:t>.</w:t>
      </w:r>
      <w:r w:rsidR="00211142">
        <w:t xml:space="preserve"> </w:t>
      </w:r>
      <w:r w:rsidR="005D6A44" w:rsidRPr="005D6A44">
        <w:t>B</w:t>
      </w:r>
      <w:r w:rsidR="00442C9F" w:rsidRPr="005D6A44">
        <w:t>i</w:t>
      </w:r>
      <w:r w:rsidR="00442C9F" w:rsidRPr="00365816">
        <w:t>-directional communication</w:t>
      </w:r>
      <w:r w:rsidR="00E17CF6">
        <w:t xml:space="preserve"> was encouraged</w:t>
      </w:r>
      <w:r w:rsidR="00AD52A9">
        <w:t xml:space="preserve"> for </w:t>
      </w:r>
      <w:r w:rsidR="008855D6">
        <w:t>the Strategy</w:t>
      </w:r>
      <w:r w:rsidR="00E17CF6">
        <w:t xml:space="preserve"> so that</w:t>
      </w:r>
      <w:r w:rsidR="00442C9F" w:rsidRPr="00365816">
        <w:t xml:space="preserve"> government</w:t>
      </w:r>
      <w:r w:rsidR="00E17CF6">
        <w:t>s can</w:t>
      </w:r>
      <w:r w:rsidR="00442C9F" w:rsidRPr="00365816">
        <w:t xml:space="preserve"> hear and learn from communities and respond accordingly.</w:t>
      </w:r>
    </w:p>
    <w:p w14:paraId="6DD145DD" w14:textId="64BC60D2" w:rsidR="0063175B" w:rsidRDefault="00E43B8D" w:rsidP="0063175B">
      <w:pPr>
        <w:pStyle w:val="Bullet2ndlevel"/>
      </w:pPr>
      <w:r>
        <w:t xml:space="preserve">Communication and engagement as an enabler should </w:t>
      </w:r>
      <w:r w:rsidRPr="00E43B8D">
        <w:t xml:space="preserve">recognise the important role that digital infrastructure will play in the successful delivery of </w:t>
      </w:r>
      <w:r w:rsidR="008855D6">
        <w:t>the Strategy</w:t>
      </w:r>
      <w:r w:rsidR="0041199A">
        <w:t>.</w:t>
      </w:r>
    </w:p>
    <w:p w14:paraId="2A154DE3" w14:textId="230D864D" w:rsidR="00800303" w:rsidRDefault="00FD5FF7" w:rsidP="0063175B">
      <w:pPr>
        <w:pStyle w:val="Bullet2ndlevel"/>
      </w:pPr>
      <w:r>
        <w:t xml:space="preserve">This enabler </w:t>
      </w:r>
      <w:r w:rsidR="00EA7EE6">
        <w:t>should</w:t>
      </w:r>
      <w:r w:rsidR="00F21C87">
        <w:t xml:space="preserve"> identify</w:t>
      </w:r>
      <w:r w:rsidR="004D4206" w:rsidRPr="004D4206">
        <w:t xml:space="preserve"> </w:t>
      </w:r>
      <w:r w:rsidR="003E1F29">
        <w:t>government</w:t>
      </w:r>
      <w:r w:rsidR="004D4206" w:rsidRPr="004D4206">
        <w:t xml:space="preserve"> communications campaigns as a tool for enabling change.</w:t>
      </w:r>
      <w:r w:rsidR="00A6475F">
        <w:t xml:space="preserve"> It was also heard that</w:t>
      </w:r>
      <w:r w:rsidR="006F233D">
        <w:t xml:space="preserve"> messaging and communications campaigns </w:t>
      </w:r>
      <w:r w:rsidR="00E401F8">
        <w:t xml:space="preserve">are </w:t>
      </w:r>
      <w:r w:rsidR="006F233D">
        <w:t>not adequate during emergencies</w:t>
      </w:r>
      <w:r w:rsidR="00BD3095">
        <w:t xml:space="preserve">, and further </w:t>
      </w:r>
      <w:r w:rsidR="00E401F8">
        <w:t>support</w:t>
      </w:r>
      <w:r w:rsidR="00BD3095">
        <w:t xml:space="preserve"> from governments </w:t>
      </w:r>
      <w:r w:rsidR="00E401F8">
        <w:t>is</w:t>
      </w:r>
      <w:r w:rsidR="00BD3095">
        <w:t xml:space="preserve"> required.</w:t>
      </w:r>
    </w:p>
    <w:p w14:paraId="3672353D" w14:textId="6510C8AF" w:rsidR="00584DC8" w:rsidRPr="00CB32D1" w:rsidRDefault="00810006" w:rsidP="00750240">
      <w:pPr>
        <w:pStyle w:val="Bullet2ndlevel"/>
      </w:pPr>
      <w:r>
        <w:t xml:space="preserve">The Department should </w:t>
      </w:r>
      <w:r w:rsidR="00F15972">
        <w:t>develop</w:t>
      </w:r>
      <w:r>
        <w:t xml:space="preserve"> </w:t>
      </w:r>
      <w:r w:rsidR="00972EB8">
        <w:t xml:space="preserve">engagement </w:t>
      </w:r>
      <w:r w:rsidR="00F15972">
        <w:t xml:space="preserve">approaches </w:t>
      </w:r>
      <w:r w:rsidR="00972EB8">
        <w:t>with First Nations communities, Elders and representatives</w:t>
      </w:r>
      <w:r w:rsidR="00F15972">
        <w:t xml:space="preserve"> </w:t>
      </w:r>
      <w:r w:rsidR="00546CDC">
        <w:t xml:space="preserve">that </w:t>
      </w:r>
      <w:r w:rsidR="00F15972">
        <w:t xml:space="preserve">are culturally appropriate, </w:t>
      </w:r>
      <w:r w:rsidR="00252DEE">
        <w:t xml:space="preserve">and </w:t>
      </w:r>
      <w:r w:rsidR="000B161C">
        <w:t>free from</w:t>
      </w:r>
      <w:r w:rsidR="00252DEE">
        <w:t xml:space="preserve"> racism</w:t>
      </w:r>
      <w:r w:rsidR="00A62634">
        <w:t>.</w:t>
      </w:r>
      <w:r w:rsidR="007452A2">
        <w:t xml:space="preserve"> It </w:t>
      </w:r>
      <w:r w:rsidR="006F1440">
        <w:t>is also</w:t>
      </w:r>
      <w:r w:rsidR="007452A2">
        <w:t xml:space="preserve"> necessary to engage with First Nations peoples on Country</w:t>
      </w:r>
      <w:r w:rsidR="00F32BC3">
        <w:t>.</w:t>
      </w:r>
      <w:r w:rsidR="00660AAE">
        <w:t xml:space="preserve"> </w:t>
      </w:r>
      <w:r w:rsidR="00A71E08">
        <w:t>Some stakeholders suggested a</w:t>
      </w:r>
      <w:r w:rsidR="00660AAE">
        <w:t xml:space="preserve"> First Nations advisory group could be established to facilitate this work.</w:t>
      </w:r>
      <w:r w:rsidR="00485DDC">
        <w:t xml:space="preserve"> </w:t>
      </w:r>
      <w:r w:rsidR="00A71E08">
        <w:t>Other stakeholders suggested that communication and engagement should be</w:t>
      </w:r>
      <w:r w:rsidR="00BB7CA0">
        <w:t xml:space="preserve"> led </w:t>
      </w:r>
      <w:r w:rsidR="00BD0916">
        <w:t xml:space="preserve">by </w:t>
      </w:r>
      <w:r w:rsidR="00295F32">
        <w:t>ACCHOs</w:t>
      </w:r>
      <w:r w:rsidR="00BD0916">
        <w:t>.</w:t>
      </w:r>
    </w:p>
    <w:p w14:paraId="36D8CB17" w14:textId="60093125" w:rsidR="00D57865" w:rsidRPr="00CB32D1" w:rsidRDefault="00EC54ED" w:rsidP="006F77D6">
      <w:pPr>
        <w:pStyle w:val="Bullet2ndlevel"/>
        <w:numPr>
          <w:ilvl w:val="0"/>
          <w:numId w:val="31"/>
        </w:numPr>
      </w:pPr>
      <w:r>
        <w:rPr>
          <w:b/>
          <w:bCs/>
        </w:rPr>
        <w:t xml:space="preserve">Monitoring, </w:t>
      </w:r>
      <w:proofErr w:type="gramStart"/>
      <w:r>
        <w:rPr>
          <w:b/>
          <w:bCs/>
        </w:rPr>
        <w:t>evaluation</w:t>
      </w:r>
      <w:proofErr w:type="gramEnd"/>
      <w:r w:rsidR="00D70D0C">
        <w:rPr>
          <w:b/>
          <w:bCs/>
        </w:rPr>
        <w:t xml:space="preserve"> and reporting</w:t>
      </w:r>
      <w:r w:rsidR="00D70D0C" w:rsidRPr="00D70D0C">
        <w:rPr>
          <w:b/>
          <w:bCs/>
        </w:rPr>
        <w:t xml:space="preserve"> –</w:t>
      </w:r>
      <w:r w:rsidR="00D70D0C">
        <w:rPr>
          <w:b/>
          <w:bCs/>
        </w:rPr>
        <w:t xml:space="preserve"> </w:t>
      </w:r>
      <w:r w:rsidR="00745C30">
        <w:t xml:space="preserve">Stakeholders were generally supportive of the two actions presented in the </w:t>
      </w:r>
      <w:r w:rsidR="005B3886">
        <w:t>Consultation Paper</w:t>
      </w:r>
      <w:r w:rsidR="00745C30">
        <w:t>.</w:t>
      </w:r>
      <w:r w:rsidR="00E7777B">
        <w:t xml:space="preserve"> They add</w:t>
      </w:r>
      <w:r w:rsidR="00D66B82">
        <w:t>ed</w:t>
      </w:r>
      <w:r w:rsidR="00E7777B">
        <w:t xml:space="preserve"> the following discussion points:</w:t>
      </w:r>
    </w:p>
    <w:p w14:paraId="7F64662D" w14:textId="3C34B4D3" w:rsidR="00ED7FB1" w:rsidRDefault="007C1B0A" w:rsidP="002D7B38">
      <w:pPr>
        <w:pStyle w:val="Bullet2ndlevel"/>
      </w:pPr>
      <w:r>
        <w:t xml:space="preserve">The </w:t>
      </w:r>
      <w:r w:rsidR="005B3886">
        <w:t>Department</w:t>
      </w:r>
      <w:r>
        <w:t xml:space="preserve"> must commit to transparency and public reporting of progress against </w:t>
      </w:r>
      <w:r w:rsidR="008855D6">
        <w:t>the Strategy</w:t>
      </w:r>
      <w:r w:rsidR="00BC6129">
        <w:t>.</w:t>
      </w:r>
      <w:r w:rsidR="00062C84">
        <w:t xml:space="preserve"> It should establish a robust monitoring and evaluation framework</w:t>
      </w:r>
      <w:r w:rsidR="00FB6CD2">
        <w:t>, including an indicator set for routine monitoring</w:t>
      </w:r>
      <w:r w:rsidR="00A01EEC">
        <w:t xml:space="preserve">, plus a framework for </w:t>
      </w:r>
      <w:r w:rsidR="001D655E">
        <w:t>evaluating implementation</w:t>
      </w:r>
      <w:r w:rsidR="008C433C">
        <w:t>, effectiveness</w:t>
      </w:r>
      <w:r w:rsidR="009B0B0B">
        <w:t>,</w:t>
      </w:r>
      <w:r w:rsidR="008C433C">
        <w:t xml:space="preserve"> </w:t>
      </w:r>
      <w:r w:rsidR="003313E1">
        <w:t xml:space="preserve">and </w:t>
      </w:r>
      <w:r w:rsidR="008C433C">
        <w:t>efficiency</w:t>
      </w:r>
      <w:r w:rsidR="003313E1">
        <w:t xml:space="preserve"> (including cost</w:t>
      </w:r>
      <w:r w:rsidR="006F1440">
        <w:t>-</w:t>
      </w:r>
      <w:r w:rsidR="003313E1">
        <w:t>benefit analysis)</w:t>
      </w:r>
      <w:r w:rsidR="00AC6048">
        <w:t>.</w:t>
      </w:r>
    </w:p>
    <w:p w14:paraId="53FCFEA4" w14:textId="563D0E8F" w:rsidR="00E7777B" w:rsidRDefault="002D7B38" w:rsidP="00C13F96">
      <w:pPr>
        <w:pStyle w:val="Bullet2ndlevel"/>
        <w:pBdr>
          <w:top w:val="single" w:sz="4" w:space="1" w:color="auto"/>
          <w:left w:val="single" w:sz="4" w:space="4" w:color="auto"/>
          <w:bottom w:val="single" w:sz="4" w:space="1" w:color="auto"/>
          <w:right w:val="single" w:sz="4" w:space="4" w:color="auto"/>
        </w:pBdr>
      </w:pPr>
      <w:r>
        <w:lastRenderedPageBreak/>
        <w:t xml:space="preserve">Indicators used or developed for </w:t>
      </w:r>
      <w:r w:rsidR="008855D6">
        <w:t>the Strategy</w:t>
      </w:r>
      <w:r>
        <w:t xml:space="preserve"> should</w:t>
      </w:r>
      <w:r w:rsidR="007C1B0A">
        <w:t xml:space="preserve"> align with international monitoring and reporting frameworks</w:t>
      </w:r>
      <w:r>
        <w:t>.</w:t>
      </w:r>
    </w:p>
    <w:p w14:paraId="158D93E3" w14:textId="3D717498" w:rsidR="002D7B38" w:rsidRDefault="0032603B" w:rsidP="00C13F96">
      <w:pPr>
        <w:pStyle w:val="Bullet2ndlevel"/>
        <w:pBdr>
          <w:top w:val="single" w:sz="4" w:space="1" w:color="auto"/>
          <w:left w:val="single" w:sz="4" w:space="4" w:color="auto"/>
          <w:bottom w:val="single" w:sz="4" w:space="1" w:color="auto"/>
          <w:right w:val="single" w:sz="4" w:space="4" w:color="auto"/>
        </w:pBdr>
      </w:pPr>
      <w:r>
        <w:t xml:space="preserve">The </w:t>
      </w:r>
      <w:r w:rsidR="005B3886">
        <w:t>Department</w:t>
      </w:r>
      <w:r>
        <w:t xml:space="preserve"> should establish a </w:t>
      </w:r>
      <w:r w:rsidR="00283B30">
        <w:t>‘Sustainable Health Unit’</w:t>
      </w:r>
      <w:r w:rsidR="00E946AD">
        <w:t xml:space="preserve"> </w:t>
      </w:r>
      <w:r w:rsidR="00FC29AC">
        <w:t>to ov</w:t>
      </w:r>
      <w:r w:rsidR="00516845">
        <w:t>ersee monitoring of progress</w:t>
      </w:r>
      <w:r w:rsidR="00582DC4">
        <w:t xml:space="preserve"> against </w:t>
      </w:r>
      <w:r w:rsidR="008855D6">
        <w:t>the Strategy</w:t>
      </w:r>
      <w:r w:rsidR="00582DC4">
        <w:t xml:space="preserve">. </w:t>
      </w:r>
      <w:r w:rsidR="00615879">
        <w:t>This unit should include First Nations representation</w:t>
      </w:r>
      <w:r w:rsidR="00A82D68">
        <w:t>.</w:t>
      </w:r>
    </w:p>
    <w:p w14:paraId="4036BA91" w14:textId="2B168C04" w:rsidR="00A82D68" w:rsidRDefault="00D92D71" w:rsidP="00C13F96">
      <w:pPr>
        <w:pStyle w:val="Bullet2ndlevel"/>
        <w:pBdr>
          <w:top w:val="single" w:sz="4" w:space="1" w:color="auto"/>
          <w:left w:val="single" w:sz="4" w:space="4" w:color="auto"/>
          <w:bottom w:val="single" w:sz="4" w:space="1" w:color="auto"/>
          <w:right w:val="single" w:sz="4" w:space="4" w:color="auto"/>
        </w:pBdr>
      </w:pPr>
      <w:r>
        <w:t>Targets</w:t>
      </w:r>
      <w:r w:rsidR="0093619C">
        <w:t xml:space="preserve"> set in </w:t>
      </w:r>
      <w:r w:rsidR="008855D6">
        <w:t>the Strategy</w:t>
      </w:r>
      <w:r w:rsidR="0093619C">
        <w:t xml:space="preserve"> should be science-based </w:t>
      </w:r>
      <w:r w:rsidR="00FC40F5">
        <w:t>to enable</w:t>
      </w:r>
      <w:r w:rsidR="006F6A3A">
        <w:t xml:space="preserve"> the health and aged care sector to effectively decarbonise.</w:t>
      </w:r>
      <w:r w:rsidR="003A4D5B">
        <w:t xml:space="preserve"> </w:t>
      </w:r>
      <w:r w:rsidR="0076227D">
        <w:t xml:space="preserve">It was heard that this target should be </w:t>
      </w:r>
      <w:r w:rsidR="00762C2D">
        <w:t xml:space="preserve">to achieve net zero by </w:t>
      </w:r>
      <w:r w:rsidR="006138CC">
        <w:t xml:space="preserve">2040, and 80% </w:t>
      </w:r>
      <w:r w:rsidR="0013599B">
        <w:t>carbon emissions reduction by</w:t>
      </w:r>
      <w:r w:rsidR="00BA79BC">
        <w:t xml:space="preserve"> 2030.</w:t>
      </w:r>
    </w:p>
    <w:p w14:paraId="2FFF58B9" w14:textId="3845BF3E" w:rsidR="00151B5A" w:rsidRDefault="00556F6D" w:rsidP="00C13F96">
      <w:pPr>
        <w:pStyle w:val="Bullet2ndlevel"/>
        <w:pBdr>
          <w:top w:val="single" w:sz="4" w:space="1" w:color="auto"/>
          <w:left w:val="single" w:sz="4" w:space="4" w:color="auto"/>
          <w:bottom w:val="single" w:sz="4" w:space="1" w:color="auto"/>
          <w:right w:val="single" w:sz="4" w:space="4" w:color="auto"/>
        </w:pBdr>
      </w:pPr>
      <w:r>
        <w:t xml:space="preserve">Approaches to monitoring and evaluation should be </w:t>
      </w:r>
      <w:r w:rsidR="00D269DD">
        <w:t>consistent to minimise reporting burden</w:t>
      </w:r>
      <w:r w:rsidR="006C713E">
        <w:t>.</w:t>
      </w:r>
    </w:p>
    <w:p w14:paraId="6AA4446C" w14:textId="072D210A" w:rsidR="00E112E0" w:rsidRDefault="00520057" w:rsidP="00C13F96">
      <w:pPr>
        <w:pStyle w:val="Bullet2ndlevel"/>
        <w:pBdr>
          <w:top w:val="single" w:sz="4" w:space="1" w:color="auto"/>
          <w:left w:val="single" w:sz="4" w:space="4" w:color="auto"/>
          <w:bottom w:val="single" w:sz="4" w:space="1" w:color="auto"/>
          <w:right w:val="single" w:sz="4" w:space="4" w:color="auto"/>
        </w:pBdr>
      </w:pPr>
      <w:r>
        <w:t>Air quality was identified as a critical</w:t>
      </w:r>
      <w:r w:rsidR="00381A08">
        <w:t xml:space="preserve"> item for indicator development</w:t>
      </w:r>
      <w:r w:rsidR="0001629D">
        <w:t>.</w:t>
      </w:r>
      <w:r w:rsidR="0041066C">
        <w:t xml:space="preserve"> </w:t>
      </w:r>
      <w:r w:rsidR="007F1283">
        <w:t>Monitoring air quality will require si</w:t>
      </w:r>
      <w:r w:rsidR="00FC3EC5">
        <w:t xml:space="preserve">gnificant investment in </w:t>
      </w:r>
      <w:r w:rsidR="00C80824">
        <w:t>air quality monitoring infrastructure, particularly in rural and remote areas</w:t>
      </w:r>
      <w:r w:rsidR="003A1B5A">
        <w:t xml:space="preserve"> where the technology is not already available.</w:t>
      </w:r>
    </w:p>
    <w:p w14:paraId="3947742F" w14:textId="5C80A760" w:rsidR="00D87C11" w:rsidRDefault="00D87C11" w:rsidP="00C13F96">
      <w:pPr>
        <w:pStyle w:val="Bullet2ndlevel"/>
        <w:pBdr>
          <w:top w:val="single" w:sz="4" w:space="1" w:color="auto"/>
          <w:left w:val="single" w:sz="4" w:space="4" w:color="auto"/>
          <w:bottom w:val="single" w:sz="4" w:space="1" w:color="auto"/>
          <w:right w:val="single" w:sz="4" w:space="4" w:color="auto"/>
        </w:pBdr>
      </w:pPr>
      <w:r w:rsidRPr="00D87C11">
        <w:t xml:space="preserve">Monitoring and measuring the psychological and social impacts of the ongoing threat of climate change </w:t>
      </w:r>
      <w:r w:rsidR="009C3A03">
        <w:t>is important</w:t>
      </w:r>
      <w:r w:rsidR="007E1659">
        <w:t xml:space="preserve">, particularly </w:t>
      </w:r>
      <w:r w:rsidRPr="00D87C11">
        <w:t>among vulnerable population groups</w:t>
      </w:r>
      <w:r w:rsidR="009C3A03">
        <w:t>.</w:t>
      </w:r>
    </w:p>
    <w:p w14:paraId="79B2B19D" w14:textId="795C3E7B" w:rsidR="00E7777B" w:rsidRDefault="008F340D" w:rsidP="00C13F96">
      <w:pPr>
        <w:pStyle w:val="Bullet2ndlevel"/>
        <w:pBdr>
          <w:top w:val="single" w:sz="4" w:space="1" w:color="auto"/>
          <w:left w:val="single" w:sz="4" w:space="4" w:color="auto"/>
          <w:bottom w:val="single" w:sz="4" w:space="1" w:color="auto"/>
          <w:right w:val="single" w:sz="4" w:space="4" w:color="auto"/>
        </w:pBdr>
      </w:pPr>
      <w:r>
        <w:t xml:space="preserve">Some stakeholders suggested </w:t>
      </w:r>
      <w:r w:rsidR="00215370">
        <w:t>merging this enabler with an additional measurement enabler (see below).</w:t>
      </w:r>
    </w:p>
    <w:p w14:paraId="1207FAE7" w14:textId="7F3547B2" w:rsidR="000A3FA0" w:rsidRPr="00420D64" w:rsidRDefault="000A3FA0" w:rsidP="000A3FA0">
      <w:pPr>
        <w:pStyle w:val="TableTitle"/>
      </w:pPr>
      <w:r w:rsidRPr="00420D64">
        <w:t>Additional enablers</w:t>
      </w:r>
    </w:p>
    <w:p w14:paraId="33CB39FB" w14:textId="3CDABB0D" w:rsidR="0067003A" w:rsidRDefault="00586EFD" w:rsidP="00791A8D">
      <w:pPr>
        <w:pStyle w:val="Bullet1stlevel"/>
      </w:pPr>
      <w:r w:rsidRPr="00A6193C">
        <w:rPr>
          <w:b/>
        </w:rPr>
        <w:t xml:space="preserve">Measurement </w:t>
      </w:r>
      <w:r w:rsidR="00C64F06" w:rsidRPr="00A6193C">
        <w:rPr>
          <w:b/>
        </w:rPr>
        <w:t>–</w:t>
      </w:r>
      <w:r w:rsidR="00C64F06">
        <w:t xml:space="preserve"> Although </w:t>
      </w:r>
      <w:r w:rsidR="00E631B8">
        <w:t xml:space="preserve">set as an objective in the </w:t>
      </w:r>
      <w:r w:rsidR="005B3886">
        <w:t>Consultation Paper</w:t>
      </w:r>
      <w:r w:rsidR="00E631B8">
        <w:t xml:space="preserve">, stakeholders </w:t>
      </w:r>
      <w:r w:rsidR="008F5FAE">
        <w:t>strongly asserted</w:t>
      </w:r>
      <w:r w:rsidR="00E631B8">
        <w:t xml:space="preserve"> that measurement should be</w:t>
      </w:r>
      <w:r w:rsidR="00A6193C">
        <w:t xml:space="preserve"> used in </w:t>
      </w:r>
      <w:r w:rsidR="008855D6">
        <w:t>the Strategy</w:t>
      </w:r>
      <w:r w:rsidR="00A6193C">
        <w:t xml:space="preserve"> as an enabler.</w:t>
      </w:r>
      <w:r w:rsidR="00832C71">
        <w:t xml:space="preserve"> It was </w:t>
      </w:r>
      <w:r w:rsidR="005E1B54">
        <w:t xml:space="preserve">also </w:t>
      </w:r>
      <w:r w:rsidR="003D50BC">
        <w:t xml:space="preserve">suggested that measurement </w:t>
      </w:r>
      <w:r w:rsidR="003D50BC" w:rsidRPr="003D50BC">
        <w:t>could be consolidated with monitoring, evaluation</w:t>
      </w:r>
      <w:r w:rsidR="00670ECB" w:rsidRPr="003D50BC">
        <w:t>,</w:t>
      </w:r>
      <w:r w:rsidR="003D50BC" w:rsidRPr="003D50BC">
        <w:t xml:space="preserve"> and reporting</w:t>
      </w:r>
      <w:r w:rsidR="005E1B54">
        <w:t xml:space="preserve">. </w:t>
      </w:r>
      <w:r w:rsidR="003D50BC" w:rsidRPr="003D50BC">
        <w:t xml:space="preserve"> </w:t>
      </w:r>
      <w:r w:rsidR="00297D78">
        <w:t>Based on stakeholder feedback</w:t>
      </w:r>
      <w:r w:rsidR="0085306F">
        <w:t>, t</w:t>
      </w:r>
      <w:r w:rsidR="003D50BC" w:rsidRPr="003D50BC">
        <w:t>his enabler should define specific targets, goals, actions</w:t>
      </w:r>
      <w:r w:rsidR="00670ECB" w:rsidRPr="003D50BC">
        <w:t>,</w:t>
      </w:r>
      <w:r w:rsidR="003D50BC" w:rsidRPr="003D50BC">
        <w:t xml:space="preserve"> and timelines, with clear accountability and responsibility frameworks.</w:t>
      </w:r>
      <w:r w:rsidR="00EC66B6">
        <w:t xml:space="preserve"> </w:t>
      </w:r>
      <w:r w:rsidR="007D2F90">
        <w:t>Measure</w:t>
      </w:r>
      <w:r w:rsidR="007905A1">
        <w:t>ment</w:t>
      </w:r>
      <w:r w:rsidR="007D2F90">
        <w:t xml:space="preserve"> should </w:t>
      </w:r>
      <w:r w:rsidR="0067003A" w:rsidRPr="0067003A">
        <w:t xml:space="preserve">not </w:t>
      </w:r>
      <w:r w:rsidR="00880BC5">
        <w:t>focus just on</w:t>
      </w:r>
      <w:r w:rsidR="0067003A" w:rsidRPr="0067003A">
        <w:t xml:space="preserve"> emissions reduction, but also to improve understanding of risk and vulnerability and how it is changing.</w:t>
      </w:r>
    </w:p>
    <w:p w14:paraId="623A1924" w14:textId="5C0700FB" w:rsidR="00897042" w:rsidRPr="00897042" w:rsidRDefault="00897042" w:rsidP="00897042">
      <w:pPr>
        <w:pStyle w:val="Bullet1stlevel"/>
        <w:rPr>
          <w:b/>
          <w:bCs/>
        </w:rPr>
      </w:pPr>
      <w:r>
        <w:rPr>
          <w:b/>
          <w:bCs/>
        </w:rPr>
        <w:t xml:space="preserve">Leadership and governance – </w:t>
      </w:r>
      <w:r w:rsidRPr="005D6C5D">
        <w:t>Some stakeholders suggested that leadership and governance be treated</w:t>
      </w:r>
      <w:r>
        <w:t xml:space="preserve"> </w:t>
      </w:r>
      <w:r w:rsidR="00C12659">
        <w:t xml:space="preserve">as a separate enabler </w:t>
      </w:r>
      <w:r>
        <w:t>to workforce, leadership</w:t>
      </w:r>
      <w:r w:rsidR="00FE68DB">
        <w:t>,</w:t>
      </w:r>
      <w:r>
        <w:t xml:space="preserve"> and training</w:t>
      </w:r>
      <w:r w:rsidR="00DF660C">
        <w:t>.</w:t>
      </w:r>
      <w:r>
        <w:t xml:space="preserve"> </w:t>
      </w:r>
      <w:r w:rsidR="00DF660C">
        <w:t>Stakeholders stressed that e</w:t>
      </w:r>
      <w:r>
        <w:t>stablishment of a robust governance framework is needed before actions can be performed.</w:t>
      </w:r>
    </w:p>
    <w:p w14:paraId="64A77A82" w14:textId="13BD8DA7" w:rsidR="006677BF" w:rsidRDefault="00D95C5E" w:rsidP="00791A8D">
      <w:pPr>
        <w:pStyle w:val="Bullet1stlevel"/>
      </w:pPr>
      <w:r w:rsidRPr="00D95C5E">
        <w:rPr>
          <w:b/>
          <w:bCs/>
        </w:rPr>
        <w:t>Finance</w:t>
      </w:r>
      <w:r w:rsidR="00D92069">
        <w:rPr>
          <w:b/>
          <w:bCs/>
        </w:rPr>
        <w:t>, resourcing</w:t>
      </w:r>
      <w:r w:rsidR="00FE68DB">
        <w:rPr>
          <w:b/>
          <w:bCs/>
        </w:rPr>
        <w:t>,</w:t>
      </w:r>
      <w:r w:rsidRPr="00D95C5E">
        <w:rPr>
          <w:b/>
          <w:bCs/>
        </w:rPr>
        <w:t xml:space="preserve"> and funding –</w:t>
      </w:r>
      <w:r>
        <w:t xml:space="preserve"> </w:t>
      </w:r>
      <w:r w:rsidR="00882FAB">
        <w:t xml:space="preserve">Many stakeholders highlighted that actions arising from </w:t>
      </w:r>
      <w:r w:rsidR="008855D6">
        <w:t>the Strategy</w:t>
      </w:r>
      <w:r w:rsidR="00882FAB">
        <w:t xml:space="preserve"> must be adequately funded</w:t>
      </w:r>
      <w:r w:rsidR="00241113">
        <w:t xml:space="preserve"> to put into practice.</w:t>
      </w:r>
      <w:r w:rsidR="008F690C">
        <w:t xml:space="preserve"> Some stakeholders thought this may sit as a component of </w:t>
      </w:r>
      <w:r w:rsidR="00961A1E">
        <w:t>collaboration and governance.</w:t>
      </w:r>
      <w:r w:rsidR="001D4817">
        <w:t xml:space="preserve"> Stakeholder</w:t>
      </w:r>
      <w:r w:rsidR="00C072CC">
        <w:t>s</w:t>
      </w:r>
      <w:r w:rsidR="001D4817">
        <w:t xml:space="preserve"> also highlighted that</w:t>
      </w:r>
      <w:r w:rsidR="009432DE">
        <w:t xml:space="preserve"> in adding this enabler</w:t>
      </w:r>
      <w:r w:rsidR="00E84482">
        <w:t>, consideration should be given to cost savings realised</w:t>
      </w:r>
      <w:r w:rsidR="001A6323">
        <w:t xml:space="preserve"> from undertaking actions in </w:t>
      </w:r>
      <w:r w:rsidR="008855D6">
        <w:t>the Strategy</w:t>
      </w:r>
      <w:r w:rsidR="001A6323">
        <w:t>.</w:t>
      </w:r>
    </w:p>
    <w:p w14:paraId="70462973" w14:textId="51E2AC89" w:rsidR="00692121" w:rsidRDefault="00254C00" w:rsidP="00692121">
      <w:pPr>
        <w:pStyle w:val="Bullet2ndlevel"/>
      </w:pPr>
      <w:r>
        <w:t>A stakeholder</w:t>
      </w:r>
      <w:r w:rsidR="00C837CC">
        <w:t xml:space="preserve"> involved in the medical field</w:t>
      </w:r>
      <w:r w:rsidR="00305373">
        <w:t xml:space="preserve"> advocated for</w:t>
      </w:r>
      <w:r w:rsidR="004D0F6D">
        <w:t xml:space="preserve"> fu</w:t>
      </w:r>
      <w:r w:rsidR="00692121" w:rsidRPr="00692121">
        <w:t xml:space="preserve">nding for mitigation and adaptation of public hospitals to be included in the </w:t>
      </w:r>
      <w:r w:rsidR="00692121" w:rsidRPr="00175D29">
        <w:rPr>
          <w:i/>
          <w:iCs/>
        </w:rPr>
        <w:t>National Health Reform Agreement Addendum</w:t>
      </w:r>
      <w:r w:rsidR="00175D29">
        <w:t xml:space="preserve"> from</w:t>
      </w:r>
      <w:r w:rsidR="00692121" w:rsidRPr="00692121">
        <w:t xml:space="preserve"> 2025 onwards. </w:t>
      </w:r>
      <w:r w:rsidR="00747CE7">
        <w:t>Although it was n</w:t>
      </w:r>
      <w:r w:rsidR="00692121" w:rsidRPr="00692121">
        <w:t>ot</w:t>
      </w:r>
      <w:r w:rsidR="00747CE7">
        <w:t xml:space="preserve">ed </w:t>
      </w:r>
      <w:r w:rsidR="00692121" w:rsidRPr="00692121">
        <w:t>that there is variation in the levels of mitigation and adaptation planning</w:t>
      </w:r>
      <w:r w:rsidR="00747CE7">
        <w:t xml:space="preserve"> in hospitals</w:t>
      </w:r>
      <w:r w:rsidR="00692121" w:rsidRPr="00692121">
        <w:t xml:space="preserve"> already, </w:t>
      </w:r>
      <w:r w:rsidR="00F22964">
        <w:t>it was suggested tha</w:t>
      </w:r>
      <w:r w:rsidR="003D4FF8">
        <w:t>t</w:t>
      </w:r>
      <w:r w:rsidR="00692121" w:rsidRPr="00692121">
        <w:t xml:space="preserve"> funding is disbursed either through block funding for specific hospitals</w:t>
      </w:r>
      <w:r w:rsidR="00471C85">
        <w:t xml:space="preserve"> or </w:t>
      </w:r>
      <w:r w:rsidR="006824E1">
        <w:t>L</w:t>
      </w:r>
      <w:r w:rsidR="00691787">
        <w:t xml:space="preserve">ocal </w:t>
      </w:r>
      <w:r w:rsidR="006824E1">
        <w:t>H</w:t>
      </w:r>
      <w:r w:rsidR="00691787">
        <w:t xml:space="preserve">ealth </w:t>
      </w:r>
      <w:r w:rsidR="00147F68">
        <w:t>N</w:t>
      </w:r>
      <w:r w:rsidR="00727E9E">
        <w:t xml:space="preserve">etworks </w:t>
      </w:r>
      <w:r w:rsidR="00691787">
        <w:t>(</w:t>
      </w:r>
      <w:r w:rsidR="009471C0">
        <w:t>LHN</w:t>
      </w:r>
      <w:r w:rsidR="00471C85">
        <w:t>s</w:t>
      </w:r>
      <w:r w:rsidR="00691787">
        <w:t>)</w:t>
      </w:r>
      <w:r w:rsidR="00471C85">
        <w:t>,</w:t>
      </w:r>
      <w:r w:rsidR="00692121" w:rsidRPr="00692121">
        <w:t xml:space="preserve"> or as part of </w:t>
      </w:r>
      <w:r w:rsidR="00E5253F">
        <w:t>the</w:t>
      </w:r>
      <w:r w:rsidR="00692121" w:rsidRPr="00692121">
        <w:t xml:space="preserve"> National Efficient Price with relevant adjustments according to the needs of individual hospitals. This process must be equitable and not seen as punishing for those hospitals that have already progressed along the climate mitigation and adaptation path.</w:t>
      </w:r>
      <w:r w:rsidR="003C75BA">
        <w:t xml:space="preserve"> This could also apply to residential aged care facilities.</w:t>
      </w:r>
    </w:p>
    <w:p w14:paraId="756A43EE" w14:textId="235BB9CF" w:rsidR="006677BF" w:rsidRDefault="00FB7CAC" w:rsidP="00791A8D">
      <w:pPr>
        <w:pStyle w:val="Bullet1stlevel"/>
      </w:pPr>
      <w:r w:rsidRPr="00FB7CAC">
        <w:rPr>
          <w:b/>
          <w:bCs/>
        </w:rPr>
        <w:t>Systems thinking –</w:t>
      </w:r>
      <w:r>
        <w:t xml:space="preserve"> </w:t>
      </w:r>
      <w:r w:rsidR="0099240B">
        <w:t xml:space="preserve">It was heard that systems thinking should be added as an enabler to </w:t>
      </w:r>
      <w:r w:rsidR="008855D6">
        <w:t>the Strategy</w:t>
      </w:r>
      <w:r w:rsidR="0099240B">
        <w:t xml:space="preserve"> to ensure </w:t>
      </w:r>
      <w:r w:rsidR="0099240B" w:rsidRPr="0099240B">
        <w:t xml:space="preserve">interrelated parts, boundaries and perspectives </w:t>
      </w:r>
      <w:r w:rsidR="0099240B">
        <w:t xml:space="preserve">of the health and aged care </w:t>
      </w:r>
      <w:r w:rsidR="006548EF">
        <w:t xml:space="preserve">work in harmony to increase efficiency, </w:t>
      </w:r>
      <w:r w:rsidR="00EA24C7">
        <w:t>access</w:t>
      </w:r>
      <w:r w:rsidR="00FE68DB">
        <w:t>,</w:t>
      </w:r>
      <w:r w:rsidR="00EA24C7">
        <w:t xml:space="preserve"> and outcomes.</w:t>
      </w:r>
    </w:p>
    <w:p w14:paraId="7E2989E3" w14:textId="192663D3" w:rsidR="0029387A" w:rsidRPr="0029387A" w:rsidRDefault="00011E09" w:rsidP="00791A8D">
      <w:pPr>
        <w:pStyle w:val="Bullet1stlevel"/>
        <w:rPr>
          <w:color w:val="008A96" w:themeColor="accent2"/>
          <w:sz w:val="24"/>
          <w:szCs w:val="28"/>
        </w:rPr>
      </w:pPr>
      <w:r w:rsidRPr="00011E09">
        <w:rPr>
          <w:b/>
          <w:bCs/>
        </w:rPr>
        <w:t xml:space="preserve">Innovation </w:t>
      </w:r>
      <w:r w:rsidR="00413796">
        <w:rPr>
          <w:b/>
          <w:bCs/>
        </w:rPr>
        <w:t xml:space="preserve">– </w:t>
      </w:r>
      <w:r w:rsidR="00413796">
        <w:t xml:space="preserve">Stakeholders </w:t>
      </w:r>
      <w:r w:rsidR="00FC6A0E">
        <w:t>held that i</w:t>
      </w:r>
      <w:r>
        <w:t xml:space="preserve">nnovation </w:t>
      </w:r>
      <w:r w:rsidR="00E002BF">
        <w:t>should</w:t>
      </w:r>
      <w:r>
        <w:t xml:space="preserve"> be fostered to develop effective solutions and initiatives</w:t>
      </w:r>
      <w:r w:rsidR="00E002BF">
        <w:t xml:space="preserve"> that</w:t>
      </w:r>
      <w:r w:rsidR="003D69EC">
        <w:t xml:space="preserve"> contribute to new technology, increase productivity</w:t>
      </w:r>
      <w:r w:rsidR="00D83ABB">
        <w:t>, and service emerging problems</w:t>
      </w:r>
      <w:r w:rsidR="00C44F68">
        <w:t xml:space="preserve">. </w:t>
      </w:r>
      <w:r w:rsidR="00054243">
        <w:t>They noted this</w:t>
      </w:r>
      <w:r w:rsidR="00C44F68">
        <w:t xml:space="preserve"> is essential to helping </w:t>
      </w:r>
      <w:r w:rsidR="008F7B0D">
        <w:t>reducing health workforce demand</w:t>
      </w:r>
      <w:r w:rsidR="00AC056F">
        <w:t xml:space="preserve"> and increasing access and resilience in rural and remote communities.</w:t>
      </w:r>
    </w:p>
    <w:p w14:paraId="782EF411" w14:textId="099B0FFF" w:rsidR="00C6594D" w:rsidRPr="005D6C5D" w:rsidRDefault="001A4CC5" w:rsidP="00791A8D">
      <w:pPr>
        <w:pStyle w:val="Bullet1stlevel"/>
        <w:rPr>
          <w:color w:val="008A96" w:themeColor="accent2"/>
          <w:sz w:val="24"/>
          <w:szCs w:val="28"/>
        </w:rPr>
      </w:pPr>
      <w:r>
        <w:rPr>
          <w:b/>
          <w:bCs/>
        </w:rPr>
        <w:lastRenderedPageBreak/>
        <w:t>National health reform a</w:t>
      </w:r>
      <w:r w:rsidR="00A5590C">
        <w:rPr>
          <w:b/>
          <w:bCs/>
        </w:rPr>
        <w:t>rrangements</w:t>
      </w:r>
      <w:r>
        <w:rPr>
          <w:b/>
          <w:bCs/>
        </w:rPr>
        <w:t xml:space="preserve"> –</w:t>
      </w:r>
      <w:r w:rsidR="006841E9">
        <w:t xml:space="preserve"> </w:t>
      </w:r>
      <w:r w:rsidR="008855D6">
        <w:t>the Strategy</w:t>
      </w:r>
      <w:r w:rsidRPr="001A4CC5">
        <w:t xml:space="preserve"> </w:t>
      </w:r>
      <w:r w:rsidR="00834EF3">
        <w:t xml:space="preserve">should </w:t>
      </w:r>
      <w:r w:rsidRPr="001A4CC5">
        <w:t xml:space="preserve">consider </w:t>
      </w:r>
      <w:r w:rsidR="00834EF3">
        <w:t xml:space="preserve">a </w:t>
      </w:r>
      <w:r w:rsidR="001D1D64">
        <w:t>national</w:t>
      </w:r>
      <w:r w:rsidRPr="001A4CC5">
        <w:t xml:space="preserve"> health reform agenda, relevant health reg</w:t>
      </w:r>
      <w:r w:rsidR="00A5590C">
        <w:t>ulation</w:t>
      </w:r>
      <w:r w:rsidRPr="001A4CC5">
        <w:t xml:space="preserve"> and policy as significant levers and enablers for action</w:t>
      </w:r>
      <w:r w:rsidR="00A5590C">
        <w:t>.</w:t>
      </w:r>
    </w:p>
    <w:p w14:paraId="44D09BB4" w14:textId="315F16FE" w:rsidR="001F574C" w:rsidRPr="005A3917" w:rsidRDefault="00B876AD" w:rsidP="00C61B5A">
      <w:pPr>
        <w:pStyle w:val="Bullet1stlevel"/>
      </w:pPr>
      <w:r w:rsidRPr="007B187E">
        <w:rPr>
          <w:b/>
          <w:bCs/>
        </w:rPr>
        <w:t>Fair</w:t>
      </w:r>
      <w:r w:rsidR="005A3917" w:rsidRPr="007B187E">
        <w:rPr>
          <w:b/>
          <w:bCs/>
        </w:rPr>
        <w:t>ness and equity</w:t>
      </w:r>
      <w:r w:rsidR="007B187E">
        <w:t xml:space="preserve"> – P</w:t>
      </w:r>
      <w:r w:rsidR="007B187E" w:rsidRPr="007B187E">
        <w:t>rioritising fairness and equity ensures the burden of transitioning to a low-carbon economy is shared fairly among all stakeholders, preventing vulnerable communities from bearing the brunt of the impacts.</w:t>
      </w:r>
    </w:p>
    <w:p w14:paraId="19FFF4F0" w14:textId="4C402010" w:rsidR="0068378F" w:rsidRPr="005A3917" w:rsidRDefault="005A4D04" w:rsidP="00C61B5A">
      <w:pPr>
        <w:pStyle w:val="Bullet1stlevel"/>
      </w:pPr>
      <w:r w:rsidRPr="004532D1">
        <w:rPr>
          <w:b/>
          <w:bCs/>
        </w:rPr>
        <w:t>Governan</w:t>
      </w:r>
      <w:r w:rsidR="004532D1" w:rsidRPr="004532D1">
        <w:rPr>
          <w:b/>
          <w:bCs/>
        </w:rPr>
        <w:t xml:space="preserve">ce and </w:t>
      </w:r>
      <w:r w:rsidR="0068378F" w:rsidRPr="004532D1">
        <w:rPr>
          <w:b/>
          <w:bCs/>
        </w:rPr>
        <w:t>accountability</w:t>
      </w:r>
      <w:r w:rsidR="004532D1" w:rsidRPr="004532D1">
        <w:rPr>
          <w:b/>
          <w:bCs/>
        </w:rPr>
        <w:t xml:space="preserve"> –</w:t>
      </w:r>
      <w:r w:rsidR="00462932" w:rsidRPr="00462932">
        <w:t xml:space="preserve"> </w:t>
      </w:r>
      <w:r w:rsidR="00462932">
        <w:t xml:space="preserve">Governance </w:t>
      </w:r>
      <w:r w:rsidR="00462932" w:rsidRPr="00462932">
        <w:t>establishes robust decision-making processes, defines roles and responsibilities, and can provide adequate resources and support for implementation.</w:t>
      </w:r>
      <w:r w:rsidR="00462932">
        <w:t xml:space="preserve"> </w:t>
      </w:r>
      <w:r w:rsidR="00042D7A">
        <w:t xml:space="preserve">Governance </w:t>
      </w:r>
      <w:r w:rsidR="00042D7A" w:rsidRPr="00042D7A">
        <w:t xml:space="preserve">should incorporate coordination between the </w:t>
      </w:r>
      <w:r w:rsidR="00C24C03" w:rsidRPr="00C24C03">
        <w:t>National Health, Sustainability and Climate Unit</w:t>
      </w:r>
      <w:r w:rsidR="00C24C03">
        <w:t xml:space="preserve"> (the </w:t>
      </w:r>
      <w:r w:rsidR="005B7C81">
        <w:t>Unit</w:t>
      </w:r>
      <w:r w:rsidR="00C24C03">
        <w:t>)</w:t>
      </w:r>
      <w:r w:rsidR="00042D7A" w:rsidRPr="00042D7A">
        <w:t>, state</w:t>
      </w:r>
      <w:r w:rsidR="00E73F45">
        <w:t xml:space="preserve"> and territory</w:t>
      </w:r>
      <w:r w:rsidR="00042D7A" w:rsidRPr="00042D7A">
        <w:t xml:space="preserve"> health sustainability units, and other relevant stakeholders. Accountability structures need to be well-defined, ensuring transparency and responsibility.</w:t>
      </w:r>
    </w:p>
    <w:p w14:paraId="2B590902" w14:textId="09C2B924" w:rsidR="001F574C" w:rsidRPr="005D6C5D" w:rsidRDefault="004E6409" w:rsidP="00C61B5A">
      <w:pPr>
        <w:pStyle w:val="Bullet1stlevel"/>
        <w:rPr>
          <w:color w:val="008A96" w:themeColor="accent2"/>
          <w:sz w:val="24"/>
          <w:szCs w:val="28"/>
        </w:rPr>
      </w:pPr>
      <w:r w:rsidRPr="0021570B">
        <w:rPr>
          <w:b/>
          <w:bCs/>
        </w:rPr>
        <w:t>Health literacy</w:t>
      </w:r>
      <w:r w:rsidR="002202BC">
        <w:t xml:space="preserve"> –</w:t>
      </w:r>
      <w:r w:rsidR="0021570B">
        <w:t xml:space="preserve"> E</w:t>
      </w:r>
      <w:r w:rsidR="0021570B" w:rsidRPr="002202BC">
        <w:t>mpowering</w:t>
      </w:r>
      <w:r w:rsidR="00E254C9">
        <w:t xml:space="preserve"> consumers</w:t>
      </w:r>
      <w:r w:rsidR="002202BC" w:rsidRPr="002202BC">
        <w:t xml:space="preserve"> to better understand and manage the</w:t>
      </w:r>
      <w:r w:rsidR="00FF0BAB">
        <w:t xml:space="preserve"> health </w:t>
      </w:r>
      <w:r w:rsidR="00D55E91">
        <w:t>impacts</w:t>
      </w:r>
      <w:r w:rsidR="00FF0BAB">
        <w:t xml:space="preserve"> of climate change</w:t>
      </w:r>
      <w:r w:rsidR="002202BC" w:rsidRPr="002202BC">
        <w:t xml:space="preserve"> issues </w:t>
      </w:r>
      <w:r w:rsidR="00FF0BAB">
        <w:t>facilitates more</w:t>
      </w:r>
      <w:r w:rsidR="002202BC" w:rsidRPr="002202BC">
        <w:t xml:space="preserve"> informed decisions </w:t>
      </w:r>
      <w:r w:rsidR="0021570B">
        <w:t>about their own health.</w:t>
      </w:r>
    </w:p>
    <w:p w14:paraId="5AA5AD73" w14:textId="77777777" w:rsidR="008C15EE" w:rsidRDefault="000A70E2" w:rsidP="008C15EE">
      <w:pPr>
        <w:pStyle w:val="Heading3-numbered"/>
        <w:ind w:left="1021" w:hanging="1021"/>
      </w:pPr>
      <w:bookmarkStart w:id="25" w:name="_Toc152233872"/>
      <w:r>
        <w:t xml:space="preserve">First Nations </w:t>
      </w:r>
      <w:r w:rsidR="008C15EE">
        <w:t>Health and climate change</w:t>
      </w:r>
      <w:bookmarkEnd w:id="25"/>
    </w:p>
    <w:p w14:paraId="17BEA86D" w14:textId="08502B74" w:rsidR="006604CB" w:rsidRDefault="006604CB" w:rsidP="006604CB">
      <w:pPr>
        <w:pStyle w:val="TableHeading"/>
      </w:pPr>
      <w:r>
        <w:t xml:space="preserve">Questions from </w:t>
      </w:r>
      <w:r w:rsidR="005B3886">
        <w:t>Consultation Paper</w:t>
      </w:r>
    </w:p>
    <w:tbl>
      <w:tblPr>
        <w:tblStyle w:val="KPMGTable"/>
        <w:tblW w:w="0" w:type="auto"/>
        <w:tblLook w:val="04A0" w:firstRow="1" w:lastRow="0" w:firstColumn="1" w:lastColumn="0" w:noHBand="0" w:noVBand="1"/>
      </w:tblPr>
      <w:tblGrid>
        <w:gridCol w:w="1587"/>
        <w:gridCol w:w="7450"/>
      </w:tblGrid>
      <w:tr w:rsidR="006604CB" w:rsidRPr="00BF2F08" w14:paraId="7B87279C" w14:textId="77777777" w:rsidTr="00472A0A">
        <w:trPr>
          <w:cnfStyle w:val="100000000000" w:firstRow="1" w:lastRow="0" w:firstColumn="0" w:lastColumn="0" w:oddVBand="0" w:evenVBand="0" w:oddHBand="0" w:evenHBand="0" w:firstRowFirstColumn="0" w:firstRowLastColumn="0" w:lastRowFirstColumn="0" w:lastRowLastColumn="0"/>
          <w:trHeight w:val="1028"/>
        </w:trPr>
        <w:tc>
          <w:tcPr>
            <w:cnfStyle w:val="001000000000" w:firstRow="0" w:lastRow="0" w:firstColumn="1" w:lastColumn="0" w:oddVBand="0" w:evenVBand="0" w:oddHBand="0" w:evenHBand="0" w:firstRowFirstColumn="0" w:firstRowLastColumn="0" w:lastRowFirstColumn="0" w:lastRowLastColumn="0"/>
            <w:tcW w:w="1587" w:type="dxa"/>
            <w:tcBorders>
              <w:top w:val="single" w:sz="8" w:space="0" w:color="008A96" w:themeColor="accent2"/>
              <w:left w:val="nil"/>
              <w:bottom w:val="single" w:sz="2" w:space="0" w:color="7F7F7F" w:themeColor="text1" w:themeTint="80"/>
              <w:right w:val="single" w:sz="2" w:space="0" w:color="7F7F7F" w:themeColor="text1" w:themeTint="80"/>
            </w:tcBorders>
            <w:tcMar>
              <w:left w:w="0" w:type="dxa"/>
              <w:right w:w="0" w:type="dxa"/>
            </w:tcMar>
          </w:tcPr>
          <w:p w14:paraId="20FC06D2" w14:textId="3A6D8AFC" w:rsidR="006604CB" w:rsidRPr="00ED3983" w:rsidRDefault="006604CB" w:rsidP="006604CB">
            <w:pPr>
              <w:pStyle w:val="Questionnumberstyle"/>
            </w:pPr>
            <w:r>
              <w:t>Q4</w:t>
            </w:r>
          </w:p>
        </w:tc>
        <w:tc>
          <w:tcPr>
            <w:tcW w:w="7450" w:type="dxa"/>
            <w:tcBorders>
              <w:top w:val="single" w:sz="8" w:space="0" w:color="008A96" w:themeColor="accent2"/>
              <w:left w:val="single" w:sz="2" w:space="0" w:color="7F7F7F" w:themeColor="text1" w:themeTint="80"/>
              <w:bottom w:val="single" w:sz="2" w:space="0" w:color="7F7F7F" w:themeColor="text1" w:themeTint="80"/>
            </w:tcBorders>
          </w:tcPr>
          <w:p w14:paraId="7F9E6B4B" w14:textId="0363B118" w:rsidR="006604CB" w:rsidRPr="00BF2F08" w:rsidRDefault="006604CB" w:rsidP="006604CB">
            <w:pPr>
              <w:pStyle w:val="Body2"/>
              <w:cnfStyle w:val="100000000000" w:firstRow="1" w:lastRow="0" w:firstColumn="0" w:lastColumn="0" w:oddVBand="0" w:evenVBand="0" w:oddHBand="0" w:evenHBand="0" w:firstRowFirstColumn="0" w:firstRowLastColumn="0" w:lastRowFirstColumn="0" w:lastRowLastColumn="0"/>
            </w:pPr>
            <w:r w:rsidRPr="001544D3">
              <w:t xml:space="preserve">What existing First Nations policies, initiatives, expertise, </w:t>
            </w:r>
            <w:proofErr w:type="gramStart"/>
            <w:r w:rsidRPr="001544D3">
              <w:t>knowledge</w:t>
            </w:r>
            <w:proofErr w:type="gramEnd"/>
            <w:r w:rsidRPr="001544D3">
              <w:t xml:space="preserve"> and practices should </w:t>
            </w:r>
            <w:r w:rsidR="008855D6">
              <w:t>the Strategy</w:t>
            </w:r>
            <w:r w:rsidRPr="001544D3">
              <w:t xml:space="preserve"> align with or draw upon to address climate change and protect First Nations country, culture and wellbeing?</w:t>
            </w:r>
          </w:p>
        </w:tc>
      </w:tr>
      <w:tr w:rsidR="006604CB" w:rsidRPr="002C55A5" w14:paraId="225100BC" w14:textId="77777777" w:rsidTr="00472A0A">
        <w:trPr>
          <w:trHeight w:val="799"/>
        </w:trPr>
        <w:tc>
          <w:tcPr>
            <w:cnfStyle w:val="001000000000" w:firstRow="0" w:lastRow="0" w:firstColumn="1" w:lastColumn="0" w:oddVBand="0" w:evenVBand="0" w:oddHBand="0" w:evenHBand="0" w:firstRowFirstColumn="0" w:firstRowLastColumn="0" w:lastRowFirstColumn="0" w:lastRowLastColumn="0"/>
            <w:tcW w:w="1587" w:type="dxa"/>
            <w:tcBorders>
              <w:top w:val="single" w:sz="2" w:space="0" w:color="7F7F7F" w:themeColor="text1" w:themeTint="80"/>
              <w:left w:val="nil"/>
              <w:bottom w:val="nil"/>
              <w:right w:val="single" w:sz="2" w:space="0" w:color="7F7F7F" w:themeColor="text1" w:themeTint="80"/>
            </w:tcBorders>
            <w:tcMar>
              <w:left w:w="0" w:type="dxa"/>
              <w:right w:w="0" w:type="dxa"/>
            </w:tcMar>
          </w:tcPr>
          <w:p w14:paraId="0B07862F" w14:textId="1779B6B2" w:rsidR="006604CB" w:rsidRPr="00992748" w:rsidRDefault="006604CB" w:rsidP="006604CB">
            <w:pPr>
              <w:pStyle w:val="Questionnumberstyle"/>
            </w:pPr>
            <w:r>
              <w:t>Q5</w:t>
            </w:r>
          </w:p>
        </w:tc>
        <w:tc>
          <w:tcPr>
            <w:tcW w:w="7450" w:type="dxa"/>
            <w:tcBorders>
              <w:top w:val="single" w:sz="2" w:space="0" w:color="7F7F7F" w:themeColor="text1" w:themeTint="80"/>
              <w:left w:val="single" w:sz="2" w:space="0" w:color="7F7F7F" w:themeColor="text1" w:themeTint="80"/>
              <w:bottom w:val="nil"/>
            </w:tcBorders>
          </w:tcPr>
          <w:p w14:paraId="2FD89175" w14:textId="228D9BAB" w:rsidR="006604CB" w:rsidRPr="002C55A5" w:rsidRDefault="006604CB" w:rsidP="006604CB">
            <w:pPr>
              <w:pStyle w:val="Body2"/>
              <w:cnfStyle w:val="000000000000" w:firstRow="0" w:lastRow="0" w:firstColumn="0" w:lastColumn="0" w:oddVBand="0" w:evenVBand="0" w:oddHBand="0" w:evenHBand="0" w:firstRowFirstColumn="0" w:firstRowLastColumn="0" w:lastRowFirstColumn="0" w:lastRowLastColumn="0"/>
            </w:pPr>
            <w:r w:rsidRPr="001544D3">
              <w:t xml:space="preserve">What types of governance forums should be utilised to facilitate co-design of </w:t>
            </w:r>
            <w:r w:rsidR="008855D6">
              <w:t>the Strategy</w:t>
            </w:r>
            <w:r w:rsidRPr="001544D3">
              <w:t xml:space="preserve"> with First Nations people to ensure First Nations voices, decision-making and leadership are embedded in </w:t>
            </w:r>
            <w:r w:rsidR="008855D6">
              <w:t>the Strategy</w:t>
            </w:r>
            <w:r w:rsidRPr="001544D3">
              <w:t>?</w:t>
            </w:r>
          </w:p>
        </w:tc>
      </w:tr>
    </w:tbl>
    <w:p w14:paraId="26B3BF1F" w14:textId="25B4D98A" w:rsidR="002E101F" w:rsidRDefault="00F20C89" w:rsidP="00F20C89">
      <w:pPr>
        <w:pStyle w:val="Heading4-numbered"/>
        <w:ind w:left="1021" w:hanging="1021"/>
      </w:pPr>
      <w:r>
        <w:t xml:space="preserve">Alignment with </w:t>
      </w:r>
      <w:r w:rsidRPr="001544D3">
        <w:t>First Nations policies, initiatives, expertise, knowledge, and practices</w:t>
      </w:r>
    </w:p>
    <w:p w14:paraId="04AF9902" w14:textId="55E1160A" w:rsidR="005C52BD" w:rsidRDefault="008855D6" w:rsidP="002E101F">
      <w:pPr>
        <w:pStyle w:val="Body2"/>
      </w:pPr>
      <w:r>
        <w:t>The Strategy</w:t>
      </w:r>
      <w:r w:rsidR="00E37788">
        <w:t xml:space="preserve"> seeks to incorporate First Nations cultures, </w:t>
      </w:r>
      <w:r w:rsidR="00594941">
        <w:t>voices,</w:t>
      </w:r>
      <w:r w:rsidR="004461F4">
        <w:t xml:space="preserve"> and expertise</w:t>
      </w:r>
      <w:r w:rsidR="00FF4F20">
        <w:t xml:space="preserve"> as well as</w:t>
      </w:r>
      <w:r w:rsidR="002061FD">
        <w:t xml:space="preserve"> </w:t>
      </w:r>
      <w:r w:rsidR="00526A48">
        <w:t>respecting data sovereignty and up</w:t>
      </w:r>
      <w:r w:rsidR="00594941">
        <w:t>hol</w:t>
      </w:r>
      <w:r w:rsidR="00526A48">
        <w:t xml:space="preserve">ding First Nations people’s </w:t>
      </w:r>
      <w:r w:rsidR="00FF4F20">
        <w:t xml:space="preserve">right to </w:t>
      </w:r>
      <w:r w:rsidR="00526A48">
        <w:t xml:space="preserve">self-determination. Throughout the </w:t>
      </w:r>
      <w:r w:rsidR="00043989">
        <w:t>engagement activities</w:t>
      </w:r>
      <w:r w:rsidR="003E32B7">
        <w:t>,</w:t>
      </w:r>
      <w:r w:rsidR="00526A48">
        <w:t xml:space="preserve"> </w:t>
      </w:r>
      <w:r w:rsidR="00043989">
        <w:t xml:space="preserve">there was strong support for this approach and </w:t>
      </w:r>
      <w:r w:rsidR="00526A48">
        <w:t xml:space="preserve">stakeholders provided </w:t>
      </w:r>
      <w:r w:rsidR="00594941">
        <w:t>views and input as to how</w:t>
      </w:r>
      <w:r w:rsidR="00124CB7">
        <w:t xml:space="preserve"> this could work in </w:t>
      </w:r>
      <w:r w:rsidR="00846C39">
        <w:t>practice and suggested expertise</w:t>
      </w:r>
      <w:r w:rsidR="00124CB7">
        <w:t>, commentary included:</w:t>
      </w:r>
    </w:p>
    <w:p w14:paraId="71A28DF2" w14:textId="31A80958" w:rsidR="0086211B" w:rsidRDefault="0086211B" w:rsidP="0086211B">
      <w:pPr>
        <w:pStyle w:val="Bullet1stlevel"/>
      </w:pPr>
      <w:r w:rsidRPr="0086211B">
        <w:rPr>
          <w:b/>
          <w:bCs/>
        </w:rPr>
        <w:t xml:space="preserve">Consultation </w:t>
      </w:r>
      <w:r w:rsidR="00E827C7">
        <w:rPr>
          <w:b/>
          <w:bCs/>
        </w:rPr>
        <w:t xml:space="preserve">with </w:t>
      </w:r>
      <w:r w:rsidR="004F6F54">
        <w:rPr>
          <w:b/>
          <w:bCs/>
        </w:rPr>
        <w:t>First N</w:t>
      </w:r>
      <w:r w:rsidR="006157CE">
        <w:rPr>
          <w:b/>
          <w:bCs/>
        </w:rPr>
        <w:t xml:space="preserve">ations stakeholders </w:t>
      </w:r>
      <w:r w:rsidR="004E49F9">
        <w:t>–</w:t>
      </w:r>
      <w:r w:rsidRPr="0086211B">
        <w:t xml:space="preserve"> Consult with </w:t>
      </w:r>
      <w:r>
        <w:t>F</w:t>
      </w:r>
      <w:r w:rsidRPr="0086211B">
        <w:t xml:space="preserve">irst </w:t>
      </w:r>
      <w:r>
        <w:t>N</w:t>
      </w:r>
      <w:r w:rsidRPr="0086211B">
        <w:t xml:space="preserve">ations communities who are more likely to </w:t>
      </w:r>
      <w:r w:rsidR="00184E9D">
        <w:t>experience</w:t>
      </w:r>
      <w:r w:rsidRPr="0086211B">
        <w:t xml:space="preserve"> climate change health impacts</w:t>
      </w:r>
      <w:r w:rsidR="0027516D">
        <w:t xml:space="preserve">. Example </w:t>
      </w:r>
      <w:r w:rsidR="00184E9D">
        <w:t xml:space="preserve">include </w:t>
      </w:r>
      <w:r w:rsidR="00BB139B">
        <w:t>establish</w:t>
      </w:r>
      <w:r w:rsidR="00184E9D">
        <w:t>ing</w:t>
      </w:r>
      <w:r w:rsidR="00BB139B">
        <w:t xml:space="preserve"> a First Nations Advisory Group, </w:t>
      </w:r>
      <w:r w:rsidR="008A49A3">
        <w:t xml:space="preserve">convening </w:t>
      </w:r>
      <w:r w:rsidR="00184E9D">
        <w:t>a</w:t>
      </w:r>
      <w:r w:rsidR="004942FF">
        <w:t xml:space="preserve"> national forum for First Nations leaders, </w:t>
      </w:r>
      <w:r w:rsidR="008A49A3">
        <w:t>conducting local</w:t>
      </w:r>
      <w:r w:rsidR="00BB139B">
        <w:t xml:space="preserve"> </w:t>
      </w:r>
      <w:r w:rsidR="002A0345">
        <w:t>consultations</w:t>
      </w:r>
      <w:r w:rsidR="00EE6A77">
        <w:t xml:space="preserve">, </w:t>
      </w:r>
      <w:r w:rsidR="008A49A3">
        <w:t xml:space="preserve">and </w:t>
      </w:r>
      <w:r w:rsidR="00EE6A77">
        <w:t>partner</w:t>
      </w:r>
      <w:r w:rsidR="008A49A3">
        <w:t>ing</w:t>
      </w:r>
      <w:r w:rsidR="00EE6A77">
        <w:t xml:space="preserve"> with First nations organisations</w:t>
      </w:r>
      <w:r w:rsidR="002A0345">
        <w:t>.</w:t>
      </w:r>
    </w:p>
    <w:p w14:paraId="7314F4A3" w14:textId="670A25C0" w:rsidR="002F6035" w:rsidRPr="0054406A" w:rsidRDefault="00DB4078" w:rsidP="001417A9">
      <w:pPr>
        <w:pStyle w:val="Bullet1stlevel"/>
      </w:pPr>
      <w:r w:rsidRPr="0054406A">
        <w:rPr>
          <w:b/>
          <w:bCs/>
        </w:rPr>
        <w:t>Co-design</w:t>
      </w:r>
      <w:r w:rsidR="006157CE">
        <w:rPr>
          <w:b/>
          <w:bCs/>
        </w:rPr>
        <w:t xml:space="preserve"> and engagement</w:t>
      </w:r>
      <w:r w:rsidRPr="0054406A">
        <w:t xml:space="preserve"> </w:t>
      </w:r>
      <w:r w:rsidR="0054406A" w:rsidRPr="0054406A">
        <w:t xml:space="preserve">– </w:t>
      </w:r>
      <w:r w:rsidR="0027516D">
        <w:t>C</w:t>
      </w:r>
      <w:r w:rsidR="0054406A" w:rsidRPr="0054406A">
        <w:t xml:space="preserve">ommitment must be </w:t>
      </w:r>
      <w:r w:rsidRPr="0054406A">
        <w:t>underpinned by genuine engagement and co-design principles</w:t>
      </w:r>
      <w:r w:rsidR="00C621DB">
        <w:t>. T</w:t>
      </w:r>
      <w:r w:rsidR="0054406A" w:rsidRPr="0054406A">
        <w:t>he process should</w:t>
      </w:r>
      <w:r w:rsidRPr="0054406A">
        <w:t xml:space="preserve"> seek to listen to and learn from First Nations Elders and communities about what the priorities are for tackling the health impacts of climate change</w:t>
      </w:r>
      <w:r w:rsidR="002F6035">
        <w:t>.</w:t>
      </w:r>
      <w:r w:rsidR="001417A9">
        <w:t xml:space="preserve"> </w:t>
      </w:r>
      <w:r w:rsidR="00E45ABC">
        <w:t>The Strategy should prioritise community-led adaptation planning and decision</w:t>
      </w:r>
      <w:r w:rsidR="00851765">
        <w:t>-</w:t>
      </w:r>
      <w:r w:rsidR="00E45ABC">
        <w:t xml:space="preserve">making to </w:t>
      </w:r>
      <w:r w:rsidR="007F01B5">
        <w:t xml:space="preserve">further empower First Nations </w:t>
      </w:r>
      <w:r w:rsidR="00EB705E">
        <w:t xml:space="preserve">communities. </w:t>
      </w:r>
    </w:p>
    <w:p w14:paraId="13BB15C1" w14:textId="672421BA" w:rsidR="00C1175E" w:rsidRPr="0054406A" w:rsidRDefault="00C1175E" w:rsidP="00DE32D7">
      <w:pPr>
        <w:pStyle w:val="Bullet1stlevel"/>
      </w:pPr>
      <w:r w:rsidRPr="00DE32D7">
        <w:rPr>
          <w:b/>
          <w:bCs/>
        </w:rPr>
        <w:t>Connection to traditional lands</w:t>
      </w:r>
      <w:r>
        <w:t xml:space="preserve"> </w:t>
      </w:r>
      <w:r w:rsidR="00DE32D7">
        <w:t xml:space="preserve">– </w:t>
      </w:r>
      <w:r>
        <w:t>Promot</w:t>
      </w:r>
      <w:r w:rsidR="00DE32D7">
        <w:t xml:space="preserve">e </w:t>
      </w:r>
      <w:r>
        <w:t xml:space="preserve">strategies that preserve and strengthen </w:t>
      </w:r>
      <w:r w:rsidR="00434346">
        <w:t>First</w:t>
      </w:r>
      <w:r>
        <w:t xml:space="preserve"> </w:t>
      </w:r>
      <w:r w:rsidR="00434346">
        <w:t xml:space="preserve">Nations peoples’ </w:t>
      </w:r>
      <w:r>
        <w:t>connections to their traditional lands and environments</w:t>
      </w:r>
      <w:r w:rsidR="00DE32D7">
        <w:t>, for example,</w:t>
      </w:r>
      <w:r>
        <w:t xml:space="preserve"> understanding and respecting the significance of land and water in sustaining cultural practices and wellbeing. </w:t>
      </w:r>
    </w:p>
    <w:p w14:paraId="5EA1A014" w14:textId="764582D4" w:rsidR="00F20C89" w:rsidRPr="00DE48F5" w:rsidRDefault="00DE48F5" w:rsidP="00DE48F5">
      <w:pPr>
        <w:pStyle w:val="Bullet1stlevel"/>
      </w:pPr>
      <w:r w:rsidRPr="00DE48F5">
        <w:rPr>
          <w:b/>
          <w:bCs/>
        </w:rPr>
        <w:t>Proactive inclusion of First Nations knowledge</w:t>
      </w:r>
      <w:r w:rsidRPr="00DE48F5">
        <w:t xml:space="preserve"> </w:t>
      </w:r>
      <w:r w:rsidR="004E49F9">
        <w:t>–</w:t>
      </w:r>
      <w:r w:rsidRPr="00DE48F5">
        <w:t xml:space="preserve"> </w:t>
      </w:r>
      <w:r w:rsidR="00590B58" w:rsidRPr="00DE48F5">
        <w:t>This Strategy is an opportunity to</w:t>
      </w:r>
      <w:r w:rsidR="00434346">
        <w:t xml:space="preserve"> </w:t>
      </w:r>
      <w:r w:rsidR="00590B58" w:rsidRPr="00DE48F5">
        <w:t>incorporat</w:t>
      </w:r>
      <w:r w:rsidR="00434346">
        <w:t>e</w:t>
      </w:r>
      <w:r w:rsidR="00590B58" w:rsidRPr="00DE48F5">
        <w:t xml:space="preserve"> and embed</w:t>
      </w:r>
      <w:r w:rsidR="00434346">
        <w:t xml:space="preserve"> </w:t>
      </w:r>
      <w:r w:rsidR="00590B58" w:rsidRPr="00DE48F5">
        <w:t>First Nations thinking in a proactive manner.</w:t>
      </w:r>
      <w:r w:rsidR="00590B58">
        <w:t xml:space="preserve"> </w:t>
      </w:r>
      <w:r w:rsidR="00F20C89" w:rsidRPr="00DE48F5">
        <w:t>First Nations knowledge and experience as the oldest living culture on earth is crucial in the consideration of resilience and systemic change</w:t>
      </w:r>
      <w:r w:rsidR="00AD1172">
        <w:t xml:space="preserve">. </w:t>
      </w:r>
      <w:r w:rsidR="005F1120">
        <w:t xml:space="preserve">For example, </w:t>
      </w:r>
      <w:r w:rsidR="005F1120" w:rsidRPr="00DE48F5">
        <w:t xml:space="preserve">it was only after </w:t>
      </w:r>
      <w:r w:rsidR="005F1120">
        <w:t xml:space="preserve">the </w:t>
      </w:r>
      <w:r w:rsidR="005F1120" w:rsidRPr="00DE48F5">
        <w:t>bushfires of the 2019/2020 summer that First Nations management of fire was a focus</w:t>
      </w:r>
      <w:r w:rsidR="002375E1">
        <w:t>.</w:t>
      </w:r>
      <w:r w:rsidR="00F20C89" w:rsidRPr="00DE48F5">
        <w:t xml:space="preserve"> </w:t>
      </w:r>
      <w:r w:rsidR="00CC3775">
        <w:t>Proactive</w:t>
      </w:r>
      <w:r w:rsidR="00F20C89" w:rsidRPr="00DE48F5">
        <w:t xml:space="preserve"> incorporation of this knowledge can reduce the ongoing direct and indirect community health impacts. </w:t>
      </w:r>
    </w:p>
    <w:p w14:paraId="35E1D897" w14:textId="014047FC" w:rsidR="00E16B1E" w:rsidRDefault="002331B2" w:rsidP="00BC2F9D">
      <w:pPr>
        <w:pStyle w:val="Bullet1stlevel"/>
      </w:pPr>
      <w:r>
        <w:rPr>
          <w:b/>
          <w:bCs/>
        </w:rPr>
        <w:lastRenderedPageBreak/>
        <w:t xml:space="preserve">Streamlined and meaningful engagement </w:t>
      </w:r>
      <w:r w:rsidR="00BC2F9D" w:rsidRPr="00BC2F9D">
        <w:t xml:space="preserve">– Whilst </w:t>
      </w:r>
      <w:r w:rsidR="00E16B1E" w:rsidRPr="00BC2F9D">
        <w:t>the co-design of this strategy</w:t>
      </w:r>
      <w:r w:rsidR="00BC2F9D" w:rsidRPr="00BC2F9D">
        <w:t xml:space="preserve"> was strongly supported by stakeholders</w:t>
      </w:r>
      <w:r w:rsidR="00A6628A">
        <w:t>, it was noted</w:t>
      </w:r>
      <w:r w:rsidR="00BC2F9D" w:rsidRPr="00BC2F9D">
        <w:t xml:space="preserve"> a challenge in implementing this is often the </w:t>
      </w:r>
      <w:r w:rsidR="00E16B1E" w:rsidRPr="00BC2F9D">
        <w:t xml:space="preserve">issue of double handling and over-consulting </w:t>
      </w:r>
      <w:r w:rsidR="00B26333">
        <w:t>of</w:t>
      </w:r>
      <w:r w:rsidR="00E16B1E" w:rsidRPr="00BC2F9D">
        <w:t xml:space="preserve"> communities</w:t>
      </w:r>
      <w:r w:rsidR="00B26333">
        <w:t xml:space="preserve">. </w:t>
      </w:r>
      <w:r w:rsidR="004A06A0" w:rsidRPr="00CB2610">
        <w:t>There needs to be a streamlined process for meaningful engagement that does not over-burden</w:t>
      </w:r>
      <w:r w:rsidR="00304108">
        <w:t xml:space="preserve"> First Nations people</w:t>
      </w:r>
      <w:r w:rsidR="00B26333">
        <w:t xml:space="preserve"> and </w:t>
      </w:r>
      <w:r w:rsidR="00577334">
        <w:t xml:space="preserve">where possible, </w:t>
      </w:r>
      <w:r w:rsidR="00B26333" w:rsidRPr="00577334">
        <w:t>avoid</w:t>
      </w:r>
      <w:r w:rsidR="00B26333">
        <w:t>s</w:t>
      </w:r>
      <w:r w:rsidR="00577334" w:rsidRPr="00577334">
        <w:t xml:space="preserve"> duplication of existing structures</w:t>
      </w:r>
      <w:r w:rsidR="004A06A0" w:rsidRPr="00CB2610">
        <w:t xml:space="preserve">. Engagement needs to be done with key principles of respect, accountability, deep </w:t>
      </w:r>
      <w:r w:rsidR="00B26333" w:rsidRPr="00CB2610">
        <w:t>listening,</w:t>
      </w:r>
      <w:r w:rsidR="00733498" w:rsidRPr="00CB2610">
        <w:t xml:space="preserve"> and</w:t>
      </w:r>
      <w:r w:rsidR="004A06A0" w:rsidRPr="00CB2610">
        <w:t xml:space="preserve"> cultural safety</w:t>
      </w:r>
      <w:r w:rsidR="00733498" w:rsidRPr="00CB2610">
        <w:t xml:space="preserve">. </w:t>
      </w:r>
    </w:p>
    <w:p w14:paraId="35A92D38" w14:textId="5D1D48AE" w:rsidR="00D24DEF" w:rsidRPr="00BC2F9D" w:rsidRDefault="00D24DEF" w:rsidP="00BC2F9D">
      <w:pPr>
        <w:pStyle w:val="Bullet1stlevel"/>
      </w:pPr>
      <w:r>
        <w:rPr>
          <w:b/>
          <w:bCs/>
        </w:rPr>
        <w:t>Lessons learnt</w:t>
      </w:r>
      <w:r w:rsidR="00B12446">
        <w:rPr>
          <w:b/>
          <w:bCs/>
        </w:rPr>
        <w:t xml:space="preserve"> and </w:t>
      </w:r>
      <w:r w:rsidR="000A35D4">
        <w:rPr>
          <w:b/>
          <w:bCs/>
        </w:rPr>
        <w:t>amplify</w:t>
      </w:r>
      <w:r w:rsidR="002B07B2">
        <w:rPr>
          <w:b/>
          <w:bCs/>
        </w:rPr>
        <w:t>ing</w:t>
      </w:r>
      <w:r w:rsidR="000A35D4">
        <w:rPr>
          <w:b/>
          <w:bCs/>
        </w:rPr>
        <w:t xml:space="preserve"> success </w:t>
      </w:r>
      <w:r>
        <w:t xml:space="preserve">– </w:t>
      </w:r>
      <w:r w:rsidR="00321476">
        <w:t>E</w:t>
      </w:r>
      <w:r w:rsidRPr="00D24DEF">
        <w:t xml:space="preserve">nsure any engagement </w:t>
      </w:r>
      <w:r w:rsidR="00E26157">
        <w:t>approaches adopt lessons learnt</w:t>
      </w:r>
      <w:r w:rsidRPr="00D24DEF">
        <w:t xml:space="preserve"> from the successful First Nations response to the COVID-19 pandemic and amplify those learnings within the broader strategy.</w:t>
      </w:r>
      <w:r>
        <w:rPr>
          <w:rFonts w:ascii="Calibri" w:hAnsi="Calibri" w:cs="Calibri"/>
          <w:color w:val="000000"/>
          <w:spacing w:val="-2"/>
          <w:sz w:val="18"/>
        </w:rPr>
        <w:t xml:space="preserve"> </w:t>
      </w:r>
    </w:p>
    <w:p w14:paraId="7BA75256" w14:textId="51002C0A" w:rsidR="0086211B" w:rsidRDefault="00EF5959" w:rsidP="00BC2F9D">
      <w:pPr>
        <w:pStyle w:val="Bullet1stlevel"/>
        <w:numPr>
          <w:ilvl w:val="0"/>
          <w:numId w:val="0"/>
        </w:numPr>
      </w:pPr>
      <w:r>
        <w:t xml:space="preserve">The </w:t>
      </w:r>
      <w:r w:rsidR="00141A7A">
        <w:t>following policies</w:t>
      </w:r>
      <w:r w:rsidR="00AD1172">
        <w:t xml:space="preserve">, tools and guidelines </w:t>
      </w:r>
      <w:r w:rsidR="00141A7A">
        <w:t xml:space="preserve">were suggested by stakeholders as </w:t>
      </w:r>
      <w:r w:rsidR="004853B8">
        <w:t xml:space="preserve">relevant to draw </w:t>
      </w:r>
      <w:r w:rsidR="00E26157">
        <w:t>up</w:t>
      </w:r>
      <w:r w:rsidR="004853B8">
        <w:t xml:space="preserve">on </w:t>
      </w:r>
      <w:r w:rsidR="008B7DE1">
        <w:t xml:space="preserve">or </w:t>
      </w:r>
      <w:r w:rsidR="004853B8">
        <w:t>align with</w:t>
      </w:r>
      <w:r w:rsidR="008B7DE1">
        <w:t>:</w:t>
      </w:r>
      <w:r w:rsidR="00FC1EA6">
        <w:t xml:space="preserve"> </w:t>
      </w:r>
    </w:p>
    <w:p w14:paraId="2D0EF6B7" w14:textId="77777777" w:rsidR="005803E5" w:rsidRPr="002E34BF" w:rsidRDefault="005803E5" w:rsidP="002E34BF">
      <w:pPr>
        <w:pStyle w:val="Bullet1stlevel"/>
      </w:pPr>
      <w:r w:rsidRPr="002B07B2">
        <w:rPr>
          <w:i/>
        </w:rPr>
        <w:t>Best Practice Principles for Clean Energy Projects</w:t>
      </w:r>
      <w:r w:rsidRPr="002E34BF">
        <w:t xml:space="preserve"> (new guidelines) and a </w:t>
      </w:r>
      <w:r w:rsidRPr="002B07B2">
        <w:rPr>
          <w:i/>
        </w:rPr>
        <w:t>Clean Energy Negotiations Guide for First Nations</w:t>
      </w:r>
      <w:r w:rsidRPr="002E34BF">
        <w:t xml:space="preserve"> (soon be released).</w:t>
      </w:r>
    </w:p>
    <w:p w14:paraId="321B945C" w14:textId="77777777" w:rsidR="005803E5" w:rsidRPr="002E34BF" w:rsidRDefault="005803E5" w:rsidP="002E34BF">
      <w:pPr>
        <w:pStyle w:val="Bullet1stlevel"/>
      </w:pPr>
      <w:r w:rsidRPr="002B07B2">
        <w:rPr>
          <w:i/>
        </w:rPr>
        <w:t>Fire to Flourish</w:t>
      </w:r>
      <w:r w:rsidRPr="002E34BF">
        <w:t xml:space="preserve"> – Monash Sustainable Development Institute.</w:t>
      </w:r>
    </w:p>
    <w:p w14:paraId="67176B01" w14:textId="2D5F509A" w:rsidR="005803E5" w:rsidRPr="002E34BF" w:rsidRDefault="005803E5" w:rsidP="002E34BF">
      <w:pPr>
        <w:pStyle w:val="Bullet1stlevel"/>
      </w:pPr>
      <w:r w:rsidRPr="002B07B2">
        <w:rPr>
          <w:i/>
        </w:rPr>
        <w:t>First Nations Clean Energy Network guidelines</w:t>
      </w:r>
      <w:r w:rsidR="008B7DE1">
        <w:t xml:space="preserve"> (ANU).</w:t>
      </w:r>
    </w:p>
    <w:p w14:paraId="0871008D" w14:textId="2B7EAAE7" w:rsidR="005803E5" w:rsidRPr="002E34BF" w:rsidRDefault="005803E5" w:rsidP="002E34BF">
      <w:pPr>
        <w:pStyle w:val="Bullet1stlevel"/>
      </w:pPr>
      <w:r w:rsidRPr="0047303C">
        <w:rPr>
          <w:i/>
        </w:rPr>
        <w:t xml:space="preserve">Climate </w:t>
      </w:r>
      <w:r w:rsidR="005B3886" w:rsidRPr="0047303C">
        <w:rPr>
          <w:i/>
        </w:rPr>
        <w:t>c</w:t>
      </w:r>
      <w:r w:rsidRPr="0047303C">
        <w:rPr>
          <w:i/>
        </w:rPr>
        <w:t>hange and Aboriginal and Torres Strait Islander Health Discussion Paper</w:t>
      </w:r>
      <w:r w:rsidR="002B07B2">
        <w:t xml:space="preserve"> – </w:t>
      </w:r>
      <w:proofErr w:type="spellStart"/>
      <w:r w:rsidRPr="002E34BF">
        <w:t>Lowitja</w:t>
      </w:r>
      <w:proofErr w:type="spellEnd"/>
      <w:r w:rsidRPr="002E34BF">
        <w:t xml:space="preserve"> Institute</w:t>
      </w:r>
      <w:r w:rsidR="0047303C">
        <w:t>.</w:t>
      </w:r>
      <w:r w:rsidRPr="002E34BF">
        <w:t xml:space="preserve"> </w:t>
      </w:r>
      <w:r w:rsidR="0047303C">
        <w:softHyphen/>
      </w:r>
    </w:p>
    <w:p w14:paraId="722EC602" w14:textId="77777777" w:rsidR="005803E5" w:rsidRPr="002E34BF" w:rsidRDefault="005803E5" w:rsidP="002E34BF">
      <w:pPr>
        <w:pStyle w:val="Bullet1stlevel"/>
      </w:pPr>
      <w:r w:rsidRPr="0047303C">
        <w:rPr>
          <w:i/>
        </w:rPr>
        <w:t>National Aboriginal and Torres Strait Islander Health Plan 2021–2031</w:t>
      </w:r>
      <w:r w:rsidRPr="002E34BF">
        <w:t>.</w:t>
      </w:r>
    </w:p>
    <w:p w14:paraId="5245A1FF" w14:textId="64E6FAC4" w:rsidR="005803E5" w:rsidRPr="002E34BF" w:rsidRDefault="005803E5" w:rsidP="002E34BF">
      <w:pPr>
        <w:pStyle w:val="Bullet1stlevel"/>
      </w:pPr>
      <w:r w:rsidRPr="0047303C">
        <w:rPr>
          <w:i/>
        </w:rPr>
        <w:t>National Agreement on Closing the Gap (2020)</w:t>
      </w:r>
      <w:r w:rsidR="00D534F3">
        <w:t>.</w:t>
      </w:r>
    </w:p>
    <w:p w14:paraId="15AB93F4" w14:textId="3F12D5C0" w:rsidR="007E0120" w:rsidRPr="007E0120" w:rsidRDefault="007E0120" w:rsidP="007E0120">
      <w:pPr>
        <w:pStyle w:val="Bullet1stlevel"/>
        <w:rPr>
          <w:i/>
          <w:iCs/>
        </w:rPr>
      </w:pPr>
      <w:r w:rsidRPr="007E0120">
        <w:rPr>
          <w:i/>
          <w:iCs/>
        </w:rPr>
        <w:t xml:space="preserve">National Indigenous Housing Guide </w:t>
      </w:r>
    </w:p>
    <w:p w14:paraId="54649318" w14:textId="77777777" w:rsidR="005803E5" w:rsidRPr="002E34BF" w:rsidRDefault="005803E5" w:rsidP="002E34BF">
      <w:pPr>
        <w:pStyle w:val="Bullet1stlevel"/>
      </w:pPr>
      <w:r w:rsidRPr="002E34BF">
        <w:t>The 5-Year Plan for Aboriginal and Torres Strait Islander Aged care (2021-2026) “</w:t>
      </w:r>
      <w:r w:rsidRPr="00E0226D">
        <w:rPr>
          <w:i/>
        </w:rPr>
        <w:t>Our Care, Our Way, Our Future</w:t>
      </w:r>
      <w:r w:rsidRPr="002E34BF">
        <w:t>”.</w:t>
      </w:r>
    </w:p>
    <w:p w14:paraId="316BE94B" w14:textId="77777777" w:rsidR="005803E5" w:rsidRPr="002E34BF" w:rsidRDefault="005803E5" w:rsidP="002E34BF">
      <w:pPr>
        <w:pStyle w:val="Bullet1stlevel"/>
      </w:pPr>
      <w:r w:rsidRPr="002E34BF">
        <w:t xml:space="preserve">The </w:t>
      </w:r>
      <w:proofErr w:type="spellStart"/>
      <w:r w:rsidRPr="000F7361">
        <w:rPr>
          <w:i/>
        </w:rPr>
        <w:t>Ngayubah</w:t>
      </w:r>
      <w:proofErr w:type="spellEnd"/>
      <w:r w:rsidRPr="000F7361">
        <w:rPr>
          <w:i/>
        </w:rPr>
        <w:t xml:space="preserve"> </w:t>
      </w:r>
      <w:proofErr w:type="spellStart"/>
      <w:r w:rsidRPr="000F7361">
        <w:rPr>
          <w:i/>
        </w:rPr>
        <w:t>Gadan</w:t>
      </w:r>
      <w:proofErr w:type="spellEnd"/>
      <w:r w:rsidRPr="000F7361">
        <w:rPr>
          <w:i/>
        </w:rPr>
        <w:t xml:space="preserve"> (Coming Together) Consensus Statement: Rural and Remote Multidisciplinary Health Teams</w:t>
      </w:r>
      <w:r w:rsidRPr="002E34BF">
        <w:t>.</w:t>
      </w:r>
    </w:p>
    <w:p w14:paraId="13E1B977" w14:textId="77777777" w:rsidR="005803E5" w:rsidRPr="002E34BF" w:rsidRDefault="005803E5" w:rsidP="002E34BF">
      <w:pPr>
        <w:pStyle w:val="Bullet1stlevel"/>
      </w:pPr>
      <w:r w:rsidRPr="000F7361">
        <w:rPr>
          <w:i/>
        </w:rPr>
        <w:t>Uluru Statement from the Heart</w:t>
      </w:r>
      <w:r w:rsidRPr="002E34BF">
        <w:t>.</w:t>
      </w:r>
    </w:p>
    <w:p w14:paraId="5594CE30" w14:textId="352FA5A3" w:rsidR="005803E5" w:rsidRPr="002E34BF" w:rsidRDefault="003E7457" w:rsidP="002E34BF">
      <w:pPr>
        <w:pStyle w:val="Bullet1stlevel"/>
      </w:pPr>
      <w:r w:rsidRPr="000F7361">
        <w:rPr>
          <w:i/>
        </w:rPr>
        <w:t>United Nations (</w:t>
      </w:r>
      <w:r w:rsidR="005803E5" w:rsidRPr="000F7361">
        <w:rPr>
          <w:i/>
        </w:rPr>
        <w:t>UN</w:t>
      </w:r>
      <w:r w:rsidRPr="000F7361">
        <w:rPr>
          <w:i/>
        </w:rPr>
        <w:t>)</w:t>
      </w:r>
      <w:r w:rsidR="005803E5" w:rsidRPr="000F7361">
        <w:rPr>
          <w:i/>
        </w:rPr>
        <w:t xml:space="preserve"> Permanent Forum on Indigenous Issues</w:t>
      </w:r>
      <w:r w:rsidR="005803E5" w:rsidRPr="002E34BF">
        <w:t>.</w:t>
      </w:r>
    </w:p>
    <w:p w14:paraId="4EC383C9" w14:textId="0BA90C5D" w:rsidR="005803E5" w:rsidRPr="002E34BF" w:rsidRDefault="003E7457" w:rsidP="002E34BF">
      <w:pPr>
        <w:pStyle w:val="Bullet1stlevel"/>
      </w:pPr>
      <w:r w:rsidRPr="000F7361">
        <w:rPr>
          <w:i/>
        </w:rPr>
        <w:t>UN</w:t>
      </w:r>
      <w:r w:rsidR="005803E5" w:rsidRPr="000F7361">
        <w:rPr>
          <w:i/>
        </w:rPr>
        <w:t xml:space="preserve"> Declaration on the Rights of Indigenous Peoples (UNDRIP)</w:t>
      </w:r>
      <w:r w:rsidR="00051DA3">
        <w:t>.</w:t>
      </w:r>
    </w:p>
    <w:p w14:paraId="0A5D1C6C" w14:textId="6E147FA7" w:rsidR="005257CE" w:rsidRPr="005257CE" w:rsidRDefault="005257CE" w:rsidP="005257CE">
      <w:pPr>
        <w:pStyle w:val="Bullet1stlevel"/>
        <w:rPr>
          <w:i/>
          <w:iCs/>
        </w:rPr>
      </w:pPr>
      <w:proofErr w:type="spellStart"/>
      <w:r w:rsidRPr="005257CE">
        <w:rPr>
          <w:i/>
          <w:iCs/>
        </w:rPr>
        <w:t>Wiyi</w:t>
      </w:r>
      <w:proofErr w:type="spellEnd"/>
      <w:r w:rsidRPr="005257CE">
        <w:rPr>
          <w:i/>
          <w:iCs/>
        </w:rPr>
        <w:t xml:space="preserve"> </w:t>
      </w:r>
      <w:proofErr w:type="spellStart"/>
      <w:r w:rsidRPr="005257CE">
        <w:rPr>
          <w:i/>
          <w:iCs/>
        </w:rPr>
        <w:t>Yani</w:t>
      </w:r>
      <w:proofErr w:type="spellEnd"/>
      <w:r w:rsidRPr="005257CE">
        <w:rPr>
          <w:i/>
          <w:iCs/>
        </w:rPr>
        <w:t xml:space="preserve"> U </w:t>
      </w:r>
      <w:proofErr w:type="spellStart"/>
      <w:r w:rsidRPr="005257CE">
        <w:rPr>
          <w:i/>
          <w:iCs/>
        </w:rPr>
        <w:t>Thangani</w:t>
      </w:r>
      <w:proofErr w:type="spellEnd"/>
      <w:r w:rsidRPr="005257CE">
        <w:rPr>
          <w:i/>
          <w:iCs/>
        </w:rPr>
        <w:t xml:space="preserve"> Report (2020)</w:t>
      </w:r>
    </w:p>
    <w:p w14:paraId="642DEF22" w14:textId="325A44C3" w:rsidR="00043989" w:rsidRDefault="00D534F3" w:rsidP="002B00CF">
      <w:pPr>
        <w:pStyle w:val="Bullet1stlevel"/>
        <w:numPr>
          <w:ilvl w:val="0"/>
          <w:numId w:val="0"/>
        </w:numPr>
      </w:pPr>
      <w:r>
        <w:t xml:space="preserve">The below </w:t>
      </w:r>
      <w:r w:rsidR="00C6728A">
        <w:t>outlines some of the</w:t>
      </w:r>
      <w:r w:rsidR="00043989">
        <w:t xml:space="preserve"> initiatives </w:t>
      </w:r>
      <w:r w:rsidR="00AD1172">
        <w:t xml:space="preserve">and </w:t>
      </w:r>
      <w:r w:rsidR="00043989">
        <w:t>expertise suggested by stakeholders as important t</w:t>
      </w:r>
      <w:r w:rsidR="005D0F85">
        <w:t>o addressing climate change and protecting First Nations knowledge:</w:t>
      </w:r>
    </w:p>
    <w:p w14:paraId="480C8ED1" w14:textId="477A1BDF" w:rsidR="005D0F85" w:rsidRDefault="005D0F85" w:rsidP="005D0F85">
      <w:pPr>
        <w:pStyle w:val="Bullet1stlevel"/>
      </w:pPr>
      <w:r w:rsidRPr="00DE48F5">
        <w:rPr>
          <w:b/>
          <w:bCs/>
        </w:rPr>
        <w:t xml:space="preserve">Land-based </w:t>
      </w:r>
      <w:r>
        <w:rPr>
          <w:b/>
          <w:bCs/>
        </w:rPr>
        <w:t>h</w:t>
      </w:r>
      <w:r w:rsidRPr="00DE48F5">
        <w:rPr>
          <w:b/>
          <w:bCs/>
        </w:rPr>
        <w:t xml:space="preserve">ealing and </w:t>
      </w:r>
      <w:r>
        <w:rPr>
          <w:b/>
          <w:bCs/>
        </w:rPr>
        <w:t>c</w:t>
      </w:r>
      <w:r w:rsidRPr="00DE48F5">
        <w:rPr>
          <w:b/>
          <w:bCs/>
        </w:rPr>
        <w:t xml:space="preserve">onnection </w:t>
      </w:r>
      <w:r w:rsidR="00051DA3">
        <w:t>–</w:t>
      </w:r>
      <w:r w:rsidRPr="00DE48F5">
        <w:t xml:space="preserve"> Many First Nations communities emphasi</w:t>
      </w:r>
      <w:r w:rsidR="00192791">
        <w:t>s</w:t>
      </w:r>
      <w:r w:rsidRPr="00DE48F5">
        <w:t xml:space="preserve">e the importance of land-based healing and connection to health and well-being. </w:t>
      </w:r>
      <w:r w:rsidR="008855D6">
        <w:t>The Strategy</w:t>
      </w:r>
      <w:r w:rsidRPr="00DE48F5">
        <w:t xml:space="preserve"> should recogni</w:t>
      </w:r>
      <w:r>
        <w:t>s</w:t>
      </w:r>
      <w:r w:rsidRPr="00DE48F5">
        <w:t>e and support these approaches, promoting the revitali</w:t>
      </w:r>
      <w:r>
        <w:t>s</w:t>
      </w:r>
      <w:r w:rsidRPr="00DE48F5">
        <w:t xml:space="preserve">ation of cultural practices, land stewardship, and healing relationships with the environment. </w:t>
      </w:r>
    </w:p>
    <w:p w14:paraId="350B9BF9" w14:textId="31EAB9D1" w:rsidR="00A1541C" w:rsidRPr="00890B27" w:rsidRDefault="00A1541C" w:rsidP="00A1541C">
      <w:pPr>
        <w:pStyle w:val="Bullet1stlevel"/>
      </w:pPr>
      <w:r w:rsidRPr="00464BCF">
        <w:rPr>
          <w:b/>
          <w:bCs/>
        </w:rPr>
        <w:t xml:space="preserve">Cultural </w:t>
      </w:r>
      <w:r>
        <w:rPr>
          <w:b/>
          <w:bCs/>
        </w:rPr>
        <w:t>l</w:t>
      </w:r>
      <w:r w:rsidRPr="00464BCF">
        <w:rPr>
          <w:b/>
          <w:bCs/>
        </w:rPr>
        <w:t>and</w:t>
      </w:r>
      <w:r>
        <w:rPr>
          <w:b/>
          <w:bCs/>
        </w:rPr>
        <w:t>, resources</w:t>
      </w:r>
      <w:r w:rsidR="0066005E">
        <w:rPr>
          <w:b/>
          <w:bCs/>
        </w:rPr>
        <w:t>,</w:t>
      </w:r>
      <w:r w:rsidRPr="00464BCF">
        <w:rPr>
          <w:b/>
          <w:bCs/>
        </w:rPr>
        <w:t xml:space="preserve"> and </w:t>
      </w:r>
      <w:r>
        <w:rPr>
          <w:b/>
          <w:bCs/>
        </w:rPr>
        <w:t>w</w:t>
      </w:r>
      <w:r w:rsidRPr="00464BCF">
        <w:rPr>
          <w:b/>
          <w:bCs/>
        </w:rPr>
        <w:t xml:space="preserve">ater </w:t>
      </w:r>
      <w:r>
        <w:rPr>
          <w:b/>
          <w:bCs/>
        </w:rPr>
        <w:t>m</w:t>
      </w:r>
      <w:r w:rsidRPr="00464BCF">
        <w:rPr>
          <w:b/>
          <w:bCs/>
        </w:rPr>
        <w:t>anagement</w:t>
      </w:r>
      <w:r>
        <w:rPr>
          <w:b/>
          <w:bCs/>
        </w:rPr>
        <w:t xml:space="preserve"> </w:t>
      </w:r>
      <w:r w:rsidR="00051DA3">
        <w:t>–</w:t>
      </w:r>
      <w:r>
        <w:rPr>
          <w:b/>
          <w:bCs/>
        </w:rPr>
        <w:t xml:space="preserve"> </w:t>
      </w:r>
      <w:r w:rsidRPr="00464BCF">
        <w:t>Traditional land and water management practices</w:t>
      </w:r>
      <w:r>
        <w:t xml:space="preserve">, </w:t>
      </w:r>
      <w:r w:rsidR="00192791">
        <w:t>i</w:t>
      </w:r>
      <w:r w:rsidRPr="00890B27">
        <w:t>ncluding</w:t>
      </w:r>
      <w:r w:rsidR="00555FDA">
        <w:t xml:space="preserve"> harvesting</w:t>
      </w:r>
      <w:r w:rsidRPr="00890B27">
        <w:t xml:space="preserve"> traditional foods on Country</w:t>
      </w:r>
      <w:r w:rsidR="009506B4">
        <w:t xml:space="preserve"> and customary </w:t>
      </w:r>
      <w:r w:rsidR="007169C0">
        <w:t>burning practices</w:t>
      </w:r>
      <w:r>
        <w:t>.</w:t>
      </w:r>
      <w:r w:rsidRPr="00464BCF">
        <w:t xml:space="preserve"> </w:t>
      </w:r>
      <w:r w:rsidR="008855D6">
        <w:t>The Strategy</w:t>
      </w:r>
      <w:r w:rsidRPr="00464BCF">
        <w:t xml:space="preserve"> should incorporate and support Indigenous land and water management practices to mitigate the impacts of climate change</w:t>
      </w:r>
      <w:r w:rsidR="00192791">
        <w:t>,</w:t>
      </w:r>
      <w:r w:rsidRPr="00464BCF">
        <w:t xml:space="preserve"> foster ecosystem resilience</w:t>
      </w:r>
      <w:r>
        <w:t xml:space="preserve">, </w:t>
      </w:r>
      <w:r w:rsidR="00192791">
        <w:t xml:space="preserve">and </w:t>
      </w:r>
      <w:r w:rsidRPr="00890B27">
        <w:t>ensure that traditional food sources are protected</w:t>
      </w:r>
      <w:r>
        <w:t>.</w:t>
      </w:r>
    </w:p>
    <w:p w14:paraId="50213B32" w14:textId="45D1A725" w:rsidR="005D0F85" w:rsidRDefault="005D0F85" w:rsidP="005D0F85">
      <w:pPr>
        <w:pStyle w:val="Bullet1stlevel"/>
      </w:pPr>
      <w:r w:rsidRPr="00FC1EA6">
        <w:rPr>
          <w:b/>
          <w:bCs/>
        </w:rPr>
        <w:t>Holistic definition of health</w:t>
      </w:r>
      <w:r w:rsidRPr="00FC1EA6">
        <w:t xml:space="preserve"> </w:t>
      </w:r>
      <w:r w:rsidR="005431F2">
        <w:t>–</w:t>
      </w:r>
      <w:r w:rsidRPr="00FC1EA6">
        <w:t xml:space="preserve"> </w:t>
      </w:r>
      <w:r w:rsidR="005431F2">
        <w:t xml:space="preserve">Within </w:t>
      </w:r>
      <w:r w:rsidR="008855D6">
        <w:t>the Strategy</w:t>
      </w:r>
      <w:r w:rsidR="005431F2">
        <w:t xml:space="preserve"> e</w:t>
      </w:r>
      <w:r w:rsidRPr="00FC1EA6">
        <w:t>nsure that a First Nations definition of health is d</w:t>
      </w:r>
      <w:r w:rsidR="008B280B">
        <w:t>r</w:t>
      </w:r>
      <w:r w:rsidRPr="00FC1EA6">
        <w:t>awn upon</w:t>
      </w:r>
      <w:r>
        <w:t>; t</w:t>
      </w:r>
      <w:r w:rsidRPr="00FC1EA6">
        <w:t xml:space="preserve">his is more holistic </w:t>
      </w:r>
      <w:r>
        <w:t xml:space="preserve">definition </w:t>
      </w:r>
      <w:r w:rsidRPr="00FC1EA6">
        <w:t xml:space="preserve">than a western/ biomedical definition. </w:t>
      </w:r>
      <w:r w:rsidR="00B62C33">
        <w:t xml:space="preserve">This definition </w:t>
      </w:r>
      <w:r w:rsidR="008F5E15">
        <w:t xml:space="preserve">should </w:t>
      </w:r>
      <w:r w:rsidR="00C63DDE">
        <w:t>include</w:t>
      </w:r>
      <w:r w:rsidR="00C63DDE" w:rsidRPr="00C63DDE">
        <w:t xml:space="preserve"> physical, social, emotional, </w:t>
      </w:r>
      <w:proofErr w:type="gramStart"/>
      <w:r w:rsidR="00C63DDE" w:rsidRPr="00C63DDE">
        <w:t>cultural</w:t>
      </w:r>
      <w:proofErr w:type="gramEnd"/>
      <w:r w:rsidR="00C63DDE" w:rsidRPr="00C63DDE">
        <w:t xml:space="preserve"> and spiritual wellbeing</w:t>
      </w:r>
      <w:r w:rsidR="00C63DDE">
        <w:t xml:space="preserve"> as well as connection to Country. </w:t>
      </w:r>
    </w:p>
    <w:p w14:paraId="2FFBA677" w14:textId="3F422C4F" w:rsidR="00043989" w:rsidRDefault="00AD1172" w:rsidP="00E242D8">
      <w:pPr>
        <w:pStyle w:val="Bullet1stlevel"/>
      </w:pPr>
      <w:r w:rsidRPr="00F20C89">
        <w:rPr>
          <w:b/>
          <w:bCs/>
        </w:rPr>
        <w:t>Weather and climate knowledge</w:t>
      </w:r>
      <w:r w:rsidRPr="00F20C89">
        <w:t xml:space="preserve"> </w:t>
      </w:r>
      <w:r w:rsidR="00051DA3">
        <w:t>–</w:t>
      </w:r>
      <w:r w:rsidRPr="00F20C89">
        <w:t xml:space="preserve"> Draw on First Nations knowledge and expertise regarding the land, climate, and weather. Include the Indigenous weather/seasonal/calendar/knowledge into mainstream weather reporting and decision-making regarding climate change strategies.</w:t>
      </w:r>
    </w:p>
    <w:p w14:paraId="7DA32439" w14:textId="5F8463C5" w:rsidR="0056415A" w:rsidRPr="0056415A" w:rsidRDefault="00641F5A" w:rsidP="0056415A">
      <w:pPr>
        <w:pStyle w:val="Bullet1stlevel"/>
      </w:pPr>
      <w:r w:rsidRPr="0056415A">
        <w:rPr>
          <w:b/>
          <w:bCs/>
        </w:rPr>
        <w:lastRenderedPageBreak/>
        <w:t xml:space="preserve">Cultural </w:t>
      </w:r>
      <w:r w:rsidR="00500E0E">
        <w:rPr>
          <w:b/>
          <w:bCs/>
        </w:rPr>
        <w:t>h</w:t>
      </w:r>
      <w:r w:rsidRPr="0056415A">
        <w:rPr>
          <w:b/>
          <w:bCs/>
        </w:rPr>
        <w:t xml:space="preserve">eritage and </w:t>
      </w:r>
      <w:r w:rsidR="00500E0E">
        <w:rPr>
          <w:b/>
          <w:bCs/>
        </w:rPr>
        <w:t>l</w:t>
      </w:r>
      <w:r w:rsidRPr="0056415A">
        <w:rPr>
          <w:b/>
          <w:bCs/>
        </w:rPr>
        <w:t xml:space="preserve">anguage </w:t>
      </w:r>
      <w:r w:rsidR="00500E0E">
        <w:rPr>
          <w:b/>
          <w:bCs/>
        </w:rPr>
        <w:t>p</w:t>
      </w:r>
      <w:r w:rsidRPr="0056415A">
        <w:rPr>
          <w:b/>
          <w:bCs/>
        </w:rPr>
        <w:t>reservation</w:t>
      </w:r>
      <w:r w:rsidR="0056415A">
        <w:rPr>
          <w:b/>
          <w:bCs/>
        </w:rPr>
        <w:t xml:space="preserve"> </w:t>
      </w:r>
      <w:r w:rsidR="00051DA3">
        <w:t>–</w:t>
      </w:r>
      <w:r w:rsidRPr="0056415A">
        <w:t xml:space="preserve"> Recognising and preserving First Nations' cultural heritage and languages are essential components of climate action. Efforts to protect cultural identity can strengthen the connection </w:t>
      </w:r>
      <w:r w:rsidR="001C558E">
        <w:t>to Country</w:t>
      </w:r>
      <w:r w:rsidRPr="0056415A">
        <w:t>, leading to a greater commitment to environmental stewardship.</w:t>
      </w:r>
    </w:p>
    <w:p w14:paraId="315C69A7" w14:textId="56B888E9" w:rsidR="0056415A" w:rsidRPr="0056415A" w:rsidRDefault="0056415A" w:rsidP="0056415A">
      <w:pPr>
        <w:pStyle w:val="Bullet1stlevel"/>
      </w:pPr>
      <w:r w:rsidRPr="0056415A">
        <w:rPr>
          <w:b/>
          <w:bCs/>
        </w:rPr>
        <w:t>Community-</w:t>
      </w:r>
      <w:r w:rsidR="00500E0E">
        <w:rPr>
          <w:b/>
          <w:bCs/>
        </w:rPr>
        <w:t>b</w:t>
      </w:r>
      <w:r w:rsidRPr="0056415A">
        <w:rPr>
          <w:b/>
          <w:bCs/>
        </w:rPr>
        <w:t xml:space="preserve">ased </w:t>
      </w:r>
      <w:r w:rsidR="00500E0E">
        <w:rPr>
          <w:b/>
          <w:bCs/>
        </w:rPr>
        <w:t>c</w:t>
      </w:r>
      <w:r w:rsidRPr="0056415A">
        <w:rPr>
          <w:b/>
          <w:bCs/>
        </w:rPr>
        <w:t xml:space="preserve">limate </w:t>
      </w:r>
      <w:r w:rsidR="00AA5B3B">
        <w:rPr>
          <w:b/>
          <w:bCs/>
        </w:rPr>
        <w:t>a</w:t>
      </w:r>
      <w:r w:rsidRPr="0056415A">
        <w:rPr>
          <w:b/>
          <w:bCs/>
        </w:rPr>
        <w:t>daptation</w:t>
      </w:r>
      <w:r>
        <w:t xml:space="preserve"> </w:t>
      </w:r>
      <w:r w:rsidR="00051DA3">
        <w:t>–</w:t>
      </w:r>
      <w:r w:rsidRPr="0056415A">
        <w:t xml:space="preserve"> Many First Nations communities have developed adaptation strategies to cope with the impacts of climate change on their traditional lands and livelihoods</w:t>
      </w:r>
      <w:r w:rsidR="00AA5B3B">
        <w:t xml:space="preserve">, </w:t>
      </w:r>
      <w:r w:rsidR="008855D6">
        <w:t>the Strategy</w:t>
      </w:r>
      <w:r w:rsidR="00AA5B3B">
        <w:t xml:space="preserve"> should ensure consideration and acknowledgment of </w:t>
      </w:r>
      <w:r w:rsidR="00CE4E96">
        <w:t>these</w:t>
      </w:r>
      <w:r w:rsidR="00AA5B3B">
        <w:t xml:space="preserve"> </w:t>
      </w:r>
      <w:r w:rsidR="00CE4E96">
        <w:t>strategies</w:t>
      </w:r>
      <w:r w:rsidR="00AA5B3B">
        <w:t xml:space="preserve">. </w:t>
      </w:r>
    </w:p>
    <w:p w14:paraId="25ACA546" w14:textId="79D0632C" w:rsidR="00276645" w:rsidRDefault="006C36A4" w:rsidP="006C36A4">
      <w:pPr>
        <w:pStyle w:val="Heading4-numbered"/>
        <w:ind w:left="1021" w:hanging="1021"/>
      </w:pPr>
      <w:r w:rsidRPr="00DE48F5">
        <w:t xml:space="preserve">Suggested </w:t>
      </w:r>
      <w:r w:rsidR="00AF2B4F" w:rsidRPr="00DE48F5">
        <w:t>F</w:t>
      </w:r>
      <w:r w:rsidRPr="00DE48F5">
        <w:t xml:space="preserve">irst </w:t>
      </w:r>
      <w:r w:rsidR="00AF2B4F" w:rsidRPr="00DE48F5">
        <w:t>N</w:t>
      </w:r>
      <w:r w:rsidRPr="00DE48F5">
        <w:t xml:space="preserve">ations governance </w:t>
      </w:r>
      <w:proofErr w:type="gramStart"/>
      <w:r w:rsidRPr="00DE48F5">
        <w:t>forums</w:t>
      </w:r>
      <w:proofErr w:type="gramEnd"/>
    </w:p>
    <w:p w14:paraId="4A57BCC2" w14:textId="2168724B" w:rsidR="008F2C3E" w:rsidRPr="00DE48F5" w:rsidRDefault="008F2C3E" w:rsidP="00CE6F61">
      <w:pPr>
        <w:pStyle w:val="Body2"/>
      </w:pPr>
      <w:r>
        <w:t>Stakeholder</w:t>
      </w:r>
      <w:r w:rsidR="00A77A08">
        <w:t xml:space="preserve">s </w:t>
      </w:r>
      <w:r>
        <w:t xml:space="preserve">provided </w:t>
      </w:r>
      <w:r w:rsidR="00A77A08">
        <w:t>input</w:t>
      </w:r>
      <w:r>
        <w:t xml:space="preserve"> regarding how </w:t>
      </w:r>
      <w:r w:rsidR="003C06EE">
        <w:t xml:space="preserve">best to leverage existing governance forums and what must be </w:t>
      </w:r>
      <w:r w:rsidR="005B6410">
        <w:t xml:space="preserve">established to ensure </w:t>
      </w:r>
      <w:r w:rsidR="00CE6F61">
        <w:t xml:space="preserve">First Nations voices, decision </w:t>
      </w:r>
      <w:r w:rsidR="009E5287">
        <w:t>making,</w:t>
      </w:r>
      <w:r w:rsidR="00CE6F61">
        <w:t xml:space="preserve"> and leadership are embedded in </w:t>
      </w:r>
      <w:r w:rsidR="008855D6">
        <w:t>the Strategy</w:t>
      </w:r>
      <w:r w:rsidR="00CE6F61">
        <w:t>, these comments included:</w:t>
      </w:r>
    </w:p>
    <w:p w14:paraId="78F1D108" w14:textId="249BFF79" w:rsidR="008F2C3E" w:rsidRDefault="008F2C3E" w:rsidP="008F2C3E">
      <w:pPr>
        <w:pStyle w:val="Bullet1stlevel"/>
      </w:pPr>
      <w:r w:rsidRPr="00CE6F61">
        <w:rPr>
          <w:b/>
          <w:bCs/>
        </w:rPr>
        <w:t xml:space="preserve">Indigenous </w:t>
      </w:r>
      <w:r w:rsidR="00A77A08">
        <w:rPr>
          <w:b/>
          <w:bCs/>
        </w:rPr>
        <w:t>r</w:t>
      </w:r>
      <w:r w:rsidRPr="00CE6F61">
        <w:rPr>
          <w:b/>
          <w:bCs/>
        </w:rPr>
        <w:t xml:space="preserve">ights and </w:t>
      </w:r>
      <w:r w:rsidR="00A77A08">
        <w:rPr>
          <w:b/>
          <w:bCs/>
        </w:rPr>
        <w:t>s</w:t>
      </w:r>
      <w:r w:rsidRPr="00CE6F61">
        <w:rPr>
          <w:b/>
          <w:bCs/>
        </w:rPr>
        <w:t>elf-</w:t>
      </w:r>
      <w:r w:rsidR="00A77A08">
        <w:rPr>
          <w:b/>
          <w:bCs/>
        </w:rPr>
        <w:t xml:space="preserve"> g</w:t>
      </w:r>
      <w:r w:rsidRPr="00CE6F61">
        <w:rPr>
          <w:b/>
          <w:bCs/>
        </w:rPr>
        <w:t>overnance</w:t>
      </w:r>
      <w:r w:rsidRPr="008F2C3E">
        <w:t xml:space="preserve"> </w:t>
      </w:r>
      <w:r w:rsidR="008666D7">
        <w:t>–</w:t>
      </w:r>
      <w:r w:rsidRPr="008F2C3E">
        <w:t xml:space="preserve"> </w:t>
      </w:r>
      <w:r w:rsidR="008855D6">
        <w:t>The Strategy</w:t>
      </w:r>
      <w:r w:rsidRPr="008F2C3E">
        <w:t xml:space="preserve"> should align with the principles of self-governance and self-determination of First Nations communities. This involves respecting the rights of Indigenous peoples to make decisions about their own health, lands, and resources and supporting Indigenous-led governance structures.</w:t>
      </w:r>
    </w:p>
    <w:p w14:paraId="73069ADE" w14:textId="60AC85B5" w:rsidR="00794E36" w:rsidRPr="008F2C3E" w:rsidRDefault="00794E36" w:rsidP="00794E36">
      <w:pPr>
        <w:pStyle w:val="Bullet1stlevel"/>
      </w:pPr>
      <w:r w:rsidRPr="00794E36">
        <w:rPr>
          <w:b/>
          <w:bCs/>
        </w:rPr>
        <w:t xml:space="preserve">Community </w:t>
      </w:r>
      <w:r w:rsidR="00A23F4F">
        <w:rPr>
          <w:b/>
          <w:bCs/>
        </w:rPr>
        <w:t>c</w:t>
      </w:r>
      <w:r w:rsidRPr="00794E36">
        <w:rPr>
          <w:b/>
          <w:bCs/>
        </w:rPr>
        <w:t>ontrolled leadership</w:t>
      </w:r>
      <w:r>
        <w:t xml:space="preserve"> </w:t>
      </w:r>
      <w:r w:rsidR="008666D7">
        <w:t>–</w:t>
      </w:r>
      <w:r>
        <w:t xml:space="preserve"> Having governance led by community-controlled organisations and the ability to bring organisations into decision</w:t>
      </w:r>
      <w:r w:rsidR="006E6318">
        <w:t>-</w:t>
      </w:r>
      <w:r>
        <w:t xml:space="preserve">making and provide policy advice as priority topics and locations change </w:t>
      </w:r>
      <w:r w:rsidR="00A77A08">
        <w:t>is</w:t>
      </w:r>
      <w:r>
        <w:t xml:space="preserve"> essential.</w:t>
      </w:r>
    </w:p>
    <w:p w14:paraId="08370DD6" w14:textId="785D0C95" w:rsidR="008F2C3E" w:rsidRDefault="008F2C3E" w:rsidP="008F2C3E">
      <w:pPr>
        <w:pStyle w:val="Bullet1stlevel"/>
      </w:pPr>
      <w:r w:rsidRPr="00CE6F61">
        <w:rPr>
          <w:b/>
          <w:bCs/>
        </w:rPr>
        <w:t>Shared-decision making</w:t>
      </w:r>
      <w:r w:rsidRPr="008F2C3E">
        <w:t xml:space="preserve"> </w:t>
      </w:r>
      <w:r w:rsidR="00051DA3">
        <w:t>–</w:t>
      </w:r>
      <w:r w:rsidRPr="008F2C3E">
        <w:t xml:space="preserve"> Governance forums should set out how decision-making will occur under a shared decision-making framework. </w:t>
      </w:r>
      <w:r w:rsidR="00B154BA">
        <w:t>These</w:t>
      </w:r>
      <w:r w:rsidRPr="008F2C3E">
        <w:t xml:space="preserve"> </w:t>
      </w:r>
      <w:r w:rsidR="00B154BA">
        <w:t>f</w:t>
      </w:r>
      <w:r w:rsidRPr="008F2C3E">
        <w:t xml:space="preserve">orums should seek to ensure representation from a range of bodies that focus on health, environment, </w:t>
      </w:r>
      <w:r w:rsidR="00CB2610" w:rsidRPr="008F2C3E">
        <w:t>land,</w:t>
      </w:r>
      <w:r w:rsidRPr="008F2C3E">
        <w:t xml:space="preserve"> and community representatives.</w:t>
      </w:r>
    </w:p>
    <w:p w14:paraId="45C6774E" w14:textId="35780BBC" w:rsidR="00CE6F61" w:rsidRDefault="00CE6F61" w:rsidP="00133DFC">
      <w:pPr>
        <w:pStyle w:val="Bullet1stlevel"/>
        <w:numPr>
          <w:ilvl w:val="0"/>
          <w:numId w:val="0"/>
        </w:numPr>
      </w:pPr>
      <w:r>
        <w:t xml:space="preserve">The following </w:t>
      </w:r>
      <w:r w:rsidR="00EF5959">
        <w:t xml:space="preserve">governance forums, networks and bodies were </w:t>
      </w:r>
      <w:r w:rsidR="006A2F40">
        <w:t>suggested by stakeholders as mechanisms for engagement and</w:t>
      </w:r>
      <w:r w:rsidR="00EF5959">
        <w:t xml:space="preserve"> co</w:t>
      </w:r>
      <w:r w:rsidR="00EF5959" w:rsidRPr="00EF5959">
        <w:t>-</w:t>
      </w:r>
      <w:r w:rsidR="00EF5959">
        <w:t>design with First Nations people</w:t>
      </w:r>
      <w:r w:rsidR="000549EE">
        <w:t xml:space="preserve"> (noting this is not an exhaustive list):</w:t>
      </w:r>
      <w:r w:rsidR="0006763C">
        <w:t xml:space="preserve"> </w:t>
      </w:r>
    </w:p>
    <w:p w14:paraId="434C913C" w14:textId="4513DE03" w:rsidR="004258B5" w:rsidRDefault="004258B5" w:rsidP="00133DFC">
      <w:pPr>
        <w:pStyle w:val="Bullet1stlevel"/>
      </w:pPr>
      <w:r>
        <w:t>Australian Indigenous Doctors' Association (AIDA)</w:t>
      </w:r>
    </w:p>
    <w:p w14:paraId="6B6C72A7" w14:textId="66CA82FD" w:rsidR="004258B5" w:rsidRDefault="004258B5" w:rsidP="00133DFC">
      <w:pPr>
        <w:pStyle w:val="Bullet1stlevel"/>
      </w:pPr>
      <w:r>
        <w:t>Australian Indigenous Psychologists Association (AIPA)</w:t>
      </w:r>
    </w:p>
    <w:p w14:paraId="3A7751ED" w14:textId="3B1923A6" w:rsidR="004258B5" w:rsidRDefault="004258B5" w:rsidP="00133DFC">
      <w:pPr>
        <w:pStyle w:val="Bullet1stlevel"/>
      </w:pPr>
      <w:r>
        <w:t>Caring for Country Partnership forum (</w:t>
      </w:r>
      <w:r w:rsidR="005B3886">
        <w:t>Department</w:t>
      </w:r>
      <w:r>
        <w:t xml:space="preserve"> of Energy Environment and Climate Action).</w:t>
      </w:r>
    </w:p>
    <w:p w14:paraId="0E8EC240" w14:textId="37BD9E68" w:rsidR="004258B5" w:rsidRDefault="004258B5" w:rsidP="00133DFC">
      <w:pPr>
        <w:pStyle w:val="Bullet1stlevel"/>
      </w:pPr>
      <w:r>
        <w:t>Coalition of the Peaks</w:t>
      </w:r>
    </w:p>
    <w:p w14:paraId="15BEB9DD" w14:textId="4DCDE536" w:rsidR="004258B5" w:rsidRDefault="004258B5" w:rsidP="00133DFC">
      <w:pPr>
        <w:pStyle w:val="Bullet1stlevel"/>
      </w:pPr>
      <w:r>
        <w:t xml:space="preserve">Expert Reference Panel for Aboriginal and Torres Strait Islander Health (ERPATSIEH) of </w:t>
      </w:r>
      <w:proofErr w:type="spellStart"/>
      <w:r>
        <w:t>enHealth</w:t>
      </w:r>
      <w:proofErr w:type="spellEnd"/>
    </w:p>
    <w:p w14:paraId="50ED17FE" w14:textId="6EDF37BC" w:rsidR="004258B5" w:rsidRDefault="004258B5" w:rsidP="00133DFC">
      <w:pPr>
        <w:pStyle w:val="Bullet1stlevel"/>
      </w:pPr>
      <w:r>
        <w:t>First Peoples Disability Network Australia (FPDN)</w:t>
      </w:r>
    </w:p>
    <w:p w14:paraId="664F463A" w14:textId="634AAA11" w:rsidR="00DE0E7B" w:rsidRDefault="00DE0E7B" w:rsidP="00DE0E7B">
      <w:pPr>
        <w:pStyle w:val="Bullet1stlevel"/>
      </w:pPr>
      <w:r>
        <w:t>First Peoples’ Assembly of Victoria</w:t>
      </w:r>
    </w:p>
    <w:p w14:paraId="32BE5AC5" w14:textId="046A1AEA" w:rsidR="004258B5" w:rsidRDefault="004258B5" w:rsidP="00133DFC">
      <w:pPr>
        <w:pStyle w:val="Bullet1stlevel"/>
      </w:pPr>
      <w:proofErr w:type="spellStart"/>
      <w:r>
        <w:t>Gayaa</w:t>
      </w:r>
      <w:proofErr w:type="spellEnd"/>
      <w:r>
        <w:t xml:space="preserve"> </w:t>
      </w:r>
      <w:proofErr w:type="spellStart"/>
      <w:r>
        <w:t>Dhuwi</w:t>
      </w:r>
      <w:proofErr w:type="spellEnd"/>
      <w:r>
        <w:t xml:space="preserve"> (Proud Spirit) Australia</w:t>
      </w:r>
    </w:p>
    <w:p w14:paraId="4BACF5D5" w14:textId="759740F8" w:rsidR="004258B5" w:rsidRDefault="004258B5" w:rsidP="00133DFC">
      <w:pPr>
        <w:pStyle w:val="Bullet1stlevel"/>
      </w:pPr>
      <w:r>
        <w:t xml:space="preserve">George Institute’s </w:t>
      </w:r>
      <w:proofErr w:type="spellStart"/>
      <w:r>
        <w:t>Guunu-maana</w:t>
      </w:r>
      <w:proofErr w:type="spellEnd"/>
      <w:r>
        <w:t xml:space="preserve"> (Heal) Aboriginal and Torres Strait Islander Health Program</w:t>
      </w:r>
    </w:p>
    <w:p w14:paraId="455FC40C" w14:textId="46A4729D" w:rsidR="004258B5" w:rsidRDefault="004258B5" w:rsidP="00133DFC">
      <w:pPr>
        <w:pStyle w:val="Bullet1stlevel"/>
      </w:pPr>
      <w:r>
        <w:t>Indigenous Allied Health Australia</w:t>
      </w:r>
    </w:p>
    <w:p w14:paraId="05F0C7C5" w14:textId="21798197" w:rsidR="004258B5" w:rsidRDefault="004258B5" w:rsidP="00133DFC">
      <w:pPr>
        <w:pStyle w:val="Bullet1stlevel"/>
      </w:pPr>
      <w:proofErr w:type="spellStart"/>
      <w:r>
        <w:t>Lowitja</w:t>
      </w:r>
      <w:proofErr w:type="spellEnd"/>
      <w:r>
        <w:t xml:space="preserve"> Institute </w:t>
      </w:r>
    </w:p>
    <w:p w14:paraId="012C8804" w14:textId="3360ABED" w:rsidR="004258B5" w:rsidRDefault="004258B5" w:rsidP="00133DFC">
      <w:pPr>
        <w:pStyle w:val="Bullet1stlevel"/>
      </w:pPr>
      <w:r>
        <w:t>National Aboriginal and Torres Strait Islander Health Protection (NATSIHP) Sub-committee of the Australian Health Protection Principal Committee (AHPPC).</w:t>
      </w:r>
    </w:p>
    <w:p w14:paraId="43B187CC" w14:textId="0CB36A24" w:rsidR="0038059E" w:rsidRDefault="0038059E" w:rsidP="00133DFC">
      <w:pPr>
        <w:pStyle w:val="Bullet1stlevel"/>
      </w:pPr>
      <w:r w:rsidRPr="0038059E">
        <w:t>National Aboriginal Community Controlled Health Organisation (NACCHO)</w:t>
      </w:r>
    </w:p>
    <w:p w14:paraId="5FB8A0B9" w14:textId="7FA8773D" w:rsidR="002B00CF" w:rsidRDefault="002B00CF" w:rsidP="002B00CF">
      <w:pPr>
        <w:pStyle w:val="Bullet1stlevel"/>
      </w:pPr>
      <w:r w:rsidRPr="008E6747">
        <w:t>National Aboriginal &amp; Torres Strait Islander Ageing and Aged Care Council (NATSIAACC).</w:t>
      </w:r>
    </w:p>
    <w:p w14:paraId="246AC4D1" w14:textId="42A78091" w:rsidR="004258B5" w:rsidRDefault="004258B5" w:rsidP="00133DFC">
      <w:pPr>
        <w:pStyle w:val="Bullet1stlevel"/>
      </w:pPr>
      <w:r>
        <w:t>National Association of Aboriginal and Torres Strait Islander Health Workers and Practitioners</w:t>
      </w:r>
    </w:p>
    <w:p w14:paraId="2F0D44B8" w14:textId="2EFC06CE" w:rsidR="004258B5" w:rsidRDefault="004258B5" w:rsidP="00133DFC">
      <w:pPr>
        <w:pStyle w:val="Bullet1stlevel"/>
      </w:pPr>
      <w:r>
        <w:t>National Health Leadership Forum (NHLF)</w:t>
      </w:r>
    </w:p>
    <w:p w14:paraId="7D9D9920" w14:textId="77777777" w:rsidR="0029683F" w:rsidRDefault="004258B5" w:rsidP="00133DFC">
      <w:pPr>
        <w:pStyle w:val="Bullet1stlevel"/>
      </w:pPr>
      <w:r>
        <w:t>Northern Territory Aboriginal Health Forum</w:t>
      </w:r>
    </w:p>
    <w:p w14:paraId="5B11D559" w14:textId="0DF4FD69" w:rsidR="00874D28" w:rsidRDefault="00874D28" w:rsidP="00133DFC">
      <w:pPr>
        <w:pStyle w:val="Bullet1stlevel"/>
      </w:pPr>
      <w:r w:rsidRPr="00874D28">
        <w:t xml:space="preserve">Northern Territory Executive Council on Closing </w:t>
      </w:r>
      <w:proofErr w:type="gramStart"/>
      <w:r w:rsidRPr="00874D28">
        <w:t>The</w:t>
      </w:r>
      <w:proofErr w:type="gramEnd"/>
      <w:r w:rsidRPr="00874D28">
        <w:t xml:space="preserve"> Gap / Aboriginal Affairs</w:t>
      </w:r>
    </w:p>
    <w:p w14:paraId="2B120E11" w14:textId="22085A3C" w:rsidR="004258B5" w:rsidRDefault="004258B5" w:rsidP="00133DFC">
      <w:pPr>
        <w:pStyle w:val="Bullet1stlevel"/>
      </w:pPr>
      <w:r>
        <w:lastRenderedPageBreak/>
        <w:t>‘Healthy Country, Healthy People’ program (NT)</w:t>
      </w:r>
    </w:p>
    <w:p w14:paraId="6EB25B62" w14:textId="630C6A85" w:rsidR="004258B5" w:rsidRDefault="004258B5" w:rsidP="00133DFC">
      <w:pPr>
        <w:pStyle w:val="Bullet1stlevel"/>
      </w:pPr>
      <w:r>
        <w:t>Ranger groups - land and sea management ranger groups</w:t>
      </w:r>
    </w:p>
    <w:p w14:paraId="4B689F72" w14:textId="6E5F6D12" w:rsidR="004258B5" w:rsidRDefault="004258B5" w:rsidP="00133DFC">
      <w:pPr>
        <w:pStyle w:val="Bullet1stlevel"/>
      </w:pPr>
      <w:r>
        <w:t>Seed mob (Australia’s first Indigenous youth climate network)</w:t>
      </w:r>
    </w:p>
    <w:p w14:paraId="3D257253" w14:textId="06DE6967" w:rsidR="009B5497" w:rsidRDefault="004258B5" w:rsidP="009B5497">
      <w:pPr>
        <w:pStyle w:val="Bullet1stlevel"/>
      </w:pPr>
      <w:r>
        <w:t>The Congress of Aboriginal and Torres Strait Islander Nurses and Midwives (</w:t>
      </w:r>
      <w:proofErr w:type="spellStart"/>
      <w:r>
        <w:t>CATSINaM</w:t>
      </w:r>
      <w:proofErr w:type="spellEnd"/>
      <w:r>
        <w:t>)</w:t>
      </w:r>
    </w:p>
    <w:p w14:paraId="7B8AA72D" w14:textId="47D4A445" w:rsidR="004258B5" w:rsidRDefault="004258B5" w:rsidP="00133DFC">
      <w:pPr>
        <w:pStyle w:val="Bullet1stlevel"/>
      </w:pPr>
      <w:r>
        <w:t>The Earth Systems and Climate Change Hub within the National Environmental Science Program at CSIRO</w:t>
      </w:r>
    </w:p>
    <w:p w14:paraId="0ECA22B0" w14:textId="555F807F" w:rsidR="009B5497" w:rsidRDefault="009B5497" w:rsidP="00133DFC">
      <w:pPr>
        <w:pStyle w:val="Bullet1stlevel"/>
      </w:pPr>
      <w:r w:rsidRPr="009B5497">
        <w:t>The determinants of planetary health: an Indigenous consensus perspective</w:t>
      </w:r>
    </w:p>
    <w:p w14:paraId="113C679B" w14:textId="757BEB0F" w:rsidR="004258B5" w:rsidRDefault="004258B5" w:rsidP="00133DFC">
      <w:pPr>
        <w:pStyle w:val="Bullet1stlevel"/>
      </w:pPr>
      <w:r>
        <w:t>The Healthy Environments and Lives Network (HEAL)</w:t>
      </w:r>
    </w:p>
    <w:p w14:paraId="20C7CBE4" w14:textId="5DFA1AE7" w:rsidR="00D9329D" w:rsidRDefault="00D9329D" w:rsidP="00D9329D">
      <w:pPr>
        <w:pStyle w:val="Bullet1stlevel"/>
      </w:pPr>
      <w:r w:rsidRPr="00F238D7">
        <w:t xml:space="preserve">The National Indigenous Disaster Resilience </w:t>
      </w:r>
      <w:r>
        <w:t>Summit</w:t>
      </w:r>
    </w:p>
    <w:p w14:paraId="04B8F244" w14:textId="77777777" w:rsidR="0029683F" w:rsidRDefault="004258B5" w:rsidP="00133DFC">
      <w:pPr>
        <w:pStyle w:val="Bullet1stlevel"/>
      </w:pPr>
      <w:r>
        <w:t>Victorian Aboriginal Health and Wellbeing Partnership Forums (and associated Koori caucus) VACCHO Members’ Forums</w:t>
      </w:r>
    </w:p>
    <w:p w14:paraId="789D5C7A" w14:textId="67CEEA28" w:rsidR="004258B5" w:rsidRPr="008F2C3E" w:rsidRDefault="004258B5" w:rsidP="00133DFC">
      <w:pPr>
        <w:pStyle w:val="Bullet1stlevel"/>
      </w:pPr>
      <w:r>
        <w:t>Voice to Parliament</w:t>
      </w:r>
      <w:r w:rsidR="00C8440D">
        <w:t>.</w:t>
      </w:r>
    </w:p>
    <w:p w14:paraId="4AC03B45" w14:textId="5C763AD4" w:rsidR="00CB2610" w:rsidRPr="008A0E50" w:rsidRDefault="0006763C" w:rsidP="008A0E50">
      <w:pPr>
        <w:pStyle w:val="Bullet1stlevel"/>
        <w:numPr>
          <w:ilvl w:val="0"/>
          <w:numId w:val="0"/>
        </w:numPr>
      </w:pPr>
      <w:r w:rsidRPr="008A0E50">
        <w:t xml:space="preserve">It should be noted that a </w:t>
      </w:r>
      <w:r w:rsidR="001D56B1">
        <w:t>First Nations</w:t>
      </w:r>
      <w:r w:rsidRPr="008A0E50">
        <w:t xml:space="preserve"> Organisation commented that currently there is no specific forum that is Aboriginal and Torres Strait Islande</w:t>
      </w:r>
      <w:r w:rsidR="003D57EA">
        <w:t>r-</w:t>
      </w:r>
      <w:r w:rsidRPr="008A0E50">
        <w:t>led and resourced to focus on health and climate – th</w:t>
      </w:r>
      <w:r w:rsidR="005D4B4A">
        <w:t xml:space="preserve">e stakeholder observed that </w:t>
      </w:r>
      <w:r w:rsidRPr="008A0E50">
        <w:t>this is a governance gap that needs to be filled.</w:t>
      </w:r>
      <w:r w:rsidR="00CB2610" w:rsidRPr="008A0E50">
        <w:t xml:space="preserve"> The stakeholder commented there is currently work under way by </w:t>
      </w:r>
      <w:r w:rsidR="000746D5">
        <w:t>the</w:t>
      </w:r>
      <w:r w:rsidR="00313753">
        <w:t>ir o</w:t>
      </w:r>
      <w:r w:rsidR="00CB2610" w:rsidRPr="008A0E50">
        <w:t xml:space="preserve">rganisation to engage with Aboriginal and Torres Strait Islander peoples nationally and </w:t>
      </w:r>
      <w:r w:rsidR="0029683F">
        <w:t xml:space="preserve">they </w:t>
      </w:r>
      <w:r w:rsidR="00CB2610" w:rsidRPr="008A0E50">
        <w:t>are assessing the feasibility of a national governance body, such as a national Aboriginal and Torres Strait Islander Coalition on Health and Climate</w:t>
      </w:r>
      <w:r w:rsidR="0029683F">
        <w:t>.</w:t>
      </w:r>
    </w:p>
    <w:p w14:paraId="3257325D" w14:textId="3AACEEA6" w:rsidR="00E35761" w:rsidRDefault="00E711CC">
      <w:pPr>
        <w:spacing w:before="0" w:after="0" w:line="240" w:lineRule="auto"/>
        <w:rPr>
          <w:rFonts w:eastAsiaTheme="minorHAnsi" w:cstheme="minorBidi"/>
          <w:sz w:val="21"/>
          <w:szCs w:val="22"/>
        </w:rPr>
      </w:pPr>
      <w:r w:rsidRPr="00963676">
        <w:rPr>
          <w:noProof/>
        </w:rPr>
        <w:drawing>
          <wp:inline distT="0" distB="0" distL="0" distR="0" wp14:anchorId="174C27D4" wp14:editId="63427D12">
            <wp:extent cx="5904230" cy="3026410"/>
            <wp:effectExtent l="0" t="0" r="1270" b="2540"/>
            <wp:docPr id="1133097618" name="Picture 1133097618" descr="Light blue box with text &quot;Ideas in practice - First Nations Climate Change conference: Conference - 'Stronger Together: What can we all do to transition to greater climate resilience in the Torres Strait region?' This conference was convened by the Torres Strait Regional Authority June 2022 on Waiben (Thursday Island). The key aims were to identify and then achieve consensus around adaptation priorities for the 2022-27 Torres Strait Regional Adaptation and Resilience Plan. Fifty participants including Traditional Owner representatives, local, State and Commonwealth agency representatives, NGOs and research institutes were involved. Stakeholder - a similar forum could be utilised to facilitate co-design of the Strategy with First Nations peop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97618" name="Picture 1133097618" descr="Light blue box with text &quot;Ideas in practice - First Nations Climate Change conference: Conference - 'Stronger Together: What can we all do to transition to greater climate resilience in the Torres Strait region?' This conference was convened by the Torres Strait Regional Authority June 2022 on Waiben (Thursday Island). The key aims were to identify and then achieve consensus around adaptation priorities for the 2022-27 Torres Strait Regional Adaptation and Resilience Plan. Fifty participants including Traditional Owner representatives, local, State and Commonwealth agency representatives, NGOs and research institutes were involved. Stakeholder - a similar forum could be utilised to facilitate co-design of the Strategy with First Nations people.&quot;"/>
                    <pic:cNvPicPr/>
                  </pic:nvPicPr>
                  <pic:blipFill>
                    <a:blip r:embed="rId34">
                      <a:extLst>
                        <a:ext uri="{28A0092B-C50C-407E-A947-70E740481C1C}">
                          <a14:useLocalDpi xmlns:a14="http://schemas.microsoft.com/office/drawing/2010/main" val="0"/>
                        </a:ext>
                      </a:extLst>
                    </a:blip>
                    <a:stretch>
                      <a:fillRect/>
                    </a:stretch>
                  </pic:blipFill>
                  <pic:spPr>
                    <a:xfrm>
                      <a:off x="0" y="0"/>
                      <a:ext cx="5904230" cy="3026410"/>
                    </a:xfrm>
                    <a:prstGeom prst="rect">
                      <a:avLst/>
                    </a:prstGeom>
                  </pic:spPr>
                </pic:pic>
              </a:graphicData>
            </a:graphic>
          </wp:inline>
        </w:drawing>
      </w:r>
      <w:r w:rsidR="00AE0475">
        <w:br w:type="page"/>
      </w:r>
    </w:p>
    <w:p w14:paraId="5FBB3F8E" w14:textId="475BB2B9" w:rsidR="00E35761" w:rsidRDefault="002C20D4" w:rsidP="00577144">
      <w:pPr>
        <w:pStyle w:val="Heading2-numbered"/>
      </w:pPr>
      <w:bookmarkStart w:id="26" w:name="_Toc142140422"/>
      <w:bookmarkStart w:id="27" w:name="_Toc152233873"/>
      <w:r>
        <w:lastRenderedPageBreak/>
        <w:t>Consultation topics</w:t>
      </w:r>
      <w:bookmarkEnd w:id="26"/>
      <w:bookmarkEnd w:id="27"/>
      <w:r>
        <w:t xml:space="preserve"> </w:t>
      </w:r>
    </w:p>
    <w:p w14:paraId="56B94FE4" w14:textId="1A746ADC" w:rsidR="002C20D4" w:rsidRDefault="002C20D4" w:rsidP="00577144">
      <w:pPr>
        <w:pStyle w:val="Heading3-numbered"/>
        <w:ind w:left="1021" w:hanging="1021"/>
      </w:pPr>
      <w:bookmarkStart w:id="28" w:name="_Toc152233874"/>
      <w:r>
        <w:t>Measurement</w:t>
      </w:r>
      <w:bookmarkEnd w:id="28"/>
      <w:r>
        <w:t xml:space="preserve"> </w:t>
      </w:r>
    </w:p>
    <w:tbl>
      <w:tblPr>
        <w:tblStyle w:val="KPMGTable"/>
        <w:tblW w:w="0" w:type="auto"/>
        <w:tblLook w:val="04A0" w:firstRow="1" w:lastRow="0" w:firstColumn="1" w:lastColumn="0" w:noHBand="0" w:noVBand="1"/>
      </w:tblPr>
      <w:tblGrid>
        <w:gridCol w:w="1587"/>
        <w:gridCol w:w="7450"/>
      </w:tblGrid>
      <w:tr w:rsidR="00473EC9" w:rsidRPr="00516F48" w14:paraId="1EA9DC4F" w14:textId="77777777" w:rsidTr="00473EC9">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9037" w:type="dxa"/>
            <w:gridSpan w:val="2"/>
            <w:tcBorders>
              <w:top w:val="nil"/>
              <w:left w:val="nil"/>
              <w:bottom w:val="single" w:sz="2" w:space="0" w:color="7F7F7F" w:themeColor="text1" w:themeTint="80"/>
            </w:tcBorders>
            <w:tcMar>
              <w:left w:w="0" w:type="dxa"/>
              <w:right w:w="0" w:type="dxa"/>
            </w:tcMar>
          </w:tcPr>
          <w:p w14:paraId="533B2290" w14:textId="78A1C524" w:rsidR="00473EC9" w:rsidRPr="00C90635" w:rsidRDefault="00473EC9" w:rsidP="00473EC9">
            <w:pPr>
              <w:pStyle w:val="TableHeading"/>
            </w:pPr>
            <w:r>
              <w:t>Questions fr</w:t>
            </w:r>
            <w:r w:rsidR="00C60404">
              <w:t>om</w:t>
            </w:r>
            <w:r>
              <w:t xml:space="preserve"> </w:t>
            </w:r>
            <w:r w:rsidR="005B3886">
              <w:t>Consultation Paper</w:t>
            </w:r>
          </w:p>
        </w:tc>
      </w:tr>
      <w:tr w:rsidR="00EE67DA" w14:paraId="0DB09AC3" w14:textId="77777777" w:rsidTr="00473EC9">
        <w:trPr>
          <w:trHeight w:val="1028"/>
        </w:trPr>
        <w:tc>
          <w:tcPr>
            <w:cnfStyle w:val="001000000000" w:firstRow="0" w:lastRow="0" w:firstColumn="1" w:lastColumn="0" w:oddVBand="0" w:evenVBand="0" w:oddHBand="0" w:evenHBand="0" w:firstRowFirstColumn="0" w:firstRowLastColumn="0" w:lastRowFirstColumn="0" w:lastRowLastColumn="0"/>
            <w:tcW w:w="1587" w:type="dxa"/>
            <w:tcBorders>
              <w:top w:val="single" w:sz="8" w:space="0" w:color="008A96" w:themeColor="accent2"/>
              <w:left w:val="nil"/>
              <w:bottom w:val="single" w:sz="2" w:space="0" w:color="7F7F7F" w:themeColor="text1" w:themeTint="80"/>
              <w:right w:val="single" w:sz="2" w:space="0" w:color="7F7F7F" w:themeColor="text1" w:themeTint="80"/>
            </w:tcBorders>
            <w:tcMar>
              <w:left w:w="0" w:type="dxa"/>
              <w:right w:w="0" w:type="dxa"/>
            </w:tcMar>
          </w:tcPr>
          <w:p w14:paraId="425F5A5C" w14:textId="23F91020" w:rsidR="008528BA" w:rsidRPr="00ED3983" w:rsidRDefault="000755FD" w:rsidP="00952CA6">
            <w:pPr>
              <w:pStyle w:val="Questionnumberstyle"/>
            </w:pPr>
            <w:r>
              <w:t>Q</w:t>
            </w:r>
            <w:r w:rsidR="00992748">
              <w:t>6</w:t>
            </w:r>
          </w:p>
        </w:tc>
        <w:tc>
          <w:tcPr>
            <w:tcW w:w="7450" w:type="dxa"/>
            <w:tcBorders>
              <w:top w:val="single" w:sz="8" w:space="0" w:color="008A96" w:themeColor="accent2"/>
              <w:left w:val="single" w:sz="2" w:space="0" w:color="7F7F7F" w:themeColor="text1" w:themeTint="80"/>
              <w:bottom w:val="single" w:sz="2" w:space="0" w:color="7F7F7F" w:themeColor="text1" w:themeTint="80"/>
            </w:tcBorders>
          </w:tcPr>
          <w:p w14:paraId="5F1A4407" w14:textId="28CBA08C" w:rsidR="008528BA" w:rsidRPr="00516F48" w:rsidRDefault="00C90635" w:rsidP="00225E42">
            <w:pPr>
              <w:pStyle w:val="Body2"/>
              <w:cnfStyle w:val="000000000000" w:firstRow="0" w:lastRow="0" w:firstColumn="0" w:lastColumn="0" w:oddVBand="0" w:evenVBand="0" w:oddHBand="0" w:evenHBand="0" w:firstRowFirstColumn="0" w:firstRowLastColumn="0" w:lastRowFirstColumn="0" w:lastRowLastColumn="0"/>
            </w:pPr>
            <w:r w:rsidRPr="00C90635">
              <w:t>Beyond the schemes already noted above</w:t>
            </w:r>
            <w:r w:rsidR="00570CA0">
              <w:t xml:space="preserve"> [in the </w:t>
            </w:r>
            <w:r w:rsidR="005B3886">
              <w:t>Consultation Paper</w:t>
            </w:r>
            <w:r w:rsidR="00570CA0">
              <w:t>]</w:t>
            </w:r>
            <w:r w:rsidRPr="00C90635">
              <w:t>, is your organisation involved in any existing or planned initiatives to measure and report on health system emissions and/or energy use in Australia?</w:t>
            </w:r>
          </w:p>
        </w:tc>
      </w:tr>
      <w:tr w:rsidR="00AB2655" w14:paraId="7A806086" w14:textId="77777777" w:rsidTr="00473EC9">
        <w:trPr>
          <w:trHeight w:val="799"/>
        </w:trPr>
        <w:tc>
          <w:tcPr>
            <w:cnfStyle w:val="001000000000" w:firstRow="0" w:lastRow="0" w:firstColumn="1" w:lastColumn="0" w:oddVBand="0" w:evenVBand="0" w:oddHBand="0" w:evenHBand="0" w:firstRowFirstColumn="0" w:firstRowLastColumn="0" w:lastRowFirstColumn="0" w:lastRowLastColumn="0"/>
            <w:tcW w:w="1587" w:type="dxa"/>
            <w:tcBorders>
              <w:top w:val="single" w:sz="2" w:space="0" w:color="7F7F7F" w:themeColor="text1" w:themeTint="80"/>
              <w:left w:val="nil"/>
              <w:bottom w:val="nil"/>
              <w:right w:val="single" w:sz="2" w:space="0" w:color="7F7F7F" w:themeColor="text1" w:themeTint="80"/>
            </w:tcBorders>
            <w:tcMar>
              <w:left w:w="0" w:type="dxa"/>
              <w:right w:w="0" w:type="dxa"/>
            </w:tcMar>
          </w:tcPr>
          <w:p w14:paraId="4B2DD2A0" w14:textId="24EC741E" w:rsidR="008528BA" w:rsidRPr="00992748" w:rsidRDefault="000755FD" w:rsidP="00952CA6">
            <w:pPr>
              <w:pStyle w:val="Questionnumberstyle"/>
            </w:pPr>
            <w:r>
              <w:t>Q</w:t>
            </w:r>
            <w:r w:rsidR="00992748" w:rsidRPr="00992748">
              <w:t>7</w:t>
            </w:r>
          </w:p>
        </w:tc>
        <w:tc>
          <w:tcPr>
            <w:tcW w:w="7450" w:type="dxa"/>
            <w:tcBorders>
              <w:top w:val="single" w:sz="2" w:space="0" w:color="7F7F7F" w:themeColor="text1" w:themeTint="80"/>
              <w:left w:val="single" w:sz="2" w:space="0" w:color="7F7F7F" w:themeColor="text1" w:themeTint="80"/>
              <w:bottom w:val="nil"/>
            </w:tcBorders>
          </w:tcPr>
          <w:p w14:paraId="37F62F46" w14:textId="77777777" w:rsidR="008528BA" w:rsidRPr="00516F48" w:rsidRDefault="00C90635" w:rsidP="00225E42">
            <w:pPr>
              <w:pStyle w:val="Body2"/>
              <w:cnfStyle w:val="000000000000" w:firstRow="0" w:lastRow="0" w:firstColumn="0" w:lastColumn="0" w:oddVBand="0" w:evenVBand="0" w:oddHBand="0" w:evenHBand="0" w:firstRowFirstColumn="0" w:firstRowLastColumn="0" w:lastRowFirstColumn="0" w:lastRowLastColumn="0"/>
            </w:pPr>
            <w:r w:rsidRPr="00C90635">
              <w:t>What additional data and information is required to support targeted emissions reduction efforts within health and aged care?</w:t>
            </w:r>
          </w:p>
        </w:tc>
      </w:tr>
    </w:tbl>
    <w:p w14:paraId="7E8F5F6F" w14:textId="77777777" w:rsidR="000038EF" w:rsidRDefault="000038EF" w:rsidP="005326D1">
      <w:pPr>
        <w:pStyle w:val="Body2"/>
      </w:pPr>
    </w:p>
    <w:p w14:paraId="68DA80F2" w14:textId="253BB4AF" w:rsidR="00F779C0" w:rsidRDefault="00D550BE" w:rsidP="005326D1">
      <w:pPr>
        <w:pStyle w:val="Body2"/>
      </w:pPr>
      <w:r>
        <w:t>S</w:t>
      </w:r>
      <w:r w:rsidR="003E4AC0" w:rsidRPr="006E7A17">
        <w:t xml:space="preserve">takeholders </w:t>
      </w:r>
      <w:r>
        <w:t xml:space="preserve">unanimously </w:t>
      </w:r>
      <w:r w:rsidR="003E4AC0" w:rsidRPr="00BD2A09">
        <w:t xml:space="preserve">agreed that </w:t>
      </w:r>
      <w:r w:rsidR="00DB4D79">
        <w:t xml:space="preserve">a </w:t>
      </w:r>
      <w:r w:rsidR="003E4AC0" w:rsidRPr="00BD2A09">
        <w:t xml:space="preserve">coordinated and standardised </w:t>
      </w:r>
      <w:r>
        <w:t xml:space="preserve">measurement </w:t>
      </w:r>
      <w:r w:rsidR="002468D9">
        <w:t xml:space="preserve">activity </w:t>
      </w:r>
      <w:r w:rsidR="002468D9" w:rsidRPr="00BD2A09">
        <w:t>and</w:t>
      </w:r>
      <w:r w:rsidR="003E4AC0" w:rsidRPr="00BD2A09">
        <w:t xml:space="preserve"> public reporting of carbon emissions across the healthcare sector should be prioritised</w:t>
      </w:r>
      <w:r w:rsidR="00C626DF">
        <w:t xml:space="preserve">. </w:t>
      </w:r>
    </w:p>
    <w:p w14:paraId="1C0F852A" w14:textId="00FAC954" w:rsidR="003E4AC0" w:rsidRDefault="007308EA" w:rsidP="005326D1">
      <w:pPr>
        <w:pStyle w:val="Body2"/>
      </w:pPr>
      <w:r>
        <w:t xml:space="preserve">The </w:t>
      </w:r>
      <w:r w:rsidR="007122E3">
        <w:t xml:space="preserve">themes that emerged </w:t>
      </w:r>
      <w:r w:rsidR="00C54CF7">
        <w:t>focus on</w:t>
      </w:r>
      <w:r w:rsidR="002924C6">
        <w:t>;</w:t>
      </w:r>
      <w:r w:rsidR="00C54CF7">
        <w:t xml:space="preserve"> </w:t>
      </w:r>
      <w:r w:rsidR="00777B2A">
        <w:t xml:space="preserve">measurement </w:t>
      </w:r>
      <w:r w:rsidR="002468D9">
        <w:t>methodology and support, benchmarks</w:t>
      </w:r>
      <w:r w:rsidR="00F064AD">
        <w:t xml:space="preserve"> and</w:t>
      </w:r>
      <w:r w:rsidR="002468D9">
        <w:t xml:space="preserve"> baselining</w:t>
      </w:r>
      <w:r w:rsidR="00DD6693">
        <w:t>,</w:t>
      </w:r>
      <w:r w:rsidR="002468D9">
        <w:t xml:space="preserve"> and </w:t>
      </w:r>
      <w:r w:rsidR="00DD6693">
        <w:t xml:space="preserve">the </w:t>
      </w:r>
      <w:r w:rsidR="002468D9">
        <w:t xml:space="preserve">associated data and information sharing activity. </w:t>
      </w:r>
      <w:r w:rsidR="00017F00">
        <w:t xml:space="preserve">These themes are outlined in more detail below. </w:t>
      </w:r>
    </w:p>
    <w:p w14:paraId="25F9B217" w14:textId="76715026" w:rsidR="003F02D0" w:rsidRDefault="003F02D0" w:rsidP="00577144">
      <w:pPr>
        <w:pStyle w:val="Heading4-numbered"/>
        <w:ind w:left="1021" w:hanging="1021"/>
      </w:pPr>
      <w:r w:rsidRPr="003F02D0">
        <w:t>Measurement methodology &amp; reporting</w:t>
      </w:r>
    </w:p>
    <w:p w14:paraId="796BFB36" w14:textId="7ACFD8CF" w:rsidR="00413146" w:rsidRPr="00771B06" w:rsidRDefault="00432592" w:rsidP="00577144">
      <w:pPr>
        <w:pStyle w:val="Bullet1stlevel"/>
        <w:ind w:left="340" w:hanging="340"/>
        <w:rPr>
          <w:b/>
          <w:bCs/>
        </w:rPr>
      </w:pPr>
      <w:r w:rsidRPr="005326D1">
        <w:rPr>
          <w:b/>
          <w:bCs/>
        </w:rPr>
        <w:t xml:space="preserve">National framework and </w:t>
      </w:r>
      <w:r w:rsidR="00CA77EE" w:rsidRPr="005326D1">
        <w:rPr>
          <w:b/>
          <w:bCs/>
        </w:rPr>
        <w:t xml:space="preserve">consistency </w:t>
      </w:r>
      <w:r w:rsidR="00B0448C" w:rsidRPr="005326D1">
        <w:rPr>
          <w:b/>
          <w:bCs/>
        </w:rPr>
        <w:t>–</w:t>
      </w:r>
      <w:r w:rsidR="00683A99" w:rsidRPr="00771B06">
        <w:rPr>
          <w:b/>
          <w:bCs/>
        </w:rPr>
        <w:t xml:space="preserve"> </w:t>
      </w:r>
      <w:r w:rsidR="00FD3115">
        <w:t>A</w:t>
      </w:r>
      <w:r w:rsidR="003E40FE" w:rsidRPr="00771B06">
        <w:t xml:space="preserve"> common view amongst stakeholder</w:t>
      </w:r>
      <w:r w:rsidR="0086219C" w:rsidRPr="00771B06">
        <w:t>s</w:t>
      </w:r>
      <w:r w:rsidR="003E40FE" w:rsidRPr="00771B06">
        <w:t xml:space="preserve"> was the need for a nationally </w:t>
      </w:r>
      <w:r w:rsidR="00527C12" w:rsidRPr="00771B06">
        <w:t xml:space="preserve">coordinated and </w:t>
      </w:r>
      <w:r w:rsidR="003E40FE" w:rsidRPr="00771B06">
        <w:t>consisten</w:t>
      </w:r>
      <w:r w:rsidR="00C72DAC" w:rsidRPr="00771B06">
        <w:t>t</w:t>
      </w:r>
      <w:r w:rsidR="003E40FE" w:rsidRPr="00771B06">
        <w:t xml:space="preserve"> </w:t>
      </w:r>
      <w:r w:rsidR="002F64CD" w:rsidRPr="00771B06">
        <w:t>framework</w:t>
      </w:r>
      <w:r w:rsidR="00501E44" w:rsidRPr="00771B06">
        <w:t xml:space="preserve">, which outlines </w:t>
      </w:r>
      <w:r w:rsidR="00527C12" w:rsidRPr="00771B06">
        <w:t>both the qualitative and quantitative</w:t>
      </w:r>
      <w:r w:rsidR="00501E44" w:rsidRPr="00771B06">
        <w:t xml:space="preserve"> approach </w:t>
      </w:r>
      <w:r w:rsidR="003E40FE" w:rsidRPr="00771B06">
        <w:t xml:space="preserve">to measuring </w:t>
      </w:r>
      <w:r w:rsidR="00501E44" w:rsidRPr="00771B06">
        <w:t xml:space="preserve">and reporting </w:t>
      </w:r>
      <w:r w:rsidR="003E40FE" w:rsidRPr="00771B06">
        <w:t>emissions</w:t>
      </w:r>
      <w:r w:rsidR="00B73D70">
        <w:t xml:space="preserve"> in the health sector</w:t>
      </w:r>
      <w:r w:rsidR="00901F11" w:rsidRPr="00771B06">
        <w:t>.</w:t>
      </w:r>
      <w:r w:rsidR="000B5B02" w:rsidRPr="00771B06">
        <w:t xml:space="preserve"> </w:t>
      </w:r>
      <w:r w:rsidR="00455168" w:rsidRPr="00771B06">
        <w:t xml:space="preserve">Several stakeholders provided views on </w:t>
      </w:r>
      <w:r w:rsidR="00FA3D0F" w:rsidRPr="00771B06">
        <w:t xml:space="preserve">approach to </w:t>
      </w:r>
      <w:r w:rsidR="000F6DA5" w:rsidRPr="00771B06">
        <w:t xml:space="preserve">developing </w:t>
      </w:r>
      <w:r w:rsidR="00413146" w:rsidRPr="00771B06">
        <w:t xml:space="preserve">a </w:t>
      </w:r>
      <w:r w:rsidR="00455168" w:rsidRPr="00771B06">
        <w:t>nationally consistent framework</w:t>
      </w:r>
      <w:r w:rsidR="007A7BF2">
        <w:t xml:space="preserve"> and why this is </w:t>
      </w:r>
      <w:r w:rsidR="00D02E76">
        <w:t>key to success</w:t>
      </w:r>
      <w:r w:rsidR="005D2C8F" w:rsidRPr="00771B06">
        <w:t>, noting:</w:t>
      </w:r>
      <w:r w:rsidR="00413146" w:rsidRPr="00771B06">
        <w:t xml:space="preserve"> </w:t>
      </w:r>
    </w:p>
    <w:p w14:paraId="3DBDD671" w14:textId="40C9E58E" w:rsidR="002928C6" w:rsidRDefault="005D2C8F" w:rsidP="00577144">
      <w:pPr>
        <w:pStyle w:val="Bullet2ndlevel"/>
      </w:pPr>
      <w:r w:rsidRPr="005D2C8F">
        <w:t>The i</w:t>
      </w:r>
      <w:r w:rsidR="00BE1402" w:rsidRPr="005326D1">
        <w:t>mportance of engaging or commissioning experts in the estimation of emissions to develop this framework</w:t>
      </w:r>
      <w:r w:rsidR="00BC03AF" w:rsidRPr="005D2C8F">
        <w:t xml:space="preserve">, </w:t>
      </w:r>
      <w:r w:rsidR="00091080" w:rsidRPr="005D2C8F">
        <w:t>including</w:t>
      </w:r>
      <w:r w:rsidR="00BC03AF" w:rsidRPr="005D2C8F">
        <w:t xml:space="preserve"> consultation and consensus across the health sector prior to finalisation.</w:t>
      </w:r>
      <w:r w:rsidR="00CB60D5" w:rsidRPr="005D2C8F">
        <w:t xml:space="preserve"> </w:t>
      </w:r>
    </w:p>
    <w:p w14:paraId="610FE366" w14:textId="77777777" w:rsidR="008F634A" w:rsidRDefault="002928C6" w:rsidP="00577144">
      <w:pPr>
        <w:pStyle w:val="Bullet2ndlevel"/>
      </w:pPr>
      <w:r>
        <w:t>T</w:t>
      </w:r>
      <w:r w:rsidR="00D0624D">
        <w:t xml:space="preserve">he </w:t>
      </w:r>
      <w:r w:rsidR="006060FC">
        <w:t xml:space="preserve">framework and methodology will be </w:t>
      </w:r>
      <w:r w:rsidR="00A2330A">
        <w:t xml:space="preserve">critical to </w:t>
      </w:r>
      <w:r w:rsidR="004B7E71">
        <w:t>providing confidence in</w:t>
      </w:r>
      <w:r w:rsidR="000A3CC7">
        <w:t xml:space="preserve"> the</w:t>
      </w:r>
      <w:r w:rsidR="004B7E71">
        <w:t xml:space="preserve"> </w:t>
      </w:r>
      <w:r w:rsidR="00770D80">
        <w:t xml:space="preserve">integrity and comparability of emissions </w:t>
      </w:r>
      <w:r w:rsidR="00CB60D5">
        <w:t xml:space="preserve">data. </w:t>
      </w:r>
    </w:p>
    <w:p w14:paraId="1B9654FE" w14:textId="14EACA53" w:rsidR="00D91B7B" w:rsidRDefault="00BD0AF6" w:rsidP="00577144">
      <w:pPr>
        <w:pStyle w:val="Bullet2ndlevel"/>
      </w:pPr>
      <w:r w:rsidRPr="00203F4C">
        <w:t>To</w:t>
      </w:r>
      <w:r w:rsidR="00E12EBC">
        <w:t xml:space="preserve"> be effective and</w:t>
      </w:r>
      <w:r w:rsidRPr="00203F4C">
        <w:t xml:space="preserve"> </w:t>
      </w:r>
      <w:r w:rsidR="00CF6199" w:rsidRPr="00203F4C">
        <w:t xml:space="preserve">ensure </w:t>
      </w:r>
      <w:r w:rsidR="00203F4C" w:rsidRPr="00203F4C">
        <w:t>the framework is implemented in a consistent manner</w:t>
      </w:r>
      <w:r w:rsidR="00E12EBC">
        <w:t xml:space="preserve">, </w:t>
      </w:r>
      <w:r w:rsidR="002928C6">
        <w:t xml:space="preserve">there needs to be </w:t>
      </w:r>
      <w:r w:rsidR="00B6203A">
        <w:t>review and assurance</w:t>
      </w:r>
      <w:r w:rsidR="00C179E1">
        <w:t xml:space="preserve">, </w:t>
      </w:r>
      <w:r w:rsidR="0078177E">
        <w:t xml:space="preserve">to verify </w:t>
      </w:r>
      <w:r w:rsidR="00554DD3">
        <w:t>outputs</w:t>
      </w:r>
      <w:r w:rsidR="005A5E14">
        <w:t xml:space="preserve"> of measurement activity</w:t>
      </w:r>
      <w:r w:rsidR="00554DD3">
        <w:t xml:space="preserve"> and </w:t>
      </w:r>
      <w:r w:rsidR="005A5E14">
        <w:t xml:space="preserve">to </w:t>
      </w:r>
      <w:r w:rsidR="00A75630">
        <w:t>assist with mitigating</w:t>
      </w:r>
      <w:r w:rsidR="00151FD7">
        <w:t xml:space="preserve"> the risks </w:t>
      </w:r>
      <w:r w:rsidR="00D91B7B" w:rsidRPr="00203F4C">
        <w:t xml:space="preserve">of </w:t>
      </w:r>
      <w:r w:rsidR="00151FD7">
        <w:t>‘</w:t>
      </w:r>
      <w:r w:rsidR="00D91B7B" w:rsidRPr="00203F4C">
        <w:t>greenwashing</w:t>
      </w:r>
      <w:r w:rsidR="003D4A5A">
        <w:t>’</w:t>
      </w:r>
      <w:r w:rsidR="003D4A5A" w:rsidRPr="00203F4C">
        <w:t>.</w:t>
      </w:r>
    </w:p>
    <w:p w14:paraId="3DE3CD2A" w14:textId="7BD7EE9E" w:rsidR="000948D6" w:rsidRDefault="000948D6" w:rsidP="00577144">
      <w:pPr>
        <w:pStyle w:val="Bullet2ndlevel"/>
      </w:pPr>
      <w:r>
        <w:t xml:space="preserve">There must be transparency regarding scope of measurement and allow for accurate comparisons across entities and jurisdictions. </w:t>
      </w:r>
    </w:p>
    <w:p w14:paraId="380F7440" w14:textId="11930B36" w:rsidR="00EE2168" w:rsidRDefault="003970B9" w:rsidP="00577144">
      <w:pPr>
        <w:pStyle w:val="Bullet1stlevel"/>
        <w:ind w:left="340" w:hanging="340"/>
      </w:pPr>
      <w:r>
        <w:rPr>
          <w:b/>
          <w:bCs/>
        </w:rPr>
        <w:t>Enforcement and m</w:t>
      </w:r>
      <w:r w:rsidR="00DA7F45" w:rsidRPr="00115DB4">
        <w:rPr>
          <w:b/>
          <w:bCs/>
        </w:rPr>
        <w:t xml:space="preserve">andatory reporting </w:t>
      </w:r>
      <w:r w:rsidR="00586DD4">
        <w:t>–</w:t>
      </w:r>
      <w:r w:rsidR="00DA7F45">
        <w:t xml:space="preserve"> Stakeholders</w:t>
      </w:r>
      <w:r w:rsidR="0036019D">
        <w:t xml:space="preserve"> emphasised that the measurement, </w:t>
      </w:r>
      <w:r w:rsidR="00DA7F45">
        <w:t xml:space="preserve">disclosure and reporting of greenhouse gas emissions must be standardised and mandatory. </w:t>
      </w:r>
      <w:r w:rsidR="00EE2168">
        <w:t xml:space="preserve">The following </w:t>
      </w:r>
      <w:r w:rsidR="00DA4BD7">
        <w:t>comments</w:t>
      </w:r>
      <w:r w:rsidR="00EE2168">
        <w:t xml:space="preserve"> w</w:t>
      </w:r>
      <w:r w:rsidR="000963A5">
        <w:t>ere</w:t>
      </w:r>
      <w:r w:rsidR="00EE2168">
        <w:t xml:space="preserve"> </w:t>
      </w:r>
      <w:r w:rsidR="00DA4BD7">
        <w:t>made</w:t>
      </w:r>
      <w:r w:rsidR="00EE2168">
        <w:t xml:space="preserve"> </w:t>
      </w:r>
      <w:r w:rsidR="002D2D8F">
        <w:t xml:space="preserve">across </w:t>
      </w:r>
      <w:r w:rsidR="006F30F0">
        <w:t>stakeholder engagement</w:t>
      </w:r>
      <w:r w:rsidR="0034224A">
        <w:t xml:space="preserve"> </w:t>
      </w:r>
      <w:r w:rsidR="00DA4BD7">
        <w:t>activities</w:t>
      </w:r>
      <w:r w:rsidR="00EE2168">
        <w:t>:</w:t>
      </w:r>
    </w:p>
    <w:p w14:paraId="4FA94B99" w14:textId="2F684C1A" w:rsidR="00FC6B63" w:rsidRDefault="00533921" w:rsidP="00577144">
      <w:pPr>
        <w:pStyle w:val="Bullet2ndlevel"/>
      </w:pPr>
      <w:r>
        <w:t>O</w:t>
      </w:r>
      <w:r w:rsidR="00FC6B63" w:rsidRPr="00620B8C">
        <w:t xml:space="preserve">rganisations </w:t>
      </w:r>
      <w:r w:rsidR="00FC6B63">
        <w:t>will require incentives to better measur</w:t>
      </w:r>
      <w:r w:rsidR="009B35D8">
        <w:t>e</w:t>
      </w:r>
      <w:r w:rsidR="00FC6B63">
        <w:t xml:space="preserve"> and understan</w:t>
      </w:r>
      <w:r w:rsidR="009B35D8">
        <w:t>d</w:t>
      </w:r>
      <w:r w:rsidR="00FC6B63">
        <w:t xml:space="preserve"> their </w:t>
      </w:r>
      <w:r w:rsidR="00FC6B63" w:rsidRPr="00620B8C">
        <w:t>climate footprint</w:t>
      </w:r>
      <w:r w:rsidR="00FC6B63">
        <w:t xml:space="preserve">, </w:t>
      </w:r>
      <w:r w:rsidR="0079363E">
        <w:t>and</w:t>
      </w:r>
      <w:r w:rsidR="00FC6B63">
        <w:t xml:space="preserve"> current </w:t>
      </w:r>
      <w:r w:rsidR="00FC6B63" w:rsidRPr="003674A2">
        <w:t>reporting schemes have minimal enforcement on health institutions</w:t>
      </w:r>
      <w:r w:rsidR="00FC6B63">
        <w:t xml:space="preserve">. </w:t>
      </w:r>
    </w:p>
    <w:p w14:paraId="010B86D5" w14:textId="445A7606" w:rsidR="00235569" w:rsidRDefault="00152CE1" w:rsidP="00577144">
      <w:pPr>
        <w:pStyle w:val="Bullet2ndlevel"/>
      </w:pPr>
      <w:r>
        <w:t>Relevant l</w:t>
      </w:r>
      <w:r w:rsidR="00235569">
        <w:t xml:space="preserve">egislation and </w:t>
      </w:r>
      <w:r w:rsidR="002E66E4">
        <w:t xml:space="preserve">regulatory settings will </w:t>
      </w:r>
      <w:r>
        <w:t xml:space="preserve">be required to </w:t>
      </w:r>
      <w:r w:rsidR="00B6427B">
        <w:t xml:space="preserve">mandate reporting in a consistent and timely manner. </w:t>
      </w:r>
    </w:p>
    <w:p w14:paraId="445DE03E" w14:textId="34250A73" w:rsidR="00A85E6A" w:rsidRDefault="00FC6B63" w:rsidP="00577144">
      <w:pPr>
        <w:pStyle w:val="Bullet2ndlevel"/>
      </w:pPr>
      <w:r>
        <w:t xml:space="preserve">Stakeholders suggested </w:t>
      </w:r>
      <w:r w:rsidR="0079363E">
        <w:t xml:space="preserve">an </w:t>
      </w:r>
      <w:r>
        <w:t>a</w:t>
      </w:r>
      <w:r w:rsidRPr="003674A2">
        <w:t xml:space="preserve">nnual reporting mechanism and monitoring must be implemented </w:t>
      </w:r>
      <w:r w:rsidR="003D62DC">
        <w:t xml:space="preserve">and enforced </w:t>
      </w:r>
      <w:r>
        <w:t xml:space="preserve">by Commonwealth Government </w:t>
      </w:r>
      <w:r w:rsidRPr="003674A2">
        <w:t>to hold different health system</w:t>
      </w:r>
      <w:r w:rsidR="003653F7">
        <w:t>s</w:t>
      </w:r>
      <w:r w:rsidRPr="003674A2">
        <w:t xml:space="preserve"> (including private and public sectors</w:t>
      </w:r>
      <w:r w:rsidR="001D02D0">
        <w:t>)</w:t>
      </w:r>
      <w:r w:rsidRPr="003674A2">
        <w:t xml:space="preserve"> responsible</w:t>
      </w:r>
      <w:r w:rsidR="009B35D8">
        <w:t xml:space="preserve"> – this should</w:t>
      </w:r>
      <w:r w:rsidRPr="003674A2">
        <w:t xml:space="preserve"> </w:t>
      </w:r>
      <w:r>
        <w:t>includ</w:t>
      </w:r>
      <w:r w:rsidR="009B35D8">
        <w:t>e</w:t>
      </w:r>
      <w:r>
        <w:t xml:space="preserve"> the</w:t>
      </w:r>
      <w:r w:rsidRPr="003674A2">
        <w:t xml:space="preserve"> promotion of achievements </w:t>
      </w:r>
      <w:r>
        <w:t xml:space="preserve">to </w:t>
      </w:r>
      <w:r w:rsidRPr="003674A2">
        <w:t>incentivis</w:t>
      </w:r>
      <w:r>
        <w:t xml:space="preserve">e </w:t>
      </w:r>
      <w:r w:rsidRPr="003674A2">
        <w:t>emission reduction activities.</w:t>
      </w:r>
    </w:p>
    <w:p w14:paraId="014C9E84" w14:textId="13F32334" w:rsidR="006D782D" w:rsidRDefault="00C6784F" w:rsidP="00577144">
      <w:pPr>
        <w:pStyle w:val="Bullet2ndlevel"/>
      </w:pPr>
      <w:r>
        <w:t>A</w:t>
      </w:r>
      <w:r w:rsidR="006D782D" w:rsidRPr="002D4D18">
        <w:t xml:space="preserve">ccountability and performance mechanisms </w:t>
      </w:r>
      <w:r w:rsidR="00A85E6A" w:rsidRPr="002D4D18">
        <w:t xml:space="preserve">must be built into </w:t>
      </w:r>
      <w:r w:rsidR="003E4491" w:rsidRPr="002D4D18">
        <w:t>measurement</w:t>
      </w:r>
      <w:r w:rsidR="00A85E6A" w:rsidRPr="002D4D18">
        <w:t xml:space="preserve"> and reporting </w:t>
      </w:r>
      <w:r w:rsidR="003E4491" w:rsidRPr="002D4D18">
        <w:t xml:space="preserve">so that </w:t>
      </w:r>
      <w:r w:rsidR="006D782D" w:rsidRPr="002D4D18">
        <w:t xml:space="preserve">data can be captured </w:t>
      </w:r>
      <w:r w:rsidR="003E4491" w:rsidRPr="002D4D18">
        <w:t xml:space="preserve">and then </w:t>
      </w:r>
      <w:r w:rsidR="006D782D" w:rsidRPr="002D4D18">
        <w:t>accompanied by meaningful action</w:t>
      </w:r>
      <w:r w:rsidR="003E4491" w:rsidRPr="002D4D18">
        <w:t xml:space="preserve"> </w:t>
      </w:r>
      <w:r w:rsidR="002D4D18" w:rsidRPr="002D4D18">
        <w:t>and</w:t>
      </w:r>
      <w:r w:rsidR="006D782D" w:rsidRPr="002D4D18">
        <w:t xml:space="preserve"> transformative change. </w:t>
      </w:r>
    </w:p>
    <w:p w14:paraId="0FD233F6" w14:textId="5A6E908C" w:rsidR="00F663ED" w:rsidRDefault="00A271AA" w:rsidP="00577144">
      <w:pPr>
        <w:pStyle w:val="Bullet1stlevel"/>
        <w:ind w:left="340" w:hanging="340"/>
      </w:pPr>
      <w:r w:rsidRPr="00D6065A">
        <w:rPr>
          <w:b/>
          <w:bCs/>
        </w:rPr>
        <w:lastRenderedPageBreak/>
        <w:t>Capa</w:t>
      </w:r>
      <w:r w:rsidR="00B0306E" w:rsidRPr="00D6065A">
        <w:rPr>
          <w:b/>
          <w:bCs/>
        </w:rPr>
        <w:t>city</w:t>
      </w:r>
      <w:r w:rsidRPr="00D6065A">
        <w:rPr>
          <w:b/>
          <w:bCs/>
        </w:rPr>
        <w:t xml:space="preserve"> and skillsets </w:t>
      </w:r>
      <w:r w:rsidR="00D6065A" w:rsidRPr="00D6065A">
        <w:rPr>
          <w:b/>
          <w:bCs/>
        </w:rPr>
        <w:t>for measurement activity</w:t>
      </w:r>
      <w:r w:rsidR="00D6065A">
        <w:t xml:space="preserve"> </w:t>
      </w:r>
      <w:r w:rsidR="00586DD4">
        <w:t xml:space="preserve">– </w:t>
      </w:r>
      <w:r w:rsidR="005E2914">
        <w:t>In</w:t>
      </w:r>
      <w:r w:rsidRPr="00EF24E9">
        <w:t xml:space="preserve"> relation to the workforce capacity and capability required to undertake measurement and analysis activity, stakeholders expressed</w:t>
      </w:r>
      <w:r w:rsidR="001D02D0">
        <w:t xml:space="preserve"> the view</w:t>
      </w:r>
      <w:r w:rsidRPr="00EF24E9">
        <w:t xml:space="preserve"> that this goes beyond the skillset of the current health sector workforce</w:t>
      </w:r>
      <w:r w:rsidR="00F663ED">
        <w:t xml:space="preserve">. </w:t>
      </w:r>
      <w:r w:rsidR="00506634">
        <w:t xml:space="preserve">Primary </w:t>
      </w:r>
      <w:r w:rsidR="003C326D">
        <w:t>healthcare</w:t>
      </w:r>
      <w:r w:rsidR="00506634">
        <w:t xml:space="preserve"> stakeholders</w:t>
      </w:r>
      <w:r w:rsidR="0013233D">
        <w:t>,</w:t>
      </w:r>
      <w:r w:rsidR="00506634">
        <w:t xml:space="preserve"> in particular </w:t>
      </w:r>
      <w:r w:rsidR="002324D9">
        <w:t>GPs</w:t>
      </w:r>
      <w:r w:rsidR="0013233D">
        <w:t>,</w:t>
      </w:r>
      <w:r w:rsidR="00506634">
        <w:t xml:space="preserve"> emphasised that consideration </w:t>
      </w:r>
      <w:r w:rsidR="00506634" w:rsidRPr="00775D69">
        <w:t xml:space="preserve">must be given to the administrative burden for individual facilities or organisations </w:t>
      </w:r>
      <w:r w:rsidR="00506634">
        <w:t>as proposed</w:t>
      </w:r>
      <w:r w:rsidR="00506634" w:rsidRPr="00775D69">
        <w:t xml:space="preserve"> reporting goes beyond </w:t>
      </w:r>
      <w:r w:rsidR="00042B00">
        <w:t>what is</w:t>
      </w:r>
      <w:r w:rsidR="00506634" w:rsidRPr="00775D69">
        <w:t xml:space="preserve"> currently legislated</w:t>
      </w:r>
      <w:r w:rsidR="00506634">
        <w:t xml:space="preserve">. </w:t>
      </w:r>
      <w:r w:rsidR="00042B00">
        <w:t>T</w:t>
      </w:r>
      <w:r>
        <w:t xml:space="preserve">here will be great disparity across organisational and workforce maturity in gathering and analysing emissions data, with some health facilities already collecting this data and many others who do not or currently cannot. </w:t>
      </w:r>
      <w:r w:rsidR="00F122D9">
        <w:t xml:space="preserve">Stakeholders identified possible supports and actions related to </w:t>
      </w:r>
      <w:r w:rsidR="00626789">
        <w:t xml:space="preserve">measurement </w:t>
      </w:r>
      <w:r w:rsidR="00F122D9">
        <w:t>capability</w:t>
      </w:r>
      <w:r w:rsidR="0036369A">
        <w:t xml:space="preserve">, </w:t>
      </w:r>
      <w:r w:rsidR="007C1C20">
        <w:t>suggesting:</w:t>
      </w:r>
    </w:p>
    <w:p w14:paraId="3C301B35" w14:textId="77777777" w:rsidR="00612EAD" w:rsidRDefault="007C1C20" w:rsidP="00577144">
      <w:pPr>
        <w:pStyle w:val="Bullet2ndlevel"/>
      </w:pPr>
      <w:r>
        <w:t>T</w:t>
      </w:r>
      <w:r w:rsidR="00A271AA" w:rsidRPr="00C92F0A">
        <w:t>he establishment of a dedicated team</w:t>
      </w:r>
      <w:r w:rsidR="00625FC0">
        <w:t>/</w:t>
      </w:r>
      <w:r w:rsidR="00B0306E" w:rsidRPr="00B0306E">
        <w:t>National Sustainability Development Unit, as well as individual hospital or health district Sustainability Development Units, to increase capacity and support for measurement and reporting.</w:t>
      </w:r>
    </w:p>
    <w:p w14:paraId="10F67B58" w14:textId="7D3977AD" w:rsidR="00F26703" w:rsidRDefault="00E43635" w:rsidP="00577144">
      <w:pPr>
        <w:pStyle w:val="Bullet2ndlevel"/>
      </w:pPr>
      <w:r>
        <w:t>Develop t</w:t>
      </w:r>
      <w:r w:rsidR="00F26703" w:rsidRPr="009E3EA0">
        <w:t>ools and templates to support</w:t>
      </w:r>
      <w:r w:rsidR="009E3EA0">
        <w:t xml:space="preserve"> the</w:t>
      </w:r>
      <w:r w:rsidR="00F26703" w:rsidRPr="009E3EA0">
        <w:t xml:space="preserve"> measurement framework</w:t>
      </w:r>
      <w:r w:rsidR="00A45677">
        <w:t xml:space="preserve">. </w:t>
      </w:r>
      <w:r w:rsidR="00612EAD">
        <w:t>Specific to</w:t>
      </w:r>
      <w:r w:rsidR="00612EAD" w:rsidRPr="00612EAD">
        <w:t xml:space="preserve"> primary </w:t>
      </w:r>
      <w:r w:rsidR="003C326D">
        <w:t>healthcare</w:t>
      </w:r>
      <w:r>
        <w:t>,</w:t>
      </w:r>
      <w:r w:rsidR="00612EAD" w:rsidRPr="00612EAD">
        <w:t xml:space="preserve"> which is largely made up of small business, tools </w:t>
      </w:r>
      <w:r>
        <w:t xml:space="preserve">need </w:t>
      </w:r>
      <w:r w:rsidR="00612EAD" w:rsidRPr="00612EAD">
        <w:t xml:space="preserve">to assist businesses to measure </w:t>
      </w:r>
      <w:r w:rsidR="00A73A39">
        <w:t xml:space="preserve">emissions </w:t>
      </w:r>
      <w:r w:rsidR="00412B7E">
        <w:t>and</w:t>
      </w:r>
      <w:r w:rsidR="00612EAD" w:rsidRPr="00612EAD">
        <w:t xml:space="preserve"> provide a baseline. Whilst there are </w:t>
      </w:r>
      <w:r w:rsidR="00A45677" w:rsidRPr="00612EAD">
        <w:t>several</w:t>
      </w:r>
      <w:r w:rsidR="00612EAD" w:rsidRPr="00612EAD">
        <w:t xml:space="preserve"> generic calculators available, </w:t>
      </w:r>
      <w:r w:rsidR="0066091C">
        <w:t xml:space="preserve">stakeholders noted </w:t>
      </w:r>
      <w:r w:rsidR="00A45677">
        <w:t>they don’t provide information to support</w:t>
      </w:r>
      <w:r w:rsidR="00612EAD" w:rsidRPr="00612EAD">
        <w:t xml:space="preserve"> responsible purchasing </w:t>
      </w:r>
      <w:r w:rsidR="00A45677">
        <w:t>decisions and reduced carbon emissions.</w:t>
      </w:r>
    </w:p>
    <w:p w14:paraId="5DB9142D" w14:textId="4E8654DC" w:rsidR="007D7535" w:rsidRDefault="00497BCC" w:rsidP="00577144">
      <w:pPr>
        <w:pStyle w:val="Bullet1stlevel"/>
        <w:ind w:left="340" w:hanging="340"/>
      </w:pPr>
      <w:r w:rsidRPr="00D06F0E">
        <w:rPr>
          <w:b/>
          <w:bCs/>
        </w:rPr>
        <w:t>Approach to measurement</w:t>
      </w:r>
      <w:r w:rsidRPr="009D3369">
        <w:t xml:space="preserve"> </w:t>
      </w:r>
      <w:r w:rsidR="003651CC" w:rsidRPr="009D3369">
        <w:t>–</w:t>
      </w:r>
      <w:r w:rsidR="00BC6860" w:rsidRPr="009D3369">
        <w:t xml:space="preserve"> </w:t>
      </w:r>
      <w:r w:rsidR="00107A4B">
        <w:t>S</w:t>
      </w:r>
      <w:r w:rsidR="00151E02" w:rsidRPr="004C75C4">
        <w:t>takeholder</w:t>
      </w:r>
      <w:r w:rsidR="00912566">
        <w:t>s</w:t>
      </w:r>
      <w:r w:rsidR="00151E02" w:rsidRPr="004C75C4">
        <w:t xml:space="preserve"> consistently raised the need to </w:t>
      </w:r>
      <w:r w:rsidR="005A76C5">
        <w:t>leverage</w:t>
      </w:r>
      <w:r w:rsidR="004C75C4">
        <w:t xml:space="preserve"> international progress</w:t>
      </w:r>
      <w:r w:rsidR="00E527CE">
        <w:t>, consistently referencing the NHS</w:t>
      </w:r>
      <w:r w:rsidR="00BE3333">
        <w:t>,</w:t>
      </w:r>
      <w:r w:rsidR="004C75C4">
        <w:t xml:space="preserve"> and align </w:t>
      </w:r>
      <w:r w:rsidR="006E76A1">
        <w:t>Australia’s approach to measurement</w:t>
      </w:r>
      <w:r w:rsidR="00151E02" w:rsidRPr="004C75C4">
        <w:t xml:space="preserve"> with </w:t>
      </w:r>
      <w:r w:rsidR="00047807" w:rsidRPr="004C75C4">
        <w:t>validated</w:t>
      </w:r>
      <w:r w:rsidR="004B3775" w:rsidRPr="004C75C4">
        <w:t xml:space="preserve"> and recognised standards</w:t>
      </w:r>
      <w:r w:rsidR="008A2B92">
        <w:t xml:space="preserve">. Across both workshops and written submissions </w:t>
      </w:r>
      <w:r w:rsidR="00D57450">
        <w:t>stakeholder</w:t>
      </w:r>
      <w:r w:rsidR="00BE3333">
        <w:t>s</w:t>
      </w:r>
      <w:r w:rsidR="008A2B92">
        <w:t xml:space="preserve"> provided examples of existing tools and </w:t>
      </w:r>
      <w:r w:rsidR="00D57450">
        <w:t>standards which should be considered</w:t>
      </w:r>
      <w:r w:rsidR="001819C6">
        <w:t xml:space="preserve">, </w:t>
      </w:r>
      <w:r w:rsidR="00D57450">
        <w:t>including</w:t>
      </w:r>
      <w:r w:rsidR="00BE3333">
        <w:t xml:space="preserve"> but not limited to</w:t>
      </w:r>
      <w:r w:rsidR="00D57450">
        <w:t>:</w:t>
      </w:r>
    </w:p>
    <w:p w14:paraId="5E5D6CDA" w14:textId="424B106A" w:rsidR="00A607BA" w:rsidRPr="008036C7" w:rsidRDefault="006E76A1" w:rsidP="00577144">
      <w:pPr>
        <w:pStyle w:val="Bullet2ndlevel"/>
        <w:rPr>
          <w:i/>
        </w:rPr>
      </w:pPr>
      <w:r w:rsidRPr="008036C7">
        <w:rPr>
          <w:i/>
        </w:rPr>
        <w:t>Greenhouse Gas Protocol</w:t>
      </w:r>
      <w:r w:rsidR="00F553CC" w:rsidRPr="008036C7">
        <w:rPr>
          <w:i/>
        </w:rPr>
        <w:t>.</w:t>
      </w:r>
      <w:r w:rsidR="009D3369" w:rsidRPr="008036C7">
        <w:rPr>
          <w:i/>
        </w:rPr>
        <w:t xml:space="preserve"> </w:t>
      </w:r>
    </w:p>
    <w:p w14:paraId="3708C757" w14:textId="464798C7" w:rsidR="00D57450" w:rsidRPr="008036C7" w:rsidRDefault="009D3369" w:rsidP="00577144">
      <w:pPr>
        <w:pStyle w:val="Bullet2ndlevel"/>
        <w:rPr>
          <w:i/>
        </w:rPr>
      </w:pPr>
      <w:r w:rsidRPr="008036C7">
        <w:rPr>
          <w:i/>
        </w:rPr>
        <w:t xml:space="preserve">Measuring what matters </w:t>
      </w:r>
      <w:r w:rsidR="001819C6" w:rsidRPr="008036C7">
        <w:rPr>
          <w:i/>
        </w:rPr>
        <w:t xml:space="preserve">– wellbeing framework. </w:t>
      </w:r>
    </w:p>
    <w:p w14:paraId="20F43076" w14:textId="18AD6F3E" w:rsidR="00EE2C29" w:rsidRPr="008036C7" w:rsidRDefault="00EE2C29" w:rsidP="00577144">
      <w:pPr>
        <w:pStyle w:val="Bullet2ndlevel"/>
        <w:rPr>
          <w:i/>
        </w:rPr>
      </w:pPr>
      <w:r w:rsidRPr="008036C7">
        <w:rPr>
          <w:i/>
        </w:rPr>
        <w:t>Global Green and Healthy Hospitals (GGHH).</w:t>
      </w:r>
    </w:p>
    <w:p w14:paraId="7B9DC8FC" w14:textId="140EDFDC" w:rsidR="002B4F2D" w:rsidRPr="008036C7" w:rsidRDefault="009D3369" w:rsidP="00577144">
      <w:pPr>
        <w:pStyle w:val="Bullet2ndlevel"/>
        <w:rPr>
          <w:i/>
        </w:rPr>
      </w:pPr>
      <w:r w:rsidRPr="008036C7">
        <w:rPr>
          <w:i/>
        </w:rPr>
        <w:t>Planetary Health Equity Hothouse</w:t>
      </w:r>
      <w:r w:rsidR="001819C6" w:rsidRPr="008036C7">
        <w:rPr>
          <w:i/>
        </w:rPr>
        <w:t xml:space="preserve"> – ANU planetary health equity impact tool</w:t>
      </w:r>
      <w:r w:rsidR="00F553CC" w:rsidRPr="008036C7">
        <w:rPr>
          <w:i/>
        </w:rPr>
        <w:t>.</w:t>
      </w:r>
      <w:r w:rsidR="001819C6" w:rsidRPr="008036C7">
        <w:rPr>
          <w:i/>
        </w:rPr>
        <w:t xml:space="preserve"> </w:t>
      </w:r>
    </w:p>
    <w:p w14:paraId="52C84398" w14:textId="2F703232" w:rsidR="009475B1" w:rsidRPr="008036C7" w:rsidRDefault="009475B1" w:rsidP="00577144">
      <w:pPr>
        <w:pStyle w:val="Bullet2ndlevel"/>
        <w:rPr>
          <w:i/>
        </w:rPr>
      </w:pPr>
      <w:r w:rsidRPr="008036C7">
        <w:rPr>
          <w:i/>
        </w:rPr>
        <w:t xml:space="preserve">Climate Impact </w:t>
      </w:r>
      <w:proofErr w:type="spellStart"/>
      <w:r w:rsidRPr="008036C7">
        <w:rPr>
          <w:i/>
        </w:rPr>
        <w:t>Checkup</w:t>
      </w:r>
      <w:proofErr w:type="spellEnd"/>
      <w:r w:rsidR="007653FB" w:rsidRPr="008036C7">
        <w:rPr>
          <w:i/>
        </w:rPr>
        <w:t xml:space="preserve"> calculator</w:t>
      </w:r>
      <w:r w:rsidR="00F553CC" w:rsidRPr="008036C7">
        <w:rPr>
          <w:i/>
        </w:rPr>
        <w:t>.</w:t>
      </w:r>
    </w:p>
    <w:p w14:paraId="00FE77EA" w14:textId="71F28FD5" w:rsidR="00BF437F" w:rsidRPr="008036C7" w:rsidRDefault="00BF437F" w:rsidP="00577144">
      <w:pPr>
        <w:pStyle w:val="Bullet2ndlevel"/>
        <w:rPr>
          <w:i/>
        </w:rPr>
      </w:pPr>
      <w:r w:rsidRPr="008036C7">
        <w:rPr>
          <w:i/>
        </w:rPr>
        <w:t>Green Impact.</w:t>
      </w:r>
    </w:p>
    <w:p w14:paraId="57A8C4B1" w14:textId="7BA425F7" w:rsidR="004D6353" w:rsidRDefault="004D6353" w:rsidP="00577144">
      <w:pPr>
        <w:pStyle w:val="Bullet2ndlevel"/>
      </w:pPr>
      <w:r w:rsidRPr="008036C7">
        <w:rPr>
          <w:i/>
        </w:rPr>
        <w:t>ANZCA Environmental Sustainability Audit tool</w:t>
      </w:r>
      <w:r>
        <w:t>.</w:t>
      </w:r>
    </w:p>
    <w:p w14:paraId="21F22B0F" w14:textId="3287497D" w:rsidR="0014380B" w:rsidRPr="000A6129" w:rsidRDefault="00522C9C" w:rsidP="00577144">
      <w:pPr>
        <w:pStyle w:val="Bullet1stlevel"/>
        <w:ind w:left="340" w:hanging="340"/>
      </w:pPr>
      <w:r w:rsidRPr="00522C9C">
        <w:rPr>
          <w:b/>
          <w:bCs/>
        </w:rPr>
        <w:t>National Schemes</w:t>
      </w:r>
      <w:r>
        <w:rPr>
          <w:b/>
          <w:bCs/>
        </w:rPr>
        <w:t xml:space="preserve"> </w:t>
      </w:r>
      <w:r w:rsidR="00586DD4">
        <w:t>–</w:t>
      </w:r>
      <w:r>
        <w:t xml:space="preserve"> </w:t>
      </w:r>
      <w:r w:rsidR="0012224A">
        <w:t>S</w:t>
      </w:r>
      <w:r w:rsidR="002B7014">
        <w:t>ome stakeholder</w:t>
      </w:r>
      <w:r w:rsidR="00B17638">
        <w:t>s</w:t>
      </w:r>
      <w:r w:rsidR="002B7014">
        <w:t xml:space="preserve"> expressed concern </w:t>
      </w:r>
      <w:r w:rsidR="008D510D">
        <w:t xml:space="preserve">regarding </w:t>
      </w:r>
      <w:r w:rsidR="00B17638">
        <w:t xml:space="preserve">schemes and accounts referenced within the </w:t>
      </w:r>
      <w:r w:rsidR="005B3886">
        <w:t>Consultation Paper</w:t>
      </w:r>
      <w:r w:rsidR="002F4D0C">
        <w:t>, specifically</w:t>
      </w:r>
      <w:r w:rsidR="00B17638">
        <w:t xml:space="preserve">: </w:t>
      </w:r>
    </w:p>
    <w:p w14:paraId="009A5159" w14:textId="4F13538C" w:rsidR="00971742" w:rsidRPr="00971742" w:rsidRDefault="002F4D0C" w:rsidP="00577144">
      <w:pPr>
        <w:pStyle w:val="Bullet2ndlevel"/>
        <w:rPr>
          <w:rFonts w:ascii="Calibri" w:hAnsi="Calibri" w:cs="Calibri"/>
          <w:color w:val="000000"/>
          <w:spacing w:val="-2"/>
          <w:sz w:val="18"/>
        </w:rPr>
      </w:pPr>
      <w:r>
        <w:t>Reliance</w:t>
      </w:r>
      <w:r w:rsidR="005C4D28">
        <w:t xml:space="preserve"> solely on </w:t>
      </w:r>
      <w:r w:rsidR="0079694C">
        <w:t>Australia’s National Greenhouse Accounts</w:t>
      </w:r>
      <w:r w:rsidR="00BE3001">
        <w:t xml:space="preserve"> </w:t>
      </w:r>
      <w:r w:rsidR="000054B6">
        <w:t xml:space="preserve">for estimating </w:t>
      </w:r>
      <w:r w:rsidR="004769C9">
        <w:t>activity</w:t>
      </w:r>
      <w:r w:rsidR="0006677E">
        <w:t xml:space="preserve"> will not be sufficient</w:t>
      </w:r>
      <w:r w:rsidR="004769C9">
        <w:t xml:space="preserve">, </w:t>
      </w:r>
      <w:r w:rsidR="009C4959">
        <w:t>as</w:t>
      </w:r>
      <w:r w:rsidR="004769C9" w:rsidRPr="007F39CB">
        <w:t xml:space="preserve"> emissions from entities that are below the </w:t>
      </w:r>
      <w:r w:rsidR="00291CAB">
        <w:t>NGERS</w:t>
      </w:r>
      <w:r w:rsidR="004769C9" w:rsidRPr="007F39CB">
        <w:t xml:space="preserve"> reporting threshold </w:t>
      </w:r>
      <w:r w:rsidR="009C4959">
        <w:t>are</w:t>
      </w:r>
      <w:r w:rsidR="004769C9" w:rsidRPr="007F39CB">
        <w:t xml:space="preserve"> not captured.</w:t>
      </w:r>
      <w:r w:rsidR="00291CAB">
        <w:t xml:space="preserve"> Workshop</w:t>
      </w:r>
      <w:r w:rsidR="009B1F83">
        <w:t xml:space="preserve"> </w:t>
      </w:r>
      <w:r w:rsidR="00291CAB">
        <w:t xml:space="preserve">stakeholders </w:t>
      </w:r>
      <w:r w:rsidR="00AF5F89">
        <w:t xml:space="preserve">also </w:t>
      </w:r>
      <w:r w:rsidR="000B5754">
        <w:t>suggest</w:t>
      </w:r>
      <w:r w:rsidR="00AF5F89">
        <w:t>ed</w:t>
      </w:r>
      <w:r w:rsidR="000B5754">
        <w:t xml:space="preserve"> the lowering of</w:t>
      </w:r>
      <w:r w:rsidR="001D21D4">
        <w:t xml:space="preserve"> NGERS </w:t>
      </w:r>
      <w:r w:rsidR="000B5754">
        <w:t xml:space="preserve">threshold and mandating reporting </w:t>
      </w:r>
      <w:r w:rsidR="000054B6">
        <w:t>could</w:t>
      </w:r>
      <w:r w:rsidR="000B5754">
        <w:t xml:space="preserve"> </w:t>
      </w:r>
      <w:r w:rsidR="009B1F83">
        <w:t>support</w:t>
      </w:r>
      <w:r w:rsidR="000B5754">
        <w:t xml:space="preserve"> </w:t>
      </w:r>
      <w:r w:rsidR="000054B6">
        <w:t>a more complete estimate</w:t>
      </w:r>
      <w:r w:rsidR="007F39CB">
        <w:t>.</w:t>
      </w:r>
      <w:r w:rsidR="00D13C75">
        <w:t xml:space="preserve"> </w:t>
      </w:r>
    </w:p>
    <w:p w14:paraId="55DE51E8" w14:textId="2EF47357" w:rsidR="007F39CB" w:rsidRPr="007F39CB" w:rsidRDefault="002F4D0C" w:rsidP="00577144">
      <w:pPr>
        <w:pStyle w:val="Bullet2ndlevel"/>
        <w:rPr>
          <w:rFonts w:ascii="Calibri" w:hAnsi="Calibri" w:cs="Calibri"/>
          <w:color w:val="000000"/>
          <w:spacing w:val="-2"/>
          <w:sz w:val="18"/>
        </w:rPr>
      </w:pPr>
      <w:r>
        <w:t>T</w:t>
      </w:r>
      <w:r w:rsidR="00971742">
        <w:t xml:space="preserve">he </w:t>
      </w:r>
      <w:r w:rsidR="00971742" w:rsidRPr="00971742">
        <w:t>National Greenhouse Gas Inventory (NGGI)</w:t>
      </w:r>
      <w:r w:rsidR="00DF51D8">
        <w:t xml:space="preserve"> </w:t>
      </w:r>
      <w:r w:rsidR="00971742" w:rsidRPr="00971742">
        <w:t xml:space="preserve">is not adaptable </w:t>
      </w:r>
      <w:r w:rsidR="00DC509D">
        <w:t xml:space="preserve">as it </w:t>
      </w:r>
      <w:r w:rsidR="00971742" w:rsidRPr="00971742">
        <w:t xml:space="preserve">estimates emissions using the UNFCCC carbon accounting framework that is designed to report emissions by source. To measure the emissions by sector, it is necessary to determine the emissions from all relevant sources that can be attributed to that sector of the economy through </w:t>
      </w:r>
      <w:r w:rsidR="00F7623A">
        <w:t>lifecycle</w:t>
      </w:r>
      <w:r w:rsidR="00971742" w:rsidRPr="00971742">
        <w:t xml:space="preserve"> assessment.</w:t>
      </w:r>
    </w:p>
    <w:p w14:paraId="3324D8E4" w14:textId="74AE8D43" w:rsidR="00497BCC" w:rsidRPr="00B90BB2" w:rsidRDefault="004D2AD5" w:rsidP="00577144">
      <w:pPr>
        <w:pStyle w:val="Bullet2ndlevel"/>
      </w:pPr>
      <w:r>
        <w:t xml:space="preserve">A peak body represented at both </w:t>
      </w:r>
      <w:r w:rsidR="00591A8C">
        <w:t>workshops and via submissions</w:t>
      </w:r>
      <w:r w:rsidR="00F17E9E">
        <w:t xml:space="preserve">, </w:t>
      </w:r>
      <w:r w:rsidR="00591A8C">
        <w:t>highlighted m</w:t>
      </w:r>
      <w:r w:rsidR="00497BCC" w:rsidRPr="00B90BB2">
        <w:t>easurement of the health system’s carbon footprint should be informed by both top-down and bottom-up data (where available</w:t>
      </w:r>
      <w:r>
        <w:t xml:space="preserve"> and feasible</w:t>
      </w:r>
      <w:r w:rsidR="00C75A48">
        <w:t xml:space="preserve">), </w:t>
      </w:r>
      <w:r w:rsidR="00497BCC" w:rsidRPr="00B90BB2">
        <w:t xml:space="preserve">such as </w:t>
      </w:r>
      <w:r w:rsidR="00F7623A">
        <w:t>lifecycle assessment</w:t>
      </w:r>
      <w:r w:rsidR="00F13405">
        <w:t>s</w:t>
      </w:r>
      <w:r w:rsidR="00497BCC" w:rsidRPr="00B90BB2">
        <w:t>.</w:t>
      </w:r>
      <w:r w:rsidR="00C450DA">
        <w:t xml:space="preserve"> </w:t>
      </w:r>
    </w:p>
    <w:p w14:paraId="74285E13" w14:textId="043F4E68" w:rsidR="005A76C5" w:rsidRPr="00B84D30" w:rsidRDefault="005A76C5" w:rsidP="00577144">
      <w:pPr>
        <w:pStyle w:val="Bullet1stlevel"/>
        <w:ind w:left="340" w:hanging="340"/>
        <w:rPr>
          <w:b/>
          <w:bCs/>
        </w:rPr>
      </w:pPr>
      <w:r w:rsidRPr="00B84D30">
        <w:rPr>
          <w:b/>
          <w:bCs/>
        </w:rPr>
        <w:t xml:space="preserve">Carbon footprint methodologies – </w:t>
      </w:r>
      <w:r>
        <w:t>related to the above, s</w:t>
      </w:r>
      <w:r w:rsidRPr="00B133A1">
        <w:t xml:space="preserve">everal stakeholders </w:t>
      </w:r>
      <w:r>
        <w:t xml:space="preserve">referenced the use of </w:t>
      </w:r>
      <w:r w:rsidRPr="00B133A1">
        <w:t>Environmentally Extended (Economic) Input Output (EEIO) analysis,</w:t>
      </w:r>
      <w:r w:rsidRPr="001B2BB8">
        <w:t xml:space="preserve"> </w:t>
      </w:r>
      <w:r w:rsidR="00AF29BE">
        <w:t xml:space="preserve">a </w:t>
      </w:r>
      <w:r w:rsidRPr="001B2BB8">
        <w:t>process-based lifecycle assessment or a hybrid model as model</w:t>
      </w:r>
      <w:r>
        <w:t xml:space="preserve"> options</w:t>
      </w:r>
      <w:r w:rsidRPr="001B2BB8">
        <w:t xml:space="preserve"> for measuring carbon footprint.</w:t>
      </w:r>
      <w:r>
        <w:t xml:space="preserve"> Stakeholders representing medical professionals emphasised the following</w:t>
      </w:r>
      <w:r w:rsidR="009645F8">
        <w:t xml:space="preserve"> additional</w:t>
      </w:r>
      <w:r>
        <w:t xml:space="preserve"> </w:t>
      </w:r>
      <w:r w:rsidRPr="001B2BB8">
        <w:t>limitations of EEIO studies in guiding local decision-making</w:t>
      </w:r>
      <w:r>
        <w:t xml:space="preserve"> and a preference for more granular outputs produced by process</w:t>
      </w:r>
      <w:r w:rsidR="00DD2937">
        <w:t>-</w:t>
      </w:r>
      <w:r>
        <w:t xml:space="preserve">based </w:t>
      </w:r>
      <w:r w:rsidR="00F7623A">
        <w:t>lifecycle assessment</w:t>
      </w:r>
      <w:r>
        <w:t>, noting specifically that:</w:t>
      </w:r>
    </w:p>
    <w:p w14:paraId="4BADF3B7" w14:textId="77777777" w:rsidR="005A76C5" w:rsidRPr="00CA6CE4" w:rsidRDefault="005A76C5" w:rsidP="00577144">
      <w:pPr>
        <w:pStyle w:val="Bullet2ndlevel"/>
        <w:rPr>
          <w:b/>
          <w:bCs/>
        </w:rPr>
      </w:pPr>
      <w:r w:rsidRPr="001B2BB8">
        <w:lastRenderedPageBreak/>
        <w:t xml:space="preserve">EEIO studies are useful for setting the scene and providing a broad overview of the healthcare sector’s greenhouse gas emissions. </w:t>
      </w:r>
    </w:p>
    <w:p w14:paraId="6B6B9436" w14:textId="5628A6FB" w:rsidR="005A76C5" w:rsidRPr="00A5337F" w:rsidRDefault="005A76C5" w:rsidP="00577144">
      <w:pPr>
        <w:pStyle w:val="Bullet2ndlevel"/>
        <w:rPr>
          <w:b/>
          <w:bCs/>
        </w:rPr>
      </w:pPr>
      <w:r>
        <w:t>D</w:t>
      </w:r>
      <w:r w:rsidRPr="001B2BB8">
        <w:t xml:space="preserve">ata derived from EEIO studies </w:t>
      </w:r>
      <w:r w:rsidR="00DD2937">
        <w:t>are</w:t>
      </w:r>
      <w:r w:rsidRPr="001B2BB8">
        <w:t xml:space="preserve"> often not refined </w:t>
      </w:r>
      <w:r>
        <w:t xml:space="preserve">or nuanced </w:t>
      </w:r>
      <w:r w:rsidRPr="001B2BB8">
        <w:t>enough to guide evidence-based product choice (including pharmaceuticals), or consideration of greenhouse gas emissions from clinical care processes and procedures</w:t>
      </w:r>
      <w:r>
        <w:t xml:space="preserve">. </w:t>
      </w:r>
    </w:p>
    <w:p w14:paraId="1921C891" w14:textId="77777777" w:rsidR="005A76C5" w:rsidRDefault="005A76C5" w:rsidP="00577144">
      <w:pPr>
        <w:pStyle w:val="Bullet2ndlevel"/>
        <w:rPr>
          <w:b/>
        </w:rPr>
      </w:pPr>
      <w:r>
        <w:t>A limitation of EEIO studies is the assumed</w:t>
      </w:r>
      <w:r w:rsidRPr="00F12FDC">
        <w:t xml:space="preserve"> linear relationship between financial and environmental costs.</w:t>
      </w:r>
    </w:p>
    <w:p w14:paraId="40181A59" w14:textId="77777777" w:rsidR="005A76C5" w:rsidRDefault="005A76C5" w:rsidP="00577144">
      <w:pPr>
        <w:pStyle w:val="Bullet2ndlevel"/>
        <w:rPr>
          <w:b/>
        </w:rPr>
      </w:pPr>
      <w:r w:rsidRPr="00376BCC">
        <w:t xml:space="preserve">Whilst </w:t>
      </w:r>
      <w:r>
        <w:t xml:space="preserve">stakeholders noted </w:t>
      </w:r>
      <w:r w:rsidRPr="00376BCC">
        <w:t xml:space="preserve">EEIO studies are useful for large, healthcare sector wide estimates of emissions, access to </w:t>
      </w:r>
      <w:r>
        <w:t xml:space="preserve">more </w:t>
      </w:r>
      <w:r w:rsidRPr="00376BCC">
        <w:t>granular carbon footprint information will be increasingly important in clinical decision-making as the healthcare sector moves towards net zero emissions.</w:t>
      </w:r>
    </w:p>
    <w:p w14:paraId="20E16004" w14:textId="04F9DD9D" w:rsidR="00345366" w:rsidRPr="00181475" w:rsidRDefault="005A76C5" w:rsidP="00577144">
      <w:pPr>
        <w:pStyle w:val="Bullet2ndlevel"/>
        <w:rPr>
          <w:b/>
        </w:rPr>
      </w:pPr>
      <w:r w:rsidRPr="00F12FDC">
        <w:t>Whilst process</w:t>
      </w:r>
      <w:r w:rsidR="004769EE">
        <w:t>-</w:t>
      </w:r>
      <w:r w:rsidRPr="00F12FDC">
        <w:t xml:space="preserve">based </w:t>
      </w:r>
      <w:r w:rsidR="00F7623A">
        <w:t>lifecycle assessments</w:t>
      </w:r>
      <w:r w:rsidRPr="00F12FDC">
        <w:t xml:space="preserve"> require careful analyses of</w:t>
      </w:r>
      <w:r>
        <w:t xml:space="preserve"> various components and inputs, t</w:t>
      </w:r>
      <w:r w:rsidRPr="00F12FDC">
        <w:t xml:space="preserve">hey are a more reliable method when making comparisons between different clinical pathways. </w:t>
      </w:r>
    </w:p>
    <w:p w14:paraId="3D9EEA5A" w14:textId="03519EED" w:rsidR="00DF0063" w:rsidRPr="00DF0063" w:rsidRDefault="00A2359A" w:rsidP="00577144">
      <w:pPr>
        <w:pStyle w:val="Bullet1stlevel"/>
        <w:ind w:left="340" w:hanging="340"/>
        <w:rPr>
          <w:b/>
          <w:bCs/>
        </w:rPr>
      </w:pPr>
      <w:r w:rsidRPr="00181475">
        <w:rPr>
          <w:b/>
        </w:rPr>
        <w:t xml:space="preserve">Indicators and </w:t>
      </w:r>
      <w:r w:rsidR="00DE58ED">
        <w:rPr>
          <w:b/>
          <w:bCs/>
        </w:rPr>
        <w:t xml:space="preserve">metrics for measuring </w:t>
      </w:r>
      <w:r w:rsidRPr="00417540">
        <w:rPr>
          <w:b/>
        </w:rPr>
        <w:t>climate health</w:t>
      </w:r>
      <w:r>
        <w:rPr>
          <w:b/>
          <w:bCs/>
        </w:rPr>
        <w:t xml:space="preserve"> </w:t>
      </w:r>
      <w:r w:rsidR="005E75ED">
        <w:rPr>
          <w:b/>
          <w:bCs/>
        </w:rPr>
        <w:t>–</w:t>
      </w:r>
      <w:r>
        <w:rPr>
          <w:b/>
          <w:bCs/>
        </w:rPr>
        <w:t xml:space="preserve"> </w:t>
      </w:r>
      <w:r w:rsidR="00D37DB0" w:rsidRPr="00457B1F">
        <w:t>Stakeholder</w:t>
      </w:r>
      <w:r w:rsidR="00417540">
        <w:t>s</w:t>
      </w:r>
      <w:r w:rsidR="00D37DB0" w:rsidRPr="00457B1F">
        <w:t xml:space="preserve"> </w:t>
      </w:r>
      <w:r w:rsidR="00D00410" w:rsidRPr="00457B1F">
        <w:t>consistently</w:t>
      </w:r>
      <w:r w:rsidR="00D37DB0" w:rsidRPr="00457B1F">
        <w:t xml:space="preserve"> raised the need for </w:t>
      </w:r>
      <w:r w:rsidR="00335BBE">
        <w:t xml:space="preserve">clear </w:t>
      </w:r>
      <w:r w:rsidR="006A6C15">
        <w:t>unit</w:t>
      </w:r>
      <w:r w:rsidR="00C206BA">
        <w:t>s/</w:t>
      </w:r>
      <w:r w:rsidR="00D37DB0" w:rsidRPr="00457B1F">
        <w:rPr>
          <w:sz w:val="22"/>
        </w:rPr>
        <w:t xml:space="preserve">metrics </w:t>
      </w:r>
      <w:r w:rsidR="00457B1F" w:rsidRPr="00457B1F">
        <w:rPr>
          <w:sz w:val="22"/>
        </w:rPr>
        <w:t xml:space="preserve">by which </w:t>
      </w:r>
      <w:r w:rsidR="00D37DB0" w:rsidRPr="00457B1F">
        <w:rPr>
          <w:sz w:val="22"/>
        </w:rPr>
        <w:t>greenhouse gas emissions will be measured.</w:t>
      </w:r>
      <w:r w:rsidR="00D37DB0" w:rsidRPr="00457B1F">
        <w:t xml:space="preserve"> </w:t>
      </w:r>
      <w:r w:rsidR="005C73F1" w:rsidRPr="005C73F1">
        <w:t>Suggestions were made in relation</w:t>
      </w:r>
      <w:r w:rsidR="00E32CF1">
        <w:t xml:space="preserve"> </w:t>
      </w:r>
      <w:r w:rsidR="00DD1842">
        <w:t>to</w:t>
      </w:r>
      <w:r w:rsidR="0042461C">
        <w:t xml:space="preserve"> </w:t>
      </w:r>
      <w:r w:rsidR="00C206BA">
        <w:t>existing</w:t>
      </w:r>
      <w:r w:rsidR="00DD1842">
        <w:t xml:space="preserve"> metrics </w:t>
      </w:r>
      <w:r w:rsidR="00C206BA">
        <w:t>or</w:t>
      </w:r>
      <w:r w:rsidR="00DD1842">
        <w:t xml:space="preserve"> indicators</w:t>
      </w:r>
      <w:r w:rsidR="00C206BA">
        <w:t xml:space="preserve"> which</w:t>
      </w:r>
      <w:r w:rsidR="00DD1842">
        <w:t xml:space="preserve"> could be built on or leveraged</w:t>
      </w:r>
      <w:r w:rsidR="0042461C">
        <w:t xml:space="preserve"> </w:t>
      </w:r>
      <w:r w:rsidR="00311AB3">
        <w:t xml:space="preserve">such as </w:t>
      </w:r>
      <w:r w:rsidR="00C809B5" w:rsidRPr="00C809B5">
        <w:t>calculations for the NHS Carbon Footprint</w:t>
      </w:r>
      <w:r w:rsidR="00DF0063">
        <w:t xml:space="preserve">. </w:t>
      </w:r>
    </w:p>
    <w:p w14:paraId="656BA8CF" w14:textId="77777777" w:rsidR="003E7743" w:rsidRDefault="00C85721" w:rsidP="003E7743">
      <w:pPr>
        <w:pStyle w:val="Bullet1stlevel"/>
      </w:pPr>
      <w:r w:rsidRPr="00DB6642">
        <w:t xml:space="preserve">Related to this, </w:t>
      </w:r>
      <w:r w:rsidR="00C809B5">
        <w:t xml:space="preserve">was </w:t>
      </w:r>
      <w:r w:rsidR="00FB01B1" w:rsidRPr="00DB6642">
        <w:t>the requirement for capture of standardisation me</w:t>
      </w:r>
      <w:r w:rsidR="00DB6642" w:rsidRPr="00DB6642">
        <w:t>trics</w:t>
      </w:r>
      <w:r w:rsidR="003867FF">
        <w:t xml:space="preserve"> or normalising factors</w:t>
      </w:r>
      <w:r w:rsidR="00FB01B1" w:rsidRPr="00DB6642">
        <w:t xml:space="preserve"> to allow appropriate comparison across different healthcare settings and jurisdictions for example</w:t>
      </w:r>
      <w:r w:rsidR="003E7743">
        <w:t>:</w:t>
      </w:r>
    </w:p>
    <w:p w14:paraId="3E4990C3" w14:textId="2BFED007" w:rsidR="003E7743" w:rsidRDefault="003E7743" w:rsidP="003E7743">
      <w:pPr>
        <w:pStyle w:val="Bullet2ndlevel"/>
      </w:pPr>
      <w:r>
        <w:t>G</w:t>
      </w:r>
      <w:r w:rsidR="00FB01B1" w:rsidRPr="00DB6642">
        <w:t>ross floor area</w:t>
      </w:r>
    </w:p>
    <w:p w14:paraId="5C1A934D" w14:textId="56136BA2" w:rsidR="003E7743" w:rsidRDefault="003E7743" w:rsidP="003E7743">
      <w:pPr>
        <w:pStyle w:val="Bullet2ndlevel"/>
      </w:pPr>
      <w:r>
        <w:t>N</w:t>
      </w:r>
      <w:r w:rsidR="00FB01B1" w:rsidRPr="00DB6642">
        <w:t>umber of full-time equivalent staff</w:t>
      </w:r>
    </w:p>
    <w:p w14:paraId="405A3469" w14:textId="39ADA5F7" w:rsidR="003E7743" w:rsidRDefault="003E7743" w:rsidP="003E7743">
      <w:pPr>
        <w:pStyle w:val="Bullet2ndlevel"/>
      </w:pPr>
      <w:r>
        <w:t>N</w:t>
      </w:r>
      <w:r w:rsidR="00FB01B1" w:rsidRPr="00DB6642">
        <w:t>umber of patient separations</w:t>
      </w:r>
    </w:p>
    <w:p w14:paraId="359E6A45" w14:textId="77777777" w:rsidR="003E7743" w:rsidRDefault="003867FF" w:rsidP="003E7743">
      <w:pPr>
        <w:pStyle w:val="Bullet2ndlevel"/>
      </w:pPr>
      <w:r w:rsidRPr="00290F5A">
        <w:t xml:space="preserve">Episodes of Care </w:t>
      </w:r>
    </w:p>
    <w:p w14:paraId="0839B621" w14:textId="77777777" w:rsidR="003E7743" w:rsidRDefault="003867FF" w:rsidP="003E7743">
      <w:pPr>
        <w:pStyle w:val="Bullet2ndlevel"/>
      </w:pPr>
      <w:r w:rsidRPr="00290F5A">
        <w:t xml:space="preserve">Occupied bed </w:t>
      </w:r>
      <w:proofErr w:type="gramStart"/>
      <w:r w:rsidRPr="00290F5A">
        <w:t>days</w:t>
      </w:r>
      <w:proofErr w:type="gramEnd"/>
      <w:r w:rsidR="003E7743">
        <w:t xml:space="preserve"> </w:t>
      </w:r>
    </w:p>
    <w:p w14:paraId="417661FF" w14:textId="77777777" w:rsidR="003E7743" w:rsidRDefault="003E7743" w:rsidP="003E7743">
      <w:pPr>
        <w:pStyle w:val="Bullet2ndlevel"/>
      </w:pPr>
      <w:r>
        <w:t>Length of Stay (LOS)</w:t>
      </w:r>
    </w:p>
    <w:p w14:paraId="19CA2430" w14:textId="0BE98F79" w:rsidR="00FB01B1" w:rsidRPr="002F2017" w:rsidRDefault="003E7743" w:rsidP="003E7743">
      <w:pPr>
        <w:pStyle w:val="Bullet2ndlevel"/>
      </w:pPr>
      <w:r>
        <w:t>Per patient treated (PPT)</w:t>
      </w:r>
      <w:r w:rsidR="00C8440D">
        <w:t>.</w:t>
      </w:r>
    </w:p>
    <w:p w14:paraId="779CD3A6" w14:textId="18CD8CB8" w:rsidR="00B92807" w:rsidRDefault="00505616" w:rsidP="00577144">
      <w:pPr>
        <w:pStyle w:val="Bullet1stlevel"/>
        <w:ind w:left="340" w:hanging="340"/>
      </w:pPr>
      <w:r w:rsidRPr="003A2AD1">
        <w:rPr>
          <w:b/>
          <w:bCs/>
        </w:rPr>
        <w:t xml:space="preserve">Prioritised and </w:t>
      </w:r>
      <w:r w:rsidRPr="00202012">
        <w:rPr>
          <w:b/>
          <w:bCs/>
        </w:rPr>
        <w:t xml:space="preserve">proportionate </w:t>
      </w:r>
      <w:r w:rsidR="00202012" w:rsidRPr="00202012">
        <w:rPr>
          <w:b/>
          <w:bCs/>
        </w:rPr>
        <w:t>action</w:t>
      </w:r>
      <w:r w:rsidR="00202012">
        <w:t xml:space="preserve"> </w:t>
      </w:r>
      <w:r w:rsidR="00D13611">
        <w:t>–</w:t>
      </w:r>
      <w:r>
        <w:t xml:space="preserve"> </w:t>
      </w:r>
      <w:r w:rsidR="00D13611">
        <w:t xml:space="preserve">Several stakeholders raised that </w:t>
      </w:r>
      <w:r w:rsidR="00CD1FDB">
        <w:t>measurement</w:t>
      </w:r>
      <w:r w:rsidR="00C05685">
        <w:t xml:space="preserve"> </w:t>
      </w:r>
      <w:r w:rsidR="009F3C16" w:rsidRPr="00505616">
        <w:t>regulation and reporting requirements</w:t>
      </w:r>
      <w:r w:rsidR="009E3EA0">
        <w:t xml:space="preserve"> need to adopt a practicality lens and </w:t>
      </w:r>
      <w:r w:rsidR="009F3C16" w:rsidRPr="00505616">
        <w:t xml:space="preserve">should be </w:t>
      </w:r>
      <w:r w:rsidR="00A37F4E">
        <w:t xml:space="preserve">equitable and prioritised. </w:t>
      </w:r>
      <w:r w:rsidR="00B92807">
        <w:t xml:space="preserve">Some stakeholders provided details on how they would like to see this work in </w:t>
      </w:r>
      <w:proofErr w:type="gramStart"/>
      <w:r w:rsidR="00B92807">
        <w:t>practice</w:t>
      </w:r>
      <w:proofErr w:type="gramEnd"/>
    </w:p>
    <w:p w14:paraId="43B60586" w14:textId="4A7E5259" w:rsidR="00F26703" w:rsidRDefault="00B92807" w:rsidP="00577144">
      <w:pPr>
        <w:pStyle w:val="Bullet2ndlevel"/>
      </w:pPr>
      <w:r>
        <w:t>Initial efforts and focus on</w:t>
      </w:r>
      <w:r w:rsidR="003A2AD1" w:rsidRPr="00505616">
        <w:t xml:space="preserve"> private hospitals and hospital chains, and other large corporate providers (</w:t>
      </w:r>
      <w:r w:rsidR="00534062" w:rsidRPr="00505616">
        <w:t>e.g.,</w:t>
      </w:r>
      <w:r w:rsidR="003A2AD1" w:rsidRPr="00505616">
        <w:t xml:space="preserve"> corporate pathology, general practice chains, aged care chains)</w:t>
      </w:r>
      <w:r w:rsidR="002976F7">
        <w:t xml:space="preserve"> then provide </w:t>
      </w:r>
      <w:r w:rsidR="003A2AD1" w:rsidRPr="00505616">
        <w:t xml:space="preserve">smaller-scale local providers with more </w:t>
      </w:r>
      <w:r w:rsidR="006F6A4E">
        <w:t xml:space="preserve">time and </w:t>
      </w:r>
      <w:r w:rsidR="003A2AD1" w:rsidRPr="00505616">
        <w:t>assistance</w:t>
      </w:r>
      <w:r w:rsidR="002976F7">
        <w:t xml:space="preserve"> to reach compliance</w:t>
      </w:r>
      <w:r w:rsidR="006F6A4E">
        <w:t xml:space="preserve">, particularly those operating in a rural and remote setting. </w:t>
      </w:r>
    </w:p>
    <w:p w14:paraId="07934913" w14:textId="6FC3E551" w:rsidR="00E8384F" w:rsidRDefault="009E3EA0" w:rsidP="00577144">
      <w:pPr>
        <w:pStyle w:val="Bullet2ndlevel"/>
      </w:pPr>
      <w:r w:rsidRPr="00C76206">
        <w:t>M</w:t>
      </w:r>
      <w:r w:rsidR="00927A27" w:rsidRPr="00C76206">
        <w:t>easuring greenhouse gas emissions</w:t>
      </w:r>
      <w:r w:rsidR="00F26703" w:rsidRPr="00C76206">
        <w:t xml:space="preserve"> </w:t>
      </w:r>
      <w:r w:rsidR="00927A27" w:rsidRPr="00C76206">
        <w:t>must be designed to account for a realistic and practical representation of the health system's climate impacts</w:t>
      </w:r>
      <w:r w:rsidRPr="00C76206">
        <w:t>. A stakeholder suggested t</w:t>
      </w:r>
      <w:r w:rsidR="00927A27" w:rsidRPr="00C76206">
        <w:t xml:space="preserve">his could be modelled on the UK's </w:t>
      </w:r>
      <w:r w:rsidR="00927A27" w:rsidRPr="00CF07B7">
        <w:rPr>
          <w:i/>
          <w:iCs/>
        </w:rPr>
        <w:t>Delivering</w:t>
      </w:r>
      <w:r w:rsidR="00927A27" w:rsidRPr="00CF07B7">
        <w:rPr>
          <w:i/>
        </w:rPr>
        <w:t xml:space="preserve"> a 'Net Zero' National Health </w:t>
      </w:r>
      <w:r w:rsidR="00927A27" w:rsidRPr="00CF07B7">
        <w:rPr>
          <w:i/>
          <w:iCs/>
        </w:rPr>
        <w:t>Service</w:t>
      </w:r>
      <w:r w:rsidR="00927A27" w:rsidRPr="00C76206">
        <w:t xml:space="preserve"> document, which breaks down the health system's carbon emissions into categories, such as supply chain and personal travel</w:t>
      </w:r>
      <w:r w:rsidR="009A0607">
        <w:t>.</w:t>
      </w:r>
      <w:r w:rsidR="00927A27" w:rsidRPr="00C76206">
        <w:t xml:space="preserve"> </w:t>
      </w:r>
      <w:r w:rsidR="009A0607">
        <w:t>This</w:t>
      </w:r>
      <w:r w:rsidR="008E2B96" w:rsidRPr="00C76206">
        <w:t xml:space="preserve"> </w:t>
      </w:r>
      <w:r w:rsidR="009A0607">
        <w:t xml:space="preserve">breakdown </w:t>
      </w:r>
      <w:r w:rsidR="008E2B96" w:rsidRPr="00C76206">
        <w:t>allow</w:t>
      </w:r>
      <w:r w:rsidR="009A0607">
        <w:t>s</w:t>
      </w:r>
      <w:r w:rsidR="008E2B96" w:rsidRPr="00C76206">
        <w:t xml:space="preserve"> for more targeted actions</w:t>
      </w:r>
      <w:r w:rsidR="00E35FA3">
        <w:t xml:space="preserve">, </w:t>
      </w:r>
      <w:r w:rsidR="009A0607">
        <w:t>as</w:t>
      </w:r>
      <w:r w:rsidR="005B2B04">
        <w:t xml:space="preserve"> efforts </w:t>
      </w:r>
      <w:r w:rsidR="00E35FA3">
        <w:t xml:space="preserve">for measurement and reporting </w:t>
      </w:r>
      <w:r w:rsidR="002E11D4">
        <w:t>could</w:t>
      </w:r>
      <w:r w:rsidR="005B2B04">
        <w:t xml:space="preserve"> then be prioritised </w:t>
      </w:r>
      <w:r w:rsidR="002E11D4">
        <w:t xml:space="preserve">on this basis. </w:t>
      </w:r>
    </w:p>
    <w:p w14:paraId="71AE286D" w14:textId="25CB88F7" w:rsidR="00003848" w:rsidRDefault="0073109E" w:rsidP="00577144">
      <w:pPr>
        <w:pStyle w:val="Bullet1stlevel"/>
        <w:ind w:left="340" w:hanging="340"/>
      </w:pPr>
      <w:r w:rsidRPr="0073109E">
        <w:rPr>
          <w:b/>
          <w:bCs/>
        </w:rPr>
        <w:t>Measurement of co-b</w:t>
      </w:r>
      <w:r w:rsidR="00E25B69" w:rsidRPr="0073109E">
        <w:rPr>
          <w:b/>
          <w:bCs/>
        </w:rPr>
        <w:t xml:space="preserve">eneficial effects </w:t>
      </w:r>
      <w:r w:rsidR="00826737" w:rsidRPr="0073109E">
        <w:rPr>
          <w:b/>
          <w:bCs/>
        </w:rPr>
        <w:t xml:space="preserve">and linkage to health </w:t>
      </w:r>
      <w:r w:rsidRPr="0073109E">
        <w:rPr>
          <w:b/>
          <w:bCs/>
        </w:rPr>
        <w:t>outcomes</w:t>
      </w:r>
      <w:r w:rsidRPr="0073109E">
        <w:t xml:space="preserve"> </w:t>
      </w:r>
      <w:r w:rsidR="00586DD4">
        <w:t>–</w:t>
      </w:r>
      <w:r w:rsidR="00DD1796" w:rsidRPr="0073109E">
        <w:t xml:space="preserve"> </w:t>
      </w:r>
      <w:r w:rsidR="00C229F1">
        <w:rPr>
          <w:lang w:val="en-US"/>
        </w:rPr>
        <w:t xml:space="preserve">Many stakeholders highlighted the need for </w:t>
      </w:r>
      <w:r w:rsidR="00DD1796" w:rsidRPr="0073109E">
        <w:t xml:space="preserve">measurement </w:t>
      </w:r>
      <w:r w:rsidR="00C229F1">
        <w:t>activity to</w:t>
      </w:r>
      <w:r w:rsidR="00DD1796" w:rsidRPr="0073109E">
        <w:t xml:space="preserve"> go beyond the </w:t>
      </w:r>
      <w:r w:rsidR="00C229F1" w:rsidRPr="0073109E">
        <w:t>gre</w:t>
      </w:r>
      <w:r w:rsidR="00C229F1">
        <w:t>e</w:t>
      </w:r>
      <w:r w:rsidR="00C229F1" w:rsidRPr="0073109E">
        <w:t>nhouse</w:t>
      </w:r>
      <w:r w:rsidR="00423C79" w:rsidRPr="0073109E">
        <w:t xml:space="preserve"> gas </w:t>
      </w:r>
      <w:r w:rsidRPr="0073109E">
        <w:t>emissions</w:t>
      </w:r>
      <w:r w:rsidR="00423C79" w:rsidRPr="0073109E">
        <w:t xml:space="preserve"> to also capture co-benefits</w:t>
      </w:r>
      <w:r w:rsidR="004769EE">
        <w:t>.</w:t>
      </w:r>
      <w:r w:rsidR="00837D06">
        <w:t xml:space="preserve"> </w:t>
      </w:r>
      <w:r w:rsidR="004769EE">
        <w:t>S</w:t>
      </w:r>
      <w:r w:rsidR="00837D06">
        <w:t>takeholders further expanded on this, including:</w:t>
      </w:r>
    </w:p>
    <w:p w14:paraId="35105825" w14:textId="703AADBD" w:rsidR="00837D06" w:rsidRDefault="00DD3B37" w:rsidP="00577144">
      <w:pPr>
        <w:pStyle w:val="Bullet2ndlevel"/>
      </w:pPr>
      <w:r w:rsidRPr="00EF5AE3">
        <w:t>Development of</w:t>
      </w:r>
      <w:r w:rsidR="00837D06" w:rsidRPr="00EF5AE3">
        <w:t xml:space="preserve"> an </w:t>
      </w:r>
      <w:r w:rsidRPr="00EF5AE3">
        <w:t>end-to-end</w:t>
      </w:r>
      <w:r w:rsidR="00837D06" w:rsidRPr="00EF5AE3">
        <w:t xml:space="preserve"> care pathway </w:t>
      </w:r>
      <w:r w:rsidRPr="00EF5AE3">
        <w:t>‘</w:t>
      </w:r>
      <w:r w:rsidR="00837D06" w:rsidRPr="00EF5AE3">
        <w:t>emissions calculation</w:t>
      </w:r>
      <w:r w:rsidR="00AC668B" w:rsidRPr="00EF5AE3">
        <w:t>’</w:t>
      </w:r>
      <w:r w:rsidR="00837D06" w:rsidRPr="00EF5AE3">
        <w:t xml:space="preserve"> tool for specific diseases to measure and track emissions across the care </w:t>
      </w:r>
      <w:r w:rsidR="00AC668B" w:rsidRPr="00EF5AE3">
        <w:t xml:space="preserve">journey </w:t>
      </w:r>
      <w:r w:rsidR="00837D06" w:rsidRPr="00EF5AE3">
        <w:t>and assess decarbonisation pathways</w:t>
      </w:r>
      <w:r w:rsidR="00E35FA3">
        <w:t>.</w:t>
      </w:r>
    </w:p>
    <w:p w14:paraId="1C0A260F" w14:textId="47EEFBF0" w:rsidR="00AC668B" w:rsidRDefault="00EF5AE3" w:rsidP="00577144">
      <w:pPr>
        <w:pStyle w:val="Bullet2ndlevel"/>
      </w:pPr>
      <w:r>
        <w:lastRenderedPageBreak/>
        <w:t>Establish</w:t>
      </w:r>
      <w:r w:rsidR="00E135F4">
        <w:t xml:space="preserve"> </w:t>
      </w:r>
      <w:r>
        <w:t>better</w:t>
      </w:r>
      <w:r w:rsidR="00E135F4">
        <w:t xml:space="preserve"> health economics capability to qu</w:t>
      </w:r>
      <w:r w:rsidR="00843B56">
        <w:t xml:space="preserve">antify and measure the </w:t>
      </w:r>
      <w:r>
        <w:t>avoided health costs of reducing emissions and the avoided emissions of improving health outcomes and models of care.</w:t>
      </w:r>
    </w:p>
    <w:p w14:paraId="5E315AF3" w14:textId="21244D70" w:rsidR="007C6279" w:rsidRDefault="00EF5AE3" w:rsidP="00577144">
      <w:pPr>
        <w:pStyle w:val="Bullet2ndlevel"/>
      </w:pPr>
      <w:r>
        <w:t xml:space="preserve">Develop </w:t>
      </w:r>
      <w:r w:rsidR="00FC1567">
        <w:t>a</w:t>
      </w:r>
      <w:r w:rsidR="00E25B69" w:rsidRPr="0073109E">
        <w:t xml:space="preserve"> model</w:t>
      </w:r>
      <w:r w:rsidR="00FC1567">
        <w:t xml:space="preserve"> to estimate</w:t>
      </w:r>
      <w:r w:rsidR="00E25B69" w:rsidRPr="0073109E">
        <w:t xml:space="preserve"> the beneficial effects of different types of </w:t>
      </w:r>
      <w:r w:rsidR="00D73056">
        <w:t>health targets</w:t>
      </w:r>
      <w:r w:rsidR="00E25B69" w:rsidRPr="0073109E">
        <w:t xml:space="preserve"> </w:t>
      </w:r>
      <w:r w:rsidR="00D73056">
        <w:t xml:space="preserve">on </w:t>
      </w:r>
      <w:r w:rsidR="00E25B69" w:rsidRPr="0073109E">
        <w:t>emissions</w:t>
      </w:r>
      <w:r w:rsidR="001465D1">
        <w:t>,</w:t>
      </w:r>
      <w:r>
        <w:t xml:space="preserve"> for example </w:t>
      </w:r>
      <w:r w:rsidR="00E25B69" w:rsidRPr="0073109E">
        <w:t xml:space="preserve">reducing obesity rates by 10% and the effects this would have on </w:t>
      </w:r>
      <w:r w:rsidR="001465D1">
        <w:t>hospital admissions and</w:t>
      </w:r>
      <w:r w:rsidR="00E25B69" w:rsidRPr="0073109E">
        <w:t xml:space="preserve"> </w:t>
      </w:r>
      <w:r w:rsidR="005F751B">
        <w:t>emissions</w:t>
      </w:r>
      <w:r w:rsidR="00701199">
        <w:t xml:space="preserve">. </w:t>
      </w:r>
    </w:p>
    <w:p w14:paraId="41E09FB3" w14:textId="3C2CD8DE" w:rsidR="000B0BCE" w:rsidRPr="008B10CD" w:rsidRDefault="00635FC1" w:rsidP="00577144">
      <w:pPr>
        <w:pStyle w:val="Bullet2ndlevel"/>
      </w:pPr>
      <w:r>
        <w:t xml:space="preserve">Need to measure and report on </w:t>
      </w:r>
      <w:r w:rsidRPr="00635FC1">
        <w:t xml:space="preserve">the cost of climate change in-action on Australia’s health and healthcare system, </w:t>
      </w:r>
      <w:r>
        <w:t xml:space="preserve">for example </w:t>
      </w:r>
      <w:r w:rsidRPr="00635FC1">
        <w:t>costs of excess deaths, disability</w:t>
      </w:r>
      <w:r w:rsidR="00D948F6" w:rsidRPr="00635FC1">
        <w:t>,</w:t>
      </w:r>
      <w:r w:rsidRPr="00635FC1">
        <w:t xml:space="preserve"> and </w:t>
      </w:r>
      <w:r w:rsidR="003C326D">
        <w:t>healthcare</w:t>
      </w:r>
      <w:r w:rsidRPr="00635FC1">
        <w:t xml:space="preserve"> (including mental health related) due to increasing extreme weather events.</w:t>
      </w:r>
      <w:r w:rsidR="0059086A" w:rsidRPr="0064029C">
        <w:t xml:space="preserve"> </w:t>
      </w:r>
    </w:p>
    <w:p w14:paraId="19A9B051" w14:textId="1EA53F85" w:rsidR="00CA1A80" w:rsidRPr="00216CE1" w:rsidRDefault="00CA1A80" w:rsidP="00577144">
      <w:pPr>
        <w:pStyle w:val="Bullet2ndlevel"/>
      </w:pPr>
      <w:r w:rsidRPr="00216CE1">
        <w:t xml:space="preserve">Need to develop health impact projections from climate change - reference to IPCC report - </w:t>
      </w:r>
      <w:r w:rsidRPr="0086027F">
        <w:rPr>
          <w:i/>
        </w:rPr>
        <w:t xml:space="preserve">AR6 Synthesis Report: Climate </w:t>
      </w:r>
      <w:r w:rsidR="0086027F">
        <w:rPr>
          <w:i/>
          <w:iCs/>
        </w:rPr>
        <w:t>C</w:t>
      </w:r>
      <w:r w:rsidRPr="0086027F">
        <w:rPr>
          <w:i/>
          <w:iCs/>
        </w:rPr>
        <w:t>hange</w:t>
      </w:r>
      <w:r w:rsidRPr="0086027F">
        <w:rPr>
          <w:i/>
        </w:rPr>
        <w:t xml:space="preserve"> 2023</w:t>
      </w:r>
      <w:r w:rsidR="00216CE1">
        <w:t>.</w:t>
      </w:r>
    </w:p>
    <w:p w14:paraId="74EC6B8B" w14:textId="29CEBD6A" w:rsidR="00861190" w:rsidRDefault="00861190" w:rsidP="00577144">
      <w:pPr>
        <w:pStyle w:val="Heading4-numbered"/>
        <w:ind w:left="1021" w:hanging="1021"/>
      </w:pPr>
      <w:r w:rsidRPr="00861190">
        <w:t>Benchmarking &amp; Targets</w:t>
      </w:r>
    </w:p>
    <w:p w14:paraId="3F1F15C6" w14:textId="50963718" w:rsidR="009C0AED" w:rsidRPr="00EB32BB" w:rsidRDefault="00F8638E" w:rsidP="00577144">
      <w:pPr>
        <w:pStyle w:val="Bullet1stlevel"/>
        <w:ind w:left="340" w:hanging="340"/>
        <w:rPr>
          <w:lang w:eastAsia="en-AU"/>
        </w:rPr>
      </w:pPr>
      <w:r w:rsidRPr="009E6C4E">
        <w:rPr>
          <w:b/>
          <w:lang w:eastAsia="en-AU"/>
        </w:rPr>
        <w:t>Establish</w:t>
      </w:r>
      <w:r w:rsidR="00313D22" w:rsidRPr="009E6C4E">
        <w:rPr>
          <w:b/>
          <w:lang w:eastAsia="en-AU"/>
        </w:rPr>
        <w:t>ment of</w:t>
      </w:r>
      <w:r w:rsidRPr="009E6C4E">
        <w:rPr>
          <w:b/>
          <w:lang w:eastAsia="en-AU"/>
        </w:rPr>
        <w:t xml:space="preserve"> baselines</w:t>
      </w:r>
      <w:r w:rsidRPr="009E6C4E">
        <w:rPr>
          <w:lang w:eastAsia="en-AU"/>
        </w:rPr>
        <w:t xml:space="preserve"> </w:t>
      </w:r>
      <w:r w:rsidR="008C15BE" w:rsidRPr="009E6C4E">
        <w:rPr>
          <w:lang w:eastAsia="en-AU"/>
        </w:rPr>
        <w:t>–</w:t>
      </w:r>
      <w:r w:rsidR="00FF62ED" w:rsidRPr="009E6C4E">
        <w:rPr>
          <w:lang w:eastAsia="en-AU"/>
        </w:rPr>
        <w:t xml:space="preserve"> </w:t>
      </w:r>
      <w:r w:rsidR="008C15BE" w:rsidRPr="009E6C4E">
        <w:rPr>
          <w:lang w:eastAsia="en-AU"/>
        </w:rPr>
        <w:t xml:space="preserve">Many stakeholders highlighted the need </w:t>
      </w:r>
      <w:r w:rsidR="009C0AED" w:rsidRPr="009E6C4E">
        <w:rPr>
          <w:lang w:eastAsia="en-AU"/>
        </w:rPr>
        <w:t xml:space="preserve">to develop an emissions baseline for the health system </w:t>
      </w:r>
      <w:r w:rsidR="00CE1BA3" w:rsidRPr="009E6C4E">
        <w:rPr>
          <w:lang w:eastAsia="en-AU"/>
        </w:rPr>
        <w:t xml:space="preserve">as a reference point for comparison, </w:t>
      </w:r>
      <w:r w:rsidR="009E6C4E" w:rsidRPr="009E6C4E">
        <w:rPr>
          <w:lang w:eastAsia="en-AU"/>
        </w:rPr>
        <w:t xml:space="preserve">ongoing measurement activity </w:t>
      </w:r>
      <w:r w:rsidR="00CE1BA3" w:rsidRPr="009E6C4E">
        <w:rPr>
          <w:lang w:eastAsia="en-AU"/>
        </w:rPr>
        <w:t xml:space="preserve">and </w:t>
      </w:r>
      <w:r w:rsidR="009E6C4E" w:rsidRPr="009E6C4E">
        <w:rPr>
          <w:lang w:eastAsia="en-AU"/>
        </w:rPr>
        <w:t xml:space="preserve">to </w:t>
      </w:r>
      <w:r w:rsidR="00CE1BA3" w:rsidRPr="009E6C4E">
        <w:rPr>
          <w:lang w:eastAsia="en-AU"/>
        </w:rPr>
        <w:t>enable the setting of realistic reduction targets</w:t>
      </w:r>
      <w:r w:rsidR="007B75B7">
        <w:rPr>
          <w:lang w:eastAsia="en-AU"/>
        </w:rPr>
        <w:t xml:space="preserve">. </w:t>
      </w:r>
      <w:r w:rsidR="00F352C3">
        <w:t>Specific points of</w:t>
      </w:r>
      <w:r w:rsidR="004C1196">
        <w:t xml:space="preserve"> </w:t>
      </w:r>
      <w:r w:rsidR="00F352C3">
        <w:t xml:space="preserve">action or </w:t>
      </w:r>
      <w:r w:rsidR="00EB32BB">
        <w:t xml:space="preserve">consideration </w:t>
      </w:r>
      <w:r w:rsidR="00F352C3">
        <w:t>include</w:t>
      </w:r>
      <w:r w:rsidR="00EB32BB">
        <w:t>:</w:t>
      </w:r>
    </w:p>
    <w:p w14:paraId="1DA6AC5D" w14:textId="4083A8E3" w:rsidR="008578C3" w:rsidRPr="00325BB3" w:rsidRDefault="00C07938" w:rsidP="00577144">
      <w:pPr>
        <w:pStyle w:val="Bullet2ndlevel"/>
      </w:pPr>
      <w:r>
        <w:t xml:space="preserve">Engaging </w:t>
      </w:r>
      <w:r w:rsidR="00F8638E" w:rsidRPr="00EB32BB">
        <w:t>experts in the development of emissions baselines</w:t>
      </w:r>
      <w:r w:rsidR="00096C08" w:rsidRPr="00325BB3">
        <w:t>.</w:t>
      </w:r>
    </w:p>
    <w:p w14:paraId="5422C945" w14:textId="3DB7BC24" w:rsidR="009E6C4E" w:rsidRPr="00325BB3" w:rsidRDefault="003B3325" w:rsidP="00577144">
      <w:pPr>
        <w:pStyle w:val="Bullet2ndlevel"/>
      </w:pPr>
      <w:r>
        <w:t>L</w:t>
      </w:r>
      <w:r w:rsidR="001A1969" w:rsidRPr="002045C1">
        <w:t>everage</w:t>
      </w:r>
      <w:r w:rsidR="001A1969" w:rsidRPr="001A1969">
        <w:t xml:space="preserve"> </w:t>
      </w:r>
      <w:r w:rsidR="00612387" w:rsidRPr="001A1969">
        <w:t xml:space="preserve">baseline </w:t>
      </w:r>
      <w:r w:rsidR="001A1969" w:rsidRPr="001A1969">
        <w:t>measurements</w:t>
      </w:r>
      <w:r w:rsidR="00954B6E" w:rsidRPr="001A1969">
        <w:t xml:space="preserve"> to </w:t>
      </w:r>
      <w:r w:rsidR="00990055" w:rsidRPr="001A1969">
        <w:t xml:space="preserve">support </w:t>
      </w:r>
      <w:r w:rsidR="001A1969" w:rsidRPr="001A1969">
        <w:t>model</w:t>
      </w:r>
      <w:r w:rsidR="001A1969">
        <w:t>ling</w:t>
      </w:r>
      <w:r w:rsidR="00990055" w:rsidRPr="001A1969">
        <w:t xml:space="preserve"> of future scenarios under a </w:t>
      </w:r>
      <w:r w:rsidR="001A1969" w:rsidRPr="001A1969">
        <w:t>variety</w:t>
      </w:r>
      <w:r w:rsidR="00990055" w:rsidRPr="001A1969">
        <w:t xml:space="preserve"> of conditions</w:t>
      </w:r>
      <w:r w:rsidR="00407987" w:rsidRPr="001A1969">
        <w:t xml:space="preserve"> </w:t>
      </w:r>
      <w:r w:rsidR="001006D2" w:rsidRPr="001A1969">
        <w:t>i.e</w:t>
      </w:r>
      <w:r w:rsidR="00534062" w:rsidRPr="001A1969">
        <w:t>.,</w:t>
      </w:r>
      <w:r w:rsidR="001006D2" w:rsidRPr="001A1969">
        <w:t xml:space="preserve"> </w:t>
      </w:r>
      <w:r w:rsidR="00694E1D">
        <w:t>b</w:t>
      </w:r>
      <w:r w:rsidR="001006D2" w:rsidRPr="001A1969">
        <w:t>usiness</w:t>
      </w:r>
      <w:r w:rsidR="008D7376" w:rsidRPr="001A1969">
        <w:t xml:space="preserve"> as usual</w:t>
      </w:r>
      <w:r w:rsidR="00F344E3" w:rsidRPr="001A1969">
        <w:t xml:space="preserve">, committed </w:t>
      </w:r>
      <w:r w:rsidR="001A1969" w:rsidRPr="001A1969">
        <w:t>decarbonisation</w:t>
      </w:r>
      <w:r w:rsidR="00C0728D">
        <w:t>,</w:t>
      </w:r>
      <w:r w:rsidR="00AA6882" w:rsidRPr="001A1969">
        <w:t xml:space="preserve"> to </w:t>
      </w:r>
      <w:r w:rsidR="00360920" w:rsidRPr="001A1969">
        <w:t>understan</w:t>
      </w:r>
      <w:r w:rsidR="00763AE1">
        <w:t>d</w:t>
      </w:r>
      <w:r w:rsidR="00360920" w:rsidRPr="001A1969">
        <w:t xml:space="preserve"> impact</w:t>
      </w:r>
      <w:r w:rsidR="006C2B64" w:rsidRPr="001A1969">
        <w:t xml:space="preserve">s of actions and </w:t>
      </w:r>
      <w:r w:rsidR="001A1969" w:rsidRPr="001A1969">
        <w:t>develop</w:t>
      </w:r>
      <w:r w:rsidR="006F1261" w:rsidRPr="001A1969">
        <w:t xml:space="preserve"> targets </w:t>
      </w:r>
      <w:r w:rsidR="00700510">
        <w:t>and</w:t>
      </w:r>
      <w:r w:rsidR="006F1261" w:rsidRPr="001A1969">
        <w:t xml:space="preserve"> </w:t>
      </w:r>
      <w:r w:rsidR="00694E1D" w:rsidRPr="001A1969">
        <w:t>like</w:t>
      </w:r>
      <w:r w:rsidR="00EE34F2" w:rsidRPr="001A1969">
        <w:t xml:space="preserve"> </w:t>
      </w:r>
      <w:r w:rsidR="00C07938">
        <w:t xml:space="preserve">the </w:t>
      </w:r>
      <w:r w:rsidR="00EE34F2" w:rsidRPr="001A1969">
        <w:t xml:space="preserve">NHS </w:t>
      </w:r>
      <w:r w:rsidR="001A1969" w:rsidRPr="001A1969">
        <w:t>approach</w:t>
      </w:r>
      <w:r w:rsidR="00763AE1">
        <w:t>.</w:t>
      </w:r>
    </w:p>
    <w:p w14:paraId="2204E9D5" w14:textId="774E134E" w:rsidR="006061B7" w:rsidRPr="00217867" w:rsidRDefault="001A1969" w:rsidP="00C72933">
      <w:pPr>
        <w:pStyle w:val="Bullet2ndlevel"/>
      </w:pPr>
      <w:r w:rsidRPr="00325BB3">
        <w:t xml:space="preserve">Develop emissions profiles specific to the health and aged care sectors to both establish baselines and </w:t>
      </w:r>
      <w:r w:rsidR="00325BB3" w:rsidRPr="00325BB3">
        <w:t>provide</w:t>
      </w:r>
      <w:r w:rsidRPr="00325BB3">
        <w:t xml:space="preserve"> insights into the major sources of emissions, hotspots, and opportunities for reduction.</w:t>
      </w:r>
    </w:p>
    <w:p w14:paraId="0441DDCA" w14:textId="14B480C9" w:rsidR="00861190" w:rsidRDefault="00861190" w:rsidP="00577144">
      <w:pPr>
        <w:pStyle w:val="Heading4-numbered"/>
        <w:ind w:left="1021" w:hanging="1021"/>
      </w:pPr>
      <w:r w:rsidRPr="00861190">
        <w:t>Data</w:t>
      </w:r>
      <w:r w:rsidR="007E4C2D">
        <w:t xml:space="preserve"> capture,</w:t>
      </w:r>
      <w:r w:rsidRPr="00861190">
        <w:t xml:space="preserve"> </w:t>
      </w:r>
      <w:r w:rsidR="0041679F">
        <w:t xml:space="preserve">information </w:t>
      </w:r>
      <w:r w:rsidRPr="00861190">
        <w:t xml:space="preserve">sharing and </w:t>
      </w:r>
      <w:proofErr w:type="gramStart"/>
      <w:r w:rsidRPr="00861190">
        <w:t>transparency</w:t>
      </w:r>
      <w:proofErr w:type="gramEnd"/>
    </w:p>
    <w:p w14:paraId="0823B43C" w14:textId="5143A288" w:rsidR="00E87EED" w:rsidRPr="00624C74" w:rsidRDefault="00C91213" w:rsidP="00577144">
      <w:pPr>
        <w:pStyle w:val="Bullet1stlevel"/>
        <w:ind w:left="340" w:hanging="340"/>
        <w:rPr>
          <w:rStyle w:val="Body2Char"/>
          <w:rFonts w:eastAsia="MS Mincho"/>
          <w:b/>
          <w:bCs/>
          <w:szCs w:val="24"/>
        </w:rPr>
      </w:pPr>
      <w:r w:rsidRPr="00336C2A">
        <w:rPr>
          <w:rStyle w:val="Body2Char"/>
          <w:b/>
          <w:bCs/>
        </w:rPr>
        <w:t xml:space="preserve">Continuous improvement and </w:t>
      </w:r>
      <w:r w:rsidR="00624C74">
        <w:rPr>
          <w:rStyle w:val="Body2Char"/>
          <w:b/>
          <w:bCs/>
        </w:rPr>
        <w:t>information sharing</w:t>
      </w:r>
      <w:r w:rsidRPr="0055697E">
        <w:rPr>
          <w:rStyle w:val="Body2Char"/>
        </w:rPr>
        <w:t xml:space="preserve"> –</w:t>
      </w:r>
      <w:r w:rsidR="00624C74">
        <w:rPr>
          <w:rStyle w:val="Body2Char"/>
        </w:rPr>
        <w:t xml:space="preserve"> T</w:t>
      </w:r>
      <w:r w:rsidRPr="0055697E">
        <w:rPr>
          <w:rStyle w:val="Body2Char"/>
        </w:rPr>
        <w:t xml:space="preserve">here was strong support for the sharing of strategies, innovations and </w:t>
      </w:r>
      <w:r w:rsidR="00047F9C">
        <w:rPr>
          <w:rStyle w:val="Body2Char"/>
        </w:rPr>
        <w:t>best</w:t>
      </w:r>
      <w:r w:rsidRPr="0055697E">
        <w:rPr>
          <w:rStyle w:val="Body2Char"/>
        </w:rPr>
        <w:t xml:space="preserve"> practice </w:t>
      </w:r>
      <w:r w:rsidR="00047F9C">
        <w:rPr>
          <w:rStyle w:val="Body2Char"/>
        </w:rPr>
        <w:t>in</w:t>
      </w:r>
      <w:r w:rsidR="00624C74">
        <w:rPr>
          <w:rStyle w:val="Body2Char"/>
        </w:rPr>
        <w:t xml:space="preserve"> </w:t>
      </w:r>
      <w:r w:rsidR="00624C74" w:rsidRPr="0055697E">
        <w:rPr>
          <w:rStyle w:val="Body2Char"/>
        </w:rPr>
        <w:t>measurement and reporting</w:t>
      </w:r>
      <w:r w:rsidR="00624C74">
        <w:rPr>
          <w:rStyle w:val="Body2Char"/>
        </w:rPr>
        <w:t xml:space="preserve"> </w:t>
      </w:r>
      <w:r w:rsidR="00DF114D">
        <w:rPr>
          <w:rStyle w:val="Body2Char"/>
        </w:rPr>
        <w:t>activity</w:t>
      </w:r>
      <w:r w:rsidRPr="0055697E">
        <w:rPr>
          <w:rStyle w:val="Body2Char"/>
        </w:rPr>
        <w:t xml:space="preserve">. </w:t>
      </w:r>
      <w:r w:rsidR="00624C74">
        <w:rPr>
          <w:rStyle w:val="Body2Char"/>
        </w:rPr>
        <w:t>Specific commentary from stakeholders included:</w:t>
      </w:r>
    </w:p>
    <w:p w14:paraId="01684497" w14:textId="7C98F7EA" w:rsidR="009965AF" w:rsidRPr="00246563" w:rsidRDefault="00624C74" w:rsidP="00577144">
      <w:pPr>
        <w:pStyle w:val="Bullet2ndlevel"/>
      </w:pPr>
      <w:r w:rsidRPr="00624C74">
        <w:t xml:space="preserve">Comprehensive data and information on successful emissions reduction initiatives and case studies </w:t>
      </w:r>
      <w:r w:rsidR="00DD62C9">
        <w:t>to</w:t>
      </w:r>
      <w:r w:rsidRPr="00624C74">
        <w:t xml:space="preserve"> provide guidance and inspiration for targeted efforts. Sharing best practices and lessons learned can accelerate progress across the industry</w:t>
      </w:r>
      <w:r w:rsidR="0042466D">
        <w:t xml:space="preserve"> and</w:t>
      </w:r>
      <w:r w:rsidR="00DF114D" w:rsidRPr="00246563">
        <w:t xml:space="preserve"> foster a culture of continuous improvement</w:t>
      </w:r>
      <w:r w:rsidR="009965AF" w:rsidRPr="00246563">
        <w:t>.</w:t>
      </w:r>
    </w:p>
    <w:p w14:paraId="3238901A" w14:textId="77777777" w:rsidR="005F57BA" w:rsidRDefault="009965AF" w:rsidP="00577144">
      <w:pPr>
        <w:pStyle w:val="Bullet2ndlevel"/>
      </w:pPr>
      <w:r w:rsidRPr="009965AF">
        <w:t>Information on technological advancements, sustainable materials, energy-efficient equipment, and successful case studies can support evidence-based decision-making and guide the implementation of sustainable practices.</w:t>
      </w:r>
    </w:p>
    <w:p w14:paraId="3481475B" w14:textId="1441B02D" w:rsidR="007A7952" w:rsidRDefault="00F01F1A" w:rsidP="00577144">
      <w:pPr>
        <w:pStyle w:val="Bullet1stlevel"/>
        <w:ind w:left="340" w:hanging="340"/>
      </w:pPr>
      <w:r w:rsidRPr="00236CDB">
        <w:rPr>
          <w:b/>
          <w:bCs/>
        </w:rPr>
        <w:t>Data and information required to target emissions reduction efforts</w:t>
      </w:r>
      <w:r w:rsidRPr="00F01F1A">
        <w:t xml:space="preserve"> –</w:t>
      </w:r>
      <w:r w:rsidR="00183CEC">
        <w:t xml:space="preserve"> S</w:t>
      </w:r>
      <w:r w:rsidR="00236CDB">
        <w:t>takeholder</w:t>
      </w:r>
      <w:r w:rsidR="00A460D7">
        <w:t>s</w:t>
      </w:r>
      <w:r w:rsidR="00236CDB">
        <w:t xml:space="preserve"> </w:t>
      </w:r>
      <w:r w:rsidR="005A0D8A">
        <w:t>commented on</w:t>
      </w:r>
      <w:r w:rsidR="00236CDB">
        <w:t xml:space="preserve"> the</w:t>
      </w:r>
      <w:r w:rsidR="00525FD0">
        <w:t xml:space="preserve"> need to consider</w:t>
      </w:r>
      <w:r w:rsidR="00236CDB">
        <w:t xml:space="preserve"> the</w:t>
      </w:r>
      <w:r w:rsidR="00484A3A" w:rsidRPr="00236CDB">
        <w:t xml:space="preserve"> following</w:t>
      </w:r>
      <w:r w:rsidR="00183CEC">
        <w:t xml:space="preserve"> with respect to </w:t>
      </w:r>
      <w:r w:rsidR="00183CEC" w:rsidRPr="00236CDB">
        <w:t xml:space="preserve">the additional sources of data and information </w:t>
      </w:r>
      <w:r w:rsidR="00183CEC">
        <w:t>required</w:t>
      </w:r>
      <w:r w:rsidR="00183CEC" w:rsidRPr="00236CDB">
        <w:t xml:space="preserve"> to measure and support emissions reductions</w:t>
      </w:r>
      <w:r w:rsidR="007A7952">
        <w:t>:</w:t>
      </w:r>
    </w:p>
    <w:p w14:paraId="16720B65" w14:textId="77777777" w:rsidR="00D922B1" w:rsidRDefault="00D922B1" w:rsidP="00D922B1">
      <w:pPr>
        <w:pStyle w:val="Bullet2ndlevel"/>
      </w:pPr>
      <w:r>
        <w:t>Anaesthetic gas suppliers carbon emissions i.e., associated with Desflurane and Sevoflurane, quantities sold, and to which sectors public vs private and stratified.</w:t>
      </w:r>
    </w:p>
    <w:p w14:paraId="302BE1FB" w14:textId="4ACAEBC8" w:rsidR="00D922B1" w:rsidRDefault="00D922B1" w:rsidP="00D922B1">
      <w:pPr>
        <w:pStyle w:val="Bullet2ndlevel"/>
      </w:pPr>
      <w:r>
        <w:t>Australian database of standard CO</w:t>
      </w:r>
      <w:r w:rsidR="006335E9" w:rsidRPr="006335E9">
        <w:rPr>
          <w:vertAlign w:val="subscript"/>
        </w:rPr>
        <w:t>2</w:t>
      </w:r>
      <w:r w:rsidR="006335E9">
        <w:t xml:space="preserve"> </w:t>
      </w:r>
      <w:r>
        <w:t>conversion factors for healthcare utilisation (e.g., ED, clinic attendance, GP appointments), medical equipment and devices and pharmaceuticals.</w:t>
      </w:r>
    </w:p>
    <w:p w14:paraId="1E892E2E" w14:textId="77777777" w:rsidR="00D922B1" w:rsidRDefault="00D922B1" w:rsidP="00D922B1">
      <w:pPr>
        <w:pStyle w:val="Bullet2ndlevel"/>
      </w:pPr>
      <w:r>
        <w:t>Australian Disaster Resilience Index data.</w:t>
      </w:r>
    </w:p>
    <w:p w14:paraId="0FBD65F1" w14:textId="77777777" w:rsidR="00D922B1" w:rsidRDefault="00D922B1" w:rsidP="00D922B1">
      <w:pPr>
        <w:pStyle w:val="Bullet2ndlevel"/>
      </w:pPr>
      <w:r>
        <w:t>Building and facility characteristics – building age, thermal comfort, building envelope, resilience standards.</w:t>
      </w:r>
    </w:p>
    <w:p w14:paraId="6FFC901C" w14:textId="77777777" w:rsidR="00D922B1" w:rsidRDefault="00D922B1" w:rsidP="00D922B1">
      <w:pPr>
        <w:pStyle w:val="Bullet2ndlevel"/>
      </w:pPr>
      <w:r>
        <w:t>Carbon and social accounting mechanisms to calculate the impact of different models of care (e.g., SUSQI metrics).</w:t>
      </w:r>
    </w:p>
    <w:p w14:paraId="47317FE7" w14:textId="77777777" w:rsidR="00D922B1" w:rsidRDefault="00D922B1" w:rsidP="00D922B1">
      <w:pPr>
        <w:pStyle w:val="Bullet2ndlevel"/>
      </w:pPr>
      <w:r>
        <w:lastRenderedPageBreak/>
        <w:t>Data related to unforeseen health disasters such as COVID-19 and floods.</w:t>
      </w:r>
    </w:p>
    <w:p w14:paraId="510492F7" w14:textId="44F43082" w:rsidR="00D922B1" w:rsidRDefault="00D922B1" w:rsidP="00D922B1">
      <w:pPr>
        <w:pStyle w:val="Bullet2ndlevel"/>
      </w:pPr>
      <w:r>
        <w:t>Demographics data - indicating key population vulnerabilities i.e., older population, respiratory conditions, mobility, disability, index of relative socioeconomic disadvantage. Noting a lot of this work has already commen</w:t>
      </w:r>
      <w:r w:rsidR="000C1908">
        <w:t>c</w:t>
      </w:r>
      <w:r>
        <w:t xml:space="preserve">ed through </w:t>
      </w:r>
      <w:proofErr w:type="spellStart"/>
      <w:r>
        <w:t>ProfileID</w:t>
      </w:r>
      <w:proofErr w:type="spellEnd"/>
      <w:r>
        <w:t>.</w:t>
      </w:r>
    </w:p>
    <w:p w14:paraId="3786E399" w14:textId="77777777" w:rsidR="00D922B1" w:rsidRDefault="00D922B1" w:rsidP="00D922B1">
      <w:pPr>
        <w:pStyle w:val="Bullet2ndlevel"/>
      </w:pPr>
      <w:r>
        <w:t>Emergency data (historical) - climate emergency data of fire, flood, storm, drought and heatmaps including modelled risk, likelihood, and severity of impacts.</w:t>
      </w:r>
    </w:p>
    <w:p w14:paraId="4CD64491" w14:textId="77777777" w:rsidR="00D922B1" w:rsidRDefault="00D922B1" w:rsidP="00D922B1">
      <w:pPr>
        <w:pStyle w:val="Bullet2ndlevel"/>
      </w:pPr>
      <w:r>
        <w:t>Emerging research, innovations, and best practices in sustainable healthcare.</w:t>
      </w:r>
    </w:p>
    <w:p w14:paraId="53113C4D" w14:textId="77777777" w:rsidR="00D922B1" w:rsidRDefault="00D922B1" w:rsidP="00D922B1">
      <w:pPr>
        <w:pStyle w:val="Bullet2ndlevel"/>
      </w:pPr>
      <w:r>
        <w:t>Energy consumption within healthcare facilities, data on electricity, natural gas, and other energy sources used in different areas of health and aged care settings, proportion of 100% renewable electricity purchased/used across institutions.</w:t>
      </w:r>
    </w:p>
    <w:p w14:paraId="574336B4" w14:textId="2BC29025" w:rsidR="00D922B1" w:rsidRDefault="00D922B1" w:rsidP="00D922B1">
      <w:pPr>
        <w:pStyle w:val="Bullet2ndlevel"/>
      </w:pPr>
      <w:r>
        <w:t>General practice and primary care data</w:t>
      </w:r>
      <w:r w:rsidR="00DA2FD8">
        <w:t>.</w:t>
      </w:r>
    </w:p>
    <w:p w14:paraId="48968456" w14:textId="77777777" w:rsidR="00D922B1" w:rsidRDefault="00D922B1" w:rsidP="00D922B1">
      <w:pPr>
        <w:pStyle w:val="Bullet2ndlevel"/>
      </w:pPr>
      <w:r>
        <w:t>Health workforce and patient transport emissions data and transportation patterns.</w:t>
      </w:r>
    </w:p>
    <w:p w14:paraId="515FB520" w14:textId="77777777" w:rsidR="00D922B1" w:rsidRDefault="00D922B1" w:rsidP="00D922B1">
      <w:pPr>
        <w:pStyle w:val="Bullet2ndlevel"/>
      </w:pPr>
      <w:r>
        <w:t>Levels of likely fugitive emissions of 'natural' gas and Nitrous Oxide (N2O) leaks within our hospitals (gas leaks).</w:t>
      </w:r>
    </w:p>
    <w:p w14:paraId="5FB47D51" w14:textId="77777777" w:rsidR="00D922B1" w:rsidRDefault="00D922B1" w:rsidP="00D922B1">
      <w:pPr>
        <w:pStyle w:val="Bullet2ndlevel"/>
      </w:pPr>
      <w:r>
        <w:t>Local data on the interrelationships between the determinants of climate vulnerability and social determinants of health.</w:t>
      </w:r>
    </w:p>
    <w:p w14:paraId="2A386D76" w14:textId="77777777" w:rsidR="00D922B1" w:rsidRDefault="00D922B1" w:rsidP="00D922B1">
      <w:pPr>
        <w:pStyle w:val="Bullet2ndlevel"/>
      </w:pPr>
      <w:r>
        <w:t>Marginal abatement cost curves to assist in identifying and prioritising work to reduce emissions.</w:t>
      </w:r>
    </w:p>
    <w:p w14:paraId="51CC03F5" w14:textId="2A94BA50" w:rsidR="00D922B1" w:rsidRDefault="00D922B1" w:rsidP="00D922B1">
      <w:pPr>
        <w:pStyle w:val="Bullet2ndlevel"/>
      </w:pPr>
      <w:r>
        <w:t>Natural gas levels, combustion pollutants (NO</w:t>
      </w:r>
      <w:r w:rsidRPr="008C2D6D">
        <w:rPr>
          <w:vertAlign w:val="subscript"/>
        </w:rPr>
        <w:t>2</w:t>
      </w:r>
      <w:r>
        <w:t>, Benzene, Formaldehyde etc) in the immediate and surrounding vicinity of other health facilities and modelling to extrapolate the likely health effects of exposure.</w:t>
      </w:r>
    </w:p>
    <w:p w14:paraId="1AC0C1C5" w14:textId="4529B91B" w:rsidR="00D922B1" w:rsidRDefault="00D922B1" w:rsidP="00D922B1">
      <w:pPr>
        <w:pStyle w:val="Bullet2ndlevel"/>
      </w:pPr>
      <w:r>
        <w:t>Nitrous oxide wastage (verifiable data) i.e., via venting of returned 'empty' cylinders from hospitals</w:t>
      </w:r>
      <w:r w:rsidR="003266E5">
        <w:t>.</w:t>
      </w:r>
    </w:p>
    <w:p w14:paraId="6FD66E64" w14:textId="6CAF1B52" w:rsidR="00D922B1" w:rsidRDefault="00D922B1" w:rsidP="00D922B1">
      <w:pPr>
        <w:pStyle w:val="Bullet2ndlevel"/>
      </w:pPr>
      <w:r>
        <w:t>Perinatal data (already collected by Midwives)</w:t>
      </w:r>
      <w:r w:rsidR="003266E5">
        <w:t>.</w:t>
      </w:r>
    </w:p>
    <w:p w14:paraId="1055EBA4" w14:textId="77777777" w:rsidR="00D922B1" w:rsidRDefault="00D922B1" w:rsidP="00D922B1">
      <w:pPr>
        <w:pStyle w:val="Bullet2ndlevel"/>
      </w:pPr>
      <w:r>
        <w:t>Supply chain data, including information on suppliers, manufacturers, and transportation methods.</w:t>
      </w:r>
    </w:p>
    <w:p w14:paraId="4B3DA90D" w14:textId="658209CD" w:rsidR="00D922B1" w:rsidRDefault="00D922B1" w:rsidP="00D922B1">
      <w:pPr>
        <w:pStyle w:val="Bullet2ndlevel"/>
      </w:pPr>
      <w:r>
        <w:t xml:space="preserve">Volatile anaesthetic agents </w:t>
      </w:r>
      <w:r w:rsidR="00F254DF">
        <w:t>–</w:t>
      </w:r>
      <w:r>
        <w:t xml:space="preserve"> a stakeholder notes this government is collected by the Australian Government however is not currently shared (despite requests).</w:t>
      </w:r>
    </w:p>
    <w:p w14:paraId="178B3396" w14:textId="77777777" w:rsidR="00D922B1" w:rsidRDefault="00D922B1" w:rsidP="00D922B1">
      <w:pPr>
        <w:pStyle w:val="Bullet2ndlevel"/>
      </w:pPr>
      <w:r>
        <w:t>Waste generation rates and waste composition within healthcare facilities, the types and quantities of waste generated, including hazardous and non-hazardous waste.</w:t>
      </w:r>
    </w:p>
    <w:p w14:paraId="7E766983" w14:textId="5246CF7E" w:rsidR="00D922B1" w:rsidRDefault="00D922B1" w:rsidP="00D922B1">
      <w:pPr>
        <w:pStyle w:val="Bullet2ndlevel"/>
      </w:pPr>
      <w:r>
        <w:t>Water consumption within all social welfare, water usage patterns, identifying water-intensive processes, peak consumption.</w:t>
      </w:r>
    </w:p>
    <w:p w14:paraId="4A312D99" w14:textId="7203A8E4" w:rsidR="00C40D66" w:rsidRPr="00633477" w:rsidRDefault="009A3DBF" w:rsidP="00577144">
      <w:pPr>
        <w:pStyle w:val="Bullet1stlevel"/>
        <w:ind w:left="340" w:hanging="340"/>
      </w:pPr>
      <w:r w:rsidRPr="003F1947">
        <w:rPr>
          <w:b/>
          <w:bCs/>
        </w:rPr>
        <w:t xml:space="preserve">Data </w:t>
      </w:r>
      <w:r w:rsidR="003F1947" w:rsidRPr="001622F3">
        <w:rPr>
          <w:b/>
          <w:bCs/>
        </w:rPr>
        <w:t xml:space="preserve">mapping </w:t>
      </w:r>
      <w:r w:rsidR="001622F3" w:rsidRPr="001622F3">
        <w:rPr>
          <w:b/>
          <w:bCs/>
        </w:rPr>
        <w:t>and collection</w:t>
      </w:r>
      <w:r w:rsidR="001622F3">
        <w:t xml:space="preserve"> </w:t>
      </w:r>
      <w:r w:rsidR="00586DD4">
        <w:t>–</w:t>
      </w:r>
      <w:r w:rsidR="003F1947">
        <w:t xml:space="preserve"> </w:t>
      </w:r>
      <w:r w:rsidR="00C40D66" w:rsidRPr="00633477">
        <w:t xml:space="preserve">related to </w:t>
      </w:r>
      <w:r w:rsidR="00BD76D7">
        <w:t>above</w:t>
      </w:r>
      <w:r w:rsidR="00354F83">
        <w:t>-</w:t>
      </w:r>
      <w:r w:rsidR="00BD76D7">
        <w:t xml:space="preserve">mentioned </w:t>
      </w:r>
      <w:r w:rsidR="00C40D66" w:rsidRPr="00633477">
        <w:t xml:space="preserve">data </w:t>
      </w:r>
      <w:r w:rsidR="00BD76D7">
        <w:t>requirements</w:t>
      </w:r>
      <w:r w:rsidR="00C40D66" w:rsidRPr="00633477">
        <w:t>, stakeholders recommended the following activities</w:t>
      </w:r>
      <w:r w:rsidR="00BD76D7">
        <w:t xml:space="preserve"> </w:t>
      </w:r>
      <w:r w:rsidR="000910D0">
        <w:t>in relations to collecting and support to a</w:t>
      </w:r>
      <w:r w:rsidR="00BD76D7">
        <w:t xml:space="preserve">ccess </w:t>
      </w:r>
      <w:r w:rsidR="000910D0">
        <w:t>the</w:t>
      </w:r>
      <w:r w:rsidR="00C474C2">
        <w:t xml:space="preserve"> </w:t>
      </w:r>
      <w:r w:rsidR="00BD76D7">
        <w:t>data</w:t>
      </w:r>
      <w:r w:rsidR="00C40D66" w:rsidRPr="00633477">
        <w:t>:</w:t>
      </w:r>
    </w:p>
    <w:p w14:paraId="6BA39DFC" w14:textId="3F2E58B3" w:rsidR="002B316C" w:rsidRDefault="002B316C" w:rsidP="00577144">
      <w:pPr>
        <w:pStyle w:val="Bullet2ndlevel"/>
      </w:pPr>
      <w:r w:rsidRPr="002B316C">
        <w:t xml:space="preserve">A First Nations Stakeholder recommended that the </w:t>
      </w:r>
      <w:r w:rsidR="005B3886">
        <w:t>Department</w:t>
      </w:r>
      <w:r w:rsidRPr="002B316C">
        <w:t xml:space="preserve"> includ</w:t>
      </w:r>
      <w:r>
        <w:t>e</w:t>
      </w:r>
      <w:r w:rsidRPr="002B316C">
        <w:t xml:space="preserve"> Indigenous Data Sovereignty (ID-SOV) and Indigenous Data Governance (ID-GOV) in </w:t>
      </w:r>
      <w:r w:rsidR="008855D6">
        <w:t>the Strategy</w:t>
      </w:r>
      <w:r w:rsidRPr="002B316C">
        <w:t xml:space="preserve"> as guiding principles and non-negotiable components related data ecosystems and processes.</w:t>
      </w:r>
    </w:p>
    <w:p w14:paraId="0EC52D8C" w14:textId="2C045F45" w:rsidR="000E7EA5" w:rsidRDefault="00BD76D7" w:rsidP="00577144">
      <w:pPr>
        <w:pStyle w:val="Bullet2ndlevel"/>
      </w:pPr>
      <w:r>
        <w:t>C</w:t>
      </w:r>
      <w:r w:rsidR="00F01F1A" w:rsidRPr="00633477">
        <w:t>ommission</w:t>
      </w:r>
      <w:r w:rsidR="00AE1435">
        <w:t xml:space="preserve"> </w:t>
      </w:r>
      <w:r w:rsidR="00F01F1A" w:rsidRPr="00633477">
        <w:t>a detailed data mapping project to inform health planning. This map would overlay all the locally relevant factors in a publicly accessible format, allowing for informed prioritisation of actions</w:t>
      </w:r>
      <w:r>
        <w:t>.</w:t>
      </w:r>
      <w:r w:rsidR="00F01F1A" w:rsidRPr="00633477">
        <w:t xml:space="preserve"> </w:t>
      </w:r>
    </w:p>
    <w:p w14:paraId="65F4B691" w14:textId="6683A0BE" w:rsidR="000E7EA5" w:rsidRPr="000E7EA5" w:rsidRDefault="000E7EA5" w:rsidP="009E1EAE">
      <w:pPr>
        <w:pStyle w:val="Bullet3rdlevel"/>
      </w:pPr>
      <w:r w:rsidRPr="000E7EA5">
        <w:t>There is an opportunity for the Commonwealth to create national clarity and consistency around national health emissions data, this could be in the form of guidelines or standards which identify:</w:t>
      </w:r>
    </w:p>
    <w:p w14:paraId="780CC266" w14:textId="67E9A1BC" w:rsidR="00F01F1A" w:rsidRPr="00455FFA" w:rsidRDefault="0097352E" w:rsidP="009E1EAE">
      <w:pPr>
        <w:pStyle w:val="Bullet3rdlevel"/>
      </w:pPr>
      <w:r w:rsidRPr="00455FFA">
        <w:t>A</w:t>
      </w:r>
      <w:r w:rsidR="00F01F1A" w:rsidRPr="00455FFA">
        <w:t xml:space="preserve"> consistent (and more fulsome) approach to data collection at the health service facility level</w:t>
      </w:r>
      <w:r w:rsidR="00C81677" w:rsidRPr="00455FFA">
        <w:t>.</w:t>
      </w:r>
    </w:p>
    <w:p w14:paraId="1C8AA836" w14:textId="53A442C1" w:rsidR="000E7EA5" w:rsidRPr="00455FFA" w:rsidRDefault="0097352E" w:rsidP="009E1EAE">
      <w:pPr>
        <w:pStyle w:val="Bullet3rdlevel"/>
      </w:pPr>
      <w:r w:rsidRPr="00455FFA">
        <w:lastRenderedPageBreak/>
        <w:t>W</w:t>
      </w:r>
      <w:r w:rsidR="000E7EA5" w:rsidRPr="00455FFA">
        <w:t>hich data is most powerful/effective in measuring and driving change</w:t>
      </w:r>
      <w:r w:rsidR="00BE1401">
        <w:t>?</w:t>
      </w:r>
    </w:p>
    <w:p w14:paraId="0E63DB7D" w14:textId="1B23595F" w:rsidR="000E7EA5" w:rsidRPr="00455FFA" w:rsidRDefault="0097352E" w:rsidP="009E1EAE">
      <w:pPr>
        <w:pStyle w:val="Bullet3rdlevel"/>
      </w:pPr>
      <w:r w:rsidRPr="00455FFA">
        <w:t>W</w:t>
      </w:r>
      <w:r w:rsidR="000E7EA5" w:rsidRPr="00455FFA">
        <w:t>ays which data integrity can be ensured</w:t>
      </w:r>
      <w:r w:rsidR="00C81677" w:rsidRPr="00455FFA">
        <w:t>.</w:t>
      </w:r>
    </w:p>
    <w:p w14:paraId="783009CB" w14:textId="0F444D85" w:rsidR="000E7EA5" w:rsidRPr="00455FFA" w:rsidRDefault="0097352E" w:rsidP="009E1EAE">
      <w:pPr>
        <w:pStyle w:val="Bullet3rdlevel"/>
      </w:pPr>
      <w:r w:rsidRPr="00455FFA">
        <w:t>W</w:t>
      </w:r>
      <w:r w:rsidR="000E7EA5" w:rsidRPr="00455FFA">
        <w:t>ays in which the data could be leveraged for optimal value</w:t>
      </w:r>
      <w:r w:rsidR="00C81677" w:rsidRPr="00455FFA">
        <w:t>.</w:t>
      </w:r>
    </w:p>
    <w:p w14:paraId="02F6CB2B" w14:textId="35700771" w:rsidR="00283765" w:rsidRDefault="003C7673" w:rsidP="00577144">
      <w:pPr>
        <w:pStyle w:val="Bullet1stlevel"/>
        <w:ind w:left="340" w:hanging="340"/>
      </w:pPr>
      <w:r w:rsidRPr="00291296">
        <w:rPr>
          <w:b/>
          <w:bCs/>
        </w:rPr>
        <w:t>Information systems</w:t>
      </w:r>
      <w:r w:rsidR="002018B6" w:rsidRPr="00291296">
        <w:rPr>
          <w:b/>
          <w:bCs/>
        </w:rPr>
        <w:t xml:space="preserve"> </w:t>
      </w:r>
      <w:r w:rsidR="00A63F9E" w:rsidRPr="00291296">
        <w:rPr>
          <w:b/>
          <w:bCs/>
        </w:rPr>
        <w:t>and management of data</w:t>
      </w:r>
      <w:r w:rsidR="00A63F9E" w:rsidRPr="00BF4076">
        <w:t xml:space="preserve"> </w:t>
      </w:r>
      <w:r w:rsidR="000233FE" w:rsidRPr="00BF4076">
        <w:t xml:space="preserve">– </w:t>
      </w:r>
      <w:r w:rsidR="000233FE" w:rsidRPr="008126A4">
        <w:t>stakeholder</w:t>
      </w:r>
      <w:r w:rsidR="00BF4076">
        <w:t>s</w:t>
      </w:r>
      <w:r w:rsidR="000233FE" w:rsidRPr="008126A4">
        <w:t xml:space="preserve"> commonly referenced the need for a </w:t>
      </w:r>
      <w:r w:rsidR="007E27DE">
        <w:t xml:space="preserve">publicly-available </w:t>
      </w:r>
      <w:r w:rsidR="008126A4">
        <w:t xml:space="preserve">national </w:t>
      </w:r>
      <w:r w:rsidR="006B2456" w:rsidRPr="008126A4">
        <w:t>data base</w:t>
      </w:r>
      <w:r w:rsidR="006B2456" w:rsidRPr="00BF4076">
        <w:t xml:space="preserve"> </w:t>
      </w:r>
      <w:r w:rsidR="0017785F" w:rsidRPr="00BF4076">
        <w:t xml:space="preserve">as a </w:t>
      </w:r>
      <w:r w:rsidR="00ED7FA7">
        <w:t>mechanism</w:t>
      </w:r>
      <w:r w:rsidR="0017785F" w:rsidRPr="00BF4076">
        <w:t xml:space="preserve"> to </w:t>
      </w:r>
      <w:r w:rsidR="00E05D4F" w:rsidRPr="00BF4076">
        <w:t xml:space="preserve">help </w:t>
      </w:r>
      <w:r w:rsidR="0017785F" w:rsidRPr="00BF4076">
        <w:t>identify</w:t>
      </w:r>
      <w:r w:rsidR="004B2E11">
        <w:t xml:space="preserve">, </w:t>
      </w:r>
      <w:r w:rsidR="00E05D4F" w:rsidRPr="00BF4076">
        <w:t>measure</w:t>
      </w:r>
      <w:r w:rsidR="0017785F" w:rsidRPr="00BF4076">
        <w:t xml:space="preserve"> </w:t>
      </w:r>
      <w:r w:rsidR="004B2E11">
        <w:t xml:space="preserve">and report on </w:t>
      </w:r>
      <w:r w:rsidR="0017785F" w:rsidRPr="00BF4076">
        <w:t>emissio</w:t>
      </w:r>
      <w:r w:rsidR="00BB779C" w:rsidRPr="00BF4076">
        <w:t>ns,</w:t>
      </w:r>
      <w:r w:rsidR="00C25A9D" w:rsidRPr="00BF4076">
        <w:t xml:space="preserve"> and </w:t>
      </w:r>
      <w:r w:rsidR="004B2E11">
        <w:t xml:space="preserve">as </w:t>
      </w:r>
      <w:r w:rsidR="00BF4076" w:rsidRPr="00BF4076">
        <w:t xml:space="preserve">an </w:t>
      </w:r>
      <w:r w:rsidR="004B2E11">
        <w:t>i</w:t>
      </w:r>
      <w:r w:rsidR="00C474C2" w:rsidRPr="00BF4076">
        <w:t xml:space="preserve">nformation repository to provide </w:t>
      </w:r>
      <w:r w:rsidR="00BF4076" w:rsidRPr="00BF4076">
        <w:t>guidance and best practi</w:t>
      </w:r>
      <w:r w:rsidR="00060D68">
        <w:t>ce</w:t>
      </w:r>
      <w:r w:rsidR="007F15C7">
        <w:t xml:space="preserve">. </w:t>
      </w:r>
      <w:r w:rsidR="00FC7465">
        <w:t>Some stakeholders provided further detail regarding what capability and intersects the system should have:</w:t>
      </w:r>
    </w:p>
    <w:p w14:paraId="0AB8F61E" w14:textId="4642F0DF" w:rsidR="00291296" w:rsidRDefault="00C31212" w:rsidP="00577144">
      <w:pPr>
        <w:pStyle w:val="Bullet2ndlevel"/>
      </w:pPr>
      <w:r>
        <w:t xml:space="preserve">Integration with existing state and territory </w:t>
      </w:r>
      <w:r w:rsidR="006C68A6">
        <w:t>incentive sche</w:t>
      </w:r>
      <w:r w:rsidR="00EA65E3">
        <w:t xml:space="preserve">mes, grants research and </w:t>
      </w:r>
      <w:r w:rsidR="008D2C61">
        <w:t>mandatory reporting requirements (</w:t>
      </w:r>
      <w:proofErr w:type="gramStart"/>
      <w:r w:rsidR="008D2C61">
        <w:t>e.g</w:t>
      </w:r>
      <w:r w:rsidR="00C81677">
        <w:t>.</w:t>
      </w:r>
      <w:proofErr w:type="gramEnd"/>
      <w:r w:rsidR="008D2C61">
        <w:t xml:space="preserve"> </w:t>
      </w:r>
      <w:r w:rsidR="008D2C61" w:rsidRPr="008D2C61">
        <w:t>mandatory reporting for Local Governments through the NSW legislative Integrated Planning and Reporting framework</w:t>
      </w:r>
      <w:r w:rsidR="008D2C61">
        <w:t>) a</w:t>
      </w:r>
      <w:r w:rsidR="000969E2">
        <w:t xml:space="preserve">s well as </w:t>
      </w:r>
      <w:r w:rsidR="001A4878">
        <w:t xml:space="preserve">interoperability of </w:t>
      </w:r>
      <w:r>
        <w:t>reporting systems</w:t>
      </w:r>
      <w:r w:rsidR="000969E2">
        <w:t xml:space="preserve">, </w:t>
      </w:r>
      <w:r w:rsidR="00940B3B">
        <w:t xml:space="preserve">will be </w:t>
      </w:r>
      <w:r w:rsidR="00283765">
        <w:t xml:space="preserve">key to reducing reporting burden and </w:t>
      </w:r>
      <w:r w:rsidR="00BD4DD0">
        <w:t xml:space="preserve">ensuring access to complete data. </w:t>
      </w:r>
    </w:p>
    <w:p w14:paraId="6BC3730B" w14:textId="1D7C92CF" w:rsidR="00DE4FA2" w:rsidRDefault="00FD005E" w:rsidP="00577144">
      <w:pPr>
        <w:pStyle w:val="Bullet2ndlevel"/>
      </w:pPr>
      <w:r>
        <w:t>Existing large</w:t>
      </w:r>
      <w:r w:rsidR="001622F3" w:rsidRPr="005B0D16">
        <w:t xml:space="preserve"> data </w:t>
      </w:r>
      <w:r>
        <w:t>should</w:t>
      </w:r>
      <w:r w:rsidR="001622F3" w:rsidRPr="005B0D16">
        <w:t xml:space="preserve"> be featured</w:t>
      </w:r>
      <w:r>
        <w:t xml:space="preserve"> as</w:t>
      </w:r>
      <w:r w:rsidR="00556FF9">
        <w:t xml:space="preserve"> </w:t>
      </w:r>
      <w:r w:rsidR="00A03D8C">
        <w:t>t</w:t>
      </w:r>
      <w:r w:rsidR="001622F3" w:rsidRPr="005B0D16">
        <w:t>here are multiple health systems with legacy data systems in place</w:t>
      </w:r>
      <w:r w:rsidR="00A03D8C">
        <w:t xml:space="preserve">. </w:t>
      </w:r>
      <w:r>
        <w:t>N</w:t>
      </w:r>
      <w:r w:rsidR="001622F3" w:rsidRPr="005B0D16">
        <w:t xml:space="preserve">eed to implement something like the </w:t>
      </w:r>
      <w:r w:rsidR="0004523B">
        <w:t>‘</w:t>
      </w:r>
      <w:proofErr w:type="spellStart"/>
      <w:r w:rsidR="001622F3" w:rsidRPr="005B0D16">
        <w:t>OneLondon</w:t>
      </w:r>
      <w:proofErr w:type="spellEnd"/>
      <w:r w:rsidR="0004523B">
        <w:t>’</w:t>
      </w:r>
      <w:r w:rsidR="001622F3" w:rsidRPr="005B0D16">
        <w:t xml:space="preserve"> initiative, which </w:t>
      </w:r>
      <w:r w:rsidR="001622F3">
        <w:t xml:space="preserve">involves </w:t>
      </w:r>
      <w:r w:rsidR="001622F3" w:rsidRPr="005B0D16">
        <w:t>the democrati</w:t>
      </w:r>
      <w:r w:rsidR="001622F3">
        <w:t>s</w:t>
      </w:r>
      <w:r w:rsidR="001622F3" w:rsidRPr="005B0D16">
        <w:t xml:space="preserve">ation and use of deidentified data to enable targeted research on climate and health. For example, emergency </w:t>
      </w:r>
      <w:r>
        <w:t>d</w:t>
      </w:r>
      <w:r w:rsidR="005B3886">
        <w:t>epartment</w:t>
      </w:r>
      <w:r w:rsidR="001622F3" w:rsidRPr="005B0D16">
        <w:t xml:space="preserve"> data could be analysed for presentations with extreme events and to support preventative actions</w:t>
      </w:r>
      <w:r w:rsidR="001622F3">
        <w:t xml:space="preserve"> and plan</w:t>
      </w:r>
      <w:r w:rsidR="001622F3" w:rsidRPr="005B0D16">
        <w:t>.</w:t>
      </w:r>
    </w:p>
    <w:p w14:paraId="1CECF5AD" w14:textId="4A0EEC88" w:rsidR="002F5893" w:rsidRDefault="002F5893" w:rsidP="00577144">
      <w:pPr>
        <w:pStyle w:val="Heading3-numbered"/>
        <w:ind w:left="1021" w:hanging="1021"/>
      </w:pPr>
      <w:bookmarkStart w:id="29" w:name="_Toc152233875"/>
      <w:r w:rsidRPr="002F5893">
        <w:t xml:space="preserve">Built environment, </w:t>
      </w:r>
      <w:r w:rsidR="008155A9" w:rsidRPr="002F5893">
        <w:t>infrastructure,</w:t>
      </w:r>
      <w:r w:rsidRPr="002F5893">
        <w:t xml:space="preserve"> and </w:t>
      </w:r>
      <w:proofErr w:type="gramStart"/>
      <w:r w:rsidRPr="002F5893">
        <w:t>services</w:t>
      </w:r>
      <w:bookmarkEnd w:id="29"/>
      <w:proofErr w:type="gramEnd"/>
    </w:p>
    <w:tbl>
      <w:tblPr>
        <w:tblStyle w:val="KPMGTable"/>
        <w:tblW w:w="0" w:type="auto"/>
        <w:tblLook w:val="04A0" w:firstRow="1" w:lastRow="0" w:firstColumn="1" w:lastColumn="0" w:noHBand="0" w:noVBand="1"/>
      </w:tblPr>
      <w:tblGrid>
        <w:gridCol w:w="1587"/>
        <w:gridCol w:w="7450"/>
      </w:tblGrid>
      <w:tr w:rsidR="00B72FF5" w:rsidRPr="00516F48" w14:paraId="114F55E7" w14:textId="77777777" w:rsidTr="000F60B5">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9037" w:type="dxa"/>
            <w:gridSpan w:val="2"/>
            <w:tcBorders>
              <w:top w:val="nil"/>
              <w:left w:val="nil"/>
              <w:bottom w:val="single" w:sz="2" w:space="0" w:color="7F7F7F" w:themeColor="text1" w:themeTint="80"/>
            </w:tcBorders>
            <w:tcMar>
              <w:left w:w="0" w:type="dxa"/>
              <w:right w:w="0" w:type="dxa"/>
            </w:tcMar>
          </w:tcPr>
          <w:p w14:paraId="775EF7A4" w14:textId="77777777" w:rsidR="00B72FF5" w:rsidRPr="00C90635" w:rsidRDefault="00B72FF5" w:rsidP="000F60B5">
            <w:pPr>
              <w:pStyle w:val="TableHeading"/>
            </w:pPr>
            <w:r>
              <w:t xml:space="preserve">Questions from </w:t>
            </w:r>
            <w:r w:rsidR="005B3886">
              <w:t>Consultation Paper</w:t>
            </w:r>
          </w:p>
        </w:tc>
      </w:tr>
      <w:tr w:rsidR="00B72FF5" w14:paraId="06FC9C8E" w14:textId="77777777" w:rsidTr="000F60B5">
        <w:trPr>
          <w:trHeight w:val="1028"/>
        </w:trPr>
        <w:tc>
          <w:tcPr>
            <w:cnfStyle w:val="001000000000" w:firstRow="0" w:lastRow="0" w:firstColumn="1" w:lastColumn="0" w:oddVBand="0" w:evenVBand="0" w:oddHBand="0" w:evenHBand="0" w:firstRowFirstColumn="0" w:firstRowLastColumn="0" w:lastRowFirstColumn="0" w:lastRowLastColumn="0"/>
            <w:tcW w:w="1587" w:type="dxa"/>
            <w:tcBorders>
              <w:top w:val="single" w:sz="8" w:space="0" w:color="008A96" w:themeColor="accent2"/>
              <w:left w:val="nil"/>
              <w:bottom w:val="single" w:sz="2" w:space="0" w:color="7F7F7F" w:themeColor="text1" w:themeTint="80"/>
              <w:right w:val="single" w:sz="2" w:space="0" w:color="7F7F7F" w:themeColor="text1" w:themeTint="80"/>
            </w:tcBorders>
            <w:tcMar>
              <w:left w:w="0" w:type="dxa"/>
              <w:right w:w="0" w:type="dxa"/>
            </w:tcMar>
          </w:tcPr>
          <w:p w14:paraId="2B9F3432" w14:textId="1E2F6A3C" w:rsidR="00B72FF5" w:rsidRPr="00ED3983" w:rsidRDefault="000755FD" w:rsidP="000F60B5">
            <w:pPr>
              <w:pStyle w:val="Questionnumberstyle"/>
            </w:pPr>
            <w:r>
              <w:t>Q</w:t>
            </w:r>
            <w:r w:rsidR="00B72FF5">
              <w:t>9</w:t>
            </w:r>
          </w:p>
        </w:tc>
        <w:tc>
          <w:tcPr>
            <w:tcW w:w="7450" w:type="dxa"/>
            <w:tcBorders>
              <w:top w:val="single" w:sz="8" w:space="0" w:color="008A96" w:themeColor="accent2"/>
              <w:left w:val="single" w:sz="2" w:space="0" w:color="7F7F7F" w:themeColor="text1" w:themeTint="80"/>
              <w:bottom w:val="single" w:sz="2" w:space="0" w:color="7F7F7F" w:themeColor="text1" w:themeTint="80"/>
            </w:tcBorders>
          </w:tcPr>
          <w:p w14:paraId="15A21B43" w14:textId="1D99AAD7" w:rsidR="00B72FF5" w:rsidRPr="00516F48" w:rsidRDefault="00B83013" w:rsidP="000F60B5">
            <w:pPr>
              <w:pStyle w:val="Body2"/>
              <w:cnfStyle w:val="000000000000" w:firstRow="0" w:lastRow="0" w:firstColumn="0" w:lastColumn="0" w:oddVBand="0" w:evenVBand="0" w:oddHBand="0" w:evenHBand="0" w:firstRowFirstColumn="0" w:firstRowLastColumn="0" w:lastRowFirstColumn="0" w:lastRowLastColumn="0"/>
            </w:pPr>
            <w:r>
              <w:t>Which specific action areas should be considered relating to the built environment and facilities (including energy and water), over and above any existing policies or initiatives in this area?</w:t>
            </w:r>
          </w:p>
        </w:tc>
      </w:tr>
    </w:tbl>
    <w:p w14:paraId="632A5138" w14:textId="6501D077" w:rsidR="00087615" w:rsidRDefault="00087615" w:rsidP="00DA5A1E">
      <w:pPr>
        <w:pStyle w:val="Body2"/>
      </w:pPr>
      <w:r>
        <w:t>The built environment consists of all the human-made aspects of people’s surroundings, including hospitals, facilities, roads</w:t>
      </w:r>
      <w:r w:rsidR="00FD005E">
        <w:t>,</w:t>
      </w:r>
      <w:r>
        <w:t xml:space="preserve"> and other connecting transit systems. Buildings contribute to climate change through their construction, maintenance</w:t>
      </w:r>
      <w:r w:rsidR="00FD005E">
        <w:t>,</w:t>
      </w:r>
      <w:r>
        <w:t xml:space="preserve"> and daily operation. This includes the materials they use; their location; and electricity, gas</w:t>
      </w:r>
      <w:r w:rsidR="00FD005E">
        <w:t>,</w:t>
      </w:r>
      <w:r>
        <w:t xml:space="preserve"> and water usage.</w:t>
      </w:r>
    </w:p>
    <w:p w14:paraId="76CEE1DC" w14:textId="01EFAFA4" w:rsidR="00B83013" w:rsidRDefault="00B83013" w:rsidP="00B83013">
      <w:pPr>
        <w:pStyle w:val="Body2"/>
      </w:pPr>
      <w:r>
        <w:t>S</w:t>
      </w:r>
      <w:r w:rsidRPr="006E7A17">
        <w:t xml:space="preserve">takeholders </w:t>
      </w:r>
      <w:r w:rsidR="001444C6">
        <w:t>commonly referenced the</w:t>
      </w:r>
      <w:r w:rsidR="00882931">
        <w:t xml:space="preserve"> need for a harmonised </w:t>
      </w:r>
      <w:r w:rsidR="007304EF">
        <w:t xml:space="preserve">suite of legislative, standards and codes </w:t>
      </w:r>
      <w:r w:rsidR="000735F0">
        <w:t xml:space="preserve">to </w:t>
      </w:r>
      <w:r w:rsidR="00E67DFE">
        <w:t xml:space="preserve">reduce emissions and </w:t>
      </w:r>
      <w:r w:rsidR="001A15A1">
        <w:t xml:space="preserve">adapt to climate change, supported by </w:t>
      </w:r>
      <w:r w:rsidR="00D50744">
        <w:t xml:space="preserve">nationally consistent measurement and ratings. </w:t>
      </w:r>
      <w:r>
        <w:t xml:space="preserve"> </w:t>
      </w:r>
    </w:p>
    <w:p w14:paraId="3D0152B6" w14:textId="622C7360" w:rsidR="00B83013" w:rsidRPr="002B60D7" w:rsidRDefault="00B83013" w:rsidP="00DA5A1E">
      <w:pPr>
        <w:pStyle w:val="Body2"/>
      </w:pPr>
      <w:r>
        <w:t xml:space="preserve">The themes that emerged focus </w:t>
      </w:r>
      <w:proofErr w:type="gramStart"/>
      <w:r>
        <w:t>on</w:t>
      </w:r>
      <w:r w:rsidR="005A3559">
        <w:t>:</w:t>
      </w:r>
      <w:proofErr w:type="gramEnd"/>
      <w:r>
        <w:t xml:space="preserve"> measurement</w:t>
      </w:r>
      <w:r w:rsidR="00D84200">
        <w:t xml:space="preserve"> and reporting</w:t>
      </w:r>
      <w:r w:rsidR="005A3559">
        <w:t>;</w:t>
      </w:r>
      <w:r w:rsidR="00D84200">
        <w:t xml:space="preserve"> legislation and regulation</w:t>
      </w:r>
      <w:r w:rsidR="005A3559">
        <w:t>;</w:t>
      </w:r>
      <w:r w:rsidR="00D84200">
        <w:t xml:space="preserve"> and implementing energy efficiency programs for current and new builds</w:t>
      </w:r>
      <w:r>
        <w:t xml:space="preserve">. These themes are outlined in more detail below. </w:t>
      </w:r>
    </w:p>
    <w:p w14:paraId="378377E4" w14:textId="056048D4" w:rsidR="00D208F7" w:rsidRDefault="00426422" w:rsidP="00577144">
      <w:pPr>
        <w:pStyle w:val="Heading4-numbered"/>
        <w:ind w:left="1021" w:hanging="1021"/>
      </w:pPr>
      <w:r>
        <w:t>Building standards</w:t>
      </w:r>
    </w:p>
    <w:p w14:paraId="46EBD3EF" w14:textId="41316182" w:rsidR="002C4D32" w:rsidRDefault="002C4D32" w:rsidP="00F03B09">
      <w:pPr>
        <w:pStyle w:val="Bullet1stlevel"/>
        <w:ind w:left="340" w:hanging="340"/>
        <w:rPr>
          <w:lang w:val="en-US"/>
        </w:rPr>
      </w:pPr>
      <w:r>
        <w:rPr>
          <w:b/>
          <w:bCs/>
          <w:lang w:val="en-US"/>
        </w:rPr>
        <w:t>Strengthening standards</w:t>
      </w:r>
      <w:r w:rsidR="00586DD4">
        <w:rPr>
          <w:b/>
          <w:bCs/>
          <w:lang w:val="en-US"/>
        </w:rPr>
        <w:t xml:space="preserve"> </w:t>
      </w:r>
      <w:r w:rsidR="00586DD4">
        <w:t>–</w:t>
      </w:r>
      <w:r>
        <w:rPr>
          <w:b/>
          <w:bCs/>
          <w:lang w:val="en-US"/>
        </w:rPr>
        <w:t xml:space="preserve"> </w:t>
      </w:r>
      <w:r w:rsidR="00704391">
        <w:rPr>
          <w:lang w:val="en-US"/>
        </w:rPr>
        <w:t xml:space="preserve">Most stakeholders identified the need to </w:t>
      </w:r>
      <w:r w:rsidR="0069554F">
        <w:rPr>
          <w:lang w:val="en-US"/>
        </w:rPr>
        <w:t xml:space="preserve">strengthen building standards for existing and new healthcare facility design. </w:t>
      </w:r>
      <w:r w:rsidR="00DA48DD">
        <w:rPr>
          <w:lang w:val="en-US"/>
        </w:rPr>
        <w:t>Some ideas put forward across written submissions included:</w:t>
      </w:r>
    </w:p>
    <w:p w14:paraId="49A96CBA" w14:textId="57832AC3" w:rsidR="00DA48DD" w:rsidRDefault="00B12AB8" w:rsidP="00DA48DD">
      <w:pPr>
        <w:pStyle w:val="Bullet2ndlevel"/>
        <w:rPr>
          <w:lang w:val="en-US"/>
        </w:rPr>
      </w:pPr>
      <w:r>
        <w:rPr>
          <w:lang w:val="en-US"/>
        </w:rPr>
        <w:t>Implement</w:t>
      </w:r>
      <w:r w:rsidR="00DA48DD" w:rsidRPr="00DA48DD">
        <w:rPr>
          <w:lang w:val="en-US"/>
        </w:rPr>
        <w:t xml:space="preserve"> national healthcare facility design and construction standards for new </w:t>
      </w:r>
      <w:r w:rsidR="003C326D">
        <w:rPr>
          <w:lang w:val="en-US"/>
        </w:rPr>
        <w:t>healthcare</w:t>
      </w:r>
      <w:r w:rsidR="00DA48DD" w:rsidRPr="00DA48DD">
        <w:rPr>
          <w:lang w:val="en-US"/>
        </w:rPr>
        <w:t xml:space="preserve"> building design </w:t>
      </w:r>
      <w:r>
        <w:rPr>
          <w:lang w:val="en-US"/>
        </w:rPr>
        <w:t xml:space="preserve">which includes </w:t>
      </w:r>
      <w:r w:rsidR="00DA48DD" w:rsidRPr="00DA48DD">
        <w:rPr>
          <w:lang w:val="en-US"/>
        </w:rPr>
        <w:t xml:space="preserve">guidance on </w:t>
      </w:r>
      <w:r w:rsidR="00536618" w:rsidRPr="00DA48DD">
        <w:rPr>
          <w:lang w:val="en-US"/>
        </w:rPr>
        <w:t>int</w:t>
      </w:r>
      <w:r w:rsidR="00536618">
        <w:rPr>
          <w:lang w:val="en-US"/>
        </w:rPr>
        <w:t>egrating</w:t>
      </w:r>
      <w:r w:rsidR="00DA48DD" w:rsidRPr="00DA48DD">
        <w:rPr>
          <w:lang w:val="en-US"/>
        </w:rPr>
        <w:t xml:space="preserve"> land/site features into design </w:t>
      </w:r>
      <w:r w:rsidR="004950A5">
        <w:rPr>
          <w:lang w:val="en-US"/>
        </w:rPr>
        <w:t xml:space="preserve">which </w:t>
      </w:r>
      <w:proofErr w:type="spellStart"/>
      <w:r w:rsidR="00DA48DD" w:rsidRPr="00DA48DD">
        <w:rPr>
          <w:lang w:val="en-US"/>
        </w:rPr>
        <w:t>optimising</w:t>
      </w:r>
      <w:proofErr w:type="spellEnd"/>
      <w:r w:rsidR="00DA48DD" w:rsidRPr="00DA48DD">
        <w:rPr>
          <w:lang w:val="en-US"/>
        </w:rPr>
        <w:t xml:space="preserve"> patient outcomes and </w:t>
      </w:r>
      <w:proofErr w:type="spellStart"/>
      <w:r w:rsidR="00DA48DD" w:rsidRPr="00DA48DD">
        <w:rPr>
          <w:lang w:val="en-US"/>
        </w:rPr>
        <w:t>minimising</w:t>
      </w:r>
      <w:proofErr w:type="spellEnd"/>
      <w:r w:rsidR="00DA48DD" w:rsidRPr="00DA48DD">
        <w:rPr>
          <w:lang w:val="en-US"/>
        </w:rPr>
        <w:t xml:space="preserve"> energy needs</w:t>
      </w:r>
      <w:r w:rsidR="004950A5">
        <w:rPr>
          <w:lang w:val="en-US"/>
        </w:rPr>
        <w:t>.</w:t>
      </w:r>
      <w:r w:rsidR="00DA594B">
        <w:rPr>
          <w:lang w:val="en-US"/>
        </w:rPr>
        <w:t xml:space="preserve"> New building design should be</w:t>
      </w:r>
      <w:r w:rsidR="00DA48DD" w:rsidRPr="00DA48DD">
        <w:rPr>
          <w:lang w:val="en-US"/>
        </w:rPr>
        <w:t xml:space="preserve"> supported by a transition strategy which includes developing industry capacity </w:t>
      </w:r>
      <w:r w:rsidR="00A351F0">
        <w:rPr>
          <w:lang w:val="en-US"/>
        </w:rPr>
        <w:t xml:space="preserve">and awareness </w:t>
      </w:r>
      <w:r w:rsidR="00DA48DD" w:rsidRPr="00DA48DD">
        <w:rPr>
          <w:lang w:val="en-US"/>
        </w:rPr>
        <w:t xml:space="preserve">to meet the </w:t>
      </w:r>
      <w:r w:rsidR="00A351F0">
        <w:rPr>
          <w:lang w:val="en-US"/>
        </w:rPr>
        <w:t xml:space="preserve">construction </w:t>
      </w:r>
      <w:r w:rsidR="00DA48DD" w:rsidRPr="00DA48DD">
        <w:rPr>
          <w:lang w:val="en-US"/>
        </w:rPr>
        <w:t>standard</w:t>
      </w:r>
      <w:r w:rsidR="00A351F0">
        <w:rPr>
          <w:lang w:val="en-US"/>
        </w:rPr>
        <w:t>s</w:t>
      </w:r>
      <w:r w:rsidR="00DA48DD" w:rsidRPr="00DA48DD">
        <w:rPr>
          <w:lang w:val="en-US"/>
        </w:rPr>
        <w:t>.</w:t>
      </w:r>
    </w:p>
    <w:p w14:paraId="0DD590AB" w14:textId="4A3E8E2B" w:rsidR="00446DDF" w:rsidRDefault="0079070A" w:rsidP="00DA48DD">
      <w:pPr>
        <w:pStyle w:val="Bullet2ndlevel"/>
        <w:rPr>
          <w:lang w:val="en-US"/>
        </w:rPr>
      </w:pPr>
      <w:r>
        <w:rPr>
          <w:lang w:val="en-US"/>
        </w:rPr>
        <w:t xml:space="preserve">Develop, </w:t>
      </w:r>
      <w:r w:rsidR="00762524">
        <w:rPr>
          <w:lang w:val="en-US"/>
        </w:rPr>
        <w:t>implement,</w:t>
      </w:r>
      <w:r>
        <w:rPr>
          <w:lang w:val="en-US"/>
        </w:rPr>
        <w:t xml:space="preserve"> and monitor</w:t>
      </w:r>
      <w:r w:rsidRPr="0079070A">
        <w:rPr>
          <w:lang w:val="en-US"/>
        </w:rPr>
        <w:t xml:space="preserve"> indoor air standards for all public buildings, work and education environments, and homes.</w:t>
      </w:r>
    </w:p>
    <w:p w14:paraId="26963E1F" w14:textId="6B1548BA" w:rsidR="003C71EC" w:rsidRDefault="003C71EC" w:rsidP="00DA48DD">
      <w:pPr>
        <w:pStyle w:val="Bullet2ndlevel"/>
        <w:rPr>
          <w:lang w:val="en-US"/>
        </w:rPr>
      </w:pPr>
      <w:r w:rsidRPr="003C71EC">
        <w:rPr>
          <w:lang w:val="en-US"/>
        </w:rPr>
        <w:lastRenderedPageBreak/>
        <w:t xml:space="preserve">Establish </w:t>
      </w:r>
      <w:r>
        <w:rPr>
          <w:lang w:val="en-US"/>
        </w:rPr>
        <w:t xml:space="preserve">minimum </w:t>
      </w:r>
      <w:r w:rsidRPr="003C71EC">
        <w:rPr>
          <w:lang w:val="en-US"/>
        </w:rPr>
        <w:t xml:space="preserve">energy efficiency standards for all buildings (including </w:t>
      </w:r>
      <w:r>
        <w:rPr>
          <w:lang w:val="en-US"/>
        </w:rPr>
        <w:t xml:space="preserve">public and private </w:t>
      </w:r>
      <w:r w:rsidRPr="003C71EC">
        <w:rPr>
          <w:lang w:val="en-US"/>
        </w:rPr>
        <w:t>hospitals, schools, and social housing) to be thermally efficient, renewably powered and climate resilient.</w:t>
      </w:r>
    </w:p>
    <w:p w14:paraId="2E567A07" w14:textId="5B8BFB14" w:rsidR="00536618" w:rsidRDefault="00536618" w:rsidP="00DA48DD">
      <w:pPr>
        <w:pStyle w:val="Bullet2ndlevel"/>
        <w:rPr>
          <w:lang w:val="en-US"/>
        </w:rPr>
      </w:pPr>
      <w:r w:rsidRPr="00536618">
        <w:rPr>
          <w:lang w:val="en-US"/>
        </w:rPr>
        <w:t>Building standards need to be strengthened to exclude designs that will result in increased energy needs for heating and cooling</w:t>
      </w:r>
      <w:r w:rsidR="00D82952">
        <w:rPr>
          <w:lang w:val="en-US"/>
        </w:rPr>
        <w:t>.</w:t>
      </w:r>
    </w:p>
    <w:p w14:paraId="4A452E34" w14:textId="11BD772F" w:rsidR="00D82952" w:rsidRDefault="00D82952" w:rsidP="00DA48DD">
      <w:pPr>
        <w:pStyle w:val="Bullet2ndlevel"/>
        <w:rPr>
          <w:lang w:val="en-US"/>
        </w:rPr>
      </w:pPr>
      <w:r w:rsidRPr="00D82952">
        <w:rPr>
          <w:lang w:val="en-US"/>
        </w:rPr>
        <w:t>Integrating resilience based on construction standards, such as the regularly amended National Construction Code (NCC 2022), would contribute towards reducing preventable health impacts.</w:t>
      </w:r>
    </w:p>
    <w:p w14:paraId="6FFDE27E" w14:textId="54857C86" w:rsidR="00994896" w:rsidRPr="002C4D32" w:rsidRDefault="00994896" w:rsidP="00DA48DD">
      <w:pPr>
        <w:pStyle w:val="Bullet2ndlevel"/>
        <w:rPr>
          <w:lang w:val="en-US"/>
        </w:rPr>
      </w:pPr>
      <w:r w:rsidRPr="00994896">
        <w:rPr>
          <w:lang w:val="en-US"/>
        </w:rPr>
        <w:t xml:space="preserve">Policy development in urban planning, building codes and other standards relevant to the built environment will </w:t>
      </w:r>
      <w:r w:rsidR="004C738A">
        <w:rPr>
          <w:lang w:val="en-US"/>
        </w:rPr>
        <w:t>need</w:t>
      </w:r>
      <w:r w:rsidRPr="00994896">
        <w:rPr>
          <w:lang w:val="en-US"/>
        </w:rPr>
        <w:t xml:space="preserve"> to strike a balance between competing interest and priorities. It is important that the relevant regulatory bodies undertake their work with clear understanding of the relationship between population health and the built </w:t>
      </w:r>
      <w:proofErr w:type="gramStart"/>
      <w:r w:rsidRPr="00994896">
        <w:rPr>
          <w:lang w:val="en-US"/>
        </w:rPr>
        <w:t>environment;</w:t>
      </w:r>
      <w:proofErr w:type="gramEnd"/>
      <w:r w:rsidRPr="00994896">
        <w:rPr>
          <w:lang w:val="en-US"/>
        </w:rPr>
        <w:t xml:space="preserve"> and a recognition of the effect on population health.</w:t>
      </w:r>
    </w:p>
    <w:p w14:paraId="026D14C6" w14:textId="086C241F" w:rsidR="00300D7E" w:rsidRPr="002C4D32" w:rsidRDefault="004A23DF" w:rsidP="00BC4A80">
      <w:pPr>
        <w:pStyle w:val="Bullet2ndlevel"/>
        <w:numPr>
          <w:ilvl w:val="0"/>
          <w:numId w:val="0"/>
        </w:numPr>
        <w:rPr>
          <w:lang w:val="en-US"/>
        </w:rPr>
      </w:pPr>
      <w:r w:rsidRPr="004A23DF">
        <w:rPr>
          <w:noProof/>
          <w:lang w:val="en-US"/>
        </w:rPr>
        <w:drawing>
          <wp:inline distT="0" distB="0" distL="0" distR="0" wp14:anchorId="5045C722" wp14:editId="1DF72741">
            <wp:extent cx="5904230" cy="2745105"/>
            <wp:effectExtent l="0" t="0" r="1270" b="0"/>
            <wp:docPr id="1133097622" name="Picture 1133097622" descr="Pink box with text &quot;Aged Care Perspective: Stakeholders highlighted that there will soon be an accommodation framework released that will speak to built form in aged care, especially for older people with dementia. It was suggested the Department should investigate the extent to which the framework could be used to develop better standards for residential aged care facilities. Stakeholders also called for better standards for windows and other sustainable building material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97622" name="Picture 1133097622" descr="Pink box with text &quot;Aged Care Perspective: Stakeholders highlighted that there will soon be an accommodation framework released that will speak to built form in aged care, especially for older people with dementia. It was suggested the Department should investigate the extent to which the framework could be used to develop better standards for residential aged care facilities. Stakeholders also called for better standards for windows and other sustainable building materials.&quo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4230" cy="2745105"/>
                    </a:xfrm>
                    <a:prstGeom prst="rect">
                      <a:avLst/>
                    </a:prstGeom>
                  </pic:spPr>
                </pic:pic>
              </a:graphicData>
            </a:graphic>
          </wp:inline>
        </w:drawing>
      </w:r>
    </w:p>
    <w:p w14:paraId="2910F17B" w14:textId="37B26CD0" w:rsidR="002D344E" w:rsidRPr="002D344E" w:rsidRDefault="004A23DF" w:rsidP="002D344E">
      <w:pPr>
        <w:pStyle w:val="Bullet1stlevel"/>
        <w:numPr>
          <w:ilvl w:val="0"/>
          <w:numId w:val="0"/>
        </w:numPr>
        <w:ind w:left="284" w:hanging="284"/>
        <w:rPr>
          <w:lang w:val="en-US"/>
        </w:rPr>
      </w:pPr>
      <w:r w:rsidRPr="00814C7A">
        <w:rPr>
          <w:noProof/>
          <w:lang w:val="en-US"/>
        </w:rPr>
        <w:drawing>
          <wp:inline distT="0" distB="0" distL="0" distR="0" wp14:anchorId="480086CB" wp14:editId="19E9D5F0">
            <wp:extent cx="5965190" cy="2771140"/>
            <wp:effectExtent l="0" t="0" r="0" b="0"/>
            <wp:docPr id="1133097619" name="Picture 1133097619" descr="Pink box with text &quot;Aged Care Perspective: Stakeholders highlighted existing initiatives that could be leveraged to incentivise more sustainable aged care built environment infrastructure and services. Stakeholders reported these could be effective as they are already familiar to aged care providers and facilities. Existing initiatives include: - The Accommodation supplement for aged care to provide additional incentives for facilities and providers to upgrade facilities that meet climate change metrics.&#10;- The Specialist Disability Accommodation Program can also be emulated to achieve better architectural respons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97619" name="Picture 1133097619" descr="Pink box with text &quot;Aged Care Perspective: Stakeholders highlighted existing initiatives that could be leveraged to incentivise more sustainable aged care built environment infrastructure and services. Stakeholders reported these could be effective as they are already familiar to aged care providers and facilities. Existing initiatives include: - The Accommodation supplement for aged care to provide additional incentives for facilities and providers to upgrade facilities that meet climate change metrics.&#10;- The Specialist Disability Accommodation Program can also be emulated to achieve better architectural responses.&quot;"/>
                    <pic:cNvPicPr/>
                  </pic:nvPicPr>
                  <pic:blipFill>
                    <a:blip r:embed="rId36">
                      <a:extLst>
                        <a:ext uri="{28A0092B-C50C-407E-A947-70E740481C1C}">
                          <a14:useLocalDpi xmlns:a14="http://schemas.microsoft.com/office/drawing/2010/main" val="0"/>
                        </a:ext>
                      </a:extLst>
                    </a:blip>
                    <a:stretch>
                      <a:fillRect/>
                    </a:stretch>
                  </pic:blipFill>
                  <pic:spPr>
                    <a:xfrm>
                      <a:off x="0" y="0"/>
                      <a:ext cx="5965190" cy="2771140"/>
                    </a:xfrm>
                    <a:prstGeom prst="rect">
                      <a:avLst/>
                    </a:prstGeom>
                  </pic:spPr>
                </pic:pic>
              </a:graphicData>
            </a:graphic>
          </wp:inline>
        </w:drawing>
      </w:r>
    </w:p>
    <w:p w14:paraId="68B51E99" w14:textId="250AC147" w:rsidR="00DD4BD8" w:rsidRDefault="00FA65C3" w:rsidP="002653E3">
      <w:pPr>
        <w:pStyle w:val="Bullet1stlevel"/>
        <w:spacing w:before="240"/>
        <w:ind w:left="340" w:hanging="340"/>
        <w:rPr>
          <w:lang w:val="en-US"/>
        </w:rPr>
      </w:pPr>
      <w:r w:rsidRPr="00FA65C3">
        <w:rPr>
          <w:b/>
          <w:bCs/>
          <w:lang w:val="en-US"/>
        </w:rPr>
        <w:t>Measurement and reporting</w:t>
      </w:r>
      <w:r w:rsidR="00586DD4">
        <w:rPr>
          <w:b/>
          <w:bCs/>
          <w:lang w:val="en-US"/>
        </w:rPr>
        <w:t xml:space="preserve"> </w:t>
      </w:r>
      <w:r w:rsidR="00586DD4">
        <w:t>–</w:t>
      </w:r>
      <w:r>
        <w:rPr>
          <w:lang w:val="en-US"/>
        </w:rPr>
        <w:t xml:space="preserve"> </w:t>
      </w:r>
      <w:r w:rsidR="00C4020C">
        <w:rPr>
          <w:lang w:val="en-US"/>
        </w:rPr>
        <w:t>As previously mentioned, m</w:t>
      </w:r>
      <w:r>
        <w:rPr>
          <w:lang w:val="en-US"/>
        </w:rPr>
        <w:t xml:space="preserve">any stakeholders identified the need to </w:t>
      </w:r>
      <w:r w:rsidR="00882931">
        <w:rPr>
          <w:lang w:val="en-US"/>
        </w:rPr>
        <w:t>establish k</w:t>
      </w:r>
      <w:r w:rsidR="00DD4BD8" w:rsidRPr="00DD4BD8">
        <w:rPr>
          <w:lang w:val="en-US"/>
        </w:rPr>
        <w:t xml:space="preserve">ey targets </w:t>
      </w:r>
      <w:r w:rsidR="007C61BE">
        <w:rPr>
          <w:lang w:val="en-US"/>
        </w:rPr>
        <w:t>that</w:t>
      </w:r>
      <w:r w:rsidR="00994896">
        <w:rPr>
          <w:lang w:val="en-US"/>
        </w:rPr>
        <w:t xml:space="preserve"> </w:t>
      </w:r>
      <w:r w:rsidR="003C326D">
        <w:rPr>
          <w:lang w:val="en-US"/>
        </w:rPr>
        <w:t>healthcare</w:t>
      </w:r>
      <w:r w:rsidR="00994896">
        <w:rPr>
          <w:lang w:val="en-US"/>
        </w:rPr>
        <w:t xml:space="preserve"> facilities and other assets </w:t>
      </w:r>
      <w:r w:rsidR="00DD4BD8" w:rsidRPr="00DD4BD8">
        <w:rPr>
          <w:lang w:val="en-US"/>
        </w:rPr>
        <w:t>need to adhere to</w:t>
      </w:r>
      <w:r w:rsidR="00B60341">
        <w:rPr>
          <w:lang w:val="en-US"/>
        </w:rPr>
        <w:t xml:space="preserve">, which should inform decision-making on retrofitting existing infrastructure, and </w:t>
      </w:r>
      <w:r w:rsidR="00463C8A">
        <w:rPr>
          <w:lang w:val="en-US"/>
        </w:rPr>
        <w:t>building new infrastructure</w:t>
      </w:r>
      <w:r w:rsidR="00DD4BD8" w:rsidRPr="00DD4BD8">
        <w:rPr>
          <w:lang w:val="en-US"/>
        </w:rPr>
        <w:t xml:space="preserve">. </w:t>
      </w:r>
      <w:r w:rsidR="009F36C7">
        <w:rPr>
          <w:lang w:val="en-US"/>
        </w:rPr>
        <w:t xml:space="preserve"> </w:t>
      </w:r>
      <w:r w:rsidR="00994896">
        <w:rPr>
          <w:lang w:val="en-US"/>
        </w:rPr>
        <w:t>Ideas proposed by stakeholders include:</w:t>
      </w:r>
    </w:p>
    <w:p w14:paraId="2FC23A46" w14:textId="723A3307" w:rsidR="009F36C7" w:rsidRDefault="002B395E" w:rsidP="009F36C7">
      <w:pPr>
        <w:pStyle w:val="Bullet2ndlevel"/>
        <w:rPr>
          <w:lang w:val="en-US"/>
        </w:rPr>
      </w:pPr>
      <w:r w:rsidRPr="009F36C7">
        <w:rPr>
          <w:lang w:val="en-US"/>
        </w:rPr>
        <w:lastRenderedPageBreak/>
        <w:t>Defini</w:t>
      </w:r>
      <w:r>
        <w:rPr>
          <w:lang w:val="en-US"/>
        </w:rPr>
        <w:t>ng</w:t>
      </w:r>
      <w:r w:rsidR="009F36C7" w:rsidRPr="009F36C7">
        <w:rPr>
          <w:lang w:val="en-US"/>
        </w:rPr>
        <w:t xml:space="preserve"> targets for transition to renewable sources of power for all </w:t>
      </w:r>
      <w:r w:rsidR="003C326D">
        <w:rPr>
          <w:lang w:val="en-US"/>
        </w:rPr>
        <w:t>healthcare</w:t>
      </w:r>
      <w:r w:rsidR="009F36C7" w:rsidRPr="009F36C7">
        <w:rPr>
          <w:lang w:val="en-US"/>
        </w:rPr>
        <w:t xml:space="preserve"> facilities.</w:t>
      </w:r>
    </w:p>
    <w:p w14:paraId="02AA8D7E" w14:textId="12F47D32" w:rsidR="00994896" w:rsidRDefault="00994896" w:rsidP="009F36C7">
      <w:pPr>
        <w:pStyle w:val="Bullet2ndlevel"/>
        <w:rPr>
          <w:lang w:val="en-US"/>
        </w:rPr>
      </w:pPr>
      <w:r>
        <w:rPr>
          <w:lang w:val="en-US"/>
        </w:rPr>
        <w:t>Requirement for the</w:t>
      </w:r>
      <w:r w:rsidRPr="00DD4BD8">
        <w:rPr>
          <w:lang w:val="en-US"/>
        </w:rPr>
        <w:t xml:space="preserve"> measurement of the carbon footprint for any new buildings prior to </w:t>
      </w:r>
      <w:r w:rsidR="007B0815">
        <w:rPr>
          <w:lang w:val="en-US"/>
        </w:rPr>
        <w:t>D</w:t>
      </w:r>
      <w:r w:rsidR="009647D1">
        <w:rPr>
          <w:lang w:val="en-US"/>
        </w:rPr>
        <w:t>evelopment</w:t>
      </w:r>
      <w:r w:rsidRPr="00DD4BD8">
        <w:rPr>
          <w:lang w:val="en-US"/>
        </w:rPr>
        <w:t xml:space="preserve"> </w:t>
      </w:r>
      <w:r w:rsidR="007B0815">
        <w:rPr>
          <w:lang w:val="en-US"/>
        </w:rPr>
        <w:t xml:space="preserve">Application </w:t>
      </w:r>
      <w:r w:rsidRPr="00DD4BD8">
        <w:rPr>
          <w:lang w:val="en-US"/>
        </w:rPr>
        <w:t>approval</w:t>
      </w:r>
      <w:r>
        <w:rPr>
          <w:lang w:val="en-US"/>
        </w:rPr>
        <w:t>.</w:t>
      </w:r>
    </w:p>
    <w:p w14:paraId="3B44C920" w14:textId="3B9D24CC" w:rsidR="00DA435D" w:rsidRDefault="00DA435D" w:rsidP="00F03B09">
      <w:pPr>
        <w:pStyle w:val="Bullet1stlevel"/>
        <w:ind w:left="340" w:hanging="340"/>
        <w:rPr>
          <w:lang w:val="en-US"/>
        </w:rPr>
      </w:pPr>
      <w:r>
        <w:rPr>
          <w:b/>
          <w:bCs/>
          <w:lang w:val="en-US"/>
        </w:rPr>
        <w:t>Legislation and regulation</w:t>
      </w:r>
      <w:r w:rsidR="00586DD4">
        <w:rPr>
          <w:b/>
          <w:bCs/>
          <w:lang w:val="en-US"/>
        </w:rPr>
        <w:t xml:space="preserve"> </w:t>
      </w:r>
      <w:r w:rsidR="00586DD4">
        <w:t>–</w:t>
      </w:r>
      <w:r>
        <w:rPr>
          <w:lang w:val="en-US"/>
        </w:rPr>
        <w:t xml:space="preserve"> Many</w:t>
      </w:r>
      <w:r w:rsidR="00FE16B4">
        <w:rPr>
          <w:lang w:val="en-US"/>
        </w:rPr>
        <w:t xml:space="preserve"> stakeholders identified the </w:t>
      </w:r>
      <w:r w:rsidR="002567E1">
        <w:rPr>
          <w:lang w:val="en-US"/>
        </w:rPr>
        <w:t xml:space="preserve">need for </w:t>
      </w:r>
      <w:r w:rsidR="005133D1">
        <w:rPr>
          <w:lang w:val="en-US"/>
        </w:rPr>
        <w:t xml:space="preserve">legislative reform </w:t>
      </w:r>
      <w:r w:rsidR="0088394E">
        <w:rPr>
          <w:lang w:val="en-US"/>
        </w:rPr>
        <w:t>and regulation</w:t>
      </w:r>
      <w:r w:rsidR="00B34283">
        <w:rPr>
          <w:lang w:val="en-US"/>
        </w:rPr>
        <w:t>, in the following areas:</w:t>
      </w:r>
    </w:p>
    <w:p w14:paraId="389884C9" w14:textId="218182AB" w:rsidR="00B34283" w:rsidRDefault="00A920E1" w:rsidP="00B34283">
      <w:pPr>
        <w:pStyle w:val="Bullet2ndlevel"/>
        <w:rPr>
          <w:lang w:val="en-US"/>
        </w:rPr>
      </w:pPr>
      <w:r>
        <w:rPr>
          <w:lang w:val="en-US"/>
        </w:rPr>
        <w:t>M</w:t>
      </w:r>
      <w:r w:rsidRPr="00A920E1">
        <w:rPr>
          <w:lang w:val="en-US"/>
        </w:rPr>
        <w:t xml:space="preserve">andating government schemes such as the </w:t>
      </w:r>
      <w:r w:rsidR="005A080D">
        <w:rPr>
          <w:lang w:val="en-US"/>
        </w:rPr>
        <w:t xml:space="preserve">Green Star and </w:t>
      </w:r>
      <w:r w:rsidRPr="00A920E1">
        <w:rPr>
          <w:lang w:val="en-US"/>
        </w:rPr>
        <w:t>NABERS rating for health and aged care facilities to ensure minimum standards of energy and water efficiency across Australia</w:t>
      </w:r>
      <w:r w:rsidR="00494A06">
        <w:rPr>
          <w:lang w:val="en-US"/>
        </w:rPr>
        <w:t>, and provide</w:t>
      </w:r>
      <w:r w:rsidR="00494A06" w:rsidRPr="00494A06">
        <w:rPr>
          <w:lang w:val="en-US"/>
        </w:rPr>
        <w:t xml:space="preserve"> an independent, auditable verification of their achievement – for effective measurement of emissions reduction, as well as a range of other sustainability metrics.</w:t>
      </w:r>
    </w:p>
    <w:p w14:paraId="15CAAEDD" w14:textId="70D7DF2C" w:rsidR="005911F6" w:rsidRPr="005911F6" w:rsidRDefault="005911F6" w:rsidP="005911F6">
      <w:pPr>
        <w:pStyle w:val="Bullet2ndlevel"/>
        <w:rPr>
          <w:lang w:val="en-US"/>
        </w:rPr>
      </w:pPr>
      <w:r>
        <w:rPr>
          <w:lang w:val="en-US"/>
        </w:rPr>
        <w:t>A</w:t>
      </w:r>
      <w:r w:rsidRPr="005911F6">
        <w:rPr>
          <w:lang w:val="en-US"/>
        </w:rPr>
        <w:t xml:space="preserve">ll new hospitals are to be all-electric (fossil fuel-free). All existing hospitals are to develop plans for removing fossil fuels as an energy source and commit to rapidly </w:t>
      </w:r>
      <w:proofErr w:type="spellStart"/>
      <w:r w:rsidRPr="005911F6">
        <w:rPr>
          <w:lang w:val="en-US"/>
        </w:rPr>
        <w:t>decarbonising</w:t>
      </w:r>
      <w:proofErr w:type="spellEnd"/>
      <w:r w:rsidRPr="005911F6">
        <w:rPr>
          <w:lang w:val="en-US"/>
        </w:rPr>
        <w:t xml:space="preserve"> the electricity supply for healthcare facilities. </w:t>
      </w:r>
    </w:p>
    <w:p w14:paraId="4B6781A2" w14:textId="3004B66B" w:rsidR="005911F6" w:rsidRDefault="005911F6" w:rsidP="005911F6">
      <w:pPr>
        <w:pStyle w:val="Bullet2ndlevel"/>
        <w:rPr>
          <w:lang w:val="en-US"/>
        </w:rPr>
      </w:pPr>
      <w:r w:rsidRPr="005911F6">
        <w:rPr>
          <w:lang w:val="en-US"/>
        </w:rPr>
        <w:t>An immediate ban on</w:t>
      </w:r>
      <w:r w:rsidR="007B0815">
        <w:rPr>
          <w:lang w:val="en-US"/>
        </w:rPr>
        <w:t xml:space="preserve"> </w:t>
      </w:r>
      <w:r w:rsidR="001131C2">
        <w:rPr>
          <w:lang w:val="en-US"/>
        </w:rPr>
        <w:t>new</w:t>
      </w:r>
      <w:r w:rsidRPr="005911F6">
        <w:rPr>
          <w:lang w:val="en-US"/>
        </w:rPr>
        <w:t xml:space="preserve"> gas</w:t>
      </w:r>
      <w:r w:rsidR="001131C2">
        <w:rPr>
          <w:lang w:val="en-US"/>
        </w:rPr>
        <w:t xml:space="preserve"> builds</w:t>
      </w:r>
      <w:r w:rsidRPr="005911F6">
        <w:rPr>
          <w:lang w:val="en-US"/>
        </w:rPr>
        <w:t xml:space="preserve"> in all new healthcare facilities</w:t>
      </w:r>
      <w:r w:rsidR="007B0815">
        <w:rPr>
          <w:lang w:val="en-US"/>
        </w:rPr>
        <w:t xml:space="preserve"> both </w:t>
      </w:r>
      <w:r w:rsidRPr="005911F6">
        <w:rPr>
          <w:lang w:val="en-US"/>
        </w:rPr>
        <w:t>public and private</w:t>
      </w:r>
      <w:r w:rsidR="007B0815">
        <w:rPr>
          <w:lang w:val="en-US"/>
        </w:rPr>
        <w:t>.</w:t>
      </w:r>
    </w:p>
    <w:p w14:paraId="622EB6A7" w14:textId="40702E52" w:rsidR="00786EC1" w:rsidRDefault="00BE1AD7" w:rsidP="00786EC1">
      <w:pPr>
        <w:pStyle w:val="Bullet2ndlevel"/>
        <w:rPr>
          <w:lang w:val="en-US"/>
        </w:rPr>
      </w:pPr>
      <w:r>
        <w:rPr>
          <w:lang w:val="en-US"/>
        </w:rPr>
        <w:t>I</w:t>
      </w:r>
      <w:r w:rsidRPr="00BE1AD7">
        <w:rPr>
          <w:lang w:val="en-US"/>
        </w:rPr>
        <w:t xml:space="preserve">ncrease </w:t>
      </w:r>
      <w:r>
        <w:rPr>
          <w:lang w:val="en-US"/>
        </w:rPr>
        <w:t>the</w:t>
      </w:r>
      <w:r w:rsidRPr="00BE1AD7">
        <w:rPr>
          <w:lang w:val="en-US"/>
        </w:rPr>
        <w:t xml:space="preserve"> biodiversity, green space, and canopy/vegetation cover, which delivers </w:t>
      </w:r>
      <w:r w:rsidR="00366B56">
        <w:rPr>
          <w:lang w:val="en-US"/>
        </w:rPr>
        <w:t>c</w:t>
      </w:r>
      <w:r w:rsidR="00124D2C">
        <w:rPr>
          <w:lang w:val="en-US"/>
        </w:rPr>
        <w:t>o</w:t>
      </w:r>
      <w:r w:rsidR="00366B56">
        <w:rPr>
          <w:lang w:val="en-US"/>
        </w:rPr>
        <w:t>-</w:t>
      </w:r>
      <w:r w:rsidRPr="00BE1AD7">
        <w:rPr>
          <w:lang w:val="en-US"/>
        </w:rPr>
        <w:t xml:space="preserve">benefits such as reducing urban heat island effect, shade, clean air </w:t>
      </w:r>
      <w:r w:rsidR="00124D2C">
        <w:rPr>
          <w:lang w:val="en-US"/>
        </w:rPr>
        <w:t xml:space="preserve">and improving </w:t>
      </w:r>
      <w:r w:rsidR="00551B09">
        <w:rPr>
          <w:lang w:val="en-US"/>
        </w:rPr>
        <w:t>mental health and wellbeing.</w:t>
      </w:r>
      <w:r w:rsidRPr="00BE1AD7">
        <w:rPr>
          <w:lang w:val="en-US"/>
        </w:rPr>
        <w:t xml:space="preserve"> Increasing canopy/vegetation cover and green space can </w:t>
      </w:r>
      <w:r w:rsidR="00C9378B">
        <w:rPr>
          <w:lang w:val="en-US"/>
        </w:rPr>
        <w:t xml:space="preserve">also </w:t>
      </w:r>
      <w:r w:rsidRPr="00BE1AD7">
        <w:rPr>
          <w:lang w:val="en-US"/>
        </w:rPr>
        <w:t>reduce building energy use and stormwater run-off to local waterways.</w:t>
      </w:r>
    </w:p>
    <w:p w14:paraId="338A659B" w14:textId="5E6AF770" w:rsidR="007B55AD" w:rsidRDefault="007B55AD" w:rsidP="00786EC1">
      <w:pPr>
        <w:pStyle w:val="Bullet2ndlevel"/>
        <w:rPr>
          <w:lang w:val="en-US"/>
        </w:rPr>
      </w:pPr>
      <w:r w:rsidRPr="007B55AD">
        <w:rPr>
          <w:lang w:val="en-US"/>
        </w:rPr>
        <w:t>Environmentally Sustainable Design (ESD) guidelines for health system capital works</w:t>
      </w:r>
    </w:p>
    <w:p w14:paraId="392EB4F9" w14:textId="534E3692" w:rsidR="00786EC1" w:rsidRPr="002B395E" w:rsidRDefault="00786EC1" w:rsidP="002B395E">
      <w:pPr>
        <w:pStyle w:val="Bullet1stlevel"/>
        <w:ind w:left="340" w:hanging="340"/>
        <w:rPr>
          <w:b/>
          <w:bCs/>
          <w:lang w:val="en-US"/>
        </w:rPr>
      </w:pPr>
      <w:r w:rsidRPr="002B395E">
        <w:rPr>
          <w:b/>
          <w:bCs/>
          <w:lang w:val="en-US"/>
        </w:rPr>
        <w:t>Energy efficiency</w:t>
      </w:r>
      <w:r w:rsidR="00586DD4">
        <w:rPr>
          <w:b/>
          <w:bCs/>
          <w:lang w:val="en-US"/>
        </w:rPr>
        <w:t xml:space="preserve"> </w:t>
      </w:r>
      <w:r w:rsidR="00586DD4">
        <w:t>–</w:t>
      </w:r>
      <w:r w:rsidRPr="002B395E">
        <w:rPr>
          <w:b/>
          <w:bCs/>
          <w:lang w:val="en-US"/>
        </w:rPr>
        <w:t xml:space="preserve"> </w:t>
      </w:r>
      <w:r w:rsidRPr="002B395E">
        <w:rPr>
          <w:lang w:val="en-US"/>
        </w:rPr>
        <w:t xml:space="preserve">Stakeholders reported a range of </w:t>
      </w:r>
      <w:r w:rsidR="008F2803" w:rsidRPr="002B395E">
        <w:rPr>
          <w:lang w:val="en-US"/>
        </w:rPr>
        <w:t>initiatives to improve the energy</w:t>
      </w:r>
      <w:r w:rsidR="001707AE" w:rsidRPr="002B395E">
        <w:rPr>
          <w:lang w:val="en-US"/>
        </w:rPr>
        <w:t xml:space="preserve"> and water efficiency of </w:t>
      </w:r>
      <w:r w:rsidR="00572E05" w:rsidRPr="002B395E">
        <w:rPr>
          <w:lang w:val="en-US"/>
        </w:rPr>
        <w:t>health system facilities, including:</w:t>
      </w:r>
    </w:p>
    <w:p w14:paraId="628A094B" w14:textId="6060B2A7" w:rsidR="002B395E" w:rsidRPr="002B395E" w:rsidRDefault="002B395E" w:rsidP="002B395E">
      <w:pPr>
        <w:pStyle w:val="Bullet2ndlevel"/>
        <w:rPr>
          <w:lang w:val="en-US"/>
        </w:rPr>
      </w:pPr>
      <w:r w:rsidRPr="002B395E">
        <w:rPr>
          <w:lang w:val="en-US"/>
        </w:rPr>
        <w:t>Implement energy efficiency measures within healthcare facilities</w:t>
      </w:r>
      <w:r w:rsidR="005B6518">
        <w:rPr>
          <w:lang w:val="en-US"/>
        </w:rPr>
        <w:t>. These include</w:t>
      </w:r>
      <w:r w:rsidRPr="002B395E">
        <w:rPr>
          <w:lang w:val="en-US"/>
        </w:rPr>
        <w:t xml:space="preserve"> upgrading to energy-efficient lighting systems, installing motion sensors and timers to control lighting and HVAC systems, and improving insulation to reduce heating and cooling needs. Conduct energy audits to identify areas for improvement and </w:t>
      </w:r>
      <w:proofErr w:type="spellStart"/>
      <w:r w:rsidRPr="002B395E">
        <w:rPr>
          <w:lang w:val="en-US"/>
        </w:rPr>
        <w:t>prioritise</w:t>
      </w:r>
      <w:proofErr w:type="spellEnd"/>
      <w:r w:rsidRPr="002B395E">
        <w:rPr>
          <w:lang w:val="en-US"/>
        </w:rPr>
        <w:t xml:space="preserve"> energy-saving measures accordingly.</w:t>
      </w:r>
    </w:p>
    <w:p w14:paraId="71F095D0" w14:textId="2F5D9766" w:rsidR="00E817F8" w:rsidRDefault="002B395E" w:rsidP="002B395E">
      <w:pPr>
        <w:pStyle w:val="Bullet2ndlevel"/>
        <w:rPr>
          <w:lang w:val="en-US"/>
        </w:rPr>
      </w:pPr>
      <w:r>
        <w:rPr>
          <w:lang w:val="en-US"/>
        </w:rPr>
        <w:t>E</w:t>
      </w:r>
      <w:r w:rsidRPr="002B395E">
        <w:rPr>
          <w:lang w:val="en-US"/>
        </w:rPr>
        <w:t xml:space="preserve">nsuring better building standards </w:t>
      </w:r>
      <w:r w:rsidR="005B6518">
        <w:rPr>
          <w:lang w:val="en-US"/>
        </w:rPr>
        <w:t xml:space="preserve">such as </w:t>
      </w:r>
      <w:r w:rsidRPr="002B395E">
        <w:rPr>
          <w:lang w:val="en-US"/>
        </w:rPr>
        <w:t xml:space="preserve">better insulation, design to </w:t>
      </w:r>
      <w:proofErr w:type="spellStart"/>
      <w:r w:rsidRPr="002B395E">
        <w:rPr>
          <w:lang w:val="en-US"/>
        </w:rPr>
        <w:t>maximise</w:t>
      </w:r>
      <w:proofErr w:type="spellEnd"/>
      <w:r w:rsidRPr="002B395E">
        <w:rPr>
          <w:lang w:val="en-US"/>
        </w:rPr>
        <w:t xml:space="preserve"> natural cooling/avoid overheating</w:t>
      </w:r>
      <w:r w:rsidR="00E14648">
        <w:rPr>
          <w:lang w:val="en-US"/>
        </w:rPr>
        <w:t>, double and triple glazing</w:t>
      </w:r>
      <w:r w:rsidR="00B66878">
        <w:rPr>
          <w:lang w:val="en-US"/>
        </w:rPr>
        <w:t>.</w:t>
      </w:r>
    </w:p>
    <w:p w14:paraId="2786E503" w14:textId="33766A64" w:rsidR="00CA25AC" w:rsidRDefault="001F3A0F" w:rsidP="00AB0A5D">
      <w:pPr>
        <w:pStyle w:val="Bullet2ndlevel"/>
        <w:numPr>
          <w:ilvl w:val="0"/>
          <w:numId w:val="0"/>
        </w:numPr>
        <w:rPr>
          <w:lang w:val="en-US"/>
        </w:rPr>
      </w:pPr>
      <w:r>
        <w:rPr>
          <w:noProof/>
          <w:lang w:val="en-US"/>
        </w:rPr>
        <w:drawing>
          <wp:inline distT="0" distB="0" distL="0" distR="0" wp14:anchorId="60DC3AF2" wp14:editId="0FFC504F">
            <wp:extent cx="5762430" cy="2257927"/>
            <wp:effectExtent l="0" t="0" r="0" b="9525"/>
            <wp:docPr id="27" name="Picture 27" descr="Orange box with text &quot;Case Study - Net Zero Carbon Standard for Hospitals: The NHS have developed a new Net Zero Carbon Hospital Standard which will be applied as part of the government's Health Infrastructure Plan. This will drive both clean energy and energy conservation, as well as utilising technologies such as real-time-monitor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Orange box with text &quot;Case Study - Net Zero Carbon Standard for Hospitals: The NHS have developed a new Net Zero Carbon Hospital Standard which will be applied as part of the government's Health Infrastructure Plan. This will drive both clean energy and energy conservation, as well as utilising technologies such as real-time-monitoring.&quot;"/>
                    <pic:cNvPicPr/>
                  </pic:nvPicPr>
                  <pic:blipFill rotWithShape="1">
                    <a:blip r:embed="rId37" cstate="print">
                      <a:extLst>
                        <a:ext uri="{28A0092B-C50C-407E-A947-70E740481C1C}">
                          <a14:useLocalDpi xmlns:a14="http://schemas.microsoft.com/office/drawing/2010/main" val="0"/>
                        </a:ext>
                      </a:extLst>
                    </a:blip>
                    <a:srcRect b="6287"/>
                    <a:stretch/>
                  </pic:blipFill>
                  <pic:spPr bwMode="auto">
                    <a:xfrm>
                      <a:off x="0" y="0"/>
                      <a:ext cx="5790722" cy="2269013"/>
                    </a:xfrm>
                    <a:prstGeom prst="rect">
                      <a:avLst/>
                    </a:prstGeom>
                    <a:ln>
                      <a:noFill/>
                    </a:ln>
                    <a:extLst>
                      <a:ext uri="{53640926-AAD7-44D8-BBD7-CCE9431645EC}">
                        <a14:shadowObscured xmlns:a14="http://schemas.microsoft.com/office/drawing/2010/main"/>
                      </a:ext>
                    </a:extLst>
                  </pic:spPr>
                </pic:pic>
              </a:graphicData>
            </a:graphic>
          </wp:inline>
        </w:drawing>
      </w:r>
    </w:p>
    <w:p w14:paraId="01D6022C" w14:textId="73FE6611" w:rsidR="002F5893" w:rsidRDefault="00426422" w:rsidP="00577144">
      <w:pPr>
        <w:pStyle w:val="Heading4-numbered"/>
        <w:ind w:left="1021" w:hanging="1021"/>
      </w:pPr>
      <w:r>
        <w:t xml:space="preserve">Asset lifecycle management </w:t>
      </w:r>
    </w:p>
    <w:p w14:paraId="62E8003B" w14:textId="71C087CF" w:rsidR="00082321" w:rsidRPr="00082321" w:rsidRDefault="00082321" w:rsidP="001B537D">
      <w:pPr>
        <w:pStyle w:val="Bullet1stlevel"/>
        <w:ind w:left="340" w:hanging="340"/>
        <w:rPr>
          <w:lang w:val="en-US"/>
        </w:rPr>
      </w:pPr>
      <w:r>
        <w:rPr>
          <w:b/>
          <w:bCs/>
          <w:lang w:val="en-US"/>
        </w:rPr>
        <w:t>Monitoring</w:t>
      </w:r>
      <w:r w:rsidR="00EA0A1B">
        <w:rPr>
          <w:b/>
          <w:bCs/>
          <w:lang w:val="en-US"/>
        </w:rPr>
        <w:t xml:space="preserve"> of performance</w:t>
      </w:r>
      <w:r w:rsidR="00586DD4">
        <w:rPr>
          <w:b/>
          <w:bCs/>
          <w:lang w:val="en-US"/>
        </w:rPr>
        <w:t xml:space="preserve"> </w:t>
      </w:r>
      <w:r w:rsidR="00586DD4">
        <w:t>–</w:t>
      </w:r>
      <w:r>
        <w:rPr>
          <w:b/>
          <w:bCs/>
          <w:lang w:val="en-US"/>
        </w:rPr>
        <w:t xml:space="preserve"> </w:t>
      </w:r>
      <w:r w:rsidR="00C45E01">
        <w:t xml:space="preserve">Monitoring the performance of existing asset operations and emissions, while continuing to identify opportunities to reduce emissions through innovation and </w:t>
      </w:r>
      <w:r w:rsidR="00160056">
        <w:t>low-carbon</w:t>
      </w:r>
      <w:r w:rsidR="00C45E01">
        <w:t xml:space="preserve"> technologies. </w:t>
      </w:r>
    </w:p>
    <w:p w14:paraId="652E061C" w14:textId="620A9533" w:rsidR="006F5E87" w:rsidRPr="001B537D" w:rsidRDefault="009174DC" w:rsidP="00577144">
      <w:pPr>
        <w:pStyle w:val="Bullet1stlevel"/>
        <w:ind w:left="340" w:hanging="340"/>
        <w:rPr>
          <w:lang w:val="en-US"/>
        </w:rPr>
      </w:pPr>
      <w:r w:rsidRPr="008D3944">
        <w:rPr>
          <w:b/>
          <w:bCs/>
          <w:lang w:val="en-US"/>
        </w:rPr>
        <w:lastRenderedPageBreak/>
        <w:t>Adapt</w:t>
      </w:r>
      <w:r w:rsidR="008D3944" w:rsidRPr="008D3944">
        <w:rPr>
          <w:b/>
          <w:bCs/>
          <w:lang w:val="en-US"/>
        </w:rPr>
        <w:t xml:space="preserve"> existing infrastructure and assets</w:t>
      </w:r>
      <w:r w:rsidR="00586DD4">
        <w:rPr>
          <w:b/>
          <w:bCs/>
          <w:lang w:val="en-US"/>
        </w:rPr>
        <w:t xml:space="preserve"> </w:t>
      </w:r>
      <w:r w:rsidR="00586DD4">
        <w:t>–</w:t>
      </w:r>
      <w:r w:rsidR="008D3944">
        <w:rPr>
          <w:lang w:val="en-US"/>
        </w:rPr>
        <w:t xml:space="preserve"> </w:t>
      </w:r>
      <w:r w:rsidR="0090147D" w:rsidRPr="00A64A1C">
        <w:rPr>
          <w:lang w:val="en-US"/>
        </w:rPr>
        <w:t>An integrated assessment of the fitness for purpose and modification/upgrade/replacement requirements of healthcare infrastructure across both mitigation and adaptation is required</w:t>
      </w:r>
      <w:r w:rsidR="003F4DF1">
        <w:rPr>
          <w:lang w:val="en-US"/>
        </w:rPr>
        <w:t>.</w:t>
      </w:r>
    </w:p>
    <w:p w14:paraId="22FAB29E" w14:textId="7785BFA9" w:rsidR="00252619" w:rsidRDefault="00252619" w:rsidP="003F4DF1">
      <w:pPr>
        <w:pStyle w:val="Bullet2ndlevel"/>
        <w:rPr>
          <w:lang w:val="en-US"/>
        </w:rPr>
      </w:pPr>
      <w:r>
        <w:t>Integrity and reliability of the public health infrastructure, assets and services are also at significant risk due to evolving climate threats which were not anticipated at the time of their design</w:t>
      </w:r>
      <w:r w:rsidR="00203844">
        <w:t xml:space="preserve"> or</w:t>
      </w:r>
      <w:r>
        <w:t xml:space="preserve"> </w:t>
      </w:r>
      <w:r w:rsidR="00762524">
        <w:t>construction</w:t>
      </w:r>
      <w:r>
        <w:t>.</w:t>
      </w:r>
      <w:r w:rsidRPr="00252619">
        <w:rPr>
          <w:lang w:val="en-US"/>
        </w:rPr>
        <w:t xml:space="preserve"> </w:t>
      </w:r>
      <w:proofErr w:type="spellStart"/>
      <w:r>
        <w:rPr>
          <w:lang w:val="en-US"/>
        </w:rPr>
        <w:t>Minimise</w:t>
      </w:r>
      <w:proofErr w:type="spellEnd"/>
      <w:r>
        <w:rPr>
          <w:lang w:val="en-US"/>
        </w:rPr>
        <w:t xml:space="preserve"> resources on </w:t>
      </w:r>
      <w:r w:rsidRPr="00A64A1C">
        <w:rPr>
          <w:lang w:val="en-US"/>
        </w:rPr>
        <w:t xml:space="preserve">upgrading facilities which </w:t>
      </w:r>
      <w:r w:rsidR="00BA0C71" w:rsidRPr="00A64A1C">
        <w:rPr>
          <w:lang w:val="en-US"/>
        </w:rPr>
        <w:t>need</w:t>
      </w:r>
      <w:r w:rsidRPr="00A64A1C">
        <w:rPr>
          <w:lang w:val="en-US"/>
        </w:rPr>
        <w:t xml:space="preserve"> to be moved or replaced due to their vulnerability to flooding, for example. </w:t>
      </w:r>
    </w:p>
    <w:p w14:paraId="31A4B540" w14:textId="2DE405A7" w:rsidR="00AD5FC0" w:rsidRPr="00AD5FC0" w:rsidRDefault="00AD5FC0" w:rsidP="003F4DF1">
      <w:pPr>
        <w:pStyle w:val="Bullet2ndlevel"/>
        <w:rPr>
          <w:lang w:val="en-US"/>
        </w:rPr>
      </w:pPr>
      <w:r>
        <w:t>Prioritise renewables, recycled and low</w:t>
      </w:r>
      <w:r w:rsidR="00BA6B75">
        <w:t>-</w:t>
      </w:r>
      <w:r>
        <w:t xml:space="preserve">carbon materials into the built environment and integrate </w:t>
      </w:r>
      <w:r w:rsidR="00160056">
        <w:t>low-carbon</w:t>
      </w:r>
      <w:r>
        <w:t xml:space="preserve"> operating systems into the co-design and upgrade of facilities. </w:t>
      </w:r>
    </w:p>
    <w:p w14:paraId="64B9FBFE" w14:textId="77777777" w:rsidR="00AD5FC0" w:rsidRPr="00AD5FC0" w:rsidRDefault="00AD5FC0" w:rsidP="003F4DF1">
      <w:pPr>
        <w:pStyle w:val="Bullet2ndlevel"/>
        <w:rPr>
          <w:lang w:val="en-US"/>
        </w:rPr>
      </w:pPr>
      <w:r>
        <w:t xml:space="preserve">Implement energy efficiency and emission reduction programs through investments in renewable energy, energy conservation measures, and low emissions infrastructure. </w:t>
      </w:r>
    </w:p>
    <w:p w14:paraId="6A122E81" w14:textId="27799DAE" w:rsidR="00AD5FC0" w:rsidRPr="00A64A1C" w:rsidRDefault="00AD5FC0" w:rsidP="003F4DF1">
      <w:pPr>
        <w:pStyle w:val="Bullet2ndlevel"/>
        <w:rPr>
          <w:lang w:val="en-US"/>
        </w:rPr>
      </w:pPr>
      <w:r>
        <w:t xml:space="preserve">Adopt </w:t>
      </w:r>
      <w:r w:rsidR="00160056">
        <w:t>low-carbon</w:t>
      </w:r>
      <w:r>
        <w:t xml:space="preserve"> operations through a range of energy, waste, construction, and fleet management policy practices, including offsets, to transition assets and operations towards zero net emissions</w:t>
      </w:r>
      <w:r w:rsidR="000E4E33">
        <w:t>.</w:t>
      </w:r>
    </w:p>
    <w:p w14:paraId="5E5F8D71" w14:textId="2F156063" w:rsidR="000E4E33" w:rsidRPr="00A64A1C" w:rsidRDefault="000E4E33" w:rsidP="003F4DF1">
      <w:pPr>
        <w:pStyle w:val="Bullet2ndlevel"/>
        <w:rPr>
          <w:lang w:val="en-US"/>
        </w:rPr>
      </w:pPr>
      <w:r w:rsidRPr="000E4E33">
        <w:rPr>
          <w:lang w:val="en-US"/>
        </w:rPr>
        <w:t xml:space="preserve">A distinction should be made between existing and planned infrastructure. New developments may have opportunities to design with sustainability in mind, whereas retrofitting existing buildings </w:t>
      </w:r>
      <w:r w:rsidR="005C04C4">
        <w:rPr>
          <w:lang w:val="en-US"/>
        </w:rPr>
        <w:t>can be</w:t>
      </w:r>
      <w:r w:rsidRPr="000E4E33">
        <w:rPr>
          <w:lang w:val="en-US"/>
        </w:rPr>
        <w:t xml:space="preserve"> prohibitively expensive. Government should provide financial incentives and assistance to meet retrofitting targets.</w:t>
      </w:r>
    </w:p>
    <w:p w14:paraId="7CDE88AD" w14:textId="4B04ABD6" w:rsidR="002F5893" w:rsidRDefault="00426422" w:rsidP="00577144">
      <w:pPr>
        <w:pStyle w:val="Heading4-numbered"/>
        <w:ind w:left="1021" w:hanging="1021"/>
      </w:pPr>
      <w:r>
        <w:t xml:space="preserve">New infrastructure </w:t>
      </w:r>
    </w:p>
    <w:p w14:paraId="35798342" w14:textId="29F0A5CD" w:rsidR="00AC7A6C" w:rsidRPr="00AC7A6C" w:rsidRDefault="0002687C" w:rsidP="00F03B09">
      <w:pPr>
        <w:pStyle w:val="Bullet1stlevel"/>
        <w:ind w:left="340" w:hanging="340"/>
        <w:rPr>
          <w:lang w:val="en-US"/>
        </w:rPr>
      </w:pPr>
      <w:r w:rsidRPr="0002687C">
        <w:rPr>
          <w:b/>
          <w:bCs/>
        </w:rPr>
        <w:t>Planning</w:t>
      </w:r>
      <w:r w:rsidR="003D131F">
        <w:rPr>
          <w:b/>
          <w:bCs/>
        </w:rPr>
        <w:t xml:space="preserve"> for </w:t>
      </w:r>
      <w:r w:rsidR="00555FD2">
        <w:rPr>
          <w:b/>
          <w:bCs/>
        </w:rPr>
        <w:t>sustainability</w:t>
      </w:r>
      <w:r w:rsidR="00586DD4">
        <w:rPr>
          <w:b/>
          <w:bCs/>
        </w:rPr>
        <w:t xml:space="preserve"> </w:t>
      </w:r>
      <w:r w:rsidR="00586DD4">
        <w:t>–</w:t>
      </w:r>
      <w:r w:rsidR="00160056">
        <w:t xml:space="preserve"> S</w:t>
      </w:r>
      <w:r w:rsidR="00881305">
        <w:t>takeholder</w:t>
      </w:r>
      <w:r w:rsidR="00060B2A">
        <w:t>s</w:t>
      </w:r>
      <w:r w:rsidR="00160056">
        <w:t xml:space="preserve"> overwhelmingly</w:t>
      </w:r>
      <w:r w:rsidR="00881305">
        <w:t xml:space="preserve"> </w:t>
      </w:r>
      <w:r w:rsidR="007A30A2">
        <w:t xml:space="preserve">identified the need </w:t>
      </w:r>
      <w:r w:rsidR="00252584">
        <w:t xml:space="preserve">for all new health infrastructure builds to </w:t>
      </w:r>
      <w:r w:rsidR="00AC7A6C">
        <w:t>c</w:t>
      </w:r>
      <w:r w:rsidR="004B04B0" w:rsidRPr="004B04B0">
        <w:t xml:space="preserve">onsider climate change in future infrastructure delivery, </w:t>
      </w:r>
      <w:proofErr w:type="gramStart"/>
      <w:r w:rsidR="004B04B0" w:rsidRPr="004B04B0">
        <w:t>serviceability</w:t>
      </w:r>
      <w:proofErr w:type="gramEnd"/>
      <w:r w:rsidR="004B04B0" w:rsidRPr="004B04B0">
        <w:t xml:space="preserve"> and whole</w:t>
      </w:r>
      <w:r w:rsidR="00160056">
        <w:t>-</w:t>
      </w:r>
      <w:r w:rsidR="004B04B0" w:rsidRPr="004B04B0">
        <w:t>of</w:t>
      </w:r>
      <w:r w:rsidR="00160056">
        <w:t>-</w:t>
      </w:r>
      <w:r w:rsidR="004B04B0" w:rsidRPr="004B04B0">
        <w:t>lifecycle emissions</w:t>
      </w:r>
      <w:r w:rsidR="001B537D">
        <w:t xml:space="preserve">. </w:t>
      </w:r>
      <w:r w:rsidR="00AC7A6C">
        <w:t>Stakeholders identified the following act</w:t>
      </w:r>
      <w:r w:rsidR="00B2460F">
        <w:t>i</w:t>
      </w:r>
      <w:r w:rsidR="00AC7A6C">
        <w:t>ons:</w:t>
      </w:r>
    </w:p>
    <w:p w14:paraId="6D003511" w14:textId="15B75661" w:rsidR="004B04B0" w:rsidRDefault="001B537D" w:rsidP="00AC7A6C">
      <w:pPr>
        <w:pStyle w:val="Bullet2ndlevel"/>
      </w:pPr>
      <w:r>
        <w:t xml:space="preserve">All </w:t>
      </w:r>
      <w:r w:rsidR="00252619" w:rsidRPr="00AC7A6C">
        <w:t>new and replacement infrastructure needs to be constructed to the highest, future-proofed standards for both mitigation and resilience.</w:t>
      </w:r>
    </w:p>
    <w:p w14:paraId="0AD23993" w14:textId="2461257A" w:rsidR="00735562" w:rsidRDefault="00735562" w:rsidP="00AC7A6C">
      <w:pPr>
        <w:pStyle w:val="Bullet2ndlevel"/>
      </w:pPr>
      <w:r w:rsidRPr="00735562">
        <w:t xml:space="preserve">When assessing the value for money of public tenders for buildings, the tendering process should </w:t>
      </w:r>
      <w:r w:rsidR="00DC177A">
        <w:t xml:space="preserve">thoroughly </w:t>
      </w:r>
      <w:r w:rsidR="00DC177A" w:rsidRPr="00735562">
        <w:t>consider</w:t>
      </w:r>
      <w:r w:rsidRPr="00735562">
        <w:t xml:space="preserve"> whole-of-life costs, upweighting long-term savings that arise from energy efficiency measures.</w:t>
      </w:r>
    </w:p>
    <w:p w14:paraId="15345858" w14:textId="29674DC4" w:rsidR="008C2ED0" w:rsidRDefault="008D59B9" w:rsidP="00AC7A6C">
      <w:pPr>
        <w:pStyle w:val="Bullet2ndlevel"/>
      </w:pPr>
      <w:r>
        <w:t>R</w:t>
      </w:r>
      <w:r w:rsidR="008C2ED0" w:rsidRPr="008C2ED0">
        <w:t xml:space="preserve">educe demand for large, resource-intensive healthcare facilities and ensure only </w:t>
      </w:r>
      <w:r w:rsidR="0038138D" w:rsidRPr="008C2ED0">
        <w:t>necessary</w:t>
      </w:r>
      <w:r w:rsidR="008C2ED0" w:rsidRPr="008C2ED0">
        <w:t xml:space="preserve"> buildings are constructed</w:t>
      </w:r>
      <w:r>
        <w:t xml:space="preserve">. </w:t>
      </w:r>
      <w:r w:rsidR="0038138D">
        <w:t>The demand for n</w:t>
      </w:r>
      <w:r>
        <w:t>ew infrastructure</w:t>
      </w:r>
      <w:r w:rsidR="0038138D">
        <w:t xml:space="preserve"> could be reduced through s</w:t>
      </w:r>
      <w:r w:rsidR="008C2ED0" w:rsidRPr="008C2ED0">
        <w:t>caling up health promotion, telehealth and care closer to home, without compromising patient outcomes</w:t>
      </w:r>
      <w:r w:rsidR="00D143CB">
        <w:t>.</w:t>
      </w:r>
    </w:p>
    <w:p w14:paraId="26C4EC9F" w14:textId="4871E9DD" w:rsidR="00514F9A" w:rsidRPr="00514F9A" w:rsidRDefault="00555FD2" w:rsidP="00514F9A">
      <w:pPr>
        <w:pStyle w:val="Bullet1stlevel"/>
        <w:ind w:left="340" w:hanging="340"/>
        <w:rPr>
          <w:b/>
          <w:bCs/>
        </w:rPr>
      </w:pPr>
      <w:r>
        <w:rPr>
          <w:b/>
          <w:bCs/>
        </w:rPr>
        <w:t>New build s</w:t>
      </w:r>
      <w:r w:rsidR="00F07698">
        <w:rPr>
          <w:b/>
          <w:bCs/>
        </w:rPr>
        <w:t>tandards</w:t>
      </w:r>
      <w:r w:rsidR="00586DD4">
        <w:rPr>
          <w:b/>
          <w:bCs/>
        </w:rPr>
        <w:t xml:space="preserve"> </w:t>
      </w:r>
      <w:r w:rsidR="00586DD4">
        <w:t>–</w:t>
      </w:r>
      <w:r w:rsidR="00514F9A" w:rsidRPr="00514F9A">
        <w:rPr>
          <w:b/>
          <w:bCs/>
        </w:rPr>
        <w:t xml:space="preserve"> </w:t>
      </w:r>
      <w:r w:rsidR="00EE0920" w:rsidRPr="00AB04C9">
        <w:t xml:space="preserve">Similar to </w:t>
      </w:r>
      <w:r w:rsidR="00AB04C9" w:rsidRPr="00AB04C9">
        <w:t>the management of existing assets, stakeholders referred to the need to</w:t>
      </w:r>
      <w:r w:rsidR="007D0764">
        <w:t xml:space="preserve"> implement planning and standards into the design and build of new health infrastructure.</w:t>
      </w:r>
      <w:r w:rsidR="00160056">
        <w:t xml:space="preserve"> C</w:t>
      </w:r>
      <w:r w:rsidR="00D73A0C">
        <w:t>ommon</w:t>
      </w:r>
      <w:r w:rsidR="00160056">
        <w:t>ly</w:t>
      </w:r>
      <w:r w:rsidR="00D73A0C">
        <w:t xml:space="preserve"> identified action</w:t>
      </w:r>
      <w:r w:rsidR="00160056">
        <w:t>s</w:t>
      </w:r>
      <w:r w:rsidR="00D73A0C">
        <w:t xml:space="preserve"> include</w:t>
      </w:r>
      <w:r w:rsidR="00B2460F">
        <w:t>:</w:t>
      </w:r>
      <w:r w:rsidR="00AB04C9" w:rsidRPr="00AB04C9">
        <w:t xml:space="preserve"> </w:t>
      </w:r>
    </w:p>
    <w:p w14:paraId="6598BD04" w14:textId="548F8DDA" w:rsidR="00AB7746" w:rsidRPr="00AC7A6C" w:rsidRDefault="00EE0920" w:rsidP="00AC7A6C">
      <w:pPr>
        <w:pStyle w:val="Bullet2ndlevel"/>
      </w:pPr>
      <w:r w:rsidRPr="00514F9A">
        <w:t>Integrat</w:t>
      </w:r>
      <w:r w:rsidR="007D0764">
        <w:t>ing</w:t>
      </w:r>
      <w:r w:rsidRPr="00514F9A">
        <w:t xml:space="preserve"> climate change and green policy into investment, planning, design</w:t>
      </w:r>
      <w:r w:rsidR="00893CF0" w:rsidRPr="00514F9A">
        <w:t>,</w:t>
      </w:r>
      <w:r w:rsidRPr="00514F9A">
        <w:t xml:space="preserve"> and construction standards of facilities, including the whole-of-life cycle carbon emissions.</w:t>
      </w:r>
    </w:p>
    <w:p w14:paraId="71B97C40" w14:textId="6045F797" w:rsidR="00D143CB" w:rsidRPr="00AC7A6C" w:rsidRDefault="00D143CB" w:rsidP="00AC7A6C">
      <w:pPr>
        <w:pStyle w:val="Bullet2ndlevel"/>
      </w:pPr>
      <w:r w:rsidRPr="00D143CB">
        <w:t>The building design for new buildings and retrofitted facilities should align with specific green rating systems. The Green Building Council of Australia’s Green Star initiative has an internationally recognised rating system setting the standard for healthy, resilient, positive buildings and places.</w:t>
      </w:r>
    </w:p>
    <w:p w14:paraId="2389AF20" w14:textId="2017E7CA" w:rsidR="002F5893" w:rsidRDefault="009D612A" w:rsidP="00577144">
      <w:pPr>
        <w:pStyle w:val="Heading4-numbered"/>
        <w:ind w:left="1021" w:hanging="1021"/>
      </w:pPr>
      <w:r>
        <w:t>Infrastructure</w:t>
      </w:r>
      <w:r w:rsidR="00F6776F">
        <w:t xml:space="preserve"> and s</w:t>
      </w:r>
      <w:r w:rsidR="006E643D">
        <w:t xml:space="preserve">ervice </w:t>
      </w:r>
      <w:r w:rsidR="009A185C">
        <w:t xml:space="preserve">disruption and </w:t>
      </w:r>
      <w:r w:rsidR="006E643D">
        <w:t xml:space="preserve">resilience </w:t>
      </w:r>
    </w:p>
    <w:p w14:paraId="6A79AA22" w14:textId="452E1F83" w:rsidR="00FD1640" w:rsidRPr="00BE7C83" w:rsidRDefault="00404C0B" w:rsidP="00F03B09">
      <w:pPr>
        <w:pStyle w:val="Bullet1stlevel"/>
        <w:ind w:left="340" w:hanging="340"/>
        <w:rPr>
          <w:b/>
          <w:bCs/>
          <w:lang w:val="en-US"/>
        </w:rPr>
      </w:pPr>
      <w:r w:rsidRPr="00BE7C83">
        <w:rPr>
          <w:b/>
          <w:bCs/>
          <w:lang w:val="en-US"/>
        </w:rPr>
        <w:t>Risk assessment and scenario planning</w:t>
      </w:r>
      <w:r w:rsidR="00586DD4">
        <w:rPr>
          <w:b/>
          <w:bCs/>
          <w:lang w:val="en-US"/>
        </w:rPr>
        <w:t xml:space="preserve"> </w:t>
      </w:r>
      <w:r w:rsidR="00586DD4">
        <w:t>–</w:t>
      </w:r>
      <w:r w:rsidRPr="00BE7C83">
        <w:rPr>
          <w:b/>
          <w:bCs/>
          <w:lang w:val="en-US"/>
        </w:rPr>
        <w:t xml:space="preserve"> </w:t>
      </w:r>
      <w:r w:rsidRPr="00BE7C83">
        <w:rPr>
          <w:lang w:val="en-US"/>
        </w:rPr>
        <w:t xml:space="preserve">Stakeholders identified the need to implement a range of strategies focused on </w:t>
      </w:r>
      <w:r w:rsidR="00256911" w:rsidRPr="00BE7C83">
        <w:rPr>
          <w:lang w:val="en-US"/>
        </w:rPr>
        <w:t>infrastructure and risk management. This included:</w:t>
      </w:r>
    </w:p>
    <w:p w14:paraId="479F7E5E" w14:textId="2CF19174" w:rsidR="00256911" w:rsidRDefault="00BE7C83" w:rsidP="00256911">
      <w:pPr>
        <w:pStyle w:val="Bullet2ndlevel"/>
        <w:rPr>
          <w:lang w:val="en-US"/>
        </w:rPr>
      </w:pPr>
      <w:r>
        <w:rPr>
          <w:lang w:val="en-US"/>
        </w:rPr>
        <w:t>A</w:t>
      </w:r>
      <w:r w:rsidRPr="00BE7C83">
        <w:rPr>
          <w:lang w:val="en-US"/>
        </w:rPr>
        <w:t xml:space="preserve">ll health services and other relevant services to conduct climate change </w:t>
      </w:r>
      <w:r w:rsidR="00E244BE" w:rsidRPr="00BE7C83">
        <w:rPr>
          <w:lang w:val="en-US"/>
        </w:rPr>
        <w:t>risk assessments</w:t>
      </w:r>
      <w:r w:rsidRPr="00BE7C83">
        <w:rPr>
          <w:lang w:val="en-US"/>
        </w:rPr>
        <w:t xml:space="preserve"> as a core risk management strategy.</w:t>
      </w:r>
    </w:p>
    <w:p w14:paraId="7D577AB5" w14:textId="3FD8C56F" w:rsidR="0013117C" w:rsidRPr="00BE7C83" w:rsidRDefault="0013117C" w:rsidP="00256911">
      <w:pPr>
        <w:pStyle w:val="Bullet2ndlevel"/>
        <w:rPr>
          <w:lang w:val="en-US"/>
        </w:rPr>
      </w:pPr>
      <w:r w:rsidRPr="0013117C">
        <w:rPr>
          <w:lang w:val="en-US"/>
        </w:rPr>
        <w:t xml:space="preserve">Assess the resilience of health infrastructure to climate-related hazards and implement necessary measures to enhance their capacity to withstand extreme weather events, such as bushfires, </w:t>
      </w:r>
      <w:r w:rsidR="00762524" w:rsidRPr="0013117C">
        <w:rPr>
          <w:lang w:val="en-US"/>
        </w:rPr>
        <w:t>floods,</w:t>
      </w:r>
      <w:r w:rsidRPr="0013117C">
        <w:rPr>
          <w:lang w:val="en-US"/>
        </w:rPr>
        <w:t xml:space="preserve"> and storms.</w:t>
      </w:r>
    </w:p>
    <w:p w14:paraId="658674A5" w14:textId="302BA33E" w:rsidR="00B974DE" w:rsidRDefault="00B974DE" w:rsidP="00F03B09">
      <w:pPr>
        <w:pStyle w:val="Bullet1stlevel"/>
        <w:ind w:left="340" w:hanging="340"/>
        <w:rPr>
          <w:lang w:val="en-US"/>
        </w:rPr>
      </w:pPr>
      <w:r w:rsidRPr="00963E7D">
        <w:rPr>
          <w:b/>
          <w:bCs/>
          <w:lang w:val="en-US"/>
        </w:rPr>
        <w:lastRenderedPageBreak/>
        <w:t>Workforce</w:t>
      </w:r>
      <w:r w:rsidR="00C0795C">
        <w:rPr>
          <w:b/>
          <w:bCs/>
          <w:lang w:val="en-US"/>
        </w:rPr>
        <w:t xml:space="preserve"> support</w:t>
      </w:r>
      <w:r w:rsidR="00586DD4">
        <w:rPr>
          <w:b/>
          <w:bCs/>
          <w:lang w:val="en-US"/>
        </w:rPr>
        <w:t xml:space="preserve"> </w:t>
      </w:r>
      <w:r w:rsidR="00586DD4">
        <w:t>–</w:t>
      </w:r>
      <w:r w:rsidR="00963E7D" w:rsidRPr="00963E7D">
        <w:rPr>
          <w:lang w:val="en-US"/>
        </w:rPr>
        <w:t xml:space="preserve"> Most s</w:t>
      </w:r>
      <w:r w:rsidR="004B4040" w:rsidRPr="00963E7D">
        <w:rPr>
          <w:lang w:val="en-US"/>
        </w:rPr>
        <w:t xml:space="preserve">takeholders </w:t>
      </w:r>
      <w:r w:rsidR="00160056">
        <w:rPr>
          <w:lang w:val="en-US"/>
        </w:rPr>
        <w:t>highlighted</w:t>
      </w:r>
      <w:r w:rsidR="004B4040" w:rsidRPr="00963E7D">
        <w:rPr>
          <w:lang w:val="en-US"/>
        </w:rPr>
        <w:t xml:space="preserve"> a need to </w:t>
      </w:r>
      <w:r w:rsidR="00963E7D" w:rsidRPr="00963E7D">
        <w:rPr>
          <w:lang w:val="en-US"/>
        </w:rPr>
        <w:t xml:space="preserve">implement </w:t>
      </w:r>
      <w:r w:rsidR="00C44D74">
        <w:rPr>
          <w:lang w:val="en-US"/>
        </w:rPr>
        <w:t>programs that support the health workforce</w:t>
      </w:r>
      <w:r w:rsidR="003A2066">
        <w:rPr>
          <w:lang w:val="en-US"/>
        </w:rPr>
        <w:t xml:space="preserve"> understand and work </w:t>
      </w:r>
      <w:r w:rsidR="00412B38">
        <w:rPr>
          <w:lang w:val="en-US"/>
        </w:rPr>
        <w:t xml:space="preserve">within an </w:t>
      </w:r>
      <w:r w:rsidR="00F85D3B">
        <w:rPr>
          <w:lang w:val="en-US"/>
        </w:rPr>
        <w:t>evolving risk environment. Specific actions include:</w:t>
      </w:r>
    </w:p>
    <w:p w14:paraId="15C8DFC5" w14:textId="1333951F" w:rsidR="00E1633D" w:rsidRPr="00E27244" w:rsidRDefault="00FD1640" w:rsidP="00E27244">
      <w:pPr>
        <w:pStyle w:val="Bullet2ndlevel"/>
        <w:spacing w:before="0" w:after="0"/>
        <w:rPr>
          <w:lang w:val="en-US"/>
        </w:rPr>
      </w:pPr>
      <w:r w:rsidRPr="00160056">
        <w:rPr>
          <w:lang w:val="en-US"/>
        </w:rPr>
        <w:t xml:space="preserve">Provide training programs for healthcare and built environment professionals to enhance their knowledge and skills in addressing climate related health risks </w:t>
      </w:r>
      <w:r w:rsidR="00160056" w:rsidRPr="00160056">
        <w:rPr>
          <w:lang w:val="en-US"/>
        </w:rPr>
        <w:t>within</w:t>
      </w:r>
      <w:r w:rsidRPr="00160056">
        <w:rPr>
          <w:lang w:val="en-US"/>
        </w:rPr>
        <w:t xml:space="preserve"> their remit. This includes education on </w:t>
      </w:r>
      <w:proofErr w:type="spellStart"/>
      <w:r w:rsidRPr="00160056">
        <w:rPr>
          <w:lang w:val="en-US"/>
        </w:rPr>
        <w:t>recognising</w:t>
      </w:r>
      <w:proofErr w:type="spellEnd"/>
      <w:r w:rsidRPr="00160056">
        <w:rPr>
          <w:lang w:val="en-US"/>
        </w:rPr>
        <w:t xml:space="preserve"> and managing climate-related health conditions, such as heat-related illnesses</w:t>
      </w:r>
      <w:r w:rsidR="00160056" w:rsidRPr="00160056">
        <w:rPr>
          <w:lang w:val="en-US"/>
        </w:rPr>
        <w:t xml:space="preserve"> and</w:t>
      </w:r>
      <w:r w:rsidRPr="00160056">
        <w:rPr>
          <w:lang w:val="en-US"/>
        </w:rPr>
        <w:t xml:space="preserve"> respiratory diseases. </w:t>
      </w:r>
      <w:r w:rsidR="00E711CC">
        <w:rPr>
          <w:noProof/>
          <w:lang w:val="en-US"/>
        </w:rPr>
        <w:drawing>
          <wp:inline distT="0" distB="0" distL="0" distR="0" wp14:anchorId="3CEC75B1" wp14:editId="18845475">
            <wp:extent cx="5565140" cy="2253615"/>
            <wp:effectExtent l="0" t="0" r="0" b="0"/>
            <wp:docPr id="198" name="Picture 198" descr="Orange box with text &quot;Case Study - Renewable Power Supply: One stakeholder identified that currently, remote Aboriginal people in the NT buy expensive power through power cards and have high rates of energy disconnection. Jabiru (a small town in the NT) has achieved at least 50% renewable power supply through a solar system and batteries supplemented by a diesel generator. This model could be expanded and made more ambitious - noting that diesel generators are polluting and therefore use should be limited as a supplemental or backup power sour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Orange box with text &quot;Case Study - Renewable Power Supply: One stakeholder identified that currently, remote Aboriginal people in the NT buy expensive power through power cards and have high rates of energy disconnection. Jabiru (a small town in the NT) has achieved at least 50% renewable power supply through a solar system and batteries supplemented by a diesel generator. This model could be expanded and made more ambitious - noting that diesel generators are polluting and therefore use should be limited as a supplemental or backup power source.&quot;"/>
                    <pic:cNvPicPr/>
                  </pic:nvPicPr>
                  <pic:blipFill rotWithShape="1">
                    <a:blip r:embed="rId38" cstate="print">
                      <a:extLst>
                        <a:ext uri="{28A0092B-C50C-407E-A947-70E740481C1C}">
                          <a14:useLocalDpi xmlns:a14="http://schemas.microsoft.com/office/drawing/2010/main" val="0"/>
                        </a:ext>
                      </a:extLst>
                    </a:blip>
                    <a:srcRect b="9147"/>
                    <a:stretch/>
                  </pic:blipFill>
                  <pic:spPr bwMode="auto">
                    <a:xfrm>
                      <a:off x="0" y="0"/>
                      <a:ext cx="5565140" cy="2253615"/>
                    </a:xfrm>
                    <a:prstGeom prst="rect">
                      <a:avLst/>
                    </a:prstGeom>
                    <a:ln>
                      <a:noFill/>
                    </a:ln>
                    <a:extLst>
                      <a:ext uri="{53640926-AAD7-44D8-BBD7-CCE9431645EC}">
                        <a14:shadowObscured xmlns:a14="http://schemas.microsoft.com/office/drawing/2010/main"/>
                      </a:ext>
                    </a:extLst>
                  </pic:spPr>
                </pic:pic>
              </a:graphicData>
            </a:graphic>
          </wp:inline>
        </w:drawing>
      </w:r>
    </w:p>
    <w:p w14:paraId="0557F010" w14:textId="2F3AA693" w:rsidR="00C24907" w:rsidRDefault="001E42AB" w:rsidP="00577144">
      <w:pPr>
        <w:pStyle w:val="Heading4-numbered"/>
        <w:ind w:left="1021" w:hanging="1021"/>
      </w:pPr>
      <w:r>
        <w:t>Building and facility operations</w:t>
      </w:r>
    </w:p>
    <w:p w14:paraId="134621A7" w14:textId="7ACAB924" w:rsidR="00A1516B" w:rsidRPr="003858D1" w:rsidRDefault="008014A1" w:rsidP="00577144">
      <w:pPr>
        <w:pStyle w:val="Bullet1stlevel"/>
        <w:ind w:left="340" w:hanging="340"/>
      </w:pPr>
      <w:r>
        <w:rPr>
          <w:b/>
          <w:bCs/>
        </w:rPr>
        <w:t>Re</w:t>
      </w:r>
      <w:r w:rsidR="00D472C6">
        <w:rPr>
          <w:b/>
          <w:bCs/>
        </w:rPr>
        <w:t>newable energy purchasing</w:t>
      </w:r>
      <w:r w:rsidR="00A1516B">
        <w:rPr>
          <w:b/>
          <w:bCs/>
        </w:rPr>
        <w:t xml:space="preserve"> – </w:t>
      </w:r>
      <w:r w:rsidR="00160056">
        <w:t>S</w:t>
      </w:r>
      <w:r w:rsidR="002666FF">
        <w:t>everal stakeholders asserted</w:t>
      </w:r>
      <w:r w:rsidR="00284066">
        <w:t xml:space="preserve"> that</w:t>
      </w:r>
      <w:r w:rsidR="002666FF">
        <w:t xml:space="preserve"> </w:t>
      </w:r>
      <w:r w:rsidR="00D969B0">
        <w:t xml:space="preserve">all health and </w:t>
      </w:r>
      <w:r w:rsidR="00114A62">
        <w:t>residential</w:t>
      </w:r>
      <w:r w:rsidR="00D969B0">
        <w:t xml:space="preserve"> aged care facilities </w:t>
      </w:r>
      <w:r w:rsidR="00114A62">
        <w:t>should transitio</w:t>
      </w:r>
      <w:r w:rsidR="00C21751">
        <w:t>n</w:t>
      </w:r>
      <w:r w:rsidR="00114A62">
        <w:t xml:space="preserve"> to </w:t>
      </w:r>
      <w:r w:rsidR="00963F6C">
        <w:t>renewable</w:t>
      </w:r>
      <w:r w:rsidR="00114A62">
        <w:t xml:space="preserve"> energy purchasing agreements. </w:t>
      </w:r>
      <w:r w:rsidR="00963F6C">
        <w:t xml:space="preserve">Several energy </w:t>
      </w:r>
      <w:r w:rsidR="000F06C3">
        <w:t xml:space="preserve">wholesalers </w:t>
      </w:r>
      <w:r w:rsidR="0049446A">
        <w:t xml:space="preserve">sell energy </w:t>
      </w:r>
      <w:r w:rsidR="009945BA">
        <w:t xml:space="preserve">generated </w:t>
      </w:r>
      <w:r w:rsidR="00F354C1">
        <w:t>solely</w:t>
      </w:r>
      <w:r w:rsidR="009945BA">
        <w:t xml:space="preserve"> </w:t>
      </w:r>
      <w:r w:rsidR="00160056">
        <w:t>from</w:t>
      </w:r>
      <w:r w:rsidR="009945BA">
        <w:t xml:space="preserve"> renewable energy sources such as wind and solar.</w:t>
      </w:r>
      <w:r w:rsidR="00F354C1">
        <w:t xml:space="preserve"> </w:t>
      </w:r>
      <w:r w:rsidR="00221E9B">
        <w:t xml:space="preserve">This was viewed as </w:t>
      </w:r>
      <w:r w:rsidR="00D45F1B">
        <w:t>a quick approach to</w:t>
      </w:r>
      <w:r w:rsidR="00446CBE">
        <w:t xml:space="preserve"> transitioning away from</w:t>
      </w:r>
      <w:r w:rsidR="00101844">
        <w:t xml:space="preserve"> energy generated by fossil fuels</w:t>
      </w:r>
      <w:r w:rsidR="00835B73">
        <w:t xml:space="preserve"> </w:t>
      </w:r>
      <w:r w:rsidR="00044C68">
        <w:t>until facilities have the capacity to generate renewable energ</w:t>
      </w:r>
      <w:r w:rsidR="00B26E54">
        <w:t>y independently.</w:t>
      </w:r>
    </w:p>
    <w:p w14:paraId="59D5AED5" w14:textId="5056A30E" w:rsidR="00AA3ED4" w:rsidRDefault="00AA3ED4" w:rsidP="00F03B09">
      <w:pPr>
        <w:pStyle w:val="Bullet1stlevel"/>
        <w:ind w:left="340" w:hanging="340"/>
      </w:pPr>
      <w:r>
        <w:rPr>
          <w:b/>
          <w:bCs/>
        </w:rPr>
        <w:t>Energy efficiency</w:t>
      </w:r>
      <w:r w:rsidR="00586DD4">
        <w:rPr>
          <w:b/>
          <w:bCs/>
        </w:rPr>
        <w:t xml:space="preserve"> </w:t>
      </w:r>
      <w:r w:rsidR="00586DD4">
        <w:t>–</w:t>
      </w:r>
      <w:r w:rsidR="00F43723">
        <w:t xml:space="preserve"> Stakeholders overwhelmingly identified the need to implement energy efficiency </w:t>
      </w:r>
      <w:r w:rsidR="00B73C93">
        <w:t xml:space="preserve">across all health infrastructure assets. This includes </w:t>
      </w:r>
      <w:r w:rsidR="00603628">
        <w:t xml:space="preserve">moving away </w:t>
      </w:r>
      <w:r w:rsidR="006B59C9">
        <w:t>from gas</w:t>
      </w:r>
      <w:r w:rsidR="007E3A69">
        <w:t xml:space="preserve"> to electricity</w:t>
      </w:r>
      <w:r w:rsidR="00CD0EC9">
        <w:t xml:space="preserve">, retrofitting </w:t>
      </w:r>
      <w:r w:rsidR="001471E7">
        <w:t>lighting systems</w:t>
      </w:r>
      <w:r w:rsidR="00752410">
        <w:t xml:space="preserve">, and </w:t>
      </w:r>
      <w:r w:rsidR="00A1193A">
        <w:t>u</w:t>
      </w:r>
      <w:r w:rsidR="00A1193A" w:rsidRPr="00A1193A">
        <w:t>pgrad</w:t>
      </w:r>
      <w:r w:rsidR="0035159B">
        <w:t>ing</w:t>
      </w:r>
      <w:r w:rsidR="00A1193A" w:rsidRPr="00A1193A">
        <w:t xml:space="preserve"> HVAC systems with energy-efficient equipment, such as high-efficiency chillers and improved insulation.</w:t>
      </w:r>
    </w:p>
    <w:p w14:paraId="3FE5B433" w14:textId="4E4B1660" w:rsidR="00E03671" w:rsidRDefault="00E03671" w:rsidP="002C49C3">
      <w:pPr>
        <w:pStyle w:val="Bullet2ndlevel"/>
        <w:rPr>
          <w:lang w:val="en-US"/>
        </w:rPr>
      </w:pPr>
      <w:r>
        <w:rPr>
          <w:lang w:val="en-US"/>
        </w:rPr>
        <w:t xml:space="preserve">Most stakeholders </w:t>
      </w:r>
      <w:r w:rsidR="00446B8C">
        <w:rPr>
          <w:lang w:val="en-US"/>
        </w:rPr>
        <w:t xml:space="preserve">suggested </w:t>
      </w:r>
      <w:r w:rsidR="001736EB">
        <w:rPr>
          <w:lang w:val="en-US"/>
        </w:rPr>
        <w:t xml:space="preserve">‘greening’ strategies for </w:t>
      </w:r>
      <w:r w:rsidRPr="00E03671">
        <w:rPr>
          <w:lang w:val="en-US"/>
        </w:rPr>
        <w:t>health campuses and buildings</w:t>
      </w:r>
      <w:r w:rsidR="006F7F6F">
        <w:rPr>
          <w:lang w:val="en-US"/>
        </w:rPr>
        <w:t>.</w:t>
      </w:r>
      <w:r w:rsidRPr="00E03671">
        <w:rPr>
          <w:lang w:val="en-US"/>
        </w:rPr>
        <w:t xml:space="preserve"> Green space has a </w:t>
      </w:r>
      <w:proofErr w:type="spellStart"/>
      <w:r w:rsidRPr="00E03671">
        <w:rPr>
          <w:lang w:val="en-US"/>
        </w:rPr>
        <w:t>localised</w:t>
      </w:r>
      <w:proofErr w:type="spellEnd"/>
      <w:r w:rsidRPr="00E03671">
        <w:rPr>
          <w:lang w:val="en-US"/>
        </w:rPr>
        <w:t xml:space="preserve"> cooling impact, improved </w:t>
      </w:r>
      <w:proofErr w:type="spellStart"/>
      <w:r w:rsidRPr="00E03671">
        <w:rPr>
          <w:lang w:val="en-US"/>
        </w:rPr>
        <w:t>neighbourhood</w:t>
      </w:r>
      <w:proofErr w:type="spellEnd"/>
      <w:r w:rsidRPr="00E03671">
        <w:rPr>
          <w:lang w:val="en-US"/>
        </w:rPr>
        <w:t xml:space="preserve"> biodiversity and is also important for mental health and wellbeing.</w:t>
      </w:r>
    </w:p>
    <w:p w14:paraId="61F054AB" w14:textId="7FF04721" w:rsidR="00A41F4A" w:rsidRDefault="00A41F4A" w:rsidP="002C49C3">
      <w:pPr>
        <w:pStyle w:val="Bullet2ndlevel"/>
        <w:rPr>
          <w:lang w:val="en-US"/>
        </w:rPr>
      </w:pPr>
      <w:r>
        <w:rPr>
          <w:lang w:val="en-US"/>
        </w:rPr>
        <w:t xml:space="preserve">Some stakeholders </w:t>
      </w:r>
      <w:r w:rsidR="0048000B">
        <w:rPr>
          <w:lang w:val="en-US"/>
        </w:rPr>
        <w:t>identified a need to p</w:t>
      </w:r>
      <w:r w:rsidRPr="00A41F4A">
        <w:rPr>
          <w:lang w:val="en-US"/>
        </w:rPr>
        <w:t xml:space="preserve">romote </w:t>
      </w:r>
      <w:proofErr w:type="spellStart"/>
      <w:r w:rsidRPr="00A41F4A">
        <w:rPr>
          <w:lang w:val="en-US"/>
        </w:rPr>
        <w:t>behaviour</w:t>
      </w:r>
      <w:proofErr w:type="spellEnd"/>
      <w:r w:rsidRPr="00A41F4A">
        <w:rPr>
          <w:lang w:val="en-US"/>
        </w:rPr>
        <w:t xml:space="preserve"> change among staff to encourage energy conservation practices, such as turning off lights and equipment when not in use.</w:t>
      </w:r>
    </w:p>
    <w:p w14:paraId="3363FC34" w14:textId="30E326D4" w:rsidR="002C49C3" w:rsidRPr="002C49C3" w:rsidRDefault="002939DC" w:rsidP="002C49C3">
      <w:pPr>
        <w:pStyle w:val="Bullet2ndlevel"/>
        <w:rPr>
          <w:lang w:val="en-US"/>
        </w:rPr>
      </w:pPr>
      <w:r>
        <w:rPr>
          <w:lang w:val="en-US"/>
        </w:rPr>
        <w:t>T</w:t>
      </w:r>
      <w:r w:rsidR="002C49C3">
        <w:rPr>
          <w:lang w:val="en-US"/>
        </w:rPr>
        <w:t xml:space="preserve">he establishment of </w:t>
      </w:r>
      <w:r w:rsidR="002C49C3" w:rsidRPr="002C49C3">
        <w:rPr>
          <w:lang w:val="en-US"/>
        </w:rPr>
        <w:t>a national Energy Efficiency Infrastructure Transition Fund</w:t>
      </w:r>
      <w:r>
        <w:rPr>
          <w:lang w:val="en-US"/>
        </w:rPr>
        <w:t xml:space="preserve"> was suggested</w:t>
      </w:r>
      <w:r w:rsidR="002C49C3" w:rsidRPr="002C49C3">
        <w:rPr>
          <w:lang w:val="en-US"/>
        </w:rPr>
        <w:t xml:space="preserve"> to accelerate the transition to low emissions infrastructure upgrades, </w:t>
      </w:r>
      <w:r w:rsidR="00AB523F">
        <w:rPr>
          <w:lang w:val="en-US"/>
        </w:rPr>
        <w:t xml:space="preserve">with a priority focus on </w:t>
      </w:r>
      <w:r w:rsidR="002C49C3" w:rsidRPr="002C49C3">
        <w:rPr>
          <w:lang w:val="en-US"/>
        </w:rPr>
        <w:t>urgent clinical needs.</w:t>
      </w:r>
    </w:p>
    <w:p w14:paraId="4A6E7116" w14:textId="73CCA311" w:rsidR="002F5893" w:rsidRPr="002F5893" w:rsidRDefault="001526FD" w:rsidP="00295288">
      <w:pPr>
        <w:spacing w:before="0" w:after="0" w:line="240" w:lineRule="auto"/>
      </w:pPr>
      <w:r w:rsidRPr="001526FD">
        <w:rPr>
          <w:noProof/>
        </w:rPr>
        <w:lastRenderedPageBreak/>
        <w:drawing>
          <wp:inline distT="0" distB="0" distL="0" distR="0" wp14:anchorId="0618563E" wp14:editId="0060F469">
            <wp:extent cx="5904230" cy="2032635"/>
            <wp:effectExtent l="0" t="0" r="1270" b="5715"/>
            <wp:docPr id="1133097623" name="Picture 1133097623" descr="Pink box with text &quot;Aged Care Perspective: Stakeholders identifies the need to develop standards for site selection for the construction of new aged care facilities as a mechanism for adapting to increasing incidence of floods. These standards should also consider continuity planning, including effective sustainable backup power sources for residential aged care facilities to use during flood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97623" name="Picture 1133097623" descr="Pink box with text &quot;Aged Care Perspective: Stakeholders identifies the need to develop standards for site selection for the construction of new aged care facilities as a mechanism for adapting to increasing incidence of floods. These standards should also consider continuity planning, including effective sustainable backup power sources for residential aged care facilities to use during flooding.&quo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4230" cy="2032635"/>
                    </a:xfrm>
                    <a:prstGeom prst="rect">
                      <a:avLst/>
                    </a:prstGeom>
                  </pic:spPr>
                </pic:pic>
              </a:graphicData>
            </a:graphic>
          </wp:inline>
        </w:drawing>
      </w:r>
    </w:p>
    <w:p w14:paraId="4999BB40" w14:textId="6225358D" w:rsidR="002F5893" w:rsidRDefault="002F5893" w:rsidP="00577144">
      <w:pPr>
        <w:pStyle w:val="Heading3-numbered"/>
        <w:ind w:left="1021" w:hanging="1021"/>
      </w:pPr>
      <w:bookmarkStart w:id="30" w:name="_Toc152233876"/>
      <w:r w:rsidRPr="002F5893">
        <w:t>Travel and transport</w:t>
      </w:r>
      <w:bookmarkEnd w:id="30"/>
      <w:r w:rsidRPr="002F5893">
        <w:t xml:space="preserve"> </w:t>
      </w:r>
    </w:p>
    <w:tbl>
      <w:tblPr>
        <w:tblStyle w:val="KPMGTable"/>
        <w:tblW w:w="0" w:type="auto"/>
        <w:tblLook w:val="04A0" w:firstRow="1" w:lastRow="0" w:firstColumn="1" w:lastColumn="0" w:noHBand="0" w:noVBand="1"/>
      </w:tblPr>
      <w:tblGrid>
        <w:gridCol w:w="1587"/>
        <w:gridCol w:w="7450"/>
      </w:tblGrid>
      <w:tr w:rsidR="00695773" w:rsidRPr="00516F48" w14:paraId="403AEA1D" w14:textId="77777777" w:rsidTr="00A91773">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9037" w:type="dxa"/>
            <w:gridSpan w:val="2"/>
            <w:tcBorders>
              <w:top w:val="nil"/>
              <w:left w:val="nil"/>
              <w:bottom w:val="single" w:sz="2" w:space="0" w:color="7F7F7F" w:themeColor="text1" w:themeTint="80"/>
            </w:tcBorders>
            <w:tcMar>
              <w:left w:w="0" w:type="dxa"/>
              <w:right w:w="0" w:type="dxa"/>
            </w:tcMar>
          </w:tcPr>
          <w:p w14:paraId="20282C5F" w14:textId="77777777" w:rsidR="00695773" w:rsidRPr="00C90635" w:rsidRDefault="00695773" w:rsidP="00A91773">
            <w:pPr>
              <w:pStyle w:val="TableHeading"/>
            </w:pPr>
            <w:r>
              <w:t xml:space="preserve">Questions from </w:t>
            </w:r>
            <w:r w:rsidR="005B3886">
              <w:t>Consultation Paper</w:t>
            </w:r>
          </w:p>
        </w:tc>
      </w:tr>
      <w:tr w:rsidR="00695773" w14:paraId="2AC4AA79" w14:textId="77777777" w:rsidTr="00A91773">
        <w:trPr>
          <w:trHeight w:val="581"/>
        </w:trPr>
        <w:tc>
          <w:tcPr>
            <w:cnfStyle w:val="001000000000" w:firstRow="0" w:lastRow="0" w:firstColumn="1" w:lastColumn="0" w:oddVBand="0" w:evenVBand="0" w:oddHBand="0" w:evenHBand="0" w:firstRowFirstColumn="0" w:firstRowLastColumn="0" w:lastRowFirstColumn="0" w:lastRowLastColumn="0"/>
            <w:tcW w:w="1587" w:type="dxa"/>
            <w:tcBorders>
              <w:top w:val="single" w:sz="8" w:space="0" w:color="008A96" w:themeColor="accent2"/>
              <w:left w:val="nil"/>
              <w:bottom w:val="single" w:sz="2" w:space="0" w:color="7F7F7F" w:themeColor="text1" w:themeTint="80"/>
              <w:right w:val="single" w:sz="2" w:space="0" w:color="7F7F7F" w:themeColor="text1" w:themeTint="80"/>
            </w:tcBorders>
            <w:tcMar>
              <w:left w:w="0" w:type="dxa"/>
              <w:right w:w="0" w:type="dxa"/>
            </w:tcMar>
          </w:tcPr>
          <w:p w14:paraId="2F343DD1" w14:textId="4B4B4A0E" w:rsidR="00695773" w:rsidRPr="00ED3983" w:rsidRDefault="00695773" w:rsidP="00A91773">
            <w:pPr>
              <w:pStyle w:val="Questionnumberstyle"/>
            </w:pPr>
            <w:r>
              <w:t>Q1</w:t>
            </w:r>
            <w:r w:rsidR="0003714E">
              <w:t>0</w:t>
            </w:r>
          </w:p>
        </w:tc>
        <w:tc>
          <w:tcPr>
            <w:tcW w:w="7450" w:type="dxa"/>
            <w:tcBorders>
              <w:top w:val="single" w:sz="8" w:space="0" w:color="008A96" w:themeColor="accent2"/>
              <w:left w:val="single" w:sz="2" w:space="0" w:color="7F7F7F" w:themeColor="text1" w:themeTint="80"/>
              <w:bottom w:val="single" w:sz="2" w:space="0" w:color="7F7F7F" w:themeColor="text1" w:themeTint="80"/>
            </w:tcBorders>
          </w:tcPr>
          <w:p w14:paraId="02344842" w14:textId="39B889A4" w:rsidR="00695773" w:rsidRPr="00516F48" w:rsidRDefault="0003714E" w:rsidP="00A91773">
            <w:pPr>
              <w:pStyle w:val="Tabletextleft"/>
              <w:cnfStyle w:val="000000000000" w:firstRow="0" w:lastRow="0" w:firstColumn="0" w:lastColumn="0" w:oddVBand="0" w:evenVBand="0" w:oddHBand="0" w:evenHBand="0" w:firstRowFirstColumn="0" w:firstRowLastColumn="0" w:lastRowFirstColumn="0" w:lastRowLastColumn="0"/>
            </w:pPr>
            <w:r w:rsidRPr="0003714E">
              <w:rPr>
                <w:rFonts w:eastAsiaTheme="majorEastAsia"/>
              </w:rPr>
              <w:t>Which specific action areas should be considered relating to travel and transport, over and above any existing policies or initiatives in this area?</w:t>
            </w:r>
          </w:p>
        </w:tc>
      </w:tr>
    </w:tbl>
    <w:p w14:paraId="5B1D3C8B" w14:textId="448D3718" w:rsidR="002F5893" w:rsidRDefault="00295288" w:rsidP="00577144">
      <w:pPr>
        <w:pStyle w:val="Heading4-numbered"/>
        <w:ind w:left="1021" w:hanging="1021"/>
      </w:pPr>
      <w:r w:rsidRPr="00295288">
        <w:t>Reducing travel</w:t>
      </w:r>
    </w:p>
    <w:p w14:paraId="05441714" w14:textId="49C74CE7" w:rsidR="00664207" w:rsidRDefault="00064B77" w:rsidP="00577144">
      <w:pPr>
        <w:pStyle w:val="Bullet1stlevel"/>
        <w:ind w:left="340" w:hanging="340"/>
        <w:rPr>
          <w:lang w:val="en-US"/>
        </w:rPr>
      </w:pPr>
      <w:r w:rsidRPr="00064B77">
        <w:rPr>
          <w:b/>
          <w:bCs/>
        </w:rPr>
        <w:t>Conference and education</w:t>
      </w:r>
      <w:r w:rsidR="0079545F">
        <w:rPr>
          <w:b/>
          <w:bCs/>
        </w:rPr>
        <w:t>al</w:t>
      </w:r>
      <w:r w:rsidRPr="00064B77">
        <w:rPr>
          <w:b/>
          <w:bCs/>
        </w:rPr>
        <w:t xml:space="preserve"> travel</w:t>
      </w:r>
      <w:r w:rsidR="00586DD4">
        <w:rPr>
          <w:b/>
          <w:bCs/>
        </w:rPr>
        <w:t xml:space="preserve"> </w:t>
      </w:r>
      <w:r w:rsidR="00586DD4">
        <w:t>–</w:t>
      </w:r>
      <w:r w:rsidR="00751C45" w:rsidRPr="00064B77">
        <w:rPr>
          <w:lang w:val="en-US"/>
        </w:rPr>
        <w:t xml:space="preserve">Several stakeholders reflected on the need to reduce </w:t>
      </w:r>
      <w:r w:rsidR="003369E1" w:rsidRPr="00064B77">
        <w:rPr>
          <w:lang w:val="en-US"/>
        </w:rPr>
        <w:t xml:space="preserve">professional </w:t>
      </w:r>
      <w:r w:rsidR="00CF588F">
        <w:rPr>
          <w:lang w:val="en-US"/>
        </w:rPr>
        <w:t>development</w:t>
      </w:r>
      <w:r w:rsidRPr="00064B77">
        <w:rPr>
          <w:lang w:val="en-US"/>
        </w:rPr>
        <w:t xml:space="preserve"> </w:t>
      </w:r>
      <w:r w:rsidR="00664207" w:rsidRPr="00064B77">
        <w:rPr>
          <w:lang w:val="en-US"/>
        </w:rPr>
        <w:t>travel</w:t>
      </w:r>
      <w:r w:rsidR="00AF6FDA">
        <w:rPr>
          <w:lang w:val="en-US"/>
        </w:rPr>
        <w:t>,</w:t>
      </w:r>
      <w:r w:rsidR="00664207" w:rsidRPr="00064B77">
        <w:rPr>
          <w:lang w:val="en-US"/>
        </w:rPr>
        <w:t xml:space="preserve"> </w:t>
      </w:r>
      <w:r w:rsidR="00CF588F">
        <w:rPr>
          <w:lang w:val="en-US"/>
        </w:rPr>
        <w:t>in particular</w:t>
      </w:r>
      <w:r w:rsidR="003D4DD7">
        <w:rPr>
          <w:lang w:val="en-US"/>
        </w:rPr>
        <w:t xml:space="preserve"> overseas </w:t>
      </w:r>
      <w:r w:rsidR="00664207" w:rsidRPr="00064B77">
        <w:rPr>
          <w:lang w:val="en-US"/>
        </w:rPr>
        <w:t>conference flights</w:t>
      </w:r>
      <w:r w:rsidR="00181222">
        <w:rPr>
          <w:lang w:val="en-US"/>
        </w:rPr>
        <w:t>, suggesting:</w:t>
      </w:r>
    </w:p>
    <w:p w14:paraId="2BB63252" w14:textId="5A6964AD" w:rsidR="002F4DB9" w:rsidRDefault="002672C2" w:rsidP="00577144">
      <w:pPr>
        <w:pStyle w:val="Bullet2ndlevel"/>
      </w:pPr>
      <w:r>
        <w:t>Cease remunerating senior medical and other hospital staff with business class (high carbon) flights to conferences</w:t>
      </w:r>
      <w:r w:rsidR="00CE170D">
        <w:t>. T</w:t>
      </w:r>
      <w:r>
        <w:t xml:space="preserve">his process of remuneration </w:t>
      </w:r>
      <w:r w:rsidR="00CE170D">
        <w:t xml:space="preserve">not only contributes to high carbon </w:t>
      </w:r>
      <w:r w:rsidR="002F4DB9">
        <w:t>travel, but it also establishe</w:t>
      </w:r>
      <w:r w:rsidR="00560AFF">
        <w:t>s</w:t>
      </w:r>
      <w:r w:rsidR="002F4DB9">
        <w:t xml:space="preserve"> a culture of travel and messaging to</w:t>
      </w:r>
      <w:r>
        <w:t xml:space="preserve"> junior </w:t>
      </w:r>
      <w:r w:rsidR="002F4DB9">
        <w:t xml:space="preserve">doctors, </w:t>
      </w:r>
      <w:r w:rsidR="00224818">
        <w:t>nurses,</w:t>
      </w:r>
      <w:r w:rsidR="002F4DB9">
        <w:t xml:space="preserve"> and future medical professionals. </w:t>
      </w:r>
    </w:p>
    <w:p w14:paraId="19D83D48" w14:textId="68809822" w:rsidR="002672C2" w:rsidRDefault="002672C2" w:rsidP="00577144">
      <w:pPr>
        <w:pStyle w:val="Bullet2ndlevel"/>
      </w:pPr>
      <w:r w:rsidRPr="002F4DB9">
        <w:t xml:space="preserve">Staff travel emissions should be addressed through restructuring continuous medical education (CME) funding to de-incentivise international travel for conferences, prioritise virtual attendance and </w:t>
      </w:r>
      <w:r w:rsidR="00F577E1">
        <w:t>permit</w:t>
      </w:r>
      <w:r w:rsidRPr="002F4DB9">
        <w:t xml:space="preserve"> CME allowances to be reimbursed to the clinician, used for other educational activities or environmental, social and governance projects that benefit the health system.</w:t>
      </w:r>
    </w:p>
    <w:p w14:paraId="1A596699" w14:textId="343E2E1D" w:rsidR="00233AC7" w:rsidRDefault="00233AC7" w:rsidP="00577144">
      <w:pPr>
        <w:pStyle w:val="Bullet2ndlevel"/>
      </w:pPr>
      <w:r>
        <w:t>Where it is deemed necessary to travel, there should be a requirement to purchase carbon offsets.</w:t>
      </w:r>
    </w:p>
    <w:p w14:paraId="4AEEEB8A" w14:textId="2F5D7DA1" w:rsidR="00B77426" w:rsidRDefault="00BD6C1A" w:rsidP="00577144">
      <w:pPr>
        <w:pStyle w:val="Bullet1stlevel"/>
      </w:pPr>
      <w:r w:rsidRPr="00BD6C1A">
        <w:rPr>
          <w:b/>
          <w:bCs/>
        </w:rPr>
        <w:t>P</w:t>
      </w:r>
      <w:r w:rsidR="0080439D" w:rsidRPr="00BD6C1A">
        <w:rPr>
          <w:b/>
          <w:bCs/>
        </w:rPr>
        <w:t>atient and staff travel</w:t>
      </w:r>
      <w:r w:rsidR="0080439D">
        <w:t xml:space="preserve"> – Stakeholders consistently raised the need </w:t>
      </w:r>
      <w:r w:rsidR="0080439D" w:rsidRPr="0080439D">
        <w:t xml:space="preserve">for policies and programs to reduce </w:t>
      </w:r>
      <w:r w:rsidR="00B77426">
        <w:t>unnecessary patient and staff</w:t>
      </w:r>
      <w:r w:rsidR="008C2BE7">
        <w:t xml:space="preserve">, </w:t>
      </w:r>
      <w:r w:rsidR="00133E48">
        <w:t>transport</w:t>
      </w:r>
      <w:r w:rsidR="007A44B0">
        <w:t>,</w:t>
      </w:r>
      <w:r w:rsidR="00D40F99">
        <w:t xml:space="preserve"> </w:t>
      </w:r>
      <w:r w:rsidR="00B77426">
        <w:t>and travel. Some of the examples provided by stakeholders included:</w:t>
      </w:r>
    </w:p>
    <w:p w14:paraId="1CFEE5F7" w14:textId="0390D5CE" w:rsidR="0080439D" w:rsidRDefault="00B73702" w:rsidP="00577144">
      <w:pPr>
        <w:pStyle w:val="Bullet2ndlevel"/>
      </w:pPr>
      <w:r w:rsidRPr="00955B34">
        <w:t>V</w:t>
      </w:r>
      <w:r w:rsidR="0080439D" w:rsidRPr="00955B34">
        <w:t>irtual telehealth consultations</w:t>
      </w:r>
      <w:r w:rsidR="00A54CA4">
        <w:t xml:space="preserve">, </w:t>
      </w:r>
      <w:r w:rsidR="0080439D" w:rsidRPr="00955B34">
        <w:t>where appropriate</w:t>
      </w:r>
      <w:r w:rsidR="00A54CA4">
        <w:t xml:space="preserve">, </w:t>
      </w:r>
      <w:r w:rsidR="0080439D" w:rsidRPr="00955B34">
        <w:t>should be incentivised</w:t>
      </w:r>
      <w:r w:rsidR="00644BAE" w:rsidRPr="00955B34">
        <w:t xml:space="preserve">. There was </w:t>
      </w:r>
      <w:r w:rsidR="0080439D" w:rsidRPr="00955B34">
        <w:t>support</w:t>
      </w:r>
      <w:r w:rsidR="00A2094B">
        <w:t xml:space="preserve"> for</w:t>
      </w:r>
      <w:r w:rsidR="0080439D" w:rsidRPr="00955B34">
        <w:t xml:space="preserve"> the extension of Medicare Benefits Scheme (MBS) items for several core consultations and counselling </w:t>
      </w:r>
      <w:r w:rsidR="002D1D85" w:rsidRPr="00955B34">
        <w:t>services</w:t>
      </w:r>
      <w:r w:rsidR="00CD09D3">
        <w:t>. M</w:t>
      </w:r>
      <w:r w:rsidR="006E3D84" w:rsidRPr="00955B34">
        <w:t xml:space="preserve">aking </w:t>
      </w:r>
      <w:r w:rsidR="0080439D" w:rsidRPr="00955B34">
        <w:t>these items available permanently as they deliver co-benefits of increased access for rural or marginalised populations while reducing unnecessary transport emissions</w:t>
      </w:r>
      <w:r w:rsidR="006E3D84" w:rsidRPr="00955B34">
        <w:t>.</w:t>
      </w:r>
    </w:p>
    <w:p w14:paraId="044C4A42" w14:textId="4FDCACA1" w:rsidR="008931DE" w:rsidRPr="00955B34" w:rsidRDefault="008931DE" w:rsidP="008931DE">
      <w:pPr>
        <w:pStyle w:val="Bullet2ndlevel"/>
      </w:pPr>
      <w:r>
        <w:t xml:space="preserve">A healthcare peak body </w:t>
      </w:r>
      <w:r w:rsidRPr="002A32C4">
        <w:t>recommend</w:t>
      </w:r>
      <w:r>
        <w:t>ed</w:t>
      </w:r>
      <w:r w:rsidRPr="002A32C4">
        <w:t xml:space="preserve"> the inclusion of an action within the travel and transport focus area that highlights the importance of redesigning models of care to reduce the need for transport at all </w:t>
      </w:r>
      <w:r>
        <w:t>such as</w:t>
      </w:r>
      <w:r w:rsidRPr="002A32C4">
        <w:t xml:space="preserve"> virtual models of care, remote monitoring, </w:t>
      </w:r>
      <w:r>
        <w:t xml:space="preserve">and </w:t>
      </w:r>
      <w:r w:rsidRPr="002A32C4">
        <w:t xml:space="preserve">telehealth. </w:t>
      </w:r>
    </w:p>
    <w:p w14:paraId="29C7E951" w14:textId="2331693F" w:rsidR="00575199" w:rsidRPr="00955B34" w:rsidRDefault="00575199" w:rsidP="00577144">
      <w:pPr>
        <w:pStyle w:val="Bullet2ndlevel"/>
      </w:pPr>
      <w:r w:rsidRPr="00955B34">
        <w:t xml:space="preserve">Deliver more healthcare in regional/remote areas using transportable units to reduce the distances patients need to travel. </w:t>
      </w:r>
    </w:p>
    <w:p w14:paraId="54F71666" w14:textId="15D669E8" w:rsidR="00955B34" w:rsidRDefault="00955B34" w:rsidP="00577144">
      <w:pPr>
        <w:pStyle w:val="Bullet2ndlevel"/>
      </w:pPr>
      <w:r w:rsidRPr="00955B34">
        <w:t xml:space="preserve">Implement policies and incentives to reduce </w:t>
      </w:r>
      <w:r>
        <w:t xml:space="preserve">travel and associated </w:t>
      </w:r>
      <w:r w:rsidRPr="00955B34">
        <w:t xml:space="preserve">carbon </w:t>
      </w:r>
      <w:r w:rsidR="00855D27" w:rsidRPr="00955B34">
        <w:t>emissions</w:t>
      </w:r>
      <w:r w:rsidR="00855D27">
        <w:t xml:space="preserve">, </w:t>
      </w:r>
      <w:r w:rsidR="00855D27" w:rsidRPr="00955B34">
        <w:t>such</w:t>
      </w:r>
      <w:r w:rsidRPr="00955B34">
        <w:t xml:space="preserve"> as congestion pricing and low-emission zones.</w:t>
      </w:r>
    </w:p>
    <w:p w14:paraId="7DA1F33A" w14:textId="5A34D19B" w:rsidR="00133A6A" w:rsidRPr="00955B34" w:rsidRDefault="00133A6A" w:rsidP="00577144">
      <w:pPr>
        <w:pStyle w:val="Bullet2ndlevel"/>
      </w:pPr>
      <w:r w:rsidRPr="00955B34">
        <w:lastRenderedPageBreak/>
        <w:t xml:space="preserve">Support for more social and affordable housing surrounding health services to allow staff to live closer to their place of employment and reduce the need for travel to and from work. </w:t>
      </w:r>
      <w:r w:rsidR="00BC1DA8" w:rsidRPr="00BC1DA8">
        <w:t>Australia’s well-documented housing affordability crisis means many healthcare workers are forced to live furthe</w:t>
      </w:r>
      <w:r w:rsidR="00BC1DA8">
        <w:t xml:space="preserve">r </w:t>
      </w:r>
      <w:r w:rsidR="00BC1DA8" w:rsidRPr="00BC1DA8">
        <w:t>from their workplace and have longer commutes.</w:t>
      </w:r>
    </w:p>
    <w:p w14:paraId="74AC1EC8" w14:textId="43B79511" w:rsidR="00AC0AA0" w:rsidRDefault="00E711CC" w:rsidP="00AC0AA0">
      <w:pPr>
        <w:pStyle w:val="Body2"/>
      </w:pPr>
      <w:r w:rsidRPr="00CF588F">
        <w:rPr>
          <w:noProof/>
        </w:rPr>
        <w:drawing>
          <wp:inline distT="0" distB="0" distL="0" distR="0" wp14:anchorId="74DE85F7" wp14:editId="23C8B33C">
            <wp:extent cx="5904230" cy="2334260"/>
            <wp:effectExtent l="0" t="0" r="1270" b="8890"/>
            <wp:docPr id="7" name="Picture 7" descr="Yellow box with text &quot;First Nations Perspective: There are opportunities for community housing providers to work with healthcare providers to deliver housing for key workers to reduce travel. Ash Group Holdings is an Indigenous owned and operated business that designs, build, and manages 'workforce' villages before managing the repurposing of accommodation into social and affordable housing to be used in local communiti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Yellow box with text &quot;First Nations Perspective: There are opportunities for community housing providers to work with healthcare providers to deliver housing for key workers to reduce travel. Ash Group Holdings is an Indigenous owned and operated business that designs, build, and manages 'workforce' villages before managing the repurposing of accommodation into social and affordable housing to be used in local communities.&quo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4230" cy="2334260"/>
                    </a:xfrm>
                    <a:prstGeom prst="rect">
                      <a:avLst/>
                    </a:prstGeom>
                  </pic:spPr>
                </pic:pic>
              </a:graphicData>
            </a:graphic>
          </wp:inline>
        </w:drawing>
      </w:r>
    </w:p>
    <w:p w14:paraId="3088F28B" w14:textId="5608B97E" w:rsidR="00575199" w:rsidRDefault="00FB65D9" w:rsidP="00932F47">
      <w:pPr>
        <w:pStyle w:val="Bullet2ndlevel"/>
        <w:numPr>
          <w:ilvl w:val="0"/>
          <w:numId w:val="0"/>
        </w:numPr>
        <w:ind w:left="644"/>
        <w:rPr>
          <w:i/>
          <w:iCs/>
        </w:rPr>
      </w:pPr>
      <w:r w:rsidRPr="00932F47">
        <w:rPr>
          <w:i/>
          <w:iCs/>
        </w:rPr>
        <w:t xml:space="preserve">Further </w:t>
      </w:r>
      <w:r w:rsidR="00AA5EF4" w:rsidRPr="00932F47">
        <w:rPr>
          <w:i/>
          <w:iCs/>
        </w:rPr>
        <w:t xml:space="preserve">analysis </w:t>
      </w:r>
      <w:r w:rsidR="00FE0244" w:rsidRPr="00932F47">
        <w:rPr>
          <w:i/>
          <w:iCs/>
        </w:rPr>
        <w:t xml:space="preserve">regarding </w:t>
      </w:r>
      <w:r w:rsidR="00EA4A5E" w:rsidRPr="00932F47">
        <w:rPr>
          <w:i/>
          <w:iCs/>
        </w:rPr>
        <w:t xml:space="preserve">telehealth and </w:t>
      </w:r>
      <w:r w:rsidR="00E57E80" w:rsidRPr="00932F47">
        <w:rPr>
          <w:i/>
          <w:iCs/>
        </w:rPr>
        <w:t xml:space="preserve">hub-spoke models is covered in the following section </w:t>
      </w:r>
      <w:r w:rsidR="00932F47" w:rsidRPr="00932F47">
        <w:rPr>
          <w:i/>
          <w:iCs/>
        </w:rPr>
        <w:t>2.2.4 Prevention and optimising models of care.</w:t>
      </w:r>
    </w:p>
    <w:p w14:paraId="55698D39" w14:textId="764276B4" w:rsidR="003E44EE" w:rsidRPr="003E44EE" w:rsidRDefault="00224818" w:rsidP="00577144">
      <w:pPr>
        <w:pStyle w:val="Bullet1stlevel"/>
        <w:rPr>
          <w:b/>
          <w:bCs/>
        </w:rPr>
      </w:pPr>
      <w:r w:rsidRPr="00224818">
        <w:rPr>
          <w:b/>
          <w:bCs/>
        </w:rPr>
        <w:t xml:space="preserve">Active transport </w:t>
      </w:r>
      <w:r w:rsidR="003E44EE">
        <w:t>– M</w:t>
      </w:r>
      <w:r w:rsidR="00932F47" w:rsidRPr="003E44EE">
        <w:t xml:space="preserve">any stakeholders </w:t>
      </w:r>
      <w:r w:rsidR="003E44EE">
        <w:t xml:space="preserve">emphasised </w:t>
      </w:r>
      <w:r w:rsidR="004C00F3" w:rsidRPr="003E44EE">
        <w:t xml:space="preserve">the need </w:t>
      </w:r>
      <w:r w:rsidR="00153446">
        <w:t xml:space="preserve">for </w:t>
      </w:r>
      <w:r w:rsidR="00B45D3D">
        <w:t xml:space="preserve">additional </w:t>
      </w:r>
      <w:r w:rsidR="006F26C0">
        <w:t xml:space="preserve">support for active travel as a </w:t>
      </w:r>
      <w:r w:rsidR="00B45D3D">
        <w:t xml:space="preserve">key </w:t>
      </w:r>
      <w:r w:rsidR="006F26C0">
        <w:t xml:space="preserve">mitigation </w:t>
      </w:r>
      <w:r w:rsidR="00B45D3D">
        <w:t>for</w:t>
      </w:r>
      <w:r w:rsidR="006F26C0">
        <w:t xml:space="preserve"> transport and travel emissions. </w:t>
      </w:r>
      <w:r w:rsidR="00B45D3D">
        <w:rPr>
          <w:lang w:val="en-US"/>
        </w:rPr>
        <w:t>With respect to active travel, stakeholders proposed a variety of actions:</w:t>
      </w:r>
    </w:p>
    <w:p w14:paraId="5D82D183" w14:textId="77777777" w:rsidR="001460F8" w:rsidRPr="003242EC" w:rsidRDefault="00B45D3D" w:rsidP="00577144">
      <w:pPr>
        <w:pStyle w:val="Bullet2ndlevel"/>
      </w:pPr>
      <w:r w:rsidRPr="003242EC">
        <w:t xml:space="preserve">Ensure </w:t>
      </w:r>
      <w:r w:rsidR="003E44EE" w:rsidRPr="003242EC">
        <w:t>built environment design and urban planning promote</w:t>
      </w:r>
      <w:r w:rsidRPr="003242EC">
        <w:t>s</w:t>
      </w:r>
      <w:r w:rsidR="003E44EE" w:rsidRPr="003242EC">
        <w:t xml:space="preserve"> active transport, </w:t>
      </w:r>
      <w:r w:rsidRPr="003242EC">
        <w:t>through adequate housing density, well-connected streets, mixed land uses, and proximate public transport, especially in outer suburban areas.</w:t>
      </w:r>
    </w:p>
    <w:p w14:paraId="5694B395" w14:textId="6D48DB54" w:rsidR="001460F8" w:rsidRPr="003242EC" w:rsidRDefault="001460F8" w:rsidP="00577144">
      <w:pPr>
        <w:pStyle w:val="Bullet2ndlevel"/>
      </w:pPr>
      <w:r w:rsidRPr="003242EC">
        <w:t>Education and advocacy within the health system for active transport options, for example, instructions detailing public transport access could be provided automatically to each patient/visitor, and end of trip facilities for bicycle users to be accessible for facility staff and visitors.</w:t>
      </w:r>
    </w:p>
    <w:p w14:paraId="38D517FC" w14:textId="0B3B37F6" w:rsidR="00665C0F" w:rsidRPr="003242EC" w:rsidRDefault="00665C0F" w:rsidP="00577144">
      <w:pPr>
        <w:pStyle w:val="Bullet2ndlevel"/>
      </w:pPr>
      <w:r w:rsidRPr="003242EC">
        <w:t>Explore options to incentivise active transport via salary packaging, for example, allow e-bike and bike purchases to be salary packaged.</w:t>
      </w:r>
    </w:p>
    <w:p w14:paraId="081C44ED" w14:textId="4572295B" w:rsidR="002B3313" w:rsidRDefault="00445F4B" w:rsidP="00577144">
      <w:pPr>
        <w:pStyle w:val="Bullet2ndlevel"/>
      </w:pPr>
      <w:r>
        <w:t>R</w:t>
      </w:r>
      <w:r w:rsidR="00BA6BF4" w:rsidRPr="003242EC">
        <w:t xml:space="preserve">esearch </w:t>
      </w:r>
      <w:r>
        <w:t>the barriers to</w:t>
      </w:r>
      <w:r w:rsidR="00FF711D" w:rsidRPr="003242EC">
        <w:t xml:space="preserve"> staff and patients </w:t>
      </w:r>
      <w:r>
        <w:t>adopting</w:t>
      </w:r>
      <w:r w:rsidR="00FF711D" w:rsidRPr="003242EC">
        <w:t xml:space="preserve"> active transport</w:t>
      </w:r>
      <w:r w:rsidR="000D11B8">
        <w:t xml:space="preserve">, and then action and regulation to address this. </w:t>
      </w:r>
      <w:r w:rsidR="00783100" w:rsidRPr="003242EC">
        <w:t xml:space="preserve">One stakeholder provided </w:t>
      </w:r>
      <w:r w:rsidR="002B3313" w:rsidRPr="003242EC">
        <w:t xml:space="preserve">an example of </w:t>
      </w:r>
      <w:r w:rsidR="00AA42C3">
        <w:t xml:space="preserve">a need for </w:t>
      </w:r>
      <w:r w:rsidR="003242EC" w:rsidRPr="003242EC">
        <w:t>advertisement</w:t>
      </w:r>
      <w:r w:rsidR="00AA42C3">
        <w:t xml:space="preserve"> regulation surrounding larger</w:t>
      </w:r>
      <w:r w:rsidR="002B3313" w:rsidRPr="003242EC">
        <w:t xml:space="preserve"> vehicle types</w:t>
      </w:r>
      <w:r w:rsidR="00EA02C2">
        <w:t xml:space="preserve"> </w:t>
      </w:r>
      <w:r>
        <w:t>like</w:t>
      </w:r>
      <w:r w:rsidR="00EA02C2">
        <w:t xml:space="preserve"> SUV and 4X4</w:t>
      </w:r>
      <w:r>
        <w:t xml:space="preserve"> providing increased safety which</w:t>
      </w:r>
      <w:r w:rsidR="002B3313" w:rsidRPr="003242EC">
        <w:t xml:space="preserve"> </w:t>
      </w:r>
      <w:r>
        <w:t xml:space="preserve">decrease </w:t>
      </w:r>
      <w:r w:rsidR="009D6CE2">
        <w:t>people’s</w:t>
      </w:r>
      <w:r w:rsidR="00333B0D">
        <w:t xml:space="preserve"> </w:t>
      </w:r>
      <w:r w:rsidR="002B3313" w:rsidRPr="003242EC">
        <w:t>uptake of active transport</w:t>
      </w:r>
      <w:r w:rsidR="00333B0D">
        <w:t xml:space="preserve"> due to safety concerns. </w:t>
      </w:r>
    </w:p>
    <w:p w14:paraId="08FAAA17" w14:textId="5E97C5C2" w:rsidR="002F5893" w:rsidRPr="00C60360" w:rsidRDefault="00295288" w:rsidP="00577144">
      <w:pPr>
        <w:pStyle w:val="Heading4-numbered"/>
        <w:ind w:left="1021" w:hanging="1021"/>
      </w:pPr>
      <w:r w:rsidRPr="00295288">
        <w:t xml:space="preserve">Improving travel and transport efficiency </w:t>
      </w:r>
    </w:p>
    <w:p w14:paraId="1922D211" w14:textId="3DBD9B35" w:rsidR="00955680" w:rsidRPr="00955680" w:rsidRDefault="00C408DD" w:rsidP="00577144">
      <w:pPr>
        <w:pStyle w:val="Bullet1stlevel"/>
        <w:rPr>
          <w:b/>
          <w:bCs/>
        </w:rPr>
      </w:pPr>
      <w:r>
        <w:rPr>
          <w:b/>
          <w:bCs/>
        </w:rPr>
        <w:t xml:space="preserve">Optimise </w:t>
      </w:r>
      <w:r w:rsidR="003C326D">
        <w:rPr>
          <w:b/>
          <w:bCs/>
        </w:rPr>
        <w:t>healthcare</w:t>
      </w:r>
      <w:r w:rsidR="00670019">
        <w:rPr>
          <w:b/>
          <w:bCs/>
        </w:rPr>
        <w:t xml:space="preserve"> </w:t>
      </w:r>
      <w:r w:rsidR="00955680" w:rsidRPr="00233AC7">
        <w:rPr>
          <w:b/>
          <w:bCs/>
        </w:rPr>
        <w:t>vehicles</w:t>
      </w:r>
      <w:r w:rsidR="00955680">
        <w:rPr>
          <w:b/>
          <w:bCs/>
        </w:rPr>
        <w:t xml:space="preserve"> </w:t>
      </w:r>
      <w:r w:rsidR="00955680" w:rsidRPr="00D22170">
        <w:t>–</w:t>
      </w:r>
      <w:r w:rsidR="00955680">
        <w:t xml:space="preserve"> Stakeholders have called for the optimis</w:t>
      </w:r>
      <w:r w:rsidR="00445F4B">
        <w:t>ed use</w:t>
      </w:r>
      <w:r w:rsidR="00955680">
        <w:t xml:space="preserve"> of healthcare facility </w:t>
      </w:r>
      <w:r w:rsidR="00445F4B">
        <w:t xml:space="preserve">fleet </w:t>
      </w:r>
      <w:r w:rsidR="00955680">
        <w:t xml:space="preserve">vehicles, </w:t>
      </w:r>
      <w:r w:rsidR="00445F4B">
        <w:t>as well</w:t>
      </w:r>
      <w:r w:rsidR="00955680">
        <w:t xml:space="preserve"> support to transition </w:t>
      </w:r>
      <w:r w:rsidR="00445F4B">
        <w:t xml:space="preserve">vehicles </w:t>
      </w:r>
      <w:r w:rsidR="00955680">
        <w:t xml:space="preserve">to more </w:t>
      </w:r>
      <w:r w:rsidR="00445F4B">
        <w:t>sustainable</w:t>
      </w:r>
      <w:r w:rsidR="00955680">
        <w:t xml:space="preserve"> </w:t>
      </w:r>
      <w:r w:rsidR="00445F4B">
        <w:t>models</w:t>
      </w:r>
      <w:r w:rsidR="00955680">
        <w:t xml:space="preserve">. Actions raised across the </w:t>
      </w:r>
      <w:r w:rsidR="00333B0D">
        <w:t xml:space="preserve">stakeholder </w:t>
      </w:r>
      <w:r w:rsidR="00955680">
        <w:t>engagement process include:</w:t>
      </w:r>
    </w:p>
    <w:p w14:paraId="298AFD7A" w14:textId="2D72887F" w:rsidR="00955680" w:rsidRDefault="008855D6" w:rsidP="00577144">
      <w:pPr>
        <w:pStyle w:val="Bullet2ndlevel"/>
      </w:pPr>
      <w:r>
        <w:t>The Strategy</w:t>
      </w:r>
      <w:r w:rsidR="00955680">
        <w:t xml:space="preserve"> should consider </w:t>
      </w:r>
      <w:r w:rsidR="00CF092E">
        <w:t>the</w:t>
      </w:r>
      <w:r w:rsidR="00955680">
        <w:t xml:space="preserve"> cost of leasing electric fleet vehicles, which is currently twice the cost of internal combustion engine (ICE) vehicles and is therefore </w:t>
      </w:r>
      <w:r w:rsidR="00441E90">
        <w:t>cost</w:t>
      </w:r>
      <w:r w:rsidR="00445F4B">
        <w:t>-</w:t>
      </w:r>
      <w:r w:rsidR="00441E90">
        <w:t>prohibitive</w:t>
      </w:r>
      <w:r w:rsidR="00271192">
        <w:t>.</w:t>
      </w:r>
    </w:p>
    <w:p w14:paraId="04E03411" w14:textId="07AF4DCA" w:rsidR="00355879" w:rsidRDefault="00355879" w:rsidP="00577144">
      <w:pPr>
        <w:pStyle w:val="Bullet2ndlevel"/>
      </w:pPr>
      <w:r w:rsidRPr="00AB2762">
        <w:t>Leverage health agencies</w:t>
      </w:r>
      <w:r w:rsidR="00D47D81">
        <w:t>’</w:t>
      </w:r>
      <w:r w:rsidRPr="00AB2762">
        <w:t xml:space="preserve"> direct purchasing power over vehicle fleets, even if some vehicles such as ambulances are leased rather than purchased outright, electrical vehicles or high-fuel efficiency options should be preference</w:t>
      </w:r>
      <w:r>
        <w:t>.</w:t>
      </w:r>
    </w:p>
    <w:p w14:paraId="76331149" w14:textId="5218AC2C" w:rsidR="006F311F" w:rsidRDefault="006F311F" w:rsidP="00577144">
      <w:pPr>
        <w:pStyle w:val="Bullet2ndlevel"/>
      </w:pPr>
      <w:r w:rsidRPr="00E4698F">
        <w:t>In circumstances where electric vehicle use is not practical, such as in very remote settings, a high fuel efficiency standard must be the minimum.</w:t>
      </w:r>
    </w:p>
    <w:p w14:paraId="338AD2C7" w14:textId="1AF53C48" w:rsidR="00C408DD" w:rsidRPr="00C408DD" w:rsidRDefault="00C408DD" w:rsidP="00577144">
      <w:pPr>
        <w:pStyle w:val="Bullet2ndlevel"/>
      </w:pPr>
      <w:r w:rsidRPr="00C408DD">
        <w:lastRenderedPageBreak/>
        <w:t>Explore partnerships with vehicle manufacturers, government programs, or leasing options to support the transition.</w:t>
      </w:r>
    </w:p>
    <w:p w14:paraId="1E425F2A" w14:textId="77777777" w:rsidR="009943D9" w:rsidRPr="00E4698F" w:rsidRDefault="009943D9" w:rsidP="00577144">
      <w:pPr>
        <w:pStyle w:val="Bullet2ndlevel"/>
        <w:rPr>
          <w:lang w:val="en-US"/>
        </w:rPr>
      </w:pPr>
      <w:r w:rsidRPr="00E4698F">
        <w:rPr>
          <w:lang w:val="en-US"/>
        </w:rPr>
        <w:t>More research is needed into the use of hydrogen in ambulances and emergency transport; although, size and scale inhibit this in smaller jurisdictions.</w:t>
      </w:r>
    </w:p>
    <w:p w14:paraId="02CB476B" w14:textId="77777777" w:rsidR="000917BC" w:rsidRDefault="000917BC" w:rsidP="00577144">
      <w:pPr>
        <w:pStyle w:val="Bullet2ndlevel"/>
      </w:pPr>
      <w:r w:rsidRPr="00C408DD">
        <w:t>Develop a strategy</w:t>
      </w:r>
      <w:r>
        <w:t xml:space="preserve"> or transition plan</w:t>
      </w:r>
      <w:r w:rsidRPr="00C408DD">
        <w:t xml:space="preserve"> for fleet electrification, considering vehicle range requirements, charging infrastructure, and financial feasibility.</w:t>
      </w:r>
      <w:r>
        <w:t xml:space="preserve"> Example provided by stakeholder of</w:t>
      </w:r>
      <w:r w:rsidRPr="00E4698F">
        <w:t xml:space="preserve"> the Australian Capital Territory Government’s commitment to incentivise zero-emission vehicle purchases could be adopted at a national level, specifically for commercial fleet vehicles.  </w:t>
      </w:r>
    </w:p>
    <w:p w14:paraId="37639802" w14:textId="510BDB98" w:rsidR="000917BC" w:rsidRDefault="000917BC" w:rsidP="00466241">
      <w:pPr>
        <w:pStyle w:val="Bullet2ndlevel"/>
      </w:pPr>
      <w:r>
        <w:t xml:space="preserve">A stakeholder highlighted that Australia could establish a </w:t>
      </w:r>
      <w:r w:rsidRPr="006C6CA9">
        <w:t xml:space="preserve">scheme analogous to the </w:t>
      </w:r>
      <w:r>
        <w:t>‘</w:t>
      </w:r>
      <w:r w:rsidRPr="006C6CA9">
        <w:t>electric car pledge</w:t>
      </w:r>
      <w:r>
        <w:t>’</w:t>
      </w:r>
      <w:r w:rsidRPr="006C6CA9">
        <w:t xml:space="preserve"> in America</w:t>
      </w:r>
      <w:r>
        <w:t xml:space="preserve">. </w:t>
      </w:r>
    </w:p>
    <w:p w14:paraId="1318D5E6" w14:textId="5995B809" w:rsidR="004E69B3" w:rsidRPr="00E4698F" w:rsidRDefault="003512D3" w:rsidP="009D21F8">
      <w:pPr>
        <w:pStyle w:val="Body2"/>
      </w:pPr>
      <w:r w:rsidRPr="003512D3">
        <w:rPr>
          <w:noProof/>
        </w:rPr>
        <w:drawing>
          <wp:inline distT="0" distB="0" distL="0" distR="0" wp14:anchorId="379B7BD9" wp14:editId="2AB748A6">
            <wp:extent cx="5904230" cy="3446780"/>
            <wp:effectExtent l="0" t="0" r="1270" b="1270"/>
            <wp:docPr id="18" name="Picture 18" descr="Orange box with text &quot;Case Study: Fleet Transition: Medicines Australia member company AstraZeneca has announced that all field-based employees in Australia will be transitioning to battery electric vehicles (BEVs) at the change over time of their current vehicle. Similarly, member company Sanofi completed its fleet transition to hybrid electric vehicles in 2022. Many other Medicines Australia member companies are in the process of switching their company owned fleets to 100% electric vehicles and providing incentives for privately owned vehicles to switch away from combustion engines. This could be replicated across health-adjacent industries with incentivisation programs for commercial fleets of a certain capacity. This could also assist with implementation of infrastructure related to electric and hybrid vehicles, such as the proliferation of charging stations, which will have a flow-on impact on greenhouse gas emissions nationall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Orange box with text &quot;Case Study: Fleet Transition: Medicines Australia member company AstraZeneca has announced that all field-based employees in Australia will be transitioning to battery electric vehicles (BEVs) at the change over time of their current vehicle. Similarly, member company Sanofi completed its fleet transition to hybrid electric vehicles in 2022. Many other Medicines Australia member companies are in the process of switching their company owned fleets to 100% electric vehicles and providing incentives for privately owned vehicles to switch away from combustion engines. This could be replicated across health-adjacent industries with incentivisation programs for commercial fleets of a certain capacity. This could also assist with implementation of infrastructure related to electric and hybrid vehicles, such as the proliferation of charging stations, which will have a flow-on impact on greenhouse gas emissions nationally.&quot;"/>
                    <pic:cNvPicPr/>
                  </pic:nvPicPr>
                  <pic:blipFill>
                    <a:blip r:embed="rId41">
                      <a:extLst>
                        <a:ext uri="{28A0092B-C50C-407E-A947-70E740481C1C}">
                          <a14:useLocalDpi xmlns:a14="http://schemas.microsoft.com/office/drawing/2010/main" val="0"/>
                        </a:ext>
                      </a:extLst>
                    </a:blip>
                    <a:stretch>
                      <a:fillRect/>
                    </a:stretch>
                  </pic:blipFill>
                  <pic:spPr>
                    <a:xfrm>
                      <a:off x="0" y="0"/>
                      <a:ext cx="5904230" cy="3446780"/>
                    </a:xfrm>
                    <a:prstGeom prst="rect">
                      <a:avLst/>
                    </a:prstGeom>
                  </pic:spPr>
                </pic:pic>
              </a:graphicData>
            </a:graphic>
          </wp:inline>
        </w:drawing>
      </w:r>
    </w:p>
    <w:p w14:paraId="37E95102" w14:textId="28815103" w:rsidR="003402CD" w:rsidRDefault="00160056" w:rsidP="00577144">
      <w:pPr>
        <w:pStyle w:val="Bullet1stlevel"/>
        <w:rPr>
          <w:rFonts w:ascii="Calibri" w:hAnsi="Calibri" w:cs="Calibri"/>
          <w:color w:val="000000"/>
          <w:spacing w:val="-2"/>
          <w:sz w:val="18"/>
        </w:rPr>
      </w:pPr>
      <w:r>
        <w:rPr>
          <w:b/>
          <w:bCs/>
        </w:rPr>
        <w:t>Low-carbon</w:t>
      </w:r>
      <w:r w:rsidR="00140DF6" w:rsidRPr="00F22F86">
        <w:rPr>
          <w:b/>
          <w:bCs/>
        </w:rPr>
        <w:t xml:space="preserve"> fuels </w:t>
      </w:r>
      <w:r w:rsidR="00C50FFC" w:rsidRPr="00F22F86">
        <w:rPr>
          <w:b/>
          <w:bCs/>
        </w:rPr>
        <w:t>and fuel efficiency</w:t>
      </w:r>
      <w:r w:rsidR="00C50FFC" w:rsidRPr="00F22F86">
        <w:t xml:space="preserve"> </w:t>
      </w:r>
      <w:r w:rsidR="00F22F86" w:rsidRPr="00F22F86">
        <w:t>– Stakeholders</w:t>
      </w:r>
      <w:r w:rsidR="00666CD5" w:rsidRPr="00F22F86">
        <w:t xml:space="preserve"> shared </w:t>
      </w:r>
      <w:r w:rsidR="00F22F86" w:rsidRPr="00F22F86">
        <w:t>limitations and considerations regarding fuel efficiency and actions to make this more accessible</w:t>
      </w:r>
      <w:r w:rsidR="00F22F86">
        <w:t xml:space="preserve"> to the</w:t>
      </w:r>
      <w:r w:rsidR="00F22F86" w:rsidRPr="00F22F86">
        <w:t xml:space="preserve"> Australia health system</w:t>
      </w:r>
      <w:r w:rsidR="00F22F86">
        <w:t xml:space="preserve">. </w:t>
      </w:r>
    </w:p>
    <w:p w14:paraId="4AD9D9D8" w14:textId="5FE4F948" w:rsidR="00F854F0" w:rsidRPr="00F854F0" w:rsidRDefault="00666CF3" w:rsidP="00577144">
      <w:pPr>
        <w:pStyle w:val="Bullet2ndlevel"/>
      </w:pPr>
      <w:r w:rsidRPr="00F854F0">
        <w:t>R</w:t>
      </w:r>
      <w:r w:rsidR="00C50FFC" w:rsidRPr="00F854F0">
        <w:t>ecommending</w:t>
      </w:r>
      <w:r w:rsidRPr="00F854F0">
        <w:t xml:space="preserve"> tightening of</w:t>
      </w:r>
      <w:r w:rsidR="00C50FFC" w:rsidRPr="00F854F0">
        <w:t xml:space="preserve"> national fuel efficiency standards, </w:t>
      </w:r>
      <w:r w:rsidRPr="00F854F0">
        <w:t xml:space="preserve">phasing out internal combustion engine vehicles and </w:t>
      </w:r>
      <w:r w:rsidR="00C50FFC" w:rsidRPr="00F854F0">
        <w:t>committing to providing strong support for non-fossil fuel transport options even where this is relatively embryonic (for example air travel). This will require support for research and development in the field.</w:t>
      </w:r>
    </w:p>
    <w:p w14:paraId="54371C63" w14:textId="3DF397F4" w:rsidR="00307EDA" w:rsidRDefault="00F854F0" w:rsidP="00577144">
      <w:pPr>
        <w:pStyle w:val="Bullet2ndlevel"/>
      </w:pPr>
      <w:r>
        <w:t>W</w:t>
      </w:r>
      <w:r w:rsidR="00A3036E" w:rsidRPr="00F854F0">
        <w:t xml:space="preserve">orkshop stakeholders noted that </w:t>
      </w:r>
      <w:r w:rsidR="00307EDA" w:rsidRPr="00F854F0">
        <w:t>options exist for lower emission fuels particularly for aircrafts, however current costs are prohibitive, there needs to be incentives or support to move to sustainable options</w:t>
      </w:r>
      <w:r w:rsidR="00767C81" w:rsidRPr="00F854F0">
        <w:t xml:space="preserve">. Sustainable fuels aren’t currently produced in Australia, and </w:t>
      </w:r>
      <w:r w:rsidR="008A266F">
        <w:t xml:space="preserve">a </w:t>
      </w:r>
      <w:r w:rsidR="00767C81" w:rsidRPr="00F854F0">
        <w:t>lot of sustainable resources are sent overseas to develop sustainable fuels for other countries.</w:t>
      </w:r>
    </w:p>
    <w:p w14:paraId="3921D8D1" w14:textId="48681EAD" w:rsidR="00AC377C" w:rsidRPr="00764AD0" w:rsidRDefault="00AC377C" w:rsidP="004410F4">
      <w:pPr>
        <w:pStyle w:val="Bullet2ndlevel"/>
      </w:pPr>
      <w:r>
        <w:t xml:space="preserve">Related to this, with the </w:t>
      </w:r>
      <w:r w:rsidRPr="00705F3E">
        <w:t>global transition from internal combustion engines and to lower carbon fuels</w:t>
      </w:r>
      <w:r w:rsidR="00895E79">
        <w:t>,</w:t>
      </w:r>
      <w:r w:rsidRPr="00705F3E">
        <w:t xml:space="preserve"> </w:t>
      </w:r>
      <w:r>
        <w:t>there is a risk that</w:t>
      </w:r>
      <w:r w:rsidRPr="00705F3E">
        <w:t xml:space="preserve"> emergency services vehicles </w:t>
      </w:r>
      <w:r>
        <w:t xml:space="preserve">are </w:t>
      </w:r>
      <w:r w:rsidRPr="00705F3E">
        <w:t>exposed to price and supply chain challenges in the near-to mid-term.</w:t>
      </w:r>
      <w:r w:rsidR="00764AD0" w:rsidRPr="00764AD0">
        <w:rPr>
          <w:rFonts w:ascii="Calibri" w:hAnsi="Calibri" w:cs="Calibri"/>
          <w:color w:val="000000"/>
          <w:spacing w:val="-2"/>
          <w:sz w:val="18"/>
        </w:rPr>
        <w:t xml:space="preserve"> </w:t>
      </w:r>
    </w:p>
    <w:p w14:paraId="0EB5F5A9" w14:textId="2D925E06" w:rsidR="004C5DF2" w:rsidRPr="004C5DF2" w:rsidRDefault="00764AD0" w:rsidP="002653E3">
      <w:pPr>
        <w:pStyle w:val="Bullet1stlevel"/>
        <w:spacing w:before="240"/>
        <w:rPr>
          <w:b/>
          <w:bCs/>
        </w:rPr>
      </w:pPr>
      <w:r w:rsidRPr="00AC377C">
        <w:rPr>
          <w:rFonts w:ascii="Calibri" w:hAnsi="Calibri" w:cs="Calibri"/>
          <w:noProof/>
          <w:color w:val="000000"/>
          <w:spacing w:val="-2"/>
          <w:sz w:val="18"/>
        </w:rPr>
        <w:lastRenderedPageBreak/>
        <w:drawing>
          <wp:inline distT="0" distB="0" distL="0" distR="0" wp14:anchorId="2C088C5F" wp14:editId="40528308">
            <wp:extent cx="5789930" cy="3018155"/>
            <wp:effectExtent l="0" t="0" r="1270" b="0"/>
            <wp:docPr id="1133097609" name="Picture 1133097609" descr="Orange box with text &quot;Case Study: Hydrogen Flight Alliance: Hydrogen Flight Alliance was officially launched at Brisbane Airport in June 2023, with the aim to ensure Australia plays a leading role in transition of the aviation industry to net-zero by 2050. Hydrogen Flight Alliance's initial project is enabling Australia's first commercial emission free hydrogen powered flight between Gladstone and Brisbane in 2026, the only emissions from the tailpipe will be water vapour. Source: Hydrogen Flight Alliance Hydrogen Flight Alliance launches in Brisbane | Gladstone Airport Corporation, 2023.&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97609" name="Picture 1133097609" descr="Orange box with text &quot;Case Study: Hydrogen Flight Alliance: Hydrogen Flight Alliance was officially launched at Brisbane Airport in June 2023, with the aim to ensure Australia plays a leading role in transition of the aviation industry to net-zero by 2050. Hydrogen Flight Alliance's initial project is enabling Australia's first commercial emission free hydrogen powered flight between Gladstone and Brisbane in 2026, the only emissions from the tailpipe will be water vapour. Source: Hydrogen Flight Alliance Hydrogen Flight Alliance launches in Brisbane | Gladstone Airport Corporation, 2023.&quot;"/>
                    <pic:cNvPicPr/>
                  </pic:nvPicPr>
                  <pic:blipFill>
                    <a:blip r:embed="rId42">
                      <a:extLst>
                        <a:ext uri="{28A0092B-C50C-407E-A947-70E740481C1C}">
                          <a14:useLocalDpi xmlns:a14="http://schemas.microsoft.com/office/drawing/2010/main" val="0"/>
                        </a:ext>
                      </a:extLst>
                    </a:blip>
                    <a:stretch>
                      <a:fillRect/>
                    </a:stretch>
                  </pic:blipFill>
                  <pic:spPr>
                    <a:xfrm>
                      <a:off x="0" y="0"/>
                      <a:ext cx="5789930" cy="3018155"/>
                    </a:xfrm>
                    <a:prstGeom prst="rect">
                      <a:avLst/>
                    </a:prstGeom>
                  </pic:spPr>
                </pic:pic>
              </a:graphicData>
            </a:graphic>
          </wp:inline>
        </w:drawing>
      </w:r>
      <w:r w:rsidR="00233AC7" w:rsidRPr="00233AC7">
        <w:rPr>
          <w:b/>
          <w:bCs/>
        </w:rPr>
        <w:t xml:space="preserve">Optimise </w:t>
      </w:r>
      <w:r w:rsidR="001D0C2D">
        <w:rPr>
          <w:b/>
          <w:bCs/>
        </w:rPr>
        <w:t xml:space="preserve">asset </w:t>
      </w:r>
      <w:r w:rsidR="00233AC7" w:rsidRPr="00233AC7">
        <w:rPr>
          <w:b/>
          <w:bCs/>
        </w:rPr>
        <w:t xml:space="preserve">deployment </w:t>
      </w:r>
      <w:r w:rsidR="00586DD4">
        <w:t>–</w:t>
      </w:r>
      <w:r w:rsidR="00233AC7" w:rsidRPr="00233AC7">
        <w:rPr>
          <w:b/>
          <w:bCs/>
        </w:rPr>
        <w:t xml:space="preserve"> </w:t>
      </w:r>
      <w:r w:rsidR="00A6478E">
        <w:t>Multiple stakeholders referenced</w:t>
      </w:r>
      <w:r w:rsidR="00DC1B99">
        <w:t xml:space="preserve"> </w:t>
      </w:r>
      <w:r w:rsidR="003512D3">
        <w:t xml:space="preserve">the </w:t>
      </w:r>
      <w:r w:rsidR="003B5046">
        <w:t xml:space="preserve">opportunity to </w:t>
      </w:r>
      <w:r w:rsidR="0044573F">
        <w:t xml:space="preserve">improve </w:t>
      </w:r>
      <w:r w:rsidR="00C77931">
        <w:t xml:space="preserve">service delivery </w:t>
      </w:r>
      <w:r w:rsidR="00814E6B">
        <w:t xml:space="preserve">to </w:t>
      </w:r>
      <w:r w:rsidR="00CD5AF9">
        <w:t>reduce unnecessary travel</w:t>
      </w:r>
      <w:r w:rsidR="00C77931">
        <w:t>, including:</w:t>
      </w:r>
    </w:p>
    <w:p w14:paraId="0C2D22F5" w14:textId="162A8914" w:rsidR="004C6EB5" w:rsidRPr="0094225F" w:rsidRDefault="003512D3" w:rsidP="00577144">
      <w:pPr>
        <w:pStyle w:val="Bullet2ndlevel"/>
      </w:pPr>
      <w:r>
        <w:t>Improved</w:t>
      </w:r>
      <w:r w:rsidR="000A00DA" w:rsidRPr="0094225F">
        <w:t xml:space="preserve"> sector knowledge regarding efficient </w:t>
      </w:r>
      <w:r w:rsidR="00CB0EDC" w:rsidRPr="0094225F">
        <w:t xml:space="preserve">rostering practices to </w:t>
      </w:r>
      <w:r w:rsidR="00CD4EF9" w:rsidRPr="0094225F">
        <w:t>reduce unnecessary staff travel</w:t>
      </w:r>
      <w:r w:rsidR="00E164E2" w:rsidRPr="0094225F">
        <w:t xml:space="preserve">, suggesting </w:t>
      </w:r>
      <w:r w:rsidR="00DF6CA1" w:rsidRPr="0094225F">
        <w:t>nation</w:t>
      </w:r>
      <w:r w:rsidR="004C6EB5" w:rsidRPr="0094225F">
        <w:t>al</w:t>
      </w:r>
      <w:r w:rsidR="00DF6CA1" w:rsidRPr="0094225F">
        <w:t xml:space="preserve"> guides could be provided to support this. </w:t>
      </w:r>
    </w:p>
    <w:p w14:paraId="6FE18AFF" w14:textId="402BC6B2" w:rsidR="00E80F07" w:rsidRPr="0094225F" w:rsidRDefault="003512D3" w:rsidP="00577144">
      <w:pPr>
        <w:pStyle w:val="Bullet2ndlevel"/>
      </w:pPr>
      <w:r>
        <w:t>Improved</w:t>
      </w:r>
      <w:r w:rsidR="00031306" w:rsidRPr="0094225F">
        <w:t xml:space="preserve"> t</w:t>
      </w:r>
      <w:r w:rsidR="00FE0D09" w:rsidRPr="0094225F">
        <w:t>riag</w:t>
      </w:r>
      <w:r w:rsidR="00031306" w:rsidRPr="0094225F">
        <w:t>ing process</w:t>
      </w:r>
      <w:r>
        <w:t>es</w:t>
      </w:r>
      <w:r w:rsidR="00031306" w:rsidRPr="0094225F">
        <w:t xml:space="preserve"> and </w:t>
      </w:r>
      <w:r w:rsidR="00FE0D09" w:rsidRPr="0094225F">
        <w:t>system</w:t>
      </w:r>
      <w:r w:rsidR="004C6EB5" w:rsidRPr="0094225F">
        <w:t>s</w:t>
      </w:r>
      <w:r w:rsidR="00FE0D09" w:rsidRPr="0094225F">
        <w:t xml:space="preserve"> </w:t>
      </w:r>
      <w:r w:rsidR="00031306" w:rsidRPr="0094225F">
        <w:t xml:space="preserve">to </w:t>
      </w:r>
      <w:r w:rsidR="00FE0D09" w:rsidRPr="0094225F">
        <w:t>determine if emergency transport is needed.</w:t>
      </w:r>
      <w:r w:rsidR="00031306" w:rsidRPr="0094225F">
        <w:t xml:space="preserve"> </w:t>
      </w:r>
      <w:r w:rsidR="008F7E01" w:rsidRPr="0094225F">
        <w:t xml:space="preserve">A </w:t>
      </w:r>
      <w:r w:rsidR="00617EB2" w:rsidRPr="0094225F">
        <w:t xml:space="preserve">stakeholder </w:t>
      </w:r>
      <w:r w:rsidR="00E80F07" w:rsidRPr="0094225F">
        <w:t xml:space="preserve">raised </w:t>
      </w:r>
      <w:r w:rsidR="008B3E3F">
        <w:t>t</w:t>
      </w:r>
      <w:r w:rsidR="00031306" w:rsidRPr="0094225F">
        <w:t xml:space="preserve">here are too many instances of ambulances being asked to </w:t>
      </w:r>
      <w:r>
        <w:t>respond</w:t>
      </w:r>
      <w:r w:rsidR="00031306" w:rsidRPr="0094225F">
        <w:t xml:space="preserve"> to calls</w:t>
      </w:r>
      <w:r w:rsidR="00E80F07" w:rsidRPr="0094225F">
        <w:t xml:space="preserve"> when it </w:t>
      </w:r>
      <w:r w:rsidR="00960FD4">
        <w:t>i</w:t>
      </w:r>
      <w:r w:rsidR="00E80F07" w:rsidRPr="0094225F">
        <w:t>s not an emergency</w:t>
      </w:r>
      <w:r>
        <w:t>,</w:t>
      </w:r>
      <w:r w:rsidR="00E80F07" w:rsidRPr="0094225F">
        <w:t xml:space="preserve"> </w:t>
      </w:r>
      <w:r>
        <w:t>resulting in</w:t>
      </w:r>
      <w:r w:rsidR="00E80F07" w:rsidRPr="0094225F">
        <w:t xml:space="preserve"> wasted resources and travel emissions. </w:t>
      </w:r>
    </w:p>
    <w:p w14:paraId="2765E77F" w14:textId="3E5F7CAC" w:rsidR="0094225F" w:rsidRPr="0094225F" w:rsidRDefault="0094225F" w:rsidP="00577144">
      <w:pPr>
        <w:pStyle w:val="Bullet2ndlevel"/>
      </w:pPr>
      <w:r w:rsidRPr="0094225F">
        <w:t>Implement efficient fleet management practices such as vehicle sharing, route optimi</w:t>
      </w:r>
      <w:r w:rsidR="00485B47">
        <w:t>s</w:t>
      </w:r>
      <w:r w:rsidRPr="0094225F">
        <w:t>ation, and driver training to reduce fuel consumption and emissions.</w:t>
      </w:r>
    </w:p>
    <w:p w14:paraId="2574F40F" w14:textId="718B7C65" w:rsidR="004F5B26" w:rsidRPr="00764AD0" w:rsidRDefault="003512D3" w:rsidP="00764AD0">
      <w:pPr>
        <w:pStyle w:val="Bullet2ndlevel"/>
      </w:pPr>
      <w:r>
        <w:t>Review</w:t>
      </w:r>
      <w:r w:rsidR="00943149" w:rsidRPr="0094225F">
        <w:t xml:space="preserve"> demand and service models to reduce ambulance </w:t>
      </w:r>
      <w:r w:rsidR="008B3E3F" w:rsidRPr="0094225F">
        <w:t>kilometres</w:t>
      </w:r>
      <w:r w:rsidR="00E80F07" w:rsidRPr="0094225F">
        <w:t xml:space="preserve">. </w:t>
      </w:r>
    </w:p>
    <w:p w14:paraId="4577B456" w14:textId="76E739C3" w:rsidR="00E33018" w:rsidRPr="00F5031F" w:rsidRDefault="00E33018" w:rsidP="00577144">
      <w:pPr>
        <w:pStyle w:val="Bullet1stlevel"/>
        <w:ind w:left="340" w:hanging="340"/>
        <w:rPr>
          <w:b/>
          <w:bCs/>
        </w:rPr>
      </w:pPr>
      <w:r w:rsidRPr="00B54815">
        <w:rPr>
          <w:b/>
          <w:bCs/>
        </w:rPr>
        <w:t>Public transport</w:t>
      </w:r>
      <w:r w:rsidRPr="00CF0DD2">
        <w:t xml:space="preserve"> </w:t>
      </w:r>
      <w:r w:rsidR="00586DD4">
        <w:t>–</w:t>
      </w:r>
      <w:r>
        <w:t xml:space="preserve"> Stakeholders were supportive of investment in public transport across Australia to improve efficiency and reduce the carbon impact travel and transport across the health system. Specific </w:t>
      </w:r>
      <w:r w:rsidR="003512D3">
        <w:t>suggestions</w:t>
      </w:r>
      <w:r>
        <w:t xml:space="preserve"> include:</w:t>
      </w:r>
    </w:p>
    <w:p w14:paraId="1C4E23C8" w14:textId="1FE0BE50" w:rsidR="00E33018" w:rsidRDefault="00E33018" w:rsidP="00577144">
      <w:pPr>
        <w:pStyle w:val="Bullet2ndlevel"/>
      </w:pPr>
      <w:r>
        <w:t>P</w:t>
      </w:r>
      <w:r w:rsidRPr="00B54815">
        <w:t>romoting public transport use amongst primary health staff</w:t>
      </w:r>
      <w:r w:rsidR="003512D3">
        <w:t xml:space="preserve">. </w:t>
      </w:r>
      <w:proofErr w:type="gramStart"/>
      <w:r w:rsidR="003512D3">
        <w:t>A</w:t>
      </w:r>
      <w:proofErr w:type="gramEnd"/>
      <w:r w:rsidR="008B3E3F">
        <w:t xml:space="preserve"> </w:t>
      </w:r>
      <w:r>
        <w:t xml:space="preserve">NSW </w:t>
      </w:r>
      <w:r w:rsidR="003512D3">
        <w:t>Primary Health Network (PHN)</w:t>
      </w:r>
      <w:r>
        <w:t xml:space="preserve"> stakeholder noted </w:t>
      </w:r>
      <w:r w:rsidRPr="00B54815">
        <w:t xml:space="preserve">PHNs across Australia are strategically positioned through their connection to GPs, primary healthcare providers, and the community. As such, PHNs can assist the Government in facilitating and commissioning necessary training and development for primary health practices </w:t>
      </w:r>
      <w:r>
        <w:t>to</w:t>
      </w:r>
      <w:r w:rsidRPr="00B54815">
        <w:t xml:space="preserve"> reduc</w:t>
      </w:r>
      <w:r>
        <w:t>e</w:t>
      </w:r>
      <w:r w:rsidRPr="00B54815">
        <w:t xml:space="preserve"> emissions and </w:t>
      </w:r>
      <w:r>
        <w:t>change</w:t>
      </w:r>
      <w:r w:rsidRPr="00B54815">
        <w:t xml:space="preserve"> behaviours amongst patients.</w:t>
      </w:r>
    </w:p>
    <w:p w14:paraId="7CBF6FA4" w14:textId="696F2243" w:rsidR="00E33018" w:rsidRDefault="00E33018" w:rsidP="00577144">
      <w:pPr>
        <w:pStyle w:val="Bullet2ndlevel"/>
      </w:pPr>
      <w:r>
        <w:t xml:space="preserve">Encourage </w:t>
      </w:r>
      <w:r w:rsidR="00ED2D6D">
        <w:t>s</w:t>
      </w:r>
      <w:r w:rsidR="003512D3">
        <w:t xml:space="preserve">tate </w:t>
      </w:r>
      <w:r w:rsidR="00ED2D6D">
        <w:t>and territory g</w:t>
      </w:r>
      <w:r w:rsidR="003512D3">
        <w:t>overnments</w:t>
      </w:r>
      <w:r>
        <w:t xml:space="preserve"> to offer free public transport options for patients’ families and friends</w:t>
      </w:r>
      <w:r w:rsidR="003512D3">
        <w:t xml:space="preserve">. Hospitals can </w:t>
      </w:r>
      <w:r>
        <w:t>offer shuttle transport to public transport hubs if these are not within safe walking distance.</w:t>
      </w:r>
    </w:p>
    <w:p w14:paraId="24969063" w14:textId="77777777" w:rsidR="00E33018" w:rsidRDefault="00E33018" w:rsidP="00577144">
      <w:pPr>
        <w:pStyle w:val="Bullet2ndlevel"/>
      </w:pPr>
      <w:r>
        <w:t xml:space="preserve">Provide mechanisms and easy to use collaboration channels for staff to carpool to and from work. </w:t>
      </w:r>
    </w:p>
    <w:p w14:paraId="3F2DECFF" w14:textId="74D62349" w:rsidR="00E33018" w:rsidRPr="00D17732" w:rsidRDefault="008855D6" w:rsidP="00577144">
      <w:pPr>
        <w:pStyle w:val="Bullet2ndlevel"/>
      </w:pPr>
      <w:r>
        <w:t>The Strategy</w:t>
      </w:r>
      <w:r w:rsidR="00E33018" w:rsidRPr="00A2191B">
        <w:t xml:space="preserve"> should support collaboration between state and territory government, local government, and health services to improve public transport access and incentives for patients, </w:t>
      </w:r>
      <w:r w:rsidR="006D1347" w:rsidRPr="00A2191B">
        <w:t>staff,</w:t>
      </w:r>
      <w:r w:rsidR="00E33018" w:rsidRPr="00A2191B">
        <w:t xml:space="preserve"> and visitors at existing and new facilities, as well as to other essential </w:t>
      </w:r>
      <w:r w:rsidR="00ED2D6D">
        <w:t>services</w:t>
      </w:r>
      <w:r w:rsidR="00E33018" w:rsidRPr="00D17732">
        <w:t>.</w:t>
      </w:r>
    </w:p>
    <w:p w14:paraId="5FE9D3F8" w14:textId="3E5C24CA" w:rsidR="00E33018" w:rsidRPr="00D17732" w:rsidRDefault="00E33018" w:rsidP="00577144">
      <w:pPr>
        <w:pStyle w:val="Bullet2ndlevel"/>
      </w:pPr>
      <w:r w:rsidRPr="00D17732">
        <w:t xml:space="preserve">Promotion of public transport </w:t>
      </w:r>
      <w:r>
        <w:t>should</w:t>
      </w:r>
      <w:r w:rsidRPr="00D17732">
        <w:t xml:space="preserve"> be done in conjunction with </w:t>
      </w:r>
      <w:r w:rsidR="0081309B">
        <w:t>state and territory government</w:t>
      </w:r>
      <w:r w:rsidRPr="00D17732">
        <w:t xml:space="preserve"> Transport </w:t>
      </w:r>
      <w:r w:rsidR="005B3886">
        <w:t>Department</w:t>
      </w:r>
      <w:r w:rsidRPr="00D17732">
        <w:t>s and may include public health media campaigns and materials, with a particular focus on urban areas with greater access to both transport and doctors.</w:t>
      </w:r>
    </w:p>
    <w:p w14:paraId="03127725" w14:textId="5614A88C" w:rsidR="00725ADA" w:rsidRPr="00EC4E13" w:rsidRDefault="00E33018" w:rsidP="00577144">
      <w:pPr>
        <w:pStyle w:val="Bullet2ndlevel"/>
      </w:pPr>
      <w:r w:rsidRPr="00A2191B">
        <w:lastRenderedPageBreak/>
        <w:t>Government must prioritise funding to run cleaner, cheaper transport across rural and remote Australia</w:t>
      </w:r>
      <w:r w:rsidRPr="00A2191B">
        <w:rPr>
          <w:rFonts w:ascii="Calibri" w:hAnsi="Calibri" w:cs="Calibri"/>
          <w:color w:val="000000"/>
          <w:spacing w:val="-2"/>
          <w:sz w:val="18"/>
        </w:rPr>
        <w:t>.</w:t>
      </w:r>
    </w:p>
    <w:p w14:paraId="58CAAF40" w14:textId="52B7111D" w:rsidR="00EC4E13" w:rsidRPr="00E33018" w:rsidRDefault="00EC4E13" w:rsidP="00577144">
      <w:pPr>
        <w:pStyle w:val="Bullet2ndlevel"/>
      </w:pPr>
      <w:r>
        <w:t>In actioning any of the above, a stakeholder identified the challenges of shift work and public transportation timing. Highlighting the need for targeted work with staff, public transportation services and those who roster shift workers to facilitate public transport</w:t>
      </w:r>
      <w:r w:rsidR="00ED2D6D">
        <w:t xml:space="preserve"> </w:t>
      </w:r>
      <w:r>
        <w:t xml:space="preserve">use, car-pooling and </w:t>
      </w:r>
      <w:r w:rsidR="00ED2D6D">
        <w:t>ride-share</w:t>
      </w:r>
      <w:r>
        <w:t xml:space="preserve"> services.</w:t>
      </w:r>
    </w:p>
    <w:p w14:paraId="2371BF30" w14:textId="6A4786C0" w:rsidR="00AA6792" w:rsidRPr="00233AC7" w:rsidRDefault="00AA6792" w:rsidP="00577144">
      <w:pPr>
        <w:pStyle w:val="Bullet1stlevel"/>
        <w:rPr>
          <w:b/>
          <w:bCs/>
        </w:rPr>
      </w:pPr>
      <w:r w:rsidRPr="00233AC7">
        <w:rPr>
          <w:b/>
          <w:bCs/>
        </w:rPr>
        <w:t xml:space="preserve">Support and incentives for lower carbon travel </w:t>
      </w:r>
      <w:r w:rsidR="005E7A82" w:rsidRPr="00D22170">
        <w:t>–</w:t>
      </w:r>
      <w:r w:rsidR="001049FD">
        <w:rPr>
          <w:b/>
          <w:bCs/>
        </w:rPr>
        <w:t xml:space="preserve"> </w:t>
      </w:r>
      <w:r w:rsidR="00D34BC1">
        <w:t>Commentary</w:t>
      </w:r>
      <w:r w:rsidR="005E7A82">
        <w:t xml:space="preserve"> was provided surrounding the need for support </w:t>
      </w:r>
      <w:r w:rsidR="00D13FE3">
        <w:t>to</w:t>
      </w:r>
      <w:r w:rsidR="00D34BC1">
        <w:t xml:space="preserve"> allow</w:t>
      </w:r>
      <w:r w:rsidR="00D13FE3">
        <w:t xml:space="preserve"> stakeholders to access and adopt </w:t>
      </w:r>
      <w:r w:rsidR="00D34BC1">
        <w:t>existing</w:t>
      </w:r>
      <w:r w:rsidR="00D13FE3">
        <w:t xml:space="preserve"> lower carbon options of travel, particularly for </w:t>
      </w:r>
      <w:r w:rsidR="001C2274">
        <w:t>minority or vulnerable group</w:t>
      </w:r>
      <w:r w:rsidR="00D34BC1">
        <w:t>s</w:t>
      </w:r>
      <w:r w:rsidR="001249F0">
        <w:t xml:space="preserve">, and </w:t>
      </w:r>
      <w:r w:rsidR="00DE754A">
        <w:t>equally</w:t>
      </w:r>
      <w:r w:rsidR="001249F0">
        <w:t xml:space="preserve"> </w:t>
      </w:r>
      <w:r w:rsidR="00DE754A">
        <w:t>implement appropriate disincentives</w:t>
      </w:r>
      <w:r w:rsidR="00D34BC1">
        <w:t xml:space="preserve">. </w:t>
      </w:r>
      <w:r w:rsidR="00830DBF">
        <w:t>Some of the examples and further details provided by stakeholders included:</w:t>
      </w:r>
    </w:p>
    <w:p w14:paraId="40783D01" w14:textId="36CAC585" w:rsidR="000D02C1" w:rsidRPr="00725ADA" w:rsidRDefault="00830DBF" w:rsidP="00577144">
      <w:pPr>
        <w:pStyle w:val="Bullet2ndlevel"/>
      </w:pPr>
      <w:r w:rsidRPr="00725ADA">
        <w:t xml:space="preserve">Review of </w:t>
      </w:r>
      <w:r w:rsidR="000D02C1" w:rsidRPr="00725ADA">
        <w:t xml:space="preserve">current </w:t>
      </w:r>
      <w:r w:rsidR="00AA6792" w:rsidRPr="00725ADA">
        <w:t xml:space="preserve">policies </w:t>
      </w:r>
      <w:r w:rsidR="000D02C1" w:rsidRPr="00725ADA">
        <w:t xml:space="preserve">perceived to be </w:t>
      </w:r>
      <w:r w:rsidR="00AA6792" w:rsidRPr="00725ADA">
        <w:t>working in conflict with one another</w:t>
      </w:r>
      <w:r w:rsidR="00BA4F57">
        <w:t xml:space="preserve">, </w:t>
      </w:r>
      <w:r w:rsidR="000D02C1" w:rsidRPr="00725ADA">
        <w:t>for example,</w:t>
      </w:r>
      <w:r w:rsidR="00AA6792" w:rsidRPr="00725ADA">
        <w:t xml:space="preserve"> </w:t>
      </w:r>
      <w:r w:rsidR="00BA4F57">
        <w:t>Australian Tax Office</w:t>
      </w:r>
      <w:r w:rsidR="00AA6792" w:rsidRPr="00725ADA">
        <w:t xml:space="preserve"> tax breaks for novated lease </w:t>
      </w:r>
      <w:r w:rsidR="00830067">
        <w:t>Electric Vehicles (EV</w:t>
      </w:r>
      <w:r w:rsidR="00ED2D6D">
        <w:t>s</w:t>
      </w:r>
      <w:r w:rsidR="00830067">
        <w:t xml:space="preserve">) </w:t>
      </w:r>
      <w:r w:rsidR="00AA6792" w:rsidRPr="00725ADA">
        <w:t xml:space="preserve">conflicts with NSW </w:t>
      </w:r>
      <w:r w:rsidR="00ED2D6D">
        <w:t>H</w:t>
      </w:r>
      <w:r w:rsidR="00AA6792" w:rsidRPr="00725ADA">
        <w:t xml:space="preserve">ealth </w:t>
      </w:r>
      <w:r w:rsidR="00BA4F57">
        <w:t>Fringe Benefit Ta</w:t>
      </w:r>
      <w:r w:rsidR="00334128">
        <w:t>x</w:t>
      </w:r>
      <w:r w:rsidR="00AA6792" w:rsidRPr="00725ADA">
        <w:t xml:space="preserve"> sharing arrangements. </w:t>
      </w:r>
    </w:p>
    <w:p w14:paraId="3D84EC62" w14:textId="5DB21257" w:rsidR="00980BFB" w:rsidRDefault="00B068E9" w:rsidP="00577144">
      <w:pPr>
        <w:pStyle w:val="Bullet2ndlevel"/>
      </w:pPr>
      <w:r w:rsidRPr="00725ADA">
        <w:t xml:space="preserve">People in the disability sector often rely on their cars for transport as public transport </w:t>
      </w:r>
      <w:r w:rsidR="005E647E">
        <w:t xml:space="preserve">sometimes </w:t>
      </w:r>
      <w:r w:rsidRPr="00725ADA">
        <w:t xml:space="preserve">isn’t accessible or appropriate for them. Many can’t afford sustainable transport options such as electric vehicles, this barrier needs to be removed and people supported to invest in </w:t>
      </w:r>
      <w:r w:rsidR="00160056">
        <w:t>low-carbon</w:t>
      </w:r>
      <w:r w:rsidRPr="00725ADA">
        <w:t xml:space="preserve"> travel options. </w:t>
      </w:r>
      <w:r w:rsidR="00D37CDB">
        <w:t>Highlighting that</w:t>
      </w:r>
      <w:r w:rsidR="00D37CDB" w:rsidRPr="00D37CDB">
        <w:t xml:space="preserve"> less emissions intensive transport system also needs to be a more accessible and affordable one.</w:t>
      </w:r>
    </w:p>
    <w:p w14:paraId="0F5846FE" w14:textId="496CC550" w:rsidR="00DE754A" w:rsidRDefault="00AF7B23" w:rsidP="00577144">
      <w:pPr>
        <w:pStyle w:val="Bullet2ndlevel"/>
      </w:pPr>
      <w:r>
        <w:t xml:space="preserve">A similar sentiment was provided regarding </w:t>
      </w:r>
      <w:r w:rsidR="00980BFB">
        <w:t>low-income</w:t>
      </w:r>
      <w:r>
        <w:t xml:space="preserve"> access to </w:t>
      </w:r>
      <w:r w:rsidR="006C47F7">
        <w:t>EV</w:t>
      </w:r>
      <w:r w:rsidR="00ED2D6D">
        <w:t>s</w:t>
      </w:r>
      <w:r w:rsidR="00830067">
        <w:t xml:space="preserve"> </w:t>
      </w:r>
      <w:r>
        <w:t xml:space="preserve">and </w:t>
      </w:r>
      <w:r w:rsidR="00956090">
        <w:t>prioritisation of policy actions to improve this.</w:t>
      </w:r>
    </w:p>
    <w:p w14:paraId="01651B86" w14:textId="05099F76" w:rsidR="009979F0" w:rsidRPr="009979F0" w:rsidRDefault="009979F0" w:rsidP="00577144">
      <w:pPr>
        <w:pStyle w:val="Bullet2ndlevel"/>
        <w:rPr>
          <w:lang w:val="en-US"/>
        </w:rPr>
      </w:pPr>
      <w:r w:rsidRPr="009979F0">
        <w:t xml:space="preserve">Encourage staff, patients, and visitors to switch to </w:t>
      </w:r>
      <w:r w:rsidR="003B3E12">
        <w:t>EV</w:t>
      </w:r>
      <w:r w:rsidR="00ED2D6D">
        <w:t>s</w:t>
      </w:r>
      <w:r w:rsidRPr="009979F0">
        <w:t xml:space="preserve"> by providing information on incentives, offering charging station access, and possibly implementing preferential parking for electric vehicles.</w:t>
      </w:r>
    </w:p>
    <w:p w14:paraId="2652786A" w14:textId="0E0C779C" w:rsidR="00725ADA" w:rsidRPr="00725ADA" w:rsidRDefault="00725ADA" w:rsidP="00577144">
      <w:pPr>
        <w:pStyle w:val="Bullet2ndlevel"/>
      </w:pPr>
      <w:r w:rsidRPr="00725ADA">
        <w:t>M</w:t>
      </w:r>
      <w:r w:rsidR="00AC2840" w:rsidRPr="00725ADA">
        <w:t>aintain Australia’s restriction of 2.5m on the width of heavy vehicles like buses. This will help stop roads and streets from being made wider</w:t>
      </w:r>
      <w:r w:rsidR="00ED2D6D">
        <w:t xml:space="preserve"> which would</w:t>
      </w:r>
      <w:r w:rsidR="00AC2840" w:rsidRPr="00725ADA">
        <w:t xml:space="preserve"> increas</w:t>
      </w:r>
      <w:r w:rsidR="00ED2D6D">
        <w:t>e</w:t>
      </w:r>
      <w:r w:rsidR="00AC2840" w:rsidRPr="00725ADA">
        <w:t xml:space="preserve"> the heat island effect and heat stress, increase particulate pollution from tyres and brakes</w:t>
      </w:r>
      <w:r w:rsidR="00ED2D6D">
        <w:t>,</w:t>
      </w:r>
      <w:r w:rsidR="00AC2840" w:rsidRPr="00725ADA">
        <w:t xml:space="preserve"> and reduce space for active travel and trees.</w:t>
      </w:r>
    </w:p>
    <w:p w14:paraId="2097968A" w14:textId="31A13E56" w:rsidR="00725ADA" w:rsidRPr="00725ADA" w:rsidRDefault="0090748E" w:rsidP="00577144">
      <w:pPr>
        <w:pStyle w:val="Bullet2ndlevel"/>
      </w:pPr>
      <w:r>
        <w:t>Implement</w:t>
      </w:r>
      <w:r w:rsidR="00AC2840" w:rsidRPr="00725ADA">
        <w:t xml:space="preserve"> disincentives for people to choose personal use motor vehicles </w:t>
      </w:r>
      <w:r>
        <w:t>such as</w:t>
      </w:r>
      <w:r w:rsidR="00725ADA" w:rsidRPr="00725ADA">
        <w:t xml:space="preserve"> reduc</w:t>
      </w:r>
      <w:r>
        <w:t>ing</w:t>
      </w:r>
      <w:r w:rsidR="00725ADA" w:rsidRPr="00725ADA">
        <w:t xml:space="preserve"> the paved surface</w:t>
      </w:r>
      <w:r>
        <w:t xml:space="preserve"> area for onsite carparks. </w:t>
      </w:r>
    </w:p>
    <w:p w14:paraId="6F3258D4" w14:textId="10196BD5" w:rsidR="00456792" w:rsidRPr="00456792" w:rsidRDefault="0090748E" w:rsidP="00577144">
      <w:pPr>
        <w:pStyle w:val="Bullet2ndlevel"/>
      </w:pPr>
      <w:r>
        <w:t xml:space="preserve">Introduce </w:t>
      </w:r>
      <w:r w:rsidR="00D20287">
        <w:t xml:space="preserve">an </w:t>
      </w:r>
      <w:r w:rsidR="00456792">
        <w:t xml:space="preserve">employee car purchasing scheme </w:t>
      </w:r>
      <w:r>
        <w:t xml:space="preserve">for people who work in private and public health </w:t>
      </w:r>
      <w:r w:rsidR="00456792">
        <w:t>to provide access to fleet discounts for EVs</w:t>
      </w:r>
      <w:r>
        <w:t>.</w:t>
      </w:r>
    </w:p>
    <w:p w14:paraId="274A4813" w14:textId="4BEA12D0" w:rsidR="002F5893" w:rsidRDefault="00295288" w:rsidP="00577144">
      <w:pPr>
        <w:pStyle w:val="Heading4-numbered"/>
        <w:ind w:left="1021" w:hanging="1021"/>
      </w:pPr>
      <w:r w:rsidRPr="00295288">
        <w:t xml:space="preserve">Improving infrastructure and enablers/supports for </w:t>
      </w:r>
      <w:proofErr w:type="gramStart"/>
      <w:r w:rsidR="00160056">
        <w:t>low-carbon</w:t>
      </w:r>
      <w:proofErr w:type="gramEnd"/>
      <w:r w:rsidRPr="00295288">
        <w:t xml:space="preserve"> travel</w:t>
      </w:r>
    </w:p>
    <w:p w14:paraId="7B754B8F" w14:textId="781F2421" w:rsidR="006C7AAF" w:rsidRDefault="006C7AAF" w:rsidP="00577144">
      <w:pPr>
        <w:pStyle w:val="Bullet1stlevel"/>
      </w:pPr>
      <w:r w:rsidRPr="00100FC3">
        <w:rPr>
          <w:b/>
          <w:bCs/>
        </w:rPr>
        <w:t>Active transport infrastructure and services</w:t>
      </w:r>
      <w:r>
        <w:t xml:space="preserve"> – </w:t>
      </w:r>
      <w:r w:rsidR="0090748E">
        <w:t>S</w:t>
      </w:r>
      <w:r>
        <w:t>takeholder</w:t>
      </w:r>
      <w:r w:rsidR="005E49F0">
        <w:t>s</w:t>
      </w:r>
      <w:r>
        <w:t xml:space="preserve"> </w:t>
      </w:r>
      <w:r w:rsidR="00100FC3">
        <w:t>emphasised</w:t>
      </w:r>
      <w:r>
        <w:t xml:space="preserve"> th</w:t>
      </w:r>
      <w:r w:rsidR="00100FC3">
        <w:t xml:space="preserve">e </w:t>
      </w:r>
      <w:r>
        <w:t xml:space="preserve">need for </w:t>
      </w:r>
      <w:r w:rsidR="00100FC3">
        <w:t>facilities</w:t>
      </w:r>
      <w:r>
        <w:t xml:space="preserve"> and infrastructure to support </w:t>
      </w:r>
      <w:r w:rsidR="00100FC3">
        <w:t>active transport, including:</w:t>
      </w:r>
    </w:p>
    <w:p w14:paraId="05EF8E36" w14:textId="536D8CDD" w:rsidR="00100FC3" w:rsidRDefault="00100FC3" w:rsidP="00577144">
      <w:pPr>
        <w:pStyle w:val="Bullet2ndlevel"/>
      </w:pPr>
      <w:r w:rsidRPr="00DB7ECE">
        <w:t>Provide funding and rapid roll out of extensive active transport infrastructure to address health and climate policy objectives, noting that the four largest capital cities (Sydney, Melbourne, Brisbane, Perth) all have large cycling networks listed on Infrastructure Australia’s Infrastructure Priority List. This could be funded by the Australian Government in partnership with state and local governments.</w:t>
      </w:r>
    </w:p>
    <w:p w14:paraId="4164599F" w14:textId="7D791086" w:rsidR="00393585" w:rsidRPr="00B7129A" w:rsidRDefault="00393585" w:rsidP="00577144">
      <w:pPr>
        <w:pStyle w:val="Bullet2ndlevel"/>
      </w:pPr>
      <w:r w:rsidRPr="00B7129A">
        <w:t xml:space="preserve">The National Obesity Strategy recognises that when access to physical activity opportunities is convenient, affordable, and safe, people are more likely to be active in their everyday lives. Active travel can be impacted by perceived amenity as well as safety concerns. </w:t>
      </w:r>
      <w:r w:rsidR="00B7129A" w:rsidRPr="00B7129A">
        <w:t>Related to this, ensure adequate end of trip facilities accessible to facility staff and visitors.</w:t>
      </w:r>
    </w:p>
    <w:p w14:paraId="5C65C6EC" w14:textId="403985B6" w:rsidR="00B7129A" w:rsidRPr="00B7129A" w:rsidRDefault="00B7129A" w:rsidP="00577144">
      <w:pPr>
        <w:pStyle w:val="Bullet2ndlevel"/>
        <w:rPr>
          <w:b/>
          <w:bCs/>
          <w:lang w:val="en-US"/>
        </w:rPr>
      </w:pPr>
      <w:r w:rsidRPr="00B7129A">
        <w:t>Best practice design rules will help make streets safe (and feel safe) for all users, including those using active travel – but they must be implemented consistently on new and re-built streets and roads and adapted for quickly upgrading all existing streets and roads. </w:t>
      </w:r>
    </w:p>
    <w:p w14:paraId="6556708C" w14:textId="260DB552" w:rsidR="00B7129A" w:rsidRPr="00B7129A" w:rsidRDefault="00B7129A" w:rsidP="00577144">
      <w:pPr>
        <w:pStyle w:val="Bullet2ndlevel"/>
        <w:rPr>
          <w:b/>
          <w:bCs/>
          <w:lang w:val="en-US"/>
        </w:rPr>
      </w:pPr>
      <w:r w:rsidRPr="00B7129A">
        <w:lastRenderedPageBreak/>
        <w:t>Establish a rapid formal review of state transport legislation, policies and programs that make walking and cycling less safe and convenient than driving (e.g., urban speed limits, right of way, liability, enforcement). Then tie Australian Government transport funding to immediate reform of these.</w:t>
      </w:r>
    </w:p>
    <w:p w14:paraId="3C3BC79E" w14:textId="268B972C" w:rsidR="00B7129A" w:rsidRPr="00C60360" w:rsidRDefault="00060605" w:rsidP="00577144">
      <w:pPr>
        <w:pStyle w:val="Bullet2ndlevel"/>
      </w:pPr>
      <w:r>
        <w:t xml:space="preserve">Join the global </w:t>
      </w:r>
      <w:r w:rsidR="000A40A3">
        <w:t>campaign</w:t>
      </w:r>
      <w:r>
        <w:t xml:space="preserve"> </w:t>
      </w:r>
      <w:r w:rsidR="000A40A3">
        <w:t>championed by the United Nations</w:t>
      </w:r>
      <w:r>
        <w:t xml:space="preserve"> and </w:t>
      </w:r>
      <w:r w:rsidR="00CE1848">
        <w:t>World Health Organization (</w:t>
      </w:r>
      <w:r>
        <w:t>WHO</w:t>
      </w:r>
      <w:r w:rsidR="00CE1848">
        <w:t>)</w:t>
      </w:r>
      <w:r>
        <w:t xml:space="preserve"> and shift the default speed limit in Australia to 30 km/h, the evidence-based maximum default safe speed</w:t>
      </w:r>
      <w:r w:rsidR="007963AA">
        <w:t>, to remove barriers to people adopting active tra</w:t>
      </w:r>
      <w:r w:rsidR="00013518">
        <w:t xml:space="preserve">nsport options. </w:t>
      </w:r>
      <w:r>
        <w:t xml:space="preserve"> </w:t>
      </w:r>
    </w:p>
    <w:p w14:paraId="676D8A73" w14:textId="42E1F048" w:rsidR="00DE348E" w:rsidRPr="00DE348E" w:rsidRDefault="00DE348E" w:rsidP="00577144">
      <w:pPr>
        <w:pStyle w:val="Bullet1stlevel"/>
      </w:pPr>
      <w:r>
        <w:rPr>
          <w:b/>
          <w:bCs/>
        </w:rPr>
        <w:t>Electric vehicle c</w:t>
      </w:r>
      <w:r w:rsidR="00664207" w:rsidRPr="00DE348E">
        <w:rPr>
          <w:b/>
          <w:bCs/>
        </w:rPr>
        <w:t>harging infrastructure</w:t>
      </w:r>
      <w:r>
        <w:rPr>
          <w:b/>
          <w:bCs/>
        </w:rPr>
        <w:t xml:space="preserve"> </w:t>
      </w:r>
      <w:r w:rsidR="00910112" w:rsidRPr="00DE348E">
        <w:t>–</w:t>
      </w:r>
      <w:r w:rsidR="00133A6A" w:rsidRPr="00DE348E">
        <w:t xml:space="preserve"> </w:t>
      </w:r>
      <w:r w:rsidR="00910112" w:rsidRPr="00DE348E">
        <w:t xml:space="preserve">Stakeholders emphasised that for </w:t>
      </w:r>
      <w:r w:rsidR="003B3E12">
        <w:t>EVs</w:t>
      </w:r>
      <w:r w:rsidR="00AF748A" w:rsidRPr="00DE348E">
        <w:t xml:space="preserve"> </w:t>
      </w:r>
      <w:r w:rsidR="00910112" w:rsidRPr="00DE348E">
        <w:t xml:space="preserve">to be </w:t>
      </w:r>
      <w:r w:rsidR="0090748E">
        <w:t xml:space="preserve">a </w:t>
      </w:r>
      <w:r w:rsidR="00910112" w:rsidRPr="00DE348E">
        <w:t xml:space="preserve">viable </w:t>
      </w:r>
      <w:r w:rsidR="0090748E">
        <w:t xml:space="preserve">transport option for patients, staff and facilities, </w:t>
      </w:r>
      <w:r w:rsidR="00910112" w:rsidRPr="00DE348E">
        <w:t xml:space="preserve">further investment </w:t>
      </w:r>
      <w:r w:rsidR="00DB63CC">
        <w:t>in supporting infrastructure is needed</w:t>
      </w:r>
      <w:r w:rsidRPr="00DE348E">
        <w:t>. Stakeholder</w:t>
      </w:r>
      <w:r w:rsidR="00DB63CC">
        <w:t>s</w:t>
      </w:r>
      <w:r w:rsidRPr="00DE348E">
        <w:t xml:space="preserve"> provided the following considerations and suggested actions: </w:t>
      </w:r>
    </w:p>
    <w:p w14:paraId="6D436F28" w14:textId="77777777" w:rsidR="009979F0" w:rsidRPr="0090748E" w:rsidRDefault="00B370E3" w:rsidP="00577144">
      <w:pPr>
        <w:pStyle w:val="Bullet2ndlevel"/>
        <w:rPr>
          <w:lang w:val="en-US"/>
        </w:rPr>
      </w:pPr>
      <w:r w:rsidRPr="009979F0">
        <w:t xml:space="preserve">Install EV charging stations within healthcare facility parking areas to support the adoption of electric vehicles. </w:t>
      </w:r>
    </w:p>
    <w:p w14:paraId="33B35857" w14:textId="42F74A09" w:rsidR="0090748E" w:rsidRPr="0090748E" w:rsidRDefault="0090748E" w:rsidP="0090748E">
      <w:pPr>
        <w:pStyle w:val="Bullet2ndlevel"/>
        <w:rPr>
          <w:lang w:val="en-US"/>
        </w:rPr>
      </w:pPr>
      <w:r>
        <w:t xml:space="preserve">Invest in </w:t>
      </w:r>
      <w:r w:rsidRPr="00DE348E">
        <w:t>battery technology to improve resilience</w:t>
      </w:r>
      <w:r>
        <w:t xml:space="preserve"> of fleets,</w:t>
      </w:r>
      <w:r w:rsidRPr="00DE348E">
        <w:t xml:space="preserve"> assist EV charging, </w:t>
      </w:r>
      <w:r>
        <w:t>and</w:t>
      </w:r>
      <w:r w:rsidRPr="00DE348E">
        <w:t xml:space="preserve"> use EVs as batteries.</w:t>
      </w:r>
    </w:p>
    <w:p w14:paraId="6AD576AE" w14:textId="1295DBC3" w:rsidR="00FB608E" w:rsidRDefault="00FB608E" w:rsidP="00577144">
      <w:pPr>
        <w:pStyle w:val="Bullet2ndlevel"/>
      </w:pPr>
      <w:r w:rsidRPr="00FC03B6">
        <w:t xml:space="preserve">State </w:t>
      </w:r>
      <w:r w:rsidR="0090748E">
        <w:t>and territory governments</w:t>
      </w:r>
      <w:r w:rsidRPr="00FC03B6">
        <w:t xml:space="preserve"> should be responsible for ensuring adequate infrastructure is provided to support </w:t>
      </w:r>
      <w:r w:rsidR="00160056">
        <w:t>low-carbon</w:t>
      </w:r>
      <w:r w:rsidRPr="00FC03B6">
        <w:t xml:space="preserve"> travel options into the future </w:t>
      </w:r>
      <w:r w:rsidR="008C2590">
        <w:t>and</w:t>
      </w:r>
      <w:r w:rsidRPr="00FC03B6">
        <w:t xml:space="preserve"> supported by the Commonwealth government </w:t>
      </w:r>
      <w:r w:rsidR="008C2590">
        <w:t xml:space="preserve">guidelines and </w:t>
      </w:r>
      <w:r w:rsidRPr="00FC03B6">
        <w:t>funding.</w:t>
      </w:r>
    </w:p>
    <w:p w14:paraId="6FB4F2B9" w14:textId="0EF36527" w:rsidR="00240F0B" w:rsidRPr="00C10D5D" w:rsidRDefault="00240F0B" w:rsidP="00577144">
      <w:pPr>
        <w:pStyle w:val="Bullet2ndlevel"/>
        <w:rPr>
          <w:lang w:val="en-US"/>
        </w:rPr>
      </w:pPr>
      <w:r>
        <w:rPr>
          <w:color w:val="auto"/>
        </w:rPr>
        <w:t xml:space="preserve">Ensure new building design and standards include adequate planning for </w:t>
      </w:r>
      <w:r w:rsidR="008C2590">
        <w:rPr>
          <w:color w:val="auto"/>
        </w:rPr>
        <w:t>infrastructure that supports the</w:t>
      </w:r>
      <w:r>
        <w:rPr>
          <w:color w:val="auto"/>
        </w:rPr>
        <w:t xml:space="preserve"> transition to net zero</w:t>
      </w:r>
      <w:r w:rsidR="008C2590">
        <w:rPr>
          <w:color w:val="auto"/>
        </w:rPr>
        <w:t xml:space="preserve">. For example, </w:t>
      </w:r>
      <w:r>
        <w:rPr>
          <w:color w:val="auto"/>
        </w:rPr>
        <w:t xml:space="preserve">include charging stations in ambulance stations even if the fleet is not electric yet as in the future they should </w:t>
      </w:r>
      <w:proofErr w:type="gramStart"/>
      <w:r>
        <w:rPr>
          <w:color w:val="auto"/>
        </w:rPr>
        <w:t>be</w:t>
      </w:r>
      <w:proofErr w:type="gramEnd"/>
      <w:r>
        <w:rPr>
          <w:color w:val="auto"/>
        </w:rPr>
        <w:t xml:space="preserve"> and this will support reduc</w:t>
      </w:r>
      <w:r w:rsidR="00D64E8A">
        <w:rPr>
          <w:color w:val="auto"/>
        </w:rPr>
        <w:t>tion of</w:t>
      </w:r>
      <w:r>
        <w:rPr>
          <w:color w:val="auto"/>
        </w:rPr>
        <w:t xml:space="preserve"> travel emissions. </w:t>
      </w:r>
    </w:p>
    <w:p w14:paraId="29B22CD4" w14:textId="647FE50D" w:rsidR="00FC03B6" w:rsidRPr="006C108C" w:rsidRDefault="008C2590" w:rsidP="006C108C">
      <w:pPr>
        <w:pStyle w:val="Bullet2ndlevel"/>
        <w:rPr>
          <w:lang w:val="en-US"/>
        </w:rPr>
      </w:pPr>
      <w:r>
        <w:rPr>
          <w:color w:val="auto"/>
        </w:rPr>
        <w:t>Government should support relationships between medical colleges and Australian</w:t>
      </w:r>
      <w:r w:rsidR="00136F1A">
        <w:rPr>
          <w:color w:val="auto"/>
        </w:rPr>
        <w:t xml:space="preserve"> EV charging network</w:t>
      </w:r>
      <w:r>
        <w:rPr>
          <w:color w:val="auto"/>
        </w:rPr>
        <w:t xml:space="preserve"> providers to support EV uptake by </w:t>
      </w:r>
      <w:proofErr w:type="gramStart"/>
      <w:r>
        <w:rPr>
          <w:color w:val="auto"/>
        </w:rPr>
        <w:t>clinicians</w:t>
      </w:r>
      <w:proofErr w:type="gramEnd"/>
    </w:p>
    <w:p w14:paraId="29B15214" w14:textId="0EE8E7A7" w:rsidR="002F5893" w:rsidRDefault="002F5893" w:rsidP="00577144">
      <w:pPr>
        <w:pStyle w:val="Heading3-numbered"/>
        <w:ind w:left="1021" w:hanging="1021"/>
      </w:pPr>
      <w:bookmarkStart w:id="31" w:name="_Toc152233877"/>
      <w:r w:rsidRPr="002F5893">
        <w:t>Prevention and optimising models of care</w:t>
      </w:r>
      <w:bookmarkEnd w:id="31"/>
    </w:p>
    <w:tbl>
      <w:tblPr>
        <w:tblStyle w:val="KPMGTable"/>
        <w:tblW w:w="0" w:type="auto"/>
        <w:tblLook w:val="04A0" w:firstRow="1" w:lastRow="0" w:firstColumn="1" w:lastColumn="0" w:noHBand="0" w:noVBand="1"/>
      </w:tblPr>
      <w:tblGrid>
        <w:gridCol w:w="1587"/>
        <w:gridCol w:w="7450"/>
      </w:tblGrid>
      <w:tr w:rsidR="00A750ED" w:rsidRPr="00516F48" w14:paraId="7CDBEC83" w14:textId="77777777" w:rsidTr="00A91773">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9037" w:type="dxa"/>
            <w:gridSpan w:val="2"/>
            <w:tcBorders>
              <w:top w:val="nil"/>
              <w:left w:val="nil"/>
              <w:bottom w:val="single" w:sz="2" w:space="0" w:color="7F7F7F" w:themeColor="text1" w:themeTint="80"/>
            </w:tcBorders>
            <w:tcMar>
              <w:left w:w="0" w:type="dxa"/>
              <w:right w:w="0" w:type="dxa"/>
            </w:tcMar>
          </w:tcPr>
          <w:p w14:paraId="7EA0E0C5" w14:textId="77777777" w:rsidR="00A750ED" w:rsidRPr="00C90635" w:rsidRDefault="00A750ED" w:rsidP="00A91773">
            <w:pPr>
              <w:pStyle w:val="TableHeading"/>
            </w:pPr>
            <w:r>
              <w:t xml:space="preserve">Questions from </w:t>
            </w:r>
            <w:r w:rsidR="005B3886">
              <w:t>Consultation Paper</w:t>
            </w:r>
          </w:p>
        </w:tc>
      </w:tr>
      <w:tr w:rsidR="00A750ED" w14:paraId="1CD2CF9F" w14:textId="77777777" w:rsidTr="00A750ED">
        <w:trPr>
          <w:trHeight w:val="581"/>
        </w:trPr>
        <w:tc>
          <w:tcPr>
            <w:cnfStyle w:val="001000000000" w:firstRow="0" w:lastRow="0" w:firstColumn="1" w:lastColumn="0" w:oddVBand="0" w:evenVBand="0" w:oddHBand="0" w:evenHBand="0" w:firstRowFirstColumn="0" w:firstRowLastColumn="0" w:lastRowFirstColumn="0" w:lastRowLastColumn="0"/>
            <w:tcW w:w="1587" w:type="dxa"/>
            <w:tcBorders>
              <w:top w:val="single" w:sz="8" w:space="0" w:color="008A96" w:themeColor="accent2"/>
              <w:left w:val="nil"/>
              <w:bottom w:val="single" w:sz="8" w:space="0" w:color="008A96" w:themeColor="accent2"/>
              <w:right w:val="single" w:sz="2" w:space="0" w:color="7F7F7F" w:themeColor="text1" w:themeTint="80"/>
            </w:tcBorders>
            <w:tcMar>
              <w:left w:w="0" w:type="dxa"/>
              <w:right w:w="0" w:type="dxa"/>
            </w:tcMar>
          </w:tcPr>
          <w:p w14:paraId="1C0D4837" w14:textId="65FD9C61" w:rsidR="00A750ED" w:rsidRPr="00ED3983" w:rsidRDefault="00184FF4" w:rsidP="00A91773">
            <w:pPr>
              <w:pStyle w:val="Questionnumberstyle"/>
            </w:pPr>
            <w:r>
              <w:t>Q14</w:t>
            </w:r>
          </w:p>
        </w:tc>
        <w:tc>
          <w:tcPr>
            <w:tcW w:w="7450" w:type="dxa"/>
            <w:tcBorders>
              <w:top w:val="single" w:sz="8" w:space="0" w:color="008A96" w:themeColor="accent2"/>
              <w:left w:val="single" w:sz="2" w:space="0" w:color="7F7F7F" w:themeColor="text1" w:themeTint="80"/>
              <w:bottom w:val="single" w:sz="8" w:space="0" w:color="008A96" w:themeColor="accent2"/>
            </w:tcBorders>
          </w:tcPr>
          <w:p w14:paraId="44982BBD" w14:textId="4D6511C6" w:rsidR="00A750ED" w:rsidRPr="00516F48" w:rsidRDefault="00184FF4" w:rsidP="00A91773">
            <w:pPr>
              <w:pStyle w:val="Tabletextleft"/>
              <w:cnfStyle w:val="000000000000" w:firstRow="0" w:lastRow="0" w:firstColumn="0" w:lastColumn="0" w:oddVBand="0" w:evenVBand="0" w:oddHBand="0" w:evenHBand="0" w:firstRowFirstColumn="0" w:firstRowLastColumn="0" w:lastRowFirstColumn="0" w:lastRowLastColumn="0"/>
            </w:pPr>
            <w:r w:rsidRPr="00364D70">
              <w:rPr>
                <w:rFonts w:eastAsiaTheme="majorEastAsia"/>
              </w:rPr>
              <w:t>Which specific action areas should be considered relating to prevention and optimising models of care, over and above any existing policies or initiatives in this area?</w:t>
            </w:r>
          </w:p>
        </w:tc>
      </w:tr>
      <w:tr w:rsidR="00A750ED" w14:paraId="246585AE" w14:textId="77777777" w:rsidTr="00A91773">
        <w:trPr>
          <w:trHeight w:val="581"/>
        </w:trPr>
        <w:tc>
          <w:tcPr>
            <w:cnfStyle w:val="001000000000" w:firstRow="0" w:lastRow="0" w:firstColumn="1" w:lastColumn="0" w:oddVBand="0" w:evenVBand="0" w:oddHBand="0" w:evenHBand="0" w:firstRowFirstColumn="0" w:firstRowLastColumn="0" w:lastRowFirstColumn="0" w:lastRowLastColumn="0"/>
            <w:tcW w:w="1587" w:type="dxa"/>
            <w:tcBorders>
              <w:top w:val="single" w:sz="8" w:space="0" w:color="008A96" w:themeColor="accent2"/>
              <w:left w:val="nil"/>
              <w:bottom w:val="single" w:sz="2" w:space="0" w:color="7F7F7F" w:themeColor="text1" w:themeTint="80"/>
              <w:right w:val="single" w:sz="2" w:space="0" w:color="7F7F7F" w:themeColor="text1" w:themeTint="80"/>
            </w:tcBorders>
            <w:tcMar>
              <w:left w:w="0" w:type="dxa"/>
              <w:right w:w="0" w:type="dxa"/>
            </w:tcMar>
          </w:tcPr>
          <w:p w14:paraId="38ECBA5C" w14:textId="2D0A20B0" w:rsidR="00A750ED" w:rsidRPr="00ED3983" w:rsidRDefault="00FE4AFA" w:rsidP="00A91773">
            <w:pPr>
              <w:pStyle w:val="Questionnumberstyle"/>
            </w:pPr>
            <w:r>
              <w:t>Q</w:t>
            </w:r>
            <w:r w:rsidR="00ED755F">
              <w:t>18</w:t>
            </w:r>
          </w:p>
        </w:tc>
        <w:tc>
          <w:tcPr>
            <w:tcW w:w="7450" w:type="dxa"/>
            <w:tcBorders>
              <w:top w:val="single" w:sz="8" w:space="0" w:color="008A96" w:themeColor="accent2"/>
              <w:left w:val="single" w:sz="2" w:space="0" w:color="7F7F7F" w:themeColor="text1" w:themeTint="80"/>
              <w:bottom w:val="single" w:sz="2" w:space="0" w:color="7F7F7F" w:themeColor="text1" w:themeTint="80"/>
            </w:tcBorders>
          </w:tcPr>
          <w:p w14:paraId="6CB6303D" w14:textId="08A965C4" w:rsidR="00A750ED" w:rsidRPr="00DF4B19" w:rsidRDefault="00FE4AFA" w:rsidP="00A91773">
            <w:pPr>
              <w:pStyle w:val="Tabletextleft"/>
              <w:cnfStyle w:val="000000000000" w:firstRow="0" w:lastRow="0" w:firstColumn="0" w:lastColumn="0" w:oddVBand="0" w:evenVBand="0" w:oddHBand="0" w:evenHBand="0" w:firstRowFirstColumn="0" w:firstRowLastColumn="0" w:lastRowFirstColumn="0" w:lastRowLastColumn="0"/>
              <w:rPr>
                <w:rFonts w:eastAsiaTheme="majorEastAsia"/>
              </w:rPr>
            </w:pPr>
            <w:r w:rsidRPr="00FE4AFA">
              <w:rPr>
                <w:rFonts w:eastAsiaTheme="majorEastAsia"/>
              </w:rPr>
              <w:t xml:space="preserve">What health impacts, risks and vulnerabilities should be prioritised for adaptation action through </w:t>
            </w:r>
            <w:r w:rsidR="008855D6">
              <w:rPr>
                <w:rFonts w:eastAsiaTheme="majorEastAsia"/>
              </w:rPr>
              <w:t>the Strategy</w:t>
            </w:r>
            <w:r w:rsidRPr="00FE4AFA">
              <w:rPr>
                <w:rFonts w:eastAsiaTheme="majorEastAsia"/>
              </w:rPr>
              <w:t xml:space="preserve">? What process or methodology should be adopted to prioritise impacts, </w:t>
            </w:r>
            <w:proofErr w:type="gramStart"/>
            <w:r w:rsidRPr="00FE4AFA">
              <w:rPr>
                <w:rFonts w:eastAsiaTheme="majorEastAsia"/>
              </w:rPr>
              <w:t>risks</w:t>
            </w:r>
            <w:proofErr w:type="gramEnd"/>
            <w:r w:rsidRPr="00FE4AFA">
              <w:rPr>
                <w:rFonts w:eastAsiaTheme="majorEastAsia"/>
              </w:rPr>
              <w:t xml:space="preserve"> and vulnerabilities for adaptation action?</w:t>
            </w:r>
          </w:p>
        </w:tc>
      </w:tr>
    </w:tbl>
    <w:p w14:paraId="1F3D85F3" w14:textId="2039E02A" w:rsidR="00AB4062" w:rsidRPr="00A05767" w:rsidRDefault="00AB4062" w:rsidP="00577144">
      <w:pPr>
        <w:pStyle w:val="Heading4-numbered"/>
        <w:ind w:left="1021" w:hanging="1021"/>
      </w:pPr>
      <w:r w:rsidRPr="00AB4062">
        <w:t>Incentives for models of care</w:t>
      </w:r>
    </w:p>
    <w:p w14:paraId="2F1B00AB" w14:textId="656737DC" w:rsidR="00DD131A" w:rsidRDefault="00DD131A" w:rsidP="00577144">
      <w:pPr>
        <w:pStyle w:val="Bullet1stlevel"/>
        <w:ind w:left="340" w:hanging="340"/>
        <w:rPr>
          <w:lang w:val="en-US"/>
        </w:rPr>
      </w:pPr>
      <w:r w:rsidRPr="00C66B8D">
        <w:rPr>
          <w:b/>
          <w:lang w:val="en-US"/>
        </w:rPr>
        <w:t xml:space="preserve">Reduce </w:t>
      </w:r>
      <w:r w:rsidR="008C2590">
        <w:rPr>
          <w:b/>
          <w:lang w:val="en-US"/>
        </w:rPr>
        <w:t>low-value</w:t>
      </w:r>
      <w:r w:rsidRPr="00C66B8D">
        <w:rPr>
          <w:b/>
          <w:lang w:val="en-US"/>
        </w:rPr>
        <w:t xml:space="preserve"> care</w:t>
      </w:r>
      <w:r w:rsidR="00586DD4">
        <w:rPr>
          <w:b/>
          <w:lang w:val="en-US"/>
        </w:rPr>
        <w:t xml:space="preserve"> </w:t>
      </w:r>
      <w:r w:rsidR="00586DD4">
        <w:t>–</w:t>
      </w:r>
      <w:r>
        <w:rPr>
          <w:lang w:val="en-US"/>
        </w:rPr>
        <w:t xml:space="preserve"> Most stakeholders reflected on the need to reduce </w:t>
      </w:r>
      <w:r w:rsidR="00C66B8D">
        <w:rPr>
          <w:lang w:val="en-US"/>
        </w:rPr>
        <w:t>incentives for unnecessary medical interventions</w:t>
      </w:r>
      <w:r w:rsidR="008C2590">
        <w:rPr>
          <w:lang w:val="en-US"/>
        </w:rPr>
        <w:t xml:space="preserve"> known as low-value</w:t>
      </w:r>
      <w:r w:rsidR="0019162C">
        <w:rPr>
          <w:lang w:val="en-US"/>
        </w:rPr>
        <w:t xml:space="preserve"> care, </w:t>
      </w:r>
      <w:r w:rsidR="008C2590">
        <w:rPr>
          <w:lang w:val="en-US"/>
        </w:rPr>
        <w:t>and</w:t>
      </w:r>
      <w:r w:rsidR="00C66B8D">
        <w:rPr>
          <w:lang w:val="en-US"/>
        </w:rPr>
        <w:t xml:space="preserve"> </w:t>
      </w:r>
      <w:r w:rsidR="0019162C">
        <w:rPr>
          <w:lang w:val="en-US"/>
        </w:rPr>
        <w:t>proposed</w:t>
      </w:r>
      <w:r w:rsidR="00C66B8D">
        <w:rPr>
          <w:lang w:val="en-US"/>
        </w:rPr>
        <w:t xml:space="preserve"> a variety of </w:t>
      </w:r>
      <w:r w:rsidR="00263AD8">
        <w:rPr>
          <w:lang w:val="en-US"/>
        </w:rPr>
        <w:t>actions:</w:t>
      </w:r>
      <w:r>
        <w:rPr>
          <w:lang w:val="en-US"/>
        </w:rPr>
        <w:t xml:space="preserve"> </w:t>
      </w:r>
    </w:p>
    <w:p w14:paraId="31A6D94F" w14:textId="4B50B447" w:rsidR="003661ED" w:rsidRDefault="00531BEE" w:rsidP="00577144">
      <w:pPr>
        <w:pStyle w:val="Bullet2ndlevel"/>
      </w:pPr>
      <w:r w:rsidRPr="008C6A13">
        <w:t xml:space="preserve">Investment in </w:t>
      </w:r>
      <w:r w:rsidR="0088235D">
        <w:t xml:space="preserve">cultural change </w:t>
      </w:r>
      <w:r w:rsidRPr="008C6A13">
        <w:t xml:space="preserve">programs that target clinician </w:t>
      </w:r>
      <w:r w:rsidR="002E78FD" w:rsidRPr="008C6A13">
        <w:t>behaviour</w:t>
      </w:r>
      <w:r w:rsidRPr="008C6A13">
        <w:t xml:space="preserve"> </w:t>
      </w:r>
      <w:r w:rsidR="008C4AE4" w:rsidRPr="008C6A13">
        <w:t>towards</w:t>
      </w:r>
      <w:r w:rsidR="008C6062" w:rsidRPr="008C6A13">
        <w:t xml:space="preserve"> </w:t>
      </w:r>
      <w:r w:rsidR="008C4AE4" w:rsidRPr="008C6A13">
        <w:t xml:space="preserve">reducing </w:t>
      </w:r>
      <w:r w:rsidR="008C2590">
        <w:t>low-value</w:t>
      </w:r>
      <w:r w:rsidR="008C4AE4" w:rsidRPr="008C6A13">
        <w:t xml:space="preserve">, unnecessary medical </w:t>
      </w:r>
      <w:proofErr w:type="gramStart"/>
      <w:r w:rsidR="0088235D">
        <w:t>procedures</w:t>
      </w:r>
      <w:proofErr w:type="gramEnd"/>
      <w:r w:rsidR="0088235D">
        <w:t xml:space="preserve"> or testing</w:t>
      </w:r>
      <w:r w:rsidR="008C4AE4" w:rsidRPr="008C6A13">
        <w:t>.</w:t>
      </w:r>
      <w:r w:rsidR="00531AC0" w:rsidRPr="00531AC0">
        <w:t xml:space="preserve"> For example, </w:t>
      </w:r>
      <w:r w:rsidR="0088235D">
        <w:t xml:space="preserve">unnecessary </w:t>
      </w:r>
      <w:r w:rsidR="00531AC0" w:rsidRPr="00531AC0">
        <w:t xml:space="preserve">biopsies </w:t>
      </w:r>
      <w:r w:rsidR="0088235D">
        <w:t>or</w:t>
      </w:r>
      <w:r w:rsidR="00531AC0" w:rsidRPr="00531AC0">
        <w:t xml:space="preserve"> specimen tests generate </w:t>
      </w:r>
      <w:r w:rsidR="0088235D">
        <w:t xml:space="preserve">waste and </w:t>
      </w:r>
      <w:r w:rsidR="00531AC0" w:rsidRPr="00531AC0">
        <w:t>CO</w:t>
      </w:r>
      <w:r w:rsidR="00531AC0" w:rsidRPr="00C02908">
        <w:rPr>
          <w:vertAlign w:val="subscript"/>
        </w:rPr>
        <w:t>2</w:t>
      </w:r>
      <w:r w:rsidR="00531AC0" w:rsidRPr="00531AC0">
        <w:t xml:space="preserve">. </w:t>
      </w:r>
      <w:r w:rsidR="0088235D">
        <w:t xml:space="preserve">Some stakeholders noted that </w:t>
      </w:r>
      <w:r w:rsidR="0088235D" w:rsidRPr="004B25E8">
        <w:t>many tests are ordered out of habit or fear of consequences from senior colleagues or litigation</w:t>
      </w:r>
      <w:r w:rsidR="0088235D">
        <w:t>.</w:t>
      </w:r>
    </w:p>
    <w:p w14:paraId="5774A2F6" w14:textId="6A7584FA" w:rsidR="001610EB" w:rsidRDefault="009907DB" w:rsidP="00577144">
      <w:pPr>
        <w:pStyle w:val="Bullet2ndlevel"/>
      </w:pPr>
      <w:r>
        <w:t xml:space="preserve">As </w:t>
      </w:r>
      <w:r w:rsidR="0095227F">
        <w:t>multi-disciplinary care</w:t>
      </w:r>
      <w:r w:rsidR="00473B4F">
        <w:t xml:space="preserve"> becomes embedded, i</w:t>
      </w:r>
      <w:r w:rsidR="00EA1EF5">
        <w:t xml:space="preserve">mproving clinician access to </w:t>
      </w:r>
      <w:r w:rsidR="00604D4D">
        <w:t>My Health Record and other digital health record</w:t>
      </w:r>
      <w:r w:rsidR="0077684A">
        <w:t>s</w:t>
      </w:r>
      <w:r w:rsidR="00604D4D">
        <w:t xml:space="preserve"> to avoid unnecessary </w:t>
      </w:r>
      <w:r w:rsidR="0088235D">
        <w:t>or</w:t>
      </w:r>
      <w:r w:rsidR="00620A59">
        <w:t xml:space="preserve"> duplicative tests.</w:t>
      </w:r>
      <w:r w:rsidR="00A272DB">
        <w:t xml:space="preserve"> </w:t>
      </w:r>
    </w:p>
    <w:p w14:paraId="5B84F081" w14:textId="555B79B6" w:rsidR="00B47857" w:rsidRDefault="00B47857" w:rsidP="00006A01">
      <w:pPr>
        <w:pStyle w:val="Bullet2ndlevel"/>
      </w:pPr>
      <w:r w:rsidRPr="00B47857">
        <w:t>Explore financial incentives and financing options to support private providers in implementing emission reduction measures. This can include grants, tax incentives, or low-interest loans specifically targeted at sustainable healthcare initiatives. Partner with financial institutions to develop innovative financing models that facilitate investment in energy-efficient infrastructure and technologies.</w:t>
      </w:r>
    </w:p>
    <w:p w14:paraId="7CE116A5" w14:textId="3B97335A" w:rsidR="00E53476" w:rsidRDefault="000E45CD" w:rsidP="00006A01">
      <w:pPr>
        <w:pStyle w:val="Bullet2ndlevel"/>
      </w:pPr>
      <w:r>
        <w:lastRenderedPageBreak/>
        <w:t xml:space="preserve">Either eliminate financial incentives </w:t>
      </w:r>
      <w:r w:rsidR="00EA44B2">
        <w:t>for over-servicing, and/or provide</w:t>
      </w:r>
      <w:r w:rsidR="00E53476" w:rsidRPr="00E53476">
        <w:t xml:space="preserve"> financial incentives to avoid </w:t>
      </w:r>
      <w:r w:rsidR="008C2590">
        <w:t>low-value</w:t>
      </w:r>
      <w:r w:rsidR="00E53476">
        <w:t>,</w:t>
      </w:r>
      <w:r w:rsidR="00E53476" w:rsidRPr="00E53476">
        <w:t xml:space="preserve"> high</w:t>
      </w:r>
      <w:r w:rsidR="008C2590">
        <w:t>-</w:t>
      </w:r>
      <w:r w:rsidR="00E53476" w:rsidRPr="00E53476">
        <w:t xml:space="preserve">carbon </w:t>
      </w:r>
      <w:r w:rsidR="003C326D">
        <w:t>healthcare</w:t>
      </w:r>
      <w:r w:rsidR="00E53476" w:rsidRPr="00E53476">
        <w:t>.</w:t>
      </w:r>
    </w:p>
    <w:p w14:paraId="7D6F0948" w14:textId="365F7F6C" w:rsidR="00591CE5" w:rsidRDefault="00591CE5" w:rsidP="00006A01">
      <w:pPr>
        <w:pStyle w:val="Bullet2ndlevel"/>
      </w:pPr>
      <w:r>
        <w:t>I</w:t>
      </w:r>
      <w:r w:rsidRPr="00591CE5">
        <w:t>ncentives or support mechanisms to involve private providers in emissions reduction efforts should be made available to all health providers</w:t>
      </w:r>
      <w:r w:rsidR="00FD001E">
        <w:t>.</w:t>
      </w:r>
    </w:p>
    <w:p w14:paraId="3384DC5B" w14:textId="0D8ED9A2" w:rsidR="001E42E0" w:rsidRDefault="001E42E0" w:rsidP="00006A01">
      <w:pPr>
        <w:pStyle w:val="Bullet2ndlevel"/>
      </w:pPr>
      <w:r>
        <w:t xml:space="preserve">One large private hospital provider </w:t>
      </w:r>
      <w:r w:rsidR="00BF023E">
        <w:t xml:space="preserve">identified the need </w:t>
      </w:r>
      <w:r w:rsidR="00D11A5E">
        <w:t>for the</w:t>
      </w:r>
      <w:r w:rsidR="00D11A5E" w:rsidRPr="00D11A5E">
        <w:t xml:space="preserve"> Australian Government consider incentives to support the uptake of digitisation within the private healthcare system, such as tax incentives or budgetary measures to support investment.</w:t>
      </w:r>
    </w:p>
    <w:p w14:paraId="364B197D" w14:textId="26E96D3D" w:rsidR="00FD001E" w:rsidRDefault="00FD001E" w:rsidP="006F77D6">
      <w:pPr>
        <w:pStyle w:val="Bullet2ndlevel"/>
        <w:numPr>
          <w:ilvl w:val="0"/>
          <w:numId w:val="30"/>
        </w:numPr>
      </w:pPr>
      <w:r w:rsidRPr="005850DC">
        <w:rPr>
          <w:b/>
          <w:bCs/>
        </w:rPr>
        <w:t>Non-financial incentives:</w:t>
      </w:r>
      <w:r>
        <w:t xml:space="preserve"> Some stakeholders also referred to a need to </w:t>
      </w:r>
      <w:r w:rsidR="00562050">
        <w:t>provide resourcing to peak bodies</w:t>
      </w:r>
      <w:r w:rsidR="008A592D">
        <w:t xml:space="preserve">, training colleges and other key stakeholder groups to support the transition of the primary care sector to lower </w:t>
      </w:r>
      <w:r w:rsidR="005850DC">
        <w:t>carbon models of care.</w:t>
      </w:r>
    </w:p>
    <w:p w14:paraId="3FF08431" w14:textId="537B5047" w:rsidR="00036860" w:rsidRDefault="00036860" w:rsidP="00577144">
      <w:pPr>
        <w:pStyle w:val="Heading4-numbered"/>
        <w:ind w:left="1021" w:hanging="1021"/>
      </w:pPr>
      <w:r w:rsidRPr="00036860">
        <w:t xml:space="preserve">New or changed models of </w:t>
      </w:r>
      <w:proofErr w:type="gramStart"/>
      <w:r w:rsidRPr="00036860">
        <w:t>care</w:t>
      </w:r>
      <w:proofErr w:type="gramEnd"/>
    </w:p>
    <w:p w14:paraId="38066BB3" w14:textId="361B6536" w:rsidR="00D75CF4" w:rsidRDefault="00DC0244" w:rsidP="00577144">
      <w:pPr>
        <w:pStyle w:val="Bullet1stlevel"/>
        <w:ind w:left="340" w:hanging="340"/>
        <w:rPr>
          <w:lang w:val="en-US"/>
        </w:rPr>
      </w:pPr>
      <w:r>
        <w:rPr>
          <w:b/>
          <w:bCs/>
          <w:lang w:val="en-US"/>
        </w:rPr>
        <w:t>Preventi</w:t>
      </w:r>
      <w:r w:rsidR="008F6D83">
        <w:rPr>
          <w:b/>
          <w:bCs/>
          <w:lang w:val="en-US"/>
        </w:rPr>
        <w:t>on</w:t>
      </w:r>
      <w:r>
        <w:rPr>
          <w:b/>
          <w:bCs/>
          <w:lang w:val="en-US"/>
        </w:rPr>
        <w:t xml:space="preserve"> as mitigation</w:t>
      </w:r>
      <w:r w:rsidR="00586DD4">
        <w:rPr>
          <w:b/>
          <w:bCs/>
          <w:lang w:val="en-US"/>
        </w:rPr>
        <w:t xml:space="preserve"> </w:t>
      </w:r>
      <w:r w:rsidR="00586DD4">
        <w:t>–</w:t>
      </w:r>
      <w:r>
        <w:rPr>
          <w:b/>
          <w:bCs/>
          <w:lang w:val="en-US"/>
        </w:rPr>
        <w:t xml:space="preserve"> </w:t>
      </w:r>
      <w:r>
        <w:rPr>
          <w:lang w:val="en-US"/>
        </w:rPr>
        <w:t xml:space="preserve">Most stakeholders </w:t>
      </w:r>
      <w:r w:rsidR="00153B15">
        <w:rPr>
          <w:lang w:val="en-US"/>
        </w:rPr>
        <w:t xml:space="preserve">referenced the role of prevention and health promotion as </w:t>
      </w:r>
      <w:r w:rsidR="009303E3">
        <w:rPr>
          <w:lang w:val="en-US"/>
        </w:rPr>
        <w:t>a</w:t>
      </w:r>
      <w:r w:rsidR="0088235D">
        <w:rPr>
          <w:lang w:val="en-US"/>
        </w:rPr>
        <w:t xml:space="preserve">n important </w:t>
      </w:r>
      <w:r w:rsidR="00AD6558">
        <w:rPr>
          <w:lang w:val="en-US"/>
        </w:rPr>
        <w:t>m</w:t>
      </w:r>
      <w:r w:rsidR="009303E3">
        <w:rPr>
          <w:lang w:val="en-US"/>
        </w:rPr>
        <w:t>itigation strategy</w:t>
      </w:r>
      <w:r w:rsidR="00D75CF4">
        <w:rPr>
          <w:lang w:val="en-US"/>
        </w:rPr>
        <w:t>.</w:t>
      </w:r>
    </w:p>
    <w:p w14:paraId="5E4D7AC2" w14:textId="498742C1" w:rsidR="00DC0244" w:rsidRPr="008C6A13" w:rsidRDefault="00912231" w:rsidP="00577144">
      <w:pPr>
        <w:pStyle w:val="Bullet2ndlevel"/>
      </w:pPr>
      <w:r w:rsidRPr="008C6A13">
        <w:t xml:space="preserve">Optimising models of care requires a focus on </w:t>
      </w:r>
      <w:r w:rsidR="00A70DD6" w:rsidRPr="008C6A13">
        <w:t>value</w:t>
      </w:r>
      <w:r w:rsidR="00EF4580" w:rsidRPr="008C6A13">
        <w:t xml:space="preserve">-based care approaches that </w:t>
      </w:r>
      <w:r w:rsidR="00D86EDC" w:rsidRPr="008C6A13">
        <w:t xml:space="preserve">prioritises </w:t>
      </w:r>
      <w:r w:rsidR="003C68E5" w:rsidRPr="008C6A13">
        <w:t xml:space="preserve">outcomes that matter to </w:t>
      </w:r>
      <w:r w:rsidR="00E6312A" w:rsidRPr="008C6A13">
        <w:t xml:space="preserve">people and communities </w:t>
      </w:r>
      <w:r w:rsidR="001C5104" w:rsidRPr="008C6A13">
        <w:t xml:space="preserve">against the costs </w:t>
      </w:r>
      <w:r w:rsidR="00AE3512" w:rsidRPr="008C6A13">
        <w:t>of achieving those outcomes across the health treatment pathway.</w:t>
      </w:r>
    </w:p>
    <w:p w14:paraId="660ABBDB" w14:textId="6B8368B6" w:rsidR="00E63185" w:rsidRPr="008C6A13" w:rsidRDefault="00E63185" w:rsidP="00577144">
      <w:pPr>
        <w:pStyle w:val="Bullet2ndlevel"/>
      </w:pPr>
      <w:r w:rsidRPr="008C6A13">
        <w:t xml:space="preserve">Stakeholders felt that </w:t>
      </w:r>
      <w:r w:rsidR="005106A2" w:rsidRPr="008C6A13">
        <w:t>increasing investment in preventative health, including public health campaigns</w:t>
      </w:r>
      <w:r w:rsidR="00CC2565" w:rsidRPr="008C6A13">
        <w:t xml:space="preserve">, will improve health outcomes and reduce </w:t>
      </w:r>
      <w:r w:rsidR="0088235D">
        <w:t>avoidable hospitalisations which are</w:t>
      </w:r>
      <w:r w:rsidR="0088235D" w:rsidRPr="008C6A13">
        <w:t xml:space="preserve"> </w:t>
      </w:r>
      <w:proofErr w:type="gramStart"/>
      <w:r w:rsidR="0088235D" w:rsidRPr="008C6A13">
        <w:t>emission-intensive</w:t>
      </w:r>
      <w:proofErr w:type="gramEnd"/>
      <w:r w:rsidR="0088235D">
        <w:t>.</w:t>
      </w:r>
    </w:p>
    <w:p w14:paraId="2868361E" w14:textId="2BFCD0B7" w:rsidR="007830C7" w:rsidRPr="008C6A13" w:rsidRDefault="007830C7" w:rsidP="007830C7">
      <w:pPr>
        <w:pStyle w:val="Bullet2ndlevel"/>
      </w:pPr>
      <w:r>
        <w:t>Reduce</w:t>
      </w:r>
      <w:r w:rsidRPr="007830C7">
        <w:t xml:space="preserve"> the need for high resource use interventions (such as emergency air retrieval and/or avoidable hospitalisations) by ensuring timely access to local, preventive</w:t>
      </w:r>
      <w:r w:rsidR="00E60ABB" w:rsidRPr="007830C7">
        <w:t>,</w:t>
      </w:r>
      <w:r w:rsidRPr="007830C7">
        <w:t xml:space="preserve"> and primary care and related services</w:t>
      </w:r>
      <w:r>
        <w:t>.</w:t>
      </w:r>
    </w:p>
    <w:p w14:paraId="50065B50" w14:textId="7E2D4BFA" w:rsidR="006E14F1" w:rsidRDefault="0095690E" w:rsidP="00577144">
      <w:pPr>
        <w:pStyle w:val="Bullet1stlevel"/>
        <w:ind w:left="340" w:hanging="340"/>
        <w:rPr>
          <w:lang w:val="en-US"/>
        </w:rPr>
      </w:pPr>
      <w:r w:rsidRPr="0095690E">
        <w:rPr>
          <w:b/>
          <w:bCs/>
          <w:lang w:val="en-US"/>
        </w:rPr>
        <w:t>Vulnerable cohorts</w:t>
      </w:r>
      <w:r w:rsidR="00586DD4">
        <w:rPr>
          <w:b/>
          <w:bCs/>
          <w:lang w:val="en-US"/>
        </w:rPr>
        <w:t xml:space="preserve"> </w:t>
      </w:r>
      <w:r w:rsidR="00586DD4">
        <w:t>–</w:t>
      </w:r>
      <w:r w:rsidRPr="0095690E">
        <w:rPr>
          <w:lang w:val="en-US"/>
        </w:rPr>
        <w:t xml:space="preserve"> </w:t>
      </w:r>
      <w:r w:rsidR="007E1457">
        <w:rPr>
          <w:lang w:val="en-US"/>
        </w:rPr>
        <w:t>Most</w:t>
      </w:r>
      <w:r w:rsidRPr="0095690E">
        <w:rPr>
          <w:lang w:val="en-US"/>
        </w:rPr>
        <w:t xml:space="preserve"> stakeholders </w:t>
      </w:r>
      <w:r w:rsidR="007E1457">
        <w:rPr>
          <w:lang w:val="en-US"/>
        </w:rPr>
        <w:t xml:space="preserve">raised the importance of </w:t>
      </w:r>
      <w:r w:rsidR="005C3F2A">
        <w:rPr>
          <w:lang w:val="en-US"/>
        </w:rPr>
        <w:t xml:space="preserve">implementing prevention strategies for vulnerable cohorts, including </w:t>
      </w:r>
      <w:r w:rsidR="00D37744">
        <w:rPr>
          <w:lang w:val="en-US"/>
        </w:rPr>
        <w:t>older people</w:t>
      </w:r>
      <w:r w:rsidR="00C81B9D">
        <w:rPr>
          <w:lang w:val="en-US"/>
        </w:rPr>
        <w:t xml:space="preserve">, </w:t>
      </w:r>
      <w:r w:rsidR="00C23672">
        <w:rPr>
          <w:lang w:val="en-US"/>
        </w:rPr>
        <w:t xml:space="preserve">and </w:t>
      </w:r>
      <w:r w:rsidR="00762504">
        <w:rPr>
          <w:lang w:val="en-US"/>
        </w:rPr>
        <w:t>those living in rural and remote areas</w:t>
      </w:r>
      <w:r w:rsidR="00C23672">
        <w:rPr>
          <w:lang w:val="en-US"/>
        </w:rPr>
        <w:t>.</w:t>
      </w:r>
      <w:r w:rsidR="002536AC">
        <w:rPr>
          <w:lang w:val="en-US"/>
        </w:rPr>
        <w:t xml:space="preserve"> </w:t>
      </w:r>
      <w:r w:rsidR="002536AC" w:rsidRPr="00420C13">
        <w:t>Specific</w:t>
      </w:r>
      <w:r w:rsidR="002536AC">
        <w:rPr>
          <w:lang w:val="en-US"/>
        </w:rPr>
        <w:t xml:space="preserve"> preven</w:t>
      </w:r>
      <w:r w:rsidR="00B90892">
        <w:rPr>
          <w:lang w:val="en-US"/>
        </w:rPr>
        <w:t xml:space="preserve">tive </w:t>
      </w:r>
      <w:r w:rsidR="00427532">
        <w:rPr>
          <w:lang w:val="en-US"/>
        </w:rPr>
        <w:t xml:space="preserve">actions </w:t>
      </w:r>
      <w:r w:rsidR="005A293A">
        <w:rPr>
          <w:lang w:val="en-US"/>
        </w:rPr>
        <w:t>referenced by stakeholders included:</w:t>
      </w:r>
    </w:p>
    <w:p w14:paraId="29D3A55D" w14:textId="20AEF0E6" w:rsidR="005A293A" w:rsidRPr="008C6A13" w:rsidRDefault="005C5093" w:rsidP="00577144">
      <w:pPr>
        <w:pStyle w:val="Bullet2ndlevel"/>
      </w:pPr>
      <w:r w:rsidRPr="008C6A13">
        <w:t xml:space="preserve">Developing </w:t>
      </w:r>
      <w:r w:rsidR="0075115A" w:rsidRPr="008C6A13">
        <w:t xml:space="preserve">nuanced health messaging </w:t>
      </w:r>
      <w:r w:rsidR="00812008" w:rsidRPr="008C6A13">
        <w:t xml:space="preserve">for </w:t>
      </w:r>
      <w:r w:rsidR="007503A5" w:rsidRPr="008C6A13">
        <w:t xml:space="preserve">vulnerable cohorts </w:t>
      </w:r>
      <w:r w:rsidR="00BB6944" w:rsidRPr="008C6A13">
        <w:t xml:space="preserve">that place them at higher risk </w:t>
      </w:r>
      <w:r w:rsidR="002B19CA" w:rsidRPr="008C6A13">
        <w:t xml:space="preserve">during heatwaves </w:t>
      </w:r>
      <w:r w:rsidR="00B8626C" w:rsidRPr="008C6A13">
        <w:t xml:space="preserve">or other </w:t>
      </w:r>
      <w:r w:rsidR="00787A06" w:rsidRPr="008C6A13">
        <w:t>climate events</w:t>
      </w:r>
      <w:r w:rsidR="00141402" w:rsidRPr="008C6A13">
        <w:t xml:space="preserve">, such as </w:t>
      </w:r>
      <w:r w:rsidR="00812008" w:rsidRPr="008C6A13">
        <w:t xml:space="preserve">those </w:t>
      </w:r>
      <w:r w:rsidR="00BB621E" w:rsidRPr="008C6A13">
        <w:t xml:space="preserve">with specific health </w:t>
      </w:r>
      <w:r w:rsidR="00715CE1" w:rsidRPr="008C6A13">
        <w:t>conditions</w:t>
      </w:r>
      <w:r w:rsidR="00272E7D" w:rsidRPr="008C6A13">
        <w:t xml:space="preserve"> </w:t>
      </w:r>
      <w:r w:rsidR="0088235D">
        <w:t xml:space="preserve">like asthma </w:t>
      </w:r>
      <w:r w:rsidR="00272E7D" w:rsidRPr="008C6A13">
        <w:t>and older Australians.</w:t>
      </w:r>
    </w:p>
    <w:p w14:paraId="36A80579" w14:textId="6A19B249" w:rsidR="00B02239" w:rsidRDefault="00B02239" w:rsidP="00577144">
      <w:pPr>
        <w:pStyle w:val="Bullet2ndlevel"/>
      </w:pPr>
      <w:r>
        <w:t xml:space="preserve">A </w:t>
      </w:r>
      <w:r w:rsidR="008729F2">
        <w:t xml:space="preserve">First Nations </w:t>
      </w:r>
      <w:r w:rsidR="003910F7">
        <w:t xml:space="preserve">academic institution </w:t>
      </w:r>
      <w:r w:rsidR="00D329E6">
        <w:t xml:space="preserve">recommended the </w:t>
      </w:r>
      <w:r w:rsidR="00D329E6" w:rsidRPr="00D329E6">
        <w:t xml:space="preserve">establishment of </w:t>
      </w:r>
      <w:r w:rsidR="0088235D">
        <w:t>First Nations-</w:t>
      </w:r>
      <w:r w:rsidR="00D329E6" w:rsidRPr="00D329E6">
        <w:t xml:space="preserve">led community healing centres that can support whole communities before, during and after times of crisis, such </w:t>
      </w:r>
      <w:proofErr w:type="gramStart"/>
      <w:r w:rsidR="00D329E6" w:rsidRPr="00D329E6">
        <w:t>floods</w:t>
      </w:r>
      <w:proofErr w:type="gramEnd"/>
      <w:r w:rsidR="00D329E6" w:rsidRPr="00D329E6">
        <w:t xml:space="preserve"> or fires. These centres would provide safe places for whole communities in easily accessible and safe locations. For example, the Northern Rivers Community Healing Hub played a key role in supporting the local community after the recent floods</w:t>
      </w:r>
      <w:r w:rsidR="00D329E6">
        <w:t>.</w:t>
      </w:r>
    </w:p>
    <w:p w14:paraId="4145867C" w14:textId="38B75C56" w:rsidR="00303EE0" w:rsidRDefault="005C733D" w:rsidP="00577144">
      <w:pPr>
        <w:pStyle w:val="Bullet1stlevel"/>
        <w:ind w:left="340" w:hanging="340"/>
        <w:rPr>
          <w:lang w:val="en-US"/>
        </w:rPr>
      </w:pPr>
      <w:r w:rsidRPr="005C733D">
        <w:rPr>
          <w:b/>
          <w:bCs/>
          <w:lang w:val="en-US"/>
        </w:rPr>
        <w:t>Models of care</w:t>
      </w:r>
      <w:r w:rsidR="00586DD4">
        <w:rPr>
          <w:b/>
          <w:bCs/>
          <w:lang w:val="en-US"/>
        </w:rPr>
        <w:t xml:space="preserve"> </w:t>
      </w:r>
      <w:r w:rsidR="00586DD4">
        <w:t>–</w:t>
      </w:r>
      <w:r>
        <w:rPr>
          <w:b/>
          <w:bCs/>
          <w:lang w:val="en-US"/>
        </w:rPr>
        <w:t xml:space="preserve"> </w:t>
      </w:r>
      <w:r w:rsidR="007015CC">
        <w:rPr>
          <w:lang w:val="en-US"/>
        </w:rPr>
        <w:t xml:space="preserve">Developing and </w:t>
      </w:r>
      <w:proofErr w:type="spellStart"/>
      <w:r w:rsidR="007015CC">
        <w:rPr>
          <w:lang w:val="en-US"/>
        </w:rPr>
        <w:t>standardi</w:t>
      </w:r>
      <w:r w:rsidR="00057D42">
        <w:rPr>
          <w:lang w:val="en-US"/>
        </w:rPr>
        <w:t>s</w:t>
      </w:r>
      <w:r w:rsidR="007015CC">
        <w:rPr>
          <w:lang w:val="en-US"/>
        </w:rPr>
        <w:t>ing</w:t>
      </w:r>
      <w:proofErr w:type="spellEnd"/>
      <w:r w:rsidR="007015CC">
        <w:rPr>
          <w:lang w:val="en-US"/>
        </w:rPr>
        <w:t xml:space="preserve"> </w:t>
      </w:r>
      <w:r w:rsidR="00EA0B61">
        <w:rPr>
          <w:lang w:val="en-US"/>
        </w:rPr>
        <w:t xml:space="preserve">models of </w:t>
      </w:r>
      <w:r w:rsidR="00AA0F5E">
        <w:rPr>
          <w:lang w:val="en-US"/>
        </w:rPr>
        <w:t xml:space="preserve">care that are environmentally </w:t>
      </w:r>
      <w:r w:rsidR="00A41731">
        <w:rPr>
          <w:lang w:val="en-US"/>
        </w:rPr>
        <w:t xml:space="preserve">sustainable </w:t>
      </w:r>
      <w:r w:rsidR="00AD4059">
        <w:rPr>
          <w:lang w:val="en-US"/>
        </w:rPr>
        <w:t xml:space="preserve">would </w:t>
      </w:r>
      <w:r w:rsidR="000D16A0">
        <w:rPr>
          <w:lang w:val="en-US"/>
        </w:rPr>
        <w:t xml:space="preserve">significantly improve </w:t>
      </w:r>
      <w:r w:rsidR="00FC2804">
        <w:rPr>
          <w:lang w:val="en-US"/>
        </w:rPr>
        <w:t xml:space="preserve">emissions reduction. </w:t>
      </w:r>
      <w:r w:rsidR="007611A9">
        <w:rPr>
          <w:lang w:val="en-US"/>
        </w:rPr>
        <w:t xml:space="preserve">Stakeholders provided the following </w:t>
      </w:r>
      <w:r w:rsidR="00C55F5C">
        <w:rPr>
          <w:lang w:val="en-US"/>
        </w:rPr>
        <w:t xml:space="preserve">ideas to contribute to </w:t>
      </w:r>
      <w:r w:rsidR="000C7CF2">
        <w:rPr>
          <w:lang w:val="en-US"/>
        </w:rPr>
        <w:t>emissions reduction</w:t>
      </w:r>
      <w:r w:rsidR="00303EE0">
        <w:rPr>
          <w:lang w:val="en-US"/>
        </w:rPr>
        <w:t>:</w:t>
      </w:r>
    </w:p>
    <w:p w14:paraId="1DC377A6" w14:textId="7F83383A" w:rsidR="005C733D" w:rsidRPr="00F84871" w:rsidRDefault="00303EE0" w:rsidP="00577144">
      <w:pPr>
        <w:pStyle w:val="Bullet2ndlevel"/>
        <w:rPr>
          <w:b/>
          <w:lang w:val="en-US"/>
        </w:rPr>
      </w:pPr>
      <w:r>
        <w:rPr>
          <w:lang w:val="en-US"/>
        </w:rPr>
        <w:t xml:space="preserve">Expanding </w:t>
      </w:r>
      <w:r w:rsidR="0088235D">
        <w:rPr>
          <w:lang w:val="en-US"/>
        </w:rPr>
        <w:t>Ho</w:t>
      </w:r>
      <w:r w:rsidR="008C2696">
        <w:rPr>
          <w:lang w:val="en-US"/>
        </w:rPr>
        <w:t xml:space="preserve">spital in the </w:t>
      </w:r>
      <w:r w:rsidR="0088235D">
        <w:rPr>
          <w:lang w:val="en-US"/>
        </w:rPr>
        <w:t>H</w:t>
      </w:r>
      <w:r w:rsidR="008C2696">
        <w:rPr>
          <w:lang w:val="en-US"/>
        </w:rPr>
        <w:t>ome</w:t>
      </w:r>
      <w:r w:rsidR="0088235D">
        <w:rPr>
          <w:lang w:val="en-US"/>
        </w:rPr>
        <w:t xml:space="preserve"> services</w:t>
      </w:r>
      <w:r w:rsidR="008C2696">
        <w:rPr>
          <w:lang w:val="en-US"/>
        </w:rPr>
        <w:t xml:space="preserve"> </w:t>
      </w:r>
      <w:r w:rsidR="00F21201" w:rsidRPr="00F21201">
        <w:rPr>
          <w:lang w:val="en-US"/>
        </w:rPr>
        <w:t xml:space="preserve">and </w:t>
      </w:r>
      <w:proofErr w:type="spellStart"/>
      <w:r w:rsidR="00F21201" w:rsidRPr="00F21201">
        <w:rPr>
          <w:lang w:val="en-US"/>
        </w:rPr>
        <w:t>decentralising</w:t>
      </w:r>
      <w:proofErr w:type="spellEnd"/>
      <w:r w:rsidR="00F21201" w:rsidRPr="00F21201">
        <w:rPr>
          <w:lang w:val="en-US"/>
        </w:rPr>
        <w:t xml:space="preserve"> </w:t>
      </w:r>
      <w:r w:rsidR="003C326D">
        <w:rPr>
          <w:lang w:val="en-US"/>
        </w:rPr>
        <w:t>healthcare</w:t>
      </w:r>
      <w:r w:rsidR="00F21201" w:rsidRPr="00F21201">
        <w:rPr>
          <w:lang w:val="en-US"/>
        </w:rPr>
        <w:t xml:space="preserve"> away from tertiary </w:t>
      </w:r>
      <w:proofErr w:type="spellStart"/>
      <w:r w:rsidR="00F21201" w:rsidRPr="00F21201">
        <w:rPr>
          <w:lang w:val="en-US"/>
        </w:rPr>
        <w:t>centres</w:t>
      </w:r>
      <w:proofErr w:type="spellEnd"/>
      <w:r w:rsidR="00F21201" w:rsidRPr="00F21201">
        <w:rPr>
          <w:lang w:val="en-US"/>
        </w:rPr>
        <w:t xml:space="preserve"> by adequately resourcing local health facilities to deliver appropriate care closer to home.</w:t>
      </w:r>
    </w:p>
    <w:p w14:paraId="6810F989" w14:textId="003C7BBB" w:rsidR="00F84871" w:rsidRPr="00F84871" w:rsidRDefault="00F84871" w:rsidP="00F84871">
      <w:pPr>
        <w:pStyle w:val="Bullet2ndlevel"/>
      </w:pPr>
      <w:r>
        <w:t>Increase the focus on community care which can reduce</w:t>
      </w:r>
      <w:r w:rsidRPr="00F86184">
        <w:t xml:space="preserve"> the pressure </w:t>
      </w:r>
      <w:r>
        <w:t>on hospitals</w:t>
      </w:r>
      <w:r w:rsidRPr="00F86184">
        <w:t xml:space="preserve">, increases patient choice and satisfaction, and </w:t>
      </w:r>
      <w:r>
        <w:t>have</w:t>
      </w:r>
      <w:r w:rsidRPr="00F86184">
        <w:t xml:space="preserve"> </w:t>
      </w:r>
      <w:r>
        <w:t>low-carbon</w:t>
      </w:r>
      <w:r w:rsidRPr="00F86184">
        <w:t xml:space="preserve"> advantages.</w:t>
      </w:r>
      <w:r>
        <w:t xml:space="preserve"> Implementing these models </w:t>
      </w:r>
      <w:r w:rsidRPr="00F86184">
        <w:t>requir</w:t>
      </w:r>
      <w:r>
        <w:t>e</w:t>
      </w:r>
      <w:r w:rsidRPr="00F86184">
        <w:t xml:space="preserve"> clinical governance, assessment, </w:t>
      </w:r>
      <w:r>
        <w:t>and</w:t>
      </w:r>
      <w:r w:rsidRPr="00F86184">
        <w:t xml:space="preserve"> monitoring</w:t>
      </w:r>
      <w:r>
        <w:t>.</w:t>
      </w:r>
    </w:p>
    <w:p w14:paraId="5B51FAEC" w14:textId="4903B5B0" w:rsidR="00394C3A" w:rsidRPr="00CC50AD" w:rsidRDefault="00394C3A" w:rsidP="00F03B09">
      <w:pPr>
        <w:pStyle w:val="Bullet2ndlevel"/>
      </w:pPr>
      <w:r w:rsidRPr="00CC50AD">
        <w:t xml:space="preserve">Embrace digital healthcare solutions. For example, reduce </w:t>
      </w:r>
      <w:r w:rsidR="00FD5954">
        <w:t xml:space="preserve">travel </w:t>
      </w:r>
      <w:r w:rsidRPr="00CC50AD">
        <w:t>emissions and reduce paper waste by promoting electronic processes for patient medical records,</w:t>
      </w:r>
      <w:r w:rsidR="00F84871">
        <w:t xml:space="preserve"> prescriptions,</w:t>
      </w:r>
      <w:r w:rsidRPr="00CC50AD">
        <w:t xml:space="preserve"> data collection and communication</w:t>
      </w:r>
      <w:r w:rsidR="00F84871">
        <w:t>.</w:t>
      </w:r>
    </w:p>
    <w:p w14:paraId="2C61FBA8" w14:textId="434EAA5A" w:rsidR="00CC50AD" w:rsidRPr="00CC50AD" w:rsidRDefault="00CC50AD" w:rsidP="00F03B09">
      <w:pPr>
        <w:pStyle w:val="Bullet2ndlevel"/>
      </w:pPr>
      <w:r w:rsidRPr="00CC50AD">
        <w:t>Strengthen disease surveillance systems to detect and respond to climate-sensitive diseases, such as vector</w:t>
      </w:r>
      <w:r w:rsidR="00F84871">
        <w:t>-</w:t>
      </w:r>
      <w:r w:rsidRPr="00CC50AD">
        <w:t xml:space="preserve">borne </w:t>
      </w:r>
      <w:r w:rsidR="00F84871">
        <w:t xml:space="preserve">and </w:t>
      </w:r>
      <w:r w:rsidRPr="00CC50AD">
        <w:t xml:space="preserve">waterborne </w:t>
      </w:r>
      <w:r w:rsidR="00F84871">
        <w:t>diseases</w:t>
      </w:r>
      <w:r w:rsidRPr="00CC50AD">
        <w:t xml:space="preserve">. This includes improving data collection, analysis, and reporting mechanisms, enhancing communication channels </w:t>
      </w:r>
      <w:r w:rsidRPr="00CC50AD">
        <w:lastRenderedPageBreak/>
        <w:t>between health authorities, and integrating climate and environmental data into surveillance systems for early detection and response.</w:t>
      </w:r>
    </w:p>
    <w:p w14:paraId="2ED19AA7" w14:textId="445B60BF" w:rsidR="00A4753E" w:rsidRPr="00CC50AD" w:rsidRDefault="00C618F8" w:rsidP="00006A01">
      <w:pPr>
        <w:pStyle w:val="Bullet2ndlevel"/>
      </w:pPr>
      <w:r>
        <w:t xml:space="preserve">Many stakeholders </w:t>
      </w:r>
      <w:r w:rsidR="008A086E">
        <w:t xml:space="preserve">made </w:t>
      </w:r>
      <w:r w:rsidR="008B0234">
        <w:t xml:space="preserve">positive </w:t>
      </w:r>
      <w:r w:rsidR="008A086E">
        <w:t xml:space="preserve">reference to a previously funded </w:t>
      </w:r>
      <w:r w:rsidR="0039184F" w:rsidRPr="0039184F">
        <w:t>MedicineWise initiative, Choosing Wisely</w:t>
      </w:r>
      <w:r w:rsidR="0039184F">
        <w:t xml:space="preserve">, </w:t>
      </w:r>
      <w:r w:rsidR="00282477">
        <w:t xml:space="preserve">which </w:t>
      </w:r>
      <w:r w:rsidR="00C27956">
        <w:t>focused on supporting</w:t>
      </w:r>
      <w:r w:rsidR="0039184F" w:rsidRPr="0039184F">
        <w:t xml:space="preserve"> prescriber decisions</w:t>
      </w:r>
      <w:r w:rsidR="00C27956">
        <w:t xml:space="preserve"> and reducing </w:t>
      </w:r>
      <w:r w:rsidR="008C2590">
        <w:t>low-value</w:t>
      </w:r>
      <w:r w:rsidR="00C27956">
        <w:t xml:space="preserve"> care</w:t>
      </w:r>
      <w:r w:rsidR="0039184F" w:rsidRPr="0039184F">
        <w:t>.</w:t>
      </w:r>
    </w:p>
    <w:p w14:paraId="13FCB783" w14:textId="54FF4A7A" w:rsidR="00036860" w:rsidRDefault="00036860" w:rsidP="00577144">
      <w:pPr>
        <w:pStyle w:val="Heading4-numbered"/>
        <w:ind w:left="1021" w:hanging="1021"/>
      </w:pPr>
      <w:r w:rsidRPr="00036860">
        <w:t xml:space="preserve">New </w:t>
      </w:r>
      <w:r w:rsidR="003C326D">
        <w:t>healthcare</w:t>
      </w:r>
      <w:r w:rsidRPr="00036860">
        <w:t xml:space="preserve"> technology </w:t>
      </w:r>
    </w:p>
    <w:p w14:paraId="03D2AD38" w14:textId="5513C9EF" w:rsidR="006E3B32" w:rsidRDefault="006E3B32" w:rsidP="00577144">
      <w:pPr>
        <w:pStyle w:val="Bullet1stlevel"/>
        <w:ind w:left="340" w:hanging="340"/>
      </w:pPr>
      <w:r>
        <w:rPr>
          <w:b/>
          <w:bCs/>
        </w:rPr>
        <w:t xml:space="preserve">Health </w:t>
      </w:r>
      <w:r w:rsidRPr="00132E1C">
        <w:rPr>
          <w:b/>
          <w:bCs/>
        </w:rPr>
        <w:t xml:space="preserve">Technology Assessments </w:t>
      </w:r>
      <w:r>
        <w:t xml:space="preserve">– Multiple stakeholders referenced </w:t>
      </w:r>
      <w:r w:rsidR="009B7257">
        <w:t>H</w:t>
      </w:r>
      <w:r w:rsidRPr="00685B78">
        <w:t xml:space="preserve">ealth </w:t>
      </w:r>
      <w:r w:rsidR="009B7257">
        <w:t>T</w:t>
      </w:r>
      <w:r w:rsidRPr="00685B78">
        <w:t xml:space="preserve">echnology </w:t>
      </w:r>
      <w:r w:rsidR="009B7257">
        <w:t>A</w:t>
      </w:r>
      <w:r w:rsidRPr="00685B78">
        <w:t>ssessment</w:t>
      </w:r>
      <w:r>
        <w:t>s</w:t>
      </w:r>
      <w:r w:rsidR="009B7257">
        <w:t xml:space="preserve"> (HTAs)</w:t>
      </w:r>
      <w:r>
        <w:t xml:space="preserve"> </w:t>
      </w:r>
      <w:r w:rsidRPr="00685B78">
        <w:t>within their written submissions</w:t>
      </w:r>
      <w:r>
        <w:t>,</w:t>
      </w:r>
      <w:r w:rsidRPr="00126190">
        <w:t xml:space="preserve"> both as an area which needed reform to ensure environmental impact was </w:t>
      </w:r>
      <w:r>
        <w:t xml:space="preserve">a measurement factor </w:t>
      </w:r>
      <w:r w:rsidRPr="00126190">
        <w:t xml:space="preserve">and as an avenue to mandate the </w:t>
      </w:r>
      <w:r>
        <w:t xml:space="preserve">emission </w:t>
      </w:r>
      <w:r w:rsidRPr="00126190">
        <w:t>measurement and reporting, specifically:</w:t>
      </w:r>
    </w:p>
    <w:p w14:paraId="444C0101" w14:textId="40556D10" w:rsidR="006E3B32" w:rsidRDefault="00F84871" w:rsidP="00577144">
      <w:pPr>
        <w:pStyle w:val="Bullet2ndlevel"/>
      </w:pPr>
      <w:r>
        <w:t>Stakeholders</w:t>
      </w:r>
      <w:r w:rsidR="006E3B32" w:rsidRPr="001C4F6D">
        <w:t xml:space="preserve"> highlighted </w:t>
      </w:r>
      <w:r>
        <w:t>how</w:t>
      </w:r>
      <w:r w:rsidR="006E3B32" w:rsidRPr="001C4F6D">
        <w:t xml:space="preserve"> existing health technology assessment bodies (</w:t>
      </w:r>
      <w:r w:rsidR="006E3B32" w:rsidRPr="005B023F">
        <w:t>Therapeutic Goods Administration (TGA)</w:t>
      </w:r>
      <w:r w:rsidR="006E3B32" w:rsidRPr="001C4F6D">
        <w:t xml:space="preserve">, </w:t>
      </w:r>
      <w:r w:rsidR="006E3B32">
        <w:t>Medical Services Advisory Committee (</w:t>
      </w:r>
      <w:r w:rsidR="006E3B32" w:rsidRPr="001C4F6D">
        <w:t>MSAC</w:t>
      </w:r>
      <w:r w:rsidR="006E3B32">
        <w:t>)</w:t>
      </w:r>
      <w:r w:rsidR="006E3B32" w:rsidRPr="001C4F6D">
        <w:t xml:space="preserve">, </w:t>
      </w:r>
      <w:r w:rsidR="006E3B32">
        <w:t>Pharmaceutical Benefits Advisory Committee (</w:t>
      </w:r>
      <w:r w:rsidR="006E3B32" w:rsidRPr="001C4F6D">
        <w:t>PBAC</w:t>
      </w:r>
      <w:r w:rsidR="006E3B32">
        <w:t>)</w:t>
      </w:r>
      <w:r w:rsidR="006E3B32" w:rsidRPr="001C4F6D">
        <w:t>)</w:t>
      </w:r>
      <w:r>
        <w:t xml:space="preserve"> could be used</w:t>
      </w:r>
      <w:r w:rsidR="006E3B32" w:rsidRPr="001C4F6D">
        <w:t xml:space="preserve"> to mandate the measurement and reporting of emissions for new and existing </w:t>
      </w:r>
      <w:r w:rsidR="003C326D">
        <w:t>healthcare</w:t>
      </w:r>
      <w:r>
        <w:t xml:space="preserve"> technology. F</w:t>
      </w:r>
      <w:r w:rsidR="006E3B32">
        <w:t>or example</w:t>
      </w:r>
      <w:r>
        <w:t>,</w:t>
      </w:r>
      <w:r w:rsidR="006E3B32">
        <w:t xml:space="preserve"> </w:t>
      </w:r>
      <w:r>
        <w:t>implementing</w:t>
      </w:r>
      <w:r w:rsidR="006E3B32">
        <w:t xml:space="preserve"> an </w:t>
      </w:r>
      <w:r w:rsidR="006E3B32" w:rsidRPr="008A498B">
        <w:t>Environmental Product Declaration</w:t>
      </w:r>
      <w:r w:rsidR="006E3B32">
        <w:t xml:space="preserve">. </w:t>
      </w:r>
    </w:p>
    <w:p w14:paraId="089C941D" w14:textId="6FA9C32B" w:rsidR="001B4AA2" w:rsidRDefault="001B4AA2" w:rsidP="001B4AA2">
      <w:pPr>
        <w:pStyle w:val="Bullet2ndlevel"/>
      </w:pPr>
      <w:r>
        <w:t>HTA</w:t>
      </w:r>
      <w:r w:rsidR="00443648">
        <w:t>s</w:t>
      </w:r>
      <w:r>
        <w:t xml:space="preserve"> can also support health system sustainability. Stakeholders </w:t>
      </w:r>
      <w:r w:rsidR="00B9246E">
        <w:t xml:space="preserve">referenced the opportunity to </w:t>
      </w:r>
      <w:r w:rsidRPr="00503021">
        <w:t xml:space="preserve">incentivise the pace </w:t>
      </w:r>
      <w:r w:rsidR="00F84871">
        <w:t>at which</w:t>
      </w:r>
      <w:r w:rsidRPr="00503021">
        <w:t xml:space="preserve"> sustainability innovations are adopted into models of care, </w:t>
      </w:r>
      <w:r w:rsidR="00B9246E">
        <w:t>for example, through</w:t>
      </w:r>
      <w:r w:rsidRPr="00503021">
        <w:t xml:space="preserve"> modifications to existing evaluation frameworks to include consideration of societal impact (including environmental aspects) of medical technology introduced into the health system.</w:t>
      </w:r>
    </w:p>
    <w:p w14:paraId="32CF5E07" w14:textId="77777777" w:rsidR="006E3B32" w:rsidRDefault="006E3B32" w:rsidP="00577144">
      <w:pPr>
        <w:pStyle w:val="Bullet2ndlevel"/>
      </w:pPr>
      <w:r w:rsidRPr="00775D69">
        <w:rPr>
          <w:rFonts w:eastAsia="Times New Roman" w:cs="Arial"/>
          <w:color w:val="000000"/>
          <w:lang w:eastAsia="en-AU"/>
        </w:rPr>
        <w:t>Activity level emission monitoring and product level measurement should be a focus.</w:t>
      </w:r>
    </w:p>
    <w:p w14:paraId="58570424" w14:textId="79F5BFFB" w:rsidR="006E3B32" w:rsidRDefault="008855D6" w:rsidP="00577144">
      <w:pPr>
        <w:pStyle w:val="Bullet2ndlevel"/>
      </w:pPr>
      <w:r>
        <w:t>The Strategy</w:t>
      </w:r>
      <w:r w:rsidR="006E3B32">
        <w:t xml:space="preserve"> should commit to ensuring </w:t>
      </w:r>
      <w:r w:rsidR="00B03581">
        <w:t>HTAs</w:t>
      </w:r>
      <w:r w:rsidR="006E3B32" w:rsidRPr="00800472">
        <w:rPr>
          <w:sz w:val="22"/>
        </w:rPr>
        <w:t xml:space="preserve"> </w:t>
      </w:r>
      <w:r w:rsidR="006E3B32">
        <w:t xml:space="preserve">consider carbon emissions. Currently, these assessments </w:t>
      </w:r>
      <w:r w:rsidR="006E3B32" w:rsidRPr="00800472">
        <w:t xml:space="preserve">focus on </w:t>
      </w:r>
      <w:r w:rsidR="006E3B32">
        <w:t xml:space="preserve">measuring the </w:t>
      </w:r>
      <w:r w:rsidR="006E3B32" w:rsidRPr="00800472">
        <w:t>economic cost of new pharmaceuticals</w:t>
      </w:r>
      <w:r w:rsidR="006E3B32">
        <w:t xml:space="preserve">, </w:t>
      </w:r>
      <w:r w:rsidR="006E3B32" w:rsidRPr="00800472">
        <w:t xml:space="preserve">medical devices, or model of care. </w:t>
      </w:r>
    </w:p>
    <w:p w14:paraId="75421954" w14:textId="5A7375FC" w:rsidR="006E3B32" w:rsidRDefault="006E3B32" w:rsidP="00577144">
      <w:pPr>
        <w:pStyle w:val="Bullet2ndlevel"/>
      </w:pPr>
      <w:r>
        <w:t xml:space="preserve">It was suggested </w:t>
      </w:r>
      <w:r w:rsidR="008855D6">
        <w:t>the Strategy</w:t>
      </w:r>
      <w:r w:rsidRPr="006D0813">
        <w:rPr>
          <w:sz w:val="22"/>
        </w:rPr>
        <w:t xml:space="preserve"> should consider proposing similar commitments</w:t>
      </w:r>
      <w:r>
        <w:t xml:space="preserve"> to that of the UKs National Institute for Health and Care Excellence, to signal </w:t>
      </w:r>
      <w:r w:rsidRPr="00505793">
        <w:rPr>
          <w:sz w:val="22"/>
        </w:rPr>
        <w:t xml:space="preserve">the measurement and capture of environmental impact of </w:t>
      </w:r>
      <w:r w:rsidR="003C326D">
        <w:rPr>
          <w:sz w:val="22"/>
        </w:rPr>
        <w:t>healthcare</w:t>
      </w:r>
      <w:r w:rsidRPr="00505793">
        <w:rPr>
          <w:sz w:val="22"/>
        </w:rPr>
        <w:t xml:space="preserve"> is a national priority</w:t>
      </w:r>
      <w:r>
        <w:t xml:space="preserve">. </w:t>
      </w:r>
    </w:p>
    <w:p w14:paraId="145B10FA" w14:textId="1BD17BE7" w:rsidR="00657957" w:rsidRPr="00657957" w:rsidRDefault="00657957" w:rsidP="00657957">
      <w:pPr>
        <w:pStyle w:val="Bullet1stlevel"/>
        <w:ind w:left="340" w:hanging="340"/>
        <w:rPr>
          <w:b/>
          <w:bCs/>
        </w:rPr>
      </w:pPr>
      <w:bookmarkStart w:id="32" w:name="_Hlk142640636"/>
      <w:r w:rsidRPr="00657957">
        <w:rPr>
          <w:b/>
          <w:bCs/>
        </w:rPr>
        <w:t xml:space="preserve">Leverage </w:t>
      </w:r>
      <w:r w:rsidR="00CC5578">
        <w:rPr>
          <w:b/>
          <w:bCs/>
        </w:rPr>
        <w:t xml:space="preserve">existing </w:t>
      </w:r>
      <w:r w:rsidRPr="00657957">
        <w:rPr>
          <w:b/>
          <w:bCs/>
        </w:rPr>
        <w:t>technology to improve access</w:t>
      </w:r>
      <w:r>
        <w:rPr>
          <w:b/>
          <w:bCs/>
        </w:rPr>
        <w:t xml:space="preserve"> and reduce emissions</w:t>
      </w:r>
      <w:r w:rsidR="00586DD4">
        <w:rPr>
          <w:b/>
          <w:bCs/>
        </w:rPr>
        <w:t xml:space="preserve"> </w:t>
      </w:r>
      <w:r w:rsidR="00586DD4">
        <w:t>–</w:t>
      </w:r>
      <w:r>
        <w:rPr>
          <w:b/>
          <w:bCs/>
        </w:rPr>
        <w:t xml:space="preserve"> </w:t>
      </w:r>
      <w:r w:rsidR="00FE4B2C">
        <w:t xml:space="preserve">Most stakeholders identified </w:t>
      </w:r>
      <w:r w:rsidR="009D2C22">
        <w:t xml:space="preserve">the need to improve the use of technology to facilitate </w:t>
      </w:r>
      <w:r w:rsidR="00915AA3">
        <w:t xml:space="preserve">access to care, particularly those living in rural and remote areas, and reduce </w:t>
      </w:r>
      <w:r w:rsidR="00AD042B">
        <w:t xml:space="preserve">reliance on </w:t>
      </w:r>
      <w:r w:rsidR="00A778D2">
        <w:t xml:space="preserve">travel </w:t>
      </w:r>
      <w:r w:rsidR="00277823">
        <w:t xml:space="preserve">to </w:t>
      </w:r>
      <w:r w:rsidR="002A32C4">
        <w:t xml:space="preserve">health services, both </w:t>
      </w:r>
      <w:bookmarkEnd w:id="32"/>
      <w:r w:rsidR="002A32C4">
        <w:t>of which contribute to emissions. Specific strategies include:</w:t>
      </w:r>
    </w:p>
    <w:p w14:paraId="36BE57B2" w14:textId="2161BC7C" w:rsidR="00952C88" w:rsidRDefault="004F4E59" w:rsidP="00E711CC">
      <w:pPr>
        <w:pStyle w:val="Bullet2ndlevel"/>
      </w:pPr>
      <w:r>
        <w:rPr>
          <w:noProof/>
        </w:rPr>
        <w:drawing>
          <wp:inline distT="0" distB="0" distL="0" distR="0" wp14:anchorId="0D149C22" wp14:editId="1E06842F">
            <wp:extent cx="5810910" cy="2209800"/>
            <wp:effectExtent l="0" t="0" r="0" b="0"/>
            <wp:docPr id="199" name="Picture 199" descr="Orange box with text &quot;Case Study: Reducing Hospital Presentations: Invest in innovation which provides models of care which are less carbon intensive - Example was given of Integrated Cardiovascular Clinical Network (ICC Net) and 24/7 remote health monitoring in rural and remote South Australia - this involved monitoring of vital signs with a nurse or doctor 'on screen' and is reducing hospital presentati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Orange box with text &quot;Case Study: Reducing Hospital Presentations: Invest in innovation which provides models of care which are less carbon intensive - Example was given of Integrated Cardiovascular Clinical Network (ICC Net) and 24/7 remote health monitoring in rural and remote South Australia - this involved monitoring of vital signs with a nurse or doctor 'on screen' and is reducing hospital presentations.&quot;"/>
                    <pic:cNvPicPr/>
                  </pic:nvPicPr>
                  <pic:blipFill rotWithShape="1">
                    <a:blip r:embed="rId43" cstate="print">
                      <a:extLst>
                        <a:ext uri="{28A0092B-C50C-407E-A947-70E740481C1C}">
                          <a14:useLocalDpi xmlns:a14="http://schemas.microsoft.com/office/drawing/2010/main" val="0"/>
                        </a:ext>
                      </a:extLst>
                    </a:blip>
                    <a:srcRect b="4134"/>
                    <a:stretch/>
                  </pic:blipFill>
                  <pic:spPr bwMode="auto">
                    <a:xfrm>
                      <a:off x="0" y="0"/>
                      <a:ext cx="5810910" cy="2209800"/>
                    </a:xfrm>
                    <a:prstGeom prst="rect">
                      <a:avLst/>
                    </a:prstGeom>
                    <a:ln>
                      <a:noFill/>
                    </a:ln>
                    <a:extLst>
                      <a:ext uri="{53640926-AAD7-44D8-BBD7-CCE9431645EC}">
                        <a14:shadowObscured xmlns:a14="http://schemas.microsoft.com/office/drawing/2010/main"/>
                      </a:ext>
                    </a:extLst>
                  </pic:spPr>
                </pic:pic>
              </a:graphicData>
            </a:graphic>
          </wp:inline>
        </w:drawing>
      </w:r>
      <w:r w:rsidR="00952C88" w:rsidRPr="002A32C4">
        <w:t xml:space="preserve">Expand the availability and </w:t>
      </w:r>
      <w:r w:rsidR="00CC5578">
        <w:t>use</w:t>
      </w:r>
      <w:r w:rsidR="00952C88" w:rsidRPr="002A32C4">
        <w:t xml:space="preserve"> of telehealth services to reduce the need for in-person visits and associated carbon emissions from patient travel</w:t>
      </w:r>
      <w:r w:rsidR="00993F5E">
        <w:t xml:space="preserve"> as well as improve access to healthcare</w:t>
      </w:r>
      <w:r w:rsidR="00952C88" w:rsidRPr="002A32C4">
        <w:t>. Provide training and support to healthcare providers to enable efficient and effective delivery of telehealth services.</w:t>
      </w:r>
      <w:r w:rsidR="00993F5E" w:rsidRPr="00993F5E">
        <w:t xml:space="preserve"> </w:t>
      </w:r>
      <w:r w:rsidR="00993F5E">
        <w:t>Stakeholders indicated there is a need for a</w:t>
      </w:r>
      <w:r w:rsidR="00993F5E" w:rsidRPr="002A32C4">
        <w:t xml:space="preserve">ppropriate telehealth item numbers (including for phone consultations) </w:t>
      </w:r>
      <w:r w:rsidR="00993F5E">
        <w:t xml:space="preserve">which </w:t>
      </w:r>
      <w:r w:rsidR="00993F5E" w:rsidRPr="002A32C4">
        <w:t>should be permanently embedded in the Medicare Benefits Schedule.</w:t>
      </w:r>
    </w:p>
    <w:p w14:paraId="03487B98" w14:textId="77777777" w:rsidR="00993F5E" w:rsidRDefault="00993F5E" w:rsidP="00993F5E">
      <w:pPr>
        <w:pStyle w:val="Bullet2ndlevel"/>
      </w:pPr>
      <w:r>
        <w:lastRenderedPageBreak/>
        <w:t>Some stakeholders recommended measuring</w:t>
      </w:r>
      <w:r w:rsidRPr="002A32C4">
        <w:t xml:space="preserve"> unnecessary staff and patient travel associated </w:t>
      </w:r>
      <w:r>
        <w:t>activities such as</w:t>
      </w:r>
      <w:r w:rsidRPr="002A32C4">
        <w:t xml:space="preserve"> testing and screening</w:t>
      </w:r>
      <w:r>
        <w:t xml:space="preserve"> and </w:t>
      </w:r>
      <w:r w:rsidRPr="002A32C4">
        <w:t>discussion of test results</w:t>
      </w:r>
      <w:r>
        <w:t xml:space="preserve"> which</w:t>
      </w:r>
      <w:r w:rsidRPr="002A32C4">
        <w:t xml:space="preserve"> could be replaced with telehealth rather than face-to-face </w:t>
      </w:r>
      <w:r>
        <w:t xml:space="preserve">appointments. </w:t>
      </w:r>
    </w:p>
    <w:p w14:paraId="1C8C320B" w14:textId="4C80C669" w:rsidR="00993F5E" w:rsidRDefault="00993F5E" w:rsidP="00993F5E">
      <w:pPr>
        <w:pStyle w:val="Bullet2ndlevel"/>
      </w:pPr>
      <w:r>
        <w:t xml:space="preserve">Some stakeholders </w:t>
      </w:r>
      <w:r w:rsidRPr="00993F5E">
        <w:t xml:space="preserve">cautioned that </w:t>
      </w:r>
      <w:r>
        <w:t>while telehealth has the potential to reduce emissions</w:t>
      </w:r>
      <w:r w:rsidRPr="00993F5E">
        <w:t>, the real-time monitoring, operations of smart devices, and data storage in power data centres, also use energy and produce emissions.</w:t>
      </w:r>
    </w:p>
    <w:p w14:paraId="16D96CF1" w14:textId="1E18EE6A" w:rsidR="00952C88" w:rsidRPr="002A32C4" w:rsidRDefault="00952C88" w:rsidP="00952C88">
      <w:pPr>
        <w:pStyle w:val="Bullet2ndlevel"/>
      </w:pPr>
      <w:r>
        <w:t>A medical peak body indicated that</w:t>
      </w:r>
      <w:r w:rsidRPr="002A32C4">
        <w:t xml:space="preserve"> public hospital communication and links with general practitioners </w:t>
      </w:r>
      <w:r>
        <w:t xml:space="preserve">should be improved to </w:t>
      </w:r>
      <w:r w:rsidRPr="002A32C4">
        <w:t xml:space="preserve">minimise </w:t>
      </w:r>
      <w:r>
        <w:t>patient</w:t>
      </w:r>
      <w:r w:rsidRPr="002A32C4">
        <w:t xml:space="preserve"> travel to large hospital centres by having care through their local general practice.</w:t>
      </w:r>
    </w:p>
    <w:p w14:paraId="5DE1B9BA" w14:textId="6BF67697" w:rsidR="00CC5578" w:rsidRDefault="00CC5578" w:rsidP="00CC5578">
      <w:pPr>
        <w:pStyle w:val="Bullet2ndlevel"/>
      </w:pPr>
      <w:r>
        <w:t>B</w:t>
      </w:r>
      <w:r w:rsidRPr="00367F5A">
        <w:t>uilding interoperability into the design of all healthcare software and clinical information systems will reduce administrative burden for healthcare workers</w:t>
      </w:r>
      <w:r>
        <w:t xml:space="preserve">. By extension this will </w:t>
      </w:r>
      <w:r w:rsidRPr="00367F5A">
        <w:t>improve healthcare worker satisfaction, create system efficiencies,</w:t>
      </w:r>
      <w:r>
        <w:t xml:space="preserve"> and reduce low-value care. </w:t>
      </w:r>
      <w:r w:rsidRPr="002A32C4">
        <w:t>Fostering integrated team-based care supported by shared data systems can also act to reduce transport emissions though reducing the need for patients to travel to multiple appointments across diverse locations</w:t>
      </w:r>
      <w:r>
        <w:t>.</w:t>
      </w:r>
    </w:p>
    <w:p w14:paraId="293F8A3B" w14:textId="23F3D63D" w:rsidR="00CC5578" w:rsidRDefault="00CC5578" w:rsidP="00CC5578">
      <w:pPr>
        <w:pStyle w:val="Bullet1stlevel"/>
      </w:pPr>
      <w:r>
        <w:rPr>
          <w:b/>
          <w:bCs/>
        </w:rPr>
        <w:t xml:space="preserve">Adopt </w:t>
      </w:r>
      <w:r w:rsidR="00D5700A">
        <w:rPr>
          <w:b/>
          <w:bCs/>
        </w:rPr>
        <w:t>a</w:t>
      </w:r>
      <w:r>
        <w:rPr>
          <w:b/>
          <w:bCs/>
        </w:rPr>
        <w:t xml:space="preserve">rtificial </w:t>
      </w:r>
      <w:r w:rsidR="00D5700A">
        <w:rPr>
          <w:b/>
          <w:bCs/>
        </w:rPr>
        <w:t>i</w:t>
      </w:r>
      <w:r>
        <w:rPr>
          <w:b/>
          <w:bCs/>
        </w:rPr>
        <w:t>ntelligence and new technologies</w:t>
      </w:r>
      <w:r w:rsidRPr="004135DB">
        <w:rPr>
          <w:b/>
          <w:bCs/>
        </w:rPr>
        <w:t xml:space="preserve"> –</w:t>
      </w:r>
      <w:r>
        <w:rPr>
          <w:b/>
          <w:bCs/>
        </w:rPr>
        <w:t xml:space="preserve"> </w:t>
      </w:r>
      <w:r>
        <w:t xml:space="preserve">Several stakeholders described how </w:t>
      </w:r>
      <w:r w:rsidR="00D5700A">
        <w:t>a</w:t>
      </w:r>
      <w:r>
        <w:t xml:space="preserve">rtificial </w:t>
      </w:r>
      <w:r w:rsidR="00D5700A">
        <w:t>i</w:t>
      </w:r>
      <w:r>
        <w:t>ntelligence and other new technologies could be used to reduce carbon emissions from low-value care and travel. Suggestions include</w:t>
      </w:r>
      <w:r w:rsidR="004E2ED0">
        <w:t>d</w:t>
      </w:r>
      <w:r>
        <w:t>:</w:t>
      </w:r>
    </w:p>
    <w:p w14:paraId="34A8B3F2" w14:textId="52307056" w:rsidR="00CC5578" w:rsidRDefault="00CC5578" w:rsidP="00CC5578">
      <w:pPr>
        <w:pStyle w:val="Bullet2ndlevel"/>
      </w:pPr>
      <w:r w:rsidRPr="00531AC0">
        <w:t xml:space="preserve">The emergence of </w:t>
      </w:r>
      <w:r w:rsidR="004E2ED0">
        <w:t>artificial intelligence</w:t>
      </w:r>
      <w:r w:rsidRPr="00531AC0">
        <w:t xml:space="preserve"> options for </w:t>
      </w:r>
      <w:r w:rsidR="00993F5E">
        <w:t xml:space="preserve">autonomous </w:t>
      </w:r>
      <w:r w:rsidRPr="00531AC0">
        <w:t>analysi</w:t>
      </w:r>
      <w:r w:rsidR="009C4914">
        <w:t>s</w:t>
      </w:r>
      <w:r w:rsidRPr="00531AC0">
        <w:t xml:space="preserve"> and reporting on tests </w:t>
      </w:r>
      <w:r w:rsidR="00993F5E">
        <w:t>could</w:t>
      </w:r>
      <w:r w:rsidRPr="00531AC0">
        <w:t xml:space="preserve"> support carbon reduction initiatives</w:t>
      </w:r>
      <w:r w:rsidR="00993F5E">
        <w:t xml:space="preserve"> and improve patient outcomes. </w:t>
      </w:r>
      <w:r w:rsidR="008C3FA2">
        <w:t>It was</w:t>
      </w:r>
      <w:r w:rsidR="00993F5E">
        <w:t xml:space="preserve"> suggested </w:t>
      </w:r>
      <w:r w:rsidR="008C3FA2">
        <w:t xml:space="preserve">that </w:t>
      </w:r>
      <w:r w:rsidR="0071500A">
        <w:t xml:space="preserve">there should be </w:t>
      </w:r>
      <w:r w:rsidR="00993F5E">
        <w:t>further exploration of</w:t>
      </w:r>
      <w:r w:rsidR="00993F5E" w:rsidRPr="00993F5E">
        <w:t xml:space="preserve"> </w:t>
      </w:r>
      <w:r w:rsidR="00993F5E">
        <w:t>how</w:t>
      </w:r>
      <w:r w:rsidR="00993F5E" w:rsidRPr="00993F5E">
        <w:t xml:space="preserve"> predictive </w:t>
      </w:r>
      <w:r w:rsidR="009A7F48">
        <w:t>artificial intelligence</w:t>
      </w:r>
      <w:r w:rsidR="00993F5E" w:rsidRPr="00993F5E">
        <w:t xml:space="preserve"> </w:t>
      </w:r>
      <w:r w:rsidR="00993F5E">
        <w:t>could also</w:t>
      </w:r>
      <w:r w:rsidR="00993F5E" w:rsidRPr="00993F5E">
        <w:t xml:space="preserve"> support</w:t>
      </w:r>
      <w:r w:rsidR="00993F5E">
        <w:t xml:space="preserve"> a</w:t>
      </w:r>
      <w:r w:rsidR="00993F5E" w:rsidRPr="00993F5E">
        <w:t xml:space="preserve"> reduction in low</w:t>
      </w:r>
      <w:r w:rsidR="00993F5E">
        <w:t>-</w:t>
      </w:r>
      <w:r w:rsidR="00993F5E" w:rsidRPr="00993F5E">
        <w:t>value care</w:t>
      </w:r>
      <w:r w:rsidR="00993F5E">
        <w:t>.</w:t>
      </w:r>
    </w:p>
    <w:p w14:paraId="2C36486F" w14:textId="1CF8E776" w:rsidR="00CC5578" w:rsidRPr="00546935" w:rsidRDefault="00CC5578" w:rsidP="00CC5578">
      <w:pPr>
        <w:pStyle w:val="Bullet2ndlevel"/>
      </w:pPr>
      <w:r w:rsidRPr="00546935">
        <w:t xml:space="preserve">Consider the role of </w:t>
      </w:r>
      <w:r w:rsidR="004E2ED0">
        <w:t>artificial intelligence</w:t>
      </w:r>
      <w:r w:rsidRPr="00546935">
        <w:t xml:space="preserve"> to augment </w:t>
      </w:r>
      <w:r w:rsidR="00993F5E" w:rsidRPr="00546935">
        <w:t>the reach of virtual</w:t>
      </w:r>
      <w:r w:rsidR="00993F5E">
        <w:t xml:space="preserve"> telehealth </w:t>
      </w:r>
      <w:r w:rsidR="00993F5E" w:rsidRPr="00546935">
        <w:t xml:space="preserve">meetings for staff, </w:t>
      </w:r>
      <w:proofErr w:type="gramStart"/>
      <w:r w:rsidR="00993F5E" w:rsidRPr="00546935">
        <w:t>patients</w:t>
      </w:r>
      <w:proofErr w:type="gramEnd"/>
      <w:r w:rsidR="00993F5E" w:rsidRPr="00546935">
        <w:t xml:space="preserve"> and their families</w:t>
      </w:r>
      <w:r w:rsidR="00CC382A">
        <w:t>;</w:t>
      </w:r>
      <w:r w:rsidR="00993F5E">
        <w:t xml:space="preserve"> f</w:t>
      </w:r>
      <w:r>
        <w:t>or example</w:t>
      </w:r>
      <w:r w:rsidR="00CC382A">
        <w:t>,</w:t>
      </w:r>
      <w:r w:rsidR="00993F5E">
        <w:t xml:space="preserve"> through</w:t>
      </w:r>
      <w:r>
        <w:t xml:space="preserve"> </w:t>
      </w:r>
      <w:r w:rsidRPr="00546935">
        <w:t xml:space="preserve">automated </w:t>
      </w:r>
      <w:r w:rsidR="00993F5E">
        <w:t xml:space="preserve">scheduling of </w:t>
      </w:r>
      <w:r w:rsidRPr="00546935">
        <w:t>check</w:t>
      </w:r>
      <w:r w:rsidR="00993F5E">
        <w:t>-</w:t>
      </w:r>
      <w:r w:rsidRPr="00546935">
        <w:t>ins</w:t>
      </w:r>
      <w:r w:rsidR="00993F5E">
        <w:t xml:space="preserve">. </w:t>
      </w:r>
    </w:p>
    <w:p w14:paraId="0154C5D6" w14:textId="17769C30" w:rsidR="00CC5578" w:rsidRDefault="00CF5F8D" w:rsidP="00CC5578">
      <w:pPr>
        <w:pStyle w:val="Bullet2ndlevel"/>
      </w:pPr>
      <w:r>
        <w:t>A</w:t>
      </w:r>
      <w:r w:rsidR="004E2ED0">
        <w:t>rtificial intelligence</w:t>
      </w:r>
      <w:r w:rsidR="00993F5E">
        <w:t xml:space="preserve"> remote monitoring, </w:t>
      </w:r>
      <w:r w:rsidR="00CC5578" w:rsidRPr="00546935">
        <w:t xml:space="preserve">wearables and other technology </w:t>
      </w:r>
      <w:r w:rsidR="00993F5E">
        <w:t xml:space="preserve">should be introduced </w:t>
      </w:r>
      <w:r w:rsidR="00CC5578" w:rsidRPr="00546935">
        <w:t xml:space="preserve">to give consumers the technology to manage their own health and reduce burden on our physical health systems. The </w:t>
      </w:r>
      <w:r w:rsidR="00CC5578">
        <w:t>Department</w:t>
      </w:r>
      <w:r w:rsidR="00CC5578" w:rsidRPr="00546935">
        <w:t xml:space="preserve"> and </w:t>
      </w:r>
      <w:r w:rsidR="00C206C4">
        <w:t xml:space="preserve">the </w:t>
      </w:r>
      <w:r w:rsidR="00CC5578">
        <w:t>Aged Care Quality and Safety Commission</w:t>
      </w:r>
      <w:r w:rsidR="00CC5578" w:rsidRPr="00546935">
        <w:t xml:space="preserve"> </w:t>
      </w:r>
      <w:r w:rsidR="00CC5578">
        <w:t>could</w:t>
      </w:r>
      <w:r w:rsidR="00CC5578" w:rsidRPr="00546935">
        <w:t xml:space="preserve"> lead this work.</w:t>
      </w:r>
    </w:p>
    <w:p w14:paraId="2BADF523" w14:textId="388C92AC" w:rsidR="00BE5138" w:rsidRPr="00072675" w:rsidRDefault="00353F29" w:rsidP="00353F29">
      <w:pPr>
        <w:pStyle w:val="Body2"/>
        <w:rPr>
          <w:highlight w:val="yellow"/>
        </w:rPr>
      </w:pPr>
      <w:r>
        <w:rPr>
          <w:noProof/>
        </w:rPr>
        <w:drawing>
          <wp:inline distT="0" distB="0" distL="0" distR="0" wp14:anchorId="03E3B0EC" wp14:editId="1D3D8B3C">
            <wp:extent cx="5904230" cy="2734522"/>
            <wp:effectExtent l="0" t="0" r="1270" b="8890"/>
            <wp:docPr id="204" name="Picture 204" descr="Orange box with text &quot;Case Study: Virtual Care Models: The George Institute, in collaboration with Oxford University has developed SmartHealth Pregnancy, a low-cost, smartphone-based system used by female community health workers to identify pregnant and postpartum women with high-risk conditions (including heart disease, stroke and diabetes), refer them to primary health care and facilitate two-way communication between primary care and the community to ensure timely follow-up and adherence to medications and lifestyle advice. These types of tools of tools can improve the quality of care in rural and remote communities and should be considered more widel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Orange box with text &quot;Case Study: Virtual Care Models: The George Institute, in collaboration with Oxford University has developed SmartHealth Pregnancy, a low-cost, smartphone-based system used by female community health workers to identify pregnant and postpartum women with high-risk conditions (including heart disease, stroke and diabetes), refer them to primary health care and facilitate two-way communication between primary care and the community to ensure timely follow-up and adherence to medications and lifestyle advice. These types of tools of tools can improve the quality of care in rural and remote communities and should be considered more widely.&quo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4230" cy="2734522"/>
                    </a:xfrm>
                    <a:prstGeom prst="rect">
                      <a:avLst/>
                    </a:prstGeom>
                  </pic:spPr>
                </pic:pic>
              </a:graphicData>
            </a:graphic>
          </wp:inline>
        </w:drawing>
      </w:r>
    </w:p>
    <w:p w14:paraId="396CD0BB" w14:textId="5E149805" w:rsidR="00036860" w:rsidRDefault="00036860" w:rsidP="00577144">
      <w:pPr>
        <w:pStyle w:val="Heading4-numbered"/>
        <w:ind w:left="1021" w:hanging="1021"/>
      </w:pPr>
      <w:r w:rsidRPr="00036860">
        <w:t xml:space="preserve">Local community partnerships engagement and communication </w:t>
      </w:r>
    </w:p>
    <w:p w14:paraId="29D516B3" w14:textId="6B24F717" w:rsidR="00AF4016" w:rsidRDefault="001D15F5" w:rsidP="005D44EE">
      <w:pPr>
        <w:pStyle w:val="Bullet1stlevel"/>
      </w:pPr>
      <w:r w:rsidRPr="001D15F5">
        <w:rPr>
          <w:b/>
          <w:bCs/>
        </w:rPr>
        <w:t>Collaboration and engagement</w:t>
      </w:r>
      <w:r w:rsidR="00586DD4">
        <w:rPr>
          <w:b/>
          <w:bCs/>
        </w:rPr>
        <w:t xml:space="preserve"> </w:t>
      </w:r>
      <w:r w:rsidR="00586DD4">
        <w:t>–</w:t>
      </w:r>
      <w:r>
        <w:t xml:space="preserve"> </w:t>
      </w:r>
      <w:r w:rsidRPr="001D15F5">
        <w:t xml:space="preserve">Collaborate with existing Indigenous governance bodies at national, regional, and local levels. This can include partnerships with Indigenous Health Leadership Councils, Land Councils, and other representative bodies. By working closely with </w:t>
      </w:r>
      <w:r w:rsidRPr="001D15F5">
        <w:lastRenderedPageBreak/>
        <w:t xml:space="preserve">these entities, </w:t>
      </w:r>
      <w:r w:rsidR="008855D6">
        <w:t>the Strategy</w:t>
      </w:r>
      <w:r w:rsidRPr="001D15F5">
        <w:t xml:space="preserve"> can ensure that Indigenous governance structures are respected, and decision-making processes are guided by Indigenous principles and protocols.</w:t>
      </w:r>
    </w:p>
    <w:p w14:paraId="00678BA3" w14:textId="5027CE44" w:rsidR="009B57BA" w:rsidRDefault="009B57BA" w:rsidP="005D44EE">
      <w:pPr>
        <w:pStyle w:val="Bullet1stlevel"/>
      </w:pPr>
      <w:r w:rsidRPr="000E1C17">
        <w:rPr>
          <w:b/>
          <w:bCs/>
        </w:rPr>
        <w:t>Awareness raising and planning</w:t>
      </w:r>
      <w:r w:rsidR="00536B46">
        <w:rPr>
          <w:b/>
          <w:bCs/>
        </w:rPr>
        <w:t xml:space="preserve"> </w:t>
      </w:r>
      <w:r w:rsidR="00536B46">
        <w:t>–</w:t>
      </w:r>
      <w:r>
        <w:t xml:space="preserve"> </w:t>
      </w:r>
      <w:r w:rsidR="00D41E79">
        <w:t xml:space="preserve">Stakeholders offered a range of </w:t>
      </w:r>
      <w:r w:rsidR="00CE74B6">
        <w:t xml:space="preserve">actions to support </w:t>
      </w:r>
      <w:r w:rsidR="00A80E6A">
        <w:t>a</w:t>
      </w:r>
      <w:r w:rsidR="0012049D">
        <w:t>wareness raising</w:t>
      </w:r>
      <w:r w:rsidR="005962E4">
        <w:t>, engagement and planning for climate change</w:t>
      </w:r>
      <w:r w:rsidR="000E1C17">
        <w:t xml:space="preserve"> and its impacts. This includes</w:t>
      </w:r>
      <w:r w:rsidR="00607B21">
        <w:t xml:space="preserve"> the following</w:t>
      </w:r>
      <w:r w:rsidR="000E1C17">
        <w:t>:</w:t>
      </w:r>
    </w:p>
    <w:p w14:paraId="5CFAF288" w14:textId="39E71171" w:rsidR="00AF4016" w:rsidRDefault="000E1C17" w:rsidP="002A32C4">
      <w:pPr>
        <w:pStyle w:val="Bullet2ndlevel"/>
      </w:pPr>
      <w:r>
        <w:t>Underta</w:t>
      </w:r>
      <w:r w:rsidR="00607B21">
        <w:t>ke</w:t>
      </w:r>
      <w:r>
        <w:t xml:space="preserve"> p</w:t>
      </w:r>
      <w:r w:rsidR="00BA0E33" w:rsidRPr="002A32C4">
        <w:t>lace-based assessments of suitability of social and affordable housing relating to heat pressures, specifically for people with disability and prioritised based on their location in Australia.</w:t>
      </w:r>
    </w:p>
    <w:p w14:paraId="0FE06306" w14:textId="0FF76FB4" w:rsidR="00CD080F" w:rsidRDefault="006A7848" w:rsidP="002A32C4">
      <w:pPr>
        <w:pStyle w:val="Bullet2ndlevel"/>
      </w:pPr>
      <w:r>
        <w:t>Identify and decid</w:t>
      </w:r>
      <w:r w:rsidR="00607B21">
        <w:t>e</w:t>
      </w:r>
      <w:r>
        <w:t xml:space="preserve"> on whether</w:t>
      </w:r>
      <w:r w:rsidR="00AF4016" w:rsidRPr="002A32C4">
        <w:t xml:space="preserve"> to close or withdraw services which will no longer be viable in climate or location.</w:t>
      </w:r>
    </w:p>
    <w:p w14:paraId="03D7BD4E" w14:textId="24D88B8E" w:rsidR="00BC286F" w:rsidRDefault="00BC286F" w:rsidP="002A32C4">
      <w:pPr>
        <w:pStyle w:val="Bullet2ndlevel"/>
      </w:pPr>
      <w:r>
        <w:t>Rais</w:t>
      </w:r>
      <w:r w:rsidR="00607B21">
        <w:t>e</w:t>
      </w:r>
      <w:r>
        <w:t xml:space="preserve"> awareness </w:t>
      </w:r>
      <w:r w:rsidR="006513A0">
        <w:t>among healthcare professionals, patients</w:t>
      </w:r>
      <w:r w:rsidR="00726888">
        <w:t>,</w:t>
      </w:r>
      <w:r w:rsidR="006513A0">
        <w:t xml:space="preserve"> and the public </w:t>
      </w:r>
      <w:r w:rsidR="00387FBE">
        <w:t xml:space="preserve">regarding the </w:t>
      </w:r>
      <w:r w:rsidR="00492E15">
        <w:t>environmental</w:t>
      </w:r>
      <w:r w:rsidR="00387FBE">
        <w:t xml:space="preserve"> impact of </w:t>
      </w:r>
      <w:r w:rsidR="003A36B4">
        <w:t xml:space="preserve">medications and the importance of sustainable medication practices. </w:t>
      </w:r>
      <w:r w:rsidR="00492E15">
        <w:t>This can be through public health campaigns and education programs.</w:t>
      </w:r>
    </w:p>
    <w:p w14:paraId="24F134E7" w14:textId="70BFF421" w:rsidR="00225992" w:rsidRDefault="00225992" w:rsidP="002A32C4">
      <w:pPr>
        <w:pStyle w:val="Bullet2ndlevel"/>
      </w:pPr>
      <w:r>
        <w:t>Increas</w:t>
      </w:r>
      <w:r w:rsidR="00607B21">
        <w:t>e</w:t>
      </w:r>
      <w:r>
        <w:t xml:space="preserve"> health </w:t>
      </w:r>
      <w:r w:rsidR="00607B21">
        <w:t xml:space="preserve">literacy </w:t>
      </w:r>
      <w:r w:rsidR="000C4F06">
        <w:t>so</w:t>
      </w:r>
      <w:r w:rsidR="00607B21">
        <w:t xml:space="preserve"> communities and individuals </w:t>
      </w:r>
      <w:r w:rsidR="005676CE">
        <w:t xml:space="preserve">can understand the complex relationship between </w:t>
      </w:r>
      <w:r w:rsidR="00334411">
        <w:t>climate change and human health.</w:t>
      </w:r>
    </w:p>
    <w:p w14:paraId="3DBF583C" w14:textId="33861C2A" w:rsidR="00B72230" w:rsidRDefault="00B72230" w:rsidP="002A32C4">
      <w:pPr>
        <w:pStyle w:val="Bullet2ndlevel"/>
      </w:pPr>
      <w:r w:rsidRPr="00B72230">
        <w:t>Establis</w:t>
      </w:r>
      <w:r>
        <w:t>h</w:t>
      </w:r>
      <w:r w:rsidRPr="00B72230">
        <w:t xml:space="preserve"> communities of practice that engage with health professionals across the health system, including private providers to encourage climate health adaptation</w:t>
      </w:r>
      <w:r w:rsidR="00893D4B">
        <w:t>.</w:t>
      </w:r>
    </w:p>
    <w:p w14:paraId="212518A8" w14:textId="0F405F3D" w:rsidR="00893D4B" w:rsidRDefault="0007379B" w:rsidP="002A32C4">
      <w:pPr>
        <w:pStyle w:val="Bullet2ndlevel"/>
      </w:pPr>
      <w:r w:rsidRPr="0007379B">
        <w:t>Improve collaboration between primary care providers and acute care providers</w:t>
      </w:r>
      <w:r>
        <w:t>.</w:t>
      </w:r>
    </w:p>
    <w:p w14:paraId="3EA3D7B7" w14:textId="6E883AF5" w:rsidR="00540560" w:rsidRDefault="00F875A1" w:rsidP="002A32C4">
      <w:pPr>
        <w:pStyle w:val="Bullet2ndlevel"/>
      </w:pPr>
      <w:r>
        <w:t xml:space="preserve">Incorporate findings from </w:t>
      </w:r>
      <w:r w:rsidR="002463B4">
        <w:t xml:space="preserve">previous reviews and draw on </w:t>
      </w:r>
      <w:r w:rsidR="00540560" w:rsidRPr="00540560">
        <w:t xml:space="preserve">local initiatives. A key example in the NT </w:t>
      </w:r>
      <w:r w:rsidR="008D18ED">
        <w:t>is</w:t>
      </w:r>
      <w:r w:rsidR="002463B4">
        <w:t xml:space="preserve"> the</w:t>
      </w:r>
      <w:r w:rsidR="00540560" w:rsidRPr="00540560">
        <w:t xml:space="preserve"> ranger programs now rolling out across many communities to protect country and culture. Ranger programs draw on cultural and community knowledge as well as Western scientific expertise. Ranger programs can contribute to both mitigation of climate change (through burning to protect against uncontrolled bushfires and protecting habitat) and adaption (through environmental restoration and protection of vulnerable fauna and flora that are being impacted by climate change).</w:t>
      </w:r>
    </w:p>
    <w:p w14:paraId="12A69C37" w14:textId="1EA7FBC4" w:rsidR="002F5893" w:rsidRDefault="002F5893" w:rsidP="00577144">
      <w:pPr>
        <w:pStyle w:val="Heading3-numbered"/>
        <w:ind w:left="1021" w:hanging="1021"/>
      </w:pPr>
      <w:bookmarkStart w:id="33" w:name="_Ref141867128"/>
      <w:bookmarkStart w:id="34" w:name="_Toc152233878"/>
      <w:r w:rsidRPr="002F5893">
        <w:t>Medicine and gases</w:t>
      </w:r>
      <w:bookmarkEnd w:id="33"/>
      <w:bookmarkEnd w:id="34"/>
    </w:p>
    <w:tbl>
      <w:tblPr>
        <w:tblStyle w:val="KPMGTable"/>
        <w:tblW w:w="0" w:type="auto"/>
        <w:tblLook w:val="04A0" w:firstRow="1" w:lastRow="0" w:firstColumn="1" w:lastColumn="0" w:noHBand="0" w:noVBand="1"/>
      </w:tblPr>
      <w:tblGrid>
        <w:gridCol w:w="1587"/>
        <w:gridCol w:w="7450"/>
      </w:tblGrid>
      <w:tr w:rsidR="00074EF2" w:rsidRPr="00516F48" w14:paraId="3B1632B3" w14:textId="77777777" w:rsidTr="00A91773">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9037" w:type="dxa"/>
            <w:gridSpan w:val="2"/>
            <w:tcBorders>
              <w:top w:val="nil"/>
              <w:left w:val="nil"/>
              <w:bottom w:val="single" w:sz="2" w:space="0" w:color="7F7F7F" w:themeColor="text1" w:themeTint="80"/>
            </w:tcBorders>
            <w:tcMar>
              <w:left w:w="0" w:type="dxa"/>
              <w:right w:w="0" w:type="dxa"/>
            </w:tcMar>
          </w:tcPr>
          <w:p w14:paraId="0778A9C9" w14:textId="77777777" w:rsidR="00074EF2" w:rsidRPr="00C90635" w:rsidRDefault="00074EF2" w:rsidP="00A91773">
            <w:pPr>
              <w:pStyle w:val="TableHeading"/>
            </w:pPr>
            <w:r>
              <w:t xml:space="preserve">Questions from </w:t>
            </w:r>
            <w:r w:rsidR="005B3886">
              <w:t>Consultation Paper</w:t>
            </w:r>
          </w:p>
        </w:tc>
      </w:tr>
      <w:tr w:rsidR="00074EF2" w14:paraId="37907C1B" w14:textId="77777777" w:rsidTr="00327248">
        <w:trPr>
          <w:trHeight w:val="581"/>
        </w:trPr>
        <w:tc>
          <w:tcPr>
            <w:cnfStyle w:val="001000000000" w:firstRow="0" w:lastRow="0" w:firstColumn="1" w:lastColumn="0" w:oddVBand="0" w:evenVBand="0" w:oddHBand="0" w:evenHBand="0" w:firstRowFirstColumn="0" w:firstRowLastColumn="0" w:lastRowFirstColumn="0" w:lastRowLastColumn="0"/>
            <w:tcW w:w="1587" w:type="dxa"/>
            <w:tcBorders>
              <w:top w:val="single" w:sz="8" w:space="0" w:color="008A96" w:themeColor="accent2"/>
              <w:left w:val="nil"/>
              <w:bottom w:val="single" w:sz="2" w:space="0" w:color="7F7F7F" w:themeColor="text1" w:themeTint="80"/>
              <w:right w:val="single" w:sz="2" w:space="0" w:color="7F7F7F" w:themeColor="text1" w:themeTint="80"/>
            </w:tcBorders>
            <w:tcMar>
              <w:left w:w="0" w:type="dxa"/>
              <w:right w:w="0" w:type="dxa"/>
            </w:tcMar>
          </w:tcPr>
          <w:p w14:paraId="5DA3DD15" w14:textId="3BE63F73" w:rsidR="00074EF2" w:rsidRPr="00ED3983" w:rsidRDefault="00327248" w:rsidP="00A91773">
            <w:pPr>
              <w:pStyle w:val="Questionnumberstyle"/>
            </w:pPr>
            <w:r>
              <w:t>Q12</w:t>
            </w:r>
          </w:p>
        </w:tc>
        <w:tc>
          <w:tcPr>
            <w:tcW w:w="7450" w:type="dxa"/>
            <w:tcBorders>
              <w:top w:val="single" w:sz="8" w:space="0" w:color="008A96" w:themeColor="accent2"/>
              <w:left w:val="single" w:sz="2" w:space="0" w:color="7F7F7F" w:themeColor="text1" w:themeTint="80"/>
              <w:bottom w:val="single" w:sz="2" w:space="0" w:color="7F7F7F" w:themeColor="text1" w:themeTint="80"/>
            </w:tcBorders>
          </w:tcPr>
          <w:p w14:paraId="72656995" w14:textId="1B697849" w:rsidR="00074EF2" w:rsidRPr="00516F48" w:rsidRDefault="00327248" w:rsidP="00A91773">
            <w:pPr>
              <w:pStyle w:val="Tabletextleft"/>
              <w:cnfStyle w:val="000000000000" w:firstRow="0" w:lastRow="0" w:firstColumn="0" w:lastColumn="0" w:oddVBand="0" w:evenVBand="0" w:oddHBand="0" w:evenHBand="0" w:firstRowFirstColumn="0" w:firstRowLastColumn="0" w:lastRowFirstColumn="0" w:lastRowLastColumn="0"/>
            </w:pPr>
            <w:r w:rsidRPr="00F300B8">
              <w:rPr>
                <w:rFonts w:eastAsiaTheme="majorEastAsia"/>
              </w:rPr>
              <w:t xml:space="preserve">Which specific action areas should be considered relating to </w:t>
            </w:r>
            <w:r>
              <w:rPr>
                <w:rFonts w:eastAsiaTheme="majorEastAsia"/>
              </w:rPr>
              <w:t>medicines and gases</w:t>
            </w:r>
            <w:r w:rsidRPr="00F300B8">
              <w:rPr>
                <w:rFonts w:eastAsiaTheme="majorEastAsia"/>
              </w:rPr>
              <w:t>, over and above any existing policies or initiatives in this area?</w:t>
            </w:r>
          </w:p>
        </w:tc>
      </w:tr>
    </w:tbl>
    <w:p w14:paraId="35F6909D" w14:textId="77777777" w:rsidR="00074EF2" w:rsidRDefault="00074EF2" w:rsidP="0087745B">
      <w:pPr>
        <w:pStyle w:val="Body2"/>
        <w:rPr>
          <w:highlight w:val="yellow"/>
        </w:rPr>
      </w:pPr>
    </w:p>
    <w:p w14:paraId="4F2DECCD" w14:textId="1AFF255B" w:rsidR="009A39E8" w:rsidRPr="00456F70" w:rsidRDefault="009A39E8" w:rsidP="00456F70">
      <w:pPr>
        <w:pStyle w:val="Body2"/>
        <w:shd w:val="clear" w:color="auto" w:fill="FFFFFF" w:themeFill="background1"/>
      </w:pPr>
      <w:r w:rsidRPr="00456F70">
        <w:t xml:space="preserve">Stakeholders </w:t>
      </w:r>
      <w:r w:rsidR="006F568A" w:rsidRPr="00456F70">
        <w:t xml:space="preserve">shared detailed </w:t>
      </w:r>
      <w:r w:rsidR="00AA571E" w:rsidRPr="00456F70">
        <w:t xml:space="preserve">actions and avenues to reduce usage, wastage and leakage associated with </w:t>
      </w:r>
      <w:r w:rsidR="00BA659B" w:rsidRPr="00456F70">
        <w:t>various medicines and gases, highlighting the need for reform to change behaviours and incentiv</w:t>
      </w:r>
      <w:r w:rsidR="004D6BEB">
        <w:t>ise</w:t>
      </w:r>
      <w:r w:rsidR="00BA659B" w:rsidRPr="00456F70">
        <w:t xml:space="preserve"> lower carbon choices. </w:t>
      </w:r>
    </w:p>
    <w:p w14:paraId="2AC30B8A" w14:textId="1B9E3A06" w:rsidR="007A512E" w:rsidRDefault="007A512E" w:rsidP="00577144">
      <w:pPr>
        <w:pStyle w:val="Heading4-numbered"/>
        <w:ind w:left="1021" w:hanging="1021"/>
      </w:pPr>
      <w:r w:rsidRPr="007A512E">
        <w:t>Reducing gas usage</w:t>
      </w:r>
      <w:r w:rsidR="005B4B1C">
        <w:t>, wastage</w:t>
      </w:r>
      <w:r w:rsidR="005F4DA7">
        <w:t>,</w:t>
      </w:r>
      <w:r w:rsidRPr="007A512E">
        <w:t xml:space="preserve"> and leakage</w:t>
      </w:r>
    </w:p>
    <w:p w14:paraId="7D09C6B8" w14:textId="77816597" w:rsidR="000E2107" w:rsidRPr="00361F9E" w:rsidRDefault="006B3BD6" w:rsidP="00577144">
      <w:pPr>
        <w:pStyle w:val="Bullet1stlevel"/>
        <w:ind w:left="340" w:hanging="340"/>
      </w:pPr>
      <w:r w:rsidRPr="00361F9E">
        <w:rPr>
          <w:b/>
          <w:bCs/>
        </w:rPr>
        <w:t>Reduce</w:t>
      </w:r>
      <w:r w:rsidR="00B94718" w:rsidRPr="00361F9E">
        <w:rPr>
          <w:b/>
          <w:bCs/>
        </w:rPr>
        <w:t xml:space="preserve"> usage</w:t>
      </w:r>
      <w:r w:rsidR="00B94718" w:rsidRPr="00361F9E">
        <w:t xml:space="preserve"> </w:t>
      </w:r>
      <w:r w:rsidR="00ED01BE" w:rsidRPr="00361F9E">
        <w:t xml:space="preserve">– </w:t>
      </w:r>
      <w:r w:rsidR="00ED01BE" w:rsidRPr="00ED01BE">
        <w:t>Stakeholders</w:t>
      </w:r>
      <w:r w:rsidR="00ED01BE">
        <w:t xml:space="preserve"> acknowledged the </w:t>
      </w:r>
      <w:r w:rsidR="000E2107">
        <w:t>substantial decrease</w:t>
      </w:r>
      <w:r w:rsidR="00316B54">
        <w:t xml:space="preserve"> in the use of </w:t>
      </w:r>
      <w:r w:rsidR="00B42539">
        <w:t xml:space="preserve">gases </w:t>
      </w:r>
      <w:r w:rsidR="00FE061D">
        <w:t>in the last few years however</w:t>
      </w:r>
      <w:r w:rsidR="00C206C4">
        <w:t xml:space="preserve"> they</w:t>
      </w:r>
      <w:r w:rsidR="00FE061D">
        <w:t xml:space="preserve"> noted there is still significant </w:t>
      </w:r>
      <w:r w:rsidR="000E2107">
        <w:t>progress</w:t>
      </w:r>
      <w:r w:rsidR="00FE061D">
        <w:t xml:space="preserve"> to be made</w:t>
      </w:r>
      <w:r w:rsidR="007A53F5">
        <w:t>. T</w:t>
      </w:r>
      <w:r w:rsidR="000E2107" w:rsidRPr="00361F9E">
        <w:t xml:space="preserve">he following </w:t>
      </w:r>
      <w:r w:rsidR="002C69D0">
        <w:t xml:space="preserve">comments were </w:t>
      </w:r>
      <w:r w:rsidR="00D41D01">
        <w:t>provided</w:t>
      </w:r>
      <w:r w:rsidR="000E2107" w:rsidRPr="00361F9E">
        <w:t>:</w:t>
      </w:r>
    </w:p>
    <w:p w14:paraId="138D15A3" w14:textId="77777777" w:rsidR="00B94718" w:rsidRPr="00361F9E" w:rsidRDefault="00B94718" w:rsidP="00577144">
      <w:pPr>
        <w:pStyle w:val="Bullet2ndlevel"/>
      </w:pPr>
      <w:r w:rsidRPr="00361F9E">
        <w:t>Encourage midwives, obstetricians, anaesthetists</w:t>
      </w:r>
      <w:r w:rsidR="002E78FD" w:rsidRPr="00361F9E">
        <w:t>,</w:t>
      </w:r>
      <w:r w:rsidRPr="00361F9E">
        <w:t xml:space="preserve"> and patients to consider ways to reduce nitrous oxide use in birthing, noting that nitrous oxide is not a particularly effective labour analgesic. </w:t>
      </w:r>
    </w:p>
    <w:p w14:paraId="343233D9" w14:textId="216A7D61" w:rsidR="005232B0" w:rsidRPr="005232B0" w:rsidRDefault="00AE0D5D" w:rsidP="00577144">
      <w:pPr>
        <w:pStyle w:val="Bullet2ndlevel"/>
      </w:pPr>
      <w:r>
        <w:t xml:space="preserve">Reduce the use and </w:t>
      </w:r>
      <w:r w:rsidR="00C206C4">
        <w:t>or ban the</w:t>
      </w:r>
      <w:r>
        <w:t xml:space="preserve"> use of </w:t>
      </w:r>
      <w:r w:rsidR="005232B0">
        <w:t>desflurane</w:t>
      </w:r>
      <w:r w:rsidR="00136787">
        <w:t>,</w:t>
      </w:r>
      <w:r w:rsidR="005232B0" w:rsidRPr="005232B0">
        <w:t xml:space="preserve"> as both the England and Scotland NHS have done.</w:t>
      </w:r>
      <w:r w:rsidR="00096BE4">
        <w:t xml:space="preserve"> There was overwhelming support for the phase out and ultimately prohibiting the use of desflurane due to the significant emissions impact. </w:t>
      </w:r>
      <w:r w:rsidR="00C968C9">
        <w:t xml:space="preserve">Numerous </w:t>
      </w:r>
      <w:r w:rsidR="003E1D07">
        <w:t xml:space="preserve">Australian </w:t>
      </w:r>
      <w:r w:rsidR="00C968C9">
        <w:t>health services identified as havin</w:t>
      </w:r>
      <w:r w:rsidR="003E1D07">
        <w:t>g successfully implemented elimination</w:t>
      </w:r>
      <w:r w:rsidR="00C44A86">
        <w:t xml:space="preserve"> plans.</w:t>
      </w:r>
    </w:p>
    <w:p w14:paraId="02522A2E" w14:textId="06E763F6" w:rsidR="000122A6" w:rsidRDefault="002939DC" w:rsidP="00577144">
      <w:pPr>
        <w:pStyle w:val="Bullet2ndlevel"/>
      </w:pPr>
      <w:r>
        <w:lastRenderedPageBreak/>
        <w:t>It was</w:t>
      </w:r>
      <w:r w:rsidR="00797071">
        <w:t xml:space="preserve"> noted there is</w:t>
      </w:r>
      <w:r w:rsidR="00FE308C">
        <w:t xml:space="preserve"> </w:t>
      </w:r>
      <w:r w:rsidR="00A772F2">
        <w:t>ongoing uncertain</w:t>
      </w:r>
      <w:r w:rsidR="00C206C4">
        <w:t>t</w:t>
      </w:r>
      <w:r w:rsidR="00A772F2">
        <w:t xml:space="preserve">y </w:t>
      </w:r>
      <w:r w:rsidR="000122A6" w:rsidRPr="0013604A">
        <w:t>as to whether bottled nitrous oxide has fewer fugitive emissions than piped</w:t>
      </w:r>
      <w:r w:rsidR="006E2D67" w:rsidRPr="0013604A">
        <w:t xml:space="preserve"> alternatives</w:t>
      </w:r>
      <w:r w:rsidR="00534D86">
        <w:t xml:space="preserve">. </w:t>
      </w:r>
      <w:r w:rsidR="00C206C4">
        <w:t>Stakeholders called for</w:t>
      </w:r>
      <w:r w:rsidR="00534D86">
        <w:t xml:space="preserve"> </w:t>
      </w:r>
      <w:proofErr w:type="spellStart"/>
      <w:r w:rsidR="00534D86">
        <w:t>for</w:t>
      </w:r>
      <w:proofErr w:type="spellEnd"/>
      <w:r w:rsidR="00534D86">
        <w:t xml:space="preserve"> f</w:t>
      </w:r>
      <w:r w:rsidR="00534D86" w:rsidRPr="0013604A">
        <w:t xml:space="preserve">urther evidence and analysis </w:t>
      </w:r>
      <w:r w:rsidR="00FE308C">
        <w:t xml:space="preserve">to </w:t>
      </w:r>
      <w:r w:rsidR="00C206C4">
        <w:t xml:space="preserve">support </w:t>
      </w:r>
      <w:r w:rsidR="00FE308C">
        <w:t>adopt</w:t>
      </w:r>
      <w:r w:rsidR="00C206C4">
        <w:t>ing</w:t>
      </w:r>
      <w:r w:rsidR="00FE308C">
        <w:t xml:space="preserve"> </w:t>
      </w:r>
      <w:r w:rsidR="00C206C4">
        <w:t>a low</w:t>
      </w:r>
      <w:r w:rsidR="00FE308C">
        <w:t xml:space="preserve"> emission</w:t>
      </w:r>
      <w:r w:rsidR="00C206C4">
        <w:t>s</w:t>
      </w:r>
      <w:r w:rsidR="00FE308C">
        <w:t xml:space="preserve"> option. </w:t>
      </w:r>
    </w:p>
    <w:p w14:paraId="66776AE6" w14:textId="025B1802" w:rsidR="00B5563A" w:rsidRDefault="00C206C4" w:rsidP="00577144">
      <w:pPr>
        <w:pStyle w:val="Bullet2ndlevel"/>
        <w:rPr>
          <w:lang w:val="en-US"/>
        </w:rPr>
      </w:pPr>
      <w:r>
        <w:rPr>
          <w:lang w:val="en-US"/>
        </w:rPr>
        <w:t>Educate</w:t>
      </w:r>
      <w:r w:rsidR="00B0003E">
        <w:rPr>
          <w:lang w:val="en-US"/>
        </w:rPr>
        <w:t xml:space="preserve"> clinicians,</w:t>
      </w:r>
      <w:r w:rsidR="00B72619" w:rsidRPr="00B0003E">
        <w:rPr>
          <w:lang w:val="en-US"/>
        </w:rPr>
        <w:t xml:space="preserve"> </w:t>
      </w:r>
      <w:r w:rsidR="00EB3D61" w:rsidRPr="00B0003E">
        <w:rPr>
          <w:lang w:val="en-US"/>
        </w:rPr>
        <w:t>prescribers,</w:t>
      </w:r>
      <w:r w:rsidR="00B72619" w:rsidRPr="00B0003E">
        <w:rPr>
          <w:lang w:val="en-US"/>
        </w:rPr>
        <w:t xml:space="preserve"> and </w:t>
      </w:r>
      <w:r w:rsidR="001B10F7">
        <w:rPr>
          <w:rStyle w:val="ui-provider"/>
        </w:rPr>
        <w:t>anaesthetists</w:t>
      </w:r>
      <w:r w:rsidR="00B72619" w:rsidRPr="00B0003E">
        <w:rPr>
          <w:lang w:val="en-US"/>
        </w:rPr>
        <w:t xml:space="preserve"> </w:t>
      </w:r>
      <w:r>
        <w:rPr>
          <w:lang w:val="en-US"/>
        </w:rPr>
        <w:t xml:space="preserve">on the </w:t>
      </w:r>
      <w:r w:rsidR="006A0140" w:rsidRPr="00EB56EA">
        <w:rPr>
          <w:lang w:val="en-US"/>
        </w:rPr>
        <w:t xml:space="preserve">carbon footprint </w:t>
      </w:r>
      <w:r>
        <w:rPr>
          <w:lang w:val="en-US"/>
        </w:rPr>
        <w:t xml:space="preserve">of medicines and gases </w:t>
      </w:r>
      <w:r w:rsidR="006A0140">
        <w:rPr>
          <w:lang w:val="en-US"/>
        </w:rPr>
        <w:t>and e</w:t>
      </w:r>
      <w:r w:rsidR="00B72619" w:rsidRPr="00B0003E">
        <w:rPr>
          <w:lang w:val="en-US"/>
        </w:rPr>
        <w:t xml:space="preserve">ncourage use of less environmentally damaging </w:t>
      </w:r>
      <w:r>
        <w:rPr>
          <w:lang w:val="en-US"/>
        </w:rPr>
        <w:t>options where possible</w:t>
      </w:r>
      <w:r w:rsidR="00B72619" w:rsidRPr="00B0003E">
        <w:rPr>
          <w:lang w:val="en-US"/>
        </w:rPr>
        <w:t>.</w:t>
      </w:r>
      <w:r w:rsidR="00F310A5">
        <w:rPr>
          <w:lang w:val="en-US"/>
        </w:rPr>
        <w:t xml:space="preserve"> </w:t>
      </w:r>
    </w:p>
    <w:p w14:paraId="60B6E39C" w14:textId="4367E4F0" w:rsidR="00401D4F" w:rsidRDefault="00F310A5" w:rsidP="00577144">
      <w:pPr>
        <w:pStyle w:val="Bullet2ndlevel"/>
        <w:rPr>
          <w:lang w:val="en-US"/>
        </w:rPr>
      </w:pPr>
      <w:r>
        <w:rPr>
          <w:lang w:val="en-US"/>
        </w:rPr>
        <w:t xml:space="preserve">Where necessary to prescribe, provide guidance </w:t>
      </w:r>
      <w:r w:rsidR="00B37D25">
        <w:rPr>
          <w:lang w:val="en-US"/>
        </w:rPr>
        <w:t xml:space="preserve">on </w:t>
      </w:r>
      <w:r w:rsidR="00B37D25" w:rsidRPr="00B37D25">
        <w:rPr>
          <w:lang w:val="en-US"/>
        </w:rPr>
        <w:t xml:space="preserve">techniques to </w:t>
      </w:r>
      <w:proofErr w:type="spellStart"/>
      <w:r w:rsidR="00B37D25" w:rsidRPr="00B37D25">
        <w:rPr>
          <w:lang w:val="en-US"/>
        </w:rPr>
        <w:t>minimi</w:t>
      </w:r>
      <w:r w:rsidR="00253ED6">
        <w:rPr>
          <w:lang w:val="en-US"/>
        </w:rPr>
        <w:t>s</w:t>
      </w:r>
      <w:r w:rsidR="00B37D25" w:rsidRPr="00B37D25">
        <w:rPr>
          <w:lang w:val="en-US"/>
        </w:rPr>
        <w:t>e</w:t>
      </w:r>
      <w:proofErr w:type="spellEnd"/>
      <w:r w:rsidR="00B37D25" w:rsidRPr="00B37D25">
        <w:rPr>
          <w:lang w:val="en-US"/>
        </w:rPr>
        <w:t xml:space="preserve"> waste and </w:t>
      </w:r>
      <w:proofErr w:type="spellStart"/>
      <w:r w:rsidR="00B37D25" w:rsidRPr="00B37D25">
        <w:rPr>
          <w:lang w:val="en-US"/>
        </w:rPr>
        <w:t>optimise</w:t>
      </w:r>
      <w:proofErr w:type="spellEnd"/>
      <w:r w:rsidR="00B37D25" w:rsidRPr="00B37D25">
        <w:rPr>
          <w:lang w:val="en-US"/>
        </w:rPr>
        <w:t xml:space="preserve"> dosing</w:t>
      </w:r>
      <w:r w:rsidR="00B37D25">
        <w:rPr>
          <w:lang w:val="en-US"/>
        </w:rPr>
        <w:t>.</w:t>
      </w:r>
      <w:r w:rsidR="00B72619" w:rsidRPr="00B0003E">
        <w:rPr>
          <w:lang w:val="en-US"/>
        </w:rPr>
        <w:t xml:space="preserve"> There is space for both government and </w:t>
      </w:r>
      <w:r w:rsidR="00070CDC">
        <w:rPr>
          <w:lang w:val="en-US"/>
        </w:rPr>
        <w:t>s</w:t>
      </w:r>
      <w:r w:rsidR="00B72619" w:rsidRPr="00B0003E">
        <w:rPr>
          <w:lang w:val="en-US"/>
        </w:rPr>
        <w:t xml:space="preserve">pecialty College-based educational campaigns, promoted by </w:t>
      </w:r>
      <w:r w:rsidR="008855D6">
        <w:rPr>
          <w:lang w:val="en-US"/>
        </w:rPr>
        <w:t>the Strategy</w:t>
      </w:r>
      <w:r w:rsidR="00B72619" w:rsidRPr="00B0003E">
        <w:rPr>
          <w:lang w:val="en-US"/>
        </w:rPr>
        <w:t>.</w:t>
      </w:r>
    </w:p>
    <w:p w14:paraId="3B48476D" w14:textId="0C1C34B1" w:rsidR="00EA07A8" w:rsidRDefault="006243E3" w:rsidP="00577144">
      <w:pPr>
        <w:pStyle w:val="Bullet2ndlevel"/>
        <w:rPr>
          <w:lang w:val="en-US"/>
        </w:rPr>
      </w:pPr>
      <w:r>
        <w:rPr>
          <w:lang w:val="en-US"/>
        </w:rPr>
        <w:t xml:space="preserve">It was noted that the </w:t>
      </w:r>
      <w:r w:rsidR="00401D4F" w:rsidRPr="00401D4F">
        <w:rPr>
          <w:lang w:val="en-US"/>
        </w:rPr>
        <w:t>Australian Commission for Safety and Quality in Health Care</w:t>
      </w:r>
      <w:r w:rsidR="00401D4F">
        <w:rPr>
          <w:lang w:val="en-US"/>
        </w:rPr>
        <w:t xml:space="preserve"> </w:t>
      </w:r>
      <w:r w:rsidR="003444A6" w:rsidRPr="003444A6">
        <w:rPr>
          <w:lang w:val="en-US"/>
        </w:rPr>
        <w:t>has drafted a Sustainable Healthcare Module that has recently undergone public consultation. This will become mandatory in the coming years</w:t>
      </w:r>
      <w:r w:rsidR="00C11C37">
        <w:rPr>
          <w:lang w:val="en-US"/>
        </w:rPr>
        <w:t>.</w:t>
      </w:r>
    </w:p>
    <w:p w14:paraId="6C8EC371" w14:textId="32DCBE6B" w:rsidR="00EA07A8" w:rsidRDefault="00805FAE" w:rsidP="00577144">
      <w:pPr>
        <w:pStyle w:val="Bullet2ndlevel"/>
        <w:rPr>
          <w:lang w:val="en-US"/>
        </w:rPr>
      </w:pPr>
      <w:r w:rsidRPr="00EA07A8">
        <w:rPr>
          <w:lang w:val="en-US"/>
        </w:rPr>
        <w:t xml:space="preserve">Nationwide campaigns are needed to support community education and awareness regarding </w:t>
      </w:r>
      <w:r w:rsidR="00EA07A8" w:rsidRPr="00EA07A8">
        <w:rPr>
          <w:lang w:val="en-US"/>
        </w:rPr>
        <w:t>prescribing of inhaler</w:t>
      </w:r>
      <w:r w:rsidR="00161EC7">
        <w:rPr>
          <w:lang w:val="en-US"/>
        </w:rPr>
        <w:t>s</w:t>
      </w:r>
      <w:r w:rsidR="00EA07A8" w:rsidRPr="00EA07A8">
        <w:rPr>
          <w:lang w:val="en-US"/>
        </w:rPr>
        <w:t xml:space="preserve"> and what is deemed environmentally sustainable</w:t>
      </w:r>
      <w:r w:rsidR="00F72729">
        <w:rPr>
          <w:lang w:val="en-US"/>
        </w:rPr>
        <w:t xml:space="preserve">, stakeholders </w:t>
      </w:r>
      <w:r w:rsidR="004B3086">
        <w:rPr>
          <w:lang w:val="en-US"/>
        </w:rPr>
        <w:t xml:space="preserve">viewed consumers playing an integral role in </w:t>
      </w:r>
      <w:r w:rsidR="00B50811">
        <w:rPr>
          <w:lang w:val="en-US"/>
        </w:rPr>
        <w:t>use reduction</w:t>
      </w:r>
      <w:r w:rsidR="004B3086">
        <w:rPr>
          <w:lang w:val="en-US"/>
        </w:rPr>
        <w:t>.</w:t>
      </w:r>
      <w:r w:rsidR="00EC3F8C">
        <w:rPr>
          <w:lang w:val="en-US"/>
        </w:rPr>
        <w:t xml:space="preserve"> Noting, i</w:t>
      </w:r>
      <w:r w:rsidR="00B0653C" w:rsidRPr="00B0653C">
        <w:rPr>
          <w:lang w:val="en-US"/>
        </w:rPr>
        <w:t>t will be important to consider unintended consequences</w:t>
      </w:r>
      <w:r w:rsidR="002D7944">
        <w:rPr>
          <w:lang w:val="en-US"/>
        </w:rPr>
        <w:t>,</w:t>
      </w:r>
      <w:r w:rsidR="00B0653C" w:rsidRPr="00B0653C">
        <w:rPr>
          <w:lang w:val="en-US"/>
        </w:rPr>
        <w:t xml:space="preserve"> such as patients feeling guilt and denying treatment if they need a therapeutic with a higher environmental impact.</w:t>
      </w:r>
    </w:p>
    <w:p w14:paraId="21C817FB" w14:textId="4DD55036" w:rsidR="001925F8" w:rsidRDefault="00915670" w:rsidP="00577144">
      <w:pPr>
        <w:pStyle w:val="Bullet2ndlevel"/>
      </w:pPr>
      <w:r w:rsidRPr="00297DC8">
        <w:rPr>
          <w:lang w:val="en-US"/>
        </w:rPr>
        <w:t xml:space="preserve">Actively support the move away from </w:t>
      </w:r>
      <w:proofErr w:type="spellStart"/>
      <w:r w:rsidR="008D18ED">
        <w:rPr>
          <w:lang w:val="en-US"/>
        </w:rPr>
        <w:t>pressurised</w:t>
      </w:r>
      <w:proofErr w:type="spellEnd"/>
      <w:r w:rsidR="008D18ED">
        <w:rPr>
          <w:lang w:val="en-US"/>
        </w:rPr>
        <w:t xml:space="preserve"> </w:t>
      </w:r>
      <w:r w:rsidRPr="00297DC8">
        <w:rPr>
          <w:lang w:val="en-US"/>
        </w:rPr>
        <w:t xml:space="preserve">metered dose inhalers – there are effective alternatives </w:t>
      </w:r>
      <w:r w:rsidRPr="005E3228">
        <w:t xml:space="preserve">at </w:t>
      </w:r>
      <w:r w:rsidRPr="006D38B1">
        <w:rPr>
          <w:lang w:val="en-US"/>
        </w:rPr>
        <w:t xml:space="preserve">every level for all patients able to use one. </w:t>
      </w:r>
      <w:r w:rsidR="00797071">
        <w:rPr>
          <w:lang w:val="en-US"/>
        </w:rPr>
        <w:t>It was</w:t>
      </w:r>
      <w:r w:rsidR="006D38B1" w:rsidRPr="006D38B1">
        <w:rPr>
          <w:lang w:val="en-US"/>
        </w:rPr>
        <w:t xml:space="preserve"> suggested, t</w:t>
      </w:r>
      <w:r w:rsidR="00797071">
        <w:rPr>
          <w:lang w:val="en-US"/>
        </w:rPr>
        <w:t>o t</w:t>
      </w:r>
      <w:r w:rsidR="006D38B1" w:rsidRPr="006D38B1">
        <w:rPr>
          <w:lang w:val="en-US"/>
        </w:rPr>
        <w:t>ransitio</w:t>
      </w:r>
      <w:r w:rsidR="00797071">
        <w:rPr>
          <w:lang w:val="en-US"/>
        </w:rPr>
        <w:t>n</w:t>
      </w:r>
      <w:r w:rsidR="006D38B1" w:rsidRPr="006D38B1">
        <w:rPr>
          <w:lang w:val="en-US"/>
        </w:rPr>
        <w:t xml:space="preserve"> to </w:t>
      </w:r>
      <w:r w:rsidR="00160056">
        <w:rPr>
          <w:lang w:val="en-US"/>
        </w:rPr>
        <w:t>low-carbon</w:t>
      </w:r>
      <w:r w:rsidR="006D38B1" w:rsidRPr="006D38B1">
        <w:rPr>
          <w:lang w:val="en-US"/>
        </w:rPr>
        <w:t xml:space="preserve"> inhaler use in community and healthcare settings</w:t>
      </w:r>
      <w:r w:rsidR="0015248A">
        <w:rPr>
          <w:lang w:val="en-US"/>
        </w:rPr>
        <w:t>.</w:t>
      </w:r>
    </w:p>
    <w:p w14:paraId="0EC521E8" w14:textId="08B9A416" w:rsidR="005725CB" w:rsidRPr="005725A4" w:rsidRDefault="00895C4A" w:rsidP="00577144">
      <w:pPr>
        <w:pStyle w:val="Bullet2ndlevel"/>
        <w:rPr>
          <w:lang w:val="en-US"/>
        </w:rPr>
      </w:pPr>
      <w:r>
        <w:t>Stakeholders</w:t>
      </w:r>
      <w:r w:rsidR="005725CB" w:rsidRPr="00BB20AC">
        <w:rPr>
          <w:lang w:val="en-US"/>
        </w:rPr>
        <w:t xml:space="preserve"> representing </w:t>
      </w:r>
      <w:r w:rsidR="0061278F" w:rsidRPr="00BB20AC">
        <w:rPr>
          <w:lang w:val="en-US"/>
        </w:rPr>
        <w:t xml:space="preserve">consumers with chronic asthma </w:t>
      </w:r>
      <w:r w:rsidR="00F168C9">
        <w:rPr>
          <w:lang w:val="en-US"/>
        </w:rPr>
        <w:t xml:space="preserve">and lung </w:t>
      </w:r>
      <w:r w:rsidR="00543577">
        <w:rPr>
          <w:lang w:val="en-US"/>
        </w:rPr>
        <w:t xml:space="preserve">disease </w:t>
      </w:r>
      <w:r w:rsidR="0061278F" w:rsidRPr="00BB20AC">
        <w:rPr>
          <w:lang w:val="en-US"/>
        </w:rPr>
        <w:t xml:space="preserve">raised a concern that actions proposed in the </w:t>
      </w:r>
      <w:r w:rsidR="005B3886">
        <w:rPr>
          <w:lang w:val="en-US"/>
        </w:rPr>
        <w:t>Consultation Paper</w:t>
      </w:r>
      <w:r w:rsidR="0061278F" w:rsidRPr="00BB20AC">
        <w:rPr>
          <w:lang w:val="en-US"/>
        </w:rPr>
        <w:t xml:space="preserve"> regarding </w:t>
      </w:r>
      <w:r w:rsidR="00BA1D33" w:rsidRPr="00BB20AC">
        <w:rPr>
          <w:lang w:val="en-US"/>
        </w:rPr>
        <w:t xml:space="preserve">reducing </w:t>
      </w:r>
      <w:r w:rsidR="00BB20AC" w:rsidRPr="00BB20AC">
        <w:rPr>
          <w:lang w:val="en-US"/>
        </w:rPr>
        <w:t>dispensing</w:t>
      </w:r>
      <w:r w:rsidR="00226AB7" w:rsidRPr="00BB20AC">
        <w:rPr>
          <w:lang w:val="en-US"/>
        </w:rPr>
        <w:t xml:space="preserve"> and prescribing of </w:t>
      </w:r>
      <w:proofErr w:type="spellStart"/>
      <w:r w:rsidR="00C10BA3" w:rsidRPr="00BB20AC">
        <w:rPr>
          <w:lang w:val="en-US"/>
        </w:rPr>
        <w:t>pressur</w:t>
      </w:r>
      <w:r w:rsidR="00BB20AC" w:rsidRPr="00BB20AC">
        <w:rPr>
          <w:lang w:val="en-US"/>
        </w:rPr>
        <w:t>ised</w:t>
      </w:r>
      <w:proofErr w:type="spellEnd"/>
      <w:r w:rsidR="00BB20AC" w:rsidRPr="00BB20AC">
        <w:rPr>
          <w:lang w:val="en-US"/>
        </w:rPr>
        <w:t xml:space="preserve"> metered dose inhalers </w:t>
      </w:r>
      <w:r w:rsidR="0061278F" w:rsidRPr="00BB20AC">
        <w:rPr>
          <w:lang w:val="en-US"/>
        </w:rPr>
        <w:t xml:space="preserve">does not </w:t>
      </w:r>
      <w:proofErr w:type="spellStart"/>
      <w:r w:rsidR="0061278F" w:rsidRPr="00BB20AC">
        <w:rPr>
          <w:lang w:val="en-US"/>
        </w:rPr>
        <w:t>recognise</w:t>
      </w:r>
      <w:proofErr w:type="spellEnd"/>
      <w:r w:rsidR="0061278F" w:rsidRPr="00BB20AC">
        <w:rPr>
          <w:lang w:val="en-US"/>
        </w:rPr>
        <w:t xml:space="preserve"> the need to consult with people with asthma, their </w:t>
      </w:r>
      <w:proofErr w:type="spellStart"/>
      <w:r w:rsidR="0061278F" w:rsidRPr="00BB20AC">
        <w:rPr>
          <w:lang w:val="en-US"/>
        </w:rPr>
        <w:t>carers</w:t>
      </w:r>
      <w:proofErr w:type="spellEnd"/>
      <w:r w:rsidR="0061278F" w:rsidRPr="00BB20AC">
        <w:rPr>
          <w:lang w:val="en-US"/>
        </w:rPr>
        <w:t>, or peak bodies. Instead, it focuses on primary care providers, suggesting a top-down approach, rather than a consumer-</w:t>
      </w:r>
      <w:proofErr w:type="spellStart"/>
      <w:r w:rsidR="0061278F" w:rsidRPr="00BB20AC">
        <w:rPr>
          <w:lang w:val="en-US"/>
        </w:rPr>
        <w:t>centred</w:t>
      </w:r>
      <w:proofErr w:type="spellEnd"/>
      <w:r w:rsidR="0061278F" w:rsidRPr="00BB20AC">
        <w:rPr>
          <w:lang w:val="en-US"/>
        </w:rPr>
        <w:t xml:space="preserve"> approach.</w:t>
      </w:r>
    </w:p>
    <w:p w14:paraId="43506787" w14:textId="0B4E2CCC" w:rsidR="002F3A56" w:rsidRPr="002F3A56" w:rsidRDefault="002F3A56" w:rsidP="00577144">
      <w:pPr>
        <w:pStyle w:val="Bullet2ndlevel"/>
      </w:pPr>
      <w:r w:rsidRPr="00156FA4">
        <w:rPr>
          <w:rStyle w:val="Body2Char"/>
        </w:rPr>
        <w:t>Governance surrounding use of medicines and gases could be strengthened – this could be owned by the Australian Commission on Safety and Quality in Health Care</w:t>
      </w:r>
      <w:r>
        <w:rPr>
          <w:rStyle w:val="Body2Char"/>
        </w:rPr>
        <w:t>.</w:t>
      </w:r>
    </w:p>
    <w:p w14:paraId="14ADA0E1" w14:textId="48C14581" w:rsidR="00070CDC" w:rsidRDefault="00070CDC" w:rsidP="00070CDC">
      <w:pPr>
        <w:pStyle w:val="Body2"/>
        <w:rPr>
          <w:i/>
        </w:rPr>
      </w:pPr>
      <w:r w:rsidRPr="00070CDC">
        <w:rPr>
          <w:i/>
          <w:iCs/>
        </w:rPr>
        <w:t xml:space="preserve">Strategies and </w:t>
      </w:r>
      <w:r w:rsidR="005725A4">
        <w:rPr>
          <w:i/>
          <w:iCs/>
        </w:rPr>
        <w:t>reform</w:t>
      </w:r>
      <w:r w:rsidRPr="00070CDC">
        <w:rPr>
          <w:i/>
          <w:iCs/>
        </w:rPr>
        <w:t xml:space="preserve"> identified to support this are further discussed in the following section Medicine and gas regulation</w:t>
      </w:r>
      <w:r w:rsidR="002509DD">
        <w:rPr>
          <w:i/>
          <w:iCs/>
        </w:rPr>
        <w:t xml:space="preserve"> and </w:t>
      </w:r>
      <w:r w:rsidR="003E29E6" w:rsidRPr="00070CDC">
        <w:rPr>
          <w:i/>
          <w:iCs/>
        </w:rPr>
        <w:t>policy</w:t>
      </w:r>
      <w:r w:rsidR="003E29E6">
        <w:rPr>
          <w:i/>
          <w:iCs/>
        </w:rPr>
        <w:t>.</w:t>
      </w:r>
    </w:p>
    <w:p w14:paraId="55EC6984" w14:textId="40CF7282" w:rsidR="009A5979" w:rsidRPr="00070CDC" w:rsidRDefault="00A76584" w:rsidP="00070CDC">
      <w:pPr>
        <w:pStyle w:val="Body2"/>
      </w:pPr>
      <w:r>
        <w:rPr>
          <w:noProof/>
        </w:rPr>
        <w:drawing>
          <wp:inline distT="0" distB="0" distL="0" distR="0" wp14:anchorId="0F260955" wp14:editId="7E2EACDA">
            <wp:extent cx="5904230" cy="2913380"/>
            <wp:effectExtent l="0" t="0" r="1270" b="1270"/>
            <wp:docPr id="5" name="Picture 5" descr="Orange box with text &quot;Case Study: Western Australia Country Health service: Western Australia Country Health Service (WACHS) is nearing completion of phasing out the use of desflurane anaesthetic gas in WACHS theatres, saving 30 tonnes of CO2 per month from entering the atmosphere (the equivalent of planting 1,200 trees each month). Identifying their working understanding of anaesthetics including rural and remote needs. Source: Government of Western Australia WA Country Health Service, WACHS focuses on a greener more sustainable future, 202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ange box with text &quot;Case Study: Western Australia Country Health service: Western Australia Country Health Service (WACHS) is nearing completion of phasing out the use of desflurane anaesthetic gas in WACHS theatres, saving 30 tonnes of CO2 per month from entering the atmosphere (the equivalent of planting 1,200 trees each month). Identifying their working understanding of anaesthetics including rural and remote needs. Source: Government of Western Australia WA Country Health Service, WACHS focuses on a greener more sustainable future, 2022.&quot;"/>
                    <pic:cNvPicPr/>
                  </pic:nvPicPr>
                  <pic:blipFill>
                    <a:blip r:embed="rId45"/>
                    <a:stretch>
                      <a:fillRect/>
                    </a:stretch>
                  </pic:blipFill>
                  <pic:spPr>
                    <a:xfrm>
                      <a:off x="0" y="0"/>
                      <a:ext cx="5904230" cy="2913380"/>
                    </a:xfrm>
                    <a:prstGeom prst="rect">
                      <a:avLst/>
                    </a:prstGeom>
                  </pic:spPr>
                </pic:pic>
              </a:graphicData>
            </a:graphic>
          </wp:inline>
        </w:drawing>
      </w:r>
    </w:p>
    <w:p w14:paraId="07FCF992" w14:textId="5129A6D6" w:rsidR="00872463" w:rsidRDefault="00872463" w:rsidP="00577144">
      <w:pPr>
        <w:pStyle w:val="Bullet1stlevel"/>
        <w:ind w:left="340" w:hanging="340"/>
      </w:pPr>
      <w:r w:rsidRPr="00872463">
        <w:rPr>
          <w:b/>
          <w:bCs/>
        </w:rPr>
        <w:t xml:space="preserve">Reducing gas leakage </w:t>
      </w:r>
      <w:r>
        <w:rPr>
          <w:b/>
          <w:bCs/>
        </w:rPr>
        <w:t xml:space="preserve">– </w:t>
      </w:r>
      <w:r w:rsidR="0005108E">
        <w:t>M</w:t>
      </w:r>
      <w:r>
        <w:t xml:space="preserve">any stakeholders highlighted </w:t>
      </w:r>
      <w:r w:rsidR="001A3EE6">
        <w:t xml:space="preserve">the </w:t>
      </w:r>
      <w:r w:rsidR="00060D2A">
        <w:t xml:space="preserve">significant </w:t>
      </w:r>
      <w:r w:rsidR="005E6A84">
        <w:t>component</w:t>
      </w:r>
      <w:r w:rsidR="001A3EE6">
        <w:t xml:space="preserve"> of </w:t>
      </w:r>
      <w:r w:rsidR="00060D2A">
        <w:t>emissions</w:t>
      </w:r>
      <w:r>
        <w:t xml:space="preserve"> </w:t>
      </w:r>
      <w:r w:rsidR="008B6DCF">
        <w:t xml:space="preserve">from </w:t>
      </w:r>
      <w:r w:rsidR="003C326D">
        <w:t>healthcare</w:t>
      </w:r>
      <w:r w:rsidR="008B6DCF">
        <w:t xml:space="preserve"> </w:t>
      </w:r>
      <w:r w:rsidR="00627C3B">
        <w:t>usage</w:t>
      </w:r>
      <w:r w:rsidR="008B6DCF">
        <w:t xml:space="preserve"> of </w:t>
      </w:r>
      <w:r w:rsidR="005E6A84">
        <w:t xml:space="preserve">nitrous </w:t>
      </w:r>
      <w:r w:rsidR="00297D55">
        <w:t>oxide,</w:t>
      </w:r>
      <w:r w:rsidR="00320685">
        <w:t xml:space="preserve"> which</w:t>
      </w:r>
      <w:r w:rsidR="005E6A84">
        <w:t xml:space="preserve"> is</w:t>
      </w:r>
      <w:r>
        <w:t xml:space="preserve"> associated with </w:t>
      </w:r>
      <w:r w:rsidR="00CB7A2B">
        <w:t>gas leakage</w:t>
      </w:r>
      <w:r w:rsidR="008644E3">
        <w:t xml:space="preserve"> of </w:t>
      </w:r>
      <w:r w:rsidR="001A3EE6" w:rsidRPr="00884748">
        <w:t>piped systems</w:t>
      </w:r>
      <w:r w:rsidR="008E6E93">
        <w:t>,</w:t>
      </w:r>
      <w:r w:rsidR="00F729F6">
        <w:t xml:space="preserve"> </w:t>
      </w:r>
      <w:r w:rsidR="0019017F">
        <w:t>compared</w:t>
      </w:r>
      <w:r w:rsidR="00F729F6" w:rsidRPr="00FD7034">
        <w:t>, its clinical use in obstetric pain relief, dentistry</w:t>
      </w:r>
      <w:r w:rsidR="00FD7034" w:rsidRPr="00FD7034">
        <w:t>,</w:t>
      </w:r>
      <w:r w:rsidR="00F729F6" w:rsidRPr="00FD7034">
        <w:t xml:space="preserve"> and anaesthesia</w:t>
      </w:r>
      <w:r w:rsidR="00FD7034">
        <w:t>.</w:t>
      </w:r>
      <w:r w:rsidR="005268D7">
        <w:t xml:space="preserve"> M</w:t>
      </w:r>
      <w:r w:rsidR="003B564E">
        <w:t xml:space="preserve">any called for reform and action to address </w:t>
      </w:r>
      <w:r w:rsidR="001A3EE6">
        <w:t>this</w:t>
      </w:r>
      <w:r w:rsidR="003B026A">
        <w:t>:</w:t>
      </w:r>
    </w:p>
    <w:p w14:paraId="0EAA740F" w14:textId="5FCBCB05" w:rsidR="006457A6" w:rsidRPr="00C36020" w:rsidRDefault="00CB7A2B" w:rsidP="00577144">
      <w:pPr>
        <w:pStyle w:val="Bullet2ndlevel"/>
      </w:pPr>
      <w:r w:rsidRPr="003B026A">
        <w:lastRenderedPageBreak/>
        <w:t xml:space="preserve">Encourage all new hospitals </w:t>
      </w:r>
      <w:r w:rsidR="00AF5BE9">
        <w:t>(</w:t>
      </w:r>
      <w:r w:rsidR="009E1BCD">
        <w:t>except for</w:t>
      </w:r>
      <w:r w:rsidR="00AF5BE9">
        <w:t xml:space="preserve"> </w:t>
      </w:r>
      <w:r w:rsidR="00AF5BE9" w:rsidRPr="00AF5BE9">
        <w:t xml:space="preserve">obstetric and paediatric services) </w:t>
      </w:r>
      <w:r w:rsidRPr="003B026A">
        <w:t>to avoid the installation of piped nitrous oxide</w:t>
      </w:r>
      <w:r w:rsidR="00F42DA0">
        <w:t>. Stakeholder</w:t>
      </w:r>
      <w:r w:rsidR="00917727">
        <w:t>s</w:t>
      </w:r>
      <w:r w:rsidR="00F42DA0">
        <w:t xml:space="preserve"> raised this</w:t>
      </w:r>
      <w:r w:rsidR="00372268" w:rsidRPr="00372268">
        <w:t xml:space="preserve"> is being promulgated from 2023 by the Australian Health Facility Guidelines</w:t>
      </w:r>
      <w:r w:rsidR="00A30C46">
        <w:t xml:space="preserve"> </w:t>
      </w:r>
      <w:r w:rsidR="00180CE8">
        <w:t xml:space="preserve">where </w:t>
      </w:r>
      <w:r w:rsidR="00D937A2">
        <w:t xml:space="preserve">piped nitrous </w:t>
      </w:r>
      <w:r w:rsidR="00B12441">
        <w:t>oxide is not a required standard.</w:t>
      </w:r>
    </w:p>
    <w:p w14:paraId="19037F64" w14:textId="6F20EC13" w:rsidR="00C36020" w:rsidRPr="009E1BCD" w:rsidRDefault="00C36020" w:rsidP="00577144">
      <w:pPr>
        <w:pStyle w:val="Bullet2ndlevel"/>
      </w:pPr>
      <w:r w:rsidRPr="009E1BCD">
        <w:t xml:space="preserve">Mandate nitrous oxide infrastructure management plans and </w:t>
      </w:r>
      <w:r w:rsidR="00FD7034">
        <w:t xml:space="preserve">national </w:t>
      </w:r>
      <w:r w:rsidRPr="009E1BCD">
        <w:t>audits to ensure adequate monitoring, detection</w:t>
      </w:r>
      <w:r w:rsidR="00334AE9" w:rsidRPr="009E1BCD">
        <w:t>,</w:t>
      </w:r>
      <w:r w:rsidRPr="009E1BCD">
        <w:t xml:space="preserve"> and mitigation of leaks from the manifolds, outlets, or pipes. </w:t>
      </w:r>
    </w:p>
    <w:p w14:paraId="2A59CF76" w14:textId="344FC365" w:rsidR="00F729F6" w:rsidRPr="00FD7034" w:rsidRDefault="002E5E65" w:rsidP="00577144">
      <w:pPr>
        <w:pStyle w:val="Bullet2ndlevel"/>
      </w:pPr>
      <w:r>
        <w:t xml:space="preserve">Develop targets </w:t>
      </w:r>
      <w:r w:rsidR="00C36020">
        <w:t xml:space="preserve">for hospitals with existing </w:t>
      </w:r>
      <w:r w:rsidR="009E1BCD">
        <w:t xml:space="preserve">nitrous piped systems </w:t>
      </w:r>
      <w:r w:rsidR="00C36020">
        <w:t xml:space="preserve">to work towards </w:t>
      </w:r>
      <w:r w:rsidR="008F6409" w:rsidRPr="009E1BCD">
        <w:t>upgrad</w:t>
      </w:r>
      <w:r w:rsidR="009E1BCD" w:rsidRPr="009E1BCD">
        <w:t>ing</w:t>
      </w:r>
      <w:r w:rsidR="008F6409" w:rsidRPr="009E1BCD">
        <w:t xml:space="preserve"> their nitrous oxide infrastructure</w:t>
      </w:r>
      <w:r w:rsidR="00D84966" w:rsidRPr="00FD7034">
        <w:t xml:space="preserve"> to reduce leakage</w:t>
      </w:r>
      <w:r w:rsidR="00F729F6" w:rsidRPr="00FD7034">
        <w:t xml:space="preserve">. </w:t>
      </w:r>
    </w:p>
    <w:p w14:paraId="79BF91A1" w14:textId="17D9D011" w:rsidR="00EC09E7" w:rsidRPr="00FD7034" w:rsidRDefault="00F729F6" w:rsidP="00577144">
      <w:pPr>
        <w:pStyle w:val="Bullet2ndlevel"/>
      </w:pPr>
      <w:r>
        <w:t xml:space="preserve">Develop a plan to </w:t>
      </w:r>
      <w:r w:rsidR="00EC09E7" w:rsidRPr="00FD7034">
        <w:t>progressively decommission</w:t>
      </w:r>
      <w:r w:rsidRPr="00FD7034">
        <w:t xml:space="preserve"> nitrous piped systems</w:t>
      </w:r>
      <w:r w:rsidR="00EC09E7" w:rsidRPr="00FD7034">
        <w:t xml:space="preserve"> in existing facilities</w:t>
      </w:r>
      <w:r w:rsidR="00FD7034" w:rsidRPr="00FD7034">
        <w:t xml:space="preserve"> and as a</w:t>
      </w:r>
      <w:r w:rsidR="00EC09E7" w:rsidRPr="00FD7034">
        <w:t xml:space="preserve"> priority </w:t>
      </w:r>
      <w:r w:rsidR="00FD7034" w:rsidRPr="00FD7034">
        <w:t>move to</w:t>
      </w:r>
      <w:r w:rsidR="00EC09E7" w:rsidRPr="00FD7034">
        <w:t xml:space="preserve"> cylinder supply of nitrous.</w:t>
      </w:r>
    </w:p>
    <w:p w14:paraId="339ACADB" w14:textId="093A440D" w:rsidR="00A849EC" w:rsidRPr="00A849EC" w:rsidRDefault="00A849EC" w:rsidP="00577144">
      <w:pPr>
        <w:pStyle w:val="Bullet2ndlevel"/>
      </w:pPr>
      <w:r w:rsidRPr="00A849EC">
        <w:t>Review of nitrous oxide stock management guidelines and practices and security</w:t>
      </w:r>
      <w:r w:rsidR="00BB2228">
        <w:t>.</w:t>
      </w:r>
    </w:p>
    <w:p w14:paraId="20209FFE" w14:textId="65665A20" w:rsidR="00F5031F" w:rsidRPr="00F5031F" w:rsidRDefault="00767718" w:rsidP="00577144">
      <w:pPr>
        <w:pStyle w:val="Bullet1stlevel"/>
        <w:ind w:left="340" w:hanging="340"/>
        <w:rPr>
          <w:b/>
          <w:bCs/>
        </w:rPr>
      </w:pPr>
      <w:r w:rsidRPr="00767718">
        <w:rPr>
          <w:b/>
          <w:bCs/>
        </w:rPr>
        <w:t xml:space="preserve">Reducing gas wastage </w:t>
      </w:r>
      <w:r w:rsidR="00AF0267">
        <w:rPr>
          <w:b/>
          <w:bCs/>
        </w:rPr>
        <w:t>–</w:t>
      </w:r>
      <w:r>
        <w:rPr>
          <w:b/>
          <w:bCs/>
        </w:rPr>
        <w:t xml:space="preserve"> </w:t>
      </w:r>
      <w:r w:rsidR="00AD0961">
        <w:t>Stakeholders commented that effort should be placed on reducing wast</w:t>
      </w:r>
      <w:r w:rsidR="00FA3B78">
        <w:t xml:space="preserve">age associated with </w:t>
      </w:r>
      <w:r w:rsidR="00FF79FF">
        <w:t xml:space="preserve">unused and </w:t>
      </w:r>
      <w:r w:rsidR="00C11149">
        <w:t xml:space="preserve">discarded </w:t>
      </w:r>
      <w:r w:rsidR="008C2B13">
        <w:t xml:space="preserve">gas cylinders and inhalers. </w:t>
      </w:r>
      <w:r w:rsidR="00F9774D">
        <w:t>Suggestions</w:t>
      </w:r>
      <w:r w:rsidR="00F5031F">
        <w:t xml:space="preserve"> include:</w:t>
      </w:r>
    </w:p>
    <w:p w14:paraId="709CF9EF" w14:textId="059F61CA" w:rsidR="00F5031F" w:rsidRDefault="00F5031F" w:rsidP="00577144">
      <w:pPr>
        <w:pStyle w:val="Bullet2ndlevel"/>
      </w:pPr>
      <w:r w:rsidRPr="0007032C">
        <w:t>Bulk nitrous oxide for hospital use is supplied in large cylinders</w:t>
      </w:r>
      <w:r w:rsidR="0007032C">
        <w:t>,</w:t>
      </w:r>
      <w:r>
        <w:t xml:space="preserve"> these are</w:t>
      </w:r>
      <w:r w:rsidRPr="0007032C">
        <w:t xml:space="preserve"> returned to suppliers with significant residual nitrous oxide as they cannot be fully emptied on the hospital manifolds due to pressure reduction in the cylinder</w:t>
      </w:r>
      <w:r w:rsidR="0060388A">
        <w:t xml:space="preserve">s. There is concern in the sector regarding </w:t>
      </w:r>
      <w:r w:rsidR="00F17C1A">
        <w:t xml:space="preserve">a </w:t>
      </w:r>
      <w:r w:rsidR="0060388A">
        <w:t>la</w:t>
      </w:r>
      <w:r w:rsidR="00286791">
        <w:t xml:space="preserve">ck of assurance or verification from </w:t>
      </w:r>
      <w:r w:rsidR="00F17C1A">
        <w:t>m</w:t>
      </w:r>
      <w:r w:rsidR="00562C17" w:rsidRPr="00F17C1A">
        <w:t xml:space="preserve">ajor suppliers of bulk nitrous oxide </w:t>
      </w:r>
      <w:r w:rsidR="00BF5431">
        <w:t>regarding the treatment of</w:t>
      </w:r>
      <w:r w:rsidR="00562C17" w:rsidRPr="00F17C1A">
        <w:t xml:space="preserve"> t</w:t>
      </w:r>
      <w:r w:rsidR="00F60F0D" w:rsidRPr="00F17C1A">
        <w:t xml:space="preserve">he </w:t>
      </w:r>
      <w:r w:rsidR="00F17C1A" w:rsidRPr="00F17C1A">
        <w:t>remaining</w:t>
      </w:r>
      <w:r w:rsidR="00F60F0D" w:rsidRPr="00F17C1A">
        <w:t xml:space="preserve"> nitrous oxide</w:t>
      </w:r>
      <w:r w:rsidR="0031111C">
        <w:t xml:space="preserve">. </w:t>
      </w:r>
      <w:r w:rsidR="0054496B">
        <w:t>There must be changes to le</w:t>
      </w:r>
      <w:r w:rsidRPr="0007032C">
        <w:t xml:space="preserve">gislation </w:t>
      </w:r>
      <w:r w:rsidR="0054496B">
        <w:t>to</w:t>
      </w:r>
      <w:r w:rsidR="00BF5431">
        <w:t xml:space="preserve"> </w:t>
      </w:r>
      <w:r w:rsidRPr="0007032C">
        <w:t>mandat</w:t>
      </w:r>
      <w:r w:rsidR="00BF5431">
        <w:t>e</w:t>
      </w:r>
      <w:r w:rsidRPr="0007032C">
        <w:t xml:space="preserve"> this residual cylinder gas is captured and re-cycled</w:t>
      </w:r>
      <w:r w:rsidR="00BF5431">
        <w:t xml:space="preserve"> and </w:t>
      </w:r>
      <w:r w:rsidR="00957CE1">
        <w:t xml:space="preserve">prevent major suppliers from </w:t>
      </w:r>
      <w:r w:rsidR="00957CE1" w:rsidRPr="00957CE1">
        <w:t>venting residual cylinder gas to atmosphere</w:t>
      </w:r>
      <w:r w:rsidR="00710E94">
        <w:t>.</w:t>
      </w:r>
    </w:p>
    <w:p w14:paraId="21AB94CE" w14:textId="34C88266" w:rsidR="00DA71DA" w:rsidRPr="006A5336" w:rsidRDefault="00A7534D" w:rsidP="00577144">
      <w:pPr>
        <w:pStyle w:val="Bullet2ndlevel"/>
      </w:pPr>
      <w:r>
        <w:t>One stakeholder representing consumers who have chronic asthma suggested piloting inhaler recycling</w:t>
      </w:r>
      <w:r w:rsidR="008C2B13">
        <w:t>, whereby unused</w:t>
      </w:r>
      <w:r w:rsidR="00DA71DA" w:rsidRPr="00DA71DA">
        <w:rPr>
          <w:lang w:val="en-US"/>
        </w:rPr>
        <w:t xml:space="preserve"> gases from inhalers </w:t>
      </w:r>
      <w:r w:rsidR="008C2B13">
        <w:rPr>
          <w:lang w:val="en-US"/>
        </w:rPr>
        <w:t>can</w:t>
      </w:r>
      <w:r w:rsidR="00DA71DA" w:rsidRPr="00DA71DA">
        <w:rPr>
          <w:lang w:val="en-US"/>
        </w:rPr>
        <w:t xml:space="preserve"> be captured and reused</w:t>
      </w:r>
      <w:r w:rsidR="008C2B13">
        <w:rPr>
          <w:lang w:val="en-US"/>
        </w:rPr>
        <w:t>.</w:t>
      </w:r>
    </w:p>
    <w:p w14:paraId="3B737DEC" w14:textId="48ECD9B4" w:rsidR="002377C0" w:rsidRPr="00551F98" w:rsidRDefault="002377C0" w:rsidP="00577144">
      <w:pPr>
        <w:pStyle w:val="Bullet2ndlevel"/>
      </w:pPr>
      <w:r>
        <w:t xml:space="preserve">Further investigation and research </w:t>
      </w:r>
      <w:r w:rsidR="00D2069E">
        <w:t>are</w:t>
      </w:r>
      <w:r>
        <w:t xml:space="preserve"> needed into the </w:t>
      </w:r>
      <w:r w:rsidR="003976FD">
        <w:t>lifespan</w:t>
      </w:r>
      <w:r w:rsidRPr="00DB2EBF">
        <w:t xml:space="preserve"> of inhalers.</w:t>
      </w:r>
    </w:p>
    <w:p w14:paraId="0DE62BA4" w14:textId="552F3E83" w:rsidR="00551F98" w:rsidRPr="00551F98" w:rsidRDefault="00551F98" w:rsidP="00577144">
      <w:pPr>
        <w:pStyle w:val="Bullet2ndlevel"/>
        <w:rPr>
          <w:lang w:val="en-US"/>
        </w:rPr>
      </w:pPr>
      <w:r w:rsidRPr="00551F98">
        <w:rPr>
          <w:lang w:val="en-US"/>
        </w:rPr>
        <w:t>Promot</w:t>
      </w:r>
      <w:r w:rsidR="00B61D4E">
        <w:rPr>
          <w:lang w:val="en-US"/>
        </w:rPr>
        <w:t>e</w:t>
      </w:r>
      <w:r w:rsidRPr="00551F98">
        <w:rPr>
          <w:lang w:val="en-US"/>
        </w:rPr>
        <w:t xml:space="preserve"> </w:t>
      </w:r>
      <w:r>
        <w:rPr>
          <w:rStyle w:val="ui-provider"/>
        </w:rPr>
        <w:t>anaesthetic</w:t>
      </w:r>
      <w:r w:rsidRPr="00551F98">
        <w:rPr>
          <w:lang w:val="en-US"/>
        </w:rPr>
        <w:t xml:space="preserve"> gas capture and recycling</w:t>
      </w:r>
      <w:r w:rsidR="00446608">
        <w:rPr>
          <w:lang w:val="en-US"/>
        </w:rPr>
        <w:t>, the t</w:t>
      </w:r>
      <w:r w:rsidRPr="00551F98">
        <w:rPr>
          <w:lang w:val="en-US"/>
        </w:rPr>
        <w:t>echnology now exists to capture and recycle both sevoflurane and desflurane</w:t>
      </w:r>
      <w:r w:rsidR="00B61D4E">
        <w:rPr>
          <w:lang w:val="en-US"/>
        </w:rPr>
        <w:t>.</w:t>
      </w:r>
    </w:p>
    <w:p w14:paraId="32A1B192" w14:textId="39A2C321" w:rsidR="00B61D4E" w:rsidRPr="00551F98" w:rsidRDefault="003C34B8" w:rsidP="00AE7AC3">
      <w:pPr>
        <w:pStyle w:val="Body2"/>
        <w:rPr>
          <w:lang w:val="en-US"/>
        </w:rPr>
      </w:pPr>
      <w:r>
        <w:rPr>
          <w:noProof/>
        </w:rPr>
        <w:drawing>
          <wp:inline distT="0" distB="0" distL="0" distR="0" wp14:anchorId="3424A5AD" wp14:editId="4883F2D3">
            <wp:extent cx="5873934" cy="2061883"/>
            <wp:effectExtent l="0" t="0" r="0" b="0"/>
            <wp:docPr id="11" name="Picture 11" descr="Light blue box with text &quot;Ideas in practice - One stakeholder flagged the inhaler recycling and recovery scheme by Kent Community Health, Complete the Cycle, as an example recycling scheme in the UK which could be leveraged in Australia to both reduce waste and greenhouse gases.&quot;&#10;">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ight blue box with text &quot;Ideas in practice - One stakeholder flagged the inhaler recycling and recovery scheme by Kent Community Health, Complete the Cycle, as an example recycling scheme in the UK which could be leveraged in Australia to both reduce waste and greenhouse gases.&quot;&#10;">
                      <a:hlinkClick r:id="rId46"/>
                    </pic:cNvPr>
                    <pic:cNvPicPr/>
                  </pic:nvPicPr>
                  <pic:blipFill rotWithShape="1">
                    <a:blip r:embed="rId47" cstate="print">
                      <a:extLst>
                        <a:ext uri="{28A0092B-C50C-407E-A947-70E740481C1C}">
                          <a14:useLocalDpi xmlns:a14="http://schemas.microsoft.com/office/drawing/2010/main" val="0"/>
                        </a:ext>
                      </a:extLst>
                    </a:blip>
                    <a:srcRect l="2202" t="33" r="1836" b="10869"/>
                    <a:stretch/>
                  </pic:blipFill>
                  <pic:spPr bwMode="auto">
                    <a:xfrm>
                      <a:off x="0" y="0"/>
                      <a:ext cx="5886458" cy="2066279"/>
                    </a:xfrm>
                    <a:prstGeom prst="rect">
                      <a:avLst/>
                    </a:prstGeom>
                    <a:ln>
                      <a:noFill/>
                    </a:ln>
                    <a:extLst>
                      <a:ext uri="{53640926-AAD7-44D8-BBD7-CCE9431645EC}">
                        <a14:shadowObscured xmlns:a14="http://schemas.microsoft.com/office/drawing/2010/main"/>
                      </a:ext>
                    </a:extLst>
                  </pic:spPr>
                </pic:pic>
              </a:graphicData>
            </a:graphic>
          </wp:inline>
        </w:drawing>
      </w:r>
    </w:p>
    <w:p w14:paraId="36831AC9" w14:textId="75EE86B5" w:rsidR="007A512E" w:rsidRPr="001A552A" w:rsidRDefault="007A512E" w:rsidP="00577144">
      <w:pPr>
        <w:pStyle w:val="Heading4-numbered"/>
        <w:ind w:left="1021" w:hanging="1021"/>
      </w:pPr>
      <w:r w:rsidRPr="001A552A">
        <w:t xml:space="preserve"> Medicine and gas regulation</w:t>
      </w:r>
      <w:r w:rsidR="007A4F63" w:rsidRPr="001A552A">
        <w:t xml:space="preserve"> and</w:t>
      </w:r>
      <w:r w:rsidRPr="001A552A">
        <w:t xml:space="preserve"> </w:t>
      </w:r>
      <w:r w:rsidR="00F63E25" w:rsidRPr="001A552A">
        <w:t>policy</w:t>
      </w:r>
    </w:p>
    <w:p w14:paraId="678AB68C" w14:textId="166206F0" w:rsidR="004D1098" w:rsidRDefault="002106CE" w:rsidP="00577144">
      <w:pPr>
        <w:pStyle w:val="Bullet1stlevel"/>
      </w:pPr>
      <w:r w:rsidRPr="003F731B">
        <w:rPr>
          <w:b/>
        </w:rPr>
        <w:t xml:space="preserve">Medicare Benefits Schedule (MBS) </w:t>
      </w:r>
      <w:r w:rsidR="00680D7C" w:rsidRPr="003F731B">
        <w:rPr>
          <w:b/>
        </w:rPr>
        <w:t xml:space="preserve">linkage </w:t>
      </w:r>
      <w:r w:rsidR="0024304B" w:rsidRPr="00DB2EBF">
        <w:t>–</w:t>
      </w:r>
      <w:r w:rsidR="00680D7C" w:rsidRPr="00202CB5">
        <w:t xml:space="preserve"> </w:t>
      </w:r>
      <w:r w:rsidR="00680D7C" w:rsidRPr="000B3555">
        <w:t>environmental consideration</w:t>
      </w:r>
      <w:r>
        <w:t>s</w:t>
      </w:r>
      <w:r w:rsidR="00680D7C" w:rsidRPr="000B3555">
        <w:t xml:space="preserve"> should be included in the MBS – it </w:t>
      </w:r>
      <w:r>
        <w:t>was</w:t>
      </w:r>
      <w:r w:rsidR="00680D7C" w:rsidRPr="000B3555">
        <w:t xml:space="preserve"> proposed that the considerations of </w:t>
      </w:r>
      <w:r w:rsidR="00202CB5" w:rsidRPr="00202CB5">
        <w:t>Medical Services Advisory Committee</w:t>
      </w:r>
      <w:r w:rsidR="00E61778">
        <w:t xml:space="preserve"> </w:t>
      </w:r>
      <w:r w:rsidR="00680D7C" w:rsidRPr="000B3555">
        <w:t>should take into consideration the environmental impact</w:t>
      </w:r>
      <w:r w:rsidR="0024304B">
        <w:t>.</w:t>
      </w:r>
    </w:p>
    <w:p w14:paraId="18F805B6" w14:textId="1BBC4452" w:rsidR="008F0AB8" w:rsidRDefault="00D722B7" w:rsidP="00577144">
      <w:pPr>
        <w:pStyle w:val="Bullet1stlevel"/>
      </w:pPr>
      <w:r w:rsidRPr="00D722B7">
        <w:rPr>
          <w:b/>
        </w:rPr>
        <w:t>Pharmaceutical Benefits Scheme (PBS) </w:t>
      </w:r>
      <w:r>
        <w:rPr>
          <w:b/>
        </w:rPr>
        <w:t>i</w:t>
      </w:r>
      <w:r w:rsidR="00E83865" w:rsidRPr="00D722B7">
        <w:rPr>
          <w:b/>
        </w:rPr>
        <w:t>ncentives</w:t>
      </w:r>
      <w:r w:rsidR="00F16D7F" w:rsidRPr="00DB2EBF">
        <w:t xml:space="preserve"> </w:t>
      </w:r>
      <w:r w:rsidR="00D10947" w:rsidRPr="00DB2EBF">
        <w:t>–</w:t>
      </w:r>
      <w:r w:rsidR="00E83865" w:rsidRPr="00DB2EBF">
        <w:t xml:space="preserve"> </w:t>
      </w:r>
      <w:r w:rsidR="00D10947" w:rsidRPr="00156FA4">
        <w:rPr>
          <w:rStyle w:val="Body2Char"/>
        </w:rPr>
        <w:t>Many stakeholders</w:t>
      </w:r>
      <w:r w:rsidR="00A86EC3" w:rsidRPr="00156FA4">
        <w:rPr>
          <w:rStyle w:val="Body2Char"/>
        </w:rPr>
        <w:t xml:space="preserve"> highlighted the </w:t>
      </w:r>
      <w:r w:rsidR="008F0AB8" w:rsidRPr="00156FA4">
        <w:rPr>
          <w:rStyle w:val="Body2Char"/>
        </w:rPr>
        <w:t xml:space="preserve">opportunity for the PBS to better align with </w:t>
      </w:r>
      <w:r w:rsidR="008855D6">
        <w:rPr>
          <w:rStyle w:val="Body2Char"/>
        </w:rPr>
        <w:t>the Strategy</w:t>
      </w:r>
      <w:r w:rsidR="008F0AB8" w:rsidRPr="00156FA4">
        <w:rPr>
          <w:rStyle w:val="Body2Char"/>
        </w:rPr>
        <w:t xml:space="preserve"> by providing benefits or subsidies </w:t>
      </w:r>
      <w:r w:rsidR="00156FA4">
        <w:rPr>
          <w:rStyle w:val="Body2Char"/>
        </w:rPr>
        <w:t>for</w:t>
      </w:r>
      <w:r w:rsidR="008F0AB8" w:rsidRPr="00156FA4">
        <w:rPr>
          <w:rStyle w:val="Body2Char"/>
        </w:rPr>
        <w:t xml:space="preserve"> prescription options that are “greener” in terms of carbon footprint. </w:t>
      </w:r>
      <w:r w:rsidR="00D02B49" w:rsidRPr="00156FA4">
        <w:rPr>
          <w:rStyle w:val="Body2Char"/>
        </w:rPr>
        <w:t xml:space="preserve">Some stakeholders provided examples of how this </w:t>
      </w:r>
      <w:r w:rsidR="00F52A75">
        <w:rPr>
          <w:rStyle w:val="Body2Char"/>
        </w:rPr>
        <w:t xml:space="preserve">could </w:t>
      </w:r>
      <w:r w:rsidR="00D02B49" w:rsidRPr="00156FA4">
        <w:rPr>
          <w:rStyle w:val="Body2Char"/>
        </w:rPr>
        <w:t>work in practice:</w:t>
      </w:r>
    </w:p>
    <w:p w14:paraId="1D5B6168" w14:textId="14876D98" w:rsidR="00F90D2A" w:rsidRPr="005725A4" w:rsidRDefault="00140C7B" w:rsidP="00577144">
      <w:pPr>
        <w:pStyle w:val="Bullet2ndlevel"/>
      </w:pPr>
      <w:r w:rsidRPr="005725A4">
        <w:t xml:space="preserve">Preferencing the use of dry powder inhalers over </w:t>
      </w:r>
      <w:r w:rsidR="0056289D" w:rsidRPr="005725A4">
        <w:t xml:space="preserve">pressurised metered dose inhalers </w:t>
      </w:r>
      <w:r w:rsidRPr="005725A4">
        <w:t xml:space="preserve">by changing the current PBS restrictions to </w:t>
      </w:r>
      <w:r w:rsidR="0056289D" w:rsidRPr="005725A4">
        <w:t>only</w:t>
      </w:r>
      <w:r w:rsidRPr="005725A4">
        <w:t xml:space="preserve"> prescribing </w:t>
      </w:r>
      <w:r w:rsidR="0056289D" w:rsidRPr="005725A4">
        <w:t xml:space="preserve">pressurised metered dose </w:t>
      </w:r>
      <w:r w:rsidR="0056289D" w:rsidRPr="005725A4">
        <w:lastRenderedPageBreak/>
        <w:t xml:space="preserve">inhalers </w:t>
      </w:r>
      <w:r w:rsidRPr="005725A4">
        <w:t xml:space="preserve">when there is </w:t>
      </w:r>
      <w:r w:rsidR="0056289D" w:rsidRPr="005725A4">
        <w:t>a need</w:t>
      </w:r>
      <w:r w:rsidR="005A7BA0" w:rsidRPr="005725A4">
        <w:t xml:space="preserve"> or via </w:t>
      </w:r>
      <w:r w:rsidR="006359F0">
        <w:t>authority prescriptions</w:t>
      </w:r>
      <w:r w:rsidR="000C0CD5">
        <w:t>.</w:t>
      </w:r>
      <w:r w:rsidR="00F5497E">
        <w:t xml:space="preserve"> This would</w:t>
      </w:r>
      <w:r w:rsidR="005A7BA0" w:rsidRPr="005725A4">
        <w:t xml:space="preserve"> encourage prescribers commencing patients on a new inhaler to first try the more </w:t>
      </w:r>
      <w:proofErr w:type="gramStart"/>
      <w:r w:rsidR="005A7BA0" w:rsidRPr="005725A4">
        <w:t>environmentally</w:t>
      </w:r>
      <w:r w:rsidR="006359F0">
        <w:t>-friendly</w:t>
      </w:r>
      <w:proofErr w:type="gramEnd"/>
      <w:r w:rsidR="005A7BA0" w:rsidRPr="005725A4">
        <w:t xml:space="preserve"> device.  </w:t>
      </w:r>
    </w:p>
    <w:p w14:paraId="7B9B9E47" w14:textId="1338FDF3" w:rsidR="00BB0039" w:rsidRPr="000B3555" w:rsidRDefault="001672B2" w:rsidP="00577144">
      <w:pPr>
        <w:pStyle w:val="Bullet2ndlevel"/>
      </w:pPr>
      <w:r w:rsidRPr="005725A4">
        <w:t>Specifically,</w:t>
      </w:r>
      <w:r w:rsidR="002377C0" w:rsidRPr="005725A4">
        <w:t xml:space="preserve"> a stakeholder noted </w:t>
      </w:r>
      <w:r w:rsidR="00FA0F67" w:rsidRPr="005725A4">
        <w:t xml:space="preserve">a need for PBS </w:t>
      </w:r>
      <w:r w:rsidR="00750CF6" w:rsidRPr="005725A4">
        <w:t xml:space="preserve">reform </w:t>
      </w:r>
      <w:r w:rsidR="00AB4884" w:rsidRPr="005725A4">
        <w:t xml:space="preserve">rulings regarding the use </w:t>
      </w:r>
      <w:r w:rsidR="00AD57E4">
        <w:t xml:space="preserve">for </w:t>
      </w:r>
      <w:r w:rsidR="00B54DC9" w:rsidRPr="00CB11FF">
        <w:t xml:space="preserve">terbutaline </w:t>
      </w:r>
      <w:r w:rsidR="00AB4884" w:rsidRPr="000B3555">
        <w:t xml:space="preserve">dry powder </w:t>
      </w:r>
      <w:r w:rsidR="00AB4884" w:rsidRPr="00DB2EBF">
        <w:t>inhaler</w:t>
      </w:r>
      <w:r w:rsidR="0056289D">
        <w:t>s</w:t>
      </w:r>
      <w:r w:rsidR="00B54DC9">
        <w:t xml:space="preserve"> (</w:t>
      </w:r>
      <w:proofErr w:type="spellStart"/>
      <w:r w:rsidR="00B54DC9">
        <w:t>e.g</w:t>
      </w:r>
      <w:proofErr w:type="spellEnd"/>
      <w:r w:rsidR="00B54DC9">
        <w:t xml:space="preserve"> </w:t>
      </w:r>
      <w:proofErr w:type="spellStart"/>
      <w:r w:rsidR="00CB11FF" w:rsidRPr="00CB11FF">
        <w:t>Bricanyl</w:t>
      </w:r>
      <w:proofErr w:type="spellEnd"/>
      <w:r w:rsidR="00AB4884" w:rsidRPr="00DB2EBF">
        <w:t>)</w:t>
      </w:r>
      <w:r w:rsidR="00FA0F67">
        <w:t xml:space="preserve"> which</w:t>
      </w:r>
      <w:r w:rsidR="00AB4884" w:rsidRPr="000B3555">
        <w:t xml:space="preserve"> </w:t>
      </w:r>
      <w:r w:rsidR="0056289D">
        <w:t>are</w:t>
      </w:r>
      <w:r w:rsidR="00AB4884" w:rsidRPr="000B3555">
        <w:t xml:space="preserve"> currently a restricted item and not easily prescribed</w:t>
      </w:r>
      <w:r w:rsidR="0056289D">
        <w:t xml:space="preserve"> unless the clinician assess</w:t>
      </w:r>
      <w:r w:rsidR="007B1763">
        <w:t>es</w:t>
      </w:r>
      <w:r w:rsidR="0056289D">
        <w:t xml:space="preserve"> that a patient </w:t>
      </w:r>
      <w:r w:rsidR="0056289D" w:rsidRPr="0056289D">
        <w:t xml:space="preserve">cannot coordinate an inhaler. However, a salbutamol metered dose inhaler is more carbon intensive </w:t>
      </w:r>
      <w:r w:rsidR="00266F76">
        <w:t xml:space="preserve">than </w:t>
      </w:r>
      <w:r w:rsidR="0056289D" w:rsidRPr="0056289D">
        <w:t>terbutaline</w:t>
      </w:r>
      <w:r w:rsidR="00AB4884" w:rsidRPr="000B3555">
        <w:t>.</w:t>
      </w:r>
    </w:p>
    <w:p w14:paraId="0B113786" w14:textId="57F65D37" w:rsidR="00F90D2A" w:rsidRPr="005725A4" w:rsidRDefault="00C6616E" w:rsidP="00577144">
      <w:pPr>
        <w:pStyle w:val="Bullet2ndlevel"/>
      </w:pPr>
      <w:r>
        <w:t>Some stakeholder</w:t>
      </w:r>
      <w:r w:rsidR="00F05981">
        <w:t>s</w:t>
      </w:r>
      <w:r>
        <w:t xml:space="preserve"> viewed t</w:t>
      </w:r>
      <w:r w:rsidR="00F90D2A" w:rsidRPr="005725A4">
        <w:t>here should be no changes for patients who are already stable on a device that they can use, and from which they derive efficacy in prevention/relief of respiratory/asthma symptoms.</w:t>
      </w:r>
    </w:p>
    <w:p w14:paraId="3E2F6E46" w14:textId="26544C6A" w:rsidR="0056289D" w:rsidRPr="00DB2EBF" w:rsidRDefault="0056289D" w:rsidP="00577144">
      <w:pPr>
        <w:pStyle w:val="Bullet2ndlevel"/>
      </w:pPr>
      <w:r w:rsidRPr="0056289D">
        <w:t xml:space="preserve">Research into which patients clearly benefit from metered dose inhalers rather than </w:t>
      </w:r>
      <w:r w:rsidRPr="00DB2EBF">
        <w:t>dry powder inhaler</w:t>
      </w:r>
      <w:r>
        <w:t>s</w:t>
      </w:r>
      <w:r w:rsidRPr="0056289D">
        <w:t xml:space="preserve"> should be incentivised. In addition, research into alternative propellants or delivery systems </w:t>
      </w:r>
      <w:r w:rsidR="00CD2141">
        <w:t>should</w:t>
      </w:r>
      <w:r w:rsidRPr="0056289D">
        <w:t xml:space="preserve"> be prioritised.</w:t>
      </w:r>
    </w:p>
    <w:p w14:paraId="60A31B63" w14:textId="2C803E84" w:rsidR="00680D7C" w:rsidRDefault="009B1A4A" w:rsidP="00577144">
      <w:pPr>
        <w:pStyle w:val="Bullet2ndlevel"/>
      </w:pPr>
      <w:r>
        <w:t xml:space="preserve">The </w:t>
      </w:r>
      <w:r w:rsidR="005B3886">
        <w:t>Department</w:t>
      </w:r>
      <w:r>
        <w:t xml:space="preserve"> should </w:t>
      </w:r>
      <w:r w:rsidR="00680D7C" w:rsidRPr="0042088D">
        <w:t>announce a roadmap for delisting pressurised metered dose inhalers from the PBS.</w:t>
      </w:r>
      <w:r w:rsidR="0011651D">
        <w:t xml:space="preserve"> </w:t>
      </w:r>
    </w:p>
    <w:p w14:paraId="379DDAE6" w14:textId="3A1546C7" w:rsidR="00783068" w:rsidRDefault="00940DCA" w:rsidP="00577144">
      <w:pPr>
        <w:pStyle w:val="Bullet1stlevel"/>
      </w:pPr>
      <w:r>
        <w:rPr>
          <w:b/>
          <w:bCs/>
        </w:rPr>
        <w:t>Other m</w:t>
      </w:r>
      <w:r w:rsidR="00ED5DF9" w:rsidRPr="00940DCA">
        <w:rPr>
          <w:b/>
          <w:bCs/>
        </w:rPr>
        <w:t xml:space="preserve">echanisms </w:t>
      </w:r>
      <w:r w:rsidR="001E70C8">
        <w:rPr>
          <w:b/>
          <w:bCs/>
        </w:rPr>
        <w:t>and</w:t>
      </w:r>
      <w:r w:rsidR="00ED5DF9" w:rsidRPr="00940DCA">
        <w:rPr>
          <w:b/>
          <w:bCs/>
        </w:rPr>
        <w:t xml:space="preserve"> </w:t>
      </w:r>
      <w:r w:rsidR="004840A8" w:rsidRPr="00940DCA">
        <w:rPr>
          <w:b/>
          <w:bCs/>
        </w:rPr>
        <w:t>incentiv</w:t>
      </w:r>
      <w:r w:rsidR="001E70C8">
        <w:rPr>
          <w:b/>
          <w:bCs/>
        </w:rPr>
        <w:t>es</w:t>
      </w:r>
      <w:r w:rsidR="00F67D26">
        <w:t xml:space="preserve"> – stakeholders provided additional suggestions regarding avenues to incentiv</w:t>
      </w:r>
      <w:r w:rsidR="001600B0">
        <w:t xml:space="preserve">ise </w:t>
      </w:r>
      <w:r w:rsidR="00A76025">
        <w:t xml:space="preserve">reduction and </w:t>
      </w:r>
      <w:r>
        <w:t>elimination of high</w:t>
      </w:r>
      <w:r w:rsidR="00BF6226">
        <w:t xml:space="preserve"> </w:t>
      </w:r>
      <w:r>
        <w:t>emission medicine and gas</w:t>
      </w:r>
      <w:r w:rsidR="004D1098">
        <w:t xml:space="preserve"> practices</w:t>
      </w:r>
      <w:r>
        <w:t>, including:</w:t>
      </w:r>
    </w:p>
    <w:p w14:paraId="2B3CCC8F" w14:textId="7E2BA5E6" w:rsidR="00C17DA4" w:rsidRDefault="00C17DA4" w:rsidP="00577144">
      <w:pPr>
        <w:pStyle w:val="Bullet2ndlevel"/>
      </w:pPr>
      <w:r>
        <w:t xml:space="preserve">The Australian Government should leverage health system funding agreements with </w:t>
      </w:r>
      <w:r w:rsidR="00843EEF">
        <w:t>state and territory governments</w:t>
      </w:r>
      <w:r>
        <w:t xml:space="preserve"> to </w:t>
      </w:r>
      <w:r w:rsidR="00841378">
        <w:t xml:space="preserve">work towards </w:t>
      </w:r>
      <w:r w:rsidR="006C1C46">
        <w:t>reduction</w:t>
      </w:r>
      <w:r w:rsidR="00F62102">
        <w:t xml:space="preserve"> and </w:t>
      </w:r>
      <w:r w:rsidR="00297A53">
        <w:t>phase</w:t>
      </w:r>
      <w:r w:rsidR="006C1C46">
        <w:t xml:space="preserve"> out of </w:t>
      </w:r>
      <w:r w:rsidR="00364CF2">
        <w:t>high emissions gases</w:t>
      </w:r>
      <w:r w:rsidR="009B728F">
        <w:t xml:space="preserve">. </w:t>
      </w:r>
    </w:p>
    <w:p w14:paraId="73FC4620" w14:textId="301B1F9B" w:rsidR="00940DCA" w:rsidRDefault="00940DCA" w:rsidP="00577144">
      <w:pPr>
        <w:pStyle w:val="Bullet2ndlevel"/>
      </w:pPr>
      <w:r>
        <w:t>Explore the development of ‘green tick’ (or some other accredited indication) displaying the carbon impact of prescribing decisions for example, sustainable anaesthetics choices, the use of sustainable medications and prescriptions in primary care (an example is the use of medical gases in anaesthesia or the use of metered dose inhalers in the management of asthma).</w:t>
      </w:r>
    </w:p>
    <w:p w14:paraId="528019B8" w14:textId="618465B5" w:rsidR="00940DCA" w:rsidRPr="00AD0AED" w:rsidRDefault="00940DCA" w:rsidP="00577144">
      <w:pPr>
        <w:pStyle w:val="Bullet2ndlevel"/>
      </w:pPr>
      <w:r>
        <w:t xml:space="preserve">Include a requirement in the upcoming National Safety and Quality Health Service (NSQHS) Standards Sustainable Healthcare module for hospitals to be actively engaged in reducing their emissions associated with anaesthetic gases, inhalers, </w:t>
      </w:r>
      <w:proofErr w:type="gramStart"/>
      <w:r w:rsidR="008C2590">
        <w:t>low-value</w:t>
      </w:r>
      <w:proofErr w:type="gramEnd"/>
      <w:r>
        <w:t xml:space="preserve"> prescribing and medication waste management</w:t>
      </w:r>
      <w:r w:rsidR="00A44428">
        <w:t>.</w:t>
      </w:r>
    </w:p>
    <w:p w14:paraId="5D73483E" w14:textId="619408E9" w:rsidR="002204E8" w:rsidRDefault="00BF6226" w:rsidP="00577144">
      <w:pPr>
        <w:pStyle w:val="Bullet2ndlevel"/>
      </w:pPr>
      <w:r>
        <w:t>P</w:t>
      </w:r>
      <w:r w:rsidR="00A44428">
        <w:t xml:space="preserve">rescribing software </w:t>
      </w:r>
      <w:r>
        <w:t xml:space="preserve">should have warnings added </w:t>
      </w:r>
      <w:r w:rsidR="00A44428">
        <w:t xml:space="preserve">regarding </w:t>
      </w:r>
      <w:r w:rsidR="00F731C1">
        <w:t>environmental</w:t>
      </w:r>
      <w:r w:rsidR="00A44428">
        <w:t xml:space="preserve"> harms</w:t>
      </w:r>
      <w:r w:rsidR="009A3013">
        <w:t xml:space="preserve"> and </w:t>
      </w:r>
      <w:r>
        <w:t xml:space="preserve">suggest </w:t>
      </w:r>
      <w:r w:rsidR="009A3013">
        <w:t xml:space="preserve">alternative options. </w:t>
      </w:r>
    </w:p>
    <w:p w14:paraId="505DC2DF" w14:textId="68B0A596" w:rsidR="008927A1" w:rsidRPr="00EA0112" w:rsidRDefault="005B3886" w:rsidP="00577144">
      <w:pPr>
        <w:pStyle w:val="Bullet2ndlevel"/>
      </w:pPr>
      <w:r>
        <w:rPr>
          <w:rStyle w:val="ui-provider"/>
        </w:rPr>
        <w:t>T</w:t>
      </w:r>
      <w:r w:rsidR="002C5CF5">
        <w:rPr>
          <w:rStyle w:val="ui-provider"/>
        </w:rPr>
        <w:t xml:space="preserve">he </w:t>
      </w:r>
      <w:r>
        <w:rPr>
          <w:rStyle w:val="ui-provider"/>
        </w:rPr>
        <w:t>Department</w:t>
      </w:r>
      <w:r w:rsidR="002C5CF5">
        <w:rPr>
          <w:rStyle w:val="ui-provider"/>
        </w:rPr>
        <w:t xml:space="preserve"> to work with medicines sponsors/manufacturers to address barriers that prevent the introduction of </w:t>
      </w:r>
      <w:r w:rsidR="00160056">
        <w:rPr>
          <w:rStyle w:val="ui-provider"/>
        </w:rPr>
        <w:t>low-carbon</w:t>
      </w:r>
      <w:r w:rsidR="002C5CF5">
        <w:rPr>
          <w:rStyle w:val="ui-provider"/>
        </w:rPr>
        <w:t xml:space="preserve"> products into the Australian market and use of </w:t>
      </w:r>
      <w:r w:rsidR="00160056">
        <w:rPr>
          <w:rStyle w:val="ui-provider"/>
        </w:rPr>
        <w:t>low-carbon</w:t>
      </w:r>
      <w:r w:rsidR="002C5CF5">
        <w:rPr>
          <w:rStyle w:val="ui-provider"/>
        </w:rPr>
        <w:t xml:space="preserve"> propellants in inhalers. For example, salbutamol dry powder inhalers are available in countries other than Australia</w:t>
      </w:r>
      <w:r w:rsidR="00BF79A2">
        <w:rPr>
          <w:rStyle w:val="ui-provider"/>
        </w:rPr>
        <w:t>.</w:t>
      </w:r>
    </w:p>
    <w:p w14:paraId="4C59A0E2" w14:textId="4E8AF351" w:rsidR="00240011" w:rsidRPr="00C96882" w:rsidRDefault="00240011" w:rsidP="00577144">
      <w:pPr>
        <w:pStyle w:val="Heading4-numbered"/>
        <w:ind w:left="1021" w:hanging="1021"/>
      </w:pPr>
      <w:r w:rsidRPr="00C96882">
        <w:t xml:space="preserve">Other considerations related to medicine and </w:t>
      </w:r>
      <w:proofErr w:type="gramStart"/>
      <w:r w:rsidRPr="00C96882">
        <w:t>gases</w:t>
      </w:r>
      <w:proofErr w:type="gramEnd"/>
      <w:r w:rsidRPr="00C96882">
        <w:t xml:space="preserve"> </w:t>
      </w:r>
    </w:p>
    <w:p w14:paraId="249BF6F3" w14:textId="5A4A12CF" w:rsidR="007D5E20" w:rsidRDefault="00240011" w:rsidP="00577144">
      <w:pPr>
        <w:pStyle w:val="Bullet1stlevel"/>
      </w:pPr>
      <w:r w:rsidRPr="00240011">
        <w:t xml:space="preserve">Some stakeholders expressed </w:t>
      </w:r>
      <w:r w:rsidR="00D44A8F">
        <w:t xml:space="preserve">the </w:t>
      </w:r>
      <w:r w:rsidR="005B3886">
        <w:t>Consultation Paper</w:t>
      </w:r>
      <w:r w:rsidRPr="00240011">
        <w:t xml:space="preserve"> should </w:t>
      </w:r>
      <w:r w:rsidR="00D44A8F">
        <w:t>have</w:t>
      </w:r>
      <w:r w:rsidRPr="00240011">
        <w:t xml:space="preserve"> a broader focus </w:t>
      </w:r>
      <w:r w:rsidR="00D44A8F">
        <w:t>on</w:t>
      </w:r>
      <w:r w:rsidR="00630CB5">
        <w:t xml:space="preserve"> relevant </w:t>
      </w:r>
      <w:r w:rsidR="008F37C9">
        <w:t>medicines and gases, in</w:t>
      </w:r>
      <w:r w:rsidR="007D5E20">
        <w:t>cluding:</w:t>
      </w:r>
    </w:p>
    <w:p w14:paraId="16206925" w14:textId="701C493E" w:rsidR="00240011" w:rsidRDefault="007D5E20" w:rsidP="00577144">
      <w:pPr>
        <w:pStyle w:val="Bullet2ndlevel"/>
      </w:pPr>
      <w:r>
        <w:t>A</w:t>
      </w:r>
      <w:r w:rsidR="00240011" w:rsidRPr="00240011">
        <w:t xml:space="preserve"> focus on all therapeutics, with medicines and gases a priority. </w:t>
      </w:r>
    </w:p>
    <w:p w14:paraId="292C76F1" w14:textId="298A1EF7" w:rsidR="00162EB0" w:rsidRPr="00240011" w:rsidRDefault="00713C82" w:rsidP="00577144">
      <w:pPr>
        <w:pStyle w:val="Bullet2ndlevel"/>
      </w:pPr>
      <w:r>
        <w:t xml:space="preserve">Expand and investigate the carbon footprint of pharmaceuticals. </w:t>
      </w:r>
    </w:p>
    <w:p w14:paraId="1D1369E1" w14:textId="0CCE88F0" w:rsidR="007D5E20" w:rsidRPr="00240011" w:rsidRDefault="007D5E20" w:rsidP="00577144">
      <w:pPr>
        <w:pStyle w:val="Bullet2ndlevel"/>
      </w:pPr>
      <w:r>
        <w:t xml:space="preserve">Review and where </w:t>
      </w:r>
      <w:r w:rsidR="00591D12">
        <w:t>possible</w:t>
      </w:r>
      <w:r>
        <w:t xml:space="preserve"> reduce/eliminate use of Sulphur Hexafluoride out of healthcare.</w:t>
      </w:r>
    </w:p>
    <w:p w14:paraId="257DDE03" w14:textId="227FD3D7" w:rsidR="00240011" w:rsidRPr="00240011" w:rsidRDefault="00240011" w:rsidP="00577144">
      <w:pPr>
        <w:pStyle w:val="Bullet2ndlevel"/>
      </w:pPr>
      <w:r>
        <w:t xml:space="preserve">A </w:t>
      </w:r>
      <w:r w:rsidRPr="00240011">
        <w:t xml:space="preserve">medical association </w:t>
      </w:r>
      <w:r>
        <w:t xml:space="preserve">stakeholder group </w:t>
      </w:r>
      <w:r w:rsidRPr="00240011">
        <w:t>called for a policy on iodinated contrast media, a substance used to delineate vessels and organs in diagnostic imaging examinations and radiotherapy planning</w:t>
      </w:r>
      <w:r>
        <w:t xml:space="preserve"> - i</w:t>
      </w:r>
      <w:r w:rsidRPr="00240011">
        <w:t>odine is a carbon intensive and finite resource</w:t>
      </w:r>
      <w:r>
        <w:t xml:space="preserve">. </w:t>
      </w:r>
    </w:p>
    <w:p w14:paraId="215FDD67" w14:textId="77777777" w:rsidR="00CA5FAB" w:rsidRDefault="00CA5FAB" w:rsidP="00577144">
      <w:pPr>
        <w:pStyle w:val="Bullet2ndlevel"/>
        <w:rPr>
          <w:lang w:val="en-US"/>
        </w:rPr>
      </w:pPr>
      <w:r w:rsidRPr="005725A4">
        <w:rPr>
          <w:lang w:val="en-US"/>
        </w:rPr>
        <w:lastRenderedPageBreak/>
        <w:t>A stakeholder also referenced the need for a specific target for phasing out natural gas from clinical settings. Besides its climate impacts, health impact assessments have identified indoor natural gas devices as posing a health risk</w:t>
      </w:r>
      <w:r>
        <w:rPr>
          <w:lang w:val="en-US"/>
        </w:rPr>
        <w:t>.</w:t>
      </w:r>
    </w:p>
    <w:p w14:paraId="36777F6A" w14:textId="08405406" w:rsidR="00CA5FAB" w:rsidRPr="0094753E" w:rsidRDefault="00797071" w:rsidP="00AE7AC3">
      <w:pPr>
        <w:pStyle w:val="Bullet2ndlevel"/>
      </w:pPr>
      <w:r>
        <w:t>It was noted t</w:t>
      </w:r>
      <w:r w:rsidR="00710E94" w:rsidRPr="005E3228">
        <w:t>he production of oxygen has an environmental footprint, advising a more scientifically sound or optimised approach to the use of oxygen in healthcare would aid in reducing associated emissions. Highlighting that medical oxyge</w:t>
      </w:r>
      <w:r w:rsidR="00710E94">
        <w:t xml:space="preserve">n flow </w:t>
      </w:r>
      <w:r w:rsidR="00710E94" w:rsidRPr="005E3228">
        <w:t>meters should be turned off when not in</w:t>
      </w:r>
      <w:r w:rsidR="00710E94">
        <w:t xml:space="preserve"> </w:t>
      </w:r>
      <w:r w:rsidR="00710E94" w:rsidRPr="005E3228">
        <w:t>use to minimise waste.</w:t>
      </w:r>
    </w:p>
    <w:p w14:paraId="1CC3A062" w14:textId="5D37BC55" w:rsidR="002F5893" w:rsidRDefault="002F5893" w:rsidP="00577144">
      <w:pPr>
        <w:pStyle w:val="Heading3-numbered"/>
        <w:ind w:left="1021" w:hanging="1021"/>
      </w:pPr>
      <w:bookmarkStart w:id="35" w:name="_Toc152233879"/>
      <w:r w:rsidRPr="002F5893">
        <w:t>Waste</w:t>
      </w:r>
      <w:bookmarkEnd w:id="35"/>
    </w:p>
    <w:tbl>
      <w:tblPr>
        <w:tblStyle w:val="KPMGTable"/>
        <w:tblW w:w="0" w:type="auto"/>
        <w:tblLook w:val="04A0" w:firstRow="1" w:lastRow="0" w:firstColumn="1" w:lastColumn="0" w:noHBand="0" w:noVBand="1"/>
      </w:tblPr>
      <w:tblGrid>
        <w:gridCol w:w="1587"/>
        <w:gridCol w:w="7450"/>
      </w:tblGrid>
      <w:tr w:rsidR="00C03AB6" w:rsidRPr="00516F48" w14:paraId="44B5504F" w14:textId="77777777">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9037" w:type="dxa"/>
            <w:gridSpan w:val="2"/>
            <w:tcBorders>
              <w:top w:val="nil"/>
              <w:left w:val="nil"/>
              <w:bottom w:val="single" w:sz="2" w:space="0" w:color="7F7F7F" w:themeColor="text1" w:themeTint="80"/>
            </w:tcBorders>
            <w:tcMar>
              <w:left w:w="0" w:type="dxa"/>
              <w:right w:w="0" w:type="dxa"/>
            </w:tcMar>
          </w:tcPr>
          <w:p w14:paraId="53DF9DCB" w14:textId="77777777" w:rsidR="00C03AB6" w:rsidRPr="00C90635" w:rsidRDefault="00C03AB6">
            <w:pPr>
              <w:pStyle w:val="TableHeading"/>
            </w:pPr>
            <w:r>
              <w:t xml:space="preserve">Questions from </w:t>
            </w:r>
            <w:r w:rsidR="005B3886">
              <w:t>Consultation Paper</w:t>
            </w:r>
          </w:p>
        </w:tc>
      </w:tr>
      <w:tr w:rsidR="00C03AB6" w14:paraId="6C9A2931" w14:textId="77777777" w:rsidTr="00CA3B76">
        <w:trPr>
          <w:trHeight w:val="581"/>
        </w:trPr>
        <w:tc>
          <w:tcPr>
            <w:cnfStyle w:val="001000000000" w:firstRow="0" w:lastRow="0" w:firstColumn="1" w:lastColumn="0" w:oddVBand="0" w:evenVBand="0" w:oddHBand="0" w:evenHBand="0" w:firstRowFirstColumn="0" w:firstRowLastColumn="0" w:lastRowFirstColumn="0" w:lastRowLastColumn="0"/>
            <w:tcW w:w="1587" w:type="dxa"/>
            <w:tcBorders>
              <w:top w:val="single" w:sz="8" w:space="0" w:color="008A96" w:themeColor="accent2"/>
              <w:left w:val="nil"/>
              <w:bottom w:val="single" w:sz="2" w:space="0" w:color="7F7F7F" w:themeColor="text1" w:themeTint="80"/>
              <w:right w:val="single" w:sz="2" w:space="0" w:color="7F7F7F" w:themeColor="text1" w:themeTint="80"/>
            </w:tcBorders>
            <w:tcMar>
              <w:left w:w="0" w:type="dxa"/>
              <w:right w:w="0" w:type="dxa"/>
            </w:tcMar>
          </w:tcPr>
          <w:p w14:paraId="7AD6BF30" w14:textId="2D887C7E" w:rsidR="00C03AB6" w:rsidRPr="00ED3983" w:rsidRDefault="00CA3B76">
            <w:pPr>
              <w:pStyle w:val="Questionnumberstyle"/>
            </w:pPr>
            <w:r>
              <w:t>Q13</w:t>
            </w:r>
          </w:p>
        </w:tc>
        <w:tc>
          <w:tcPr>
            <w:tcW w:w="7450" w:type="dxa"/>
            <w:tcBorders>
              <w:top w:val="single" w:sz="8" w:space="0" w:color="008A96" w:themeColor="accent2"/>
              <w:left w:val="single" w:sz="2" w:space="0" w:color="7F7F7F" w:themeColor="text1" w:themeTint="80"/>
              <w:bottom w:val="single" w:sz="2" w:space="0" w:color="7F7F7F" w:themeColor="text1" w:themeTint="80"/>
            </w:tcBorders>
          </w:tcPr>
          <w:p w14:paraId="1B718223" w14:textId="78110C99" w:rsidR="00C03AB6" w:rsidRPr="00516F48" w:rsidRDefault="00CA3B76">
            <w:pPr>
              <w:pStyle w:val="Tabletextleft"/>
              <w:cnfStyle w:val="000000000000" w:firstRow="0" w:lastRow="0" w:firstColumn="0" w:lastColumn="0" w:oddVBand="0" w:evenVBand="0" w:oddHBand="0" w:evenHBand="0" w:firstRowFirstColumn="0" w:firstRowLastColumn="0" w:lastRowFirstColumn="0" w:lastRowLastColumn="0"/>
            </w:pPr>
            <w:r w:rsidRPr="00F300B8">
              <w:rPr>
                <w:rFonts w:eastAsiaTheme="majorEastAsia"/>
              </w:rPr>
              <w:t xml:space="preserve">Which specific action areas should be considered relating to </w:t>
            </w:r>
            <w:r>
              <w:rPr>
                <w:rFonts w:eastAsiaTheme="majorEastAsia"/>
              </w:rPr>
              <w:t>waste</w:t>
            </w:r>
            <w:r w:rsidRPr="00F300B8">
              <w:rPr>
                <w:rFonts w:eastAsiaTheme="majorEastAsia"/>
              </w:rPr>
              <w:t>, over and above any existing policies or initiatives in this area?</w:t>
            </w:r>
          </w:p>
        </w:tc>
      </w:tr>
    </w:tbl>
    <w:p w14:paraId="31806D1A" w14:textId="446244CC" w:rsidR="007B7DD5" w:rsidRPr="00D922B1" w:rsidRDefault="007B7DD5" w:rsidP="0047317C">
      <w:pPr>
        <w:pStyle w:val="Body2"/>
        <w:spacing w:before="120"/>
      </w:pPr>
      <w:r w:rsidRPr="00D922B1">
        <w:t>Stake</w:t>
      </w:r>
      <w:r w:rsidR="005D6304" w:rsidRPr="00D922B1">
        <w:t>holders shared a range of views</w:t>
      </w:r>
      <w:r w:rsidR="004D3653" w:rsidRPr="00D922B1">
        <w:t xml:space="preserve"> on how wa</w:t>
      </w:r>
      <w:r w:rsidR="0039023D" w:rsidRPr="00D922B1">
        <w:t>ste can better m</w:t>
      </w:r>
      <w:r w:rsidR="00A13D0A" w:rsidRPr="00D922B1">
        <w:t xml:space="preserve">itigate </w:t>
      </w:r>
      <w:r w:rsidR="00B067B5" w:rsidRPr="00D922B1">
        <w:t xml:space="preserve">the impacts of climate change. </w:t>
      </w:r>
      <w:r w:rsidR="00095736" w:rsidRPr="00D922B1">
        <w:t>The ideas</w:t>
      </w:r>
      <w:r w:rsidR="00951663" w:rsidRPr="00D922B1">
        <w:t xml:space="preserve"> that emerged from</w:t>
      </w:r>
      <w:r w:rsidR="004A2049" w:rsidRPr="00D922B1">
        <w:t xml:space="preserve"> </w:t>
      </w:r>
      <w:r w:rsidR="00541D54" w:rsidRPr="00D922B1">
        <w:t>consultations</w:t>
      </w:r>
      <w:r w:rsidR="00B013A6" w:rsidRPr="00D922B1">
        <w:t xml:space="preserve"> focused around reducing</w:t>
      </w:r>
      <w:r w:rsidR="00934F55" w:rsidRPr="00D922B1">
        <w:t xml:space="preserve"> waste </w:t>
      </w:r>
      <w:r w:rsidR="001D6633" w:rsidRPr="00D922B1">
        <w:t>from</w:t>
      </w:r>
      <w:r w:rsidR="00934F55" w:rsidRPr="00D922B1">
        <w:t xml:space="preserve"> production, and rec</w:t>
      </w:r>
      <w:r w:rsidR="00375D40" w:rsidRPr="00D922B1">
        <w:t>ycling and reuse</w:t>
      </w:r>
      <w:r w:rsidR="002E468E" w:rsidRPr="00D922B1">
        <w:t xml:space="preserve"> of materials.</w:t>
      </w:r>
    </w:p>
    <w:p w14:paraId="3DC13B59" w14:textId="458F49BF" w:rsidR="007A512E" w:rsidRPr="00095EEC" w:rsidRDefault="007A512E" w:rsidP="00577144">
      <w:pPr>
        <w:pStyle w:val="Heading4-numbered"/>
        <w:ind w:left="1021" w:hanging="1021"/>
      </w:pPr>
      <w:r w:rsidRPr="007A512E">
        <w:t>Reducing waste</w:t>
      </w:r>
    </w:p>
    <w:p w14:paraId="162070AC" w14:textId="6D245F7F" w:rsidR="00477090" w:rsidRPr="006A5336" w:rsidRDefault="00407673" w:rsidP="00577144">
      <w:pPr>
        <w:pStyle w:val="Bullet1stlevel"/>
        <w:ind w:left="340" w:hanging="340"/>
      </w:pPr>
      <w:r>
        <w:rPr>
          <w:b/>
          <w:bCs/>
        </w:rPr>
        <w:t>Single use</w:t>
      </w:r>
      <w:r w:rsidR="000C1431">
        <w:rPr>
          <w:b/>
          <w:bCs/>
        </w:rPr>
        <w:t xml:space="preserve"> products</w:t>
      </w:r>
      <w:r w:rsidR="006A5336">
        <w:rPr>
          <w:b/>
          <w:bCs/>
        </w:rPr>
        <w:t xml:space="preserve"> – </w:t>
      </w:r>
      <w:r w:rsidR="00600951">
        <w:t>M</w:t>
      </w:r>
      <w:r w:rsidR="006A5336">
        <w:t>any stakeholders highlighted t</w:t>
      </w:r>
      <w:r w:rsidR="00AF033C">
        <w:t>he</w:t>
      </w:r>
      <w:r w:rsidR="005C7762">
        <w:t xml:space="preserve"> </w:t>
      </w:r>
      <w:r w:rsidR="00AF033C">
        <w:t>hig</w:t>
      </w:r>
      <w:r w:rsidR="007A3332">
        <w:t xml:space="preserve">h prevalence of single-use items in </w:t>
      </w:r>
      <w:r w:rsidR="003C326D">
        <w:t>healthcare</w:t>
      </w:r>
      <w:r w:rsidR="007A3332">
        <w:t>.</w:t>
      </w:r>
      <w:r w:rsidR="00D06D75">
        <w:t xml:space="preserve"> Many called for reform in this area:</w:t>
      </w:r>
    </w:p>
    <w:p w14:paraId="2618AA7B" w14:textId="3DA7BD09" w:rsidR="00D06D75" w:rsidRPr="006A5336" w:rsidRDefault="00105173" w:rsidP="00577144">
      <w:pPr>
        <w:pStyle w:val="Bullet2ndlevel"/>
      </w:pPr>
      <w:r>
        <w:t>Wher</w:t>
      </w:r>
      <w:r w:rsidR="00F973CB">
        <w:t xml:space="preserve">e infection control is not necessary, </w:t>
      </w:r>
      <w:r w:rsidR="001F456B">
        <w:t xml:space="preserve">re-usable </w:t>
      </w:r>
      <w:r w:rsidR="00D00664">
        <w:t>products should replace single-use</w:t>
      </w:r>
      <w:r w:rsidR="00940FD5">
        <w:t xml:space="preserve"> products</w:t>
      </w:r>
      <w:r w:rsidR="00361A7C">
        <w:t>.</w:t>
      </w:r>
    </w:p>
    <w:p w14:paraId="51B66B55" w14:textId="13FB864B" w:rsidR="00361A7C" w:rsidRPr="006A5336" w:rsidRDefault="007B74EB" w:rsidP="00577144">
      <w:pPr>
        <w:pStyle w:val="Bullet2ndlevel"/>
      </w:pPr>
      <w:r>
        <w:t xml:space="preserve">Where single-use items are necessary, </w:t>
      </w:r>
      <w:r w:rsidR="00AB0D04">
        <w:t xml:space="preserve">hospitals and </w:t>
      </w:r>
      <w:r w:rsidR="00C62964">
        <w:t xml:space="preserve">procurement </w:t>
      </w:r>
      <w:r w:rsidR="007D4CD9">
        <w:t>teams</w:t>
      </w:r>
      <w:r w:rsidR="00C62964">
        <w:t xml:space="preserve"> should require</w:t>
      </w:r>
      <w:r w:rsidR="002666D5">
        <w:t xml:space="preserve"> a minimum </w:t>
      </w:r>
      <w:r w:rsidR="00EC210A">
        <w:t xml:space="preserve">proportion of </w:t>
      </w:r>
      <w:r w:rsidR="005B6C4B">
        <w:t xml:space="preserve">single-use product </w:t>
      </w:r>
      <w:r w:rsidR="00EC210A">
        <w:t>packaging be from recycled</w:t>
      </w:r>
      <w:r w:rsidR="005B6C4B">
        <w:t xml:space="preserve"> materials</w:t>
      </w:r>
      <w:r w:rsidR="00EC210A">
        <w:t xml:space="preserve">. </w:t>
      </w:r>
      <w:r w:rsidR="00490255">
        <w:t xml:space="preserve">It was </w:t>
      </w:r>
      <w:r w:rsidR="00EC210A">
        <w:t>suggested up to 50% recycled materia</w:t>
      </w:r>
      <w:r w:rsidR="003C2778">
        <w:t>ls for single-use product packaging.</w:t>
      </w:r>
    </w:p>
    <w:p w14:paraId="1A9F816D" w14:textId="0710A69B" w:rsidR="00805E55" w:rsidRPr="006A5336" w:rsidRDefault="00130A91" w:rsidP="00577144">
      <w:pPr>
        <w:pStyle w:val="Bullet2ndlevel"/>
      </w:pPr>
      <w:r>
        <w:t xml:space="preserve">Suppliers, </w:t>
      </w:r>
      <w:r w:rsidR="005B3886">
        <w:t>manufacturers,</w:t>
      </w:r>
      <w:r>
        <w:t xml:space="preserve"> and end</w:t>
      </w:r>
      <w:r w:rsidR="00196409">
        <w:t xml:space="preserve"> </w:t>
      </w:r>
      <w:r w:rsidR="000B78BC">
        <w:t>users</w:t>
      </w:r>
      <w:r w:rsidR="00196409">
        <w:t xml:space="preserve"> </w:t>
      </w:r>
      <w:r w:rsidR="006C4C06">
        <w:t xml:space="preserve">should </w:t>
      </w:r>
      <w:r w:rsidR="000B78BC">
        <w:t xml:space="preserve">all </w:t>
      </w:r>
      <w:r w:rsidR="006C4C06">
        <w:t xml:space="preserve">consider the </w:t>
      </w:r>
      <w:r w:rsidR="00196409">
        <w:t xml:space="preserve">entire product </w:t>
      </w:r>
      <w:r w:rsidR="00F7623A">
        <w:t>lifecycle</w:t>
      </w:r>
      <w:r w:rsidR="00196409">
        <w:t xml:space="preserve"> for single-use products</w:t>
      </w:r>
      <w:r w:rsidR="00DB0257">
        <w:t>.</w:t>
      </w:r>
    </w:p>
    <w:p w14:paraId="76DB35E0" w14:textId="27910206" w:rsidR="0099266F" w:rsidRPr="006A5336" w:rsidRDefault="00ED5868" w:rsidP="00577144">
      <w:pPr>
        <w:pStyle w:val="Bullet2ndlevel"/>
      </w:pPr>
      <w:r>
        <w:t>S</w:t>
      </w:r>
      <w:r w:rsidR="00C94F4B">
        <w:t xml:space="preserve">ingle-use products </w:t>
      </w:r>
      <w:r w:rsidR="009F0B77">
        <w:t>identified</w:t>
      </w:r>
      <w:r w:rsidR="00A519AF">
        <w:t xml:space="preserve"> </w:t>
      </w:r>
      <w:r w:rsidR="001E1993">
        <w:t xml:space="preserve">for </w:t>
      </w:r>
      <w:r w:rsidR="00C629A5">
        <w:t xml:space="preserve">transition </w:t>
      </w:r>
      <w:r w:rsidR="00F75EDD">
        <w:t>to re-usable</w:t>
      </w:r>
      <w:r w:rsidR="00287BBB">
        <w:t xml:space="preserve"> </w:t>
      </w:r>
      <w:r w:rsidR="00B45B97">
        <w:t>products</w:t>
      </w:r>
      <w:r w:rsidR="00C629A5">
        <w:t xml:space="preserve"> include</w:t>
      </w:r>
      <w:r w:rsidR="00554498" w:rsidRPr="00554498">
        <w:t xml:space="preserve"> cups, straws, packaging materials</w:t>
      </w:r>
      <w:r w:rsidR="003B5738">
        <w:t xml:space="preserve">, </w:t>
      </w:r>
      <w:r w:rsidR="003B5738" w:rsidRPr="003B5738">
        <w:t>scissors,</w:t>
      </w:r>
      <w:r w:rsidR="007B4A74">
        <w:t xml:space="preserve"> </w:t>
      </w:r>
      <w:r w:rsidR="003B5738" w:rsidRPr="003B5738">
        <w:t>forceps in suture packs made of steel</w:t>
      </w:r>
      <w:r w:rsidR="00EE18E5">
        <w:t>,</w:t>
      </w:r>
      <w:r w:rsidR="00E3511D">
        <w:t xml:space="preserve"> surgical drapes, </w:t>
      </w:r>
      <w:r w:rsidR="009B3FF1">
        <w:t xml:space="preserve">cold gel packs, </w:t>
      </w:r>
      <w:r w:rsidR="005E76DF">
        <w:t>gowns</w:t>
      </w:r>
      <w:r w:rsidR="002D7238">
        <w:t>,</w:t>
      </w:r>
      <w:r w:rsidR="005E76DF">
        <w:t xml:space="preserve"> and personal protective equipment</w:t>
      </w:r>
      <w:r w:rsidR="007B4A74">
        <w:t>.</w:t>
      </w:r>
      <w:r w:rsidR="002D7238">
        <w:t xml:space="preserve"> </w:t>
      </w:r>
      <w:r w:rsidR="00F9644F">
        <w:t>It was</w:t>
      </w:r>
      <w:r w:rsidR="002D7238">
        <w:t xml:space="preserve"> highlighted that care must be taken tha</w:t>
      </w:r>
      <w:r w:rsidR="00973340">
        <w:t>t</w:t>
      </w:r>
      <w:r w:rsidR="002D7238">
        <w:t xml:space="preserve"> the r</w:t>
      </w:r>
      <w:r w:rsidR="00030573">
        <w:t>e</w:t>
      </w:r>
      <w:r w:rsidR="00891A09">
        <w:t xml:space="preserve">-use </w:t>
      </w:r>
      <w:r w:rsidR="00030573">
        <w:t>process does not</w:t>
      </w:r>
      <w:r w:rsidR="00C83E8C">
        <w:t xml:space="preserve"> generate more waste than</w:t>
      </w:r>
      <w:r w:rsidR="00E31B2B">
        <w:t xml:space="preserve"> </w:t>
      </w:r>
      <w:r w:rsidR="007513F1">
        <w:t>single-use p</w:t>
      </w:r>
      <w:r w:rsidR="00891A09">
        <w:t>roducts.</w:t>
      </w:r>
    </w:p>
    <w:p w14:paraId="19A00B53" w14:textId="43A55DF9" w:rsidR="00F35075" w:rsidRPr="006A5336" w:rsidRDefault="00F35075" w:rsidP="00577144">
      <w:pPr>
        <w:pStyle w:val="Bullet2ndlevel"/>
      </w:pPr>
      <w:r>
        <w:t xml:space="preserve">The </w:t>
      </w:r>
      <w:r w:rsidR="005B3886">
        <w:t>Department</w:t>
      </w:r>
      <w:r>
        <w:t xml:space="preserve"> and state and territory health serv</w:t>
      </w:r>
      <w:r w:rsidR="009D4C33">
        <w:t xml:space="preserve">ices </w:t>
      </w:r>
      <w:r w:rsidR="00C55839">
        <w:t xml:space="preserve">should work with industry </w:t>
      </w:r>
      <w:r w:rsidR="001B075D">
        <w:t>to move</w:t>
      </w:r>
      <w:r w:rsidR="000904DA">
        <w:t xml:space="preserve"> to re-usable</w:t>
      </w:r>
      <w:r w:rsidR="009C5A05">
        <w:t xml:space="preserve"> products.</w:t>
      </w:r>
      <w:r w:rsidR="003A3841">
        <w:t xml:space="preserve"> The cost to implement</w:t>
      </w:r>
      <w:r w:rsidR="00B745EC">
        <w:t xml:space="preserve"> these strategies should be </w:t>
      </w:r>
      <w:r w:rsidR="00B663B3">
        <w:t>considered</w:t>
      </w:r>
      <w:r w:rsidR="00B745EC">
        <w:t>.</w:t>
      </w:r>
    </w:p>
    <w:p w14:paraId="6C5D79EA" w14:textId="450FEB94" w:rsidR="00AE76BF" w:rsidRPr="006A5336" w:rsidRDefault="00AE76BF" w:rsidP="00577144">
      <w:pPr>
        <w:pStyle w:val="Bullet2ndlevel"/>
      </w:pPr>
      <w:r>
        <w:t xml:space="preserve">Most stakeholders recognised the increased focus on infection control since the emergence of COVID-19. It was widely reported that this </w:t>
      </w:r>
      <w:r w:rsidR="005D621C">
        <w:t>focus</w:t>
      </w:r>
      <w:r>
        <w:t xml:space="preserve"> has increased waste across health and aged care settings. Many called for action to be taken to reduce waste </w:t>
      </w:r>
      <w:r w:rsidR="00D12C2C">
        <w:t>resulting from</w:t>
      </w:r>
      <w:r>
        <w:t xml:space="preserve"> infection control, particularly through changes to the culture around single-use products.</w:t>
      </w:r>
    </w:p>
    <w:p w14:paraId="1B956FAA" w14:textId="6F18AEF3" w:rsidR="006D46DC" w:rsidRPr="006A5336" w:rsidRDefault="004C0EF8" w:rsidP="006D46DC">
      <w:pPr>
        <w:pStyle w:val="Body2"/>
      </w:pPr>
      <w:r w:rsidRPr="004C0EF8">
        <w:rPr>
          <w:noProof/>
        </w:rPr>
        <w:lastRenderedPageBreak/>
        <w:drawing>
          <wp:inline distT="0" distB="0" distL="0" distR="0" wp14:anchorId="7CACFD6B" wp14:editId="54738D5F">
            <wp:extent cx="5904230" cy="2747010"/>
            <wp:effectExtent l="0" t="0" r="1270" b="0"/>
            <wp:docPr id="28" name="Picture 28" descr="Light blue box with text &quot;Ideas in practice - Re-usable gowns: One stakeholder provided an example of their analysis on the consumption of single-use gowns against re-usable gowns in the hospital emergency department setting. The work found that one re-useable gown suitable for 100 wash cycles can replace approximately 90 single-use gowns. Over five years, 42% less CO2 emissions are emitted with re-usable gowns. Ninety six percent less solid waste form re-usable gowns would also be saved (one tonne vs 28 tonnes). Despite this, re-usable gowns are more expensive per use. Collaboration should occur to determine who bears the cost for such an initiative.&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ight blue box with text &quot;Ideas in practice - Re-usable gowns: One stakeholder provided an example of their analysis on the consumption of single-use gowns against re-usable gowns in the hospital emergency department setting. The work found that one re-useable gown suitable for 100 wash cycles can replace approximately 90 single-use gowns. Over five years, 42% less CO2 emissions are emitted with re-usable gowns. Ninety six percent less solid waste form re-usable gowns would also be saved (one tonne vs 28 tonnes). Despite this, re-usable gowns are more expensive per use. Collaboration should occur to determine who bears the cost for such an initiative.&quot;&#1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04230" cy="2747010"/>
                    </a:xfrm>
                    <a:prstGeom prst="rect">
                      <a:avLst/>
                    </a:prstGeom>
                  </pic:spPr>
                </pic:pic>
              </a:graphicData>
            </a:graphic>
          </wp:inline>
        </w:drawing>
      </w:r>
    </w:p>
    <w:p w14:paraId="10609E3D" w14:textId="197CBC89" w:rsidR="006D46DC" w:rsidRPr="00F466CD" w:rsidRDefault="00DA54C0" w:rsidP="00F466CD">
      <w:pPr>
        <w:spacing w:before="0" w:after="0" w:line="240" w:lineRule="auto"/>
        <w:rPr>
          <w:rFonts w:eastAsia="Calibri"/>
          <w:sz w:val="21"/>
          <w:szCs w:val="19"/>
        </w:rPr>
      </w:pPr>
      <w:r w:rsidRPr="00DA54C0">
        <w:rPr>
          <w:rFonts w:eastAsia="Calibri"/>
          <w:noProof/>
          <w:sz w:val="21"/>
          <w:szCs w:val="19"/>
        </w:rPr>
        <w:drawing>
          <wp:inline distT="0" distB="0" distL="0" distR="0" wp14:anchorId="6159A571" wp14:editId="1B495D44">
            <wp:extent cx="5904230" cy="2473960"/>
            <wp:effectExtent l="0" t="0" r="1270" b="2540"/>
            <wp:docPr id="35" name="Picture 35" descr="Light blue box with text &quot;Ideas in practice - Recycling single use: A stakeholder group referenced a Tasmanian start-up GreenMed as an example of innovation to share with the sector. GreenMed is working to reduce the tonnes of waste from single use plastics in hospitals by creating a closed loop recycling program. Since launching in May GreenMed have saved more than 1,000 kilograms of plastic from ending up in landfill. Source: New recycling trial targets 'shocking' amount of single-use plastics now used by hospitals - ABC News.&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ight blue box with text &quot;Ideas in practice - Recycling single use: A stakeholder group referenced a Tasmanian start-up GreenMed as an example of innovation to share with the sector. GreenMed is working to reduce the tonnes of waste from single use plastics in hospitals by creating a closed loop recycling program. Since launching in May GreenMed have saved more than 1,000 kilograms of plastic from ending up in landfill. Source: New recycling trial targets 'shocking' amount of single-use plastics now used by hospitals - ABC News.&quot;&#10;"/>
                    <pic:cNvPicPr/>
                  </pic:nvPicPr>
                  <pic:blipFill>
                    <a:blip r:embed="rId49">
                      <a:extLst>
                        <a:ext uri="{28A0092B-C50C-407E-A947-70E740481C1C}">
                          <a14:useLocalDpi xmlns:a14="http://schemas.microsoft.com/office/drawing/2010/main" val="0"/>
                        </a:ext>
                      </a:extLst>
                    </a:blip>
                    <a:stretch>
                      <a:fillRect/>
                    </a:stretch>
                  </pic:blipFill>
                  <pic:spPr>
                    <a:xfrm>
                      <a:off x="0" y="0"/>
                      <a:ext cx="5904230" cy="2473960"/>
                    </a:xfrm>
                    <a:prstGeom prst="rect">
                      <a:avLst/>
                    </a:prstGeom>
                  </pic:spPr>
                </pic:pic>
              </a:graphicData>
            </a:graphic>
          </wp:inline>
        </w:drawing>
      </w:r>
    </w:p>
    <w:p w14:paraId="64E1E4D9" w14:textId="1752DB14" w:rsidR="00C10569" w:rsidRDefault="007B600C" w:rsidP="00657AF9">
      <w:pPr>
        <w:pStyle w:val="Bullet1stlevel"/>
      </w:pPr>
      <w:r>
        <w:rPr>
          <w:b/>
          <w:bCs/>
        </w:rPr>
        <w:t>Food waste</w:t>
      </w:r>
      <w:r w:rsidR="00921582">
        <w:rPr>
          <w:b/>
          <w:bCs/>
        </w:rPr>
        <w:t xml:space="preserve"> – </w:t>
      </w:r>
      <w:r w:rsidR="00182B9E">
        <w:t>Many stakeholders recognised the large</w:t>
      </w:r>
      <w:r w:rsidR="009D7DBA">
        <w:t xml:space="preserve"> contribution food plays to overall wastage</w:t>
      </w:r>
      <w:r w:rsidR="001115B3">
        <w:t xml:space="preserve"> in</w:t>
      </w:r>
      <w:r w:rsidR="00EC22AB">
        <w:t xml:space="preserve"> </w:t>
      </w:r>
      <w:r w:rsidR="003C326D">
        <w:t>healthcare</w:t>
      </w:r>
      <w:r w:rsidR="00C647EF">
        <w:t xml:space="preserve"> – particularly in </w:t>
      </w:r>
      <w:r w:rsidR="00EC22AB">
        <w:t>hospita</w:t>
      </w:r>
      <w:r w:rsidR="00B40C1C">
        <w:t>ls</w:t>
      </w:r>
      <w:r w:rsidR="00197D47">
        <w:t xml:space="preserve"> and residential aged care facilities</w:t>
      </w:r>
      <w:r w:rsidR="00EC22AB">
        <w:t>.</w:t>
      </w:r>
      <w:r w:rsidR="00B60489">
        <w:t xml:space="preserve"> </w:t>
      </w:r>
      <w:r w:rsidR="000601C9">
        <w:t>They stressed the need</w:t>
      </w:r>
      <w:r w:rsidR="00ED2D89">
        <w:t xml:space="preserve"> to </w:t>
      </w:r>
      <w:r w:rsidR="005F31FF">
        <w:t xml:space="preserve">divert food from landfill </w:t>
      </w:r>
      <w:r w:rsidR="00566622">
        <w:t>and find ways to reduce</w:t>
      </w:r>
      <w:r w:rsidR="0046477B">
        <w:t xml:space="preserve"> consumption of</w:t>
      </w:r>
      <w:r w:rsidR="00B73901">
        <w:t xml:space="preserve"> foods that </w:t>
      </w:r>
      <w:r w:rsidR="005F663B">
        <w:t>create methane</w:t>
      </w:r>
      <w:r w:rsidR="002E2C64">
        <w:t xml:space="preserve"> gas</w:t>
      </w:r>
      <w:r w:rsidR="00580980">
        <w:t>:</w:t>
      </w:r>
    </w:p>
    <w:p w14:paraId="59D234D8" w14:textId="5D144978" w:rsidR="0051119B" w:rsidRDefault="00885E92" w:rsidP="00577144">
      <w:pPr>
        <w:pStyle w:val="Bullet2ndlevel"/>
      </w:pPr>
      <w:r>
        <w:t>S</w:t>
      </w:r>
      <w:r w:rsidR="00742828">
        <w:t xml:space="preserve">ustainable </w:t>
      </w:r>
      <w:r>
        <w:t xml:space="preserve">patient food </w:t>
      </w:r>
      <w:r w:rsidR="00742828">
        <w:t>choices</w:t>
      </w:r>
      <w:r>
        <w:t xml:space="preserve"> should be promoted by health</w:t>
      </w:r>
      <w:r w:rsidR="000D7160">
        <w:t xml:space="preserve"> and </w:t>
      </w:r>
      <w:r w:rsidR="00A46B1B">
        <w:t xml:space="preserve">residential </w:t>
      </w:r>
      <w:r w:rsidR="000D7160">
        <w:t>aged</w:t>
      </w:r>
      <w:r>
        <w:t xml:space="preserve"> care facilities</w:t>
      </w:r>
      <w:r w:rsidR="00CC116B">
        <w:t xml:space="preserve"> who</w:t>
      </w:r>
      <w:r w:rsidR="0095288D">
        <w:t xml:space="preserve"> should source food locally</w:t>
      </w:r>
      <w:r w:rsidR="00B51A8D">
        <w:t>.</w:t>
      </w:r>
    </w:p>
    <w:p w14:paraId="6A03B8A2" w14:textId="76A76320" w:rsidR="00771963" w:rsidRDefault="003C1B8D" w:rsidP="00577144">
      <w:pPr>
        <w:pStyle w:val="Bullet2ndlevel"/>
      </w:pPr>
      <w:r>
        <w:t>Health and residential aged care facilities can introduce demand-based ordering</w:t>
      </w:r>
      <w:r w:rsidR="00CF32C2">
        <w:t xml:space="preserve"> to minimise over</w:t>
      </w:r>
      <w:r w:rsidR="001C26F2">
        <w:t>-</w:t>
      </w:r>
      <w:r w:rsidR="003A1A49">
        <w:t>preparing and over-production</w:t>
      </w:r>
      <w:r w:rsidR="001C26F2">
        <w:t xml:space="preserve"> of food</w:t>
      </w:r>
      <w:r w:rsidR="00942F8B">
        <w:t xml:space="preserve"> and beverages.</w:t>
      </w:r>
    </w:p>
    <w:p w14:paraId="0D1C1D7B" w14:textId="2C1A7CE9" w:rsidR="00D94788" w:rsidRDefault="00EF1915" w:rsidP="00577144">
      <w:pPr>
        <w:pStyle w:val="Bullet2ndlevel"/>
      </w:pPr>
      <w:r>
        <w:t>All h</w:t>
      </w:r>
      <w:r w:rsidR="00DC34B2">
        <w:t xml:space="preserve">ealth </w:t>
      </w:r>
      <w:r w:rsidR="00E15054">
        <w:t xml:space="preserve">and </w:t>
      </w:r>
      <w:r w:rsidR="00A46B1B">
        <w:t xml:space="preserve">residential </w:t>
      </w:r>
      <w:r w:rsidR="00E15054">
        <w:t xml:space="preserve">aged </w:t>
      </w:r>
      <w:r w:rsidR="00DC34B2">
        <w:t>care facilities should introduce</w:t>
      </w:r>
      <w:r>
        <w:t xml:space="preserve"> composting </w:t>
      </w:r>
      <w:r w:rsidR="00606799">
        <w:t>programs for food and other organic waste.</w:t>
      </w:r>
      <w:r w:rsidR="00DB35FF">
        <w:t xml:space="preserve"> This may require partnerships wit</w:t>
      </w:r>
      <w:r w:rsidR="00483EA1">
        <w:t>h suitably resourced organisations.</w:t>
      </w:r>
      <w:r w:rsidR="00606799">
        <w:t xml:space="preserve"> Facility staff should be educated on appropriate segregation</w:t>
      </w:r>
      <w:r w:rsidR="00FA7D52">
        <w:t xml:space="preserve"> of</w:t>
      </w:r>
      <w:r w:rsidR="00CB5419">
        <w:t xml:space="preserve"> organic waste</w:t>
      </w:r>
      <w:r w:rsidR="00487561">
        <w:t>.</w:t>
      </w:r>
    </w:p>
    <w:p w14:paraId="2EC1598D" w14:textId="309FFCA2" w:rsidR="00154E65" w:rsidRDefault="00154E65" w:rsidP="00577144">
      <w:pPr>
        <w:pStyle w:val="Bullet2ndlevel"/>
      </w:pPr>
      <w:r>
        <w:t xml:space="preserve">Some suggestions were made that composting is the final step in food waste reduction. First, health and </w:t>
      </w:r>
      <w:r w:rsidR="00BC09C4">
        <w:t>residential</w:t>
      </w:r>
      <w:r>
        <w:t xml:space="preserve"> aged care facilities must consider reusing food scraps from preparation, donating food scraps to food recovery organisations, divert</w:t>
      </w:r>
      <w:r w:rsidR="000C51AC">
        <w:t>in</w:t>
      </w:r>
      <w:r w:rsidR="0013633D">
        <w:t>g</w:t>
      </w:r>
      <w:r>
        <w:t xml:space="preserve"> food waste for animal feed, and using food waste for anaerobic energy production. Industry partnerships </w:t>
      </w:r>
      <w:r w:rsidR="001C045C">
        <w:t>would</w:t>
      </w:r>
      <w:r>
        <w:t xml:space="preserve"> be needed to achieve this.</w:t>
      </w:r>
    </w:p>
    <w:p w14:paraId="32182255" w14:textId="5FD8D399" w:rsidR="00776BFC" w:rsidRDefault="00EF140F" w:rsidP="00577144">
      <w:pPr>
        <w:pStyle w:val="Bullet2ndlevel"/>
      </w:pPr>
      <w:r>
        <w:t>Food services</w:t>
      </w:r>
      <w:r w:rsidR="00D74962">
        <w:t xml:space="preserve"> in hospitals should</w:t>
      </w:r>
      <w:r w:rsidRPr="00EF140F">
        <w:t xml:space="preserve"> complete regular </w:t>
      </w:r>
      <w:r w:rsidR="00972016">
        <w:t xml:space="preserve">aggregate </w:t>
      </w:r>
      <w:r w:rsidRPr="00EF140F">
        <w:t>food waste audits</w:t>
      </w:r>
      <w:r w:rsidR="0069101A">
        <w:t xml:space="preserve">. These </w:t>
      </w:r>
      <w:r w:rsidR="00EC5A91">
        <w:t xml:space="preserve">should </w:t>
      </w:r>
      <w:r w:rsidR="000162B0">
        <w:t>measure</w:t>
      </w:r>
      <w:r w:rsidRPr="00EF140F">
        <w:t xml:space="preserve"> food and food-related </w:t>
      </w:r>
      <w:r w:rsidR="00AD6E54">
        <w:t>waste</w:t>
      </w:r>
      <w:r w:rsidR="00B93286">
        <w:t xml:space="preserve"> such as </w:t>
      </w:r>
      <w:r w:rsidRPr="00EF140F">
        <w:t>food packaging</w:t>
      </w:r>
      <w:r w:rsidR="00B93286">
        <w:t xml:space="preserve"> and</w:t>
      </w:r>
      <w:r w:rsidRPr="00EF140F">
        <w:t xml:space="preserve"> plastic cutlery</w:t>
      </w:r>
      <w:r w:rsidR="00B93286">
        <w:t>.</w:t>
      </w:r>
      <w:r w:rsidR="00CA673B">
        <w:t xml:space="preserve"> </w:t>
      </w:r>
      <w:r w:rsidR="000D1EBD">
        <w:t>B</w:t>
      </w:r>
      <w:r w:rsidRPr="00EF140F">
        <w:t>efore</w:t>
      </w:r>
      <w:r w:rsidR="000D1EBD">
        <w:t xml:space="preserve"> </w:t>
      </w:r>
      <w:r w:rsidR="00CB2608">
        <w:t>mealtime</w:t>
      </w:r>
      <w:r w:rsidRPr="00EF140F">
        <w:t xml:space="preserve"> (preparation waste) and after </w:t>
      </w:r>
      <w:r w:rsidR="0005511D">
        <w:t>mealtime</w:t>
      </w:r>
      <w:r w:rsidR="000D1EBD">
        <w:t xml:space="preserve"> </w:t>
      </w:r>
      <w:r w:rsidRPr="00EF140F">
        <w:t>(plate waste)</w:t>
      </w:r>
      <w:r w:rsidR="00A33660">
        <w:t xml:space="preserve">, and </w:t>
      </w:r>
      <w:r w:rsidRPr="00EF140F">
        <w:t xml:space="preserve">waste from </w:t>
      </w:r>
      <w:r w:rsidRPr="00EF140F">
        <w:lastRenderedPageBreak/>
        <w:t>the plating line</w:t>
      </w:r>
      <w:r w:rsidR="00A33660">
        <w:t xml:space="preserve"> should be included. Where possible, auditing should occur over 14 days</w:t>
      </w:r>
      <w:r w:rsidR="003E2C77">
        <w:t xml:space="preserve"> </w:t>
      </w:r>
      <w:r w:rsidR="00284F1B">
        <w:t xml:space="preserve">so that data </w:t>
      </w:r>
      <w:r w:rsidR="00FC3D51">
        <w:t>is</w:t>
      </w:r>
      <w:r w:rsidR="00284F1B">
        <w:t xml:space="preserve"> collected over a time series and not a single snapshot in time</w:t>
      </w:r>
      <w:r w:rsidR="00F07C7E">
        <w:t>.</w:t>
      </w:r>
      <w:r w:rsidR="009F72A7">
        <w:t xml:space="preserve"> This is seen </w:t>
      </w:r>
      <w:r w:rsidR="003538EC">
        <w:t>by stakeholders</w:t>
      </w:r>
      <w:r w:rsidR="009F72A7">
        <w:t xml:space="preserve"> as a key measure to reducing food waste.</w:t>
      </w:r>
    </w:p>
    <w:p w14:paraId="3F0867FB" w14:textId="710CBF61" w:rsidR="00580980" w:rsidRDefault="00F17B15" w:rsidP="00577144">
      <w:pPr>
        <w:pStyle w:val="Bullet2ndlevel"/>
      </w:pPr>
      <w:r>
        <w:t>It was</w:t>
      </w:r>
      <w:r w:rsidR="00580980">
        <w:t xml:space="preserve"> noted that an Australian National Food Wastage Roadmap exists that the </w:t>
      </w:r>
      <w:r w:rsidR="005B3886">
        <w:t>Department</w:t>
      </w:r>
      <w:r w:rsidR="00580980">
        <w:t xml:space="preserve"> can draw on</w:t>
      </w:r>
      <w:r w:rsidR="002A72DB">
        <w:t xml:space="preserve"> for further</w:t>
      </w:r>
      <w:r w:rsidR="00776BFC">
        <w:t xml:space="preserve"> approaches to reducing food waste.</w:t>
      </w:r>
    </w:p>
    <w:p w14:paraId="76F35612" w14:textId="7D92932D" w:rsidR="00BB7D38" w:rsidRPr="006A5336" w:rsidRDefault="001C045C" w:rsidP="00577144">
      <w:pPr>
        <w:pStyle w:val="Bullet2ndlevel"/>
      </w:pPr>
      <w:r>
        <w:t>Stakeholders</w:t>
      </w:r>
      <w:r w:rsidR="007463DF">
        <w:t xml:space="preserve"> asserted that </w:t>
      </w:r>
      <w:proofErr w:type="spellStart"/>
      <w:r w:rsidR="007463DF">
        <w:t>b</w:t>
      </w:r>
      <w:r w:rsidR="007463DF" w:rsidRPr="007463DF">
        <w:t>ioenzymes</w:t>
      </w:r>
      <w:proofErr w:type="spellEnd"/>
      <w:r w:rsidR="007463DF" w:rsidRPr="007463DF">
        <w:t xml:space="preserve"> can be used to accelerate the decomposition of organic waste</w:t>
      </w:r>
      <w:r w:rsidR="006D274D">
        <w:t xml:space="preserve"> like</w:t>
      </w:r>
      <w:r w:rsidR="007463DF" w:rsidRPr="007463DF">
        <w:t xml:space="preserve"> food scraps and other biodegradable materials</w:t>
      </w:r>
      <w:r w:rsidR="00E9752F">
        <w:t xml:space="preserve"> </w:t>
      </w:r>
      <w:r w:rsidR="007463DF" w:rsidRPr="007463DF">
        <w:t>in health</w:t>
      </w:r>
      <w:r w:rsidR="00E9752F">
        <w:t xml:space="preserve"> </w:t>
      </w:r>
      <w:r w:rsidR="00C72DCF">
        <w:t xml:space="preserve">and </w:t>
      </w:r>
      <w:r w:rsidR="008150C1">
        <w:t xml:space="preserve">residential </w:t>
      </w:r>
      <w:r w:rsidR="00C72DCF">
        <w:t xml:space="preserve">aged </w:t>
      </w:r>
      <w:r w:rsidR="007463DF" w:rsidRPr="007463DF">
        <w:t xml:space="preserve">care facilities. By breaking down waste more efficiently, </w:t>
      </w:r>
      <w:proofErr w:type="spellStart"/>
      <w:r w:rsidR="007463DF" w:rsidRPr="007463DF">
        <w:t>bioenzymes</w:t>
      </w:r>
      <w:proofErr w:type="spellEnd"/>
      <w:r w:rsidR="007463DF" w:rsidRPr="007463DF">
        <w:t xml:space="preserve"> can help reduce the production of methane</w:t>
      </w:r>
      <w:r w:rsidR="00250735">
        <w:t>.</w:t>
      </w:r>
    </w:p>
    <w:p w14:paraId="5CD2BF9F" w14:textId="77777777" w:rsidR="00266375" w:rsidRDefault="00AD6D5F" w:rsidP="005B2351">
      <w:pPr>
        <w:pStyle w:val="Body2"/>
        <w:rPr>
          <w:b/>
          <w:bCs/>
        </w:rPr>
      </w:pPr>
      <w:r>
        <w:rPr>
          <w:noProof/>
        </w:rPr>
        <w:drawing>
          <wp:inline distT="0" distB="0" distL="0" distR="0" wp14:anchorId="14D55AD4" wp14:editId="75ECBDD9">
            <wp:extent cx="6065480" cy="3236258"/>
            <wp:effectExtent l="0" t="0" r="0" b="2540"/>
            <wp:docPr id="212" name="Picture 212" descr="Blue box with text &quot;Disability Sector Perspective: According to disability sector stakeholders, measures focused on reducing waste from medicine and medical devices should be conscious that people with disability may feel guilty or anxious that these resources may contribute to climate impacts. There is a risk that this will further marginalise people in already tough financial positions. The Department should give this strong consideration.&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Blue box with text &quot;Disability Sector Perspective: According to disability sector stakeholders, measures focused on reducing waste from medicine and medical devices should be conscious that people with disability may feel guilty or anxious that these resources may contribute to climate impacts. There is a risk that this will further marginalise people in already tough financial positions. The Department should give this strong consideration.&quot;&#1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084608" cy="3246464"/>
                    </a:xfrm>
                    <a:prstGeom prst="rect">
                      <a:avLst/>
                    </a:prstGeom>
                  </pic:spPr>
                </pic:pic>
              </a:graphicData>
            </a:graphic>
          </wp:inline>
        </w:drawing>
      </w:r>
    </w:p>
    <w:p w14:paraId="15A03031" w14:textId="11948E14" w:rsidR="00AC03EF" w:rsidRPr="00AC03EF" w:rsidRDefault="00F239FE" w:rsidP="00266375">
      <w:pPr>
        <w:pStyle w:val="Bullet1stlevel"/>
      </w:pPr>
      <w:r>
        <w:rPr>
          <w:b/>
          <w:bCs/>
        </w:rPr>
        <w:t>Medicine and health product packaging</w:t>
      </w:r>
      <w:r w:rsidR="00AC03EF">
        <w:rPr>
          <w:b/>
          <w:bCs/>
        </w:rPr>
        <w:t xml:space="preserve"> – </w:t>
      </w:r>
      <w:r w:rsidR="000B22AD">
        <w:t>Many stakeholders</w:t>
      </w:r>
      <w:r w:rsidR="00D544CB">
        <w:t xml:space="preserve"> supported </w:t>
      </w:r>
      <w:r w:rsidR="00025EE6">
        <w:t xml:space="preserve">changes to packaging of medical and health products. </w:t>
      </w:r>
      <w:r w:rsidR="00D27AC6">
        <w:t xml:space="preserve">Specific </w:t>
      </w:r>
      <w:r w:rsidR="00817FDE">
        <w:t>suggestions</w:t>
      </w:r>
      <w:r w:rsidR="00D27AC6">
        <w:t xml:space="preserve"> i</w:t>
      </w:r>
      <w:r w:rsidR="00C8381B">
        <w:t>nclude</w:t>
      </w:r>
      <w:r w:rsidR="00571561">
        <w:t>:</w:t>
      </w:r>
    </w:p>
    <w:p w14:paraId="7934F55A" w14:textId="573FFD0B" w:rsidR="00FF4F89" w:rsidRPr="002B7605" w:rsidRDefault="0034604A" w:rsidP="00577144">
      <w:pPr>
        <w:pStyle w:val="Bullet2ndlevel"/>
      </w:pPr>
      <w:r>
        <w:t xml:space="preserve">The </w:t>
      </w:r>
      <w:r w:rsidR="005B3886">
        <w:t>Department</w:t>
      </w:r>
      <w:r>
        <w:t xml:space="preserve"> and</w:t>
      </w:r>
      <w:r w:rsidR="005E1146">
        <w:t xml:space="preserve"> health services should work with suppliers to explore packaging </w:t>
      </w:r>
      <w:r w:rsidR="005E1146" w:rsidRPr="005E1146">
        <w:t xml:space="preserve">alternatives </w:t>
      </w:r>
      <w:r w:rsidR="007A2C47">
        <w:t>to</w:t>
      </w:r>
      <w:r w:rsidR="005E1146" w:rsidRPr="005E1146">
        <w:t xml:space="preserve"> reduce the use of plastic in medical supplies and equipment.</w:t>
      </w:r>
      <w:r w:rsidR="002F0C7E">
        <w:t xml:space="preserve"> </w:t>
      </w:r>
      <w:r w:rsidR="002B7605" w:rsidRPr="002B7605">
        <w:t xml:space="preserve">Packaging standards </w:t>
      </w:r>
      <w:r w:rsidR="002B7605">
        <w:t>also need</w:t>
      </w:r>
      <w:r w:rsidR="002B7605" w:rsidRPr="002B7605">
        <w:t xml:space="preserve"> to be developed and applied across the </w:t>
      </w:r>
      <w:r w:rsidR="003C326D">
        <w:t>healthcare</w:t>
      </w:r>
      <w:r w:rsidR="002B7605">
        <w:t xml:space="preserve"> and residential aged care </w:t>
      </w:r>
      <w:r w:rsidR="002B7605" w:rsidRPr="002B7605">
        <w:t>sector</w:t>
      </w:r>
      <w:r w:rsidR="002B7605">
        <w:t>s</w:t>
      </w:r>
      <w:r w:rsidR="002B7605" w:rsidRPr="002B7605">
        <w:t>. This should include reduced plastic wrap for freight.</w:t>
      </w:r>
    </w:p>
    <w:p w14:paraId="3010F77A" w14:textId="57E937C9" w:rsidR="00F9483F" w:rsidRDefault="00FF4F89" w:rsidP="00577144">
      <w:pPr>
        <w:pStyle w:val="Bullet2ndlevel"/>
      </w:pPr>
      <w:r>
        <w:t>Many stakeholders called for t</w:t>
      </w:r>
      <w:r w:rsidR="00AB7648">
        <w:t xml:space="preserve">he </w:t>
      </w:r>
      <w:r w:rsidR="005B3886">
        <w:t>Department</w:t>
      </w:r>
      <w:r w:rsidR="00AB7648">
        <w:t xml:space="preserve"> </w:t>
      </w:r>
      <w:r>
        <w:t>to</w:t>
      </w:r>
      <w:r w:rsidR="00AB7648">
        <w:t xml:space="preserve"> work with the TGA to review packaging and information requirements for med</w:t>
      </w:r>
      <w:r w:rsidR="008011E9">
        <w:t>icines to reduce packaging waste.</w:t>
      </w:r>
      <w:r w:rsidR="00275C02">
        <w:t xml:space="preserve"> </w:t>
      </w:r>
      <w:r w:rsidR="0029569A">
        <w:t>For example,</w:t>
      </w:r>
      <w:r w:rsidR="00204CD1">
        <w:t xml:space="preserve"> medication bottles are often</w:t>
      </w:r>
      <w:r w:rsidR="007A407A">
        <w:t xml:space="preserve"> partially filled</w:t>
      </w:r>
      <w:r w:rsidR="00623E6D">
        <w:t>. R</w:t>
      </w:r>
      <w:r w:rsidR="00E96F39">
        <w:t>eform could occur here</w:t>
      </w:r>
      <w:r w:rsidR="006E35F0">
        <w:t xml:space="preserve"> to optimise</w:t>
      </w:r>
      <w:r w:rsidR="00796B3E">
        <w:t xml:space="preserve"> bottle size</w:t>
      </w:r>
      <w:r w:rsidR="00705487">
        <w:t xml:space="preserve"> and reduce</w:t>
      </w:r>
      <w:r w:rsidR="00623E6D">
        <w:t xml:space="preserve"> packaging materials</w:t>
      </w:r>
      <w:r w:rsidR="00E96F39">
        <w:t xml:space="preserve">. </w:t>
      </w:r>
    </w:p>
    <w:p w14:paraId="5EDEF0E8" w14:textId="410D626B" w:rsidR="00C91813" w:rsidRPr="00C91813" w:rsidRDefault="00F85698" w:rsidP="00577144">
      <w:pPr>
        <w:pStyle w:val="Bullet2ndlevel"/>
        <w:rPr>
          <w:rFonts w:eastAsia="Calibri"/>
          <w:szCs w:val="19"/>
        </w:rPr>
      </w:pPr>
      <w:r>
        <w:t>In</w:t>
      </w:r>
      <w:r w:rsidR="00642570">
        <w:t>c</w:t>
      </w:r>
      <w:r>
        <w:t xml:space="preserve">entives could be </w:t>
      </w:r>
      <w:r w:rsidR="000750E3">
        <w:t>designed to encourage</w:t>
      </w:r>
      <w:r w:rsidR="0013137E">
        <w:t xml:space="preserve"> consumers to return medication bottles</w:t>
      </w:r>
      <w:r w:rsidR="00A44228">
        <w:t xml:space="preserve"> to pharmacies</w:t>
      </w:r>
      <w:r w:rsidR="000B6A55">
        <w:t xml:space="preserve"> for </w:t>
      </w:r>
      <w:r w:rsidR="004160F3">
        <w:t>decontamination and reuse.</w:t>
      </w:r>
      <w:r w:rsidR="00C91813">
        <w:t xml:space="preserve"> </w:t>
      </w:r>
      <w:r w:rsidR="002A6249">
        <w:rPr>
          <w:rFonts w:eastAsia="Calibri"/>
          <w:szCs w:val="19"/>
        </w:rPr>
        <w:t>It was suggested some of this</w:t>
      </w:r>
      <w:r w:rsidR="00C91813" w:rsidRPr="00C91813">
        <w:rPr>
          <w:rFonts w:eastAsia="Calibri"/>
          <w:szCs w:val="19"/>
        </w:rPr>
        <w:t xml:space="preserve"> responsibility </w:t>
      </w:r>
      <w:r w:rsidR="006C494C">
        <w:rPr>
          <w:rFonts w:eastAsia="Calibri"/>
          <w:szCs w:val="19"/>
        </w:rPr>
        <w:t>could fall to</w:t>
      </w:r>
      <w:r w:rsidR="00C91813" w:rsidRPr="00C91813">
        <w:rPr>
          <w:rFonts w:eastAsia="Calibri"/>
          <w:szCs w:val="19"/>
        </w:rPr>
        <w:t xml:space="preserve"> pharmaceutical companies</w:t>
      </w:r>
      <w:r w:rsidR="002A6249">
        <w:rPr>
          <w:rFonts w:eastAsia="Calibri"/>
          <w:szCs w:val="19"/>
        </w:rPr>
        <w:t xml:space="preserve">. </w:t>
      </w:r>
    </w:p>
    <w:p w14:paraId="6054E7F5" w14:textId="2D4AEB42" w:rsidR="00B52048" w:rsidRPr="00B52048" w:rsidRDefault="00B82BC5" w:rsidP="00577144">
      <w:pPr>
        <w:pStyle w:val="Bullet2ndlevel"/>
        <w:rPr>
          <w:rFonts w:eastAsia="Calibri"/>
          <w:szCs w:val="19"/>
        </w:rPr>
      </w:pPr>
      <w:r w:rsidRPr="00B82BC5">
        <w:rPr>
          <w:rFonts w:eastAsia="Calibri"/>
          <w:szCs w:val="19"/>
        </w:rPr>
        <w:t>Health and residential aged care facilities should encourage suppliers to minimise packaging, use recycled and recyclable materials</w:t>
      </w:r>
      <w:r w:rsidR="00956F65">
        <w:rPr>
          <w:rFonts w:eastAsia="Calibri"/>
          <w:szCs w:val="19"/>
        </w:rPr>
        <w:t xml:space="preserve"> through procurement processes</w:t>
      </w:r>
      <w:r w:rsidRPr="00B82BC5">
        <w:rPr>
          <w:rFonts w:eastAsia="Calibri"/>
          <w:szCs w:val="19"/>
        </w:rPr>
        <w:t>.</w:t>
      </w:r>
    </w:p>
    <w:p w14:paraId="39483FD5" w14:textId="6D090642" w:rsidR="005647C1" w:rsidRDefault="00A26207" w:rsidP="00577144">
      <w:pPr>
        <w:pStyle w:val="Bullet2ndlevel"/>
      </w:pPr>
      <w:r>
        <w:t>Stakeholders highlighted</w:t>
      </w:r>
      <w:r w:rsidR="0036472C">
        <w:t xml:space="preserve"> that t</w:t>
      </w:r>
      <w:r w:rsidR="00562332">
        <w:t>he Australian Packaging Covenant Organisation has released a target of 100% recyclable packaging by 2025. While driving innovation, this target is not being achieved in health and aged care.</w:t>
      </w:r>
      <w:r w:rsidR="00EA3CDE">
        <w:t xml:space="preserve"> A longer</w:t>
      </w:r>
      <w:r w:rsidR="00527A98">
        <w:t>-term vision and</w:t>
      </w:r>
      <w:r w:rsidR="00CC2918">
        <w:t xml:space="preserve"> better coordination and collaboration </w:t>
      </w:r>
      <w:r w:rsidR="00E51D57">
        <w:t xml:space="preserve">around </w:t>
      </w:r>
      <w:r w:rsidR="002E480B">
        <w:t>essential packaging material streams</w:t>
      </w:r>
      <w:r w:rsidR="0027654F">
        <w:t xml:space="preserve"> are needed.</w:t>
      </w:r>
    </w:p>
    <w:p w14:paraId="4DD9CB28" w14:textId="58F7797D" w:rsidR="005D6C24" w:rsidRDefault="005D6C24" w:rsidP="00577144">
      <w:pPr>
        <w:pStyle w:val="Bullet2ndlevel"/>
      </w:pPr>
      <w:r>
        <w:t>Stakeholders</w:t>
      </w:r>
      <w:r w:rsidRPr="005D6C24">
        <w:t xml:space="preserve"> </w:t>
      </w:r>
      <w:r w:rsidR="00E663B1">
        <w:t>repeatedly referenced</w:t>
      </w:r>
      <w:r>
        <w:t xml:space="preserve"> the </w:t>
      </w:r>
      <w:r w:rsidRPr="007C3F3B">
        <w:rPr>
          <w:i/>
          <w:iCs/>
        </w:rPr>
        <w:t>Choosing Wisely Australia®</w:t>
      </w:r>
      <w:r w:rsidRPr="005D6C24">
        <w:t xml:space="preserve"> initiative </w:t>
      </w:r>
      <w:r w:rsidR="00175938">
        <w:t>that partners</w:t>
      </w:r>
      <w:r w:rsidRPr="005D6C24">
        <w:t xml:space="preserve"> with Australia's health professional colleges, societies</w:t>
      </w:r>
      <w:r w:rsidR="0011337C" w:rsidRPr="005D6C24">
        <w:t>,</w:t>
      </w:r>
      <w:r w:rsidRPr="005D6C24">
        <w:t xml:space="preserve"> and associations to have conversations about tests, treatments</w:t>
      </w:r>
      <w:r w:rsidR="00A22E2D" w:rsidRPr="005D6C24">
        <w:t>,</w:t>
      </w:r>
      <w:r w:rsidRPr="005D6C24">
        <w:t xml:space="preserve"> and procedures where evidence shows they </w:t>
      </w:r>
      <w:r w:rsidRPr="005D6C24">
        <w:lastRenderedPageBreak/>
        <w:t>provide no benefit or, in some cases, lead to harm</w:t>
      </w:r>
      <w:r w:rsidR="0057189F">
        <w:t>.</w:t>
      </w:r>
      <w:r w:rsidR="004E33AB">
        <w:t xml:space="preserve"> </w:t>
      </w:r>
      <w:r w:rsidR="00B85DF4" w:rsidRPr="00B85DF4">
        <w:t xml:space="preserve">An increasing number of quality improvement projects and activities are underway across the country that are building capacity for the spread and scale of </w:t>
      </w:r>
      <w:r w:rsidR="00B85DF4" w:rsidRPr="00A22E2D">
        <w:rPr>
          <w:i/>
        </w:rPr>
        <w:t>Choosing Wisely</w:t>
      </w:r>
      <w:r w:rsidR="00B85DF4" w:rsidRPr="00B85DF4">
        <w:t>. These projects are locally led and adapted to address issues that are a priority for that setting. Implementation is supported by a growing array of toolkits that are available</w:t>
      </w:r>
      <w:r w:rsidR="000F4741">
        <w:t>.</w:t>
      </w:r>
      <w:r w:rsidR="000C4BA5">
        <w:t xml:space="preserve"> </w:t>
      </w:r>
    </w:p>
    <w:p w14:paraId="70DEDBA3" w14:textId="4514FABE" w:rsidR="00F35C62" w:rsidRDefault="00C0679A" w:rsidP="00C0679A">
      <w:pPr>
        <w:pStyle w:val="Bullet2ndlevel"/>
        <w:numPr>
          <w:ilvl w:val="0"/>
          <w:numId w:val="0"/>
        </w:numPr>
      </w:pPr>
      <w:r w:rsidRPr="00C0679A">
        <w:rPr>
          <w:noProof/>
        </w:rPr>
        <w:drawing>
          <wp:inline distT="0" distB="0" distL="0" distR="0" wp14:anchorId="00003551" wp14:editId="2F16409B">
            <wp:extent cx="5904230" cy="2037080"/>
            <wp:effectExtent l="0" t="0" r="1270" b="1270"/>
            <wp:docPr id="1133097611" name="Picture 1133097611" descr="Blue box with text &quot;Disability Sector Perspective: According to disability sector stakeholders, measures focused on reducing waste from medicine and medical devices should be conscious that people with disability may feel guilty or anxious that these resources may contribute to climate impacts. There is a risk that this will further marginalise people in already tough financial positions. The Department should give this strong consideration.&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97611" name="Picture 1133097611" descr="Blue box with text &quot;Disability Sector Perspective: According to disability sector stakeholders, measures focused on reducing waste from medicine and medical devices should be conscious that people with disability may feel guilty or anxious that these resources may contribute to climate impacts. There is a risk that this will further marginalise people in already tough financial positions. The Department should give this strong consideration.&quot;&#10;"/>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04230" cy="2037080"/>
                    </a:xfrm>
                    <a:prstGeom prst="rect">
                      <a:avLst/>
                    </a:prstGeom>
                  </pic:spPr>
                </pic:pic>
              </a:graphicData>
            </a:graphic>
          </wp:inline>
        </w:drawing>
      </w:r>
    </w:p>
    <w:p w14:paraId="172EF40C" w14:textId="06E95E15" w:rsidR="005253A7" w:rsidRDefault="005253A7" w:rsidP="00577144">
      <w:pPr>
        <w:pStyle w:val="Bullet1stlevel"/>
        <w:ind w:left="340" w:hanging="340"/>
      </w:pPr>
      <w:r>
        <w:rPr>
          <w:b/>
          <w:bCs/>
        </w:rPr>
        <w:t xml:space="preserve">Dispensing practices – </w:t>
      </w:r>
      <w:r w:rsidR="00505CC9">
        <w:t xml:space="preserve">Stakeholders generally agreed that </w:t>
      </w:r>
      <w:r w:rsidR="003B268D">
        <w:t>there is a culture of over-dispen</w:t>
      </w:r>
      <w:r w:rsidR="00B51677">
        <w:t>s</w:t>
      </w:r>
      <w:r w:rsidR="003B268D">
        <w:t>ing across Australia’s health and aged care systems.</w:t>
      </w:r>
      <w:r w:rsidR="004051C3">
        <w:t xml:space="preserve"> S</w:t>
      </w:r>
      <w:r w:rsidR="00105D85">
        <w:t>ome s</w:t>
      </w:r>
      <w:r w:rsidR="004051C3">
        <w:t xml:space="preserve">takeholders </w:t>
      </w:r>
      <w:r w:rsidR="0002005C">
        <w:t>representing the</w:t>
      </w:r>
      <w:r w:rsidR="00E73029">
        <w:t xml:space="preserve"> views of</w:t>
      </w:r>
      <w:r w:rsidR="00AC4787">
        <w:t xml:space="preserve"> professionals in the pharmaceutical</w:t>
      </w:r>
      <w:r w:rsidR="00DE49E5">
        <w:t xml:space="preserve"> industry </w:t>
      </w:r>
      <w:r w:rsidR="008E164B">
        <w:t xml:space="preserve">and other </w:t>
      </w:r>
      <w:r w:rsidR="001C43DF">
        <w:t xml:space="preserve">groups provided </w:t>
      </w:r>
      <w:r w:rsidR="00C170D5">
        <w:t xml:space="preserve">further </w:t>
      </w:r>
      <w:r w:rsidR="001C43DF">
        <w:t>commentary</w:t>
      </w:r>
      <w:r w:rsidR="001B2132">
        <w:t xml:space="preserve"> </w:t>
      </w:r>
      <w:r w:rsidR="00FB4D7D">
        <w:t>in this area</w:t>
      </w:r>
      <w:r w:rsidR="001B2132">
        <w:t>:</w:t>
      </w:r>
    </w:p>
    <w:p w14:paraId="5DAE65D9" w14:textId="25CE9332" w:rsidR="00D51593" w:rsidRDefault="00D51593" w:rsidP="00577144">
      <w:pPr>
        <w:pStyle w:val="Bullet2ndlevel"/>
      </w:pPr>
      <w:r>
        <w:t xml:space="preserve">The </w:t>
      </w:r>
      <w:r w:rsidR="005B3886">
        <w:t>Department</w:t>
      </w:r>
      <w:r>
        <w:t xml:space="preserve"> should</w:t>
      </w:r>
      <w:r w:rsidRPr="001700B7">
        <w:t xml:space="preserve"> use policy levers </w:t>
      </w:r>
      <w:r w:rsidR="00CA354A">
        <w:t>and collaborate with industry</w:t>
      </w:r>
      <w:r w:rsidRPr="001700B7">
        <w:t xml:space="preserve"> to reduce over</w:t>
      </w:r>
      <w:r>
        <w:t xml:space="preserve">-prescribing and dispensing. </w:t>
      </w:r>
      <w:r w:rsidR="00205736">
        <w:t>Surplus</w:t>
      </w:r>
      <w:r w:rsidR="00384403">
        <w:t xml:space="preserve"> </w:t>
      </w:r>
      <w:r w:rsidR="000E415A">
        <w:t>p</w:t>
      </w:r>
      <w:r w:rsidR="00384403">
        <w:t>resc</w:t>
      </w:r>
      <w:r w:rsidR="00A247A5">
        <w:t>ribing</w:t>
      </w:r>
      <w:r w:rsidRPr="001700B7">
        <w:t xml:space="preserve"> leads to stockpiling and expiry of unused medicine that need to be disposed of</w:t>
      </w:r>
      <w:r w:rsidR="000E415A">
        <w:t>.</w:t>
      </w:r>
      <w:r w:rsidR="00EB0CF2">
        <w:t xml:space="preserve"> </w:t>
      </w:r>
      <w:r w:rsidR="008A097D">
        <w:t>The practice of providing m</w:t>
      </w:r>
      <w:r w:rsidRPr="001700B7">
        <w:t xml:space="preserve">edicine samples </w:t>
      </w:r>
      <w:r w:rsidR="00206681">
        <w:t>that are</w:t>
      </w:r>
      <w:r w:rsidRPr="001700B7">
        <w:t xml:space="preserve"> often </w:t>
      </w:r>
      <w:r w:rsidR="008A097D">
        <w:t>not</w:t>
      </w:r>
      <w:r w:rsidRPr="001700B7">
        <w:t xml:space="preserve"> used</w:t>
      </w:r>
      <w:r w:rsidR="00CA354A">
        <w:t xml:space="preserve"> should </w:t>
      </w:r>
      <w:r w:rsidR="008A097D">
        <w:t xml:space="preserve">also </w:t>
      </w:r>
      <w:r w:rsidR="00CA354A">
        <w:t xml:space="preserve">be </w:t>
      </w:r>
      <w:r w:rsidR="008A097D">
        <w:t>reviewed</w:t>
      </w:r>
      <w:r w:rsidRPr="001700B7">
        <w:t>.</w:t>
      </w:r>
      <w:r w:rsidR="00F146D2">
        <w:t xml:space="preserve"> The right levers can help change prescribing and dispensing culture</w:t>
      </w:r>
      <w:r w:rsidR="003566EE">
        <w:t>.</w:t>
      </w:r>
    </w:p>
    <w:p w14:paraId="4821CFE2" w14:textId="4EC2ED6A" w:rsidR="000D51BA" w:rsidRPr="005253A7" w:rsidRDefault="0065096D" w:rsidP="00577144">
      <w:pPr>
        <w:pStyle w:val="Bullet2ndlevel"/>
      </w:pPr>
      <w:r>
        <w:t xml:space="preserve">Data generated from </w:t>
      </w:r>
      <w:r w:rsidR="000D51BA" w:rsidRPr="000D51BA">
        <w:t xml:space="preserve">technology solutions such as automated dispensing cabinets and dispensing robots can be used to reduce medication wastage at a ward or hospital-wide level. </w:t>
      </w:r>
      <w:r w:rsidR="000A6362">
        <w:t>B</w:t>
      </w:r>
      <w:r w:rsidR="000D51BA" w:rsidRPr="000D51BA">
        <w:t>espoke software programs may be u</w:t>
      </w:r>
      <w:r w:rsidR="000A6362">
        <w:t>sed</w:t>
      </w:r>
      <w:r w:rsidR="000D51BA" w:rsidRPr="000D51BA">
        <w:t xml:space="preserve"> to present the data in a form that is understandable to pharmacy staff and hospital stakeholders. Reports from th</w:t>
      </w:r>
      <w:r w:rsidR="00961CC9">
        <w:t>ese</w:t>
      </w:r>
      <w:r w:rsidR="000D51BA" w:rsidRPr="000D51BA">
        <w:t xml:space="preserve"> data can be used proactively to reduce waste.</w:t>
      </w:r>
    </w:p>
    <w:p w14:paraId="1A7DA821" w14:textId="3DBE6FB4" w:rsidR="000D436C" w:rsidRDefault="004D5928" w:rsidP="00577144">
      <w:pPr>
        <w:pStyle w:val="Bullet2ndlevel"/>
      </w:pPr>
      <w:r>
        <w:t>N</w:t>
      </w:r>
      <w:r w:rsidR="008649D4">
        <w:t>icotine vaping products</w:t>
      </w:r>
      <w:r w:rsidR="008649D4" w:rsidRPr="008649D4">
        <w:t xml:space="preserve"> accessible via medical prescription and pharmacies</w:t>
      </w:r>
      <w:r>
        <w:t xml:space="preserve"> should</w:t>
      </w:r>
      <w:r w:rsidR="008649D4" w:rsidRPr="008649D4">
        <w:t xml:space="preserve"> be disposed of correctly to avoid environmental harms.</w:t>
      </w:r>
      <w:r>
        <w:t xml:space="preserve"> The </w:t>
      </w:r>
      <w:r w:rsidR="005B3886">
        <w:t>Department</w:t>
      </w:r>
      <w:r>
        <w:t xml:space="preserve"> </w:t>
      </w:r>
      <w:r w:rsidR="00B72E76">
        <w:t>and state and territory health services</w:t>
      </w:r>
      <w:r>
        <w:t xml:space="preserve"> should develop a </w:t>
      </w:r>
      <w:r w:rsidR="00B72E76">
        <w:t xml:space="preserve">wastage </w:t>
      </w:r>
      <w:r>
        <w:t xml:space="preserve">plan </w:t>
      </w:r>
      <w:r w:rsidR="00F52F27">
        <w:t xml:space="preserve">for nicotine </w:t>
      </w:r>
      <w:r w:rsidR="00B72E76">
        <w:t>vaping products.</w:t>
      </w:r>
    </w:p>
    <w:p w14:paraId="78A7CF76" w14:textId="1506EAC3" w:rsidR="00B23333" w:rsidRPr="006C06DA" w:rsidRDefault="002F2878" w:rsidP="00577144">
      <w:pPr>
        <w:pStyle w:val="Bullet2ndlevel"/>
      </w:pPr>
      <w:r w:rsidRPr="006C06DA">
        <w:rPr>
          <w:rStyle w:val="ui-provider"/>
        </w:rPr>
        <w:t>Regulatory agencies should d</w:t>
      </w:r>
      <w:r w:rsidR="00B23333" w:rsidRPr="006C06DA">
        <w:rPr>
          <w:rStyle w:val="ui-provider"/>
        </w:rPr>
        <w:t xml:space="preserve">evelop </w:t>
      </w:r>
      <w:r w:rsidR="00FE63F7">
        <w:rPr>
          <w:rStyle w:val="ui-provider"/>
        </w:rPr>
        <w:t>n</w:t>
      </w:r>
      <w:r w:rsidRPr="006C06DA">
        <w:rPr>
          <w:rStyle w:val="ui-provider"/>
        </w:rPr>
        <w:t>ational</w:t>
      </w:r>
      <w:r w:rsidR="00B23333" w:rsidRPr="006C06DA">
        <w:rPr>
          <w:rStyle w:val="ui-provider"/>
        </w:rPr>
        <w:t xml:space="preserve"> evidence</w:t>
      </w:r>
      <w:r w:rsidR="006C06DA" w:rsidRPr="006C06DA">
        <w:rPr>
          <w:rStyle w:val="ui-provider"/>
        </w:rPr>
        <w:t>-</w:t>
      </w:r>
      <w:r w:rsidR="00B23333" w:rsidRPr="006C06DA">
        <w:rPr>
          <w:rStyle w:val="ui-provider"/>
        </w:rPr>
        <w:t xml:space="preserve">based protocols for administration of medicines </w:t>
      </w:r>
      <w:r w:rsidR="004228B8">
        <w:rPr>
          <w:rStyle w:val="ui-provider"/>
        </w:rPr>
        <w:t>that</w:t>
      </w:r>
      <w:r w:rsidR="00B23333" w:rsidRPr="006C06DA">
        <w:rPr>
          <w:rStyle w:val="ui-provider"/>
        </w:rPr>
        <w:t xml:space="preserve"> support reducing waste</w:t>
      </w:r>
      <w:r w:rsidR="004228B8">
        <w:rPr>
          <w:rStyle w:val="ui-provider"/>
        </w:rPr>
        <w:t>,</w:t>
      </w:r>
      <w:r w:rsidR="00B23333" w:rsidRPr="006C06DA">
        <w:rPr>
          <w:rStyle w:val="ui-provider"/>
        </w:rPr>
        <w:t xml:space="preserve"> such as oral </w:t>
      </w:r>
      <w:r w:rsidR="004228B8">
        <w:rPr>
          <w:rStyle w:val="ui-provider"/>
        </w:rPr>
        <w:t>use over</w:t>
      </w:r>
      <w:r w:rsidR="00B23333" w:rsidRPr="006C06DA">
        <w:rPr>
          <w:rStyle w:val="ui-provider"/>
        </w:rPr>
        <w:t xml:space="preserve"> intravenous </w:t>
      </w:r>
      <w:r w:rsidR="003026E7">
        <w:rPr>
          <w:rStyle w:val="ui-provider"/>
        </w:rPr>
        <w:t xml:space="preserve">use </w:t>
      </w:r>
      <w:r w:rsidR="00B23333" w:rsidRPr="006C06DA">
        <w:rPr>
          <w:rStyle w:val="ui-provider"/>
        </w:rPr>
        <w:t>where clinically indicated</w:t>
      </w:r>
      <w:r w:rsidR="006C06DA">
        <w:rPr>
          <w:rStyle w:val="ui-provider"/>
        </w:rPr>
        <w:t>.</w:t>
      </w:r>
    </w:p>
    <w:p w14:paraId="4F97F864" w14:textId="0BF5D2A6" w:rsidR="00C6321B" w:rsidRPr="0041583E" w:rsidRDefault="007A512E" w:rsidP="00577144">
      <w:pPr>
        <w:pStyle w:val="Heading4-numbered"/>
        <w:ind w:left="1021" w:hanging="1021"/>
      </w:pPr>
      <w:r w:rsidRPr="007A512E">
        <w:t>Recycling and reusing</w:t>
      </w:r>
    </w:p>
    <w:p w14:paraId="3CE1289D" w14:textId="2B088475" w:rsidR="001B4209" w:rsidRDefault="001C69F4" w:rsidP="00577144">
      <w:pPr>
        <w:pStyle w:val="Bullet1stlevel"/>
        <w:ind w:left="340" w:hanging="340"/>
      </w:pPr>
      <w:r>
        <w:rPr>
          <w:b/>
          <w:bCs/>
        </w:rPr>
        <w:t>Recycling literacy and capacity</w:t>
      </w:r>
      <w:r w:rsidR="001B4209">
        <w:rPr>
          <w:b/>
          <w:bCs/>
        </w:rPr>
        <w:t xml:space="preserve"> – </w:t>
      </w:r>
      <w:r w:rsidR="00600951">
        <w:t>M</w:t>
      </w:r>
      <w:r w:rsidR="00935EE7">
        <w:t>any stakeholders</w:t>
      </w:r>
      <w:r w:rsidR="00600951">
        <w:t xml:space="preserve"> highlighted</w:t>
      </w:r>
      <w:r w:rsidR="00AB07C8">
        <w:t xml:space="preserve"> that awareness of correct </w:t>
      </w:r>
      <w:r w:rsidR="0068735D">
        <w:t>recycling and re-use practice is needed</w:t>
      </w:r>
      <w:r w:rsidR="00CF3400">
        <w:t xml:space="preserve"> to help reduce waste.</w:t>
      </w:r>
      <w:r w:rsidR="00990F51">
        <w:t xml:space="preserve"> This applie</w:t>
      </w:r>
      <w:r w:rsidR="00907ED5">
        <w:t>s</w:t>
      </w:r>
      <w:r w:rsidR="00990F51">
        <w:t xml:space="preserve"> to</w:t>
      </w:r>
      <w:r w:rsidR="00DE347F">
        <w:t xml:space="preserve"> </w:t>
      </w:r>
      <w:r w:rsidR="001947E5">
        <w:t>the e</w:t>
      </w:r>
      <w:r w:rsidR="00F67E07">
        <w:t>ntire health and aged care systems</w:t>
      </w:r>
      <w:r w:rsidR="000768C2">
        <w:t xml:space="preserve">, including clinicians, </w:t>
      </w:r>
      <w:r w:rsidR="009F4B82">
        <w:t>providers,</w:t>
      </w:r>
      <w:r w:rsidR="000768C2">
        <w:t xml:space="preserve"> and patients.</w:t>
      </w:r>
      <w:r w:rsidR="008F1414">
        <w:t xml:space="preserve"> </w:t>
      </w:r>
      <w:r w:rsidR="008F12BE">
        <w:t>S</w:t>
      </w:r>
      <w:r w:rsidR="00ED1253">
        <w:t>takeholder</w:t>
      </w:r>
      <w:r w:rsidR="00F6610E">
        <w:t>s</w:t>
      </w:r>
      <w:r w:rsidR="00ED1253">
        <w:t xml:space="preserve"> reported that more </w:t>
      </w:r>
      <w:r w:rsidR="00664584">
        <w:t xml:space="preserve">policy and legislative </w:t>
      </w:r>
      <w:r w:rsidR="00ED1253">
        <w:t>action</w:t>
      </w:r>
      <w:r w:rsidR="00F24611">
        <w:t xml:space="preserve"> is needed</w:t>
      </w:r>
      <w:r w:rsidR="00F1050D">
        <w:t xml:space="preserve"> </w:t>
      </w:r>
      <w:r w:rsidR="00847E17">
        <w:t xml:space="preserve">to </w:t>
      </w:r>
      <w:r w:rsidR="00664584">
        <w:t>embed</w:t>
      </w:r>
      <w:r w:rsidR="00AA739E">
        <w:t xml:space="preserve"> </w:t>
      </w:r>
      <w:r w:rsidR="0065640F">
        <w:t>recycling and re-use</w:t>
      </w:r>
      <w:r w:rsidR="00664584">
        <w:t xml:space="preserve"> at all levels</w:t>
      </w:r>
      <w:r w:rsidR="0065640F">
        <w:t>.</w:t>
      </w:r>
      <w:r w:rsidR="00CC54E2">
        <w:t xml:space="preserve"> </w:t>
      </w:r>
      <w:r w:rsidR="008F1414">
        <w:t>The following was raised:</w:t>
      </w:r>
    </w:p>
    <w:p w14:paraId="28199F44" w14:textId="2D0FFEB3" w:rsidR="0035328B" w:rsidRPr="0035328B" w:rsidRDefault="00ED2835" w:rsidP="00577144">
      <w:pPr>
        <w:pStyle w:val="Bullet2ndlevel"/>
      </w:pPr>
      <w:r>
        <w:t xml:space="preserve">The </w:t>
      </w:r>
      <w:r w:rsidR="005B3886">
        <w:t>Department</w:t>
      </w:r>
      <w:r>
        <w:t>, industry and state and territory health services should</w:t>
      </w:r>
      <w:r w:rsidR="00A04A0A">
        <w:t xml:space="preserve"> develop and deliver </w:t>
      </w:r>
      <w:r w:rsidR="001F1B5F">
        <w:t>education campaigns</w:t>
      </w:r>
      <w:r w:rsidR="003643A4">
        <w:t xml:space="preserve"> and informative</w:t>
      </w:r>
      <w:r w:rsidR="001F1B5F">
        <w:t xml:space="preserve"> materials </w:t>
      </w:r>
      <w:r w:rsidR="007E377D">
        <w:t>for staff, patients</w:t>
      </w:r>
      <w:r w:rsidR="0054781F">
        <w:t xml:space="preserve"> and visitors on correct recycling</w:t>
      </w:r>
      <w:r w:rsidR="00653A65">
        <w:t xml:space="preserve"> and re-use practice</w:t>
      </w:r>
      <w:r w:rsidR="002A1787">
        <w:t>, such as correct segregation</w:t>
      </w:r>
      <w:r w:rsidR="00653A65">
        <w:t>.</w:t>
      </w:r>
    </w:p>
    <w:p w14:paraId="095CB923" w14:textId="18CF2C7F" w:rsidR="00F27316" w:rsidRPr="0035328B" w:rsidRDefault="00197068" w:rsidP="00577144">
      <w:pPr>
        <w:pStyle w:val="Bullet2ndlevel"/>
      </w:pPr>
      <w:r>
        <w:t>Health and res</w:t>
      </w:r>
      <w:r w:rsidR="007C1D51">
        <w:t>idential aged care facilities need support</w:t>
      </w:r>
      <w:r w:rsidR="005943B4">
        <w:t xml:space="preserve"> to build recycling and re-use </w:t>
      </w:r>
      <w:r w:rsidR="00735C8B">
        <w:t>space</w:t>
      </w:r>
      <w:r w:rsidR="005943B4">
        <w:t>.</w:t>
      </w:r>
    </w:p>
    <w:p w14:paraId="0D152011" w14:textId="705BFB39" w:rsidR="009A15B1" w:rsidRDefault="00006043" w:rsidP="00577144">
      <w:pPr>
        <w:pStyle w:val="Bullet1stlevel"/>
        <w:ind w:left="340" w:hanging="340"/>
      </w:pPr>
      <w:r>
        <w:rPr>
          <w:b/>
          <w:bCs/>
        </w:rPr>
        <w:lastRenderedPageBreak/>
        <w:t>Minimising co-mingling of waste</w:t>
      </w:r>
      <w:r w:rsidR="009A15B1">
        <w:rPr>
          <w:b/>
          <w:bCs/>
        </w:rPr>
        <w:t xml:space="preserve"> – </w:t>
      </w:r>
      <w:r w:rsidR="00B40F9A">
        <w:t xml:space="preserve">Stakeholders </w:t>
      </w:r>
      <w:r w:rsidR="0040164E">
        <w:t>commented</w:t>
      </w:r>
      <w:r w:rsidR="00B40F9A">
        <w:t xml:space="preserve"> that</w:t>
      </w:r>
      <w:r w:rsidR="0040164E">
        <w:t xml:space="preserve"> effort should be placed on reducing </w:t>
      </w:r>
      <w:r w:rsidR="00034562">
        <w:t>the prevalence of waste co-mingling.</w:t>
      </w:r>
      <w:r w:rsidR="00C77E9C">
        <w:t xml:space="preserve"> Some stakeholders provided details on how they would like to see this work in practice:</w:t>
      </w:r>
    </w:p>
    <w:p w14:paraId="107EF9DB" w14:textId="40726E4F" w:rsidR="00C77E9C" w:rsidRPr="00B40F9A" w:rsidRDefault="00A41167" w:rsidP="00577144">
      <w:pPr>
        <w:pStyle w:val="Bullet2ndlevel"/>
      </w:pPr>
      <w:r>
        <w:t xml:space="preserve">Hospitals and residential aged care facilities should </w:t>
      </w:r>
      <w:r w:rsidR="008E41B8">
        <w:t xml:space="preserve">be designed and modified to include more appropriate dock space </w:t>
      </w:r>
      <w:r w:rsidR="00752B65">
        <w:t>and utility rooms</w:t>
      </w:r>
      <w:r w:rsidR="008E41B8">
        <w:t xml:space="preserve"> to facilitate</w:t>
      </w:r>
      <w:r w:rsidR="00D112FD">
        <w:t xml:space="preserve"> better </w:t>
      </w:r>
      <w:r w:rsidR="00093E3C">
        <w:t>processing of multiple waste streams.</w:t>
      </w:r>
      <w:r w:rsidR="007E06CE">
        <w:t xml:space="preserve"> </w:t>
      </w:r>
      <w:proofErr w:type="gramStart"/>
      <w:r w:rsidR="007E06CE">
        <w:t>In particular</w:t>
      </w:r>
      <w:r w:rsidR="00F6150E">
        <w:t>,</w:t>
      </w:r>
      <w:r w:rsidR="00014E57">
        <w:t xml:space="preserve"> </w:t>
      </w:r>
      <w:r w:rsidR="007E06CE">
        <w:t>dock</w:t>
      </w:r>
      <w:proofErr w:type="gramEnd"/>
      <w:r w:rsidR="007E06CE">
        <w:t xml:space="preserve"> space requires </w:t>
      </w:r>
      <w:r w:rsidR="00E14911">
        <w:t>more room for</w:t>
      </w:r>
      <w:r w:rsidR="003D37EC">
        <w:t xml:space="preserve"> balers </w:t>
      </w:r>
      <w:r w:rsidR="00973B3E" w:rsidRPr="00973B3E">
        <w:t>and baled product storage, or additional compactors</w:t>
      </w:r>
      <w:r w:rsidR="00973B3E">
        <w:t xml:space="preserve">. Facilities should </w:t>
      </w:r>
      <w:r w:rsidR="00C426E3">
        <w:t xml:space="preserve">develop approaches to </w:t>
      </w:r>
      <w:r w:rsidR="00973B3E" w:rsidRPr="00973B3E">
        <w:t>reduc</w:t>
      </w:r>
      <w:r w:rsidR="00C426E3">
        <w:t>ing dock</w:t>
      </w:r>
      <w:r w:rsidR="00973B3E" w:rsidRPr="00973B3E">
        <w:t xml:space="preserve"> traffic</w:t>
      </w:r>
      <w:r w:rsidR="00C426E3">
        <w:t>.</w:t>
      </w:r>
    </w:p>
    <w:p w14:paraId="3003C9F0" w14:textId="17B993A0" w:rsidR="005C1241" w:rsidRPr="00B40F9A" w:rsidRDefault="002B1FF1" w:rsidP="00577144">
      <w:pPr>
        <w:pStyle w:val="Bullet2ndlevel"/>
      </w:pPr>
      <w:r>
        <w:t>C</w:t>
      </w:r>
      <w:r w:rsidRPr="002B1FF1">
        <w:t>urrently</w:t>
      </w:r>
      <w:r>
        <w:t>, common approaches to reducing co-mingling focus</w:t>
      </w:r>
      <w:r w:rsidRPr="002B1FF1">
        <w:t xml:space="preserve"> on bulk science waste</w:t>
      </w:r>
      <w:r w:rsidR="000A0EF7">
        <w:t>. A more holistic approach to reducing co-mingling should be taken</w:t>
      </w:r>
      <w:r w:rsidRPr="002B1FF1">
        <w:t>.</w:t>
      </w:r>
    </w:p>
    <w:p w14:paraId="24BD1A44" w14:textId="7B9EC7BC" w:rsidR="00016D88" w:rsidRDefault="00016D88" w:rsidP="00577144">
      <w:pPr>
        <w:pStyle w:val="Bullet1stlevel"/>
        <w:ind w:left="340" w:hanging="340"/>
        <w:rPr>
          <w:lang w:val="en-US"/>
        </w:rPr>
      </w:pPr>
      <w:r w:rsidRPr="00016D88">
        <w:rPr>
          <w:b/>
          <w:bCs/>
        </w:rPr>
        <w:t xml:space="preserve">Mandating sector-wide requirements for recycling practices </w:t>
      </w:r>
      <w:r>
        <w:rPr>
          <w:b/>
          <w:bCs/>
        </w:rPr>
        <w:t xml:space="preserve">– </w:t>
      </w:r>
      <w:r>
        <w:t>Stakeholders</w:t>
      </w:r>
      <w:r w:rsidR="00A514B0">
        <w:t xml:space="preserve"> generally agreed that there should </w:t>
      </w:r>
      <w:r w:rsidR="00346691">
        <w:t xml:space="preserve">be </w:t>
      </w:r>
      <w:r w:rsidR="008119D2">
        <w:t>mandated recycling requirements</w:t>
      </w:r>
      <w:r w:rsidR="00C621AD">
        <w:t xml:space="preserve"> in the health and aged care sectors. </w:t>
      </w:r>
      <w:r w:rsidR="00AE5CB5">
        <w:t>T</w:t>
      </w:r>
      <w:r w:rsidR="00397E83">
        <w:t>argets can leverage existing programs a</w:t>
      </w:r>
      <w:r w:rsidR="00947ABF">
        <w:t>nd</w:t>
      </w:r>
      <w:r w:rsidR="00397E83">
        <w:t xml:space="preserve"> policies </w:t>
      </w:r>
      <w:r w:rsidR="00A72FE9">
        <w:t>initiated by state and territory health services</w:t>
      </w:r>
      <w:r w:rsidR="00690089">
        <w:t>, and the Commonwealth Government.</w:t>
      </w:r>
      <w:r w:rsidR="00947ABF">
        <w:t xml:space="preserve"> </w:t>
      </w:r>
      <w:r w:rsidR="00CB0506">
        <w:t>Some stakeholders further expanded on this</w:t>
      </w:r>
      <w:r w:rsidR="00477A63">
        <w:t>,</w:t>
      </w:r>
      <w:r w:rsidR="00947ABF">
        <w:t xml:space="preserve"> includ</w:t>
      </w:r>
      <w:r w:rsidR="00477A63">
        <w:t>ing</w:t>
      </w:r>
      <w:r w:rsidR="00947ABF">
        <w:t>:</w:t>
      </w:r>
    </w:p>
    <w:p w14:paraId="25252E9C" w14:textId="61479223" w:rsidR="00AD57AE" w:rsidRDefault="00016D88" w:rsidP="00577144">
      <w:pPr>
        <w:pStyle w:val="Bullet2ndlevel"/>
      </w:pPr>
      <w:r>
        <w:t xml:space="preserve">The </w:t>
      </w:r>
      <w:r w:rsidR="005B3886">
        <w:t>Department</w:t>
      </w:r>
      <w:r>
        <w:t xml:space="preserve"> should e</w:t>
      </w:r>
      <w:r w:rsidRPr="00B50058">
        <w:t xml:space="preserve">stablish clear recycling targets, reporting pathways and requirements across the National </w:t>
      </w:r>
      <w:r w:rsidR="003C326D">
        <w:t>healthcare</w:t>
      </w:r>
      <w:r>
        <w:t xml:space="preserve"> </w:t>
      </w:r>
      <w:r w:rsidRPr="00B50058">
        <w:t>system for everything that has recycling potential.</w:t>
      </w:r>
    </w:p>
    <w:p w14:paraId="40146B2F" w14:textId="1883A4ED" w:rsidR="00016D88" w:rsidRPr="00037A4C" w:rsidRDefault="00AD57AE" w:rsidP="00577144">
      <w:pPr>
        <w:pStyle w:val="Bullet2ndlevel"/>
      </w:pPr>
      <w:r>
        <w:t>While s</w:t>
      </w:r>
      <w:r w:rsidR="00016D88">
        <w:t>ome stakeholders advocated for mandatory recycling targets, others suggested that private industry should self-regulate with government support.</w:t>
      </w:r>
    </w:p>
    <w:p w14:paraId="3FDBF06A" w14:textId="058176CA" w:rsidR="00D5371A" w:rsidRPr="009E4A44" w:rsidRDefault="007D5F16" w:rsidP="00577144">
      <w:pPr>
        <w:pStyle w:val="Bullet1stlevel"/>
        <w:ind w:left="340" w:hanging="340"/>
        <w:rPr>
          <w:lang w:val="en-US"/>
        </w:rPr>
      </w:pPr>
      <w:r>
        <w:rPr>
          <w:b/>
          <w:bCs/>
          <w:lang w:val="en-US"/>
        </w:rPr>
        <w:t>Specific approaches</w:t>
      </w:r>
      <w:r w:rsidR="009E4A44" w:rsidRPr="009E4A44">
        <w:rPr>
          <w:lang w:val="en-US"/>
        </w:rPr>
        <w:t xml:space="preserve"> </w:t>
      </w:r>
      <w:r w:rsidR="007D0C73">
        <w:rPr>
          <w:lang w:val="en-US"/>
        </w:rPr>
        <w:t xml:space="preserve">– </w:t>
      </w:r>
      <w:r w:rsidR="002A2DE0">
        <w:rPr>
          <w:lang w:val="en-US"/>
        </w:rPr>
        <w:t>Several stakeholders</w:t>
      </w:r>
      <w:r w:rsidR="00C35CDF">
        <w:rPr>
          <w:lang w:val="en-US"/>
        </w:rPr>
        <w:t xml:space="preserve"> </w:t>
      </w:r>
      <w:r w:rsidR="00FB48AD">
        <w:rPr>
          <w:lang w:val="en-US"/>
        </w:rPr>
        <w:t>provided specific approaches that could be undertaken</w:t>
      </w:r>
      <w:r w:rsidR="0022194B">
        <w:rPr>
          <w:lang w:val="en-US"/>
        </w:rPr>
        <w:t xml:space="preserve"> t</w:t>
      </w:r>
      <w:r w:rsidR="008C0116">
        <w:rPr>
          <w:lang w:val="en-US"/>
        </w:rPr>
        <w:t xml:space="preserve">o work towards better recycling </w:t>
      </w:r>
      <w:r w:rsidR="00E513EA">
        <w:rPr>
          <w:lang w:val="en-US"/>
        </w:rPr>
        <w:t xml:space="preserve">and re-use </w:t>
      </w:r>
      <w:r w:rsidR="008C0116">
        <w:rPr>
          <w:lang w:val="en-US"/>
        </w:rPr>
        <w:t>practices.</w:t>
      </w:r>
      <w:r w:rsidR="00274464">
        <w:rPr>
          <w:lang w:val="en-US"/>
        </w:rPr>
        <w:t xml:space="preserve"> Key ideas included:</w:t>
      </w:r>
    </w:p>
    <w:p w14:paraId="57471864" w14:textId="0F4DA388" w:rsidR="000C0DF8" w:rsidRDefault="00095487" w:rsidP="00596C2B">
      <w:pPr>
        <w:pStyle w:val="Bullet2ndlevel"/>
      </w:pPr>
      <w:r>
        <w:t>New and existing “take back” programs can be leveraged to encourage recycling and re-use. This can be further supported through the development of levers in the procurement process. One stakeholder provided an example of a private hospital provider recycling PVC IV bags and masks by handing back to a specialist recycling firm.</w:t>
      </w:r>
    </w:p>
    <w:p w14:paraId="4FED207E" w14:textId="576C316C" w:rsidR="00596C2B" w:rsidRPr="00596C2B" w:rsidRDefault="00596C2B" w:rsidP="00596C2B">
      <w:pPr>
        <w:pStyle w:val="Body2"/>
      </w:pPr>
      <w:r>
        <w:rPr>
          <w:noProof/>
        </w:rPr>
        <w:drawing>
          <wp:inline distT="0" distB="0" distL="0" distR="0" wp14:anchorId="6CB0EC06" wp14:editId="28BC6513">
            <wp:extent cx="5851271" cy="2070847"/>
            <wp:effectExtent l="0" t="0" r="0" b="5715"/>
            <wp:docPr id="213" name="Picture 213" descr="Pink box with text &quot;Aged Care Perspective: Stakeholders representing the aged care sector highlighted that with appropriate support, residential aged care facilities should establish comprehensive recycling systems for common waste streams, such as paper, plastic, glass and metal. Further research should be performed on recycling batteries, medical equipment and other medical waste items. This should also be applied to health care faciliti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Pink box with text &quot;Aged Care Perspective: Stakeholders representing the aged care sector highlighted that with appropriate support, residential aged care facilities should establish comprehensive recycling systems for common waste streams, such as paper, plastic, glass and metal. Further research should be performed on recycling batteries, medical equipment and other medical waste items. This should also be applied to health care facilities.&quo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864009" cy="2075355"/>
                    </a:xfrm>
                    <a:prstGeom prst="rect">
                      <a:avLst/>
                    </a:prstGeom>
                  </pic:spPr>
                </pic:pic>
              </a:graphicData>
            </a:graphic>
          </wp:inline>
        </w:drawing>
      </w:r>
    </w:p>
    <w:p w14:paraId="704679D9" w14:textId="1772D76B" w:rsidR="00F95C87" w:rsidRDefault="00F95C87" w:rsidP="00577144">
      <w:pPr>
        <w:pStyle w:val="Bullet2ndlevel"/>
      </w:pPr>
      <w:r>
        <w:t xml:space="preserve">Asset sharing should be encouraged between </w:t>
      </w:r>
      <w:r w:rsidR="009471C0">
        <w:t>LHN</w:t>
      </w:r>
      <w:r>
        <w:t xml:space="preserve">s and charities. One </w:t>
      </w:r>
      <w:r w:rsidR="009471C0">
        <w:t>LHN</w:t>
      </w:r>
      <w:r>
        <w:t xml:space="preserve"> highlighted its work repurposing internal assets and streamlining medical donations to external charities through </w:t>
      </w:r>
      <w:r w:rsidR="00CE11C2">
        <w:t>a</w:t>
      </w:r>
      <w:r>
        <w:t>n online marketplace.</w:t>
      </w:r>
      <w:r w:rsidR="0045445C">
        <w:t xml:space="preserve"> </w:t>
      </w:r>
      <w:r w:rsidR="00DA2506">
        <w:t>The marketplace has created a seamless and efficient way of repurposing</w:t>
      </w:r>
      <w:r w:rsidR="00BB38FA">
        <w:t>.</w:t>
      </w:r>
    </w:p>
    <w:p w14:paraId="5CF3DEBC" w14:textId="7A40E031" w:rsidR="00DE4669" w:rsidRPr="0094430E" w:rsidRDefault="000C10CA" w:rsidP="00577144">
      <w:pPr>
        <w:pStyle w:val="Bullet2ndlevel"/>
      </w:pPr>
      <w:r>
        <w:t xml:space="preserve">One stakeholder representing consumers who have chronic asthma suggested piloting inhaler recycling. This is discussed </w:t>
      </w:r>
      <w:r w:rsidR="00DC6FD3">
        <w:t>further</w:t>
      </w:r>
      <w:r>
        <w:t xml:space="preserve"> </w:t>
      </w:r>
      <w:r w:rsidR="00EC5A65">
        <w:t>in</w:t>
      </w:r>
      <w:r>
        <w:t xml:space="preserve"> </w:t>
      </w:r>
      <w:r w:rsidRPr="00B4138A">
        <w:rPr>
          <w:color w:val="1D437F" w:themeColor="accent1"/>
        </w:rPr>
        <w:fldChar w:fldCharType="begin"/>
      </w:r>
      <w:r w:rsidRPr="00B4138A">
        <w:rPr>
          <w:color w:val="1D437F" w:themeColor="accent1"/>
        </w:rPr>
        <w:instrText xml:space="preserve"> REF _Ref141867128 \h  \* MERGEFORMAT </w:instrText>
      </w:r>
      <w:r w:rsidRPr="00B4138A">
        <w:rPr>
          <w:color w:val="1D437F" w:themeColor="accent1"/>
        </w:rPr>
      </w:r>
      <w:r w:rsidRPr="00B4138A">
        <w:rPr>
          <w:color w:val="1D437F" w:themeColor="accent1"/>
        </w:rPr>
        <w:fldChar w:fldCharType="separate"/>
      </w:r>
      <w:r w:rsidR="00BF42E0" w:rsidRPr="00BF42E0">
        <w:rPr>
          <w:color w:val="1D437F" w:themeColor="accent1"/>
        </w:rPr>
        <w:t>Medicine and gases</w:t>
      </w:r>
      <w:r w:rsidRPr="00B4138A">
        <w:rPr>
          <w:color w:val="1D437F" w:themeColor="accent1"/>
        </w:rPr>
        <w:fldChar w:fldCharType="end"/>
      </w:r>
      <w:r>
        <w:t xml:space="preserve">. </w:t>
      </w:r>
    </w:p>
    <w:p w14:paraId="1F754E70" w14:textId="32C549EB" w:rsidR="00DC052E" w:rsidRPr="00DC052E" w:rsidRDefault="003C360B" w:rsidP="00B81FF8">
      <w:pPr>
        <w:pStyle w:val="Bullet2ndlevel"/>
        <w:rPr>
          <w:rFonts w:asciiTheme="minorHAnsi" w:hAnsiTheme="minorHAnsi" w:cstheme="minorHAnsi"/>
          <w:szCs w:val="21"/>
          <w:lang w:val="en-US"/>
        </w:rPr>
      </w:pPr>
      <w:r w:rsidRPr="00A30AD6">
        <w:rPr>
          <w:rFonts w:asciiTheme="minorHAnsi" w:hAnsiTheme="minorHAnsi" w:cstheme="minorHAnsi"/>
          <w:szCs w:val="21"/>
          <w:lang w:val="en-US"/>
        </w:rPr>
        <w:t xml:space="preserve">There should be increased awareness on </w:t>
      </w:r>
      <w:r w:rsidR="00F876C6">
        <w:rPr>
          <w:rFonts w:asciiTheme="minorHAnsi" w:hAnsiTheme="minorHAnsi" w:cstheme="minorHAnsi"/>
          <w:szCs w:val="21"/>
          <w:lang w:val="en-US"/>
        </w:rPr>
        <w:t>how to</w:t>
      </w:r>
      <w:r w:rsidRPr="00A30AD6">
        <w:rPr>
          <w:rFonts w:asciiTheme="minorHAnsi" w:hAnsiTheme="minorHAnsi" w:cstheme="minorHAnsi"/>
          <w:szCs w:val="21"/>
          <w:lang w:val="en-US"/>
        </w:rPr>
        <w:t xml:space="preserve"> recycl</w:t>
      </w:r>
      <w:r w:rsidR="00F876C6">
        <w:rPr>
          <w:rFonts w:asciiTheme="minorHAnsi" w:hAnsiTheme="minorHAnsi" w:cstheme="minorHAnsi"/>
          <w:szCs w:val="21"/>
          <w:lang w:val="en-US"/>
        </w:rPr>
        <w:t>e</w:t>
      </w:r>
      <w:r w:rsidRPr="00A30AD6">
        <w:rPr>
          <w:rFonts w:asciiTheme="minorHAnsi" w:hAnsiTheme="minorHAnsi" w:cstheme="minorHAnsi"/>
          <w:szCs w:val="21"/>
          <w:lang w:val="en-US"/>
        </w:rPr>
        <w:t xml:space="preserve"> </w:t>
      </w:r>
      <w:r w:rsidR="00F876C6">
        <w:rPr>
          <w:rFonts w:asciiTheme="minorHAnsi" w:hAnsiTheme="minorHAnsi" w:cstheme="minorHAnsi"/>
          <w:szCs w:val="21"/>
          <w:lang w:val="en-US"/>
        </w:rPr>
        <w:t>i</w:t>
      </w:r>
      <w:r w:rsidR="00DE4669" w:rsidRPr="00A30AD6">
        <w:rPr>
          <w:rFonts w:asciiTheme="minorHAnsi" w:hAnsiTheme="minorHAnsi" w:cstheme="minorHAnsi"/>
          <w:szCs w:val="21"/>
          <w:lang w:val="en-US"/>
        </w:rPr>
        <w:t xml:space="preserve">n-home consumables </w:t>
      </w:r>
      <w:r w:rsidR="003C1225" w:rsidRPr="00A30AD6">
        <w:rPr>
          <w:rFonts w:asciiTheme="minorHAnsi" w:hAnsiTheme="minorHAnsi" w:cstheme="minorHAnsi"/>
          <w:szCs w:val="21"/>
          <w:lang w:val="en-US"/>
        </w:rPr>
        <w:t>such as aids for people with</w:t>
      </w:r>
      <w:r w:rsidR="00A30AD6" w:rsidRPr="00A30AD6">
        <w:rPr>
          <w:rFonts w:asciiTheme="minorHAnsi" w:hAnsiTheme="minorHAnsi" w:cstheme="minorHAnsi"/>
          <w:szCs w:val="21"/>
          <w:lang w:val="en-US"/>
        </w:rPr>
        <w:t xml:space="preserve"> disability</w:t>
      </w:r>
      <w:r w:rsidR="003C1225" w:rsidRPr="00A30AD6">
        <w:rPr>
          <w:rFonts w:asciiTheme="minorHAnsi" w:hAnsiTheme="minorHAnsi" w:cstheme="minorHAnsi"/>
          <w:szCs w:val="21"/>
          <w:lang w:val="en-US"/>
        </w:rPr>
        <w:t>.</w:t>
      </w:r>
    </w:p>
    <w:p w14:paraId="4AF20714" w14:textId="5A1F2AD2" w:rsidR="002F5411" w:rsidRPr="00EA0E44" w:rsidRDefault="002F5411" w:rsidP="002F5411">
      <w:pPr>
        <w:pStyle w:val="Body2"/>
        <w:rPr>
          <w:lang w:val="en-US"/>
        </w:rPr>
      </w:pPr>
      <w:r>
        <w:rPr>
          <w:noProof/>
          <w:lang w:val="en-US"/>
        </w:rPr>
        <w:lastRenderedPageBreak/>
        <w:drawing>
          <wp:inline distT="0" distB="0" distL="0" distR="0" wp14:anchorId="78BAA1FD" wp14:editId="0467C950">
            <wp:extent cx="5862918" cy="2739499"/>
            <wp:effectExtent l="0" t="0" r="5080" b="3810"/>
            <wp:docPr id="214" name="Picture 214" descr="Light blue box with text &quot;Ideas in practice - Chemotherapy medication cooling packaging: One stakeholder representing private industry asserted that companies are actively investing in environmental and sustainability and health departments should work with them to introduce new solutions. The stakeholder reported that one of the most wide-reaching medication-related initiatives was to reduce the high volume of bubble wrap, ice packs and plastics used to maintain chemotherapy medicines at the correct temperature. An environmentally responsible solution was developed to use packaging produced from 100% sheep's waste woo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Light blue box with text &quot;Ideas in practice - Chemotherapy medication cooling packaging: One stakeholder representing private industry asserted that companies are actively investing in environmental and sustainability and health departments should work with them to introduce new solutions. The stakeholder reported that one of the most wide-reaching medication-related initiatives was to reduce the high volume of bubble wrap, ice packs and plastics used to maintain chemotherapy medicines at the correct temperature. An environmentally responsible solution was developed to use packaging produced from 100% sheep's waste wool.&quo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878328" cy="2746699"/>
                    </a:xfrm>
                    <a:prstGeom prst="rect">
                      <a:avLst/>
                    </a:prstGeom>
                  </pic:spPr>
                </pic:pic>
              </a:graphicData>
            </a:graphic>
          </wp:inline>
        </w:drawing>
      </w:r>
    </w:p>
    <w:p w14:paraId="7F200260" w14:textId="0B500CDA" w:rsidR="0023799A" w:rsidRPr="00EA0E44" w:rsidRDefault="0023799A" w:rsidP="00577144">
      <w:pPr>
        <w:pStyle w:val="Bullet2ndlevel"/>
        <w:rPr>
          <w:rFonts w:asciiTheme="minorHAnsi" w:hAnsiTheme="minorHAnsi" w:cstheme="minorHAnsi"/>
          <w:szCs w:val="21"/>
        </w:rPr>
      </w:pPr>
      <w:r w:rsidRPr="00EA0E44">
        <w:rPr>
          <w:rFonts w:asciiTheme="minorHAnsi" w:hAnsiTheme="minorHAnsi" w:cstheme="minorHAnsi"/>
          <w:color w:val="000000"/>
          <w:spacing w:val="-2"/>
          <w:szCs w:val="21"/>
        </w:rPr>
        <w:t>Consideration could be given to applying antibiotic</w:t>
      </w:r>
      <w:r w:rsidR="00E60026">
        <w:rPr>
          <w:rFonts w:asciiTheme="minorHAnsi" w:hAnsiTheme="minorHAnsi" w:cstheme="minorHAnsi"/>
          <w:color w:val="000000"/>
          <w:spacing w:val="-2"/>
          <w:szCs w:val="21"/>
        </w:rPr>
        <w:t xml:space="preserve"> and opioid</w:t>
      </w:r>
      <w:r w:rsidRPr="00EA0E44">
        <w:rPr>
          <w:rFonts w:asciiTheme="minorHAnsi" w:hAnsiTheme="minorHAnsi" w:cstheme="minorHAnsi"/>
          <w:color w:val="000000"/>
          <w:spacing w:val="-2"/>
          <w:szCs w:val="21"/>
        </w:rPr>
        <w:t xml:space="preserve"> stewardship models to other medicines to reduce over-prescription and reviewing validity of use-by dates to reduce waste.</w:t>
      </w:r>
    </w:p>
    <w:p w14:paraId="033942D5" w14:textId="77777777" w:rsidR="00243002" w:rsidRDefault="0009535A" w:rsidP="000D1F84">
      <w:pPr>
        <w:pStyle w:val="Bullet2ndlevel"/>
      </w:pPr>
      <w:r w:rsidRPr="007C5568">
        <w:t xml:space="preserve">Fund local incineration and recycling facilities to </w:t>
      </w:r>
      <w:r w:rsidR="00A71E75">
        <w:t>limit the</w:t>
      </w:r>
      <w:r w:rsidRPr="007C5568">
        <w:t xml:space="preserve"> transport of </w:t>
      </w:r>
      <w:r w:rsidR="00A71E75" w:rsidRPr="000A6CC9">
        <w:t>pharma</w:t>
      </w:r>
      <w:r w:rsidR="000A6CC9" w:rsidRPr="000A6CC9">
        <w:t xml:space="preserve">ceutical and </w:t>
      </w:r>
      <w:r w:rsidRPr="000A6CC9">
        <w:t>contaminated waste</w:t>
      </w:r>
      <w:r w:rsidR="000A6CC9" w:rsidRPr="000A6CC9">
        <w:t>.</w:t>
      </w:r>
    </w:p>
    <w:p w14:paraId="77719792" w14:textId="3DEA9DAD" w:rsidR="00E74F17" w:rsidRPr="002F5893" w:rsidRDefault="00E74F17" w:rsidP="005B0C17">
      <w:pPr>
        <w:pStyle w:val="Body2"/>
      </w:pPr>
      <w:r>
        <w:rPr>
          <w:noProof/>
        </w:rPr>
        <w:drawing>
          <wp:inline distT="0" distB="0" distL="0" distR="0" wp14:anchorId="65533637" wp14:editId="4B054ED0">
            <wp:extent cx="5885543" cy="2581835"/>
            <wp:effectExtent l="0" t="0" r="1270" b="9525"/>
            <wp:docPr id="215" name="Picture 215" descr="Orange box with text &quot;Case Study: One stakeholder described an initiative that rescues unused medical supplies and equipment, delivering it to underserved communities around the world. Around 80 to 90% of what they receive is unexpired and unused. The stakeholder stated that a substantial portion of this is due to stockpiling of supplies and equipment in case of supply chain interruption. That has included critical personal protective equipment (PPE) supplies. Onshore manufacture may be one approach to reducing the need for stockpiling, thus reducing waste production. This can also include pharmaceutical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Orange box with text &quot;Case Study: One stakeholder described an initiative that rescues unused medical supplies and equipment, delivering it to underserved communities around the world. Around 80 to 90% of what they receive is unexpired and unused. The stakeholder stated that a substantial portion of this is due to stockpiling of supplies and equipment in case of supply chain interruption. That has included critical personal protective equipment (PPE) supplies. Onshore manufacture may be one approach to reducing the need for stockpiling, thus reducing waste production. This can also include pharmaceuticals.&quo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896727" cy="2586741"/>
                    </a:xfrm>
                    <a:prstGeom prst="rect">
                      <a:avLst/>
                    </a:prstGeom>
                  </pic:spPr>
                </pic:pic>
              </a:graphicData>
            </a:graphic>
          </wp:inline>
        </w:drawing>
      </w:r>
    </w:p>
    <w:p w14:paraId="7D2B19EC" w14:textId="53455DA9" w:rsidR="005213DE" w:rsidRDefault="002F5893" w:rsidP="00577144">
      <w:pPr>
        <w:pStyle w:val="Heading3-numbered"/>
        <w:ind w:left="1021" w:hanging="1021"/>
      </w:pPr>
      <w:bookmarkStart w:id="36" w:name="_Toc152233880"/>
      <w:r w:rsidRPr="002F5893">
        <w:t>Supply chain</w:t>
      </w:r>
      <w:bookmarkEnd w:id="36"/>
    </w:p>
    <w:tbl>
      <w:tblPr>
        <w:tblStyle w:val="KPMGTable"/>
        <w:tblW w:w="0" w:type="auto"/>
        <w:tblLook w:val="04A0" w:firstRow="1" w:lastRow="0" w:firstColumn="1" w:lastColumn="0" w:noHBand="0" w:noVBand="1"/>
      </w:tblPr>
      <w:tblGrid>
        <w:gridCol w:w="1587"/>
        <w:gridCol w:w="7450"/>
      </w:tblGrid>
      <w:tr w:rsidR="00C03AB6" w:rsidRPr="00516F48" w14:paraId="37A97A76" w14:textId="77777777">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9037" w:type="dxa"/>
            <w:gridSpan w:val="2"/>
            <w:tcBorders>
              <w:top w:val="nil"/>
              <w:left w:val="nil"/>
              <w:bottom w:val="single" w:sz="2" w:space="0" w:color="7F7F7F" w:themeColor="text1" w:themeTint="80"/>
            </w:tcBorders>
            <w:tcMar>
              <w:left w:w="0" w:type="dxa"/>
              <w:right w:w="0" w:type="dxa"/>
            </w:tcMar>
          </w:tcPr>
          <w:p w14:paraId="665DCDB5" w14:textId="77777777" w:rsidR="00C03AB6" w:rsidRPr="00C90635" w:rsidRDefault="00C03AB6">
            <w:pPr>
              <w:pStyle w:val="TableHeading"/>
            </w:pPr>
            <w:r>
              <w:t xml:space="preserve">Questions from </w:t>
            </w:r>
            <w:r w:rsidR="005B3886">
              <w:t>Consultation Paper</w:t>
            </w:r>
          </w:p>
        </w:tc>
      </w:tr>
      <w:tr w:rsidR="00C03AB6" w14:paraId="3B981E03" w14:textId="77777777" w:rsidTr="00B060A0">
        <w:trPr>
          <w:trHeight w:val="737"/>
        </w:trPr>
        <w:tc>
          <w:tcPr>
            <w:cnfStyle w:val="001000000000" w:firstRow="0" w:lastRow="0" w:firstColumn="1" w:lastColumn="0" w:oddVBand="0" w:evenVBand="0" w:oddHBand="0" w:evenHBand="0" w:firstRowFirstColumn="0" w:firstRowLastColumn="0" w:lastRowFirstColumn="0" w:lastRowLastColumn="0"/>
            <w:tcW w:w="1587" w:type="dxa"/>
            <w:tcBorders>
              <w:top w:val="single" w:sz="8" w:space="0" w:color="008A96" w:themeColor="accent2"/>
              <w:left w:val="nil"/>
              <w:bottom w:val="single" w:sz="2" w:space="0" w:color="7F7F7F" w:themeColor="text1" w:themeTint="80"/>
              <w:right w:val="single" w:sz="2" w:space="0" w:color="7F7F7F" w:themeColor="text1" w:themeTint="80"/>
            </w:tcBorders>
            <w:tcMar>
              <w:left w:w="0" w:type="dxa"/>
              <w:right w:w="0" w:type="dxa"/>
            </w:tcMar>
          </w:tcPr>
          <w:p w14:paraId="7BCBD54F" w14:textId="42C8E2BC" w:rsidR="00C03AB6" w:rsidRPr="00ED3983" w:rsidRDefault="00B060A0">
            <w:pPr>
              <w:pStyle w:val="Questionnumberstyle"/>
            </w:pPr>
            <w:r>
              <w:t>Q11</w:t>
            </w:r>
          </w:p>
        </w:tc>
        <w:tc>
          <w:tcPr>
            <w:tcW w:w="7450" w:type="dxa"/>
            <w:tcBorders>
              <w:top w:val="single" w:sz="8" w:space="0" w:color="008A96" w:themeColor="accent2"/>
              <w:left w:val="single" w:sz="2" w:space="0" w:color="7F7F7F" w:themeColor="text1" w:themeTint="80"/>
              <w:bottom w:val="single" w:sz="2" w:space="0" w:color="7F7F7F" w:themeColor="text1" w:themeTint="80"/>
            </w:tcBorders>
          </w:tcPr>
          <w:p w14:paraId="55C32CBC" w14:textId="6DF1DF0E" w:rsidR="00C03AB6" w:rsidRPr="00516F48" w:rsidRDefault="00B060A0">
            <w:pPr>
              <w:pStyle w:val="Tabletextleft"/>
              <w:cnfStyle w:val="000000000000" w:firstRow="0" w:lastRow="0" w:firstColumn="0" w:lastColumn="0" w:oddVBand="0" w:evenVBand="0" w:oddHBand="0" w:evenHBand="0" w:firstRowFirstColumn="0" w:firstRowLastColumn="0" w:lastRowFirstColumn="0" w:lastRowLastColumn="0"/>
            </w:pPr>
            <w:r w:rsidRPr="00F300B8">
              <w:rPr>
                <w:rFonts w:eastAsiaTheme="majorEastAsia"/>
              </w:rPr>
              <w:t xml:space="preserve">Which specific action areas should be considered relating to </w:t>
            </w:r>
            <w:r>
              <w:rPr>
                <w:rFonts w:eastAsiaTheme="majorEastAsia"/>
              </w:rPr>
              <w:t>supply chain</w:t>
            </w:r>
            <w:r w:rsidRPr="00F300B8">
              <w:rPr>
                <w:rFonts w:eastAsiaTheme="majorEastAsia"/>
              </w:rPr>
              <w:t>, over and above any existing policies or initiatives in this area?</w:t>
            </w:r>
          </w:p>
        </w:tc>
      </w:tr>
      <w:tr w:rsidR="00C03AB6" w14:paraId="738E29B6" w14:textId="77777777">
        <w:trPr>
          <w:trHeight w:val="799"/>
        </w:trPr>
        <w:tc>
          <w:tcPr>
            <w:cnfStyle w:val="001000000000" w:firstRow="0" w:lastRow="0" w:firstColumn="1" w:lastColumn="0" w:oddVBand="0" w:evenVBand="0" w:oddHBand="0" w:evenHBand="0" w:firstRowFirstColumn="0" w:firstRowLastColumn="0" w:lastRowFirstColumn="0" w:lastRowLastColumn="0"/>
            <w:tcW w:w="1587" w:type="dxa"/>
            <w:tcBorders>
              <w:top w:val="single" w:sz="2" w:space="0" w:color="7F7F7F" w:themeColor="text1" w:themeTint="80"/>
              <w:left w:val="nil"/>
              <w:bottom w:val="nil"/>
              <w:right w:val="single" w:sz="2" w:space="0" w:color="7F7F7F" w:themeColor="text1" w:themeTint="80"/>
            </w:tcBorders>
            <w:tcMar>
              <w:left w:w="0" w:type="dxa"/>
              <w:right w:w="0" w:type="dxa"/>
            </w:tcMar>
          </w:tcPr>
          <w:p w14:paraId="55C41A47" w14:textId="039C27F9" w:rsidR="00C03AB6" w:rsidRPr="00992748" w:rsidRDefault="0078625C">
            <w:pPr>
              <w:pStyle w:val="Questionnumberstyle"/>
            </w:pPr>
            <w:r>
              <w:t>Q18</w:t>
            </w:r>
          </w:p>
        </w:tc>
        <w:tc>
          <w:tcPr>
            <w:tcW w:w="7450" w:type="dxa"/>
            <w:tcBorders>
              <w:top w:val="single" w:sz="2" w:space="0" w:color="7F7F7F" w:themeColor="text1" w:themeTint="80"/>
              <w:left w:val="single" w:sz="2" w:space="0" w:color="7F7F7F" w:themeColor="text1" w:themeTint="80"/>
              <w:bottom w:val="nil"/>
            </w:tcBorders>
          </w:tcPr>
          <w:p w14:paraId="5F30F0AE" w14:textId="404A185C" w:rsidR="00C03AB6" w:rsidRPr="00516F48" w:rsidRDefault="0078625C">
            <w:pPr>
              <w:pStyle w:val="Tabletextleft"/>
              <w:cnfStyle w:val="000000000000" w:firstRow="0" w:lastRow="0" w:firstColumn="0" w:lastColumn="0" w:oddVBand="0" w:evenVBand="0" w:oddHBand="0" w:evenHBand="0" w:firstRowFirstColumn="0" w:firstRowLastColumn="0" w:lastRowFirstColumn="0" w:lastRowLastColumn="0"/>
            </w:pPr>
            <w:r w:rsidRPr="00886878">
              <w:t>What</w:t>
            </w:r>
            <w:r>
              <w:t xml:space="preserve"> health</w:t>
            </w:r>
            <w:r w:rsidRPr="00886878">
              <w:t xml:space="preserve"> impacts, risks and vulnerabilities should be prioritised for adaptation action through </w:t>
            </w:r>
            <w:r w:rsidR="008855D6">
              <w:t>the Strategy</w:t>
            </w:r>
            <w:r w:rsidRPr="00886878">
              <w:t xml:space="preserve">? What process or methodology should be adopted to prioritise impacts, </w:t>
            </w:r>
            <w:proofErr w:type="gramStart"/>
            <w:r w:rsidRPr="00886878">
              <w:t>risks</w:t>
            </w:r>
            <w:proofErr w:type="gramEnd"/>
            <w:r w:rsidRPr="00886878">
              <w:t xml:space="preserve"> and vulnerabilities for adaptation action?</w:t>
            </w:r>
          </w:p>
        </w:tc>
      </w:tr>
    </w:tbl>
    <w:p w14:paraId="17EC7E23" w14:textId="76293502" w:rsidR="002F5893" w:rsidRDefault="00307604" w:rsidP="00C03AB6">
      <w:pPr>
        <w:pStyle w:val="Body2"/>
        <w:spacing w:before="120"/>
      </w:pPr>
      <w:r>
        <w:t>The s</w:t>
      </w:r>
      <w:r w:rsidR="000A2BDB">
        <w:t>upply chain in the health and aged care sector</w:t>
      </w:r>
      <w:r w:rsidR="00C61E26">
        <w:t>s</w:t>
      </w:r>
      <w:r w:rsidR="000A2BDB" w:rsidRPr="000A2BDB">
        <w:t xml:space="preserve"> involves the </w:t>
      </w:r>
      <w:r w:rsidR="00823022" w:rsidRPr="00823022">
        <w:t>planning, sourcing, manufacturing, delivery</w:t>
      </w:r>
      <w:r w:rsidR="000A2BDB" w:rsidRPr="000A2BDB">
        <w:t xml:space="preserve"> </w:t>
      </w:r>
      <w:r w:rsidR="00BB55F0">
        <w:t>and disposal</w:t>
      </w:r>
      <w:r w:rsidR="000A2BDB" w:rsidRPr="000A2BDB">
        <w:t xml:space="preserve"> of medical supplies, equipment, pharmaceuticals, and other resources</w:t>
      </w:r>
      <w:r w:rsidR="00F1314F">
        <w:t xml:space="preserve"> needed to </w:t>
      </w:r>
      <w:r w:rsidR="00024F38">
        <w:t>support care delivery</w:t>
      </w:r>
      <w:r w:rsidR="00C61E26">
        <w:t>.</w:t>
      </w:r>
      <w:r w:rsidR="000A2BDB" w:rsidRPr="000A2BDB">
        <w:t xml:space="preserve"> </w:t>
      </w:r>
      <w:r w:rsidR="00183658">
        <w:t>There</w:t>
      </w:r>
      <w:r w:rsidR="009A7A6B">
        <w:t xml:space="preserve"> are many</w:t>
      </w:r>
      <w:r w:rsidR="004A251D">
        <w:t xml:space="preserve"> opportunities to reduce the impact of these processes on climate change.</w:t>
      </w:r>
      <w:r w:rsidR="00D804D2">
        <w:t xml:space="preserve"> Stakeholders focused</w:t>
      </w:r>
      <w:r w:rsidR="00007450">
        <w:t xml:space="preserve"> suggestions around four key areas, </w:t>
      </w:r>
      <w:r w:rsidR="00007450">
        <w:lastRenderedPageBreak/>
        <w:t xml:space="preserve">including </w:t>
      </w:r>
      <w:r w:rsidR="00463F5F">
        <w:t>reducing supplier impact, s</w:t>
      </w:r>
      <w:r w:rsidR="00463F5F" w:rsidRPr="00463F5F">
        <w:t>upply chain governance and regulation</w:t>
      </w:r>
      <w:r w:rsidR="00463F5F">
        <w:t>, manufacturing and supply chain incentives, and critical resou</w:t>
      </w:r>
      <w:r w:rsidR="005C5B05">
        <w:t>rce security.</w:t>
      </w:r>
      <w:r w:rsidR="00463F5F">
        <w:t xml:space="preserve"> </w:t>
      </w:r>
    </w:p>
    <w:p w14:paraId="3F2D3677" w14:textId="39AA0432" w:rsidR="003327E7" w:rsidRDefault="003327E7" w:rsidP="00577144">
      <w:pPr>
        <w:pStyle w:val="Heading4-numbered"/>
        <w:ind w:left="1021" w:hanging="1021"/>
      </w:pPr>
      <w:r w:rsidRPr="003327E7">
        <w:t>Reducing supplier climate impact</w:t>
      </w:r>
    </w:p>
    <w:p w14:paraId="7F0E3724" w14:textId="1E02E111" w:rsidR="00B67207" w:rsidRPr="009E4A44" w:rsidRDefault="003E3F87" w:rsidP="00577144">
      <w:pPr>
        <w:pStyle w:val="Bullet1stlevel"/>
        <w:ind w:left="340" w:hanging="340"/>
        <w:rPr>
          <w:lang w:val="en-US"/>
        </w:rPr>
      </w:pPr>
      <w:r>
        <w:rPr>
          <w:b/>
          <w:bCs/>
          <w:lang w:val="en-US"/>
        </w:rPr>
        <w:t>Product stewardship and circular econ</w:t>
      </w:r>
      <w:r w:rsidR="00340EE8">
        <w:rPr>
          <w:b/>
          <w:bCs/>
          <w:lang w:val="en-US"/>
        </w:rPr>
        <w:t>omy</w:t>
      </w:r>
      <w:r w:rsidR="00B67207" w:rsidRPr="009E4A44">
        <w:rPr>
          <w:lang w:val="en-US"/>
        </w:rPr>
        <w:t xml:space="preserve"> </w:t>
      </w:r>
      <w:r w:rsidR="00B67207">
        <w:rPr>
          <w:lang w:val="en-US"/>
        </w:rPr>
        <w:t xml:space="preserve">– </w:t>
      </w:r>
      <w:r w:rsidR="00A4608E">
        <w:rPr>
          <w:lang w:val="en-US"/>
        </w:rPr>
        <w:t>Many stakeholders highlighted the need for the health and aged care sectors to adopt product stewardship and circular economy pr</w:t>
      </w:r>
      <w:r w:rsidR="00654580">
        <w:rPr>
          <w:lang w:val="en-US"/>
        </w:rPr>
        <w:t>inciples</w:t>
      </w:r>
      <w:r w:rsidR="00991596">
        <w:rPr>
          <w:lang w:val="en-US"/>
        </w:rPr>
        <w:t>.</w:t>
      </w:r>
      <w:r w:rsidR="001566AF">
        <w:rPr>
          <w:lang w:val="en-US"/>
        </w:rPr>
        <w:t xml:space="preserve"> </w:t>
      </w:r>
      <w:r w:rsidR="00892970">
        <w:rPr>
          <w:lang w:val="en-US"/>
        </w:rPr>
        <w:t>Stakeholders perceived</w:t>
      </w:r>
      <w:r w:rsidR="00191AE2">
        <w:rPr>
          <w:lang w:val="en-US"/>
        </w:rPr>
        <w:t xml:space="preserve"> that</w:t>
      </w:r>
      <w:r w:rsidR="0032552A">
        <w:rPr>
          <w:lang w:val="en-US"/>
        </w:rPr>
        <w:t xml:space="preserve"> </w:t>
      </w:r>
      <w:r w:rsidR="00DB79D9">
        <w:rPr>
          <w:lang w:val="en-US"/>
        </w:rPr>
        <w:t>design, production, importation, selling, use and disposal of health and aged care products is a shared responsibility</w:t>
      </w:r>
      <w:r w:rsidR="00D74718">
        <w:rPr>
          <w:lang w:val="en-US"/>
        </w:rPr>
        <w:t xml:space="preserve"> of all involved</w:t>
      </w:r>
      <w:r w:rsidR="00884171">
        <w:rPr>
          <w:lang w:val="en-US"/>
        </w:rPr>
        <w:t xml:space="preserve">. </w:t>
      </w:r>
      <w:r w:rsidR="00242A42">
        <w:rPr>
          <w:lang w:val="en-US"/>
        </w:rPr>
        <w:t>The following was</w:t>
      </w:r>
      <w:r w:rsidR="00857A8F">
        <w:rPr>
          <w:lang w:val="en-US"/>
        </w:rPr>
        <w:t xml:space="preserve"> rais</w:t>
      </w:r>
      <w:r w:rsidR="002D5BDF">
        <w:rPr>
          <w:lang w:val="en-US"/>
        </w:rPr>
        <w:t>ed:</w:t>
      </w:r>
    </w:p>
    <w:p w14:paraId="7B5A6495" w14:textId="326B1108" w:rsidR="00B67207" w:rsidRDefault="00C60583" w:rsidP="00577144">
      <w:pPr>
        <w:pStyle w:val="Bullet2ndlevel"/>
      </w:pPr>
      <w:r w:rsidRPr="00C60583">
        <w:t>Increasing the transparency of supply chains is important</w:t>
      </w:r>
      <w:r w:rsidR="000A585F">
        <w:t>. A</w:t>
      </w:r>
      <w:r w:rsidRPr="00C60583">
        <w:t xml:space="preserve"> greater understanding of the complexity, resilience and vulnerability by end users could </w:t>
      </w:r>
      <w:r w:rsidR="00867C33" w:rsidRPr="00C60583">
        <w:t>produce</w:t>
      </w:r>
      <w:r w:rsidRPr="00C60583">
        <w:t xml:space="preserve"> better resource stewardship.</w:t>
      </w:r>
      <w:r w:rsidR="006039A0">
        <w:t xml:space="preserve"> </w:t>
      </w:r>
      <w:r w:rsidR="00F9644F">
        <w:t>C</w:t>
      </w:r>
      <w:r w:rsidR="006039A0">
        <w:t>urrently, the end user bears too much responsibility for sustainable processing and disposal of products. Building the cost of sustainable product lifecycle management into product stewardship will help consumers make informed choices.</w:t>
      </w:r>
    </w:p>
    <w:p w14:paraId="5FA33790" w14:textId="6A483250" w:rsidR="00416AC4" w:rsidRDefault="00D06F5A" w:rsidP="00577144">
      <w:pPr>
        <w:pStyle w:val="Bullet2ndlevel"/>
      </w:pPr>
      <w:r>
        <w:t xml:space="preserve">The </w:t>
      </w:r>
      <w:r w:rsidR="005B3886">
        <w:t>Department</w:t>
      </w:r>
      <w:r>
        <w:t xml:space="preserve"> should work with the </w:t>
      </w:r>
      <w:r w:rsidR="001818B6">
        <w:t>broader Commonwealth Government to introduce new product stewardship legislation to embed this practice more deeply into health and aged care.</w:t>
      </w:r>
      <w:r w:rsidR="002801A7">
        <w:t xml:space="preserve"> </w:t>
      </w:r>
      <w:r w:rsidR="00C44155">
        <w:t>A</w:t>
      </w:r>
      <w:r w:rsidR="002801A7">
        <w:t xml:space="preserve"> stakeholder suggested one option could</w:t>
      </w:r>
      <w:r w:rsidR="00C44155">
        <w:t xml:space="preserve"> be</w:t>
      </w:r>
      <w:r w:rsidR="00186DCC">
        <w:t xml:space="preserve"> to </w:t>
      </w:r>
      <w:r w:rsidR="00595A8F">
        <w:t>legislate that</w:t>
      </w:r>
      <w:r w:rsidR="00186DCC" w:rsidRPr="00186DCC">
        <w:t xml:space="preserve"> medicines and consumables </w:t>
      </w:r>
      <w:r w:rsidR="00CC1955">
        <w:t>report their</w:t>
      </w:r>
      <w:r w:rsidR="00186DCC" w:rsidRPr="00186DCC">
        <w:t xml:space="preserve"> emissions impact and </w:t>
      </w:r>
      <w:r w:rsidR="00CE3428">
        <w:t>give</w:t>
      </w:r>
      <w:r w:rsidR="00186DCC" w:rsidRPr="00186DCC">
        <w:t xml:space="preserve"> consumers </w:t>
      </w:r>
      <w:r w:rsidR="00CE3428">
        <w:t>a choice</w:t>
      </w:r>
      <w:r w:rsidR="00186DCC" w:rsidRPr="00186DCC">
        <w:t xml:space="preserve"> to pick a lower carbon option. </w:t>
      </w:r>
      <w:r w:rsidR="00CE3428">
        <w:t>This will work towards changing supplier behaviour as more consumers elect for more sustainable options.</w:t>
      </w:r>
    </w:p>
    <w:p w14:paraId="543829A9" w14:textId="343DC00C" w:rsidR="00D532C1" w:rsidRDefault="00CB1F7A" w:rsidP="00577144">
      <w:pPr>
        <w:pStyle w:val="Bullet2ndlevel"/>
      </w:pPr>
      <w:r>
        <w:t>T</w:t>
      </w:r>
      <w:r w:rsidR="0032566F">
        <w:t xml:space="preserve">he </w:t>
      </w:r>
      <w:r w:rsidR="00C23100">
        <w:t xml:space="preserve">substantial </w:t>
      </w:r>
      <w:r w:rsidR="0032566F">
        <w:t>purchasing power of health services and providers</w:t>
      </w:r>
      <w:r>
        <w:t xml:space="preserve"> was emphasised by stakeholders</w:t>
      </w:r>
      <w:r w:rsidR="005C5690">
        <w:t xml:space="preserve">. This </w:t>
      </w:r>
      <w:r>
        <w:t>power</w:t>
      </w:r>
      <w:r w:rsidR="005C5690">
        <w:t xml:space="preserve"> can be leveraged to</w:t>
      </w:r>
      <w:r w:rsidR="00C85FFE">
        <w:t xml:space="preserve"> </w:t>
      </w:r>
      <w:r w:rsidR="00A4765B">
        <w:t xml:space="preserve">encourage adoption of product stewardship and circular economy by </w:t>
      </w:r>
      <w:r w:rsidR="00A55753">
        <w:t xml:space="preserve">requiring </w:t>
      </w:r>
      <w:r w:rsidR="00D351A8">
        <w:t xml:space="preserve">demonstration of </w:t>
      </w:r>
      <w:r w:rsidR="00A55753">
        <w:t>these</w:t>
      </w:r>
      <w:r w:rsidR="0002258D">
        <w:t xml:space="preserve"> principles </w:t>
      </w:r>
      <w:r w:rsidR="00111E8F">
        <w:t>as a component of procurement.</w:t>
      </w:r>
      <w:r w:rsidR="00BA0191">
        <w:t xml:space="preserve"> Additi</w:t>
      </w:r>
      <w:r w:rsidR="002848E7">
        <w:t xml:space="preserve">onally, greater weight should be given to suppliers </w:t>
      </w:r>
      <w:r w:rsidR="006F7B6F">
        <w:t>th</w:t>
      </w:r>
      <w:r w:rsidR="003C0350">
        <w:t>a</w:t>
      </w:r>
      <w:r w:rsidR="006F7B6F">
        <w:t xml:space="preserve">t demonstrate </w:t>
      </w:r>
      <w:r w:rsidR="003C0350">
        <w:t>more robust product stewardship and circular economy</w:t>
      </w:r>
      <w:r w:rsidR="00893CD0">
        <w:t xml:space="preserve"> practices</w:t>
      </w:r>
      <w:r w:rsidR="003C0350">
        <w:t>.</w:t>
      </w:r>
    </w:p>
    <w:p w14:paraId="3CC94A78" w14:textId="6393645F" w:rsidR="00A67401" w:rsidRDefault="00F9644F" w:rsidP="00577144">
      <w:pPr>
        <w:pStyle w:val="Bullet2ndlevel"/>
      </w:pPr>
      <w:r>
        <w:t>It was</w:t>
      </w:r>
      <w:r w:rsidR="00A67401">
        <w:t xml:space="preserve"> suggested </w:t>
      </w:r>
      <w:r w:rsidR="005479A3">
        <w:t>expanding</w:t>
      </w:r>
      <w:r w:rsidR="00F14B29">
        <w:t xml:space="preserve"> the health and aged care products on the </w:t>
      </w:r>
      <w:r w:rsidR="00F14B29">
        <w:rPr>
          <w:i/>
          <w:iCs/>
        </w:rPr>
        <w:t>Minister’s Priority List</w:t>
      </w:r>
      <w:r w:rsidR="0097345C">
        <w:rPr>
          <w:i/>
          <w:iCs/>
        </w:rPr>
        <w:t xml:space="preserve"> </w:t>
      </w:r>
      <w:r w:rsidR="0097345C">
        <w:t>for product stewardship</w:t>
      </w:r>
      <w:r w:rsidR="00B84FE4">
        <w:t>. It was noted that plastics have recently been added to this list.</w:t>
      </w:r>
    </w:p>
    <w:p w14:paraId="0F87E408" w14:textId="7BF82BD8" w:rsidR="005F1A78" w:rsidRDefault="003D4431" w:rsidP="00577144">
      <w:pPr>
        <w:pStyle w:val="Bullet2ndlevel"/>
      </w:pPr>
      <w:r>
        <w:t>Industry-wide reform should occur</w:t>
      </w:r>
      <w:r w:rsidR="00CD38B0">
        <w:t xml:space="preserve"> in collaboration with the </w:t>
      </w:r>
      <w:r w:rsidR="005B3886">
        <w:t>Department</w:t>
      </w:r>
      <w:r>
        <w:t xml:space="preserve"> t</w:t>
      </w:r>
      <w:r w:rsidR="009E7839">
        <w:t>o align product design with circular economy principles.</w:t>
      </w:r>
      <w:r w:rsidR="00406536">
        <w:t xml:space="preserve"> This will embed sustainability</w:t>
      </w:r>
      <w:r w:rsidR="006F4C91">
        <w:t xml:space="preserve"> into the product </w:t>
      </w:r>
      <w:r w:rsidR="00F7623A">
        <w:t>lifecycle</w:t>
      </w:r>
      <w:r w:rsidR="00231D60">
        <w:t>.</w:t>
      </w:r>
    </w:p>
    <w:p w14:paraId="3547C6A0" w14:textId="274E6B85" w:rsidR="003C1811" w:rsidRPr="000C4B4A" w:rsidRDefault="0008614D" w:rsidP="00577144">
      <w:pPr>
        <w:pStyle w:val="Bullet2ndlevel"/>
      </w:pPr>
      <w:r>
        <w:t xml:space="preserve">The </w:t>
      </w:r>
      <w:r w:rsidR="005B3886">
        <w:t>Department</w:t>
      </w:r>
      <w:r w:rsidR="00420940">
        <w:t xml:space="preserve"> s</w:t>
      </w:r>
      <w:r w:rsidR="00A93CE2">
        <w:t xml:space="preserve">hould encourage </w:t>
      </w:r>
      <w:r w:rsidRPr="00420940">
        <w:rPr>
          <w:lang w:val="en-US"/>
        </w:rPr>
        <w:t>the</w:t>
      </w:r>
      <w:r w:rsidRPr="0008614D">
        <w:rPr>
          <w:lang w:val="en-US"/>
        </w:rPr>
        <w:t xml:space="preserve"> health </w:t>
      </w:r>
      <w:r w:rsidR="00A93CE2">
        <w:rPr>
          <w:lang w:val="en-US"/>
        </w:rPr>
        <w:t xml:space="preserve">and aged care </w:t>
      </w:r>
      <w:r w:rsidRPr="00420940">
        <w:rPr>
          <w:lang w:val="en-US"/>
        </w:rPr>
        <w:t>system</w:t>
      </w:r>
      <w:r w:rsidR="00A93CE2">
        <w:rPr>
          <w:lang w:val="en-US"/>
        </w:rPr>
        <w:t>s</w:t>
      </w:r>
      <w:r w:rsidRPr="0008614D">
        <w:rPr>
          <w:lang w:val="en-US"/>
        </w:rPr>
        <w:t xml:space="preserve"> to adopt a circular economy approach through 'buy local' procurement and promotion of reusing and redistributing resources (including furniture, </w:t>
      </w:r>
      <w:r w:rsidR="007A2EF1">
        <w:rPr>
          <w:lang w:val="en-US"/>
        </w:rPr>
        <w:t>information and communications technology</w:t>
      </w:r>
      <w:r w:rsidRPr="0008614D">
        <w:rPr>
          <w:lang w:val="en-US"/>
        </w:rPr>
        <w:t xml:space="preserve"> equipment, and medical equipment).</w:t>
      </w:r>
    </w:p>
    <w:p w14:paraId="6E7EE2AB" w14:textId="2BEF997A" w:rsidR="001079AC" w:rsidRDefault="0089409A" w:rsidP="00577144">
      <w:pPr>
        <w:pStyle w:val="Bullet1stlevel"/>
        <w:ind w:left="340" w:hanging="340"/>
        <w:rPr>
          <w:lang w:val="en-US"/>
        </w:rPr>
      </w:pPr>
      <w:r>
        <w:rPr>
          <w:b/>
          <w:bCs/>
          <w:lang w:val="en-US"/>
        </w:rPr>
        <w:t>Baseline</w:t>
      </w:r>
      <w:r w:rsidR="00A9414E">
        <w:rPr>
          <w:b/>
          <w:bCs/>
          <w:lang w:val="en-US"/>
        </w:rPr>
        <w:t xml:space="preserve"> data collection of supplier climate impact</w:t>
      </w:r>
      <w:r w:rsidRPr="009E4A44">
        <w:rPr>
          <w:lang w:val="en-US"/>
        </w:rPr>
        <w:t xml:space="preserve"> </w:t>
      </w:r>
      <w:r w:rsidRPr="003D6EF7">
        <w:rPr>
          <w:b/>
          <w:bCs/>
          <w:lang w:val="en-US"/>
        </w:rPr>
        <w:t>–</w:t>
      </w:r>
      <w:r>
        <w:rPr>
          <w:lang w:val="en-US"/>
        </w:rPr>
        <w:t xml:space="preserve"> </w:t>
      </w:r>
      <w:r w:rsidR="002A07CF">
        <w:rPr>
          <w:lang w:val="en-US"/>
        </w:rPr>
        <w:t>Many stake</w:t>
      </w:r>
      <w:r w:rsidR="00C5299E">
        <w:rPr>
          <w:lang w:val="en-US"/>
        </w:rPr>
        <w:t xml:space="preserve">holders stressed the importance of </w:t>
      </w:r>
      <w:r w:rsidR="007C460C" w:rsidRPr="007C460C">
        <w:rPr>
          <w:lang w:val="en-US"/>
        </w:rPr>
        <w:t>establish</w:t>
      </w:r>
      <w:r w:rsidR="00C5299E">
        <w:rPr>
          <w:lang w:val="en-US"/>
        </w:rPr>
        <w:t>ing</w:t>
      </w:r>
      <w:r w:rsidR="007C460C" w:rsidRPr="007C460C">
        <w:rPr>
          <w:lang w:val="en-US"/>
        </w:rPr>
        <w:t xml:space="preserve"> a</w:t>
      </w:r>
      <w:r w:rsidR="001079AC">
        <w:rPr>
          <w:lang w:val="en-US"/>
        </w:rPr>
        <w:t>n evidence-based</w:t>
      </w:r>
      <w:r w:rsidR="007C460C" w:rsidRPr="007C460C">
        <w:rPr>
          <w:lang w:val="en-US"/>
        </w:rPr>
        <w:t xml:space="preserve"> starting point for measuring and tracking the environmental performance of suppliers. </w:t>
      </w:r>
      <w:r w:rsidR="00FF3C92">
        <w:rPr>
          <w:lang w:val="en-US"/>
        </w:rPr>
        <w:t>Approaches</w:t>
      </w:r>
      <w:r w:rsidR="00C607E4">
        <w:rPr>
          <w:lang w:val="en-US"/>
        </w:rPr>
        <w:t xml:space="preserve"> suggested by stakeholders </w:t>
      </w:r>
      <w:r w:rsidR="003927D9">
        <w:rPr>
          <w:lang w:val="en-US"/>
        </w:rPr>
        <w:t>include:</w:t>
      </w:r>
    </w:p>
    <w:p w14:paraId="7F07B07B" w14:textId="7C4DD32D" w:rsidR="00335A81" w:rsidRDefault="00575EE4" w:rsidP="00577144">
      <w:pPr>
        <w:pStyle w:val="Bullet2ndlevel"/>
        <w:rPr>
          <w:lang w:val="en-US"/>
        </w:rPr>
      </w:pPr>
      <w:r>
        <w:t xml:space="preserve">The </w:t>
      </w:r>
      <w:r w:rsidR="005B3886">
        <w:t>Department</w:t>
      </w:r>
      <w:r>
        <w:t xml:space="preserve"> should </w:t>
      </w:r>
      <w:r w:rsidR="00B24CC2">
        <w:t>establish</w:t>
      </w:r>
      <w:r w:rsidR="009802B5" w:rsidRPr="009802B5">
        <w:rPr>
          <w:lang w:val="en-US"/>
        </w:rPr>
        <w:t xml:space="preserve"> </w:t>
      </w:r>
      <w:r w:rsidR="00D74F55">
        <w:rPr>
          <w:lang w:val="en-US"/>
        </w:rPr>
        <w:t xml:space="preserve">the </w:t>
      </w:r>
      <w:r w:rsidR="009802B5" w:rsidRPr="009802B5">
        <w:rPr>
          <w:lang w:val="en-US"/>
        </w:rPr>
        <w:t>mechanisms</w:t>
      </w:r>
      <w:r w:rsidR="009802B5" w:rsidRPr="00BF7448">
        <w:rPr>
          <w:lang w:val="en-US"/>
        </w:rPr>
        <w:t xml:space="preserve"> </w:t>
      </w:r>
      <w:r w:rsidR="00D74F55">
        <w:rPr>
          <w:lang w:val="en-US"/>
        </w:rPr>
        <w:t>required</w:t>
      </w:r>
      <w:r w:rsidR="009802B5" w:rsidRPr="009802B5">
        <w:rPr>
          <w:lang w:val="en-US"/>
        </w:rPr>
        <w:t xml:space="preserve"> for collecting </w:t>
      </w:r>
      <w:r w:rsidR="00E55C70">
        <w:rPr>
          <w:lang w:val="en-US"/>
        </w:rPr>
        <w:t>baseline</w:t>
      </w:r>
      <w:r w:rsidR="009802B5" w:rsidRPr="00575EE4">
        <w:rPr>
          <w:lang w:val="en-US"/>
        </w:rPr>
        <w:t xml:space="preserve"> </w:t>
      </w:r>
      <w:r w:rsidR="009802B5" w:rsidRPr="009802B5">
        <w:rPr>
          <w:lang w:val="en-US"/>
        </w:rPr>
        <w:t>emissions data from suppliers</w:t>
      </w:r>
      <w:r w:rsidR="009A373C">
        <w:rPr>
          <w:lang w:val="en-US"/>
        </w:rPr>
        <w:t xml:space="preserve">. </w:t>
      </w:r>
      <w:r w:rsidR="001A2FE9">
        <w:rPr>
          <w:lang w:val="en-US"/>
        </w:rPr>
        <w:t>These</w:t>
      </w:r>
      <w:r w:rsidR="009802B5" w:rsidRPr="009802B5">
        <w:rPr>
          <w:lang w:val="en-US"/>
        </w:rPr>
        <w:t xml:space="preserve"> emissions</w:t>
      </w:r>
      <w:r w:rsidR="001A2FE9">
        <w:rPr>
          <w:lang w:val="en-US"/>
        </w:rPr>
        <w:t xml:space="preserve"> can be monitored</w:t>
      </w:r>
      <w:r w:rsidR="009802B5" w:rsidRPr="009802B5">
        <w:rPr>
          <w:lang w:val="en-US"/>
        </w:rPr>
        <w:t xml:space="preserve">, and </w:t>
      </w:r>
      <w:r w:rsidR="00107E1F" w:rsidRPr="00BF7448">
        <w:rPr>
          <w:lang w:val="en-US"/>
        </w:rPr>
        <w:t>supplier</w:t>
      </w:r>
      <w:r w:rsidR="00276718">
        <w:rPr>
          <w:lang w:val="en-US"/>
        </w:rPr>
        <w:t>s</w:t>
      </w:r>
      <w:r w:rsidR="00107E1F">
        <w:rPr>
          <w:lang w:val="en-US"/>
        </w:rPr>
        <w:t xml:space="preserve"> should regularly report</w:t>
      </w:r>
      <w:r w:rsidR="009802B5" w:rsidRPr="009802B5">
        <w:rPr>
          <w:lang w:val="en-US"/>
        </w:rPr>
        <w:t xml:space="preserve"> progress </w:t>
      </w:r>
      <w:r w:rsidR="00107E1F">
        <w:rPr>
          <w:lang w:val="en-US"/>
        </w:rPr>
        <w:t>against</w:t>
      </w:r>
      <w:r w:rsidR="009802B5" w:rsidRPr="009802B5">
        <w:rPr>
          <w:lang w:val="en-US"/>
        </w:rPr>
        <w:t xml:space="preserve"> reduction targets. </w:t>
      </w:r>
      <w:r w:rsidR="00107E1F">
        <w:rPr>
          <w:lang w:val="en-US"/>
        </w:rPr>
        <w:t>These</w:t>
      </w:r>
      <w:r w:rsidR="009802B5" w:rsidRPr="009802B5">
        <w:rPr>
          <w:lang w:val="en-US"/>
        </w:rPr>
        <w:t xml:space="preserve"> data </w:t>
      </w:r>
      <w:r w:rsidR="00107E1F">
        <w:rPr>
          <w:lang w:val="en-US"/>
        </w:rPr>
        <w:t xml:space="preserve">can also be used </w:t>
      </w:r>
      <w:r w:rsidR="009802B5" w:rsidRPr="009802B5">
        <w:rPr>
          <w:lang w:val="en-US"/>
        </w:rPr>
        <w:t xml:space="preserve">to identify </w:t>
      </w:r>
      <w:r w:rsidR="00107E1F">
        <w:rPr>
          <w:lang w:val="en-US"/>
        </w:rPr>
        <w:t>“</w:t>
      </w:r>
      <w:r w:rsidR="009802B5" w:rsidRPr="009802B5">
        <w:rPr>
          <w:lang w:val="en-US"/>
        </w:rPr>
        <w:t>emission hotspots</w:t>
      </w:r>
      <w:r w:rsidR="00107E1F">
        <w:rPr>
          <w:lang w:val="en-US"/>
        </w:rPr>
        <w:t>”</w:t>
      </w:r>
      <w:r w:rsidR="009802B5" w:rsidRPr="009802B5">
        <w:rPr>
          <w:lang w:val="en-US"/>
        </w:rPr>
        <w:t xml:space="preserve"> and </w:t>
      </w:r>
      <w:proofErr w:type="spellStart"/>
      <w:r w:rsidR="009802B5" w:rsidRPr="009802B5">
        <w:rPr>
          <w:lang w:val="en-US"/>
        </w:rPr>
        <w:t>prioritise</w:t>
      </w:r>
      <w:proofErr w:type="spellEnd"/>
      <w:r w:rsidR="009802B5" w:rsidRPr="009802B5">
        <w:rPr>
          <w:lang w:val="en-US"/>
        </w:rPr>
        <w:t xml:space="preserve"> </w:t>
      </w:r>
      <w:r w:rsidR="00107E1F">
        <w:rPr>
          <w:lang w:val="en-US"/>
        </w:rPr>
        <w:t>areas</w:t>
      </w:r>
      <w:r w:rsidR="009802B5" w:rsidRPr="009802B5">
        <w:rPr>
          <w:lang w:val="en-US"/>
        </w:rPr>
        <w:t xml:space="preserve"> for </w:t>
      </w:r>
      <w:r w:rsidR="00107E1F">
        <w:rPr>
          <w:lang w:val="en-US"/>
        </w:rPr>
        <w:t>action accordingly</w:t>
      </w:r>
      <w:r w:rsidR="009802B5" w:rsidRPr="009802B5">
        <w:rPr>
          <w:lang w:val="en-US"/>
        </w:rPr>
        <w:t>.</w:t>
      </w:r>
    </w:p>
    <w:p w14:paraId="64119AA1" w14:textId="134717AD" w:rsidR="00B67207" w:rsidRPr="00B67207" w:rsidRDefault="00335A81" w:rsidP="00577144">
      <w:pPr>
        <w:pStyle w:val="Bullet2ndlevel"/>
        <w:rPr>
          <w:lang w:val="en-US"/>
        </w:rPr>
      </w:pPr>
      <w:r>
        <w:rPr>
          <w:lang w:val="en-US"/>
        </w:rPr>
        <w:t xml:space="preserve">Some stakeholders </w:t>
      </w:r>
      <w:r w:rsidR="00786736">
        <w:rPr>
          <w:lang w:val="en-US"/>
        </w:rPr>
        <w:t>asserted that</w:t>
      </w:r>
      <w:r>
        <w:rPr>
          <w:lang w:val="en-US"/>
        </w:rPr>
        <w:t xml:space="preserve"> </w:t>
      </w:r>
      <w:r w:rsidR="00F40349" w:rsidRPr="00F40349">
        <w:rPr>
          <w:lang w:val="en-US"/>
        </w:rPr>
        <w:t xml:space="preserve">a </w:t>
      </w:r>
      <w:proofErr w:type="spellStart"/>
      <w:r w:rsidR="00F40349" w:rsidRPr="00F40349">
        <w:rPr>
          <w:lang w:val="en-US"/>
        </w:rPr>
        <w:t>standardised</w:t>
      </w:r>
      <w:proofErr w:type="spellEnd"/>
      <w:r w:rsidR="00F40349" w:rsidRPr="00F40349">
        <w:rPr>
          <w:lang w:val="en-US"/>
        </w:rPr>
        <w:t xml:space="preserve"> international method for assessing the quantifiable effects on the environment of a service or product from the extraction of materials up to the end-of-life. </w:t>
      </w:r>
      <w:r w:rsidR="00F7623A">
        <w:rPr>
          <w:lang w:val="en-US"/>
        </w:rPr>
        <w:t xml:space="preserve">Lifecycle </w:t>
      </w:r>
      <w:r w:rsidR="007302EE">
        <w:rPr>
          <w:lang w:val="en-US"/>
        </w:rPr>
        <w:t>assessments</w:t>
      </w:r>
      <w:r w:rsidR="00F40349" w:rsidRPr="00F40349">
        <w:rPr>
          <w:lang w:val="en-US"/>
        </w:rPr>
        <w:t xml:space="preserve"> provide a common basis for consistent, robust, and quality-assured </w:t>
      </w:r>
      <w:r w:rsidR="00F7623A">
        <w:rPr>
          <w:lang w:val="en-US"/>
        </w:rPr>
        <w:t>lifecycle</w:t>
      </w:r>
      <w:r w:rsidR="00F40349" w:rsidRPr="00F40349">
        <w:rPr>
          <w:lang w:val="en-US"/>
        </w:rPr>
        <w:t xml:space="preserve"> data, methods, and assessments.</w:t>
      </w:r>
      <w:r w:rsidR="00F40349">
        <w:rPr>
          <w:lang w:val="en-US"/>
        </w:rPr>
        <w:t xml:space="preserve"> </w:t>
      </w:r>
      <w:r w:rsidR="00F40349" w:rsidRPr="00F40349">
        <w:rPr>
          <w:lang w:val="en-US"/>
        </w:rPr>
        <w:t>The outcomes of these eco-design programs may include new packaging options that no longer include hard-to-recycle materials, such as blister packs, a shift to recycled or more easily recyclable materials, and a reduction in overall packaging size and weight.</w:t>
      </w:r>
    </w:p>
    <w:p w14:paraId="56B2C1EC" w14:textId="56C32DAA" w:rsidR="00B4220E" w:rsidRDefault="00242690" w:rsidP="00577144">
      <w:pPr>
        <w:pStyle w:val="Bullet1stlevel"/>
        <w:ind w:left="340" w:hanging="340"/>
        <w:rPr>
          <w:lang w:val="en-US"/>
        </w:rPr>
      </w:pPr>
      <w:r>
        <w:rPr>
          <w:b/>
          <w:lang w:val="en-US"/>
        </w:rPr>
        <w:t>R</w:t>
      </w:r>
      <w:r w:rsidR="00D5371A" w:rsidRPr="003D6EF7">
        <w:rPr>
          <w:b/>
          <w:lang w:val="en-US"/>
        </w:rPr>
        <w:t xml:space="preserve">educing need for cold chain medicines </w:t>
      </w:r>
      <w:r w:rsidR="003D6EF7" w:rsidRPr="003D6EF7">
        <w:rPr>
          <w:b/>
          <w:bCs/>
          <w:lang w:val="en-US"/>
        </w:rPr>
        <w:t>–</w:t>
      </w:r>
      <w:r w:rsidR="00B6488D">
        <w:rPr>
          <w:lang w:val="en-US"/>
        </w:rPr>
        <w:t xml:space="preserve"> </w:t>
      </w:r>
      <w:r w:rsidR="00982AAD">
        <w:rPr>
          <w:lang w:val="en-US"/>
        </w:rPr>
        <w:t xml:space="preserve">Some stakeholders </w:t>
      </w:r>
      <w:r w:rsidR="000B3208">
        <w:rPr>
          <w:lang w:val="en-US"/>
        </w:rPr>
        <w:t xml:space="preserve">highlighted Australia’s </w:t>
      </w:r>
      <w:r w:rsidR="00E33E6B">
        <w:rPr>
          <w:lang w:val="en-US"/>
        </w:rPr>
        <w:t>heavy reliance on</w:t>
      </w:r>
      <w:r w:rsidR="00B642CE">
        <w:rPr>
          <w:lang w:val="en-US"/>
        </w:rPr>
        <w:t xml:space="preserve"> medicines requiring cold chain</w:t>
      </w:r>
      <w:r w:rsidR="00307874">
        <w:rPr>
          <w:lang w:val="en-US"/>
        </w:rPr>
        <w:t xml:space="preserve"> transportation.</w:t>
      </w:r>
      <w:r w:rsidR="00BB59B1">
        <w:rPr>
          <w:lang w:val="en-US"/>
        </w:rPr>
        <w:t xml:space="preserve"> </w:t>
      </w:r>
      <w:r w:rsidR="00F9644F">
        <w:rPr>
          <w:lang w:val="en-US"/>
        </w:rPr>
        <w:t>B</w:t>
      </w:r>
      <w:r w:rsidR="008C19AB">
        <w:rPr>
          <w:lang w:val="en-US"/>
        </w:rPr>
        <w:t>etter i</w:t>
      </w:r>
      <w:r w:rsidR="00746A3E" w:rsidRPr="00746A3E">
        <w:rPr>
          <w:lang w:val="en-US"/>
        </w:rPr>
        <w:t>nventory management</w:t>
      </w:r>
      <w:r w:rsidR="00F9644F">
        <w:rPr>
          <w:lang w:val="en-US"/>
        </w:rPr>
        <w:t xml:space="preserve"> was recommended</w:t>
      </w:r>
      <w:r w:rsidR="00746A3E" w:rsidRPr="00746A3E">
        <w:rPr>
          <w:lang w:val="en-US"/>
        </w:rPr>
        <w:t xml:space="preserve"> to </w:t>
      </w:r>
      <w:proofErr w:type="spellStart"/>
      <w:r w:rsidR="00746A3E" w:rsidRPr="00746A3E">
        <w:rPr>
          <w:lang w:val="en-US"/>
        </w:rPr>
        <w:t>minimise</w:t>
      </w:r>
      <w:proofErr w:type="spellEnd"/>
      <w:r w:rsidR="00746A3E" w:rsidRPr="00746A3E">
        <w:rPr>
          <w:lang w:val="en-US"/>
        </w:rPr>
        <w:t xml:space="preserve"> </w:t>
      </w:r>
      <w:r w:rsidR="00F44D37">
        <w:rPr>
          <w:lang w:val="en-US"/>
        </w:rPr>
        <w:t xml:space="preserve">cold chain </w:t>
      </w:r>
      <w:r w:rsidR="00746A3E" w:rsidRPr="00746A3E">
        <w:rPr>
          <w:lang w:val="en-US"/>
        </w:rPr>
        <w:t xml:space="preserve">transportation and exploring shared distribution networks </w:t>
      </w:r>
      <w:r w:rsidR="00746A3E" w:rsidRPr="00746A3E">
        <w:rPr>
          <w:lang w:val="en-US"/>
        </w:rPr>
        <w:lastRenderedPageBreak/>
        <w:t xml:space="preserve">or </w:t>
      </w:r>
      <w:proofErr w:type="spellStart"/>
      <w:r w:rsidR="00746A3E" w:rsidRPr="00746A3E">
        <w:rPr>
          <w:lang w:val="en-US"/>
        </w:rPr>
        <w:t>centralised</w:t>
      </w:r>
      <w:proofErr w:type="spellEnd"/>
      <w:r w:rsidR="00746A3E" w:rsidRPr="00746A3E">
        <w:rPr>
          <w:lang w:val="en-US"/>
        </w:rPr>
        <w:t xml:space="preserve"> hubs </w:t>
      </w:r>
      <w:r w:rsidR="00F7272E">
        <w:rPr>
          <w:lang w:val="en-US"/>
        </w:rPr>
        <w:t xml:space="preserve">for </w:t>
      </w:r>
      <w:r w:rsidR="00211C97">
        <w:rPr>
          <w:lang w:val="en-US"/>
        </w:rPr>
        <w:t>improved</w:t>
      </w:r>
      <w:r w:rsidR="00746A3E" w:rsidRPr="00746A3E">
        <w:rPr>
          <w:lang w:val="en-US"/>
        </w:rPr>
        <w:t xml:space="preserve"> efficiency.</w:t>
      </w:r>
      <w:r w:rsidR="007A04BF">
        <w:rPr>
          <w:lang w:val="en-US"/>
        </w:rPr>
        <w:t xml:space="preserve"> The </w:t>
      </w:r>
      <w:r w:rsidR="005B3886">
        <w:rPr>
          <w:lang w:val="en-US"/>
        </w:rPr>
        <w:t>Department</w:t>
      </w:r>
      <w:r w:rsidR="007A04BF">
        <w:rPr>
          <w:lang w:val="en-US"/>
        </w:rPr>
        <w:t xml:space="preserve"> and state and territory health services should </w:t>
      </w:r>
      <w:r w:rsidR="00FD5253">
        <w:rPr>
          <w:lang w:val="en-US"/>
        </w:rPr>
        <w:t>collaborate</w:t>
      </w:r>
      <w:r w:rsidR="007A04BF">
        <w:rPr>
          <w:lang w:val="en-US"/>
        </w:rPr>
        <w:t xml:space="preserve"> </w:t>
      </w:r>
      <w:r w:rsidR="007A04BF" w:rsidRPr="007A04BF">
        <w:rPr>
          <w:lang w:val="en-US"/>
        </w:rPr>
        <w:t>with logistics providers and suppliers to identify opportunities for efficiency improvements</w:t>
      </w:r>
      <w:r w:rsidR="007A04BF">
        <w:rPr>
          <w:lang w:val="en-US"/>
        </w:rPr>
        <w:t>.</w:t>
      </w:r>
      <w:r w:rsidR="00746A3E" w:rsidRPr="00746A3E">
        <w:rPr>
          <w:lang w:val="en-US"/>
        </w:rPr>
        <w:t xml:space="preserve"> </w:t>
      </w:r>
      <w:r w:rsidR="00CC09C4">
        <w:rPr>
          <w:lang w:val="en-US"/>
        </w:rPr>
        <w:t xml:space="preserve">It was </w:t>
      </w:r>
      <w:proofErr w:type="spellStart"/>
      <w:r w:rsidR="00CC09C4">
        <w:rPr>
          <w:lang w:val="en-US"/>
        </w:rPr>
        <w:t>recognised</w:t>
      </w:r>
      <w:proofErr w:type="spellEnd"/>
      <w:r w:rsidR="00CC09C4">
        <w:rPr>
          <w:lang w:val="en-US"/>
        </w:rPr>
        <w:t xml:space="preserve"> that better </w:t>
      </w:r>
      <w:r w:rsidR="007308D8">
        <w:rPr>
          <w:lang w:val="en-US"/>
        </w:rPr>
        <w:t>cold chain practices will reduce</w:t>
      </w:r>
      <w:r w:rsidR="007A04BF">
        <w:rPr>
          <w:lang w:val="en-US"/>
        </w:rPr>
        <w:t xml:space="preserve"> spoilage and waste.</w:t>
      </w:r>
    </w:p>
    <w:p w14:paraId="4BFCFD69" w14:textId="32C6DD70" w:rsidR="003327E7" w:rsidRPr="0041583E" w:rsidRDefault="003327E7" w:rsidP="00577144">
      <w:pPr>
        <w:pStyle w:val="Heading4-numbered"/>
        <w:ind w:left="1021" w:hanging="1021"/>
      </w:pPr>
      <w:r w:rsidRPr="003327E7">
        <w:t xml:space="preserve">Supply chain </w:t>
      </w:r>
      <w:r w:rsidRPr="00D717F4">
        <w:rPr>
          <w:szCs w:val="24"/>
        </w:rPr>
        <w:t>governance and regulation</w:t>
      </w:r>
    </w:p>
    <w:p w14:paraId="05897A67" w14:textId="11722E94" w:rsidR="00842133" w:rsidRPr="007A3C45" w:rsidRDefault="007A3C45" w:rsidP="00577144">
      <w:pPr>
        <w:pStyle w:val="Bullet1stlevel"/>
        <w:ind w:left="340" w:hanging="340"/>
        <w:rPr>
          <w:lang w:val="en-US"/>
        </w:rPr>
      </w:pPr>
      <w:r w:rsidRPr="00D44A92">
        <w:rPr>
          <w:b/>
          <w:bCs/>
          <w:lang w:val="en-US"/>
        </w:rPr>
        <w:t>Sustainable procurement p</w:t>
      </w:r>
      <w:r w:rsidR="003B018B">
        <w:rPr>
          <w:b/>
          <w:bCs/>
          <w:lang w:val="en-US"/>
        </w:rPr>
        <w:t>ractices</w:t>
      </w:r>
      <w:r w:rsidRPr="00D44A92">
        <w:rPr>
          <w:b/>
          <w:bCs/>
          <w:lang w:val="en-US"/>
        </w:rPr>
        <w:t xml:space="preserve"> </w:t>
      </w:r>
      <w:r w:rsidR="00D44A92" w:rsidRPr="00D44A92">
        <w:rPr>
          <w:b/>
          <w:bCs/>
          <w:lang w:val="en-US"/>
        </w:rPr>
        <w:t>–</w:t>
      </w:r>
      <w:r>
        <w:rPr>
          <w:lang w:val="en-US"/>
        </w:rPr>
        <w:t xml:space="preserve"> </w:t>
      </w:r>
      <w:r w:rsidR="00D44A92">
        <w:rPr>
          <w:lang w:val="en-US"/>
        </w:rPr>
        <w:t>Numerous stakeholders called for policies</w:t>
      </w:r>
      <w:r w:rsidR="00BB58E8">
        <w:rPr>
          <w:lang w:val="en-US"/>
        </w:rPr>
        <w:t xml:space="preserve"> and re</w:t>
      </w:r>
      <w:r w:rsidR="007B6EE9">
        <w:rPr>
          <w:lang w:val="en-US"/>
        </w:rPr>
        <w:t>gulation</w:t>
      </w:r>
      <w:r w:rsidR="00D44A92">
        <w:rPr>
          <w:lang w:val="en-US"/>
        </w:rPr>
        <w:t xml:space="preserve"> that will </w:t>
      </w:r>
      <w:r w:rsidR="001E6741">
        <w:rPr>
          <w:lang w:val="en-US"/>
        </w:rPr>
        <w:t>lead to adoption of</w:t>
      </w:r>
      <w:r w:rsidR="001B50A8">
        <w:rPr>
          <w:lang w:val="en-US"/>
        </w:rPr>
        <w:t xml:space="preserve"> more sustainable procurement</w:t>
      </w:r>
      <w:r w:rsidR="00715A61">
        <w:rPr>
          <w:lang w:val="en-US"/>
        </w:rPr>
        <w:t xml:space="preserve"> practices. </w:t>
      </w:r>
      <w:r w:rsidR="00FA5493">
        <w:rPr>
          <w:lang w:val="en-US"/>
        </w:rPr>
        <w:t xml:space="preserve">It was noted that the </w:t>
      </w:r>
      <w:r w:rsidR="00765207">
        <w:rPr>
          <w:lang w:val="en-US"/>
        </w:rPr>
        <w:t xml:space="preserve">WHO </w:t>
      </w:r>
      <w:r w:rsidR="00FA5493">
        <w:rPr>
          <w:lang w:val="en-US"/>
        </w:rPr>
        <w:t xml:space="preserve">recommends </w:t>
      </w:r>
      <w:r w:rsidR="00A93FCA">
        <w:rPr>
          <w:lang w:val="en-US"/>
        </w:rPr>
        <w:t>governments influence suppliers to adopt sustainable supply chain processes</w:t>
      </w:r>
      <w:r w:rsidR="00291746">
        <w:rPr>
          <w:lang w:val="en-US"/>
        </w:rPr>
        <w:t xml:space="preserve">; </w:t>
      </w:r>
      <w:r w:rsidR="004A0C38">
        <w:rPr>
          <w:lang w:val="en-US"/>
        </w:rPr>
        <w:t xml:space="preserve">however, </w:t>
      </w:r>
      <w:r w:rsidR="00A23E9F">
        <w:rPr>
          <w:lang w:val="en-US"/>
        </w:rPr>
        <w:t xml:space="preserve">views on </w:t>
      </w:r>
      <w:r w:rsidR="00F20ADE">
        <w:rPr>
          <w:lang w:val="en-US"/>
        </w:rPr>
        <w:t xml:space="preserve">the approach to achieving this is varied. </w:t>
      </w:r>
      <w:r w:rsidR="00F660D1">
        <w:rPr>
          <w:lang w:val="en-US"/>
        </w:rPr>
        <w:t xml:space="preserve">While </w:t>
      </w:r>
      <w:r w:rsidR="00B243DB">
        <w:rPr>
          <w:lang w:val="en-US"/>
        </w:rPr>
        <w:t>most</w:t>
      </w:r>
      <w:r w:rsidR="00ED44E7">
        <w:rPr>
          <w:lang w:val="en-US"/>
        </w:rPr>
        <w:t xml:space="preserve"> stakeholders</w:t>
      </w:r>
      <w:r w:rsidR="00F660D1">
        <w:rPr>
          <w:lang w:val="en-US"/>
        </w:rPr>
        <w:t xml:space="preserve"> adv</w:t>
      </w:r>
      <w:r w:rsidR="002E7893">
        <w:rPr>
          <w:lang w:val="en-US"/>
        </w:rPr>
        <w:t>ocated for mandatory</w:t>
      </w:r>
      <w:r w:rsidR="00ED44E7">
        <w:rPr>
          <w:lang w:val="en-US"/>
        </w:rPr>
        <w:t xml:space="preserve"> procurement</w:t>
      </w:r>
      <w:r w:rsidR="002E7893">
        <w:rPr>
          <w:lang w:val="en-US"/>
        </w:rPr>
        <w:t xml:space="preserve"> requirements, others </w:t>
      </w:r>
      <w:r w:rsidR="00E16371">
        <w:rPr>
          <w:lang w:val="en-US"/>
        </w:rPr>
        <w:t>expressed that regulation should be</w:t>
      </w:r>
      <w:r w:rsidR="00F300E8">
        <w:rPr>
          <w:lang w:val="en-US"/>
        </w:rPr>
        <w:t xml:space="preserve"> minimal </w:t>
      </w:r>
      <w:r w:rsidR="001F7D4E">
        <w:rPr>
          <w:lang w:val="en-US"/>
        </w:rPr>
        <w:t>and</w:t>
      </w:r>
      <w:r w:rsidR="00734226">
        <w:rPr>
          <w:lang w:val="en-US"/>
        </w:rPr>
        <w:t xml:space="preserve"> sustainable practices should instead be encouraged through incentives. </w:t>
      </w:r>
      <w:r w:rsidR="00D01E5C">
        <w:rPr>
          <w:lang w:val="en-US"/>
        </w:rPr>
        <w:t>Discussion from stakeholders include</w:t>
      </w:r>
      <w:r w:rsidR="001E6741">
        <w:rPr>
          <w:lang w:val="en-US"/>
        </w:rPr>
        <w:t>d</w:t>
      </w:r>
      <w:r w:rsidR="00D01E5C">
        <w:rPr>
          <w:lang w:val="en-US"/>
        </w:rPr>
        <w:t>:</w:t>
      </w:r>
    </w:p>
    <w:p w14:paraId="6AC5ACEC" w14:textId="4C0CB515" w:rsidR="00D549E3" w:rsidRDefault="00F45DA2" w:rsidP="00577144">
      <w:pPr>
        <w:pStyle w:val="Bullet2ndlevel"/>
        <w:rPr>
          <w:lang w:val="en-US"/>
        </w:rPr>
      </w:pPr>
      <w:r>
        <w:rPr>
          <w:lang w:val="en-US"/>
        </w:rPr>
        <w:t xml:space="preserve">Strong support was </w:t>
      </w:r>
      <w:r w:rsidR="00852577">
        <w:rPr>
          <w:lang w:val="en-US"/>
        </w:rPr>
        <w:t xml:space="preserve">generally </w:t>
      </w:r>
      <w:r>
        <w:rPr>
          <w:lang w:val="en-US"/>
        </w:rPr>
        <w:t xml:space="preserve">noted on </w:t>
      </w:r>
      <w:r w:rsidR="00893D26" w:rsidRPr="007A3C45">
        <w:rPr>
          <w:lang w:val="en-US"/>
        </w:rPr>
        <w:t>mandated</w:t>
      </w:r>
      <w:r w:rsidR="00245BF2">
        <w:rPr>
          <w:lang w:val="en-US"/>
        </w:rPr>
        <w:t xml:space="preserve"> </w:t>
      </w:r>
      <w:r w:rsidR="00683F59">
        <w:rPr>
          <w:lang w:val="en-US"/>
        </w:rPr>
        <w:t>n</w:t>
      </w:r>
      <w:r w:rsidR="00245BF2">
        <w:rPr>
          <w:lang w:val="en-US"/>
        </w:rPr>
        <w:t>ationally</w:t>
      </w:r>
      <w:r w:rsidR="000909E8">
        <w:rPr>
          <w:lang w:val="en-US"/>
        </w:rPr>
        <w:t xml:space="preserve"> </w:t>
      </w:r>
      <w:r w:rsidR="00245BF2">
        <w:rPr>
          <w:lang w:val="en-US"/>
        </w:rPr>
        <w:t>consistent</w:t>
      </w:r>
      <w:r w:rsidR="00893D26" w:rsidRPr="007A3C45">
        <w:rPr>
          <w:lang w:val="en-US"/>
        </w:rPr>
        <w:t xml:space="preserve"> procurement standards.</w:t>
      </w:r>
      <w:r>
        <w:rPr>
          <w:lang w:val="en-US"/>
        </w:rPr>
        <w:t xml:space="preserve"> </w:t>
      </w:r>
      <w:r w:rsidR="00C112E2">
        <w:rPr>
          <w:lang w:val="en-US"/>
        </w:rPr>
        <w:t xml:space="preserve">Purchasing agents </w:t>
      </w:r>
      <w:r w:rsidR="00A50E58">
        <w:rPr>
          <w:lang w:val="en-US"/>
        </w:rPr>
        <w:t>should c</w:t>
      </w:r>
      <w:r w:rsidR="00A50E58" w:rsidRPr="00A50E58">
        <w:rPr>
          <w:lang w:val="en-US"/>
        </w:rPr>
        <w:t>onsider factors such as energy efficiency, recycled content, and carbon footprint when making purchasing decisions.</w:t>
      </w:r>
      <w:r w:rsidR="00C112E2">
        <w:rPr>
          <w:lang w:val="en-US"/>
        </w:rPr>
        <w:t xml:space="preserve"> Supplier assessments for environmental sustainability should regularly be conducted</w:t>
      </w:r>
      <w:r w:rsidR="00495D31">
        <w:rPr>
          <w:lang w:val="en-US"/>
        </w:rPr>
        <w:t xml:space="preserve"> and follow a standard framework.</w:t>
      </w:r>
      <w:r w:rsidR="00467DCC">
        <w:rPr>
          <w:lang w:val="en-US"/>
        </w:rPr>
        <w:t xml:space="preserve"> P</w:t>
      </w:r>
      <w:r w:rsidR="00467DCC" w:rsidRPr="00AC5CD4">
        <w:rPr>
          <w:lang w:val="en-US"/>
        </w:rPr>
        <w:t>rocurement standards</w:t>
      </w:r>
      <w:r w:rsidR="00467DCC">
        <w:rPr>
          <w:lang w:val="en-US"/>
        </w:rPr>
        <w:t xml:space="preserve"> may also </w:t>
      </w:r>
      <w:proofErr w:type="spellStart"/>
      <w:r w:rsidR="00467DCC">
        <w:rPr>
          <w:lang w:val="en-US"/>
        </w:rPr>
        <w:t>minimise</w:t>
      </w:r>
      <w:proofErr w:type="spellEnd"/>
      <w:r w:rsidR="00467DCC">
        <w:rPr>
          <w:lang w:val="en-US"/>
        </w:rPr>
        <w:t xml:space="preserve"> anti-competition market effects.</w:t>
      </w:r>
    </w:p>
    <w:p w14:paraId="0E111BEF" w14:textId="06143A53" w:rsidR="00D549E3" w:rsidRDefault="00F9644F" w:rsidP="00577144">
      <w:pPr>
        <w:pStyle w:val="Bullet2ndlevel"/>
        <w:rPr>
          <w:lang w:val="en-US"/>
        </w:rPr>
      </w:pPr>
      <w:r>
        <w:rPr>
          <w:lang w:val="en-US"/>
        </w:rPr>
        <w:t>M</w:t>
      </w:r>
      <w:r w:rsidR="00C87EEB" w:rsidRPr="00C87EEB">
        <w:rPr>
          <w:lang w:val="en-US"/>
        </w:rPr>
        <w:t xml:space="preserve">andatory measurement and reporting </w:t>
      </w:r>
      <w:r w:rsidR="00E003D0">
        <w:rPr>
          <w:lang w:val="en-US"/>
        </w:rPr>
        <w:t>were</w:t>
      </w:r>
      <w:r>
        <w:rPr>
          <w:lang w:val="en-US"/>
        </w:rPr>
        <w:t xml:space="preserve"> recommended </w:t>
      </w:r>
      <w:r w:rsidR="008F1EDB">
        <w:rPr>
          <w:lang w:val="en-US"/>
        </w:rPr>
        <w:t>for</w:t>
      </w:r>
      <w:r w:rsidR="00C87EEB" w:rsidRPr="00C87EEB">
        <w:rPr>
          <w:lang w:val="en-US"/>
        </w:rPr>
        <w:t xml:space="preserve"> private sector emissions</w:t>
      </w:r>
      <w:r w:rsidR="005B6DD2">
        <w:rPr>
          <w:lang w:val="en-US"/>
        </w:rPr>
        <w:t xml:space="preserve">. </w:t>
      </w:r>
      <w:r w:rsidR="00D733A8">
        <w:rPr>
          <w:lang w:val="en-US"/>
        </w:rPr>
        <w:t>This stakeholder held the view that p</w:t>
      </w:r>
      <w:r w:rsidR="00C87EEB" w:rsidRPr="00C87EEB">
        <w:rPr>
          <w:lang w:val="en-US"/>
        </w:rPr>
        <w:t>rivate providers will not</w:t>
      </w:r>
      <w:r w:rsidR="00D733A8">
        <w:rPr>
          <w:lang w:val="en-US"/>
        </w:rPr>
        <w:t xml:space="preserve"> shift </w:t>
      </w:r>
      <w:proofErr w:type="spellStart"/>
      <w:r w:rsidR="00D733A8">
        <w:rPr>
          <w:lang w:val="en-US"/>
        </w:rPr>
        <w:t>behaviour</w:t>
      </w:r>
      <w:proofErr w:type="spellEnd"/>
      <w:r w:rsidR="00D733A8">
        <w:rPr>
          <w:lang w:val="en-US"/>
        </w:rPr>
        <w:t xml:space="preserve"> </w:t>
      </w:r>
      <w:r w:rsidR="00C87EEB" w:rsidRPr="00C87EEB">
        <w:rPr>
          <w:lang w:val="en-US"/>
        </w:rPr>
        <w:t>without policy change</w:t>
      </w:r>
      <w:r w:rsidR="003A1127">
        <w:rPr>
          <w:lang w:val="en-US"/>
        </w:rPr>
        <w:t>.</w:t>
      </w:r>
    </w:p>
    <w:p w14:paraId="2F31D3CC" w14:textId="27CBD017" w:rsidR="00D733A8" w:rsidRDefault="00D733A8" w:rsidP="00577144">
      <w:pPr>
        <w:pStyle w:val="Bullet2ndlevel"/>
        <w:rPr>
          <w:lang w:val="en-US"/>
        </w:rPr>
      </w:pPr>
      <w:r>
        <w:rPr>
          <w:lang w:val="en-US"/>
        </w:rPr>
        <w:t>To support changing procurement practices, su</w:t>
      </w:r>
      <w:r w:rsidR="0024006B">
        <w:rPr>
          <w:lang w:val="en-US"/>
        </w:rPr>
        <w:t xml:space="preserve">ppliers should </w:t>
      </w:r>
      <w:r w:rsidR="00097FD9">
        <w:rPr>
          <w:lang w:val="en-US"/>
        </w:rPr>
        <w:t>be more transpar</w:t>
      </w:r>
      <w:r w:rsidR="0051655F">
        <w:rPr>
          <w:lang w:val="en-US"/>
        </w:rPr>
        <w:t xml:space="preserve">ent with information on sustainable procurement </w:t>
      </w:r>
      <w:proofErr w:type="gramStart"/>
      <w:r w:rsidR="0051655F">
        <w:rPr>
          <w:lang w:val="en-US"/>
        </w:rPr>
        <w:t>practices</w:t>
      </w:r>
      <w:proofErr w:type="gramEnd"/>
    </w:p>
    <w:p w14:paraId="3853ADD4" w14:textId="2B2766D2" w:rsidR="0051655F" w:rsidRDefault="0051655F" w:rsidP="00577144">
      <w:pPr>
        <w:pStyle w:val="Bullet2ndlevel"/>
        <w:rPr>
          <w:lang w:val="en-US"/>
        </w:rPr>
      </w:pPr>
      <w:r>
        <w:rPr>
          <w:lang w:val="en-US"/>
        </w:rPr>
        <w:t>Some stakeholders asserted that</w:t>
      </w:r>
      <w:r w:rsidR="001E3B06">
        <w:rPr>
          <w:lang w:val="en-US"/>
        </w:rPr>
        <w:t xml:space="preserve"> regulation </w:t>
      </w:r>
      <w:r w:rsidR="00112D22">
        <w:rPr>
          <w:lang w:val="en-US"/>
        </w:rPr>
        <w:t>of procurement practices</w:t>
      </w:r>
      <w:r w:rsidR="001E3B06">
        <w:rPr>
          <w:lang w:val="en-US"/>
        </w:rPr>
        <w:t xml:space="preserve"> </w:t>
      </w:r>
      <w:r w:rsidR="00142A66">
        <w:rPr>
          <w:lang w:val="en-US"/>
        </w:rPr>
        <w:t>could</w:t>
      </w:r>
      <w:r w:rsidR="00462DAC">
        <w:rPr>
          <w:lang w:val="en-US"/>
        </w:rPr>
        <w:t xml:space="preserve"> impact the competitiveness</w:t>
      </w:r>
      <w:r w:rsidR="00112D22">
        <w:rPr>
          <w:lang w:val="en-US"/>
        </w:rPr>
        <w:t xml:space="preserve"> of </w:t>
      </w:r>
      <w:r w:rsidR="008F749E">
        <w:rPr>
          <w:lang w:val="en-US"/>
        </w:rPr>
        <w:t xml:space="preserve">private </w:t>
      </w:r>
      <w:r w:rsidR="00B15D20">
        <w:rPr>
          <w:lang w:val="en-US"/>
        </w:rPr>
        <w:t xml:space="preserve">industry and act as a disincentive. </w:t>
      </w:r>
      <w:r w:rsidR="004A4A8A">
        <w:rPr>
          <w:lang w:val="en-US"/>
        </w:rPr>
        <w:t xml:space="preserve">It was viewed that stakeholders may respond better to </w:t>
      </w:r>
      <w:r w:rsidR="00D802BE">
        <w:rPr>
          <w:lang w:val="en-US"/>
        </w:rPr>
        <w:t xml:space="preserve">training and </w:t>
      </w:r>
      <w:r w:rsidR="00605D36">
        <w:rPr>
          <w:lang w:val="en-US"/>
        </w:rPr>
        <w:t>incentives</w:t>
      </w:r>
      <w:r w:rsidR="004A4A8A">
        <w:rPr>
          <w:lang w:val="en-US"/>
        </w:rPr>
        <w:t xml:space="preserve"> that reward industry for sustainable procurement practices.</w:t>
      </w:r>
    </w:p>
    <w:p w14:paraId="620B982B" w14:textId="36FEF9CE" w:rsidR="007B14C9" w:rsidRPr="00A41F71" w:rsidRDefault="00223ECD" w:rsidP="00577144">
      <w:pPr>
        <w:pStyle w:val="Bullet2ndlevel"/>
        <w:rPr>
          <w:lang w:val="en-US"/>
        </w:rPr>
      </w:pPr>
      <w:r>
        <w:rPr>
          <w:lang w:val="en-US"/>
        </w:rPr>
        <w:t>Several stakeholders suggested that Australia</w:t>
      </w:r>
      <w:r w:rsidRPr="00223ECD">
        <w:rPr>
          <w:lang w:val="en-US"/>
        </w:rPr>
        <w:t xml:space="preserve"> look</w:t>
      </w:r>
      <w:r>
        <w:rPr>
          <w:lang w:val="en-US"/>
        </w:rPr>
        <w:t>s</w:t>
      </w:r>
      <w:r w:rsidRPr="00223ECD">
        <w:rPr>
          <w:lang w:val="en-US"/>
        </w:rPr>
        <w:t xml:space="preserve"> to the NHS and </w:t>
      </w:r>
      <w:r w:rsidR="00A44FC4">
        <w:rPr>
          <w:lang w:val="en-US"/>
        </w:rPr>
        <w:t>to</w:t>
      </w:r>
      <w:r w:rsidRPr="00223ECD">
        <w:rPr>
          <w:lang w:val="en-US"/>
        </w:rPr>
        <w:t xml:space="preserve"> the </w:t>
      </w:r>
      <w:r w:rsidRPr="001C41BC">
        <w:rPr>
          <w:i/>
          <w:lang w:val="en-US"/>
        </w:rPr>
        <w:t>UN’s Sustainable Procurement Plan</w:t>
      </w:r>
      <w:r w:rsidR="00BB0A09">
        <w:rPr>
          <w:lang w:val="en-US"/>
        </w:rPr>
        <w:t xml:space="preserve"> for guidance </w:t>
      </w:r>
      <w:r w:rsidR="00072EC2">
        <w:rPr>
          <w:lang w:val="en-US"/>
        </w:rPr>
        <w:t xml:space="preserve">of </w:t>
      </w:r>
      <w:r w:rsidR="00292C20">
        <w:rPr>
          <w:lang w:val="en-US"/>
        </w:rPr>
        <w:t>supply chain governance and regulation</w:t>
      </w:r>
      <w:r w:rsidR="00A41F71">
        <w:rPr>
          <w:lang w:val="en-US"/>
        </w:rPr>
        <w:t>.</w:t>
      </w:r>
      <w:r w:rsidR="007665B6">
        <w:rPr>
          <w:lang w:val="en-US"/>
        </w:rPr>
        <w:t xml:space="preserve"> They cited several actions from </w:t>
      </w:r>
      <w:r w:rsidR="00125B0C">
        <w:rPr>
          <w:lang w:val="en-US"/>
        </w:rPr>
        <w:t xml:space="preserve">the NHS’s </w:t>
      </w:r>
      <w:r w:rsidR="001C41BC" w:rsidRPr="001C41BC">
        <w:rPr>
          <w:i/>
          <w:iCs/>
          <w:lang w:val="en-US"/>
        </w:rPr>
        <w:t>N</w:t>
      </w:r>
      <w:r w:rsidR="007761F1" w:rsidRPr="001C41BC">
        <w:rPr>
          <w:i/>
          <w:iCs/>
          <w:lang w:val="en-US"/>
        </w:rPr>
        <w:t xml:space="preserve">et </w:t>
      </w:r>
      <w:r w:rsidR="001C41BC" w:rsidRPr="001C41BC">
        <w:rPr>
          <w:i/>
          <w:iCs/>
          <w:lang w:val="en-US"/>
        </w:rPr>
        <w:t>Z</w:t>
      </w:r>
      <w:r w:rsidR="007761F1" w:rsidRPr="001C41BC">
        <w:rPr>
          <w:i/>
          <w:iCs/>
          <w:lang w:val="en-US"/>
        </w:rPr>
        <w:t xml:space="preserve">ero </w:t>
      </w:r>
      <w:r w:rsidR="001C41BC" w:rsidRPr="001C41BC">
        <w:rPr>
          <w:i/>
          <w:iCs/>
          <w:lang w:val="en-US"/>
        </w:rPr>
        <w:t>R</w:t>
      </w:r>
      <w:r w:rsidR="007761F1" w:rsidRPr="001C41BC">
        <w:rPr>
          <w:i/>
          <w:iCs/>
          <w:lang w:val="en-US"/>
        </w:rPr>
        <w:t>oadmap</w:t>
      </w:r>
      <w:r w:rsidR="003E4F29">
        <w:rPr>
          <w:lang w:val="en-US"/>
        </w:rPr>
        <w:t xml:space="preserve"> (which </w:t>
      </w:r>
      <w:r w:rsidR="006F6DCF">
        <w:rPr>
          <w:lang w:val="en-US"/>
        </w:rPr>
        <w:t>were</w:t>
      </w:r>
      <w:r w:rsidR="003E4F29">
        <w:rPr>
          <w:lang w:val="en-US"/>
        </w:rPr>
        <w:t xml:space="preserve"> also </w:t>
      </w:r>
      <w:r w:rsidR="006F6DCF">
        <w:rPr>
          <w:lang w:val="en-US"/>
        </w:rPr>
        <w:t>described</w:t>
      </w:r>
      <w:r w:rsidR="003E4F29">
        <w:rPr>
          <w:lang w:val="en-US"/>
        </w:rPr>
        <w:t xml:space="preserve"> in the Consultation Paper)</w:t>
      </w:r>
      <w:r w:rsidR="007761F1">
        <w:rPr>
          <w:lang w:val="en-US"/>
        </w:rPr>
        <w:t>, inc</w:t>
      </w:r>
      <w:r w:rsidR="00F20E38">
        <w:rPr>
          <w:lang w:val="en-US"/>
        </w:rPr>
        <w:t>luding:</w:t>
      </w:r>
    </w:p>
    <w:p w14:paraId="25B83FA5" w14:textId="1187E2B0" w:rsidR="00F20E38" w:rsidRPr="003E4F29" w:rsidRDefault="00FE40F4" w:rsidP="009E1EAE">
      <w:pPr>
        <w:pStyle w:val="Bullet3rdlevel"/>
      </w:pPr>
      <w:r w:rsidRPr="00FE40F4">
        <w:rPr>
          <w:lang w:val="en-US"/>
        </w:rPr>
        <w:t xml:space="preserve">From </w:t>
      </w:r>
      <w:r w:rsidRPr="003E4F29">
        <w:t>April 2022: all NHS procurements will include a minimum 10% net zero and social value weighting.</w:t>
      </w:r>
    </w:p>
    <w:p w14:paraId="251046BE" w14:textId="610F6222" w:rsidR="00FE40F4" w:rsidRPr="00A41F71" w:rsidRDefault="004211C6" w:rsidP="009E1EAE">
      <w:pPr>
        <w:pStyle w:val="Bullet3rdlevel"/>
        <w:rPr>
          <w:lang w:val="en-US"/>
        </w:rPr>
      </w:pPr>
      <w:r w:rsidRPr="003E4F29">
        <w:t>From April</w:t>
      </w:r>
      <w:r w:rsidRPr="004211C6">
        <w:rPr>
          <w:lang w:val="en-US"/>
        </w:rPr>
        <w:t xml:space="preserve"> 2023, all NHS contracts over £5 million require suppliers to publish an emissions</w:t>
      </w:r>
      <w:r w:rsidR="003E4F29" w:rsidRPr="003E4F29">
        <w:rPr>
          <w:lang w:val="en-US"/>
        </w:rPr>
        <w:t xml:space="preserve"> </w:t>
      </w:r>
      <w:r w:rsidRPr="004211C6">
        <w:rPr>
          <w:lang w:val="en-US"/>
        </w:rPr>
        <w:t>reduction plan for scope 1, scope 2 and a subset of scope 3 emissions. From April 2024, this</w:t>
      </w:r>
      <w:r w:rsidR="003E4F29" w:rsidRPr="003E4F29">
        <w:rPr>
          <w:lang w:val="en-US"/>
        </w:rPr>
        <w:t xml:space="preserve"> </w:t>
      </w:r>
      <w:r w:rsidRPr="004211C6">
        <w:rPr>
          <w:lang w:val="en-US"/>
        </w:rPr>
        <w:t>requirement will be extended to cover all procurements irrespective of value.</w:t>
      </w:r>
    </w:p>
    <w:p w14:paraId="03EA8FE4" w14:textId="57E6FC87" w:rsidR="00711151" w:rsidRPr="003E4F29" w:rsidRDefault="007F6F2A" w:rsidP="009E1EAE">
      <w:pPr>
        <w:pStyle w:val="Bullet3rdlevel"/>
        <w:rPr>
          <w:lang w:val="en-US"/>
        </w:rPr>
      </w:pPr>
      <w:r w:rsidRPr="007F6F2A">
        <w:rPr>
          <w:lang w:val="en-US"/>
        </w:rPr>
        <w:t>From April 2027, all NHS suppliers will be required to publish targets and emissions for all</w:t>
      </w:r>
      <w:r>
        <w:rPr>
          <w:lang w:val="en-US"/>
        </w:rPr>
        <w:t xml:space="preserve"> </w:t>
      </w:r>
      <w:r w:rsidRPr="007F6F2A">
        <w:rPr>
          <w:lang w:val="en-US"/>
        </w:rPr>
        <w:t>emissions in scope of the NHS net zero commitment – including those produced internationally.</w:t>
      </w:r>
    </w:p>
    <w:p w14:paraId="5372AAD9" w14:textId="68C7E068" w:rsidR="006F570A" w:rsidRDefault="006F570A" w:rsidP="009E1EAE">
      <w:pPr>
        <w:pStyle w:val="Bullet3rdlevel"/>
        <w:rPr>
          <w:lang w:val="en-US"/>
        </w:rPr>
      </w:pPr>
      <w:r w:rsidRPr="006F570A">
        <w:rPr>
          <w:lang w:val="en-US"/>
        </w:rPr>
        <w:t>From April 2028: new requirements will be introduced overseeing the provision of carbon foot printing for individual products supplied to the NHS. The NHS will work with suppliers and regulators to determine the scope and methodology.</w:t>
      </w:r>
    </w:p>
    <w:p w14:paraId="56F8EBCB" w14:textId="49C91050" w:rsidR="006F570A" w:rsidRPr="007F6F2A" w:rsidRDefault="00CB73B3" w:rsidP="009E1EAE">
      <w:pPr>
        <w:pStyle w:val="Bullet3rdlevel"/>
        <w:rPr>
          <w:lang w:val="en-US"/>
        </w:rPr>
      </w:pPr>
      <w:r w:rsidRPr="00CB73B3">
        <w:rPr>
          <w:lang w:val="en-US"/>
        </w:rPr>
        <w:t>From 2030: suppliers will only be able to qualify for NHS contracts if they can demonstrate their progress through published progress reports and continued carbon emissions reporting through the Evergreen sustainable supplier assessment.</w:t>
      </w:r>
    </w:p>
    <w:p w14:paraId="689991A4" w14:textId="19D509A0" w:rsidR="009819F3" w:rsidRDefault="009819F3" w:rsidP="00577144">
      <w:pPr>
        <w:pStyle w:val="Heading4-numbered"/>
        <w:ind w:left="1021" w:hanging="1021"/>
      </w:pPr>
      <w:r w:rsidRPr="009819F3">
        <w:lastRenderedPageBreak/>
        <w:t>Manufacturing and supply chain incentives</w:t>
      </w:r>
    </w:p>
    <w:p w14:paraId="4DDE0764" w14:textId="3625D44B" w:rsidR="009819F3" w:rsidRPr="00462B68" w:rsidRDefault="00656FBE" w:rsidP="000A09EA">
      <w:pPr>
        <w:pStyle w:val="Bullet1stlevel"/>
        <w:rPr>
          <w:b/>
          <w:bCs/>
          <w:i/>
          <w:color w:val="008A96" w:themeColor="accent2"/>
          <w:sz w:val="28"/>
          <w:szCs w:val="28"/>
        </w:rPr>
      </w:pPr>
      <w:r>
        <w:rPr>
          <w:b/>
          <w:bCs/>
          <w:lang w:val="en-US"/>
        </w:rPr>
        <w:t xml:space="preserve">General </w:t>
      </w:r>
      <w:r w:rsidR="00166FFC">
        <w:rPr>
          <w:b/>
          <w:bCs/>
          <w:lang w:val="en-US"/>
        </w:rPr>
        <w:t>discussion</w:t>
      </w:r>
      <w:r>
        <w:rPr>
          <w:b/>
          <w:bCs/>
          <w:lang w:val="en-US"/>
        </w:rPr>
        <w:t xml:space="preserve"> </w:t>
      </w:r>
      <w:r w:rsidR="00166FFC">
        <w:rPr>
          <w:b/>
          <w:bCs/>
          <w:lang w:val="en-US"/>
        </w:rPr>
        <w:t>on</w:t>
      </w:r>
      <w:r w:rsidR="00930A72">
        <w:rPr>
          <w:b/>
          <w:bCs/>
          <w:lang w:val="en-US"/>
        </w:rPr>
        <w:t xml:space="preserve"> manufacturing and supply chain</w:t>
      </w:r>
      <w:r>
        <w:rPr>
          <w:b/>
          <w:bCs/>
          <w:lang w:val="en-US"/>
        </w:rPr>
        <w:t xml:space="preserve"> incentives</w:t>
      </w:r>
      <w:r w:rsidR="009819F3" w:rsidRPr="00D44A92">
        <w:rPr>
          <w:b/>
          <w:bCs/>
          <w:lang w:val="en-US"/>
        </w:rPr>
        <w:t xml:space="preserve"> –</w:t>
      </w:r>
      <w:r w:rsidR="009819F3">
        <w:rPr>
          <w:lang w:val="en-US"/>
        </w:rPr>
        <w:t xml:space="preserve"> </w:t>
      </w:r>
      <w:r w:rsidR="00493249">
        <w:rPr>
          <w:lang w:val="en-US"/>
        </w:rPr>
        <w:t>There was broad stakeholder s</w:t>
      </w:r>
      <w:r w:rsidR="0042652C">
        <w:rPr>
          <w:lang w:val="en-US"/>
        </w:rPr>
        <w:t>entiment</w:t>
      </w:r>
      <w:r w:rsidR="00493249">
        <w:rPr>
          <w:lang w:val="en-US"/>
        </w:rPr>
        <w:t xml:space="preserve"> that incentives will </w:t>
      </w:r>
      <w:r w:rsidR="00467DCC">
        <w:rPr>
          <w:lang w:val="en-US"/>
        </w:rPr>
        <w:t>be important</w:t>
      </w:r>
      <w:r w:rsidR="007842EE">
        <w:rPr>
          <w:lang w:val="en-US"/>
        </w:rPr>
        <w:t xml:space="preserve"> </w:t>
      </w:r>
      <w:r w:rsidR="00467DCC">
        <w:rPr>
          <w:lang w:val="en-US"/>
        </w:rPr>
        <w:t>for adopting</w:t>
      </w:r>
      <w:r w:rsidR="007842EE">
        <w:rPr>
          <w:lang w:val="en-US"/>
        </w:rPr>
        <w:t xml:space="preserve"> environmentally</w:t>
      </w:r>
      <w:r w:rsidR="00467DCC">
        <w:rPr>
          <w:lang w:val="en-US"/>
        </w:rPr>
        <w:t>-</w:t>
      </w:r>
      <w:r w:rsidR="007842EE">
        <w:rPr>
          <w:lang w:val="en-US"/>
        </w:rPr>
        <w:t xml:space="preserve">sustainable </w:t>
      </w:r>
      <w:proofErr w:type="spellStart"/>
      <w:r w:rsidR="007842EE">
        <w:rPr>
          <w:lang w:val="en-US"/>
        </w:rPr>
        <w:t>behaviour</w:t>
      </w:r>
      <w:r w:rsidR="00467DCC">
        <w:rPr>
          <w:lang w:val="en-US"/>
        </w:rPr>
        <w:t>s</w:t>
      </w:r>
      <w:proofErr w:type="spellEnd"/>
      <w:r w:rsidR="007842EE">
        <w:rPr>
          <w:lang w:val="en-US"/>
        </w:rPr>
        <w:t>.</w:t>
      </w:r>
      <w:r w:rsidR="004001A8">
        <w:rPr>
          <w:lang w:val="en-US"/>
        </w:rPr>
        <w:t xml:space="preserve"> </w:t>
      </w:r>
      <w:r w:rsidR="00467DCC">
        <w:rPr>
          <w:lang w:val="en-US"/>
        </w:rPr>
        <w:t>Stakeholders described was these incentives</w:t>
      </w:r>
      <w:r w:rsidR="00FE2237">
        <w:rPr>
          <w:lang w:val="en-US"/>
        </w:rPr>
        <w:t xml:space="preserve"> could </w:t>
      </w:r>
      <w:r w:rsidR="00855F76">
        <w:rPr>
          <w:lang w:val="en-US"/>
        </w:rPr>
        <w:t>be including</w:t>
      </w:r>
      <w:r w:rsidR="004F00F1">
        <w:rPr>
          <w:lang w:val="en-US"/>
        </w:rPr>
        <w:t>:</w:t>
      </w:r>
    </w:p>
    <w:p w14:paraId="289F1537" w14:textId="4910E0E5" w:rsidR="003A78C9" w:rsidRDefault="00CB339D" w:rsidP="00577144">
      <w:pPr>
        <w:pStyle w:val="Bullet2ndlevel"/>
      </w:pPr>
      <w:r>
        <w:t xml:space="preserve">Specific incentives </w:t>
      </w:r>
      <w:r w:rsidR="00AB744C">
        <w:t>that may have a substantial impact</w:t>
      </w:r>
      <w:r w:rsidR="00E22618">
        <w:t xml:space="preserve"> on </w:t>
      </w:r>
      <w:r w:rsidR="000E4977">
        <w:t xml:space="preserve">manufacturer and </w:t>
      </w:r>
      <w:r w:rsidR="00E22618">
        <w:t>supplier behav</w:t>
      </w:r>
      <w:r w:rsidR="00CF66DA">
        <w:t>i</w:t>
      </w:r>
      <w:r w:rsidR="00E22618">
        <w:t xml:space="preserve">our </w:t>
      </w:r>
      <w:r w:rsidR="00AB744C">
        <w:t xml:space="preserve">could include those </w:t>
      </w:r>
      <w:r w:rsidR="00280FB1">
        <w:t xml:space="preserve">targeting </w:t>
      </w:r>
      <w:r w:rsidR="00B0108B">
        <w:t>solar panel man</w:t>
      </w:r>
      <w:r w:rsidR="004C1681">
        <w:t>ufacturing and energy agreements with 100% renewable energy wholesalers.</w:t>
      </w:r>
    </w:p>
    <w:p w14:paraId="47D51BCA" w14:textId="548D61E6" w:rsidR="000163C6" w:rsidRPr="000163C6" w:rsidRDefault="000163C6" w:rsidP="000163C6">
      <w:pPr>
        <w:pStyle w:val="Bullet2ndlevel"/>
        <w:rPr>
          <w:i/>
          <w:color w:val="008A96" w:themeColor="accent2"/>
          <w:sz w:val="28"/>
          <w:szCs w:val="28"/>
        </w:rPr>
      </w:pPr>
      <w:r w:rsidRPr="00831645">
        <w:t>Government</w:t>
      </w:r>
      <w:r>
        <w:t>s</w:t>
      </w:r>
      <w:r w:rsidRPr="00831645">
        <w:t xml:space="preserve"> should consider approaches to incentivise </w:t>
      </w:r>
      <w:r>
        <w:t>public health and aged care providers</w:t>
      </w:r>
      <w:r w:rsidRPr="00F54888">
        <w:t xml:space="preserve"> and </w:t>
      </w:r>
      <w:r>
        <w:t>industry to pay</w:t>
      </w:r>
      <w:r w:rsidRPr="00F54888">
        <w:t xml:space="preserve"> a premium for products that come in multi-packs</w:t>
      </w:r>
      <w:r w:rsidR="00CE07D4">
        <w:t xml:space="preserve"> or with a lower carbon footprint</w:t>
      </w:r>
      <w:r w:rsidRPr="00F54888">
        <w:t>, backed by lifecycle assessments tracing back to the third supplier.</w:t>
      </w:r>
    </w:p>
    <w:p w14:paraId="506DE3F3" w14:textId="77777777" w:rsidR="00F54888" w:rsidRDefault="00EA38BF" w:rsidP="00577144">
      <w:pPr>
        <w:pStyle w:val="Bullet2ndlevel"/>
      </w:pPr>
      <w:r>
        <w:t>Governments should look at where cost barriers are prohibiting the uptake of climate-friendly</w:t>
      </w:r>
      <w:r w:rsidR="00DE3125">
        <w:t xml:space="preserve"> practices and </w:t>
      </w:r>
      <w:r w:rsidR="004A454F">
        <w:t>target these areas</w:t>
      </w:r>
      <w:r w:rsidR="0022301F">
        <w:t>.</w:t>
      </w:r>
    </w:p>
    <w:p w14:paraId="605E2630" w14:textId="0D573FC2" w:rsidR="00E97179" w:rsidRPr="00655D02" w:rsidRDefault="009844F2" w:rsidP="00577144">
      <w:pPr>
        <w:pStyle w:val="Bullet2ndlevel"/>
      </w:pPr>
      <w:r w:rsidRPr="00E97179">
        <w:t>Ensuring environmentally sustainable medicines are accessible and affordable for patients will be key to ensuring their use.</w:t>
      </w:r>
      <w:r>
        <w:t xml:space="preserve"> </w:t>
      </w:r>
      <w:r w:rsidR="00E97179" w:rsidRPr="009D1626">
        <w:t xml:space="preserve">The </w:t>
      </w:r>
      <w:r w:rsidR="00255444" w:rsidRPr="009D1626">
        <w:t xml:space="preserve">TGA and </w:t>
      </w:r>
      <w:r w:rsidR="00E97179" w:rsidRPr="009D1626">
        <w:t>Pharmac</w:t>
      </w:r>
      <w:r w:rsidR="00E97179" w:rsidRPr="00E97179">
        <w:t xml:space="preserve">eutical Benefits Advisory Committee </w:t>
      </w:r>
      <w:r w:rsidR="00255444">
        <w:t>should be consulted as Australia moves to more local phar</w:t>
      </w:r>
      <w:r w:rsidR="00906E56">
        <w:t xml:space="preserve">maceutical </w:t>
      </w:r>
      <w:r w:rsidR="00F46A20">
        <w:t>capabilities</w:t>
      </w:r>
      <w:r>
        <w:t xml:space="preserve"> </w:t>
      </w:r>
      <w:r w:rsidR="00E97179" w:rsidRPr="00E97179">
        <w:t xml:space="preserve">to ensure that environmental sustainability is a consideration when approving medicines to be registered in Australia and subsidised by the Pharmaceutical Benefits Scheme. </w:t>
      </w:r>
    </w:p>
    <w:p w14:paraId="472997A1" w14:textId="5BBF59D4" w:rsidR="000163C6" w:rsidRPr="00655D02" w:rsidRDefault="000163C6" w:rsidP="000163C6">
      <w:pPr>
        <w:pStyle w:val="Bullet2ndlevel"/>
      </w:pPr>
      <w:r w:rsidRPr="004C3F24">
        <w:t>Australia’s patenting system should be updated to reflect local production and supply of medications.</w:t>
      </w:r>
    </w:p>
    <w:p w14:paraId="4E10902E" w14:textId="7A4985AA" w:rsidR="00655D02" w:rsidRDefault="00655D02" w:rsidP="00577144">
      <w:pPr>
        <w:pStyle w:val="Heading4-numbered"/>
        <w:ind w:left="1021" w:hanging="1021"/>
      </w:pPr>
      <w:r>
        <w:t>Critical resource security</w:t>
      </w:r>
    </w:p>
    <w:p w14:paraId="208F00F5" w14:textId="615F8A1D" w:rsidR="00655D02" w:rsidRPr="00137A2D" w:rsidRDefault="00137A2D" w:rsidP="00577144">
      <w:pPr>
        <w:pStyle w:val="Bullet1stlevel"/>
        <w:rPr>
          <w:b/>
          <w:bCs/>
          <w:lang w:val="en-US"/>
        </w:rPr>
      </w:pPr>
      <w:r w:rsidRPr="00137A2D">
        <w:rPr>
          <w:b/>
          <w:bCs/>
          <w:lang w:val="en-US"/>
        </w:rPr>
        <w:t xml:space="preserve">Supply chain resilience for emergency preparedness </w:t>
      </w:r>
      <w:r w:rsidR="00655D02" w:rsidRPr="00137A2D">
        <w:rPr>
          <w:b/>
          <w:bCs/>
          <w:lang w:val="en-US"/>
        </w:rPr>
        <w:t>–</w:t>
      </w:r>
      <w:r w:rsidR="00655D02" w:rsidRPr="00137A2D">
        <w:rPr>
          <w:lang w:val="en-US"/>
        </w:rPr>
        <w:t xml:space="preserve"> </w:t>
      </w:r>
      <w:r>
        <w:rPr>
          <w:lang w:val="en-US"/>
        </w:rPr>
        <w:t>Many stakeholders expressed concerns over</w:t>
      </w:r>
      <w:r w:rsidR="009D6262">
        <w:rPr>
          <w:lang w:val="en-US"/>
        </w:rPr>
        <w:t xml:space="preserve"> supply chain vulnerab</w:t>
      </w:r>
      <w:r w:rsidR="00A50BB5">
        <w:rPr>
          <w:lang w:val="en-US"/>
        </w:rPr>
        <w:t xml:space="preserve">ilities </w:t>
      </w:r>
      <w:r w:rsidR="00A636DD">
        <w:rPr>
          <w:lang w:val="en-US"/>
        </w:rPr>
        <w:t xml:space="preserve">to </w:t>
      </w:r>
      <w:r w:rsidR="00A50BB5">
        <w:rPr>
          <w:lang w:val="en-US"/>
        </w:rPr>
        <w:t>emergency situations, parti</w:t>
      </w:r>
      <w:r w:rsidR="00E53BF0">
        <w:rPr>
          <w:lang w:val="en-US"/>
        </w:rPr>
        <w:t xml:space="preserve">cularly </w:t>
      </w:r>
      <w:r w:rsidR="00DC2EA1">
        <w:rPr>
          <w:lang w:val="en-US"/>
        </w:rPr>
        <w:t>for people living</w:t>
      </w:r>
      <w:r w:rsidR="00E53BF0">
        <w:rPr>
          <w:lang w:val="en-US"/>
        </w:rPr>
        <w:t xml:space="preserve"> </w:t>
      </w:r>
      <w:r w:rsidR="00CE07D4">
        <w:rPr>
          <w:lang w:val="en-US"/>
        </w:rPr>
        <w:t>in</w:t>
      </w:r>
      <w:r w:rsidR="00E53BF0">
        <w:rPr>
          <w:lang w:val="en-US"/>
        </w:rPr>
        <w:t xml:space="preserve"> rural and remote </w:t>
      </w:r>
      <w:r w:rsidR="00CE07D4">
        <w:rPr>
          <w:lang w:val="en-US"/>
        </w:rPr>
        <w:t>areas</w:t>
      </w:r>
      <w:r w:rsidR="00AB608B">
        <w:rPr>
          <w:lang w:val="en-US"/>
        </w:rPr>
        <w:t>.</w:t>
      </w:r>
      <w:r w:rsidR="00E00B76" w:rsidRPr="00137A2D">
        <w:rPr>
          <w:lang w:val="en-US"/>
        </w:rPr>
        <w:t xml:space="preserve"> </w:t>
      </w:r>
      <w:r w:rsidR="00E53BF0">
        <w:rPr>
          <w:lang w:val="en-US"/>
        </w:rPr>
        <w:t xml:space="preserve">Stakeholders </w:t>
      </w:r>
      <w:r w:rsidR="00F6495F">
        <w:rPr>
          <w:lang w:val="en-US"/>
        </w:rPr>
        <w:t xml:space="preserve">asserted that supply chain vulnerabilities are likely to increase as extreme weather events due to climate change </w:t>
      </w:r>
      <w:r w:rsidR="006E7742">
        <w:rPr>
          <w:lang w:val="en-US"/>
        </w:rPr>
        <w:t xml:space="preserve">increase. </w:t>
      </w:r>
      <w:r w:rsidR="00187BDC">
        <w:rPr>
          <w:lang w:val="en-US"/>
        </w:rPr>
        <w:t xml:space="preserve">Critical resources </w:t>
      </w:r>
      <w:r w:rsidR="00216772">
        <w:rPr>
          <w:lang w:val="en-US"/>
        </w:rPr>
        <w:t>likely to be affected</w:t>
      </w:r>
      <w:r w:rsidR="00187BDC">
        <w:rPr>
          <w:lang w:val="en-US"/>
        </w:rPr>
        <w:t xml:space="preserve"> include</w:t>
      </w:r>
      <w:r w:rsidR="00EE57E4">
        <w:rPr>
          <w:lang w:val="en-US"/>
        </w:rPr>
        <w:t xml:space="preserve"> water, food, medicines, and vaccines. </w:t>
      </w:r>
      <w:r w:rsidR="006E7742">
        <w:rPr>
          <w:lang w:val="en-US"/>
        </w:rPr>
        <w:t>The</w:t>
      </w:r>
      <w:r w:rsidR="00E171A7">
        <w:rPr>
          <w:lang w:val="en-US"/>
        </w:rPr>
        <w:t xml:space="preserve"> following was discussed:</w:t>
      </w:r>
    </w:p>
    <w:p w14:paraId="5C5AC0E4" w14:textId="22BA1855" w:rsidR="00F40B85" w:rsidRPr="00F40B85" w:rsidRDefault="00AE18EE" w:rsidP="00577144">
      <w:pPr>
        <w:pStyle w:val="Bullet2ndlevel"/>
        <w:rPr>
          <w:i/>
          <w:color w:val="008A96" w:themeColor="accent2"/>
          <w:sz w:val="28"/>
          <w:szCs w:val="28"/>
        </w:rPr>
      </w:pPr>
      <w:r>
        <w:t>A</w:t>
      </w:r>
      <w:r w:rsidR="00022F91" w:rsidRPr="00022F91">
        <w:t xml:space="preserve"> </w:t>
      </w:r>
      <w:r>
        <w:t>“food miles” concept could be introduced into supply chain</w:t>
      </w:r>
      <w:r w:rsidR="00223533">
        <w:t xml:space="preserve"> practice</w:t>
      </w:r>
      <w:r w:rsidR="001D7975">
        <w:t xml:space="preserve"> of health </w:t>
      </w:r>
      <w:r w:rsidR="005A263F">
        <w:t>institutions</w:t>
      </w:r>
      <w:r w:rsidR="00223533">
        <w:t>.</w:t>
      </w:r>
      <w:r w:rsidR="00022F91" w:rsidRPr="00022F91">
        <w:t xml:space="preserve">  </w:t>
      </w:r>
      <w:r w:rsidR="00F34A7A">
        <w:t xml:space="preserve">A peak body representing clinicians reported that its </w:t>
      </w:r>
      <w:r w:rsidR="00022F91" w:rsidRPr="00022F91">
        <w:t xml:space="preserve">members have </w:t>
      </w:r>
      <w:r w:rsidR="00E66C9B">
        <w:t>seen a substantial reduction</w:t>
      </w:r>
      <w:r w:rsidR="00022F91" w:rsidRPr="00022F91">
        <w:t xml:space="preserve"> in small local farm</w:t>
      </w:r>
      <w:r w:rsidR="00587FEE">
        <w:t>s due to land rezoning to residential</w:t>
      </w:r>
      <w:r w:rsidR="00022F91" w:rsidRPr="00022F91">
        <w:t xml:space="preserve">. </w:t>
      </w:r>
      <w:r w:rsidR="00B810DD">
        <w:t xml:space="preserve">Transporting critical resources </w:t>
      </w:r>
      <w:r w:rsidR="00CE07D4">
        <w:t>instead</w:t>
      </w:r>
      <w:r w:rsidR="00022F91" w:rsidRPr="00022F91">
        <w:t xml:space="preserve"> </w:t>
      </w:r>
      <w:r w:rsidR="002F47E6">
        <w:t>increas</w:t>
      </w:r>
      <w:r w:rsidR="00997F53">
        <w:t>es</w:t>
      </w:r>
      <w:r w:rsidR="00022F91" w:rsidRPr="00022F91">
        <w:t xml:space="preserve"> emissions from large haul transpor</w:t>
      </w:r>
      <w:r w:rsidR="002F47E6">
        <w:t>t</w:t>
      </w:r>
      <w:r w:rsidR="00997F53">
        <w:t xml:space="preserve"> and </w:t>
      </w:r>
      <w:r w:rsidR="002F47E6">
        <w:t>risk to critical</w:t>
      </w:r>
      <w:r w:rsidR="00DC08A1">
        <w:t xml:space="preserve"> resource supply</w:t>
      </w:r>
      <w:r w:rsidR="004826C2">
        <w:t xml:space="preserve"> during extreme weather and pandemics</w:t>
      </w:r>
      <w:r w:rsidR="00F40B85">
        <w:t>.</w:t>
      </w:r>
    </w:p>
    <w:p w14:paraId="47B060CB" w14:textId="76CA2DDC" w:rsidR="00F40B85" w:rsidRPr="00D80000" w:rsidRDefault="006A19DC" w:rsidP="00577144">
      <w:pPr>
        <w:pStyle w:val="Bullet2ndlevel"/>
        <w:rPr>
          <w:rFonts w:cs="Arial"/>
          <w:i/>
          <w:color w:val="008A96" w:themeColor="accent2"/>
          <w:sz w:val="28"/>
          <w:szCs w:val="28"/>
        </w:rPr>
      </w:pPr>
      <w:r>
        <w:rPr>
          <w:rFonts w:cs="Arial"/>
        </w:rPr>
        <w:t xml:space="preserve">The </w:t>
      </w:r>
      <w:r w:rsidR="005B3886">
        <w:rPr>
          <w:rFonts w:cs="Arial"/>
        </w:rPr>
        <w:t>Department</w:t>
      </w:r>
      <w:r>
        <w:rPr>
          <w:rFonts w:cs="Arial"/>
        </w:rPr>
        <w:t xml:space="preserve"> should look to </w:t>
      </w:r>
      <w:r w:rsidR="00F95815">
        <w:rPr>
          <w:rFonts w:cs="Arial"/>
        </w:rPr>
        <w:t>s</w:t>
      </w:r>
      <w:r>
        <w:rPr>
          <w:rFonts w:cs="Arial"/>
        </w:rPr>
        <w:t xml:space="preserve">tate and territory governments </w:t>
      </w:r>
      <w:r w:rsidR="00F95815">
        <w:rPr>
          <w:rFonts w:cs="Arial"/>
        </w:rPr>
        <w:t>on</w:t>
      </w:r>
      <w:r w:rsidR="00F40B85" w:rsidRPr="008B6648">
        <w:rPr>
          <w:rFonts w:cs="Arial"/>
        </w:rPr>
        <w:t xml:space="preserve"> lessons learned </w:t>
      </w:r>
      <w:r w:rsidR="00F95815">
        <w:rPr>
          <w:rFonts w:cs="Arial"/>
        </w:rPr>
        <w:t xml:space="preserve">on supply chain disruptions </w:t>
      </w:r>
      <w:r w:rsidR="00F40B85" w:rsidRPr="008B6648">
        <w:rPr>
          <w:rFonts w:cs="Arial"/>
        </w:rPr>
        <w:t>from COVID</w:t>
      </w:r>
      <w:r w:rsidR="000D5A8C" w:rsidRPr="008B6648">
        <w:rPr>
          <w:rFonts w:cs="Arial"/>
        </w:rPr>
        <w:t>-19</w:t>
      </w:r>
      <w:r w:rsidR="00F40B85" w:rsidRPr="008B6648">
        <w:rPr>
          <w:rFonts w:cs="Arial"/>
        </w:rPr>
        <w:t xml:space="preserve"> to better prepare for future climate-related disruptions</w:t>
      </w:r>
      <w:r w:rsidR="008B6648" w:rsidRPr="008B6648">
        <w:rPr>
          <w:rFonts w:cs="Arial"/>
        </w:rPr>
        <w:t>.</w:t>
      </w:r>
    </w:p>
    <w:p w14:paraId="064FE55D" w14:textId="56C5A281" w:rsidR="00B706C6" w:rsidRDefault="00F95815" w:rsidP="00577144">
      <w:pPr>
        <w:pStyle w:val="Bullet2ndlevel"/>
      </w:pPr>
      <w:r>
        <w:t>Australia should reduce its reliance</w:t>
      </w:r>
      <w:r w:rsidR="00DD7C49" w:rsidRPr="00DD7C49">
        <w:t xml:space="preserve"> </w:t>
      </w:r>
      <w:r w:rsidR="00C347D1">
        <w:t>on</w:t>
      </w:r>
      <w:r w:rsidR="00DD7C49" w:rsidRPr="00DD7C49">
        <w:t xml:space="preserve"> imports</w:t>
      </w:r>
      <w:r>
        <w:t xml:space="preserve"> for critical resources and should look to bolster local manufacturing</w:t>
      </w:r>
      <w:r w:rsidR="003C77B4">
        <w:t>,</w:t>
      </w:r>
      <w:r w:rsidR="00B27F16" w:rsidRPr="00B27F16">
        <w:t xml:space="preserve"> </w:t>
      </w:r>
      <w:proofErr w:type="gramStart"/>
      <w:r w:rsidR="00B27F16" w:rsidRPr="00B27F16">
        <w:t>production</w:t>
      </w:r>
      <w:proofErr w:type="gramEnd"/>
      <w:r w:rsidR="00B27F16" w:rsidRPr="00B27F16">
        <w:t xml:space="preserve"> and cultivation.</w:t>
      </w:r>
      <w:r w:rsidR="009E048D" w:rsidRPr="009E048D">
        <w:t xml:space="preserve"> </w:t>
      </w:r>
      <w:r w:rsidR="009E048D">
        <w:t>One stakeholder from the medical field</w:t>
      </w:r>
      <w:r w:rsidR="009E048D" w:rsidRPr="00A25021">
        <w:t xml:space="preserve"> called for a comprehensive medicine supply strategy, including domestic manufacturing, to help ensure supply of critical medicines in Australia</w:t>
      </w:r>
      <w:r w:rsidR="009E048D">
        <w:t>.</w:t>
      </w:r>
    </w:p>
    <w:p w14:paraId="1839EE36" w14:textId="6F0C4F29" w:rsidR="00B706C6" w:rsidRPr="00D80000" w:rsidRDefault="00DC54F2" w:rsidP="00577144">
      <w:pPr>
        <w:pStyle w:val="Bullet2ndlevel"/>
      </w:pPr>
      <w:r>
        <w:t>Health services in l</w:t>
      </w:r>
      <w:r w:rsidR="00A052F1">
        <w:t xml:space="preserve">ocal </w:t>
      </w:r>
      <w:r w:rsidR="004A2B1F">
        <w:t>rural and remote communities should</w:t>
      </w:r>
      <w:r w:rsidR="001F64C5">
        <w:t xml:space="preserve"> plan to t</w:t>
      </w:r>
      <w:r w:rsidR="00B706C6">
        <w:t>ransition to electric energy and local energy storage to enhance security</w:t>
      </w:r>
      <w:r w:rsidR="00183D11">
        <w:t>. This will allow</w:t>
      </w:r>
      <w:r w:rsidR="00B706C6">
        <w:t xml:space="preserve"> services to function when issues occur in another </w:t>
      </w:r>
      <w:r w:rsidR="009E6CDD">
        <w:t>region. I</w:t>
      </w:r>
      <w:r w:rsidR="00B706C6">
        <w:t xml:space="preserve">f energy supply is disrupted in one area, health services in nearby locations can still operate </w:t>
      </w:r>
      <w:r w:rsidR="00FA21CC">
        <w:t>using localised storage.</w:t>
      </w:r>
      <w:r w:rsidR="00365075">
        <w:t xml:space="preserve"> This </w:t>
      </w:r>
      <w:r w:rsidR="003D4DDE">
        <w:t xml:space="preserve">point was </w:t>
      </w:r>
      <w:r w:rsidR="008A5AA6">
        <w:t xml:space="preserve">emphasised </w:t>
      </w:r>
      <w:r w:rsidR="00445C9D">
        <w:t>by</w:t>
      </w:r>
      <w:r w:rsidR="003D4DDE">
        <w:t xml:space="preserve"> aged care stakeholders.</w:t>
      </w:r>
    </w:p>
    <w:p w14:paraId="60A861F7" w14:textId="65152163" w:rsidR="00D80000" w:rsidRDefault="00D80000" w:rsidP="00577144">
      <w:pPr>
        <w:pStyle w:val="Bullet2ndlevel"/>
      </w:pPr>
      <w:r w:rsidRPr="00D80000">
        <w:t>Prioritise adaptation actions to ensure access to safe drinking water, promote sustainable water management practices, enhance food security measures, and support agricultural resilience to climate change.</w:t>
      </w:r>
    </w:p>
    <w:p w14:paraId="67BC0FED" w14:textId="63DA5197" w:rsidR="00C93F20" w:rsidRDefault="00C93F20" w:rsidP="00577144">
      <w:pPr>
        <w:pStyle w:val="Bullet2ndlevel"/>
      </w:pPr>
      <w:r>
        <w:t xml:space="preserve">Australia should diversify </w:t>
      </w:r>
      <w:r w:rsidR="00AA040D">
        <w:t xml:space="preserve">away </w:t>
      </w:r>
      <w:r w:rsidR="00A43FBF">
        <w:t>using</w:t>
      </w:r>
      <w:r w:rsidR="00121758" w:rsidRPr="00121758">
        <w:t xml:space="preserve"> single source</w:t>
      </w:r>
      <w:r w:rsidR="00A43FBF">
        <w:t>s</w:t>
      </w:r>
      <w:r w:rsidR="00121758" w:rsidRPr="00121758">
        <w:t xml:space="preserve"> or region</w:t>
      </w:r>
      <w:r w:rsidR="00A43FBF">
        <w:t>s to supply critical resources</w:t>
      </w:r>
      <w:r w:rsidR="00121758" w:rsidRPr="00121758">
        <w:t xml:space="preserve">. By having multiple suppliers and distribution channels, </w:t>
      </w:r>
      <w:r w:rsidR="00B66BEE">
        <w:t>health and aged care</w:t>
      </w:r>
      <w:r w:rsidR="00121758" w:rsidRPr="00121758">
        <w:t xml:space="preserve"> can quickly adapt and respond to changing circumstances</w:t>
      </w:r>
      <w:r w:rsidR="00B66BEE">
        <w:t xml:space="preserve"> due to extreme events</w:t>
      </w:r>
      <w:r w:rsidR="00121758" w:rsidRPr="00121758">
        <w:t>.</w:t>
      </w:r>
    </w:p>
    <w:p w14:paraId="194B686C" w14:textId="0E44D407" w:rsidR="001225F0" w:rsidRDefault="001225F0" w:rsidP="001225F0">
      <w:pPr>
        <w:pStyle w:val="Body2"/>
      </w:pPr>
      <w:r>
        <w:rPr>
          <w:noProof/>
        </w:rPr>
        <w:lastRenderedPageBreak/>
        <w:drawing>
          <wp:inline distT="0" distB="0" distL="0" distR="0" wp14:anchorId="0186D482" wp14:editId="49A6CFF6">
            <wp:extent cx="5950450" cy="2115670"/>
            <wp:effectExtent l="0" t="0" r="0" b="0"/>
            <wp:docPr id="216" name="Picture 216" descr="Yellow box with text &quot;First Nations Perspective: One stakeholder asserted that supporting the leadership of First Nations communities around land management ensures that traditional food sources are protected. Additionally, engaging First Nations people to educate the broader Australian community about growing and eating traditional foods will contribute to reducing food insecurity as foods endemic to the local area are grown and eaten in a sustainable w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Yellow box with text &quot;First Nations Perspective: One stakeholder asserted that supporting the leadership of First Nations communities around land management ensures that traditional food sources are protected. Additionally, engaging First Nations people to educate the broader Australian community about growing and eating traditional foods will contribute to reducing food insecurity as foods endemic to the local area are grown and eaten in a sustainable way.&quot;"/>
                    <pic:cNvPicPr/>
                  </pic:nvPicPr>
                  <pic:blipFill rotWithShape="1">
                    <a:blip r:embed="rId55" cstate="print">
                      <a:extLst>
                        <a:ext uri="{28A0092B-C50C-407E-A947-70E740481C1C}">
                          <a14:useLocalDpi xmlns:a14="http://schemas.microsoft.com/office/drawing/2010/main" val="0"/>
                        </a:ext>
                      </a:extLst>
                    </a:blip>
                    <a:srcRect t="1" b="3062"/>
                    <a:stretch/>
                  </pic:blipFill>
                  <pic:spPr bwMode="auto">
                    <a:xfrm>
                      <a:off x="0" y="0"/>
                      <a:ext cx="5950957" cy="2115850"/>
                    </a:xfrm>
                    <a:prstGeom prst="rect">
                      <a:avLst/>
                    </a:prstGeom>
                    <a:ln>
                      <a:noFill/>
                    </a:ln>
                    <a:extLst>
                      <a:ext uri="{53640926-AAD7-44D8-BBD7-CCE9431645EC}">
                        <a14:shadowObscured xmlns:a14="http://schemas.microsoft.com/office/drawing/2010/main"/>
                      </a:ext>
                    </a:extLst>
                  </pic:spPr>
                </pic:pic>
              </a:graphicData>
            </a:graphic>
          </wp:inline>
        </w:drawing>
      </w:r>
    </w:p>
    <w:p w14:paraId="0331912A" w14:textId="0D48FE03" w:rsidR="00FB469B" w:rsidRPr="009E048D" w:rsidRDefault="00AD18D1" w:rsidP="009E048D">
      <w:pPr>
        <w:pStyle w:val="Body2"/>
      </w:pPr>
      <w:r>
        <w:rPr>
          <w:noProof/>
        </w:rPr>
        <w:drawing>
          <wp:inline distT="0" distB="0" distL="0" distR="0" wp14:anchorId="2624A46D" wp14:editId="0D3C21F8">
            <wp:extent cx="5904230" cy="2334230"/>
            <wp:effectExtent l="0" t="0" r="1270" b="9525"/>
            <wp:docPr id="217" name="Picture 217" descr="Orange box with text &quot;Case study: One state and territory health service described several occasions of water shortages impacting its health services. In one instance, one health clinic could not operate until a new water source was found. Another health service could not expand its renal services because there was not enough water available to support this service. The stakeholder stressed that water insecurity is already impacting rural and remote communiti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Orange box with text &quot;Case study: One state and territory health service described several occasions of water shortages impacting its health services. In one instance, one health clinic could not operate until a new water source was found. Another health service could not expand its renal services because there was not enough water available to support this service. The stakeholder stressed that water insecurity is already impacting rural and remote communities.&quo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28086" cy="2343661"/>
                    </a:xfrm>
                    <a:prstGeom prst="rect">
                      <a:avLst/>
                    </a:prstGeom>
                  </pic:spPr>
                </pic:pic>
              </a:graphicData>
            </a:graphic>
          </wp:inline>
        </w:drawing>
      </w:r>
    </w:p>
    <w:p w14:paraId="66AFB079" w14:textId="58E27865" w:rsidR="002F5893" w:rsidRDefault="002F5893" w:rsidP="00577144">
      <w:pPr>
        <w:pStyle w:val="Heading3-numbered"/>
        <w:ind w:left="1021" w:hanging="1021"/>
      </w:pPr>
      <w:bookmarkStart w:id="37" w:name="_Toc152233881"/>
      <w:r w:rsidRPr="002F5893">
        <w:t>Emergency response</w:t>
      </w:r>
      <w:bookmarkEnd w:id="37"/>
    </w:p>
    <w:tbl>
      <w:tblPr>
        <w:tblStyle w:val="KPMGTable"/>
        <w:tblW w:w="0" w:type="auto"/>
        <w:tblLook w:val="04A0" w:firstRow="1" w:lastRow="0" w:firstColumn="1" w:lastColumn="0" w:noHBand="0" w:noVBand="1"/>
      </w:tblPr>
      <w:tblGrid>
        <w:gridCol w:w="1627"/>
        <w:gridCol w:w="7450"/>
      </w:tblGrid>
      <w:tr w:rsidR="00645C41" w:rsidRPr="00516F48" w14:paraId="350CC9CC" w14:textId="77777777" w:rsidTr="0068265D">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9077" w:type="dxa"/>
            <w:gridSpan w:val="2"/>
            <w:tcBorders>
              <w:top w:val="nil"/>
              <w:left w:val="nil"/>
              <w:bottom w:val="single" w:sz="2" w:space="0" w:color="7F7F7F" w:themeColor="text1" w:themeTint="80"/>
            </w:tcBorders>
            <w:tcMar>
              <w:left w:w="0" w:type="dxa"/>
              <w:right w:w="0" w:type="dxa"/>
            </w:tcMar>
          </w:tcPr>
          <w:p w14:paraId="27F9CBD1" w14:textId="77777777" w:rsidR="00645C41" w:rsidRPr="00C90635" w:rsidRDefault="00645C41" w:rsidP="00BC4B28">
            <w:pPr>
              <w:pStyle w:val="TableHeading"/>
            </w:pPr>
            <w:r>
              <w:t xml:space="preserve">Questions from </w:t>
            </w:r>
            <w:r w:rsidR="005B3886">
              <w:t>Consultation Paper</w:t>
            </w:r>
          </w:p>
        </w:tc>
      </w:tr>
      <w:tr w:rsidR="00645C41" w14:paraId="7B391835" w14:textId="77777777" w:rsidTr="0068265D">
        <w:trPr>
          <w:trHeight w:val="737"/>
        </w:trPr>
        <w:tc>
          <w:tcPr>
            <w:cnfStyle w:val="001000000000" w:firstRow="0" w:lastRow="0" w:firstColumn="1" w:lastColumn="0" w:oddVBand="0" w:evenVBand="0" w:oddHBand="0" w:evenHBand="0" w:firstRowFirstColumn="0" w:firstRowLastColumn="0" w:lastRowFirstColumn="0" w:lastRowLastColumn="0"/>
            <w:tcW w:w="1627" w:type="dxa"/>
            <w:tcBorders>
              <w:top w:val="single" w:sz="8" w:space="0" w:color="008A96" w:themeColor="accent2"/>
              <w:left w:val="nil"/>
              <w:bottom w:val="single" w:sz="2" w:space="0" w:color="7F7F7F" w:themeColor="text1" w:themeTint="80"/>
              <w:right w:val="single" w:sz="2" w:space="0" w:color="7F7F7F" w:themeColor="text1" w:themeTint="80"/>
            </w:tcBorders>
            <w:tcMar>
              <w:left w:w="0" w:type="dxa"/>
              <w:right w:w="0" w:type="dxa"/>
            </w:tcMar>
          </w:tcPr>
          <w:p w14:paraId="46A66BC7" w14:textId="4E0BBDF7" w:rsidR="00645C41" w:rsidRPr="00ED3983" w:rsidRDefault="00645C41" w:rsidP="00BC4B28">
            <w:pPr>
              <w:pStyle w:val="Questionnumberstyle"/>
            </w:pPr>
            <w:r>
              <w:t>Q</w:t>
            </w:r>
            <w:r w:rsidR="00CB1E14">
              <w:t>19</w:t>
            </w:r>
          </w:p>
        </w:tc>
        <w:tc>
          <w:tcPr>
            <w:tcW w:w="7450" w:type="dxa"/>
            <w:tcBorders>
              <w:top w:val="single" w:sz="8" w:space="0" w:color="008A96" w:themeColor="accent2"/>
              <w:left w:val="single" w:sz="2" w:space="0" w:color="7F7F7F" w:themeColor="text1" w:themeTint="80"/>
              <w:bottom w:val="single" w:sz="2" w:space="0" w:color="7F7F7F" w:themeColor="text1" w:themeTint="80"/>
            </w:tcBorders>
          </w:tcPr>
          <w:p w14:paraId="57A90264" w14:textId="77777777" w:rsidR="00CB1E14" w:rsidRDefault="00CB1E14" w:rsidP="001E2C91">
            <w:pPr>
              <w:pStyle w:val="Body2"/>
              <w:cnfStyle w:val="000000000000" w:firstRow="0" w:lastRow="0" w:firstColumn="0" w:lastColumn="0" w:oddVBand="0" w:evenVBand="0" w:oddHBand="0" w:evenHBand="0" w:firstRowFirstColumn="0" w:firstRowLastColumn="0" w:lastRowFirstColumn="0" w:lastRowLastColumn="0"/>
            </w:pPr>
            <w:r>
              <w:t>Should the Australian government develop a National Health Vulnerability and Adaptation Assessment and National Health Adaptation Plan? If yes:</w:t>
            </w:r>
          </w:p>
          <w:p w14:paraId="09CD9EEF" w14:textId="77777777" w:rsidR="00CB1E14" w:rsidRPr="007842CD" w:rsidRDefault="00CB1E14" w:rsidP="001E2C91">
            <w:pPr>
              <w:pStyle w:val="Body2"/>
              <w:cnfStyle w:val="000000000000" w:firstRow="0" w:lastRow="0" w:firstColumn="0" w:lastColumn="0" w:oddVBand="0" w:evenVBand="0" w:oddHBand="0" w:evenHBand="0" w:firstRowFirstColumn="0" w:firstRowLastColumn="0" w:lastRowFirstColumn="0" w:lastRowLastColumn="0"/>
            </w:pPr>
            <w:r w:rsidRPr="007842CD">
              <w:t>What are the key considerations in developing a methodology?</w:t>
            </w:r>
          </w:p>
          <w:p w14:paraId="3056D9D1" w14:textId="77777777" w:rsidR="00CB1E14" w:rsidRPr="007842CD" w:rsidRDefault="00CB1E14" w:rsidP="001E2C91">
            <w:pPr>
              <w:pStyle w:val="Body2"/>
              <w:cnfStyle w:val="000000000000" w:firstRow="0" w:lastRow="0" w:firstColumn="0" w:lastColumn="0" w:oddVBand="0" w:evenVBand="0" w:oddHBand="0" w:evenHBand="0" w:firstRowFirstColumn="0" w:firstRowLastColumn="0" w:lastRowFirstColumn="0" w:lastRowLastColumn="0"/>
            </w:pPr>
            <w:r w:rsidRPr="007842CD">
              <w:t>How should their development draw on work already undertaken, for example at the state and territory level, or internationally?</w:t>
            </w:r>
          </w:p>
          <w:p w14:paraId="798194DF" w14:textId="15B0F99F" w:rsidR="00645C41" w:rsidRPr="00CB1E14" w:rsidRDefault="00CB1E14" w:rsidP="001E2C91">
            <w:pPr>
              <w:pStyle w:val="Body2"/>
              <w:cnfStyle w:val="000000000000" w:firstRow="0" w:lastRow="0" w:firstColumn="0" w:lastColumn="0" w:oddVBand="0" w:evenVBand="0" w:oddHBand="0" w:evenHBand="0" w:firstRowFirstColumn="0" w:firstRowLastColumn="0" w:lastRowFirstColumn="0" w:lastRowLastColumn="0"/>
            </w:pPr>
            <w:r w:rsidRPr="007842CD">
              <w:t>What are the key areas where a national approach will support local/jurisdictional vulnerability assessment and adaptation planning?</w:t>
            </w:r>
          </w:p>
        </w:tc>
      </w:tr>
      <w:tr w:rsidR="00645C41" w14:paraId="7501D14B" w14:textId="77777777" w:rsidTr="0068265D">
        <w:trPr>
          <w:trHeight w:val="799"/>
        </w:trPr>
        <w:tc>
          <w:tcPr>
            <w:cnfStyle w:val="001000000000" w:firstRow="0" w:lastRow="0" w:firstColumn="1" w:lastColumn="0" w:oddVBand="0" w:evenVBand="0" w:oddHBand="0" w:evenHBand="0" w:firstRowFirstColumn="0" w:firstRowLastColumn="0" w:lastRowFirstColumn="0" w:lastRowLastColumn="0"/>
            <w:tcW w:w="1627" w:type="dxa"/>
            <w:tcBorders>
              <w:top w:val="single" w:sz="2" w:space="0" w:color="7F7F7F" w:themeColor="text1" w:themeTint="80"/>
              <w:left w:val="nil"/>
              <w:bottom w:val="single" w:sz="2" w:space="0" w:color="7F7F7F" w:themeColor="text1" w:themeTint="80"/>
              <w:right w:val="single" w:sz="2" w:space="0" w:color="7F7F7F" w:themeColor="text1" w:themeTint="80"/>
            </w:tcBorders>
            <w:tcMar>
              <w:left w:w="0" w:type="dxa"/>
              <w:right w:w="0" w:type="dxa"/>
            </w:tcMar>
          </w:tcPr>
          <w:p w14:paraId="5862AA5B" w14:textId="42473AF6" w:rsidR="00645C41" w:rsidRPr="00992748" w:rsidRDefault="00645C41" w:rsidP="00BC4B28">
            <w:pPr>
              <w:pStyle w:val="Questionnumberstyle"/>
            </w:pPr>
            <w:r>
              <w:t>Q</w:t>
            </w:r>
            <w:r w:rsidR="008D3E8C">
              <w:t>20</w:t>
            </w:r>
          </w:p>
        </w:tc>
        <w:tc>
          <w:tcPr>
            <w:tcW w:w="7450" w:type="dxa"/>
            <w:tcBorders>
              <w:top w:val="single" w:sz="2" w:space="0" w:color="7F7F7F" w:themeColor="text1" w:themeTint="80"/>
              <w:left w:val="single" w:sz="2" w:space="0" w:color="7F7F7F" w:themeColor="text1" w:themeTint="80"/>
              <w:bottom w:val="single" w:sz="2" w:space="0" w:color="7F7F7F" w:themeColor="text1" w:themeTint="80"/>
            </w:tcBorders>
          </w:tcPr>
          <w:p w14:paraId="5C2E3DB3" w14:textId="427A2E86" w:rsidR="00645C41" w:rsidRPr="00516F48" w:rsidRDefault="008D3E8C" w:rsidP="001E2C91">
            <w:pPr>
              <w:pStyle w:val="Body2"/>
              <w:cnfStyle w:val="000000000000" w:firstRow="0" w:lastRow="0" w:firstColumn="0" w:lastColumn="0" w:oddVBand="0" w:evenVBand="0" w:oddHBand="0" w:evenHBand="0" w:firstRowFirstColumn="0" w:firstRowLastColumn="0" w:lastRowFirstColumn="0" w:lastRowLastColumn="0"/>
            </w:pPr>
            <w:r>
              <w:t xml:space="preserve">Would there be value in the Australian government promoting a nationally consistent approach to vulnerability assessment and adaptation planning for the health system specifically, for instance by issuing guidance and associated implementation support tools for states, </w:t>
            </w:r>
            <w:proofErr w:type="gramStart"/>
            <w:r>
              <w:t>territories</w:t>
            </w:r>
            <w:proofErr w:type="gramEnd"/>
            <w:r>
              <w:t xml:space="preserve"> and local health systems? If yes, what topics should be covered to promote a nationally consistent approach? What examples of existing guidance (either from states/territories or internationally) should be drawn from</w:t>
            </w:r>
          </w:p>
        </w:tc>
      </w:tr>
      <w:tr w:rsidR="008D3E8C" w14:paraId="748B3E96" w14:textId="77777777" w:rsidTr="0068265D">
        <w:trPr>
          <w:trHeight w:val="799"/>
        </w:trPr>
        <w:tc>
          <w:tcPr>
            <w:cnfStyle w:val="001000000000" w:firstRow="0" w:lastRow="0" w:firstColumn="1" w:lastColumn="0" w:oddVBand="0" w:evenVBand="0" w:oddHBand="0" w:evenHBand="0" w:firstRowFirstColumn="0" w:firstRowLastColumn="0" w:lastRowFirstColumn="0" w:lastRowLastColumn="0"/>
            <w:tcW w:w="1627" w:type="dxa"/>
            <w:tcBorders>
              <w:top w:val="single" w:sz="2" w:space="0" w:color="7F7F7F" w:themeColor="text1" w:themeTint="80"/>
              <w:left w:val="nil"/>
              <w:bottom w:val="nil"/>
              <w:right w:val="single" w:sz="2" w:space="0" w:color="7F7F7F" w:themeColor="text1" w:themeTint="80"/>
            </w:tcBorders>
            <w:tcMar>
              <w:left w:w="0" w:type="dxa"/>
              <w:right w:w="0" w:type="dxa"/>
            </w:tcMar>
          </w:tcPr>
          <w:p w14:paraId="2436EB24" w14:textId="672825E6" w:rsidR="008D3E8C" w:rsidRDefault="00222E71" w:rsidP="00BC4B28">
            <w:pPr>
              <w:pStyle w:val="Questionnumberstyle"/>
            </w:pPr>
            <w:r>
              <w:t>Q21</w:t>
            </w:r>
          </w:p>
        </w:tc>
        <w:tc>
          <w:tcPr>
            <w:tcW w:w="7450" w:type="dxa"/>
            <w:tcBorders>
              <w:top w:val="single" w:sz="2" w:space="0" w:color="7F7F7F" w:themeColor="text1" w:themeTint="80"/>
              <w:left w:val="single" w:sz="2" w:space="0" w:color="7F7F7F" w:themeColor="text1" w:themeTint="80"/>
              <w:bottom w:val="nil"/>
            </w:tcBorders>
          </w:tcPr>
          <w:p w14:paraId="69E796A6" w14:textId="3390285B" w:rsidR="008D3E8C" w:rsidRDefault="00222E71" w:rsidP="001E2C91">
            <w:pPr>
              <w:pStyle w:val="Body2"/>
              <w:cnfStyle w:val="000000000000" w:firstRow="0" w:lastRow="0" w:firstColumn="0" w:lastColumn="0" w:oddVBand="0" w:evenVBand="0" w:oddHBand="0" w:evenHBand="0" w:firstRowFirstColumn="0" w:firstRowLastColumn="0" w:lastRowFirstColumn="0" w:lastRowLastColumn="0"/>
            </w:pPr>
            <w:r>
              <w:t>What immediate high-priority health system adaptation actions are required in the next 12 to 24 months?</w:t>
            </w:r>
          </w:p>
        </w:tc>
      </w:tr>
    </w:tbl>
    <w:p w14:paraId="32F89420" w14:textId="7B547ECD" w:rsidR="005B4EF3" w:rsidRDefault="0084050F" w:rsidP="009331AA">
      <w:pPr>
        <w:pStyle w:val="Body2"/>
        <w:spacing w:before="120"/>
      </w:pPr>
      <w:r>
        <w:lastRenderedPageBreak/>
        <w:t>Discussion around emergency response</w:t>
      </w:r>
      <w:r w:rsidR="002D397F">
        <w:t xml:space="preserve"> considerations focused on adaptation.</w:t>
      </w:r>
      <w:r w:rsidR="0006362A">
        <w:t xml:space="preserve"> Within this, four key </w:t>
      </w:r>
      <w:r w:rsidR="003B1DC0">
        <w:t>areas for action emerge</w:t>
      </w:r>
      <w:r w:rsidR="00CA5E9C">
        <w:t>d</w:t>
      </w:r>
      <w:r w:rsidR="0055090A">
        <w:t xml:space="preserve"> from</w:t>
      </w:r>
      <w:r w:rsidR="0037539E">
        <w:t xml:space="preserve"> discussions, including planning, </w:t>
      </w:r>
      <w:r w:rsidR="00395DFD">
        <w:t>prevention and preparedness, response, and re</w:t>
      </w:r>
      <w:r w:rsidR="00DF4EC1">
        <w:t>covery and review.</w:t>
      </w:r>
    </w:p>
    <w:p w14:paraId="7EC91658" w14:textId="3CB73D1F" w:rsidR="002F5893" w:rsidRPr="00F01F2F" w:rsidRDefault="00DB02DE" w:rsidP="00577144">
      <w:pPr>
        <w:pStyle w:val="Heading4-numbered"/>
        <w:ind w:left="1021" w:hanging="1021"/>
      </w:pPr>
      <w:r w:rsidRPr="00DB02DE">
        <w:t xml:space="preserve">Planning </w:t>
      </w:r>
    </w:p>
    <w:p w14:paraId="5D5EDE97" w14:textId="60C89FA5" w:rsidR="00F468FC" w:rsidRDefault="00F468FC" w:rsidP="00577144">
      <w:pPr>
        <w:pStyle w:val="Bullet1stlevel"/>
        <w:rPr>
          <w:lang w:val="en-US"/>
        </w:rPr>
      </w:pPr>
      <w:r w:rsidRPr="00E17B6E">
        <w:rPr>
          <w:b/>
          <w:bCs/>
          <w:lang w:val="en-US"/>
        </w:rPr>
        <w:t>Vulnerability</w:t>
      </w:r>
      <w:r w:rsidR="00E17B6E" w:rsidRPr="00E17B6E">
        <w:rPr>
          <w:b/>
          <w:bCs/>
          <w:lang w:val="en-US"/>
        </w:rPr>
        <w:t xml:space="preserve"> and </w:t>
      </w:r>
      <w:r w:rsidR="00C6711E">
        <w:rPr>
          <w:b/>
          <w:bCs/>
          <w:lang w:val="en-US"/>
        </w:rPr>
        <w:t xml:space="preserve">climate </w:t>
      </w:r>
      <w:r w:rsidR="00E17B6E" w:rsidRPr="00E17B6E">
        <w:rPr>
          <w:b/>
          <w:bCs/>
          <w:lang w:val="en-US"/>
        </w:rPr>
        <w:t>risk assessments –</w:t>
      </w:r>
      <w:r w:rsidR="00E17B6E">
        <w:rPr>
          <w:lang w:val="en-US"/>
        </w:rPr>
        <w:t xml:space="preserve"> Many stakeholders</w:t>
      </w:r>
      <w:r w:rsidR="00B23A53">
        <w:rPr>
          <w:lang w:val="en-US"/>
        </w:rPr>
        <w:t xml:space="preserve"> asserted that</w:t>
      </w:r>
      <w:r w:rsidR="00151D29">
        <w:rPr>
          <w:lang w:val="en-US"/>
        </w:rPr>
        <w:t xml:space="preserve"> substantial work is needed to </w:t>
      </w:r>
      <w:r w:rsidR="002603F2">
        <w:rPr>
          <w:lang w:val="en-US"/>
        </w:rPr>
        <w:t>introduce</w:t>
      </w:r>
      <w:r w:rsidR="00034DCE">
        <w:rPr>
          <w:lang w:val="en-US"/>
        </w:rPr>
        <w:t xml:space="preserve"> robust </w:t>
      </w:r>
      <w:r w:rsidR="00B467E0">
        <w:rPr>
          <w:lang w:val="en-US"/>
        </w:rPr>
        <w:t xml:space="preserve">and Nationally-consistent </w:t>
      </w:r>
      <w:r w:rsidR="00034DCE">
        <w:rPr>
          <w:lang w:val="en-US"/>
        </w:rPr>
        <w:t>vulnerability a</w:t>
      </w:r>
      <w:r w:rsidR="00A057C8">
        <w:rPr>
          <w:lang w:val="en-US"/>
        </w:rPr>
        <w:t>nd risk assessments</w:t>
      </w:r>
      <w:r w:rsidR="002603F2">
        <w:rPr>
          <w:lang w:val="en-US"/>
        </w:rPr>
        <w:t xml:space="preserve"> into standard practice</w:t>
      </w:r>
      <w:r w:rsidR="00A057C8">
        <w:rPr>
          <w:lang w:val="en-US"/>
        </w:rPr>
        <w:t xml:space="preserve">, and </w:t>
      </w:r>
      <w:r w:rsidR="007E3A61">
        <w:rPr>
          <w:lang w:val="en-US"/>
        </w:rPr>
        <w:t xml:space="preserve">then </w:t>
      </w:r>
      <w:r w:rsidR="00A057C8">
        <w:rPr>
          <w:lang w:val="en-US"/>
        </w:rPr>
        <w:t>plan</w:t>
      </w:r>
      <w:r w:rsidR="000B2EEF">
        <w:rPr>
          <w:lang w:val="en-US"/>
        </w:rPr>
        <w:t xml:space="preserve"> responses</w:t>
      </w:r>
      <w:r w:rsidR="001809B1">
        <w:rPr>
          <w:lang w:val="en-US"/>
        </w:rPr>
        <w:t xml:space="preserve"> from these accordingly. </w:t>
      </w:r>
      <w:r w:rsidR="00FC3BBA">
        <w:rPr>
          <w:lang w:val="en-US"/>
        </w:rPr>
        <w:t xml:space="preserve">Some stakeholders commented on </w:t>
      </w:r>
      <w:r w:rsidR="000707C3">
        <w:rPr>
          <w:lang w:val="en-US"/>
        </w:rPr>
        <w:t>how this may look:</w:t>
      </w:r>
    </w:p>
    <w:p w14:paraId="4D27CACF" w14:textId="183B7A5C" w:rsidR="003A4AE1" w:rsidRPr="003A4AE1" w:rsidRDefault="003A4AE1" w:rsidP="00577144">
      <w:pPr>
        <w:pStyle w:val="Bullet2ndlevel"/>
        <w:rPr>
          <w:lang w:val="en-US"/>
        </w:rPr>
      </w:pPr>
      <w:r w:rsidRPr="00014B9B">
        <w:rPr>
          <w:lang w:val="en-US"/>
        </w:rPr>
        <w:t xml:space="preserve">A national health vulnerability assessment guideline would ensure </w:t>
      </w:r>
      <w:r>
        <w:rPr>
          <w:lang w:val="en-US"/>
        </w:rPr>
        <w:t>consistency</w:t>
      </w:r>
      <w:r w:rsidRPr="00014B9B">
        <w:rPr>
          <w:lang w:val="en-US"/>
        </w:rPr>
        <w:t xml:space="preserve"> and comparable outcome</w:t>
      </w:r>
      <w:r>
        <w:rPr>
          <w:lang w:val="en-US"/>
        </w:rPr>
        <w:t>s</w:t>
      </w:r>
      <w:r w:rsidRPr="00014B9B">
        <w:rPr>
          <w:lang w:val="en-US"/>
        </w:rPr>
        <w:t xml:space="preserve"> between jurisdictions</w:t>
      </w:r>
      <w:r w:rsidR="00CD5D8C">
        <w:rPr>
          <w:lang w:val="en-US"/>
        </w:rPr>
        <w:t xml:space="preserve"> and regions,</w:t>
      </w:r>
      <w:r w:rsidRPr="00014B9B">
        <w:rPr>
          <w:lang w:val="en-US"/>
        </w:rPr>
        <w:t xml:space="preserve"> with each jurisdiction</w:t>
      </w:r>
      <w:r w:rsidR="00CD5D8C">
        <w:rPr>
          <w:lang w:val="en-US"/>
        </w:rPr>
        <w:t xml:space="preserve"> and region</w:t>
      </w:r>
      <w:r w:rsidRPr="00014B9B">
        <w:rPr>
          <w:lang w:val="en-US"/>
        </w:rPr>
        <w:t xml:space="preserve"> delivering its own tailored vulnerability assessment.</w:t>
      </w:r>
    </w:p>
    <w:p w14:paraId="088F49B1" w14:textId="57758162" w:rsidR="00014B9B" w:rsidRDefault="00F26FBF" w:rsidP="00577144">
      <w:pPr>
        <w:pStyle w:val="Bullet2ndlevel"/>
        <w:rPr>
          <w:lang w:val="en-US"/>
        </w:rPr>
      </w:pPr>
      <w:r>
        <w:rPr>
          <w:lang w:val="en-US"/>
        </w:rPr>
        <w:t>The ability to conduct vulnerability and risk assessments requires</w:t>
      </w:r>
      <w:r w:rsidR="00014B9B" w:rsidRPr="00014B9B">
        <w:rPr>
          <w:lang w:val="en-US"/>
        </w:rPr>
        <w:t xml:space="preserve"> climate risk profiling in each jurisdiction</w:t>
      </w:r>
      <w:r w:rsidR="003A4AE1">
        <w:rPr>
          <w:lang w:val="en-US"/>
        </w:rPr>
        <w:t xml:space="preserve"> </w:t>
      </w:r>
      <w:r w:rsidR="00CE0633">
        <w:rPr>
          <w:lang w:val="en-US"/>
        </w:rPr>
        <w:t xml:space="preserve">and </w:t>
      </w:r>
      <w:r w:rsidR="003A4AE1">
        <w:rPr>
          <w:lang w:val="en-US"/>
        </w:rPr>
        <w:t>or region</w:t>
      </w:r>
      <w:r w:rsidR="00014B9B" w:rsidRPr="00014B9B">
        <w:rPr>
          <w:lang w:val="en-US"/>
        </w:rPr>
        <w:t xml:space="preserve"> to identify climate risks.</w:t>
      </w:r>
    </w:p>
    <w:p w14:paraId="3366AD91" w14:textId="3BE28EE4" w:rsidR="00152730" w:rsidRDefault="00152730" w:rsidP="00577144">
      <w:pPr>
        <w:pStyle w:val="Bullet2ndlevel"/>
        <w:rPr>
          <w:lang w:val="en-US"/>
        </w:rPr>
      </w:pPr>
      <w:r w:rsidRPr="00152730">
        <w:rPr>
          <w:lang w:val="en-US"/>
        </w:rPr>
        <w:t xml:space="preserve">Ideally an Australian climate health risk assessment </w:t>
      </w:r>
      <w:r w:rsidR="004247F6">
        <w:rPr>
          <w:lang w:val="en-US"/>
        </w:rPr>
        <w:t>sh</w:t>
      </w:r>
      <w:r w:rsidRPr="00152730">
        <w:rPr>
          <w:lang w:val="en-US"/>
        </w:rPr>
        <w:t>ould build on existing work and be undertaken in parallel with risk assessments in other sectors (particularly where there are interdependencies</w:t>
      </w:r>
      <w:r w:rsidR="00763385">
        <w:rPr>
          <w:lang w:val="en-US"/>
        </w:rPr>
        <w:t xml:space="preserve">, such as </w:t>
      </w:r>
      <w:r w:rsidRPr="00152730">
        <w:rPr>
          <w:lang w:val="en-US"/>
        </w:rPr>
        <w:t xml:space="preserve">built environment, agriculture, transport, </w:t>
      </w:r>
      <w:r w:rsidR="000352B7" w:rsidRPr="00152730">
        <w:rPr>
          <w:lang w:val="en-US"/>
        </w:rPr>
        <w:t>energy,</w:t>
      </w:r>
      <w:r w:rsidR="00715BE8">
        <w:rPr>
          <w:lang w:val="en-US"/>
        </w:rPr>
        <w:t xml:space="preserve"> and water</w:t>
      </w:r>
      <w:r w:rsidR="00A11E7E">
        <w:rPr>
          <w:lang w:val="en-US"/>
        </w:rPr>
        <w:t>)</w:t>
      </w:r>
      <w:r w:rsidR="00715BE8">
        <w:rPr>
          <w:lang w:val="en-US"/>
        </w:rPr>
        <w:t>.</w:t>
      </w:r>
    </w:p>
    <w:p w14:paraId="0344F407" w14:textId="7D7A8357" w:rsidR="00C62B0C" w:rsidRDefault="00177D71" w:rsidP="00577144">
      <w:pPr>
        <w:pStyle w:val="Bullet2ndlevel"/>
        <w:rPr>
          <w:lang w:val="en-US"/>
        </w:rPr>
      </w:pPr>
      <w:r>
        <w:rPr>
          <w:lang w:val="en-US"/>
        </w:rPr>
        <w:t xml:space="preserve">Regarding methodology, </w:t>
      </w:r>
      <w:r w:rsidR="000352B7">
        <w:rPr>
          <w:lang w:val="en-US"/>
        </w:rPr>
        <w:t>nationally consistent</w:t>
      </w:r>
      <w:r>
        <w:rPr>
          <w:lang w:val="en-US"/>
        </w:rPr>
        <w:t xml:space="preserve"> vulnerability and risk assessments should</w:t>
      </w:r>
      <w:r w:rsidR="00C62B0C">
        <w:rPr>
          <w:lang w:val="en-US"/>
        </w:rPr>
        <w:t xml:space="preserve"> include </w:t>
      </w:r>
      <w:r w:rsidR="00295D65">
        <w:rPr>
          <w:lang w:val="en-US"/>
        </w:rPr>
        <w:t>several</w:t>
      </w:r>
      <w:r w:rsidR="00C62B0C">
        <w:rPr>
          <w:lang w:val="en-US"/>
        </w:rPr>
        <w:t xml:space="preserve"> considerations, including:</w:t>
      </w:r>
    </w:p>
    <w:p w14:paraId="7E351D48" w14:textId="3DB9FBD7" w:rsidR="00C62B0C" w:rsidRPr="000A6894" w:rsidRDefault="00C62B0C" w:rsidP="009E1EAE">
      <w:pPr>
        <w:pStyle w:val="Bullet3rdlevel"/>
      </w:pPr>
      <w:r w:rsidRPr="000A6894">
        <w:t>c</w:t>
      </w:r>
      <w:r w:rsidR="00294E0A" w:rsidRPr="000A6894">
        <w:t>urrent health status</w:t>
      </w:r>
      <w:r w:rsidR="00595765" w:rsidRPr="000A6894">
        <w:t xml:space="preserve"> and health impacts</w:t>
      </w:r>
    </w:p>
    <w:p w14:paraId="2E573B0B" w14:textId="22FF2FB7" w:rsidR="00C62B0C" w:rsidRPr="000A6894" w:rsidRDefault="00C62B0C" w:rsidP="009E1EAE">
      <w:pPr>
        <w:pStyle w:val="Bullet3rdlevel"/>
      </w:pPr>
      <w:r w:rsidRPr="000A6894">
        <w:t>d</w:t>
      </w:r>
      <w:r w:rsidR="00294E0A" w:rsidRPr="000A6894">
        <w:t xml:space="preserve">emographic </w:t>
      </w:r>
      <w:r w:rsidR="00595765" w:rsidRPr="000A6894">
        <w:t xml:space="preserve">and socio-economic </w:t>
      </w:r>
      <w:r w:rsidR="00294E0A" w:rsidRPr="000A6894">
        <w:t>data</w:t>
      </w:r>
    </w:p>
    <w:p w14:paraId="1F086A9F" w14:textId="32D63355" w:rsidR="00C62B0C" w:rsidRPr="000A6894" w:rsidRDefault="00294E0A" w:rsidP="009E1EAE">
      <w:pPr>
        <w:pStyle w:val="Bullet3rdlevel"/>
      </w:pPr>
      <w:r w:rsidRPr="000A6894">
        <w:t>climate projections</w:t>
      </w:r>
    </w:p>
    <w:p w14:paraId="1049F522" w14:textId="48D5D2F2" w:rsidR="00294E0A" w:rsidRPr="000A6894" w:rsidRDefault="00294E0A" w:rsidP="009E1EAE">
      <w:pPr>
        <w:pStyle w:val="Bullet3rdlevel"/>
      </w:pPr>
      <w:r w:rsidRPr="000A6894">
        <w:t>exposure assessment</w:t>
      </w:r>
    </w:p>
    <w:p w14:paraId="09BD07AF" w14:textId="38E323E5" w:rsidR="00AA7E92" w:rsidRPr="000A6894" w:rsidRDefault="00AA7E92" w:rsidP="009E1EAE">
      <w:pPr>
        <w:pStyle w:val="Bullet3rdlevel"/>
      </w:pPr>
      <w:r w:rsidRPr="000A6894">
        <w:t>assessment of adaptive capacity.</w:t>
      </w:r>
    </w:p>
    <w:p w14:paraId="6B495513" w14:textId="223663F1" w:rsidR="00C3601D" w:rsidRPr="00C3601D" w:rsidRDefault="00C3601D" w:rsidP="00C3601D">
      <w:pPr>
        <w:pStyle w:val="Bullet2ndlevel"/>
        <w:rPr>
          <w:lang w:val="en-US"/>
        </w:rPr>
      </w:pPr>
      <w:r>
        <w:rPr>
          <w:lang w:val="en-US"/>
        </w:rPr>
        <w:t>The need for</w:t>
      </w:r>
      <w:r w:rsidRPr="00546A0B">
        <w:rPr>
          <w:lang w:val="en-US"/>
        </w:rPr>
        <w:t xml:space="preserve"> a comprehensive assessment of </w:t>
      </w:r>
      <w:r>
        <w:rPr>
          <w:lang w:val="en-US"/>
        </w:rPr>
        <w:t>regional or</w:t>
      </w:r>
      <w:r w:rsidRPr="00546A0B">
        <w:rPr>
          <w:lang w:val="en-US"/>
        </w:rPr>
        <w:t xml:space="preserve"> community vulnerability to </w:t>
      </w:r>
      <w:r>
        <w:rPr>
          <w:lang w:val="en-US"/>
        </w:rPr>
        <w:t xml:space="preserve">sub-standard </w:t>
      </w:r>
      <w:r w:rsidRPr="00546A0B">
        <w:rPr>
          <w:lang w:val="en-US"/>
        </w:rPr>
        <w:t xml:space="preserve">air quality </w:t>
      </w:r>
      <w:r>
        <w:rPr>
          <w:lang w:val="en-US"/>
        </w:rPr>
        <w:t>secondary to</w:t>
      </w:r>
      <w:r w:rsidRPr="00546A0B">
        <w:rPr>
          <w:lang w:val="en-US"/>
        </w:rPr>
        <w:t xml:space="preserve"> climate change</w:t>
      </w:r>
      <w:r>
        <w:rPr>
          <w:lang w:val="en-US"/>
        </w:rPr>
        <w:t xml:space="preserve"> was </w:t>
      </w:r>
      <w:proofErr w:type="gramStart"/>
      <w:r>
        <w:rPr>
          <w:lang w:val="en-US"/>
        </w:rPr>
        <w:t>recommended in particular</w:t>
      </w:r>
      <w:proofErr w:type="gramEnd"/>
      <w:r w:rsidRPr="00546A0B">
        <w:rPr>
          <w:lang w:val="en-US"/>
        </w:rPr>
        <w:t xml:space="preserve">. This </w:t>
      </w:r>
      <w:r>
        <w:rPr>
          <w:lang w:val="en-US"/>
        </w:rPr>
        <w:t xml:space="preserve">should </w:t>
      </w:r>
      <w:r w:rsidRPr="00546A0B">
        <w:rPr>
          <w:lang w:val="en-US"/>
        </w:rPr>
        <w:t xml:space="preserve">involve </w:t>
      </w:r>
      <w:proofErr w:type="spellStart"/>
      <w:r w:rsidRPr="00546A0B">
        <w:rPr>
          <w:lang w:val="en-US"/>
        </w:rPr>
        <w:t>analysing</w:t>
      </w:r>
      <w:proofErr w:type="spellEnd"/>
      <w:r w:rsidRPr="00546A0B">
        <w:rPr>
          <w:lang w:val="en-US"/>
        </w:rPr>
        <w:t xml:space="preserve"> historical air quality data, climate projections, and identifying vulnerable populations and areas.</w:t>
      </w:r>
    </w:p>
    <w:p w14:paraId="0385FB67" w14:textId="2A2512A7" w:rsidR="00367722" w:rsidRPr="00E621DD" w:rsidRDefault="00E621DD" w:rsidP="00577144">
      <w:pPr>
        <w:pStyle w:val="Bullet2ndlevel"/>
        <w:rPr>
          <w:lang w:val="en-US"/>
        </w:rPr>
      </w:pPr>
      <w:r w:rsidRPr="009B37A5">
        <w:rPr>
          <w:lang w:val="en-US"/>
        </w:rPr>
        <w:t xml:space="preserve">Predictive climate modelling </w:t>
      </w:r>
      <w:r>
        <w:rPr>
          <w:lang w:val="en-US"/>
        </w:rPr>
        <w:t xml:space="preserve">in vulnerability assessments </w:t>
      </w:r>
      <w:r w:rsidRPr="009B37A5">
        <w:rPr>
          <w:lang w:val="en-US"/>
        </w:rPr>
        <w:t xml:space="preserve">should </w:t>
      </w:r>
      <w:r>
        <w:rPr>
          <w:lang w:val="en-US"/>
        </w:rPr>
        <w:t xml:space="preserve">also </w:t>
      </w:r>
      <w:r w:rsidRPr="009B37A5">
        <w:rPr>
          <w:lang w:val="en-US"/>
        </w:rPr>
        <w:t xml:space="preserve">be a mandatory inclusion </w:t>
      </w:r>
      <w:r>
        <w:rPr>
          <w:lang w:val="en-US"/>
        </w:rPr>
        <w:t>to determine</w:t>
      </w:r>
      <w:r w:rsidRPr="009B37A5">
        <w:rPr>
          <w:lang w:val="en-US"/>
        </w:rPr>
        <w:t xml:space="preserve"> structural design and location of new hospitals</w:t>
      </w:r>
      <w:r w:rsidR="00CE0633">
        <w:rPr>
          <w:lang w:val="en-US"/>
        </w:rPr>
        <w:t xml:space="preserve">, </w:t>
      </w:r>
      <w:r w:rsidRPr="009B37A5">
        <w:rPr>
          <w:lang w:val="en-US"/>
        </w:rPr>
        <w:t xml:space="preserve">health </w:t>
      </w:r>
      <w:proofErr w:type="spellStart"/>
      <w:r w:rsidRPr="009B37A5">
        <w:rPr>
          <w:lang w:val="en-US"/>
        </w:rPr>
        <w:t>centres</w:t>
      </w:r>
      <w:proofErr w:type="spellEnd"/>
      <w:r w:rsidR="00CE0633">
        <w:rPr>
          <w:lang w:val="en-US"/>
        </w:rPr>
        <w:t xml:space="preserve">, climate refuges and other </w:t>
      </w:r>
      <w:r w:rsidR="00F72306">
        <w:rPr>
          <w:lang w:val="en-US"/>
        </w:rPr>
        <w:t>infrastructure related investments</w:t>
      </w:r>
      <w:r w:rsidRPr="009B37A5">
        <w:rPr>
          <w:lang w:val="en-US"/>
        </w:rPr>
        <w:t>.</w:t>
      </w:r>
    </w:p>
    <w:p w14:paraId="2F682F03" w14:textId="4E69FF28" w:rsidR="00E718F1" w:rsidRDefault="00BB2495" w:rsidP="00577144">
      <w:pPr>
        <w:pStyle w:val="Bullet2ndlevel"/>
        <w:rPr>
          <w:lang w:val="en-US"/>
        </w:rPr>
      </w:pPr>
      <w:r>
        <w:rPr>
          <w:lang w:val="en-US"/>
        </w:rPr>
        <w:t>Vulnerability and risk assessments should be used to develop e</w:t>
      </w:r>
      <w:r w:rsidR="00E718F1" w:rsidRPr="00E718F1">
        <w:rPr>
          <w:lang w:val="en-US"/>
        </w:rPr>
        <w:t>ffective risk communication and health messaging strategies</w:t>
      </w:r>
      <w:r>
        <w:rPr>
          <w:lang w:val="en-US"/>
        </w:rPr>
        <w:t>. This will</w:t>
      </w:r>
      <w:r w:rsidR="00E718F1" w:rsidRPr="00E718F1">
        <w:rPr>
          <w:lang w:val="en-US"/>
        </w:rPr>
        <w:t xml:space="preserve"> ensure the dissemination of accurate and accessible information. This </w:t>
      </w:r>
      <w:r w:rsidR="00110DC0">
        <w:rPr>
          <w:lang w:val="en-US"/>
        </w:rPr>
        <w:t>information</w:t>
      </w:r>
      <w:r w:rsidR="00E718F1" w:rsidRPr="00E718F1">
        <w:rPr>
          <w:lang w:val="en-US"/>
        </w:rPr>
        <w:t xml:space="preserve"> can include guidance on conveying the health risks of climate change, promoting </w:t>
      </w:r>
      <w:proofErr w:type="spellStart"/>
      <w:r w:rsidR="00E718F1" w:rsidRPr="00E718F1">
        <w:rPr>
          <w:lang w:val="en-US"/>
        </w:rPr>
        <w:t>behaviour</w:t>
      </w:r>
      <w:proofErr w:type="spellEnd"/>
      <w:r w:rsidR="00E718F1" w:rsidRPr="00E718F1">
        <w:rPr>
          <w:lang w:val="en-US"/>
        </w:rPr>
        <w:t xml:space="preserve"> change, and addressing public concerns related to climate-related health impacts.</w:t>
      </w:r>
      <w:r w:rsidR="007D0D57">
        <w:rPr>
          <w:lang w:val="en-US"/>
        </w:rPr>
        <w:t xml:space="preserve"> It</w:t>
      </w:r>
      <w:r w:rsidR="00FA32A5">
        <w:rPr>
          <w:lang w:val="en-US"/>
        </w:rPr>
        <w:t xml:space="preserve"> is noted that the Department of Climate Change, Energy</w:t>
      </w:r>
      <w:r w:rsidR="001D3182">
        <w:rPr>
          <w:lang w:val="en-US"/>
        </w:rPr>
        <w:t xml:space="preserve">, the Environment and Water </w:t>
      </w:r>
      <w:r w:rsidR="000666D3">
        <w:rPr>
          <w:lang w:val="en-US"/>
        </w:rPr>
        <w:t>recently received $28 million to develop Australia’s first climate risk assessment over two years</w:t>
      </w:r>
      <w:r w:rsidR="00533A77">
        <w:rPr>
          <w:lang w:val="en-US"/>
        </w:rPr>
        <w:t xml:space="preserve"> from 2023.</w:t>
      </w:r>
    </w:p>
    <w:p w14:paraId="26BEFE99" w14:textId="5251F9E4" w:rsidR="00A97EC8" w:rsidRDefault="005E55FD" w:rsidP="00A97EC8">
      <w:pPr>
        <w:pStyle w:val="Bullet2ndlevel"/>
        <w:numPr>
          <w:ilvl w:val="0"/>
          <w:numId w:val="0"/>
        </w:numPr>
        <w:rPr>
          <w:lang w:val="en-US"/>
        </w:rPr>
      </w:pPr>
      <w:r>
        <w:rPr>
          <w:noProof/>
          <w:lang w:val="en-US"/>
        </w:rPr>
        <w:lastRenderedPageBreak/>
        <w:drawing>
          <wp:inline distT="0" distB="0" distL="0" distR="0" wp14:anchorId="2DEC7360" wp14:editId="2D2E3F47">
            <wp:extent cx="5851824" cy="2061712"/>
            <wp:effectExtent l="0" t="0" r="0" b="0"/>
            <wp:docPr id="218" name="Picture 218" descr="Yellow box with text &quot;First Nations Perspective: One stakeholder asserted that National vulnerability planning should be co-designed by the people it is aiming to protect, such as Torres Strait Islander communities who are at risk of land and cultural loss because of rising sea levels. Design should draw on First Nations peoples' cultural knowledge and practice in relation to health and wellbeing, and include First Nations yout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Yellow box with text &quot;First Nations Perspective: One stakeholder asserted that National vulnerability planning should be co-designed by the people it is aiming to protect, such as Torres Strait Islander communities who are at risk of land and cultural loss because of rising sea levels. Design should draw on First Nations peoples' cultural knowledge and practice in relation to health and wellbeing, and include First Nations youth.&quot;"/>
                    <pic:cNvPicPr/>
                  </pic:nvPicPr>
                  <pic:blipFill rotWithShape="1">
                    <a:blip r:embed="rId57" cstate="print">
                      <a:extLst>
                        <a:ext uri="{28A0092B-C50C-407E-A947-70E740481C1C}">
                          <a14:useLocalDpi xmlns:a14="http://schemas.microsoft.com/office/drawing/2010/main" val="0"/>
                        </a:ext>
                      </a:extLst>
                    </a:blip>
                    <a:srcRect l="685" b="3961"/>
                    <a:stretch/>
                  </pic:blipFill>
                  <pic:spPr bwMode="auto">
                    <a:xfrm>
                      <a:off x="0" y="0"/>
                      <a:ext cx="5863615" cy="2065866"/>
                    </a:xfrm>
                    <a:prstGeom prst="rect">
                      <a:avLst/>
                    </a:prstGeom>
                    <a:ln>
                      <a:noFill/>
                    </a:ln>
                    <a:extLst>
                      <a:ext uri="{53640926-AAD7-44D8-BBD7-CCE9431645EC}">
                        <a14:shadowObscured xmlns:a14="http://schemas.microsoft.com/office/drawing/2010/main"/>
                      </a:ext>
                    </a:extLst>
                  </pic:spPr>
                </pic:pic>
              </a:graphicData>
            </a:graphic>
          </wp:inline>
        </w:drawing>
      </w:r>
    </w:p>
    <w:p w14:paraId="036B639F" w14:textId="6A716554" w:rsidR="002E437D" w:rsidRPr="002E437D" w:rsidRDefault="002E437D" w:rsidP="002E437D">
      <w:pPr>
        <w:pStyle w:val="Body2"/>
        <w:rPr>
          <w:lang w:val="en-US"/>
        </w:rPr>
      </w:pPr>
      <w:r>
        <w:rPr>
          <w:noProof/>
          <w:lang w:val="en-US"/>
        </w:rPr>
        <w:drawing>
          <wp:inline distT="0" distB="0" distL="0" distR="0" wp14:anchorId="39AE6753" wp14:editId="7935968D">
            <wp:extent cx="5813612" cy="1958209"/>
            <wp:effectExtent l="0" t="0" r="0" b="4445"/>
            <wp:docPr id="219" name="Picture 219" descr="Blue box with text &quot;Disability Sector Perspective: Stakeholders representing the interests of the disability sector highlighted that people with disability should also be consulted in vulnerability planning. According to these stakeholders, people with disability are particularly vulnerable to the extreme events and warrant specific measures to assist the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Blue box with text &quot;Disability Sector Perspective: Stakeholders representing the interests of the disability sector highlighted that people with disability should also be consulted in vulnerability planning. According to these stakeholders, people with disability are particularly vulnerable to the extreme events and warrant specific measures to assist them.&quot;"/>
                    <pic:cNvPicPr/>
                  </pic:nvPicPr>
                  <pic:blipFill rotWithShape="1">
                    <a:blip r:embed="rId58" cstate="print">
                      <a:extLst>
                        <a:ext uri="{28A0092B-C50C-407E-A947-70E740481C1C}">
                          <a14:useLocalDpi xmlns:a14="http://schemas.microsoft.com/office/drawing/2010/main" val="0"/>
                        </a:ext>
                      </a:extLst>
                    </a:blip>
                    <a:srcRect l="831" t="3320" r="1291" b="3320"/>
                    <a:stretch/>
                  </pic:blipFill>
                  <pic:spPr bwMode="auto">
                    <a:xfrm>
                      <a:off x="0" y="0"/>
                      <a:ext cx="5845452" cy="1968934"/>
                    </a:xfrm>
                    <a:prstGeom prst="rect">
                      <a:avLst/>
                    </a:prstGeom>
                    <a:ln>
                      <a:noFill/>
                    </a:ln>
                    <a:extLst>
                      <a:ext uri="{53640926-AAD7-44D8-BBD7-CCE9431645EC}">
                        <a14:shadowObscured xmlns:a14="http://schemas.microsoft.com/office/drawing/2010/main"/>
                      </a:ext>
                    </a:extLst>
                  </pic:spPr>
                </pic:pic>
              </a:graphicData>
            </a:graphic>
          </wp:inline>
        </w:drawing>
      </w:r>
    </w:p>
    <w:p w14:paraId="19488CA7" w14:textId="6878EA77" w:rsidR="007F4A83" w:rsidRPr="007F4A83" w:rsidRDefault="007F4A83" w:rsidP="00577144">
      <w:pPr>
        <w:pStyle w:val="Bullet1stlevel"/>
        <w:rPr>
          <w:lang w:val="en-US"/>
        </w:rPr>
      </w:pPr>
      <w:r w:rsidRPr="008312B9">
        <w:rPr>
          <w:b/>
          <w:bCs/>
          <w:lang w:val="en-US"/>
        </w:rPr>
        <w:t>Community engagement in planning –</w:t>
      </w:r>
      <w:r>
        <w:rPr>
          <w:lang w:val="en-US"/>
        </w:rPr>
        <w:t xml:space="preserve"> </w:t>
      </w:r>
      <w:r w:rsidR="00477519">
        <w:rPr>
          <w:lang w:val="en-US"/>
        </w:rPr>
        <w:t>Many stakeholders advocated for</w:t>
      </w:r>
      <w:r w:rsidR="008312B9" w:rsidRPr="008312B9">
        <w:rPr>
          <w:lang w:val="en-US"/>
        </w:rPr>
        <w:t xml:space="preserve"> community engagement in planning, preparedness</w:t>
      </w:r>
      <w:r w:rsidR="00CE7413" w:rsidRPr="008312B9">
        <w:rPr>
          <w:lang w:val="en-US"/>
        </w:rPr>
        <w:t>,</w:t>
      </w:r>
      <w:r w:rsidR="008312B9" w:rsidRPr="008312B9">
        <w:rPr>
          <w:lang w:val="en-US"/>
        </w:rPr>
        <w:t xml:space="preserve"> and prevention </w:t>
      </w:r>
      <w:r w:rsidR="00674904">
        <w:rPr>
          <w:lang w:val="en-US"/>
        </w:rPr>
        <w:t xml:space="preserve">of climate-related emergencies. </w:t>
      </w:r>
      <w:r w:rsidR="00297D78">
        <w:rPr>
          <w:lang w:val="en-US"/>
        </w:rPr>
        <w:t>Based on stakeholder feedback</w:t>
      </w:r>
      <w:r w:rsidR="00164096">
        <w:rPr>
          <w:lang w:val="en-US"/>
        </w:rPr>
        <w:t>, this will</w:t>
      </w:r>
      <w:r w:rsidR="008312B9" w:rsidRPr="008312B9">
        <w:rPr>
          <w:lang w:val="en-US"/>
        </w:rPr>
        <w:t xml:space="preserve"> build both awareness and adaptive capacity</w:t>
      </w:r>
      <w:r w:rsidR="006C5613">
        <w:rPr>
          <w:lang w:val="en-US"/>
        </w:rPr>
        <w:t>.</w:t>
      </w:r>
    </w:p>
    <w:p w14:paraId="66A31D8B" w14:textId="4D270ABB" w:rsidR="004D4EF8" w:rsidRDefault="004C2D8D" w:rsidP="00577144">
      <w:pPr>
        <w:pStyle w:val="Bullet1stlevel"/>
        <w:rPr>
          <w:lang w:val="en-US"/>
        </w:rPr>
      </w:pPr>
      <w:r w:rsidRPr="00680EE6">
        <w:rPr>
          <w:b/>
          <w:bCs/>
          <w:lang w:val="en-US"/>
        </w:rPr>
        <w:t>Mapping and awareness of vulnerable communities –</w:t>
      </w:r>
      <w:r w:rsidRPr="004D4EF8">
        <w:rPr>
          <w:lang w:val="en-US"/>
        </w:rPr>
        <w:t xml:space="preserve"> </w:t>
      </w:r>
      <w:r w:rsidR="001A0CC9">
        <w:rPr>
          <w:lang w:val="en-US"/>
        </w:rPr>
        <w:t>As a component of vulnerability assessment</w:t>
      </w:r>
      <w:r w:rsidR="00EF40A3">
        <w:rPr>
          <w:lang w:val="en-US"/>
        </w:rPr>
        <w:t>s, m</w:t>
      </w:r>
      <w:r w:rsidR="00D17DAD" w:rsidRPr="004D4EF8">
        <w:rPr>
          <w:lang w:val="en-US"/>
        </w:rPr>
        <w:t xml:space="preserve">any </w:t>
      </w:r>
      <w:r w:rsidR="00A7338C" w:rsidRPr="004D4EF8">
        <w:rPr>
          <w:lang w:val="en-US"/>
        </w:rPr>
        <w:t>stakeholders</w:t>
      </w:r>
      <w:r w:rsidR="00D17DAD" w:rsidRPr="004D4EF8">
        <w:rPr>
          <w:lang w:val="en-US"/>
        </w:rPr>
        <w:t xml:space="preserve"> </w:t>
      </w:r>
      <w:r w:rsidR="00A7338C" w:rsidRPr="004D4EF8">
        <w:rPr>
          <w:lang w:val="en-US"/>
        </w:rPr>
        <w:t xml:space="preserve">cited the need for </w:t>
      </w:r>
      <w:r w:rsidR="00B65AC6" w:rsidRPr="004D4EF8">
        <w:rPr>
          <w:lang w:val="en-US"/>
        </w:rPr>
        <w:t xml:space="preserve">vulnerable </w:t>
      </w:r>
      <w:r w:rsidR="00A7338C" w:rsidRPr="004D4EF8">
        <w:rPr>
          <w:lang w:val="en-US"/>
        </w:rPr>
        <w:t>community mapping</w:t>
      </w:r>
      <w:r w:rsidR="003800C9">
        <w:rPr>
          <w:lang w:val="en-US"/>
        </w:rPr>
        <w:t xml:space="preserve"> as part of</w:t>
      </w:r>
      <w:r w:rsidR="00B36628">
        <w:rPr>
          <w:lang w:val="en-US"/>
        </w:rPr>
        <w:t xml:space="preserve"> emergency response planning</w:t>
      </w:r>
      <w:r w:rsidR="00B67095" w:rsidRPr="004D4EF8">
        <w:rPr>
          <w:lang w:val="en-US"/>
        </w:rPr>
        <w:t xml:space="preserve">. </w:t>
      </w:r>
      <w:r w:rsidR="00FD6D60">
        <w:rPr>
          <w:lang w:val="en-US"/>
        </w:rPr>
        <w:t xml:space="preserve">This </w:t>
      </w:r>
      <w:r w:rsidR="00FD6D60" w:rsidRPr="00FD6D60">
        <w:rPr>
          <w:lang w:val="en-US"/>
        </w:rPr>
        <w:t>would enable</w:t>
      </w:r>
      <w:r w:rsidR="00FD6D60">
        <w:rPr>
          <w:lang w:val="en-US"/>
        </w:rPr>
        <w:t xml:space="preserve"> </w:t>
      </w:r>
      <w:r w:rsidR="00FD6D60" w:rsidRPr="00FD6D60">
        <w:rPr>
          <w:lang w:val="en-US"/>
        </w:rPr>
        <w:t xml:space="preserve">response agencies to adopt a data-driven approach to </w:t>
      </w:r>
      <w:proofErr w:type="spellStart"/>
      <w:r w:rsidR="00FD6D60" w:rsidRPr="00FD6D60">
        <w:rPr>
          <w:lang w:val="en-US"/>
        </w:rPr>
        <w:t>prioritising</w:t>
      </w:r>
      <w:proofErr w:type="spellEnd"/>
      <w:r w:rsidR="00FD6D60" w:rsidRPr="00FD6D60">
        <w:rPr>
          <w:lang w:val="en-US"/>
        </w:rPr>
        <w:t xml:space="preserve"> responses according to need and vulnerability</w:t>
      </w:r>
      <w:r w:rsidR="00E830AF">
        <w:rPr>
          <w:lang w:val="en-US"/>
        </w:rPr>
        <w:t xml:space="preserve">. Vulnerable community members could include </w:t>
      </w:r>
      <w:r w:rsidR="00EA5A39">
        <w:rPr>
          <w:lang w:val="en-US"/>
        </w:rPr>
        <w:t>older</w:t>
      </w:r>
      <w:r w:rsidR="008F3C2C">
        <w:rPr>
          <w:lang w:val="en-US"/>
        </w:rPr>
        <w:t xml:space="preserve"> people, </w:t>
      </w:r>
      <w:r w:rsidR="003730E0">
        <w:rPr>
          <w:lang w:val="en-US"/>
        </w:rPr>
        <w:t xml:space="preserve">people with a disability </w:t>
      </w:r>
      <w:r w:rsidR="003A2CDD">
        <w:rPr>
          <w:lang w:val="en-US"/>
        </w:rPr>
        <w:t>and people who are homeless.</w:t>
      </w:r>
      <w:r w:rsidR="00C85E26">
        <w:rPr>
          <w:lang w:val="en-US"/>
        </w:rPr>
        <w:t xml:space="preserve"> </w:t>
      </w:r>
      <w:r w:rsidR="00EF2369">
        <w:rPr>
          <w:lang w:val="en-US"/>
        </w:rPr>
        <w:t xml:space="preserve">Emergency response planning for vulnerable communities should </w:t>
      </w:r>
      <w:r w:rsidR="00B67788" w:rsidRPr="00C85E26">
        <w:rPr>
          <w:lang w:val="en-US"/>
        </w:rPr>
        <w:t>includ</w:t>
      </w:r>
      <w:r w:rsidR="00EF2369">
        <w:rPr>
          <w:lang w:val="en-US"/>
        </w:rPr>
        <w:t>e</w:t>
      </w:r>
      <w:r w:rsidR="00B67788">
        <w:rPr>
          <w:lang w:val="en-US"/>
        </w:rPr>
        <w:t xml:space="preserve"> </w:t>
      </w:r>
      <w:r w:rsidR="00DB0CE9">
        <w:rPr>
          <w:lang w:val="en-US"/>
        </w:rPr>
        <w:t>plan</w:t>
      </w:r>
      <w:r w:rsidR="009D7F27">
        <w:rPr>
          <w:lang w:val="en-US"/>
        </w:rPr>
        <w:t>ning</w:t>
      </w:r>
      <w:r w:rsidR="00DB0CE9">
        <w:rPr>
          <w:lang w:val="en-US"/>
        </w:rPr>
        <w:t xml:space="preserve"> for the provision of</w:t>
      </w:r>
      <w:r w:rsidR="003E26E3" w:rsidRPr="004D4EF8">
        <w:rPr>
          <w:lang w:val="en-US"/>
        </w:rPr>
        <w:t xml:space="preserve"> emergency supplies s</w:t>
      </w:r>
      <w:r w:rsidR="00237C91" w:rsidRPr="004D4EF8">
        <w:rPr>
          <w:lang w:val="en-US"/>
        </w:rPr>
        <w:t>u</w:t>
      </w:r>
      <w:r w:rsidR="003E26E3" w:rsidRPr="004D4EF8">
        <w:rPr>
          <w:lang w:val="en-US"/>
        </w:rPr>
        <w:t>ch as generators, fuel, water</w:t>
      </w:r>
      <w:r w:rsidR="00237C91" w:rsidRPr="004D4EF8">
        <w:rPr>
          <w:lang w:val="en-US"/>
        </w:rPr>
        <w:t>, and food.</w:t>
      </w:r>
      <w:r w:rsidR="005849FD">
        <w:rPr>
          <w:lang w:val="en-US"/>
        </w:rPr>
        <w:t xml:space="preserve"> Additionally:</w:t>
      </w:r>
    </w:p>
    <w:p w14:paraId="3DE957B4" w14:textId="1BB66ADA" w:rsidR="00E0739E" w:rsidRPr="00E0739E" w:rsidRDefault="00E0739E" w:rsidP="00577144">
      <w:pPr>
        <w:pStyle w:val="Bullet2ndlevel"/>
        <w:rPr>
          <w:lang w:val="en-US"/>
        </w:rPr>
      </w:pPr>
      <w:r w:rsidRPr="008C6285">
        <w:rPr>
          <w:lang w:val="en-US"/>
        </w:rPr>
        <w:t xml:space="preserve">Governments </w:t>
      </w:r>
      <w:r>
        <w:rPr>
          <w:lang w:val="en-US"/>
        </w:rPr>
        <w:t xml:space="preserve">and health services </w:t>
      </w:r>
      <w:r w:rsidRPr="008C6285">
        <w:rPr>
          <w:lang w:val="en-US"/>
        </w:rPr>
        <w:t>should plan for how health and aged care will be delivered in the future as people move away from metropolitan areas.</w:t>
      </w:r>
    </w:p>
    <w:p w14:paraId="1CE14BBC" w14:textId="57D32F67" w:rsidR="00D414D1" w:rsidRPr="00E0739E" w:rsidRDefault="00B60C98" w:rsidP="00577144">
      <w:pPr>
        <w:pStyle w:val="Bullet2ndlevel"/>
        <w:rPr>
          <w:lang w:val="en-US"/>
        </w:rPr>
      </w:pPr>
      <w:r>
        <w:rPr>
          <w:lang w:val="en-US"/>
        </w:rPr>
        <w:t xml:space="preserve">PHNs and </w:t>
      </w:r>
      <w:r w:rsidR="009471C0">
        <w:rPr>
          <w:lang w:val="en-US"/>
        </w:rPr>
        <w:t>LHN</w:t>
      </w:r>
      <w:r>
        <w:rPr>
          <w:lang w:val="en-US"/>
        </w:rPr>
        <w:t xml:space="preserve">s should collaborate to </w:t>
      </w:r>
      <w:r w:rsidR="00D414D1" w:rsidRPr="00D414D1">
        <w:rPr>
          <w:lang w:val="en-US"/>
        </w:rPr>
        <w:t xml:space="preserve">resource adequate numbers of community nurses to monitor </w:t>
      </w:r>
      <w:r>
        <w:rPr>
          <w:lang w:val="en-US"/>
        </w:rPr>
        <w:t>vulnerable community members</w:t>
      </w:r>
      <w:r w:rsidR="00D414D1" w:rsidRPr="00D414D1">
        <w:rPr>
          <w:lang w:val="en-US"/>
        </w:rPr>
        <w:t xml:space="preserve"> during identified risk events.</w:t>
      </w:r>
    </w:p>
    <w:p w14:paraId="1A9F05C3" w14:textId="53AE0CD1" w:rsidR="00B02241" w:rsidRDefault="00785664" w:rsidP="00577144">
      <w:pPr>
        <w:pStyle w:val="Bullet1stlevel"/>
        <w:rPr>
          <w:lang w:val="en-US"/>
        </w:rPr>
      </w:pPr>
      <w:r>
        <w:rPr>
          <w:b/>
          <w:bCs/>
          <w:lang w:val="en-US"/>
        </w:rPr>
        <w:t xml:space="preserve">Funding and supporting local adaptation planning – </w:t>
      </w:r>
      <w:r w:rsidR="00B81C82">
        <w:rPr>
          <w:lang w:val="en-US"/>
        </w:rPr>
        <w:t>Many stakeholders, particularly those representing the interests of</w:t>
      </w:r>
      <w:r w:rsidR="00A36C45">
        <w:rPr>
          <w:lang w:val="en-US"/>
        </w:rPr>
        <w:t xml:space="preserve"> rural and remote </w:t>
      </w:r>
      <w:r w:rsidR="00026448">
        <w:rPr>
          <w:lang w:val="en-US"/>
        </w:rPr>
        <w:t>communities, advocated for support in undertaking adaptation planning.</w:t>
      </w:r>
      <w:r w:rsidR="00AC0E53">
        <w:rPr>
          <w:lang w:val="en-US"/>
        </w:rPr>
        <w:t xml:space="preserve"> Many highlighted that health services, PHNs, </w:t>
      </w:r>
      <w:r w:rsidR="009471C0">
        <w:rPr>
          <w:lang w:val="en-US"/>
        </w:rPr>
        <w:t>LHN</w:t>
      </w:r>
      <w:r w:rsidR="00AC0E53">
        <w:rPr>
          <w:lang w:val="en-US"/>
        </w:rPr>
        <w:t>s</w:t>
      </w:r>
      <w:r w:rsidR="004E6CD0">
        <w:rPr>
          <w:lang w:val="en-US"/>
        </w:rPr>
        <w:t xml:space="preserve"> and other agencies are already</w:t>
      </w:r>
      <w:r w:rsidR="00A35B20">
        <w:rPr>
          <w:lang w:val="en-US"/>
        </w:rPr>
        <w:t xml:space="preserve"> under-resourced in carrying out public health and </w:t>
      </w:r>
      <w:r w:rsidR="003C326D">
        <w:rPr>
          <w:lang w:val="en-US"/>
        </w:rPr>
        <w:t>healthcare</w:t>
      </w:r>
      <w:r w:rsidR="00D56061">
        <w:rPr>
          <w:lang w:val="en-US"/>
        </w:rPr>
        <w:t xml:space="preserve"> functions.</w:t>
      </w:r>
      <w:r w:rsidR="00AE05B7">
        <w:rPr>
          <w:lang w:val="en-US"/>
        </w:rPr>
        <w:t xml:space="preserve"> Many may not have capacity to plan for climate ada</w:t>
      </w:r>
      <w:r w:rsidR="007A6651">
        <w:rPr>
          <w:lang w:val="en-US"/>
        </w:rPr>
        <w:t xml:space="preserve">ptation as a dedicated activity. </w:t>
      </w:r>
      <w:r w:rsidR="00BB3CD8">
        <w:rPr>
          <w:lang w:val="en-US"/>
        </w:rPr>
        <w:t>Stakeholder feedback</w:t>
      </w:r>
      <w:r w:rsidR="007A6651">
        <w:rPr>
          <w:lang w:val="en-US"/>
        </w:rPr>
        <w:t xml:space="preserve"> included:</w:t>
      </w:r>
    </w:p>
    <w:p w14:paraId="5982376D" w14:textId="47220CED" w:rsidR="00785664" w:rsidRDefault="001D19BF" w:rsidP="00577144">
      <w:pPr>
        <w:pStyle w:val="Bullet2ndlevel"/>
        <w:rPr>
          <w:lang w:val="en-US"/>
        </w:rPr>
      </w:pPr>
      <w:r>
        <w:rPr>
          <w:lang w:val="en-US"/>
        </w:rPr>
        <w:t xml:space="preserve">The </w:t>
      </w:r>
      <w:r w:rsidR="005B3886">
        <w:rPr>
          <w:lang w:val="en-US"/>
        </w:rPr>
        <w:t>Department</w:t>
      </w:r>
      <w:r>
        <w:rPr>
          <w:lang w:val="en-US"/>
        </w:rPr>
        <w:t xml:space="preserve"> should </w:t>
      </w:r>
      <w:proofErr w:type="gramStart"/>
      <w:r>
        <w:rPr>
          <w:lang w:val="en-US"/>
        </w:rPr>
        <w:t>develop</w:t>
      </w:r>
      <w:proofErr w:type="gramEnd"/>
      <w:r>
        <w:rPr>
          <w:lang w:val="en-US"/>
        </w:rPr>
        <w:t xml:space="preserve"> and ma</w:t>
      </w:r>
      <w:r w:rsidR="00AD2219">
        <w:rPr>
          <w:lang w:val="en-US"/>
        </w:rPr>
        <w:t>ndate</w:t>
      </w:r>
      <w:r w:rsidR="00785664" w:rsidRPr="00821ED5">
        <w:rPr>
          <w:lang w:val="en-US"/>
        </w:rPr>
        <w:t xml:space="preserve"> health service adaptation plans </w:t>
      </w:r>
      <w:r w:rsidR="00D0171A">
        <w:rPr>
          <w:lang w:val="en-US"/>
        </w:rPr>
        <w:t xml:space="preserve">standards. These could </w:t>
      </w:r>
      <w:r w:rsidR="00785664" w:rsidRPr="00821ED5">
        <w:rPr>
          <w:lang w:val="en-US"/>
        </w:rPr>
        <w:t xml:space="preserve">be </w:t>
      </w:r>
      <w:r w:rsidR="00D0171A">
        <w:rPr>
          <w:lang w:val="en-US"/>
        </w:rPr>
        <w:t>introduced</w:t>
      </w:r>
      <w:r w:rsidR="00785664" w:rsidRPr="00821ED5">
        <w:rPr>
          <w:lang w:val="en-US"/>
        </w:rPr>
        <w:t xml:space="preserve"> in the </w:t>
      </w:r>
      <w:r w:rsidR="00785664" w:rsidRPr="00D0171A">
        <w:rPr>
          <w:i/>
          <w:iCs/>
          <w:lang w:val="en-US"/>
        </w:rPr>
        <w:t>Australian Council of Healthcare Standards</w:t>
      </w:r>
      <w:r w:rsidR="00785664" w:rsidRPr="00821ED5">
        <w:rPr>
          <w:lang w:val="en-US"/>
        </w:rPr>
        <w:t xml:space="preserve"> and included as a performance measure in the </w:t>
      </w:r>
      <w:r w:rsidR="00785664" w:rsidRPr="00D0171A">
        <w:rPr>
          <w:i/>
          <w:iCs/>
          <w:lang w:val="en-US"/>
        </w:rPr>
        <w:t>National Healthcare Reform Agreemen</w:t>
      </w:r>
      <w:r w:rsidR="00785664" w:rsidRPr="00D64033">
        <w:rPr>
          <w:i/>
          <w:iCs/>
          <w:lang w:val="en-US"/>
        </w:rPr>
        <w:t>t</w:t>
      </w:r>
      <w:r w:rsidR="00785664" w:rsidRPr="00821ED5">
        <w:rPr>
          <w:lang w:val="en-US"/>
        </w:rPr>
        <w:t>. T</w:t>
      </w:r>
      <w:r w:rsidR="00510C7F">
        <w:rPr>
          <w:lang w:val="en-US"/>
        </w:rPr>
        <w:t>argets should</w:t>
      </w:r>
      <w:r w:rsidR="00785664" w:rsidRPr="00821ED5">
        <w:rPr>
          <w:lang w:val="en-US"/>
        </w:rPr>
        <w:t xml:space="preserve"> cover both community and health service adaptation.</w:t>
      </w:r>
      <w:r w:rsidR="00E60FFF">
        <w:rPr>
          <w:lang w:val="en-US"/>
        </w:rPr>
        <w:t xml:space="preserve"> </w:t>
      </w:r>
      <w:r w:rsidR="002105D1">
        <w:rPr>
          <w:lang w:val="en-US"/>
        </w:rPr>
        <w:t xml:space="preserve">A </w:t>
      </w:r>
      <w:r w:rsidR="00036852">
        <w:rPr>
          <w:lang w:val="en-US"/>
        </w:rPr>
        <w:t>n</w:t>
      </w:r>
      <w:r w:rsidR="002105D1">
        <w:rPr>
          <w:lang w:val="en-US"/>
        </w:rPr>
        <w:t>ationally</w:t>
      </w:r>
      <w:r w:rsidR="000D42D3">
        <w:rPr>
          <w:lang w:val="en-US"/>
        </w:rPr>
        <w:t xml:space="preserve"> </w:t>
      </w:r>
      <w:r w:rsidR="002105D1">
        <w:rPr>
          <w:lang w:val="en-US"/>
        </w:rPr>
        <w:t>consistent process</w:t>
      </w:r>
      <w:r w:rsidR="00C37650">
        <w:rPr>
          <w:lang w:val="en-US"/>
        </w:rPr>
        <w:t xml:space="preserve"> should</w:t>
      </w:r>
      <w:r w:rsidR="00D9426C">
        <w:rPr>
          <w:lang w:val="en-US"/>
        </w:rPr>
        <w:t xml:space="preserve"> contribute to supporting</w:t>
      </w:r>
      <w:r w:rsidR="00B40E77">
        <w:rPr>
          <w:lang w:val="en-US"/>
        </w:rPr>
        <w:t xml:space="preserve"> adaptation planning; however</w:t>
      </w:r>
      <w:r w:rsidR="00E60FFF">
        <w:rPr>
          <w:lang w:val="en-US"/>
        </w:rPr>
        <w:t>,</w:t>
      </w:r>
      <w:r w:rsidR="003976FF">
        <w:rPr>
          <w:lang w:val="en-US"/>
        </w:rPr>
        <w:t xml:space="preserve"> the </w:t>
      </w:r>
      <w:r w:rsidR="005B3886">
        <w:rPr>
          <w:lang w:val="en-US"/>
        </w:rPr>
        <w:t>Department</w:t>
      </w:r>
      <w:r w:rsidR="003976FF">
        <w:rPr>
          <w:lang w:val="en-US"/>
        </w:rPr>
        <w:t xml:space="preserve"> should provide adequate funding though PHNs and </w:t>
      </w:r>
      <w:r w:rsidR="009471C0">
        <w:rPr>
          <w:lang w:val="en-US"/>
        </w:rPr>
        <w:t>LHN</w:t>
      </w:r>
      <w:r w:rsidR="003976FF">
        <w:rPr>
          <w:lang w:val="en-US"/>
        </w:rPr>
        <w:t>s.</w:t>
      </w:r>
    </w:p>
    <w:p w14:paraId="014BF775" w14:textId="525ED8E3" w:rsidR="00F13E6D" w:rsidRDefault="00F13E6D" w:rsidP="00577144">
      <w:pPr>
        <w:pStyle w:val="Bullet2ndlevel"/>
        <w:rPr>
          <w:lang w:val="en-US"/>
        </w:rPr>
      </w:pPr>
      <w:r>
        <w:rPr>
          <w:lang w:val="en-US"/>
        </w:rPr>
        <w:lastRenderedPageBreak/>
        <w:t xml:space="preserve">Stakeholders highlighted </w:t>
      </w:r>
      <w:r w:rsidRPr="00F13E6D">
        <w:rPr>
          <w:lang w:val="en-US"/>
        </w:rPr>
        <w:t>the importance of integrated and inclusive planning processes that engage primary care providers (</w:t>
      </w:r>
      <w:r w:rsidR="004915FA">
        <w:rPr>
          <w:lang w:val="en-US"/>
        </w:rPr>
        <w:t>as well as</w:t>
      </w:r>
      <w:r w:rsidRPr="00F13E6D">
        <w:rPr>
          <w:lang w:val="en-US"/>
        </w:rPr>
        <w:t xml:space="preserve"> PHNs) and aged care</w:t>
      </w:r>
      <w:r w:rsidR="00830E5A">
        <w:rPr>
          <w:lang w:val="en-US"/>
        </w:rPr>
        <w:t xml:space="preserve"> providers.</w:t>
      </w:r>
      <w:r w:rsidR="00613D92">
        <w:rPr>
          <w:lang w:val="en-US"/>
        </w:rPr>
        <w:t xml:space="preserve"> It is important that th</w:t>
      </w:r>
      <w:r w:rsidR="00F269C1">
        <w:rPr>
          <w:lang w:val="en-US"/>
        </w:rPr>
        <w:t>ese groups are included to ensure</w:t>
      </w:r>
      <w:r w:rsidR="002A67CB">
        <w:rPr>
          <w:lang w:val="en-US"/>
        </w:rPr>
        <w:t xml:space="preserve"> plans are feasible</w:t>
      </w:r>
      <w:r w:rsidR="00BE77A7">
        <w:rPr>
          <w:lang w:val="en-US"/>
        </w:rPr>
        <w:t xml:space="preserve"> </w:t>
      </w:r>
      <w:r w:rsidR="00A04D40">
        <w:rPr>
          <w:lang w:val="en-US"/>
        </w:rPr>
        <w:t>and that</w:t>
      </w:r>
      <w:r w:rsidR="004C235B">
        <w:rPr>
          <w:lang w:val="en-US"/>
        </w:rPr>
        <w:t xml:space="preserve"> services on the ground are aware of their roles and respons</w:t>
      </w:r>
      <w:r w:rsidR="004D61BB">
        <w:rPr>
          <w:lang w:val="en-US"/>
        </w:rPr>
        <w:t>ibilities</w:t>
      </w:r>
      <w:r w:rsidR="00B43AEA">
        <w:rPr>
          <w:lang w:val="en-US"/>
        </w:rPr>
        <w:t>.</w:t>
      </w:r>
    </w:p>
    <w:p w14:paraId="4D347913" w14:textId="0396A4F9" w:rsidR="00246721" w:rsidRPr="00284253" w:rsidRDefault="00A426A2" w:rsidP="00F13E6D">
      <w:pPr>
        <w:pStyle w:val="Bullet2ndlevel"/>
        <w:rPr>
          <w:lang w:val="en-US"/>
        </w:rPr>
      </w:pPr>
      <w:r>
        <w:rPr>
          <w:lang w:val="en-US"/>
        </w:rPr>
        <w:t>M</w:t>
      </w:r>
      <w:r w:rsidR="00785664" w:rsidRPr="00230B20">
        <w:rPr>
          <w:lang w:val="en-US"/>
        </w:rPr>
        <w:t>ultiple criteria</w:t>
      </w:r>
      <w:r>
        <w:rPr>
          <w:lang w:val="en-US"/>
        </w:rPr>
        <w:t xml:space="preserve"> should be considered in a standard framework</w:t>
      </w:r>
      <w:r w:rsidR="00785664" w:rsidRPr="00230B20">
        <w:rPr>
          <w:lang w:val="en-US"/>
        </w:rPr>
        <w:t xml:space="preserve">, such as health impact, vulnerability, cost, feasibility, equity, and social acceptability. </w:t>
      </w:r>
      <w:r w:rsidR="00C93CA6">
        <w:rPr>
          <w:lang w:val="en-US"/>
        </w:rPr>
        <w:t>D</w:t>
      </w:r>
      <w:r w:rsidR="00785664" w:rsidRPr="00230B20">
        <w:rPr>
          <w:lang w:val="en-US"/>
        </w:rPr>
        <w:t>ecision</w:t>
      </w:r>
      <w:r w:rsidR="00C93CA6">
        <w:rPr>
          <w:lang w:val="en-US"/>
        </w:rPr>
        <w:t xml:space="preserve"> </w:t>
      </w:r>
      <w:r w:rsidR="00785664" w:rsidRPr="00230B20">
        <w:rPr>
          <w:lang w:val="en-US"/>
        </w:rPr>
        <w:t>support tools</w:t>
      </w:r>
      <w:r w:rsidR="00C93CA6">
        <w:rPr>
          <w:lang w:val="en-US"/>
        </w:rPr>
        <w:t xml:space="preserve"> </w:t>
      </w:r>
      <w:r w:rsidR="00785664" w:rsidRPr="00230B20">
        <w:rPr>
          <w:lang w:val="en-US"/>
        </w:rPr>
        <w:t>such as multi-criteria decision analysis</w:t>
      </w:r>
      <w:r w:rsidR="00F91EF8">
        <w:rPr>
          <w:lang w:val="en-US"/>
        </w:rPr>
        <w:t xml:space="preserve"> should be used</w:t>
      </w:r>
      <w:r w:rsidR="00785664" w:rsidRPr="00230B20">
        <w:rPr>
          <w:lang w:val="en-US"/>
        </w:rPr>
        <w:t xml:space="preserve"> to assess trade-offs and facilitate decision-making.</w:t>
      </w:r>
      <w:r w:rsidR="00F91EF8">
        <w:rPr>
          <w:lang w:val="en-US"/>
        </w:rPr>
        <w:t xml:space="preserve"> The </w:t>
      </w:r>
      <w:r w:rsidR="005B3886">
        <w:rPr>
          <w:lang w:val="en-US"/>
        </w:rPr>
        <w:t>Department</w:t>
      </w:r>
      <w:r w:rsidR="00F91EF8">
        <w:rPr>
          <w:lang w:val="en-US"/>
        </w:rPr>
        <w:t xml:space="preserve"> should e</w:t>
      </w:r>
      <w:r w:rsidR="00785664" w:rsidRPr="00230B20">
        <w:rPr>
          <w:lang w:val="en-US"/>
        </w:rPr>
        <w:t>ngage stakeholders to collectively determine priority actions based on shared values and goals.</w:t>
      </w:r>
    </w:p>
    <w:p w14:paraId="46ECBCAE" w14:textId="71520D31" w:rsidR="005601FE" w:rsidRPr="00284253" w:rsidRDefault="005601FE" w:rsidP="005601FE">
      <w:pPr>
        <w:pStyle w:val="Body2"/>
        <w:rPr>
          <w:lang w:val="en-US"/>
        </w:rPr>
      </w:pPr>
      <w:r>
        <w:rPr>
          <w:noProof/>
          <w:lang w:val="en-US"/>
        </w:rPr>
        <w:drawing>
          <wp:inline distT="0" distB="0" distL="0" distR="0" wp14:anchorId="73D10CCE" wp14:editId="48CA9A16">
            <wp:extent cx="5904230" cy="2347146"/>
            <wp:effectExtent l="0" t="0" r="1270" b="0"/>
            <wp:docPr id="220" name="Picture 220" descr="Yellow box with text &quot;First Nations Perspective: One stakeholder representing the interests of First Nations people asserted that local ACCHOs and Aboriginal medical services should receive dedicated funding to develop adaptation plans, including the funding of specific roles within organisations to do this. According to other stakeholders, First Nations communities already face substantial burden in overcoming many other inequities, so dedicated support to help adapt to climate change is essenti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Yellow box with text &quot;First Nations Perspective: One stakeholder representing the interests of First Nations people asserted that local ACCHOs and Aboriginal medical services should receive dedicated funding to develop adaptation plans, including the funding of specific roles within organisations to do this. According to other stakeholders, First Nations communities already face substantial burden in overcoming many other inequities, so dedicated support to help adapt to climate change is essential.&quo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21213" cy="2353898"/>
                    </a:xfrm>
                    <a:prstGeom prst="rect">
                      <a:avLst/>
                    </a:prstGeom>
                  </pic:spPr>
                </pic:pic>
              </a:graphicData>
            </a:graphic>
          </wp:inline>
        </w:drawing>
      </w:r>
    </w:p>
    <w:p w14:paraId="7175D16C" w14:textId="0ABD0D9F" w:rsidR="00785664" w:rsidRPr="00680EE6" w:rsidRDefault="00AA70A1" w:rsidP="00680EE6">
      <w:pPr>
        <w:pStyle w:val="Bullet1stlevel"/>
        <w:numPr>
          <w:ilvl w:val="0"/>
          <w:numId w:val="0"/>
        </w:numPr>
        <w:rPr>
          <w:lang w:val="en-US"/>
        </w:rPr>
      </w:pPr>
      <w:r>
        <w:rPr>
          <w:noProof/>
        </w:rPr>
        <w:drawing>
          <wp:inline distT="0" distB="0" distL="0" distR="0" wp14:anchorId="04F27EE5" wp14:editId="6CF4CBBB">
            <wp:extent cx="5904230" cy="3883025"/>
            <wp:effectExtent l="0" t="0" r="1270" b="3175"/>
            <wp:docPr id="197" name="Picture 197" descr="Light blue box with text &quot;Ideas in practice - Adaptation planning tools: Stakeholders supported the use of existing tools to help develop robust adaptation planning. Some tools include: bullet point Queensland Climate Risk Strategy and Adaptation guides, bullet point Human Health and Wellbeing Climate Change Adaptation Plan for Queensland, bullet point NSW Climate Risk Ready Program, bullet point Victorian Health and Human Services Climate Adaptation plan, bullet point Resources from the World Health Organization, such as the Protecting Health from Climate Change: Vulnerability and Adaptation Assessment, bullet point Sydney North Health Network Climate and Health Strateg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Light blue box with text &quot;Ideas in practice - Adaptation planning tools: Stakeholders supported the use of existing tools to help develop robust adaptation planning. Some tools include: bullet point Queensland Climate Risk Strategy and Adaptation guides, bullet point Human Health and Wellbeing Climate Change Adaptation Plan for Queensland, bullet point NSW Climate Risk Ready Program, bullet point Victorian Health and Human Services Climate Adaptation plan, bullet point Resources from the World Health Organization, such as the Protecting Health from Climate Change: Vulnerability and Adaptation Assessment, bullet point Sydney North Health Network Climate and Health Strategy.&quot;"/>
                    <pic:cNvPicPr/>
                  </pic:nvPicPr>
                  <pic:blipFill>
                    <a:blip r:embed="rId60"/>
                    <a:stretch>
                      <a:fillRect/>
                    </a:stretch>
                  </pic:blipFill>
                  <pic:spPr>
                    <a:xfrm>
                      <a:off x="0" y="0"/>
                      <a:ext cx="5904230" cy="3883025"/>
                    </a:xfrm>
                    <a:prstGeom prst="rect">
                      <a:avLst/>
                    </a:prstGeom>
                  </pic:spPr>
                </pic:pic>
              </a:graphicData>
            </a:graphic>
          </wp:inline>
        </w:drawing>
      </w:r>
    </w:p>
    <w:p w14:paraId="1BBAC1A2" w14:textId="5FFCA402" w:rsidR="004D4EF8" w:rsidRPr="004D4EF8" w:rsidRDefault="008311C2" w:rsidP="00577144">
      <w:pPr>
        <w:pStyle w:val="Bullet1stlevel"/>
        <w:rPr>
          <w:lang w:val="en-US"/>
        </w:rPr>
      </w:pPr>
      <w:r w:rsidRPr="00680EE6">
        <w:rPr>
          <w:b/>
          <w:bCs/>
          <w:lang w:val="en-US"/>
        </w:rPr>
        <w:t xml:space="preserve">Coordinated </w:t>
      </w:r>
      <w:r w:rsidR="00AE327C" w:rsidRPr="00680EE6">
        <w:rPr>
          <w:b/>
          <w:bCs/>
          <w:lang w:val="en-US"/>
        </w:rPr>
        <w:t xml:space="preserve">PHN and </w:t>
      </w:r>
      <w:r w:rsidR="009471C0">
        <w:rPr>
          <w:b/>
          <w:bCs/>
          <w:lang w:val="en-US"/>
        </w:rPr>
        <w:t>LHN</w:t>
      </w:r>
      <w:r w:rsidR="00AE327C" w:rsidRPr="00680EE6">
        <w:rPr>
          <w:b/>
          <w:bCs/>
          <w:lang w:val="en-US"/>
        </w:rPr>
        <w:t xml:space="preserve"> </w:t>
      </w:r>
      <w:r w:rsidR="0027401A">
        <w:rPr>
          <w:b/>
          <w:bCs/>
          <w:lang w:val="en-US"/>
        </w:rPr>
        <w:t xml:space="preserve">and other agency </w:t>
      </w:r>
      <w:r w:rsidR="00AE327C" w:rsidRPr="00680EE6">
        <w:rPr>
          <w:b/>
          <w:bCs/>
          <w:lang w:val="en-US"/>
        </w:rPr>
        <w:t xml:space="preserve">planning </w:t>
      </w:r>
      <w:r w:rsidR="001E1937" w:rsidRPr="00680EE6">
        <w:rPr>
          <w:b/>
          <w:bCs/>
          <w:lang w:val="en-US"/>
        </w:rPr>
        <w:t>–</w:t>
      </w:r>
      <w:r w:rsidR="00AE327C">
        <w:rPr>
          <w:lang w:val="en-US"/>
        </w:rPr>
        <w:t xml:space="preserve"> </w:t>
      </w:r>
      <w:r w:rsidR="001E1937">
        <w:rPr>
          <w:lang w:val="en-US"/>
        </w:rPr>
        <w:t xml:space="preserve">Many stakeholders stressed the importance of more </w:t>
      </w:r>
      <w:r w:rsidR="0027401A">
        <w:rPr>
          <w:lang w:val="en-US"/>
        </w:rPr>
        <w:t>coordinated</w:t>
      </w:r>
      <w:r w:rsidR="001E1937">
        <w:rPr>
          <w:lang w:val="en-US"/>
        </w:rPr>
        <w:t xml:space="preserve"> planning between PHNs, </w:t>
      </w:r>
      <w:r w:rsidR="009471C0">
        <w:rPr>
          <w:lang w:val="en-US"/>
        </w:rPr>
        <w:t>LHN</w:t>
      </w:r>
      <w:r w:rsidR="001E1937">
        <w:rPr>
          <w:lang w:val="en-US"/>
        </w:rPr>
        <w:t xml:space="preserve">s, </w:t>
      </w:r>
      <w:r w:rsidR="003E0C0B">
        <w:rPr>
          <w:lang w:val="en-US"/>
        </w:rPr>
        <w:t xml:space="preserve">emergency agencies </w:t>
      </w:r>
      <w:r w:rsidR="001E1937">
        <w:rPr>
          <w:lang w:val="en-US"/>
        </w:rPr>
        <w:t>and</w:t>
      </w:r>
      <w:r w:rsidR="0027401A">
        <w:rPr>
          <w:lang w:val="en-US"/>
        </w:rPr>
        <w:t xml:space="preserve"> NACCHO affiliate </w:t>
      </w:r>
      <w:proofErr w:type="spellStart"/>
      <w:r w:rsidR="0027401A">
        <w:rPr>
          <w:lang w:val="en-US"/>
        </w:rPr>
        <w:t>organisations</w:t>
      </w:r>
      <w:proofErr w:type="spellEnd"/>
      <w:r w:rsidR="00D7563C">
        <w:rPr>
          <w:lang w:val="en-US"/>
        </w:rPr>
        <w:t>.</w:t>
      </w:r>
      <w:r w:rsidR="008E2C9B">
        <w:rPr>
          <w:lang w:val="en-US"/>
        </w:rPr>
        <w:t xml:space="preserve"> Further discussion included</w:t>
      </w:r>
      <w:r w:rsidR="000E5F18">
        <w:rPr>
          <w:lang w:val="en-US"/>
        </w:rPr>
        <w:t>:</w:t>
      </w:r>
    </w:p>
    <w:p w14:paraId="10AC0741" w14:textId="6605AE4E" w:rsidR="00237C91" w:rsidRDefault="00246EC5" w:rsidP="00577144">
      <w:pPr>
        <w:pStyle w:val="Bullet2ndlevel"/>
        <w:rPr>
          <w:lang w:val="en-US"/>
        </w:rPr>
      </w:pPr>
      <w:r>
        <w:rPr>
          <w:lang w:val="en-US"/>
        </w:rPr>
        <w:t xml:space="preserve">The </w:t>
      </w:r>
      <w:r w:rsidR="005B3886">
        <w:rPr>
          <w:lang w:val="en-US"/>
        </w:rPr>
        <w:t>Department</w:t>
      </w:r>
      <w:r>
        <w:rPr>
          <w:lang w:val="en-US"/>
        </w:rPr>
        <w:t xml:space="preserve"> should develop KPIs</w:t>
      </w:r>
      <w:r w:rsidR="00EB07DB">
        <w:rPr>
          <w:lang w:val="en-US"/>
        </w:rPr>
        <w:t xml:space="preserve"> around coordination and collaboration between PHNs, </w:t>
      </w:r>
      <w:r w:rsidR="009471C0">
        <w:rPr>
          <w:lang w:val="en-US"/>
        </w:rPr>
        <w:t>LHN</w:t>
      </w:r>
      <w:r w:rsidR="00EB07DB">
        <w:rPr>
          <w:lang w:val="en-US"/>
        </w:rPr>
        <w:t xml:space="preserve">s and NACCHO affiliate </w:t>
      </w:r>
      <w:proofErr w:type="spellStart"/>
      <w:r w:rsidR="00EB07DB">
        <w:rPr>
          <w:lang w:val="en-US"/>
        </w:rPr>
        <w:t>organisations</w:t>
      </w:r>
      <w:proofErr w:type="spellEnd"/>
      <w:r w:rsidR="00EB07DB">
        <w:rPr>
          <w:lang w:val="en-US"/>
        </w:rPr>
        <w:t>.</w:t>
      </w:r>
      <w:r w:rsidR="007C56E9">
        <w:rPr>
          <w:lang w:val="en-US"/>
        </w:rPr>
        <w:t xml:space="preserve"> </w:t>
      </w:r>
      <w:r w:rsidR="007C56E9" w:rsidRPr="002C0DFC">
        <w:rPr>
          <w:lang w:val="en-US"/>
        </w:rPr>
        <w:t xml:space="preserve">PHNs and </w:t>
      </w:r>
      <w:r w:rsidR="007C56E9">
        <w:rPr>
          <w:lang w:val="en-US"/>
        </w:rPr>
        <w:t>LHN</w:t>
      </w:r>
      <w:r w:rsidR="007C56E9" w:rsidRPr="002C0DFC">
        <w:rPr>
          <w:lang w:val="en-US"/>
        </w:rPr>
        <w:t xml:space="preserve">s should undertake </w:t>
      </w:r>
      <w:r w:rsidR="007C56E9" w:rsidRPr="002C0DFC">
        <w:rPr>
          <w:lang w:val="en-US"/>
        </w:rPr>
        <w:lastRenderedPageBreak/>
        <w:t>more integrated community needs assessment and service planning</w:t>
      </w:r>
      <w:r w:rsidR="007C56E9">
        <w:rPr>
          <w:lang w:val="en-US"/>
        </w:rPr>
        <w:t xml:space="preserve"> but should be supported to do so.</w:t>
      </w:r>
    </w:p>
    <w:p w14:paraId="6160E21C" w14:textId="4C0FC9DD" w:rsidR="0055186C" w:rsidRDefault="0055186C" w:rsidP="00577144">
      <w:pPr>
        <w:pStyle w:val="Bullet2ndlevel"/>
        <w:rPr>
          <w:lang w:val="en-US"/>
        </w:rPr>
      </w:pPr>
      <w:r>
        <w:rPr>
          <w:lang w:val="en-US"/>
        </w:rPr>
        <w:t xml:space="preserve">Substantial work and planning </w:t>
      </w:r>
      <w:r w:rsidR="006E1A19">
        <w:rPr>
          <w:lang w:val="en-US"/>
        </w:rPr>
        <w:t>are</w:t>
      </w:r>
      <w:r>
        <w:rPr>
          <w:lang w:val="en-US"/>
        </w:rPr>
        <w:t xml:space="preserve"> needed to overcome political barriers in this area</w:t>
      </w:r>
      <w:r w:rsidR="00C37DD2">
        <w:rPr>
          <w:lang w:val="en-US"/>
        </w:rPr>
        <w:t>.</w:t>
      </w:r>
    </w:p>
    <w:p w14:paraId="140D43F4" w14:textId="0650FD14" w:rsidR="00C37DD2" w:rsidRPr="00CA0420" w:rsidRDefault="00FE6CA3" w:rsidP="00577144">
      <w:pPr>
        <w:pStyle w:val="Bullet2ndlevel"/>
        <w:rPr>
          <w:i/>
          <w:iCs/>
          <w:lang w:val="en-US"/>
        </w:rPr>
      </w:pPr>
      <w:r>
        <w:rPr>
          <w:lang w:val="en-US"/>
        </w:rPr>
        <w:t xml:space="preserve">The </w:t>
      </w:r>
      <w:r w:rsidR="005B3886">
        <w:rPr>
          <w:lang w:val="en-US"/>
        </w:rPr>
        <w:t>Department</w:t>
      </w:r>
      <w:r>
        <w:rPr>
          <w:lang w:val="en-US"/>
        </w:rPr>
        <w:t xml:space="preserve"> should draw on the successes of the </w:t>
      </w:r>
      <w:r w:rsidR="0053051D" w:rsidRPr="0053051D">
        <w:rPr>
          <w:lang w:val="en-US"/>
        </w:rPr>
        <w:t xml:space="preserve">Commonwealth </w:t>
      </w:r>
      <w:r w:rsidR="0053051D" w:rsidRPr="0053051D">
        <w:rPr>
          <w:i/>
          <w:iCs/>
          <w:lang w:val="en-US"/>
        </w:rPr>
        <w:t>National Strategy for Disaster Resilience</w:t>
      </w:r>
      <w:r w:rsidR="00163A2B">
        <w:rPr>
          <w:lang w:val="en-US"/>
        </w:rPr>
        <w:t>.</w:t>
      </w:r>
    </w:p>
    <w:p w14:paraId="4B7AB1AA" w14:textId="19CDABF1" w:rsidR="00C76C58" w:rsidRPr="00C76C58" w:rsidRDefault="00CA0420" w:rsidP="00577144">
      <w:pPr>
        <w:pStyle w:val="Bullet2ndlevel"/>
        <w:rPr>
          <w:lang w:val="en-US"/>
        </w:rPr>
      </w:pPr>
      <w:r w:rsidRPr="00CA0420">
        <w:rPr>
          <w:lang w:val="en-US"/>
        </w:rPr>
        <w:t>I</w:t>
      </w:r>
      <w:r w:rsidR="00C76C58" w:rsidRPr="00C76C58">
        <w:rPr>
          <w:lang w:val="en-US"/>
        </w:rPr>
        <w:t>ncreased weather and climate volatility changes the nature of planning for aeromedical service demand</w:t>
      </w:r>
      <w:r>
        <w:rPr>
          <w:lang w:val="en-US"/>
        </w:rPr>
        <w:t>, such as mor</w:t>
      </w:r>
      <w:r w:rsidR="00C76C58" w:rsidRPr="00C76C58">
        <w:rPr>
          <w:lang w:val="en-US"/>
        </w:rPr>
        <w:t>e reliance on rotary wing aircraft over fixed wing</w:t>
      </w:r>
      <w:r>
        <w:rPr>
          <w:lang w:val="en-US"/>
        </w:rPr>
        <w:t xml:space="preserve"> aircraft</w:t>
      </w:r>
      <w:r w:rsidR="00C76C58" w:rsidRPr="00C76C58">
        <w:rPr>
          <w:lang w:val="en-US"/>
        </w:rPr>
        <w:t xml:space="preserve">.  </w:t>
      </w:r>
      <w:r w:rsidR="0007055B">
        <w:rPr>
          <w:lang w:val="en-US"/>
        </w:rPr>
        <w:t>Stakeholders again highlighted the importance of integrated multidisciplinary planning that includes</w:t>
      </w:r>
      <w:r w:rsidR="00E70C95">
        <w:rPr>
          <w:lang w:val="en-US"/>
        </w:rPr>
        <w:t xml:space="preserve"> aeromedical </w:t>
      </w:r>
      <w:proofErr w:type="spellStart"/>
      <w:r w:rsidR="00E70C95">
        <w:rPr>
          <w:lang w:val="en-US"/>
        </w:rPr>
        <w:t>organisations</w:t>
      </w:r>
      <w:proofErr w:type="spellEnd"/>
      <w:r w:rsidR="00E70C95">
        <w:rPr>
          <w:lang w:val="en-US"/>
        </w:rPr>
        <w:t xml:space="preserve"> </w:t>
      </w:r>
      <w:r w:rsidR="0007055B">
        <w:rPr>
          <w:lang w:val="en-US"/>
        </w:rPr>
        <w:t xml:space="preserve">to determine </w:t>
      </w:r>
      <w:r w:rsidR="00E70C95">
        <w:rPr>
          <w:lang w:val="en-US"/>
        </w:rPr>
        <w:t>the</w:t>
      </w:r>
      <w:r w:rsidR="00C76C58" w:rsidRPr="00C76C58">
        <w:rPr>
          <w:lang w:val="en-US"/>
        </w:rPr>
        <w:t xml:space="preserve"> resources required </w:t>
      </w:r>
      <w:r w:rsidR="0007055B">
        <w:rPr>
          <w:lang w:val="en-US"/>
        </w:rPr>
        <w:t>for meeting</w:t>
      </w:r>
      <w:r w:rsidR="00C76C58" w:rsidRPr="00C76C58">
        <w:rPr>
          <w:lang w:val="en-US"/>
        </w:rPr>
        <w:t xml:space="preserve"> changing aeromedical service demand</w:t>
      </w:r>
      <w:r w:rsidR="00E70C95">
        <w:rPr>
          <w:lang w:val="en-US"/>
        </w:rPr>
        <w:t xml:space="preserve">. </w:t>
      </w:r>
      <w:r w:rsidR="00125ABB">
        <w:rPr>
          <w:lang w:val="en-US"/>
        </w:rPr>
        <w:t>This should include funding.</w:t>
      </w:r>
    </w:p>
    <w:p w14:paraId="657321CA" w14:textId="74EA0B47" w:rsidR="002F5893" w:rsidRPr="00F01F2F" w:rsidRDefault="00DB02DE" w:rsidP="00577144">
      <w:pPr>
        <w:pStyle w:val="Heading4-numbered"/>
        <w:ind w:left="1021" w:hanging="1021"/>
      </w:pPr>
      <w:r w:rsidRPr="00DB02DE">
        <w:t xml:space="preserve">Prevention &amp; Preparedness </w:t>
      </w:r>
    </w:p>
    <w:p w14:paraId="39EB91A6" w14:textId="4B8E757A" w:rsidR="00E0587F" w:rsidRDefault="00AF5B91" w:rsidP="00577144">
      <w:pPr>
        <w:pStyle w:val="Bullet1stlevel"/>
        <w:rPr>
          <w:lang w:val="en-US"/>
        </w:rPr>
      </w:pPr>
      <w:r>
        <w:rPr>
          <w:b/>
          <w:bCs/>
          <w:lang w:val="en-US"/>
        </w:rPr>
        <w:t xml:space="preserve">Surge workforce </w:t>
      </w:r>
      <w:r w:rsidR="00B13893" w:rsidRPr="00B13893">
        <w:rPr>
          <w:b/>
          <w:bCs/>
          <w:lang w:val="en-US"/>
        </w:rPr>
        <w:t>capacity</w:t>
      </w:r>
      <w:r>
        <w:rPr>
          <w:b/>
          <w:bCs/>
          <w:lang w:val="en-US"/>
        </w:rPr>
        <w:t xml:space="preserve"> </w:t>
      </w:r>
      <w:r w:rsidR="006739F8">
        <w:rPr>
          <w:b/>
          <w:bCs/>
          <w:lang w:val="en-US"/>
        </w:rPr>
        <w:t>–</w:t>
      </w:r>
      <w:r>
        <w:rPr>
          <w:b/>
          <w:bCs/>
          <w:lang w:val="en-US"/>
        </w:rPr>
        <w:t xml:space="preserve"> </w:t>
      </w:r>
      <w:r w:rsidR="00DC72C4" w:rsidRPr="00DC72C4">
        <w:rPr>
          <w:lang w:val="en-US"/>
        </w:rPr>
        <w:t>Establishing</w:t>
      </w:r>
      <w:r w:rsidR="006739F8">
        <w:rPr>
          <w:lang w:val="en-US"/>
        </w:rPr>
        <w:t xml:space="preserve"> </w:t>
      </w:r>
      <w:r w:rsidR="00DC72C4" w:rsidRPr="00DC72C4">
        <w:rPr>
          <w:lang w:val="en-US"/>
        </w:rPr>
        <w:t xml:space="preserve">surge capacity </w:t>
      </w:r>
      <w:r w:rsidR="00E0587F">
        <w:rPr>
          <w:lang w:val="en-US"/>
        </w:rPr>
        <w:t>in health and aged care was</w:t>
      </w:r>
      <w:r w:rsidR="00E75741">
        <w:rPr>
          <w:lang w:val="en-US"/>
        </w:rPr>
        <w:t xml:space="preserve"> </w:t>
      </w:r>
      <w:r w:rsidR="00C0639E">
        <w:rPr>
          <w:lang w:val="en-US"/>
        </w:rPr>
        <w:t>s</w:t>
      </w:r>
      <w:r w:rsidR="00E75741">
        <w:rPr>
          <w:lang w:val="en-US"/>
        </w:rPr>
        <w:t xml:space="preserve">een by stakeholders as a </w:t>
      </w:r>
      <w:r w:rsidR="007F4AA8">
        <w:rPr>
          <w:lang w:val="en-US"/>
        </w:rPr>
        <w:t>crucial</w:t>
      </w:r>
      <w:r w:rsidR="00E75741">
        <w:rPr>
          <w:lang w:val="en-US"/>
        </w:rPr>
        <w:t xml:space="preserve"> mechanism to prepare for extreme climate events.</w:t>
      </w:r>
      <w:r w:rsidR="00E7039D">
        <w:rPr>
          <w:lang w:val="en-US"/>
        </w:rPr>
        <w:t xml:space="preserve"> Stakeholder</w:t>
      </w:r>
      <w:r w:rsidR="008D6DDD">
        <w:rPr>
          <w:lang w:val="en-US"/>
        </w:rPr>
        <w:t>s</w:t>
      </w:r>
      <w:r w:rsidR="00C970A0">
        <w:rPr>
          <w:lang w:val="en-US"/>
        </w:rPr>
        <w:t xml:space="preserve"> </w:t>
      </w:r>
      <w:r w:rsidR="00846E19">
        <w:rPr>
          <w:lang w:val="en-US"/>
        </w:rPr>
        <w:t>maintained</w:t>
      </w:r>
      <w:r w:rsidR="006A5FFE">
        <w:rPr>
          <w:lang w:val="en-US"/>
        </w:rPr>
        <w:t xml:space="preserve"> that</w:t>
      </w:r>
      <w:r w:rsidR="00A75FF3">
        <w:rPr>
          <w:lang w:val="en-US"/>
        </w:rPr>
        <w:t xml:space="preserve"> a surge workforce is essential to adapting and </w:t>
      </w:r>
      <w:r w:rsidR="00B03843">
        <w:rPr>
          <w:lang w:val="en-US"/>
        </w:rPr>
        <w:t>responding effectively to shifting demands</w:t>
      </w:r>
      <w:r w:rsidR="00DC49CA">
        <w:rPr>
          <w:lang w:val="en-US"/>
        </w:rPr>
        <w:t xml:space="preserve"> and patient volumes</w:t>
      </w:r>
      <w:r w:rsidR="00E130B5">
        <w:rPr>
          <w:lang w:val="en-US"/>
        </w:rPr>
        <w:t xml:space="preserve"> </w:t>
      </w:r>
      <w:r w:rsidR="001A5F51">
        <w:rPr>
          <w:lang w:val="en-US"/>
        </w:rPr>
        <w:t xml:space="preserve">and disruption of workforce supply </w:t>
      </w:r>
      <w:r w:rsidR="00E130B5">
        <w:rPr>
          <w:lang w:val="en-US"/>
        </w:rPr>
        <w:t>during extreme events</w:t>
      </w:r>
      <w:r w:rsidR="00393D29">
        <w:rPr>
          <w:lang w:val="en-US"/>
        </w:rPr>
        <w:t>,</w:t>
      </w:r>
      <w:r w:rsidR="00BD1051">
        <w:rPr>
          <w:lang w:val="en-US"/>
        </w:rPr>
        <w:t xml:space="preserve"> ensur</w:t>
      </w:r>
      <w:r w:rsidR="00393D29">
        <w:rPr>
          <w:lang w:val="en-US"/>
        </w:rPr>
        <w:t>ing continuity of care. Further discussion included:</w:t>
      </w:r>
    </w:p>
    <w:p w14:paraId="45006849" w14:textId="3A5973DB" w:rsidR="00D92054" w:rsidRDefault="00781539" w:rsidP="00577144">
      <w:pPr>
        <w:pStyle w:val="Bullet2ndlevel"/>
        <w:rPr>
          <w:lang w:val="en-US"/>
        </w:rPr>
      </w:pPr>
      <w:r>
        <w:rPr>
          <w:lang w:val="en-US"/>
        </w:rPr>
        <w:t xml:space="preserve">Other areas of focus should include hospital emergency </w:t>
      </w:r>
      <w:r w:rsidR="005B3886">
        <w:rPr>
          <w:lang w:val="en-US"/>
        </w:rPr>
        <w:t>department</w:t>
      </w:r>
      <w:r>
        <w:rPr>
          <w:lang w:val="en-US"/>
        </w:rPr>
        <w:t xml:space="preserve">s, </w:t>
      </w:r>
      <w:r w:rsidR="00806373">
        <w:rPr>
          <w:lang w:val="en-US"/>
        </w:rPr>
        <w:t>First Nations communities and</w:t>
      </w:r>
      <w:r w:rsidR="00627249">
        <w:rPr>
          <w:lang w:val="en-US"/>
        </w:rPr>
        <w:t xml:space="preserve"> recipients of disability care in the community.</w:t>
      </w:r>
      <w:r w:rsidR="001E053A">
        <w:rPr>
          <w:lang w:val="en-US"/>
        </w:rPr>
        <w:t xml:space="preserve"> Agencies should work closely with PHNs</w:t>
      </w:r>
      <w:r w:rsidR="00D52140">
        <w:rPr>
          <w:lang w:val="en-US"/>
        </w:rPr>
        <w:t>, ACCHOs</w:t>
      </w:r>
      <w:r w:rsidR="001E053A">
        <w:rPr>
          <w:lang w:val="en-US"/>
        </w:rPr>
        <w:t xml:space="preserve"> and </w:t>
      </w:r>
      <w:r w:rsidR="009471C0">
        <w:rPr>
          <w:lang w:val="en-US"/>
        </w:rPr>
        <w:t>LHN</w:t>
      </w:r>
      <w:r w:rsidR="001E053A">
        <w:rPr>
          <w:lang w:val="en-US"/>
        </w:rPr>
        <w:t>s to</w:t>
      </w:r>
      <w:r w:rsidR="003E7C9F">
        <w:rPr>
          <w:lang w:val="en-US"/>
        </w:rPr>
        <w:t xml:space="preserve"> support these areas.</w:t>
      </w:r>
    </w:p>
    <w:p w14:paraId="39F24C9C" w14:textId="23337C8B" w:rsidR="008E513B" w:rsidRDefault="0073038D" w:rsidP="00577144">
      <w:pPr>
        <w:pStyle w:val="Bullet2ndlevel"/>
        <w:rPr>
          <w:lang w:val="en-US"/>
        </w:rPr>
      </w:pPr>
      <w:r>
        <w:rPr>
          <w:lang w:val="en-US"/>
        </w:rPr>
        <w:t>State and territory governments should be responsible for</w:t>
      </w:r>
      <w:r w:rsidR="00490955">
        <w:rPr>
          <w:lang w:val="en-US"/>
        </w:rPr>
        <w:t xml:space="preserve"> funding and developing</w:t>
      </w:r>
      <w:r w:rsidR="00493BE9">
        <w:rPr>
          <w:lang w:val="en-US"/>
        </w:rPr>
        <w:t xml:space="preserve"> </w:t>
      </w:r>
      <w:r>
        <w:rPr>
          <w:lang w:val="en-US"/>
        </w:rPr>
        <w:t xml:space="preserve">hospital surge workforces, while the </w:t>
      </w:r>
      <w:r w:rsidR="005B3886">
        <w:rPr>
          <w:lang w:val="en-US"/>
        </w:rPr>
        <w:t>Department</w:t>
      </w:r>
      <w:r>
        <w:rPr>
          <w:lang w:val="en-US"/>
        </w:rPr>
        <w:t xml:space="preserve"> </w:t>
      </w:r>
      <w:r w:rsidR="00493BE9">
        <w:rPr>
          <w:lang w:val="en-US"/>
        </w:rPr>
        <w:t xml:space="preserve">and Commonwealth Government </w:t>
      </w:r>
      <w:r>
        <w:rPr>
          <w:lang w:val="en-US"/>
        </w:rPr>
        <w:t xml:space="preserve">should focus on </w:t>
      </w:r>
      <w:r w:rsidR="00391F52">
        <w:rPr>
          <w:lang w:val="en-US"/>
        </w:rPr>
        <w:t>primary</w:t>
      </w:r>
      <w:r w:rsidR="002E190C">
        <w:rPr>
          <w:lang w:val="en-US"/>
        </w:rPr>
        <w:t>, aged and disability care.</w:t>
      </w:r>
    </w:p>
    <w:p w14:paraId="7BFD99B0" w14:textId="19CFBBD9" w:rsidR="008E513B" w:rsidRDefault="00FE68ED" w:rsidP="00577144">
      <w:pPr>
        <w:pStyle w:val="Bullet2ndlevel"/>
        <w:rPr>
          <w:lang w:val="en-US"/>
        </w:rPr>
      </w:pPr>
      <w:r>
        <w:rPr>
          <w:lang w:val="en-US"/>
        </w:rPr>
        <w:t xml:space="preserve">It was </w:t>
      </w:r>
      <w:r w:rsidR="00980E07" w:rsidRPr="00490955">
        <w:rPr>
          <w:lang w:val="en-US"/>
        </w:rPr>
        <w:t>reported that experience from similar programs indicates</w:t>
      </w:r>
      <w:r w:rsidR="00C83B6F">
        <w:rPr>
          <w:lang w:val="en-US"/>
        </w:rPr>
        <w:t xml:space="preserve"> </w:t>
      </w:r>
      <w:r w:rsidR="00980E07" w:rsidRPr="00490955">
        <w:rPr>
          <w:lang w:val="en-US"/>
        </w:rPr>
        <w:t>success is dependent on support and training at the jurisdictional level. This could be applied from remote First Nations communities to multicultural metropolitan settings.</w:t>
      </w:r>
    </w:p>
    <w:p w14:paraId="4B839C66" w14:textId="5F45BA9E" w:rsidR="00D97039" w:rsidRDefault="00D97039" w:rsidP="00D97039">
      <w:pPr>
        <w:pStyle w:val="Body2"/>
        <w:rPr>
          <w:lang w:val="en-US"/>
        </w:rPr>
      </w:pPr>
      <w:r>
        <w:rPr>
          <w:noProof/>
          <w:lang w:val="en-US"/>
        </w:rPr>
        <w:drawing>
          <wp:inline distT="0" distB="0" distL="0" distR="0" wp14:anchorId="11152A53" wp14:editId="2088A15C">
            <wp:extent cx="5902396" cy="1958789"/>
            <wp:effectExtent l="0" t="0" r="3175" b="3810"/>
            <wp:docPr id="222" name="Picture 222" descr="Pink box with text &quot;Aged Care Perspective: Stakeholders representing the aged care sector highlighted that special attention should be given to prioritising surge workforce for residential aged care facilities and in-home aged care recipients. This cohort is particularly vulnerable to extreme weather and disaster events and may not have the adaptive capacity of other citize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Pink box with text &quot;Aged Care Perspective: Stakeholders representing the aged care sector highlighted that special attention should be given to prioritising surge workforce for residential aged care facilities and in-home aged care recipients. This cohort is particularly vulnerable to extreme weather and disaster events and may not have the adaptive capacity of other citizens.&quot;"/>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16085" cy="1963332"/>
                    </a:xfrm>
                    <a:prstGeom prst="rect">
                      <a:avLst/>
                    </a:prstGeom>
                  </pic:spPr>
                </pic:pic>
              </a:graphicData>
            </a:graphic>
          </wp:inline>
        </w:drawing>
      </w:r>
    </w:p>
    <w:p w14:paraId="4F8ED3DA" w14:textId="39173CC8" w:rsidR="001C20DD" w:rsidRPr="00DC72C4" w:rsidRDefault="005F6CB7" w:rsidP="00530031">
      <w:pPr>
        <w:pStyle w:val="Bullet1stlevel"/>
        <w:rPr>
          <w:lang w:val="en-US"/>
        </w:rPr>
      </w:pPr>
      <w:r>
        <w:rPr>
          <w:b/>
          <w:bCs/>
          <w:lang w:val="en-US"/>
        </w:rPr>
        <w:t>S</w:t>
      </w:r>
      <w:r w:rsidR="00A72979" w:rsidRPr="009C63A6">
        <w:rPr>
          <w:b/>
          <w:bCs/>
          <w:lang w:val="en-US"/>
        </w:rPr>
        <w:t>cenario</w:t>
      </w:r>
      <w:r w:rsidR="007917A4" w:rsidRPr="009C63A6">
        <w:rPr>
          <w:b/>
          <w:bCs/>
          <w:lang w:val="en-US"/>
        </w:rPr>
        <w:t xml:space="preserve"> exercises</w:t>
      </w:r>
      <w:r w:rsidR="004A6B1C">
        <w:rPr>
          <w:b/>
          <w:bCs/>
          <w:lang w:val="en-US"/>
        </w:rPr>
        <w:t xml:space="preserve"> and community training</w:t>
      </w:r>
      <w:r w:rsidR="007917A4" w:rsidRPr="009C63A6">
        <w:rPr>
          <w:b/>
          <w:bCs/>
          <w:lang w:val="en-US"/>
        </w:rPr>
        <w:t xml:space="preserve"> –</w:t>
      </w:r>
      <w:r w:rsidR="007917A4">
        <w:rPr>
          <w:lang w:val="en-US"/>
        </w:rPr>
        <w:t xml:space="preserve"> </w:t>
      </w:r>
      <w:r w:rsidR="004834F9">
        <w:rPr>
          <w:lang w:val="en-US"/>
        </w:rPr>
        <w:t>It was widely agreed that</w:t>
      </w:r>
      <w:r w:rsidR="008D433D">
        <w:rPr>
          <w:lang w:val="en-US"/>
        </w:rPr>
        <w:t xml:space="preserve"> performing response exercises, community disaster training,</w:t>
      </w:r>
      <w:r w:rsidR="0011032D">
        <w:rPr>
          <w:lang w:val="en-US"/>
        </w:rPr>
        <w:t xml:space="preserve"> and community awareness on disaster preparedness is </w:t>
      </w:r>
      <w:r>
        <w:rPr>
          <w:lang w:val="en-US"/>
        </w:rPr>
        <w:t>another</w:t>
      </w:r>
      <w:r w:rsidR="00555060">
        <w:rPr>
          <w:lang w:val="en-US"/>
        </w:rPr>
        <w:t xml:space="preserve"> critical action</w:t>
      </w:r>
      <w:r w:rsidR="00B1775B">
        <w:rPr>
          <w:lang w:val="en-US"/>
        </w:rPr>
        <w:t xml:space="preserve"> in better preparing for climate change extremes</w:t>
      </w:r>
      <w:r w:rsidR="009C63A6">
        <w:rPr>
          <w:lang w:val="en-US"/>
        </w:rPr>
        <w:t>.</w:t>
      </w:r>
      <w:r w:rsidR="000E643F">
        <w:rPr>
          <w:lang w:val="en-US"/>
        </w:rPr>
        <w:t xml:space="preserve"> Many stakeholders provided details on </w:t>
      </w:r>
      <w:r w:rsidR="00373BFA">
        <w:rPr>
          <w:lang w:val="en-US"/>
        </w:rPr>
        <w:t>what this should involve:</w:t>
      </w:r>
    </w:p>
    <w:p w14:paraId="16E23D70" w14:textId="3F2ADE3D" w:rsidR="004238AB" w:rsidRDefault="00CA5E54" w:rsidP="00577144">
      <w:pPr>
        <w:pStyle w:val="Bullet2ndlevel"/>
        <w:rPr>
          <w:lang w:val="en-US"/>
        </w:rPr>
      </w:pPr>
      <w:r>
        <w:rPr>
          <w:lang w:val="en-US"/>
        </w:rPr>
        <w:t>Age</w:t>
      </w:r>
      <w:r w:rsidR="00B62125">
        <w:rPr>
          <w:lang w:val="en-US"/>
        </w:rPr>
        <w:t xml:space="preserve">ncies </w:t>
      </w:r>
      <w:r w:rsidR="00A70999">
        <w:rPr>
          <w:lang w:val="en-US"/>
        </w:rPr>
        <w:t>should collaborate to f</w:t>
      </w:r>
      <w:r w:rsidR="00AE25D3" w:rsidRPr="00AE25D3">
        <w:rPr>
          <w:lang w:val="en-US"/>
        </w:rPr>
        <w:t xml:space="preserve">acilitate regional, multi-district workshops including future local climate scenario planning exercises. </w:t>
      </w:r>
      <w:r w:rsidR="004238AB">
        <w:rPr>
          <w:lang w:val="en-US"/>
        </w:rPr>
        <w:t xml:space="preserve">This should involve </w:t>
      </w:r>
      <w:r w:rsidR="00FF2C7E">
        <w:rPr>
          <w:lang w:val="en-US"/>
        </w:rPr>
        <w:t>primary care</w:t>
      </w:r>
      <w:r w:rsidR="004238AB">
        <w:rPr>
          <w:lang w:val="en-US"/>
        </w:rPr>
        <w:t>, emergency services, hospitals, First Nations leaders, the disability sector and aged care facilities – among others.</w:t>
      </w:r>
    </w:p>
    <w:p w14:paraId="754D37A4" w14:textId="7A154CBD" w:rsidR="0014494B" w:rsidRPr="0014494B" w:rsidRDefault="00B06DF2" w:rsidP="00577144">
      <w:pPr>
        <w:pStyle w:val="Bullet2ndlevel"/>
        <w:rPr>
          <w:lang w:val="en-US"/>
        </w:rPr>
      </w:pPr>
      <w:r>
        <w:rPr>
          <w:lang w:val="en-US"/>
        </w:rPr>
        <w:t>It was</w:t>
      </w:r>
      <w:r w:rsidR="0014494B">
        <w:rPr>
          <w:lang w:val="en-US"/>
        </w:rPr>
        <w:t xml:space="preserve"> suggested that the </w:t>
      </w:r>
      <w:r w:rsidR="005B3886">
        <w:rPr>
          <w:lang w:val="en-US"/>
        </w:rPr>
        <w:t>Department</w:t>
      </w:r>
      <w:r w:rsidR="0014494B">
        <w:rPr>
          <w:lang w:val="en-US"/>
        </w:rPr>
        <w:t>, in collaboration with state and territory health services, should e</w:t>
      </w:r>
      <w:r w:rsidR="0014494B" w:rsidRPr="0014494B">
        <w:rPr>
          <w:lang w:val="en-US"/>
        </w:rPr>
        <w:t xml:space="preserve">stablish a </w:t>
      </w:r>
      <w:r w:rsidR="000B1C79">
        <w:rPr>
          <w:lang w:val="en-US"/>
        </w:rPr>
        <w:t>N</w:t>
      </w:r>
      <w:r w:rsidR="00DC7F71" w:rsidRPr="0014494B">
        <w:rPr>
          <w:lang w:val="en-US"/>
        </w:rPr>
        <w:t>ational</w:t>
      </w:r>
      <w:r w:rsidR="0014494B" w:rsidRPr="0014494B">
        <w:rPr>
          <w:lang w:val="en-US"/>
        </w:rPr>
        <w:t xml:space="preserve"> </w:t>
      </w:r>
      <w:r w:rsidR="000B1C79">
        <w:rPr>
          <w:lang w:val="en-US"/>
        </w:rPr>
        <w:t>D</w:t>
      </w:r>
      <w:r w:rsidR="0014494B" w:rsidRPr="0014494B">
        <w:rPr>
          <w:lang w:val="en-US"/>
        </w:rPr>
        <w:t xml:space="preserve">isaster </w:t>
      </w:r>
      <w:r w:rsidR="000B1C79">
        <w:rPr>
          <w:lang w:val="en-US"/>
        </w:rPr>
        <w:t>P</w:t>
      </w:r>
      <w:r w:rsidR="0014494B" w:rsidRPr="0014494B">
        <w:rPr>
          <w:lang w:val="en-US"/>
        </w:rPr>
        <w:t xml:space="preserve">lanning </w:t>
      </w:r>
      <w:r w:rsidR="000B1C79">
        <w:rPr>
          <w:lang w:val="en-US"/>
        </w:rPr>
        <w:t>D</w:t>
      </w:r>
      <w:r w:rsidR="0014494B" w:rsidRPr="0014494B">
        <w:rPr>
          <w:lang w:val="en-US"/>
        </w:rPr>
        <w:t>ay</w:t>
      </w:r>
      <w:r w:rsidR="0014494B">
        <w:rPr>
          <w:lang w:val="en-US"/>
        </w:rPr>
        <w:t>. This would involve</w:t>
      </w:r>
      <w:r w:rsidR="0014494B" w:rsidRPr="0014494B">
        <w:rPr>
          <w:lang w:val="en-US"/>
        </w:rPr>
        <w:t xml:space="preserve"> </w:t>
      </w:r>
      <w:r w:rsidR="0014494B">
        <w:rPr>
          <w:lang w:val="en-US"/>
        </w:rPr>
        <w:t>exercises and training for</w:t>
      </w:r>
      <w:r w:rsidR="0014494B" w:rsidRPr="0014494B">
        <w:rPr>
          <w:lang w:val="en-US"/>
        </w:rPr>
        <w:t xml:space="preserve"> communities to develop a household multi-hazard plan</w:t>
      </w:r>
      <w:r w:rsidR="0014494B">
        <w:rPr>
          <w:lang w:val="en-US"/>
        </w:rPr>
        <w:t xml:space="preserve"> </w:t>
      </w:r>
      <w:r w:rsidR="00E509E5">
        <w:rPr>
          <w:lang w:val="en-US"/>
        </w:rPr>
        <w:t>–</w:t>
      </w:r>
      <w:r w:rsidR="005C0F89">
        <w:rPr>
          <w:lang w:val="en-US"/>
        </w:rPr>
        <w:t xml:space="preserve"> </w:t>
      </w:r>
      <w:proofErr w:type="gramStart"/>
      <w:r w:rsidR="00E509E5">
        <w:rPr>
          <w:lang w:val="en-US"/>
        </w:rPr>
        <w:t>s</w:t>
      </w:r>
      <w:r w:rsidR="0014494B" w:rsidRPr="0014494B">
        <w:rPr>
          <w:lang w:val="en-US"/>
        </w:rPr>
        <w:t>imilar</w:t>
      </w:r>
      <w:r w:rsidR="00E509E5">
        <w:rPr>
          <w:lang w:val="en-US"/>
        </w:rPr>
        <w:t xml:space="preserve"> </w:t>
      </w:r>
      <w:r w:rsidR="00CE6ED6">
        <w:rPr>
          <w:lang w:val="en-US"/>
        </w:rPr>
        <w:t>to</w:t>
      </w:r>
      <w:proofErr w:type="gramEnd"/>
      <w:r w:rsidR="00CE6ED6">
        <w:rPr>
          <w:lang w:val="en-US"/>
        </w:rPr>
        <w:t xml:space="preserve"> </w:t>
      </w:r>
      <w:r w:rsidR="00E509E5">
        <w:rPr>
          <w:lang w:val="en-US"/>
        </w:rPr>
        <w:t>fire plans d</w:t>
      </w:r>
      <w:r w:rsidR="00B1241F">
        <w:rPr>
          <w:lang w:val="en-US"/>
        </w:rPr>
        <w:t>eveloped in consultation with rural fire services. The day would</w:t>
      </w:r>
      <w:r w:rsidR="0014494B" w:rsidRPr="0014494B">
        <w:rPr>
          <w:lang w:val="en-US"/>
        </w:rPr>
        <w:t xml:space="preserve"> encourage individuals and families to develop a shared resource to plan for climate </w:t>
      </w:r>
      <w:r w:rsidR="0014494B" w:rsidRPr="0014494B">
        <w:rPr>
          <w:lang w:val="en-US"/>
        </w:rPr>
        <w:lastRenderedPageBreak/>
        <w:t>hazards in their area. This will encourage community activation as part of broader adaptation efforts.</w:t>
      </w:r>
    </w:p>
    <w:p w14:paraId="415D26CF" w14:textId="6CB60152" w:rsidR="00FB526D" w:rsidRPr="006F0F6C" w:rsidRDefault="004E1B0B" w:rsidP="00577144">
      <w:pPr>
        <w:pStyle w:val="Bullet2ndlevel"/>
        <w:rPr>
          <w:lang w:val="en-US"/>
        </w:rPr>
      </w:pPr>
      <w:r w:rsidRPr="006F0F6C">
        <w:rPr>
          <w:lang w:val="en-US"/>
        </w:rPr>
        <w:t>Others advocated</w:t>
      </w:r>
      <w:r w:rsidR="006F0F6C" w:rsidRPr="006F0F6C">
        <w:rPr>
          <w:lang w:val="en-US"/>
        </w:rPr>
        <w:t xml:space="preserve"> for</w:t>
      </w:r>
      <w:r w:rsidR="006F0F6C">
        <w:rPr>
          <w:lang w:val="en-US"/>
        </w:rPr>
        <w:t xml:space="preserve"> e</w:t>
      </w:r>
      <w:r w:rsidR="004834F9" w:rsidRPr="006F0F6C">
        <w:rPr>
          <w:lang w:val="en-US"/>
        </w:rPr>
        <w:t>nhanc</w:t>
      </w:r>
      <w:r w:rsidR="006F0F6C">
        <w:rPr>
          <w:lang w:val="en-US"/>
        </w:rPr>
        <w:t>ing</w:t>
      </w:r>
      <w:r w:rsidR="004834F9" w:rsidRPr="006F0F6C">
        <w:rPr>
          <w:lang w:val="en-US"/>
        </w:rPr>
        <w:t xml:space="preserve"> emergency response protocols </w:t>
      </w:r>
      <w:r w:rsidR="00610089">
        <w:rPr>
          <w:lang w:val="en-US"/>
        </w:rPr>
        <w:t>by d</w:t>
      </w:r>
      <w:r w:rsidR="004834F9" w:rsidRPr="006F0F6C">
        <w:rPr>
          <w:lang w:val="en-US"/>
        </w:rPr>
        <w:t>evelop</w:t>
      </w:r>
      <w:r w:rsidR="00610089">
        <w:rPr>
          <w:lang w:val="en-US"/>
        </w:rPr>
        <w:t>ing</w:t>
      </w:r>
      <w:r w:rsidR="004834F9" w:rsidRPr="006F0F6C">
        <w:rPr>
          <w:lang w:val="en-US"/>
        </w:rPr>
        <w:t xml:space="preserve"> and test</w:t>
      </w:r>
      <w:r w:rsidR="00610089">
        <w:rPr>
          <w:lang w:val="en-US"/>
        </w:rPr>
        <w:t>ing</w:t>
      </w:r>
      <w:r w:rsidR="004834F9" w:rsidRPr="006F0F6C">
        <w:rPr>
          <w:lang w:val="en-US"/>
        </w:rPr>
        <w:t xml:space="preserve"> emergency response plans</w:t>
      </w:r>
      <w:r w:rsidR="00343727">
        <w:rPr>
          <w:lang w:val="en-US"/>
        </w:rPr>
        <w:t xml:space="preserve"> to</w:t>
      </w:r>
      <w:r w:rsidR="004834F9" w:rsidRPr="006F0F6C">
        <w:rPr>
          <w:lang w:val="en-US"/>
        </w:rPr>
        <w:t xml:space="preserve"> strengthen coordination between healthcare facilities, emergency services, and public health agencies. </w:t>
      </w:r>
      <w:r w:rsidR="00343727">
        <w:rPr>
          <w:lang w:val="en-US"/>
        </w:rPr>
        <w:t>There</w:t>
      </w:r>
      <w:r w:rsidR="00526172">
        <w:rPr>
          <w:lang w:val="en-US"/>
        </w:rPr>
        <w:t xml:space="preserve"> should be </w:t>
      </w:r>
      <w:r w:rsidR="00343727">
        <w:rPr>
          <w:lang w:val="en-US"/>
        </w:rPr>
        <w:t>a focus</w:t>
      </w:r>
      <w:r w:rsidR="00526172">
        <w:rPr>
          <w:lang w:val="en-US"/>
        </w:rPr>
        <w:t xml:space="preserve"> on</w:t>
      </w:r>
      <w:r w:rsidR="004834F9" w:rsidRPr="006F0F6C">
        <w:rPr>
          <w:lang w:val="en-US"/>
        </w:rPr>
        <w:t xml:space="preserve"> vulnerable populations</w:t>
      </w:r>
      <w:r w:rsidR="00683124">
        <w:rPr>
          <w:lang w:val="en-US"/>
        </w:rPr>
        <w:t>.</w:t>
      </w:r>
    </w:p>
    <w:p w14:paraId="55DEFBF9" w14:textId="5C157BD0" w:rsidR="00532DFB" w:rsidRPr="00312FF8" w:rsidRDefault="00736D6A" w:rsidP="00577144">
      <w:pPr>
        <w:pStyle w:val="Bullet2ndlevel"/>
        <w:rPr>
          <w:lang w:val="en-US"/>
        </w:rPr>
      </w:pPr>
      <w:r w:rsidRPr="00312FF8">
        <w:rPr>
          <w:lang w:val="en-US"/>
        </w:rPr>
        <w:t>Many stakeholders called for community engagement and education</w:t>
      </w:r>
      <w:r w:rsidR="00312FF8" w:rsidRPr="00312FF8">
        <w:rPr>
          <w:lang w:val="en-US"/>
        </w:rPr>
        <w:t xml:space="preserve">, including </w:t>
      </w:r>
      <w:r w:rsidR="00312FF8">
        <w:rPr>
          <w:lang w:val="en-US"/>
        </w:rPr>
        <w:t xml:space="preserve">public </w:t>
      </w:r>
      <w:r w:rsidR="00532DFB" w:rsidRPr="00312FF8">
        <w:rPr>
          <w:lang w:val="en-US"/>
        </w:rPr>
        <w:t xml:space="preserve">awareness campaigns </w:t>
      </w:r>
      <w:r w:rsidR="00BC6CE8">
        <w:rPr>
          <w:lang w:val="en-US"/>
        </w:rPr>
        <w:t>on</w:t>
      </w:r>
      <w:r w:rsidR="00532DFB" w:rsidRPr="00312FF8">
        <w:rPr>
          <w:lang w:val="en-US"/>
        </w:rPr>
        <w:t xml:space="preserve"> climate-related health risks </w:t>
      </w:r>
      <w:r w:rsidR="00BC6CE8">
        <w:rPr>
          <w:lang w:val="en-US"/>
        </w:rPr>
        <w:t>available</w:t>
      </w:r>
      <w:r w:rsidR="00532DFB" w:rsidRPr="00312FF8">
        <w:rPr>
          <w:lang w:val="en-US"/>
        </w:rPr>
        <w:t xml:space="preserve"> preventive measures. This </w:t>
      </w:r>
      <w:r w:rsidR="00BC6CE8">
        <w:rPr>
          <w:lang w:val="en-US"/>
        </w:rPr>
        <w:t xml:space="preserve">could include </w:t>
      </w:r>
      <w:r w:rsidR="00532DFB" w:rsidRPr="00312FF8">
        <w:rPr>
          <w:lang w:val="en-US"/>
        </w:rPr>
        <w:t xml:space="preserve">information on heatwave safety, promoting vector control practices, encouraging sustainable </w:t>
      </w:r>
      <w:proofErr w:type="spellStart"/>
      <w:r w:rsidR="00532DFB" w:rsidRPr="00312FF8">
        <w:rPr>
          <w:lang w:val="en-US"/>
        </w:rPr>
        <w:t>behaviours</w:t>
      </w:r>
      <w:proofErr w:type="spellEnd"/>
      <w:r w:rsidR="00532DFB" w:rsidRPr="00312FF8">
        <w:rPr>
          <w:lang w:val="en-US"/>
        </w:rPr>
        <w:t xml:space="preserve">, and raising awareness about the links between climate change and health. </w:t>
      </w:r>
      <w:r w:rsidR="00BC6CE8">
        <w:rPr>
          <w:lang w:val="en-US"/>
        </w:rPr>
        <w:t>According to stakeholders, health agencies should e</w:t>
      </w:r>
      <w:r w:rsidR="00532DFB" w:rsidRPr="00312FF8">
        <w:rPr>
          <w:lang w:val="en-US"/>
        </w:rPr>
        <w:t xml:space="preserve">ngage with community </w:t>
      </w:r>
      <w:proofErr w:type="spellStart"/>
      <w:r w:rsidR="00532DFB" w:rsidRPr="00312FF8">
        <w:rPr>
          <w:lang w:val="en-US"/>
        </w:rPr>
        <w:t>organisations</w:t>
      </w:r>
      <w:proofErr w:type="spellEnd"/>
      <w:r w:rsidR="00532DFB" w:rsidRPr="00312FF8">
        <w:rPr>
          <w:lang w:val="en-US"/>
        </w:rPr>
        <w:t xml:space="preserve">, schools, and local leaders to foster </w:t>
      </w:r>
      <w:proofErr w:type="spellStart"/>
      <w:r w:rsidR="00532DFB" w:rsidRPr="00312FF8">
        <w:rPr>
          <w:lang w:val="en-US"/>
        </w:rPr>
        <w:t>behaviour</w:t>
      </w:r>
      <w:proofErr w:type="spellEnd"/>
      <w:r w:rsidR="00532DFB" w:rsidRPr="00312FF8">
        <w:rPr>
          <w:lang w:val="en-US"/>
        </w:rPr>
        <w:t xml:space="preserve"> change and build resilience at the community level.</w:t>
      </w:r>
    </w:p>
    <w:p w14:paraId="395E873A" w14:textId="467A6F2C" w:rsidR="00B22176" w:rsidRDefault="00343727" w:rsidP="00577144">
      <w:pPr>
        <w:pStyle w:val="Bullet2ndlevel"/>
        <w:rPr>
          <w:lang w:val="en-US"/>
        </w:rPr>
      </w:pPr>
      <w:r>
        <w:rPr>
          <w:lang w:val="en-US"/>
        </w:rPr>
        <w:t>Health</w:t>
      </w:r>
      <w:r w:rsidR="0086519A">
        <w:rPr>
          <w:lang w:val="en-US"/>
        </w:rPr>
        <w:t xml:space="preserve"> agencies should p</w:t>
      </w:r>
      <w:r w:rsidR="00B22176" w:rsidRPr="00B22176">
        <w:rPr>
          <w:lang w:val="en-US"/>
        </w:rPr>
        <w:t xml:space="preserve">rovide training and capacity building programs for healthcare professionals to enhance their knowledge and skills in addressing climate-related health risks. This includes education on </w:t>
      </w:r>
      <w:proofErr w:type="spellStart"/>
      <w:r w:rsidR="00B22176" w:rsidRPr="00B22176">
        <w:rPr>
          <w:lang w:val="en-US"/>
        </w:rPr>
        <w:t>recognising</w:t>
      </w:r>
      <w:proofErr w:type="spellEnd"/>
      <w:r w:rsidR="00B22176" w:rsidRPr="00B22176">
        <w:rPr>
          <w:lang w:val="en-US"/>
        </w:rPr>
        <w:t xml:space="preserve"> and managing climate-related health conditions, such as heat-related illnesses, respiratory diseases, and vector-borne diseases. Training can also cover the incorporation of climate change considerations into clinical practice and public health strategies.</w:t>
      </w:r>
    </w:p>
    <w:p w14:paraId="74F33957" w14:textId="47F9645A" w:rsidR="00357377" w:rsidRDefault="00402E99" w:rsidP="00577144">
      <w:pPr>
        <w:pStyle w:val="Bullet2ndlevel"/>
        <w:rPr>
          <w:lang w:val="en-US"/>
        </w:rPr>
      </w:pPr>
      <w:r>
        <w:rPr>
          <w:lang w:val="en-US"/>
        </w:rPr>
        <w:t>Some stakeholders representing the education sector asserted that t</w:t>
      </w:r>
      <w:r w:rsidR="00357377" w:rsidRPr="00357377">
        <w:rPr>
          <w:lang w:val="en-US"/>
        </w:rPr>
        <w:t xml:space="preserve">raining and education for all </w:t>
      </w:r>
      <w:r w:rsidR="003C326D">
        <w:rPr>
          <w:lang w:val="en-US"/>
        </w:rPr>
        <w:t>healthcare</w:t>
      </w:r>
      <w:r w:rsidR="00357377" w:rsidRPr="00357377">
        <w:rPr>
          <w:lang w:val="en-US"/>
        </w:rPr>
        <w:t xml:space="preserve"> professionals must be included in undergraduate degrees to prepare the workforce for future </w:t>
      </w:r>
      <w:r w:rsidR="00B53E6C">
        <w:rPr>
          <w:lang w:val="en-US"/>
        </w:rPr>
        <w:t xml:space="preserve">climate </w:t>
      </w:r>
      <w:r w:rsidR="00357377" w:rsidRPr="00357377">
        <w:rPr>
          <w:lang w:val="en-US"/>
        </w:rPr>
        <w:t xml:space="preserve">challenges. Further learning will give </w:t>
      </w:r>
      <w:r w:rsidR="003C326D">
        <w:rPr>
          <w:lang w:val="en-US"/>
        </w:rPr>
        <w:t>healthcare</w:t>
      </w:r>
      <w:r w:rsidR="00357377" w:rsidRPr="00357377">
        <w:rPr>
          <w:lang w:val="en-US"/>
        </w:rPr>
        <w:t xml:space="preserve"> professionals the skills and knowledge to set achievable targets and to make effective changes to help mitigate extreme weather events and incremental climate change.</w:t>
      </w:r>
    </w:p>
    <w:p w14:paraId="6C368F6F" w14:textId="0DE1D413" w:rsidR="000D5A2B" w:rsidRDefault="007A0A27" w:rsidP="00577144">
      <w:pPr>
        <w:pStyle w:val="Bullet2ndlevel"/>
        <w:rPr>
          <w:lang w:val="en-US"/>
        </w:rPr>
      </w:pPr>
      <w:r>
        <w:rPr>
          <w:lang w:val="en-US"/>
        </w:rPr>
        <w:t>S</w:t>
      </w:r>
      <w:r w:rsidR="000D5A2B">
        <w:rPr>
          <w:lang w:val="en-US"/>
        </w:rPr>
        <w:t>takeholder</w:t>
      </w:r>
      <w:r>
        <w:rPr>
          <w:lang w:val="en-US"/>
        </w:rPr>
        <w:t>s</w:t>
      </w:r>
      <w:r w:rsidR="000D5A2B">
        <w:rPr>
          <w:lang w:val="en-US"/>
        </w:rPr>
        <w:t xml:space="preserve"> representing the interests of</w:t>
      </w:r>
      <w:r w:rsidR="00E96C93">
        <w:rPr>
          <w:lang w:val="en-US"/>
        </w:rPr>
        <w:t xml:space="preserve"> child and infant mental health </w:t>
      </w:r>
      <w:r w:rsidR="006320B3">
        <w:rPr>
          <w:lang w:val="en-US"/>
        </w:rPr>
        <w:t>advocated for the establishment</w:t>
      </w:r>
      <w:r w:rsidR="000D5A2B" w:rsidRPr="00684AE8">
        <w:rPr>
          <w:lang w:val="en-US"/>
        </w:rPr>
        <w:t xml:space="preserve"> and progress</w:t>
      </w:r>
      <w:r w:rsidR="006320B3">
        <w:rPr>
          <w:lang w:val="en-US"/>
        </w:rPr>
        <w:t>ion of</w:t>
      </w:r>
      <w:r w:rsidR="000D5A2B" w:rsidRPr="00684AE8">
        <w:rPr>
          <w:lang w:val="en-US"/>
        </w:rPr>
        <w:t xml:space="preserve"> </w:t>
      </w:r>
      <w:r w:rsidR="006320B3">
        <w:rPr>
          <w:lang w:val="en-US"/>
        </w:rPr>
        <w:t>a</w:t>
      </w:r>
      <w:r w:rsidR="000D5A2B" w:rsidRPr="00684AE8">
        <w:rPr>
          <w:lang w:val="en-US"/>
        </w:rPr>
        <w:t xml:space="preserve"> National Infant &amp; Child Disaster Mental Health Advisory Committee</w:t>
      </w:r>
      <w:r w:rsidR="006320B3">
        <w:rPr>
          <w:lang w:val="en-US"/>
        </w:rPr>
        <w:t>. This committee</w:t>
      </w:r>
      <w:r w:rsidR="000D5A2B" w:rsidRPr="00684AE8">
        <w:rPr>
          <w:lang w:val="en-US"/>
        </w:rPr>
        <w:t xml:space="preserve"> c</w:t>
      </w:r>
      <w:r w:rsidR="006320B3">
        <w:rPr>
          <w:lang w:val="en-US"/>
        </w:rPr>
        <w:t>ould</w:t>
      </w:r>
      <w:r w:rsidR="000D5A2B" w:rsidRPr="00684AE8">
        <w:rPr>
          <w:lang w:val="en-US"/>
        </w:rPr>
        <w:t xml:space="preserve"> provide policy</w:t>
      </w:r>
      <w:r w:rsidR="00933D2F">
        <w:rPr>
          <w:lang w:val="en-US"/>
        </w:rPr>
        <w:t>,</w:t>
      </w:r>
      <w:r w:rsidR="000D5A2B" w:rsidRPr="00684AE8">
        <w:rPr>
          <w:lang w:val="en-US"/>
        </w:rPr>
        <w:t xml:space="preserve"> operational guidance</w:t>
      </w:r>
      <w:r w:rsidR="00900557">
        <w:rPr>
          <w:lang w:val="en-US"/>
        </w:rPr>
        <w:t>,</w:t>
      </w:r>
      <w:r w:rsidR="000D5A2B" w:rsidRPr="00684AE8">
        <w:rPr>
          <w:lang w:val="en-US"/>
        </w:rPr>
        <w:t xml:space="preserve"> and advice regarding the needs of infants, children, and young people in </w:t>
      </w:r>
      <w:r w:rsidR="00900557">
        <w:rPr>
          <w:lang w:val="en-US"/>
        </w:rPr>
        <w:t>the event of</w:t>
      </w:r>
      <w:r w:rsidR="000D5A2B" w:rsidRPr="00684AE8">
        <w:rPr>
          <w:lang w:val="en-US"/>
        </w:rPr>
        <w:t xml:space="preserve"> disasters.</w:t>
      </w:r>
    </w:p>
    <w:p w14:paraId="272E6E51" w14:textId="77777777" w:rsidR="002B2261" w:rsidRDefault="002B2261" w:rsidP="003E7D6A">
      <w:pPr>
        <w:pStyle w:val="Bullet2ndlevel"/>
        <w:numPr>
          <w:ilvl w:val="0"/>
          <w:numId w:val="0"/>
        </w:numPr>
        <w:ind w:left="1004"/>
        <w:rPr>
          <w:lang w:val="en-US"/>
        </w:rPr>
      </w:pPr>
    </w:p>
    <w:p w14:paraId="47F0864C" w14:textId="1A004B66" w:rsidR="00706020" w:rsidRDefault="00D4353A" w:rsidP="00D4353A">
      <w:pPr>
        <w:pStyle w:val="Body2"/>
        <w:rPr>
          <w:lang w:val="en-US"/>
        </w:rPr>
      </w:pPr>
      <w:r>
        <w:rPr>
          <w:noProof/>
          <w:lang w:val="en-US"/>
        </w:rPr>
        <w:drawing>
          <wp:inline distT="0" distB="0" distL="0" distR="0" wp14:anchorId="08836C1F" wp14:editId="3CC91A2B">
            <wp:extent cx="5871883" cy="1952940"/>
            <wp:effectExtent l="0" t="0" r="0" b="9525"/>
            <wp:docPr id="223" name="Picture 223" descr="Pink box with text &quot;Aged Care Perspective: According to some aged care stakeholders, the department should create a dedicated program to increase emergency-resilience of aged care facilities. This should include robust facility planning, staff training and incident response and recovery exercises specific to residential and at-home aged care provide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Pink box with text &quot;Aged Care Perspective: According to some aged care stakeholders, the department should create a dedicated program to increase emergency-resilience of aged care facilities. This should include robust facility planning, staff training and incident response and recovery exercises specific to residential and at-home aged care providers.&quot;"/>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884573" cy="1957161"/>
                    </a:xfrm>
                    <a:prstGeom prst="rect">
                      <a:avLst/>
                    </a:prstGeom>
                  </pic:spPr>
                </pic:pic>
              </a:graphicData>
            </a:graphic>
          </wp:inline>
        </w:drawing>
      </w:r>
    </w:p>
    <w:p w14:paraId="18593E15" w14:textId="77777777" w:rsidR="00706020" w:rsidRDefault="00706020">
      <w:pPr>
        <w:spacing w:before="0" w:after="0" w:line="240" w:lineRule="auto"/>
        <w:rPr>
          <w:rFonts w:eastAsia="Calibri"/>
          <w:sz w:val="21"/>
          <w:szCs w:val="19"/>
          <w:lang w:val="en-US"/>
        </w:rPr>
      </w:pPr>
      <w:r>
        <w:rPr>
          <w:lang w:val="en-US"/>
        </w:rPr>
        <w:br w:type="page"/>
      </w:r>
    </w:p>
    <w:p w14:paraId="62A30FF7" w14:textId="3CE7FA72" w:rsidR="004A6B1C" w:rsidRDefault="0020744C" w:rsidP="00380CAC">
      <w:pPr>
        <w:pStyle w:val="Bullet1stlevel"/>
        <w:numPr>
          <w:ilvl w:val="0"/>
          <w:numId w:val="0"/>
        </w:numPr>
        <w:rPr>
          <w:lang w:val="en-US"/>
        </w:rPr>
      </w:pPr>
      <w:r>
        <w:rPr>
          <w:noProof/>
          <w:lang w:val="en-US"/>
        </w:rPr>
        <w:lastRenderedPageBreak/>
        <w:drawing>
          <wp:inline distT="0" distB="0" distL="0" distR="0" wp14:anchorId="2A7FC6CD" wp14:editId="1DCFE6B0">
            <wp:extent cx="5863836" cy="3065930"/>
            <wp:effectExtent l="0" t="0" r="3810" b="1270"/>
            <wp:docPr id="224" name="Picture 224" descr="Light blue box with text &quot;Ideas in Practice - Community resilience training: One PHN described a community wellbeing and resilience activity involving community carers and responders network. The PHN has provided funding to train 400 community carers and responders across its catchment area, supporting greater crisis prevention, preparedness, response and recovery at the community level. Program participants receive 3 days of free training, including self-care, disaster resilience community building, emergency communications, food, water and energy security. Participants also receive a full day of first aid training and psychological first aid training. The program has been well-received in the communi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Light blue box with text &quot;Ideas in Practice - Community resilience training: One PHN described a community wellbeing and resilience activity involving community carers and responders network. The PHN has provided funding to train 400 community carers and responders across its catchment area, supporting greater crisis prevention, preparedness, response and recovery at the community level. Program participants receive 3 days of free training, including self-care, disaster resilience community building, emergency communications, food, water and energy security. Participants also receive a full day of first aid training and psychological first aid training. The program has been well-received in the community.&quo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868901" cy="3068578"/>
                    </a:xfrm>
                    <a:prstGeom prst="rect">
                      <a:avLst/>
                    </a:prstGeom>
                  </pic:spPr>
                </pic:pic>
              </a:graphicData>
            </a:graphic>
          </wp:inline>
        </w:drawing>
      </w:r>
    </w:p>
    <w:p w14:paraId="19496F37" w14:textId="110457D9" w:rsidR="001C6F84" w:rsidRDefault="008A2412" w:rsidP="00577144">
      <w:pPr>
        <w:pStyle w:val="Bullet1stlevel"/>
        <w:rPr>
          <w:lang w:val="en-US"/>
        </w:rPr>
      </w:pPr>
      <w:r w:rsidRPr="008A2412">
        <w:rPr>
          <w:b/>
          <w:bCs/>
          <w:lang w:val="en-US"/>
        </w:rPr>
        <w:t xml:space="preserve">Improved surveillance </w:t>
      </w:r>
      <w:r w:rsidR="00EC32D0">
        <w:rPr>
          <w:b/>
          <w:bCs/>
          <w:lang w:val="en-US"/>
        </w:rPr>
        <w:t xml:space="preserve">and forecasting </w:t>
      </w:r>
      <w:r w:rsidRPr="008A2412">
        <w:rPr>
          <w:b/>
          <w:bCs/>
          <w:lang w:val="en-US"/>
        </w:rPr>
        <w:t>systems</w:t>
      </w:r>
      <w:r w:rsidR="00FB1878">
        <w:rPr>
          <w:b/>
          <w:bCs/>
          <w:lang w:val="en-US"/>
        </w:rPr>
        <w:t xml:space="preserve"> – </w:t>
      </w:r>
      <w:r w:rsidR="00FB1878">
        <w:rPr>
          <w:lang w:val="en-US"/>
        </w:rPr>
        <w:t xml:space="preserve">Many stakeholders also called for </w:t>
      </w:r>
      <w:r w:rsidR="00EB7379">
        <w:rPr>
          <w:lang w:val="en-US"/>
        </w:rPr>
        <w:t>improve</w:t>
      </w:r>
      <w:r w:rsidR="0091193B">
        <w:rPr>
          <w:lang w:val="en-US"/>
        </w:rPr>
        <w:t>d</w:t>
      </w:r>
      <w:r w:rsidR="00EB7379">
        <w:rPr>
          <w:lang w:val="en-US"/>
        </w:rPr>
        <w:t xml:space="preserve"> ability to detect</w:t>
      </w:r>
      <w:r w:rsidR="00596970">
        <w:rPr>
          <w:lang w:val="en-US"/>
        </w:rPr>
        <w:t xml:space="preserve"> and respond to </w:t>
      </w:r>
      <w:r w:rsidR="006E743D">
        <w:rPr>
          <w:lang w:val="en-US"/>
        </w:rPr>
        <w:t>climate-sensitive diseases like</w:t>
      </w:r>
      <w:r w:rsidR="009810B7">
        <w:rPr>
          <w:lang w:val="en-US"/>
        </w:rPr>
        <w:t xml:space="preserve"> </w:t>
      </w:r>
      <w:r w:rsidR="00F84871">
        <w:rPr>
          <w:lang w:val="en-US"/>
        </w:rPr>
        <w:t>vector-borne</w:t>
      </w:r>
      <w:r w:rsidR="00AC6A21">
        <w:rPr>
          <w:lang w:val="en-US"/>
        </w:rPr>
        <w:t xml:space="preserve"> and water born</w:t>
      </w:r>
      <w:r w:rsidR="009D62ED">
        <w:rPr>
          <w:lang w:val="en-US"/>
        </w:rPr>
        <w:t>e</w:t>
      </w:r>
      <w:r w:rsidR="00AC6A21">
        <w:rPr>
          <w:lang w:val="en-US"/>
        </w:rPr>
        <w:t xml:space="preserve"> disease, and</w:t>
      </w:r>
      <w:r w:rsidR="00B457E8">
        <w:rPr>
          <w:lang w:val="en-US"/>
        </w:rPr>
        <w:t xml:space="preserve"> </w:t>
      </w:r>
      <w:r w:rsidR="00C76C4C">
        <w:rPr>
          <w:lang w:val="en-US"/>
        </w:rPr>
        <w:t>extreme weather events.</w:t>
      </w:r>
      <w:r w:rsidR="00CA24BD">
        <w:rPr>
          <w:lang w:val="en-US"/>
        </w:rPr>
        <w:t xml:space="preserve"> </w:t>
      </w:r>
      <w:r w:rsidR="001C6F84">
        <w:rPr>
          <w:lang w:val="en-US"/>
        </w:rPr>
        <w:t>Further discussion included:</w:t>
      </w:r>
    </w:p>
    <w:p w14:paraId="7904851F" w14:textId="246DD161" w:rsidR="00377C5D" w:rsidRDefault="001C6F84" w:rsidP="00577144">
      <w:pPr>
        <w:pStyle w:val="Bullet2ndlevel"/>
        <w:rPr>
          <w:lang w:val="en-US"/>
        </w:rPr>
      </w:pPr>
      <w:r>
        <w:rPr>
          <w:lang w:val="en-US"/>
        </w:rPr>
        <w:t>Surveillance and forecasting systems</w:t>
      </w:r>
      <w:r w:rsidR="00774390">
        <w:rPr>
          <w:lang w:val="en-US"/>
        </w:rPr>
        <w:t xml:space="preserve"> ne</w:t>
      </w:r>
      <w:r w:rsidR="00377C5D">
        <w:rPr>
          <w:lang w:val="en-US"/>
        </w:rPr>
        <w:t xml:space="preserve">ed to include improved </w:t>
      </w:r>
      <w:r w:rsidR="00377C5D" w:rsidRPr="008E4C19">
        <w:rPr>
          <w:lang w:val="en-US"/>
        </w:rPr>
        <w:t>data collection, analysis, and reporting mechanisms, enhancing communication channels between health authorities, and integrat</w:t>
      </w:r>
      <w:r w:rsidR="003765D9">
        <w:rPr>
          <w:lang w:val="en-US"/>
        </w:rPr>
        <w:t>ed</w:t>
      </w:r>
      <w:r w:rsidR="00377C5D" w:rsidRPr="008E4C19">
        <w:rPr>
          <w:lang w:val="en-US"/>
        </w:rPr>
        <w:t xml:space="preserve"> climate and environmental data into surveillance systems for early detection and response.</w:t>
      </w:r>
    </w:p>
    <w:p w14:paraId="5C7CE54C" w14:textId="3C99E468" w:rsidR="001C6F84" w:rsidRPr="00046B24" w:rsidRDefault="009A216D" w:rsidP="00577144">
      <w:pPr>
        <w:pStyle w:val="Bullet2ndlevel"/>
        <w:rPr>
          <w:lang w:val="en-US"/>
        </w:rPr>
      </w:pPr>
      <w:r>
        <w:rPr>
          <w:lang w:val="en-US"/>
        </w:rPr>
        <w:t>More accurate</w:t>
      </w:r>
      <w:r w:rsidR="00046B24" w:rsidRPr="001C6F84">
        <w:rPr>
          <w:lang w:val="en-US"/>
        </w:rPr>
        <w:t xml:space="preserve"> public health messaging</w:t>
      </w:r>
      <w:r>
        <w:rPr>
          <w:lang w:val="en-US"/>
        </w:rPr>
        <w:t xml:space="preserve"> should also </w:t>
      </w:r>
      <w:r w:rsidR="00046B24" w:rsidRPr="001C6F84">
        <w:rPr>
          <w:lang w:val="en-US"/>
        </w:rPr>
        <w:t>facilitate preparation and planning for health system surge capacity</w:t>
      </w:r>
      <w:r w:rsidR="00046B24">
        <w:rPr>
          <w:lang w:val="en-US"/>
        </w:rPr>
        <w:t>.</w:t>
      </w:r>
    </w:p>
    <w:p w14:paraId="2CAC5606" w14:textId="02A0241D" w:rsidR="001C6F84" w:rsidRDefault="009A216D" w:rsidP="00577144">
      <w:pPr>
        <w:pStyle w:val="Bullet2ndlevel"/>
        <w:rPr>
          <w:lang w:val="en-US"/>
        </w:rPr>
      </w:pPr>
      <w:r>
        <w:rPr>
          <w:lang w:val="en-US"/>
        </w:rPr>
        <w:t>There needs to be</w:t>
      </w:r>
      <w:r w:rsidR="001C6F84">
        <w:rPr>
          <w:lang w:val="en-US"/>
        </w:rPr>
        <w:t xml:space="preserve"> </w:t>
      </w:r>
      <w:r w:rsidR="001C6F84" w:rsidRPr="008A2412">
        <w:rPr>
          <w:lang w:val="en-US"/>
        </w:rPr>
        <w:t>clear governance processe</w:t>
      </w:r>
      <w:r>
        <w:rPr>
          <w:lang w:val="en-US"/>
        </w:rPr>
        <w:t>s,</w:t>
      </w:r>
      <w:r w:rsidR="001C6F84" w:rsidRPr="008A2412">
        <w:rPr>
          <w:lang w:val="en-US"/>
        </w:rPr>
        <w:t xml:space="preserve"> strategic allocation of resources and flexibility in their distribution across </w:t>
      </w:r>
      <w:r w:rsidR="005B3886">
        <w:rPr>
          <w:lang w:val="en-US"/>
        </w:rPr>
        <w:t>department</w:t>
      </w:r>
      <w:r w:rsidR="001C6F84" w:rsidRPr="008A2412">
        <w:rPr>
          <w:lang w:val="en-US"/>
        </w:rPr>
        <w:t>s and administrative boundaries.</w:t>
      </w:r>
    </w:p>
    <w:p w14:paraId="01BD73EA" w14:textId="120CCD53" w:rsidR="00A6095E" w:rsidRDefault="00D26697" w:rsidP="00577144">
      <w:pPr>
        <w:pStyle w:val="Bullet2ndlevel"/>
        <w:rPr>
          <w:lang w:val="en-US"/>
        </w:rPr>
      </w:pPr>
      <w:r>
        <w:rPr>
          <w:lang w:val="en-US"/>
        </w:rPr>
        <w:t>It was</w:t>
      </w:r>
      <w:r w:rsidR="00A6095E">
        <w:rPr>
          <w:lang w:val="en-US"/>
        </w:rPr>
        <w:t xml:space="preserve"> suggested that this</w:t>
      </w:r>
      <w:r w:rsidR="009A216D">
        <w:rPr>
          <w:lang w:val="en-US"/>
        </w:rPr>
        <w:t xml:space="preserve"> should</w:t>
      </w:r>
      <w:r w:rsidR="00A6095E">
        <w:rPr>
          <w:lang w:val="en-US"/>
        </w:rPr>
        <w:t xml:space="preserve"> be</w:t>
      </w:r>
      <w:r w:rsidR="00A6095E" w:rsidRPr="00EC32D0">
        <w:rPr>
          <w:lang w:val="en-US"/>
        </w:rPr>
        <w:t xml:space="preserve"> a priority adaptation action for the next 12 to 24 months. This can allow health systems to plan for periods of increased patient intake and allocate staffing accordingly.</w:t>
      </w:r>
    </w:p>
    <w:p w14:paraId="01D8393F" w14:textId="5ED24FC0" w:rsidR="00B536C3" w:rsidRDefault="005F07E8" w:rsidP="00DC77CE">
      <w:pPr>
        <w:pStyle w:val="Bullet1stlevel"/>
        <w:numPr>
          <w:ilvl w:val="0"/>
          <w:numId w:val="18"/>
        </w:numPr>
        <w:rPr>
          <w:b/>
          <w:bCs/>
          <w:lang w:val="en-US"/>
        </w:rPr>
      </w:pPr>
      <w:r w:rsidRPr="005F07E8">
        <w:rPr>
          <w:b/>
          <w:bCs/>
          <w:lang w:val="en-US"/>
        </w:rPr>
        <w:t>Other</w:t>
      </w:r>
      <w:r w:rsidR="00F96D10">
        <w:rPr>
          <w:b/>
          <w:bCs/>
          <w:lang w:val="en-US"/>
        </w:rPr>
        <w:t xml:space="preserve"> prevention and preparedness discussion</w:t>
      </w:r>
    </w:p>
    <w:p w14:paraId="74C73224" w14:textId="7804D600" w:rsidR="00CA4CCE" w:rsidRDefault="00CA4CCE" w:rsidP="00577144">
      <w:pPr>
        <w:pStyle w:val="Bullet2ndlevel"/>
        <w:rPr>
          <w:lang w:val="en-US"/>
        </w:rPr>
      </w:pPr>
      <w:r>
        <w:rPr>
          <w:lang w:val="en-US"/>
        </w:rPr>
        <w:t xml:space="preserve">A stakeholder representing the interests of the pharmaceutical industry </w:t>
      </w:r>
      <w:r w:rsidR="00353DA9" w:rsidRPr="00170BAF">
        <w:rPr>
          <w:lang w:val="en-US"/>
        </w:rPr>
        <w:t xml:space="preserve">and several other stakeholders </w:t>
      </w:r>
      <w:r>
        <w:rPr>
          <w:lang w:val="en-US"/>
        </w:rPr>
        <w:t xml:space="preserve">asserted that </w:t>
      </w:r>
      <w:r w:rsidR="00ED5A5B">
        <w:t>primary care</w:t>
      </w:r>
      <w:r>
        <w:t xml:space="preserve"> records are </w:t>
      </w:r>
      <w:r w:rsidR="00ED5A5B">
        <w:t>often disrupted during emergencies and restori</w:t>
      </w:r>
      <w:r w:rsidR="00505FA4">
        <w:t>ng access</w:t>
      </w:r>
      <w:r>
        <w:t xml:space="preserve"> to </w:t>
      </w:r>
      <w:r w:rsidR="00505FA4" w:rsidRPr="00170BAF">
        <w:t>primary</w:t>
      </w:r>
      <w:r w:rsidR="00505FA4">
        <w:t xml:space="preserve"> care is a key aspect of recovery.</w:t>
      </w:r>
      <w:r w:rsidR="00A23240">
        <w:t xml:space="preserve"> Patient records are a key part of restoring primary care</w:t>
      </w:r>
      <w:r w:rsidR="00170BAF">
        <w:t xml:space="preserve">. </w:t>
      </w:r>
      <w:r w:rsidRPr="00170BAF">
        <w:rPr>
          <w:lang w:val="en-US"/>
        </w:rPr>
        <w:t xml:space="preserve">Measures </w:t>
      </w:r>
      <w:r w:rsidR="00D95A53">
        <w:rPr>
          <w:lang w:val="en-US"/>
        </w:rPr>
        <w:t>such as incentives to shift to cloud-based</w:t>
      </w:r>
      <w:r w:rsidR="0075233B">
        <w:rPr>
          <w:lang w:val="en-US"/>
        </w:rPr>
        <w:t>, more resilient formats is</w:t>
      </w:r>
      <w:r w:rsidRPr="00170BAF">
        <w:rPr>
          <w:lang w:val="en-US"/>
        </w:rPr>
        <w:t xml:space="preserve"> essential</w:t>
      </w:r>
      <w:r w:rsidRPr="00F96B87">
        <w:rPr>
          <w:lang w:val="en-US"/>
        </w:rPr>
        <w:t>.</w:t>
      </w:r>
    </w:p>
    <w:p w14:paraId="0B12B253" w14:textId="2BF5467B" w:rsidR="00AB2D59" w:rsidRPr="00C43432" w:rsidRDefault="00906651" w:rsidP="00577144">
      <w:pPr>
        <w:pStyle w:val="Bullet2ndlevel"/>
        <w:rPr>
          <w:lang w:val="en-US"/>
        </w:rPr>
      </w:pPr>
      <w:r>
        <w:rPr>
          <w:lang w:val="en-US"/>
        </w:rPr>
        <w:t>It was</w:t>
      </w:r>
      <w:r w:rsidR="00360570">
        <w:rPr>
          <w:lang w:val="en-US"/>
        </w:rPr>
        <w:t xml:space="preserve"> observed that, in</w:t>
      </w:r>
      <w:r w:rsidR="00001830">
        <w:rPr>
          <w:lang w:val="en-US"/>
        </w:rPr>
        <w:t xml:space="preserve"> the recent </w:t>
      </w:r>
      <w:r w:rsidR="00001830" w:rsidRPr="00001830">
        <w:rPr>
          <w:i/>
          <w:iCs/>
          <w:lang w:val="en-US"/>
        </w:rPr>
        <w:t>Strengthening Australia’s Pandemic Preparedness</w:t>
      </w:r>
      <w:r w:rsidR="00001830" w:rsidRPr="00001830">
        <w:rPr>
          <w:lang w:val="en-US"/>
        </w:rPr>
        <w:t xml:space="preserve"> </w:t>
      </w:r>
      <w:r w:rsidR="00001830">
        <w:rPr>
          <w:lang w:val="en-US"/>
        </w:rPr>
        <w:t xml:space="preserve">report by the </w:t>
      </w:r>
      <w:r w:rsidR="00305E93">
        <w:rPr>
          <w:lang w:val="en-US"/>
        </w:rPr>
        <w:t>CSIRO,</w:t>
      </w:r>
      <w:r w:rsidR="00301F4E">
        <w:rPr>
          <w:lang w:val="en-US"/>
        </w:rPr>
        <w:t xml:space="preserve"> </w:t>
      </w:r>
      <w:r w:rsidR="00B0593D">
        <w:rPr>
          <w:lang w:val="en-US"/>
        </w:rPr>
        <w:t>Australia</w:t>
      </w:r>
      <w:r w:rsidR="00301F4E">
        <w:rPr>
          <w:lang w:val="en-US"/>
        </w:rPr>
        <w:t xml:space="preserve"> </w:t>
      </w:r>
      <w:r w:rsidR="00C43432">
        <w:rPr>
          <w:lang w:val="en-US"/>
        </w:rPr>
        <w:t>should introduce</w:t>
      </w:r>
      <w:r w:rsidR="00F96D10" w:rsidRPr="00F96D10">
        <w:rPr>
          <w:lang w:val="en-US"/>
        </w:rPr>
        <w:t xml:space="preserve"> </w:t>
      </w:r>
      <w:r w:rsidR="00C43432">
        <w:rPr>
          <w:lang w:val="en-US"/>
        </w:rPr>
        <w:t>N</w:t>
      </w:r>
      <w:r w:rsidR="00F96D10" w:rsidRPr="00F96D10">
        <w:rPr>
          <w:lang w:val="en-US"/>
        </w:rPr>
        <w:t xml:space="preserve">ationally coordinated investments in science and technology that can provide a wider range of complementary preparedness and response approaches. These could significantly reduce the economic, social, and indirect health costs associated with </w:t>
      </w:r>
      <w:r w:rsidR="00C43432">
        <w:rPr>
          <w:lang w:val="en-US"/>
        </w:rPr>
        <w:t>unplanned</w:t>
      </w:r>
      <w:r w:rsidR="00F96D10" w:rsidRPr="00F96D10">
        <w:rPr>
          <w:lang w:val="en-US"/>
        </w:rPr>
        <w:t xml:space="preserve"> policy formulation</w:t>
      </w:r>
      <w:r w:rsidR="00F53BA0">
        <w:rPr>
          <w:lang w:val="en-US"/>
        </w:rPr>
        <w:t>.</w:t>
      </w:r>
    </w:p>
    <w:p w14:paraId="536D0531" w14:textId="77777777" w:rsidR="0020744C" w:rsidRDefault="0020744C">
      <w:pPr>
        <w:spacing w:before="0" w:after="0" w:line="240" w:lineRule="auto"/>
        <w:rPr>
          <w:rFonts w:eastAsiaTheme="minorHAnsi" w:cstheme="minorBidi"/>
          <w:sz w:val="21"/>
          <w:szCs w:val="22"/>
          <w:lang w:val="en-US"/>
        </w:rPr>
      </w:pPr>
      <w:r>
        <w:rPr>
          <w:lang w:val="en-US"/>
        </w:rPr>
        <w:br w:type="page"/>
      </w:r>
    </w:p>
    <w:p w14:paraId="6789ADF3" w14:textId="50CB3DF8" w:rsidR="00AB2D59" w:rsidRPr="00C43432" w:rsidRDefault="009679B5" w:rsidP="009679B5">
      <w:pPr>
        <w:pStyle w:val="Body2"/>
        <w:rPr>
          <w:lang w:val="en-US"/>
        </w:rPr>
      </w:pPr>
      <w:r>
        <w:rPr>
          <w:noProof/>
          <w:lang w:val="en-US"/>
        </w:rPr>
        <w:lastRenderedPageBreak/>
        <w:drawing>
          <wp:inline distT="0" distB="0" distL="0" distR="0" wp14:anchorId="270629AA" wp14:editId="5B9C832F">
            <wp:extent cx="5911743" cy="2151530"/>
            <wp:effectExtent l="0" t="0" r="0" b="1270"/>
            <wp:docPr id="225" name="Picture 225" descr="Yellow box with text: &quot;First Nations Perspective: Some stakeholders suggested that the health and aged care sector should work with other agencies to incorporate First Nations practices around fire management that are lead by community, such as Firesticks Alliance Indigenous Corporation. Using the techniques of cultural burning, bushfire disasters can be reduced and healthy landscapes can help to support healthy communiti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Yellow box with text: &quot;First Nations Perspective: Some stakeholders suggested that the health and aged care sector should work with other agencies to incorporate First Nations practices around fire management that are lead by community, such as Firesticks Alliance Indigenous Corporation. Using the techniques of cultural burning, bushfire disasters can be reduced and healthy landscapes can help to support healthy communities.&quot;"/>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28089" cy="2157479"/>
                    </a:xfrm>
                    <a:prstGeom prst="rect">
                      <a:avLst/>
                    </a:prstGeom>
                  </pic:spPr>
                </pic:pic>
              </a:graphicData>
            </a:graphic>
          </wp:inline>
        </w:drawing>
      </w:r>
    </w:p>
    <w:p w14:paraId="66F9EE62" w14:textId="05CB2C49" w:rsidR="002F5893" w:rsidRDefault="00DB02DE" w:rsidP="00577144">
      <w:pPr>
        <w:pStyle w:val="Heading4-numbered"/>
        <w:ind w:left="1021" w:hanging="1021"/>
      </w:pPr>
      <w:r w:rsidRPr="00DB02DE">
        <w:t xml:space="preserve">Response </w:t>
      </w:r>
    </w:p>
    <w:p w14:paraId="215DBCC7" w14:textId="3C80149B" w:rsidR="004D1FE2" w:rsidRPr="00012A48" w:rsidRDefault="00FF590F" w:rsidP="00DC77CE">
      <w:pPr>
        <w:pStyle w:val="Bullet1stlevel"/>
        <w:numPr>
          <w:ilvl w:val="0"/>
          <w:numId w:val="19"/>
        </w:numPr>
        <w:rPr>
          <w:lang w:val="en-US"/>
        </w:rPr>
      </w:pPr>
      <w:r w:rsidRPr="00FF590F">
        <w:rPr>
          <w:b/>
          <w:bCs/>
          <w:lang w:val="en-US"/>
        </w:rPr>
        <w:t>Availability of emergency funding –</w:t>
      </w:r>
      <w:r>
        <w:rPr>
          <w:lang w:val="en-US"/>
        </w:rPr>
        <w:t xml:space="preserve"> </w:t>
      </w:r>
      <w:r w:rsidR="00A70E81">
        <w:rPr>
          <w:lang w:val="en-US"/>
        </w:rPr>
        <w:t xml:space="preserve">Several stakeholders stressed the importance of having </w:t>
      </w:r>
      <w:r w:rsidR="001E0A44">
        <w:rPr>
          <w:lang w:val="en-US"/>
        </w:rPr>
        <w:t>prompt and transparent access to funding when needed during</w:t>
      </w:r>
      <w:r w:rsidR="002D4A9F">
        <w:rPr>
          <w:lang w:val="en-US"/>
        </w:rPr>
        <w:t xml:space="preserve"> emergency events.</w:t>
      </w:r>
      <w:r w:rsidR="000D48B2">
        <w:rPr>
          <w:lang w:val="en-US"/>
        </w:rPr>
        <w:t xml:space="preserve"> </w:t>
      </w:r>
      <w:r w:rsidR="00975DF0">
        <w:rPr>
          <w:lang w:val="en-US"/>
        </w:rPr>
        <w:t xml:space="preserve">This was particularly pertinent for </w:t>
      </w:r>
      <w:r w:rsidR="00F00FE2">
        <w:rPr>
          <w:lang w:val="en-US"/>
        </w:rPr>
        <w:t>vulnerable populations</w:t>
      </w:r>
      <w:r w:rsidR="002D4A9F">
        <w:rPr>
          <w:lang w:val="en-US"/>
        </w:rPr>
        <w:t>.</w:t>
      </w:r>
      <w:r w:rsidR="000D48B2">
        <w:rPr>
          <w:lang w:val="en-US"/>
        </w:rPr>
        <w:t xml:space="preserve"> They suggested </w:t>
      </w:r>
      <w:r w:rsidR="001564ED">
        <w:rPr>
          <w:lang w:val="en-US"/>
        </w:rPr>
        <w:t xml:space="preserve">the </w:t>
      </w:r>
      <w:r w:rsidR="005B3886">
        <w:rPr>
          <w:lang w:val="en-US"/>
        </w:rPr>
        <w:t>Department</w:t>
      </w:r>
      <w:r w:rsidR="001564ED">
        <w:rPr>
          <w:lang w:val="en-US"/>
        </w:rPr>
        <w:t xml:space="preserve"> coordinates relevant agencies to reform </w:t>
      </w:r>
      <w:r w:rsidR="000A378D">
        <w:rPr>
          <w:lang w:val="en-US"/>
        </w:rPr>
        <w:t xml:space="preserve">funding </w:t>
      </w:r>
      <w:r w:rsidR="00BF2329">
        <w:rPr>
          <w:lang w:val="en-US"/>
        </w:rPr>
        <w:t xml:space="preserve">procedures </w:t>
      </w:r>
      <w:r w:rsidR="000A378D">
        <w:rPr>
          <w:lang w:val="en-US"/>
        </w:rPr>
        <w:t>t</w:t>
      </w:r>
      <w:r w:rsidR="00975DF0">
        <w:rPr>
          <w:lang w:val="en-US"/>
        </w:rPr>
        <w:t>o</w:t>
      </w:r>
      <w:r w:rsidR="000A378D">
        <w:rPr>
          <w:lang w:val="en-US"/>
        </w:rPr>
        <w:t xml:space="preserve"> create easier</w:t>
      </w:r>
      <w:r w:rsidR="00BF2329">
        <w:rPr>
          <w:lang w:val="en-US"/>
        </w:rPr>
        <w:t xml:space="preserve"> access to funding </w:t>
      </w:r>
      <w:r w:rsidR="000A378D">
        <w:rPr>
          <w:lang w:val="en-US"/>
        </w:rPr>
        <w:t xml:space="preserve">required </w:t>
      </w:r>
      <w:r w:rsidR="00BF2329">
        <w:rPr>
          <w:lang w:val="en-US"/>
        </w:rPr>
        <w:t>during emergencies.</w:t>
      </w:r>
      <w:r w:rsidR="002F73F3">
        <w:rPr>
          <w:lang w:val="en-US"/>
        </w:rPr>
        <w:t xml:space="preserve"> </w:t>
      </w:r>
    </w:p>
    <w:p w14:paraId="0B616896" w14:textId="7DE7E91E" w:rsidR="00012A48" w:rsidRDefault="00012A48" w:rsidP="00DC77CE">
      <w:pPr>
        <w:pStyle w:val="Bullet1stlevel"/>
        <w:numPr>
          <w:ilvl w:val="0"/>
          <w:numId w:val="20"/>
        </w:numPr>
        <w:rPr>
          <w:lang w:val="en-US"/>
        </w:rPr>
      </w:pPr>
      <w:r>
        <w:rPr>
          <w:b/>
          <w:bCs/>
          <w:lang w:val="en-US"/>
        </w:rPr>
        <w:t xml:space="preserve">Ensuring </w:t>
      </w:r>
      <w:r w:rsidR="00B65096">
        <w:rPr>
          <w:b/>
          <w:bCs/>
          <w:lang w:val="en-US"/>
        </w:rPr>
        <w:t xml:space="preserve">continued </w:t>
      </w:r>
      <w:r>
        <w:rPr>
          <w:b/>
          <w:bCs/>
          <w:lang w:val="en-US"/>
        </w:rPr>
        <w:t>access to services</w:t>
      </w:r>
      <w:r w:rsidRPr="006754AC">
        <w:rPr>
          <w:b/>
          <w:bCs/>
          <w:lang w:val="en-US"/>
        </w:rPr>
        <w:t xml:space="preserve"> –</w:t>
      </w:r>
      <w:r>
        <w:rPr>
          <w:lang w:val="en-US"/>
        </w:rPr>
        <w:t xml:space="preserve"> </w:t>
      </w:r>
      <w:r w:rsidR="00B65096">
        <w:rPr>
          <w:lang w:val="en-US"/>
        </w:rPr>
        <w:t>Many stakeholders acknowledged widespread service disruption resulting from recent extreme weather events and the COVID-19 pandem</w:t>
      </w:r>
      <w:r w:rsidR="00D83E1C">
        <w:rPr>
          <w:lang w:val="en-US"/>
        </w:rPr>
        <w:t>ic. This is</w:t>
      </w:r>
      <w:r w:rsidR="009D2994">
        <w:rPr>
          <w:lang w:val="en-US"/>
        </w:rPr>
        <w:t xml:space="preserve"> highli</w:t>
      </w:r>
      <w:r w:rsidR="00377B5C">
        <w:rPr>
          <w:lang w:val="en-US"/>
        </w:rPr>
        <w:t>ghted areas where emergency responses could improve in the future to ensure service continuity.</w:t>
      </w:r>
      <w:r w:rsidR="004B0661">
        <w:rPr>
          <w:lang w:val="en-US"/>
        </w:rPr>
        <w:t xml:space="preserve"> Stakeholders identified the following:</w:t>
      </w:r>
    </w:p>
    <w:p w14:paraId="6A44DB9E" w14:textId="03E75C19" w:rsidR="004B0661" w:rsidRDefault="00BA0F78" w:rsidP="00577144">
      <w:pPr>
        <w:pStyle w:val="Bullet2ndlevel"/>
        <w:rPr>
          <w:lang w:val="en-US"/>
        </w:rPr>
      </w:pPr>
      <w:r w:rsidRPr="00BA0F78">
        <w:rPr>
          <w:lang w:val="en-US"/>
        </w:rPr>
        <w:t xml:space="preserve">Consumers </w:t>
      </w:r>
      <w:r w:rsidR="00960515">
        <w:rPr>
          <w:lang w:val="en-US"/>
        </w:rPr>
        <w:t xml:space="preserve">can </w:t>
      </w:r>
      <w:r w:rsidRPr="00BA0F78">
        <w:rPr>
          <w:lang w:val="en-US"/>
        </w:rPr>
        <w:t>access three-day emergency supply of some prescription medicine</w:t>
      </w:r>
      <w:r w:rsidR="00401EB4">
        <w:rPr>
          <w:lang w:val="en-US"/>
        </w:rPr>
        <w:t>s. T</w:t>
      </w:r>
      <w:r w:rsidRPr="00BA0F78">
        <w:rPr>
          <w:lang w:val="en-US"/>
        </w:rPr>
        <w:t>his needs to be made clear</w:t>
      </w:r>
      <w:r w:rsidR="00401EB4">
        <w:rPr>
          <w:lang w:val="en-US"/>
        </w:rPr>
        <w:t>er</w:t>
      </w:r>
      <w:r w:rsidRPr="00BA0F78">
        <w:rPr>
          <w:lang w:val="en-US"/>
        </w:rPr>
        <w:t xml:space="preserve"> to consumers, particularly in the lead up to, or in the wake of, a natural disaster</w:t>
      </w:r>
      <w:r w:rsidR="00AF4CF8">
        <w:rPr>
          <w:lang w:val="en-US"/>
        </w:rPr>
        <w:t>.</w:t>
      </w:r>
    </w:p>
    <w:p w14:paraId="11166066" w14:textId="657C85A3" w:rsidR="009F335E" w:rsidRDefault="00FF2CE4" w:rsidP="00577144">
      <w:pPr>
        <w:pStyle w:val="Bullet2ndlevel"/>
        <w:rPr>
          <w:lang w:val="en-US"/>
        </w:rPr>
      </w:pPr>
      <w:r>
        <w:rPr>
          <w:lang w:val="en-US"/>
        </w:rPr>
        <w:t>Using</w:t>
      </w:r>
      <w:r w:rsidRPr="00FF2CE4">
        <w:rPr>
          <w:lang w:val="en-US"/>
        </w:rPr>
        <w:t xml:space="preserve"> self-nominated volunteer members of the rural </w:t>
      </w:r>
      <w:proofErr w:type="gramStart"/>
      <w:r w:rsidRPr="00FF2CE4">
        <w:rPr>
          <w:lang w:val="en-US"/>
        </w:rPr>
        <w:t>doctors</w:t>
      </w:r>
      <w:proofErr w:type="gramEnd"/>
      <w:r w:rsidRPr="00FF2CE4">
        <w:rPr>
          <w:lang w:val="en-US"/>
        </w:rPr>
        <w:t xml:space="preserve"> workforce or from rural responder support groups would ensure that there are highly</w:t>
      </w:r>
      <w:r w:rsidR="009C2CAF" w:rsidRPr="00FF2CE4">
        <w:rPr>
          <w:lang w:val="en-US"/>
        </w:rPr>
        <w:t xml:space="preserve"> </w:t>
      </w:r>
      <w:r w:rsidRPr="00FF2CE4">
        <w:rPr>
          <w:lang w:val="en-US"/>
        </w:rPr>
        <w:t>skilled and experienced practitioners available to respond and assist in mitigating any delays in retrieval services.</w:t>
      </w:r>
    </w:p>
    <w:p w14:paraId="6DD0C98D" w14:textId="7B0918A2" w:rsidR="00D51491" w:rsidRDefault="009F335E" w:rsidP="00245BD2">
      <w:pPr>
        <w:pStyle w:val="Bullet2ndlevel"/>
        <w:rPr>
          <w:lang w:val="en-US"/>
        </w:rPr>
      </w:pPr>
      <w:r w:rsidRPr="00DB73EC">
        <w:rPr>
          <w:lang w:val="en-US"/>
        </w:rPr>
        <w:t xml:space="preserve">Services such as the </w:t>
      </w:r>
      <w:proofErr w:type="spellStart"/>
      <w:r w:rsidRPr="00DB73EC">
        <w:rPr>
          <w:lang w:val="en-US"/>
        </w:rPr>
        <w:t>CRANAplus</w:t>
      </w:r>
      <w:proofErr w:type="spellEnd"/>
      <w:r w:rsidRPr="00DB73EC">
        <w:rPr>
          <w:lang w:val="en-US"/>
        </w:rPr>
        <w:t xml:space="preserve"> Bush Support Line12 (which provides high-quality, free confidential 24/7 telephone support and is open to all health workers and their families in rural, remote, and isolated communities) should be promoted and supported, alongside specific training and support for in</w:t>
      </w:r>
      <w:r w:rsidR="00CC7E55">
        <w:rPr>
          <w:lang w:val="en-US"/>
        </w:rPr>
        <w:t>-</w:t>
      </w:r>
      <w:r w:rsidRPr="00DB73EC">
        <w:rPr>
          <w:lang w:val="en-US"/>
        </w:rPr>
        <w:t xml:space="preserve">person services to assist frontline </w:t>
      </w:r>
      <w:r w:rsidR="003C326D">
        <w:rPr>
          <w:lang w:val="en-US"/>
        </w:rPr>
        <w:t>healthcare</w:t>
      </w:r>
      <w:r w:rsidRPr="00DB73EC">
        <w:rPr>
          <w:lang w:val="en-US"/>
        </w:rPr>
        <w:t xml:space="preserve"> teams working in disaster and emergency response.</w:t>
      </w:r>
    </w:p>
    <w:p w14:paraId="1B5917E6" w14:textId="767FB6E0" w:rsidR="00245BD2" w:rsidRPr="00245BD2" w:rsidRDefault="002067ED" w:rsidP="00245BD2">
      <w:pPr>
        <w:pStyle w:val="Body2"/>
        <w:rPr>
          <w:lang w:val="en-US"/>
        </w:rPr>
      </w:pPr>
      <w:r w:rsidRPr="002067ED">
        <w:rPr>
          <w:noProof/>
        </w:rPr>
        <w:drawing>
          <wp:inline distT="0" distB="0" distL="0" distR="0" wp14:anchorId="48FDB452" wp14:editId="5CEEDE2F">
            <wp:extent cx="5904230" cy="2565400"/>
            <wp:effectExtent l="0" t="0" r="1270" b="6350"/>
            <wp:docPr id="4" name="Picture 4" descr="Blue box with text &quot;A stakeholder representing the interests of people with disability asserted that people with disability are often more vulnerable in an emergency event and there needs to be appropriate support to ensure their health and wellbeing, including continuity of supports and assistive aids. They asked for the Department to establish a central agency that can answer questions and support people with disabilities in crisis situations. The agency would also ensure that communications being distributed during a crisis are accessible and explore all avenues to guarantee the message get to al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ox with text &quot;A stakeholder representing the interests of people with disability asserted that people with disability are often more vulnerable in an emergency event and there needs to be appropriate support to ensure their health and wellbeing, including continuity of supports and assistive aids. They asked for the Department to establish a central agency that can answer questions and support people with disabilities in crisis situations. The agency would also ensure that communications being distributed during a crisis are accessible and explore all avenues to guarantee the message get to all.&quot;"/>
                    <pic:cNvPicPr/>
                  </pic:nvPicPr>
                  <pic:blipFill>
                    <a:blip r:embed="rId65"/>
                    <a:stretch>
                      <a:fillRect/>
                    </a:stretch>
                  </pic:blipFill>
                  <pic:spPr>
                    <a:xfrm>
                      <a:off x="0" y="0"/>
                      <a:ext cx="5904230" cy="2565400"/>
                    </a:xfrm>
                    <a:prstGeom prst="rect">
                      <a:avLst/>
                    </a:prstGeom>
                  </pic:spPr>
                </pic:pic>
              </a:graphicData>
            </a:graphic>
          </wp:inline>
        </w:drawing>
      </w:r>
    </w:p>
    <w:p w14:paraId="2D5C8440" w14:textId="48F5C207" w:rsidR="00DC1827" w:rsidRPr="00245BD2" w:rsidRDefault="00276563" w:rsidP="00245BD2">
      <w:pPr>
        <w:pStyle w:val="Body2"/>
        <w:rPr>
          <w:lang w:val="en-US"/>
        </w:rPr>
      </w:pPr>
      <w:r>
        <w:rPr>
          <w:noProof/>
        </w:rPr>
        <w:lastRenderedPageBreak/>
        <w:drawing>
          <wp:inline distT="0" distB="0" distL="0" distR="0" wp14:anchorId="5BCC1A24" wp14:editId="03AEAF23">
            <wp:extent cx="5904230" cy="2531110"/>
            <wp:effectExtent l="0" t="0" r="1270" b="2540"/>
            <wp:docPr id="200" name="Picture 200" descr="Blue box with text &quot;Disability Sector Perspective: It was also heard that the National Disability Insurance Scheme and other welfare payments for people with disability are inadequate in the event of an emergency to cover costs associated with loss of supplies, additional transport and emergency accommodation. The Department should work with the National Disability Insurance Agency to establish processes that ensure people with disability receive timely emergency funding during disasters and other emergency eve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Blue box with text &quot;Disability Sector Perspective: It was also heard that the National Disability Insurance Scheme and other welfare payments for people with disability are inadequate in the event of an emergency to cover costs associated with loss of supplies, additional transport and emergency accommodation. The Department should work with the National Disability Insurance Agency to establish processes that ensure people with disability receive timely emergency funding during disasters and other emergency events.&quot;"/>
                    <pic:cNvPicPr/>
                  </pic:nvPicPr>
                  <pic:blipFill>
                    <a:blip r:embed="rId66"/>
                    <a:stretch>
                      <a:fillRect/>
                    </a:stretch>
                  </pic:blipFill>
                  <pic:spPr>
                    <a:xfrm>
                      <a:off x="0" y="0"/>
                      <a:ext cx="5904230" cy="2531110"/>
                    </a:xfrm>
                    <a:prstGeom prst="rect">
                      <a:avLst/>
                    </a:prstGeom>
                  </pic:spPr>
                </pic:pic>
              </a:graphicData>
            </a:graphic>
          </wp:inline>
        </w:drawing>
      </w:r>
    </w:p>
    <w:p w14:paraId="397972A8" w14:textId="78FE6BE1" w:rsidR="004D1FE2" w:rsidRDefault="00615AE7" w:rsidP="00615AE7">
      <w:pPr>
        <w:pStyle w:val="Body2"/>
        <w:rPr>
          <w:lang w:val="en-US"/>
        </w:rPr>
      </w:pPr>
      <w:r>
        <w:rPr>
          <w:noProof/>
          <w:lang w:val="en-US"/>
        </w:rPr>
        <w:drawing>
          <wp:inline distT="0" distB="0" distL="0" distR="0" wp14:anchorId="64BBCFA3" wp14:editId="37468221">
            <wp:extent cx="6009885" cy="3329940"/>
            <wp:effectExtent l="0" t="0" r="0" b="3810"/>
            <wp:docPr id="228" name="Picture 228" descr="Light blue box with text &quot;Ideas in Practice - Emergency responder network: One stakeholder provided an example of an emergency responder network operating in South Australia. The Rural Emergency Responder Network is a network of specially trained South Australian Rural GPs that attend out-of-hospital emergencies in partnership with the SA Ambulance Service and the MedStar retrieval service. Rural Emergency Responder Network doctors are linked to the SA Ambulance Service communications network allowing them to be called to life threatening incidents in regional South Australia. These doctors commit to maintaining relevant emergency skills. They are equipped by SA County Health and operate within a formal clinical governance structure. Variants of this model could be adopted by other State jurisdicti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Light blue box with text &quot;Ideas in Practice - Emergency responder network: One stakeholder provided an example of an emergency responder network operating in South Australia. The Rural Emergency Responder Network is a network of specially trained South Australian Rural GPs that attend out-of-hospital emergencies in partnership with the SA Ambulance Service and the MedStar retrieval service. Rural Emergency Responder Network doctors are linked to the SA Ambulance Service communications network allowing them to be called to life threatening incidents in regional South Australia. These doctors commit to maintaining relevant emergency skills. They are equipped by SA County Health and operate within a formal clinical governance structure. Variants of this model could be adopted by other State jurisdictions.&quot;"/>
                    <pic:cNvPicPr/>
                  </pic:nvPicPr>
                  <pic:blipFill rotWithShape="1">
                    <a:blip r:embed="rId67" cstate="print">
                      <a:extLst>
                        <a:ext uri="{28A0092B-C50C-407E-A947-70E740481C1C}">
                          <a14:useLocalDpi xmlns:a14="http://schemas.microsoft.com/office/drawing/2010/main" val="0"/>
                        </a:ext>
                      </a:extLst>
                    </a:blip>
                    <a:srcRect t="1871"/>
                    <a:stretch/>
                  </pic:blipFill>
                  <pic:spPr bwMode="auto">
                    <a:xfrm>
                      <a:off x="0" y="0"/>
                      <a:ext cx="6017972" cy="3334421"/>
                    </a:xfrm>
                    <a:prstGeom prst="rect">
                      <a:avLst/>
                    </a:prstGeom>
                    <a:ln>
                      <a:noFill/>
                    </a:ln>
                    <a:extLst>
                      <a:ext uri="{53640926-AAD7-44D8-BBD7-CCE9431645EC}">
                        <a14:shadowObscured xmlns:a14="http://schemas.microsoft.com/office/drawing/2010/main"/>
                      </a:ext>
                    </a:extLst>
                  </pic:spPr>
                </pic:pic>
              </a:graphicData>
            </a:graphic>
          </wp:inline>
        </w:drawing>
      </w:r>
    </w:p>
    <w:p w14:paraId="66BBD542" w14:textId="6ADE6378" w:rsidR="003958F8" w:rsidRDefault="003958F8" w:rsidP="00615AE7">
      <w:pPr>
        <w:pStyle w:val="Body2"/>
        <w:rPr>
          <w:lang w:val="en-US"/>
        </w:rPr>
      </w:pPr>
      <w:r>
        <w:rPr>
          <w:noProof/>
          <w:lang w:val="en-US"/>
        </w:rPr>
        <w:drawing>
          <wp:inline distT="0" distB="0" distL="0" distR="0" wp14:anchorId="709AE18F" wp14:editId="7BE61293">
            <wp:extent cx="6009640" cy="2207382"/>
            <wp:effectExtent l="0" t="0" r="0" b="2540"/>
            <wp:docPr id="229" name="Picture 229" descr="Light blue box with text &quot;Ideas In Practice - Access to medication: Another stakeholder provided an example from NSW. When access to GP visits was limited due to recent weather events in Central NSW, an initiative was enacted where consumers were able to access their routine medication without a prescription. This ensured continued access to medications despite the limited access to GPs. Other stakeholders also highlighted that 60-day prescriptions will assist with continued access in the fut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Light blue box with text &quot;Ideas In Practice - Access to medication: Another stakeholder provided an example from NSW. When access to GP visits was limited due to recent weather events in Central NSW, an initiative was enacted where consumers were able to access their routine medication without a prescription. This ensured continued access to medications despite the limited access to GPs. Other stakeholders also highlighted that 60-day prescriptions will assist with continued access in the future.&quot;"/>
                    <pic:cNvPicPr/>
                  </pic:nvPicPr>
                  <pic:blipFill rotWithShape="1">
                    <a:blip r:embed="rId68" cstate="print">
                      <a:extLst>
                        <a:ext uri="{28A0092B-C50C-407E-A947-70E740481C1C}">
                          <a14:useLocalDpi xmlns:a14="http://schemas.microsoft.com/office/drawing/2010/main" val="0"/>
                        </a:ext>
                      </a:extLst>
                    </a:blip>
                    <a:srcRect b="5086"/>
                    <a:stretch/>
                  </pic:blipFill>
                  <pic:spPr bwMode="auto">
                    <a:xfrm>
                      <a:off x="0" y="0"/>
                      <a:ext cx="6028437" cy="2214286"/>
                    </a:xfrm>
                    <a:prstGeom prst="rect">
                      <a:avLst/>
                    </a:prstGeom>
                    <a:ln>
                      <a:noFill/>
                    </a:ln>
                    <a:extLst>
                      <a:ext uri="{53640926-AAD7-44D8-BBD7-CCE9431645EC}">
                        <a14:shadowObscured xmlns:a14="http://schemas.microsoft.com/office/drawing/2010/main"/>
                      </a:ext>
                    </a:extLst>
                  </pic:spPr>
                </pic:pic>
              </a:graphicData>
            </a:graphic>
          </wp:inline>
        </w:drawing>
      </w:r>
    </w:p>
    <w:p w14:paraId="1315D217" w14:textId="38DBF1ED" w:rsidR="004D1FE2" w:rsidRDefault="00752DDD" w:rsidP="00577144">
      <w:pPr>
        <w:pStyle w:val="Bullet1stlevel"/>
      </w:pPr>
      <w:r w:rsidRPr="0059437D">
        <w:rPr>
          <w:b/>
          <w:bCs/>
        </w:rPr>
        <w:t>Response coordination</w:t>
      </w:r>
      <w:r w:rsidR="00F732BC" w:rsidRPr="0059437D">
        <w:rPr>
          <w:b/>
          <w:bCs/>
        </w:rPr>
        <w:t xml:space="preserve"> </w:t>
      </w:r>
      <w:r w:rsidR="00164D3F" w:rsidRPr="0059437D">
        <w:rPr>
          <w:b/>
          <w:bCs/>
        </w:rPr>
        <w:t>–</w:t>
      </w:r>
      <w:r w:rsidR="00FE68ED">
        <w:t xml:space="preserve"> </w:t>
      </w:r>
      <w:r w:rsidR="00485623">
        <w:t>I</w:t>
      </w:r>
      <w:r w:rsidR="00FE68ED">
        <w:t xml:space="preserve">t was noted </w:t>
      </w:r>
      <w:r w:rsidR="00160D02" w:rsidRPr="00CB72C9">
        <w:t xml:space="preserve">that </w:t>
      </w:r>
      <w:r w:rsidRPr="00CB72C9">
        <w:t xml:space="preserve">PHNs can also support healthcare providers and staff during a natural disaster by guiding emergency response protocols, resource allocation, and ensuring continuity of care. There is also capacity for PHNs to hold local information and training </w:t>
      </w:r>
      <w:r w:rsidRPr="00CB72C9">
        <w:lastRenderedPageBreak/>
        <w:t>sessions for primary care providers likely to be involved in providing emergency/disaster-related services</w:t>
      </w:r>
      <w:r w:rsidR="00031CDE" w:rsidRPr="00CB72C9">
        <w:t>.</w:t>
      </w:r>
      <w:r w:rsidR="00203498" w:rsidRPr="00CB72C9">
        <w:t xml:space="preserve"> </w:t>
      </w:r>
      <w:r w:rsidR="00031CDE" w:rsidRPr="00CB72C9">
        <w:t>Many stakeholders</w:t>
      </w:r>
      <w:r w:rsidR="00FE4640" w:rsidRPr="00CB72C9">
        <w:t xml:space="preserve"> </w:t>
      </w:r>
      <w:r w:rsidR="00164BDE" w:rsidRPr="00CB72C9">
        <w:t xml:space="preserve">emphasised that </w:t>
      </w:r>
      <w:r w:rsidR="00FE4640" w:rsidRPr="00CB72C9">
        <w:t>a nationally consistent approach is likely to be most efficient and will aid in disaster response when a region unaffected by a disaster may be called on to assist an affected region.</w:t>
      </w:r>
      <w:r w:rsidR="009A27FF">
        <w:t xml:space="preserve"> Further comment was made on a consistent approach</w:t>
      </w:r>
      <w:r w:rsidR="003F3EC4">
        <w:t xml:space="preserve"> to emergency responses</w:t>
      </w:r>
      <w:r w:rsidR="009A27FF">
        <w:t>:</w:t>
      </w:r>
    </w:p>
    <w:p w14:paraId="194EE5DF" w14:textId="34E59EDC" w:rsidR="0007165F" w:rsidRPr="0007165F" w:rsidRDefault="00FE68ED" w:rsidP="00577144">
      <w:pPr>
        <w:pStyle w:val="Bullet2ndlevel"/>
      </w:pPr>
      <w:r>
        <w:t>Stakeholders</w:t>
      </w:r>
      <w:r w:rsidR="009E4919">
        <w:t xml:space="preserve"> representing the interests of consumers living in rural and remote areas </w:t>
      </w:r>
      <w:r w:rsidR="009E4919" w:rsidRPr="009E4919">
        <w:t>recommend</w:t>
      </w:r>
      <w:r w:rsidR="009E4919">
        <w:t>ed</w:t>
      </w:r>
      <w:r w:rsidR="009E4919" w:rsidRPr="009E4919">
        <w:t xml:space="preserve"> that </w:t>
      </w:r>
      <w:r w:rsidR="00977BA6">
        <w:t>a N</w:t>
      </w:r>
      <w:r w:rsidR="009E4919" w:rsidRPr="009E4919">
        <w:t>ational and regional emergency and disaster response be reviewed as one immediate health system adap</w:t>
      </w:r>
      <w:r w:rsidR="00823FBC">
        <w:t>ta</w:t>
      </w:r>
      <w:r w:rsidR="009E4919" w:rsidRPr="009E4919">
        <w:t>tion action. This should include the involvement of rural and remote doctors</w:t>
      </w:r>
      <w:r w:rsidR="005E4B33">
        <w:t>.</w:t>
      </w:r>
    </w:p>
    <w:p w14:paraId="42EB0B5C" w14:textId="03850384" w:rsidR="00DB0B53" w:rsidRPr="007C7A9A" w:rsidRDefault="00BD12A5" w:rsidP="007C7A9A">
      <w:pPr>
        <w:pStyle w:val="Body2"/>
      </w:pPr>
      <w:r>
        <w:rPr>
          <w:noProof/>
        </w:rPr>
        <w:drawing>
          <wp:inline distT="0" distB="0" distL="0" distR="0" wp14:anchorId="5EAFF52D" wp14:editId="36D29D42">
            <wp:extent cx="5904230" cy="2019300"/>
            <wp:effectExtent l="0" t="0" r="1270" b="0"/>
            <wp:docPr id="6" name="Picture 6" descr="Yellow box with text &quot;First Nations Perspective: Some stakeholders suggested that the healthcare and aged care sector should work with other agencies to incorporate First Nations practices around fire management that are led by community, such as Firesticks Alliance Indigenous Corporation. Using the techniques of cultural burning, bushfire disasters can reduce fire risk and promote healthy landscapes that can help to support healthy communities.&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Yellow box with text &quot;First Nations Perspective: Some stakeholders suggested that the healthcare and aged care sector should work with other agencies to incorporate First Nations practices around fire management that are led by community, such as Firesticks Alliance Indigenous Corporation. Using the techniques of cultural burning, bushfire disasters can reduce fire risk and promote healthy landscapes that can help to support healthy communities.&quot; "/>
                    <pic:cNvPicPr/>
                  </pic:nvPicPr>
                  <pic:blipFill>
                    <a:blip r:embed="rId69"/>
                    <a:stretch>
                      <a:fillRect/>
                    </a:stretch>
                  </pic:blipFill>
                  <pic:spPr>
                    <a:xfrm>
                      <a:off x="0" y="0"/>
                      <a:ext cx="5904230" cy="2019300"/>
                    </a:xfrm>
                    <a:prstGeom prst="rect">
                      <a:avLst/>
                    </a:prstGeom>
                  </pic:spPr>
                </pic:pic>
              </a:graphicData>
            </a:graphic>
          </wp:inline>
        </w:drawing>
      </w:r>
    </w:p>
    <w:p w14:paraId="68E50508" w14:textId="7D25D2D4" w:rsidR="00CC34BA" w:rsidRPr="007C7A9A" w:rsidRDefault="00CC34BA" w:rsidP="007C7A9A">
      <w:pPr>
        <w:pStyle w:val="Body2"/>
      </w:pPr>
      <w:r>
        <w:rPr>
          <w:noProof/>
        </w:rPr>
        <w:drawing>
          <wp:inline distT="0" distB="0" distL="0" distR="0" wp14:anchorId="2F160A46" wp14:editId="6040D422">
            <wp:extent cx="5945409" cy="1962150"/>
            <wp:effectExtent l="0" t="0" r="0" b="0"/>
            <wp:docPr id="231" name="Picture 231" descr="Blue box with text &quot;Disability Sector Perspective: A stakeholder representing the interests of people with disability expressed that there is a need to ensure people with disability are supported with a decision-making model to make plans in critical situations and then have a mechanism for support people to enact and coordinate these pla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Blue box with text &quot;Disability Sector Perspective: A stakeholder representing the interests of people with disability expressed that there is a need to ensure people with disability are supported with a decision-making model to make plans in critical situations and then have a mechanism for support people to enact and coordinate these plans.&quot;"/>
                    <pic:cNvPicPr/>
                  </pic:nvPicPr>
                  <pic:blipFill rotWithShape="1">
                    <a:blip r:embed="rId70" cstate="print">
                      <a:extLst>
                        <a:ext uri="{28A0092B-C50C-407E-A947-70E740481C1C}">
                          <a14:useLocalDpi xmlns:a14="http://schemas.microsoft.com/office/drawing/2010/main" val="0"/>
                        </a:ext>
                      </a:extLst>
                    </a:blip>
                    <a:srcRect l="1043" t="1444" b="1444"/>
                    <a:stretch/>
                  </pic:blipFill>
                  <pic:spPr bwMode="auto">
                    <a:xfrm>
                      <a:off x="0" y="0"/>
                      <a:ext cx="5945703" cy="1962247"/>
                    </a:xfrm>
                    <a:prstGeom prst="rect">
                      <a:avLst/>
                    </a:prstGeom>
                    <a:ln>
                      <a:noFill/>
                    </a:ln>
                    <a:extLst>
                      <a:ext uri="{53640926-AAD7-44D8-BBD7-CCE9431645EC}">
                        <a14:shadowObscured xmlns:a14="http://schemas.microsoft.com/office/drawing/2010/main"/>
                      </a:ext>
                    </a:extLst>
                  </pic:spPr>
                </pic:pic>
              </a:graphicData>
            </a:graphic>
          </wp:inline>
        </w:drawing>
      </w:r>
    </w:p>
    <w:p w14:paraId="3DA03F46" w14:textId="67D4C9F5" w:rsidR="000F1323" w:rsidRDefault="00EA608E" w:rsidP="00577144">
      <w:pPr>
        <w:pStyle w:val="Bullet1stlevel"/>
        <w:rPr>
          <w:lang w:val="en-US"/>
        </w:rPr>
      </w:pPr>
      <w:r>
        <w:rPr>
          <w:b/>
          <w:bCs/>
        </w:rPr>
        <w:t>Effective emergency c</w:t>
      </w:r>
      <w:r w:rsidR="00277CB9" w:rsidRPr="0059437D">
        <w:rPr>
          <w:b/>
          <w:bCs/>
        </w:rPr>
        <w:t>ommunication</w:t>
      </w:r>
      <w:r w:rsidR="00277CB9" w:rsidRPr="0059437D">
        <w:rPr>
          <w:b/>
          <w:bCs/>
          <w:lang w:val="en-US"/>
        </w:rPr>
        <w:t xml:space="preserve"> –</w:t>
      </w:r>
      <w:r w:rsidR="00277CB9">
        <w:rPr>
          <w:lang w:val="en-US"/>
        </w:rPr>
        <w:t xml:space="preserve"> </w:t>
      </w:r>
      <w:r w:rsidR="00480106">
        <w:rPr>
          <w:lang w:val="en-US"/>
        </w:rPr>
        <w:t xml:space="preserve">Many stakeholders </w:t>
      </w:r>
      <w:proofErr w:type="spellStart"/>
      <w:r w:rsidR="00480106">
        <w:rPr>
          <w:lang w:val="en-US"/>
        </w:rPr>
        <w:t>emphasised</w:t>
      </w:r>
      <w:proofErr w:type="spellEnd"/>
      <w:r w:rsidR="00480106">
        <w:rPr>
          <w:lang w:val="en-US"/>
        </w:rPr>
        <w:t xml:space="preserve"> that effective communication is critical during emergency events. </w:t>
      </w:r>
      <w:r w:rsidR="006F2D8F">
        <w:rPr>
          <w:lang w:val="en-US"/>
        </w:rPr>
        <w:t xml:space="preserve">It was acknowledged that often communications system </w:t>
      </w:r>
      <w:proofErr w:type="gramStart"/>
      <w:r w:rsidR="006F2D8F">
        <w:rPr>
          <w:lang w:val="en-US"/>
        </w:rPr>
        <w:t>fail</w:t>
      </w:r>
      <w:proofErr w:type="gramEnd"/>
      <w:r w:rsidR="006F2D8F">
        <w:rPr>
          <w:lang w:val="en-US"/>
        </w:rPr>
        <w:t xml:space="preserve"> during extreme events, so work must be performed to overcome these barriers to communication. Additional, stakeholders discussed:</w:t>
      </w:r>
    </w:p>
    <w:p w14:paraId="441524EA" w14:textId="77777777" w:rsidR="00AF273B" w:rsidRDefault="00AD106E" w:rsidP="00577144">
      <w:pPr>
        <w:pStyle w:val="Bullet2ndlevel"/>
        <w:rPr>
          <w:lang w:val="en-US"/>
        </w:rPr>
      </w:pPr>
      <w:r w:rsidRPr="00AD106E">
        <w:rPr>
          <w:lang w:val="en-US"/>
        </w:rPr>
        <w:t xml:space="preserve">Procedures should be </w:t>
      </w:r>
      <w:r>
        <w:rPr>
          <w:lang w:val="en-US"/>
        </w:rPr>
        <w:t xml:space="preserve">established </w:t>
      </w:r>
      <w:r w:rsidRPr="00AD106E">
        <w:rPr>
          <w:lang w:val="en-US"/>
        </w:rPr>
        <w:t>to promote two-way communication during emergency events, not just one-way communication.</w:t>
      </w:r>
    </w:p>
    <w:p w14:paraId="017302AB" w14:textId="02525110" w:rsidR="00D34254" w:rsidRDefault="00D34254" w:rsidP="00577144">
      <w:pPr>
        <w:pStyle w:val="Bullet2ndlevel"/>
        <w:rPr>
          <w:lang w:val="en-US"/>
        </w:rPr>
      </w:pPr>
      <w:r>
        <w:rPr>
          <w:lang w:val="en-US"/>
        </w:rPr>
        <w:t xml:space="preserve">There is latent capacity within communities. Emergency agencies and health </w:t>
      </w:r>
      <w:r w:rsidR="003E5724">
        <w:rPr>
          <w:lang w:val="en-US"/>
        </w:rPr>
        <w:t>d</w:t>
      </w:r>
      <w:r w:rsidR="005B3886">
        <w:rPr>
          <w:lang w:val="en-US"/>
        </w:rPr>
        <w:t>epartment</w:t>
      </w:r>
      <w:r>
        <w:rPr>
          <w:lang w:val="en-US"/>
        </w:rPr>
        <w:t>s should leverage this</w:t>
      </w:r>
      <w:r w:rsidR="00C3700E">
        <w:rPr>
          <w:lang w:val="en-US"/>
        </w:rPr>
        <w:t xml:space="preserve"> during emergency events.</w:t>
      </w:r>
    </w:p>
    <w:p w14:paraId="2D6B21C0" w14:textId="3DB0D207" w:rsidR="00704D60" w:rsidRDefault="00264E64" w:rsidP="00577144">
      <w:pPr>
        <w:pStyle w:val="Bullet2ndlevel"/>
        <w:rPr>
          <w:lang w:val="en-US"/>
        </w:rPr>
      </w:pPr>
      <w:r w:rsidRPr="00AF273B">
        <w:rPr>
          <w:lang w:val="en-US"/>
        </w:rPr>
        <w:t>Health sector responses should include</w:t>
      </w:r>
      <w:r w:rsidR="00A42EB8">
        <w:rPr>
          <w:lang w:val="en-US"/>
        </w:rPr>
        <w:t xml:space="preserve"> w</w:t>
      </w:r>
      <w:r w:rsidRPr="00AF273B">
        <w:rPr>
          <w:lang w:val="en-US"/>
        </w:rPr>
        <w:t>arnings for high pollution</w:t>
      </w:r>
      <w:r w:rsidR="00A42EB8">
        <w:rPr>
          <w:lang w:val="en-US"/>
        </w:rPr>
        <w:t xml:space="preserve"> or poor air quality</w:t>
      </w:r>
      <w:r w:rsidR="0092054B">
        <w:rPr>
          <w:lang w:val="en-US"/>
        </w:rPr>
        <w:t>, information on masks and respiratory protection,</w:t>
      </w:r>
      <w:r w:rsidR="001530A5">
        <w:rPr>
          <w:lang w:val="en-US"/>
        </w:rPr>
        <w:t xml:space="preserve"> access and egress</w:t>
      </w:r>
      <w:r w:rsidR="00343A64">
        <w:rPr>
          <w:lang w:val="en-US"/>
        </w:rPr>
        <w:t>, and dedicated places for refuge</w:t>
      </w:r>
      <w:r w:rsidRPr="00AF273B">
        <w:rPr>
          <w:lang w:val="en-US"/>
        </w:rPr>
        <w:t>.</w:t>
      </w:r>
    </w:p>
    <w:p w14:paraId="21C0DB06" w14:textId="6EE099FA" w:rsidR="002F5893" w:rsidRPr="00F01F2F" w:rsidRDefault="00DB02DE" w:rsidP="00577144">
      <w:pPr>
        <w:pStyle w:val="Heading4-numbered"/>
        <w:ind w:left="1021" w:hanging="1021"/>
      </w:pPr>
      <w:r w:rsidRPr="00DB02DE">
        <w:t xml:space="preserve">Recovery and review </w:t>
      </w:r>
    </w:p>
    <w:p w14:paraId="225B96DC" w14:textId="7D9B6480" w:rsidR="002603E8" w:rsidRDefault="00E1610C" w:rsidP="00577144">
      <w:pPr>
        <w:pStyle w:val="Bullet1stlevel"/>
      </w:pPr>
      <w:r>
        <w:rPr>
          <w:b/>
          <w:bCs/>
        </w:rPr>
        <w:t xml:space="preserve">Continued access to </w:t>
      </w:r>
      <w:r w:rsidR="003C326D">
        <w:rPr>
          <w:b/>
          <w:bCs/>
        </w:rPr>
        <w:t>healthcare</w:t>
      </w:r>
      <w:r>
        <w:rPr>
          <w:b/>
          <w:bCs/>
        </w:rPr>
        <w:t xml:space="preserve"> and</w:t>
      </w:r>
      <w:r w:rsidR="00DF3208">
        <w:rPr>
          <w:b/>
          <w:bCs/>
        </w:rPr>
        <w:t xml:space="preserve"> critical resource</w:t>
      </w:r>
      <w:r w:rsidR="00AB4E94" w:rsidRPr="00AB4E94">
        <w:rPr>
          <w:b/>
          <w:bCs/>
        </w:rPr>
        <w:t xml:space="preserve"> for displaced </w:t>
      </w:r>
      <w:r w:rsidR="00B22ED1">
        <w:rPr>
          <w:b/>
          <w:bCs/>
        </w:rPr>
        <w:t>populations</w:t>
      </w:r>
      <w:r w:rsidR="00AB4E94" w:rsidRPr="00AB4E94">
        <w:rPr>
          <w:b/>
          <w:bCs/>
        </w:rPr>
        <w:t xml:space="preserve"> –</w:t>
      </w:r>
      <w:r w:rsidR="00AB4E94">
        <w:t xml:space="preserve"> </w:t>
      </w:r>
      <w:r w:rsidR="00894599">
        <w:t>Some stakeholder</w:t>
      </w:r>
      <w:r w:rsidR="009B6002">
        <w:t xml:space="preserve">s </w:t>
      </w:r>
      <w:r w:rsidR="00894599">
        <w:t xml:space="preserve">urged the </w:t>
      </w:r>
      <w:r w:rsidR="005B3886">
        <w:t>Department</w:t>
      </w:r>
      <w:r w:rsidR="00894599">
        <w:t xml:space="preserve"> to develop </w:t>
      </w:r>
      <w:r w:rsidR="005347DE">
        <w:t>approaches to ensuring</w:t>
      </w:r>
      <w:r w:rsidR="003B5554">
        <w:t xml:space="preserve"> </w:t>
      </w:r>
      <w:r w:rsidR="00BB189A">
        <w:t>people</w:t>
      </w:r>
      <w:r w:rsidR="003B5554">
        <w:t xml:space="preserve"> displaced by</w:t>
      </w:r>
      <w:r w:rsidR="00BC70FF">
        <w:t xml:space="preserve"> extreme weather events have</w:t>
      </w:r>
      <w:r w:rsidR="00AC2408">
        <w:t xml:space="preserve"> access to their routine medical care (such as chronic conditions), as well as critical resources like food, water</w:t>
      </w:r>
      <w:r w:rsidR="00A86E35">
        <w:t>,</w:t>
      </w:r>
      <w:r w:rsidR="00AC2408">
        <w:t xml:space="preserve"> and shelter.</w:t>
      </w:r>
      <w:r w:rsidR="002730CA">
        <w:t xml:space="preserve"> </w:t>
      </w:r>
      <w:r w:rsidR="00FE68ED">
        <w:t>It was</w:t>
      </w:r>
      <w:r w:rsidR="005214EB">
        <w:t xml:space="preserve"> suggested that each PHN have</w:t>
      </w:r>
      <w:r w:rsidR="005F2F8D">
        <w:t xml:space="preserve"> an action plan</w:t>
      </w:r>
      <w:r w:rsidR="000C3755">
        <w:t xml:space="preserve"> to </w:t>
      </w:r>
      <w:r w:rsidR="00D92295">
        <w:t xml:space="preserve">provide for displaced </w:t>
      </w:r>
      <w:r w:rsidR="00B22ED1">
        <w:t>populations</w:t>
      </w:r>
      <w:r w:rsidR="00D92295">
        <w:t>.</w:t>
      </w:r>
    </w:p>
    <w:p w14:paraId="29D9E2AE" w14:textId="31B9D74C" w:rsidR="00452C93" w:rsidRDefault="00674CB6" w:rsidP="00577144">
      <w:pPr>
        <w:pStyle w:val="Bullet1stlevel"/>
      </w:pPr>
      <w:r w:rsidRPr="002603E8">
        <w:rPr>
          <w:b/>
          <w:bCs/>
        </w:rPr>
        <w:lastRenderedPageBreak/>
        <w:t>Regeneration</w:t>
      </w:r>
      <w:r w:rsidR="00190F2E" w:rsidRPr="002603E8">
        <w:rPr>
          <w:b/>
          <w:bCs/>
        </w:rPr>
        <w:t xml:space="preserve"> of Australia’s biodiversity –</w:t>
      </w:r>
      <w:r w:rsidR="00190F2E">
        <w:t xml:space="preserve"> </w:t>
      </w:r>
      <w:r w:rsidR="00E61ACE">
        <w:t>S</w:t>
      </w:r>
      <w:r w:rsidR="00F63C1D">
        <w:t>ome s</w:t>
      </w:r>
      <w:r w:rsidR="00E61ACE">
        <w:t>takeholders called for</w:t>
      </w:r>
      <w:r w:rsidR="00190F2E" w:rsidRPr="00190F2E">
        <w:t xml:space="preserve"> ecological knowledge of Traditional Owners and Indigenous Rangers </w:t>
      </w:r>
      <w:r w:rsidR="00070A5C">
        <w:t>to</w:t>
      </w:r>
      <w:r w:rsidR="00190F2E" w:rsidRPr="00190F2E">
        <w:t xml:space="preserve"> be combined with scientific and firefighting knowledge as part of post-fires regenerative work to preserve and re-populate species and habitat</w:t>
      </w:r>
      <w:r>
        <w:t>.</w:t>
      </w:r>
      <w:r w:rsidR="00F63C1D">
        <w:t xml:space="preserve"> </w:t>
      </w:r>
      <w:r w:rsidR="000A49DE">
        <w:t>This</w:t>
      </w:r>
      <w:r w:rsidR="001073CD">
        <w:t xml:space="preserve"> was seen as </w:t>
      </w:r>
      <w:r w:rsidR="00BA61DE">
        <w:t>culturally important for First Nations peoples.</w:t>
      </w:r>
      <w:r w:rsidR="00E057A9">
        <w:t xml:space="preserve"> </w:t>
      </w:r>
      <w:r w:rsidR="00FE68ED">
        <w:t>It was</w:t>
      </w:r>
      <w:r w:rsidR="00F63C1D">
        <w:t xml:space="preserve"> suggested</w:t>
      </w:r>
      <w:r w:rsidR="00ED5AE4">
        <w:t xml:space="preserve"> that</w:t>
      </w:r>
      <w:r w:rsidR="00D23DF6">
        <w:t xml:space="preserve"> relevant agencies should work </w:t>
      </w:r>
      <w:r w:rsidR="0095537A" w:rsidRPr="0095537A">
        <w:t xml:space="preserve">with </w:t>
      </w:r>
      <w:r w:rsidR="00E057A9">
        <w:t>Traditional Owners to</w:t>
      </w:r>
      <w:r w:rsidR="0095537A" w:rsidRPr="0095537A">
        <w:t xml:space="preserve"> evaluate legal protections for landscapes identified as significant fire refuge areas for biodiversity and threatened species as part of restoration and preservation priorities.</w:t>
      </w:r>
    </w:p>
    <w:p w14:paraId="5F9D20AB" w14:textId="4BB17711" w:rsidR="00722266" w:rsidRDefault="002D457B" w:rsidP="00577144">
      <w:pPr>
        <w:pStyle w:val="Bullet1stlevel"/>
      </w:pPr>
      <w:r w:rsidRPr="00452C93">
        <w:rPr>
          <w:b/>
          <w:bCs/>
        </w:rPr>
        <w:t>Mental health support –</w:t>
      </w:r>
      <w:r>
        <w:t xml:space="preserve"> </w:t>
      </w:r>
      <w:r w:rsidR="00452C93">
        <w:t>There was widespread stakeholder re</w:t>
      </w:r>
      <w:r w:rsidR="009E753B">
        <w:t xml:space="preserve">cognition that </w:t>
      </w:r>
      <w:r w:rsidR="00360852">
        <w:t>extreme w</w:t>
      </w:r>
      <w:r w:rsidR="007E123E">
        <w:t>eather events</w:t>
      </w:r>
      <w:r w:rsidR="00544F1F">
        <w:t xml:space="preserve"> </w:t>
      </w:r>
      <w:r w:rsidR="002C3A82">
        <w:t>can impact the ment</w:t>
      </w:r>
      <w:r w:rsidR="00595E3B">
        <w:t>al health of b</w:t>
      </w:r>
      <w:r w:rsidR="00D92076">
        <w:t>oth the</w:t>
      </w:r>
      <w:r w:rsidR="00AD1345">
        <w:t xml:space="preserve"> effected community and </w:t>
      </w:r>
      <w:r w:rsidR="003C326D">
        <w:t>healthcare</w:t>
      </w:r>
      <w:r w:rsidR="00AD1345">
        <w:t xml:space="preserve"> workers</w:t>
      </w:r>
      <w:r w:rsidR="00E742E3">
        <w:t>.</w:t>
      </w:r>
      <w:r w:rsidR="001A63C0">
        <w:t xml:space="preserve"> Stakeholders broadly called for more </w:t>
      </w:r>
      <w:r w:rsidR="00A523FC">
        <w:t xml:space="preserve">support in protecting the mental health of citizens </w:t>
      </w:r>
      <w:r w:rsidR="00833AEE">
        <w:t>during and after an event.</w:t>
      </w:r>
      <w:r w:rsidR="00722266">
        <w:t xml:space="preserve"> Additional discussion included:</w:t>
      </w:r>
    </w:p>
    <w:p w14:paraId="3C664E75" w14:textId="18F8A82E" w:rsidR="00354EFB" w:rsidRDefault="00DC40B1" w:rsidP="00577144">
      <w:pPr>
        <w:pStyle w:val="Bullet2ndlevel"/>
      </w:pPr>
      <w:r>
        <w:t xml:space="preserve">The </w:t>
      </w:r>
      <w:r w:rsidR="005B3886">
        <w:t>Department</w:t>
      </w:r>
      <w:r>
        <w:t xml:space="preserve"> could look to</w:t>
      </w:r>
      <w:r w:rsidR="002D457B" w:rsidRPr="002D457B">
        <w:t xml:space="preserve"> the </w:t>
      </w:r>
      <w:r w:rsidR="002D457B" w:rsidRPr="00404454">
        <w:rPr>
          <w:i/>
          <w:iCs/>
        </w:rPr>
        <w:t>National Disaster Mental Health and Wellbeing Framework</w:t>
      </w:r>
      <w:r w:rsidR="002D457B" w:rsidRPr="002D457B">
        <w:t xml:space="preserve"> </w:t>
      </w:r>
      <w:r w:rsidR="00722266">
        <w:t>for approaches to protecting mental health.</w:t>
      </w:r>
    </w:p>
    <w:p w14:paraId="01B00F7C" w14:textId="7943002C" w:rsidR="002E1871" w:rsidRDefault="00FE68ED" w:rsidP="00577144">
      <w:pPr>
        <w:pStyle w:val="Bullet2ndlevel"/>
      </w:pPr>
      <w:r>
        <w:t>U</w:t>
      </w:r>
      <w:r w:rsidR="00202412">
        <w:t>se of</w:t>
      </w:r>
      <w:r w:rsidR="002E1871">
        <w:t xml:space="preserve"> the </w:t>
      </w:r>
      <w:r w:rsidR="002E1871" w:rsidRPr="00354EFB">
        <w:rPr>
          <w:i/>
          <w:iCs/>
        </w:rPr>
        <w:t xml:space="preserve">Community Trauma Toolkit </w:t>
      </w:r>
      <w:r w:rsidR="00354EFB">
        <w:t>t</w:t>
      </w:r>
      <w:r w:rsidR="002E1871">
        <w:t>hat supports the capacity of workforce</w:t>
      </w:r>
      <w:r w:rsidR="0026335F">
        <w:t>s</w:t>
      </w:r>
      <w:r w:rsidR="002E1871">
        <w:t xml:space="preserve"> to respond to the mental health needs of infants, children, and families in the context of disasters and community trauma.</w:t>
      </w:r>
      <w:r w:rsidR="00BF191F">
        <w:t xml:space="preserve"> </w:t>
      </w:r>
      <w:r w:rsidR="002D6030">
        <w:t>T</w:t>
      </w:r>
      <w:r w:rsidR="00BF191F">
        <w:t>his tool has been positively received</w:t>
      </w:r>
      <w:r w:rsidR="0079480A">
        <w:t xml:space="preserve"> and</w:t>
      </w:r>
      <w:r w:rsidR="0072402C">
        <w:t xml:space="preserve"> has become a popular tool among </w:t>
      </w:r>
      <w:r w:rsidR="003C326D">
        <w:t>healthcare</w:t>
      </w:r>
      <w:r w:rsidR="0072402C">
        <w:t xml:space="preserve"> workers.</w:t>
      </w:r>
    </w:p>
    <w:p w14:paraId="37EF7193" w14:textId="27DD3B59" w:rsidR="002F5893" w:rsidRPr="002F5893" w:rsidRDefault="00290FE8" w:rsidP="007D6F7A">
      <w:pPr>
        <w:pStyle w:val="Bullet1stlevel"/>
      </w:pPr>
      <w:r w:rsidRPr="00E158FA">
        <w:rPr>
          <w:b/>
          <w:bCs/>
        </w:rPr>
        <w:t>Review</w:t>
      </w:r>
      <w:r w:rsidR="00EA608E">
        <w:rPr>
          <w:b/>
          <w:bCs/>
        </w:rPr>
        <w:t xml:space="preserve"> emergency response</w:t>
      </w:r>
      <w:r w:rsidRPr="00E158FA">
        <w:rPr>
          <w:b/>
          <w:bCs/>
        </w:rPr>
        <w:t xml:space="preserve"> –</w:t>
      </w:r>
      <w:r>
        <w:t xml:space="preserve"> </w:t>
      </w:r>
      <w:r w:rsidR="005E5CD7">
        <w:t>Some stakeholder</w:t>
      </w:r>
      <w:r w:rsidR="00B92A17">
        <w:t>s</w:t>
      </w:r>
      <w:r w:rsidR="005E5CD7">
        <w:t xml:space="preserve"> called for p</w:t>
      </w:r>
      <w:r w:rsidR="00E158FA" w:rsidRPr="00E158FA">
        <w:t xml:space="preserve">lans </w:t>
      </w:r>
      <w:r w:rsidR="005E5CD7">
        <w:t>to be established</w:t>
      </w:r>
      <w:r w:rsidR="00E158FA" w:rsidRPr="00E158FA">
        <w:t xml:space="preserve"> to review all aspects of</w:t>
      </w:r>
      <w:r w:rsidR="005E5CD7">
        <w:t xml:space="preserve"> an emergency</w:t>
      </w:r>
      <w:r w:rsidR="00E158FA" w:rsidRPr="00E158FA">
        <w:t xml:space="preserve"> response</w:t>
      </w:r>
      <w:r w:rsidR="00EF63C1">
        <w:t>.</w:t>
      </w:r>
      <w:r w:rsidR="00E158FA" w:rsidRPr="00E158FA">
        <w:t xml:space="preserve"> </w:t>
      </w:r>
      <w:r w:rsidR="00FE68ED">
        <w:t>I</w:t>
      </w:r>
      <w:r w:rsidR="00E158FA" w:rsidRPr="00E158FA">
        <w:t xml:space="preserve">t is important to review processes before an event, </w:t>
      </w:r>
      <w:r w:rsidR="00F9670C">
        <w:t>and n</w:t>
      </w:r>
      <w:r w:rsidR="00E158FA" w:rsidRPr="00E158FA">
        <w:t xml:space="preserve">ot just </w:t>
      </w:r>
      <w:r w:rsidR="00F9670C">
        <w:t xml:space="preserve">in hindsight </w:t>
      </w:r>
      <w:r w:rsidR="00E158FA" w:rsidRPr="00E158FA">
        <w:t xml:space="preserve">after </w:t>
      </w:r>
      <w:r w:rsidR="00F9670C">
        <w:t>there ha</w:t>
      </w:r>
      <w:r w:rsidR="00BE2449">
        <w:t>ve</w:t>
      </w:r>
      <w:r w:rsidR="00F9670C">
        <w:t xml:space="preserve"> been opportunities for mistakes</w:t>
      </w:r>
      <w:r w:rsidR="00E158FA" w:rsidRPr="00E158FA">
        <w:t xml:space="preserve">. </w:t>
      </w:r>
      <w:r w:rsidR="00F9670C">
        <w:t>Another stakeholder suggested that c</w:t>
      </w:r>
      <w:r w:rsidR="000E43B3" w:rsidRPr="000E43B3">
        <w:t>ommunities should design and participate in community resilience training and be supported and empowered to develop climate health recovery plans</w:t>
      </w:r>
      <w:r w:rsidR="0044560B">
        <w:t>.</w:t>
      </w:r>
    </w:p>
    <w:p w14:paraId="551AFB1B" w14:textId="4BA7E6A8" w:rsidR="00236E44" w:rsidRPr="00A72A67" w:rsidRDefault="00A60698" w:rsidP="00577144">
      <w:pPr>
        <w:pStyle w:val="Heading3-numbered"/>
        <w:ind w:left="1021" w:hanging="1021"/>
      </w:pPr>
      <w:bookmarkStart w:id="38" w:name="_Toc152233882"/>
      <w:r>
        <w:t>H</w:t>
      </w:r>
      <w:r w:rsidR="002F5893" w:rsidRPr="002F5893">
        <w:t>ealth and wellbeing impacts</w:t>
      </w:r>
      <w:bookmarkEnd w:id="38"/>
    </w:p>
    <w:tbl>
      <w:tblPr>
        <w:tblStyle w:val="KPMGTable"/>
        <w:tblW w:w="0" w:type="auto"/>
        <w:tblLook w:val="04A0" w:firstRow="1" w:lastRow="0" w:firstColumn="1" w:lastColumn="0" w:noHBand="0" w:noVBand="1"/>
      </w:tblPr>
      <w:tblGrid>
        <w:gridCol w:w="1587"/>
        <w:gridCol w:w="7450"/>
      </w:tblGrid>
      <w:tr w:rsidR="00E1026F" w:rsidRPr="00516F48" w14:paraId="13130CF9" w14:textId="77777777" w:rsidTr="00472A0A">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9037" w:type="dxa"/>
            <w:gridSpan w:val="2"/>
            <w:tcBorders>
              <w:top w:val="nil"/>
              <w:left w:val="nil"/>
              <w:bottom w:val="single" w:sz="2" w:space="0" w:color="7F7F7F" w:themeColor="text1" w:themeTint="80"/>
            </w:tcBorders>
            <w:tcMar>
              <w:left w:w="0" w:type="dxa"/>
              <w:right w:w="0" w:type="dxa"/>
            </w:tcMar>
          </w:tcPr>
          <w:p w14:paraId="2971F00E" w14:textId="77777777" w:rsidR="00E1026F" w:rsidRPr="00C90635" w:rsidRDefault="00E1026F" w:rsidP="00472A0A">
            <w:pPr>
              <w:pStyle w:val="TableHeading"/>
            </w:pPr>
            <w:r>
              <w:t xml:space="preserve">Questions from </w:t>
            </w:r>
            <w:r w:rsidR="005B3886">
              <w:t>Consultation Paper</w:t>
            </w:r>
          </w:p>
        </w:tc>
      </w:tr>
      <w:tr w:rsidR="00E1026F" w14:paraId="47D546D1" w14:textId="77777777" w:rsidTr="00472A0A">
        <w:trPr>
          <w:trHeight w:val="1028"/>
        </w:trPr>
        <w:tc>
          <w:tcPr>
            <w:cnfStyle w:val="001000000000" w:firstRow="0" w:lastRow="0" w:firstColumn="1" w:lastColumn="0" w:oddVBand="0" w:evenVBand="0" w:oddHBand="0" w:evenHBand="0" w:firstRowFirstColumn="0" w:firstRowLastColumn="0" w:lastRowFirstColumn="0" w:lastRowLastColumn="0"/>
            <w:tcW w:w="1587" w:type="dxa"/>
            <w:tcBorders>
              <w:top w:val="single" w:sz="8" w:space="0" w:color="008A96" w:themeColor="accent2"/>
              <w:left w:val="nil"/>
              <w:bottom w:val="single" w:sz="2" w:space="0" w:color="7F7F7F" w:themeColor="text1" w:themeTint="80"/>
              <w:right w:val="single" w:sz="2" w:space="0" w:color="7F7F7F" w:themeColor="text1" w:themeTint="80"/>
            </w:tcBorders>
            <w:tcMar>
              <w:left w:w="0" w:type="dxa"/>
              <w:right w:w="0" w:type="dxa"/>
            </w:tcMar>
          </w:tcPr>
          <w:p w14:paraId="5CE575A9" w14:textId="7505184A" w:rsidR="00E1026F" w:rsidRPr="00ED3983" w:rsidRDefault="00C751D7" w:rsidP="00472A0A">
            <w:pPr>
              <w:pStyle w:val="Questionnumberstyle"/>
            </w:pPr>
            <w:r>
              <w:t>Q</w:t>
            </w:r>
            <w:r w:rsidR="00C90DA6">
              <w:t>18</w:t>
            </w:r>
          </w:p>
        </w:tc>
        <w:tc>
          <w:tcPr>
            <w:tcW w:w="7450" w:type="dxa"/>
            <w:tcBorders>
              <w:top w:val="single" w:sz="8" w:space="0" w:color="008A96" w:themeColor="accent2"/>
              <w:left w:val="single" w:sz="2" w:space="0" w:color="7F7F7F" w:themeColor="text1" w:themeTint="80"/>
              <w:bottom w:val="single" w:sz="2" w:space="0" w:color="7F7F7F" w:themeColor="text1" w:themeTint="80"/>
            </w:tcBorders>
          </w:tcPr>
          <w:p w14:paraId="69DFBFFD" w14:textId="241F274D" w:rsidR="00E1026F" w:rsidRPr="00BF2F08" w:rsidRDefault="00C90DA6" w:rsidP="00472A0A">
            <w:pPr>
              <w:pStyle w:val="Body2"/>
              <w:cnfStyle w:val="000000000000" w:firstRow="0" w:lastRow="0" w:firstColumn="0" w:lastColumn="0" w:oddVBand="0" w:evenVBand="0" w:oddHBand="0" w:evenHBand="0" w:firstRowFirstColumn="0" w:firstRowLastColumn="0" w:lastRowFirstColumn="0" w:lastRowLastColumn="0"/>
            </w:pPr>
            <w:r>
              <w:t xml:space="preserve">What health impacts, risks and vulnerabilities should be prioritised for adaptation action through </w:t>
            </w:r>
            <w:r w:rsidR="008855D6">
              <w:t>the Strategy</w:t>
            </w:r>
            <w:r>
              <w:t xml:space="preserve">? What process or methodology should be adopted to prioritise impacts, </w:t>
            </w:r>
            <w:proofErr w:type="gramStart"/>
            <w:r>
              <w:t>risks</w:t>
            </w:r>
            <w:proofErr w:type="gramEnd"/>
            <w:r>
              <w:t xml:space="preserve"> and vulnerabilities for adaptation action?</w:t>
            </w:r>
          </w:p>
        </w:tc>
      </w:tr>
    </w:tbl>
    <w:p w14:paraId="6607D866" w14:textId="1D131A76" w:rsidR="00FE69BF" w:rsidRDefault="005419B3" w:rsidP="00FE69BF">
      <w:pPr>
        <w:pStyle w:val="Body2"/>
        <w:spacing w:before="120"/>
      </w:pPr>
      <w:r>
        <w:t xml:space="preserve">Stakeholders widely expressed concern about the increasing severity of the impacts of climate change on health and wellbeing. </w:t>
      </w:r>
      <w:r w:rsidR="002A4253">
        <w:t>These impacts include</w:t>
      </w:r>
      <w:r w:rsidR="00016419">
        <w:t xml:space="preserve"> infectious disease</w:t>
      </w:r>
      <w:r w:rsidR="00FC1B17">
        <w:t>s</w:t>
      </w:r>
      <w:r w:rsidR="00016419">
        <w:t xml:space="preserve">, mental health, </w:t>
      </w:r>
      <w:r w:rsidR="00523EC5">
        <w:t xml:space="preserve">chronic </w:t>
      </w:r>
      <w:proofErr w:type="gramStart"/>
      <w:r w:rsidR="00523EC5">
        <w:t>diseas</w:t>
      </w:r>
      <w:r w:rsidR="00B96E86">
        <w:t>e</w:t>
      </w:r>
      <w:proofErr w:type="gramEnd"/>
      <w:r w:rsidR="00B96E86">
        <w:t xml:space="preserve"> and</w:t>
      </w:r>
      <w:r w:rsidR="00523EC5">
        <w:t xml:space="preserve"> heat</w:t>
      </w:r>
      <w:r w:rsidR="0015330B">
        <w:t>-related</w:t>
      </w:r>
      <w:r w:rsidR="00523EC5">
        <w:t xml:space="preserve"> </w:t>
      </w:r>
      <w:r w:rsidR="00FC1B17">
        <w:t>illnesses</w:t>
      </w:r>
      <w:r w:rsidR="00B96E86">
        <w:t>, as well as</w:t>
      </w:r>
      <w:r w:rsidR="00523EC5">
        <w:t xml:space="preserve"> food and water insecurity</w:t>
      </w:r>
      <w:r w:rsidR="003C2695">
        <w:t>.</w:t>
      </w:r>
      <w:r w:rsidR="00523EC5">
        <w:t xml:space="preserve"> </w:t>
      </w:r>
      <w:r w:rsidR="003C2695">
        <w:t>T</w:t>
      </w:r>
      <w:r w:rsidR="00523EC5">
        <w:t xml:space="preserve">he </w:t>
      </w:r>
      <w:r w:rsidR="00837646">
        <w:t>effects</w:t>
      </w:r>
      <w:r w:rsidR="00523EC5">
        <w:t xml:space="preserve"> of extreme weather events and the</w:t>
      </w:r>
      <w:r w:rsidR="002D2C78">
        <w:t xml:space="preserve"> resilience of communities </w:t>
      </w:r>
      <w:r w:rsidR="00B96E86">
        <w:t>to climate and h</w:t>
      </w:r>
      <w:r w:rsidR="00837646">
        <w:t xml:space="preserve">ealth impacts </w:t>
      </w:r>
      <w:r w:rsidR="00B96E86">
        <w:t>were</w:t>
      </w:r>
      <w:r w:rsidR="003C2695">
        <w:t xml:space="preserve"> also </w:t>
      </w:r>
      <w:r w:rsidR="00B96E86">
        <w:t>raised</w:t>
      </w:r>
      <w:r w:rsidR="002D2C78">
        <w:t>.</w:t>
      </w:r>
    </w:p>
    <w:p w14:paraId="4138C5E5" w14:textId="29F0A013" w:rsidR="00F77764" w:rsidRPr="00F01F2F" w:rsidRDefault="006932F4" w:rsidP="00577144">
      <w:pPr>
        <w:pStyle w:val="Heading4-numbered"/>
        <w:ind w:left="1021" w:hanging="1021"/>
      </w:pPr>
      <w:r>
        <w:t>Vector-borne</w:t>
      </w:r>
      <w:r w:rsidR="005234E7">
        <w:t xml:space="preserve">, </w:t>
      </w:r>
      <w:r>
        <w:t>water-</w:t>
      </w:r>
      <w:proofErr w:type="gramStart"/>
      <w:r>
        <w:t>borne</w:t>
      </w:r>
      <w:proofErr w:type="gramEnd"/>
      <w:r>
        <w:t xml:space="preserve"> </w:t>
      </w:r>
      <w:r w:rsidR="005234E7">
        <w:t>and zoonotic diseases</w:t>
      </w:r>
    </w:p>
    <w:p w14:paraId="447FF7E6" w14:textId="600DFFF9" w:rsidR="002E71AD" w:rsidRDefault="002E71AD" w:rsidP="00483BFD">
      <w:pPr>
        <w:pStyle w:val="Bullet1stlevel"/>
      </w:pPr>
      <w:r w:rsidRPr="002E71AD">
        <w:rPr>
          <w:b/>
          <w:bCs/>
        </w:rPr>
        <w:t>Disease mapping –</w:t>
      </w:r>
      <w:r>
        <w:t xml:space="preserve"> </w:t>
      </w:r>
      <w:r w:rsidR="00C170C0">
        <w:t>Stakeholders</w:t>
      </w:r>
      <w:r w:rsidR="000830E3">
        <w:t xml:space="preserve"> asserted that </w:t>
      </w:r>
      <w:r w:rsidR="00503468">
        <w:t>more knowledge is required</w:t>
      </w:r>
      <w:r w:rsidRPr="00B15979">
        <w:t xml:space="preserve"> of diseases </w:t>
      </w:r>
      <w:r w:rsidR="00AC6C03">
        <w:t xml:space="preserve">that </w:t>
      </w:r>
      <w:r w:rsidRPr="00B15979">
        <w:t xml:space="preserve">may emerge or become more significant </w:t>
      </w:r>
      <w:r w:rsidR="00AC6C03">
        <w:t>due to</w:t>
      </w:r>
      <w:r w:rsidRPr="00B15979">
        <w:t xml:space="preserve"> climat</w:t>
      </w:r>
      <w:r w:rsidR="001A6A1F">
        <w:t>e</w:t>
      </w:r>
      <w:r w:rsidR="00D5122D">
        <w:t xml:space="preserve"> change</w:t>
      </w:r>
      <w:r w:rsidR="001A6A1F">
        <w:t>.</w:t>
      </w:r>
      <w:r w:rsidR="00091674">
        <w:t xml:space="preserve"> </w:t>
      </w:r>
      <w:r w:rsidR="00B62C0F">
        <w:t>By performing disease mapping</w:t>
      </w:r>
      <w:r w:rsidR="00E95DBF">
        <w:t>,</w:t>
      </w:r>
      <w:r w:rsidR="00FE184F">
        <w:t xml:space="preserve"> health </w:t>
      </w:r>
      <w:r w:rsidR="00884841">
        <w:t>d</w:t>
      </w:r>
      <w:r w:rsidR="005B3886">
        <w:t>epartment</w:t>
      </w:r>
      <w:r w:rsidR="00FE184F">
        <w:t>s may obtain a better understanding of the</w:t>
      </w:r>
      <w:r w:rsidRPr="00B15979">
        <w:t xml:space="preserve"> geographical zones in Australia </w:t>
      </w:r>
      <w:r w:rsidR="00FE184F">
        <w:t>that are</w:t>
      </w:r>
      <w:r w:rsidRPr="00B15979">
        <w:t xml:space="preserve"> most </w:t>
      </w:r>
      <w:proofErr w:type="gramStart"/>
      <w:r w:rsidRPr="00B15979">
        <w:t>susceptible</w:t>
      </w:r>
      <w:r w:rsidR="0033346F">
        <w:t>,</w:t>
      </w:r>
      <w:r w:rsidR="00FE184F">
        <w:t xml:space="preserve"> and</w:t>
      </w:r>
      <w:proofErr w:type="gramEnd"/>
      <w:r w:rsidR="00FE184F">
        <w:t xml:space="preserve"> plan public health</w:t>
      </w:r>
      <w:r w:rsidR="00CF201A">
        <w:t xml:space="preserve"> adaption measures accordingly.</w:t>
      </w:r>
      <w:r w:rsidR="00996641">
        <w:t xml:space="preserve"> </w:t>
      </w:r>
      <w:r w:rsidR="00297D78">
        <w:t>Based on stakeholder feedback</w:t>
      </w:r>
      <w:r w:rsidR="00391292">
        <w:t>, t</w:t>
      </w:r>
      <w:r w:rsidR="00996641">
        <w:t xml:space="preserve">his should be a priority of the </w:t>
      </w:r>
      <w:r w:rsidR="005B3886">
        <w:t>Department</w:t>
      </w:r>
      <w:r w:rsidR="00996641">
        <w:t>.</w:t>
      </w:r>
      <w:r w:rsidR="001859C0" w:rsidRPr="001859C0">
        <w:t xml:space="preserve"> </w:t>
      </w:r>
      <w:r w:rsidR="001859C0">
        <w:t>It was suggested that more funding is needed to develop a consistent National approach to mosquito surveillance.</w:t>
      </w:r>
    </w:p>
    <w:p w14:paraId="4613CA00" w14:textId="3B04F816" w:rsidR="005F6CC3" w:rsidRPr="005152C5" w:rsidRDefault="005F6CC3" w:rsidP="00483BFD">
      <w:pPr>
        <w:pStyle w:val="Bullet1stlevel"/>
      </w:pPr>
      <w:r w:rsidRPr="003D7C85">
        <w:rPr>
          <w:b/>
          <w:bCs/>
        </w:rPr>
        <w:t xml:space="preserve">Priority </w:t>
      </w:r>
      <w:r w:rsidR="003D7C85" w:rsidRPr="003D7C85">
        <w:rPr>
          <w:b/>
          <w:bCs/>
        </w:rPr>
        <w:t xml:space="preserve">diseases – </w:t>
      </w:r>
      <w:r w:rsidR="005152C5">
        <w:t xml:space="preserve">Several stakeholders highlighted specific diseases that should be closely monitored </w:t>
      </w:r>
      <w:r w:rsidR="00391949">
        <w:t>as</w:t>
      </w:r>
      <w:r w:rsidR="00CA34F6">
        <w:t xml:space="preserve"> the impacts of climate change continue to increase</w:t>
      </w:r>
      <w:r w:rsidR="0013298A">
        <w:t>.</w:t>
      </w:r>
      <w:r w:rsidR="00834E28">
        <w:t xml:space="preserve"> </w:t>
      </w:r>
      <w:r w:rsidR="00E42E14">
        <w:t>Priority</w:t>
      </w:r>
      <w:r w:rsidR="00834E28">
        <w:t xml:space="preserve"> diseases include:</w:t>
      </w:r>
    </w:p>
    <w:p w14:paraId="4B5040C8" w14:textId="6E4DC7E2" w:rsidR="00483BFD" w:rsidRDefault="00EE1A16" w:rsidP="00483BFD">
      <w:pPr>
        <w:pStyle w:val="Bullet2ndlevel"/>
      </w:pPr>
      <w:r>
        <w:t>H5N1 influen</w:t>
      </w:r>
      <w:r w:rsidR="00045339">
        <w:t>za</w:t>
      </w:r>
    </w:p>
    <w:p w14:paraId="28E4721B" w14:textId="299A234A" w:rsidR="00AE57FD" w:rsidRDefault="00AE57FD" w:rsidP="00483BFD">
      <w:pPr>
        <w:pStyle w:val="Bullet2ndlevel"/>
      </w:pPr>
      <w:r>
        <w:t>Japanese e</w:t>
      </w:r>
      <w:r w:rsidR="00C30C65">
        <w:t>ncephalitis</w:t>
      </w:r>
    </w:p>
    <w:p w14:paraId="2A1EC245" w14:textId="2D9C1676" w:rsidR="00A02F8D" w:rsidRDefault="00A02F8D" w:rsidP="00483BFD">
      <w:pPr>
        <w:pStyle w:val="Bullet2ndlevel"/>
      </w:pPr>
      <w:r>
        <w:t>Murray Valley encephalitis</w:t>
      </w:r>
    </w:p>
    <w:p w14:paraId="187FCE64" w14:textId="391A892A" w:rsidR="00D578DC" w:rsidRDefault="00D578DC" w:rsidP="00483BFD">
      <w:pPr>
        <w:pStyle w:val="Bullet2ndlevel"/>
      </w:pPr>
      <w:r>
        <w:t>Malaria</w:t>
      </w:r>
    </w:p>
    <w:p w14:paraId="0777ACB7" w14:textId="42E9B55E" w:rsidR="00E207BC" w:rsidRPr="005152C5" w:rsidRDefault="00E207BC" w:rsidP="00483BFD">
      <w:pPr>
        <w:pStyle w:val="Bullet2ndlevel"/>
      </w:pPr>
      <w:r>
        <w:t>Aedes Albopictus</w:t>
      </w:r>
    </w:p>
    <w:p w14:paraId="3DF2F135" w14:textId="50ED7DC2" w:rsidR="0014180B" w:rsidRPr="0014180B" w:rsidRDefault="0014180B" w:rsidP="006F77D6">
      <w:pPr>
        <w:pStyle w:val="Body2"/>
        <w:numPr>
          <w:ilvl w:val="0"/>
          <w:numId w:val="22"/>
        </w:numPr>
      </w:pPr>
      <w:r>
        <w:rPr>
          <w:b/>
          <w:bCs/>
        </w:rPr>
        <w:lastRenderedPageBreak/>
        <w:t xml:space="preserve">Other diseases – </w:t>
      </w:r>
      <w:r w:rsidR="00545F98" w:rsidRPr="00007D27">
        <w:t>W</w:t>
      </w:r>
      <w:r>
        <w:t xml:space="preserve">hile </w:t>
      </w:r>
      <w:r w:rsidR="002B5E10">
        <w:t>the above diseases are not exhaustive of</w:t>
      </w:r>
      <w:r w:rsidR="00174ABC">
        <w:t xml:space="preserve"> all diseases that the </w:t>
      </w:r>
      <w:r w:rsidR="005B3886">
        <w:t>Department</w:t>
      </w:r>
      <w:r w:rsidR="00174ABC">
        <w:t xml:space="preserve"> of health should </w:t>
      </w:r>
      <w:r w:rsidR="00F270B7">
        <w:t>prioritise</w:t>
      </w:r>
      <w:r w:rsidR="00174ABC">
        <w:t xml:space="preserve">, they </w:t>
      </w:r>
      <w:r w:rsidR="00056D6D">
        <w:t>are</w:t>
      </w:r>
      <w:r w:rsidR="00174ABC">
        <w:t xml:space="preserve"> a good starting point.</w:t>
      </w:r>
      <w:r w:rsidR="00CB187D">
        <w:t xml:space="preserve"> Stakeholders suggested </w:t>
      </w:r>
      <w:r w:rsidR="009C24DE">
        <w:t xml:space="preserve">performing further research into </w:t>
      </w:r>
      <w:r w:rsidR="00600A12">
        <w:t>existing and</w:t>
      </w:r>
      <w:r w:rsidR="009C24DE">
        <w:t xml:space="preserve"> emerging diseases</w:t>
      </w:r>
      <w:r w:rsidR="00504C7A">
        <w:t xml:space="preserve">, which may form part </w:t>
      </w:r>
      <w:r w:rsidR="00F0003C">
        <w:t xml:space="preserve">of the remit of the </w:t>
      </w:r>
      <w:r w:rsidR="00941D09">
        <w:t>A</w:t>
      </w:r>
      <w:r w:rsidR="00B0593D">
        <w:t xml:space="preserve">ustralian </w:t>
      </w:r>
      <w:r w:rsidR="0058136B">
        <w:t>Centre for Disease Control (</w:t>
      </w:r>
      <w:r w:rsidR="00941D09">
        <w:t>CDC</w:t>
      </w:r>
      <w:r w:rsidR="0058136B">
        <w:t>)</w:t>
      </w:r>
      <w:r w:rsidR="00941D09">
        <w:t>.</w:t>
      </w:r>
    </w:p>
    <w:p w14:paraId="569C1A3F" w14:textId="296A9FD6" w:rsidR="00796E71" w:rsidRDefault="00F04493" w:rsidP="008855D6">
      <w:pPr>
        <w:pStyle w:val="Bullet1stlevel"/>
      </w:pPr>
      <w:r w:rsidRPr="00C665EE">
        <w:rPr>
          <w:b/>
          <w:bCs/>
        </w:rPr>
        <w:t>Child</w:t>
      </w:r>
      <w:r w:rsidR="00295F67">
        <w:rPr>
          <w:b/>
          <w:bCs/>
        </w:rPr>
        <w:t xml:space="preserve"> and young </w:t>
      </w:r>
      <w:r w:rsidR="00D5122D">
        <w:rPr>
          <w:b/>
          <w:bCs/>
        </w:rPr>
        <w:t>person</w:t>
      </w:r>
      <w:r w:rsidRPr="00C665EE">
        <w:rPr>
          <w:b/>
          <w:bCs/>
        </w:rPr>
        <w:t xml:space="preserve"> susceptibility –</w:t>
      </w:r>
      <w:r>
        <w:t xml:space="preserve"> </w:t>
      </w:r>
      <w:r w:rsidR="00C75BA4">
        <w:t xml:space="preserve">Some stakeholders </w:t>
      </w:r>
      <w:r w:rsidR="001709D7">
        <w:t>highlighted that c</w:t>
      </w:r>
      <w:r w:rsidR="00EE6428" w:rsidRPr="00EE6428">
        <w:t>hildren are more likely to experience severe symptoms from vector-borne diseases and respiratory illnesses</w:t>
      </w:r>
      <w:r w:rsidR="001D05C7">
        <w:t xml:space="preserve"> and that</w:t>
      </w:r>
      <w:r w:rsidR="00252F18">
        <w:t xml:space="preserve"> the </w:t>
      </w:r>
      <w:r w:rsidR="005B3886">
        <w:t>Department</w:t>
      </w:r>
      <w:r w:rsidR="00252F18">
        <w:t xml:space="preserve"> should </w:t>
      </w:r>
      <w:r w:rsidR="00C02F03">
        <w:t xml:space="preserve">plan </w:t>
      </w:r>
      <w:r w:rsidR="0097272D">
        <w:t>to address</w:t>
      </w:r>
      <w:r w:rsidR="001D05C7">
        <w:t xml:space="preserve"> these</w:t>
      </w:r>
      <w:r w:rsidR="00C02F03">
        <w:t>.</w:t>
      </w:r>
    </w:p>
    <w:p w14:paraId="4E58A883" w14:textId="769BBD26" w:rsidR="00D22123" w:rsidRPr="008855D6" w:rsidRDefault="00D22123" w:rsidP="008855D6">
      <w:pPr>
        <w:pStyle w:val="Bullet1stlevel"/>
      </w:pPr>
      <w:r w:rsidRPr="008855D6">
        <w:rPr>
          <w:b/>
          <w:bCs/>
        </w:rPr>
        <w:t>Strengthened biosecurity to protect against threats</w:t>
      </w:r>
      <w:r w:rsidR="008855D6">
        <w:t xml:space="preserve"> </w:t>
      </w:r>
      <w:r w:rsidR="008855D6" w:rsidRPr="00C665EE">
        <w:rPr>
          <w:b/>
          <w:bCs/>
        </w:rPr>
        <w:t>–</w:t>
      </w:r>
      <w:r w:rsidR="008855D6">
        <w:t xml:space="preserve"> </w:t>
      </w:r>
      <w:r w:rsidRPr="008855D6">
        <w:t>Australia remains at risk of a range of tropical diseases if new vectors are introduced. Top of the list is the mosquito Aedes Albopictus which is a</w:t>
      </w:r>
      <w:r w:rsidR="00C3122B">
        <w:t xml:space="preserve"> </w:t>
      </w:r>
      <w:r w:rsidRPr="008855D6">
        <w:t>vector for dengue and other viruses.</w:t>
      </w:r>
      <w:r w:rsidR="004576F7">
        <w:t xml:space="preserve"> Stakeholders emphasised the growing need for more stringent biosecurity protection measures.</w:t>
      </w:r>
    </w:p>
    <w:p w14:paraId="685BA654" w14:textId="123A7D1D" w:rsidR="003D7C85" w:rsidRPr="0020170B" w:rsidRDefault="00414CF4" w:rsidP="00EF612D">
      <w:pPr>
        <w:pStyle w:val="Bullet1stlevel"/>
      </w:pPr>
      <w:r w:rsidRPr="00EB40AE">
        <w:rPr>
          <w:b/>
          <w:bCs/>
        </w:rPr>
        <w:t>Biosecurity and wildlife health –</w:t>
      </w:r>
      <w:r w:rsidR="00FF0822">
        <w:t xml:space="preserve"> </w:t>
      </w:r>
      <w:r w:rsidR="00297D78">
        <w:t>Based on stakeholder feedback</w:t>
      </w:r>
      <w:r w:rsidR="005E3B2E">
        <w:t>, w</w:t>
      </w:r>
      <w:r w:rsidR="006116A8">
        <w:t>ithout better protective measures</w:t>
      </w:r>
      <w:r w:rsidR="004576F7">
        <w:t xml:space="preserve"> against biosecurity</w:t>
      </w:r>
      <w:r w:rsidR="00910FD8">
        <w:t xml:space="preserve"> and </w:t>
      </w:r>
      <w:r w:rsidR="004576F7">
        <w:t>threats</w:t>
      </w:r>
      <w:r w:rsidR="00A233EE">
        <w:t xml:space="preserve"> from wildlife</w:t>
      </w:r>
      <w:r w:rsidR="006116A8">
        <w:t xml:space="preserve">, </w:t>
      </w:r>
      <w:r w:rsidR="0066497A">
        <w:t xml:space="preserve">Australia is left more vulnerable to </w:t>
      </w:r>
      <w:r w:rsidR="00EC3BF0">
        <w:t>existing and new infectious</w:t>
      </w:r>
      <w:r w:rsidR="00BF7365">
        <w:t xml:space="preserve"> diseases spreading in </w:t>
      </w:r>
      <w:r w:rsidR="003F3A4B">
        <w:t>Australia</w:t>
      </w:r>
      <w:r w:rsidR="00BF7365">
        <w:t>.</w:t>
      </w:r>
      <w:r w:rsidR="00EA2646">
        <w:t xml:space="preserve"> </w:t>
      </w:r>
      <w:r w:rsidR="00FC49EA">
        <w:t xml:space="preserve">While </w:t>
      </w:r>
      <w:r w:rsidR="00A233EE">
        <w:t xml:space="preserve">the </w:t>
      </w:r>
      <w:r w:rsidR="00FC49EA">
        <w:t>One Health</w:t>
      </w:r>
      <w:r w:rsidR="00A233EE">
        <w:t xml:space="preserve"> principle</w:t>
      </w:r>
      <w:r w:rsidR="007927DE">
        <w:t xml:space="preserve"> has been discussed earlier</w:t>
      </w:r>
      <w:r w:rsidR="00A233EE">
        <w:t>, t</w:t>
      </w:r>
      <w:r w:rsidR="00EA2646">
        <w:t>he following was discussed</w:t>
      </w:r>
      <w:r w:rsidR="007927DE">
        <w:t xml:space="preserve"> in the context of infectious disease management</w:t>
      </w:r>
      <w:r w:rsidR="00EA2646">
        <w:t>:</w:t>
      </w:r>
    </w:p>
    <w:p w14:paraId="2F97A40A" w14:textId="38C30B32" w:rsidR="00B15979" w:rsidRDefault="00EB065F">
      <w:pPr>
        <w:pStyle w:val="Bullet2ndlevel"/>
      </w:pPr>
      <w:r>
        <w:t xml:space="preserve">Given the current and growing importance of wildlife in public health disease risk, there is a need for high-level incorporation of wildlife expertise and data into public health strategies. </w:t>
      </w:r>
      <w:r w:rsidR="00FE68ED">
        <w:t>It was</w:t>
      </w:r>
      <w:r w:rsidR="001B5B12">
        <w:t xml:space="preserve"> suggested that the </w:t>
      </w:r>
      <w:r w:rsidR="005B3886">
        <w:t>Department</w:t>
      </w:r>
      <w:r w:rsidR="001B5B12">
        <w:t xml:space="preserve"> take</w:t>
      </w:r>
      <w:r w:rsidR="009A3886">
        <w:t xml:space="preserve"> a</w:t>
      </w:r>
      <w:r>
        <w:t xml:space="preserve"> strategic approach </w:t>
      </w:r>
      <w:proofErr w:type="gramStart"/>
      <w:r w:rsidR="00CB2BDF">
        <w:t>s</w:t>
      </w:r>
      <w:r w:rsidR="00A65DCD">
        <w:t>imilar to</w:t>
      </w:r>
      <w:proofErr w:type="gramEnd"/>
      <w:r w:rsidR="00A65DCD">
        <w:t xml:space="preserve"> WHO </w:t>
      </w:r>
      <w:r>
        <w:t>for predicting, detecting, and controlling these infections through an integrated and interdisciplinary approach between animal and human health</w:t>
      </w:r>
      <w:r w:rsidR="0035370B">
        <w:t>.</w:t>
      </w:r>
    </w:p>
    <w:p w14:paraId="03EDD24B" w14:textId="572DBB5E" w:rsidR="00FB7930" w:rsidRDefault="006B23FD" w:rsidP="00EF626C">
      <w:pPr>
        <w:pStyle w:val="Bullet2ndlevel"/>
      </w:pPr>
      <w:r>
        <w:t xml:space="preserve">The </w:t>
      </w:r>
      <w:r w:rsidR="005B3886">
        <w:t>Department</w:t>
      </w:r>
      <w:r>
        <w:t xml:space="preserve"> should work with other parts of the Commonwealth Government</w:t>
      </w:r>
      <w:r w:rsidR="00E20A29" w:rsidRPr="00E20A29">
        <w:t xml:space="preserve"> to support and provide aid to regional neighbours to control vector-borne diseases. This will increase the overall effectiveness of disease prevention in Australia.</w:t>
      </w:r>
    </w:p>
    <w:p w14:paraId="36DF7BEF" w14:textId="4BCA37CF" w:rsidR="00F77764" w:rsidRPr="00F01F2F" w:rsidRDefault="00F77764" w:rsidP="00577144">
      <w:pPr>
        <w:pStyle w:val="Heading4-numbered"/>
        <w:ind w:left="1021" w:hanging="1021"/>
      </w:pPr>
      <w:r w:rsidRPr="00F77764">
        <w:t>Mental health</w:t>
      </w:r>
    </w:p>
    <w:p w14:paraId="0EE0AE45" w14:textId="3487E08D" w:rsidR="00113A79" w:rsidRPr="00113A79" w:rsidRDefault="00397912" w:rsidP="002720EB">
      <w:pPr>
        <w:pStyle w:val="Bullet1stlevel"/>
      </w:pPr>
      <w:r w:rsidRPr="00596D1D">
        <w:rPr>
          <w:b/>
          <w:bCs/>
        </w:rPr>
        <w:t>Mental health roadmap</w:t>
      </w:r>
      <w:r w:rsidR="00D757C9">
        <w:rPr>
          <w:b/>
          <w:bCs/>
        </w:rPr>
        <w:t xml:space="preserve"> </w:t>
      </w:r>
      <w:r w:rsidR="00102821">
        <w:rPr>
          <w:b/>
          <w:bCs/>
        </w:rPr>
        <w:t>–</w:t>
      </w:r>
      <w:r w:rsidR="00D757C9">
        <w:rPr>
          <w:b/>
          <w:bCs/>
        </w:rPr>
        <w:t xml:space="preserve"> </w:t>
      </w:r>
      <w:r w:rsidR="00102821">
        <w:t>Stakeholders called for</w:t>
      </w:r>
      <w:r w:rsidR="00D646B9">
        <w:t xml:space="preserve"> </w:t>
      </w:r>
      <w:r w:rsidR="00A5093C">
        <w:t xml:space="preserve">the </w:t>
      </w:r>
      <w:r w:rsidR="005B3886">
        <w:t>Department</w:t>
      </w:r>
      <w:r w:rsidR="00D646B9">
        <w:t xml:space="preserve"> to c</w:t>
      </w:r>
      <w:r w:rsidR="00113A79" w:rsidRPr="009B1D5A">
        <w:t>reate a roadmap for how mental health will be equitably embedded within all health and climate initiatives, including appropriate representation o</w:t>
      </w:r>
      <w:r w:rsidR="00894D2F">
        <w:t>f</w:t>
      </w:r>
      <w:r w:rsidR="00113A79" w:rsidRPr="009B1D5A">
        <w:t xml:space="preserve"> reference groups and advisory committees.</w:t>
      </w:r>
      <w:r w:rsidR="006C4E14">
        <w:rPr>
          <w:b/>
          <w:bCs/>
        </w:rPr>
        <w:t xml:space="preserve"> </w:t>
      </w:r>
      <w:r w:rsidR="006C4E14">
        <w:t xml:space="preserve">Many stakeholders highlighted </w:t>
      </w:r>
      <w:r w:rsidR="00212F2C">
        <w:t>the</w:t>
      </w:r>
      <w:r w:rsidR="00E97D4E">
        <w:t xml:space="preserve"> increasing emergence of eco</w:t>
      </w:r>
      <w:r w:rsidR="00C76935">
        <w:t>-</w:t>
      </w:r>
      <w:r w:rsidR="00E55162">
        <w:t xml:space="preserve"> or climate</w:t>
      </w:r>
      <w:r w:rsidR="00E97D4E">
        <w:t>-anx</w:t>
      </w:r>
      <w:r w:rsidR="00950182">
        <w:t>iety</w:t>
      </w:r>
      <w:r w:rsidR="00574AD8">
        <w:t>, which should be addressed</w:t>
      </w:r>
      <w:r w:rsidR="00F65F5F" w:rsidRPr="00516BF2">
        <w:t xml:space="preserve"> in </w:t>
      </w:r>
      <w:r w:rsidR="00574AD8">
        <w:t>any planning</w:t>
      </w:r>
      <w:r w:rsidR="00F65F5F" w:rsidRPr="00516BF2">
        <w:t xml:space="preserve"> </w:t>
      </w:r>
      <w:r w:rsidR="007317B2">
        <w:t>around</w:t>
      </w:r>
      <w:r w:rsidR="00F65F5F" w:rsidRPr="00516BF2">
        <w:t xml:space="preserve"> the worsening impacts of climate change in Australia</w:t>
      </w:r>
      <w:r w:rsidR="002C1093">
        <w:t>.</w:t>
      </w:r>
    </w:p>
    <w:p w14:paraId="6F7782EC" w14:textId="6D771427" w:rsidR="00EB22F2" w:rsidRPr="00C517D4" w:rsidRDefault="00EB22F2" w:rsidP="00C517D4">
      <w:pPr>
        <w:pStyle w:val="Bullet2ndlevel"/>
      </w:pPr>
      <w:r>
        <w:t>This will require increased accessibility to mental health databases that can be linked with the multiple available environmental databases.</w:t>
      </w:r>
    </w:p>
    <w:p w14:paraId="3937EA1C" w14:textId="31369DCB" w:rsidR="004D3252" w:rsidRPr="00C517D4" w:rsidRDefault="001B788F" w:rsidP="004D3252">
      <w:pPr>
        <w:pStyle w:val="Body2"/>
      </w:pPr>
      <w:r>
        <w:rPr>
          <w:noProof/>
        </w:rPr>
        <w:drawing>
          <wp:inline distT="0" distB="0" distL="0" distR="0" wp14:anchorId="154DE1AB" wp14:editId="0112489C">
            <wp:extent cx="5904230" cy="2252980"/>
            <wp:effectExtent l="0" t="0" r="1270" b="0"/>
            <wp:docPr id="1" name="Picture 1" descr="Yellow box with text &quot;First Nations Perspective: Connection to Country is fundamental to the health and wellbeing of First Nations peoples. Extreme weather events and rising sea levels causing displacement will cause profound grief and distress. One stakeholder asserted that health departments should engage with First Nations Elder and trained mindfulness facilitators to offer programs that help First Nations people manage their mental health and find ways to continue to connect to land and se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Yellow box with text &quot;First Nations Perspective: Connection to Country is fundamental to the health and wellbeing of First Nations peoples. Extreme weather events and rising sea levels causing displacement will cause profound grief and distress. One stakeholder asserted that health departments should engage with First Nations Elder and trained mindfulness facilitators to offer programs that help First Nations people manage their mental health and find ways to continue to connect to land and sea.&quot;"/>
                    <pic:cNvPicPr/>
                  </pic:nvPicPr>
                  <pic:blipFill>
                    <a:blip r:embed="rId71"/>
                    <a:stretch>
                      <a:fillRect/>
                    </a:stretch>
                  </pic:blipFill>
                  <pic:spPr>
                    <a:xfrm>
                      <a:off x="0" y="0"/>
                      <a:ext cx="5904230" cy="2252980"/>
                    </a:xfrm>
                    <a:prstGeom prst="rect">
                      <a:avLst/>
                    </a:prstGeom>
                  </pic:spPr>
                </pic:pic>
              </a:graphicData>
            </a:graphic>
          </wp:inline>
        </w:drawing>
      </w:r>
    </w:p>
    <w:p w14:paraId="4C148E25" w14:textId="194A78D2" w:rsidR="008D3CD6" w:rsidRDefault="00596D1D" w:rsidP="002720EB">
      <w:pPr>
        <w:pStyle w:val="Bullet1stlevel"/>
      </w:pPr>
      <w:r w:rsidRPr="00596D1D">
        <w:rPr>
          <w:b/>
          <w:bCs/>
        </w:rPr>
        <w:t xml:space="preserve">Health professional </w:t>
      </w:r>
      <w:r w:rsidR="00516BF2">
        <w:rPr>
          <w:b/>
          <w:bCs/>
        </w:rPr>
        <w:t>awareness</w:t>
      </w:r>
      <w:r w:rsidR="00F65F5F">
        <w:rPr>
          <w:b/>
          <w:bCs/>
        </w:rPr>
        <w:t xml:space="preserve">, </w:t>
      </w:r>
      <w:r w:rsidRPr="00596D1D">
        <w:rPr>
          <w:b/>
          <w:bCs/>
        </w:rPr>
        <w:t>education</w:t>
      </w:r>
      <w:r w:rsidR="00FB2945" w:rsidRPr="00596D1D">
        <w:rPr>
          <w:b/>
          <w:bCs/>
        </w:rPr>
        <w:t>,</w:t>
      </w:r>
      <w:r w:rsidR="00F65F5F">
        <w:rPr>
          <w:b/>
          <w:bCs/>
        </w:rPr>
        <w:t xml:space="preserve"> and capacity building</w:t>
      </w:r>
      <w:r w:rsidR="0002735F">
        <w:rPr>
          <w:b/>
          <w:bCs/>
        </w:rPr>
        <w:t xml:space="preserve"> </w:t>
      </w:r>
      <w:r w:rsidR="005F7A40">
        <w:rPr>
          <w:b/>
          <w:bCs/>
        </w:rPr>
        <w:t>–</w:t>
      </w:r>
      <w:r w:rsidR="0002735F">
        <w:rPr>
          <w:b/>
          <w:bCs/>
        </w:rPr>
        <w:t xml:space="preserve"> </w:t>
      </w:r>
      <w:r w:rsidR="005F7A40">
        <w:t>There was widespread support from stakeholders</w:t>
      </w:r>
      <w:r w:rsidR="0002735F">
        <w:t xml:space="preserve"> </w:t>
      </w:r>
      <w:r w:rsidR="00894D2F">
        <w:t xml:space="preserve">to </w:t>
      </w:r>
      <w:r w:rsidR="00930D1D">
        <w:t xml:space="preserve">raise awareness </w:t>
      </w:r>
      <w:r w:rsidR="00894D2F">
        <w:t>among</w:t>
      </w:r>
      <w:r w:rsidR="00930D1D">
        <w:t xml:space="preserve"> health professionals of </w:t>
      </w:r>
      <w:r w:rsidR="00A75EBB">
        <w:t>mental ill-health related to climate change.</w:t>
      </w:r>
      <w:r w:rsidR="00192200">
        <w:t xml:space="preserve"> More awareness </w:t>
      </w:r>
      <w:r w:rsidR="007119CD">
        <w:t xml:space="preserve">and training will better equip health professionals to </w:t>
      </w:r>
      <w:r w:rsidR="00B42053">
        <w:lastRenderedPageBreak/>
        <w:t>recognise, prepare for, and respond to</w:t>
      </w:r>
      <w:r w:rsidR="007119CD">
        <w:t xml:space="preserve"> mental health</w:t>
      </w:r>
      <w:r w:rsidR="008D3CD6">
        <w:t xml:space="preserve"> impacts of climate change.</w:t>
      </w:r>
      <w:r w:rsidR="002720EB">
        <w:t xml:space="preserve"> Further </w:t>
      </w:r>
      <w:r w:rsidR="00A1585E">
        <w:t>stakeholder feedback</w:t>
      </w:r>
      <w:r w:rsidR="002720EB">
        <w:t xml:space="preserve"> included:</w:t>
      </w:r>
    </w:p>
    <w:p w14:paraId="65C8AAA2" w14:textId="77777777" w:rsidR="00CD7E5D" w:rsidRPr="00CD7E5D" w:rsidRDefault="00365CE0" w:rsidP="004C419A">
      <w:pPr>
        <w:pStyle w:val="Bullet2ndlevel"/>
        <w:rPr>
          <w:b/>
          <w:bCs/>
        </w:rPr>
      </w:pPr>
      <w:r w:rsidRPr="00236FEC">
        <w:t xml:space="preserve">Climate change education </w:t>
      </w:r>
      <w:r w:rsidR="004C419A">
        <w:t>should</w:t>
      </w:r>
      <w:r w:rsidRPr="00236FEC">
        <w:t xml:space="preserve"> be embedded in training for mental health response, particularly acknowledging the increase in mental health presentations during and immediately following periods of heat.</w:t>
      </w:r>
    </w:p>
    <w:p w14:paraId="22A3FC21" w14:textId="56283278" w:rsidR="007205EE" w:rsidRPr="007205EE" w:rsidRDefault="007205EE" w:rsidP="004C419A">
      <w:pPr>
        <w:pStyle w:val="Bullet2ndlevel"/>
        <w:rPr>
          <w:b/>
          <w:bCs/>
        </w:rPr>
      </w:pPr>
      <w:r>
        <w:t xml:space="preserve">Health </w:t>
      </w:r>
      <w:r w:rsidR="005B3886">
        <w:t>Department</w:t>
      </w:r>
      <w:r>
        <w:t>s should introduce m</w:t>
      </w:r>
      <w:r w:rsidRPr="007205EE">
        <w:t xml:space="preserve">icro-credentialing </w:t>
      </w:r>
      <w:r w:rsidR="0049062E">
        <w:t>for</w:t>
      </w:r>
      <w:r w:rsidRPr="007205EE">
        <w:t xml:space="preserve"> the health workforce (</w:t>
      </w:r>
      <w:r w:rsidR="00F24F1D">
        <w:t xml:space="preserve">including </w:t>
      </w:r>
      <w:r w:rsidRPr="007205EE">
        <w:t>nursing and allied health professionals) to support climate change</w:t>
      </w:r>
      <w:r w:rsidR="00DF014B">
        <w:t>-</w:t>
      </w:r>
      <w:r w:rsidRPr="007205EE">
        <w:t>related mental health.</w:t>
      </w:r>
    </w:p>
    <w:p w14:paraId="209B4769" w14:textId="37846615" w:rsidR="00F65F5F" w:rsidRPr="00910E45" w:rsidRDefault="000543E2" w:rsidP="00060159">
      <w:pPr>
        <w:pStyle w:val="Bullet2ndlevel"/>
        <w:rPr>
          <w:b/>
        </w:rPr>
      </w:pPr>
      <w:r>
        <w:t>T</w:t>
      </w:r>
      <w:r w:rsidR="00365CE0" w:rsidRPr="001F2349">
        <w:t xml:space="preserve">he </w:t>
      </w:r>
      <w:r w:rsidR="00365CE0" w:rsidRPr="00FE7416">
        <w:rPr>
          <w:i/>
        </w:rPr>
        <w:t>National Disaster Mental Health and Wellbeing Framework</w:t>
      </w:r>
      <w:r w:rsidR="00FE7416">
        <w:t>, currently i</w:t>
      </w:r>
      <w:r w:rsidR="00365CE0" w:rsidRPr="001F2349">
        <w:t xml:space="preserve">mplemented by </w:t>
      </w:r>
      <w:r w:rsidR="00FE7416">
        <w:t>state</w:t>
      </w:r>
      <w:r w:rsidR="00365CE0" w:rsidRPr="001F2349">
        <w:t xml:space="preserve"> and </w:t>
      </w:r>
      <w:r w:rsidR="00D23D2D">
        <w:t>te</w:t>
      </w:r>
      <w:r w:rsidR="00365CE0" w:rsidRPr="001F2349">
        <w:t>rritory education systems</w:t>
      </w:r>
      <w:r w:rsidR="004230A8">
        <w:t xml:space="preserve"> </w:t>
      </w:r>
      <w:r w:rsidR="00F05688">
        <w:t>should</w:t>
      </w:r>
      <w:r w:rsidR="004230A8">
        <w:t xml:space="preserve"> be</w:t>
      </w:r>
      <w:r w:rsidR="00C20642">
        <w:t xml:space="preserve"> </w:t>
      </w:r>
      <w:r w:rsidR="00F05688">
        <w:t>considered.</w:t>
      </w:r>
    </w:p>
    <w:p w14:paraId="50F7326F" w14:textId="2DC5493D" w:rsidR="0003499F" w:rsidRPr="0003499F" w:rsidRDefault="0003499F" w:rsidP="006F77D6">
      <w:pPr>
        <w:pStyle w:val="Body2"/>
        <w:numPr>
          <w:ilvl w:val="0"/>
          <w:numId w:val="23"/>
        </w:numPr>
        <w:rPr>
          <w:b/>
          <w:bCs/>
        </w:rPr>
      </w:pPr>
      <w:r w:rsidRPr="0003499F">
        <w:rPr>
          <w:b/>
          <w:bCs/>
        </w:rPr>
        <w:t>Access to mental health services</w:t>
      </w:r>
      <w:r w:rsidR="007A4A4B">
        <w:rPr>
          <w:b/>
          <w:bCs/>
        </w:rPr>
        <w:t>, including for health professionals</w:t>
      </w:r>
      <w:r w:rsidR="000268F2">
        <w:rPr>
          <w:b/>
          <w:bCs/>
        </w:rPr>
        <w:t xml:space="preserve"> </w:t>
      </w:r>
      <w:r w:rsidR="00CB4DA6">
        <w:rPr>
          <w:b/>
          <w:bCs/>
        </w:rPr>
        <w:t>–</w:t>
      </w:r>
      <w:r w:rsidR="000268F2">
        <w:rPr>
          <w:b/>
          <w:bCs/>
        </w:rPr>
        <w:t xml:space="preserve"> </w:t>
      </w:r>
      <w:r w:rsidR="00CB4DA6">
        <w:t>Many stakeholders stressed the</w:t>
      </w:r>
      <w:r w:rsidR="000268F2">
        <w:t xml:space="preserve"> </w:t>
      </w:r>
      <w:r w:rsidR="00F7043A">
        <w:t>impact of extreme weather events on</w:t>
      </w:r>
      <w:r w:rsidR="00286CE1">
        <w:t xml:space="preserve"> </w:t>
      </w:r>
      <w:r w:rsidR="006A4A21">
        <w:t xml:space="preserve">consumers and </w:t>
      </w:r>
      <w:r w:rsidR="00491170">
        <w:t>mental health</w:t>
      </w:r>
      <w:r w:rsidR="00286CE1">
        <w:t xml:space="preserve"> professionals. </w:t>
      </w:r>
      <w:r w:rsidR="00E6778F">
        <w:t xml:space="preserve">They asserted that it is important for health </w:t>
      </w:r>
      <w:r w:rsidR="005B3886">
        <w:t>Department</w:t>
      </w:r>
      <w:r w:rsidR="00E6778F">
        <w:t>s to take action to support health professional mental health. Discussion included:</w:t>
      </w:r>
    </w:p>
    <w:p w14:paraId="691575B8" w14:textId="0CC2D467" w:rsidR="00113A79" w:rsidRPr="001F165A" w:rsidRDefault="001F165A" w:rsidP="001F165A">
      <w:pPr>
        <w:pStyle w:val="Bullet2ndlevel"/>
        <w:rPr>
          <w:b/>
        </w:rPr>
      </w:pPr>
      <w:r>
        <w:t xml:space="preserve">The </w:t>
      </w:r>
      <w:r w:rsidR="005B3886">
        <w:t>Department</w:t>
      </w:r>
      <w:r>
        <w:t xml:space="preserve"> should expand</w:t>
      </w:r>
      <w:r w:rsidR="00113A79">
        <w:t xml:space="preserve"> access to mental health </w:t>
      </w:r>
      <w:r w:rsidR="00E37265">
        <w:t>and substance abuse</w:t>
      </w:r>
      <w:r w:rsidR="00053ABE">
        <w:t xml:space="preserve"> </w:t>
      </w:r>
      <w:r w:rsidR="00113A79">
        <w:t>services</w:t>
      </w:r>
      <w:r w:rsidR="007F7203">
        <w:t>,</w:t>
      </w:r>
      <w:r w:rsidR="00113A79">
        <w:t xml:space="preserve"> particularly in rural</w:t>
      </w:r>
      <w:r w:rsidR="007F7203">
        <w:t xml:space="preserve"> and </w:t>
      </w:r>
      <w:r w:rsidR="00113A79">
        <w:t xml:space="preserve">remote </w:t>
      </w:r>
      <w:r w:rsidR="007F7203">
        <w:t>areas</w:t>
      </w:r>
      <w:r w:rsidR="00D9138C">
        <w:t>.</w:t>
      </w:r>
    </w:p>
    <w:p w14:paraId="003EC705" w14:textId="6EAE0E99" w:rsidR="00060159" w:rsidRPr="0048139F" w:rsidRDefault="00345EC2" w:rsidP="00060159">
      <w:pPr>
        <w:pStyle w:val="Bullet2ndlevel"/>
        <w:rPr>
          <w:b/>
        </w:rPr>
      </w:pPr>
      <w:r>
        <w:t xml:space="preserve">Health </w:t>
      </w:r>
      <w:r w:rsidR="005B3886">
        <w:t>Department</w:t>
      </w:r>
      <w:r>
        <w:t>s should d</w:t>
      </w:r>
      <w:r w:rsidR="00393389" w:rsidRPr="00393389">
        <w:t xml:space="preserve">evelop and roll out health and climate impact assessments for patient care, which </w:t>
      </w:r>
      <w:r w:rsidR="005D4930">
        <w:t>should</w:t>
      </w:r>
      <w:r w:rsidR="00393389" w:rsidRPr="00393389">
        <w:t xml:space="preserve"> include mental health and wellbeing scores</w:t>
      </w:r>
      <w:r w:rsidR="00B634BA">
        <w:t>.</w:t>
      </w:r>
      <w:r w:rsidR="00676F43">
        <w:t xml:space="preserve"> </w:t>
      </w:r>
      <w:r w:rsidR="000543E2">
        <w:t>It was</w:t>
      </w:r>
      <w:r w:rsidR="00F04A29">
        <w:t xml:space="preserve"> noted that </w:t>
      </w:r>
      <w:r w:rsidR="00393389" w:rsidRPr="00393389">
        <w:t>a C</w:t>
      </w:r>
      <w:r w:rsidR="009E2CB5">
        <w:t xml:space="preserve">limate and </w:t>
      </w:r>
      <w:r w:rsidR="00393389" w:rsidRPr="00393389">
        <w:t>H</w:t>
      </w:r>
      <w:r w:rsidR="009E2CB5">
        <w:t xml:space="preserve">ealth </w:t>
      </w:r>
      <w:r w:rsidR="00393389" w:rsidRPr="00393389">
        <w:t>A</w:t>
      </w:r>
      <w:r w:rsidR="009E2CB5">
        <w:t>llia</w:t>
      </w:r>
      <w:r w:rsidR="001E5A3C">
        <w:t>n</w:t>
      </w:r>
      <w:r w:rsidR="009E2CB5">
        <w:t>ce</w:t>
      </w:r>
      <w:r w:rsidR="00393389" w:rsidRPr="00393389">
        <w:t xml:space="preserve"> survey collecting data on mental health </w:t>
      </w:r>
      <w:r w:rsidR="001E5A3C">
        <w:t xml:space="preserve">should </w:t>
      </w:r>
      <w:r w:rsidR="00393389" w:rsidRPr="00393389">
        <w:t>inform the development of this.</w:t>
      </w:r>
    </w:p>
    <w:p w14:paraId="74EAD3FF" w14:textId="744CBF8E" w:rsidR="007A4A4B" w:rsidRPr="009D0E9C" w:rsidRDefault="007A4A4B" w:rsidP="007A4A4B">
      <w:pPr>
        <w:pStyle w:val="Bullet2ndlevel"/>
        <w:rPr>
          <w:b/>
        </w:rPr>
      </w:pPr>
      <w:r w:rsidRPr="00E6076C">
        <w:t xml:space="preserve">A </w:t>
      </w:r>
      <w:r w:rsidR="009D0E9C">
        <w:t>National</w:t>
      </w:r>
      <w:r w:rsidRPr="00E6076C">
        <w:t xml:space="preserve"> case study of the 2019</w:t>
      </w:r>
      <w:r w:rsidR="002B750F">
        <w:t xml:space="preserve"> to 20</w:t>
      </w:r>
      <w:r w:rsidRPr="00E6076C">
        <w:t xml:space="preserve">20 bushfires found that rural and remote </w:t>
      </w:r>
      <w:r w:rsidR="000A40F9">
        <w:t xml:space="preserve">mental </w:t>
      </w:r>
      <w:r w:rsidRPr="00E6076C">
        <w:t>health practitioners in areas affected by bushfire</w:t>
      </w:r>
      <w:r w:rsidR="000A40F9">
        <w:t>s</w:t>
      </w:r>
      <w:r w:rsidRPr="00E6076C">
        <w:t xml:space="preserve"> reported experiencing the same traumas and challenges as their patients. Many were unable to take a break to look after their own wellbeing.</w:t>
      </w:r>
    </w:p>
    <w:p w14:paraId="579A57D1" w14:textId="6C2D9909" w:rsidR="006947EF" w:rsidRPr="00C42AB9" w:rsidRDefault="00931685" w:rsidP="007A4A4B">
      <w:pPr>
        <w:pStyle w:val="Bullet2ndlevel"/>
        <w:rPr>
          <w:b/>
        </w:rPr>
      </w:pPr>
      <w:r>
        <w:t>Stakeholders</w:t>
      </w:r>
      <w:r w:rsidR="00C42AB9">
        <w:t xml:space="preserve"> called out that p</w:t>
      </w:r>
      <w:r w:rsidR="006947EF" w:rsidRPr="006947EF">
        <w:t xml:space="preserve">aramedics </w:t>
      </w:r>
      <w:r w:rsidR="00C42AB9">
        <w:t>in particular</w:t>
      </w:r>
      <w:r w:rsidR="006947EF" w:rsidRPr="006947EF">
        <w:t xml:space="preserve"> need support to adjust to the personal and psychological impacts of climate change</w:t>
      </w:r>
      <w:r w:rsidR="00ED1094">
        <w:t>.</w:t>
      </w:r>
      <w:r w:rsidR="006947EF" w:rsidRPr="006947EF">
        <w:t xml:space="preserve"> </w:t>
      </w:r>
      <w:r w:rsidR="000B31D7">
        <w:t>Mental ill-health is</w:t>
      </w:r>
      <w:r w:rsidR="00BF2D42">
        <w:t xml:space="preserve"> highly prevalence across paramedicine. </w:t>
      </w:r>
      <w:r w:rsidR="006947EF" w:rsidRPr="006947EF">
        <w:t>To support paramedics, access to mental health services and resources needs to be a top priority</w:t>
      </w:r>
      <w:r w:rsidR="00BA1483">
        <w:t>.</w:t>
      </w:r>
    </w:p>
    <w:p w14:paraId="084B5163" w14:textId="3F5D8ED7" w:rsidR="00F667E1" w:rsidRPr="007C32F3" w:rsidRDefault="00DB5AEB" w:rsidP="00DB5AEB">
      <w:pPr>
        <w:pStyle w:val="Bullet2ndlevel"/>
        <w:rPr>
          <w:b/>
        </w:rPr>
      </w:pPr>
      <w:r>
        <w:t xml:space="preserve">Young people are </w:t>
      </w:r>
      <w:r w:rsidR="00A163E6">
        <w:t>particularly</w:t>
      </w:r>
      <w:r>
        <w:t xml:space="preserve"> vulnerable to mental </w:t>
      </w:r>
      <w:r w:rsidR="00A163E6">
        <w:t>ill-</w:t>
      </w:r>
      <w:r>
        <w:t xml:space="preserve">health related to climate change and need to be prioritised as they carry a higher burden of existential risk. </w:t>
      </w:r>
      <w:r w:rsidR="00A32AE0">
        <w:t>Many</w:t>
      </w:r>
      <w:r>
        <w:t xml:space="preserve"> young people have experienced climate</w:t>
      </w:r>
      <w:r w:rsidR="00A32AE0">
        <w:t>-</w:t>
      </w:r>
      <w:r>
        <w:t>induced trauma from climate</w:t>
      </w:r>
      <w:r w:rsidR="00A32AE0">
        <w:t>-</w:t>
      </w:r>
      <w:r>
        <w:t>driven events such as floods, storms, bushfires</w:t>
      </w:r>
      <w:r w:rsidR="00250F6D">
        <w:t>,</w:t>
      </w:r>
      <w:r>
        <w:t xml:space="preserve"> and drought.</w:t>
      </w:r>
    </w:p>
    <w:p w14:paraId="2B195838" w14:textId="1509B0BE" w:rsidR="00CB79B1" w:rsidRPr="00CB79B1" w:rsidRDefault="008E20F7" w:rsidP="001C3F9A">
      <w:pPr>
        <w:pStyle w:val="Bullet1stlevel"/>
      </w:pPr>
      <w:r w:rsidRPr="00556179">
        <w:rPr>
          <w:b/>
        </w:rPr>
        <w:t>Research on mental health and climate change</w:t>
      </w:r>
      <w:r w:rsidR="00D250C6">
        <w:rPr>
          <w:b/>
          <w:bCs/>
        </w:rPr>
        <w:t xml:space="preserve"> – </w:t>
      </w:r>
      <w:r w:rsidR="00CB79B1">
        <w:t>Stakeholder</w:t>
      </w:r>
      <w:r w:rsidR="00250F6D">
        <w:t>s</w:t>
      </w:r>
      <w:r w:rsidR="00CB79B1">
        <w:t xml:space="preserve"> broadly called for more researc</w:t>
      </w:r>
      <w:r w:rsidR="00F52E80">
        <w:t>h</w:t>
      </w:r>
      <w:r w:rsidR="00ED3247">
        <w:t xml:space="preserve"> </w:t>
      </w:r>
      <w:r w:rsidR="009E4E4B">
        <w:t xml:space="preserve">on </w:t>
      </w:r>
      <w:r w:rsidR="009D0DB1">
        <w:t>mental health and climate change.</w:t>
      </w:r>
    </w:p>
    <w:p w14:paraId="4C273BF7" w14:textId="77777777" w:rsidR="008E20F7" w:rsidRPr="00D250C6" w:rsidRDefault="008E20F7" w:rsidP="001C3F9A">
      <w:pPr>
        <w:pStyle w:val="Bullet2ndlevel"/>
        <w:rPr>
          <w:b/>
        </w:rPr>
      </w:pPr>
      <w:r>
        <w:t>Robust and routine evaluation of mental health and psychosocial support programs and policy are currently lacking and require substantial commitment and investment.</w:t>
      </w:r>
    </w:p>
    <w:p w14:paraId="1F8FC86A" w14:textId="77777777" w:rsidR="001F2349" w:rsidRPr="00384BFA" w:rsidRDefault="00DE6FC0" w:rsidP="00060159">
      <w:pPr>
        <w:pStyle w:val="Bullet2ndlevel"/>
        <w:rPr>
          <w:b/>
        </w:rPr>
      </w:pPr>
      <w:r w:rsidRPr="00DE6FC0">
        <w:t>A better understanding of the sustained and long-term mental health consequences of incremental climate change will equip decision makers with a better understanding of where and how to invest in mental health infrastructure and resources.</w:t>
      </w:r>
    </w:p>
    <w:p w14:paraId="4294C829" w14:textId="77777777" w:rsidR="006A54EB" w:rsidRPr="003746E7" w:rsidRDefault="00FD2FAD" w:rsidP="006A54EB">
      <w:pPr>
        <w:pStyle w:val="Bullet2ndlevel"/>
        <w:rPr>
          <w:b/>
        </w:rPr>
      </w:pPr>
      <w:r w:rsidRPr="00FD2FAD">
        <w:t>There is strong value in developing a standardised set of mental health indicators to facilitate benchmarking across jurisdictions. This can build on preliminary work</w:t>
      </w:r>
      <w:r w:rsidR="00314223">
        <w:t xml:space="preserve"> already completed.</w:t>
      </w:r>
      <w:r w:rsidRPr="00FD2FAD">
        <w:t xml:space="preserve"> The establishment of a national reference group for determining these indicators would be useful.</w:t>
      </w:r>
    </w:p>
    <w:p w14:paraId="3DA53CF9" w14:textId="1D2E296A" w:rsidR="00F6712E" w:rsidRPr="00A26D96" w:rsidRDefault="00556179" w:rsidP="006A54EB">
      <w:pPr>
        <w:pStyle w:val="Bullet2ndlevel"/>
        <w:rPr>
          <w:b/>
        </w:rPr>
      </w:pPr>
      <w:r w:rsidRPr="00556179">
        <w:t>Greater investment in cross-disciplinary climate change and mental health research activities will further improve the evidence base to better understand mental health, wellbeing and substance use trends</w:t>
      </w:r>
      <w:r w:rsidR="00784D76">
        <w:t>,</w:t>
      </w:r>
      <w:r w:rsidRPr="00556179">
        <w:t xml:space="preserve"> identify risk factors and vulnerabilities</w:t>
      </w:r>
      <w:r w:rsidR="00784D76">
        <w:t>,</w:t>
      </w:r>
      <w:r w:rsidRPr="00556179">
        <w:t xml:space="preserve"> and support Australian communities in the face of climate events.</w:t>
      </w:r>
    </w:p>
    <w:p w14:paraId="08D09C2C" w14:textId="23F34929" w:rsidR="001A73F9" w:rsidRPr="001A73F9" w:rsidRDefault="001A73F9" w:rsidP="001A73F9">
      <w:pPr>
        <w:spacing w:before="0" w:after="0" w:line="240" w:lineRule="auto"/>
        <w:rPr>
          <w:rFonts w:eastAsia="Calibri"/>
          <w:sz w:val="21"/>
          <w:szCs w:val="19"/>
        </w:rPr>
      </w:pPr>
      <w:r>
        <w:br w:type="page"/>
      </w:r>
    </w:p>
    <w:p w14:paraId="3076A3C5" w14:textId="073B4299" w:rsidR="00F36849" w:rsidRPr="00F01F2F" w:rsidRDefault="00181654" w:rsidP="00577144">
      <w:pPr>
        <w:pStyle w:val="Heading4-numbered"/>
        <w:ind w:left="1021" w:hanging="1021"/>
      </w:pPr>
      <w:r w:rsidRPr="00181654">
        <w:lastRenderedPageBreak/>
        <w:t>Chronic diseases</w:t>
      </w:r>
    </w:p>
    <w:p w14:paraId="66B18933" w14:textId="7A65D5E4" w:rsidR="003A471E" w:rsidRDefault="00A30D0E" w:rsidP="003A471E">
      <w:pPr>
        <w:pStyle w:val="Body2"/>
      </w:pPr>
      <w:r w:rsidRPr="00A30D0E">
        <w:rPr>
          <w:noProof/>
        </w:rPr>
        <w:drawing>
          <wp:inline distT="0" distB="0" distL="0" distR="0" wp14:anchorId="393F6A65" wp14:editId="1D82E15A">
            <wp:extent cx="5904230" cy="4158615"/>
            <wp:effectExtent l="0" t="0" r="1270" b="0"/>
            <wp:docPr id="20" name="Picture 20" descr="Yellow box with text &quot;First Nations Perspective: Stakeholders widely called for more support for chronic disease prevention and care in First Nations peoples, particularly those living in rural and remote areas. Further discussion included:&#10;- Emission reduction strategies should have a strong focus on improving upstream social determinants of health, which are a major driver of preventable disease and presentations to primary care and hospitals.&#10;- Providing climate resilient and adequate housing will reduce complications of heat stress (especially in a population with high rates of chronic disease, which lowers tolerance to hear stress). It will also reduce overcrowding and related burden of disease like Group A Streptococcal infection (and its major complications including rheumatic heart disease), chronic ear infections and hearing loss, tuberculosis, and crusted scabies.&#10;- A National Nutrition Strategy should include a focus on rural and remote First Nations food security, with particular care and consideration applied to cultural dietary practic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Yellow box with text &quot;First Nations Perspective: Stakeholders widely called for more support for chronic disease prevention and care in First Nations peoples, particularly those living in rural and remote areas. Further discussion included:&#10;- Emission reduction strategies should have a strong focus on improving upstream social determinants of health, which are a major driver of preventable disease and presentations to primary care and hospitals.&#10;- Providing climate resilient and adequate housing will reduce complications of heat stress (especially in a population with high rates of chronic disease, which lowers tolerance to hear stress). It will also reduce overcrowding and related burden of disease like Group A Streptococcal infection (and its major complications including rheumatic heart disease), chronic ear infections and hearing loss, tuberculosis, and crusted scabies.&#10;- A National Nutrition Strategy should include a focus on rural and remote First Nations food security, with particular care and consideration applied to cultural dietary practices.&quot;"/>
                    <pic:cNvPicPr/>
                  </pic:nvPicPr>
                  <pic:blipFill>
                    <a:blip r:embed="rId72"/>
                    <a:stretch>
                      <a:fillRect/>
                    </a:stretch>
                  </pic:blipFill>
                  <pic:spPr>
                    <a:xfrm>
                      <a:off x="0" y="0"/>
                      <a:ext cx="5904230" cy="4158615"/>
                    </a:xfrm>
                    <a:prstGeom prst="rect">
                      <a:avLst/>
                    </a:prstGeom>
                  </pic:spPr>
                </pic:pic>
              </a:graphicData>
            </a:graphic>
          </wp:inline>
        </w:drawing>
      </w:r>
    </w:p>
    <w:p w14:paraId="0A3C1915" w14:textId="55560EDF" w:rsidR="002B283C" w:rsidRPr="002B283C" w:rsidRDefault="002B283C" w:rsidP="002B283C">
      <w:pPr>
        <w:pStyle w:val="Bullet1stlevel"/>
        <w:rPr>
          <w:b/>
        </w:rPr>
      </w:pPr>
      <w:r w:rsidRPr="002B283C">
        <w:rPr>
          <w:b/>
        </w:rPr>
        <w:t>Climate change and chronic disease managemen</w:t>
      </w:r>
      <w:r w:rsidR="00BB5584">
        <w:rPr>
          <w:b/>
        </w:rPr>
        <w:t>t –</w:t>
      </w:r>
      <w:r>
        <w:rPr>
          <w:b/>
        </w:rPr>
        <w:t xml:space="preserve"> </w:t>
      </w:r>
      <w:r>
        <w:rPr>
          <w:bCs/>
        </w:rPr>
        <w:t>Many</w:t>
      </w:r>
      <w:r w:rsidR="00BB5584">
        <w:rPr>
          <w:bCs/>
        </w:rPr>
        <w:t xml:space="preserve"> </w:t>
      </w:r>
      <w:r>
        <w:rPr>
          <w:bCs/>
        </w:rPr>
        <w:t xml:space="preserve">stakeholders commented that </w:t>
      </w:r>
      <w:r w:rsidR="00E54D01">
        <w:rPr>
          <w:bCs/>
        </w:rPr>
        <w:t>increasing temperatures</w:t>
      </w:r>
      <w:r w:rsidR="00D217B4">
        <w:rPr>
          <w:bCs/>
        </w:rPr>
        <w:t>, air pollution</w:t>
      </w:r>
      <w:r w:rsidR="00E54D01">
        <w:rPr>
          <w:bCs/>
        </w:rPr>
        <w:t xml:space="preserve"> and heat waves put individuals and communities at higher risk </w:t>
      </w:r>
      <w:r w:rsidR="003208A2">
        <w:rPr>
          <w:bCs/>
        </w:rPr>
        <w:t xml:space="preserve">for chronic conditions </w:t>
      </w:r>
      <w:r w:rsidR="00FF7389">
        <w:rPr>
          <w:bCs/>
        </w:rPr>
        <w:t xml:space="preserve">including </w:t>
      </w:r>
      <w:r w:rsidR="00D217B4">
        <w:rPr>
          <w:bCs/>
        </w:rPr>
        <w:t xml:space="preserve">cardiovascular disease, diabetes, </w:t>
      </w:r>
      <w:r w:rsidR="0097272D">
        <w:rPr>
          <w:bCs/>
        </w:rPr>
        <w:t>asthma</w:t>
      </w:r>
      <w:r w:rsidR="00D217B4">
        <w:rPr>
          <w:bCs/>
        </w:rPr>
        <w:t>, and kidney disease.</w:t>
      </w:r>
      <w:r w:rsidR="00AD6761">
        <w:rPr>
          <w:bCs/>
        </w:rPr>
        <w:t xml:space="preserve"> </w:t>
      </w:r>
      <w:r w:rsidR="00FB142E">
        <w:rPr>
          <w:bCs/>
        </w:rPr>
        <w:t>Stakeholders</w:t>
      </w:r>
      <w:r w:rsidR="00AD6761">
        <w:rPr>
          <w:bCs/>
        </w:rPr>
        <w:t xml:space="preserve"> provided a mix of actions related to health promotion </w:t>
      </w:r>
      <w:r w:rsidR="00A113B8">
        <w:rPr>
          <w:bCs/>
        </w:rPr>
        <w:t xml:space="preserve">to support </w:t>
      </w:r>
      <w:r w:rsidR="008D294E">
        <w:rPr>
          <w:bCs/>
        </w:rPr>
        <w:t>chronic</w:t>
      </w:r>
      <w:r w:rsidR="00A113B8">
        <w:rPr>
          <w:bCs/>
        </w:rPr>
        <w:t xml:space="preserve"> disease management:</w:t>
      </w:r>
    </w:p>
    <w:p w14:paraId="040A3DE4" w14:textId="53DA001A" w:rsidR="004D0B59" w:rsidRPr="004D0B59" w:rsidRDefault="00673A41" w:rsidP="00DF5677">
      <w:pPr>
        <w:pStyle w:val="Bullet2ndlevel"/>
        <w:rPr>
          <w:lang w:val="en"/>
        </w:rPr>
      </w:pPr>
      <w:r>
        <w:rPr>
          <w:lang w:val="en"/>
        </w:rPr>
        <w:t>The Commonwealth Government should introduce</w:t>
      </w:r>
      <w:r w:rsidR="004D0B59" w:rsidRPr="004D0B59">
        <w:rPr>
          <w:lang w:val="en"/>
        </w:rPr>
        <w:t xml:space="preserve"> a GP item number </w:t>
      </w:r>
      <w:r w:rsidR="00516EA8">
        <w:rPr>
          <w:lang w:val="en"/>
        </w:rPr>
        <w:t>for a patient</w:t>
      </w:r>
      <w:r w:rsidR="004D0B59" w:rsidRPr="004D0B59">
        <w:rPr>
          <w:lang w:val="en"/>
        </w:rPr>
        <w:t xml:space="preserve"> climate risk assessment</w:t>
      </w:r>
      <w:r w:rsidR="00516EA8">
        <w:rPr>
          <w:lang w:val="en"/>
        </w:rPr>
        <w:t>. T</w:t>
      </w:r>
      <w:r w:rsidR="004D0B59" w:rsidRPr="004D0B59">
        <w:rPr>
          <w:lang w:val="en"/>
        </w:rPr>
        <w:t>he care plan</w:t>
      </w:r>
      <w:r w:rsidR="00516EA8">
        <w:rPr>
          <w:lang w:val="en"/>
        </w:rPr>
        <w:t xml:space="preserve"> for this</w:t>
      </w:r>
      <w:r w:rsidR="004D0B59" w:rsidRPr="004D0B59">
        <w:rPr>
          <w:lang w:val="en"/>
        </w:rPr>
        <w:t xml:space="preserve"> could have an element of heat wave </w:t>
      </w:r>
      <w:r w:rsidR="005E1611">
        <w:rPr>
          <w:lang w:val="en"/>
        </w:rPr>
        <w:t>and</w:t>
      </w:r>
      <w:r w:rsidR="004D0B59" w:rsidRPr="004D0B59">
        <w:rPr>
          <w:lang w:val="en"/>
        </w:rPr>
        <w:t xml:space="preserve"> fire management planning</w:t>
      </w:r>
      <w:r w:rsidR="005E1611">
        <w:rPr>
          <w:lang w:val="en"/>
        </w:rPr>
        <w:t>.</w:t>
      </w:r>
      <w:r w:rsidR="007D6275">
        <w:rPr>
          <w:lang w:val="en"/>
        </w:rPr>
        <w:t xml:space="preserve"> As well as providing a GP incentive, this provides an </w:t>
      </w:r>
      <w:r w:rsidR="00BD267D">
        <w:rPr>
          <w:lang w:val="en"/>
        </w:rPr>
        <w:t>opportunity</w:t>
      </w:r>
      <w:r w:rsidR="007D6275">
        <w:rPr>
          <w:lang w:val="en"/>
        </w:rPr>
        <w:t xml:space="preserve"> to educate patients on their vulnerability to the impacts of climate change.</w:t>
      </w:r>
      <w:r w:rsidR="00C03D97">
        <w:rPr>
          <w:lang w:val="en"/>
        </w:rPr>
        <w:t xml:space="preserve"> </w:t>
      </w:r>
      <w:r w:rsidR="00C95FE2">
        <w:rPr>
          <w:lang w:val="en"/>
        </w:rPr>
        <w:t>T</w:t>
      </w:r>
      <w:r w:rsidR="00C03D97" w:rsidRPr="00C03D97">
        <w:rPr>
          <w:lang w:val="en"/>
        </w:rPr>
        <w:t xml:space="preserve">wo levels </w:t>
      </w:r>
      <w:r w:rsidR="00E625E4">
        <w:rPr>
          <w:lang w:val="en"/>
        </w:rPr>
        <w:t>of</w:t>
      </w:r>
      <w:r w:rsidR="00C03D97" w:rsidRPr="00C03D97">
        <w:rPr>
          <w:lang w:val="en"/>
        </w:rPr>
        <w:t xml:space="preserve"> climate</w:t>
      </w:r>
      <w:r w:rsidR="00D35A89">
        <w:rPr>
          <w:lang w:val="en"/>
        </w:rPr>
        <w:t xml:space="preserve"> </w:t>
      </w:r>
      <w:r w:rsidR="00C03D97" w:rsidRPr="00C03D97">
        <w:rPr>
          <w:lang w:val="en"/>
        </w:rPr>
        <w:t>health risk assessment</w:t>
      </w:r>
      <w:r w:rsidR="00D35A89">
        <w:rPr>
          <w:lang w:val="en"/>
        </w:rPr>
        <w:t>s</w:t>
      </w:r>
      <w:r w:rsidR="00C95FE2">
        <w:rPr>
          <w:lang w:val="en"/>
        </w:rPr>
        <w:t xml:space="preserve"> were </w:t>
      </w:r>
      <w:r w:rsidR="002275B7">
        <w:rPr>
          <w:lang w:val="en"/>
        </w:rPr>
        <w:t>highlighted</w:t>
      </w:r>
      <w:r w:rsidR="006F420E">
        <w:rPr>
          <w:lang w:val="en"/>
        </w:rPr>
        <w:t>, including</w:t>
      </w:r>
      <w:r w:rsidR="00C03D97" w:rsidRPr="00C03D97">
        <w:rPr>
          <w:lang w:val="en"/>
        </w:rPr>
        <w:t xml:space="preserve"> health risks that come directly from climate events, and health risks that come from infrastructure</w:t>
      </w:r>
      <w:r w:rsidR="00DE32F7">
        <w:rPr>
          <w:lang w:val="en"/>
        </w:rPr>
        <w:t xml:space="preserve">, </w:t>
      </w:r>
      <w:proofErr w:type="gramStart"/>
      <w:r w:rsidR="00C03D97" w:rsidRPr="00C03D97">
        <w:rPr>
          <w:lang w:val="en"/>
        </w:rPr>
        <w:t>transport</w:t>
      </w:r>
      <w:proofErr w:type="gramEnd"/>
      <w:r w:rsidR="00DE32F7">
        <w:rPr>
          <w:lang w:val="en"/>
        </w:rPr>
        <w:t xml:space="preserve"> and </w:t>
      </w:r>
      <w:r w:rsidR="00C03D97" w:rsidRPr="00C03D97">
        <w:rPr>
          <w:lang w:val="en"/>
        </w:rPr>
        <w:t>communities</w:t>
      </w:r>
      <w:r w:rsidR="00DE32F7">
        <w:rPr>
          <w:lang w:val="en"/>
        </w:rPr>
        <w:t>.</w:t>
      </w:r>
    </w:p>
    <w:p w14:paraId="2752705D" w14:textId="5ED6571D" w:rsidR="00BE0D1C" w:rsidRPr="00BE0D1C" w:rsidRDefault="00F44AD1" w:rsidP="00BE0D1C">
      <w:pPr>
        <w:pStyle w:val="Bullet2ndlevel"/>
        <w:rPr>
          <w:lang w:val="en"/>
        </w:rPr>
      </w:pPr>
      <w:r>
        <w:t xml:space="preserve">The </w:t>
      </w:r>
      <w:r w:rsidR="005B3886">
        <w:t>Department</w:t>
      </w:r>
      <w:r>
        <w:t xml:space="preserve"> should develop and implement a</w:t>
      </w:r>
      <w:r w:rsidR="00DF5677">
        <w:t xml:space="preserve"> </w:t>
      </w:r>
      <w:r w:rsidR="00BE0D1C">
        <w:t>N</w:t>
      </w:r>
      <w:r w:rsidR="00BB1649" w:rsidRPr="00B475FA">
        <w:t>ational</w:t>
      </w:r>
      <w:r w:rsidR="00DF5677" w:rsidRPr="00B475FA">
        <w:t xml:space="preserve"> </w:t>
      </w:r>
      <w:r w:rsidR="00BE0D1C">
        <w:t>N</w:t>
      </w:r>
      <w:r w:rsidR="00DF5677" w:rsidRPr="00B475FA">
        <w:t xml:space="preserve">utrition </w:t>
      </w:r>
      <w:r w:rsidR="00BE0D1C">
        <w:t>S</w:t>
      </w:r>
      <w:r w:rsidR="00DF5677" w:rsidRPr="00B475FA">
        <w:t>trategy</w:t>
      </w:r>
      <w:r w:rsidR="00BE0D1C">
        <w:t xml:space="preserve"> addressing the entire food system to reduce emissions, increase resilience and provide sustainable, reliable sources of nutritious food. This </w:t>
      </w:r>
      <w:r w:rsidR="00B24FC9">
        <w:t>strategy</w:t>
      </w:r>
      <w:r w:rsidR="00BE0D1C" w:rsidRPr="00B475FA">
        <w:t xml:space="preserve"> should include a focus on rural and remote First Nations food security, with particular care and consideration applied to cultural dietary practices.</w:t>
      </w:r>
      <w:r w:rsidR="00F44BF0">
        <w:t xml:space="preserve"> Good nutrition was highlighted as being important in both prevention and recovery from chronic disease. </w:t>
      </w:r>
    </w:p>
    <w:p w14:paraId="3115BF43" w14:textId="37916EA0" w:rsidR="00060159" w:rsidRPr="00F01F2F" w:rsidRDefault="00637FE6" w:rsidP="0087256E">
      <w:pPr>
        <w:pStyle w:val="Bullet2ndlevel"/>
      </w:pPr>
      <w:r w:rsidRPr="00637FE6">
        <w:t xml:space="preserve">There is a national curriculum, but </w:t>
      </w:r>
      <w:r w:rsidR="00DB05F6">
        <w:t>s</w:t>
      </w:r>
      <w:r w:rsidRPr="00621BC7">
        <w:t>tates</w:t>
      </w:r>
      <w:r w:rsidR="00F562A6">
        <w:t xml:space="preserve"> and</w:t>
      </w:r>
      <w:r w:rsidRPr="00621BC7">
        <w:t xml:space="preserve"> </w:t>
      </w:r>
      <w:r w:rsidR="00DB05F6">
        <w:t>t</w:t>
      </w:r>
      <w:r w:rsidRPr="00621BC7">
        <w:t>erritories</w:t>
      </w:r>
      <w:r w:rsidRPr="00637FE6">
        <w:t xml:space="preserve"> administer their own education. </w:t>
      </w:r>
      <w:r w:rsidR="00EF75C5">
        <w:t xml:space="preserve">The </w:t>
      </w:r>
      <w:r w:rsidR="005B3886">
        <w:t>Department</w:t>
      </w:r>
      <w:r w:rsidR="00EF75C5">
        <w:t xml:space="preserve"> should</w:t>
      </w:r>
      <w:r w:rsidRPr="00637FE6">
        <w:t xml:space="preserve"> develop and roll out heath education related to climate change. </w:t>
      </w:r>
      <w:r w:rsidR="00DD192B">
        <w:t>Rural and remote communities</w:t>
      </w:r>
      <w:r w:rsidRPr="00637FE6">
        <w:t xml:space="preserve"> have seen a reduction in alcohol consumption because of the national education campaigns occurring in schools, and </w:t>
      </w:r>
      <w:r w:rsidR="00A4409D">
        <w:t>there should be</w:t>
      </w:r>
      <w:r w:rsidRPr="00637FE6">
        <w:t xml:space="preserve"> something similar for climate and health.</w:t>
      </w:r>
    </w:p>
    <w:p w14:paraId="2E524F10" w14:textId="69AAED7E" w:rsidR="00F36849" w:rsidRDefault="00F36849" w:rsidP="00577144">
      <w:pPr>
        <w:pStyle w:val="Heading4-numbered"/>
        <w:ind w:left="1021" w:hanging="1021"/>
      </w:pPr>
      <w:r w:rsidRPr="00F36849">
        <w:lastRenderedPageBreak/>
        <w:t>Heat and associated impacts</w:t>
      </w:r>
    </w:p>
    <w:p w14:paraId="681710CF" w14:textId="72C0A02E" w:rsidR="005F6E87" w:rsidRPr="005F6E87" w:rsidRDefault="00682979" w:rsidP="00164C97">
      <w:pPr>
        <w:pStyle w:val="Bullet1stlevel"/>
        <w:rPr>
          <w:lang w:val="en-US"/>
        </w:rPr>
      </w:pPr>
      <w:r w:rsidRPr="00682979">
        <w:rPr>
          <w:b/>
          <w:bCs/>
          <w:noProof/>
          <w:lang w:val="en-US"/>
        </w:rPr>
        <w:drawing>
          <wp:inline distT="0" distB="0" distL="0" distR="0" wp14:anchorId="1A0A56C8" wp14:editId="1CF2B489">
            <wp:extent cx="5904230" cy="2743200"/>
            <wp:effectExtent l="0" t="0" r="1270" b="0"/>
            <wp:docPr id="1133097614" name="Picture 1133097614" descr="Pink box with text &quot;Aged Care Perspective: One stakeholder highlighted that research shows an increasing impact of heat on chronic disease in residential and aged care. Despite this, the impacts of heat stress are not currently considered in aged care home care assessment. A stakeholder suggested a National heat strategy should include a dedicated aged care focus. Another stakeholder suggested that this should include a plan to review aged care home modification packages and how inclusions can be added to help reduce impacts of heat on chronic disease, such as including renewable-powered heating and cooling systems that are excluded from the Home Care Packages Program Manu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97614" name="Picture 1133097614" descr="Pink box with text &quot;Aged Care Perspective: One stakeholder highlighted that research shows an increasing impact of heat on chronic disease in residential and aged care. Despite this, the impacts of heat stress are not currently considered in aged care home care assessment. A stakeholder suggested a National heat strategy should include a dedicated aged care focus. Another stakeholder suggested that this should include a plan to review aged care home modification packages and how inclusions can be added to help reduce impacts of heat on chronic disease, such as including renewable-powered heating and cooling systems that are excluded from the Home Care Packages Program Manual.&quot;"/>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904230" cy="2743200"/>
                    </a:xfrm>
                    <a:prstGeom prst="rect">
                      <a:avLst/>
                    </a:prstGeom>
                  </pic:spPr>
                </pic:pic>
              </a:graphicData>
            </a:graphic>
          </wp:inline>
        </w:drawing>
      </w:r>
      <w:r w:rsidR="000642B6">
        <w:rPr>
          <w:b/>
          <w:bCs/>
          <w:lang w:val="en-US"/>
        </w:rPr>
        <w:t>National h</w:t>
      </w:r>
      <w:r w:rsidR="00572A4F" w:rsidRPr="00572A4F">
        <w:rPr>
          <w:b/>
          <w:bCs/>
          <w:lang w:val="en-US"/>
        </w:rPr>
        <w:t>eat and health plan –</w:t>
      </w:r>
      <w:r w:rsidR="00572A4F">
        <w:rPr>
          <w:lang w:val="en-US"/>
        </w:rPr>
        <w:t xml:space="preserve"> </w:t>
      </w:r>
      <w:r w:rsidR="000642B6">
        <w:rPr>
          <w:lang w:val="en-US"/>
        </w:rPr>
        <w:t>Many stakeholder</w:t>
      </w:r>
      <w:r w:rsidR="00246C26">
        <w:rPr>
          <w:lang w:val="en-US"/>
        </w:rPr>
        <w:t>s</w:t>
      </w:r>
      <w:r w:rsidR="000642B6">
        <w:rPr>
          <w:lang w:val="en-US"/>
        </w:rPr>
        <w:t xml:space="preserve"> called for t</w:t>
      </w:r>
      <w:r w:rsidR="00FD2441" w:rsidRPr="00E84E9A">
        <w:rPr>
          <w:lang w:val="en-US"/>
        </w:rPr>
        <w:t xml:space="preserve">he </w:t>
      </w:r>
      <w:r w:rsidR="005B3886">
        <w:rPr>
          <w:lang w:val="en-US"/>
        </w:rPr>
        <w:t>Department</w:t>
      </w:r>
      <w:r w:rsidR="00386440">
        <w:rPr>
          <w:lang w:val="en-US"/>
        </w:rPr>
        <w:t xml:space="preserve"> to</w:t>
      </w:r>
      <w:r w:rsidR="00FD2441" w:rsidRPr="00E84E9A">
        <w:rPr>
          <w:lang w:val="en-US"/>
        </w:rPr>
        <w:t xml:space="preserve"> develop a coordinated heat and health plan</w:t>
      </w:r>
      <w:r w:rsidR="00773A66">
        <w:rPr>
          <w:lang w:val="en-US"/>
        </w:rPr>
        <w:t>.</w:t>
      </w:r>
      <w:r w:rsidR="000C1EEC">
        <w:rPr>
          <w:lang w:val="en-US"/>
        </w:rPr>
        <w:t xml:space="preserve"> </w:t>
      </w:r>
      <w:r w:rsidR="001B59F8">
        <w:rPr>
          <w:lang w:val="en-US"/>
        </w:rPr>
        <w:t xml:space="preserve">According to stakeholders, </w:t>
      </w:r>
      <w:r w:rsidR="00EF4C9A">
        <w:rPr>
          <w:lang w:val="en-US"/>
        </w:rPr>
        <w:t>a heat and health</w:t>
      </w:r>
      <w:r w:rsidR="001B59F8">
        <w:rPr>
          <w:lang w:val="en-US"/>
        </w:rPr>
        <w:t xml:space="preserve"> strategy should </w:t>
      </w:r>
      <w:r w:rsidR="00EF4C9A">
        <w:rPr>
          <w:lang w:val="en-US"/>
        </w:rPr>
        <w:t xml:space="preserve">consider the unique impact of heat on health </w:t>
      </w:r>
      <w:r w:rsidR="00147F68">
        <w:rPr>
          <w:lang w:val="en-US"/>
        </w:rPr>
        <w:t>on</w:t>
      </w:r>
      <w:r w:rsidR="0023010B">
        <w:rPr>
          <w:lang w:val="en-US"/>
        </w:rPr>
        <w:t xml:space="preserve"> First Nations health, </w:t>
      </w:r>
      <w:r w:rsidR="003F1F08">
        <w:rPr>
          <w:lang w:val="en-US"/>
        </w:rPr>
        <w:t>disability an</w:t>
      </w:r>
      <w:r w:rsidR="005C1EAE">
        <w:rPr>
          <w:lang w:val="en-US"/>
        </w:rPr>
        <w:t>d</w:t>
      </w:r>
      <w:r w:rsidR="003F1F08">
        <w:rPr>
          <w:lang w:val="en-US"/>
        </w:rPr>
        <w:t xml:space="preserve"> aged care</w:t>
      </w:r>
      <w:r w:rsidR="00653852">
        <w:rPr>
          <w:lang w:val="en-US"/>
        </w:rPr>
        <w:t xml:space="preserve">, </w:t>
      </w:r>
      <w:r w:rsidR="00811E74">
        <w:rPr>
          <w:lang w:val="en-US"/>
        </w:rPr>
        <w:t xml:space="preserve">people living in </w:t>
      </w:r>
      <w:r w:rsidR="0023010B">
        <w:rPr>
          <w:lang w:val="en-US"/>
        </w:rPr>
        <w:t>rural and remote settings,</w:t>
      </w:r>
      <w:r w:rsidR="003F1F08">
        <w:rPr>
          <w:lang w:val="en-US"/>
        </w:rPr>
        <w:t xml:space="preserve"> </w:t>
      </w:r>
      <w:r w:rsidR="0023010B">
        <w:rPr>
          <w:lang w:val="en-US"/>
        </w:rPr>
        <w:t xml:space="preserve">primary </w:t>
      </w:r>
      <w:proofErr w:type="gramStart"/>
      <w:r w:rsidR="0023010B">
        <w:rPr>
          <w:lang w:val="en-US"/>
        </w:rPr>
        <w:t>care</w:t>
      </w:r>
      <w:proofErr w:type="gramEnd"/>
      <w:r w:rsidR="005A24B5">
        <w:rPr>
          <w:lang w:val="en-US"/>
        </w:rPr>
        <w:t xml:space="preserve"> and young people</w:t>
      </w:r>
      <w:r w:rsidR="003F1F08">
        <w:rPr>
          <w:lang w:val="en-US"/>
        </w:rPr>
        <w:t>.</w:t>
      </w:r>
      <w:r w:rsidR="003E248C">
        <w:rPr>
          <w:lang w:val="en-US"/>
        </w:rPr>
        <w:t xml:space="preserve"> Many stakeholders acknowledge</w:t>
      </w:r>
      <w:r w:rsidR="00811E74">
        <w:rPr>
          <w:lang w:val="en-US"/>
        </w:rPr>
        <w:t>d</w:t>
      </w:r>
      <w:r w:rsidR="003E248C">
        <w:rPr>
          <w:lang w:val="en-US"/>
        </w:rPr>
        <w:t xml:space="preserve"> that heat is one of the most substantial </w:t>
      </w:r>
      <w:r w:rsidR="001A5193">
        <w:rPr>
          <w:lang w:val="en-US"/>
        </w:rPr>
        <w:t xml:space="preserve">environmental factors that </w:t>
      </w:r>
      <w:r w:rsidR="00811E74">
        <w:rPr>
          <w:lang w:val="en-US"/>
        </w:rPr>
        <w:t>negatively</w:t>
      </w:r>
      <w:r w:rsidR="001A5193">
        <w:rPr>
          <w:lang w:val="en-US"/>
        </w:rPr>
        <w:t xml:space="preserve"> impact</w:t>
      </w:r>
      <w:r w:rsidR="00811E74">
        <w:rPr>
          <w:lang w:val="en-US"/>
        </w:rPr>
        <w:t>s people with</w:t>
      </w:r>
      <w:r w:rsidR="001A5193">
        <w:rPr>
          <w:lang w:val="en-US"/>
        </w:rPr>
        <w:t xml:space="preserve"> chronic disease.</w:t>
      </w:r>
      <w:r w:rsidR="00164C97" w:rsidRPr="005F6E87">
        <w:rPr>
          <w:lang w:val="en-US"/>
        </w:rPr>
        <w:t xml:space="preserve"> </w:t>
      </w:r>
    </w:p>
    <w:p w14:paraId="6EC38884" w14:textId="035D5022" w:rsidR="00F13E0A" w:rsidRDefault="00572A4F" w:rsidP="00044E35">
      <w:pPr>
        <w:pStyle w:val="Bullet1stlevel"/>
        <w:spacing w:before="240"/>
        <w:rPr>
          <w:lang w:val="en-US"/>
        </w:rPr>
      </w:pPr>
      <w:r w:rsidRPr="00572A4F">
        <w:rPr>
          <w:b/>
          <w:bCs/>
          <w:lang w:val="en-US"/>
        </w:rPr>
        <w:t>Heat mapping</w:t>
      </w:r>
      <w:r>
        <w:rPr>
          <w:lang w:val="en-US"/>
        </w:rPr>
        <w:t xml:space="preserve"> </w:t>
      </w:r>
      <w:r w:rsidR="0098631B">
        <w:rPr>
          <w:lang w:val="en-US"/>
        </w:rPr>
        <w:t>–</w:t>
      </w:r>
      <w:r>
        <w:rPr>
          <w:lang w:val="en-US"/>
        </w:rPr>
        <w:t xml:space="preserve"> </w:t>
      </w:r>
      <w:r w:rsidR="0098631B">
        <w:rPr>
          <w:lang w:val="en-US"/>
        </w:rPr>
        <w:t>Many stakeholders asserted that</w:t>
      </w:r>
      <w:r w:rsidRPr="00572A4F">
        <w:rPr>
          <w:lang w:val="en-US"/>
        </w:rPr>
        <w:t xml:space="preserve"> heat and vulnerable community mapping </w:t>
      </w:r>
      <w:r w:rsidR="0098631B">
        <w:rPr>
          <w:lang w:val="en-US"/>
        </w:rPr>
        <w:t xml:space="preserve">should be performed by </w:t>
      </w:r>
      <w:r w:rsidR="00B066DF">
        <w:rPr>
          <w:lang w:val="en-US"/>
        </w:rPr>
        <w:t>h</w:t>
      </w:r>
      <w:r w:rsidR="0098631B">
        <w:rPr>
          <w:lang w:val="en-US"/>
        </w:rPr>
        <w:t xml:space="preserve">ealth </w:t>
      </w:r>
      <w:r w:rsidR="00B066DF">
        <w:rPr>
          <w:lang w:val="en-US"/>
        </w:rPr>
        <w:t>d</w:t>
      </w:r>
      <w:r w:rsidR="005B3886">
        <w:rPr>
          <w:lang w:val="en-US"/>
        </w:rPr>
        <w:t>epartment</w:t>
      </w:r>
      <w:r w:rsidR="0098631B">
        <w:rPr>
          <w:lang w:val="en-US"/>
        </w:rPr>
        <w:t>s</w:t>
      </w:r>
      <w:r w:rsidR="00525B10">
        <w:rPr>
          <w:lang w:val="en-US"/>
        </w:rPr>
        <w:t xml:space="preserve">. According to stakeholders, this may be the responsibility of PHNs and </w:t>
      </w:r>
      <w:r w:rsidR="009471C0">
        <w:rPr>
          <w:lang w:val="en-US"/>
        </w:rPr>
        <w:t>LHN</w:t>
      </w:r>
      <w:r w:rsidR="00525B10">
        <w:rPr>
          <w:lang w:val="en-US"/>
        </w:rPr>
        <w:t>s</w:t>
      </w:r>
      <w:r w:rsidR="00FC5CAE">
        <w:rPr>
          <w:lang w:val="en-US"/>
        </w:rPr>
        <w:t xml:space="preserve">, and coordinated by the </w:t>
      </w:r>
      <w:r w:rsidR="005B3886">
        <w:rPr>
          <w:lang w:val="en-US"/>
        </w:rPr>
        <w:t>Department</w:t>
      </w:r>
      <w:r w:rsidR="00FC5CAE">
        <w:rPr>
          <w:lang w:val="en-US"/>
        </w:rPr>
        <w:t xml:space="preserve"> </w:t>
      </w:r>
      <w:r w:rsidR="00811E74">
        <w:rPr>
          <w:lang w:val="en-US"/>
        </w:rPr>
        <w:t>as well as</w:t>
      </w:r>
      <w:r w:rsidR="00FC5CAE">
        <w:rPr>
          <w:lang w:val="en-US"/>
        </w:rPr>
        <w:t xml:space="preserve"> state and territory health services. Heat mapping could</w:t>
      </w:r>
      <w:r w:rsidRPr="00572A4F">
        <w:rPr>
          <w:lang w:val="en-US"/>
        </w:rPr>
        <w:t xml:space="preserve"> </w:t>
      </w:r>
      <w:r w:rsidR="00FC5CAE">
        <w:rPr>
          <w:lang w:val="en-US"/>
        </w:rPr>
        <w:t xml:space="preserve">be used to develop action plans </w:t>
      </w:r>
      <w:r w:rsidR="00811E74">
        <w:rPr>
          <w:lang w:val="en-US"/>
        </w:rPr>
        <w:t>for</w:t>
      </w:r>
      <w:r w:rsidRPr="00572A4F">
        <w:rPr>
          <w:lang w:val="en-US"/>
        </w:rPr>
        <w:t xml:space="preserve"> at</w:t>
      </w:r>
      <w:r w:rsidR="00351D0F">
        <w:rPr>
          <w:lang w:val="en-US"/>
        </w:rPr>
        <w:t>-</w:t>
      </w:r>
      <w:r w:rsidRPr="00572A4F">
        <w:rPr>
          <w:lang w:val="en-US"/>
        </w:rPr>
        <w:t>risk communities</w:t>
      </w:r>
      <w:r w:rsidR="003F7B3C">
        <w:rPr>
          <w:lang w:val="en-US"/>
        </w:rPr>
        <w:t>.</w:t>
      </w:r>
    </w:p>
    <w:p w14:paraId="6B6C531A" w14:textId="614EEDBD" w:rsidR="00F13E0A" w:rsidRDefault="00C04447" w:rsidP="0008702F">
      <w:pPr>
        <w:pStyle w:val="Bullet1stlevel"/>
        <w:rPr>
          <w:lang w:val="en-US"/>
        </w:rPr>
      </w:pPr>
      <w:r>
        <w:rPr>
          <w:b/>
          <w:bCs/>
          <w:lang w:val="en-US"/>
        </w:rPr>
        <w:t>Heat awareness</w:t>
      </w:r>
      <w:r w:rsidR="00EB05F1" w:rsidRPr="00D10FED">
        <w:rPr>
          <w:b/>
          <w:bCs/>
          <w:lang w:val="en-US"/>
        </w:rPr>
        <w:t xml:space="preserve"> –</w:t>
      </w:r>
      <w:r w:rsidR="00EB05F1">
        <w:rPr>
          <w:lang w:val="en-US"/>
        </w:rPr>
        <w:t xml:space="preserve"> </w:t>
      </w:r>
      <w:r w:rsidR="000F064C">
        <w:rPr>
          <w:lang w:val="en-US"/>
        </w:rPr>
        <w:t>Several stakeholders called for c</w:t>
      </w:r>
      <w:r w:rsidR="00EB05F1" w:rsidRPr="00EB05F1">
        <w:rPr>
          <w:lang w:val="en-US"/>
        </w:rPr>
        <w:t xml:space="preserve">ommunity education </w:t>
      </w:r>
      <w:r w:rsidR="00D72BC4">
        <w:rPr>
          <w:lang w:val="en-US"/>
        </w:rPr>
        <w:t>on</w:t>
      </w:r>
      <w:r w:rsidR="00EB05F1" w:rsidRPr="00EB05F1">
        <w:rPr>
          <w:lang w:val="en-US"/>
        </w:rPr>
        <w:t xml:space="preserve"> the dangers of heat and humidity. </w:t>
      </w:r>
      <w:r w:rsidR="00582C5D">
        <w:rPr>
          <w:lang w:val="en-US"/>
        </w:rPr>
        <w:t>A</w:t>
      </w:r>
      <w:r w:rsidR="004D76CD">
        <w:rPr>
          <w:lang w:val="en-US"/>
        </w:rPr>
        <w:t xml:space="preserve">lthough </w:t>
      </w:r>
      <w:r w:rsidR="005A1916">
        <w:rPr>
          <w:lang w:val="en-US"/>
        </w:rPr>
        <w:t>some</w:t>
      </w:r>
      <w:r w:rsidR="00A84B37">
        <w:rPr>
          <w:lang w:val="en-US"/>
        </w:rPr>
        <w:t xml:space="preserve"> </w:t>
      </w:r>
      <w:r w:rsidR="00EB05F1" w:rsidRPr="00EB05F1">
        <w:rPr>
          <w:lang w:val="en-US"/>
        </w:rPr>
        <w:t>communities</w:t>
      </w:r>
      <w:r w:rsidR="00A84B37">
        <w:rPr>
          <w:lang w:val="en-US"/>
        </w:rPr>
        <w:t>, pa</w:t>
      </w:r>
      <w:r w:rsidR="00500DB4">
        <w:rPr>
          <w:lang w:val="en-US"/>
        </w:rPr>
        <w:t xml:space="preserve">rticularly First Nations </w:t>
      </w:r>
      <w:r w:rsidR="0004618D">
        <w:rPr>
          <w:lang w:val="en-US"/>
        </w:rPr>
        <w:t>communities</w:t>
      </w:r>
      <w:r w:rsidR="00EB05F1" w:rsidRPr="00EB05F1">
        <w:rPr>
          <w:lang w:val="en-US"/>
        </w:rPr>
        <w:t xml:space="preserve"> are </w:t>
      </w:r>
      <w:r w:rsidR="00500DB4">
        <w:rPr>
          <w:lang w:val="en-US"/>
        </w:rPr>
        <w:t>adept in</w:t>
      </w:r>
      <w:r w:rsidR="00EB05F1" w:rsidRPr="00EB05F1">
        <w:rPr>
          <w:lang w:val="en-US"/>
        </w:rPr>
        <w:t xml:space="preserve"> dealing with extreme climate, many people may not be aware of the risks of heat to those with chronic disease.</w:t>
      </w:r>
    </w:p>
    <w:p w14:paraId="6EBB5E3F" w14:textId="2CD5BF7B" w:rsidR="0024786A" w:rsidRDefault="0024786A" w:rsidP="0008702F">
      <w:pPr>
        <w:pStyle w:val="Bullet1stlevel"/>
        <w:rPr>
          <w:lang w:val="en-US"/>
        </w:rPr>
      </w:pPr>
      <w:r>
        <w:rPr>
          <w:b/>
          <w:bCs/>
          <w:lang w:val="en-US"/>
        </w:rPr>
        <w:t>Work health and safety –</w:t>
      </w:r>
      <w:r>
        <w:rPr>
          <w:lang w:val="en-US"/>
        </w:rPr>
        <w:t xml:space="preserve"> It was acknowledge</w:t>
      </w:r>
      <w:r w:rsidR="004E5C00">
        <w:rPr>
          <w:lang w:val="en-US"/>
        </w:rPr>
        <w:t>d</w:t>
      </w:r>
      <w:r>
        <w:rPr>
          <w:lang w:val="en-US"/>
        </w:rPr>
        <w:t xml:space="preserve"> that</w:t>
      </w:r>
      <w:r w:rsidR="00FF21D3">
        <w:rPr>
          <w:lang w:val="en-US"/>
        </w:rPr>
        <w:t xml:space="preserve"> </w:t>
      </w:r>
      <w:r w:rsidR="001639AB">
        <w:rPr>
          <w:lang w:val="en-US"/>
        </w:rPr>
        <w:t>climate change</w:t>
      </w:r>
      <w:r w:rsidR="0004223F">
        <w:rPr>
          <w:lang w:val="en-US"/>
        </w:rPr>
        <w:t xml:space="preserve"> will have </w:t>
      </w:r>
      <w:r w:rsidR="00431C7A">
        <w:rPr>
          <w:lang w:val="en-US"/>
        </w:rPr>
        <w:t xml:space="preserve">serious </w:t>
      </w:r>
      <w:r w:rsidR="00FD0727">
        <w:rPr>
          <w:lang w:val="en-US"/>
        </w:rPr>
        <w:t>occupational</w:t>
      </w:r>
      <w:r w:rsidR="00431C7A">
        <w:rPr>
          <w:lang w:val="en-US"/>
        </w:rPr>
        <w:t xml:space="preserve"> safety implications </w:t>
      </w:r>
      <w:r w:rsidR="00FD0727">
        <w:rPr>
          <w:lang w:val="en-US"/>
        </w:rPr>
        <w:t>for those exposed to</w:t>
      </w:r>
      <w:r w:rsidR="00A4279A">
        <w:rPr>
          <w:lang w:val="en-US"/>
        </w:rPr>
        <w:t xml:space="preserve"> heat at work. T</w:t>
      </w:r>
      <w:r w:rsidR="00890F48">
        <w:rPr>
          <w:lang w:val="en-US"/>
        </w:rPr>
        <w:t xml:space="preserve">his could </w:t>
      </w:r>
      <w:r w:rsidR="008F5E20">
        <w:rPr>
          <w:lang w:val="en-US"/>
        </w:rPr>
        <w:t>include health and aged care workers such as</w:t>
      </w:r>
      <w:r w:rsidR="00890F48">
        <w:rPr>
          <w:lang w:val="en-US"/>
        </w:rPr>
        <w:t xml:space="preserve"> </w:t>
      </w:r>
      <w:r w:rsidR="0070573D">
        <w:rPr>
          <w:lang w:val="en-US"/>
        </w:rPr>
        <w:t>paramedics</w:t>
      </w:r>
      <w:r w:rsidR="00992542">
        <w:rPr>
          <w:lang w:val="en-US"/>
        </w:rPr>
        <w:t>, at-home aged care staff,</w:t>
      </w:r>
      <w:r w:rsidR="00890F48">
        <w:rPr>
          <w:lang w:val="en-US"/>
        </w:rPr>
        <w:t xml:space="preserve"> </w:t>
      </w:r>
      <w:r w:rsidR="00D218CF">
        <w:rPr>
          <w:lang w:val="en-US"/>
        </w:rPr>
        <w:t xml:space="preserve">community healthcare workers, </w:t>
      </w:r>
      <w:r w:rsidR="00DC1FE9">
        <w:rPr>
          <w:lang w:val="en-US"/>
        </w:rPr>
        <w:t xml:space="preserve">and </w:t>
      </w:r>
      <w:r w:rsidR="00611D99">
        <w:rPr>
          <w:lang w:val="en-US"/>
        </w:rPr>
        <w:t>staff working in rural and remote areas</w:t>
      </w:r>
      <w:r w:rsidR="002B5455">
        <w:rPr>
          <w:lang w:val="en-US"/>
        </w:rPr>
        <w:t xml:space="preserve">. </w:t>
      </w:r>
      <w:r w:rsidR="00757F74">
        <w:rPr>
          <w:lang w:val="en-US"/>
        </w:rPr>
        <w:t>It c</w:t>
      </w:r>
      <w:r w:rsidR="00DC1FE9">
        <w:rPr>
          <w:lang w:val="en-US"/>
        </w:rPr>
        <w:t>ould</w:t>
      </w:r>
      <w:r w:rsidR="00757F74">
        <w:rPr>
          <w:lang w:val="en-US"/>
        </w:rPr>
        <w:t xml:space="preserve"> also include other occupations such as construction workers and delivery drivers. </w:t>
      </w:r>
      <w:r w:rsidR="002B5455">
        <w:rPr>
          <w:lang w:val="en-US"/>
        </w:rPr>
        <w:t xml:space="preserve">Relevant health departments should work with </w:t>
      </w:r>
      <w:r w:rsidR="00873AE6">
        <w:rPr>
          <w:lang w:val="en-US"/>
        </w:rPr>
        <w:t>safe</w:t>
      </w:r>
      <w:r w:rsidR="004D049A">
        <w:rPr>
          <w:lang w:val="en-US"/>
        </w:rPr>
        <w:t xml:space="preserve"> work agencies and </w:t>
      </w:r>
      <w:r w:rsidR="00CF481A">
        <w:rPr>
          <w:lang w:val="en-US"/>
        </w:rPr>
        <w:t>peak bodies</w:t>
      </w:r>
      <w:r w:rsidR="004D049A">
        <w:rPr>
          <w:lang w:val="en-US"/>
        </w:rPr>
        <w:t xml:space="preserve"> to develop strategies and protocols for dealing with hea</w:t>
      </w:r>
      <w:r w:rsidR="00287C96">
        <w:rPr>
          <w:lang w:val="en-US"/>
        </w:rPr>
        <w:t>t and other extreme elements</w:t>
      </w:r>
      <w:r w:rsidR="00254353">
        <w:rPr>
          <w:lang w:val="en-US"/>
        </w:rPr>
        <w:t xml:space="preserve"> in the workplace</w:t>
      </w:r>
      <w:r w:rsidR="00287C96">
        <w:rPr>
          <w:lang w:val="en-US"/>
        </w:rPr>
        <w:t xml:space="preserve">. For example, </w:t>
      </w:r>
      <w:r w:rsidR="008F5E20">
        <w:rPr>
          <w:lang w:val="en-US"/>
        </w:rPr>
        <w:t>stop</w:t>
      </w:r>
      <w:r w:rsidR="00254353">
        <w:rPr>
          <w:lang w:val="en-US"/>
        </w:rPr>
        <w:t>-work measures might be put in place whe</w:t>
      </w:r>
      <w:r w:rsidR="009920EC">
        <w:rPr>
          <w:lang w:val="en-US"/>
        </w:rPr>
        <w:t>n a designated high temperature is reached.</w:t>
      </w:r>
    </w:p>
    <w:p w14:paraId="556F3585" w14:textId="509B475C" w:rsidR="0089600B" w:rsidRDefault="0089600B" w:rsidP="0008702F">
      <w:pPr>
        <w:pStyle w:val="Bullet1stlevel"/>
        <w:rPr>
          <w:lang w:val="en-US"/>
        </w:rPr>
      </w:pPr>
      <w:r>
        <w:rPr>
          <w:b/>
          <w:bCs/>
          <w:lang w:val="en-US"/>
        </w:rPr>
        <w:t>Other heat considerations –</w:t>
      </w:r>
      <w:r>
        <w:rPr>
          <w:lang w:val="en-US"/>
        </w:rPr>
        <w:t xml:space="preserve"> </w:t>
      </w:r>
      <w:r w:rsidR="006B1DE5">
        <w:rPr>
          <w:lang w:val="en-US"/>
        </w:rPr>
        <w:t>S</w:t>
      </w:r>
      <w:r w:rsidR="009E6E77">
        <w:rPr>
          <w:lang w:val="en-US"/>
        </w:rPr>
        <w:t xml:space="preserve">takeholders </w:t>
      </w:r>
      <w:r w:rsidR="005045E0">
        <w:rPr>
          <w:lang w:val="en-US"/>
        </w:rPr>
        <w:t>made other general comments on the risk of heat and health:</w:t>
      </w:r>
    </w:p>
    <w:p w14:paraId="032835BF" w14:textId="10573292" w:rsidR="003A55AC" w:rsidRPr="0008702F" w:rsidRDefault="000A4C8E" w:rsidP="0008702F">
      <w:pPr>
        <w:pStyle w:val="Bullet2ndlevel"/>
      </w:pPr>
      <w:r w:rsidRPr="0008702F">
        <w:t>Children are more vulnerable to temperature extremes</w:t>
      </w:r>
      <w:r w:rsidR="006B7801" w:rsidRPr="0008702F">
        <w:t xml:space="preserve"> and </w:t>
      </w:r>
      <w:r w:rsidRPr="0008702F">
        <w:t xml:space="preserve">heatwaves than adults, as they are less able </w:t>
      </w:r>
      <w:r w:rsidR="00956F19">
        <w:t xml:space="preserve">to </w:t>
      </w:r>
      <w:r w:rsidRPr="0008702F">
        <w:t>regulate body temperatur</w:t>
      </w:r>
      <w:r w:rsidR="006B7801" w:rsidRPr="0008702F">
        <w:t>e</w:t>
      </w:r>
      <w:r w:rsidR="00DC203E">
        <w:t>.</w:t>
      </w:r>
    </w:p>
    <w:p w14:paraId="0F6A3BD4" w14:textId="54149355" w:rsidR="007A225E" w:rsidRPr="0008702F" w:rsidRDefault="009C2713" w:rsidP="0008702F">
      <w:pPr>
        <w:pStyle w:val="Bullet2ndlevel"/>
      </w:pPr>
      <w:r w:rsidRPr="0008702F">
        <w:t xml:space="preserve">PHNs and </w:t>
      </w:r>
      <w:r w:rsidR="009471C0">
        <w:t>LHN</w:t>
      </w:r>
      <w:r w:rsidRPr="0008702F">
        <w:t xml:space="preserve">s should </w:t>
      </w:r>
      <w:r w:rsidR="00494B94" w:rsidRPr="0008702F">
        <w:t xml:space="preserve">help </w:t>
      </w:r>
      <w:r w:rsidRPr="0008702F">
        <w:t>i</w:t>
      </w:r>
      <w:r w:rsidR="000D30D6" w:rsidRPr="0008702F">
        <w:t xml:space="preserve">mplement hot weather plans for people with existing health conditions to ensure they are aware of how to take care of their health and can cope during different events. </w:t>
      </w:r>
      <w:r w:rsidR="00345EFE" w:rsidRPr="0008702F">
        <w:t>There should be public</w:t>
      </w:r>
      <w:r w:rsidR="000D30D6" w:rsidRPr="0008702F">
        <w:t xml:space="preserve"> alert systems for hot weather events</w:t>
      </w:r>
      <w:r w:rsidR="00BA4C15" w:rsidRPr="0008702F">
        <w:t xml:space="preserve">, </w:t>
      </w:r>
      <w:proofErr w:type="gramStart"/>
      <w:r w:rsidR="00BA4C15" w:rsidRPr="0008702F">
        <w:t>similar to</w:t>
      </w:r>
      <w:proofErr w:type="gramEnd"/>
      <w:r w:rsidR="00BA4C15" w:rsidRPr="0008702F">
        <w:t xml:space="preserve"> fires, </w:t>
      </w:r>
      <w:r w:rsidR="000D30D6" w:rsidRPr="0008702F">
        <w:t>to allow community members to be informed and prepared.</w:t>
      </w:r>
      <w:r w:rsidR="00A053FC">
        <w:t xml:space="preserve"> </w:t>
      </w:r>
      <w:r w:rsidR="000E7588">
        <w:t>T</w:t>
      </w:r>
      <w:r w:rsidR="00A053FC">
        <w:t xml:space="preserve">his could include reminders that it is going to be hot, </w:t>
      </w:r>
      <w:r w:rsidR="001A1F6E">
        <w:t xml:space="preserve">to </w:t>
      </w:r>
      <w:r w:rsidR="00A053FC">
        <w:t xml:space="preserve">drink more, stay inside, </w:t>
      </w:r>
      <w:r w:rsidR="001A1F6E">
        <w:t xml:space="preserve">and </w:t>
      </w:r>
      <w:r w:rsidR="00A053FC">
        <w:t>reschedule appointments</w:t>
      </w:r>
      <w:r w:rsidR="001A1F6E">
        <w:t>.</w:t>
      </w:r>
      <w:r w:rsidR="00682974">
        <w:t xml:space="preserve"> Workforce and technology capacity should be developed to facilitate this.</w:t>
      </w:r>
    </w:p>
    <w:p w14:paraId="6E441D2D" w14:textId="3E494425" w:rsidR="00BC10F9" w:rsidRPr="007A225E" w:rsidRDefault="0050734E" w:rsidP="0050734E">
      <w:pPr>
        <w:pStyle w:val="Bullet2ndlevel"/>
        <w:spacing w:before="0" w:after="0"/>
        <w:rPr>
          <w:lang w:val="en-US"/>
        </w:rPr>
      </w:pPr>
      <w:r>
        <w:rPr>
          <w:noProof/>
          <w:lang w:val="en-US"/>
        </w:rPr>
        <w:lastRenderedPageBreak/>
        <w:drawing>
          <wp:inline distT="0" distB="0" distL="0" distR="0" wp14:anchorId="1B41E8C2" wp14:editId="4941E364">
            <wp:extent cx="5954395" cy="2124710"/>
            <wp:effectExtent l="0" t="0" r="8255" b="8890"/>
            <wp:docPr id="235" name="Picture 235" descr="Blue box with text &quot;Disability Sector Perspective: A stakeholder representing the interests of people with disability highlighted that some people with disability are limited in what they can do to deal with extreme heat and cold. Heating and cooling systems are often the best measure for this group. The stakeholder called for financial support to adequately provide heating and cooling systems across the disability sector to reduce burden on the individu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Blue box with text &quot;Disability Sector Perspective: A stakeholder representing the interests of people with disability highlighted that some people with disability are limited in what they can do to deal with extreme heat and cold. Heating and cooling systems are often the best measure for this group. The stakeholder called for financial support to adequately provide heating and cooling systems across the disability sector to reduce burden on the individual.&quot;"/>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954395" cy="2124710"/>
                    </a:xfrm>
                    <a:prstGeom prst="rect">
                      <a:avLst/>
                    </a:prstGeom>
                  </pic:spPr>
                </pic:pic>
              </a:graphicData>
            </a:graphic>
          </wp:inline>
        </w:drawing>
      </w:r>
      <w:r w:rsidR="008F658A" w:rsidRPr="0008702F">
        <w:t xml:space="preserve">The current modelling </w:t>
      </w:r>
      <w:r w:rsidR="007A225E" w:rsidRPr="0008702F">
        <w:t xml:space="preserve">on the health effects of heat </w:t>
      </w:r>
      <w:r w:rsidR="008F658A" w:rsidRPr="0008702F">
        <w:t xml:space="preserve">is conservative and does not consider the cost savings of prevention. </w:t>
      </w:r>
      <w:r w:rsidR="00A43498" w:rsidRPr="0008702F">
        <w:t>Risk modelling is required and needs to consider the public health impact of more than a 2</w:t>
      </w:r>
      <w:r w:rsidR="00557804">
        <w:t xml:space="preserve"> </w:t>
      </w:r>
      <w:r w:rsidR="00A43498" w:rsidRPr="0008702F">
        <w:t>degree increase in global temperatures.</w:t>
      </w:r>
    </w:p>
    <w:p w14:paraId="5C14902B" w14:textId="7F8F7A06" w:rsidR="00484E18" w:rsidRDefault="00F85261" w:rsidP="00577144">
      <w:pPr>
        <w:pStyle w:val="Heading4-numbered"/>
        <w:ind w:left="1021" w:hanging="1021"/>
      </w:pPr>
      <w:r>
        <w:t>Food and water sec</w:t>
      </w:r>
      <w:bookmarkStart w:id="39" w:name="_Hlk142646046"/>
      <w:r>
        <w:t>urity</w:t>
      </w:r>
      <w:bookmarkEnd w:id="39"/>
    </w:p>
    <w:p w14:paraId="0990B50B" w14:textId="0AF11AFE" w:rsidR="00ED47E3" w:rsidRDefault="004100C6" w:rsidP="00F52269">
      <w:pPr>
        <w:pStyle w:val="Bullet1stlevel"/>
      </w:pPr>
      <w:r w:rsidRPr="00E11F7C">
        <w:rPr>
          <w:b/>
        </w:rPr>
        <w:t xml:space="preserve">Food and water security strategy </w:t>
      </w:r>
      <w:r w:rsidR="00B257CA" w:rsidRPr="00E11F7C">
        <w:rPr>
          <w:b/>
          <w:bCs/>
        </w:rPr>
        <w:t>–</w:t>
      </w:r>
      <w:r>
        <w:t xml:space="preserve"> </w:t>
      </w:r>
      <w:r w:rsidR="00210CF2">
        <w:t>M</w:t>
      </w:r>
      <w:r w:rsidR="00AB76E8">
        <w:t xml:space="preserve">any stakeholders highlighted that </w:t>
      </w:r>
      <w:r w:rsidR="00181FEF">
        <w:t>food and water insecurity</w:t>
      </w:r>
      <w:r w:rsidR="00AB76E8">
        <w:t xml:space="preserve"> </w:t>
      </w:r>
      <w:r w:rsidR="00870B2D">
        <w:t xml:space="preserve">should be a focus of health </w:t>
      </w:r>
      <w:r w:rsidR="001355C8">
        <w:t>agencies</w:t>
      </w:r>
      <w:r w:rsidR="005B5D18">
        <w:t xml:space="preserve">, particularly </w:t>
      </w:r>
      <w:r w:rsidR="00964FBA">
        <w:t>in r</w:t>
      </w:r>
      <w:r w:rsidR="000C28E7">
        <w:t>ural and remote communities</w:t>
      </w:r>
      <w:r w:rsidR="0040610E">
        <w:t>.</w:t>
      </w:r>
      <w:r w:rsidR="00E6690E">
        <w:t xml:space="preserve"> Some stakeholders provided further commentary on how health agencies could prevent and mitigate the </w:t>
      </w:r>
      <w:r w:rsidR="00CF6765">
        <w:t>prevalence of food and water insecurity. Discussion included:</w:t>
      </w:r>
    </w:p>
    <w:p w14:paraId="01351324" w14:textId="6AECF8DE" w:rsidR="00142E17" w:rsidRDefault="00142E17" w:rsidP="00745DED">
      <w:pPr>
        <w:pStyle w:val="Bullet2ndlevel"/>
      </w:pPr>
      <w:r w:rsidRPr="00142E17">
        <w:t xml:space="preserve">A </w:t>
      </w:r>
      <w:r>
        <w:t>f</w:t>
      </w:r>
      <w:r w:rsidRPr="00142E17">
        <w:t>ood</w:t>
      </w:r>
      <w:r>
        <w:t xml:space="preserve"> and water</w:t>
      </w:r>
      <w:r w:rsidRPr="00142E17">
        <w:t xml:space="preserve"> </w:t>
      </w:r>
      <w:r>
        <w:t>s</w:t>
      </w:r>
      <w:r w:rsidRPr="00142E17">
        <w:t xml:space="preserve">ecurity strategy must use a Health in All Policies approach by promoting food systems that meet people’s health needs and expansion of local </w:t>
      </w:r>
      <w:r w:rsidR="00B00C3A">
        <w:t>First Nations</w:t>
      </w:r>
      <w:r w:rsidRPr="00142E17">
        <w:t xml:space="preserve"> food knowledge and production.</w:t>
      </w:r>
    </w:p>
    <w:p w14:paraId="7890B092" w14:textId="034D95F1" w:rsidR="006A33E2" w:rsidRDefault="006A33E2" w:rsidP="006A33E2">
      <w:pPr>
        <w:pStyle w:val="Body2"/>
      </w:pPr>
      <w:r>
        <w:rPr>
          <w:noProof/>
        </w:rPr>
        <w:drawing>
          <wp:inline distT="0" distB="0" distL="0" distR="0" wp14:anchorId="527DE55D" wp14:editId="3B7362B1">
            <wp:extent cx="5828845" cy="2962835"/>
            <wp:effectExtent l="0" t="0" r="635" b="9525"/>
            <wp:docPr id="236" name="Picture 236" descr="Yellow box with text &quot;First Nations Perspective: According to one stakeholder, food insecurity is further reinforces in remote First Nations communities by the ongoing impacts of colonisation and other systemic challenges such as land availability, employment, digital connectivity, climate change, energy, power, water and housing security. Existing health disparities and the close bond with traditional lands exacerbate the impact of climate change for First Nations peoples. Climate change threatens productivity of local horticultural crops and availability of traditional food sources for First Nations communities due to extinctions, biodiversity loss and impacts on animal and plant distributi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Yellow box with text &quot;First Nations Perspective: According to one stakeholder, food insecurity is further reinforces in remote First Nations communities by the ongoing impacts of colonisation and other systemic challenges such as land availability, employment, digital connectivity, climate change, energy, power, water and housing security. Existing health disparities and the close bond with traditional lands exacerbate the impact of climate change for First Nations peoples. Climate change threatens productivity of local horticultural crops and availability of traditional food sources for First Nations communities due to extinctions, biodiversity loss and impacts on animal and plant distributions.&quot;"/>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839177" cy="2968087"/>
                    </a:xfrm>
                    <a:prstGeom prst="rect">
                      <a:avLst/>
                    </a:prstGeom>
                  </pic:spPr>
                </pic:pic>
              </a:graphicData>
            </a:graphic>
          </wp:inline>
        </w:drawing>
      </w:r>
    </w:p>
    <w:p w14:paraId="6ABC7F51" w14:textId="09BCFF0B" w:rsidR="0055600B" w:rsidRDefault="002275B7" w:rsidP="00745DED">
      <w:pPr>
        <w:pStyle w:val="Bullet2ndlevel"/>
      </w:pPr>
      <w:r>
        <w:t>The</w:t>
      </w:r>
      <w:r w:rsidR="00361DE3">
        <w:t xml:space="preserve"> disparity </w:t>
      </w:r>
      <w:r w:rsidR="008D0EDD">
        <w:t>of food and water security</w:t>
      </w:r>
      <w:r w:rsidR="00361DE3">
        <w:t xml:space="preserve"> between regional, </w:t>
      </w:r>
      <w:r>
        <w:t>rural,</w:t>
      </w:r>
      <w:r w:rsidR="00361DE3">
        <w:t xml:space="preserve"> and remote towns compared to </w:t>
      </w:r>
      <w:r w:rsidR="008D0EDD">
        <w:t>metropolitan areas</w:t>
      </w:r>
      <w:r>
        <w:t xml:space="preserve"> was highlighted</w:t>
      </w:r>
      <w:r w:rsidR="008D0EDD">
        <w:t>.</w:t>
      </w:r>
      <w:r w:rsidR="004311CE">
        <w:t xml:space="preserve"> </w:t>
      </w:r>
      <w:r w:rsidR="0089354F">
        <w:t>According to stakeholder</w:t>
      </w:r>
      <w:r>
        <w:t>s</w:t>
      </w:r>
      <w:r w:rsidR="0089354F">
        <w:t>, t</w:t>
      </w:r>
      <w:r w:rsidR="008D0EDD">
        <w:t>his</w:t>
      </w:r>
      <w:r w:rsidR="004311CE">
        <w:t xml:space="preserve"> disparity is driven by a range of factors such as reduced economic opportunity, extreme </w:t>
      </w:r>
      <w:r w:rsidR="00B85761">
        <w:t>climates,</w:t>
      </w:r>
      <w:r w:rsidR="004311CE">
        <w:t xml:space="preserve"> and inadequate infrastructure. </w:t>
      </w:r>
    </w:p>
    <w:p w14:paraId="5DCFD6AC" w14:textId="34A080A7" w:rsidR="00484E18" w:rsidRDefault="000906A1" w:rsidP="00CF6765">
      <w:pPr>
        <w:pStyle w:val="Bullet2ndlevel"/>
      </w:pPr>
      <w:r>
        <w:t>To help tackle water shortages, t</w:t>
      </w:r>
      <w:r w:rsidR="00CF6765">
        <w:t>here should be</w:t>
      </w:r>
      <w:r w:rsidR="00484E18" w:rsidRPr="00484E18">
        <w:t xml:space="preserve"> strategic planning options and mapping of </w:t>
      </w:r>
      <w:r w:rsidR="00CF6765">
        <w:t xml:space="preserve">the </w:t>
      </w:r>
      <w:r w:rsidR="00484E18" w:rsidRPr="00484E18">
        <w:t>worst hit communities</w:t>
      </w:r>
      <w:r w:rsidR="001E3CBF">
        <w:t>. Available</w:t>
      </w:r>
      <w:r w:rsidR="00484E18" w:rsidRPr="00484E18">
        <w:t xml:space="preserve"> research and work </w:t>
      </w:r>
      <w:r w:rsidR="001E3CBF">
        <w:t>in this area is currently not adequate</w:t>
      </w:r>
      <w:r w:rsidR="00484E18" w:rsidRPr="00484E18">
        <w:t xml:space="preserve"> to understand </w:t>
      </w:r>
      <w:r w:rsidR="001E3CBF">
        <w:t xml:space="preserve">the issues in adequate detail and plan </w:t>
      </w:r>
      <w:r w:rsidR="00C25E65">
        <w:t xml:space="preserve">for water shortages </w:t>
      </w:r>
      <w:r w:rsidR="001E3CBF">
        <w:t>accordingly</w:t>
      </w:r>
      <w:r w:rsidR="00484E18" w:rsidRPr="00484E18">
        <w:t>.</w:t>
      </w:r>
    </w:p>
    <w:p w14:paraId="713AE4EC" w14:textId="259587D5" w:rsidR="00303225" w:rsidRDefault="00793FF3">
      <w:pPr>
        <w:pStyle w:val="Bullet2ndlevel"/>
      </w:pPr>
      <w:r>
        <w:lastRenderedPageBreak/>
        <w:t>To help overcome food shortages, there should be l</w:t>
      </w:r>
      <w:r w:rsidR="003A7F22" w:rsidRPr="003A7F22">
        <w:t>icencing of remote stores to ensure they always stock foods</w:t>
      </w:r>
      <w:r w:rsidR="00DC3AA7">
        <w:t xml:space="preserve">. </w:t>
      </w:r>
      <w:r w:rsidR="004D7A9F">
        <w:t xml:space="preserve">The </w:t>
      </w:r>
      <w:r w:rsidR="005B3886">
        <w:t>Department</w:t>
      </w:r>
      <w:r w:rsidR="004D7A9F">
        <w:t xml:space="preserve"> should consider that h</w:t>
      </w:r>
      <w:r w:rsidR="00DC3AA7">
        <w:t>igh cost is a consistent issue for</w:t>
      </w:r>
      <w:r w:rsidR="003A7F22" w:rsidRPr="003A7F22">
        <w:t xml:space="preserve"> food</w:t>
      </w:r>
      <w:r w:rsidR="00DC3AA7">
        <w:t xml:space="preserve"> supply</w:t>
      </w:r>
      <w:r w:rsidR="003A7F22" w:rsidRPr="003A7F22">
        <w:t xml:space="preserve"> in remote stores. There are </w:t>
      </w:r>
      <w:r w:rsidR="004D7A9F">
        <w:t xml:space="preserve">also </w:t>
      </w:r>
      <w:r w:rsidR="004F64A8">
        <w:t xml:space="preserve">logistical challenges </w:t>
      </w:r>
      <w:r w:rsidR="003A7F22" w:rsidRPr="003A7F22">
        <w:t>with transport</w:t>
      </w:r>
      <w:r w:rsidR="00DE7C90">
        <w:t>. A stakeholder state</w:t>
      </w:r>
      <w:r w:rsidR="00303225">
        <w:t>d</w:t>
      </w:r>
      <w:r w:rsidR="00DE7C90">
        <w:t xml:space="preserve"> that </w:t>
      </w:r>
      <w:r w:rsidR="00D40602">
        <w:t xml:space="preserve">in the </w:t>
      </w:r>
      <w:r w:rsidR="009651D0">
        <w:t>NT</w:t>
      </w:r>
      <w:r w:rsidR="00D40602">
        <w:t xml:space="preserve"> where food and water insecurity is prevalent,</w:t>
      </w:r>
      <w:r w:rsidR="00303225">
        <w:t xml:space="preserve"> there has been limited actions despite </w:t>
      </w:r>
      <w:r w:rsidR="003A7F22" w:rsidRPr="003A7F22">
        <w:t xml:space="preserve">three </w:t>
      </w:r>
      <w:r w:rsidR="00303225">
        <w:t>S</w:t>
      </w:r>
      <w:r w:rsidR="003A7F22" w:rsidRPr="003A7F22">
        <w:t>enate enquiries into food</w:t>
      </w:r>
      <w:r w:rsidR="004706BB">
        <w:t xml:space="preserve"> insecurity.</w:t>
      </w:r>
    </w:p>
    <w:p w14:paraId="7430A46D" w14:textId="52B307FF" w:rsidR="00484E18" w:rsidRDefault="002A482E">
      <w:pPr>
        <w:pStyle w:val="Bullet2ndlevel"/>
      </w:pPr>
      <w:r>
        <w:t xml:space="preserve">Disruption to </w:t>
      </w:r>
      <w:r w:rsidR="00D15B70" w:rsidRPr="00D15B70">
        <w:t xml:space="preserve">local food production and supply chains </w:t>
      </w:r>
      <w:r>
        <w:t>by</w:t>
      </w:r>
      <w:r w:rsidR="00D15B70" w:rsidRPr="00D15B70">
        <w:t xml:space="preserve"> heat, drought, flood, fire, or pests</w:t>
      </w:r>
      <w:r>
        <w:t xml:space="preserve"> </w:t>
      </w:r>
      <w:r w:rsidR="00F8232E">
        <w:t>is</w:t>
      </w:r>
      <w:r>
        <w:t xml:space="preserve"> </w:t>
      </w:r>
      <w:r w:rsidR="00EE55CB">
        <w:t>under</w:t>
      </w:r>
      <w:r w:rsidR="001547FF">
        <w:t>-</w:t>
      </w:r>
      <w:r w:rsidR="00EE55CB">
        <w:t xml:space="preserve">recognised and </w:t>
      </w:r>
      <w:r w:rsidR="00994D3A">
        <w:t>result in</w:t>
      </w:r>
      <w:r w:rsidR="00205F06">
        <w:t xml:space="preserve"> </w:t>
      </w:r>
      <w:r w:rsidR="00EE55CB">
        <w:t xml:space="preserve">several </w:t>
      </w:r>
      <w:r w:rsidR="00205F06">
        <w:t>impacts</w:t>
      </w:r>
      <w:r w:rsidR="00EE55CB">
        <w:t>:</w:t>
      </w:r>
      <w:r w:rsidR="00205F06">
        <w:t xml:space="preserve"> </w:t>
      </w:r>
      <w:r w:rsidR="00EE55CB">
        <w:t>reduced</w:t>
      </w:r>
      <w:r w:rsidR="00205F06">
        <w:t xml:space="preserve"> agricultural production, </w:t>
      </w:r>
      <w:r w:rsidR="00EE55CB">
        <w:t xml:space="preserve">reduced </w:t>
      </w:r>
      <w:r w:rsidR="00205F06">
        <w:t>food availability</w:t>
      </w:r>
      <w:r w:rsidR="007F068D">
        <w:t xml:space="preserve">, </w:t>
      </w:r>
      <w:r w:rsidR="00EE55CB">
        <w:t xml:space="preserve">reduced </w:t>
      </w:r>
      <w:r w:rsidR="007F068D">
        <w:t xml:space="preserve">quality and nutritional value, </w:t>
      </w:r>
      <w:r w:rsidR="00F7776B">
        <w:t>food spoilage</w:t>
      </w:r>
      <w:r w:rsidR="00EE55CB">
        <w:t xml:space="preserve">, </w:t>
      </w:r>
      <w:r w:rsidR="00B5198D">
        <w:t xml:space="preserve">water </w:t>
      </w:r>
      <w:r w:rsidR="00D87815">
        <w:t>poisoning</w:t>
      </w:r>
      <w:r w:rsidR="00B5198D">
        <w:t>,</w:t>
      </w:r>
      <w:r w:rsidR="009B774B">
        <w:t xml:space="preserve"> </w:t>
      </w:r>
      <w:r w:rsidR="009E2DC3">
        <w:t>water scarcity</w:t>
      </w:r>
      <w:r w:rsidR="007F232E">
        <w:t xml:space="preserve"> and</w:t>
      </w:r>
      <w:r w:rsidR="009B774B">
        <w:t xml:space="preserve"> contamination. Approaches to dealing with these </w:t>
      </w:r>
      <w:r w:rsidR="00B02D38">
        <w:t>impacts in the face of climate change</w:t>
      </w:r>
      <w:r w:rsidR="009B774B">
        <w:t xml:space="preserve"> should be developed.</w:t>
      </w:r>
    </w:p>
    <w:p w14:paraId="6574EC01" w14:textId="7AA60871" w:rsidR="00745DED" w:rsidRDefault="00BB7913" w:rsidP="00745DED">
      <w:pPr>
        <w:pStyle w:val="Bullet2ndlevel"/>
      </w:pPr>
      <w:r w:rsidRPr="00BB7913">
        <w:t>Loss of locally sourced foods could mean changes to subsistence practices and communities becoming more reliant on store foods that can be of poor quality, unreliable and expensive in rural and remote areas due to transportation and storage costs.</w:t>
      </w:r>
    </w:p>
    <w:p w14:paraId="3B087A64" w14:textId="1F593AAC" w:rsidR="004776B7" w:rsidRDefault="004776B7" w:rsidP="00745DED">
      <w:pPr>
        <w:pStyle w:val="Bullet2ndlevel"/>
      </w:pPr>
      <w:r w:rsidRPr="004776B7">
        <w:t xml:space="preserve">During the wet and cyclone season, remote stores look to hold larger inventories to prepare for the possibility of missed shipments. </w:t>
      </w:r>
      <w:r w:rsidR="00C90A84">
        <w:t>Th</w:t>
      </w:r>
      <w:r w:rsidRPr="004776B7">
        <w:t xml:space="preserve">is must be balanced against the shelf life, particularly </w:t>
      </w:r>
      <w:r w:rsidR="005B1C58">
        <w:t>for</w:t>
      </w:r>
      <w:r w:rsidRPr="004776B7">
        <w:t xml:space="preserve"> perishable goods.</w:t>
      </w:r>
    </w:p>
    <w:p w14:paraId="0DB7BC4A" w14:textId="19CEBA90" w:rsidR="0057089B" w:rsidRDefault="0057089B" w:rsidP="0057089B">
      <w:pPr>
        <w:pStyle w:val="Bullet2ndlevel"/>
      </w:pPr>
      <w:r w:rsidRPr="00E4740C">
        <w:t>Stores in remote communities should be considered essential services and provided with funding to ensure they can provide healthy food at reasonable prices</w:t>
      </w:r>
      <w:r>
        <w:t xml:space="preserve"> </w:t>
      </w:r>
      <w:r w:rsidRPr="00E4740C">
        <w:t xml:space="preserve">and are resilient to weather events and power outages. Stores </w:t>
      </w:r>
      <w:r w:rsidR="00AF077F">
        <w:t>should</w:t>
      </w:r>
      <w:r w:rsidRPr="00E4740C">
        <w:t xml:space="preserve"> have adequate storage and supplies to support communities cut off from outside supplies by </w:t>
      </w:r>
      <w:r w:rsidR="008F6B4D">
        <w:t>extreme</w:t>
      </w:r>
      <w:r w:rsidRPr="00E4740C">
        <w:t xml:space="preserve"> events. This will require government funding.</w:t>
      </w:r>
    </w:p>
    <w:p w14:paraId="7FF24E6E" w14:textId="79B4AED9" w:rsidR="0057089B" w:rsidRDefault="00D46451" w:rsidP="00745DED">
      <w:pPr>
        <w:pStyle w:val="Bullet2ndlevel"/>
      </w:pPr>
      <w:r>
        <w:t>D</w:t>
      </w:r>
      <w:r w:rsidRPr="00D46451">
        <w:t>iversification of crops</w:t>
      </w:r>
      <w:r>
        <w:t xml:space="preserve"> should be</w:t>
      </w:r>
      <w:r w:rsidR="0074405D">
        <w:t xml:space="preserve"> encourage</w:t>
      </w:r>
      <w:r w:rsidR="006E41AA">
        <w:t>d</w:t>
      </w:r>
      <w:r w:rsidRPr="00D46451">
        <w:t xml:space="preserve">, </w:t>
      </w:r>
      <w:r w:rsidR="00A10F46">
        <w:t>along with</w:t>
      </w:r>
      <w:r w:rsidRPr="00D46451">
        <w:t xml:space="preserve"> reduced food waste and improved equity in access to food</w:t>
      </w:r>
      <w:r w:rsidR="004E1714">
        <w:t xml:space="preserve"> and</w:t>
      </w:r>
      <w:r w:rsidRPr="00D46451">
        <w:t xml:space="preserve"> community gardens</w:t>
      </w:r>
      <w:r w:rsidR="004E1714">
        <w:t>.</w:t>
      </w:r>
    </w:p>
    <w:p w14:paraId="225FBD08" w14:textId="37776B61" w:rsidR="00167C21" w:rsidRPr="00414289" w:rsidRDefault="00167C21" w:rsidP="00745DED">
      <w:pPr>
        <w:pStyle w:val="Bullet2ndlevel"/>
        <w:rPr>
          <w:lang w:val="en"/>
        </w:rPr>
      </w:pPr>
      <w:r w:rsidRPr="00167C21">
        <w:t xml:space="preserve">The food system </w:t>
      </w:r>
      <w:r w:rsidR="00F2315B">
        <w:t>should rely more</w:t>
      </w:r>
      <w:r w:rsidRPr="00167C21">
        <w:t xml:space="preserve"> on locally grown vegetable food </w:t>
      </w:r>
      <w:r w:rsidR="00F2315B">
        <w:t>and</w:t>
      </w:r>
      <w:r w:rsidRPr="00167C21">
        <w:t xml:space="preserve"> not mass</w:t>
      </w:r>
      <w:r w:rsidR="008C6945">
        <w:t>-p</w:t>
      </w:r>
      <w:r w:rsidRPr="00167C21">
        <w:t>roduced animal products on deforested land</w:t>
      </w:r>
      <w:r w:rsidR="008C6945">
        <w:t>.</w:t>
      </w:r>
    </w:p>
    <w:p w14:paraId="6E2CF1FC" w14:textId="22817F10" w:rsidR="000034FA" w:rsidRDefault="00496D00" w:rsidP="000034FA">
      <w:pPr>
        <w:pStyle w:val="Heading4-numbered"/>
        <w:ind w:left="1021" w:hanging="1021"/>
      </w:pPr>
      <w:r>
        <w:t>Community res</w:t>
      </w:r>
      <w:r w:rsidR="004D5460">
        <w:t xml:space="preserve">ilience to changing health and wellbeing </w:t>
      </w:r>
      <w:proofErr w:type="gramStart"/>
      <w:r w:rsidR="004D5460">
        <w:t>impacts</w:t>
      </w:r>
      <w:proofErr w:type="gramEnd"/>
      <w:r w:rsidR="004D5460">
        <w:t xml:space="preserve"> </w:t>
      </w:r>
    </w:p>
    <w:p w14:paraId="52535D00" w14:textId="6C8ADF7C" w:rsidR="004D5460" w:rsidRDefault="00F27046" w:rsidP="004D5460">
      <w:pPr>
        <w:pStyle w:val="Bullet1stlevel"/>
      </w:pPr>
      <w:r>
        <w:rPr>
          <w:b/>
          <w:bCs/>
        </w:rPr>
        <w:t xml:space="preserve">Resilient communities are </w:t>
      </w:r>
      <w:r w:rsidR="00797753">
        <w:rPr>
          <w:b/>
          <w:bCs/>
        </w:rPr>
        <w:t>important for mental</w:t>
      </w:r>
      <w:r w:rsidR="00474F22">
        <w:rPr>
          <w:b/>
          <w:bCs/>
        </w:rPr>
        <w:t xml:space="preserve"> health</w:t>
      </w:r>
      <w:r w:rsidR="00797753">
        <w:rPr>
          <w:b/>
          <w:bCs/>
        </w:rPr>
        <w:t xml:space="preserve"> and wellbeing</w:t>
      </w:r>
      <w:r w:rsidR="00474F22">
        <w:rPr>
          <w:b/>
          <w:bCs/>
        </w:rPr>
        <w:t xml:space="preserve"> </w:t>
      </w:r>
      <w:r w:rsidR="001318B4" w:rsidRPr="00E11F7C">
        <w:rPr>
          <w:b/>
          <w:bCs/>
        </w:rPr>
        <w:t>–</w:t>
      </w:r>
      <w:r w:rsidR="001318B4">
        <w:t xml:space="preserve"> Many</w:t>
      </w:r>
      <w:r w:rsidR="00797753">
        <w:t xml:space="preserve"> stakeholders highlighted the importance of </w:t>
      </w:r>
      <w:r w:rsidR="002926BC">
        <w:t xml:space="preserve">greater community capacity building to buffer against </w:t>
      </w:r>
      <w:r w:rsidR="006C5223">
        <w:t xml:space="preserve">poor mental health and wellbeing effects from extreme weather events due to climate change. </w:t>
      </w:r>
      <w:r w:rsidR="00CA6645">
        <w:t xml:space="preserve">Stakeholders reported: </w:t>
      </w:r>
    </w:p>
    <w:p w14:paraId="25CC6F8B" w14:textId="504DFCD2" w:rsidR="003126CA" w:rsidRPr="007D0FED" w:rsidRDefault="00CA6645" w:rsidP="003126CA">
      <w:pPr>
        <w:pStyle w:val="Bullet2ndlevel"/>
        <w:rPr>
          <w:lang w:val="en-GB" w:eastAsia="en-AU"/>
        </w:rPr>
      </w:pPr>
      <w:r>
        <w:rPr>
          <w:lang w:val="en"/>
        </w:rPr>
        <w:t>P</w:t>
      </w:r>
      <w:r w:rsidR="003126CA" w:rsidRPr="00A60CFF">
        <w:rPr>
          <w:lang w:val="en"/>
        </w:rPr>
        <w:t xml:space="preserve">roactive investment in ‘cohesive communities’ is helpful to </w:t>
      </w:r>
      <w:r w:rsidR="003126CA">
        <w:rPr>
          <w:lang w:val="en"/>
        </w:rPr>
        <w:t>build resilience after climate</w:t>
      </w:r>
      <w:r w:rsidR="007E1EDF">
        <w:rPr>
          <w:lang w:val="en"/>
        </w:rPr>
        <w:t>-related</w:t>
      </w:r>
      <w:r w:rsidR="003126CA" w:rsidRPr="00A60CFF">
        <w:rPr>
          <w:lang w:val="en"/>
        </w:rPr>
        <w:t xml:space="preserve"> disasters. The </w:t>
      </w:r>
      <w:r w:rsidR="003126CA">
        <w:rPr>
          <w:lang w:val="en"/>
        </w:rPr>
        <w:t>Department should</w:t>
      </w:r>
      <w:r w:rsidR="003126CA" w:rsidRPr="00A60CFF">
        <w:rPr>
          <w:lang w:val="en"/>
        </w:rPr>
        <w:t xml:space="preserve"> take a preventative and health promotion approach to mental health and wellbeing that equips each community with networks of people with skills, such as psychological first aid and peer support. </w:t>
      </w:r>
      <w:r w:rsidR="007D0FED" w:rsidRPr="000A611C">
        <w:rPr>
          <w:lang w:val="en-GB" w:eastAsia="en-AU"/>
        </w:rPr>
        <w:t xml:space="preserve">The Strategy should consider </w:t>
      </w:r>
      <w:r w:rsidR="007D0FED">
        <w:rPr>
          <w:lang w:val="en-GB" w:eastAsia="en-AU"/>
        </w:rPr>
        <w:t>these initiatives</w:t>
      </w:r>
      <w:r w:rsidR="007D0FED" w:rsidRPr="000A611C">
        <w:rPr>
          <w:lang w:val="en-GB" w:eastAsia="en-AU"/>
        </w:rPr>
        <w:t xml:space="preserve"> to increase the capacities of communities to anticipate their climate risks and reduce impacts on health and wellbeing inequities in their communities.</w:t>
      </w:r>
    </w:p>
    <w:p w14:paraId="217F6861" w14:textId="38E1A48D" w:rsidR="001318B4" w:rsidRPr="000E1FCC" w:rsidRDefault="00366E35" w:rsidP="00CB4875">
      <w:pPr>
        <w:pStyle w:val="Bullet2ndlevel"/>
        <w:rPr>
          <w:lang w:val="en-GB" w:eastAsia="en-AU"/>
        </w:rPr>
      </w:pPr>
      <w:r>
        <w:t>Stakeholders agreed that g</w:t>
      </w:r>
      <w:r w:rsidR="005B3AFA" w:rsidRPr="005B3AFA">
        <w:t xml:space="preserve">reater community emotional and psychological resilience is needed </w:t>
      </w:r>
      <w:r w:rsidR="005C3DDD" w:rsidRPr="00CB4875">
        <w:t>for health workers, individuals, and communities to deal with the distress due to climate change</w:t>
      </w:r>
      <w:r w:rsidR="005B3AFA" w:rsidRPr="00FE55F3">
        <w:t xml:space="preserve">. </w:t>
      </w:r>
      <w:r w:rsidR="0030635E">
        <w:t>S</w:t>
      </w:r>
      <w:r w:rsidR="000E1FCC" w:rsidRPr="00FE55F3">
        <w:t>takeholders</w:t>
      </w:r>
      <w:r w:rsidR="000E1FCC">
        <w:t xml:space="preserve"> supported </w:t>
      </w:r>
      <w:r w:rsidR="000E1FCC">
        <w:rPr>
          <w:lang w:val="en-GB" w:eastAsia="en-AU"/>
        </w:rPr>
        <w:t xml:space="preserve">the </w:t>
      </w:r>
      <w:r w:rsidR="000E1FCC" w:rsidRPr="004A34F9">
        <w:rPr>
          <w:lang w:val="en-GB" w:eastAsia="en-AU"/>
        </w:rPr>
        <w:t>establish</w:t>
      </w:r>
      <w:r w:rsidR="000E1FCC">
        <w:rPr>
          <w:lang w:val="en-GB" w:eastAsia="en-AU"/>
        </w:rPr>
        <w:t>ment of</w:t>
      </w:r>
      <w:r w:rsidR="000E1FCC" w:rsidRPr="004A34F9">
        <w:rPr>
          <w:lang w:val="en-GB" w:eastAsia="en-AU"/>
        </w:rPr>
        <w:t xml:space="preserve"> a dedicated research fund to identify resilience strategies.</w:t>
      </w:r>
    </w:p>
    <w:p w14:paraId="24B51380" w14:textId="33D2F3AC" w:rsidR="009F1FB5" w:rsidRPr="009F1FB5" w:rsidRDefault="00627A98" w:rsidP="009F1FB5">
      <w:pPr>
        <w:pStyle w:val="Bullet2ndlevel"/>
        <w:rPr>
          <w:lang w:val="en-GB" w:eastAsia="en-AU"/>
        </w:rPr>
      </w:pPr>
      <w:r>
        <w:rPr>
          <w:lang w:val="en-GB" w:eastAsia="en-AU"/>
        </w:rPr>
        <w:t>Stakeholders also referred to</w:t>
      </w:r>
      <w:r w:rsidR="009F1FB5" w:rsidRPr="009F1FB5">
        <w:rPr>
          <w:lang w:val="en-GB" w:eastAsia="en-AU"/>
        </w:rPr>
        <w:t xml:space="preserve"> community resilience </w:t>
      </w:r>
      <w:r>
        <w:rPr>
          <w:lang w:val="en-GB" w:eastAsia="en-AU"/>
        </w:rPr>
        <w:t>as</w:t>
      </w:r>
      <w:r w:rsidR="009F1FB5" w:rsidRPr="009F1FB5">
        <w:rPr>
          <w:lang w:val="en-GB" w:eastAsia="en-AU"/>
        </w:rPr>
        <w:t xml:space="preserve"> building the capacity of priority populations (including</w:t>
      </w:r>
      <w:r w:rsidR="0066441F">
        <w:rPr>
          <w:lang w:val="en-GB" w:eastAsia="en-AU"/>
        </w:rPr>
        <w:t xml:space="preserve"> people with disability, older people, and</w:t>
      </w:r>
      <w:r w:rsidR="009F1FB5" w:rsidRPr="009F1FB5">
        <w:rPr>
          <w:lang w:val="en-GB" w:eastAsia="en-AU"/>
        </w:rPr>
        <w:t xml:space="preserve"> </w:t>
      </w:r>
      <w:r w:rsidR="00BA2522">
        <w:rPr>
          <w:lang w:val="en-GB" w:eastAsia="en-AU"/>
        </w:rPr>
        <w:t>First Nations</w:t>
      </w:r>
      <w:r w:rsidR="009F1FB5" w:rsidRPr="009F1FB5">
        <w:rPr>
          <w:lang w:val="en-GB" w:eastAsia="en-AU"/>
        </w:rPr>
        <w:t xml:space="preserve"> people</w:t>
      </w:r>
      <w:r w:rsidR="0066441F">
        <w:rPr>
          <w:lang w:val="en-GB" w:eastAsia="en-AU"/>
        </w:rPr>
        <w:t>s</w:t>
      </w:r>
      <w:r w:rsidR="009F1FB5" w:rsidRPr="009F1FB5">
        <w:rPr>
          <w:lang w:val="en-GB" w:eastAsia="en-AU"/>
        </w:rPr>
        <w:t xml:space="preserve"> </w:t>
      </w:r>
      <w:r w:rsidR="00E048D3">
        <w:rPr>
          <w:lang w:val="en-GB" w:eastAsia="en-AU"/>
        </w:rPr>
        <w:t>and</w:t>
      </w:r>
      <w:r w:rsidR="009F1FB5" w:rsidRPr="009F1FB5">
        <w:rPr>
          <w:lang w:val="en-GB" w:eastAsia="en-AU"/>
        </w:rPr>
        <w:t xml:space="preserve"> culturally and linguistically diverse communities</w:t>
      </w:r>
      <w:r w:rsidR="002D6C60">
        <w:rPr>
          <w:lang w:val="en-GB" w:eastAsia="en-AU"/>
        </w:rPr>
        <w:t>)</w:t>
      </w:r>
      <w:r w:rsidR="009F1FB5" w:rsidRPr="009F1FB5">
        <w:rPr>
          <w:lang w:val="en-GB" w:eastAsia="en-AU"/>
        </w:rPr>
        <w:t xml:space="preserve"> by ensuring </w:t>
      </w:r>
      <w:r w:rsidR="00BB0243">
        <w:rPr>
          <w:lang w:val="en-GB" w:eastAsia="en-AU"/>
        </w:rPr>
        <w:t>community programs</w:t>
      </w:r>
      <w:r w:rsidR="009F1FB5" w:rsidRPr="009F1FB5">
        <w:rPr>
          <w:lang w:val="en-GB" w:eastAsia="en-AU"/>
        </w:rPr>
        <w:t xml:space="preserve"> </w:t>
      </w:r>
      <w:r w:rsidR="00BB0243">
        <w:rPr>
          <w:lang w:val="en-GB" w:eastAsia="en-AU"/>
        </w:rPr>
        <w:t>are</w:t>
      </w:r>
      <w:r w:rsidR="009F1FB5" w:rsidRPr="009F1FB5">
        <w:rPr>
          <w:lang w:val="en-GB" w:eastAsia="en-AU"/>
        </w:rPr>
        <w:t xml:space="preserve"> available, accessible, affordable, and culturally safe. </w:t>
      </w:r>
    </w:p>
    <w:p w14:paraId="39F287C8" w14:textId="0FAE47ED" w:rsidR="00BA7FCF" w:rsidRPr="00BA7FCF" w:rsidRDefault="00E9578B" w:rsidP="00BA7FCF">
      <w:pPr>
        <w:pStyle w:val="Bullet2ndlevel"/>
        <w:rPr>
          <w:lang w:val="en-GB" w:eastAsia="en-AU"/>
        </w:rPr>
      </w:pPr>
      <w:r>
        <w:rPr>
          <w:lang w:val="en-GB" w:eastAsia="en-AU"/>
        </w:rPr>
        <w:t>A stakeholder representing the interests of arts and culture</w:t>
      </w:r>
      <w:r w:rsidR="007350D0">
        <w:rPr>
          <w:lang w:val="en-GB" w:eastAsia="en-AU"/>
        </w:rPr>
        <w:t xml:space="preserve"> highlighted that a</w:t>
      </w:r>
      <w:r w:rsidR="00D5346B" w:rsidRPr="00D5346B">
        <w:rPr>
          <w:lang w:val="en-GB" w:eastAsia="en-AU"/>
        </w:rPr>
        <w:t xml:space="preserve">rts and culture </w:t>
      </w:r>
      <w:r w:rsidR="008F509D">
        <w:rPr>
          <w:lang w:val="en-GB" w:eastAsia="en-AU"/>
        </w:rPr>
        <w:t>play</w:t>
      </w:r>
      <w:r>
        <w:rPr>
          <w:lang w:val="en-GB" w:eastAsia="en-AU"/>
        </w:rPr>
        <w:t>s</w:t>
      </w:r>
      <w:r w:rsidR="00D5346B" w:rsidRPr="00D5346B">
        <w:rPr>
          <w:lang w:val="en-GB" w:eastAsia="en-AU"/>
        </w:rPr>
        <w:t xml:space="preserve"> an important role in developing community resilience to climate change and addressing the trauma caused by extreme weather events. </w:t>
      </w:r>
      <w:r w:rsidR="0091726C">
        <w:rPr>
          <w:lang w:val="en-GB" w:eastAsia="en-AU"/>
        </w:rPr>
        <w:t>The</w:t>
      </w:r>
      <w:r w:rsidR="00D62756">
        <w:rPr>
          <w:lang w:val="en-GB" w:eastAsia="en-AU"/>
        </w:rPr>
        <w:t xml:space="preserve"> stakeholder referenced</w:t>
      </w:r>
      <w:r w:rsidR="0091726C">
        <w:rPr>
          <w:lang w:val="en-GB" w:eastAsia="en-AU"/>
        </w:rPr>
        <w:t xml:space="preserve"> </w:t>
      </w:r>
      <w:r w:rsidR="00BA7FCF" w:rsidRPr="00BA7FCF">
        <w:rPr>
          <w:lang w:val="en-GB" w:eastAsia="en-AU"/>
        </w:rPr>
        <w:t xml:space="preserve">research </w:t>
      </w:r>
      <w:r>
        <w:rPr>
          <w:lang w:val="en-GB" w:eastAsia="en-AU"/>
        </w:rPr>
        <w:t xml:space="preserve">that </w:t>
      </w:r>
      <w:r w:rsidR="00BA7FCF" w:rsidRPr="00BA7FCF">
        <w:rPr>
          <w:lang w:val="en-GB" w:eastAsia="en-AU"/>
        </w:rPr>
        <w:t xml:space="preserve">highlights </w:t>
      </w:r>
      <w:r w:rsidR="0029247B">
        <w:rPr>
          <w:lang w:val="en-GB" w:eastAsia="en-AU"/>
        </w:rPr>
        <w:t>how</w:t>
      </w:r>
      <w:r w:rsidR="00BA7FCF" w:rsidRPr="00BA7FCF">
        <w:rPr>
          <w:lang w:val="en-GB" w:eastAsia="en-AU"/>
        </w:rPr>
        <w:t xml:space="preserve"> creative recovery </w:t>
      </w:r>
      <w:r w:rsidR="0029247B">
        <w:rPr>
          <w:lang w:val="en-GB" w:eastAsia="en-AU"/>
        </w:rPr>
        <w:t>has</w:t>
      </w:r>
      <w:r w:rsidR="00BA7FCF" w:rsidRPr="00BA7FCF">
        <w:rPr>
          <w:lang w:val="en-GB" w:eastAsia="en-AU"/>
        </w:rPr>
        <w:t xml:space="preserve"> the capacity to mitigate disaster impacts and the disempowerment that results from the stresses and strains of natural disasters, through its unique ability to build long-lasting community resilience, wellbeing and local capacity for disaster preparedness, </w:t>
      </w:r>
      <w:proofErr w:type="gramStart"/>
      <w:r w:rsidR="00BA7FCF" w:rsidRPr="00BA7FCF">
        <w:rPr>
          <w:lang w:val="en-GB" w:eastAsia="en-AU"/>
        </w:rPr>
        <w:t>response</w:t>
      </w:r>
      <w:proofErr w:type="gramEnd"/>
      <w:r w:rsidR="00BA7FCF" w:rsidRPr="00BA7FCF">
        <w:rPr>
          <w:lang w:val="en-GB" w:eastAsia="en-AU"/>
        </w:rPr>
        <w:t xml:space="preserve"> and recovery. </w:t>
      </w:r>
      <w:r w:rsidR="008F509D">
        <w:rPr>
          <w:lang w:val="en-GB" w:eastAsia="en-AU"/>
        </w:rPr>
        <w:t>The body</w:t>
      </w:r>
      <w:r w:rsidR="0029247B">
        <w:rPr>
          <w:lang w:val="en-GB" w:eastAsia="en-AU"/>
        </w:rPr>
        <w:t xml:space="preserve"> provided </w:t>
      </w:r>
      <w:r w:rsidR="0029247B">
        <w:rPr>
          <w:lang w:val="en-GB" w:eastAsia="en-AU"/>
        </w:rPr>
        <w:lastRenderedPageBreak/>
        <w:t xml:space="preserve">the example of the Centre for </w:t>
      </w:r>
      <w:proofErr w:type="spellStart"/>
      <w:r w:rsidR="0029247B">
        <w:rPr>
          <w:lang w:val="en-GB" w:eastAsia="en-AU"/>
        </w:rPr>
        <w:t>Reworlding</w:t>
      </w:r>
      <w:proofErr w:type="spellEnd"/>
      <w:r w:rsidR="0029247B">
        <w:rPr>
          <w:lang w:val="en-GB" w:eastAsia="en-AU"/>
        </w:rPr>
        <w:t xml:space="preserve"> which </w:t>
      </w:r>
      <w:r w:rsidR="0052263B">
        <w:rPr>
          <w:lang w:val="en-GB" w:eastAsia="en-AU"/>
        </w:rPr>
        <w:t xml:space="preserve">helps </w:t>
      </w:r>
      <w:r w:rsidR="00446C48">
        <w:rPr>
          <w:lang w:val="en-GB" w:eastAsia="en-AU"/>
        </w:rPr>
        <w:t>foster</w:t>
      </w:r>
      <w:r w:rsidR="00093887">
        <w:rPr>
          <w:lang w:val="en-GB" w:eastAsia="en-AU"/>
        </w:rPr>
        <w:t xml:space="preserve"> creative </w:t>
      </w:r>
      <w:r w:rsidR="008432D5">
        <w:rPr>
          <w:lang w:val="en-GB" w:eastAsia="en-AU"/>
        </w:rPr>
        <w:t>thinking</w:t>
      </w:r>
      <w:r w:rsidR="008432D5" w:rsidRPr="008432D5">
        <w:rPr>
          <w:lang w:val="en-GB" w:eastAsia="en-AU"/>
        </w:rPr>
        <w:t xml:space="preserve"> </w:t>
      </w:r>
      <w:r w:rsidR="008432D5" w:rsidRPr="00BA7FCF">
        <w:rPr>
          <w:lang w:val="en-GB" w:eastAsia="en-AU"/>
        </w:rPr>
        <w:t>in climate emergency-related disaster</w:t>
      </w:r>
      <w:r w:rsidR="008432D5">
        <w:rPr>
          <w:lang w:val="en-GB" w:eastAsia="en-AU"/>
        </w:rPr>
        <w:t xml:space="preserve"> response.</w:t>
      </w:r>
    </w:p>
    <w:p w14:paraId="6E12FF8B" w14:textId="5A91D528" w:rsidR="006371D8" w:rsidRDefault="00CD1542" w:rsidP="00577144">
      <w:pPr>
        <w:pStyle w:val="Heading3-numbered"/>
        <w:ind w:left="1021" w:hanging="1021"/>
      </w:pPr>
      <w:bookmarkStart w:id="40" w:name="_Toc152233883"/>
      <w:r w:rsidRPr="00CD1542">
        <w:t xml:space="preserve">Health in </w:t>
      </w:r>
      <w:r w:rsidR="00660216">
        <w:t>A</w:t>
      </w:r>
      <w:r w:rsidRPr="00CD1542">
        <w:t xml:space="preserve">ll </w:t>
      </w:r>
      <w:r w:rsidR="00660216">
        <w:t>P</w:t>
      </w:r>
      <w:r w:rsidR="009F5EDC">
        <w:t>olicie</w:t>
      </w:r>
      <w:r w:rsidR="006371D8" w:rsidRPr="002F5893">
        <w:t>s</w:t>
      </w:r>
      <w:bookmarkEnd w:id="40"/>
    </w:p>
    <w:tbl>
      <w:tblPr>
        <w:tblStyle w:val="KPMGTable"/>
        <w:tblW w:w="0" w:type="auto"/>
        <w:tblLook w:val="04A0" w:firstRow="1" w:lastRow="0" w:firstColumn="1" w:lastColumn="0" w:noHBand="0" w:noVBand="1"/>
      </w:tblPr>
      <w:tblGrid>
        <w:gridCol w:w="1587"/>
        <w:gridCol w:w="7450"/>
      </w:tblGrid>
      <w:tr w:rsidR="005113CF" w:rsidRPr="00516F48" w14:paraId="057182DD" w14:textId="77777777" w:rsidTr="00472A0A">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9037" w:type="dxa"/>
            <w:gridSpan w:val="2"/>
            <w:tcBorders>
              <w:top w:val="nil"/>
              <w:left w:val="nil"/>
              <w:bottom w:val="single" w:sz="2" w:space="0" w:color="7F7F7F" w:themeColor="text1" w:themeTint="80"/>
            </w:tcBorders>
            <w:tcMar>
              <w:left w:w="0" w:type="dxa"/>
              <w:right w:w="0" w:type="dxa"/>
            </w:tcMar>
          </w:tcPr>
          <w:p w14:paraId="06444E03" w14:textId="77777777" w:rsidR="005113CF" w:rsidRPr="00C90635" w:rsidRDefault="005113CF" w:rsidP="00472A0A">
            <w:pPr>
              <w:pStyle w:val="TableHeading"/>
            </w:pPr>
            <w:r>
              <w:t xml:space="preserve">Questions from </w:t>
            </w:r>
            <w:r w:rsidR="005B3886">
              <w:t>Consultation Paper</w:t>
            </w:r>
          </w:p>
        </w:tc>
      </w:tr>
      <w:tr w:rsidR="005113CF" w14:paraId="2743438B" w14:textId="77777777" w:rsidTr="00472A0A">
        <w:trPr>
          <w:trHeight w:val="1028"/>
        </w:trPr>
        <w:tc>
          <w:tcPr>
            <w:cnfStyle w:val="001000000000" w:firstRow="0" w:lastRow="0" w:firstColumn="1" w:lastColumn="0" w:oddVBand="0" w:evenVBand="0" w:oddHBand="0" w:evenHBand="0" w:firstRowFirstColumn="0" w:firstRowLastColumn="0" w:lastRowFirstColumn="0" w:lastRowLastColumn="0"/>
            <w:tcW w:w="1587" w:type="dxa"/>
            <w:tcBorders>
              <w:top w:val="single" w:sz="8" w:space="0" w:color="008A96" w:themeColor="accent2"/>
              <w:left w:val="nil"/>
              <w:bottom w:val="single" w:sz="2" w:space="0" w:color="7F7F7F" w:themeColor="text1" w:themeTint="80"/>
              <w:right w:val="single" w:sz="2" w:space="0" w:color="7F7F7F" w:themeColor="text1" w:themeTint="80"/>
            </w:tcBorders>
            <w:tcMar>
              <w:left w:w="0" w:type="dxa"/>
              <w:right w:w="0" w:type="dxa"/>
            </w:tcMar>
          </w:tcPr>
          <w:p w14:paraId="6EB60D7B" w14:textId="7FF0EAF3" w:rsidR="005113CF" w:rsidRPr="00ED3983" w:rsidRDefault="00541118" w:rsidP="00472A0A">
            <w:pPr>
              <w:pStyle w:val="Questionnumberstyle"/>
            </w:pPr>
            <w:r>
              <w:t>Q22</w:t>
            </w:r>
          </w:p>
        </w:tc>
        <w:tc>
          <w:tcPr>
            <w:tcW w:w="7450" w:type="dxa"/>
            <w:tcBorders>
              <w:top w:val="single" w:sz="8" w:space="0" w:color="008A96" w:themeColor="accent2"/>
              <w:left w:val="single" w:sz="2" w:space="0" w:color="7F7F7F" w:themeColor="text1" w:themeTint="80"/>
              <w:bottom w:val="single" w:sz="2" w:space="0" w:color="7F7F7F" w:themeColor="text1" w:themeTint="80"/>
            </w:tcBorders>
          </w:tcPr>
          <w:p w14:paraId="59302689" w14:textId="7BE490A6" w:rsidR="005113CF" w:rsidRPr="00BF2F08" w:rsidRDefault="00541118" w:rsidP="00541118">
            <w:pPr>
              <w:pStyle w:val="Body2"/>
              <w:cnfStyle w:val="000000000000" w:firstRow="0" w:lastRow="0" w:firstColumn="0" w:lastColumn="0" w:oddVBand="0" w:evenVBand="0" w:oddHBand="0" w:evenHBand="0" w:firstRowFirstColumn="0" w:firstRowLastColumn="0" w:lastRowFirstColumn="0" w:lastRowLastColumn="0"/>
            </w:pPr>
            <w:r w:rsidRPr="00F145C9">
              <w:t>What are the key areas in which a Health in All Policies approach might assist in addressing the health and wellbeing impacts of climate change and reducing emissions?</w:t>
            </w:r>
          </w:p>
        </w:tc>
      </w:tr>
      <w:tr w:rsidR="005113CF" w14:paraId="3FCF1D8A" w14:textId="77777777" w:rsidTr="00472A0A">
        <w:trPr>
          <w:trHeight w:val="799"/>
        </w:trPr>
        <w:tc>
          <w:tcPr>
            <w:cnfStyle w:val="001000000000" w:firstRow="0" w:lastRow="0" w:firstColumn="1" w:lastColumn="0" w:oddVBand="0" w:evenVBand="0" w:oddHBand="0" w:evenHBand="0" w:firstRowFirstColumn="0" w:firstRowLastColumn="0" w:lastRowFirstColumn="0" w:lastRowLastColumn="0"/>
            <w:tcW w:w="1587" w:type="dxa"/>
            <w:tcBorders>
              <w:top w:val="single" w:sz="2" w:space="0" w:color="7F7F7F" w:themeColor="text1" w:themeTint="80"/>
              <w:left w:val="nil"/>
              <w:bottom w:val="nil"/>
              <w:right w:val="single" w:sz="2" w:space="0" w:color="7F7F7F" w:themeColor="text1" w:themeTint="80"/>
            </w:tcBorders>
            <w:tcMar>
              <w:left w:w="0" w:type="dxa"/>
              <w:right w:w="0" w:type="dxa"/>
            </w:tcMar>
          </w:tcPr>
          <w:p w14:paraId="5A82E2F1" w14:textId="47E36159" w:rsidR="005113CF" w:rsidRPr="00992748" w:rsidRDefault="00541118" w:rsidP="00472A0A">
            <w:pPr>
              <w:pStyle w:val="Questionnumberstyle"/>
            </w:pPr>
            <w:r>
              <w:t>Q23</w:t>
            </w:r>
          </w:p>
        </w:tc>
        <w:tc>
          <w:tcPr>
            <w:tcW w:w="7450" w:type="dxa"/>
            <w:tcBorders>
              <w:top w:val="single" w:sz="2" w:space="0" w:color="7F7F7F" w:themeColor="text1" w:themeTint="80"/>
              <w:left w:val="single" w:sz="2" w:space="0" w:color="7F7F7F" w:themeColor="text1" w:themeTint="80"/>
              <w:bottom w:val="nil"/>
            </w:tcBorders>
          </w:tcPr>
          <w:p w14:paraId="6E37EB97" w14:textId="77777777" w:rsidR="00BD7533" w:rsidRDefault="00BD7533" w:rsidP="00541118">
            <w:pPr>
              <w:pStyle w:val="Body2"/>
              <w:cnfStyle w:val="000000000000" w:firstRow="0" w:lastRow="0" w:firstColumn="0" w:lastColumn="0" w:oddVBand="0" w:evenVBand="0" w:oddHBand="0" w:evenHBand="0" w:firstRowFirstColumn="0" w:firstRowLastColumn="0" w:lastRowFirstColumn="0" w:lastRowLastColumn="0"/>
            </w:pPr>
            <w:r>
              <w:t>What are the most effective ways to</w:t>
            </w:r>
            <w:r w:rsidRPr="00B9736F">
              <w:t xml:space="preserve"> facilitate collaboration and partnerships </w:t>
            </w:r>
            <w:r>
              <w:t xml:space="preserve">between stakeholders </w:t>
            </w:r>
            <w:r w:rsidRPr="00B9736F">
              <w:t xml:space="preserve">to </w:t>
            </w:r>
            <w:r>
              <w:t>maximise the synergies between climate policy and public health policy</w:t>
            </w:r>
            <w:r w:rsidRPr="00B9736F">
              <w:t xml:space="preserve">? </w:t>
            </w:r>
            <w:r>
              <w:t>What are some successful examples of collaboration in this area?</w:t>
            </w:r>
          </w:p>
          <w:p w14:paraId="7AF5B935" w14:textId="3670875E" w:rsidR="005113CF" w:rsidRPr="002C55A5" w:rsidRDefault="005113CF" w:rsidP="00541118">
            <w:pPr>
              <w:pStyle w:val="Body2"/>
              <w:cnfStyle w:val="000000000000" w:firstRow="0" w:lastRow="0" w:firstColumn="0" w:lastColumn="0" w:oddVBand="0" w:evenVBand="0" w:oddHBand="0" w:evenHBand="0" w:firstRowFirstColumn="0" w:firstRowLastColumn="0" w:lastRowFirstColumn="0" w:lastRowLastColumn="0"/>
            </w:pPr>
          </w:p>
        </w:tc>
      </w:tr>
    </w:tbl>
    <w:p w14:paraId="04D8D478" w14:textId="0E996643" w:rsidR="00BF565B" w:rsidRPr="00396F70" w:rsidRDefault="00896D17" w:rsidP="001547FF">
      <w:pPr>
        <w:pStyle w:val="Body2"/>
        <w:spacing w:before="120"/>
      </w:pPr>
      <w:r w:rsidRPr="00396F70">
        <w:t>Stakeholders</w:t>
      </w:r>
      <w:r w:rsidR="00D009DB">
        <w:t xml:space="preserve"> strongly</w:t>
      </w:r>
      <w:r w:rsidR="003E09D1" w:rsidRPr="00396F70">
        <w:t xml:space="preserve"> </w:t>
      </w:r>
      <w:r w:rsidR="001F3F2A" w:rsidRPr="00396F70">
        <w:t>encouraged</w:t>
      </w:r>
      <w:r w:rsidR="003E09D1" w:rsidRPr="00396F70">
        <w:t xml:space="preserve"> the </w:t>
      </w:r>
      <w:r w:rsidR="005B3886" w:rsidRPr="00396F70">
        <w:t>Department</w:t>
      </w:r>
      <w:r w:rsidR="003E09D1" w:rsidRPr="00396F70">
        <w:t xml:space="preserve"> to implement a Health in All Policies approach to ensuring climate and health outcomes are be embedded across the whole of government response to climate change.</w:t>
      </w:r>
      <w:r w:rsidR="00440E04" w:rsidRPr="00396F70">
        <w:t xml:space="preserve"> </w:t>
      </w:r>
      <w:r w:rsidR="00AA4BB5">
        <w:t xml:space="preserve">The </w:t>
      </w:r>
      <w:r w:rsidR="00D978F5">
        <w:t xml:space="preserve">approach was noted </w:t>
      </w:r>
      <w:r w:rsidR="00AA4BB5">
        <w:t>as a means</w:t>
      </w:r>
      <w:r w:rsidR="00482783" w:rsidRPr="002C5AAB">
        <w:t xml:space="preserve"> support initiatives</w:t>
      </w:r>
      <w:r w:rsidR="00482783">
        <w:t xml:space="preserve"> that</w:t>
      </w:r>
      <w:r w:rsidR="00482783" w:rsidRPr="002C5AAB">
        <w:t xml:space="preserve"> reduce emissions and improve population health</w:t>
      </w:r>
      <w:r w:rsidR="00D978F5">
        <w:t xml:space="preserve">. </w:t>
      </w:r>
      <w:r w:rsidR="00440E04" w:rsidRPr="00396F70">
        <w:t xml:space="preserve">The </w:t>
      </w:r>
      <w:r w:rsidR="0052482C">
        <w:t>priority</w:t>
      </w:r>
      <w:r w:rsidR="00440E04" w:rsidRPr="00396F70">
        <w:t xml:space="preserve"> policy areas and</w:t>
      </w:r>
      <w:r w:rsidR="00734C09" w:rsidRPr="00396F70">
        <w:t xml:space="preserve"> approaches to achieving Health in all Policies are discussed below.</w:t>
      </w:r>
    </w:p>
    <w:p w14:paraId="3144C167" w14:textId="6ACA0737" w:rsidR="00660216" w:rsidRDefault="00660216" w:rsidP="00660216">
      <w:pPr>
        <w:pStyle w:val="Heading4-numbered"/>
        <w:ind w:left="1021" w:hanging="1021"/>
      </w:pPr>
      <w:r>
        <w:t xml:space="preserve">Health in All Policies </w:t>
      </w:r>
      <w:r w:rsidR="007773A2">
        <w:t>priority areas</w:t>
      </w:r>
    </w:p>
    <w:p w14:paraId="3B41122C" w14:textId="374E6B17" w:rsidR="00B34348" w:rsidRDefault="007B6407" w:rsidP="003849A1">
      <w:pPr>
        <w:pStyle w:val="Bullet1stlevel"/>
      </w:pPr>
      <w:r>
        <w:rPr>
          <w:b/>
          <w:bCs/>
        </w:rPr>
        <w:t xml:space="preserve">Energy </w:t>
      </w:r>
      <w:r w:rsidR="00310F9B">
        <w:rPr>
          <w:b/>
          <w:bCs/>
        </w:rPr>
        <w:t xml:space="preserve">policy </w:t>
      </w:r>
      <w:r>
        <w:rPr>
          <w:b/>
          <w:bCs/>
        </w:rPr>
        <w:t>and c</w:t>
      </w:r>
      <w:r w:rsidR="00C23AC3" w:rsidRPr="00C23AC3">
        <w:rPr>
          <w:b/>
          <w:bCs/>
        </w:rPr>
        <w:t>essation</w:t>
      </w:r>
      <w:r w:rsidR="00E753E3" w:rsidRPr="00C23AC3">
        <w:rPr>
          <w:b/>
          <w:bCs/>
        </w:rPr>
        <w:t xml:space="preserve"> </w:t>
      </w:r>
      <w:r w:rsidR="00C23AC3" w:rsidRPr="00C23AC3">
        <w:rPr>
          <w:b/>
          <w:bCs/>
        </w:rPr>
        <w:t>of f</w:t>
      </w:r>
      <w:r w:rsidR="00E753E3" w:rsidRPr="00C23AC3">
        <w:rPr>
          <w:b/>
          <w:bCs/>
        </w:rPr>
        <w:t>ossil fuel project</w:t>
      </w:r>
      <w:r>
        <w:rPr>
          <w:b/>
          <w:bCs/>
        </w:rPr>
        <w:t>s</w:t>
      </w:r>
      <w:r w:rsidR="00C23AC3" w:rsidRPr="00C23AC3">
        <w:rPr>
          <w:b/>
          <w:bCs/>
        </w:rPr>
        <w:t xml:space="preserve"> </w:t>
      </w:r>
      <w:r w:rsidR="00CB5D10">
        <w:rPr>
          <w:b/>
          <w:bCs/>
        </w:rPr>
        <w:t>–</w:t>
      </w:r>
      <w:r w:rsidR="00C23AC3" w:rsidRPr="00C23AC3">
        <w:rPr>
          <w:b/>
          <w:bCs/>
        </w:rPr>
        <w:t xml:space="preserve"> </w:t>
      </w:r>
      <w:r w:rsidR="00161105">
        <w:t>Many</w:t>
      </w:r>
      <w:r w:rsidR="003C363A">
        <w:t xml:space="preserve"> </w:t>
      </w:r>
      <w:r w:rsidR="00C23AC3">
        <w:t>stakehol</w:t>
      </w:r>
      <w:r w:rsidR="00CB5D10">
        <w:t>ders called for no new</w:t>
      </w:r>
      <w:r w:rsidR="00BF7EBA">
        <w:t xml:space="preserve"> fossil fuel projects to be initiated in Australia and current energy production from fossil fuels to be transitioned to renewable energy sources as quickly as possible</w:t>
      </w:r>
      <w:r w:rsidR="00F31C7F">
        <w:t>. Stakeholders cited</w:t>
      </w:r>
      <w:r w:rsidR="00781663">
        <w:t xml:space="preserve"> evidence </w:t>
      </w:r>
      <w:r w:rsidR="00F31C7F">
        <w:t xml:space="preserve">indicating </w:t>
      </w:r>
      <w:r w:rsidR="00935D8F">
        <w:t>substantial health implications</w:t>
      </w:r>
      <w:r w:rsidR="00175118">
        <w:t xml:space="preserve"> associated with</w:t>
      </w:r>
      <w:r w:rsidR="000A68A9">
        <w:t xml:space="preserve"> energy policy decisions</w:t>
      </w:r>
      <w:r w:rsidR="00BF7EBA">
        <w:t>.</w:t>
      </w:r>
      <w:r w:rsidR="0040040B">
        <w:t xml:space="preserve"> Many stakeholders asserted that</w:t>
      </w:r>
      <w:r w:rsidR="009D51F5">
        <w:t xml:space="preserve"> continuing approval of fossil fuel projects</w:t>
      </w:r>
      <w:r w:rsidR="005B577E">
        <w:t xml:space="preserve"> substantial</w:t>
      </w:r>
      <w:r w:rsidR="004F5039">
        <w:t>ly</w:t>
      </w:r>
      <w:r w:rsidR="005B577E">
        <w:t xml:space="preserve"> limits the impact the health and aged sector can have on </w:t>
      </w:r>
      <w:r w:rsidR="00617BC5">
        <w:t>mitigating and adapting to the effects of climate change.</w:t>
      </w:r>
      <w:r w:rsidR="007B0A27">
        <w:t xml:space="preserve"> Additionally, </w:t>
      </w:r>
      <w:r w:rsidR="00E079FC">
        <w:t xml:space="preserve">it was suggested that </w:t>
      </w:r>
      <w:r w:rsidR="00152191">
        <w:t xml:space="preserve">the Commonwealth Government should </w:t>
      </w:r>
      <w:r w:rsidR="00472C99">
        <w:t>further its work on</w:t>
      </w:r>
      <w:r w:rsidR="00FB74E2">
        <w:t xml:space="preserve"> committing to no nuclear energy</w:t>
      </w:r>
      <w:r w:rsidR="00AD1EAE">
        <w:t xml:space="preserve"> in Australia</w:t>
      </w:r>
      <w:r w:rsidR="00E35074">
        <w:t>.</w:t>
      </w:r>
      <w:r w:rsidR="003849A1">
        <w:t xml:space="preserve"> It was highlighted that</w:t>
      </w:r>
      <w:r w:rsidR="00B91865">
        <w:t xml:space="preserve"> some</w:t>
      </w:r>
      <w:r w:rsidR="003849A1">
        <w:t xml:space="preserve"> key connection</w:t>
      </w:r>
      <w:r w:rsidR="007976D4">
        <w:t>s</w:t>
      </w:r>
      <w:r w:rsidR="003849A1">
        <w:t xml:space="preserve"> of health </w:t>
      </w:r>
      <w:r w:rsidR="007976D4">
        <w:t>and aged care</w:t>
      </w:r>
      <w:r w:rsidR="003849A1">
        <w:t xml:space="preserve"> to energy policy include:</w:t>
      </w:r>
    </w:p>
    <w:p w14:paraId="19779545" w14:textId="46958170" w:rsidR="003849A1" w:rsidRDefault="003849A1" w:rsidP="003849A1">
      <w:pPr>
        <w:pStyle w:val="Bullet2ndlevel"/>
      </w:pPr>
      <w:r>
        <w:t xml:space="preserve">Gas and coal </w:t>
      </w:r>
      <w:r w:rsidR="00FC6308">
        <w:t>pollute</w:t>
      </w:r>
      <w:r>
        <w:t xml:space="preserve"> the air, leading to increased incidence of asthma and other respiratory diseases</w:t>
      </w:r>
      <w:r w:rsidR="00A303EA">
        <w:t>.</w:t>
      </w:r>
    </w:p>
    <w:p w14:paraId="1BA626F9" w14:textId="75F68A92" w:rsidR="003849A1" w:rsidRDefault="003849A1" w:rsidP="003849A1">
      <w:pPr>
        <w:pStyle w:val="Bullet2ndlevel"/>
      </w:pPr>
      <w:r>
        <w:t>Climate change result</w:t>
      </w:r>
      <w:r w:rsidR="00A303EA">
        <w:t>s</w:t>
      </w:r>
      <w:r>
        <w:t xml:space="preserve"> in heatwaves, increasing the incidence of heat and cardiovascular </w:t>
      </w:r>
      <w:r w:rsidR="00AC55EA">
        <w:t>illness.</w:t>
      </w:r>
    </w:p>
    <w:p w14:paraId="55911684" w14:textId="0EA2D00D" w:rsidR="003849A1" w:rsidRPr="00C23AC3" w:rsidRDefault="003849A1" w:rsidP="003849A1">
      <w:pPr>
        <w:pStyle w:val="Bullet2ndlevel"/>
      </w:pPr>
      <w:r>
        <w:t xml:space="preserve">Increased incidence of natural disasters and insecure housing </w:t>
      </w:r>
      <w:r w:rsidR="00B91865">
        <w:t>directly</w:t>
      </w:r>
      <w:r w:rsidR="00341F69">
        <w:t xml:space="preserve"> </w:t>
      </w:r>
      <w:r>
        <w:t>influence</w:t>
      </w:r>
      <w:r w:rsidR="00B91865">
        <w:t>s the</w:t>
      </w:r>
      <w:r>
        <w:t xml:space="preserve"> social determinants of health</w:t>
      </w:r>
      <w:r w:rsidR="00C04EEB">
        <w:t xml:space="preserve"> (the social determinants of health are discussed more later).</w:t>
      </w:r>
    </w:p>
    <w:p w14:paraId="7625D683" w14:textId="5611A699" w:rsidR="00F97162" w:rsidRPr="00006DA7" w:rsidRDefault="00006DA7" w:rsidP="007A5FE3">
      <w:pPr>
        <w:pStyle w:val="Bullet1stlevel"/>
      </w:pPr>
      <w:r>
        <w:rPr>
          <w:b/>
          <w:bCs/>
        </w:rPr>
        <w:t xml:space="preserve">Finance policy – </w:t>
      </w:r>
      <w:r w:rsidR="00437D93">
        <w:t>Stakeholders reported that</w:t>
      </w:r>
      <w:r w:rsidR="003143BA" w:rsidRPr="002726E1">
        <w:t xml:space="preserve"> </w:t>
      </w:r>
      <w:r w:rsidR="002726E1" w:rsidRPr="002726E1">
        <w:t xml:space="preserve">the </w:t>
      </w:r>
      <w:r w:rsidR="00550DEF">
        <w:t>Commonwealth</w:t>
      </w:r>
      <w:r w:rsidR="003143BA">
        <w:t xml:space="preserve"> G</w:t>
      </w:r>
      <w:r w:rsidR="003143BA" w:rsidRPr="002726E1">
        <w:t>overnment</w:t>
      </w:r>
      <w:r w:rsidR="002726E1" w:rsidRPr="002726E1">
        <w:t xml:space="preserve"> operates in financial and cost</w:t>
      </w:r>
      <w:r w:rsidR="00550DEF">
        <w:t xml:space="preserve"> </w:t>
      </w:r>
      <w:r w:rsidR="002726E1" w:rsidRPr="002726E1">
        <w:t>silos</w:t>
      </w:r>
      <w:r w:rsidR="001A6518">
        <w:t xml:space="preserve"> whereas an integrated</w:t>
      </w:r>
      <w:r w:rsidR="002726E1" w:rsidRPr="002726E1">
        <w:t xml:space="preserve"> approach is needed to </w:t>
      </w:r>
      <w:r w:rsidR="001A6518">
        <w:t>interconnect</w:t>
      </w:r>
      <w:r w:rsidR="002726E1" w:rsidRPr="002726E1">
        <w:t xml:space="preserve"> policies</w:t>
      </w:r>
      <w:r w:rsidR="001A6518">
        <w:t xml:space="preserve"> and funding</w:t>
      </w:r>
      <w:r w:rsidR="002726E1" w:rsidRPr="002726E1">
        <w:t>.</w:t>
      </w:r>
      <w:r w:rsidR="00550DEF">
        <w:t xml:space="preserve"> Many stakeholders also called for</w:t>
      </w:r>
      <w:r>
        <w:t xml:space="preserve"> </w:t>
      </w:r>
      <w:r w:rsidR="002726E1" w:rsidRPr="002726E1">
        <w:t xml:space="preserve">ceasing fossil fuel subsidies </w:t>
      </w:r>
      <w:r w:rsidR="00550DEF">
        <w:t>and</w:t>
      </w:r>
      <w:r w:rsidR="002726E1" w:rsidRPr="002726E1">
        <w:t xml:space="preserve"> removing current requirements to demonstrate savings in</w:t>
      </w:r>
      <w:r w:rsidR="00550DEF">
        <w:t xml:space="preserve"> </w:t>
      </w:r>
      <w:r w:rsidR="002726E1" w:rsidRPr="002726E1">
        <w:t>specific area</w:t>
      </w:r>
      <w:r w:rsidR="00550DEF">
        <w:t>s</w:t>
      </w:r>
      <w:r w:rsidR="002726E1" w:rsidRPr="002726E1">
        <w:t xml:space="preserve">, rather than in relation to overall </w:t>
      </w:r>
      <w:r w:rsidR="00550DEF">
        <w:t>Federal B</w:t>
      </w:r>
      <w:r w:rsidR="002726E1" w:rsidRPr="002726E1">
        <w:t>udget costings, including health and healthcare.</w:t>
      </w:r>
    </w:p>
    <w:p w14:paraId="5B5BA4D9" w14:textId="54BF8C9B" w:rsidR="00441632" w:rsidRDefault="00441632" w:rsidP="007A5FE3">
      <w:pPr>
        <w:pStyle w:val="Bullet1stlevel"/>
      </w:pPr>
      <w:r w:rsidRPr="00441632">
        <w:rPr>
          <w:b/>
          <w:bCs/>
        </w:rPr>
        <w:t>Housing policy –</w:t>
      </w:r>
      <w:r>
        <w:t xml:space="preserve"> </w:t>
      </w:r>
      <w:r w:rsidR="0019299F">
        <w:t xml:space="preserve">Many stakeholders </w:t>
      </w:r>
      <w:r w:rsidR="001A6518">
        <w:t>viewed</w:t>
      </w:r>
      <w:r w:rsidR="0019299F">
        <w:t xml:space="preserve"> that</w:t>
      </w:r>
      <w:r w:rsidR="00027C1B">
        <w:t xml:space="preserve"> current</w:t>
      </w:r>
      <w:r w:rsidR="00E11679">
        <w:t xml:space="preserve"> funding for safe</w:t>
      </w:r>
      <w:r w:rsidR="00EB4407">
        <w:t xml:space="preserve">, fit-for-purpose and </w:t>
      </w:r>
      <w:r w:rsidR="00B15F68">
        <w:t>environmental</w:t>
      </w:r>
      <w:r w:rsidR="007C6E01">
        <w:t>ly</w:t>
      </w:r>
      <w:r w:rsidR="00EB4407">
        <w:t xml:space="preserve"> </w:t>
      </w:r>
      <w:r w:rsidR="00B15F68">
        <w:t>sustainable</w:t>
      </w:r>
      <w:r>
        <w:t xml:space="preserve"> </w:t>
      </w:r>
      <w:r w:rsidR="0087473F">
        <w:t>is inadequate</w:t>
      </w:r>
      <w:r>
        <w:t xml:space="preserve"> to </w:t>
      </w:r>
      <w:r w:rsidR="0087473F">
        <w:t>achieve</w:t>
      </w:r>
      <w:r>
        <w:t xml:space="preserve"> the goals of </w:t>
      </w:r>
      <w:r w:rsidR="008855D6">
        <w:t>the Strategy</w:t>
      </w:r>
      <w:r w:rsidR="0087473F">
        <w:t xml:space="preserve"> indicated in the </w:t>
      </w:r>
      <w:r w:rsidR="005B3886">
        <w:t>Consultation Paper</w:t>
      </w:r>
      <w:r>
        <w:t xml:space="preserve">. </w:t>
      </w:r>
      <w:r w:rsidR="009851A5">
        <w:t>It was recommended that</w:t>
      </w:r>
      <w:r w:rsidR="002229D8">
        <w:t xml:space="preserve"> there should be:</w:t>
      </w:r>
    </w:p>
    <w:p w14:paraId="65D0015B" w14:textId="743D296F" w:rsidR="00441632" w:rsidRDefault="00AC56A2" w:rsidP="007A5FE3">
      <w:pPr>
        <w:pStyle w:val="Bullet2ndlevel"/>
      </w:pPr>
      <w:r>
        <w:t>C</w:t>
      </w:r>
      <w:r w:rsidR="00441632">
        <w:t>onsistent sustainable infrastructure goal</w:t>
      </w:r>
      <w:r>
        <w:t>s.</w:t>
      </w:r>
    </w:p>
    <w:p w14:paraId="77D0E8CE" w14:textId="3DBBACBF" w:rsidR="00441632" w:rsidRDefault="00AC56A2" w:rsidP="007A5FE3">
      <w:pPr>
        <w:pStyle w:val="Bullet2ndlevel"/>
      </w:pPr>
      <w:r>
        <w:t>A r</w:t>
      </w:r>
      <w:r w:rsidR="00441632">
        <w:t xml:space="preserve">equirement that </w:t>
      </w:r>
      <w:r>
        <w:t xml:space="preserve">essential infrastructure like public </w:t>
      </w:r>
      <w:r w:rsidR="007A5FE3">
        <w:t>transport is</w:t>
      </w:r>
      <w:r w:rsidR="00441632">
        <w:t xml:space="preserve"> within a reasonable distance of </w:t>
      </w:r>
      <w:r>
        <w:t>new</w:t>
      </w:r>
      <w:r w:rsidR="00441632">
        <w:t xml:space="preserve"> housing</w:t>
      </w:r>
      <w:r>
        <w:t xml:space="preserve"> developments.</w:t>
      </w:r>
    </w:p>
    <w:p w14:paraId="2480247E" w14:textId="3B6DF800" w:rsidR="00441632" w:rsidRDefault="00AC56A2" w:rsidP="007A5FE3">
      <w:pPr>
        <w:pStyle w:val="Bullet2ndlevel"/>
      </w:pPr>
      <w:r>
        <w:lastRenderedPageBreak/>
        <w:t>Consistent</w:t>
      </w:r>
      <w:r w:rsidR="00441632">
        <w:t xml:space="preserve"> guidelines </w:t>
      </w:r>
      <w:r>
        <w:t>on</w:t>
      </w:r>
      <w:r w:rsidR="007A5FE3">
        <w:t xml:space="preserve"> </w:t>
      </w:r>
      <w:r w:rsidR="00441632">
        <w:t>procurement of resources for building housing</w:t>
      </w:r>
      <w:r w:rsidR="007A5FE3">
        <w:t>.</w:t>
      </w:r>
    </w:p>
    <w:p w14:paraId="6304C0C6" w14:textId="5622BA06" w:rsidR="00441632" w:rsidRDefault="00441632" w:rsidP="007A5FE3">
      <w:pPr>
        <w:pStyle w:val="Bullet2ndlevel"/>
      </w:pPr>
      <w:r>
        <w:t>Regulations on the environmental impact of housing in its intended location</w:t>
      </w:r>
      <w:r w:rsidR="007A5FE3">
        <w:t>.</w:t>
      </w:r>
    </w:p>
    <w:p w14:paraId="2B652294" w14:textId="5CACDB25" w:rsidR="0010144F" w:rsidRDefault="0010144F" w:rsidP="007A5FE3">
      <w:pPr>
        <w:pStyle w:val="Bullet2ndlevel"/>
      </w:pPr>
      <w:r>
        <w:t xml:space="preserve">Better </w:t>
      </w:r>
      <w:r w:rsidR="00A0631A">
        <w:t>legislation on</w:t>
      </w:r>
      <w:r w:rsidR="00A0631A" w:rsidRPr="00B73863">
        <w:t xml:space="preserve"> energy-efficient and climate-resilient housing designs</w:t>
      </w:r>
      <w:r w:rsidR="00A0631A">
        <w:t>.</w:t>
      </w:r>
    </w:p>
    <w:p w14:paraId="7E78DDCA" w14:textId="3AFDB7DE" w:rsidR="0055707F" w:rsidRDefault="0055707F" w:rsidP="006F77D6">
      <w:pPr>
        <w:pStyle w:val="Bullet2ndlevel"/>
        <w:numPr>
          <w:ilvl w:val="0"/>
          <w:numId w:val="24"/>
        </w:numPr>
      </w:pPr>
      <w:r w:rsidRPr="00C73481">
        <w:rPr>
          <w:b/>
        </w:rPr>
        <w:t xml:space="preserve">Transport policy </w:t>
      </w:r>
      <w:r w:rsidR="00C73481">
        <w:rPr>
          <w:b/>
          <w:bCs/>
        </w:rPr>
        <w:t>–</w:t>
      </w:r>
      <w:r>
        <w:t xml:space="preserve"> </w:t>
      </w:r>
      <w:r w:rsidR="00295715">
        <w:t>Stakeholder</w:t>
      </w:r>
      <w:r w:rsidR="007C000A">
        <w:t>s</w:t>
      </w:r>
      <w:r w:rsidR="00295715">
        <w:t xml:space="preserve"> called for</w:t>
      </w:r>
      <w:r w:rsidRPr="005455C4">
        <w:t xml:space="preserve"> the </w:t>
      </w:r>
      <w:r w:rsidR="005B3886">
        <w:t>Department</w:t>
      </w:r>
      <w:r w:rsidR="00295715">
        <w:t xml:space="preserve"> to work with other </w:t>
      </w:r>
      <w:r w:rsidR="00E21D0D">
        <w:t>sectors</w:t>
      </w:r>
      <w:r w:rsidR="00295715">
        <w:t xml:space="preserve"> to help </w:t>
      </w:r>
      <w:r w:rsidRPr="005455C4">
        <w:t>transition</w:t>
      </w:r>
      <w:r w:rsidR="00C73481">
        <w:t xml:space="preserve"> </w:t>
      </w:r>
      <w:r w:rsidRPr="005455C4">
        <w:t xml:space="preserve">the </w:t>
      </w:r>
      <w:r w:rsidR="006D39E0">
        <w:t xml:space="preserve">transport </w:t>
      </w:r>
      <w:r w:rsidRPr="005455C4">
        <w:t>sector’s reliance on fossil fuels</w:t>
      </w:r>
      <w:r w:rsidR="00482783">
        <w:t xml:space="preserve">. This </w:t>
      </w:r>
      <w:r w:rsidRPr="005455C4">
        <w:t>includ</w:t>
      </w:r>
      <w:r w:rsidR="00482783">
        <w:t>es</w:t>
      </w:r>
      <w:r w:rsidRPr="005455C4">
        <w:t xml:space="preserve"> policies to develop </w:t>
      </w:r>
      <w:r w:rsidR="00634CD7">
        <w:t xml:space="preserve">electrified </w:t>
      </w:r>
      <w:r w:rsidRPr="005455C4">
        <w:t>public transport</w:t>
      </w:r>
      <w:r w:rsidR="00277B23">
        <w:t xml:space="preserve"> and active transport infrastructure</w:t>
      </w:r>
      <w:r w:rsidR="00AA4BB5">
        <w:t xml:space="preserve"> </w:t>
      </w:r>
      <w:r w:rsidR="002C5AAB" w:rsidRPr="002C5AAB">
        <w:t xml:space="preserve">such as walkable </w:t>
      </w:r>
      <w:r w:rsidR="00AE4657">
        <w:t xml:space="preserve">streets </w:t>
      </w:r>
      <w:r w:rsidR="002C5AAB" w:rsidRPr="002C5AAB">
        <w:t xml:space="preserve">and bike-friendly </w:t>
      </w:r>
      <w:r w:rsidR="00AE4657">
        <w:t>lanes</w:t>
      </w:r>
      <w:r w:rsidR="002C5AAB" w:rsidRPr="002C5AAB">
        <w:t>, accessible public transportation networks, and safe infrastructure for active travel. These measures have the potential to reduce air pollution, increase physical activity, and improve cardiovascular and respiratory health.</w:t>
      </w:r>
    </w:p>
    <w:p w14:paraId="3B90BE92" w14:textId="394698C7" w:rsidR="00441632" w:rsidRDefault="00D95C19" w:rsidP="006F77D6">
      <w:pPr>
        <w:pStyle w:val="Bullet2ndlevel"/>
        <w:numPr>
          <w:ilvl w:val="0"/>
          <w:numId w:val="25"/>
        </w:numPr>
      </w:pPr>
      <w:r w:rsidRPr="00783593">
        <w:rPr>
          <w:noProof/>
        </w:rPr>
        <w:drawing>
          <wp:inline distT="0" distB="0" distL="0" distR="0" wp14:anchorId="712FF2EB" wp14:editId="47948D3B">
            <wp:extent cx="5904230" cy="2081530"/>
            <wp:effectExtent l="0" t="0" r="1270" b="0"/>
            <wp:docPr id="1133097616" name="Picture 1133097616" descr="Yellow box with text &quot;First Nations Perspective: Traditional food sources in Australia are often low emissions options. Investment into and support for the Aboriginal and Torres Strait Islander led development of a traditional food sources economy would benefit Aboriginal and Torres Strait Islander health and wellbeing, and would have broader benefits for the whole population, as well as reducing emis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97616" name="Picture 1133097616" descr="Yellow box with text &quot;First Nations Perspective: Traditional food sources in Australia are often low emissions options. Investment into and support for the Aboriginal and Torres Strait Islander led development of a traditional food sources economy would benefit Aboriginal and Torres Strait Islander health and wellbeing, and would have broader benefits for the whole population, as well as reducing emissions. "/>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904230" cy="2081530"/>
                    </a:xfrm>
                    <a:prstGeom prst="rect">
                      <a:avLst/>
                    </a:prstGeom>
                  </pic:spPr>
                </pic:pic>
              </a:graphicData>
            </a:graphic>
          </wp:inline>
        </w:drawing>
      </w:r>
      <w:r w:rsidR="00EF6C6B" w:rsidRPr="00EF6C6B">
        <w:rPr>
          <w:b/>
          <w:bCs/>
        </w:rPr>
        <w:t>Food and agriculture policy –</w:t>
      </w:r>
      <w:r w:rsidR="00EF6C6B">
        <w:t xml:space="preserve"> </w:t>
      </w:r>
      <w:r w:rsidR="00F9314D">
        <w:t xml:space="preserve">Stakeholders highlighted that the </w:t>
      </w:r>
      <w:r w:rsidR="005B3886">
        <w:t>Department</w:t>
      </w:r>
      <w:r w:rsidR="00DA794F">
        <w:t xml:space="preserve"> </w:t>
      </w:r>
      <w:r>
        <w:t>should</w:t>
      </w:r>
      <w:r w:rsidR="00DA794F">
        <w:t xml:space="preserve"> work with other Commonwealth </w:t>
      </w:r>
      <w:r w:rsidR="005B3886">
        <w:t>Department</w:t>
      </w:r>
      <w:r w:rsidR="00DA794F">
        <w:t xml:space="preserve">s </w:t>
      </w:r>
      <w:r w:rsidR="00750C9F">
        <w:t xml:space="preserve">to improve </w:t>
      </w:r>
      <w:r w:rsidR="00E70F51" w:rsidRPr="00DC23F3">
        <w:t xml:space="preserve">agriculture production, </w:t>
      </w:r>
      <w:proofErr w:type="gramStart"/>
      <w:r w:rsidR="00E70F51" w:rsidRPr="00DC23F3">
        <w:t>transport</w:t>
      </w:r>
      <w:proofErr w:type="gramEnd"/>
      <w:r w:rsidR="00E70F51" w:rsidRPr="00DC23F3">
        <w:t xml:space="preserve"> and storage</w:t>
      </w:r>
      <w:r w:rsidR="00517F45">
        <w:t xml:space="preserve">. </w:t>
      </w:r>
      <w:r w:rsidR="003578EE">
        <w:t>It was heard that food choices</w:t>
      </w:r>
      <w:r w:rsidR="00D77B02">
        <w:t>, particularly the meat industry</w:t>
      </w:r>
      <w:r w:rsidR="009848C5">
        <w:t>, have a significant impact</w:t>
      </w:r>
      <w:r w:rsidR="00DD158D">
        <w:t xml:space="preserve"> </w:t>
      </w:r>
      <w:r w:rsidR="00350053">
        <w:t>on</w:t>
      </w:r>
      <w:r w:rsidR="00DD158D">
        <w:t xml:space="preserve"> health </w:t>
      </w:r>
      <w:r w:rsidR="00350053">
        <w:t xml:space="preserve">outcomes </w:t>
      </w:r>
      <w:r w:rsidR="00DD158D">
        <w:t>and climate change.</w:t>
      </w:r>
    </w:p>
    <w:p w14:paraId="44C41C3D" w14:textId="2B950DFB" w:rsidR="006751F2" w:rsidRDefault="006751F2" w:rsidP="006F77D6">
      <w:pPr>
        <w:pStyle w:val="Body2"/>
        <w:numPr>
          <w:ilvl w:val="0"/>
          <w:numId w:val="25"/>
        </w:numPr>
        <w:spacing w:line="240" w:lineRule="auto"/>
      </w:pPr>
      <w:r w:rsidRPr="00DD158D">
        <w:rPr>
          <w:b/>
        </w:rPr>
        <w:t xml:space="preserve">Urban </w:t>
      </w:r>
      <w:r w:rsidR="00C44CDE">
        <w:rPr>
          <w:b/>
          <w:bCs/>
        </w:rPr>
        <w:t>p</w:t>
      </w:r>
      <w:r w:rsidRPr="00DD158D">
        <w:rPr>
          <w:b/>
          <w:bCs/>
        </w:rPr>
        <w:t>lanning</w:t>
      </w:r>
      <w:r w:rsidRPr="00DD158D">
        <w:rPr>
          <w:b/>
        </w:rPr>
        <w:t xml:space="preserve"> and </w:t>
      </w:r>
      <w:r w:rsidR="00C44CDE">
        <w:rPr>
          <w:b/>
          <w:bCs/>
        </w:rPr>
        <w:t>g</w:t>
      </w:r>
      <w:r w:rsidRPr="00DD158D">
        <w:rPr>
          <w:b/>
          <w:bCs/>
        </w:rPr>
        <w:t xml:space="preserve">reen </w:t>
      </w:r>
      <w:r w:rsidR="00C44CDE">
        <w:rPr>
          <w:b/>
          <w:bCs/>
        </w:rPr>
        <w:t>i</w:t>
      </w:r>
      <w:r w:rsidRPr="00DD158D">
        <w:rPr>
          <w:b/>
          <w:bCs/>
        </w:rPr>
        <w:t>nfrastructure</w:t>
      </w:r>
      <w:r w:rsidR="00D34C45" w:rsidRPr="00DD158D">
        <w:rPr>
          <w:b/>
        </w:rPr>
        <w:t xml:space="preserve"> </w:t>
      </w:r>
      <w:r w:rsidR="00DD158D" w:rsidRPr="00DD158D">
        <w:rPr>
          <w:b/>
          <w:bCs/>
        </w:rPr>
        <w:t>–</w:t>
      </w:r>
      <w:r w:rsidR="00DD158D">
        <w:t xml:space="preserve"> Stakeholders </w:t>
      </w:r>
      <w:r w:rsidR="00D6545B">
        <w:t>cited</w:t>
      </w:r>
      <w:r w:rsidR="00DD158D">
        <w:t xml:space="preserve"> that</w:t>
      </w:r>
      <w:r w:rsidR="00D34C45" w:rsidRPr="00D34C45">
        <w:t xml:space="preserve"> health considerations </w:t>
      </w:r>
      <w:r w:rsidR="00DD158D">
        <w:t xml:space="preserve">should be brought further </w:t>
      </w:r>
      <w:r w:rsidR="00D34C45" w:rsidRPr="00D34C45">
        <w:t>into urban planning</w:t>
      </w:r>
      <w:r w:rsidR="00334912">
        <w:t xml:space="preserve">, particularly through </w:t>
      </w:r>
      <w:r w:rsidR="00764AE7" w:rsidRPr="00D34C45">
        <w:t>promot</w:t>
      </w:r>
      <w:r w:rsidR="00764AE7">
        <w:t>ion</w:t>
      </w:r>
      <w:r w:rsidR="00334912">
        <w:t xml:space="preserve"> </w:t>
      </w:r>
      <w:r w:rsidR="00764AE7">
        <w:t>of</w:t>
      </w:r>
      <w:r w:rsidR="00D34C45" w:rsidRPr="00D34C45">
        <w:t xml:space="preserve"> </w:t>
      </w:r>
      <w:r w:rsidR="00764AE7">
        <w:t>developing</w:t>
      </w:r>
      <w:r w:rsidR="00D34C45" w:rsidRPr="00D34C45">
        <w:t xml:space="preserve"> green infrastructure and urban green spaces. </w:t>
      </w:r>
      <w:r w:rsidR="003C7A2E">
        <w:t>Stakeholders recommended</w:t>
      </w:r>
      <w:r w:rsidR="00D34C45" w:rsidRPr="00D34C45">
        <w:t xml:space="preserve"> the </w:t>
      </w:r>
      <w:r w:rsidR="005B3886">
        <w:t>Department</w:t>
      </w:r>
      <w:r w:rsidR="00046B9D">
        <w:t xml:space="preserve"> </w:t>
      </w:r>
      <w:r w:rsidR="003C7A2E">
        <w:t>support</w:t>
      </w:r>
      <w:r w:rsidR="00593D7D" w:rsidRPr="00593D7D">
        <w:t xml:space="preserve"> the development of green spaces, urban forests, and green roofs that enhance air quality, regulate temperature, and promote physical activity. These measures contribute to both climate change adaptation and improved health outcomes.</w:t>
      </w:r>
    </w:p>
    <w:p w14:paraId="1817492C" w14:textId="58F0599B" w:rsidR="009612B2" w:rsidRDefault="00D44767" w:rsidP="006F77D6">
      <w:pPr>
        <w:pStyle w:val="Body2"/>
        <w:numPr>
          <w:ilvl w:val="0"/>
          <w:numId w:val="25"/>
        </w:numPr>
        <w:spacing w:line="240" w:lineRule="auto"/>
      </w:pPr>
      <w:r w:rsidRPr="00D44767">
        <w:rPr>
          <w:b/>
          <w:bCs/>
        </w:rPr>
        <w:t>Defence</w:t>
      </w:r>
      <w:r w:rsidR="005D2C1F" w:rsidRPr="00D44767">
        <w:rPr>
          <w:b/>
        </w:rPr>
        <w:t xml:space="preserve"> policy </w:t>
      </w:r>
      <w:r w:rsidRPr="00D44767">
        <w:rPr>
          <w:b/>
          <w:bCs/>
        </w:rPr>
        <w:t>–</w:t>
      </w:r>
      <w:r>
        <w:t xml:space="preserve"> It was heard that defence</w:t>
      </w:r>
      <w:r w:rsidR="009612B2" w:rsidRPr="009612B2">
        <w:t xml:space="preserve"> operations, </w:t>
      </w:r>
      <w:r w:rsidR="00975269">
        <w:t>and</w:t>
      </w:r>
      <w:r w:rsidR="009612B2" w:rsidRPr="009612B2">
        <w:t xml:space="preserve"> </w:t>
      </w:r>
      <w:r>
        <w:t>associated</w:t>
      </w:r>
      <w:r w:rsidR="009612B2" w:rsidRPr="009612B2">
        <w:t xml:space="preserve"> supply chains </w:t>
      </w:r>
      <w:r>
        <w:t xml:space="preserve">including </w:t>
      </w:r>
      <w:r w:rsidR="009612B2" w:rsidRPr="009612B2">
        <w:t>transport</w:t>
      </w:r>
      <w:r>
        <w:t>ation</w:t>
      </w:r>
      <w:r w:rsidR="00EE4E95">
        <w:t xml:space="preserve"> should </w:t>
      </w:r>
      <w:r w:rsidR="00D057FE">
        <w:t xml:space="preserve">be undertaken with </w:t>
      </w:r>
      <w:r w:rsidR="00EE4E95">
        <w:t>a health lens</w:t>
      </w:r>
      <w:r w:rsidR="00D057FE">
        <w:t>.</w:t>
      </w:r>
      <w:r w:rsidR="009612B2" w:rsidRPr="009612B2">
        <w:t xml:space="preserve"> </w:t>
      </w:r>
      <w:r w:rsidR="00CB6FE2">
        <w:t xml:space="preserve">Some stakeholders were of the view that the </w:t>
      </w:r>
      <w:r w:rsidR="005B3886">
        <w:t>Department</w:t>
      </w:r>
      <w:r w:rsidR="00CB6FE2">
        <w:t xml:space="preserve"> should </w:t>
      </w:r>
      <w:r w:rsidR="00975269">
        <w:t>work more closely with Defence</w:t>
      </w:r>
      <w:r w:rsidR="00A56E72">
        <w:t xml:space="preserve"> </w:t>
      </w:r>
      <w:r w:rsidR="00D2224D">
        <w:t>ensure</w:t>
      </w:r>
      <w:r w:rsidR="00694C0D">
        <w:t xml:space="preserve"> it</w:t>
      </w:r>
      <w:r w:rsidR="00A3137B">
        <w:t xml:space="preserve"> contributes to Health in All Policies.</w:t>
      </w:r>
    </w:p>
    <w:p w14:paraId="28EC86C3" w14:textId="16315F92" w:rsidR="00F94171" w:rsidRPr="00783593" w:rsidRDefault="0000713A" w:rsidP="00F94171">
      <w:pPr>
        <w:pStyle w:val="Body2"/>
        <w:numPr>
          <w:ilvl w:val="0"/>
          <w:numId w:val="26"/>
        </w:numPr>
        <w:spacing w:line="240" w:lineRule="auto"/>
      </w:pPr>
      <w:r>
        <w:rPr>
          <w:b/>
          <w:bCs/>
        </w:rPr>
        <w:t>Education</w:t>
      </w:r>
      <w:r w:rsidR="0074226E" w:rsidRPr="0074226E">
        <w:rPr>
          <w:b/>
          <w:bCs/>
        </w:rPr>
        <w:t xml:space="preserve"> –</w:t>
      </w:r>
      <w:r w:rsidR="0074226E">
        <w:t xml:space="preserve"> </w:t>
      </w:r>
      <w:r w:rsidR="00184357">
        <w:t>Sta</w:t>
      </w:r>
      <w:r w:rsidR="00CB6EB9">
        <w:t>keholders elucidated</w:t>
      </w:r>
      <w:r w:rsidR="007B4BED">
        <w:t xml:space="preserve"> how</w:t>
      </w:r>
      <w:r w:rsidR="0074226E">
        <w:t xml:space="preserve"> Health in All Policies </w:t>
      </w:r>
      <w:r w:rsidR="00184357">
        <w:t>could incorporate</w:t>
      </w:r>
      <w:r w:rsidR="0074226E" w:rsidRPr="0074226E">
        <w:t xml:space="preserve"> health promotion and education initiatives </w:t>
      </w:r>
      <w:r w:rsidR="007B4BED">
        <w:t xml:space="preserve">into school and university curricula </w:t>
      </w:r>
      <w:r w:rsidR="003C0F43">
        <w:t xml:space="preserve">including </w:t>
      </w:r>
      <w:r w:rsidR="006E53B3">
        <w:t xml:space="preserve">the medical school curriculum. The purpose of these initiatives would be </w:t>
      </w:r>
      <w:r w:rsidR="0074226E" w:rsidRPr="0074226E">
        <w:t>to raise awareness about the health impacts of climate change</w:t>
      </w:r>
      <w:r w:rsidR="00864BA6">
        <w:t>,</w:t>
      </w:r>
      <w:r w:rsidR="0074226E" w:rsidRPr="0074226E">
        <w:t xml:space="preserve"> </w:t>
      </w:r>
      <w:r w:rsidR="00864BA6" w:rsidRPr="0074226E">
        <w:t>promote sustainable lifestyles</w:t>
      </w:r>
      <w:r w:rsidR="00864BA6">
        <w:t xml:space="preserve"> and</w:t>
      </w:r>
      <w:r w:rsidR="00864BA6" w:rsidRPr="0074226E">
        <w:t xml:space="preserve"> climate-friendly practices</w:t>
      </w:r>
      <w:r w:rsidR="00864BA6">
        <w:t xml:space="preserve"> as well as build </w:t>
      </w:r>
      <w:r w:rsidR="00864BA6" w:rsidRPr="0074226E">
        <w:t>resilience</w:t>
      </w:r>
      <w:r w:rsidR="0074226E" w:rsidRPr="0074226E">
        <w:t xml:space="preserve">. </w:t>
      </w:r>
      <w:r w:rsidR="00864BA6">
        <w:t>P</w:t>
      </w:r>
      <w:r w:rsidR="0074226E" w:rsidRPr="0074226E">
        <w:t xml:space="preserve">ublic campaigns, </w:t>
      </w:r>
      <w:r w:rsidR="007909F9">
        <w:t xml:space="preserve">formal </w:t>
      </w:r>
      <w:r w:rsidR="0074226E" w:rsidRPr="0074226E">
        <w:t>education programs, and community activities</w:t>
      </w:r>
      <w:r w:rsidR="00E711CC">
        <w:t xml:space="preserve"> </w:t>
      </w:r>
      <w:r w:rsidR="00864BA6">
        <w:lastRenderedPageBreak/>
        <w:t>could further r</w:t>
      </w:r>
      <w:r w:rsidR="00B5216C">
        <w:t>ai</w:t>
      </w:r>
      <w:r w:rsidR="001778E4">
        <w:t xml:space="preserve">se </w:t>
      </w:r>
      <w:r w:rsidR="008C72AA">
        <w:t xml:space="preserve">awareness. </w:t>
      </w:r>
      <w:r w:rsidR="00E711CC" w:rsidRPr="007C3979">
        <w:rPr>
          <w:b/>
          <w:bCs/>
          <w:noProof/>
        </w:rPr>
        <w:drawing>
          <wp:inline distT="0" distB="0" distL="0" distR="0" wp14:anchorId="7B9CB239" wp14:editId="48209652">
            <wp:extent cx="5904230" cy="2070748"/>
            <wp:effectExtent l="0" t="0" r="1270" b="5715"/>
            <wp:docPr id="1133097615" name="Picture 1133097615" descr="Yellow box with text &quot;First Nations Perspective: Stakeholders reported that a Health in All Policies approach should address ongoing inequities faced by First Nations communities due to the continuing impacts of colonisation on culture, social and health outcomes. Siloed policy efforts, fragmented funding, and lack of First Nations involvement in decision-making have further impacted poorly on health outcom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97615" name="Picture 1133097615" descr="Yellow box with text &quot;First Nations Perspective: Stakeholders reported that a Health in All Policies approach should address ongoing inequities faced by First Nations communities due to the continuing impacts of colonisation on culture, social and health outcomes. Siloed policy efforts, fragmented funding, and lack of First Nations involvement in decision-making have further impacted poorly on health outcomes.&quot;"/>
                    <pic:cNvPicPr/>
                  </pic:nvPicPr>
                  <pic:blipFill>
                    <a:blip r:embed="rId77">
                      <a:extLst>
                        <a:ext uri="{28A0092B-C50C-407E-A947-70E740481C1C}">
                          <a14:useLocalDpi xmlns:a14="http://schemas.microsoft.com/office/drawing/2010/main" val="0"/>
                        </a:ext>
                      </a:extLst>
                    </a:blip>
                    <a:stretch>
                      <a:fillRect/>
                    </a:stretch>
                  </pic:blipFill>
                  <pic:spPr>
                    <a:xfrm>
                      <a:off x="0" y="0"/>
                      <a:ext cx="5904230" cy="2070748"/>
                    </a:xfrm>
                    <a:prstGeom prst="rect">
                      <a:avLst/>
                    </a:prstGeom>
                  </pic:spPr>
                </pic:pic>
              </a:graphicData>
            </a:graphic>
          </wp:inline>
        </w:drawing>
      </w:r>
    </w:p>
    <w:p w14:paraId="56DD88A5" w14:textId="77777777" w:rsidR="00D23FEE" w:rsidRDefault="00D23FEE" w:rsidP="00D23FEE">
      <w:pPr>
        <w:pStyle w:val="Heading4-numbered"/>
        <w:ind w:left="1021" w:hanging="1021"/>
      </w:pPr>
      <w:r>
        <w:t>Social determinants of health</w:t>
      </w:r>
    </w:p>
    <w:p w14:paraId="0CB7754E" w14:textId="74E766D1" w:rsidR="00D23FEE" w:rsidRDefault="00D23FEE" w:rsidP="006F77D6">
      <w:pPr>
        <w:pStyle w:val="Body2"/>
        <w:numPr>
          <w:ilvl w:val="0"/>
          <w:numId w:val="27"/>
        </w:numPr>
        <w:spacing w:line="240" w:lineRule="auto"/>
      </w:pPr>
      <w:r>
        <w:rPr>
          <w:b/>
          <w:bCs/>
        </w:rPr>
        <w:t xml:space="preserve">Embedding the social determinants of health into Health in All Policies – </w:t>
      </w:r>
      <w:r>
        <w:t>Stakeholders widely called</w:t>
      </w:r>
      <w:r w:rsidR="00AD7F28">
        <w:t xml:space="preserve"> for the social determinants of health to be embedded within </w:t>
      </w:r>
      <w:r w:rsidR="00E62785">
        <w:t>the</w:t>
      </w:r>
      <w:r w:rsidR="00AD7F28">
        <w:t xml:space="preserve"> Health in All Policies</w:t>
      </w:r>
      <w:r w:rsidR="00E62785">
        <w:t xml:space="preserve"> approach</w:t>
      </w:r>
      <w:r w:rsidR="00AD7F28">
        <w:t xml:space="preserve">. </w:t>
      </w:r>
      <w:r w:rsidR="0004340B">
        <w:t>They suggested</w:t>
      </w:r>
      <w:r w:rsidR="003C566A">
        <w:t xml:space="preserve"> Health in All Policies </w:t>
      </w:r>
      <w:r w:rsidR="00DC54D7">
        <w:t>should</w:t>
      </w:r>
      <w:r w:rsidR="00A000D2" w:rsidRPr="00A000D2">
        <w:t xml:space="preserve"> advocate for policies that reduce health inequities, improve housing conditions, enhance access to healthcare in vulnerable communities, and support social safety nets to reduce the health impacts of climate change on disadvantaged populations.</w:t>
      </w:r>
    </w:p>
    <w:p w14:paraId="751BE855" w14:textId="30522A34" w:rsidR="00CB4F2B" w:rsidRDefault="00672475" w:rsidP="00CB4F2B">
      <w:pPr>
        <w:pStyle w:val="Heading4-numbered"/>
        <w:ind w:left="1021" w:hanging="1021"/>
      </w:pPr>
      <w:r>
        <w:t>Other approaches to Health in All Policies</w:t>
      </w:r>
    </w:p>
    <w:p w14:paraId="53AA1C47" w14:textId="133EF7E6" w:rsidR="002123A6" w:rsidRPr="00B01B81" w:rsidRDefault="002123A6" w:rsidP="006F77D6">
      <w:pPr>
        <w:pStyle w:val="Body2"/>
        <w:numPr>
          <w:ilvl w:val="0"/>
          <w:numId w:val="28"/>
        </w:numPr>
        <w:spacing w:line="240" w:lineRule="auto"/>
      </w:pPr>
      <w:r>
        <w:rPr>
          <w:b/>
          <w:bCs/>
        </w:rPr>
        <w:t xml:space="preserve">Remit of the </w:t>
      </w:r>
      <w:r w:rsidR="0058136B">
        <w:rPr>
          <w:b/>
          <w:bCs/>
        </w:rPr>
        <w:t>Australian CDC</w:t>
      </w:r>
      <w:r>
        <w:rPr>
          <w:b/>
          <w:bCs/>
        </w:rPr>
        <w:t xml:space="preserve"> – </w:t>
      </w:r>
      <w:r w:rsidR="0045590C">
        <w:t xml:space="preserve">Stakeholders asserted that </w:t>
      </w:r>
      <w:r w:rsidR="00012617">
        <w:t>a</w:t>
      </w:r>
      <w:r w:rsidR="0045590C" w:rsidRPr="0045590C">
        <w:t xml:space="preserve">n </w:t>
      </w:r>
      <w:r w:rsidR="0058136B" w:rsidRPr="0058136B">
        <w:t>Australian CDC</w:t>
      </w:r>
      <w:r w:rsidR="0045590C">
        <w:rPr>
          <w:b/>
          <w:bCs/>
        </w:rPr>
        <w:t xml:space="preserve"> </w:t>
      </w:r>
      <w:r w:rsidR="0045590C" w:rsidRPr="0045590C">
        <w:t>would be a powerful tool in facilitating any Health in all Policies approach</w:t>
      </w:r>
      <w:r w:rsidR="00012617">
        <w:t>es</w:t>
      </w:r>
      <w:r w:rsidR="0045590C" w:rsidRPr="0045590C">
        <w:t xml:space="preserve">. </w:t>
      </w:r>
      <w:r w:rsidR="001B5386">
        <w:t>The Commonwealth Government</w:t>
      </w:r>
      <w:r w:rsidR="006C13D7">
        <w:t xml:space="preserve"> was </w:t>
      </w:r>
      <w:r w:rsidR="001B5386">
        <w:t>encourage</w:t>
      </w:r>
      <w:r w:rsidR="00871CD9">
        <w:t>d</w:t>
      </w:r>
      <w:r w:rsidR="001B5386">
        <w:t xml:space="preserve"> to build</w:t>
      </w:r>
      <w:r w:rsidR="0045590C" w:rsidRPr="0045590C">
        <w:t xml:space="preserve"> the </w:t>
      </w:r>
      <w:r w:rsidR="0058136B" w:rsidRPr="0058136B">
        <w:t>Australian CDC</w:t>
      </w:r>
      <w:r w:rsidR="0045590C">
        <w:rPr>
          <w:rStyle w:val="CommentReference"/>
          <w:rFonts w:eastAsia="MS Mincho"/>
        </w:rPr>
        <w:t xml:space="preserve"> </w:t>
      </w:r>
      <w:r w:rsidR="0045590C" w:rsidRPr="0045590C">
        <w:t xml:space="preserve">with </w:t>
      </w:r>
      <w:r w:rsidR="001B5386">
        <w:t xml:space="preserve">strong consideration of </w:t>
      </w:r>
      <w:r w:rsidR="008855D6">
        <w:t>the Strategy</w:t>
      </w:r>
      <w:r w:rsidR="0045590C" w:rsidRPr="0045590C">
        <w:t>, as the functions of pandemic preparedness, preventi</w:t>
      </w:r>
      <w:r w:rsidR="001B5386">
        <w:t>on of</w:t>
      </w:r>
      <w:r w:rsidR="0045590C" w:rsidRPr="0045590C">
        <w:t xml:space="preserve"> communicable diseases and climate change health effects require many of the same considerations and resources.</w:t>
      </w:r>
      <w:r w:rsidR="00E85D7B">
        <w:t xml:space="preserve"> Stakeholders highlighted that </w:t>
      </w:r>
      <w:r w:rsidRPr="00B01B81">
        <w:t xml:space="preserve">the </w:t>
      </w:r>
      <w:r w:rsidR="0058136B" w:rsidRPr="0058136B">
        <w:t>Australian CDC</w:t>
      </w:r>
      <w:r>
        <w:rPr>
          <w:b/>
          <w:bCs/>
        </w:rPr>
        <w:t xml:space="preserve"> </w:t>
      </w:r>
      <w:r w:rsidRPr="00B01B81">
        <w:t xml:space="preserve">workforce will need to have a diverse range of expertise for emergency response and regular surveillance tasks. </w:t>
      </w:r>
      <w:r w:rsidR="00E85D7B">
        <w:t xml:space="preserve">They </w:t>
      </w:r>
      <w:r w:rsidR="0032635A">
        <w:t>stated that the</w:t>
      </w:r>
      <w:r w:rsidR="00E85D7B">
        <w:t xml:space="preserve"> </w:t>
      </w:r>
      <w:r w:rsidR="0058136B" w:rsidRPr="0058136B">
        <w:t>Australian CDC</w:t>
      </w:r>
      <w:r>
        <w:rPr>
          <w:b/>
          <w:bCs/>
        </w:rPr>
        <w:t xml:space="preserve"> </w:t>
      </w:r>
      <w:r w:rsidRPr="00B01B81">
        <w:t xml:space="preserve">would need experts in public health, medicine, veterinary medicine, social science, engineering, immunology, etymology, ecology, environmental health, </w:t>
      </w:r>
      <w:r w:rsidR="00E67096">
        <w:t>and economics, among other areas</w:t>
      </w:r>
      <w:r w:rsidRPr="00B01B81">
        <w:t>.</w:t>
      </w:r>
      <w:r w:rsidR="0099285A" w:rsidRPr="0099285A">
        <w:t xml:space="preserve"> </w:t>
      </w:r>
    </w:p>
    <w:p w14:paraId="02DAC288" w14:textId="37AA5E05" w:rsidR="002123A6" w:rsidRDefault="003A1A9B" w:rsidP="006F77D6">
      <w:pPr>
        <w:pStyle w:val="Body2"/>
        <w:numPr>
          <w:ilvl w:val="0"/>
          <w:numId w:val="29"/>
        </w:numPr>
        <w:spacing w:line="240" w:lineRule="auto"/>
        <w:rPr>
          <w:b/>
          <w:bCs/>
        </w:rPr>
      </w:pPr>
      <w:r>
        <w:rPr>
          <w:b/>
          <w:bCs/>
        </w:rPr>
        <w:t>Specific</w:t>
      </w:r>
      <w:r w:rsidR="00591F1C">
        <w:rPr>
          <w:b/>
          <w:bCs/>
        </w:rPr>
        <w:t xml:space="preserve"> actions</w:t>
      </w:r>
      <w:r w:rsidR="00636C89">
        <w:rPr>
          <w:b/>
          <w:bCs/>
        </w:rPr>
        <w:t xml:space="preserve"> </w:t>
      </w:r>
      <w:r w:rsidR="00D77259">
        <w:rPr>
          <w:b/>
          <w:bCs/>
        </w:rPr>
        <w:t>promoting Health in All Policies</w:t>
      </w:r>
      <w:r w:rsidR="002740F6">
        <w:rPr>
          <w:b/>
          <w:bCs/>
        </w:rPr>
        <w:t xml:space="preserve"> – </w:t>
      </w:r>
      <w:r w:rsidR="002740F6">
        <w:t xml:space="preserve">Several stakeholders provided input on potential actions the </w:t>
      </w:r>
      <w:r w:rsidR="005B3886">
        <w:t>Department</w:t>
      </w:r>
      <w:r w:rsidR="002740F6">
        <w:t xml:space="preserve"> and relevant agencies could undertake to</w:t>
      </w:r>
      <w:r w:rsidR="00C03632">
        <w:t xml:space="preserve"> ensure</w:t>
      </w:r>
      <w:r w:rsidR="005B35EA">
        <w:t xml:space="preserve"> a Health in All Policies </w:t>
      </w:r>
      <w:r w:rsidR="00B800F5">
        <w:t>a</w:t>
      </w:r>
      <w:r w:rsidR="005B35EA">
        <w:t>pproach to climate change. These included:</w:t>
      </w:r>
    </w:p>
    <w:p w14:paraId="04E203D2" w14:textId="71996962" w:rsidR="005B35EA" w:rsidRDefault="005B35EA" w:rsidP="005B35EA">
      <w:pPr>
        <w:pStyle w:val="Bullet2ndlevel"/>
      </w:pPr>
      <w:r w:rsidRPr="005B35EA">
        <w:t xml:space="preserve">Establish a clear mandate for </w:t>
      </w:r>
      <w:r>
        <w:t xml:space="preserve">Health in All Policies </w:t>
      </w:r>
      <w:r w:rsidR="00AC1437">
        <w:t>in addition to being</w:t>
      </w:r>
      <w:r w:rsidRPr="005B35EA">
        <w:t xml:space="preserve"> a strategic objective for health systems</w:t>
      </w:r>
      <w:r w:rsidR="00976AB2">
        <w:t>. Health in All Policies should be</w:t>
      </w:r>
      <w:r w:rsidRPr="005B35EA">
        <w:t xml:space="preserve"> a formal directive mandated across all policy areas</w:t>
      </w:r>
      <w:r w:rsidR="00976AB2">
        <w:t>,</w:t>
      </w:r>
      <w:r w:rsidRPr="005B35EA">
        <w:t xml:space="preserve"> highlighting specific policy domains where attention and collaboration with health is warranted.</w:t>
      </w:r>
    </w:p>
    <w:p w14:paraId="030AD925" w14:textId="77777777" w:rsidR="00192BC7" w:rsidRDefault="005F23B0" w:rsidP="00251290">
      <w:pPr>
        <w:pStyle w:val="Bullet2ndlevel"/>
      </w:pPr>
      <w:r w:rsidRPr="005F23B0">
        <w:t xml:space="preserve">The </w:t>
      </w:r>
      <w:proofErr w:type="gramStart"/>
      <w:r w:rsidRPr="005F23B0">
        <w:t xml:space="preserve">Commonwealth </w:t>
      </w:r>
      <w:r w:rsidR="002A1199">
        <w:t>M</w:t>
      </w:r>
      <w:r w:rsidRPr="005F23B0">
        <w:t>inister</w:t>
      </w:r>
      <w:proofErr w:type="gramEnd"/>
      <w:r w:rsidRPr="005F23B0">
        <w:t xml:space="preserve"> for Health</w:t>
      </w:r>
      <w:r w:rsidR="002A1199">
        <w:t xml:space="preserve"> and Aged Care should be</w:t>
      </w:r>
      <w:r w:rsidRPr="005F23B0">
        <w:t xml:space="preserve"> included in the membership of the Net Zero Cabinet Committee.</w:t>
      </w:r>
    </w:p>
    <w:p w14:paraId="005B5EC9" w14:textId="41E1CF38" w:rsidR="00192BC7" w:rsidRDefault="00EE4B40" w:rsidP="00251290">
      <w:pPr>
        <w:pStyle w:val="Bullet2ndlevel"/>
      </w:pPr>
      <w:r>
        <w:t>A</w:t>
      </w:r>
      <w:r w:rsidR="00C238F2" w:rsidRPr="00C238F2">
        <w:t xml:space="preserve">ll Cabinet decisions </w:t>
      </w:r>
      <w:r>
        <w:t>should</w:t>
      </w:r>
      <w:r w:rsidR="009454D9">
        <w:t xml:space="preserve"> require</w:t>
      </w:r>
      <w:r w:rsidR="00C238F2" w:rsidRPr="00C238F2">
        <w:t xml:space="preserve"> a statement to be prepared outlining the expected impacts of the decision on commitments to reduce emissions and build resilience.</w:t>
      </w:r>
    </w:p>
    <w:p w14:paraId="45782291" w14:textId="387ED321" w:rsidR="00CE5BBE" w:rsidRDefault="00CE5BBE" w:rsidP="00251290">
      <w:pPr>
        <w:pStyle w:val="Bullet2ndlevel"/>
      </w:pPr>
      <w:r>
        <w:t xml:space="preserve">A </w:t>
      </w:r>
      <w:r w:rsidRPr="00CE5BBE">
        <w:t xml:space="preserve">Health in All Policies approach </w:t>
      </w:r>
      <w:r>
        <w:t>should al</w:t>
      </w:r>
      <w:r w:rsidRPr="00CE5BBE">
        <w:t xml:space="preserve">ign with the </w:t>
      </w:r>
      <w:r>
        <w:t>Commonwealth</w:t>
      </w:r>
      <w:r w:rsidRPr="00CE5BBE">
        <w:t xml:space="preserve"> Government’s </w:t>
      </w:r>
      <w:r w:rsidRPr="00CE5BBE">
        <w:rPr>
          <w:i/>
          <w:iCs/>
        </w:rPr>
        <w:t>Measuring What Matter</w:t>
      </w:r>
      <w:r>
        <w:rPr>
          <w:i/>
          <w:iCs/>
        </w:rPr>
        <w:t>s</w:t>
      </w:r>
      <w:r w:rsidRPr="00CE5BBE">
        <w:t xml:space="preserve"> </w:t>
      </w:r>
      <w:r>
        <w:t>f</w:t>
      </w:r>
      <w:r w:rsidRPr="00CE5BBE">
        <w:t>ramework</w:t>
      </w:r>
      <w:r w:rsidR="006D51CB">
        <w:t>,</w:t>
      </w:r>
      <w:r w:rsidRPr="00CE5BBE">
        <w:t xml:space="preserve"> which aims to capture a range of factors that influence wellbeing, including the natural environment and climate</w:t>
      </w:r>
      <w:r w:rsidR="006D51CB">
        <w:t xml:space="preserve"> change</w:t>
      </w:r>
      <w:r w:rsidRPr="00CE5BBE">
        <w:t xml:space="preserve">. These factors are guided but the Framework’s five key wellbeing themes, including healthy, secure, sustainable, </w:t>
      </w:r>
      <w:proofErr w:type="gramStart"/>
      <w:r w:rsidRPr="00CE5BBE">
        <w:t>cohesive</w:t>
      </w:r>
      <w:proofErr w:type="gramEnd"/>
      <w:r w:rsidRPr="00CE5BBE">
        <w:t xml:space="preserve"> and prosperous</w:t>
      </w:r>
      <w:r w:rsidR="00216941">
        <w:t>. Many stakeholders shared this view.</w:t>
      </w:r>
    </w:p>
    <w:p w14:paraId="1E358802" w14:textId="4B7CC05D" w:rsidR="00074E53" w:rsidRDefault="003546AF" w:rsidP="00DC5391">
      <w:pPr>
        <w:pStyle w:val="Bullet2ndlevel"/>
      </w:pPr>
      <w:r>
        <w:rPr>
          <w:rFonts w:hint="eastAsia"/>
        </w:rPr>
        <w:t>Embed childre</w:t>
      </w:r>
      <w:r>
        <w:t xml:space="preserve">n’s </w:t>
      </w:r>
      <w:r>
        <w:rPr>
          <w:rFonts w:hint="eastAsia"/>
        </w:rPr>
        <w:t>climate-related health needs in all economic, and social policy design, addressing child-</w:t>
      </w:r>
      <w:r w:rsidR="009134FA">
        <w:t>critical</w:t>
      </w:r>
      <w:r>
        <w:rPr>
          <w:rFonts w:hint="eastAsia"/>
        </w:rPr>
        <w:t xml:space="preserve"> social services, social protec</w:t>
      </w:r>
      <w:r w:rsidR="009134FA">
        <w:t>tion</w:t>
      </w:r>
      <w:r>
        <w:rPr>
          <w:rFonts w:hint="eastAsia"/>
        </w:rPr>
        <w:t>, built environment planning, and whole-of-government policymaking processes.</w:t>
      </w:r>
    </w:p>
    <w:p w14:paraId="12D5BDB6" w14:textId="77777777" w:rsidR="00074E53" w:rsidRDefault="00074E53" w:rsidP="00DC5391">
      <w:pPr>
        <w:pStyle w:val="Body2"/>
        <w:spacing w:line="240" w:lineRule="auto"/>
      </w:pPr>
    </w:p>
    <w:p w14:paraId="30E49B82" w14:textId="0F25371C" w:rsidR="00CD1542" w:rsidRPr="004E0721" w:rsidRDefault="00CD1542" w:rsidP="00C07992">
      <w:pPr>
        <w:pStyle w:val="Body2"/>
        <w:spacing w:line="240" w:lineRule="auto"/>
        <w:sectPr w:rsidR="00CD1542" w:rsidRPr="004E0721" w:rsidSect="007D62F0">
          <w:headerReference w:type="default" r:id="rId78"/>
          <w:footerReference w:type="default" r:id="rId79"/>
          <w:endnotePr>
            <w:numFmt w:val="decimal"/>
          </w:endnotePr>
          <w:pgSz w:w="11906" w:h="16838"/>
          <w:pgMar w:top="1588" w:right="1304" w:bottom="1304" w:left="1304" w:header="709" w:footer="709" w:gutter="0"/>
          <w:cols w:space="708"/>
          <w:docGrid w:linePitch="360"/>
        </w:sectPr>
      </w:pPr>
    </w:p>
    <w:p w14:paraId="78DAC703" w14:textId="77777777" w:rsidR="00B34348" w:rsidRDefault="00B34348" w:rsidP="00802291">
      <w:pPr>
        <w:pStyle w:val="Heading1"/>
        <w:sectPr w:rsidR="00B34348" w:rsidSect="007D62F0">
          <w:headerReference w:type="default" r:id="rId80"/>
          <w:footerReference w:type="default" r:id="rId81"/>
          <w:pgSz w:w="11906" w:h="16838"/>
          <w:pgMar w:top="1588" w:right="1304" w:bottom="1304" w:left="1304" w:header="709" w:footer="709" w:gutter="0"/>
          <w:cols w:space="708"/>
          <w:docGrid w:linePitch="360"/>
        </w:sectPr>
      </w:pPr>
    </w:p>
    <w:p w14:paraId="65FD0234" w14:textId="3CD37BE1" w:rsidR="00C61002" w:rsidRPr="00802291" w:rsidRDefault="00C61002" w:rsidP="00577144">
      <w:pPr>
        <w:pStyle w:val="Heading1-numbered"/>
      </w:pPr>
      <w:bookmarkStart w:id="41" w:name="_Toc142140423"/>
      <w:bookmarkStart w:id="42" w:name="_Toc152233884"/>
      <w:r w:rsidRPr="00802291">
        <w:lastRenderedPageBreak/>
        <w:t>Where to from here?</w:t>
      </w:r>
      <w:bookmarkEnd w:id="41"/>
      <w:bookmarkEnd w:id="42"/>
    </w:p>
    <w:p w14:paraId="0C52A505" w14:textId="4CE9769A" w:rsidR="00584F2D" w:rsidRDefault="00584F2D" w:rsidP="00584F2D">
      <w:pPr>
        <w:pStyle w:val="Body2"/>
      </w:pPr>
      <w:bookmarkStart w:id="43" w:name="_Toc142140424"/>
      <w:r w:rsidRPr="00EB7E90">
        <w:t xml:space="preserve">As </w:t>
      </w:r>
      <w:r>
        <w:t>this work enters the Strategy</w:t>
      </w:r>
      <w:r w:rsidRPr="00EB7E90">
        <w:t xml:space="preserve"> </w:t>
      </w:r>
      <w:r w:rsidR="0075085D">
        <w:t>development</w:t>
      </w:r>
      <w:r>
        <w:t xml:space="preserve"> phase, focus will turn to </w:t>
      </w:r>
      <w:r w:rsidRPr="00EB7E90">
        <w:t xml:space="preserve">iteration and finessing </w:t>
      </w:r>
      <w:r>
        <w:t>of the insights gained to date</w:t>
      </w:r>
      <w:r w:rsidR="00103742">
        <w:t>,</w:t>
      </w:r>
      <w:r w:rsidR="00A237F6">
        <w:t xml:space="preserve"> Strategy </w:t>
      </w:r>
      <w:r w:rsidR="00103742">
        <w:t xml:space="preserve">development </w:t>
      </w:r>
      <w:r w:rsidR="00A237F6">
        <w:t>will be informed by:</w:t>
      </w:r>
    </w:p>
    <w:p w14:paraId="18AB143C" w14:textId="4086D7AB" w:rsidR="00A237F6" w:rsidRDefault="00DB2F45" w:rsidP="00A237F6">
      <w:pPr>
        <w:pStyle w:val="Bullet1stlevel"/>
      </w:pPr>
      <w:r>
        <w:t>Workshop summary reports.</w:t>
      </w:r>
    </w:p>
    <w:p w14:paraId="4FA13D2F" w14:textId="1ED5EF6D" w:rsidR="00DB2F45" w:rsidRDefault="009B6DD8" w:rsidP="00A237F6">
      <w:pPr>
        <w:pStyle w:val="Bullet1stlevel"/>
      </w:pPr>
      <w:r>
        <w:t xml:space="preserve">Extracts </w:t>
      </w:r>
      <w:r w:rsidR="0023405F">
        <w:t xml:space="preserve">generated from thematic analysis of </w:t>
      </w:r>
      <w:r w:rsidR="00306A02">
        <w:t>long-form submissio</w:t>
      </w:r>
      <w:r w:rsidR="003D5573">
        <w:t>ns, stakeholder survey</w:t>
      </w:r>
      <w:r w:rsidR="002E0522">
        <w:t xml:space="preserve">s and </w:t>
      </w:r>
      <w:r w:rsidR="00676A20">
        <w:t>workshops</w:t>
      </w:r>
      <w:r w:rsidR="001D5FB4">
        <w:t>.</w:t>
      </w:r>
      <w:r w:rsidR="00877504">
        <w:t xml:space="preserve"> These extracts have been grouped</w:t>
      </w:r>
      <w:r w:rsidR="00F91E13">
        <w:t xml:space="preserve"> </w:t>
      </w:r>
      <w:r w:rsidR="0029435D">
        <w:t xml:space="preserve">separately </w:t>
      </w:r>
      <w:r w:rsidR="00F91E13">
        <w:t xml:space="preserve">by </w:t>
      </w:r>
      <w:r w:rsidR="00376836">
        <w:t>question</w:t>
      </w:r>
      <w:r w:rsidR="00295EB9">
        <w:t xml:space="preserve"> in the survey and by themes identified during the analysis process.</w:t>
      </w:r>
    </w:p>
    <w:p w14:paraId="75EA8FA3" w14:textId="62269CC9" w:rsidR="001D5FB4" w:rsidRDefault="00AB3E3A" w:rsidP="00A237F6">
      <w:pPr>
        <w:pStyle w:val="Bullet1stlevel"/>
      </w:pPr>
      <w:r>
        <w:t xml:space="preserve">A register </w:t>
      </w:r>
      <w:r w:rsidR="00483F0F">
        <w:t xml:space="preserve">/ tool </w:t>
      </w:r>
      <w:r>
        <w:t>of recommended actions identified during</w:t>
      </w:r>
      <w:r w:rsidR="00483F0F">
        <w:t xml:space="preserve"> workshops that can be organised by key themes and sub-themes, </w:t>
      </w:r>
      <w:r w:rsidR="00BC5EB5">
        <w:t xml:space="preserve">responsible agency, </w:t>
      </w:r>
      <w:r w:rsidR="00A76780">
        <w:t>by sector and by objective seen in the Consultation Paper.</w:t>
      </w:r>
    </w:p>
    <w:p w14:paraId="4C43E4DF" w14:textId="1D63761B" w:rsidR="0098085D" w:rsidRDefault="005777A7" w:rsidP="00555113">
      <w:pPr>
        <w:pStyle w:val="Bullet1stlevel"/>
      </w:pPr>
      <w:r>
        <w:t>The summary generated in this report.</w:t>
      </w:r>
    </w:p>
    <w:p w14:paraId="77389123" w14:textId="15AEE3C9" w:rsidR="00555113" w:rsidRDefault="00555113" w:rsidP="00555113">
      <w:pPr>
        <w:pStyle w:val="Bullet1stlevel"/>
      </w:pPr>
      <w:r>
        <w:t>Addition</w:t>
      </w:r>
      <w:r w:rsidR="009876AE">
        <w:t xml:space="preserve">al targeted </w:t>
      </w:r>
      <w:r w:rsidR="00C41CC7">
        <w:t>stakeholder consultations.</w:t>
      </w:r>
    </w:p>
    <w:p w14:paraId="587BDF62" w14:textId="56577A0F" w:rsidR="00852ACE" w:rsidRDefault="00852ACE" w:rsidP="00852ACE">
      <w:pPr>
        <w:pStyle w:val="Bullet1stlevel"/>
        <w:numPr>
          <w:ilvl w:val="0"/>
          <w:numId w:val="0"/>
        </w:numPr>
      </w:pPr>
      <w:r>
        <w:t xml:space="preserve">Additional consultations </w:t>
      </w:r>
      <w:r w:rsidR="00A5067C">
        <w:t xml:space="preserve">held concurrently with drafting of the Strategy </w:t>
      </w:r>
      <w:r>
        <w:t xml:space="preserve">will form </w:t>
      </w:r>
      <w:r w:rsidR="0078712A">
        <w:t>Phase 2 of this work</w:t>
      </w:r>
      <w:r w:rsidR="00A5067C">
        <w:t>.</w:t>
      </w:r>
    </w:p>
    <w:p w14:paraId="6C1B5F77" w14:textId="3E4142FE" w:rsidR="00802291" w:rsidRDefault="008155A9" w:rsidP="00577144">
      <w:pPr>
        <w:pStyle w:val="Heading2-numbered"/>
      </w:pPr>
      <w:bookmarkStart w:id="44" w:name="_Toc152233885"/>
      <w:bookmarkEnd w:id="43"/>
      <w:r>
        <w:t xml:space="preserve">Phase </w:t>
      </w:r>
      <w:r w:rsidR="00A37852">
        <w:t>2</w:t>
      </w:r>
      <w:r>
        <w:t xml:space="preserve"> targeted consultations</w:t>
      </w:r>
      <w:bookmarkEnd w:id="44"/>
      <w:r>
        <w:t xml:space="preserve"> </w:t>
      </w:r>
    </w:p>
    <w:p w14:paraId="7A0E3BA7" w14:textId="56EED781" w:rsidR="001708B7" w:rsidRDefault="008A4273" w:rsidP="00EB7E90">
      <w:pPr>
        <w:pStyle w:val="Body2"/>
      </w:pPr>
      <w:r>
        <w:t xml:space="preserve">Phase </w:t>
      </w:r>
      <w:r w:rsidR="00A37852">
        <w:t>1</w:t>
      </w:r>
      <w:r>
        <w:t xml:space="preserve"> has seen stakeholder input from a broad range of backgrounds, locations, industries</w:t>
      </w:r>
      <w:r w:rsidR="00EA608E">
        <w:t>,</w:t>
      </w:r>
      <w:r>
        <w:t xml:space="preserve"> and sectors</w:t>
      </w:r>
      <w:r w:rsidR="00103B71">
        <w:t xml:space="preserve"> with the</w:t>
      </w:r>
      <w:r w:rsidR="004E6AA1">
        <w:t xml:space="preserve"> deliberate</w:t>
      </w:r>
      <w:r w:rsidR="00103B71">
        <w:t xml:space="preserve"> intention of</w:t>
      </w:r>
      <w:r w:rsidR="00864A8F">
        <w:t xml:space="preserve"> </w:t>
      </w:r>
      <w:r w:rsidR="004E6AA1">
        <w:t>obtaining</w:t>
      </w:r>
      <w:r w:rsidR="00864A8F">
        <w:t xml:space="preserve"> a diverse range of views on health and climate change</w:t>
      </w:r>
      <w:r w:rsidR="0023435F">
        <w:t xml:space="preserve">. While </w:t>
      </w:r>
      <w:r w:rsidR="00CD5BB2">
        <w:t>some</w:t>
      </w:r>
      <w:r w:rsidR="00B430F4">
        <w:t xml:space="preserve"> consultations </w:t>
      </w:r>
      <w:r w:rsidR="009441F1">
        <w:t xml:space="preserve">during Phase 1 </w:t>
      </w:r>
      <w:r w:rsidR="0070607B">
        <w:t>included</w:t>
      </w:r>
      <w:r w:rsidR="009441F1">
        <w:t xml:space="preserve"> sector-specific </w:t>
      </w:r>
      <w:r w:rsidR="00E36A55">
        <w:t>engagement</w:t>
      </w:r>
      <w:r w:rsidR="009441F1">
        <w:t>,</w:t>
      </w:r>
      <w:r w:rsidR="00B430F4">
        <w:t xml:space="preserve"> Phase </w:t>
      </w:r>
      <w:r w:rsidR="0070607B">
        <w:t>2</w:t>
      </w:r>
      <w:r w:rsidR="009441F1">
        <w:t xml:space="preserve"> will focus on targeted consultations</w:t>
      </w:r>
      <w:r w:rsidR="005C5CF4">
        <w:t xml:space="preserve"> with specific industries</w:t>
      </w:r>
      <w:r w:rsidR="007E1F4F">
        <w:t xml:space="preserve"> and interest groups</w:t>
      </w:r>
      <w:r w:rsidR="00E36A55">
        <w:t xml:space="preserve">, for example </w:t>
      </w:r>
      <w:r w:rsidR="002F21BB">
        <w:t>Medical Technology</w:t>
      </w:r>
      <w:r w:rsidR="0075085D">
        <w:t xml:space="preserve"> providers as highlighted during Phase 1 activity. </w:t>
      </w:r>
    </w:p>
    <w:p w14:paraId="0840C3A4" w14:textId="4E13AF69" w:rsidR="000F30A4" w:rsidRDefault="00FF3E86" w:rsidP="000F30A4">
      <w:pPr>
        <w:pStyle w:val="Body2"/>
      </w:pPr>
      <w:r>
        <w:t xml:space="preserve">Phase 2 consultation will involve </w:t>
      </w:r>
      <w:r w:rsidR="000F30A4" w:rsidRPr="000F30A4">
        <w:t>roundtable-style</w:t>
      </w:r>
      <w:r w:rsidR="0075085D">
        <w:t>/</w:t>
      </w:r>
      <w:r w:rsidR="000F30A4" w:rsidRPr="000F30A4">
        <w:t>interview consult</w:t>
      </w:r>
      <w:r>
        <w:t>ation</w:t>
      </w:r>
      <w:r w:rsidR="007F111D">
        <w:t>s</w:t>
      </w:r>
      <w:r w:rsidR="000F30A4" w:rsidRPr="000F30A4">
        <w:t xml:space="preserve">. </w:t>
      </w:r>
      <w:r w:rsidR="00563A08">
        <w:t>Consultation</w:t>
      </w:r>
      <w:r w:rsidR="0071153F">
        <w:t>s</w:t>
      </w:r>
      <w:r w:rsidR="00563A08">
        <w:t xml:space="preserve"> with </w:t>
      </w:r>
      <w:r w:rsidR="0071153F">
        <w:t>targeted stakeholders</w:t>
      </w:r>
      <w:r w:rsidR="00563A08">
        <w:t xml:space="preserve"> will ensure that </w:t>
      </w:r>
      <w:r w:rsidR="0071153F">
        <w:t xml:space="preserve">actions </w:t>
      </w:r>
      <w:r w:rsidR="00E760FC">
        <w:t>and</w:t>
      </w:r>
      <w:r w:rsidR="0071153F">
        <w:t xml:space="preserve"> nuances a</w:t>
      </w:r>
      <w:r w:rsidR="00E760FC">
        <w:t>re</w:t>
      </w:r>
      <w:r w:rsidR="0071153F">
        <w:t xml:space="preserve"> appropr</w:t>
      </w:r>
      <w:r w:rsidR="00D90E7E">
        <w:t>iate for</w:t>
      </w:r>
      <w:r w:rsidR="00517C1C">
        <w:t xml:space="preserve"> specific </w:t>
      </w:r>
      <w:r w:rsidR="0071153F">
        <w:t>cohorts</w:t>
      </w:r>
      <w:r w:rsidR="00517C1C">
        <w:t xml:space="preserve"> and considered </w:t>
      </w:r>
      <w:r w:rsidR="00D90E7E">
        <w:t>appropriately</w:t>
      </w:r>
      <w:r w:rsidR="00517C1C">
        <w:t xml:space="preserve"> in the Strategy.</w:t>
      </w:r>
      <w:r w:rsidR="007F0B4E">
        <w:t xml:space="preserve"> These </w:t>
      </w:r>
      <w:r w:rsidR="00D90E7E">
        <w:t xml:space="preserve">discussions are designed to </w:t>
      </w:r>
      <w:r w:rsidR="007F0B4E">
        <w:t xml:space="preserve">build </w:t>
      </w:r>
      <w:r w:rsidR="00D90E7E">
        <w:t xml:space="preserve">and elaborate </w:t>
      </w:r>
      <w:r w:rsidR="007F0B4E">
        <w:t>on ideas discovered during Phase 1.</w:t>
      </w:r>
    </w:p>
    <w:p w14:paraId="239B37A8" w14:textId="782211EF" w:rsidR="008155A9" w:rsidRDefault="008155A9" w:rsidP="00C61002">
      <w:pPr>
        <w:pStyle w:val="Body2"/>
        <w:sectPr w:rsidR="008155A9" w:rsidSect="007D62F0">
          <w:headerReference w:type="default" r:id="rId82"/>
          <w:footerReference w:type="default" r:id="rId83"/>
          <w:pgSz w:w="11906" w:h="16838"/>
          <w:pgMar w:top="1588" w:right="1304" w:bottom="1304" w:left="1304" w:header="709" w:footer="709" w:gutter="0"/>
          <w:cols w:space="708"/>
          <w:docGrid w:linePitch="360"/>
        </w:sectPr>
      </w:pPr>
    </w:p>
    <w:p w14:paraId="2CBDEEFD" w14:textId="6E09B2F5" w:rsidR="00B43BB7" w:rsidRDefault="005F7E77" w:rsidP="00802291">
      <w:pPr>
        <w:pStyle w:val="Heading1"/>
        <w:sectPr w:rsidR="00B43BB7" w:rsidSect="007D62F0">
          <w:headerReference w:type="default" r:id="rId84"/>
          <w:footerReference w:type="default" r:id="rId85"/>
          <w:pgSz w:w="11906" w:h="16838"/>
          <w:pgMar w:top="1588" w:right="1304" w:bottom="1304" w:left="1304" w:header="709" w:footer="709" w:gutter="0"/>
          <w:cols w:space="708"/>
          <w:docGrid w:linePitch="360"/>
        </w:sectPr>
      </w:pPr>
      <w:r>
        <w:lastRenderedPageBreak/>
        <w:br w:type="page"/>
      </w:r>
    </w:p>
    <w:p w14:paraId="21331768" w14:textId="3DA571E1" w:rsidR="00E30AF7" w:rsidRDefault="002F5893" w:rsidP="00577144">
      <w:pPr>
        <w:pStyle w:val="Heading1-numbered"/>
      </w:pPr>
      <w:bookmarkStart w:id="45" w:name="_Toc142140426"/>
      <w:bookmarkStart w:id="46" w:name="_Toc152233886"/>
      <w:r>
        <w:lastRenderedPageBreak/>
        <w:t>Appendi</w:t>
      </w:r>
      <w:r w:rsidR="00726B99">
        <w:t>ces</w:t>
      </w:r>
      <w:bookmarkEnd w:id="45"/>
      <w:bookmarkEnd w:id="46"/>
      <w:r>
        <w:t xml:space="preserve"> </w:t>
      </w:r>
    </w:p>
    <w:p w14:paraId="797DDF76" w14:textId="4C4B0F47" w:rsidR="00117EAE" w:rsidRDefault="00726B99" w:rsidP="00117EAE">
      <w:pPr>
        <w:pStyle w:val="Heading2-numbered"/>
      </w:pPr>
      <w:bookmarkStart w:id="47" w:name="_Toc152233887"/>
      <w:bookmarkStart w:id="48" w:name="_Toc142140427"/>
      <w:r>
        <w:t xml:space="preserve">Appendix A: </w:t>
      </w:r>
      <w:r w:rsidR="00117EAE">
        <w:t>Additional Consultation Paper questions analysis</w:t>
      </w:r>
      <w:bookmarkEnd w:id="47"/>
    </w:p>
    <w:p w14:paraId="6CF29EE3" w14:textId="54E7C8DE" w:rsidR="00117EAE" w:rsidRPr="00154CFA" w:rsidRDefault="00117EAE" w:rsidP="00117EAE">
      <w:pPr>
        <w:pStyle w:val="Body2"/>
        <w:rPr>
          <w:rFonts w:cstheme="minorBidi"/>
        </w:rPr>
      </w:pPr>
      <w:r>
        <w:rPr>
          <w:rFonts w:cstheme="minorBidi"/>
        </w:rPr>
        <w:t>For ease of reference, t</w:t>
      </w:r>
      <w:r w:rsidRPr="00154CFA">
        <w:rPr>
          <w:rFonts w:cstheme="minorBidi"/>
        </w:rPr>
        <w:t>he below provides</w:t>
      </w:r>
      <w:r>
        <w:rPr>
          <w:rFonts w:cstheme="minorBidi"/>
        </w:rPr>
        <w:t xml:space="preserve"> specific callouts and</w:t>
      </w:r>
      <w:r w:rsidRPr="00154CFA">
        <w:rPr>
          <w:rFonts w:cstheme="minorBidi"/>
        </w:rPr>
        <w:t xml:space="preserve"> analysis against the </w:t>
      </w:r>
      <w:r>
        <w:rPr>
          <w:rFonts w:cstheme="minorBidi"/>
        </w:rPr>
        <w:t xml:space="preserve">Consultation Paper </w:t>
      </w:r>
      <w:r w:rsidRPr="00154CFA">
        <w:rPr>
          <w:rFonts w:cstheme="minorBidi"/>
        </w:rPr>
        <w:t xml:space="preserve">questions </w:t>
      </w:r>
      <w:r>
        <w:rPr>
          <w:rFonts w:cstheme="minorBidi"/>
        </w:rPr>
        <w:t xml:space="preserve">which are not directly linked to a report section, noting </w:t>
      </w:r>
      <w:proofErr w:type="gramStart"/>
      <w:r w:rsidR="00920C5E">
        <w:rPr>
          <w:rFonts w:cstheme="minorBidi"/>
        </w:rPr>
        <w:t xml:space="preserve">the </w:t>
      </w:r>
      <w:r>
        <w:rPr>
          <w:rFonts w:cstheme="minorBidi"/>
        </w:rPr>
        <w:t>majority of</w:t>
      </w:r>
      <w:proofErr w:type="gramEnd"/>
      <w:r>
        <w:rPr>
          <w:rFonts w:cstheme="minorBidi"/>
        </w:rPr>
        <w:t xml:space="preserve"> these actions and comments have been previously highlighted and covered across various sections of the report. </w:t>
      </w:r>
    </w:p>
    <w:tbl>
      <w:tblPr>
        <w:tblStyle w:val="KPMGTable"/>
        <w:tblW w:w="0" w:type="auto"/>
        <w:tblLook w:val="04A0" w:firstRow="1" w:lastRow="0" w:firstColumn="1" w:lastColumn="0" w:noHBand="0" w:noVBand="1"/>
      </w:tblPr>
      <w:tblGrid>
        <w:gridCol w:w="1276"/>
        <w:gridCol w:w="8022"/>
      </w:tblGrid>
      <w:tr w:rsidR="00117EAE" w:rsidRPr="00516F48" w14:paraId="7CE0A2F0" w14:textId="77777777">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9298" w:type="dxa"/>
            <w:gridSpan w:val="2"/>
            <w:tcBorders>
              <w:top w:val="nil"/>
              <w:left w:val="nil"/>
              <w:bottom w:val="single" w:sz="2" w:space="0" w:color="7F7F7F" w:themeColor="text1" w:themeTint="80"/>
            </w:tcBorders>
            <w:tcMar>
              <w:left w:w="0" w:type="dxa"/>
              <w:right w:w="0" w:type="dxa"/>
            </w:tcMar>
          </w:tcPr>
          <w:p w14:paraId="32C64F65" w14:textId="77777777" w:rsidR="00117EAE" w:rsidRPr="00C90635" w:rsidRDefault="00117EAE">
            <w:pPr>
              <w:pStyle w:val="TableHeading"/>
            </w:pPr>
            <w:r>
              <w:t>Questions from Consultation Paper</w:t>
            </w:r>
          </w:p>
        </w:tc>
      </w:tr>
      <w:tr w:rsidR="00117EAE" w14:paraId="32BC06EF" w14:textId="77777777" w:rsidTr="00D04BCD">
        <w:trPr>
          <w:trHeight w:val="540"/>
        </w:trPr>
        <w:tc>
          <w:tcPr>
            <w:cnfStyle w:val="001000000000" w:firstRow="0" w:lastRow="0" w:firstColumn="1" w:lastColumn="0" w:oddVBand="0" w:evenVBand="0" w:oddHBand="0" w:evenHBand="0" w:firstRowFirstColumn="0" w:firstRowLastColumn="0" w:lastRowFirstColumn="0" w:lastRowLastColumn="0"/>
            <w:tcW w:w="1276" w:type="dxa"/>
            <w:tcBorders>
              <w:top w:val="single" w:sz="8" w:space="0" w:color="008A96" w:themeColor="accent2"/>
              <w:left w:val="nil"/>
              <w:bottom w:val="single" w:sz="2" w:space="0" w:color="7F7F7F" w:themeColor="text1" w:themeTint="80"/>
              <w:right w:val="single" w:sz="2" w:space="0" w:color="7F7F7F" w:themeColor="text1" w:themeTint="80"/>
            </w:tcBorders>
            <w:shd w:val="clear" w:color="auto" w:fill="E6E6E6" w:themeFill="background2"/>
            <w:tcMar>
              <w:left w:w="0" w:type="dxa"/>
              <w:right w:w="0" w:type="dxa"/>
            </w:tcMar>
            <w:vAlign w:val="center"/>
          </w:tcPr>
          <w:p w14:paraId="50D7DBCE" w14:textId="77777777" w:rsidR="00117EAE" w:rsidRDefault="00117EAE" w:rsidP="00D04BCD">
            <w:pPr>
              <w:pStyle w:val="Questionnumberstyle"/>
              <w:spacing w:line="240" w:lineRule="auto"/>
              <w:contextualSpacing w:val="0"/>
            </w:pPr>
            <w:r>
              <w:t>Q8</w:t>
            </w:r>
          </w:p>
        </w:tc>
        <w:tc>
          <w:tcPr>
            <w:tcW w:w="8022" w:type="dxa"/>
            <w:tcBorders>
              <w:top w:val="single" w:sz="8" w:space="0" w:color="008A96" w:themeColor="accent2"/>
              <w:left w:val="single" w:sz="2" w:space="0" w:color="7F7F7F" w:themeColor="text1" w:themeTint="80"/>
              <w:bottom w:val="single" w:sz="2" w:space="0" w:color="7F7F7F" w:themeColor="text1" w:themeTint="80"/>
            </w:tcBorders>
            <w:shd w:val="clear" w:color="auto" w:fill="E6E6E6" w:themeFill="background2"/>
            <w:vAlign w:val="center"/>
          </w:tcPr>
          <w:p w14:paraId="0418492D" w14:textId="77777777" w:rsidR="00117EAE" w:rsidRDefault="00117EAE" w:rsidP="00D04BCD">
            <w:pPr>
              <w:pStyle w:val="Body2"/>
              <w:spacing w:before="120" w:line="240" w:lineRule="auto"/>
              <w:cnfStyle w:val="000000000000" w:firstRow="0" w:lastRow="0" w:firstColumn="0" w:lastColumn="0" w:oddVBand="0" w:evenVBand="0" w:oddHBand="0" w:evenHBand="0" w:firstRowFirstColumn="0" w:firstRowLastColumn="0" w:lastRowFirstColumn="0" w:lastRowLastColumn="0"/>
            </w:pPr>
            <w:r w:rsidRPr="00B9104A">
              <w:t xml:space="preserve">What do you think of these proposed focus areas for </w:t>
            </w:r>
            <w:r>
              <w:t>emissions reduction</w:t>
            </w:r>
            <w:r w:rsidRPr="00B9104A">
              <w:t xml:space="preserve">? </w:t>
            </w:r>
            <w:r>
              <w:t>Should anything else be included</w:t>
            </w:r>
            <w:r>
              <w:rPr>
                <w:rFonts w:eastAsiaTheme="majorEastAsia"/>
              </w:rPr>
              <w:t>?</w:t>
            </w:r>
          </w:p>
        </w:tc>
      </w:tr>
      <w:tr w:rsidR="00117EAE" w14:paraId="79DE1ED1" w14:textId="77777777">
        <w:trPr>
          <w:trHeight w:val="1028"/>
        </w:trPr>
        <w:tc>
          <w:tcPr>
            <w:cnfStyle w:val="001000000000" w:firstRow="0" w:lastRow="0" w:firstColumn="1" w:lastColumn="0" w:oddVBand="0" w:evenVBand="0" w:oddHBand="0" w:evenHBand="0" w:firstRowFirstColumn="0" w:firstRowLastColumn="0" w:lastRowFirstColumn="0" w:lastRowLastColumn="0"/>
            <w:tcW w:w="1276" w:type="dxa"/>
            <w:tcBorders>
              <w:top w:val="single" w:sz="8" w:space="0" w:color="008A96" w:themeColor="accent2"/>
              <w:left w:val="nil"/>
              <w:bottom w:val="single" w:sz="2" w:space="0" w:color="7F7F7F" w:themeColor="text1" w:themeTint="80"/>
              <w:right w:val="single" w:sz="2" w:space="0" w:color="7F7F7F" w:themeColor="text1" w:themeTint="80"/>
            </w:tcBorders>
            <w:tcMar>
              <w:left w:w="0" w:type="dxa"/>
              <w:right w:w="0" w:type="dxa"/>
            </w:tcMar>
          </w:tcPr>
          <w:p w14:paraId="7262D284" w14:textId="77777777" w:rsidR="00117EAE" w:rsidRDefault="00117EAE">
            <w:pPr>
              <w:pStyle w:val="Questionnumberstyle"/>
              <w:jc w:val="both"/>
            </w:pPr>
          </w:p>
        </w:tc>
        <w:tc>
          <w:tcPr>
            <w:tcW w:w="8022" w:type="dxa"/>
            <w:tcBorders>
              <w:top w:val="single" w:sz="8" w:space="0" w:color="008A96" w:themeColor="accent2"/>
              <w:left w:val="single" w:sz="2" w:space="0" w:color="7F7F7F" w:themeColor="text1" w:themeTint="80"/>
              <w:bottom w:val="single" w:sz="2" w:space="0" w:color="7F7F7F" w:themeColor="text1" w:themeTint="80"/>
            </w:tcBorders>
          </w:tcPr>
          <w:p w14:paraId="54330E09" w14:textId="77777777" w:rsidR="00117EAE" w:rsidRDefault="00117EAE" w:rsidP="00D04BCD">
            <w:pPr>
              <w:pStyle w:val="Body2"/>
              <w:spacing w:before="120"/>
              <w:cnfStyle w:val="000000000000" w:firstRow="0" w:lastRow="0" w:firstColumn="0" w:lastColumn="0" w:oddVBand="0" w:evenVBand="0" w:oddHBand="0" w:evenHBand="0" w:firstRowFirstColumn="0" w:firstRowLastColumn="0" w:lastRowFirstColumn="0" w:lastRowLastColumn="0"/>
            </w:pPr>
            <w:r>
              <w:t>Stakeholders suggested the following additional focus areas for emission reduction:</w:t>
            </w:r>
          </w:p>
          <w:p w14:paraId="45AE4151" w14:textId="1E59ACBD" w:rsidR="00117EAE" w:rsidRDefault="00117EAE">
            <w:pPr>
              <w:pStyle w:val="Bullet1stlevel"/>
              <w:cnfStyle w:val="000000000000" w:firstRow="0" w:lastRow="0" w:firstColumn="0" w:lastColumn="0" w:oddVBand="0" w:evenVBand="0" w:oddHBand="0" w:evenHBand="0" w:firstRowFirstColumn="0" w:firstRowLastColumn="0" w:lastRowFirstColumn="0" w:lastRowLastColumn="0"/>
            </w:pPr>
            <w:r w:rsidRPr="00BE0E58">
              <w:t>Food and beverages/</w:t>
            </w:r>
            <w:r w:rsidRPr="0006713C">
              <w:t xml:space="preserve"> </w:t>
            </w:r>
            <w:r w:rsidR="00D04BCD">
              <w:t>f</w:t>
            </w:r>
            <w:r w:rsidRPr="00BE0E58">
              <w:t>ood waste emissions</w:t>
            </w:r>
            <w:r>
              <w:t xml:space="preserve">/ </w:t>
            </w:r>
            <w:r w:rsidR="00D04BCD">
              <w:t>f</w:t>
            </w:r>
            <w:r>
              <w:t>ood production.</w:t>
            </w:r>
          </w:p>
          <w:p w14:paraId="490C964B" w14:textId="77777777" w:rsidR="00117EAE" w:rsidRPr="00BE0E58" w:rsidRDefault="00117EAE">
            <w:pPr>
              <w:pStyle w:val="Bullet1stlevel"/>
              <w:cnfStyle w:val="000000000000" w:firstRow="0" w:lastRow="0" w:firstColumn="0" w:lastColumn="0" w:oddVBand="0" w:evenVBand="0" w:oddHBand="0" w:evenHBand="0" w:firstRowFirstColumn="0" w:firstRowLastColumn="0" w:lastRowFirstColumn="0" w:lastRowLastColumn="0"/>
            </w:pPr>
            <w:r w:rsidRPr="00BE0E58">
              <w:t>Emissions from other import countries</w:t>
            </w:r>
            <w:r>
              <w:t>.</w:t>
            </w:r>
          </w:p>
          <w:p w14:paraId="02EE9B3C" w14:textId="0259A0A0" w:rsidR="00117EAE" w:rsidRDefault="006F0E50">
            <w:pPr>
              <w:pStyle w:val="Bullet1stlevel"/>
              <w:cnfStyle w:val="000000000000" w:firstRow="0" w:lastRow="0" w:firstColumn="0" w:lastColumn="0" w:oddVBand="0" w:evenVBand="0" w:oddHBand="0" w:evenHBand="0" w:firstRowFirstColumn="0" w:firstRowLastColumn="0" w:lastRowFirstColumn="0" w:lastRowLastColumn="0"/>
            </w:pPr>
            <w:r>
              <w:t>Include a focus on s</w:t>
            </w:r>
            <w:r w:rsidR="00117EAE" w:rsidRPr="00BE0E58">
              <w:t>ocial determinants</w:t>
            </w:r>
            <w:r w:rsidR="00117EAE">
              <w:t>.</w:t>
            </w:r>
          </w:p>
          <w:p w14:paraId="16C5F410" w14:textId="77777777" w:rsidR="00117EAE" w:rsidRDefault="00117EAE">
            <w:pPr>
              <w:pStyle w:val="Bullet1stlevel"/>
              <w:cnfStyle w:val="000000000000" w:firstRow="0" w:lastRow="0" w:firstColumn="0" w:lastColumn="0" w:oddVBand="0" w:evenVBand="0" w:oddHBand="0" w:evenHBand="0" w:firstRowFirstColumn="0" w:firstRowLastColumn="0" w:lastRowFirstColumn="0" w:lastRowLastColumn="0"/>
            </w:pPr>
            <w:r w:rsidRPr="0006713C">
              <w:t>Expand the scope of mitigation strategies beyond the health system</w:t>
            </w:r>
            <w:r>
              <w:t>.</w:t>
            </w:r>
          </w:p>
          <w:p w14:paraId="4330C42F" w14:textId="77777777" w:rsidR="00117EAE" w:rsidRDefault="00117EAE">
            <w:pPr>
              <w:pStyle w:val="Bullet1stlevel"/>
              <w:cnfStyle w:val="000000000000" w:firstRow="0" w:lastRow="0" w:firstColumn="0" w:lastColumn="0" w:oddVBand="0" w:evenVBand="0" w:oddHBand="0" w:evenHBand="0" w:firstRowFirstColumn="0" w:firstRowLastColumn="0" w:lastRowFirstColumn="0" w:lastRowLastColumn="0"/>
            </w:pPr>
            <w:r w:rsidRPr="00876879">
              <w:t>Energy should be included as a standalone focus area</w:t>
            </w:r>
            <w:r>
              <w:t>.</w:t>
            </w:r>
          </w:p>
          <w:p w14:paraId="40E31CA9" w14:textId="77777777" w:rsidR="00117EAE" w:rsidRDefault="00117EAE">
            <w:pPr>
              <w:pStyle w:val="Bullet1stlevel"/>
              <w:cnfStyle w:val="000000000000" w:firstRow="0" w:lastRow="0" w:firstColumn="0" w:lastColumn="0" w:oddVBand="0" w:evenVBand="0" w:oddHBand="0" w:evenHBand="0" w:firstRowFirstColumn="0" w:firstRowLastColumn="0" w:lastRowFirstColumn="0" w:lastRowLastColumn="0"/>
            </w:pPr>
            <w:r w:rsidRPr="007A7469">
              <w:t xml:space="preserve">Waste should be renamed to ‘Sustainable resource use, circular </w:t>
            </w:r>
            <w:r>
              <w:t>healthcare</w:t>
            </w:r>
            <w:r w:rsidRPr="007A7469">
              <w:t xml:space="preserve"> and sustainable healthcare waste management’</w:t>
            </w:r>
            <w:r>
              <w:t>.</w:t>
            </w:r>
          </w:p>
          <w:p w14:paraId="63CF5436" w14:textId="77777777" w:rsidR="00117EAE" w:rsidRDefault="00117EAE">
            <w:pPr>
              <w:pStyle w:val="Bullet1stlevel"/>
              <w:cnfStyle w:val="000000000000" w:firstRow="0" w:lastRow="0" w:firstColumn="0" w:lastColumn="0" w:oddVBand="0" w:evenVBand="0" w:oddHBand="0" w:evenHBand="0" w:firstRowFirstColumn="0" w:firstRowLastColumn="0" w:lastRowFirstColumn="0" w:lastRowLastColumn="0"/>
            </w:pPr>
            <w:r>
              <w:t>Decarbonising clinical trials.</w:t>
            </w:r>
          </w:p>
          <w:p w14:paraId="23DE8D23" w14:textId="15877F4D" w:rsidR="00117EAE" w:rsidRDefault="008C2590">
            <w:pPr>
              <w:pStyle w:val="Bullet1stlevel"/>
              <w:cnfStyle w:val="000000000000" w:firstRow="0" w:lastRow="0" w:firstColumn="0" w:lastColumn="0" w:oddVBand="0" w:evenVBand="0" w:oddHBand="0" w:evenHBand="0" w:firstRowFirstColumn="0" w:firstRowLastColumn="0" w:lastRowFirstColumn="0" w:lastRowLastColumn="0"/>
            </w:pPr>
            <w:r>
              <w:t>Low-value</w:t>
            </w:r>
            <w:r w:rsidR="00117EAE">
              <w:t xml:space="preserve"> care.</w:t>
            </w:r>
          </w:p>
          <w:p w14:paraId="2BD9324F" w14:textId="77777777" w:rsidR="00117EAE" w:rsidRDefault="00117EAE">
            <w:pPr>
              <w:pStyle w:val="Bullet1stlevel"/>
              <w:cnfStyle w:val="000000000000" w:firstRow="0" w:lastRow="0" w:firstColumn="0" w:lastColumn="0" w:oddVBand="0" w:evenVBand="0" w:oddHBand="0" w:evenHBand="0" w:firstRowFirstColumn="0" w:firstRowLastColumn="0" w:lastRowFirstColumn="0" w:lastRowLastColumn="0"/>
            </w:pPr>
            <w:r>
              <w:t>Consider splitting ‘prevention’ and ‘optimising models of care’ – both viewed as key and could be tagged as separate focus areas. Consider moving to the top of the list to increase focus and prioritisation.</w:t>
            </w:r>
          </w:p>
          <w:p w14:paraId="466BDC30" w14:textId="77777777" w:rsidR="00117EAE" w:rsidRDefault="00117EAE">
            <w:pPr>
              <w:pStyle w:val="Bullet1stlevel"/>
              <w:cnfStyle w:val="000000000000" w:firstRow="0" w:lastRow="0" w:firstColumn="0" w:lastColumn="0" w:oddVBand="0" w:evenVBand="0" w:oddHBand="0" w:evenHBand="0" w:firstRowFirstColumn="0" w:firstRowLastColumn="0" w:lastRowFirstColumn="0" w:lastRowLastColumn="0"/>
            </w:pPr>
            <w:r>
              <w:t>Ot</w:t>
            </w:r>
            <w:r w:rsidRPr="00425CDF">
              <w:t>her pollutants – i.e., water and soil</w:t>
            </w:r>
            <w:r>
              <w:t>.</w:t>
            </w:r>
            <w:r w:rsidRPr="00425CDF">
              <w:t xml:space="preserve"> </w:t>
            </w:r>
            <w:r>
              <w:t xml:space="preserve"> </w:t>
            </w:r>
          </w:p>
          <w:p w14:paraId="32EAEEF6" w14:textId="77777777" w:rsidR="00117EAE" w:rsidRDefault="00117EAE">
            <w:pPr>
              <w:pStyle w:val="Body2"/>
              <w:cnfStyle w:val="000000000000" w:firstRow="0" w:lastRow="0" w:firstColumn="0" w:lastColumn="0" w:oddVBand="0" w:evenVBand="0" w:oddHBand="0" w:evenHBand="0" w:firstRowFirstColumn="0" w:firstRowLastColumn="0" w:lastRowFirstColumn="0" w:lastRowLastColumn="0"/>
            </w:pPr>
            <w:r w:rsidRPr="00557191">
              <w:t>It was suggested the Strategy include a high-level rationale explaining why each of the focus areas has been selected.</w:t>
            </w:r>
          </w:p>
        </w:tc>
      </w:tr>
      <w:tr w:rsidR="00117EAE" w14:paraId="104E1E73" w14:textId="77777777" w:rsidTr="006F0E50">
        <w:trPr>
          <w:trHeight w:val="346"/>
        </w:trPr>
        <w:tc>
          <w:tcPr>
            <w:cnfStyle w:val="001000000000" w:firstRow="0" w:lastRow="0" w:firstColumn="1" w:lastColumn="0" w:oddVBand="0" w:evenVBand="0" w:oddHBand="0" w:evenHBand="0" w:firstRowFirstColumn="0" w:firstRowLastColumn="0" w:lastRowFirstColumn="0" w:lastRowLastColumn="0"/>
            <w:tcW w:w="1276" w:type="dxa"/>
            <w:tcBorders>
              <w:top w:val="single" w:sz="8" w:space="0" w:color="008A96" w:themeColor="accent2"/>
              <w:left w:val="nil"/>
              <w:bottom w:val="single" w:sz="2" w:space="0" w:color="7F7F7F" w:themeColor="text1" w:themeTint="80"/>
              <w:right w:val="single" w:sz="2" w:space="0" w:color="7F7F7F" w:themeColor="text1" w:themeTint="80"/>
            </w:tcBorders>
            <w:shd w:val="clear" w:color="auto" w:fill="E6E6E6" w:themeFill="background2"/>
            <w:tcMar>
              <w:left w:w="0" w:type="dxa"/>
              <w:right w:w="0" w:type="dxa"/>
            </w:tcMar>
            <w:vAlign w:val="center"/>
          </w:tcPr>
          <w:p w14:paraId="595134C1" w14:textId="77777777" w:rsidR="00117EAE" w:rsidRDefault="00117EAE" w:rsidP="006F0E50">
            <w:pPr>
              <w:pStyle w:val="Questionnumberstyle"/>
              <w:spacing w:line="240" w:lineRule="auto"/>
              <w:contextualSpacing w:val="0"/>
            </w:pPr>
            <w:r>
              <w:t>Q15</w:t>
            </w:r>
          </w:p>
        </w:tc>
        <w:tc>
          <w:tcPr>
            <w:tcW w:w="8022" w:type="dxa"/>
            <w:tcBorders>
              <w:top w:val="single" w:sz="8" w:space="0" w:color="008A96" w:themeColor="accent2"/>
              <w:left w:val="single" w:sz="2" w:space="0" w:color="7F7F7F" w:themeColor="text1" w:themeTint="80"/>
              <w:bottom w:val="single" w:sz="2" w:space="0" w:color="7F7F7F" w:themeColor="text1" w:themeTint="80"/>
            </w:tcBorders>
            <w:shd w:val="clear" w:color="auto" w:fill="E6E6E6" w:themeFill="background2"/>
            <w:vAlign w:val="center"/>
          </w:tcPr>
          <w:p w14:paraId="1B61C1A2" w14:textId="77777777" w:rsidR="00117EAE" w:rsidRDefault="00117EAE" w:rsidP="006F0E50">
            <w:pPr>
              <w:pStyle w:val="Body2"/>
              <w:spacing w:before="120" w:line="240" w:lineRule="auto"/>
              <w:cnfStyle w:val="000000000000" w:firstRow="0" w:lastRow="0" w:firstColumn="0" w:lastColumn="0" w:oddVBand="0" w:evenVBand="0" w:oddHBand="0" w:evenHBand="0" w:firstRowFirstColumn="0" w:firstRowLastColumn="0" w:lastRowFirstColumn="0" w:lastRowLastColumn="0"/>
            </w:pPr>
            <w:r>
              <w:t xml:space="preserve">What can be done to involve private providers within the health system in the Strategy’s emissions reduction efforts? </w:t>
            </w:r>
          </w:p>
        </w:tc>
      </w:tr>
      <w:tr w:rsidR="00117EAE" w14:paraId="5350254A" w14:textId="77777777">
        <w:trPr>
          <w:trHeight w:val="1028"/>
        </w:trPr>
        <w:tc>
          <w:tcPr>
            <w:cnfStyle w:val="001000000000" w:firstRow="0" w:lastRow="0" w:firstColumn="1" w:lastColumn="0" w:oddVBand="0" w:evenVBand="0" w:oddHBand="0" w:evenHBand="0" w:firstRowFirstColumn="0" w:firstRowLastColumn="0" w:lastRowFirstColumn="0" w:lastRowLastColumn="0"/>
            <w:tcW w:w="1276" w:type="dxa"/>
            <w:tcBorders>
              <w:top w:val="single" w:sz="8" w:space="0" w:color="008A96" w:themeColor="accent2"/>
              <w:left w:val="nil"/>
              <w:bottom w:val="single" w:sz="2" w:space="0" w:color="7F7F7F" w:themeColor="text1" w:themeTint="80"/>
              <w:right w:val="single" w:sz="2" w:space="0" w:color="7F7F7F" w:themeColor="text1" w:themeTint="80"/>
            </w:tcBorders>
            <w:tcMar>
              <w:left w:w="0" w:type="dxa"/>
              <w:right w:w="0" w:type="dxa"/>
            </w:tcMar>
          </w:tcPr>
          <w:p w14:paraId="1FF2D6E7" w14:textId="77777777" w:rsidR="00117EAE" w:rsidRDefault="00117EAE">
            <w:pPr>
              <w:pStyle w:val="Questionnumberstyle"/>
              <w:jc w:val="both"/>
            </w:pPr>
          </w:p>
        </w:tc>
        <w:tc>
          <w:tcPr>
            <w:tcW w:w="8022" w:type="dxa"/>
            <w:tcBorders>
              <w:top w:val="single" w:sz="8" w:space="0" w:color="008A96" w:themeColor="accent2"/>
              <w:left w:val="single" w:sz="2" w:space="0" w:color="7F7F7F" w:themeColor="text1" w:themeTint="80"/>
              <w:bottom w:val="single" w:sz="2" w:space="0" w:color="7F7F7F" w:themeColor="text1" w:themeTint="80"/>
            </w:tcBorders>
          </w:tcPr>
          <w:p w14:paraId="422B2D71" w14:textId="319864F4" w:rsidR="00117EAE" w:rsidRPr="00B3655E" w:rsidRDefault="00117EAE">
            <w:pPr>
              <w:pStyle w:val="Bullet1stlevel"/>
              <w:numPr>
                <w:ilvl w:val="0"/>
                <w:numId w:val="0"/>
              </w:numPr>
              <w:cnfStyle w:val="000000000000" w:firstRow="0" w:lastRow="0" w:firstColumn="0" w:lastColumn="0" w:oddVBand="0" w:evenVBand="0" w:oddHBand="0" w:evenHBand="0" w:firstRowFirstColumn="0" w:firstRowLastColumn="0" w:lastRowFirstColumn="0" w:lastRowLastColumn="0"/>
            </w:pPr>
            <w:r>
              <w:t>As highlighted throughout the thematic analysis, stakeholders have provided various suggestions regarding involvement of private providers within emission reduction efforts</w:t>
            </w:r>
            <w:r w:rsidR="00E574B5">
              <w:t>. S</w:t>
            </w:r>
            <w:r>
              <w:t>pecific responses to this question include:</w:t>
            </w:r>
          </w:p>
          <w:p w14:paraId="0D7B1382" w14:textId="77777777" w:rsidR="00117EAE" w:rsidRDefault="00117EAE">
            <w:pPr>
              <w:pStyle w:val="Bullet1stlevel"/>
              <w:cnfStyle w:val="000000000000" w:firstRow="0" w:lastRow="0" w:firstColumn="0" w:lastColumn="0" w:oddVBand="0" w:evenVBand="0" w:oddHBand="0" w:evenHBand="0" w:firstRowFirstColumn="0" w:firstRowLastColumn="0" w:lastRowFirstColumn="0" w:lastRowLastColumn="0"/>
            </w:pPr>
            <w:r w:rsidRPr="00035A73">
              <w:rPr>
                <w:b/>
                <w:bCs/>
              </w:rPr>
              <w:t xml:space="preserve">Collaborative </w:t>
            </w:r>
            <w:r>
              <w:rPr>
                <w:b/>
                <w:bCs/>
              </w:rPr>
              <w:t>p</w:t>
            </w:r>
            <w:r w:rsidRPr="00035A73">
              <w:rPr>
                <w:b/>
                <w:bCs/>
              </w:rPr>
              <w:t>artnerships</w:t>
            </w:r>
            <w:r w:rsidRPr="00035A73">
              <w:t xml:space="preserve"> </w:t>
            </w:r>
            <w:r w:rsidRPr="00433C27">
              <w:t>–</w:t>
            </w:r>
            <w:r w:rsidRPr="00035A73">
              <w:t xml:space="preserve"> Foster collaborative partnerships with private providers by establishing formal agreements or memorandums of understanding. These partnerships can outline shared goals, responsibilities, and commitments regarding emissions reduction. Encourage private providers to actively participate in developing and implementing emission reduction strategies.</w:t>
            </w:r>
          </w:p>
          <w:p w14:paraId="45A81255" w14:textId="7EB0E02C" w:rsidR="00117EAE" w:rsidRPr="00035A73" w:rsidRDefault="00117EAE">
            <w:pPr>
              <w:pStyle w:val="Bullet1stlevel"/>
              <w:cnfStyle w:val="000000000000" w:firstRow="0" w:lastRow="0" w:firstColumn="0" w:lastColumn="0" w:oddVBand="0" w:evenVBand="0" w:oddHBand="0" w:evenHBand="0" w:firstRowFirstColumn="0" w:firstRowLastColumn="0" w:lastRowFirstColumn="0" w:lastRowLastColumn="0"/>
            </w:pPr>
            <w:r w:rsidRPr="00E229FD">
              <w:rPr>
                <w:b/>
                <w:bCs/>
              </w:rPr>
              <w:t>Governance arrangements</w:t>
            </w:r>
            <w:r w:rsidRPr="00E229FD">
              <w:t xml:space="preserve"> </w:t>
            </w:r>
            <w:r w:rsidRPr="00433C27">
              <w:t>–</w:t>
            </w:r>
            <w:r>
              <w:t xml:space="preserve"> </w:t>
            </w:r>
            <w:r w:rsidRPr="00E229FD">
              <w:t>Establish a governance mechanism (such as a working group) that specifically focuses on both categories of private providers (individual health practitioners and private health organisations), to disseminate good practice from the public health system, and to set emissions reduction expectations on private providers.</w:t>
            </w:r>
          </w:p>
          <w:p w14:paraId="5BD411E1" w14:textId="77777777" w:rsidR="00117EAE" w:rsidRPr="00035A73" w:rsidRDefault="00117EAE">
            <w:pPr>
              <w:pStyle w:val="Bullet1stlevel"/>
              <w:cnfStyle w:val="000000000000" w:firstRow="0" w:lastRow="0" w:firstColumn="0" w:lastColumn="0" w:oddVBand="0" w:evenVBand="0" w:oddHBand="0" w:evenHBand="0" w:firstRowFirstColumn="0" w:firstRowLastColumn="0" w:lastRowFirstColumn="0" w:lastRowLastColumn="0"/>
            </w:pPr>
            <w:r w:rsidRPr="00035A73">
              <w:rPr>
                <w:b/>
                <w:bCs/>
              </w:rPr>
              <w:lastRenderedPageBreak/>
              <w:t>Educat</w:t>
            </w:r>
            <w:r>
              <w:rPr>
                <w:b/>
                <w:bCs/>
              </w:rPr>
              <w:t xml:space="preserve">ion and capacity building </w:t>
            </w:r>
            <w:r w:rsidRPr="00035A73">
              <w:t>– Raise awareness and provide education regarding the importance of reducing emissions into the future.</w:t>
            </w:r>
            <w:r w:rsidRPr="00BC2B4A">
              <w:t xml:space="preserve"> Offer training and capacity-building programs to enhance their sustainable practices and help </w:t>
            </w:r>
            <w:r>
              <w:t xml:space="preserve">private providers </w:t>
            </w:r>
            <w:r w:rsidRPr="00BC2B4A">
              <w:t>develop measures to reduce emissions</w:t>
            </w:r>
            <w:r>
              <w:t>.</w:t>
            </w:r>
          </w:p>
          <w:p w14:paraId="71BEDE1F" w14:textId="77777777" w:rsidR="00117EAE" w:rsidRPr="003A4503" w:rsidRDefault="00117EAE">
            <w:pPr>
              <w:pStyle w:val="Bullet1stlevel"/>
              <w:cnfStyle w:val="000000000000" w:firstRow="0" w:lastRow="0" w:firstColumn="0" w:lastColumn="0" w:oddVBand="0" w:evenVBand="0" w:oddHBand="0" w:evenHBand="0" w:firstRowFirstColumn="0" w:firstRowLastColumn="0" w:lastRowFirstColumn="0" w:lastRowLastColumn="0"/>
            </w:pPr>
            <w:r w:rsidRPr="003A4503">
              <w:rPr>
                <w:b/>
                <w:bCs/>
              </w:rPr>
              <w:t>Sharing best practices</w:t>
            </w:r>
            <w:r w:rsidRPr="003A4503">
              <w:t xml:space="preserve"> – Share successful case studies and best practices from within the health sector, highlighting examples of emissions reduction efforts undertaken by private providers. This can inspire and motivate other private providers to follow suit and adopt similar practices. </w:t>
            </w:r>
          </w:p>
          <w:p w14:paraId="425C2EFE" w14:textId="77777777" w:rsidR="00117EAE" w:rsidRPr="003A4503" w:rsidRDefault="00117EAE">
            <w:pPr>
              <w:pStyle w:val="Bullet1stlevel"/>
              <w:cnfStyle w:val="000000000000" w:firstRow="0" w:lastRow="0" w:firstColumn="0" w:lastColumn="0" w:oddVBand="0" w:evenVBand="0" w:oddHBand="0" w:evenHBand="0" w:firstRowFirstColumn="0" w:firstRowLastColumn="0" w:lastRowFirstColumn="0" w:lastRowLastColumn="0"/>
            </w:pPr>
            <w:r w:rsidRPr="003A4503">
              <w:rPr>
                <w:b/>
                <w:bCs/>
              </w:rPr>
              <w:t>Technical assistance and guidance</w:t>
            </w:r>
            <w:r w:rsidRPr="003A4503">
              <w:t xml:space="preserve"> – Offer technical assistance, guidance, and resources to support private providers in their emissions reduction efforts. This can include sharing toolkits, conducting energy audits, providing expertise on sustainable infrastructure upgrades, and offering training on energy-efficient practices. </w:t>
            </w:r>
          </w:p>
          <w:p w14:paraId="6583971E" w14:textId="3F113714" w:rsidR="00117EAE" w:rsidRDefault="00117EAE">
            <w:pPr>
              <w:pStyle w:val="Bullet1stlevel"/>
              <w:cnfStyle w:val="000000000000" w:firstRow="0" w:lastRow="0" w:firstColumn="0" w:lastColumn="0" w:oddVBand="0" w:evenVBand="0" w:oddHBand="0" w:evenHBand="0" w:firstRowFirstColumn="0" w:firstRowLastColumn="0" w:lastRowFirstColumn="0" w:lastRowLastColumn="0"/>
            </w:pPr>
            <w:r>
              <w:rPr>
                <w:b/>
                <w:bCs/>
              </w:rPr>
              <w:t>Funding and f</w:t>
            </w:r>
            <w:r w:rsidRPr="00035A73">
              <w:rPr>
                <w:b/>
                <w:bCs/>
              </w:rPr>
              <w:t xml:space="preserve">inancial </w:t>
            </w:r>
            <w:r>
              <w:rPr>
                <w:b/>
                <w:bCs/>
              </w:rPr>
              <w:t>i</w:t>
            </w:r>
            <w:r w:rsidRPr="00035A73">
              <w:rPr>
                <w:b/>
                <w:bCs/>
              </w:rPr>
              <w:t>ncentives</w:t>
            </w:r>
            <w:r w:rsidRPr="00035A73">
              <w:t xml:space="preserve"> </w:t>
            </w:r>
            <w:r w:rsidRPr="00433C27">
              <w:t>–</w:t>
            </w:r>
            <w:r w:rsidRPr="00035A73">
              <w:t xml:space="preserve"> </w:t>
            </w:r>
            <w:r>
              <w:t xml:space="preserve">Fund providers to </w:t>
            </w:r>
            <w:r w:rsidR="00816D1F">
              <w:t>provide</w:t>
            </w:r>
            <w:r w:rsidRPr="00E17AD4">
              <w:t xml:space="preserve"> sustainable healthcare in their own settings</w:t>
            </w:r>
            <w:r>
              <w:t xml:space="preserve">, especially </w:t>
            </w:r>
            <w:r w:rsidR="00816D1F">
              <w:t xml:space="preserve">through reducing </w:t>
            </w:r>
            <w:r w:rsidR="008C2590">
              <w:t>low-value</w:t>
            </w:r>
            <w:r>
              <w:t xml:space="preserve"> care, and e</w:t>
            </w:r>
            <w:r w:rsidRPr="00035A73">
              <w:t xml:space="preserve">xplore </w:t>
            </w:r>
            <w:r>
              <w:t xml:space="preserve">other </w:t>
            </w:r>
            <w:r w:rsidRPr="00035A73">
              <w:t>opportunities for incentives to encourage private providers to invest in emissions reduction initiatives. This can involve grants, tax credits, or other financial mechanisms that reward and recogni</w:t>
            </w:r>
            <w:r w:rsidR="004C14A8">
              <w:t>s</w:t>
            </w:r>
            <w:r w:rsidRPr="00035A73">
              <w:t>e their efforts to reduce greenhouse gas emissions.</w:t>
            </w:r>
          </w:p>
          <w:p w14:paraId="044959BB" w14:textId="77777777" w:rsidR="00117EAE" w:rsidRPr="00035A73" w:rsidRDefault="00117EAE">
            <w:pPr>
              <w:pStyle w:val="Bullet1stlevel"/>
              <w:cnfStyle w:val="000000000000" w:firstRow="0" w:lastRow="0" w:firstColumn="0" w:lastColumn="0" w:oddVBand="0" w:evenVBand="0" w:oddHBand="0" w:evenHBand="0" w:firstRowFirstColumn="0" w:firstRowLastColumn="0" w:lastRowFirstColumn="0" w:lastRowLastColumn="0"/>
            </w:pPr>
            <w:r w:rsidRPr="003A4503">
              <w:rPr>
                <w:b/>
                <w:bCs/>
              </w:rPr>
              <w:t>Medicare Benefits Schedule</w:t>
            </w:r>
            <w:r w:rsidRPr="003A4503">
              <w:t xml:space="preserve"> </w:t>
            </w:r>
            <w:r w:rsidRPr="00433C27">
              <w:t>–</w:t>
            </w:r>
            <w:r>
              <w:t xml:space="preserve"> </w:t>
            </w:r>
            <w:r w:rsidRPr="003A4503">
              <w:t xml:space="preserve">Implement financial incentives within the Medicare Benefits Schedule (MBS) billing system to discourage low-value, high-carbon healthcare practices and encourage high-value, sustainable healthcare </w:t>
            </w:r>
            <w:proofErr w:type="gramStart"/>
            <w:r w:rsidRPr="003A4503">
              <w:t>options</w:t>
            </w:r>
            <w:proofErr w:type="gramEnd"/>
          </w:p>
          <w:p w14:paraId="0D0409C4" w14:textId="53066078" w:rsidR="00117EAE" w:rsidRPr="00035A73" w:rsidRDefault="00117EAE">
            <w:pPr>
              <w:pStyle w:val="Bullet1stlevel"/>
              <w:cnfStyle w:val="000000000000" w:firstRow="0" w:lastRow="0" w:firstColumn="0" w:lastColumn="0" w:oddVBand="0" w:evenVBand="0" w:oddHBand="0" w:evenHBand="0" w:firstRowFirstColumn="0" w:firstRowLastColumn="0" w:lastRowFirstColumn="0" w:lastRowLastColumn="0"/>
            </w:pPr>
            <w:r w:rsidRPr="00035A73">
              <w:rPr>
                <w:b/>
                <w:bCs/>
              </w:rPr>
              <w:t xml:space="preserve">Recognition and </w:t>
            </w:r>
            <w:r>
              <w:rPr>
                <w:b/>
                <w:bCs/>
              </w:rPr>
              <w:t>c</w:t>
            </w:r>
            <w:r w:rsidRPr="00035A73">
              <w:rPr>
                <w:b/>
                <w:bCs/>
              </w:rPr>
              <w:t>ertification</w:t>
            </w:r>
            <w:r>
              <w:rPr>
                <w:b/>
                <w:bCs/>
              </w:rPr>
              <w:t xml:space="preserve"> </w:t>
            </w:r>
            <w:r w:rsidRPr="00433C27">
              <w:t>–</w:t>
            </w:r>
            <w:r w:rsidRPr="00035A73">
              <w:t xml:space="preserve"> Acknowledge private providers for their efforts in emissions reduction and sustainable practices and provide certifications to enhance the reputation of these private health providers.</w:t>
            </w:r>
            <w:r>
              <w:t xml:space="preserve"> </w:t>
            </w:r>
            <w:r w:rsidR="006C7F0D">
              <w:t>Encourage</w:t>
            </w:r>
            <w:r w:rsidRPr="006A0506">
              <w:t xml:space="preserve"> </w:t>
            </w:r>
            <w:r w:rsidR="006C7F0D">
              <w:t>p</w:t>
            </w:r>
            <w:r w:rsidRPr="006A0506">
              <w:t xml:space="preserve">rivate providers to explore green building certifications and sustainable building design principles to enhance the energy and resource efficiency of their </w:t>
            </w:r>
            <w:proofErr w:type="gramStart"/>
            <w:r w:rsidRPr="006A0506">
              <w:t>facilities</w:t>
            </w:r>
            <w:proofErr w:type="gramEnd"/>
          </w:p>
          <w:p w14:paraId="6EF76BD5" w14:textId="77777777" w:rsidR="00117EAE" w:rsidRPr="009E6A9B" w:rsidRDefault="00117EAE">
            <w:pPr>
              <w:pStyle w:val="Bullet1stlevel"/>
              <w:cnfStyle w:val="000000000000" w:firstRow="0" w:lastRow="0" w:firstColumn="0" w:lastColumn="0" w:oddVBand="0" w:evenVBand="0" w:oddHBand="0" w:evenHBand="0" w:firstRowFirstColumn="0" w:firstRowLastColumn="0" w:lastRowFirstColumn="0" w:lastRowLastColumn="0"/>
            </w:pPr>
            <w:r w:rsidRPr="006F3EA8">
              <w:rPr>
                <w:b/>
                <w:bCs/>
              </w:rPr>
              <w:t xml:space="preserve">Clear legislation, regulation, and policy </w:t>
            </w:r>
            <w:r w:rsidRPr="00433C27">
              <w:t>–</w:t>
            </w:r>
            <w:r w:rsidRPr="00F30A33">
              <w:t xml:space="preserve"> Provide the opportunity for organisations to choose the most sustainable option</w:t>
            </w:r>
            <w:r>
              <w:t>s, and where appropriate, have supporting legislative enablers. Ensure G</w:t>
            </w:r>
            <w:r w:rsidRPr="006F3EA8">
              <w:t>overnment policy to report emissions and provide financial incentives either punitive or provide funding to adopt more carbon conscious alternatives.</w:t>
            </w:r>
          </w:p>
          <w:p w14:paraId="42931F28" w14:textId="5E7828E2" w:rsidR="00117EAE" w:rsidRPr="00334173" w:rsidRDefault="00117EAE">
            <w:pPr>
              <w:pStyle w:val="Bullet1stlevel"/>
              <w:cnfStyle w:val="000000000000" w:firstRow="0" w:lastRow="0" w:firstColumn="0" w:lastColumn="0" w:oddVBand="0" w:evenVBand="0" w:oddHBand="0" w:evenHBand="0" w:firstRowFirstColumn="0" w:firstRowLastColumn="0" w:lastRowFirstColumn="0" w:lastRowLastColumn="0"/>
            </w:pPr>
            <w:r w:rsidRPr="00334173">
              <w:rPr>
                <w:b/>
                <w:bCs/>
              </w:rPr>
              <w:t xml:space="preserve">Sustainability </w:t>
            </w:r>
            <w:r w:rsidR="00A24459">
              <w:rPr>
                <w:b/>
                <w:bCs/>
              </w:rPr>
              <w:t>c</w:t>
            </w:r>
            <w:r w:rsidRPr="00334173">
              <w:rPr>
                <w:b/>
                <w:bCs/>
              </w:rPr>
              <w:t>ommitment</w:t>
            </w:r>
            <w:r w:rsidRPr="00334173">
              <w:t xml:space="preserve"> – Private providers can make a commitment to sustainability by integrating environmental considerations into their mission, vision, and values. Establishing sustainability goals and targets, developing sustainability policies and strategies, and allocating resources for their implementation.</w:t>
            </w:r>
          </w:p>
          <w:p w14:paraId="211F086A" w14:textId="77777777" w:rsidR="00117EAE" w:rsidRPr="00334173" w:rsidRDefault="00117EAE">
            <w:pPr>
              <w:pStyle w:val="Bullet1stlevel"/>
              <w:cnfStyle w:val="000000000000" w:firstRow="0" w:lastRow="0" w:firstColumn="0" w:lastColumn="0" w:oddVBand="0" w:evenVBand="0" w:oddHBand="0" w:evenHBand="0" w:firstRowFirstColumn="0" w:firstRowLastColumn="0" w:lastRowFirstColumn="0" w:lastRowLastColumn="0"/>
            </w:pPr>
            <w:r w:rsidRPr="00334173">
              <w:rPr>
                <w:b/>
                <w:bCs/>
              </w:rPr>
              <w:t>National guidelines and regulations</w:t>
            </w:r>
            <w:r w:rsidRPr="00334173">
              <w:t xml:space="preserve"> – require all health service providers to adhere to minimum standards of sustainability and emissions reductions across Australia.</w:t>
            </w:r>
          </w:p>
          <w:p w14:paraId="3E929DE7" w14:textId="77777777" w:rsidR="00117EAE" w:rsidRPr="00334173" w:rsidRDefault="00117EAE">
            <w:pPr>
              <w:pStyle w:val="Bullet1stlevel"/>
              <w:cnfStyle w:val="000000000000" w:firstRow="0" w:lastRow="0" w:firstColumn="0" w:lastColumn="0" w:oddVBand="0" w:evenVBand="0" w:oddHBand="0" w:evenHBand="0" w:firstRowFirstColumn="0" w:firstRowLastColumn="0" w:lastRowFirstColumn="0" w:lastRowLastColumn="0"/>
            </w:pPr>
            <w:r w:rsidRPr="00334173">
              <w:rPr>
                <w:b/>
                <w:bCs/>
              </w:rPr>
              <w:t>Primary Health Networks</w:t>
            </w:r>
            <w:r w:rsidRPr="00334173">
              <w:t xml:space="preserve"> - Engage Primary Health Networks (PHNs) to provide education and training to local private GPs/allied health professionals on how they can reduce their emissions reduction efforts.</w:t>
            </w:r>
          </w:p>
          <w:p w14:paraId="19C08721" w14:textId="77777777" w:rsidR="00117EAE" w:rsidRPr="00334173" w:rsidRDefault="00117EAE">
            <w:pPr>
              <w:pStyle w:val="Bullet1stlevel"/>
              <w:cnfStyle w:val="000000000000" w:firstRow="0" w:lastRow="0" w:firstColumn="0" w:lastColumn="0" w:oddVBand="0" w:evenVBand="0" w:oddHBand="0" w:evenHBand="0" w:firstRowFirstColumn="0" w:firstRowLastColumn="0" w:lastRowFirstColumn="0" w:lastRowLastColumn="0"/>
            </w:pPr>
            <w:r w:rsidRPr="00334173">
              <w:rPr>
                <w:b/>
                <w:bCs/>
              </w:rPr>
              <w:t xml:space="preserve">Professional bodies </w:t>
            </w:r>
            <w:r w:rsidRPr="00334173">
              <w:t>- Reach private providers via professional organisations and their awareness and education avenues and communication channels.</w:t>
            </w:r>
          </w:p>
          <w:p w14:paraId="0A0CB929" w14:textId="77777777" w:rsidR="00117EAE" w:rsidRPr="00334173" w:rsidRDefault="00117EAE">
            <w:pPr>
              <w:pStyle w:val="Bullet1stlevel"/>
              <w:cnfStyle w:val="000000000000" w:firstRow="0" w:lastRow="0" w:firstColumn="0" w:lastColumn="0" w:oddVBand="0" w:evenVBand="0" w:oddHBand="0" w:evenHBand="0" w:firstRowFirstColumn="0" w:firstRowLastColumn="0" w:lastRowFirstColumn="0" w:lastRowLastColumn="0"/>
            </w:pPr>
            <w:r w:rsidRPr="00334173">
              <w:rPr>
                <w:b/>
                <w:bCs/>
              </w:rPr>
              <w:t>Energy Efficiency ratings -</w:t>
            </w:r>
            <w:r w:rsidRPr="00334173">
              <w:t xml:space="preserve"> Mandate increased energy efficiency standards for all health service or aged care buildings to reduce emissions and increase heatwave resilience. </w:t>
            </w:r>
          </w:p>
          <w:p w14:paraId="252807E7" w14:textId="77777777" w:rsidR="00117EAE" w:rsidRPr="00433C27" w:rsidRDefault="00117EAE">
            <w:pPr>
              <w:pStyle w:val="Bullet1stlevel"/>
              <w:cnfStyle w:val="000000000000" w:firstRow="0" w:lastRow="0" w:firstColumn="0" w:lastColumn="0" w:oddVBand="0" w:evenVBand="0" w:oddHBand="0" w:evenHBand="0" w:firstRowFirstColumn="0" w:firstRowLastColumn="0" w:lastRowFirstColumn="0" w:lastRowLastColumn="0"/>
              <w:rPr>
                <w:rFonts w:ascii="Calibri" w:hAnsi="Calibri" w:cs="Calibri"/>
                <w:color w:val="000000"/>
                <w:spacing w:val="-2"/>
                <w:sz w:val="18"/>
              </w:rPr>
            </w:pPr>
            <w:r>
              <w:rPr>
                <w:b/>
                <w:bCs/>
              </w:rPr>
              <w:t xml:space="preserve">Accreditation standards </w:t>
            </w:r>
            <w:r w:rsidRPr="00433C27">
              <w:t>–</w:t>
            </w:r>
            <w:r>
              <w:rPr>
                <w:rFonts w:ascii="Calibri" w:hAnsi="Calibri" w:cs="Calibri"/>
                <w:color w:val="000000"/>
                <w:spacing w:val="-2"/>
                <w:sz w:val="18"/>
              </w:rPr>
              <w:t xml:space="preserve"> </w:t>
            </w:r>
            <w:r w:rsidRPr="007D12C3">
              <w:t xml:space="preserve">Mandate involvement and adherence to a set of standards as a condition of accreditation and licencing. Private providers are </w:t>
            </w:r>
            <w:r w:rsidRPr="007D12C3">
              <w:lastRenderedPageBreak/>
              <w:t>significant in Australia's healthcare landscape and reducing emissions by private providers will be essential to contribute to overall reductions in the sector.</w:t>
            </w:r>
          </w:p>
          <w:p w14:paraId="0BC3F0A1" w14:textId="77777777" w:rsidR="00117EAE" w:rsidRDefault="00117EAE">
            <w:pPr>
              <w:pStyle w:val="Bullet1stlevel"/>
              <w:cnfStyle w:val="000000000000" w:firstRow="0" w:lastRow="0" w:firstColumn="0" w:lastColumn="0" w:oddVBand="0" w:evenVBand="0" w:oddHBand="0" w:evenHBand="0" w:firstRowFirstColumn="0" w:firstRowLastColumn="0" w:lastRowFirstColumn="0" w:lastRowLastColumn="0"/>
            </w:pPr>
            <w:r w:rsidRPr="00433C27">
              <w:rPr>
                <w:b/>
                <w:bCs/>
              </w:rPr>
              <w:t>Collaboration and engagement</w:t>
            </w:r>
            <w:r w:rsidRPr="00433C27">
              <w:t xml:space="preserve"> – Multiple private provider stakeholders expressed the desire greater engagement with government particularly in relation to issues of </w:t>
            </w:r>
            <w:r w:rsidRPr="00054228">
              <w:t>measurement, reporting and accountability. This would also offer opportunity to gather views and experiences could indicate current initiatives and potential opportunities in the private sector</w:t>
            </w:r>
            <w:r>
              <w:t>.</w:t>
            </w:r>
          </w:p>
          <w:p w14:paraId="76F2FD71" w14:textId="20EBEC5E" w:rsidR="00117EAE" w:rsidRPr="00446AA5" w:rsidRDefault="00117EAE">
            <w:pPr>
              <w:pStyle w:val="Bullet1stlevel"/>
              <w:cnfStyle w:val="000000000000" w:firstRow="0" w:lastRow="0" w:firstColumn="0" w:lastColumn="0" w:oddVBand="0" w:evenVBand="0" w:oddHBand="0" w:evenHBand="0" w:firstRowFirstColumn="0" w:firstRowLastColumn="0" w:lastRowFirstColumn="0" w:lastRowLastColumn="0"/>
            </w:pPr>
            <w:r w:rsidRPr="00446AA5">
              <w:rPr>
                <w:b/>
                <w:bCs/>
              </w:rPr>
              <w:t>Tools for baselining activity</w:t>
            </w:r>
            <w:r w:rsidRPr="00446AA5">
              <w:t xml:space="preserve"> - Provide tools to assist private providers in obtaining a baseline of their emissions and information on simple strategies which can be adopted without additional cost or with minimal cost and the impact such strategies make - e.g</w:t>
            </w:r>
            <w:r w:rsidR="0035252C" w:rsidRPr="00446AA5">
              <w:t>.,</w:t>
            </w:r>
            <w:r w:rsidRPr="00446AA5">
              <w:t xml:space="preserve"> use of power, water, travel, purchasing decisions, using existing recycling options</w:t>
            </w:r>
            <w:r>
              <w:t>.</w:t>
            </w:r>
          </w:p>
          <w:p w14:paraId="62F1D7A7" w14:textId="77777777" w:rsidR="00117EAE" w:rsidRDefault="00117EAE">
            <w:pPr>
              <w:pStyle w:val="Bullet1stlevel"/>
              <w:cnfStyle w:val="000000000000" w:firstRow="0" w:lastRow="0" w:firstColumn="0" w:lastColumn="0" w:oddVBand="0" w:evenVBand="0" w:oddHBand="0" w:evenHBand="0" w:firstRowFirstColumn="0" w:firstRowLastColumn="0" w:lastRowFirstColumn="0" w:lastRowLastColumn="0"/>
            </w:pPr>
            <w:r w:rsidRPr="006A4D2C">
              <w:rPr>
                <w:b/>
                <w:bCs/>
              </w:rPr>
              <w:t>Clear role and ownership</w:t>
            </w:r>
            <w:r>
              <w:t xml:space="preserve"> </w:t>
            </w:r>
            <w:r w:rsidRPr="00433C27">
              <w:t>–</w:t>
            </w:r>
            <w:r>
              <w:t xml:space="preserve"> It </w:t>
            </w:r>
            <w:proofErr w:type="gramStart"/>
            <w:r>
              <w:t>is</w:t>
            </w:r>
            <w:proofErr w:type="gramEnd"/>
            <w:r>
              <w:t xml:space="preserve"> i</w:t>
            </w:r>
            <w:r w:rsidRPr="008F7A7D">
              <w:t xml:space="preserve">mportant to make clear to the industry their role in mitigation and adaptation. Highlight the contributions of the private sector to emissions and </w:t>
            </w:r>
            <w:r>
              <w:t>the</w:t>
            </w:r>
            <w:r w:rsidRPr="008F7A7D">
              <w:t xml:space="preserve"> obligations to mitigation. Some of the large private funds</w:t>
            </w:r>
            <w:r>
              <w:t xml:space="preserve"> </w:t>
            </w:r>
            <w:r w:rsidRPr="008F7A7D">
              <w:t xml:space="preserve">are good examples of what can be done and how it can be good for the private sector. </w:t>
            </w:r>
          </w:p>
          <w:p w14:paraId="72EB0864" w14:textId="77777777" w:rsidR="00117EAE" w:rsidRDefault="00117EAE">
            <w:pPr>
              <w:pStyle w:val="Bullet1stlevel"/>
              <w:cnfStyle w:val="000000000000" w:firstRow="0" w:lastRow="0" w:firstColumn="0" w:lastColumn="0" w:oddVBand="0" w:evenVBand="0" w:oddHBand="0" w:evenHBand="0" w:firstRowFirstColumn="0" w:firstRowLastColumn="0" w:lastRowFirstColumn="0" w:lastRowLastColumn="0"/>
            </w:pPr>
            <w:r>
              <w:rPr>
                <w:b/>
                <w:bCs/>
              </w:rPr>
              <w:t xml:space="preserve">Fiduciary responsibility </w:t>
            </w:r>
            <w:r w:rsidRPr="00433C27">
              <w:t>–</w:t>
            </w:r>
            <w:r>
              <w:t xml:space="preserve"> </w:t>
            </w:r>
            <w:r w:rsidRPr="00A655BD">
              <w:t>it is essential to increase awareness among health executives and boards regarding their fiduciary responsibility and the potential personal liability they may face if climate risks are not considered in their strategic and operational plans.</w:t>
            </w:r>
          </w:p>
          <w:p w14:paraId="3DADE5A8" w14:textId="77777777" w:rsidR="00117EAE" w:rsidRPr="00433C27" w:rsidRDefault="00117EAE">
            <w:pPr>
              <w:pStyle w:val="Bullet1stlevel"/>
              <w:cnfStyle w:val="000000000000" w:firstRow="0" w:lastRow="0" w:firstColumn="0" w:lastColumn="0" w:oddVBand="0" w:evenVBand="0" w:oddHBand="0" w:evenHBand="0" w:firstRowFirstColumn="0" w:firstRowLastColumn="0" w:lastRowFirstColumn="0" w:lastRowLastColumn="0"/>
            </w:pPr>
            <w:r w:rsidRPr="00D72793">
              <w:rPr>
                <w:b/>
                <w:bCs/>
              </w:rPr>
              <w:t>Do no harm</w:t>
            </w:r>
            <w:r w:rsidRPr="00D72793">
              <w:t xml:space="preserve"> </w:t>
            </w:r>
            <w:r w:rsidRPr="00433C27">
              <w:t>–</w:t>
            </w:r>
            <w:r w:rsidRPr="00D72793">
              <w:t xml:space="preserve"> </w:t>
            </w:r>
            <w:r>
              <w:t>R</w:t>
            </w:r>
            <w:r w:rsidRPr="00D72793">
              <w:t>eminder that reducing greenhouse gas emissions aligns with all health professionals’ responsibility to do no harm</w:t>
            </w:r>
            <w:r>
              <w:t xml:space="preserve"> – this could be a </w:t>
            </w:r>
            <w:r w:rsidRPr="00D72793">
              <w:t xml:space="preserve">powerful approach to take when raising awareness among private providers of their responsibility to reduce greenhouse gas emissions. </w:t>
            </w:r>
          </w:p>
        </w:tc>
      </w:tr>
      <w:tr w:rsidR="00117EAE" w14:paraId="5D28A1BB" w14:textId="77777777" w:rsidTr="00694893">
        <w:trPr>
          <w:trHeight w:val="1028"/>
        </w:trPr>
        <w:tc>
          <w:tcPr>
            <w:cnfStyle w:val="001000000000" w:firstRow="0" w:lastRow="0" w:firstColumn="1" w:lastColumn="0" w:oddVBand="0" w:evenVBand="0" w:oddHBand="0" w:evenHBand="0" w:firstRowFirstColumn="0" w:firstRowLastColumn="0" w:lastRowFirstColumn="0" w:lastRowLastColumn="0"/>
            <w:tcW w:w="1276" w:type="dxa"/>
            <w:tcBorders>
              <w:top w:val="single" w:sz="8" w:space="0" w:color="008A96" w:themeColor="accent2"/>
              <w:left w:val="nil"/>
              <w:bottom w:val="single" w:sz="2" w:space="0" w:color="7F7F7F" w:themeColor="text1" w:themeTint="80"/>
              <w:right w:val="single" w:sz="2" w:space="0" w:color="7F7F7F" w:themeColor="text1" w:themeTint="80"/>
            </w:tcBorders>
            <w:shd w:val="clear" w:color="auto" w:fill="E6E6E6" w:themeFill="background2"/>
            <w:tcMar>
              <w:left w:w="0" w:type="dxa"/>
              <w:right w:w="0" w:type="dxa"/>
            </w:tcMar>
            <w:vAlign w:val="center"/>
          </w:tcPr>
          <w:p w14:paraId="44B357C2" w14:textId="77777777" w:rsidR="00117EAE" w:rsidRDefault="00117EAE" w:rsidP="00694893">
            <w:pPr>
              <w:pStyle w:val="Questionnumberstyle"/>
            </w:pPr>
            <w:r>
              <w:lastRenderedPageBreak/>
              <w:t>Q16</w:t>
            </w:r>
          </w:p>
        </w:tc>
        <w:tc>
          <w:tcPr>
            <w:tcW w:w="8022" w:type="dxa"/>
            <w:tcBorders>
              <w:top w:val="single" w:sz="8" w:space="0" w:color="008A96" w:themeColor="accent2"/>
              <w:left w:val="single" w:sz="2" w:space="0" w:color="7F7F7F" w:themeColor="text1" w:themeTint="80"/>
              <w:bottom w:val="single" w:sz="2" w:space="0" w:color="7F7F7F" w:themeColor="text1" w:themeTint="80"/>
            </w:tcBorders>
            <w:shd w:val="clear" w:color="auto" w:fill="E6E6E6" w:themeFill="background2"/>
            <w:vAlign w:val="center"/>
          </w:tcPr>
          <w:p w14:paraId="2F3A7915" w14:textId="77777777" w:rsidR="00117EAE" w:rsidRDefault="00117EAE">
            <w:pPr>
              <w:pStyle w:val="Body2"/>
              <w:cnfStyle w:val="000000000000" w:firstRow="0" w:lastRow="0" w:firstColumn="0" w:lastColumn="0" w:oddVBand="0" w:evenVBand="0" w:oddHBand="0" w:evenHBand="0" w:firstRowFirstColumn="0" w:firstRowLastColumn="0" w:lastRowFirstColumn="0" w:lastRowLastColumn="0"/>
            </w:pPr>
            <w:r>
              <w:t>Where should the Strategy prioritise its emissions reduction efforts?</w:t>
            </w:r>
          </w:p>
          <w:p w14:paraId="7143D8AB" w14:textId="77777777" w:rsidR="00117EAE" w:rsidRPr="003D341A" w:rsidRDefault="00117EAE">
            <w:pPr>
              <w:pStyle w:val="Body2"/>
              <w:numPr>
                <w:ilvl w:val="0"/>
                <w:numId w:val="33"/>
              </w:numPr>
              <w:cnfStyle w:val="000000000000" w:firstRow="0" w:lastRow="0" w:firstColumn="0" w:lastColumn="0" w:oddVBand="0" w:evenVBand="0" w:oddHBand="0" w:evenHBand="0" w:firstRowFirstColumn="0" w:firstRowLastColumn="0" w:lastRowFirstColumn="0" w:lastRowLastColumn="0"/>
            </w:pPr>
            <w:r w:rsidRPr="003D341A">
              <w:t>How should the Strategy strike a balance between prioritising emissions reduction areas over which the health system has the most direct control and prioritising the areas where emissions are highest, even if it is harder to reduce emissions in these areas?</w:t>
            </w:r>
          </w:p>
          <w:p w14:paraId="52DC013F" w14:textId="77777777" w:rsidR="00117EAE" w:rsidRPr="006F77D6" w:rsidRDefault="00117EAE">
            <w:pPr>
              <w:pStyle w:val="Body2"/>
              <w:numPr>
                <w:ilvl w:val="0"/>
                <w:numId w:val="33"/>
              </w:numPr>
              <w:cnfStyle w:val="000000000000" w:firstRow="0" w:lastRow="0" w:firstColumn="0" w:lastColumn="0" w:oddVBand="0" w:evenVBand="0" w:oddHBand="0" w:evenHBand="0" w:firstRowFirstColumn="0" w:firstRowLastColumn="0" w:lastRowFirstColumn="0" w:lastRowLastColumn="0"/>
              <w:rPr>
                <w:rFonts w:eastAsiaTheme="minorHAnsi"/>
              </w:rPr>
            </w:pPr>
            <w:r w:rsidRPr="003D341A">
              <w:t>Which of the six sources of emissions discussed above (on pages 13 to 1</w:t>
            </w:r>
            <w:r>
              <w:t>8</w:t>
            </w:r>
            <w:r w:rsidRPr="003D341A">
              <w:t>) are the highest priorities for action?</w:t>
            </w:r>
          </w:p>
        </w:tc>
      </w:tr>
      <w:tr w:rsidR="00117EAE" w14:paraId="09902101" w14:textId="77777777">
        <w:trPr>
          <w:trHeight w:val="1028"/>
        </w:trPr>
        <w:tc>
          <w:tcPr>
            <w:cnfStyle w:val="001000000000" w:firstRow="0" w:lastRow="0" w:firstColumn="1" w:lastColumn="0" w:oddVBand="0" w:evenVBand="0" w:oddHBand="0" w:evenHBand="0" w:firstRowFirstColumn="0" w:firstRowLastColumn="0" w:lastRowFirstColumn="0" w:lastRowLastColumn="0"/>
            <w:tcW w:w="1276" w:type="dxa"/>
            <w:tcBorders>
              <w:top w:val="single" w:sz="8" w:space="0" w:color="008A96" w:themeColor="accent2"/>
              <w:left w:val="nil"/>
              <w:bottom w:val="single" w:sz="2" w:space="0" w:color="7F7F7F" w:themeColor="text1" w:themeTint="80"/>
              <w:right w:val="single" w:sz="2" w:space="0" w:color="7F7F7F" w:themeColor="text1" w:themeTint="80"/>
            </w:tcBorders>
            <w:tcMar>
              <w:left w:w="0" w:type="dxa"/>
              <w:right w:w="0" w:type="dxa"/>
            </w:tcMar>
          </w:tcPr>
          <w:p w14:paraId="7AD16696" w14:textId="77777777" w:rsidR="00117EAE" w:rsidRDefault="00117EAE">
            <w:pPr>
              <w:pStyle w:val="Questionnumberstyle"/>
              <w:jc w:val="both"/>
            </w:pPr>
          </w:p>
        </w:tc>
        <w:tc>
          <w:tcPr>
            <w:tcW w:w="8022" w:type="dxa"/>
            <w:tcBorders>
              <w:top w:val="single" w:sz="8" w:space="0" w:color="008A96" w:themeColor="accent2"/>
              <w:left w:val="single" w:sz="2" w:space="0" w:color="7F7F7F" w:themeColor="text1" w:themeTint="80"/>
              <w:bottom w:val="single" w:sz="2" w:space="0" w:color="7F7F7F" w:themeColor="text1" w:themeTint="80"/>
            </w:tcBorders>
          </w:tcPr>
          <w:p w14:paraId="4E5978A9" w14:textId="77777777" w:rsidR="00117EAE" w:rsidRDefault="00117EAE" w:rsidP="006F0E50">
            <w:pPr>
              <w:pStyle w:val="Body2"/>
              <w:spacing w:before="120"/>
              <w:cnfStyle w:val="000000000000" w:firstRow="0" w:lastRow="0" w:firstColumn="0" w:lastColumn="0" w:oddVBand="0" w:evenVBand="0" w:oddHBand="0" w:evenHBand="0" w:firstRowFirstColumn="0" w:firstRowLastColumn="0" w:lastRowFirstColumn="0" w:lastRowLastColumn="0"/>
            </w:pPr>
            <w:r>
              <w:t>Stakeholders provided insights regarding their views on prioritising emissions and relevant considerations when doing so, including:</w:t>
            </w:r>
          </w:p>
          <w:p w14:paraId="5976C216" w14:textId="77777777" w:rsidR="00117EAE" w:rsidRDefault="00117EAE">
            <w:pPr>
              <w:pStyle w:val="Bullet1stlevel"/>
              <w:cnfStyle w:val="000000000000" w:firstRow="0" w:lastRow="0" w:firstColumn="0" w:lastColumn="0" w:oddVBand="0" w:evenVBand="0" w:oddHBand="0" w:evenHBand="0" w:firstRowFirstColumn="0" w:firstRowLastColumn="0" w:lastRowFirstColumn="0" w:lastRowLastColumn="0"/>
            </w:pPr>
            <w:r>
              <w:t>That the prioritisation of these sources may vary based on specific circumstances, regional considerations, and the goals of the Strategy.</w:t>
            </w:r>
          </w:p>
          <w:p w14:paraId="3C00A5E7" w14:textId="77777777" w:rsidR="00117EAE" w:rsidRDefault="00117EAE">
            <w:pPr>
              <w:pStyle w:val="Bullet1stlevel"/>
              <w:cnfStyle w:val="000000000000" w:firstRow="0" w:lastRow="0" w:firstColumn="0" w:lastColumn="0" w:oddVBand="0" w:evenVBand="0" w:oddHBand="0" w:evenHBand="0" w:firstRowFirstColumn="0" w:firstRowLastColumn="0" w:lastRowFirstColumn="0" w:lastRowLastColumn="0"/>
            </w:pPr>
            <w:r>
              <w:t xml:space="preserve">Most stakeholders stated the </w:t>
            </w:r>
            <w:r w:rsidRPr="000A181D">
              <w:t>Strategy should prioritise areas where emissions are the highest</w:t>
            </w:r>
            <w:r>
              <w:t>, some noting even if these are more challenging to reduce. Noting some stakeholder did disagree with prioritising and did not support action areas competing for importance.</w:t>
            </w:r>
          </w:p>
          <w:p w14:paraId="7FE95592" w14:textId="77777777" w:rsidR="00117EAE" w:rsidRDefault="00117EAE">
            <w:pPr>
              <w:pStyle w:val="Bullet1stlevel"/>
              <w:cnfStyle w:val="000000000000" w:firstRow="0" w:lastRow="0" w:firstColumn="0" w:lastColumn="0" w:oddVBand="0" w:evenVBand="0" w:oddHBand="0" w:evenHBand="0" w:firstRowFirstColumn="0" w:firstRowLastColumn="0" w:lastRowFirstColumn="0" w:lastRowLastColumn="0"/>
            </w:pPr>
            <w:r w:rsidRPr="00951726">
              <w:t>General support for immediate and coordinated action to reduce emissions where possible, however prioritisation of efforts should be informed by best practice</w:t>
            </w:r>
            <w:r>
              <w:t>.</w:t>
            </w:r>
          </w:p>
          <w:p w14:paraId="3584CD42" w14:textId="77777777" w:rsidR="00117EAE" w:rsidRDefault="00117EAE">
            <w:pPr>
              <w:pStyle w:val="Bullet1stlevel"/>
              <w:cnfStyle w:val="000000000000" w:firstRow="0" w:lastRow="0" w:firstColumn="0" w:lastColumn="0" w:oddVBand="0" w:evenVBand="0" w:oddHBand="0" w:evenHBand="0" w:firstRowFirstColumn="0" w:firstRowLastColumn="0" w:lastRowFirstColumn="0" w:lastRowLastColumn="0"/>
            </w:pPr>
            <w:r w:rsidRPr="006A5A73">
              <w:t>The Strategy should also consider co-benefits and health impacts associated with emissions reduction efforts. Prioritise actions that not only reduce emissions but also yield additional benefits</w:t>
            </w:r>
            <w:r>
              <w:t>.</w:t>
            </w:r>
          </w:p>
          <w:p w14:paraId="42C32356" w14:textId="77777777" w:rsidR="00117EAE" w:rsidRDefault="00117EAE">
            <w:pPr>
              <w:pStyle w:val="Bullet1stlevel"/>
              <w:cnfStyle w:val="000000000000" w:firstRow="0" w:lastRow="0" w:firstColumn="0" w:lastColumn="0" w:oddVBand="0" w:evenVBand="0" w:oddHBand="0" w:evenHBand="0" w:firstRowFirstColumn="0" w:firstRowLastColumn="0" w:lastRowFirstColumn="0" w:lastRowLastColumn="0"/>
            </w:pPr>
            <w:r>
              <w:t xml:space="preserve">It was suggested the Strategy adopt a two-pronged approach to effectively address emissions reduction within the health system. Firstly, identify areas that </w:t>
            </w:r>
            <w:r>
              <w:lastRenderedPageBreak/>
              <w:t>fall under the health system's control, focusing on those that offer the most significant environmental impact per investment (the "biggest bang for buck"). Then, target areas with the highest emissions, pursuing a "revolutionary" approach to effect transformative changes. Concurrently, the second prong of the Strategy should involve identifying sectors with the highest emissions, even if they present greater challenges for reduction. In these areas, we will embrace an "evolutionary" approach, gradually implementing sustainable practices to achieve meaningful progress over time.</w:t>
            </w:r>
          </w:p>
          <w:p w14:paraId="532F6339" w14:textId="77777777" w:rsidR="00117EAE" w:rsidRDefault="00117EAE">
            <w:pPr>
              <w:pStyle w:val="Bullet1stlevel"/>
              <w:cnfStyle w:val="000000000000" w:firstRow="0" w:lastRow="0" w:firstColumn="0" w:lastColumn="0" w:oddVBand="0" w:evenVBand="0" w:oddHBand="0" w:evenHBand="0" w:firstRowFirstColumn="0" w:firstRowLastColumn="0" w:lastRowFirstColumn="0" w:lastRowLastColumn="0"/>
            </w:pPr>
            <w:r w:rsidRPr="00BD7668">
              <w:t>To identify priorities for emissions reduction it is necessary first to build a</w:t>
            </w:r>
            <w:r>
              <w:t>n</w:t>
            </w:r>
            <w:r w:rsidRPr="00BD7668">
              <w:t xml:space="preserve"> emissions baseline that can be monitored and reported on over time</w:t>
            </w:r>
            <w:r>
              <w:t>.</w:t>
            </w:r>
          </w:p>
          <w:p w14:paraId="5BFE5866" w14:textId="77777777" w:rsidR="00117EAE" w:rsidRDefault="00117EAE">
            <w:pPr>
              <w:pStyle w:val="Bullet1stlevel"/>
              <w:cnfStyle w:val="000000000000" w:firstRow="0" w:lastRow="0" w:firstColumn="0" w:lastColumn="0" w:oddVBand="0" w:evenVBand="0" w:oddHBand="0" w:evenHBand="0" w:firstRowFirstColumn="0" w:firstRowLastColumn="0" w:lastRowFirstColumn="0" w:lastRowLastColumn="0"/>
            </w:pPr>
            <w:r w:rsidRPr="00325BB3">
              <w:t xml:space="preserve">A research institute stakeholder further suggested </w:t>
            </w:r>
            <w:r>
              <w:t>development of a</w:t>
            </w:r>
            <w:r w:rsidRPr="00325BB3">
              <w:t xml:space="preserve"> marginal abatement cost curve (MACC) for emissions reduction opportunities in the healthcare system.  It is recommended that following the development of an emissions baseline and MACC for the healthcare system, these form part of a decarbonisation plan for the sector</w:t>
            </w:r>
            <w:r>
              <w:t>.</w:t>
            </w:r>
          </w:p>
          <w:p w14:paraId="479220F6" w14:textId="77777777" w:rsidR="00117EAE" w:rsidRDefault="00117EAE">
            <w:pPr>
              <w:pStyle w:val="Bullet1stlevel"/>
              <w:cnfStyle w:val="000000000000" w:firstRow="0" w:lastRow="0" w:firstColumn="0" w:lastColumn="0" w:oddVBand="0" w:evenVBand="0" w:oddHBand="0" w:evenHBand="0" w:firstRowFirstColumn="0" w:firstRowLastColumn="0" w:lastRowFirstColumn="0" w:lastRowLastColumn="0"/>
            </w:pPr>
            <w:r>
              <w:t xml:space="preserve">Some stakeholders expressed </w:t>
            </w:r>
            <w:r w:rsidRPr="00550314">
              <w:t>there may be benefit in the national Strategy prioritising actions where the Federal government has most direct control or where it can leverage combined purchasing power of all jurisdictions to maximum effect.</w:t>
            </w:r>
          </w:p>
          <w:p w14:paraId="4C076A63" w14:textId="77777777" w:rsidR="00117EAE" w:rsidRPr="00BD7668" w:rsidRDefault="00117EAE">
            <w:pPr>
              <w:pStyle w:val="Bullet1stlevel"/>
              <w:cnfStyle w:val="000000000000" w:firstRow="0" w:lastRow="0" w:firstColumn="0" w:lastColumn="0" w:oddVBand="0" w:evenVBand="0" w:oddHBand="0" w:evenHBand="0" w:firstRowFirstColumn="0" w:firstRowLastColumn="0" w:lastRowFirstColumn="0" w:lastRowLastColumn="0"/>
            </w:pPr>
            <w:r>
              <w:t>Others noted t</w:t>
            </w:r>
            <w:r w:rsidRPr="00CC7C0E">
              <w:t>he Strategy should focus on numerous quick wins in the first 12 months to generate momentum, demonstrate positive progress and inspire broad action across the health sector</w:t>
            </w:r>
            <w:r>
              <w:t>.</w:t>
            </w:r>
          </w:p>
          <w:p w14:paraId="53893CD1" w14:textId="77777777" w:rsidR="00117EAE" w:rsidRDefault="00117EAE">
            <w:pPr>
              <w:pStyle w:val="Bullet1stlevel"/>
              <w:cnfStyle w:val="000000000000" w:firstRow="0" w:lastRow="0" w:firstColumn="0" w:lastColumn="0" w:oddVBand="0" w:evenVBand="0" w:oddHBand="0" w:evenHBand="0" w:firstRowFirstColumn="0" w:firstRowLastColumn="0" w:lastRowFirstColumn="0" w:lastRowLastColumn="0"/>
            </w:pPr>
            <w:r>
              <w:t>It was raised by numerous stakeholders that o</w:t>
            </w:r>
            <w:r w:rsidRPr="00DD445F">
              <w:t>nce the Strategy is developed, an implementation plan coupled with funding should be rolled out and acted upon.</w:t>
            </w:r>
          </w:p>
          <w:p w14:paraId="52EF0A7F" w14:textId="77777777" w:rsidR="00117EAE" w:rsidRPr="00E24A7B" w:rsidRDefault="00117EAE">
            <w:pPr>
              <w:pStyle w:val="Bullet1stlevel"/>
              <w:numPr>
                <w:ilvl w:val="0"/>
                <w:numId w:val="0"/>
              </w:numPr>
              <w:cnfStyle w:val="000000000000" w:firstRow="0" w:lastRow="0" w:firstColumn="0" w:lastColumn="0" w:oddVBand="0" w:evenVBand="0" w:oddHBand="0" w:evenHBand="0" w:firstRowFirstColumn="0" w:firstRowLastColumn="0" w:lastRowFirstColumn="0" w:lastRowLastColumn="0"/>
              <w:rPr>
                <w:b/>
                <w:bCs/>
              </w:rPr>
            </w:pPr>
            <w:r w:rsidRPr="00E24A7B">
              <w:rPr>
                <w:b/>
                <w:bCs/>
              </w:rPr>
              <w:t xml:space="preserve">Prioritisation of emission sources </w:t>
            </w:r>
          </w:p>
          <w:p w14:paraId="37728B8B" w14:textId="2C5F5842" w:rsidR="00117EAE" w:rsidRDefault="00E41432">
            <w:pPr>
              <w:pStyle w:val="Body2"/>
              <w:cnfStyle w:val="000000000000" w:firstRow="0" w:lastRow="0" w:firstColumn="0" w:lastColumn="0" w:oddVBand="0" w:evenVBand="0" w:oddHBand="0" w:evenHBand="0" w:firstRowFirstColumn="0" w:firstRowLastColumn="0" w:lastRowFirstColumn="0" w:lastRowLastColumn="0"/>
            </w:pPr>
            <w:r>
              <w:t>Over one third</w:t>
            </w:r>
            <w:r w:rsidR="00117EAE">
              <w:t xml:space="preserve"> of survey respondents </w:t>
            </w:r>
            <w:r>
              <w:t>(36%</w:t>
            </w:r>
            <w:r w:rsidR="00E758D0">
              <w:t>, n=30</w:t>
            </w:r>
            <w:r>
              <w:t xml:space="preserve">) </w:t>
            </w:r>
            <w:r w:rsidR="00117EAE">
              <w:t>ranked the built environment and facilities emissions sources as the highest priority for reduction efforts.</w:t>
            </w:r>
          </w:p>
          <w:p w14:paraId="23B7BB16" w14:textId="1D3304ED" w:rsidR="009B4C5E" w:rsidRDefault="00B03AEF">
            <w:pPr>
              <w:pStyle w:val="Body2"/>
              <w:cnfStyle w:val="000000000000" w:firstRow="0" w:lastRow="0" w:firstColumn="0" w:lastColumn="0" w:oddVBand="0" w:evenVBand="0" w:oddHBand="0" w:evenHBand="0" w:firstRowFirstColumn="0" w:firstRowLastColumn="0" w:lastRowFirstColumn="0" w:lastRowLastColumn="0"/>
            </w:pPr>
            <w:r>
              <w:t>This was f</w:t>
            </w:r>
            <w:r w:rsidR="00117EAE">
              <w:t>ollowed by 2</w:t>
            </w:r>
            <w:r w:rsidR="00E758D0">
              <w:t>7</w:t>
            </w:r>
            <w:r w:rsidR="00117EAE">
              <w:t xml:space="preserve">% </w:t>
            </w:r>
            <w:r w:rsidR="00E758D0">
              <w:t>(n=22)</w:t>
            </w:r>
            <w:r w:rsidR="00117EAE">
              <w:t xml:space="preserve"> of respondents ranking prevention and optimising models of care as the highest priority (align</w:t>
            </w:r>
            <w:r w:rsidR="003D4103">
              <w:t>ing</w:t>
            </w:r>
            <w:r w:rsidR="00117EAE">
              <w:t xml:space="preserve"> with commentary provided in written submissions</w:t>
            </w:r>
            <w:r w:rsidR="007E78EB">
              <w:t xml:space="preserve"> regarding its </w:t>
            </w:r>
            <w:r w:rsidR="00482C5D">
              <w:t>prioritisation</w:t>
            </w:r>
            <w:r w:rsidR="00117EAE">
              <w:t>) and approximately 1</w:t>
            </w:r>
            <w:r w:rsidR="008D42DA">
              <w:t>8</w:t>
            </w:r>
            <w:r w:rsidR="00117EAE">
              <w:t xml:space="preserve">% </w:t>
            </w:r>
            <w:r w:rsidR="00AC5BD9">
              <w:t>(n=15)</w:t>
            </w:r>
            <w:r w:rsidR="00117EAE">
              <w:t xml:space="preserve"> ranking waste as the highest priority. See </w:t>
            </w:r>
            <w:r w:rsidR="00332E9F">
              <w:fldChar w:fldCharType="begin"/>
            </w:r>
            <w:r w:rsidR="00332E9F">
              <w:instrText xml:space="preserve"> REF _Ref142580615 \h </w:instrText>
            </w:r>
            <w:r w:rsidR="00332E9F">
              <w:fldChar w:fldCharType="separate"/>
            </w:r>
            <w:r w:rsidR="00BF42E0">
              <w:t xml:space="preserve">Figure </w:t>
            </w:r>
            <w:r w:rsidR="00BF42E0">
              <w:rPr>
                <w:noProof/>
              </w:rPr>
              <w:t>8</w:t>
            </w:r>
            <w:r w:rsidR="00332E9F">
              <w:fldChar w:fldCharType="end"/>
            </w:r>
            <w:r w:rsidR="00332E9F">
              <w:t xml:space="preserve"> </w:t>
            </w:r>
            <w:r w:rsidR="00117EAE">
              <w:t xml:space="preserve">for </w:t>
            </w:r>
            <w:r w:rsidR="00332E9F">
              <w:t>a</w:t>
            </w:r>
            <w:r w:rsidR="00117EAE">
              <w:t xml:space="preserve"> breakdown of stakeholder views on highest priority emissions sources</w:t>
            </w:r>
            <w:r w:rsidR="008D42DA">
              <w:t>,</w:t>
            </w:r>
            <w:r w:rsidR="00F8719C">
              <w:t xml:space="preserve"> noting 83 </w:t>
            </w:r>
            <w:r w:rsidR="009E6849">
              <w:t>respondents provided a</w:t>
            </w:r>
            <w:r w:rsidR="001D67CC">
              <w:t>n</w:t>
            </w:r>
            <w:r w:rsidR="00695D66">
              <w:t xml:space="preserve"> </w:t>
            </w:r>
            <w:r w:rsidR="001D67CC">
              <w:t>answer</w:t>
            </w:r>
            <w:r w:rsidR="00695D66">
              <w:t xml:space="preserve"> to the</w:t>
            </w:r>
            <w:r w:rsidR="009E6849">
              <w:t xml:space="preserve"> </w:t>
            </w:r>
            <w:r w:rsidR="00695D66">
              <w:t>highest</w:t>
            </w:r>
            <w:r w:rsidR="009E6849">
              <w:t xml:space="preserve"> priority </w:t>
            </w:r>
            <w:r w:rsidR="00695D66">
              <w:t>emission source</w:t>
            </w:r>
            <w:r w:rsidR="001D67CC">
              <w:t xml:space="preserve"> survey question</w:t>
            </w:r>
            <w:r w:rsidR="00117EAE">
              <w:t>.</w:t>
            </w:r>
          </w:p>
          <w:p w14:paraId="09B6AE1E" w14:textId="4AF177C1" w:rsidR="009B4C5E" w:rsidRDefault="00901C58">
            <w:pPr>
              <w:pStyle w:val="Body2"/>
              <w:cnfStyle w:val="000000000000" w:firstRow="0" w:lastRow="0" w:firstColumn="0" w:lastColumn="0" w:oddVBand="0" w:evenVBand="0" w:oddHBand="0" w:evenHBand="0" w:firstRowFirstColumn="0" w:firstRowLastColumn="0" w:lastRowFirstColumn="0" w:lastRowLastColumn="0"/>
            </w:pPr>
            <w:r>
              <w:rPr>
                <w:noProof/>
              </w:rPr>
              <w:lastRenderedPageBreak/>
              <w:drawing>
                <wp:inline distT="0" distB="0" distL="0" distR="0" wp14:anchorId="2C8C0D18" wp14:editId="089D7AB0">
                  <wp:extent cx="4744720" cy="3055620"/>
                  <wp:effectExtent l="0" t="0" r="0" b="0"/>
                  <wp:docPr id="56" name="Picture 56" descr="Diagram in a funnel-like structure.&#10;&#10;Stage 1 (at the top, the widest) is labelled: Data familiarisation and development of initial coding framework: Undertook data familiarisation, including acquaintance with recurring themes and ideas as seen through the consultation process and generation of workshop summary reports. Following identification of themes, an initial coding framework was developed.&#10;&#10;Stage 2 (slightly smaller) is labelled: Codebook creation/finalisation. Final codebook created, including criteria, definitions and examples for each code. The final codebook was based on the initial framework developed as well as discussion with the Unit. &#10;&#10;Stage 3 (smaller still) is labelled as: Independent coding and regular meetings: Coding was undertaken by three coders. Documents were independently coded with no duplication of coding due to volume and timeframes. Coders regularly met to discuss findings, ensure consistent approach and iteratively update the framework and codebook as necessary. All submissions were read by coders as a part of the coding process.&#10;&#10;Stage 4 (the smallest section) is labelled as: Thematic NVIVO analysis completed: Thematic NVIVO analysis finalised with final coding framework and codebook. NVIVO analysis exported and used to inform thematic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Diagram in a funnel-like structure.&#10;&#10;Stage 1 (at the top, the widest) is labelled: Data familiarisation and development of initial coding framework: Undertook data familiarisation, including acquaintance with recurring themes and ideas as seen through the consultation process and generation of workshop summary reports. Following identification of themes, an initial coding framework was developed.&#10;&#10;Stage 2 (slightly smaller) is labelled: Codebook creation/finalisation. Final codebook created, including criteria, definitions and examples for each code. The final codebook was based on the initial framework developed as well as discussion with the Unit. &#10;&#10;Stage 3 (smaller still) is labelled as: Independent coding and regular meetings: Coding was undertaken by three coders. Documents were independently coded with no duplication of coding due to volume and timeframes. Coders regularly met to discuss findings, ensure consistent approach and iteratively update the framework and codebook as necessary. All submissions were read by coders as a part of the coding process.&#10;&#10;Stage 4 (the smallest section) is labelled as: Thematic NVIVO analysis completed: Thematic NVIVO analysis finalised with final coding framework and codebook. NVIVO analysis exported and used to inform thematic report. "/>
                          <pic:cNvPicPr>
                            <a:picLocks noChangeAspect="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744720" cy="3055620"/>
                          </a:xfrm>
                          <a:prstGeom prst="rect">
                            <a:avLst/>
                          </a:prstGeom>
                          <a:noFill/>
                        </pic:spPr>
                      </pic:pic>
                    </a:graphicData>
                  </a:graphic>
                </wp:inline>
              </w:drawing>
            </w:r>
          </w:p>
          <w:p w14:paraId="64B5806B" w14:textId="2C08F862" w:rsidR="006D416C" w:rsidRPr="00901C58" w:rsidRDefault="00901C58" w:rsidP="00901C58">
            <w:pPr>
              <w:pStyle w:val="Caption"/>
              <w:jc w:val="center"/>
              <w:cnfStyle w:val="000000000000" w:firstRow="0" w:lastRow="0" w:firstColumn="0" w:lastColumn="0" w:oddVBand="0" w:evenVBand="0" w:oddHBand="0" w:evenHBand="0" w:firstRowFirstColumn="0" w:firstRowLastColumn="0" w:lastRowFirstColumn="0" w:lastRowLastColumn="0"/>
              <w:rPr>
                <w:rFonts w:eastAsia="Calibri"/>
                <w:noProof/>
                <w:color w:val="000000" w:themeColor="text1"/>
                <w:sz w:val="21"/>
                <w:szCs w:val="19"/>
              </w:rPr>
            </w:pPr>
            <w:bookmarkStart w:id="49" w:name="_Ref142580615"/>
            <w:r>
              <w:t xml:space="preserve">Figure </w:t>
            </w:r>
            <w:fldSimple w:instr=" SEQ Figure \* ARABIC ">
              <w:r w:rsidR="00BF42E0">
                <w:rPr>
                  <w:noProof/>
                </w:rPr>
                <w:t>8</w:t>
              </w:r>
            </w:fldSimple>
            <w:bookmarkEnd w:id="49"/>
            <w:r>
              <w:t xml:space="preserve"> Highest priority for action on emission sources</w:t>
            </w:r>
          </w:p>
          <w:p w14:paraId="5CED1687" w14:textId="5293C3C6" w:rsidR="00117EAE" w:rsidRDefault="00117EAE">
            <w:pPr>
              <w:pStyle w:val="Body2"/>
              <w:cnfStyle w:val="000000000000" w:firstRow="0" w:lastRow="0" w:firstColumn="0" w:lastColumn="0" w:oddVBand="0" w:evenVBand="0" w:oddHBand="0" w:evenHBand="0" w:firstRowFirstColumn="0" w:firstRowLastColumn="0" w:lastRowFirstColumn="0" w:lastRowLastColumn="0"/>
            </w:pPr>
            <w:r>
              <w:t xml:space="preserve">The top two highest ranked priorities </w:t>
            </w:r>
            <w:r w:rsidR="00AC7A4A">
              <w:t xml:space="preserve">align with verbal </w:t>
            </w:r>
            <w:r>
              <w:t xml:space="preserve">feedback received during consultations, often highlighting </w:t>
            </w:r>
            <w:r w:rsidR="007E78EB">
              <w:t>the need to focus</w:t>
            </w:r>
            <w:r>
              <w:t xml:space="preserve"> on preventative action, optimising alternative models of care and built environment reform and action. </w:t>
            </w:r>
          </w:p>
          <w:p w14:paraId="0FBFC0E9" w14:textId="77777777" w:rsidR="00901C58" w:rsidRDefault="00901C58" w:rsidP="00901C58">
            <w:pPr>
              <w:pStyle w:val="Caption"/>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683D8D9" wp14:editId="2938A44A">
                  <wp:extent cx="4432935" cy="2875280"/>
                  <wp:effectExtent l="0" t="0" r="5715" b="0"/>
                  <wp:docPr id="43" name="Picture 43" descr="Diagram in a funnel-like structure.&#10;&#10;Stage 1 (at the top, the widest) is labelled: Data familiarisation and development of initial coding framework: Undertook data familiarisation, including acquaintance with recurring themes and ideas as seen through the consultation process and generation of workshop summary reports. Following identification of themes, an initial coding framework was developed.&#10;&#10;Stage 2 (slightly smaller) is labelled: Codebook creation/finalisation. Final codebook created, including criteria, definitions and examples for each code. The final codebook was based on the initial framework developed as well as discussion with the Unit. &#10;&#10;Stage 3 (smaller still) is labelled as: Independent coding and regular meetings: Coding was undertaken by three coders. Documents were independently coded with no duplication of coding due to volume and timeframes. Coders regularly met to discuss findings, ensure consistent approach and iteratively update the framework and codebook as necessary. All submissions were read by coders as a part of the coding process.&#10;&#10;Stage 4 (the smallest section) is labelled as: Thematic NVIVO analysis completed: Thematic NVIVO analysis finalised with final coding framework and codebook. NVIVO analysis exported and used to inform thematic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 in a funnel-like structure.&#10;&#10;Stage 1 (at the top, the widest) is labelled: Data familiarisation and development of initial coding framework: Undertook data familiarisation, including acquaintance with recurring themes and ideas as seen through the consultation process and generation of workshop summary reports. Following identification of themes, an initial coding framework was developed.&#10;&#10;Stage 2 (slightly smaller) is labelled: Codebook creation/finalisation. Final codebook created, including criteria, definitions and examples for each code. The final codebook was based on the initial framework developed as well as discussion with the Unit. &#10;&#10;Stage 3 (smaller still) is labelled as: Independent coding and regular meetings: Coding was undertaken by three coders. Documents were independently coded with no duplication of coding due to volume and timeframes. Coders regularly met to discuss findings, ensure consistent approach and iteratively update the framework and codebook as necessary. All submissions were read by coders as a part of the coding process.&#10;&#10;Stage 4 (the smallest section) is labelled as: Thematic NVIVO analysis completed: Thematic NVIVO analysis finalised with final coding framework and codebook. NVIVO analysis exported and used to inform thematic report. "/>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432935" cy="2875280"/>
                          </a:xfrm>
                          <a:prstGeom prst="rect">
                            <a:avLst/>
                          </a:prstGeom>
                          <a:noFill/>
                        </pic:spPr>
                      </pic:pic>
                    </a:graphicData>
                  </a:graphic>
                </wp:inline>
              </w:drawing>
            </w:r>
            <w:r>
              <w:t xml:space="preserve"> </w:t>
            </w:r>
          </w:p>
          <w:p w14:paraId="728C2CBE" w14:textId="084BA3CC" w:rsidR="00901C58" w:rsidRPr="00D5234A" w:rsidRDefault="00901C58" w:rsidP="00901C58">
            <w:pPr>
              <w:pStyle w:val="Caption"/>
              <w:jc w:val="center"/>
              <w:cnfStyle w:val="000000000000" w:firstRow="0" w:lastRow="0" w:firstColumn="0" w:lastColumn="0" w:oddVBand="0" w:evenVBand="0" w:oddHBand="0" w:evenHBand="0" w:firstRowFirstColumn="0" w:firstRowLastColumn="0" w:lastRowFirstColumn="0" w:lastRowLastColumn="0"/>
              <w:rPr>
                <w:rFonts w:eastAsia="Calibri"/>
                <w:noProof/>
                <w:color w:val="000000" w:themeColor="text1"/>
                <w:sz w:val="21"/>
                <w:szCs w:val="19"/>
              </w:rPr>
            </w:pPr>
            <w:r>
              <w:t xml:space="preserve">Figure </w:t>
            </w:r>
            <w:fldSimple w:instr=" SEQ Figure \* ARABIC ">
              <w:r w:rsidR="00BF42E0">
                <w:rPr>
                  <w:noProof/>
                </w:rPr>
                <w:t>9</w:t>
              </w:r>
            </w:fldSimple>
            <w:r>
              <w:t xml:space="preserve"> Ranking of priority for action on emissions </w:t>
            </w:r>
            <w:proofErr w:type="gramStart"/>
            <w:r>
              <w:t>sources</w:t>
            </w:r>
            <w:proofErr w:type="gramEnd"/>
          </w:p>
          <w:p w14:paraId="01A09C12" w14:textId="1ABD8525" w:rsidR="00117EAE" w:rsidRPr="00425D04" w:rsidRDefault="00FD771C" w:rsidP="00901C58">
            <w:pPr>
              <w:pStyle w:val="Body2"/>
              <w:cnfStyle w:val="000000000000" w:firstRow="0" w:lastRow="0" w:firstColumn="0" w:lastColumn="0" w:oddVBand="0" w:evenVBand="0" w:oddHBand="0" w:evenHBand="0" w:firstRowFirstColumn="0" w:firstRowLastColumn="0" w:lastRowFirstColumn="0" w:lastRowLastColumn="0"/>
            </w:pPr>
            <w:r>
              <w:t xml:space="preserve">The below </w:t>
            </w:r>
            <w:r w:rsidR="00B76F3C">
              <w:t>F</w:t>
            </w:r>
            <w:r w:rsidR="001D67CC">
              <w:t xml:space="preserve">igure </w:t>
            </w:r>
            <w:r w:rsidR="00A96F19">
              <w:t xml:space="preserve">9 </w:t>
            </w:r>
            <w:r>
              <w:t xml:space="preserve">provides further </w:t>
            </w:r>
            <w:r w:rsidR="007E78EB">
              <w:t xml:space="preserve">breakdown of </w:t>
            </w:r>
            <w:r w:rsidR="002E3238">
              <w:t>ranking</w:t>
            </w:r>
            <w:r w:rsidR="001D67CC">
              <w:t xml:space="preserve"> and prioritisation</w:t>
            </w:r>
            <w:r w:rsidR="002E3238">
              <w:t xml:space="preserve"> of emission sources across the </w:t>
            </w:r>
            <w:r w:rsidR="001D67CC">
              <w:t xml:space="preserve">six focus areas. </w:t>
            </w:r>
            <w:r w:rsidR="00D9504C">
              <w:t xml:space="preserve">With </w:t>
            </w:r>
            <w:r w:rsidR="007C7F3F">
              <w:t xml:space="preserve">approximately </w:t>
            </w:r>
            <w:r w:rsidR="00D9504C">
              <w:t xml:space="preserve">40 respondents ranking </w:t>
            </w:r>
            <w:r w:rsidR="00A96F19">
              <w:t>b</w:t>
            </w:r>
            <w:r w:rsidR="00D9504C">
              <w:t xml:space="preserve">uilt environment and </w:t>
            </w:r>
            <w:r w:rsidR="00A96F19">
              <w:t>f</w:t>
            </w:r>
            <w:r w:rsidR="00D9504C">
              <w:t>acilities as priority one or two</w:t>
            </w:r>
            <w:r w:rsidR="006D5CFE">
              <w:t>, and approximately 30</w:t>
            </w:r>
            <w:r w:rsidR="00FB2D0F">
              <w:t xml:space="preserve"> respondents ranking prevention and optimising models </w:t>
            </w:r>
            <w:r w:rsidR="006D5CFE">
              <w:t xml:space="preserve">of </w:t>
            </w:r>
            <w:r w:rsidR="00FB2D0F">
              <w:t>care as priority one or two</w:t>
            </w:r>
            <w:r w:rsidR="003675FF">
              <w:t>.</w:t>
            </w:r>
          </w:p>
        </w:tc>
      </w:tr>
      <w:tr w:rsidR="00117EAE" w14:paraId="32B49A7E" w14:textId="77777777" w:rsidTr="0035252C">
        <w:trPr>
          <w:trHeight w:val="1028"/>
        </w:trPr>
        <w:tc>
          <w:tcPr>
            <w:cnfStyle w:val="001000000000" w:firstRow="0" w:lastRow="0" w:firstColumn="1" w:lastColumn="0" w:oddVBand="0" w:evenVBand="0" w:oddHBand="0" w:evenHBand="0" w:firstRowFirstColumn="0" w:firstRowLastColumn="0" w:lastRowFirstColumn="0" w:lastRowLastColumn="0"/>
            <w:tcW w:w="1276" w:type="dxa"/>
            <w:tcBorders>
              <w:top w:val="single" w:sz="8" w:space="0" w:color="008A96" w:themeColor="accent2"/>
              <w:left w:val="nil"/>
              <w:bottom w:val="single" w:sz="2" w:space="0" w:color="7F7F7F" w:themeColor="text1" w:themeTint="80"/>
              <w:right w:val="single" w:sz="2" w:space="0" w:color="7F7F7F" w:themeColor="text1" w:themeTint="80"/>
            </w:tcBorders>
            <w:shd w:val="clear" w:color="auto" w:fill="E6E6E6" w:themeFill="background2"/>
            <w:tcMar>
              <w:left w:w="0" w:type="dxa"/>
              <w:right w:w="0" w:type="dxa"/>
            </w:tcMar>
            <w:vAlign w:val="center"/>
          </w:tcPr>
          <w:p w14:paraId="794EDB42" w14:textId="77777777" w:rsidR="00117EAE" w:rsidRPr="00ED3983" w:rsidRDefault="00117EAE" w:rsidP="0035252C">
            <w:pPr>
              <w:pStyle w:val="Questionnumberstyle"/>
              <w:spacing w:line="240" w:lineRule="auto"/>
              <w:contextualSpacing w:val="0"/>
            </w:pPr>
            <w:r>
              <w:lastRenderedPageBreak/>
              <w:t>Q17</w:t>
            </w:r>
          </w:p>
        </w:tc>
        <w:tc>
          <w:tcPr>
            <w:tcW w:w="8022" w:type="dxa"/>
            <w:tcBorders>
              <w:top w:val="single" w:sz="8" w:space="0" w:color="008A96" w:themeColor="accent2"/>
              <w:left w:val="single" w:sz="2" w:space="0" w:color="7F7F7F" w:themeColor="text1" w:themeTint="80"/>
              <w:bottom w:val="single" w:sz="2" w:space="0" w:color="7F7F7F" w:themeColor="text1" w:themeTint="80"/>
            </w:tcBorders>
            <w:shd w:val="clear" w:color="auto" w:fill="E6E6E6" w:themeFill="background2"/>
            <w:vAlign w:val="center"/>
          </w:tcPr>
          <w:p w14:paraId="613E6BA6" w14:textId="77777777" w:rsidR="00117EAE" w:rsidRPr="00BF2F08" w:rsidRDefault="00117EAE" w:rsidP="0035252C">
            <w:pPr>
              <w:pStyle w:val="Body2"/>
              <w:spacing w:before="120" w:line="240" w:lineRule="auto"/>
              <w:cnfStyle w:val="000000000000" w:firstRow="0" w:lastRow="0" w:firstColumn="0" w:lastColumn="0" w:oddVBand="0" w:evenVBand="0" w:oddHBand="0" w:evenHBand="0" w:firstRowFirstColumn="0" w:firstRowLastColumn="0" w:lastRowFirstColumn="0" w:lastRowLastColumn="0"/>
            </w:pPr>
            <w:r>
              <w:t>What ‘quick wins’ in relation to emissions reduction should be prioritised for delivery in the twelve months following publication of the Strategy?</w:t>
            </w:r>
          </w:p>
        </w:tc>
      </w:tr>
      <w:tr w:rsidR="00117EAE" w14:paraId="2A449BC6" w14:textId="77777777">
        <w:trPr>
          <w:trHeight w:val="1028"/>
        </w:trPr>
        <w:tc>
          <w:tcPr>
            <w:cnfStyle w:val="001000000000" w:firstRow="0" w:lastRow="0" w:firstColumn="1" w:lastColumn="0" w:oddVBand="0" w:evenVBand="0" w:oddHBand="0" w:evenHBand="0" w:firstRowFirstColumn="0" w:firstRowLastColumn="0" w:lastRowFirstColumn="0" w:lastRowLastColumn="0"/>
            <w:tcW w:w="1276" w:type="dxa"/>
            <w:tcBorders>
              <w:top w:val="single" w:sz="8" w:space="0" w:color="008A96" w:themeColor="accent2"/>
              <w:left w:val="nil"/>
              <w:bottom w:val="single" w:sz="2" w:space="0" w:color="7F7F7F" w:themeColor="text1" w:themeTint="80"/>
              <w:right w:val="single" w:sz="2" w:space="0" w:color="7F7F7F" w:themeColor="text1" w:themeTint="80"/>
            </w:tcBorders>
            <w:tcMar>
              <w:left w:w="0" w:type="dxa"/>
              <w:right w:w="0" w:type="dxa"/>
            </w:tcMar>
          </w:tcPr>
          <w:p w14:paraId="5597AFC9" w14:textId="77777777" w:rsidR="00117EAE" w:rsidRDefault="00117EAE">
            <w:pPr>
              <w:pStyle w:val="Questionnumberstyle"/>
            </w:pPr>
          </w:p>
        </w:tc>
        <w:tc>
          <w:tcPr>
            <w:tcW w:w="8022" w:type="dxa"/>
            <w:tcBorders>
              <w:top w:val="single" w:sz="8" w:space="0" w:color="008A96" w:themeColor="accent2"/>
              <w:left w:val="single" w:sz="2" w:space="0" w:color="7F7F7F" w:themeColor="text1" w:themeTint="80"/>
              <w:bottom w:val="single" w:sz="2" w:space="0" w:color="7F7F7F" w:themeColor="text1" w:themeTint="80"/>
            </w:tcBorders>
          </w:tcPr>
          <w:p w14:paraId="373F8DF5" w14:textId="77777777" w:rsidR="00117EAE" w:rsidRDefault="00117EAE">
            <w:pPr>
              <w:pStyle w:val="Body2"/>
              <w:cnfStyle w:val="000000000000" w:firstRow="0" w:lastRow="0" w:firstColumn="0" w:lastColumn="0" w:oddVBand="0" w:evenVBand="0" w:oddHBand="0" w:evenHBand="0" w:firstRowFirstColumn="0" w:firstRowLastColumn="0" w:lastRowFirstColumn="0" w:lastRowLastColumn="0"/>
            </w:pPr>
            <w:r>
              <w:t>Stakeholders provided ‘quick wins’ to be prioritised for delivery over the short term, including but not limited to:</w:t>
            </w:r>
          </w:p>
          <w:p w14:paraId="1C35C4FA" w14:textId="77777777" w:rsidR="00117EAE" w:rsidRDefault="00117EAE">
            <w:pPr>
              <w:pStyle w:val="Bullet1stlevel"/>
              <w:cnfStyle w:val="000000000000" w:firstRow="0" w:lastRow="0" w:firstColumn="0" w:lastColumn="0" w:oddVBand="0" w:evenVBand="0" w:oddHBand="0" w:evenHBand="0" w:firstRowFirstColumn="0" w:firstRowLastColumn="0" w:lastRowFirstColumn="0" w:lastRowLastColumn="0"/>
            </w:pPr>
            <w:r w:rsidRPr="00C814A8">
              <w:t>Implement a Sustainability Development Unit in every hospital, health service or health district</w:t>
            </w:r>
            <w:r>
              <w:t>.</w:t>
            </w:r>
          </w:p>
          <w:p w14:paraId="55D25D8C" w14:textId="77777777" w:rsidR="00117EAE" w:rsidRPr="000D0E31" w:rsidRDefault="00117EAE">
            <w:pPr>
              <w:pStyle w:val="Bullet1stlevel"/>
              <w:cnfStyle w:val="000000000000" w:firstRow="0" w:lastRow="0" w:firstColumn="0" w:lastColumn="0" w:oddVBand="0" w:evenVBand="0" w:oddHBand="0" w:evenHBand="0" w:firstRowFirstColumn="0" w:firstRowLastColumn="0" w:lastRowFirstColumn="0" w:lastRowLastColumn="0"/>
            </w:pPr>
            <w:r w:rsidRPr="00E5064F">
              <w:t xml:space="preserve">Rapid phase out of fossil fuel projects, no new projects, and no expansion of existing projects; and </w:t>
            </w:r>
            <w:r>
              <w:t>reduction</w:t>
            </w:r>
            <w:r w:rsidRPr="00E5064F">
              <w:t xml:space="preserve"> fossil fuel exports</w:t>
            </w:r>
            <w:r>
              <w:t>.</w:t>
            </w:r>
          </w:p>
          <w:p w14:paraId="025B9C94" w14:textId="77777777" w:rsidR="00117EAE" w:rsidRDefault="00117EAE">
            <w:pPr>
              <w:pStyle w:val="Bullet1stlevel"/>
              <w:cnfStyle w:val="000000000000" w:firstRow="0" w:lastRow="0" w:firstColumn="0" w:lastColumn="0" w:oddVBand="0" w:evenVBand="0" w:oddHBand="0" w:evenHBand="0" w:firstRowFirstColumn="0" w:firstRowLastColumn="0" w:lastRowFirstColumn="0" w:lastRowLastColumn="0"/>
            </w:pPr>
            <w:r>
              <w:t>C</w:t>
            </w:r>
            <w:r w:rsidRPr="00E5064F">
              <w:t>ommit funding for the establishment and operation of an Aboriginal and Torres Strat Islander Coalition on Health and climate, or like body</w:t>
            </w:r>
            <w:r>
              <w:t>.</w:t>
            </w:r>
          </w:p>
          <w:p w14:paraId="0F928FA4" w14:textId="77777777" w:rsidR="00117EAE" w:rsidRPr="00A9711D" w:rsidRDefault="00117EAE">
            <w:pPr>
              <w:pStyle w:val="Bullet1stlevel"/>
              <w:cnfStyle w:val="000000000000" w:firstRow="0" w:lastRow="0" w:firstColumn="0" w:lastColumn="0" w:oddVBand="0" w:evenVBand="0" w:oddHBand="0" w:evenHBand="0" w:firstRowFirstColumn="0" w:firstRowLastColumn="0" w:lastRowFirstColumn="0" w:lastRowLastColumn="0"/>
            </w:pPr>
            <w:r w:rsidRPr="00A9711D">
              <w:t>Join WHO’s Alliance for Transformative Action on Climate and Health</w:t>
            </w:r>
          </w:p>
          <w:p w14:paraId="049D5110" w14:textId="77777777" w:rsidR="00117EAE" w:rsidRPr="00A9711D" w:rsidRDefault="00117EAE">
            <w:pPr>
              <w:pStyle w:val="Bullet1stlevel"/>
              <w:cnfStyle w:val="000000000000" w:firstRow="0" w:lastRow="0" w:firstColumn="0" w:lastColumn="0" w:oddVBand="0" w:evenVBand="0" w:oddHBand="0" w:evenHBand="0" w:firstRowFirstColumn="0" w:firstRowLastColumn="0" w:lastRowFirstColumn="0" w:lastRowLastColumn="0"/>
            </w:pPr>
            <w:r w:rsidRPr="00A9711D">
              <w:t>Embed climate and health into existing Ministerial and senior official health Australian and States and Territories governance mechanisms</w:t>
            </w:r>
            <w:r>
              <w:t>.</w:t>
            </w:r>
          </w:p>
          <w:p w14:paraId="223B8C0F" w14:textId="77777777" w:rsidR="00117EAE" w:rsidRPr="00A9711D" w:rsidRDefault="00117EAE">
            <w:pPr>
              <w:pStyle w:val="Bullet1stlevel"/>
              <w:cnfStyle w:val="000000000000" w:firstRow="0" w:lastRow="0" w:firstColumn="0" w:lastColumn="0" w:oddVBand="0" w:evenVBand="0" w:oddHBand="0" w:evenHBand="0" w:firstRowFirstColumn="0" w:firstRowLastColumn="0" w:lastRowFirstColumn="0" w:lastRowLastColumn="0"/>
            </w:pPr>
            <w:r w:rsidRPr="00A9711D">
              <w:t>Commission modelling on the costs of inaction, to serve as a benchmark</w:t>
            </w:r>
            <w:r>
              <w:t>.</w:t>
            </w:r>
          </w:p>
          <w:p w14:paraId="6178EC98" w14:textId="77777777" w:rsidR="00117EAE" w:rsidRPr="00A9711D" w:rsidRDefault="00117EAE">
            <w:pPr>
              <w:pStyle w:val="Bullet1stlevel"/>
              <w:cnfStyle w:val="000000000000" w:firstRow="0" w:lastRow="0" w:firstColumn="0" w:lastColumn="0" w:oddVBand="0" w:evenVBand="0" w:oddHBand="0" w:evenHBand="0" w:firstRowFirstColumn="0" w:firstRowLastColumn="0" w:lastRowFirstColumn="0" w:lastRowLastColumn="0"/>
            </w:pPr>
            <w:r w:rsidRPr="00A9711D">
              <w:t>Publish an implementation plan/route map</w:t>
            </w:r>
            <w:r>
              <w:t>.</w:t>
            </w:r>
          </w:p>
          <w:p w14:paraId="7719788E" w14:textId="77777777" w:rsidR="00117EAE" w:rsidRPr="00A9711D" w:rsidRDefault="00117EAE">
            <w:pPr>
              <w:pStyle w:val="Bullet1stlevel"/>
              <w:cnfStyle w:val="000000000000" w:firstRow="0" w:lastRow="0" w:firstColumn="0" w:lastColumn="0" w:oddVBand="0" w:evenVBand="0" w:oddHBand="0" w:evenHBand="0" w:firstRowFirstColumn="0" w:firstRowLastColumn="0" w:lastRowFirstColumn="0" w:lastRowLastColumn="0"/>
            </w:pPr>
            <w:r w:rsidRPr="00A9711D">
              <w:t>Publish a monitoring and evaluation framework</w:t>
            </w:r>
            <w:r>
              <w:t>.</w:t>
            </w:r>
          </w:p>
          <w:p w14:paraId="2732CAA9" w14:textId="77777777" w:rsidR="00117EAE" w:rsidRPr="006A5F26" w:rsidRDefault="00117EAE">
            <w:pPr>
              <w:pStyle w:val="Bullet1stlevel"/>
              <w:cnfStyle w:val="000000000000" w:firstRow="0" w:lastRow="0" w:firstColumn="0" w:lastColumn="0" w:oddVBand="0" w:evenVBand="0" w:oddHBand="0" w:evenHBand="0" w:firstRowFirstColumn="0" w:firstRowLastColumn="0" w:lastRowFirstColumn="0" w:lastRowLastColumn="0"/>
            </w:pPr>
            <w:r w:rsidRPr="00A9711D">
              <w:t>Establish a small-scale innovation grant program for frontline clinicians</w:t>
            </w:r>
            <w:r>
              <w:t>.</w:t>
            </w:r>
          </w:p>
          <w:p w14:paraId="62957E99" w14:textId="77777777" w:rsidR="00117EAE" w:rsidRDefault="00117EAE">
            <w:pPr>
              <w:pStyle w:val="Bullet1stlevel"/>
              <w:cnfStyle w:val="000000000000" w:firstRow="0" w:lastRow="0" w:firstColumn="0" w:lastColumn="0" w:oddVBand="0" w:evenVBand="0" w:oddHBand="0" w:evenHBand="0" w:firstRowFirstColumn="0" w:firstRowLastColumn="0" w:lastRowFirstColumn="0" w:lastRowLastColumn="0"/>
            </w:pPr>
            <w:r w:rsidRPr="00C814A8">
              <w:t>Expand/align environmental reporting requirements for the health system beyond scope of National Greenhouse and Energy Reporting (NGER) and National Pollutant Inventory (NPI) - refer to Financial Reporting Direction 24 (FRD24) in Victoria.</w:t>
            </w:r>
          </w:p>
          <w:p w14:paraId="1C269F2E" w14:textId="77777777" w:rsidR="00117EAE" w:rsidRPr="00D76CF9" w:rsidRDefault="00117EAE">
            <w:pPr>
              <w:pStyle w:val="Bullet1stlevel"/>
              <w:numPr>
                <w:ilvl w:val="0"/>
                <w:numId w:val="0"/>
              </w:numPr>
              <w:cnfStyle w:val="000000000000" w:firstRow="0" w:lastRow="0" w:firstColumn="0" w:lastColumn="0" w:oddVBand="0" w:evenVBand="0" w:oddHBand="0" w:evenHBand="0" w:firstRowFirstColumn="0" w:firstRowLastColumn="0" w:lastRowFirstColumn="0" w:lastRowLastColumn="0"/>
              <w:rPr>
                <w:b/>
                <w:bCs/>
              </w:rPr>
            </w:pPr>
            <w:r w:rsidRPr="00D76CF9">
              <w:rPr>
                <w:b/>
                <w:bCs/>
              </w:rPr>
              <w:t>Education and awareness</w:t>
            </w:r>
          </w:p>
          <w:p w14:paraId="10B57B42" w14:textId="77777777" w:rsidR="00117EAE" w:rsidRPr="00D76CF9" w:rsidRDefault="00117EAE">
            <w:pPr>
              <w:pStyle w:val="Bullet1stlevel"/>
              <w:cnfStyle w:val="000000000000" w:firstRow="0" w:lastRow="0" w:firstColumn="0" w:lastColumn="0" w:oddVBand="0" w:evenVBand="0" w:oddHBand="0" w:evenHBand="0" w:firstRowFirstColumn="0" w:firstRowLastColumn="0" w:lastRowFirstColumn="0" w:lastRowLastColumn="0"/>
            </w:pPr>
            <w:r>
              <w:t>E</w:t>
            </w:r>
            <w:r w:rsidRPr="00E5064F">
              <w:t xml:space="preserve">ducation and awareness to </w:t>
            </w:r>
            <w:r>
              <w:t>healthcare</w:t>
            </w:r>
            <w:r w:rsidRPr="00E5064F">
              <w:t xml:space="preserve"> workers</w:t>
            </w:r>
            <w:r>
              <w:t xml:space="preserve"> - </w:t>
            </w:r>
            <w:r w:rsidRPr="00D76CF9">
              <w:t>the immediate review and move to implement Environmentally Sustainable Healthcare teaching into all health-related learning programmes.</w:t>
            </w:r>
          </w:p>
          <w:p w14:paraId="1D465AC3" w14:textId="072AB092" w:rsidR="00117EAE" w:rsidRDefault="00117EAE">
            <w:pPr>
              <w:pStyle w:val="Bullet1stlevel"/>
              <w:cnfStyle w:val="000000000000" w:firstRow="0" w:lastRow="0" w:firstColumn="0" w:lastColumn="0" w:oddVBand="0" w:evenVBand="0" w:oddHBand="0" w:evenHBand="0" w:firstRowFirstColumn="0" w:firstRowLastColumn="0" w:lastRowFirstColumn="0" w:lastRowLastColumn="0"/>
            </w:pPr>
            <w:r w:rsidRPr="00D76CF9">
              <w:t>Encourage peak bodies to introduce CPD points related to sustainability in healthcare</w:t>
            </w:r>
            <w:r w:rsidR="00C251F2">
              <w:t>.</w:t>
            </w:r>
          </w:p>
          <w:p w14:paraId="2F149EC4" w14:textId="77777777" w:rsidR="00117EAE" w:rsidRDefault="00117EAE">
            <w:pPr>
              <w:pStyle w:val="Bullet1stlevel"/>
              <w:cnfStyle w:val="000000000000" w:firstRow="0" w:lastRow="0" w:firstColumn="0" w:lastColumn="0" w:oddVBand="0" w:evenVBand="0" w:oddHBand="0" w:evenHBand="0" w:firstRowFirstColumn="0" w:firstRowLastColumn="0" w:lastRowFirstColumn="0" w:lastRowLastColumn="0"/>
            </w:pPr>
            <w:r w:rsidRPr="00C814A8">
              <w:t>Launch behaviour change campaigns to raise awareness and encourage sustainable practices among healthcare staff, patients, and the broader community.</w:t>
            </w:r>
          </w:p>
          <w:p w14:paraId="451B9A52" w14:textId="09BB28EE" w:rsidR="00117EAE" w:rsidRPr="00E5064F" w:rsidRDefault="00117EAE">
            <w:pPr>
              <w:pStyle w:val="Bullet1stlevel"/>
              <w:cnfStyle w:val="000000000000" w:firstRow="0" w:lastRow="0" w:firstColumn="0" w:lastColumn="0" w:oddVBand="0" w:evenVBand="0" w:oddHBand="0" w:evenHBand="0" w:firstRowFirstColumn="0" w:firstRowLastColumn="0" w:lastRowFirstColumn="0" w:lastRowLastColumn="0"/>
            </w:pPr>
            <w:r>
              <w:t>For example, d</w:t>
            </w:r>
            <w:r w:rsidRPr="00364FD2">
              <w:t xml:space="preserve">evelop a campaign targeting healthcare providers and professionals, analogous to a cancer screening campaign, on the environmental impact of </w:t>
            </w:r>
            <w:r w:rsidR="008C2590">
              <w:t>low-value</w:t>
            </w:r>
            <w:r w:rsidRPr="00364FD2">
              <w:t xml:space="preserve"> care and the environmental co-benefits of reducing it.</w:t>
            </w:r>
          </w:p>
          <w:p w14:paraId="4EFC22D1" w14:textId="1213DCBF" w:rsidR="00117EAE" w:rsidRDefault="00117EAE">
            <w:pPr>
              <w:pStyle w:val="Bullet1stlevel"/>
              <w:numPr>
                <w:ilvl w:val="0"/>
                <w:numId w:val="0"/>
              </w:numPr>
              <w:cnfStyle w:val="000000000000" w:firstRow="0" w:lastRow="0" w:firstColumn="0" w:lastColumn="0" w:oddVBand="0" w:evenVBand="0" w:oddHBand="0" w:evenHBand="0" w:firstRowFirstColumn="0" w:firstRowLastColumn="0" w:lastRowFirstColumn="0" w:lastRowLastColumn="0"/>
              <w:rPr>
                <w:b/>
                <w:bCs/>
              </w:rPr>
            </w:pPr>
            <w:r w:rsidRPr="00221163">
              <w:rPr>
                <w:b/>
                <w:bCs/>
              </w:rPr>
              <w:t xml:space="preserve">Built Environment and </w:t>
            </w:r>
            <w:proofErr w:type="gramStart"/>
            <w:r w:rsidRPr="00221163">
              <w:rPr>
                <w:b/>
                <w:bCs/>
              </w:rPr>
              <w:t>facilities</w:t>
            </w:r>
            <w:proofErr w:type="gramEnd"/>
          </w:p>
          <w:p w14:paraId="39D07C66" w14:textId="77777777" w:rsidR="00117EAE" w:rsidRDefault="00117EAE">
            <w:pPr>
              <w:pStyle w:val="Bullet1stlevel"/>
              <w:cnfStyle w:val="000000000000" w:firstRow="0" w:lastRow="0" w:firstColumn="0" w:lastColumn="0" w:oddVBand="0" w:evenVBand="0" w:oddHBand="0" w:evenHBand="0" w:firstRowFirstColumn="0" w:firstRowLastColumn="0" w:lastRowFirstColumn="0" w:lastRowLastColumn="0"/>
            </w:pPr>
            <w:r w:rsidRPr="00971A64">
              <w:t xml:space="preserve">The Commonwealth could provide short-term and low-cost support to encourage the remaining states, which are less mature in their sustainability journey, to pilot </w:t>
            </w:r>
            <w:r w:rsidRPr="006A5F26">
              <w:t>National Australian Built Environment Rating System</w:t>
            </w:r>
            <w:r>
              <w:t xml:space="preserve"> (</w:t>
            </w:r>
            <w:r w:rsidRPr="00971A64">
              <w:t>NABERS</w:t>
            </w:r>
            <w:r>
              <w:t>)</w:t>
            </w:r>
            <w:r w:rsidRPr="00971A64">
              <w:t xml:space="preserve"> in their hospital sites and begin setting annual improvement targets.</w:t>
            </w:r>
          </w:p>
          <w:p w14:paraId="0E41320B" w14:textId="48D617AD" w:rsidR="00117EAE" w:rsidRDefault="00117EAE">
            <w:pPr>
              <w:pStyle w:val="Bullet1stlevel"/>
              <w:cnfStyle w:val="000000000000" w:firstRow="0" w:lastRow="0" w:firstColumn="0" w:lastColumn="0" w:oddVBand="0" w:evenVBand="0" w:oddHBand="0" w:evenHBand="0" w:firstRowFirstColumn="0" w:firstRowLastColumn="0" w:lastRowFirstColumn="0" w:lastRowLastColumn="0"/>
            </w:pPr>
            <w:r w:rsidRPr="00971A64">
              <w:t>The Commonwealth could help facilitate an agreement for all states to commit to certify, disclose and set portfolio-improvement targets by 2025 and 2030 using NABERS</w:t>
            </w:r>
            <w:r w:rsidR="00A30259">
              <w:t>.</w:t>
            </w:r>
          </w:p>
          <w:p w14:paraId="7629936E" w14:textId="77777777" w:rsidR="00117EAE" w:rsidRDefault="00117EAE">
            <w:pPr>
              <w:pStyle w:val="Bullet1stlevel"/>
              <w:cnfStyle w:val="000000000000" w:firstRow="0" w:lastRow="0" w:firstColumn="0" w:lastColumn="0" w:oddVBand="0" w:evenVBand="0" w:oddHBand="0" w:evenHBand="0" w:firstRowFirstColumn="0" w:firstRowLastColumn="0" w:lastRowFirstColumn="0" w:lastRowLastColumn="0"/>
            </w:pPr>
            <w:r w:rsidRPr="00863128">
              <w:t>Advocate for no fossil-fuel use in new healthcare facilities (Canberra Hospital Expansion, Women’s and Children’s Hospital in Adelaide and proposed Melton Hospital in Victoria demonstrate possibility), with associated funding provided</w:t>
            </w:r>
            <w:r>
              <w:t>.</w:t>
            </w:r>
          </w:p>
          <w:p w14:paraId="3409CF15" w14:textId="77777777" w:rsidR="00117EAE" w:rsidRPr="00DA145B" w:rsidRDefault="00117EAE">
            <w:pPr>
              <w:pStyle w:val="Bullet1stlevel"/>
              <w:cnfStyle w:val="000000000000" w:firstRow="0" w:lastRow="0" w:firstColumn="0" w:lastColumn="0" w:oddVBand="0" w:evenVBand="0" w:oddHBand="0" w:evenHBand="0" w:firstRowFirstColumn="0" w:firstRowLastColumn="0" w:lastRowFirstColumn="0" w:lastRowLastColumn="0"/>
            </w:pPr>
            <w:r w:rsidRPr="00567311">
              <w:lastRenderedPageBreak/>
              <w:t>Prioritise the replacement of fossil-fuel plant and equipment where practical</w:t>
            </w:r>
            <w:r>
              <w:t>.</w:t>
            </w:r>
          </w:p>
          <w:p w14:paraId="775A36A9" w14:textId="77777777" w:rsidR="00117EAE" w:rsidRPr="00C814A8" w:rsidRDefault="00117EAE">
            <w:pPr>
              <w:pStyle w:val="Bullet1stlevel"/>
              <w:cnfStyle w:val="000000000000" w:firstRow="0" w:lastRow="0" w:firstColumn="0" w:lastColumn="0" w:oddVBand="0" w:evenVBand="0" w:oddHBand="0" w:evenHBand="0" w:firstRowFirstColumn="0" w:firstRowLastColumn="0" w:lastRowFirstColumn="0" w:lastRowLastColumn="0"/>
            </w:pPr>
            <w:r>
              <w:t xml:space="preserve">Legislate all new builds (residential and commercial) to be gas-free as supported by </w:t>
            </w:r>
            <w:r w:rsidRPr="00C814A8">
              <w:t>the Healthy Futures open letter to the Victorian Government.</w:t>
            </w:r>
          </w:p>
          <w:p w14:paraId="5AEFF006" w14:textId="77777777" w:rsidR="00117EAE" w:rsidRPr="00C814A8" w:rsidRDefault="00117EAE">
            <w:pPr>
              <w:pStyle w:val="Bullet1stlevel"/>
              <w:cnfStyle w:val="000000000000" w:firstRow="0" w:lastRow="0" w:firstColumn="0" w:lastColumn="0" w:oddVBand="0" w:evenVBand="0" w:oddHBand="0" w:evenHBand="0" w:firstRowFirstColumn="0" w:firstRowLastColumn="0" w:lastRowFirstColumn="0" w:lastRowLastColumn="0"/>
            </w:pPr>
            <w:r w:rsidRPr="00C814A8">
              <w:t>Installation of solar power, for primary healthcare and for remote households, to reduce power insecurity and emissions as well as indirect emissions related to health presentations</w:t>
            </w:r>
            <w:r>
              <w:t>.</w:t>
            </w:r>
          </w:p>
          <w:p w14:paraId="41D7EF1F" w14:textId="77777777" w:rsidR="00117EAE" w:rsidRPr="00C814A8" w:rsidRDefault="00117EAE">
            <w:pPr>
              <w:pStyle w:val="Bullet1stlevel"/>
              <w:cnfStyle w:val="000000000000" w:firstRow="0" w:lastRow="0" w:firstColumn="0" w:lastColumn="0" w:oddVBand="0" w:evenVBand="0" w:oddHBand="0" w:evenHBand="0" w:firstRowFirstColumn="0" w:firstRowLastColumn="0" w:lastRowFirstColumn="0" w:lastRowLastColumn="0"/>
            </w:pPr>
            <w:r w:rsidRPr="00C814A8">
              <w:t>Electrification of hospitals and healthcare centres.</w:t>
            </w:r>
          </w:p>
          <w:p w14:paraId="13FD430B" w14:textId="77777777" w:rsidR="00117EAE" w:rsidRPr="00C814A8" w:rsidRDefault="00117EAE">
            <w:pPr>
              <w:pStyle w:val="Bullet1stlevel"/>
              <w:cnfStyle w:val="000000000000" w:firstRow="0" w:lastRow="0" w:firstColumn="0" w:lastColumn="0" w:oddVBand="0" w:evenVBand="0" w:oddHBand="0" w:evenHBand="0" w:firstRowFirstColumn="0" w:firstRowLastColumn="0" w:lastRowFirstColumn="0" w:lastRowLastColumn="0"/>
            </w:pPr>
            <w:r>
              <w:t xml:space="preserve">Create </w:t>
            </w:r>
            <w:r w:rsidRPr="00C814A8">
              <w:t>national standards for sustainable health services; tangible for hospitals to utilise to guide their actions and practice moving forward</w:t>
            </w:r>
            <w:r>
              <w:t>.</w:t>
            </w:r>
          </w:p>
          <w:p w14:paraId="7601BB1C" w14:textId="77777777" w:rsidR="00117EAE" w:rsidRPr="00C814A8" w:rsidRDefault="00117EAE">
            <w:pPr>
              <w:pStyle w:val="Bullet1stlevel"/>
              <w:cnfStyle w:val="000000000000" w:firstRow="0" w:lastRow="0" w:firstColumn="0" w:lastColumn="0" w:oddVBand="0" w:evenVBand="0" w:oddHBand="0" w:evenHBand="0" w:firstRowFirstColumn="0" w:firstRowLastColumn="0" w:lastRowFirstColumn="0" w:lastRowLastColumn="0"/>
            </w:pPr>
            <w:r w:rsidRPr="00C814A8">
              <w:t xml:space="preserve">Identify and implement energy efficiency measures in healthcare </w:t>
            </w:r>
            <w:proofErr w:type="gramStart"/>
            <w:r w:rsidRPr="00C814A8">
              <w:t>facilities</w:t>
            </w:r>
            <w:proofErr w:type="gramEnd"/>
            <w:r w:rsidRPr="00C814A8">
              <w:t xml:space="preserve"> </w:t>
            </w:r>
          </w:p>
          <w:p w14:paraId="3B741144" w14:textId="77777777" w:rsidR="00117EAE" w:rsidRDefault="00117EAE">
            <w:pPr>
              <w:pStyle w:val="Bullet1stlevel"/>
              <w:cnfStyle w:val="000000000000" w:firstRow="0" w:lastRow="0" w:firstColumn="0" w:lastColumn="0" w:oddVBand="0" w:evenVBand="0" w:oddHBand="0" w:evenHBand="0" w:firstRowFirstColumn="0" w:firstRowLastColumn="0" w:lastRowFirstColumn="0" w:lastRowLastColumn="0"/>
            </w:pPr>
            <w:r w:rsidRPr="00C814A8">
              <w:t>Conduct carbon footprint assessments within healthcare facilities to identify emissions hotspots and prioritise mitigation efforts</w:t>
            </w:r>
            <w:r>
              <w:t>.</w:t>
            </w:r>
          </w:p>
          <w:p w14:paraId="6EC72D59" w14:textId="77777777" w:rsidR="00117EAE" w:rsidRPr="00BD4BF0" w:rsidRDefault="00117EAE">
            <w:pPr>
              <w:pStyle w:val="Bullet1stlevel"/>
              <w:cnfStyle w:val="000000000000" w:firstRow="0" w:lastRow="0" w:firstColumn="0" w:lastColumn="0" w:oddVBand="0" w:evenVBand="0" w:oddHBand="0" w:evenHBand="0" w:firstRowFirstColumn="0" w:firstRowLastColumn="0" w:lastRowFirstColumn="0" w:lastRowLastColumn="0"/>
            </w:pPr>
            <w:r w:rsidRPr="00B372B5">
              <w:t>Insta</w:t>
            </w:r>
            <w:r>
              <w:t>l</w:t>
            </w:r>
            <w:r w:rsidRPr="00B372B5">
              <w:t>l LED lighting, improved insulation</w:t>
            </w:r>
            <w:r>
              <w:t xml:space="preserve"> </w:t>
            </w:r>
            <w:r w:rsidRPr="00B372B5">
              <w:t>at all health facilities.</w:t>
            </w:r>
          </w:p>
          <w:p w14:paraId="6A23B2C1" w14:textId="77777777" w:rsidR="00117EAE" w:rsidRPr="00AB028B" w:rsidRDefault="00117EAE">
            <w:pPr>
              <w:pStyle w:val="Bullet1stlevel"/>
              <w:cnfStyle w:val="000000000000" w:firstRow="0" w:lastRow="0" w:firstColumn="0" w:lastColumn="0" w:oddVBand="0" w:evenVBand="0" w:oddHBand="0" w:evenHBand="0" w:firstRowFirstColumn="0" w:firstRowLastColumn="0" w:lastRowFirstColumn="0" w:lastRowLastColumn="0"/>
            </w:pPr>
            <w:r>
              <w:t>I</w:t>
            </w:r>
            <w:r w:rsidRPr="00B372B5">
              <w:t>ntroduce mandatory disclosure of building energy performance when sold and leased, by 202</w:t>
            </w:r>
            <w:r>
              <w:t>5.</w:t>
            </w:r>
          </w:p>
          <w:p w14:paraId="768D8707" w14:textId="77777777" w:rsidR="00117EAE" w:rsidRPr="00AF5FD5" w:rsidRDefault="00117EAE">
            <w:pPr>
              <w:pStyle w:val="Bullet1stlevel"/>
              <w:cnfStyle w:val="000000000000" w:firstRow="0" w:lastRow="0" w:firstColumn="0" w:lastColumn="0" w:oddVBand="0" w:evenVBand="0" w:oddHBand="0" w:evenHBand="0" w:firstRowFirstColumn="0" w:firstRowLastColumn="0" w:lastRowFirstColumn="0" w:lastRowLastColumn="0"/>
            </w:pPr>
            <w:r>
              <w:t>M</w:t>
            </w:r>
            <w:r w:rsidRPr="00B372B5">
              <w:t>andate minimum energy efficiency performance standards for rental properties, by 2025</w:t>
            </w:r>
            <w:r>
              <w:t>.</w:t>
            </w:r>
          </w:p>
          <w:p w14:paraId="2E820D7B" w14:textId="77777777" w:rsidR="00117EAE" w:rsidRPr="00420501" w:rsidRDefault="00117EAE">
            <w:pPr>
              <w:pStyle w:val="Bullet1stlevel"/>
              <w:cnfStyle w:val="000000000000" w:firstRow="0" w:lastRow="0" w:firstColumn="0" w:lastColumn="0" w:oddVBand="0" w:evenVBand="0" w:oddHBand="0" w:evenHBand="0" w:firstRowFirstColumn="0" w:firstRowLastColumn="0" w:lastRowFirstColumn="0" w:lastRowLastColumn="0"/>
            </w:pPr>
            <w:r>
              <w:t>P</w:t>
            </w:r>
            <w:r w:rsidRPr="00B372B5">
              <w:t>hase out use of gas in existing homes and ban gas in new homes</w:t>
            </w:r>
            <w:r>
              <w:t>.</w:t>
            </w:r>
          </w:p>
          <w:p w14:paraId="4E4BFDED" w14:textId="77777777" w:rsidR="00117EAE" w:rsidRDefault="00117EAE">
            <w:pPr>
              <w:pStyle w:val="Bullet1stlevel"/>
              <w:cnfStyle w:val="000000000000" w:firstRow="0" w:lastRow="0" w:firstColumn="0" w:lastColumn="0" w:oddVBand="0" w:evenVBand="0" w:oddHBand="0" w:evenHBand="0" w:firstRowFirstColumn="0" w:firstRowLastColumn="0" w:lastRowFirstColumn="0" w:lastRowLastColumn="0"/>
            </w:pPr>
            <w:r w:rsidRPr="00420501">
              <w:t>Developing policies to support the electrification of transport fleets and healthcare facilities and the supply of 100% renewable energy.</w:t>
            </w:r>
          </w:p>
          <w:p w14:paraId="5459498F" w14:textId="77777777" w:rsidR="00117EAE" w:rsidRPr="00E573C9" w:rsidRDefault="00117EAE">
            <w:pPr>
              <w:pStyle w:val="Bullet1stlevel"/>
              <w:cnfStyle w:val="000000000000" w:firstRow="0" w:lastRow="0" w:firstColumn="0" w:lastColumn="0" w:oddVBand="0" w:evenVBand="0" w:oddHBand="0" w:evenHBand="0" w:firstRowFirstColumn="0" w:firstRowLastColumn="0" w:lastRowFirstColumn="0" w:lastRowLastColumn="0"/>
            </w:pPr>
            <w:r w:rsidRPr="00B372B5">
              <w:t>Phase out wood heaters from ACT suburbs through the establishment of a target date for the replacement of wood heaters with electric alternatives in all ACT suburbs (excluding rural areas), as has been done for fossil-fuel gas.</w:t>
            </w:r>
          </w:p>
          <w:p w14:paraId="0067D256" w14:textId="77777777" w:rsidR="00117EAE" w:rsidRPr="00C814A8" w:rsidRDefault="00117EAE">
            <w:pPr>
              <w:pStyle w:val="Bullet1stlevel"/>
              <w:cnfStyle w:val="000000000000" w:firstRow="0" w:lastRow="0" w:firstColumn="0" w:lastColumn="0" w:oddVBand="0" w:evenVBand="0" w:oddHBand="0" w:evenHBand="0" w:firstRowFirstColumn="0" w:firstRowLastColumn="0" w:lastRowFirstColumn="0" w:lastRowLastColumn="0"/>
            </w:pPr>
            <w:r w:rsidRPr="00B372B5">
              <w:t xml:space="preserve">Introduce mandatory labelling explaining the health risks associated with wood heater usage at point of sale for both wood heaters and firewood in </w:t>
            </w:r>
            <w:proofErr w:type="gramStart"/>
            <w:r w:rsidRPr="00B372B5">
              <w:t>ACT</w:t>
            </w:r>
            <w:proofErr w:type="gramEnd"/>
          </w:p>
          <w:p w14:paraId="29FCE97C" w14:textId="77777777" w:rsidR="00117EAE" w:rsidRPr="00C40C81" w:rsidRDefault="00117EAE">
            <w:pPr>
              <w:pStyle w:val="Bullet1stlevel"/>
              <w:numPr>
                <w:ilvl w:val="0"/>
                <w:numId w:val="0"/>
              </w:numPr>
              <w:cnfStyle w:val="000000000000" w:firstRow="0" w:lastRow="0" w:firstColumn="0" w:lastColumn="0" w:oddVBand="0" w:evenVBand="0" w:oddHBand="0" w:evenHBand="0" w:firstRowFirstColumn="0" w:firstRowLastColumn="0" w:lastRowFirstColumn="0" w:lastRowLastColumn="0"/>
              <w:rPr>
                <w:b/>
                <w:bCs/>
              </w:rPr>
            </w:pPr>
            <w:r w:rsidRPr="00C40C81">
              <w:rPr>
                <w:b/>
                <w:bCs/>
              </w:rPr>
              <w:t xml:space="preserve">Travel and transport </w:t>
            </w:r>
          </w:p>
          <w:p w14:paraId="66961562" w14:textId="77777777" w:rsidR="00117EAE" w:rsidRDefault="00117EAE">
            <w:pPr>
              <w:pStyle w:val="Bullet1stlevel"/>
              <w:cnfStyle w:val="000000000000" w:firstRow="0" w:lastRow="0" w:firstColumn="0" w:lastColumn="0" w:oddVBand="0" w:evenVBand="0" w:oddHBand="0" w:evenHBand="0" w:firstRowFirstColumn="0" w:firstRowLastColumn="0" w:lastRowFirstColumn="0" w:lastRowLastColumn="0"/>
            </w:pPr>
            <w:r>
              <w:t>Development of National Fuel Efficiency Standard.</w:t>
            </w:r>
          </w:p>
          <w:p w14:paraId="26BF48F0" w14:textId="77777777" w:rsidR="00117EAE" w:rsidRDefault="00117EAE">
            <w:pPr>
              <w:pStyle w:val="Bullet1stlevel"/>
              <w:cnfStyle w:val="000000000000" w:firstRow="0" w:lastRow="0" w:firstColumn="0" w:lastColumn="0" w:oddVBand="0" w:evenVBand="0" w:oddHBand="0" w:evenHBand="0" w:firstRowFirstColumn="0" w:firstRowLastColumn="0" w:lastRowFirstColumn="0" w:lastRowLastColumn="0"/>
            </w:pPr>
            <w:r>
              <w:t>Ensure adequate end of trip facilities.</w:t>
            </w:r>
          </w:p>
          <w:p w14:paraId="135DEE17" w14:textId="77777777" w:rsidR="00117EAE" w:rsidRDefault="00117EAE">
            <w:pPr>
              <w:pStyle w:val="Bullet1stlevel"/>
              <w:cnfStyle w:val="000000000000" w:firstRow="0" w:lastRow="0" w:firstColumn="0" w:lastColumn="0" w:oddVBand="0" w:evenVBand="0" w:oddHBand="0" w:evenHBand="0" w:firstRowFirstColumn="0" w:firstRowLastColumn="0" w:lastRowFirstColumn="0" w:lastRowLastColumn="0"/>
            </w:pPr>
            <w:r>
              <w:t xml:space="preserve">Support and incentivise lower carbon travel options. </w:t>
            </w:r>
          </w:p>
          <w:p w14:paraId="1583A619" w14:textId="77777777" w:rsidR="00117EAE" w:rsidRPr="00B26202" w:rsidRDefault="00117EAE">
            <w:pPr>
              <w:pStyle w:val="Bullet1stlevel"/>
              <w:numPr>
                <w:ilvl w:val="0"/>
                <w:numId w:val="0"/>
              </w:numPr>
              <w:ind w:left="284" w:hanging="284"/>
              <w:cnfStyle w:val="000000000000" w:firstRow="0" w:lastRow="0" w:firstColumn="0" w:lastColumn="0" w:oddVBand="0" w:evenVBand="0" w:oddHBand="0" w:evenHBand="0" w:firstRowFirstColumn="0" w:firstRowLastColumn="0" w:lastRowFirstColumn="0" w:lastRowLastColumn="0"/>
              <w:rPr>
                <w:b/>
                <w:bCs/>
              </w:rPr>
            </w:pPr>
            <w:r w:rsidRPr="00B26202">
              <w:rPr>
                <w:b/>
                <w:bCs/>
              </w:rPr>
              <w:t xml:space="preserve">Supply chain </w:t>
            </w:r>
          </w:p>
          <w:p w14:paraId="7687DA55" w14:textId="77777777" w:rsidR="00117EAE" w:rsidRPr="00C814A8" w:rsidRDefault="00117EAE">
            <w:pPr>
              <w:pStyle w:val="Bullet1stlevel"/>
              <w:cnfStyle w:val="000000000000" w:firstRow="0" w:lastRow="0" w:firstColumn="0" w:lastColumn="0" w:oddVBand="0" w:evenVBand="0" w:oddHBand="0" w:evenHBand="0" w:firstRowFirstColumn="0" w:firstRowLastColumn="0" w:lastRowFirstColumn="0" w:lastRowLastColumn="0"/>
            </w:pPr>
            <w:r w:rsidRPr="00C814A8">
              <w:t>Development of roadmap to reduce supply chain emissions in healthcare.</w:t>
            </w:r>
          </w:p>
          <w:p w14:paraId="54CFD322" w14:textId="77777777" w:rsidR="00117EAE" w:rsidRPr="00C814A8" w:rsidRDefault="00117EAE">
            <w:pPr>
              <w:pStyle w:val="Bullet1stlevel"/>
              <w:cnfStyle w:val="000000000000" w:firstRow="0" w:lastRow="0" w:firstColumn="0" w:lastColumn="0" w:oddVBand="0" w:evenVBand="0" w:oddHBand="0" w:evenHBand="0" w:firstRowFirstColumn="0" w:firstRowLastColumn="0" w:lastRowFirstColumn="0" w:lastRowLastColumn="0"/>
            </w:pPr>
            <w:r w:rsidRPr="00C814A8">
              <w:t>Develop and implement sustainable procurement guidelines that prioritise environmentally friendly products and suppliers with low-carbon footprints.</w:t>
            </w:r>
          </w:p>
          <w:p w14:paraId="43E39AB0" w14:textId="77777777" w:rsidR="00117EAE" w:rsidRPr="00221163" w:rsidRDefault="00117EAE">
            <w:pPr>
              <w:pStyle w:val="Bullet1stlevel"/>
              <w:numPr>
                <w:ilvl w:val="0"/>
                <w:numId w:val="0"/>
              </w:numPr>
              <w:cnfStyle w:val="000000000000" w:firstRow="0" w:lastRow="0" w:firstColumn="0" w:lastColumn="0" w:oddVBand="0" w:evenVBand="0" w:oddHBand="0" w:evenHBand="0" w:firstRowFirstColumn="0" w:firstRowLastColumn="0" w:lastRowFirstColumn="0" w:lastRowLastColumn="0"/>
              <w:rPr>
                <w:b/>
                <w:bCs/>
              </w:rPr>
            </w:pPr>
            <w:r w:rsidRPr="00221163">
              <w:rPr>
                <w:b/>
                <w:bCs/>
              </w:rPr>
              <w:t>Medicine and Gases</w:t>
            </w:r>
          </w:p>
          <w:p w14:paraId="0DB23BE4" w14:textId="77777777" w:rsidR="00117EAE" w:rsidRPr="004B3919" w:rsidRDefault="00117EAE">
            <w:pPr>
              <w:pStyle w:val="Bullet1stlevel"/>
              <w:cnfStyle w:val="000000000000" w:firstRow="0" w:lastRow="0" w:firstColumn="0" w:lastColumn="0" w:oddVBand="0" w:evenVBand="0" w:oddHBand="0" w:evenHBand="0" w:firstRowFirstColumn="0" w:firstRowLastColumn="0" w:lastRowFirstColumn="0" w:lastRowLastColumn="0"/>
            </w:pPr>
            <w:r w:rsidRPr="004A5075">
              <w:t>Remove desflurane from public hospital formularies to discourage its use.</w:t>
            </w:r>
          </w:p>
          <w:p w14:paraId="09B0472A" w14:textId="77777777" w:rsidR="00117EAE" w:rsidRPr="004B3919" w:rsidRDefault="00117EAE">
            <w:pPr>
              <w:pStyle w:val="Bullet1stlevel"/>
              <w:cnfStyle w:val="000000000000" w:firstRow="0" w:lastRow="0" w:firstColumn="0" w:lastColumn="0" w:oddVBand="0" w:evenVBand="0" w:oddHBand="0" w:evenHBand="0" w:firstRowFirstColumn="0" w:firstRowLastColumn="0" w:lastRowFirstColumn="0" w:lastRowLastColumn="0"/>
            </w:pPr>
            <w:r w:rsidRPr="004A5075">
              <w:t>Mandate public reporting of emissions from volatile anaesthetic gases and nitrous oxide from all healthcare facilities.</w:t>
            </w:r>
          </w:p>
          <w:p w14:paraId="4AA6C59D" w14:textId="77777777" w:rsidR="00117EAE" w:rsidRDefault="00117EAE">
            <w:pPr>
              <w:pStyle w:val="Bullet1stlevel"/>
              <w:cnfStyle w:val="000000000000" w:firstRow="0" w:lastRow="0" w:firstColumn="0" w:lastColumn="0" w:oddVBand="0" w:evenVBand="0" w:oddHBand="0" w:evenHBand="0" w:firstRowFirstColumn="0" w:firstRowLastColumn="0" w:lastRowFirstColumn="0" w:lastRowLastColumn="0"/>
            </w:pPr>
            <w:r w:rsidRPr="004A5075">
              <w:t xml:space="preserve">Prohibit the venting of residual nitrous oxide, from ‘near empty’ cylinders, to the atmosphere.  </w:t>
            </w:r>
          </w:p>
          <w:p w14:paraId="7AF7EA14" w14:textId="77777777" w:rsidR="00117EAE" w:rsidRPr="004A5075" w:rsidRDefault="00117EAE">
            <w:pPr>
              <w:pStyle w:val="Bullet1stlevel"/>
              <w:cnfStyle w:val="000000000000" w:firstRow="0" w:lastRow="0" w:firstColumn="0" w:lastColumn="0" w:oddVBand="0" w:evenVBand="0" w:oddHBand="0" w:evenHBand="0" w:firstRowFirstColumn="0" w:firstRowLastColumn="0" w:lastRowFirstColumn="0" w:lastRowLastColumn="0"/>
            </w:pPr>
            <w:r w:rsidRPr="006F3AFD">
              <w:t xml:space="preserve">Invest in technological program for better </w:t>
            </w:r>
            <w:r>
              <w:t>p</w:t>
            </w:r>
            <w:r w:rsidRPr="006F3AFD">
              <w:t>harmacy stock management</w:t>
            </w:r>
            <w:r>
              <w:t>.</w:t>
            </w:r>
          </w:p>
          <w:p w14:paraId="13DBFD80" w14:textId="77777777" w:rsidR="00117EAE" w:rsidRPr="004A5075" w:rsidRDefault="00117EAE">
            <w:pPr>
              <w:pStyle w:val="Bullet1stlevel"/>
              <w:cnfStyle w:val="000000000000" w:firstRow="0" w:lastRow="0" w:firstColumn="0" w:lastColumn="0" w:oddVBand="0" w:evenVBand="0" w:oddHBand="0" w:evenHBand="0" w:firstRowFirstColumn="0" w:firstRowLastColumn="0" w:lastRowFirstColumn="0" w:lastRowLastColumn="0"/>
            </w:pPr>
            <w:r w:rsidRPr="004A5075">
              <w:t>Implement a nitrous oxide mitigation strategy for all hospitals</w:t>
            </w:r>
            <w:r>
              <w:t>.</w:t>
            </w:r>
          </w:p>
          <w:p w14:paraId="7998D144" w14:textId="1FBF89BD" w:rsidR="00117EAE" w:rsidRPr="004A5075" w:rsidRDefault="00117EAE">
            <w:pPr>
              <w:pStyle w:val="Bullet1stlevel"/>
              <w:cnfStyle w:val="000000000000" w:firstRow="0" w:lastRow="0" w:firstColumn="0" w:lastColumn="0" w:oddVBand="0" w:evenVBand="0" w:oddHBand="0" w:evenHBand="0" w:firstRowFirstColumn="0" w:firstRowLastColumn="0" w:lastRowFirstColumn="0" w:lastRowLastColumn="0"/>
            </w:pPr>
            <w:r w:rsidRPr="004A5075">
              <w:t>Ceasing the supply of piped nitrous oxide in any facility which does not offer obstetric or paediatric services (converting to cylinder supply where necessary)</w:t>
            </w:r>
            <w:r>
              <w:t>.</w:t>
            </w:r>
          </w:p>
          <w:p w14:paraId="76A11FA0" w14:textId="38F5CD69" w:rsidR="00117EAE" w:rsidRPr="004A5075" w:rsidRDefault="00117EAE">
            <w:pPr>
              <w:pStyle w:val="Bullet1stlevel"/>
              <w:cnfStyle w:val="000000000000" w:firstRow="0" w:lastRow="0" w:firstColumn="0" w:lastColumn="0" w:oddVBand="0" w:evenVBand="0" w:oddHBand="0" w:evenHBand="0" w:firstRowFirstColumn="0" w:firstRowLastColumn="0" w:lastRowFirstColumn="0" w:lastRowLastColumn="0"/>
            </w:pPr>
            <w:r w:rsidRPr="004A5075">
              <w:lastRenderedPageBreak/>
              <w:t>Monitoring, detection, and mitigation of nitrous oxide infrastructure leaks</w:t>
            </w:r>
            <w:r w:rsidR="00A30259">
              <w:t>.</w:t>
            </w:r>
          </w:p>
          <w:p w14:paraId="1E473C21" w14:textId="77777777" w:rsidR="00117EAE" w:rsidRDefault="00117EAE">
            <w:pPr>
              <w:pStyle w:val="Bullet1stlevel"/>
              <w:cnfStyle w:val="000000000000" w:firstRow="0" w:lastRow="0" w:firstColumn="0" w:lastColumn="0" w:oddVBand="0" w:evenVBand="0" w:oddHBand="0" w:evenHBand="0" w:firstRowFirstColumn="0" w:firstRowLastColumn="0" w:lastRowFirstColumn="0" w:lastRowLastColumn="0"/>
            </w:pPr>
            <w:r w:rsidRPr="004A5075">
              <w:t>Encouraging alternative sources of analgesia where appropriate</w:t>
            </w:r>
            <w:r>
              <w:t>.</w:t>
            </w:r>
          </w:p>
          <w:p w14:paraId="2DDA9355" w14:textId="77777777" w:rsidR="00117EAE" w:rsidRPr="000C7D16" w:rsidRDefault="00117EAE">
            <w:pPr>
              <w:pStyle w:val="Bullet1stlevel"/>
              <w:cnfStyle w:val="000000000000" w:firstRow="0" w:lastRow="0" w:firstColumn="0" w:lastColumn="0" w:oddVBand="0" w:evenVBand="0" w:oddHBand="0" w:evenHBand="0" w:firstRowFirstColumn="0" w:firstRowLastColumn="0" w:lastRowFirstColumn="0" w:lastRowLastColumn="0"/>
            </w:pPr>
            <w:r w:rsidRPr="000C7D16">
              <w:t>Switching patients from metered dose inhalers to dry powder inhalers where clinically appropriate.</w:t>
            </w:r>
          </w:p>
          <w:p w14:paraId="3552F973" w14:textId="77777777" w:rsidR="00117EAE" w:rsidRPr="006F3AFD" w:rsidRDefault="00117EAE">
            <w:pPr>
              <w:pStyle w:val="Bullet1stlevel"/>
              <w:cnfStyle w:val="000000000000" w:firstRow="0" w:lastRow="0" w:firstColumn="0" w:lastColumn="0" w:oddVBand="0" w:evenVBand="0" w:oddHBand="0" w:evenHBand="0" w:firstRowFirstColumn="0" w:firstRowLastColumn="0" w:lastRowFirstColumn="0" w:lastRowLastColumn="0"/>
            </w:pPr>
            <w:r w:rsidRPr="000C7D16">
              <w:t>Further development and adequate funding of the Choosing Wisely program</w:t>
            </w:r>
            <w:r w:rsidRPr="006F3AFD">
              <w:t>.</w:t>
            </w:r>
          </w:p>
          <w:p w14:paraId="4B3874E3" w14:textId="77777777" w:rsidR="00117EAE" w:rsidRDefault="00117EAE">
            <w:pPr>
              <w:pStyle w:val="Bullet1stlevel"/>
              <w:cnfStyle w:val="000000000000" w:firstRow="0" w:lastRow="0" w:firstColumn="0" w:lastColumn="0" w:oddVBand="0" w:evenVBand="0" w:oddHBand="0" w:evenHBand="0" w:firstRowFirstColumn="0" w:firstRowLastColumn="0" w:lastRowFirstColumn="0" w:lastRowLastColumn="0"/>
            </w:pPr>
            <w:r w:rsidRPr="006F3AFD">
              <w:t xml:space="preserve">Move forward with TGA approval of anaesthetic gas capture and </w:t>
            </w:r>
            <w:proofErr w:type="gramStart"/>
            <w:r w:rsidRPr="006F3AFD">
              <w:t>recycling</w:t>
            </w:r>
            <w:proofErr w:type="gramEnd"/>
            <w:r w:rsidRPr="006F3AFD">
              <w:t xml:space="preserve"> </w:t>
            </w:r>
          </w:p>
          <w:p w14:paraId="4FE90693" w14:textId="77777777" w:rsidR="00117EAE" w:rsidRPr="006F3AFD" w:rsidRDefault="00117EAE">
            <w:pPr>
              <w:pStyle w:val="Bullet1stlevel"/>
              <w:cnfStyle w:val="000000000000" w:firstRow="0" w:lastRow="0" w:firstColumn="0" w:lastColumn="0" w:oddVBand="0" w:evenVBand="0" w:oddHBand="0" w:evenHBand="0" w:firstRowFirstColumn="0" w:firstRowLastColumn="0" w:lastRowFirstColumn="0" w:lastRowLastColumn="0"/>
            </w:pPr>
            <w:r w:rsidRPr="00AE6ACC">
              <w:t>Working with the TGA to review packaging and information requirements (including extension of use by dates) for medicines to reduce both waste and carbon emissions</w:t>
            </w:r>
            <w:r>
              <w:t>.</w:t>
            </w:r>
          </w:p>
          <w:p w14:paraId="39AE14A3" w14:textId="77777777" w:rsidR="00117EAE" w:rsidRPr="006F3AFD" w:rsidRDefault="00117EAE">
            <w:pPr>
              <w:pStyle w:val="Bullet1stlevel"/>
              <w:numPr>
                <w:ilvl w:val="0"/>
                <w:numId w:val="0"/>
              </w:numPr>
              <w:ind w:left="284" w:hanging="284"/>
              <w:cnfStyle w:val="000000000000" w:firstRow="0" w:lastRow="0" w:firstColumn="0" w:lastColumn="0" w:oddVBand="0" w:evenVBand="0" w:oddHBand="0" w:evenHBand="0" w:firstRowFirstColumn="0" w:firstRowLastColumn="0" w:lastRowFirstColumn="0" w:lastRowLastColumn="0"/>
              <w:rPr>
                <w:b/>
                <w:bCs/>
              </w:rPr>
            </w:pPr>
            <w:r w:rsidRPr="006F3AFD">
              <w:rPr>
                <w:b/>
                <w:bCs/>
              </w:rPr>
              <w:t xml:space="preserve">Waste </w:t>
            </w:r>
          </w:p>
          <w:p w14:paraId="665A85E2" w14:textId="77777777" w:rsidR="00117EAE" w:rsidRDefault="00117EAE">
            <w:pPr>
              <w:pStyle w:val="Bullet1stlevel"/>
              <w:cnfStyle w:val="000000000000" w:firstRow="0" w:lastRow="0" w:firstColumn="0" w:lastColumn="0" w:oddVBand="0" w:evenVBand="0" w:oddHBand="0" w:evenHBand="0" w:firstRowFirstColumn="0" w:firstRowLastColumn="0" w:lastRowFirstColumn="0" w:lastRowLastColumn="0"/>
            </w:pPr>
            <w:r>
              <w:t>Implementation of mandatory food waste audits in all Australian hospitals.</w:t>
            </w:r>
          </w:p>
          <w:p w14:paraId="39CF12AF" w14:textId="77777777" w:rsidR="00117EAE" w:rsidRDefault="00117EAE">
            <w:pPr>
              <w:pStyle w:val="Bullet1stlevel"/>
              <w:cnfStyle w:val="000000000000" w:firstRow="0" w:lastRow="0" w:firstColumn="0" w:lastColumn="0" w:oddVBand="0" w:evenVBand="0" w:oddHBand="0" w:evenHBand="0" w:firstRowFirstColumn="0" w:firstRowLastColumn="0" w:lastRowFirstColumn="0" w:lastRowLastColumn="0"/>
            </w:pPr>
            <w:r w:rsidRPr="004A5075">
              <w:t>Reduction and re-direction of hospital food waste away from landfill.</w:t>
            </w:r>
          </w:p>
          <w:p w14:paraId="580C8669" w14:textId="77777777" w:rsidR="00117EAE" w:rsidRPr="00DA145B" w:rsidRDefault="00117EAE">
            <w:pPr>
              <w:pStyle w:val="Bullet1stlevel"/>
              <w:cnfStyle w:val="000000000000" w:firstRow="0" w:lastRow="0" w:firstColumn="0" w:lastColumn="0" w:oddVBand="0" w:evenVBand="0" w:oddHBand="0" w:evenHBand="0" w:firstRowFirstColumn="0" w:firstRowLastColumn="0" w:lastRowFirstColumn="0" w:lastRowLastColumn="0"/>
            </w:pPr>
            <w:r w:rsidRPr="00DA145B">
              <w:t>Implement policy to preference reusable over single use products where possible</w:t>
            </w:r>
            <w:r>
              <w:t>.</w:t>
            </w:r>
          </w:p>
          <w:p w14:paraId="738D44E1" w14:textId="77777777" w:rsidR="00117EAE" w:rsidRPr="000C7D16" w:rsidRDefault="00117EAE">
            <w:pPr>
              <w:pStyle w:val="Bullet1stlevel"/>
              <w:cnfStyle w:val="000000000000" w:firstRow="0" w:lastRow="0" w:firstColumn="0" w:lastColumn="0" w:oddVBand="0" w:evenVBand="0" w:oddHBand="0" w:evenHBand="0" w:firstRowFirstColumn="0" w:firstRowLastColumn="0" w:lastRowFirstColumn="0" w:lastRowLastColumn="0"/>
            </w:pPr>
            <w:r w:rsidRPr="000C7D16">
              <w:t>Reducing paper waste by increasing use of digital health solutions.</w:t>
            </w:r>
          </w:p>
          <w:p w14:paraId="0D986AAC" w14:textId="77777777" w:rsidR="00117EAE" w:rsidRPr="00A13770" w:rsidRDefault="00117EAE">
            <w:pPr>
              <w:pStyle w:val="Bullet1stlevel"/>
              <w:cnfStyle w:val="000000000000" w:firstRow="0" w:lastRow="0" w:firstColumn="0" w:lastColumn="0" w:oddVBand="0" w:evenVBand="0" w:oddHBand="0" w:evenHBand="0" w:firstRowFirstColumn="0" w:firstRowLastColumn="0" w:lastRowFirstColumn="0" w:lastRowLastColumn="0"/>
            </w:pPr>
            <w:r w:rsidRPr="00A13770">
              <w:t xml:space="preserve">Provide research funding to undertake a comprehensive process-based </w:t>
            </w:r>
            <w:r>
              <w:t>lifecycle</w:t>
            </w:r>
            <w:r w:rsidRPr="00A13770">
              <w:t xml:space="preserve"> inventory (stocktake) of commonly used reusable and single use medical equipment and emulate this process for pharmaceuticals. </w:t>
            </w:r>
          </w:p>
          <w:p w14:paraId="2B40F093" w14:textId="77777777" w:rsidR="00117EAE" w:rsidRPr="00221163" w:rsidRDefault="00117EAE">
            <w:pPr>
              <w:pStyle w:val="Bullet1stlevel"/>
              <w:numPr>
                <w:ilvl w:val="0"/>
                <w:numId w:val="0"/>
              </w:numPr>
              <w:cnfStyle w:val="000000000000" w:firstRow="0" w:lastRow="0" w:firstColumn="0" w:lastColumn="0" w:oddVBand="0" w:evenVBand="0" w:oddHBand="0" w:evenHBand="0" w:firstRowFirstColumn="0" w:firstRowLastColumn="0" w:lastRowFirstColumn="0" w:lastRowLastColumn="0"/>
              <w:rPr>
                <w:b/>
                <w:bCs/>
              </w:rPr>
            </w:pPr>
            <w:r w:rsidRPr="00221163">
              <w:rPr>
                <w:b/>
                <w:bCs/>
              </w:rPr>
              <w:t>Prevention and Optimising models of care</w:t>
            </w:r>
          </w:p>
          <w:p w14:paraId="7559F1B2" w14:textId="77777777" w:rsidR="00117EAE" w:rsidRDefault="00117EAE">
            <w:pPr>
              <w:pStyle w:val="Bullet1stlevel"/>
              <w:cnfStyle w:val="000000000000" w:firstRow="0" w:lastRow="0" w:firstColumn="0" w:lastColumn="0" w:oddVBand="0" w:evenVBand="0" w:oddHBand="0" w:evenHBand="0" w:firstRowFirstColumn="0" w:firstRowLastColumn="0" w:lastRowFirstColumn="0" w:lastRowLastColumn="0"/>
            </w:pPr>
            <w:r>
              <w:t>Increased focus and funding for health prevention.</w:t>
            </w:r>
          </w:p>
          <w:p w14:paraId="169A1FA5" w14:textId="77777777" w:rsidR="00117EAE" w:rsidRPr="003F795F" w:rsidRDefault="00117EAE">
            <w:pPr>
              <w:pStyle w:val="Bullet1stlevel"/>
              <w:cnfStyle w:val="000000000000" w:firstRow="0" w:lastRow="0" w:firstColumn="0" w:lastColumn="0" w:oddVBand="0" w:evenVBand="0" w:oddHBand="0" w:evenHBand="0" w:firstRowFirstColumn="0" w:firstRowLastColumn="0" w:lastRowFirstColumn="0" w:lastRowLastColumn="0"/>
            </w:pPr>
            <w:r w:rsidRPr="00A13770">
              <w:t>Telehealth expansion</w:t>
            </w:r>
            <w:r>
              <w:t xml:space="preserve"> - </w:t>
            </w:r>
            <w:r w:rsidRPr="00A13770">
              <w:t>Accelerate the adoption and expansion of telehealth services, enabling healthcare providers to deliver care remotely and reduce the need for physical travel.</w:t>
            </w:r>
          </w:p>
          <w:p w14:paraId="31BCB8A9" w14:textId="77777777" w:rsidR="00117EAE" w:rsidRPr="00F401FD" w:rsidRDefault="00117EAE">
            <w:pPr>
              <w:pStyle w:val="Bullet1stlevel"/>
              <w:cnfStyle w:val="000000000000" w:firstRow="0" w:lastRow="0" w:firstColumn="0" w:lastColumn="0" w:oddVBand="0" w:evenVBand="0" w:oddHBand="0" w:evenHBand="0" w:firstRowFirstColumn="0" w:firstRowLastColumn="0" w:lastRowFirstColumn="0" w:lastRowLastColumn="0"/>
            </w:pPr>
            <w:r w:rsidRPr="00A13770">
              <w:t>‘Out of Hospital Care’ model aims to support patient wellbeing to reduce the length of their hospital stay in the comfort of their own home</w:t>
            </w:r>
            <w:r>
              <w:t>.</w:t>
            </w:r>
          </w:p>
          <w:p w14:paraId="3004FC52" w14:textId="77777777" w:rsidR="00117EAE" w:rsidRPr="00A13770" w:rsidRDefault="00117EAE">
            <w:pPr>
              <w:pStyle w:val="Bullet1stlevel"/>
              <w:cnfStyle w:val="000000000000" w:firstRow="0" w:lastRow="0" w:firstColumn="0" w:lastColumn="0" w:oddVBand="0" w:evenVBand="0" w:oddHBand="0" w:evenHBand="0" w:firstRowFirstColumn="0" w:firstRowLastColumn="0" w:lastRowFirstColumn="0" w:lastRowLastColumn="0"/>
            </w:pPr>
            <w:r w:rsidRPr="00A13770">
              <w:t xml:space="preserve">Incentivise change to behaviours and clinical practice </w:t>
            </w:r>
            <w:r>
              <w:t xml:space="preserve">through </w:t>
            </w:r>
            <w:r w:rsidRPr="00A13770">
              <w:t>MBS items and subsidies</w:t>
            </w:r>
            <w:r>
              <w:t>.</w:t>
            </w:r>
          </w:p>
          <w:p w14:paraId="4A508FDC" w14:textId="77777777" w:rsidR="00117EAE" w:rsidRPr="009670A5" w:rsidRDefault="00117EAE">
            <w:pPr>
              <w:pStyle w:val="Bullet1stlevel"/>
              <w:cnfStyle w:val="000000000000" w:firstRow="0" w:lastRow="0" w:firstColumn="0" w:lastColumn="0" w:oddVBand="0" w:evenVBand="0" w:oddHBand="0" w:evenHBand="0" w:firstRowFirstColumn="0" w:firstRowLastColumn="0" w:lastRowFirstColumn="0" w:lastRowLastColumn="0"/>
            </w:pPr>
            <w:r w:rsidRPr="00A13770">
              <w:t>Develop electronic processes for patient communication</w:t>
            </w:r>
            <w:r>
              <w:t>.</w:t>
            </w:r>
          </w:p>
          <w:p w14:paraId="0FABBBFF" w14:textId="77777777" w:rsidR="00117EAE" w:rsidRDefault="00117EAE">
            <w:pPr>
              <w:pStyle w:val="Bullet1stlevel"/>
              <w:cnfStyle w:val="000000000000" w:firstRow="0" w:lastRow="0" w:firstColumn="0" w:lastColumn="0" w:oddVBand="0" w:evenVBand="0" w:oddHBand="0" w:evenHBand="0" w:firstRowFirstColumn="0" w:firstRowLastColumn="0" w:lastRowFirstColumn="0" w:lastRowLastColumn="0"/>
            </w:pPr>
            <w:r w:rsidRPr="00A13770">
              <w:t>Review existing health services and models of care, including telehealth and ‘hospital in the home’ programs, to understand their potential to contribute to emissions reductions.</w:t>
            </w:r>
          </w:p>
          <w:p w14:paraId="4A57EDA4" w14:textId="77777777" w:rsidR="00117EAE" w:rsidRDefault="00117EAE">
            <w:pPr>
              <w:pStyle w:val="Bullet1stlevel"/>
              <w:cnfStyle w:val="000000000000" w:firstRow="0" w:lastRow="0" w:firstColumn="0" w:lastColumn="0" w:oddVBand="0" w:evenVBand="0" w:oddHBand="0" w:evenHBand="0" w:firstRowFirstColumn="0" w:firstRowLastColumn="0" w:lastRowFirstColumn="0" w:lastRowLastColumn="0"/>
            </w:pPr>
            <w:r w:rsidRPr="00AC507F">
              <w:t>Develop a 5-year plan to increase the investment in preventative health. Conduct a cost benefit analysis and evaluation of the impact of this approach</w:t>
            </w:r>
          </w:p>
        </w:tc>
      </w:tr>
      <w:tr w:rsidR="00117EAE" w14:paraId="204ADD38" w14:textId="77777777" w:rsidTr="0035252C">
        <w:trPr>
          <w:trHeight w:val="819"/>
        </w:trPr>
        <w:tc>
          <w:tcPr>
            <w:cnfStyle w:val="001000000000" w:firstRow="0" w:lastRow="0" w:firstColumn="1" w:lastColumn="0" w:oddVBand="0" w:evenVBand="0" w:oddHBand="0" w:evenHBand="0" w:firstRowFirstColumn="0" w:firstRowLastColumn="0" w:lastRowFirstColumn="0" w:lastRowLastColumn="0"/>
            <w:tcW w:w="1276" w:type="dxa"/>
            <w:tcBorders>
              <w:top w:val="single" w:sz="2" w:space="0" w:color="7F7F7F" w:themeColor="text1" w:themeTint="80"/>
              <w:left w:val="nil"/>
              <w:bottom w:val="single" w:sz="2" w:space="0" w:color="7F7F7F" w:themeColor="text1" w:themeTint="80"/>
              <w:right w:val="single" w:sz="2" w:space="0" w:color="7F7F7F" w:themeColor="text1" w:themeTint="80"/>
            </w:tcBorders>
            <w:shd w:val="clear" w:color="auto" w:fill="E6E6E6" w:themeFill="background2"/>
            <w:tcMar>
              <w:left w:w="0" w:type="dxa"/>
              <w:right w:w="0" w:type="dxa"/>
            </w:tcMar>
            <w:vAlign w:val="center"/>
          </w:tcPr>
          <w:p w14:paraId="2518C3B0" w14:textId="77777777" w:rsidR="00117EAE" w:rsidRPr="00992748" w:rsidRDefault="00117EAE" w:rsidP="0035252C">
            <w:pPr>
              <w:pStyle w:val="Questionnumberstyle"/>
              <w:contextualSpacing w:val="0"/>
            </w:pPr>
            <w:r>
              <w:lastRenderedPageBreak/>
              <w:t>Q23</w:t>
            </w:r>
          </w:p>
        </w:tc>
        <w:tc>
          <w:tcPr>
            <w:tcW w:w="8022" w:type="dxa"/>
            <w:tcBorders>
              <w:top w:val="single" w:sz="2" w:space="0" w:color="7F7F7F" w:themeColor="text1" w:themeTint="80"/>
              <w:left w:val="single" w:sz="2" w:space="0" w:color="7F7F7F" w:themeColor="text1" w:themeTint="80"/>
              <w:bottom w:val="single" w:sz="2" w:space="0" w:color="7F7F7F" w:themeColor="text1" w:themeTint="80"/>
            </w:tcBorders>
            <w:shd w:val="clear" w:color="auto" w:fill="E6E6E6" w:themeFill="background2"/>
            <w:vAlign w:val="center"/>
          </w:tcPr>
          <w:p w14:paraId="2CADBD7B" w14:textId="799C54E8" w:rsidR="00117EAE" w:rsidRPr="002C55A5" w:rsidRDefault="00117EAE" w:rsidP="0035252C">
            <w:pPr>
              <w:pStyle w:val="Body2"/>
              <w:spacing w:before="120"/>
              <w:cnfStyle w:val="000000000000" w:firstRow="0" w:lastRow="0" w:firstColumn="0" w:lastColumn="0" w:oddVBand="0" w:evenVBand="0" w:oddHBand="0" w:evenHBand="0" w:firstRowFirstColumn="0" w:firstRowLastColumn="0" w:lastRowFirstColumn="0" w:lastRowLastColumn="0"/>
            </w:pPr>
            <w:r>
              <w:t>What are the most effective ways to</w:t>
            </w:r>
            <w:r w:rsidRPr="00B9736F">
              <w:t xml:space="preserve"> facilitate collaboration and partnerships </w:t>
            </w:r>
            <w:r>
              <w:t xml:space="preserve">between stakeholders </w:t>
            </w:r>
            <w:r w:rsidRPr="00B9736F">
              <w:t xml:space="preserve">to </w:t>
            </w:r>
            <w:r>
              <w:t>maximise the synergies between climate policy and public health policy</w:t>
            </w:r>
            <w:r w:rsidRPr="00B9736F">
              <w:t xml:space="preserve">? </w:t>
            </w:r>
            <w:r>
              <w:t>What are some successful examples of collaboration in this area?</w:t>
            </w:r>
          </w:p>
        </w:tc>
      </w:tr>
      <w:tr w:rsidR="00117EAE" w14:paraId="5FFDBC6A" w14:textId="77777777" w:rsidTr="00CA1A5D">
        <w:trPr>
          <w:trHeight w:val="799"/>
        </w:trPr>
        <w:tc>
          <w:tcPr>
            <w:cnfStyle w:val="001000000000" w:firstRow="0" w:lastRow="0" w:firstColumn="1" w:lastColumn="0" w:oddVBand="0" w:evenVBand="0" w:oddHBand="0" w:evenHBand="0" w:firstRowFirstColumn="0" w:firstRowLastColumn="0" w:lastRowFirstColumn="0" w:lastRowLastColumn="0"/>
            <w:tcW w:w="1276" w:type="dxa"/>
            <w:tcBorders>
              <w:top w:val="single" w:sz="2" w:space="0" w:color="7F7F7F" w:themeColor="text1" w:themeTint="80"/>
              <w:left w:val="nil"/>
              <w:bottom w:val="single" w:sz="2" w:space="0" w:color="7F7F7F" w:themeColor="text1" w:themeTint="80"/>
              <w:right w:val="single" w:sz="2" w:space="0" w:color="7F7F7F" w:themeColor="text1" w:themeTint="80"/>
            </w:tcBorders>
            <w:shd w:val="clear" w:color="auto" w:fill="auto"/>
            <w:tcMar>
              <w:left w:w="0" w:type="dxa"/>
              <w:right w:w="0" w:type="dxa"/>
            </w:tcMar>
          </w:tcPr>
          <w:p w14:paraId="73157665" w14:textId="77777777" w:rsidR="00117EAE" w:rsidRPr="009C3C2C" w:rsidRDefault="00117EAE">
            <w:pPr>
              <w:pStyle w:val="Questionnumberstyle"/>
            </w:pPr>
          </w:p>
        </w:tc>
        <w:tc>
          <w:tcPr>
            <w:tcW w:w="8022" w:type="dxa"/>
            <w:tcBorders>
              <w:top w:val="single" w:sz="2" w:space="0" w:color="7F7F7F" w:themeColor="text1" w:themeTint="80"/>
              <w:left w:val="single" w:sz="2" w:space="0" w:color="7F7F7F" w:themeColor="text1" w:themeTint="80"/>
              <w:bottom w:val="single" w:sz="2" w:space="0" w:color="7F7F7F" w:themeColor="text1" w:themeTint="80"/>
            </w:tcBorders>
            <w:shd w:val="clear" w:color="auto" w:fill="auto"/>
          </w:tcPr>
          <w:p w14:paraId="196C04B8" w14:textId="77777777" w:rsidR="00117EAE" w:rsidRPr="009C3C2C" w:rsidRDefault="00117EAE" w:rsidP="0035252C">
            <w:pPr>
              <w:pStyle w:val="Body2"/>
              <w:spacing w:before="120"/>
              <w:cnfStyle w:val="000000000000" w:firstRow="0" w:lastRow="0" w:firstColumn="0" w:lastColumn="0" w:oddVBand="0" w:evenVBand="0" w:oddHBand="0" w:evenHBand="0" w:firstRowFirstColumn="0" w:firstRowLastColumn="0" w:lastRowFirstColumn="0" w:lastRowLastColumn="0"/>
            </w:pPr>
            <w:r w:rsidRPr="009C3C2C">
              <w:t>Responses to this question are considered within each of the relevant sections under 2.2 Consultation Topics.</w:t>
            </w:r>
          </w:p>
        </w:tc>
      </w:tr>
    </w:tbl>
    <w:p w14:paraId="1EED6917" w14:textId="77777777" w:rsidR="00117EAE" w:rsidRDefault="00117EAE" w:rsidP="00D776D5">
      <w:pPr>
        <w:pStyle w:val="Body2"/>
      </w:pPr>
    </w:p>
    <w:p w14:paraId="3F5A122D" w14:textId="77777777" w:rsidR="00CA1A5D" w:rsidRDefault="00CA1A5D">
      <w:pPr>
        <w:spacing w:before="0" w:after="0" w:line="240" w:lineRule="auto"/>
        <w:rPr>
          <w:rFonts w:cs="Arial"/>
          <w:b/>
          <w:bCs/>
          <w:iCs/>
          <w:color w:val="008A96"/>
          <w:sz w:val="32"/>
          <w:szCs w:val="28"/>
        </w:rPr>
      </w:pPr>
      <w:r>
        <w:br w:type="page"/>
      </w:r>
    </w:p>
    <w:p w14:paraId="09E6BDE8" w14:textId="31E971FA" w:rsidR="00CA1A5D" w:rsidRDefault="00CA1A5D" w:rsidP="00CA1A5D">
      <w:pPr>
        <w:pStyle w:val="Heading2-numbered"/>
      </w:pPr>
      <w:bookmarkStart w:id="50" w:name="_Toc152233888"/>
      <w:r>
        <w:lastRenderedPageBreak/>
        <w:t xml:space="preserve">Appendix </w:t>
      </w:r>
      <w:r w:rsidR="00125B30">
        <w:t>B</w:t>
      </w:r>
      <w:r>
        <w:t>: NVIVO approach</w:t>
      </w:r>
      <w:bookmarkEnd w:id="50"/>
      <w:r>
        <w:t xml:space="preserve"> </w:t>
      </w:r>
    </w:p>
    <w:p w14:paraId="29106C4C" w14:textId="10476E96" w:rsidR="00CA1A5D" w:rsidRDefault="00CA1A5D" w:rsidP="00CA1A5D">
      <w:pPr>
        <w:pStyle w:val="Body2"/>
      </w:pPr>
      <w:r>
        <w:t xml:space="preserve">NVIVO </w:t>
      </w:r>
      <w:r w:rsidR="00E47B64">
        <w:t>is a</w:t>
      </w:r>
      <w:r w:rsidR="007A4CB4">
        <w:t xml:space="preserve"> software program</w:t>
      </w:r>
      <w:r w:rsidR="002F268C">
        <w:t xml:space="preserve"> designed for qualitative data analysis. </w:t>
      </w:r>
      <w:r w:rsidR="00AC0B8A">
        <w:t>It</w:t>
      </w:r>
      <w:r w:rsidR="005128FC">
        <w:t xml:space="preserve"> is a stan</w:t>
      </w:r>
      <w:r w:rsidR="00C55B87">
        <w:t>dar</w:t>
      </w:r>
      <w:r w:rsidR="00DF059C">
        <w:t xml:space="preserve">d tool used in </w:t>
      </w:r>
      <w:r w:rsidR="004A0008">
        <w:t xml:space="preserve">academic research </w:t>
      </w:r>
      <w:r w:rsidR="00784F19">
        <w:t>and</w:t>
      </w:r>
      <w:r w:rsidR="002F268C">
        <w:t xml:space="preserve"> </w:t>
      </w:r>
      <w:r>
        <w:t xml:space="preserve">was used </w:t>
      </w:r>
      <w:r w:rsidR="00854CE2">
        <w:t>analyse</w:t>
      </w:r>
      <w:r>
        <w:t xml:space="preserve"> </w:t>
      </w:r>
      <w:r w:rsidR="005D4752">
        <w:t>written</w:t>
      </w:r>
      <w:r>
        <w:t xml:space="preserve"> submissions and survey responses</w:t>
      </w:r>
      <w:r w:rsidR="00B657C7">
        <w:t xml:space="preserve"> from the National Health and Climate Strategy Consultation Hub</w:t>
      </w:r>
      <w:r w:rsidR="004B4EF1">
        <w:t xml:space="preserve"> as well as </w:t>
      </w:r>
      <w:r w:rsidR="00AC0B8A">
        <w:t>workshop summary reports</w:t>
      </w:r>
      <w:r>
        <w:t>.  NVIVO acts as an organising</w:t>
      </w:r>
      <w:r w:rsidR="006304F3">
        <w:t>, managing</w:t>
      </w:r>
      <w:r w:rsidR="00854CE2">
        <w:t>,</w:t>
      </w:r>
      <w:r w:rsidR="006304F3">
        <w:t xml:space="preserve"> and analysing</w:t>
      </w:r>
      <w:r>
        <w:t xml:space="preserve"> tool for</w:t>
      </w:r>
      <w:r w:rsidR="006304F3">
        <w:t xml:space="preserve"> text</w:t>
      </w:r>
      <w:r w:rsidR="00B31929">
        <w:t xml:space="preserve"> and image-based</w:t>
      </w:r>
      <w:r>
        <w:t xml:space="preserve"> data</w:t>
      </w:r>
      <w:r w:rsidR="00591C54">
        <w:t xml:space="preserve"> and was developed by QSR International. It</w:t>
      </w:r>
      <w:r>
        <w:t xml:space="preserve"> provid</w:t>
      </w:r>
      <w:r w:rsidR="00591C54">
        <w:t>es</w:t>
      </w:r>
      <w:r>
        <w:t xml:space="preserve"> a robust way to synthesise</w:t>
      </w:r>
      <w:r w:rsidR="00591C54">
        <w:t xml:space="preserve"> large</w:t>
      </w:r>
      <w:r w:rsidR="00D23547">
        <w:t xml:space="preserve"> amounts of</w:t>
      </w:r>
      <w:r>
        <w:t xml:space="preserve"> qualitative evidence</w:t>
      </w:r>
      <w:r w:rsidR="00D23547">
        <w:t>.</w:t>
      </w:r>
    </w:p>
    <w:p w14:paraId="51E31C7B" w14:textId="526E7040" w:rsidR="00CA1A5D" w:rsidRDefault="00CA1A5D" w:rsidP="00CA1A5D">
      <w:pPr>
        <w:pStyle w:val="Body2"/>
      </w:pPr>
      <w:r>
        <w:t>It is important to note that NVIVO does not replace researcher analysis. Instead, it complements and aids the analysis process</w:t>
      </w:r>
      <w:r w:rsidR="00D23547">
        <w:t xml:space="preserve"> by allowing </w:t>
      </w:r>
      <w:r w:rsidR="005F7069">
        <w:t>users</w:t>
      </w:r>
      <w:r w:rsidR="00783E97">
        <w:t xml:space="preserve"> or “coders”</w:t>
      </w:r>
      <w:r w:rsidR="009301F1" w:rsidRPr="009301F1">
        <w:t xml:space="preserve"> </w:t>
      </w:r>
      <w:r w:rsidR="005F7069">
        <w:t>to</w:t>
      </w:r>
      <w:r w:rsidR="009301F1" w:rsidRPr="009301F1">
        <w:t xml:space="preserve"> create and apply codes to specific sections of the data, which represent concepts, themes, </w:t>
      </w:r>
      <w:r w:rsidR="00464B14">
        <w:t>patterns</w:t>
      </w:r>
      <w:r w:rsidR="0029249D">
        <w:t>,</w:t>
      </w:r>
      <w:r w:rsidR="00464B14">
        <w:t xml:space="preserve"> </w:t>
      </w:r>
      <w:r w:rsidR="009301F1" w:rsidRPr="009301F1">
        <w:t>or ideas. These codes help in categori</w:t>
      </w:r>
      <w:r w:rsidR="00783E97">
        <w:t>s</w:t>
      </w:r>
      <w:r w:rsidR="009301F1" w:rsidRPr="009301F1">
        <w:t>ing and organi</w:t>
      </w:r>
      <w:r w:rsidR="00783E97">
        <w:t>s</w:t>
      </w:r>
      <w:r w:rsidR="009301F1" w:rsidRPr="009301F1">
        <w:t xml:space="preserve">ing the data for analysis. </w:t>
      </w:r>
      <w:r w:rsidR="008F4733">
        <w:t>NVIVO</w:t>
      </w:r>
      <w:r>
        <w:t xml:space="preserve"> is not </w:t>
      </w:r>
      <w:r w:rsidR="00932300">
        <w:t>a tool that uses</w:t>
      </w:r>
      <w:r>
        <w:t xml:space="preserve"> </w:t>
      </w:r>
      <w:r w:rsidR="002B5185">
        <w:t>a</w:t>
      </w:r>
      <w:r>
        <w:t xml:space="preserve">rtificial </w:t>
      </w:r>
      <w:r w:rsidR="002B5185">
        <w:t>i</w:t>
      </w:r>
      <w:r>
        <w:t>ntelligence and requires manual coding</w:t>
      </w:r>
      <w:r w:rsidR="00464B14">
        <w:t xml:space="preserve"> of text and image-based data</w:t>
      </w:r>
      <w:r>
        <w:t xml:space="preserve">. </w:t>
      </w:r>
    </w:p>
    <w:p w14:paraId="10C87A5F" w14:textId="4E074E8E" w:rsidR="00CA1A5D" w:rsidRDefault="00CA1A5D" w:rsidP="00CA1A5D">
      <w:pPr>
        <w:pStyle w:val="Body2"/>
      </w:pPr>
      <w:r>
        <w:t>The basic approach and methodology to NVIVO thematic analysis is summarised in the diagram below.</w:t>
      </w:r>
    </w:p>
    <w:p w14:paraId="760B4043" w14:textId="59C71514" w:rsidR="00CA1A5D" w:rsidRDefault="00E711CC" w:rsidP="00CA1A5D">
      <w:pPr>
        <w:pStyle w:val="Body2"/>
      </w:pPr>
      <w:r>
        <w:rPr>
          <w:rFonts w:cs="Arial"/>
          <w:noProof/>
        </w:rPr>
        <w:drawing>
          <wp:inline distT="0" distB="0" distL="0" distR="0" wp14:anchorId="4580850B" wp14:editId="3F53A164">
            <wp:extent cx="5904230" cy="3552406"/>
            <wp:effectExtent l="0" t="0" r="0" b="0"/>
            <wp:docPr id="239" name="Picture 239" descr="Diagram in a funnel-like structure.&#10;&#10;Stage 1 (at the top, the widest) is labelled: Data familiarisation and development of initial coding framework: Undertook data familiarisation, including acquaintance with recurring themes and ideas as seen through the consultation process and generation of workshop summary reports. Following identification of themes, an initial coding framework was developed.&#10;&#10;Stage 2 (slightly smaller) is labelled: Codebook creation/finalisation. Final codebook created, including criteria, definitions and examples for each code. The final codebook was based on the initial framework developed as well as discussion with the Unit. &#10;&#10;Stage 3 (smaller still) is labelled as: Independent coding and regular meetings: Coding was undertaken by three coders. Documents were independently coded with no duplication of coding due to volume and timeframes. Coders regularly met to discuss findings, ensure consistent approach and iteratively update the framework and codebook as necessary. All submissions were read by coders as a part of the coding process.&#10;&#10;Stage 4 (the smallest section) is labelled as: Thematic NVIVO analysis completed: Thematic NVIVO analysis finalised with final coding framework and codebook. NVIVO analysis exported and used to inform thematic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Diagram in a funnel-like structure.&#10;&#10;Stage 1 (at the top, the widest) is labelled: Data familiarisation and development of initial coding framework: Undertook data familiarisation, including acquaintance with recurring themes and ideas as seen through the consultation process and generation of workshop summary reports. Following identification of themes, an initial coding framework was developed.&#10;&#10;Stage 2 (slightly smaller) is labelled: Codebook creation/finalisation. Final codebook created, including criteria, definitions and examples for each code. The final codebook was based on the initial framework developed as well as discussion with the Unit. &#10;&#10;Stage 3 (smaller still) is labelled as: Independent coding and regular meetings: Coding was undertaken by three coders. Documents were independently coded with no duplication of coding due to volume and timeframes. Coders regularly met to discuss findings, ensure consistent approach and iteratively update the framework and codebook as necessary. All submissions were read by coders as a part of the coding process.&#10;&#10;Stage 4 (the smallest section) is labelled as: Thematic NVIVO analysis completed: Thematic NVIVO analysis finalised with final coding framework and codebook. NVIVO analysis exported and used to inform thematic report. "/>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04230" cy="3552406"/>
                    </a:xfrm>
                    <a:prstGeom prst="rect">
                      <a:avLst/>
                    </a:prstGeom>
                    <a:noFill/>
                  </pic:spPr>
                </pic:pic>
              </a:graphicData>
            </a:graphic>
          </wp:inline>
        </w:drawing>
      </w:r>
    </w:p>
    <w:p w14:paraId="28AD3B8F" w14:textId="77777777" w:rsidR="00CA1A5D" w:rsidRPr="00B048F6" w:rsidRDefault="00CA1A5D" w:rsidP="00CA1A5D">
      <w:pPr>
        <w:pStyle w:val="Body2"/>
        <w:rPr>
          <w:b/>
          <w:i/>
          <w:color w:val="008A96" w:themeColor="accent2"/>
        </w:rPr>
      </w:pPr>
      <w:r w:rsidRPr="00B048F6">
        <w:rPr>
          <w:b/>
          <w:i/>
          <w:color w:val="008A96" w:themeColor="accent2"/>
        </w:rPr>
        <w:t>Stage 1 – data familiarisation and development of initial coding framework</w:t>
      </w:r>
    </w:p>
    <w:p w14:paraId="18D2A21C" w14:textId="77777777" w:rsidR="00CA1A5D" w:rsidRPr="00B048F6" w:rsidRDefault="00CA1A5D" w:rsidP="00CA1A5D">
      <w:pPr>
        <w:pStyle w:val="Body2"/>
      </w:pPr>
      <w:r w:rsidRPr="00B048F6">
        <w:t xml:space="preserve">Stage 1 involved familiarisation with the data and development of an initial coding framework. This included identification of recurring themes and ideas as seen through the consultation process and generation of workshop summary reports. Following identification of themes, an initial coding framework was developed. </w:t>
      </w:r>
    </w:p>
    <w:p w14:paraId="63A1D8BF" w14:textId="77777777" w:rsidR="00CA1A5D" w:rsidRPr="00B048F6" w:rsidRDefault="00CA1A5D" w:rsidP="00CA1A5D">
      <w:pPr>
        <w:pStyle w:val="Body2"/>
        <w:rPr>
          <w:b/>
          <w:i/>
          <w:color w:val="008A96" w:themeColor="accent2"/>
        </w:rPr>
      </w:pPr>
      <w:r w:rsidRPr="00B048F6">
        <w:rPr>
          <w:b/>
          <w:i/>
          <w:color w:val="008A96" w:themeColor="accent2"/>
        </w:rPr>
        <w:t xml:space="preserve">Stage 2 – codebook creation / finalisation </w:t>
      </w:r>
    </w:p>
    <w:p w14:paraId="530509A7" w14:textId="6DE71241" w:rsidR="00CA1A5D" w:rsidRPr="00B048F6" w:rsidRDefault="00CA1A5D" w:rsidP="00CA1A5D">
      <w:pPr>
        <w:pStyle w:val="Body2"/>
      </w:pPr>
      <w:r w:rsidRPr="00B048F6">
        <w:t xml:space="preserve">Following discussion with the Unit and further assessment of the themes already identified the final coding framework was developed. The framework was inputted into NVIVO to create the codebook which would be used for all analysis. The codebook included criteria, definitions, and examples of each code to ensure coding by researchers would follow a consistent approach. </w:t>
      </w:r>
    </w:p>
    <w:p w14:paraId="03502596" w14:textId="77777777" w:rsidR="00CA1A5D" w:rsidRPr="00B048F6" w:rsidRDefault="00CA1A5D" w:rsidP="00CA1A5D">
      <w:pPr>
        <w:pStyle w:val="Body2"/>
        <w:rPr>
          <w:b/>
          <w:i/>
          <w:color w:val="008A96" w:themeColor="accent2"/>
        </w:rPr>
      </w:pPr>
      <w:r w:rsidRPr="00B048F6">
        <w:rPr>
          <w:b/>
          <w:i/>
          <w:color w:val="008A96" w:themeColor="accent2"/>
        </w:rPr>
        <w:t xml:space="preserve">Stage 3 – independent coding and regular meetings </w:t>
      </w:r>
    </w:p>
    <w:p w14:paraId="34BE9DC5" w14:textId="77777777" w:rsidR="00CA1A5D" w:rsidRPr="00B048F6" w:rsidRDefault="00CA1A5D" w:rsidP="00CA1A5D">
      <w:pPr>
        <w:pStyle w:val="Body2"/>
      </w:pPr>
      <w:r w:rsidRPr="00B048F6">
        <w:lastRenderedPageBreak/>
        <w:t xml:space="preserve">In Stage 3, three coders undertook coding. Prior to commencing coding, the coders familiarised themselves with the codebook and held a meeting to discuss the approach to ensure consistency of coding. Upon commencing coding, the coders met regularly to discuss findings, ensure the approach remained consistent and iteratively update the framework and codebook based on emerging themes. </w:t>
      </w:r>
    </w:p>
    <w:p w14:paraId="0FB763D7" w14:textId="46103565" w:rsidR="00CA1A5D" w:rsidRPr="00B048F6" w:rsidRDefault="00CA1A5D" w:rsidP="00CA1A5D">
      <w:pPr>
        <w:pStyle w:val="Body2"/>
      </w:pPr>
      <w:r w:rsidRPr="00B048F6">
        <w:t xml:space="preserve">A key part of the coding process included coders reading all submissions. This included </w:t>
      </w:r>
      <w:r w:rsidR="009A16B7">
        <w:t>written</w:t>
      </w:r>
      <w:r w:rsidRPr="00B048F6">
        <w:t xml:space="preserve"> submissions and survey responses. Due to the volume of submissions and timeframes, submissions were only read and coded by one researcher. </w:t>
      </w:r>
    </w:p>
    <w:p w14:paraId="097DEE59" w14:textId="5CD17EF4" w:rsidR="00CA1A5D" w:rsidRPr="00B048F6" w:rsidRDefault="00CA1A5D" w:rsidP="00CA1A5D">
      <w:pPr>
        <w:pStyle w:val="Body2"/>
      </w:pPr>
      <w:r w:rsidRPr="00B048F6">
        <w:t xml:space="preserve">A total of </w:t>
      </w:r>
      <w:r w:rsidRPr="00B048F6">
        <w:rPr>
          <w:b/>
          <w:bCs/>
        </w:rPr>
        <w:t xml:space="preserve">166 </w:t>
      </w:r>
      <w:r w:rsidR="009A16B7">
        <w:rPr>
          <w:b/>
          <w:bCs/>
        </w:rPr>
        <w:t>written</w:t>
      </w:r>
      <w:r w:rsidRPr="00B048F6">
        <w:rPr>
          <w:b/>
          <w:bCs/>
        </w:rPr>
        <w:t xml:space="preserve"> submissions</w:t>
      </w:r>
      <w:r w:rsidRPr="00B048F6">
        <w:t xml:space="preserve"> were analysed during the coding process. Of these submissions, </w:t>
      </w:r>
      <w:r w:rsidRPr="00B048F6">
        <w:rPr>
          <w:b/>
          <w:bCs/>
        </w:rPr>
        <w:t>three were unable to be coded</w:t>
      </w:r>
      <w:r w:rsidRPr="00B048F6">
        <w:t xml:space="preserve"> in NVIVO due to being incompatible with the software</w:t>
      </w:r>
      <w:r w:rsidR="00FC72BE">
        <w:t>’s text-based output</w:t>
      </w:r>
      <w:r w:rsidRPr="00B048F6">
        <w:t xml:space="preserve">. </w:t>
      </w:r>
      <w:proofErr w:type="gramStart"/>
      <w:r w:rsidR="00273162">
        <w:t>Nevertheless</w:t>
      </w:r>
      <w:proofErr w:type="gramEnd"/>
      <w:r w:rsidR="00273162">
        <w:t xml:space="preserve"> t</w:t>
      </w:r>
      <w:r w:rsidRPr="00B048F6">
        <w:t xml:space="preserve">he submissions that were incompatible for coding were read and perspectives included in the final thematic report. </w:t>
      </w:r>
    </w:p>
    <w:p w14:paraId="3F2D8B7F" w14:textId="0D429023" w:rsidR="00CA1A5D" w:rsidRPr="00B048F6" w:rsidRDefault="00CA1A5D" w:rsidP="00CA1A5D">
      <w:pPr>
        <w:pStyle w:val="Body2"/>
      </w:pPr>
      <w:r w:rsidRPr="00B048F6">
        <w:t xml:space="preserve">Alongside the long form submissions, a total of </w:t>
      </w:r>
      <w:r w:rsidRPr="00B048F6">
        <w:rPr>
          <w:b/>
          <w:bCs/>
        </w:rPr>
        <w:t>103 survey responses</w:t>
      </w:r>
      <w:r w:rsidRPr="00B048F6">
        <w:t xml:space="preserve"> were analysed during the coding process. </w:t>
      </w:r>
      <w:r w:rsidRPr="00696A06">
        <w:rPr>
          <w:b/>
        </w:rPr>
        <w:t>One additional</w:t>
      </w:r>
      <w:r w:rsidRPr="00B048F6">
        <w:t xml:space="preserve"> </w:t>
      </w:r>
      <w:r w:rsidR="009A16B7">
        <w:rPr>
          <w:b/>
          <w:bCs/>
        </w:rPr>
        <w:t>survey</w:t>
      </w:r>
      <w:r w:rsidRPr="00B048F6">
        <w:rPr>
          <w:b/>
          <w:bCs/>
        </w:rPr>
        <w:t xml:space="preserve"> was unable to be coded</w:t>
      </w:r>
      <w:r w:rsidRPr="00B048F6">
        <w:t xml:space="preserve"> as the content was assessed to be inappropriate and irrelevant to the development of the National Health and Climate Strategy. </w:t>
      </w:r>
    </w:p>
    <w:p w14:paraId="514D65B2" w14:textId="77777777" w:rsidR="00CA1A5D" w:rsidRPr="00B048F6" w:rsidRDefault="00CA1A5D" w:rsidP="00CA1A5D">
      <w:pPr>
        <w:pStyle w:val="Body2"/>
        <w:rPr>
          <w:b/>
          <w:color w:val="008A96" w:themeColor="accent2"/>
        </w:rPr>
      </w:pPr>
      <w:r w:rsidRPr="00B048F6">
        <w:rPr>
          <w:b/>
          <w:color w:val="008A96" w:themeColor="accent2"/>
        </w:rPr>
        <w:t xml:space="preserve">Stage 4 – thematic NVIVO analysis </w:t>
      </w:r>
      <w:proofErr w:type="gramStart"/>
      <w:r w:rsidRPr="00B048F6">
        <w:rPr>
          <w:b/>
          <w:color w:val="008A96" w:themeColor="accent2"/>
        </w:rPr>
        <w:t>completed</w:t>
      </w:r>
      <w:proofErr w:type="gramEnd"/>
    </w:p>
    <w:p w14:paraId="21434059" w14:textId="64105CD5" w:rsidR="00CA1A5D" w:rsidRPr="00B048F6" w:rsidRDefault="00CA1A5D" w:rsidP="00CA1A5D">
      <w:pPr>
        <w:pStyle w:val="Body2"/>
      </w:pPr>
      <w:r w:rsidRPr="00B048F6">
        <w:t xml:space="preserve">Stage 4 saw the completion of all NVIVO thematic analysis. Upon completion, the NVIVO analysis was exported into Word format. Prior to </w:t>
      </w:r>
      <w:r w:rsidR="006F453F">
        <w:t>exporting</w:t>
      </w:r>
      <w:r w:rsidRPr="00B048F6">
        <w:t xml:space="preserve">, all NVIVO coding was independently reviewed by team members who were not involved in the coding process to ensure accurate and consistent coding had occurred.   </w:t>
      </w:r>
    </w:p>
    <w:p w14:paraId="2C085247" w14:textId="77777777" w:rsidR="00CA1A5D" w:rsidRPr="00B048F6" w:rsidRDefault="00CA1A5D" w:rsidP="00CA1A5D">
      <w:pPr>
        <w:pStyle w:val="Body2"/>
      </w:pPr>
      <w:r w:rsidRPr="00B048F6">
        <w:t>The reviewed findings from NVIVO were used to inform the final thematic report alongside the insights gathered from the workshop consultation process.</w:t>
      </w:r>
    </w:p>
    <w:p w14:paraId="56492D42" w14:textId="77777777" w:rsidR="00CA1A5D" w:rsidRPr="00B048F6" w:rsidRDefault="00CA1A5D" w:rsidP="00CA1A5D">
      <w:pPr>
        <w:pStyle w:val="Body2"/>
        <w:rPr>
          <w:b/>
          <w:i/>
          <w:color w:val="008A96" w:themeColor="accent2"/>
        </w:rPr>
      </w:pPr>
      <w:r w:rsidRPr="00B048F6">
        <w:rPr>
          <w:b/>
          <w:i/>
          <w:color w:val="008A96" w:themeColor="accent2"/>
        </w:rPr>
        <w:t>Limitations and barriers</w:t>
      </w:r>
    </w:p>
    <w:p w14:paraId="505A110C" w14:textId="77777777" w:rsidR="00CA1A5D" w:rsidRDefault="00CA1A5D" w:rsidP="00CA1A5D">
      <w:pPr>
        <w:pStyle w:val="Body2"/>
      </w:pPr>
      <w:r w:rsidRPr="00B048F6">
        <w:t xml:space="preserve">The use of NVIVO for thematic analysis allowed for a robust and comprehensive approach, however, there were some limitations and barriers. These can be viewed below alongside the mitigation strategies that were implemented to reduce their impact.  </w:t>
      </w:r>
    </w:p>
    <w:tbl>
      <w:tblPr>
        <w:tblStyle w:val="KPMGTable"/>
        <w:tblW w:w="0" w:type="auto"/>
        <w:tblLook w:val="04A0" w:firstRow="1" w:lastRow="0" w:firstColumn="1" w:lastColumn="0" w:noHBand="0" w:noVBand="1"/>
      </w:tblPr>
      <w:tblGrid>
        <w:gridCol w:w="4518"/>
        <w:gridCol w:w="18"/>
        <w:gridCol w:w="4501"/>
        <w:gridCol w:w="34"/>
      </w:tblGrid>
      <w:tr w:rsidR="00CA1A5D" w:rsidRPr="00516F48" w14:paraId="6611D611" w14:textId="77777777">
        <w:trPr>
          <w:gridAfter w:val="1"/>
          <w:cnfStyle w:val="100000000000" w:firstRow="1" w:lastRow="0" w:firstColumn="0" w:lastColumn="0" w:oddVBand="0" w:evenVBand="0" w:oddHBand="0" w:evenHBand="0" w:firstRowFirstColumn="0" w:firstRowLastColumn="0" w:lastRowFirstColumn="0" w:lastRowLastColumn="0"/>
          <w:wAfter w:w="34" w:type="dxa"/>
          <w:trHeight w:val="274"/>
        </w:trPr>
        <w:tc>
          <w:tcPr>
            <w:cnfStyle w:val="001000000000" w:firstRow="0" w:lastRow="0" w:firstColumn="1" w:lastColumn="0" w:oddVBand="0" w:evenVBand="0" w:oddHBand="0" w:evenHBand="0" w:firstRowFirstColumn="0" w:firstRowLastColumn="0" w:lastRowFirstColumn="0" w:lastRowLastColumn="0"/>
            <w:tcW w:w="4518" w:type="dxa"/>
            <w:tcBorders>
              <w:top w:val="nil"/>
              <w:left w:val="nil"/>
              <w:bottom w:val="single" w:sz="2" w:space="0" w:color="7F7F7F" w:themeColor="text1" w:themeTint="80"/>
            </w:tcBorders>
            <w:tcMar>
              <w:left w:w="0" w:type="dxa"/>
              <w:right w:w="0" w:type="dxa"/>
            </w:tcMar>
            <w:vAlign w:val="center"/>
          </w:tcPr>
          <w:p w14:paraId="2A4CCB8F" w14:textId="77777777" w:rsidR="00CA1A5D" w:rsidRPr="00C90635" w:rsidRDefault="00CA1A5D">
            <w:pPr>
              <w:pStyle w:val="TableHeading"/>
            </w:pPr>
            <w:r>
              <w:t>Barrier / Limitation</w:t>
            </w:r>
          </w:p>
        </w:tc>
        <w:tc>
          <w:tcPr>
            <w:tcW w:w="4519" w:type="dxa"/>
            <w:gridSpan w:val="2"/>
            <w:tcBorders>
              <w:top w:val="nil"/>
              <w:left w:val="nil"/>
              <w:bottom w:val="single" w:sz="2" w:space="0" w:color="7F7F7F" w:themeColor="text1" w:themeTint="80"/>
            </w:tcBorders>
            <w:vAlign w:val="center"/>
          </w:tcPr>
          <w:p w14:paraId="5F29EA64" w14:textId="77777777" w:rsidR="00CA1A5D" w:rsidRPr="00C90635" w:rsidRDefault="00CA1A5D">
            <w:pPr>
              <w:pStyle w:val="TableHeading"/>
              <w:cnfStyle w:val="100000000000" w:firstRow="1" w:lastRow="0" w:firstColumn="0" w:lastColumn="0" w:oddVBand="0" w:evenVBand="0" w:oddHBand="0" w:evenHBand="0" w:firstRowFirstColumn="0" w:firstRowLastColumn="0" w:lastRowFirstColumn="0" w:lastRowLastColumn="0"/>
            </w:pPr>
            <w:r>
              <w:t>Mitigation Strategy</w:t>
            </w:r>
          </w:p>
        </w:tc>
      </w:tr>
      <w:tr w:rsidR="00CA1A5D" w14:paraId="188046C4" w14:textId="77777777">
        <w:trPr>
          <w:trHeight w:val="1028"/>
        </w:trPr>
        <w:tc>
          <w:tcPr>
            <w:cnfStyle w:val="001000000000" w:firstRow="0" w:lastRow="0" w:firstColumn="1" w:lastColumn="0" w:oddVBand="0" w:evenVBand="0" w:oddHBand="0" w:evenHBand="0" w:firstRowFirstColumn="0" w:firstRowLastColumn="0" w:lastRowFirstColumn="0" w:lastRowLastColumn="0"/>
            <w:tcW w:w="4536" w:type="dxa"/>
            <w:gridSpan w:val="2"/>
            <w:tcBorders>
              <w:top w:val="single" w:sz="8" w:space="0" w:color="008A96" w:themeColor="accent2"/>
              <w:left w:val="nil"/>
              <w:bottom w:val="single" w:sz="2" w:space="0" w:color="7F7F7F" w:themeColor="text1" w:themeTint="80"/>
              <w:right w:val="single" w:sz="2" w:space="0" w:color="7F7F7F" w:themeColor="text1" w:themeTint="80"/>
            </w:tcBorders>
            <w:shd w:val="clear" w:color="auto" w:fill="auto"/>
            <w:tcMar>
              <w:left w:w="0" w:type="dxa"/>
              <w:right w:w="0" w:type="dxa"/>
            </w:tcMar>
            <w:vAlign w:val="center"/>
          </w:tcPr>
          <w:p w14:paraId="554E3EEA" w14:textId="77777777" w:rsidR="00CA1A5D" w:rsidRPr="00835B16" w:rsidRDefault="00CA1A5D">
            <w:pPr>
              <w:pStyle w:val="Questionnumberstyle"/>
              <w:ind w:left="0"/>
              <w:rPr>
                <w:b w:val="0"/>
                <w:color w:val="000000" w:themeColor="text1"/>
              </w:rPr>
            </w:pPr>
            <w:r w:rsidRPr="00FC224E">
              <w:rPr>
                <w:rFonts w:eastAsia="Calibri"/>
                <w:b w:val="0"/>
                <w:color w:val="000000" w:themeColor="text1"/>
                <w:szCs w:val="19"/>
              </w:rPr>
              <w:t>Multiple coders were undertaking analysis independently which may have resulted in variances in how submissions were coded.</w:t>
            </w:r>
          </w:p>
        </w:tc>
        <w:tc>
          <w:tcPr>
            <w:tcW w:w="4535" w:type="dxa"/>
            <w:gridSpan w:val="2"/>
            <w:tcBorders>
              <w:top w:val="single" w:sz="8" w:space="0" w:color="008A96" w:themeColor="accent2"/>
              <w:left w:val="single" w:sz="2" w:space="0" w:color="7F7F7F" w:themeColor="text1" w:themeTint="80"/>
              <w:bottom w:val="single" w:sz="2" w:space="0" w:color="7F7F7F" w:themeColor="text1" w:themeTint="80"/>
            </w:tcBorders>
            <w:vAlign w:val="center"/>
          </w:tcPr>
          <w:p w14:paraId="35D070B3" w14:textId="77777777" w:rsidR="00CA1A5D" w:rsidRPr="00BF2F08" w:rsidRDefault="00CA1A5D">
            <w:pPr>
              <w:pStyle w:val="Body2"/>
              <w:cnfStyle w:val="000000000000" w:firstRow="0" w:lastRow="0" w:firstColumn="0" w:lastColumn="0" w:oddVBand="0" w:evenVBand="0" w:oddHBand="0" w:evenHBand="0" w:firstRowFirstColumn="0" w:firstRowLastColumn="0" w:lastRowFirstColumn="0" w:lastRowLastColumn="0"/>
            </w:pPr>
            <w:r w:rsidRPr="00FC224E">
              <w:t>Coders followed a consistent framework and met regularly to reduce inconsistencies.</w:t>
            </w:r>
          </w:p>
        </w:tc>
      </w:tr>
      <w:tr w:rsidR="00CA1A5D" w14:paraId="3F46101F" w14:textId="77777777">
        <w:trPr>
          <w:trHeight w:val="799"/>
        </w:trPr>
        <w:tc>
          <w:tcPr>
            <w:cnfStyle w:val="001000000000" w:firstRow="0" w:lastRow="0" w:firstColumn="1" w:lastColumn="0" w:oddVBand="0" w:evenVBand="0" w:oddHBand="0" w:evenHBand="0" w:firstRowFirstColumn="0" w:firstRowLastColumn="0" w:lastRowFirstColumn="0" w:lastRowLastColumn="0"/>
            <w:tcW w:w="4536" w:type="dxa"/>
            <w:gridSpan w:val="2"/>
            <w:tcBorders>
              <w:top w:val="single" w:sz="2" w:space="0" w:color="7F7F7F" w:themeColor="text1" w:themeTint="80"/>
              <w:left w:val="nil"/>
              <w:bottom w:val="single" w:sz="2" w:space="0" w:color="7F7F7F" w:themeColor="text1" w:themeTint="80"/>
              <w:right w:val="single" w:sz="2" w:space="0" w:color="7F7F7F" w:themeColor="text1" w:themeTint="80"/>
            </w:tcBorders>
            <w:shd w:val="clear" w:color="auto" w:fill="auto"/>
            <w:tcMar>
              <w:left w:w="0" w:type="dxa"/>
              <w:right w:w="0" w:type="dxa"/>
            </w:tcMar>
            <w:vAlign w:val="center"/>
          </w:tcPr>
          <w:p w14:paraId="0C27887A" w14:textId="77777777" w:rsidR="00CA1A5D" w:rsidRPr="00835B16" w:rsidRDefault="00CA1A5D">
            <w:pPr>
              <w:pStyle w:val="Questionnumberstyle"/>
              <w:ind w:left="0"/>
              <w:rPr>
                <w:b w:val="0"/>
                <w:color w:val="000000" w:themeColor="text1"/>
              </w:rPr>
            </w:pPr>
            <w:r w:rsidRPr="00FC224E">
              <w:rPr>
                <w:rFonts w:eastAsia="Calibri"/>
                <w:b w:val="0"/>
                <w:color w:val="000000" w:themeColor="text1"/>
                <w:szCs w:val="19"/>
              </w:rPr>
              <w:t>Storage of NVIVO files on local drives made collaboration between coders more difficult as ‘live’ updates could not be seen.</w:t>
            </w:r>
          </w:p>
        </w:tc>
        <w:tc>
          <w:tcPr>
            <w:tcW w:w="4535" w:type="dxa"/>
            <w:gridSpan w:val="2"/>
            <w:tcBorders>
              <w:top w:val="single" w:sz="2" w:space="0" w:color="7F7F7F" w:themeColor="text1" w:themeTint="80"/>
              <w:left w:val="single" w:sz="2" w:space="0" w:color="7F7F7F" w:themeColor="text1" w:themeTint="80"/>
              <w:bottom w:val="single" w:sz="2" w:space="0" w:color="7F7F7F" w:themeColor="text1" w:themeTint="80"/>
            </w:tcBorders>
            <w:vAlign w:val="center"/>
          </w:tcPr>
          <w:p w14:paraId="63AB576E" w14:textId="77777777" w:rsidR="00CA1A5D" w:rsidRPr="002C55A5" w:rsidRDefault="00CA1A5D">
            <w:pPr>
              <w:pStyle w:val="Body2"/>
              <w:cnfStyle w:val="000000000000" w:firstRow="0" w:lastRow="0" w:firstColumn="0" w:lastColumn="0" w:oddVBand="0" w:evenVBand="0" w:oddHBand="0" w:evenHBand="0" w:firstRowFirstColumn="0" w:firstRowLastColumn="0" w:lastRowFirstColumn="0" w:lastRowLastColumn="0"/>
            </w:pPr>
            <w:r w:rsidRPr="00FA2ACB">
              <w:t xml:space="preserve">Coders met regularly to discuss findings and common themes emerging. Upon completion, the merging function was used to create one NVIVO file.  </w:t>
            </w:r>
          </w:p>
        </w:tc>
      </w:tr>
      <w:tr w:rsidR="00CA1A5D" w14:paraId="2E3D0C70" w14:textId="77777777">
        <w:trPr>
          <w:trHeight w:val="799"/>
        </w:trPr>
        <w:tc>
          <w:tcPr>
            <w:cnfStyle w:val="001000000000" w:firstRow="0" w:lastRow="0" w:firstColumn="1" w:lastColumn="0" w:oddVBand="0" w:evenVBand="0" w:oddHBand="0" w:evenHBand="0" w:firstRowFirstColumn="0" w:firstRowLastColumn="0" w:lastRowFirstColumn="0" w:lastRowLastColumn="0"/>
            <w:tcW w:w="4536" w:type="dxa"/>
            <w:gridSpan w:val="2"/>
            <w:tcBorders>
              <w:top w:val="single" w:sz="2" w:space="0" w:color="7F7F7F" w:themeColor="text1" w:themeTint="80"/>
              <w:left w:val="nil"/>
              <w:bottom w:val="single" w:sz="2" w:space="0" w:color="7F7F7F" w:themeColor="text1" w:themeTint="80"/>
              <w:right w:val="single" w:sz="2" w:space="0" w:color="7F7F7F" w:themeColor="text1" w:themeTint="80"/>
            </w:tcBorders>
            <w:shd w:val="clear" w:color="auto" w:fill="auto"/>
            <w:tcMar>
              <w:left w:w="0" w:type="dxa"/>
              <w:right w:w="0" w:type="dxa"/>
            </w:tcMar>
            <w:vAlign w:val="center"/>
          </w:tcPr>
          <w:p w14:paraId="7DE54415" w14:textId="77777777" w:rsidR="00CA1A5D" w:rsidRPr="00835B16" w:rsidRDefault="00CA1A5D">
            <w:pPr>
              <w:pStyle w:val="Questionnumberstyle"/>
              <w:ind w:left="0"/>
              <w:rPr>
                <w:rFonts w:eastAsia="Calibri"/>
                <w:b w:val="0"/>
                <w:color w:val="000000" w:themeColor="text1"/>
                <w:szCs w:val="19"/>
              </w:rPr>
            </w:pPr>
            <w:r w:rsidRPr="00FC224E">
              <w:rPr>
                <w:rFonts w:eastAsia="Calibri"/>
                <w:b w:val="0"/>
                <w:color w:val="000000" w:themeColor="text1"/>
                <w:szCs w:val="19"/>
              </w:rPr>
              <w:t>Documents (long form submissions and surveys) were only coded by one coder given the volume of submissions that required coding during a relatively short timeframe.</w:t>
            </w:r>
          </w:p>
        </w:tc>
        <w:tc>
          <w:tcPr>
            <w:tcW w:w="4535" w:type="dxa"/>
            <w:gridSpan w:val="2"/>
            <w:tcBorders>
              <w:top w:val="single" w:sz="2" w:space="0" w:color="7F7F7F" w:themeColor="text1" w:themeTint="80"/>
              <w:left w:val="single" w:sz="2" w:space="0" w:color="7F7F7F" w:themeColor="text1" w:themeTint="80"/>
              <w:bottom w:val="single" w:sz="2" w:space="0" w:color="7F7F7F" w:themeColor="text1" w:themeTint="80"/>
            </w:tcBorders>
            <w:vAlign w:val="center"/>
          </w:tcPr>
          <w:p w14:paraId="5F71DD20" w14:textId="77777777" w:rsidR="00CA1A5D" w:rsidRPr="00FA2ACB" w:rsidRDefault="00CA1A5D">
            <w:pPr>
              <w:pStyle w:val="Body2"/>
              <w:cnfStyle w:val="000000000000" w:firstRow="0" w:lastRow="0" w:firstColumn="0" w:lastColumn="0" w:oddVBand="0" w:evenVBand="0" w:oddHBand="0" w:evenHBand="0" w:firstRowFirstColumn="0" w:firstRowLastColumn="0" w:lastRowFirstColumn="0" w:lastRowLastColumn="0"/>
            </w:pPr>
            <w:r w:rsidRPr="00FC224E">
              <w:t xml:space="preserve">All NVIVO coding was independently reviewed by team members who were not involved in the coding process to ensure accurate and consistent coding had occurred. As necessary, recoding occurred in line with reviewer feedback.  </w:t>
            </w:r>
          </w:p>
        </w:tc>
      </w:tr>
      <w:tr w:rsidR="00CA1A5D" w14:paraId="1EFD2D1C" w14:textId="77777777">
        <w:trPr>
          <w:trHeight w:val="799"/>
        </w:trPr>
        <w:tc>
          <w:tcPr>
            <w:cnfStyle w:val="001000000000" w:firstRow="0" w:lastRow="0" w:firstColumn="1" w:lastColumn="0" w:oddVBand="0" w:evenVBand="0" w:oddHBand="0" w:evenHBand="0" w:firstRowFirstColumn="0" w:firstRowLastColumn="0" w:lastRowFirstColumn="0" w:lastRowLastColumn="0"/>
            <w:tcW w:w="4536" w:type="dxa"/>
            <w:gridSpan w:val="2"/>
            <w:tcBorders>
              <w:top w:val="single" w:sz="2" w:space="0" w:color="7F7F7F" w:themeColor="text1" w:themeTint="80"/>
              <w:left w:val="nil"/>
              <w:bottom w:val="single" w:sz="2" w:space="0" w:color="7F7F7F" w:themeColor="text1" w:themeTint="80"/>
              <w:right w:val="single" w:sz="2" w:space="0" w:color="7F7F7F" w:themeColor="text1" w:themeTint="80"/>
            </w:tcBorders>
            <w:shd w:val="clear" w:color="auto" w:fill="auto"/>
            <w:tcMar>
              <w:left w:w="0" w:type="dxa"/>
              <w:right w:w="0" w:type="dxa"/>
            </w:tcMar>
            <w:vAlign w:val="center"/>
          </w:tcPr>
          <w:p w14:paraId="7712E92B" w14:textId="07F1C907" w:rsidR="00CA1A5D" w:rsidRPr="00835B16" w:rsidRDefault="00CA1A5D">
            <w:pPr>
              <w:pStyle w:val="Questionnumberstyle"/>
              <w:ind w:left="0"/>
              <w:rPr>
                <w:rFonts w:eastAsia="Calibri"/>
                <w:b w:val="0"/>
                <w:color w:val="000000" w:themeColor="text1"/>
                <w:szCs w:val="19"/>
              </w:rPr>
            </w:pPr>
            <w:r w:rsidRPr="00FC224E">
              <w:rPr>
                <w:rFonts w:eastAsia="Calibri"/>
                <w:b w:val="0"/>
                <w:color w:val="000000" w:themeColor="text1"/>
                <w:szCs w:val="19"/>
              </w:rPr>
              <w:t xml:space="preserve">NVIVO requires a licence, meaning those without </w:t>
            </w:r>
            <w:r w:rsidR="008423A3">
              <w:rPr>
                <w:rFonts w:eastAsia="Calibri"/>
                <w:b w:val="0"/>
                <w:color w:val="000000" w:themeColor="text1"/>
                <w:szCs w:val="19"/>
              </w:rPr>
              <w:t>a licence</w:t>
            </w:r>
            <w:r w:rsidRPr="00FC224E">
              <w:rPr>
                <w:rFonts w:eastAsia="Calibri"/>
                <w:b w:val="0"/>
                <w:color w:val="000000" w:themeColor="text1"/>
                <w:szCs w:val="19"/>
              </w:rPr>
              <w:t xml:space="preserve"> can only view </w:t>
            </w:r>
            <w:r w:rsidR="008423A3">
              <w:rPr>
                <w:rFonts w:eastAsia="Calibri"/>
                <w:b w:val="0"/>
                <w:color w:val="000000" w:themeColor="text1"/>
                <w:szCs w:val="19"/>
              </w:rPr>
              <w:t xml:space="preserve">coded </w:t>
            </w:r>
            <w:r w:rsidR="008423A3">
              <w:rPr>
                <w:rFonts w:eastAsia="Calibri"/>
                <w:b w:val="0"/>
                <w:color w:val="000000" w:themeColor="text1"/>
                <w:szCs w:val="19"/>
              </w:rPr>
              <w:lastRenderedPageBreak/>
              <w:t>documents</w:t>
            </w:r>
            <w:r w:rsidRPr="00FC224E">
              <w:rPr>
                <w:rFonts w:eastAsia="Calibri"/>
                <w:b w:val="0"/>
                <w:color w:val="000000" w:themeColor="text1"/>
                <w:szCs w:val="19"/>
              </w:rPr>
              <w:t xml:space="preserve"> through the </w:t>
            </w:r>
            <w:r w:rsidR="008423A3">
              <w:rPr>
                <w:rFonts w:eastAsia="Calibri"/>
                <w:b w:val="0"/>
                <w:color w:val="000000" w:themeColor="text1"/>
                <w:szCs w:val="19"/>
              </w:rPr>
              <w:t xml:space="preserve">Word </w:t>
            </w:r>
            <w:r w:rsidRPr="00FC224E">
              <w:rPr>
                <w:rFonts w:eastAsia="Calibri"/>
                <w:b w:val="0"/>
                <w:color w:val="000000" w:themeColor="text1"/>
                <w:szCs w:val="19"/>
              </w:rPr>
              <w:t xml:space="preserve">extracts rather than directly in the software.  </w:t>
            </w:r>
          </w:p>
        </w:tc>
        <w:tc>
          <w:tcPr>
            <w:tcW w:w="4535" w:type="dxa"/>
            <w:gridSpan w:val="2"/>
            <w:tcBorders>
              <w:top w:val="single" w:sz="2" w:space="0" w:color="7F7F7F" w:themeColor="text1" w:themeTint="80"/>
              <w:left w:val="single" w:sz="2" w:space="0" w:color="7F7F7F" w:themeColor="text1" w:themeTint="80"/>
              <w:bottom w:val="single" w:sz="2" w:space="0" w:color="7F7F7F" w:themeColor="text1" w:themeTint="80"/>
            </w:tcBorders>
            <w:vAlign w:val="center"/>
          </w:tcPr>
          <w:p w14:paraId="2B881793" w14:textId="77777777" w:rsidR="00CA1A5D" w:rsidRPr="00FA2ACB" w:rsidRDefault="00CA1A5D">
            <w:pPr>
              <w:pStyle w:val="Body2"/>
              <w:cnfStyle w:val="000000000000" w:firstRow="0" w:lastRow="0" w:firstColumn="0" w:lastColumn="0" w:oddVBand="0" w:evenVBand="0" w:oddHBand="0" w:evenHBand="0" w:firstRowFirstColumn="0" w:firstRowLastColumn="0" w:lastRowFirstColumn="0" w:lastRowLastColumn="0"/>
            </w:pPr>
            <w:r w:rsidRPr="00FC224E">
              <w:lastRenderedPageBreak/>
              <w:t xml:space="preserve">Extensive NVIVO extracts were developed to ensure those without an NVIVO licence could view analysis and coding. Original documents were centrally stored with a consistent naming </w:t>
            </w:r>
            <w:r w:rsidRPr="00FC224E">
              <w:lastRenderedPageBreak/>
              <w:t>convention to ensure submissions can be easily referred to as necessary.</w:t>
            </w:r>
          </w:p>
        </w:tc>
      </w:tr>
      <w:tr w:rsidR="00CA1A5D" w14:paraId="0C285EA7" w14:textId="77777777">
        <w:trPr>
          <w:trHeight w:val="799"/>
        </w:trPr>
        <w:tc>
          <w:tcPr>
            <w:cnfStyle w:val="001000000000" w:firstRow="0" w:lastRow="0" w:firstColumn="1" w:lastColumn="0" w:oddVBand="0" w:evenVBand="0" w:oddHBand="0" w:evenHBand="0" w:firstRowFirstColumn="0" w:firstRowLastColumn="0" w:lastRowFirstColumn="0" w:lastRowLastColumn="0"/>
            <w:tcW w:w="4536" w:type="dxa"/>
            <w:gridSpan w:val="2"/>
            <w:tcBorders>
              <w:top w:val="single" w:sz="2" w:space="0" w:color="7F7F7F" w:themeColor="text1" w:themeTint="80"/>
              <w:left w:val="nil"/>
              <w:bottom w:val="nil"/>
              <w:right w:val="single" w:sz="2" w:space="0" w:color="7F7F7F" w:themeColor="text1" w:themeTint="80"/>
            </w:tcBorders>
            <w:shd w:val="clear" w:color="auto" w:fill="auto"/>
            <w:tcMar>
              <w:left w:w="0" w:type="dxa"/>
              <w:right w:w="0" w:type="dxa"/>
            </w:tcMar>
            <w:vAlign w:val="center"/>
          </w:tcPr>
          <w:p w14:paraId="71B84251" w14:textId="77777777" w:rsidR="00CA1A5D" w:rsidRPr="00FC224E" w:rsidRDefault="00CA1A5D">
            <w:pPr>
              <w:pStyle w:val="Body2"/>
            </w:pPr>
            <w:r w:rsidRPr="00FC224E">
              <w:lastRenderedPageBreak/>
              <w:t xml:space="preserve">Coding cannot be changed without access to an NVIVO licence. </w:t>
            </w:r>
          </w:p>
          <w:p w14:paraId="44D511A4" w14:textId="77777777" w:rsidR="00CA1A5D" w:rsidRPr="00835B16" w:rsidRDefault="00CA1A5D">
            <w:pPr>
              <w:pStyle w:val="Questionnumberstyle"/>
              <w:ind w:left="0"/>
              <w:rPr>
                <w:rFonts w:eastAsia="Calibri"/>
                <w:b w:val="0"/>
                <w:color w:val="000000" w:themeColor="text1"/>
                <w:szCs w:val="19"/>
              </w:rPr>
            </w:pPr>
          </w:p>
        </w:tc>
        <w:tc>
          <w:tcPr>
            <w:tcW w:w="4535" w:type="dxa"/>
            <w:gridSpan w:val="2"/>
            <w:tcBorders>
              <w:top w:val="single" w:sz="2" w:space="0" w:color="7F7F7F" w:themeColor="text1" w:themeTint="80"/>
              <w:left w:val="single" w:sz="2" w:space="0" w:color="7F7F7F" w:themeColor="text1" w:themeTint="80"/>
              <w:bottom w:val="nil"/>
            </w:tcBorders>
            <w:vAlign w:val="center"/>
          </w:tcPr>
          <w:p w14:paraId="3D128FED" w14:textId="77777777" w:rsidR="00CA1A5D" w:rsidRPr="00FA2ACB" w:rsidRDefault="00CA1A5D">
            <w:pPr>
              <w:pStyle w:val="Body2"/>
              <w:cnfStyle w:val="000000000000" w:firstRow="0" w:lastRow="0" w:firstColumn="0" w:lastColumn="0" w:oddVBand="0" w:evenVBand="0" w:oddHBand="0" w:evenHBand="0" w:firstRowFirstColumn="0" w:firstRowLastColumn="0" w:lastRowFirstColumn="0" w:lastRowLastColumn="0"/>
            </w:pPr>
            <w:r w:rsidRPr="00FC224E">
              <w:t>NVIVO extracts were exported in Word format to allow text to be shifted between codes as necessary by those without an NVIVO licence.</w:t>
            </w:r>
          </w:p>
        </w:tc>
      </w:tr>
    </w:tbl>
    <w:p w14:paraId="108F861E" w14:textId="77777777" w:rsidR="00117EAE" w:rsidRDefault="00117EAE">
      <w:pPr>
        <w:spacing w:before="0" w:after="0" w:line="240" w:lineRule="auto"/>
        <w:rPr>
          <w:rFonts w:cs="Arial"/>
          <w:b/>
          <w:bCs/>
          <w:iCs/>
          <w:color w:val="008A96"/>
          <w:sz w:val="32"/>
          <w:szCs w:val="28"/>
        </w:rPr>
      </w:pPr>
      <w:r>
        <w:br w:type="page"/>
      </w:r>
    </w:p>
    <w:p w14:paraId="459583A7" w14:textId="602D9F87" w:rsidR="002F5893" w:rsidRDefault="00726B99" w:rsidP="00577144">
      <w:pPr>
        <w:pStyle w:val="Heading2-numbered"/>
      </w:pPr>
      <w:bookmarkStart w:id="51" w:name="_Toc152233889"/>
      <w:r>
        <w:lastRenderedPageBreak/>
        <w:t xml:space="preserve">Appendix </w:t>
      </w:r>
      <w:r w:rsidR="00125B30">
        <w:t>C</w:t>
      </w:r>
      <w:r>
        <w:t xml:space="preserve">: List of all </w:t>
      </w:r>
      <w:r w:rsidR="00440450">
        <w:t>individuals th</w:t>
      </w:r>
      <w:r w:rsidR="00EE4065">
        <w:t>at</w:t>
      </w:r>
      <w:r w:rsidR="00440450">
        <w:t xml:space="preserve"> participa</w:t>
      </w:r>
      <w:r w:rsidR="00EE4065">
        <w:t>ted</w:t>
      </w:r>
      <w:r w:rsidR="00440450">
        <w:t xml:space="preserve"> in </w:t>
      </w:r>
      <w:bookmarkEnd w:id="48"/>
      <w:r w:rsidR="006C5B64">
        <w:t>workshops</w:t>
      </w:r>
      <w:r w:rsidR="009F0096">
        <w:t xml:space="preserve"> and/or </w:t>
      </w:r>
      <w:r w:rsidR="00E90CD0">
        <w:t>submitted a response to the Consultation Paper</w:t>
      </w:r>
      <w:bookmarkEnd w:id="51"/>
    </w:p>
    <w:p w14:paraId="036495E0" w14:textId="1C55B550" w:rsidR="0040426A" w:rsidRPr="005F7E77" w:rsidRDefault="0099701C" w:rsidP="005F7E77">
      <w:pPr>
        <w:pStyle w:val="BodyBold11pt"/>
        <w:jc w:val="both"/>
      </w:pPr>
      <w:r>
        <w:t>R</w:t>
      </w:r>
      <w:r w:rsidR="00E90CD0">
        <w:t>edacted for protection of privacy.</w:t>
      </w:r>
    </w:p>
    <w:sectPr w:rsidR="0040426A" w:rsidRPr="005F7E77" w:rsidSect="00FE2817">
      <w:headerReference w:type="default" r:id="rId89"/>
      <w:footerReference w:type="default" r:id="rId90"/>
      <w:type w:val="continuous"/>
      <w:pgSz w:w="11906" w:h="16838"/>
      <w:pgMar w:top="1418" w:right="1304" w:bottom="130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23649" w14:textId="77777777" w:rsidR="0014580F" w:rsidRDefault="0014580F" w:rsidP="006B56BB">
      <w:r>
        <w:separator/>
      </w:r>
    </w:p>
    <w:p w14:paraId="31794E6F" w14:textId="77777777" w:rsidR="0014580F" w:rsidRDefault="0014580F"/>
  </w:endnote>
  <w:endnote w:type="continuationSeparator" w:id="0">
    <w:p w14:paraId="6DAC4AF0" w14:textId="77777777" w:rsidR="0014580F" w:rsidRDefault="0014580F" w:rsidP="006B56BB">
      <w:r>
        <w:continuationSeparator/>
      </w:r>
    </w:p>
    <w:p w14:paraId="05C3BF3E" w14:textId="77777777" w:rsidR="0014580F" w:rsidRDefault="0014580F"/>
  </w:endnote>
  <w:endnote w:type="continuationNotice" w:id="1">
    <w:p w14:paraId="43BC744A" w14:textId="77777777" w:rsidR="0014580F" w:rsidRDefault="001458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Univers 45 Light">
    <w:charset w:val="00"/>
    <w:family w:val="auto"/>
    <w:pitch w:val="variable"/>
    <w:sig w:usb0="8000002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0CB96" w14:textId="4FA9E794" w:rsidR="00841111" w:rsidRPr="003C0B39" w:rsidRDefault="00841111" w:rsidP="003C0B39">
    <w:pPr>
      <w:pStyle w:val="Footer"/>
      <w:jc w:val="left"/>
      <w:rPr>
        <w:color w:val="000000" w:themeColor="text1"/>
        <w:sz w:val="16"/>
        <w:szCs w:val="16"/>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FCF83" w14:textId="15AEBA6D" w:rsidR="009F715C" w:rsidRPr="003C0B39" w:rsidRDefault="00B43BB7" w:rsidP="003C0B39">
    <w:pPr>
      <w:pStyle w:val="Footer"/>
      <w:jc w:val="left"/>
      <w:rPr>
        <w:color w:val="000000" w:themeColor="text1"/>
        <w:sz w:val="16"/>
        <w:szCs w:val="16"/>
      </w:rPr>
    </w:pPr>
    <w:r w:rsidRPr="003C0B39">
      <w:rPr>
        <w:color w:val="000000" w:themeColor="text1"/>
        <w:sz w:val="16"/>
        <w:szCs w:val="16"/>
      </w:rPr>
      <w:t xml:space="preserve"> </w:t>
    </w:r>
    <w:sdt>
      <w:sdtPr>
        <w:rPr>
          <w:color w:val="000000" w:themeColor="text1"/>
          <w:sz w:val="16"/>
          <w:szCs w:val="16"/>
        </w:rPr>
        <w:id w:val="-1763214050"/>
        <w:docPartObj>
          <w:docPartGallery w:val="Page Numbers (Bottom of Page)"/>
          <w:docPartUnique/>
        </w:docPartObj>
      </w:sdtPr>
      <w:sdtEndPr>
        <w:rPr>
          <w:noProof/>
        </w:rPr>
      </w:sdtEndPr>
      <w:sdtContent>
        <w:r w:rsidRPr="00F145C9">
          <w:rPr>
            <w:b/>
            <w:bCs/>
            <w:color w:val="000000" w:themeColor="text1"/>
            <w:sz w:val="16"/>
            <w:szCs w:val="16"/>
          </w:rPr>
          <w:t>National Health and Climate Strategy</w:t>
        </w:r>
        <w:r w:rsidRPr="00F145C9">
          <w:rPr>
            <w:color w:val="000000" w:themeColor="text1"/>
            <w:sz w:val="16"/>
            <w:szCs w:val="16"/>
          </w:rPr>
          <w:t xml:space="preserve"> </w:t>
        </w:r>
        <w:r>
          <w:rPr>
            <w:color w:val="000000" w:themeColor="text1"/>
            <w:sz w:val="16"/>
            <w:szCs w:val="16"/>
          </w:rPr>
          <w:t>–</w:t>
        </w:r>
        <w:r w:rsidR="008C5BBE">
          <w:rPr>
            <w:color w:val="000000" w:themeColor="text1"/>
            <w:sz w:val="16"/>
            <w:szCs w:val="16"/>
          </w:rPr>
          <w:t xml:space="preserve"> </w:t>
        </w:r>
        <w:r w:rsidR="00DF0B13">
          <w:rPr>
            <w:sz w:val="16"/>
            <w:szCs w:val="16"/>
          </w:rPr>
          <w:t>Final</w:t>
        </w:r>
        <w:r>
          <w:rPr>
            <w:color w:val="000000" w:themeColor="text1"/>
            <w:sz w:val="16"/>
            <w:szCs w:val="16"/>
          </w:rPr>
          <w:t xml:space="preserve"> Thematic Stakeholder Engagement</w:t>
        </w:r>
        <w:r w:rsidRPr="005F7DAE">
          <w:rPr>
            <w:color w:val="000000" w:themeColor="text1"/>
            <w:sz w:val="16"/>
            <w:szCs w:val="16"/>
          </w:rPr>
          <w:t xml:space="preserve"> </w:t>
        </w:r>
        <w:r>
          <w:rPr>
            <w:color w:val="000000" w:themeColor="text1"/>
            <w:sz w:val="16"/>
            <w:szCs w:val="16"/>
          </w:rPr>
          <w:t xml:space="preserve">Report                                                                </w:t>
        </w:r>
        <w:r w:rsidRPr="005F7DAE">
          <w:rPr>
            <w:color w:val="000000" w:themeColor="text1"/>
            <w:sz w:val="16"/>
            <w:szCs w:val="16"/>
          </w:rPr>
          <w:fldChar w:fldCharType="begin"/>
        </w:r>
        <w:r w:rsidRPr="005F7DAE">
          <w:rPr>
            <w:color w:val="000000" w:themeColor="text1"/>
            <w:sz w:val="16"/>
            <w:szCs w:val="16"/>
          </w:rPr>
          <w:instrText xml:space="preserve"> PAGE   \* MERGEFORMAT </w:instrText>
        </w:r>
        <w:r w:rsidRPr="005F7DAE">
          <w:rPr>
            <w:color w:val="000000" w:themeColor="text1"/>
            <w:sz w:val="16"/>
            <w:szCs w:val="16"/>
          </w:rPr>
          <w:fldChar w:fldCharType="separate"/>
        </w:r>
        <w:r>
          <w:rPr>
            <w:color w:val="000000" w:themeColor="text1"/>
            <w:sz w:val="16"/>
            <w:szCs w:val="16"/>
          </w:rPr>
          <w:t>4</w:t>
        </w:r>
        <w:r w:rsidRPr="005F7DAE">
          <w:rPr>
            <w:noProof/>
            <w:color w:val="000000" w:themeColor="text1"/>
            <w:sz w:val="16"/>
            <w:szCs w:val="16"/>
          </w:rPr>
          <w:fldChar w:fldCharType="end"/>
        </w:r>
        <w:r w:rsidRPr="005F7DAE">
          <w:rPr>
            <w:color w:val="000000" w:themeColor="text1"/>
            <w:sz w:val="16"/>
            <w:szCs w:val="16"/>
          </w:rPr>
          <w:tab/>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764D5" w14:textId="5F6120FA" w:rsidR="00841111" w:rsidRPr="005F7DAE" w:rsidRDefault="000F5CC5" w:rsidP="000F5CC5">
    <w:pPr>
      <w:pStyle w:val="Footer"/>
      <w:jc w:val="left"/>
      <w:rPr>
        <w:color w:val="000000" w:themeColor="text1"/>
        <w:sz w:val="16"/>
        <w:szCs w:val="16"/>
      </w:rPr>
    </w:pPr>
    <w:r w:rsidRPr="005F7DAE">
      <w:rPr>
        <w:color w:val="000000" w:themeColor="text1"/>
        <w:sz w:val="16"/>
        <w:szCs w:val="16"/>
      </w:rPr>
      <w:tab/>
    </w:r>
    <w:r w:rsidRPr="005F7DAE">
      <w:rPr>
        <w:color w:val="000000" w:themeColor="text1"/>
        <w:sz w:val="16"/>
        <w:szCs w:val="16"/>
      </w:rPr>
      <w:fldChar w:fldCharType="begin"/>
    </w:r>
    <w:r w:rsidRPr="005F7DAE">
      <w:rPr>
        <w:color w:val="000000" w:themeColor="text1"/>
        <w:sz w:val="16"/>
        <w:szCs w:val="16"/>
      </w:rPr>
      <w:instrText xml:space="preserve"> PAGE   \* MERGEFORMAT </w:instrText>
    </w:r>
    <w:r w:rsidRPr="005F7DAE">
      <w:rPr>
        <w:color w:val="000000" w:themeColor="text1"/>
        <w:sz w:val="16"/>
        <w:szCs w:val="16"/>
      </w:rPr>
      <w:fldChar w:fldCharType="separate"/>
    </w:r>
    <w:r w:rsidRPr="005F7DAE">
      <w:rPr>
        <w:color w:val="000000" w:themeColor="text1"/>
        <w:sz w:val="16"/>
        <w:szCs w:val="16"/>
      </w:rPr>
      <w:t>viii</w:t>
    </w:r>
    <w:r w:rsidRPr="005F7DAE">
      <w:rPr>
        <w:noProof/>
        <w:color w:val="000000" w:themeColor="text1"/>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5A300" w14:textId="77777777" w:rsidR="00C42920" w:rsidRDefault="00C4292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8CD2A" w14:textId="1C27C044" w:rsidR="003C3022" w:rsidRPr="003C0B39" w:rsidRDefault="003C3022" w:rsidP="003C0B39">
    <w:pPr>
      <w:pStyle w:val="Footer"/>
      <w:jc w:val="left"/>
      <w:rPr>
        <w:color w:val="000000" w:themeColor="text1"/>
        <w:sz w:val="16"/>
        <w:szCs w:val="16"/>
      </w:rPr>
    </w:pPr>
    <w:r w:rsidRPr="003C0B39">
      <w:rPr>
        <w:color w:val="000000" w:themeColor="text1"/>
        <w:sz w:val="16"/>
        <w:szCs w:val="16"/>
      </w:rPr>
      <w:t xml:space="preserve"> </w:t>
    </w:r>
    <w:sdt>
      <w:sdtPr>
        <w:rPr>
          <w:color w:val="000000" w:themeColor="text1"/>
          <w:sz w:val="16"/>
          <w:szCs w:val="16"/>
        </w:rPr>
        <w:id w:val="1120718080"/>
        <w:docPartObj>
          <w:docPartGallery w:val="Page Numbers (Bottom of Page)"/>
          <w:docPartUnique/>
        </w:docPartObj>
      </w:sdtPr>
      <w:sdtEndPr>
        <w:rPr>
          <w:noProof/>
        </w:rPr>
      </w:sdtEndPr>
      <w:sdtContent>
        <w:r w:rsidRPr="00F145C9">
          <w:rPr>
            <w:b/>
            <w:bCs/>
            <w:color w:val="000000" w:themeColor="text1"/>
            <w:sz w:val="16"/>
            <w:szCs w:val="16"/>
          </w:rPr>
          <w:t>National Health and Climate Strategy</w:t>
        </w:r>
        <w:r w:rsidRPr="00F145C9">
          <w:rPr>
            <w:color w:val="000000" w:themeColor="text1"/>
            <w:sz w:val="16"/>
            <w:szCs w:val="16"/>
          </w:rPr>
          <w:t xml:space="preserve"> </w:t>
        </w:r>
        <w:r>
          <w:rPr>
            <w:color w:val="000000" w:themeColor="text1"/>
            <w:sz w:val="16"/>
            <w:szCs w:val="16"/>
          </w:rPr>
          <w:t xml:space="preserve">– </w:t>
        </w:r>
        <w:r w:rsidR="003D0641" w:rsidRPr="003D0641">
          <w:rPr>
            <w:sz w:val="16"/>
            <w:szCs w:val="16"/>
          </w:rPr>
          <w:t>Final</w:t>
        </w:r>
        <w:r w:rsidR="003D0641" w:rsidRPr="003D0641">
          <w:rPr>
            <w:b/>
            <w:bCs/>
            <w:sz w:val="16"/>
            <w:szCs w:val="16"/>
          </w:rPr>
          <w:t xml:space="preserve"> </w:t>
        </w:r>
        <w:r>
          <w:rPr>
            <w:color w:val="000000" w:themeColor="text1"/>
            <w:sz w:val="16"/>
            <w:szCs w:val="16"/>
          </w:rPr>
          <w:t>Thematic Stakeholder Engagement</w:t>
        </w:r>
        <w:r w:rsidRPr="005F7DAE">
          <w:rPr>
            <w:color w:val="000000" w:themeColor="text1"/>
            <w:sz w:val="16"/>
            <w:szCs w:val="16"/>
          </w:rPr>
          <w:t xml:space="preserve"> </w:t>
        </w:r>
        <w:r>
          <w:rPr>
            <w:color w:val="000000" w:themeColor="text1"/>
            <w:sz w:val="16"/>
            <w:szCs w:val="16"/>
          </w:rPr>
          <w:t>Report</w:t>
        </w:r>
        <w:r w:rsidR="00FE39DE">
          <w:rPr>
            <w:color w:val="000000" w:themeColor="text1"/>
            <w:sz w:val="16"/>
            <w:szCs w:val="16"/>
          </w:rPr>
          <w:t xml:space="preserve">                                                                </w:t>
        </w:r>
        <w:r w:rsidR="00B84537" w:rsidRPr="005F7DAE">
          <w:rPr>
            <w:color w:val="000000" w:themeColor="text1"/>
            <w:sz w:val="16"/>
            <w:szCs w:val="16"/>
          </w:rPr>
          <w:fldChar w:fldCharType="begin"/>
        </w:r>
        <w:r w:rsidR="00B84537" w:rsidRPr="005F7DAE">
          <w:rPr>
            <w:color w:val="000000" w:themeColor="text1"/>
            <w:sz w:val="16"/>
            <w:szCs w:val="16"/>
          </w:rPr>
          <w:instrText xml:space="preserve"> PAGE   \* MERGEFORMAT </w:instrText>
        </w:r>
        <w:r w:rsidR="00B84537" w:rsidRPr="005F7DAE">
          <w:rPr>
            <w:color w:val="000000" w:themeColor="text1"/>
            <w:sz w:val="16"/>
            <w:szCs w:val="16"/>
          </w:rPr>
          <w:fldChar w:fldCharType="separate"/>
        </w:r>
        <w:r w:rsidR="00B84537">
          <w:rPr>
            <w:color w:val="000000" w:themeColor="text1"/>
            <w:sz w:val="16"/>
            <w:szCs w:val="16"/>
          </w:rPr>
          <w:t>4</w:t>
        </w:r>
        <w:r w:rsidR="00B84537" w:rsidRPr="005F7DAE">
          <w:rPr>
            <w:noProof/>
            <w:color w:val="000000" w:themeColor="text1"/>
            <w:sz w:val="16"/>
            <w:szCs w:val="16"/>
          </w:rPr>
          <w:fldChar w:fldCharType="end"/>
        </w:r>
        <w:r w:rsidRPr="005F7DAE">
          <w:rPr>
            <w:color w:val="000000" w:themeColor="text1"/>
            <w:sz w:val="16"/>
            <w:szCs w:val="16"/>
          </w:rPr>
          <w:tab/>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20AD6" w14:textId="6C502A1A" w:rsidR="00AC4A86" w:rsidRPr="003C0B39" w:rsidRDefault="00AC4A86" w:rsidP="003C0B39">
    <w:pPr>
      <w:pStyle w:val="Footer"/>
      <w:jc w:val="left"/>
      <w:rPr>
        <w:color w:val="000000" w:themeColor="text1"/>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CB930" w14:textId="695D67B5" w:rsidR="000406B6" w:rsidRPr="003C0B39" w:rsidRDefault="003C3022" w:rsidP="003C0B39">
    <w:pPr>
      <w:pStyle w:val="Footer"/>
      <w:jc w:val="left"/>
      <w:rPr>
        <w:color w:val="000000" w:themeColor="text1"/>
        <w:sz w:val="16"/>
        <w:szCs w:val="16"/>
      </w:rPr>
    </w:pPr>
    <w:r w:rsidRPr="003C0B39">
      <w:rPr>
        <w:color w:val="000000" w:themeColor="text1"/>
        <w:sz w:val="16"/>
        <w:szCs w:val="16"/>
      </w:rPr>
      <w:t xml:space="preserve"> </w:t>
    </w:r>
    <w:sdt>
      <w:sdtPr>
        <w:rPr>
          <w:color w:val="000000" w:themeColor="text1"/>
          <w:sz w:val="16"/>
          <w:szCs w:val="16"/>
        </w:rPr>
        <w:id w:val="-1188517368"/>
        <w:docPartObj>
          <w:docPartGallery w:val="Page Numbers (Bottom of Page)"/>
          <w:docPartUnique/>
        </w:docPartObj>
      </w:sdtPr>
      <w:sdtEndPr>
        <w:rPr>
          <w:noProof/>
        </w:rPr>
      </w:sdtEndPr>
      <w:sdtContent>
        <w:r w:rsidRPr="00F145C9">
          <w:rPr>
            <w:b/>
            <w:bCs/>
            <w:color w:val="000000" w:themeColor="text1"/>
            <w:sz w:val="16"/>
            <w:szCs w:val="16"/>
          </w:rPr>
          <w:t>National Health and Climate Strategy</w:t>
        </w:r>
        <w:r w:rsidRPr="00F145C9">
          <w:rPr>
            <w:color w:val="000000" w:themeColor="text1"/>
            <w:sz w:val="16"/>
            <w:szCs w:val="16"/>
          </w:rPr>
          <w:t xml:space="preserve"> </w:t>
        </w:r>
        <w:r>
          <w:rPr>
            <w:color w:val="000000" w:themeColor="text1"/>
            <w:sz w:val="16"/>
            <w:szCs w:val="16"/>
          </w:rPr>
          <w:t>–</w:t>
        </w:r>
        <w:r w:rsidR="008C5BBE">
          <w:rPr>
            <w:color w:val="000000" w:themeColor="text1"/>
            <w:sz w:val="16"/>
            <w:szCs w:val="16"/>
          </w:rPr>
          <w:t xml:space="preserve"> </w:t>
        </w:r>
        <w:r w:rsidR="001D7788" w:rsidRPr="0088305C">
          <w:rPr>
            <w:sz w:val="16"/>
            <w:szCs w:val="16"/>
          </w:rPr>
          <w:t xml:space="preserve">Final </w:t>
        </w:r>
        <w:r w:rsidR="008C5BBE">
          <w:rPr>
            <w:color w:val="000000" w:themeColor="text1"/>
            <w:sz w:val="16"/>
            <w:szCs w:val="16"/>
          </w:rPr>
          <w:t>Thematic</w:t>
        </w:r>
        <w:r>
          <w:rPr>
            <w:color w:val="000000" w:themeColor="text1"/>
            <w:sz w:val="16"/>
            <w:szCs w:val="16"/>
          </w:rPr>
          <w:t xml:space="preserve"> Stakeholder Engagement</w:t>
        </w:r>
        <w:r w:rsidRPr="005F7DAE">
          <w:rPr>
            <w:color w:val="000000" w:themeColor="text1"/>
            <w:sz w:val="16"/>
            <w:szCs w:val="16"/>
          </w:rPr>
          <w:t xml:space="preserve"> </w:t>
        </w:r>
        <w:r>
          <w:rPr>
            <w:color w:val="000000" w:themeColor="text1"/>
            <w:sz w:val="16"/>
            <w:szCs w:val="16"/>
          </w:rPr>
          <w:t>Report</w:t>
        </w:r>
        <w:r w:rsidR="00FE39DE">
          <w:rPr>
            <w:color w:val="000000" w:themeColor="text1"/>
            <w:sz w:val="16"/>
            <w:szCs w:val="16"/>
          </w:rPr>
          <w:t xml:space="preserve">                                                                </w:t>
        </w:r>
        <w:r w:rsidR="00B84537" w:rsidRPr="005F7DAE">
          <w:rPr>
            <w:color w:val="000000" w:themeColor="text1"/>
            <w:sz w:val="16"/>
            <w:szCs w:val="16"/>
          </w:rPr>
          <w:fldChar w:fldCharType="begin"/>
        </w:r>
        <w:r w:rsidR="00B84537" w:rsidRPr="005F7DAE">
          <w:rPr>
            <w:color w:val="000000" w:themeColor="text1"/>
            <w:sz w:val="16"/>
            <w:szCs w:val="16"/>
          </w:rPr>
          <w:instrText xml:space="preserve"> PAGE   \* MERGEFORMAT </w:instrText>
        </w:r>
        <w:r w:rsidR="00B84537" w:rsidRPr="005F7DAE">
          <w:rPr>
            <w:color w:val="000000" w:themeColor="text1"/>
            <w:sz w:val="16"/>
            <w:szCs w:val="16"/>
          </w:rPr>
          <w:fldChar w:fldCharType="separate"/>
        </w:r>
        <w:r w:rsidR="00B84537">
          <w:rPr>
            <w:color w:val="000000" w:themeColor="text1"/>
            <w:sz w:val="16"/>
            <w:szCs w:val="16"/>
          </w:rPr>
          <w:t>4</w:t>
        </w:r>
        <w:r w:rsidR="00B84537" w:rsidRPr="005F7DAE">
          <w:rPr>
            <w:noProof/>
            <w:color w:val="000000" w:themeColor="text1"/>
            <w:sz w:val="16"/>
            <w:szCs w:val="16"/>
          </w:rPr>
          <w:fldChar w:fldCharType="end"/>
        </w:r>
        <w:r w:rsidRPr="005F7DAE">
          <w:rPr>
            <w:color w:val="000000" w:themeColor="text1"/>
            <w:sz w:val="16"/>
            <w:szCs w:val="16"/>
          </w:rPr>
          <w:tab/>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A95E0" w14:textId="2FF372B0" w:rsidR="00B34348" w:rsidRPr="003C0B39" w:rsidRDefault="00B34348" w:rsidP="003C0B39">
    <w:pPr>
      <w:pStyle w:val="Footer"/>
      <w:jc w:val="left"/>
      <w:rPr>
        <w:color w:val="000000" w:themeColor="text1"/>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83D5A" w14:textId="77777777" w:rsidR="0006286D" w:rsidRPr="003C0B39" w:rsidRDefault="00B34348" w:rsidP="003C0B39">
    <w:pPr>
      <w:pStyle w:val="Footer"/>
      <w:jc w:val="left"/>
      <w:rPr>
        <w:color w:val="000000" w:themeColor="text1"/>
        <w:sz w:val="16"/>
        <w:szCs w:val="16"/>
      </w:rPr>
    </w:pPr>
    <w:r w:rsidRPr="003C0B39">
      <w:rPr>
        <w:color w:val="000000" w:themeColor="text1"/>
        <w:sz w:val="16"/>
        <w:szCs w:val="16"/>
      </w:rPr>
      <w:t xml:space="preserve"> </w:t>
    </w:r>
    <w:sdt>
      <w:sdtPr>
        <w:rPr>
          <w:color w:val="000000" w:themeColor="text1"/>
          <w:sz w:val="16"/>
          <w:szCs w:val="16"/>
        </w:rPr>
        <w:id w:val="263883675"/>
        <w:docPartObj>
          <w:docPartGallery w:val="Page Numbers (Bottom of Page)"/>
          <w:docPartUnique/>
        </w:docPartObj>
      </w:sdtPr>
      <w:sdtEndPr>
        <w:rPr>
          <w:noProof/>
        </w:rPr>
      </w:sdtEndPr>
      <w:sdtContent>
        <w:r w:rsidRPr="00F145C9">
          <w:rPr>
            <w:b/>
            <w:bCs/>
            <w:color w:val="000000" w:themeColor="text1"/>
            <w:sz w:val="16"/>
            <w:szCs w:val="16"/>
          </w:rPr>
          <w:t>National Health and Climate Strategy</w:t>
        </w:r>
        <w:r w:rsidRPr="00F145C9">
          <w:rPr>
            <w:color w:val="000000" w:themeColor="text1"/>
            <w:sz w:val="16"/>
            <w:szCs w:val="16"/>
          </w:rPr>
          <w:t xml:space="preserve"> </w:t>
        </w:r>
        <w:r>
          <w:rPr>
            <w:color w:val="000000" w:themeColor="text1"/>
            <w:sz w:val="16"/>
            <w:szCs w:val="16"/>
          </w:rPr>
          <w:t>– Thematic Stakeholder Engagement</w:t>
        </w:r>
        <w:r w:rsidRPr="005F7DAE">
          <w:rPr>
            <w:color w:val="000000" w:themeColor="text1"/>
            <w:sz w:val="16"/>
            <w:szCs w:val="16"/>
          </w:rPr>
          <w:t xml:space="preserve"> </w:t>
        </w:r>
        <w:r>
          <w:rPr>
            <w:color w:val="000000" w:themeColor="text1"/>
            <w:sz w:val="16"/>
            <w:szCs w:val="16"/>
          </w:rPr>
          <w:t xml:space="preserve">Report                                                                </w:t>
        </w:r>
        <w:r w:rsidRPr="005F7DAE">
          <w:rPr>
            <w:color w:val="000000" w:themeColor="text1"/>
            <w:sz w:val="16"/>
            <w:szCs w:val="16"/>
          </w:rPr>
          <w:fldChar w:fldCharType="begin"/>
        </w:r>
        <w:r w:rsidRPr="005F7DAE">
          <w:rPr>
            <w:color w:val="000000" w:themeColor="text1"/>
            <w:sz w:val="16"/>
            <w:szCs w:val="16"/>
          </w:rPr>
          <w:instrText xml:space="preserve"> PAGE   \* MERGEFORMAT </w:instrText>
        </w:r>
        <w:r w:rsidRPr="005F7DAE">
          <w:rPr>
            <w:color w:val="000000" w:themeColor="text1"/>
            <w:sz w:val="16"/>
            <w:szCs w:val="16"/>
          </w:rPr>
          <w:fldChar w:fldCharType="separate"/>
        </w:r>
        <w:r>
          <w:rPr>
            <w:color w:val="000000" w:themeColor="text1"/>
            <w:sz w:val="16"/>
            <w:szCs w:val="16"/>
          </w:rPr>
          <w:t>4</w:t>
        </w:r>
        <w:r w:rsidRPr="005F7DAE">
          <w:rPr>
            <w:noProof/>
            <w:color w:val="000000" w:themeColor="text1"/>
            <w:sz w:val="16"/>
            <w:szCs w:val="16"/>
          </w:rPr>
          <w:fldChar w:fldCharType="end"/>
        </w:r>
        <w:r w:rsidRPr="005F7DAE">
          <w:rPr>
            <w:color w:val="000000" w:themeColor="text1"/>
            <w:sz w:val="16"/>
            <w:szCs w:val="16"/>
          </w:rPr>
          <w:tab/>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34C79" w14:textId="41F4D3E7" w:rsidR="00B43BB7" w:rsidRPr="003C0B39" w:rsidRDefault="00B43BB7" w:rsidP="003C0B39">
    <w:pPr>
      <w:pStyle w:val="Footer"/>
      <w:jc w:val="left"/>
      <w:rPr>
        <w:color w:val="000000" w:themeColor="text1"/>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F36B7" w14:textId="77777777" w:rsidR="0014580F" w:rsidRDefault="0014580F" w:rsidP="006B56BB">
      <w:r>
        <w:separator/>
      </w:r>
    </w:p>
    <w:p w14:paraId="78830582" w14:textId="77777777" w:rsidR="0014580F" w:rsidRDefault="0014580F"/>
  </w:footnote>
  <w:footnote w:type="continuationSeparator" w:id="0">
    <w:p w14:paraId="5E3758A3" w14:textId="77777777" w:rsidR="0014580F" w:rsidRDefault="0014580F" w:rsidP="006B56BB">
      <w:r>
        <w:continuationSeparator/>
      </w:r>
    </w:p>
    <w:p w14:paraId="0C503EAF" w14:textId="77777777" w:rsidR="0014580F" w:rsidRDefault="0014580F"/>
  </w:footnote>
  <w:footnote w:type="continuationNotice" w:id="1">
    <w:p w14:paraId="69755369" w14:textId="77777777" w:rsidR="0014580F" w:rsidRDefault="001458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773A1" w14:textId="2DF767AF" w:rsidR="00841111" w:rsidRDefault="004A0A6E" w:rsidP="008E0C77">
    <w:pPr>
      <w:pStyle w:val="Headertext"/>
      <w:spacing w:after="180"/>
      <w:jc w:val="left"/>
    </w:pPr>
    <w:r>
      <w:rPr>
        <w:noProof/>
      </w:rPr>
      <mc:AlternateContent>
        <mc:Choice Requires="wps">
          <w:drawing>
            <wp:anchor distT="0" distB="0" distL="114300" distR="114300" simplePos="0" relativeHeight="251658241" behindDoc="1" locked="0" layoutInCell="1" allowOverlap="1" wp14:anchorId="5266A706" wp14:editId="43351667">
              <wp:simplePos x="0" y="0"/>
              <wp:positionH relativeFrom="column">
                <wp:posOffset>-913765</wp:posOffset>
              </wp:positionH>
              <wp:positionV relativeFrom="paragraph">
                <wp:posOffset>-460228</wp:posOffset>
              </wp:positionV>
              <wp:extent cx="7642178" cy="10699409"/>
              <wp:effectExtent l="0" t="0" r="0" b="6985"/>
              <wp:wrapNone/>
              <wp:docPr id="21" name="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42178" cy="10699409"/>
                      </a:xfrm>
                      <a:prstGeom prst="rect">
                        <a:avLst/>
                      </a:prstGeom>
                      <a:solidFill>
                        <a:srgbClr val="F4FBF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45168DBB" id="Rectangle 21" o:spid="_x0000_s1026" alt="&quot;&quot;" style="position:absolute;margin-left:-71.95pt;margin-top:-36.25pt;width:601.75pt;height:842.4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" fillcolor="#f4fbfe" stroked="f" strokeweight="2p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F31BB" w14:textId="075C2051" w:rsidR="00B43BB7" w:rsidRDefault="00B43BB7" w:rsidP="008E0C77">
    <w:pPr>
      <w:pStyle w:val="Headertext"/>
      <w:spacing w:after="180"/>
      <w:jc w:val="left"/>
      <w:rPr>
        <w:noProof/>
      </w:rPr>
    </w:pPr>
  </w:p>
  <w:p w14:paraId="18A3444F" w14:textId="4238A643" w:rsidR="00983A7A" w:rsidRDefault="00B43BB7" w:rsidP="008E0C77">
    <w:pPr>
      <w:pStyle w:val="Headertext"/>
      <w:spacing w:after="180"/>
      <w:jc w:val="left"/>
    </w:pPr>
    <w:r>
      <w:rPr>
        <w:noProof/>
      </w:rPr>
      <w:drawing>
        <wp:inline distT="0" distB="0" distL="0" distR="0" wp14:anchorId="47272B6B" wp14:editId="0B876DBE">
          <wp:extent cx="5904230" cy="86360"/>
          <wp:effectExtent l="0" t="0" r="1270" b="8890"/>
          <wp:docPr id="227" name="Picture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88070"/>
                  <a:stretch/>
                </pic:blipFill>
                <pic:spPr bwMode="auto">
                  <a:xfrm>
                    <a:off x="0" y="0"/>
                    <a:ext cx="5904230" cy="8636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613FC" w14:textId="01C9A9EE" w:rsidR="0074009A" w:rsidRDefault="0074009A">
    <w:pPr>
      <w:pStyle w:val="Header"/>
    </w:pPr>
    <w:r>
      <w:rPr>
        <w:noProof/>
      </w:rPr>
      <mc:AlternateContent>
        <mc:Choice Requires="wps">
          <w:drawing>
            <wp:anchor distT="0" distB="0" distL="114300" distR="114300" simplePos="0" relativeHeight="251658240" behindDoc="1" locked="0" layoutInCell="1" allowOverlap="1" wp14:anchorId="3088BAD8" wp14:editId="20341D94">
              <wp:simplePos x="0" y="0"/>
              <wp:positionH relativeFrom="column">
                <wp:posOffset>-428625</wp:posOffset>
              </wp:positionH>
              <wp:positionV relativeFrom="paragraph">
                <wp:posOffset>-455295</wp:posOffset>
              </wp:positionV>
              <wp:extent cx="7642178" cy="10699409"/>
              <wp:effectExtent l="0" t="0" r="0" b="6985"/>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42178" cy="10699409"/>
                      </a:xfrm>
                      <a:prstGeom prst="rect">
                        <a:avLst/>
                      </a:prstGeom>
                      <a:solidFill>
                        <a:srgbClr val="F4FBF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1F07E8C8" id="Rectangle 9" o:spid="_x0000_s1026" alt="&quot;&quot;" style="position:absolute;margin-left:-33.75pt;margin-top:-35.85pt;width:601.75pt;height:84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" fillcolor="#f4fbfe" stroked="f" strokeweight="2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D66B0" w14:textId="3A456867" w:rsidR="00322A91" w:rsidRDefault="00BA75C0" w:rsidP="008E0C77">
    <w:pPr>
      <w:pStyle w:val="Headertext"/>
      <w:spacing w:after="180"/>
      <w:jc w:val="left"/>
    </w:pPr>
    <w:r>
      <w:rPr>
        <w:noProof/>
      </w:rPr>
      <w:drawing>
        <wp:anchor distT="0" distB="0" distL="114300" distR="114300" simplePos="0" relativeHeight="251658242" behindDoc="0" locked="0" layoutInCell="1" allowOverlap="1" wp14:anchorId="67A47F18" wp14:editId="3356AA42">
          <wp:simplePos x="0" y="0"/>
          <wp:positionH relativeFrom="column">
            <wp:posOffset>-812800</wp:posOffset>
          </wp:positionH>
          <wp:positionV relativeFrom="paragraph">
            <wp:posOffset>16510</wp:posOffset>
          </wp:positionV>
          <wp:extent cx="7529594" cy="10651067"/>
          <wp:effectExtent l="0" t="0" r="0" b="0"/>
          <wp:wrapNone/>
          <wp:docPr id="237" name="Picture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29594" cy="10651067"/>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7C40B" w14:textId="77777777" w:rsidR="0062774B" w:rsidRDefault="0022634A">
    <w:pPr>
      <w:pStyle w:val="Header"/>
    </w:pPr>
    <w:r>
      <w:rPr>
        <w:noProof/>
      </w:rPr>
      <w:drawing>
        <wp:inline distT="0" distB="0" distL="0" distR="0" wp14:anchorId="7011D350" wp14:editId="5BDD860D">
          <wp:extent cx="5904230" cy="86360"/>
          <wp:effectExtent l="0" t="0" r="1270" b="8890"/>
          <wp:docPr id="238" name="Picture 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88070"/>
                  <a:stretch/>
                </pic:blipFill>
                <pic:spPr bwMode="auto">
                  <a:xfrm>
                    <a:off x="0" y="0"/>
                    <a:ext cx="5904230" cy="8636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CB564" w14:textId="151BFE13" w:rsidR="00AC4A86" w:rsidRDefault="00AC4A86">
    <w:pPr>
      <w:pStyle w:val="Header"/>
    </w:pPr>
    <w:r>
      <w:rPr>
        <w:noProof/>
      </w:rPr>
      <w:drawing>
        <wp:anchor distT="0" distB="0" distL="114300" distR="114300" simplePos="0" relativeHeight="251658243" behindDoc="0" locked="0" layoutInCell="1" allowOverlap="1" wp14:anchorId="6DEEE88E" wp14:editId="1ECE722E">
          <wp:simplePos x="0" y="0"/>
          <wp:positionH relativeFrom="column">
            <wp:posOffset>-800735</wp:posOffset>
          </wp:positionH>
          <wp:positionV relativeFrom="paragraph">
            <wp:posOffset>-421063</wp:posOffset>
          </wp:positionV>
          <wp:extent cx="7529594" cy="10650732"/>
          <wp:effectExtent l="0" t="0" r="0" b="0"/>
          <wp:wrapNone/>
          <wp:docPr id="249" name="Picture 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29594" cy="10650732"/>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5F4DA" w14:textId="14A0E1ED" w:rsidR="004A0BB7" w:rsidRDefault="00AC4A86">
    <w:pPr>
      <w:pStyle w:val="Header"/>
    </w:pPr>
    <w:r>
      <w:rPr>
        <w:noProof/>
      </w:rPr>
      <w:drawing>
        <wp:inline distT="0" distB="0" distL="0" distR="0" wp14:anchorId="5DCF4AAD" wp14:editId="6D2C3829">
          <wp:extent cx="5904230" cy="86360"/>
          <wp:effectExtent l="0" t="0" r="1270" b="8890"/>
          <wp:docPr id="240" name="Picture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88070"/>
                  <a:stretch/>
                </pic:blipFill>
                <pic:spPr bwMode="auto">
                  <a:xfrm>
                    <a:off x="0" y="0"/>
                    <a:ext cx="5904230" cy="8636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0D418" w14:textId="77777777" w:rsidR="0074009A" w:rsidRDefault="00B34348" w:rsidP="008E0C77">
    <w:pPr>
      <w:pStyle w:val="Headertext"/>
      <w:spacing w:after="180"/>
      <w:jc w:val="left"/>
    </w:pPr>
    <w:r>
      <w:rPr>
        <w:noProof/>
      </w:rPr>
      <w:drawing>
        <wp:inline distT="0" distB="0" distL="0" distR="0" wp14:anchorId="0A2CC381" wp14:editId="5F8D2357">
          <wp:extent cx="7529593" cy="10650732"/>
          <wp:effectExtent l="0" t="0" r="0" b="0"/>
          <wp:docPr id="31" name="Picture 31" descr="Where to from here? &#10;&#10;Arial image of a hospital with many solar panels on the roof. The hospital is surrounded by t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Where to from here? &#10;&#10;Arial image of a hospital with many solar panels on the roof. The hospital is surrounded by trees. "/>
                  <pic:cNvPicPr/>
                </pic:nvPicPr>
                <pic:blipFill>
                  <a:blip r:embed="rId1">
                    <a:extLst>
                      <a:ext uri="{28A0092B-C50C-407E-A947-70E740481C1C}">
                        <a14:useLocalDpi xmlns:a14="http://schemas.microsoft.com/office/drawing/2010/main" val="0"/>
                      </a:ext>
                    </a:extLst>
                  </a:blip>
                  <a:stretch>
                    <a:fillRect/>
                  </a:stretch>
                </pic:blipFill>
                <pic:spPr>
                  <a:xfrm>
                    <a:off x="0" y="0"/>
                    <a:ext cx="7529593" cy="10650732"/>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FE8DB" w14:textId="2ED4D120" w:rsidR="0074009A" w:rsidRDefault="00B34348" w:rsidP="008E0C77">
    <w:pPr>
      <w:pStyle w:val="Headertext"/>
      <w:spacing w:after="180"/>
      <w:jc w:val="left"/>
    </w:pPr>
    <w:r>
      <w:rPr>
        <w:noProof/>
      </w:rPr>
      <w:drawing>
        <wp:inline distT="0" distB="0" distL="0" distR="0" wp14:anchorId="779DA086" wp14:editId="7EE753D1">
          <wp:extent cx="5904230" cy="86360"/>
          <wp:effectExtent l="0" t="0" r="1270" b="8890"/>
          <wp:docPr id="247" name="Picture 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88070"/>
                  <a:stretch/>
                </pic:blipFill>
                <pic:spPr bwMode="auto">
                  <a:xfrm>
                    <a:off x="0" y="0"/>
                    <a:ext cx="5904230" cy="8636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BE9A2" w14:textId="77777777" w:rsidR="00983A7A" w:rsidRDefault="00B43BB7" w:rsidP="008E0C77">
    <w:pPr>
      <w:pStyle w:val="Headertext"/>
      <w:spacing w:after="180"/>
      <w:jc w:val="left"/>
    </w:pPr>
    <w:r>
      <w:rPr>
        <w:noProof/>
      </w:rPr>
      <w:drawing>
        <wp:anchor distT="0" distB="0" distL="114300" distR="114300" simplePos="0" relativeHeight="251658244" behindDoc="0" locked="0" layoutInCell="1" allowOverlap="1" wp14:anchorId="6EEEDB45" wp14:editId="4CB5CE13">
          <wp:simplePos x="0" y="0"/>
          <wp:positionH relativeFrom="column">
            <wp:posOffset>-807720</wp:posOffset>
          </wp:positionH>
          <wp:positionV relativeFrom="paragraph">
            <wp:posOffset>-429260</wp:posOffset>
          </wp:positionV>
          <wp:extent cx="7529593" cy="10650730"/>
          <wp:effectExtent l="0" t="0" r="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29593" cy="106507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12A7F"/>
    <w:multiLevelType w:val="hybridMultilevel"/>
    <w:tmpl w:val="0BD432E2"/>
    <w:lvl w:ilvl="0" w:tplc="8B9C7184">
      <w:numFmt w:val="bullet"/>
      <w:pStyle w:val="Bullet2ndlevel"/>
      <w:lvlText w:val="•"/>
      <w:lvlJc w:val="left"/>
      <w:pPr>
        <w:ind w:left="1004" w:hanging="360"/>
      </w:pPr>
      <w:rPr>
        <w:rFonts w:ascii="Gill Sans MT" w:hAnsi="Gill Sans MT" w:hint="default"/>
        <w:color w:val="000000" w:themeColor="text1"/>
        <w:sz w:val="16"/>
      </w:rPr>
    </w:lvl>
    <w:lvl w:ilvl="1" w:tplc="0C090003" w:tentative="1">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2872C4"/>
    <w:multiLevelType w:val="singleLevel"/>
    <w:tmpl w:val="4E1AB6E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 w15:restartNumberingAfterBreak="0">
    <w:nsid w:val="13363506"/>
    <w:multiLevelType w:val="hybridMultilevel"/>
    <w:tmpl w:val="6C52E9F8"/>
    <w:lvl w:ilvl="0" w:tplc="677461C2">
      <w:start w:val="1"/>
      <w:numFmt w:val="bullet"/>
      <w:pStyle w:val="ListBullet"/>
      <w:lvlText w:val=""/>
      <w:lvlJc w:val="left"/>
      <w:pPr>
        <w:ind w:left="4100" w:hanging="360"/>
      </w:pPr>
      <w:rPr>
        <w:rFonts w:ascii="Symbol" w:hAnsi="Symbol" w:hint="default"/>
        <w:color w:val="auto"/>
      </w:rPr>
    </w:lvl>
    <w:lvl w:ilvl="1" w:tplc="0C090003">
      <w:start w:val="1"/>
      <w:numFmt w:val="bullet"/>
      <w:lvlText w:val="o"/>
      <w:lvlJc w:val="left"/>
      <w:pPr>
        <w:ind w:left="5180" w:hanging="360"/>
      </w:pPr>
      <w:rPr>
        <w:rFonts w:ascii="Courier New" w:hAnsi="Courier New" w:cs="Courier New" w:hint="default"/>
      </w:rPr>
    </w:lvl>
    <w:lvl w:ilvl="2" w:tplc="0C090005" w:tentative="1">
      <w:start w:val="1"/>
      <w:numFmt w:val="bullet"/>
      <w:lvlText w:val=""/>
      <w:lvlJc w:val="left"/>
      <w:pPr>
        <w:ind w:left="5900" w:hanging="360"/>
      </w:pPr>
      <w:rPr>
        <w:rFonts w:ascii="Wingdings" w:hAnsi="Wingdings" w:hint="default"/>
      </w:rPr>
    </w:lvl>
    <w:lvl w:ilvl="3" w:tplc="0C090001" w:tentative="1">
      <w:start w:val="1"/>
      <w:numFmt w:val="bullet"/>
      <w:lvlText w:val=""/>
      <w:lvlJc w:val="left"/>
      <w:pPr>
        <w:ind w:left="6620" w:hanging="360"/>
      </w:pPr>
      <w:rPr>
        <w:rFonts w:ascii="Symbol" w:hAnsi="Symbol" w:hint="default"/>
      </w:rPr>
    </w:lvl>
    <w:lvl w:ilvl="4" w:tplc="0C090003" w:tentative="1">
      <w:start w:val="1"/>
      <w:numFmt w:val="bullet"/>
      <w:lvlText w:val="o"/>
      <w:lvlJc w:val="left"/>
      <w:pPr>
        <w:ind w:left="7340" w:hanging="360"/>
      </w:pPr>
      <w:rPr>
        <w:rFonts w:ascii="Courier New" w:hAnsi="Courier New" w:cs="Courier New" w:hint="default"/>
      </w:rPr>
    </w:lvl>
    <w:lvl w:ilvl="5" w:tplc="0C090005" w:tentative="1">
      <w:start w:val="1"/>
      <w:numFmt w:val="bullet"/>
      <w:lvlText w:val=""/>
      <w:lvlJc w:val="left"/>
      <w:pPr>
        <w:ind w:left="8060" w:hanging="360"/>
      </w:pPr>
      <w:rPr>
        <w:rFonts w:ascii="Wingdings" w:hAnsi="Wingdings" w:hint="default"/>
      </w:rPr>
    </w:lvl>
    <w:lvl w:ilvl="6" w:tplc="0C090001" w:tentative="1">
      <w:start w:val="1"/>
      <w:numFmt w:val="bullet"/>
      <w:lvlText w:val=""/>
      <w:lvlJc w:val="left"/>
      <w:pPr>
        <w:ind w:left="8780" w:hanging="360"/>
      </w:pPr>
      <w:rPr>
        <w:rFonts w:ascii="Symbol" w:hAnsi="Symbol" w:hint="default"/>
      </w:rPr>
    </w:lvl>
    <w:lvl w:ilvl="7" w:tplc="0C090003" w:tentative="1">
      <w:start w:val="1"/>
      <w:numFmt w:val="bullet"/>
      <w:lvlText w:val="o"/>
      <w:lvlJc w:val="left"/>
      <w:pPr>
        <w:ind w:left="9500" w:hanging="360"/>
      </w:pPr>
      <w:rPr>
        <w:rFonts w:ascii="Courier New" w:hAnsi="Courier New" w:cs="Courier New" w:hint="default"/>
      </w:rPr>
    </w:lvl>
    <w:lvl w:ilvl="8" w:tplc="0C090005" w:tentative="1">
      <w:start w:val="1"/>
      <w:numFmt w:val="bullet"/>
      <w:lvlText w:val=""/>
      <w:lvlJc w:val="left"/>
      <w:pPr>
        <w:ind w:left="10220" w:hanging="360"/>
      </w:pPr>
      <w:rPr>
        <w:rFonts w:ascii="Wingdings" w:hAnsi="Wingdings" w:hint="default"/>
      </w:rPr>
    </w:lvl>
  </w:abstractNum>
  <w:abstractNum w:abstractNumId="4" w15:restartNumberingAfterBreak="0">
    <w:nsid w:val="25375658"/>
    <w:multiLevelType w:val="singleLevel"/>
    <w:tmpl w:val="8632C84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5" w15:restartNumberingAfterBreak="0">
    <w:nsid w:val="29C241A1"/>
    <w:multiLevelType w:val="singleLevel"/>
    <w:tmpl w:val="0F9664E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6" w15:restartNumberingAfterBreak="0">
    <w:nsid w:val="2D485D21"/>
    <w:multiLevelType w:val="singleLevel"/>
    <w:tmpl w:val="0004F29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7" w15:restartNumberingAfterBreak="0">
    <w:nsid w:val="3028287B"/>
    <w:multiLevelType w:val="singleLevel"/>
    <w:tmpl w:val="B21090E6"/>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8" w15:restartNumberingAfterBreak="0">
    <w:nsid w:val="3082353B"/>
    <w:multiLevelType w:val="singleLevel"/>
    <w:tmpl w:val="84ECEAE4"/>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9" w15:restartNumberingAfterBreak="0">
    <w:nsid w:val="34CD50FD"/>
    <w:multiLevelType w:val="hybridMultilevel"/>
    <w:tmpl w:val="7CA8D97E"/>
    <w:lvl w:ilvl="0" w:tplc="3C44760E">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3A4E7A5F"/>
    <w:multiLevelType w:val="singleLevel"/>
    <w:tmpl w:val="E6722C34"/>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1" w15:restartNumberingAfterBreak="0">
    <w:nsid w:val="3E021DE5"/>
    <w:multiLevelType w:val="multilevel"/>
    <w:tmpl w:val="AA423C60"/>
    <w:lvl w:ilvl="0">
      <w:start w:val="1"/>
      <w:numFmt w:val="bullet"/>
      <w:pStyle w:val="Bullet1stlevel"/>
      <w:lvlText w:val="•"/>
      <w:lvlJc w:val="left"/>
      <w:pPr>
        <w:ind w:left="284" w:hanging="284"/>
      </w:pPr>
    </w:lvl>
    <w:lvl w:ilvl="1">
      <w:start w:val="1"/>
      <w:numFmt w:val="bullet"/>
      <w:lvlText w:val="‒"/>
      <w:lvlJc w:val="left"/>
      <w:pPr>
        <w:ind w:left="567" w:hanging="283"/>
      </w:pPr>
      <w:rPr>
        <w:rFonts w:ascii="Arial" w:hAnsi="Arial" w:hint="default"/>
        <w:sz w:val="20"/>
      </w:rPr>
    </w:lvl>
    <w:lvl w:ilvl="2">
      <w:start w:val="1"/>
      <w:numFmt w:val="bullet"/>
      <w:pStyle w:val="Bullet3rdlevel"/>
      <w:lvlText w:val="—"/>
      <w:lvlJc w:val="left"/>
      <w:pPr>
        <w:ind w:left="851" w:hanging="284"/>
      </w:pPr>
      <w:rPr>
        <w:rFonts w:ascii="Arial" w:hAnsi="Arial" w:hint="default"/>
        <w:sz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18A1274"/>
    <w:multiLevelType w:val="singleLevel"/>
    <w:tmpl w:val="D8ACD3A6"/>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3" w15:restartNumberingAfterBreak="0">
    <w:nsid w:val="42700E3E"/>
    <w:multiLevelType w:val="singleLevel"/>
    <w:tmpl w:val="B5D068A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4" w15:restartNumberingAfterBreak="0">
    <w:nsid w:val="443033E8"/>
    <w:multiLevelType w:val="multilevel"/>
    <w:tmpl w:val="7DFA8146"/>
    <w:lvl w:ilvl="0">
      <w:start w:val="1"/>
      <w:numFmt w:val="decimal"/>
      <w:pStyle w:val="Body2-numberedlist1"/>
      <w:lvlText w:val="%1"/>
      <w:lvlJc w:val="left"/>
      <w:pPr>
        <w:ind w:left="720" w:hanging="360"/>
      </w:pPr>
      <w:rPr>
        <w:rFonts w:hint="default"/>
        <w:b/>
        <w:i w:val="0"/>
      </w:rPr>
    </w:lvl>
    <w:lvl w:ilvl="1">
      <w:start w:val="1"/>
      <w:numFmt w:val="decimal"/>
      <w:lvlText w:val="%1.%2."/>
      <w:lvlJc w:val="left"/>
      <w:pPr>
        <w:ind w:left="1440" w:hanging="360"/>
      </w:pPr>
      <w:rPr>
        <w:rFonts w:hint="default"/>
      </w:rPr>
    </w:lvl>
    <w:lvl w:ilvl="2">
      <w:start w:val="1"/>
      <w:numFmt w:val="decimal"/>
      <w:lvlText w:val="%1.%2.%3."/>
      <w:lvlJc w:val="right"/>
      <w:pPr>
        <w:ind w:left="2160" w:hanging="180"/>
      </w:pPr>
      <w:rPr>
        <w:rFonts w:hint="default"/>
      </w:rPr>
    </w:lvl>
    <w:lvl w:ilvl="3">
      <w:start w:val="1"/>
      <w:numFmt w:val="decimal"/>
      <w:lvlText w:val="%1..%3.%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6491DD2"/>
    <w:multiLevelType w:val="multilevel"/>
    <w:tmpl w:val="6546A16C"/>
    <w:lvl w:ilvl="0">
      <w:start w:val="2"/>
      <w:numFmt w:val="decimal"/>
      <w:pStyle w:val="Heading4-numberedversion2"/>
      <w:lvlText w:val="%1.1.1"/>
      <w:lvlJc w:val="left"/>
      <w:pPr>
        <w:ind w:left="720" w:hanging="363"/>
      </w:pPr>
      <w:rPr>
        <w:rFonts w:hint="default"/>
        <w:b/>
        <w:i w:val="0"/>
      </w:rPr>
    </w:lvl>
    <w:lvl w:ilvl="1">
      <w:start w:val="1"/>
      <w:numFmt w:val="decimal"/>
      <w:lvlText w:val="%2.%1"/>
      <w:lvlJc w:val="left"/>
      <w:pPr>
        <w:ind w:left="1440" w:hanging="360"/>
      </w:pPr>
      <w:rPr>
        <w:rFonts w:hint="default"/>
      </w:rPr>
    </w:lvl>
    <w:lvl w:ilvl="2">
      <w:start w:val="1"/>
      <w:numFmt w:val="none"/>
      <w:lvlText w:val="1"/>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480811DF"/>
    <w:multiLevelType w:val="hybridMultilevel"/>
    <w:tmpl w:val="395039CE"/>
    <w:lvl w:ilvl="0" w:tplc="1C6CA17A">
      <w:start w:val="3"/>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80F3226"/>
    <w:multiLevelType w:val="singleLevel"/>
    <w:tmpl w:val="FCF6EC3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8" w15:restartNumberingAfterBreak="0">
    <w:nsid w:val="4AB00404"/>
    <w:multiLevelType w:val="singleLevel"/>
    <w:tmpl w:val="68564470"/>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9" w15:restartNumberingAfterBreak="0">
    <w:nsid w:val="4E6C49DA"/>
    <w:multiLevelType w:val="singleLevel"/>
    <w:tmpl w:val="BE3A311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0"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25666F1"/>
    <w:multiLevelType w:val="multilevel"/>
    <w:tmpl w:val="ADD42B70"/>
    <w:lvl w:ilvl="0">
      <w:start w:val="1"/>
      <w:numFmt w:val="bullet"/>
      <w:lvlText w:val="•"/>
      <w:lvlJc w:val="left"/>
      <w:pPr>
        <w:ind w:left="284" w:hanging="284"/>
      </w:pPr>
    </w:lvl>
    <w:lvl w:ilvl="1">
      <w:start w:val="1"/>
      <w:numFmt w:val="bullet"/>
      <w:lvlText w:val="‒"/>
      <w:lvlJc w:val="left"/>
      <w:pPr>
        <w:ind w:left="567" w:hanging="283"/>
      </w:pPr>
      <w:rPr>
        <w:rFonts w:ascii="Arial" w:hAnsi="Arial" w:hint="default"/>
        <w:sz w:val="20"/>
      </w:rPr>
    </w:lvl>
    <w:lvl w:ilvl="2">
      <w:start w:val="1"/>
      <w:numFmt w:val="bullet"/>
      <w:lvlText w:val="o"/>
      <w:lvlJc w:val="left"/>
      <w:pPr>
        <w:ind w:left="927"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F7E3B93"/>
    <w:multiLevelType w:val="hybridMultilevel"/>
    <w:tmpl w:val="0D584072"/>
    <w:lvl w:ilvl="0" w:tplc="C34A7CAE">
      <w:start w:val="7"/>
      <w:numFmt w:val="decimal"/>
      <w:pStyle w:val="Questionforfeedback"/>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5FFC1523"/>
    <w:multiLevelType w:val="singleLevel"/>
    <w:tmpl w:val="906018C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4" w15:restartNumberingAfterBreak="0">
    <w:nsid w:val="686F35F1"/>
    <w:multiLevelType w:val="hybridMultilevel"/>
    <w:tmpl w:val="B26EC372"/>
    <w:lvl w:ilvl="0" w:tplc="2B4EC4A8">
      <w:start w:val="2"/>
      <w:numFmt w:val="decimal"/>
      <w:pStyle w:val="Body2-numberedlist2"/>
      <w:lvlText w:val="%1.1.1.1"/>
      <w:lvlJc w:val="left"/>
      <w:pPr>
        <w:ind w:left="1287" w:hanging="360"/>
      </w:pPr>
      <w:rPr>
        <w:rFonts w:hint="default"/>
        <w:b/>
        <w:i w:val="0"/>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5" w15:restartNumberingAfterBreak="0">
    <w:nsid w:val="69150EB5"/>
    <w:multiLevelType w:val="singleLevel"/>
    <w:tmpl w:val="3C644534"/>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6" w15:restartNumberingAfterBreak="0">
    <w:nsid w:val="69A70A18"/>
    <w:multiLevelType w:val="singleLevel"/>
    <w:tmpl w:val="404862F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7"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D22558"/>
    <w:multiLevelType w:val="singleLevel"/>
    <w:tmpl w:val="A448ED54"/>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9" w15:restartNumberingAfterBreak="0">
    <w:nsid w:val="74535C6C"/>
    <w:multiLevelType w:val="singleLevel"/>
    <w:tmpl w:val="8EC0C53A"/>
    <w:lvl w:ilvl="0">
      <w:start w:val="1"/>
      <w:numFmt w:val="decimal"/>
      <w:pStyle w:val="ListNumber"/>
      <w:lvlText w:val="%1."/>
      <w:lvlJc w:val="left"/>
      <w:pPr>
        <w:tabs>
          <w:tab w:val="num" w:pos="360"/>
        </w:tabs>
        <w:ind w:left="360" w:hanging="360"/>
      </w:pPr>
      <w:rPr>
        <w:rFonts w:hint="default"/>
      </w:rPr>
    </w:lvl>
  </w:abstractNum>
  <w:abstractNum w:abstractNumId="30" w15:restartNumberingAfterBreak="0">
    <w:nsid w:val="757A1DAA"/>
    <w:multiLevelType w:val="multilevel"/>
    <w:tmpl w:val="CFC8E246"/>
    <w:lvl w:ilvl="0">
      <w:start w:val="1"/>
      <w:numFmt w:val="decimal"/>
      <w:pStyle w:val="Heading1-numbered"/>
      <w:lvlText w:val="%1"/>
      <w:lvlJc w:val="left"/>
      <w:pPr>
        <w:ind w:left="450" w:hanging="450"/>
      </w:pPr>
      <w:rPr>
        <w:rFonts w:hint="default"/>
      </w:rPr>
    </w:lvl>
    <w:lvl w:ilvl="1">
      <w:start w:val="1"/>
      <w:numFmt w:val="decimal"/>
      <w:pStyle w:val="Heading2-numbered"/>
      <w:lvlText w:val="%1.%2"/>
      <w:lvlJc w:val="left"/>
      <w:pPr>
        <w:ind w:left="720" w:hanging="720"/>
      </w:pPr>
      <w:rPr>
        <w:rFonts w:hint="default"/>
      </w:rPr>
    </w:lvl>
    <w:lvl w:ilvl="2">
      <w:start w:val="1"/>
      <w:numFmt w:val="decimal"/>
      <w:pStyle w:val="Heading3-numbered"/>
      <w:lvlText w:val="%1.%2.%3"/>
      <w:lvlJc w:val="left"/>
      <w:pPr>
        <w:ind w:left="4265" w:hanging="720"/>
      </w:pPr>
      <w:rPr>
        <w:rFonts w:hint="default"/>
      </w:rPr>
    </w:lvl>
    <w:lvl w:ilvl="3">
      <w:start w:val="1"/>
      <w:numFmt w:val="decimal"/>
      <w:pStyle w:val="Heading4-numbered"/>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1" w15:restartNumberingAfterBreak="0">
    <w:nsid w:val="79021CE3"/>
    <w:multiLevelType w:val="hybridMultilevel"/>
    <w:tmpl w:val="D3B2E6D6"/>
    <w:lvl w:ilvl="0" w:tplc="973A1306">
      <w:start w:val="1"/>
      <w:numFmt w:val="bullet"/>
      <w:pStyle w:val="ListBullet3A"/>
      <w:lvlText w:val="-"/>
      <w:lvlJc w:val="left"/>
      <w:pPr>
        <w:ind w:left="1967" w:hanging="360"/>
      </w:pPr>
      <w:rPr>
        <w:rFonts w:ascii="Segoe UI" w:hAnsi="Segoe UI" w:hint="default"/>
        <w:color w:val="000000" w:themeColor="text1"/>
      </w:rPr>
    </w:lvl>
    <w:lvl w:ilvl="1" w:tplc="0C090003" w:tentative="1">
      <w:start w:val="1"/>
      <w:numFmt w:val="bullet"/>
      <w:lvlText w:val="o"/>
      <w:lvlJc w:val="left"/>
      <w:pPr>
        <w:ind w:left="2687" w:hanging="360"/>
      </w:pPr>
      <w:rPr>
        <w:rFonts w:ascii="Courier New" w:hAnsi="Courier New" w:cs="Courier New" w:hint="default"/>
      </w:rPr>
    </w:lvl>
    <w:lvl w:ilvl="2" w:tplc="0C090005" w:tentative="1">
      <w:start w:val="1"/>
      <w:numFmt w:val="bullet"/>
      <w:lvlText w:val=""/>
      <w:lvlJc w:val="left"/>
      <w:pPr>
        <w:ind w:left="3407" w:hanging="360"/>
      </w:pPr>
      <w:rPr>
        <w:rFonts w:ascii="Wingdings" w:hAnsi="Wingdings" w:hint="default"/>
      </w:rPr>
    </w:lvl>
    <w:lvl w:ilvl="3" w:tplc="0C090001" w:tentative="1">
      <w:start w:val="1"/>
      <w:numFmt w:val="bullet"/>
      <w:lvlText w:val=""/>
      <w:lvlJc w:val="left"/>
      <w:pPr>
        <w:ind w:left="4127" w:hanging="360"/>
      </w:pPr>
      <w:rPr>
        <w:rFonts w:ascii="Symbol" w:hAnsi="Symbol" w:hint="default"/>
      </w:rPr>
    </w:lvl>
    <w:lvl w:ilvl="4" w:tplc="0C090003" w:tentative="1">
      <w:start w:val="1"/>
      <w:numFmt w:val="bullet"/>
      <w:lvlText w:val="o"/>
      <w:lvlJc w:val="left"/>
      <w:pPr>
        <w:ind w:left="4847" w:hanging="360"/>
      </w:pPr>
      <w:rPr>
        <w:rFonts w:ascii="Courier New" w:hAnsi="Courier New" w:cs="Courier New" w:hint="default"/>
      </w:rPr>
    </w:lvl>
    <w:lvl w:ilvl="5" w:tplc="0C090005" w:tentative="1">
      <w:start w:val="1"/>
      <w:numFmt w:val="bullet"/>
      <w:lvlText w:val=""/>
      <w:lvlJc w:val="left"/>
      <w:pPr>
        <w:ind w:left="5567" w:hanging="360"/>
      </w:pPr>
      <w:rPr>
        <w:rFonts w:ascii="Wingdings" w:hAnsi="Wingdings" w:hint="default"/>
      </w:rPr>
    </w:lvl>
    <w:lvl w:ilvl="6" w:tplc="0C090001" w:tentative="1">
      <w:start w:val="1"/>
      <w:numFmt w:val="bullet"/>
      <w:lvlText w:val=""/>
      <w:lvlJc w:val="left"/>
      <w:pPr>
        <w:ind w:left="6287" w:hanging="360"/>
      </w:pPr>
      <w:rPr>
        <w:rFonts w:ascii="Symbol" w:hAnsi="Symbol" w:hint="default"/>
      </w:rPr>
    </w:lvl>
    <w:lvl w:ilvl="7" w:tplc="0C090003" w:tentative="1">
      <w:start w:val="1"/>
      <w:numFmt w:val="bullet"/>
      <w:lvlText w:val="o"/>
      <w:lvlJc w:val="left"/>
      <w:pPr>
        <w:ind w:left="7007" w:hanging="360"/>
      </w:pPr>
      <w:rPr>
        <w:rFonts w:ascii="Courier New" w:hAnsi="Courier New" w:cs="Courier New" w:hint="default"/>
      </w:rPr>
    </w:lvl>
    <w:lvl w:ilvl="8" w:tplc="0C090005" w:tentative="1">
      <w:start w:val="1"/>
      <w:numFmt w:val="bullet"/>
      <w:lvlText w:val=""/>
      <w:lvlJc w:val="left"/>
      <w:pPr>
        <w:ind w:left="7727" w:hanging="360"/>
      </w:pPr>
      <w:rPr>
        <w:rFonts w:ascii="Wingdings" w:hAnsi="Wingdings" w:hint="default"/>
      </w:rPr>
    </w:lvl>
  </w:abstractNum>
  <w:abstractNum w:abstractNumId="32" w15:restartNumberingAfterBreak="0">
    <w:nsid w:val="79F4588B"/>
    <w:multiLevelType w:val="singleLevel"/>
    <w:tmpl w:val="A368653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3" w15:restartNumberingAfterBreak="0">
    <w:nsid w:val="7E391716"/>
    <w:multiLevelType w:val="hybridMultilevel"/>
    <w:tmpl w:val="ED1CDFBE"/>
    <w:lvl w:ilvl="0" w:tplc="395621AA">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4" w15:restartNumberingAfterBreak="0">
    <w:nsid w:val="7FB355CB"/>
    <w:multiLevelType w:val="multilevel"/>
    <w:tmpl w:val="2C6CB136"/>
    <w:lvl w:ilvl="0">
      <w:start w:val="1"/>
      <w:numFmt w:val="lowerLetter"/>
      <w:pStyle w:val="Listletter-questionsforfeedback"/>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243221230">
    <w:abstractNumId w:val="3"/>
  </w:num>
  <w:num w:numId="2" w16cid:durableId="701321813">
    <w:abstractNumId w:val="9"/>
  </w:num>
  <w:num w:numId="3" w16cid:durableId="247816080">
    <w:abstractNumId w:val="33"/>
  </w:num>
  <w:num w:numId="4" w16cid:durableId="1176847925">
    <w:abstractNumId w:val="20"/>
  </w:num>
  <w:num w:numId="5" w16cid:durableId="1603873608">
    <w:abstractNumId w:val="27"/>
  </w:num>
  <w:num w:numId="6" w16cid:durableId="1885602511">
    <w:abstractNumId w:val="1"/>
  </w:num>
  <w:num w:numId="7" w16cid:durableId="1409962781">
    <w:abstractNumId w:val="22"/>
  </w:num>
  <w:num w:numId="8" w16cid:durableId="1258245516">
    <w:abstractNumId w:val="14"/>
  </w:num>
  <w:num w:numId="9" w16cid:durableId="1411343511">
    <w:abstractNumId w:val="24"/>
  </w:num>
  <w:num w:numId="10" w16cid:durableId="63113981">
    <w:abstractNumId w:val="31"/>
  </w:num>
  <w:num w:numId="11" w16cid:durableId="693921827">
    <w:abstractNumId w:val="29"/>
  </w:num>
  <w:num w:numId="12" w16cid:durableId="1235242686">
    <w:abstractNumId w:val="34"/>
  </w:num>
  <w:num w:numId="13" w16cid:durableId="1359237423">
    <w:abstractNumId w:val="11"/>
  </w:num>
  <w:num w:numId="14" w16cid:durableId="843127523">
    <w:abstractNumId w:val="10"/>
  </w:num>
  <w:num w:numId="15" w16cid:durableId="1390878709">
    <w:abstractNumId w:val="30"/>
  </w:num>
  <w:num w:numId="16" w16cid:durableId="879975290">
    <w:abstractNumId w:val="15"/>
  </w:num>
  <w:num w:numId="17" w16cid:durableId="606698407">
    <w:abstractNumId w:val="0"/>
  </w:num>
  <w:num w:numId="18" w16cid:durableId="251820413">
    <w:abstractNumId w:val="6"/>
  </w:num>
  <w:num w:numId="19" w16cid:durableId="782069206">
    <w:abstractNumId w:val="26"/>
  </w:num>
  <w:num w:numId="20" w16cid:durableId="1839612787">
    <w:abstractNumId w:val="25"/>
  </w:num>
  <w:num w:numId="21" w16cid:durableId="1726643500">
    <w:abstractNumId w:val="21"/>
  </w:num>
  <w:num w:numId="22" w16cid:durableId="1572814838">
    <w:abstractNumId w:val="19"/>
  </w:num>
  <w:num w:numId="23" w16cid:durableId="188372301">
    <w:abstractNumId w:val="13"/>
  </w:num>
  <w:num w:numId="24" w16cid:durableId="1100681737">
    <w:abstractNumId w:val="7"/>
  </w:num>
  <w:num w:numId="25" w16cid:durableId="397755119">
    <w:abstractNumId w:val="23"/>
  </w:num>
  <w:num w:numId="26" w16cid:durableId="425925454">
    <w:abstractNumId w:val="12"/>
  </w:num>
  <w:num w:numId="27" w16cid:durableId="638345757">
    <w:abstractNumId w:val="5"/>
  </w:num>
  <w:num w:numId="28" w16cid:durableId="950011375">
    <w:abstractNumId w:val="8"/>
  </w:num>
  <w:num w:numId="29" w16cid:durableId="1569220703">
    <w:abstractNumId w:val="32"/>
  </w:num>
  <w:num w:numId="30" w16cid:durableId="1146245503">
    <w:abstractNumId w:val="4"/>
  </w:num>
  <w:num w:numId="31" w16cid:durableId="306473378">
    <w:abstractNumId w:val="18"/>
  </w:num>
  <w:num w:numId="32" w16cid:durableId="2061636035">
    <w:abstractNumId w:val="28"/>
  </w:num>
  <w:num w:numId="33" w16cid:durableId="1569681462">
    <w:abstractNumId w:val="2"/>
  </w:num>
  <w:num w:numId="34" w16cid:durableId="119033324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50047300">
    <w:abstractNumId w:val="29"/>
    <w:lvlOverride w:ilvl="0">
      <w:startOverride w:val="3"/>
    </w:lvlOverride>
  </w:num>
  <w:num w:numId="36" w16cid:durableId="1028215321">
    <w:abstractNumId w:val="16"/>
  </w:num>
  <w:num w:numId="37" w16cid:durableId="52583939">
    <w:abstractNumId w:val="11"/>
  </w:num>
  <w:num w:numId="38" w16cid:durableId="2006393041">
    <w:abstractNumId w:val="11"/>
  </w:num>
  <w:num w:numId="39" w16cid:durableId="1663309871">
    <w:abstractNumId w:val="11"/>
  </w:num>
  <w:num w:numId="40" w16cid:durableId="315837946">
    <w:abstractNumId w:val="1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624"/>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0A5"/>
    <w:rsid w:val="00000181"/>
    <w:rsid w:val="00000310"/>
    <w:rsid w:val="000004E2"/>
    <w:rsid w:val="000006A9"/>
    <w:rsid w:val="00000A94"/>
    <w:rsid w:val="00000BE9"/>
    <w:rsid w:val="00000D67"/>
    <w:rsid w:val="00000DCE"/>
    <w:rsid w:val="00000E03"/>
    <w:rsid w:val="000011B7"/>
    <w:rsid w:val="0000129D"/>
    <w:rsid w:val="0000164C"/>
    <w:rsid w:val="00001659"/>
    <w:rsid w:val="00001684"/>
    <w:rsid w:val="000017DA"/>
    <w:rsid w:val="00001830"/>
    <w:rsid w:val="000019FF"/>
    <w:rsid w:val="00001A3E"/>
    <w:rsid w:val="00001B37"/>
    <w:rsid w:val="00001BE7"/>
    <w:rsid w:val="00001F60"/>
    <w:rsid w:val="00001FEF"/>
    <w:rsid w:val="000020A5"/>
    <w:rsid w:val="000020BC"/>
    <w:rsid w:val="0000213C"/>
    <w:rsid w:val="00002313"/>
    <w:rsid w:val="00002369"/>
    <w:rsid w:val="00002760"/>
    <w:rsid w:val="000028D5"/>
    <w:rsid w:val="00002B55"/>
    <w:rsid w:val="00002F61"/>
    <w:rsid w:val="00002F9C"/>
    <w:rsid w:val="000032C6"/>
    <w:rsid w:val="00003336"/>
    <w:rsid w:val="000034C5"/>
    <w:rsid w:val="000034FA"/>
    <w:rsid w:val="0000356E"/>
    <w:rsid w:val="00003743"/>
    <w:rsid w:val="00003848"/>
    <w:rsid w:val="000038EF"/>
    <w:rsid w:val="00003C10"/>
    <w:rsid w:val="00003D19"/>
    <w:rsid w:val="00003D45"/>
    <w:rsid w:val="00004029"/>
    <w:rsid w:val="00004092"/>
    <w:rsid w:val="00004248"/>
    <w:rsid w:val="000044A0"/>
    <w:rsid w:val="000047B4"/>
    <w:rsid w:val="0000496C"/>
    <w:rsid w:val="00004BB7"/>
    <w:rsid w:val="00004D1E"/>
    <w:rsid w:val="00004E9B"/>
    <w:rsid w:val="00004F37"/>
    <w:rsid w:val="00004FA6"/>
    <w:rsid w:val="0000501A"/>
    <w:rsid w:val="000050D0"/>
    <w:rsid w:val="0000523D"/>
    <w:rsid w:val="000053EC"/>
    <w:rsid w:val="000054B6"/>
    <w:rsid w:val="000055B6"/>
    <w:rsid w:val="00005644"/>
    <w:rsid w:val="00005712"/>
    <w:rsid w:val="000057D1"/>
    <w:rsid w:val="000057D9"/>
    <w:rsid w:val="000057DA"/>
    <w:rsid w:val="00005840"/>
    <w:rsid w:val="00005AA3"/>
    <w:rsid w:val="00005C0E"/>
    <w:rsid w:val="00005D6F"/>
    <w:rsid w:val="00005FFE"/>
    <w:rsid w:val="00006043"/>
    <w:rsid w:val="0000637D"/>
    <w:rsid w:val="000063F4"/>
    <w:rsid w:val="000064BE"/>
    <w:rsid w:val="0000655C"/>
    <w:rsid w:val="0000686E"/>
    <w:rsid w:val="00006A01"/>
    <w:rsid w:val="00006A05"/>
    <w:rsid w:val="00006A37"/>
    <w:rsid w:val="00006B0E"/>
    <w:rsid w:val="00006D21"/>
    <w:rsid w:val="00006D86"/>
    <w:rsid w:val="00006DA7"/>
    <w:rsid w:val="00006DB0"/>
    <w:rsid w:val="00006DB6"/>
    <w:rsid w:val="00006F3C"/>
    <w:rsid w:val="000070D1"/>
    <w:rsid w:val="0000713A"/>
    <w:rsid w:val="0000724D"/>
    <w:rsid w:val="00007251"/>
    <w:rsid w:val="00007450"/>
    <w:rsid w:val="00007461"/>
    <w:rsid w:val="00007467"/>
    <w:rsid w:val="0000761A"/>
    <w:rsid w:val="000076F5"/>
    <w:rsid w:val="00007C30"/>
    <w:rsid w:val="00007CC8"/>
    <w:rsid w:val="00007D27"/>
    <w:rsid w:val="00007D36"/>
    <w:rsid w:val="00007E32"/>
    <w:rsid w:val="00007F25"/>
    <w:rsid w:val="00007FD8"/>
    <w:rsid w:val="00010106"/>
    <w:rsid w:val="00010173"/>
    <w:rsid w:val="0001018E"/>
    <w:rsid w:val="000102ED"/>
    <w:rsid w:val="00010334"/>
    <w:rsid w:val="000103E8"/>
    <w:rsid w:val="00010440"/>
    <w:rsid w:val="000105BE"/>
    <w:rsid w:val="000108E3"/>
    <w:rsid w:val="00010926"/>
    <w:rsid w:val="0001092D"/>
    <w:rsid w:val="0001097C"/>
    <w:rsid w:val="00010B60"/>
    <w:rsid w:val="00010B6F"/>
    <w:rsid w:val="00010C07"/>
    <w:rsid w:val="00010C7D"/>
    <w:rsid w:val="00010CFF"/>
    <w:rsid w:val="00010DD2"/>
    <w:rsid w:val="00011128"/>
    <w:rsid w:val="0001115C"/>
    <w:rsid w:val="000111AC"/>
    <w:rsid w:val="000112A0"/>
    <w:rsid w:val="0001152F"/>
    <w:rsid w:val="00011696"/>
    <w:rsid w:val="0001170F"/>
    <w:rsid w:val="000117AF"/>
    <w:rsid w:val="000117F8"/>
    <w:rsid w:val="000118C3"/>
    <w:rsid w:val="00011953"/>
    <w:rsid w:val="000119F4"/>
    <w:rsid w:val="00011E09"/>
    <w:rsid w:val="00011E7E"/>
    <w:rsid w:val="000120A0"/>
    <w:rsid w:val="000121A7"/>
    <w:rsid w:val="000122A6"/>
    <w:rsid w:val="000124C5"/>
    <w:rsid w:val="00012617"/>
    <w:rsid w:val="000126C1"/>
    <w:rsid w:val="000129A3"/>
    <w:rsid w:val="00012A48"/>
    <w:rsid w:val="00012D09"/>
    <w:rsid w:val="00012E10"/>
    <w:rsid w:val="00012E7C"/>
    <w:rsid w:val="00012F16"/>
    <w:rsid w:val="00012FD6"/>
    <w:rsid w:val="0001306F"/>
    <w:rsid w:val="000130F3"/>
    <w:rsid w:val="00013312"/>
    <w:rsid w:val="00013518"/>
    <w:rsid w:val="0001389B"/>
    <w:rsid w:val="0001389F"/>
    <w:rsid w:val="00013BFE"/>
    <w:rsid w:val="00014112"/>
    <w:rsid w:val="000141F9"/>
    <w:rsid w:val="0001423E"/>
    <w:rsid w:val="00014271"/>
    <w:rsid w:val="000143D0"/>
    <w:rsid w:val="00014897"/>
    <w:rsid w:val="00014B9B"/>
    <w:rsid w:val="00014C52"/>
    <w:rsid w:val="00014C5F"/>
    <w:rsid w:val="00014E57"/>
    <w:rsid w:val="00014E6A"/>
    <w:rsid w:val="00014F56"/>
    <w:rsid w:val="000151E0"/>
    <w:rsid w:val="0001529E"/>
    <w:rsid w:val="00015334"/>
    <w:rsid w:val="00015431"/>
    <w:rsid w:val="000156DC"/>
    <w:rsid w:val="00015953"/>
    <w:rsid w:val="00015B74"/>
    <w:rsid w:val="00015E80"/>
    <w:rsid w:val="00015EA9"/>
    <w:rsid w:val="00015EC6"/>
    <w:rsid w:val="0001616C"/>
    <w:rsid w:val="0001629D"/>
    <w:rsid w:val="000162B0"/>
    <w:rsid w:val="000163C6"/>
    <w:rsid w:val="00016419"/>
    <w:rsid w:val="00016993"/>
    <w:rsid w:val="00016A23"/>
    <w:rsid w:val="00016ABC"/>
    <w:rsid w:val="00016BBB"/>
    <w:rsid w:val="00016D88"/>
    <w:rsid w:val="00017250"/>
    <w:rsid w:val="000172A3"/>
    <w:rsid w:val="000175C4"/>
    <w:rsid w:val="0001761D"/>
    <w:rsid w:val="0001771B"/>
    <w:rsid w:val="00017866"/>
    <w:rsid w:val="00017C84"/>
    <w:rsid w:val="00017DD7"/>
    <w:rsid w:val="00017DDD"/>
    <w:rsid w:val="00017E19"/>
    <w:rsid w:val="00017E1A"/>
    <w:rsid w:val="00017F00"/>
    <w:rsid w:val="00017F32"/>
    <w:rsid w:val="0002003F"/>
    <w:rsid w:val="0002005C"/>
    <w:rsid w:val="00020490"/>
    <w:rsid w:val="00020496"/>
    <w:rsid w:val="00020556"/>
    <w:rsid w:val="00020849"/>
    <w:rsid w:val="00020892"/>
    <w:rsid w:val="00020BC4"/>
    <w:rsid w:val="00020CE0"/>
    <w:rsid w:val="00020F82"/>
    <w:rsid w:val="000211FB"/>
    <w:rsid w:val="0002127F"/>
    <w:rsid w:val="00021473"/>
    <w:rsid w:val="0002156B"/>
    <w:rsid w:val="00021603"/>
    <w:rsid w:val="00021941"/>
    <w:rsid w:val="00021D6D"/>
    <w:rsid w:val="00021E1E"/>
    <w:rsid w:val="000220FC"/>
    <w:rsid w:val="00022420"/>
    <w:rsid w:val="00022457"/>
    <w:rsid w:val="000224F1"/>
    <w:rsid w:val="00022571"/>
    <w:rsid w:val="0002258D"/>
    <w:rsid w:val="000226FF"/>
    <w:rsid w:val="000227E7"/>
    <w:rsid w:val="0002293E"/>
    <w:rsid w:val="00022957"/>
    <w:rsid w:val="000229A6"/>
    <w:rsid w:val="00022A4D"/>
    <w:rsid w:val="00022A4F"/>
    <w:rsid w:val="00022D38"/>
    <w:rsid w:val="00022F91"/>
    <w:rsid w:val="000230A9"/>
    <w:rsid w:val="000233FE"/>
    <w:rsid w:val="0002342A"/>
    <w:rsid w:val="00023582"/>
    <w:rsid w:val="00023645"/>
    <w:rsid w:val="0002368C"/>
    <w:rsid w:val="000236D9"/>
    <w:rsid w:val="000236EE"/>
    <w:rsid w:val="000237D9"/>
    <w:rsid w:val="000237F0"/>
    <w:rsid w:val="00023B78"/>
    <w:rsid w:val="00023B9C"/>
    <w:rsid w:val="000245C4"/>
    <w:rsid w:val="00024707"/>
    <w:rsid w:val="000247BB"/>
    <w:rsid w:val="00024897"/>
    <w:rsid w:val="00024B7C"/>
    <w:rsid w:val="00024B89"/>
    <w:rsid w:val="00024C22"/>
    <w:rsid w:val="00024C44"/>
    <w:rsid w:val="00024DC3"/>
    <w:rsid w:val="00024E6E"/>
    <w:rsid w:val="00024F38"/>
    <w:rsid w:val="000250A6"/>
    <w:rsid w:val="0002526E"/>
    <w:rsid w:val="000252DE"/>
    <w:rsid w:val="0002534A"/>
    <w:rsid w:val="00025353"/>
    <w:rsid w:val="00025666"/>
    <w:rsid w:val="000257E1"/>
    <w:rsid w:val="00025A55"/>
    <w:rsid w:val="00025C2E"/>
    <w:rsid w:val="00025C70"/>
    <w:rsid w:val="00025EE6"/>
    <w:rsid w:val="00026139"/>
    <w:rsid w:val="00026448"/>
    <w:rsid w:val="000264E4"/>
    <w:rsid w:val="00026593"/>
    <w:rsid w:val="0002670E"/>
    <w:rsid w:val="000267EF"/>
    <w:rsid w:val="0002687C"/>
    <w:rsid w:val="000268E6"/>
    <w:rsid w:val="000268F2"/>
    <w:rsid w:val="00026B23"/>
    <w:rsid w:val="00026C71"/>
    <w:rsid w:val="00026C9B"/>
    <w:rsid w:val="00026E19"/>
    <w:rsid w:val="00026E26"/>
    <w:rsid w:val="00026E9D"/>
    <w:rsid w:val="00026FE4"/>
    <w:rsid w:val="00027020"/>
    <w:rsid w:val="00027071"/>
    <w:rsid w:val="00027076"/>
    <w:rsid w:val="00027129"/>
    <w:rsid w:val="00027188"/>
    <w:rsid w:val="0002728D"/>
    <w:rsid w:val="00027290"/>
    <w:rsid w:val="0002735F"/>
    <w:rsid w:val="00027601"/>
    <w:rsid w:val="0002783B"/>
    <w:rsid w:val="0002788F"/>
    <w:rsid w:val="0002790D"/>
    <w:rsid w:val="00027925"/>
    <w:rsid w:val="00027BFD"/>
    <w:rsid w:val="00027C1B"/>
    <w:rsid w:val="00027FE3"/>
    <w:rsid w:val="000300CA"/>
    <w:rsid w:val="0003025E"/>
    <w:rsid w:val="00030570"/>
    <w:rsid w:val="00030573"/>
    <w:rsid w:val="00030668"/>
    <w:rsid w:val="00030895"/>
    <w:rsid w:val="00030A4C"/>
    <w:rsid w:val="00030D3C"/>
    <w:rsid w:val="0003106C"/>
    <w:rsid w:val="000311A1"/>
    <w:rsid w:val="000312EB"/>
    <w:rsid w:val="00031306"/>
    <w:rsid w:val="0003151A"/>
    <w:rsid w:val="000317AA"/>
    <w:rsid w:val="00031C90"/>
    <w:rsid w:val="00031CDE"/>
    <w:rsid w:val="00031E80"/>
    <w:rsid w:val="00031FA6"/>
    <w:rsid w:val="00031FBE"/>
    <w:rsid w:val="000321DD"/>
    <w:rsid w:val="000322D0"/>
    <w:rsid w:val="0003239D"/>
    <w:rsid w:val="00032412"/>
    <w:rsid w:val="0003296E"/>
    <w:rsid w:val="00032B78"/>
    <w:rsid w:val="00032FE6"/>
    <w:rsid w:val="00033010"/>
    <w:rsid w:val="00033094"/>
    <w:rsid w:val="0003311D"/>
    <w:rsid w:val="000331BE"/>
    <w:rsid w:val="00033232"/>
    <w:rsid w:val="000332F4"/>
    <w:rsid w:val="00033321"/>
    <w:rsid w:val="000333DB"/>
    <w:rsid w:val="000335A2"/>
    <w:rsid w:val="000335AB"/>
    <w:rsid w:val="000338E5"/>
    <w:rsid w:val="000339AD"/>
    <w:rsid w:val="00033AA0"/>
    <w:rsid w:val="00033BDA"/>
    <w:rsid w:val="00033ECC"/>
    <w:rsid w:val="000340E7"/>
    <w:rsid w:val="00034135"/>
    <w:rsid w:val="0003422F"/>
    <w:rsid w:val="0003424A"/>
    <w:rsid w:val="00034391"/>
    <w:rsid w:val="00034438"/>
    <w:rsid w:val="00034562"/>
    <w:rsid w:val="0003475A"/>
    <w:rsid w:val="00034900"/>
    <w:rsid w:val="0003499E"/>
    <w:rsid w:val="0003499F"/>
    <w:rsid w:val="00034D25"/>
    <w:rsid w:val="00034DCE"/>
    <w:rsid w:val="0003514A"/>
    <w:rsid w:val="000352B7"/>
    <w:rsid w:val="0003590E"/>
    <w:rsid w:val="00035A73"/>
    <w:rsid w:val="00035B0B"/>
    <w:rsid w:val="00035CB6"/>
    <w:rsid w:val="00035D79"/>
    <w:rsid w:val="00035DFB"/>
    <w:rsid w:val="00035E15"/>
    <w:rsid w:val="00035EF6"/>
    <w:rsid w:val="0003600C"/>
    <w:rsid w:val="00036253"/>
    <w:rsid w:val="00036583"/>
    <w:rsid w:val="0003672B"/>
    <w:rsid w:val="00036852"/>
    <w:rsid w:val="00036860"/>
    <w:rsid w:val="00036A43"/>
    <w:rsid w:val="00036ACD"/>
    <w:rsid w:val="00036BBB"/>
    <w:rsid w:val="00036E18"/>
    <w:rsid w:val="00036E9F"/>
    <w:rsid w:val="0003714E"/>
    <w:rsid w:val="00037182"/>
    <w:rsid w:val="0003768B"/>
    <w:rsid w:val="00037A4C"/>
    <w:rsid w:val="00037AC9"/>
    <w:rsid w:val="00037D5B"/>
    <w:rsid w:val="00037D6E"/>
    <w:rsid w:val="00037DC4"/>
    <w:rsid w:val="00037E66"/>
    <w:rsid w:val="00037FE8"/>
    <w:rsid w:val="0004019E"/>
    <w:rsid w:val="000401BC"/>
    <w:rsid w:val="00040236"/>
    <w:rsid w:val="00040285"/>
    <w:rsid w:val="00040366"/>
    <w:rsid w:val="000403B0"/>
    <w:rsid w:val="000406B4"/>
    <w:rsid w:val="000406B6"/>
    <w:rsid w:val="00040858"/>
    <w:rsid w:val="00040A77"/>
    <w:rsid w:val="00040AB8"/>
    <w:rsid w:val="00040C22"/>
    <w:rsid w:val="00040D27"/>
    <w:rsid w:val="00040EC5"/>
    <w:rsid w:val="00040F2D"/>
    <w:rsid w:val="0004141D"/>
    <w:rsid w:val="000414A7"/>
    <w:rsid w:val="000415F1"/>
    <w:rsid w:val="00041674"/>
    <w:rsid w:val="0004172B"/>
    <w:rsid w:val="00041AFF"/>
    <w:rsid w:val="00041B01"/>
    <w:rsid w:val="00041E44"/>
    <w:rsid w:val="00041F40"/>
    <w:rsid w:val="000421E6"/>
    <w:rsid w:val="0004223F"/>
    <w:rsid w:val="00042405"/>
    <w:rsid w:val="000424DE"/>
    <w:rsid w:val="00042590"/>
    <w:rsid w:val="0004262C"/>
    <w:rsid w:val="00042661"/>
    <w:rsid w:val="0004284D"/>
    <w:rsid w:val="00042964"/>
    <w:rsid w:val="00042B00"/>
    <w:rsid w:val="00042B1D"/>
    <w:rsid w:val="00042BF8"/>
    <w:rsid w:val="00042C1F"/>
    <w:rsid w:val="00042D1F"/>
    <w:rsid w:val="00042D2E"/>
    <w:rsid w:val="00042D7A"/>
    <w:rsid w:val="00042E7C"/>
    <w:rsid w:val="00042F15"/>
    <w:rsid w:val="00043259"/>
    <w:rsid w:val="0004340B"/>
    <w:rsid w:val="00043494"/>
    <w:rsid w:val="00043674"/>
    <w:rsid w:val="000436E9"/>
    <w:rsid w:val="00043894"/>
    <w:rsid w:val="00043989"/>
    <w:rsid w:val="00043997"/>
    <w:rsid w:val="00043AB5"/>
    <w:rsid w:val="00043ABC"/>
    <w:rsid w:val="00043BE3"/>
    <w:rsid w:val="00043F9C"/>
    <w:rsid w:val="00044057"/>
    <w:rsid w:val="00044129"/>
    <w:rsid w:val="000441FE"/>
    <w:rsid w:val="00044262"/>
    <w:rsid w:val="00044363"/>
    <w:rsid w:val="00044407"/>
    <w:rsid w:val="0004463F"/>
    <w:rsid w:val="000446C4"/>
    <w:rsid w:val="000449C0"/>
    <w:rsid w:val="00044B6A"/>
    <w:rsid w:val="00044BB7"/>
    <w:rsid w:val="00044C68"/>
    <w:rsid w:val="00044E2E"/>
    <w:rsid w:val="00044E35"/>
    <w:rsid w:val="0004523B"/>
    <w:rsid w:val="0004523D"/>
    <w:rsid w:val="000452F3"/>
    <w:rsid w:val="00045339"/>
    <w:rsid w:val="00045B39"/>
    <w:rsid w:val="00045B9F"/>
    <w:rsid w:val="00045D3F"/>
    <w:rsid w:val="00045F36"/>
    <w:rsid w:val="0004618D"/>
    <w:rsid w:val="000462E7"/>
    <w:rsid w:val="000465FF"/>
    <w:rsid w:val="00046B24"/>
    <w:rsid w:val="00046B9D"/>
    <w:rsid w:val="00046E64"/>
    <w:rsid w:val="00046FF0"/>
    <w:rsid w:val="00047015"/>
    <w:rsid w:val="00047231"/>
    <w:rsid w:val="0004730E"/>
    <w:rsid w:val="0004732F"/>
    <w:rsid w:val="000474BD"/>
    <w:rsid w:val="000477C0"/>
    <w:rsid w:val="00047807"/>
    <w:rsid w:val="00047A32"/>
    <w:rsid w:val="00047BDF"/>
    <w:rsid w:val="00047ECD"/>
    <w:rsid w:val="00047EE8"/>
    <w:rsid w:val="00047F9C"/>
    <w:rsid w:val="0005006B"/>
    <w:rsid w:val="00050144"/>
    <w:rsid w:val="00050176"/>
    <w:rsid w:val="00050316"/>
    <w:rsid w:val="0005043A"/>
    <w:rsid w:val="000504C5"/>
    <w:rsid w:val="000504F1"/>
    <w:rsid w:val="00050627"/>
    <w:rsid w:val="000509F8"/>
    <w:rsid w:val="00050DB3"/>
    <w:rsid w:val="00050EF9"/>
    <w:rsid w:val="00050F90"/>
    <w:rsid w:val="0005108E"/>
    <w:rsid w:val="000510C6"/>
    <w:rsid w:val="000510F1"/>
    <w:rsid w:val="00051166"/>
    <w:rsid w:val="0005131B"/>
    <w:rsid w:val="0005133E"/>
    <w:rsid w:val="00051484"/>
    <w:rsid w:val="0005164D"/>
    <w:rsid w:val="00051B87"/>
    <w:rsid w:val="00051BCD"/>
    <w:rsid w:val="00051D84"/>
    <w:rsid w:val="00051DA3"/>
    <w:rsid w:val="00051E44"/>
    <w:rsid w:val="00051EFD"/>
    <w:rsid w:val="00051F03"/>
    <w:rsid w:val="0005214A"/>
    <w:rsid w:val="000521A2"/>
    <w:rsid w:val="00052209"/>
    <w:rsid w:val="00052265"/>
    <w:rsid w:val="000524BE"/>
    <w:rsid w:val="0005267F"/>
    <w:rsid w:val="0005275F"/>
    <w:rsid w:val="00052854"/>
    <w:rsid w:val="00052A2D"/>
    <w:rsid w:val="00052C09"/>
    <w:rsid w:val="00052C29"/>
    <w:rsid w:val="00052E5B"/>
    <w:rsid w:val="00052EDB"/>
    <w:rsid w:val="00052FF4"/>
    <w:rsid w:val="000530E9"/>
    <w:rsid w:val="00053385"/>
    <w:rsid w:val="000539A3"/>
    <w:rsid w:val="00053ABE"/>
    <w:rsid w:val="00053B94"/>
    <w:rsid w:val="00053CD7"/>
    <w:rsid w:val="00053DED"/>
    <w:rsid w:val="00053F12"/>
    <w:rsid w:val="00054228"/>
    <w:rsid w:val="0005423D"/>
    <w:rsid w:val="00054243"/>
    <w:rsid w:val="000543E2"/>
    <w:rsid w:val="00054587"/>
    <w:rsid w:val="00054616"/>
    <w:rsid w:val="000549EE"/>
    <w:rsid w:val="00054AE5"/>
    <w:rsid w:val="00054B5B"/>
    <w:rsid w:val="00054B70"/>
    <w:rsid w:val="00054D7E"/>
    <w:rsid w:val="00054E5C"/>
    <w:rsid w:val="0005509D"/>
    <w:rsid w:val="000550FE"/>
    <w:rsid w:val="0005511D"/>
    <w:rsid w:val="00055295"/>
    <w:rsid w:val="000552FE"/>
    <w:rsid w:val="00055323"/>
    <w:rsid w:val="0005553D"/>
    <w:rsid w:val="000559F3"/>
    <w:rsid w:val="00055AED"/>
    <w:rsid w:val="00055C68"/>
    <w:rsid w:val="00055C6E"/>
    <w:rsid w:val="00055E15"/>
    <w:rsid w:val="000562AD"/>
    <w:rsid w:val="0005634D"/>
    <w:rsid w:val="0005634E"/>
    <w:rsid w:val="000564EE"/>
    <w:rsid w:val="0005654E"/>
    <w:rsid w:val="0005676F"/>
    <w:rsid w:val="00056793"/>
    <w:rsid w:val="00056C29"/>
    <w:rsid w:val="00056C63"/>
    <w:rsid w:val="00056D6D"/>
    <w:rsid w:val="00056D9F"/>
    <w:rsid w:val="00056E2B"/>
    <w:rsid w:val="00056E97"/>
    <w:rsid w:val="000571A5"/>
    <w:rsid w:val="000572EE"/>
    <w:rsid w:val="00057355"/>
    <w:rsid w:val="000573BD"/>
    <w:rsid w:val="0005769C"/>
    <w:rsid w:val="00057764"/>
    <w:rsid w:val="00057870"/>
    <w:rsid w:val="00057875"/>
    <w:rsid w:val="00057CEB"/>
    <w:rsid w:val="00057D42"/>
    <w:rsid w:val="00057DD0"/>
    <w:rsid w:val="00057F55"/>
    <w:rsid w:val="0006013D"/>
    <w:rsid w:val="00060159"/>
    <w:rsid w:val="000601C9"/>
    <w:rsid w:val="00060215"/>
    <w:rsid w:val="000602CE"/>
    <w:rsid w:val="000602E3"/>
    <w:rsid w:val="00060605"/>
    <w:rsid w:val="00060629"/>
    <w:rsid w:val="000609E9"/>
    <w:rsid w:val="00060B2A"/>
    <w:rsid w:val="00060D2A"/>
    <w:rsid w:val="00060D68"/>
    <w:rsid w:val="00060DB6"/>
    <w:rsid w:val="00060E44"/>
    <w:rsid w:val="00060EAC"/>
    <w:rsid w:val="00060FEC"/>
    <w:rsid w:val="0006115E"/>
    <w:rsid w:val="00061313"/>
    <w:rsid w:val="00061429"/>
    <w:rsid w:val="00061698"/>
    <w:rsid w:val="000617E7"/>
    <w:rsid w:val="000618D1"/>
    <w:rsid w:val="000619DA"/>
    <w:rsid w:val="00061B83"/>
    <w:rsid w:val="00061D9C"/>
    <w:rsid w:val="00061EC3"/>
    <w:rsid w:val="00061EFF"/>
    <w:rsid w:val="00062283"/>
    <w:rsid w:val="00062430"/>
    <w:rsid w:val="000624AF"/>
    <w:rsid w:val="0006286D"/>
    <w:rsid w:val="00062972"/>
    <w:rsid w:val="000629CB"/>
    <w:rsid w:val="00062A91"/>
    <w:rsid w:val="00062ADF"/>
    <w:rsid w:val="00062B48"/>
    <w:rsid w:val="00062B65"/>
    <w:rsid w:val="00062C84"/>
    <w:rsid w:val="00062CB6"/>
    <w:rsid w:val="00062CD0"/>
    <w:rsid w:val="00062D5C"/>
    <w:rsid w:val="00062E3E"/>
    <w:rsid w:val="00063022"/>
    <w:rsid w:val="0006303F"/>
    <w:rsid w:val="000634B8"/>
    <w:rsid w:val="0006362A"/>
    <w:rsid w:val="00063799"/>
    <w:rsid w:val="0006379B"/>
    <w:rsid w:val="00063828"/>
    <w:rsid w:val="00063847"/>
    <w:rsid w:val="000639B8"/>
    <w:rsid w:val="00063B7F"/>
    <w:rsid w:val="00063B89"/>
    <w:rsid w:val="00063D28"/>
    <w:rsid w:val="00063E11"/>
    <w:rsid w:val="00063FB3"/>
    <w:rsid w:val="000640BE"/>
    <w:rsid w:val="0006414A"/>
    <w:rsid w:val="000642B6"/>
    <w:rsid w:val="000644BB"/>
    <w:rsid w:val="00064669"/>
    <w:rsid w:val="0006469D"/>
    <w:rsid w:val="000648F0"/>
    <w:rsid w:val="00064B1B"/>
    <w:rsid w:val="00064B3E"/>
    <w:rsid w:val="00064B77"/>
    <w:rsid w:val="00064C4E"/>
    <w:rsid w:val="00064C8C"/>
    <w:rsid w:val="00065188"/>
    <w:rsid w:val="00065487"/>
    <w:rsid w:val="00065498"/>
    <w:rsid w:val="0006569E"/>
    <w:rsid w:val="0006579C"/>
    <w:rsid w:val="00065BE9"/>
    <w:rsid w:val="00065BEA"/>
    <w:rsid w:val="00065D18"/>
    <w:rsid w:val="00065DF6"/>
    <w:rsid w:val="00065E18"/>
    <w:rsid w:val="00065F52"/>
    <w:rsid w:val="000660DA"/>
    <w:rsid w:val="00066374"/>
    <w:rsid w:val="0006640A"/>
    <w:rsid w:val="000665AE"/>
    <w:rsid w:val="000666D3"/>
    <w:rsid w:val="00066721"/>
    <w:rsid w:val="0006677E"/>
    <w:rsid w:val="00066864"/>
    <w:rsid w:val="00066888"/>
    <w:rsid w:val="00066A8C"/>
    <w:rsid w:val="00066AAA"/>
    <w:rsid w:val="00066BDA"/>
    <w:rsid w:val="00066C15"/>
    <w:rsid w:val="00066C3C"/>
    <w:rsid w:val="00066CEC"/>
    <w:rsid w:val="00066EE2"/>
    <w:rsid w:val="0006713C"/>
    <w:rsid w:val="00067142"/>
    <w:rsid w:val="00067456"/>
    <w:rsid w:val="000674F0"/>
    <w:rsid w:val="0006750A"/>
    <w:rsid w:val="0006763C"/>
    <w:rsid w:val="00067654"/>
    <w:rsid w:val="00067917"/>
    <w:rsid w:val="00067A30"/>
    <w:rsid w:val="00067E1A"/>
    <w:rsid w:val="00067E7C"/>
    <w:rsid w:val="00067FD5"/>
    <w:rsid w:val="000700CE"/>
    <w:rsid w:val="000701A2"/>
    <w:rsid w:val="00070228"/>
    <w:rsid w:val="00070252"/>
    <w:rsid w:val="0007032C"/>
    <w:rsid w:val="00070331"/>
    <w:rsid w:val="0007055B"/>
    <w:rsid w:val="000707C3"/>
    <w:rsid w:val="0007086B"/>
    <w:rsid w:val="00070870"/>
    <w:rsid w:val="00070935"/>
    <w:rsid w:val="00070A5C"/>
    <w:rsid w:val="00070CA0"/>
    <w:rsid w:val="00070CDC"/>
    <w:rsid w:val="00070D33"/>
    <w:rsid w:val="00070D98"/>
    <w:rsid w:val="00071267"/>
    <w:rsid w:val="0007139F"/>
    <w:rsid w:val="00071506"/>
    <w:rsid w:val="0007154F"/>
    <w:rsid w:val="0007163D"/>
    <w:rsid w:val="0007165F"/>
    <w:rsid w:val="0007183D"/>
    <w:rsid w:val="000718D9"/>
    <w:rsid w:val="00071AAA"/>
    <w:rsid w:val="00071ABD"/>
    <w:rsid w:val="00071B50"/>
    <w:rsid w:val="00071C1F"/>
    <w:rsid w:val="00071C80"/>
    <w:rsid w:val="0007225A"/>
    <w:rsid w:val="0007229D"/>
    <w:rsid w:val="000723E3"/>
    <w:rsid w:val="00072585"/>
    <w:rsid w:val="0007262A"/>
    <w:rsid w:val="00072675"/>
    <w:rsid w:val="00072931"/>
    <w:rsid w:val="00072B21"/>
    <w:rsid w:val="00072D23"/>
    <w:rsid w:val="00072D8B"/>
    <w:rsid w:val="00072E22"/>
    <w:rsid w:val="00072E67"/>
    <w:rsid w:val="00072EC2"/>
    <w:rsid w:val="00072EF0"/>
    <w:rsid w:val="00072FFB"/>
    <w:rsid w:val="000731F7"/>
    <w:rsid w:val="0007325B"/>
    <w:rsid w:val="000733EA"/>
    <w:rsid w:val="000735F0"/>
    <w:rsid w:val="0007379B"/>
    <w:rsid w:val="0007395C"/>
    <w:rsid w:val="00073AE5"/>
    <w:rsid w:val="00073B0F"/>
    <w:rsid w:val="00073B50"/>
    <w:rsid w:val="00073C43"/>
    <w:rsid w:val="00073DAF"/>
    <w:rsid w:val="0007400F"/>
    <w:rsid w:val="0007433C"/>
    <w:rsid w:val="00074672"/>
    <w:rsid w:val="000746D5"/>
    <w:rsid w:val="00074704"/>
    <w:rsid w:val="00074AEF"/>
    <w:rsid w:val="00074D15"/>
    <w:rsid w:val="00074D5E"/>
    <w:rsid w:val="00074E53"/>
    <w:rsid w:val="00074EB9"/>
    <w:rsid w:val="00074EF2"/>
    <w:rsid w:val="000750E3"/>
    <w:rsid w:val="000753FA"/>
    <w:rsid w:val="0007548F"/>
    <w:rsid w:val="000755FD"/>
    <w:rsid w:val="000756AE"/>
    <w:rsid w:val="0007597D"/>
    <w:rsid w:val="00075B76"/>
    <w:rsid w:val="00075BBE"/>
    <w:rsid w:val="00075C00"/>
    <w:rsid w:val="00075F6F"/>
    <w:rsid w:val="00076078"/>
    <w:rsid w:val="00076151"/>
    <w:rsid w:val="00076258"/>
    <w:rsid w:val="000764DC"/>
    <w:rsid w:val="000768C2"/>
    <w:rsid w:val="00076983"/>
    <w:rsid w:val="00076ABA"/>
    <w:rsid w:val="00076CBF"/>
    <w:rsid w:val="00076EBD"/>
    <w:rsid w:val="00076F55"/>
    <w:rsid w:val="0007712F"/>
    <w:rsid w:val="00077287"/>
    <w:rsid w:val="0007733E"/>
    <w:rsid w:val="00077ABE"/>
    <w:rsid w:val="00077B0F"/>
    <w:rsid w:val="00077B69"/>
    <w:rsid w:val="00080352"/>
    <w:rsid w:val="00080378"/>
    <w:rsid w:val="000803C5"/>
    <w:rsid w:val="000806D6"/>
    <w:rsid w:val="00080A76"/>
    <w:rsid w:val="00080C32"/>
    <w:rsid w:val="00080E3C"/>
    <w:rsid w:val="00080F9A"/>
    <w:rsid w:val="00081009"/>
    <w:rsid w:val="000810A9"/>
    <w:rsid w:val="000812CF"/>
    <w:rsid w:val="00081321"/>
    <w:rsid w:val="000813BC"/>
    <w:rsid w:val="000814E5"/>
    <w:rsid w:val="00081545"/>
    <w:rsid w:val="00081595"/>
    <w:rsid w:val="00081744"/>
    <w:rsid w:val="00081868"/>
    <w:rsid w:val="00081AB1"/>
    <w:rsid w:val="00081CA3"/>
    <w:rsid w:val="00081D07"/>
    <w:rsid w:val="00081DDC"/>
    <w:rsid w:val="00081F54"/>
    <w:rsid w:val="00082049"/>
    <w:rsid w:val="00082261"/>
    <w:rsid w:val="00082321"/>
    <w:rsid w:val="0008247F"/>
    <w:rsid w:val="00082606"/>
    <w:rsid w:val="00082672"/>
    <w:rsid w:val="00082743"/>
    <w:rsid w:val="00082CD5"/>
    <w:rsid w:val="000830DA"/>
    <w:rsid w:val="000830E3"/>
    <w:rsid w:val="00083142"/>
    <w:rsid w:val="000838CC"/>
    <w:rsid w:val="00083A07"/>
    <w:rsid w:val="00083AA2"/>
    <w:rsid w:val="00083AC7"/>
    <w:rsid w:val="00083B96"/>
    <w:rsid w:val="00083BF5"/>
    <w:rsid w:val="00083ED1"/>
    <w:rsid w:val="00083ED2"/>
    <w:rsid w:val="00083FFC"/>
    <w:rsid w:val="00084411"/>
    <w:rsid w:val="0008458A"/>
    <w:rsid w:val="000846EC"/>
    <w:rsid w:val="0008475C"/>
    <w:rsid w:val="000847FB"/>
    <w:rsid w:val="00084A1A"/>
    <w:rsid w:val="00084B6B"/>
    <w:rsid w:val="00084FB8"/>
    <w:rsid w:val="00085201"/>
    <w:rsid w:val="000854A0"/>
    <w:rsid w:val="00085624"/>
    <w:rsid w:val="00085933"/>
    <w:rsid w:val="000859CA"/>
    <w:rsid w:val="00085A9A"/>
    <w:rsid w:val="00085C1B"/>
    <w:rsid w:val="00085D22"/>
    <w:rsid w:val="00085D95"/>
    <w:rsid w:val="0008614B"/>
    <w:rsid w:val="0008614D"/>
    <w:rsid w:val="00086370"/>
    <w:rsid w:val="00086401"/>
    <w:rsid w:val="000864A7"/>
    <w:rsid w:val="000865BE"/>
    <w:rsid w:val="000868F0"/>
    <w:rsid w:val="00086A11"/>
    <w:rsid w:val="00086A4A"/>
    <w:rsid w:val="00086B9E"/>
    <w:rsid w:val="00086DB0"/>
    <w:rsid w:val="00086FBD"/>
    <w:rsid w:val="0008702F"/>
    <w:rsid w:val="00087065"/>
    <w:rsid w:val="0008713B"/>
    <w:rsid w:val="00087161"/>
    <w:rsid w:val="00087229"/>
    <w:rsid w:val="00087252"/>
    <w:rsid w:val="0008748E"/>
    <w:rsid w:val="000874C2"/>
    <w:rsid w:val="00087615"/>
    <w:rsid w:val="000876D6"/>
    <w:rsid w:val="0008781F"/>
    <w:rsid w:val="0008799D"/>
    <w:rsid w:val="00087AD6"/>
    <w:rsid w:val="00087AE7"/>
    <w:rsid w:val="00087BE8"/>
    <w:rsid w:val="00087C0A"/>
    <w:rsid w:val="00087E60"/>
    <w:rsid w:val="00087F4C"/>
    <w:rsid w:val="00087F8E"/>
    <w:rsid w:val="00087FD2"/>
    <w:rsid w:val="00090316"/>
    <w:rsid w:val="0009038C"/>
    <w:rsid w:val="000903C0"/>
    <w:rsid w:val="00090498"/>
    <w:rsid w:val="000904DA"/>
    <w:rsid w:val="000905D2"/>
    <w:rsid w:val="000906A1"/>
    <w:rsid w:val="0009081E"/>
    <w:rsid w:val="00090912"/>
    <w:rsid w:val="000909E8"/>
    <w:rsid w:val="00090A72"/>
    <w:rsid w:val="00090AE3"/>
    <w:rsid w:val="00090C3D"/>
    <w:rsid w:val="00090CE5"/>
    <w:rsid w:val="00090E94"/>
    <w:rsid w:val="00091080"/>
    <w:rsid w:val="000910C0"/>
    <w:rsid w:val="000910D0"/>
    <w:rsid w:val="00091233"/>
    <w:rsid w:val="000913CF"/>
    <w:rsid w:val="00091581"/>
    <w:rsid w:val="00091674"/>
    <w:rsid w:val="00091771"/>
    <w:rsid w:val="0009177C"/>
    <w:rsid w:val="000917BC"/>
    <w:rsid w:val="00091820"/>
    <w:rsid w:val="0009195D"/>
    <w:rsid w:val="00091A28"/>
    <w:rsid w:val="00091B22"/>
    <w:rsid w:val="00091B7A"/>
    <w:rsid w:val="00091B82"/>
    <w:rsid w:val="00091BBB"/>
    <w:rsid w:val="00091CB1"/>
    <w:rsid w:val="00091D98"/>
    <w:rsid w:val="00091F18"/>
    <w:rsid w:val="00091F4D"/>
    <w:rsid w:val="000920AE"/>
    <w:rsid w:val="00092122"/>
    <w:rsid w:val="00092251"/>
    <w:rsid w:val="00092425"/>
    <w:rsid w:val="00092548"/>
    <w:rsid w:val="000925B8"/>
    <w:rsid w:val="000925EC"/>
    <w:rsid w:val="0009265A"/>
    <w:rsid w:val="0009270A"/>
    <w:rsid w:val="00092862"/>
    <w:rsid w:val="00092A0E"/>
    <w:rsid w:val="00092DC2"/>
    <w:rsid w:val="00092E34"/>
    <w:rsid w:val="00092E65"/>
    <w:rsid w:val="00092E8A"/>
    <w:rsid w:val="00092F04"/>
    <w:rsid w:val="000931C0"/>
    <w:rsid w:val="00093295"/>
    <w:rsid w:val="000933AB"/>
    <w:rsid w:val="000933D8"/>
    <w:rsid w:val="00093463"/>
    <w:rsid w:val="000936F7"/>
    <w:rsid w:val="00093887"/>
    <w:rsid w:val="00093981"/>
    <w:rsid w:val="00093AB4"/>
    <w:rsid w:val="00093B15"/>
    <w:rsid w:val="00093CAF"/>
    <w:rsid w:val="00093CD9"/>
    <w:rsid w:val="00093D0C"/>
    <w:rsid w:val="00093E3C"/>
    <w:rsid w:val="00093FB4"/>
    <w:rsid w:val="0009437A"/>
    <w:rsid w:val="00094540"/>
    <w:rsid w:val="000948D6"/>
    <w:rsid w:val="000949AB"/>
    <w:rsid w:val="00094A5E"/>
    <w:rsid w:val="00094AB8"/>
    <w:rsid w:val="00094AEC"/>
    <w:rsid w:val="00094DBE"/>
    <w:rsid w:val="000951F6"/>
    <w:rsid w:val="000952FF"/>
    <w:rsid w:val="00095322"/>
    <w:rsid w:val="0009535A"/>
    <w:rsid w:val="00095487"/>
    <w:rsid w:val="0009549B"/>
    <w:rsid w:val="000955E1"/>
    <w:rsid w:val="00095736"/>
    <w:rsid w:val="000957BB"/>
    <w:rsid w:val="00095916"/>
    <w:rsid w:val="00095BFD"/>
    <w:rsid w:val="00095CDE"/>
    <w:rsid w:val="00095EEC"/>
    <w:rsid w:val="00095F79"/>
    <w:rsid w:val="00095F7F"/>
    <w:rsid w:val="00096017"/>
    <w:rsid w:val="0009601D"/>
    <w:rsid w:val="000962C0"/>
    <w:rsid w:val="000963A5"/>
    <w:rsid w:val="00096429"/>
    <w:rsid w:val="000965E8"/>
    <w:rsid w:val="000965EA"/>
    <w:rsid w:val="00096714"/>
    <w:rsid w:val="00096765"/>
    <w:rsid w:val="000969E2"/>
    <w:rsid w:val="00096BE4"/>
    <w:rsid w:val="00096C08"/>
    <w:rsid w:val="00096CA6"/>
    <w:rsid w:val="00096DA3"/>
    <w:rsid w:val="00096EE6"/>
    <w:rsid w:val="00096FEB"/>
    <w:rsid w:val="0009700C"/>
    <w:rsid w:val="000970A1"/>
    <w:rsid w:val="00097166"/>
    <w:rsid w:val="0009750B"/>
    <w:rsid w:val="000975D4"/>
    <w:rsid w:val="00097611"/>
    <w:rsid w:val="0009797A"/>
    <w:rsid w:val="00097B65"/>
    <w:rsid w:val="00097E42"/>
    <w:rsid w:val="00097F35"/>
    <w:rsid w:val="00097FD9"/>
    <w:rsid w:val="000A00DA"/>
    <w:rsid w:val="000A03FC"/>
    <w:rsid w:val="000A0765"/>
    <w:rsid w:val="000A07A3"/>
    <w:rsid w:val="000A07BF"/>
    <w:rsid w:val="000A0991"/>
    <w:rsid w:val="000A09EA"/>
    <w:rsid w:val="000A0BBF"/>
    <w:rsid w:val="000A0D4A"/>
    <w:rsid w:val="000A0EF7"/>
    <w:rsid w:val="000A0F28"/>
    <w:rsid w:val="000A0F7C"/>
    <w:rsid w:val="000A10CE"/>
    <w:rsid w:val="000A11C4"/>
    <w:rsid w:val="000A12BB"/>
    <w:rsid w:val="000A1364"/>
    <w:rsid w:val="000A1497"/>
    <w:rsid w:val="000A16D5"/>
    <w:rsid w:val="000A173D"/>
    <w:rsid w:val="000A17F1"/>
    <w:rsid w:val="000A181D"/>
    <w:rsid w:val="000A18A6"/>
    <w:rsid w:val="000A18FC"/>
    <w:rsid w:val="000A1952"/>
    <w:rsid w:val="000A1985"/>
    <w:rsid w:val="000A1DEA"/>
    <w:rsid w:val="000A1FBA"/>
    <w:rsid w:val="000A21BE"/>
    <w:rsid w:val="000A2346"/>
    <w:rsid w:val="000A245B"/>
    <w:rsid w:val="000A252C"/>
    <w:rsid w:val="000A2803"/>
    <w:rsid w:val="000A2B0E"/>
    <w:rsid w:val="000A2BDB"/>
    <w:rsid w:val="000A2C7E"/>
    <w:rsid w:val="000A2D30"/>
    <w:rsid w:val="000A2DEE"/>
    <w:rsid w:val="000A2DF2"/>
    <w:rsid w:val="000A2F4C"/>
    <w:rsid w:val="000A35D4"/>
    <w:rsid w:val="000A36DB"/>
    <w:rsid w:val="000A3727"/>
    <w:rsid w:val="000A378D"/>
    <w:rsid w:val="000A38E6"/>
    <w:rsid w:val="000A3A8C"/>
    <w:rsid w:val="000A3B36"/>
    <w:rsid w:val="000A3B53"/>
    <w:rsid w:val="000A3BB7"/>
    <w:rsid w:val="000A3C6F"/>
    <w:rsid w:val="000A3CC7"/>
    <w:rsid w:val="000A3FA0"/>
    <w:rsid w:val="000A4007"/>
    <w:rsid w:val="000A40A3"/>
    <w:rsid w:val="000A40D8"/>
    <w:rsid w:val="000A40F9"/>
    <w:rsid w:val="000A4352"/>
    <w:rsid w:val="000A44AC"/>
    <w:rsid w:val="000A4770"/>
    <w:rsid w:val="000A4854"/>
    <w:rsid w:val="000A49DE"/>
    <w:rsid w:val="000A4C8E"/>
    <w:rsid w:val="000A4D85"/>
    <w:rsid w:val="000A501A"/>
    <w:rsid w:val="000A502C"/>
    <w:rsid w:val="000A5061"/>
    <w:rsid w:val="000A509A"/>
    <w:rsid w:val="000A5160"/>
    <w:rsid w:val="000A5335"/>
    <w:rsid w:val="000A55D6"/>
    <w:rsid w:val="000A5658"/>
    <w:rsid w:val="000A585F"/>
    <w:rsid w:val="000A5860"/>
    <w:rsid w:val="000A59B3"/>
    <w:rsid w:val="000A5A52"/>
    <w:rsid w:val="000A5B00"/>
    <w:rsid w:val="000A5B2B"/>
    <w:rsid w:val="000A5B60"/>
    <w:rsid w:val="000A5BCA"/>
    <w:rsid w:val="000A5BFE"/>
    <w:rsid w:val="000A5E42"/>
    <w:rsid w:val="000A5ECA"/>
    <w:rsid w:val="000A60B0"/>
    <w:rsid w:val="000A611C"/>
    <w:rsid w:val="000A6129"/>
    <w:rsid w:val="000A6181"/>
    <w:rsid w:val="000A62C6"/>
    <w:rsid w:val="000A62D5"/>
    <w:rsid w:val="000A6362"/>
    <w:rsid w:val="000A6387"/>
    <w:rsid w:val="000A65AB"/>
    <w:rsid w:val="000A6857"/>
    <w:rsid w:val="000A6894"/>
    <w:rsid w:val="000A68A9"/>
    <w:rsid w:val="000A69ED"/>
    <w:rsid w:val="000A6A15"/>
    <w:rsid w:val="000A6A55"/>
    <w:rsid w:val="000A6A88"/>
    <w:rsid w:val="000A6BA1"/>
    <w:rsid w:val="000A6CC9"/>
    <w:rsid w:val="000A6F7F"/>
    <w:rsid w:val="000A6FEE"/>
    <w:rsid w:val="000A7048"/>
    <w:rsid w:val="000A70E2"/>
    <w:rsid w:val="000A7395"/>
    <w:rsid w:val="000A7432"/>
    <w:rsid w:val="000A74BB"/>
    <w:rsid w:val="000A75CB"/>
    <w:rsid w:val="000A75EA"/>
    <w:rsid w:val="000A768A"/>
    <w:rsid w:val="000A76C7"/>
    <w:rsid w:val="000A76FF"/>
    <w:rsid w:val="000A7727"/>
    <w:rsid w:val="000A77BF"/>
    <w:rsid w:val="000A7940"/>
    <w:rsid w:val="000A7ADD"/>
    <w:rsid w:val="000A7E35"/>
    <w:rsid w:val="000A7F49"/>
    <w:rsid w:val="000A7F87"/>
    <w:rsid w:val="000B0121"/>
    <w:rsid w:val="000B0222"/>
    <w:rsid w:val="000B0344"/>
    <w:rsid w:val="000B0572"/>
    <w:rsid w:val="000B057D"/>
    <w:rsid w:val="000B0593"/>
    <w:rsid w:val="000B0660"/>
    <w:rsid w:val="000B067A"/>
    <w:rsid w:val="000B06BE"/>
    <w:rsid w:val="000B0886"/>
    <w:rsid w:val="000B0A69"/>
    <w:rsid w:val="000B0A95"/>
    <w:rsid w:val="000B0BB2"/>
    <w:rsid w:val="000B0BCE"/>
    <w:rsid w:val="000B0C17"/>
    <w:rsid w:val="000B0C4D"/>
    <w:rsid w:val="000B0C99"/>
    <w:rsid w:val="000B0E66"/>
    <w:rsid w:val="000B1355"/>
    <w:rsid w:val="000B1540"/>
    <w:rsid w:val="000B161C"/>
    <w:rsid w:val="000B19AF"/>
    <w:rsid w:val="000B1AB4"/>
    <w:rsid w:val="000B1B8F"/>
    <w:rsid w:val="000B1BD2"/>
    <w:rsid w:val="000B1C79"/>
    <w:rsid w:val="000B1DB2"/>
    <w:rsid w:val="000B211D"/>
    <w:rsid w:val="000B2252"/>
    <w:rsid w:val="000B2279"/>
    <w:rsid w:val="000B22AD"/>
    <w:rsid w:val="000B231C"/>
    <w:rsid w:val="000B24A8"/>
    <w:rsid w:val="000B2562"/>
    <w:rsid w:val="000B2705"/>
    <w:rsid w:val="000B2730"/>
    <w:rsid w:val="000B2911"/>
    <w:rsid w:val="000B291E"/>
    <w:rsid w:val="000B298F"/>
    <w:rsid w:val="000B29CA"/>
    <w:rsid w:val="000B2BF2"/>
    <w:rsid w:val="000B2E50"/>
    <w:rsid w:val="000B2EEF"/>
    <w:rsid w:val="000B31D7"/>
    <w:rsid w:val="000B3208"/>
    <w:rsid w:val="000B3234"/>
    <w:rsid w:val="000B33EB"/>
    <w:rsid w:val="000B33FD"/>
    <w:rsid w:val="000B3555"/>
    <w:rsid w:val="000B3688"/>
    <w:rsid w:val="000B39BA"/>
    <w:rsid w:val="000B3B4A"/>
    <w:rsid w:val="000B3CB7"/>
    <w:rsid w:val="000B3DBE"/>
    <w:rsid w:val="000B3E64"/>
    <w:rsid w:val="000B3EED"/>
    <w:rsid w:val="000B416B"/>
    <w:rsid w:val="000B433B"/>
    <w:rsid w:val="000B4415"/>
    <w:rsid w:val="000B45D7"/>
    <w:rsid w:val="000B45F1"/>
    <w:rsid w:val="000B4601"/>
    <w:rsid w:val="000B46AE"/>
    <w:rsid w:val="000B470B"/>
    <w:rsid w:val="000B4AA3"/>
    <w:rsid w:val="000B4ABA"/>
    <w:rsid w:val="000B4B6F"/>
    <w:rsid w:val="000B4C3E"/>
    <w:rsid w:val="000B4C87"/>
    <w:rsid w:val="000B4CBB"/>
    <w:rsid w:val="000B4CCB"/>
    <w:rsid w:val="000B4E96"/>
    <w:rsid w:val="000B5055"/>
    <w:rsid w:val="000B5101"/>
    <w:rsid w:val="000B562D"/>
    <w:rsid w:val="000B5649"/>
    <w:rsid w:val="000B5754"/>
    <w:rsid w:val="000B59EE"/>
    <w:rsid w:val="000B5B02"/>
    <w:rsid w:val="000B5DA0"/>
    <w:rsid w:val="000B6004"/>
    <w:rsid w:val="000B6134"/>
    <w:rsid w:val="000B61D5"/>
    <w:rsid w:val="000B6370"/>
    <w:rsid w:val="000B63BA"/>
    <w:rsid w:val="000B648A"/>
    <w:rsid w:val="000B6686"/>
    <w:rsid w:val="000B66FF"/>
    <w:rsid w:val="000B6740"/>
    <w:rsid w:val="000B69EF"/>
    <w:rsid w:val="000B6A55"/>
    <w:rsid w:val="000B6AEC"/>
    <w:rsid w:val="000B6DFE"/>
    <w:rsid w:val="000B701E"/>
    <w:rsid w:val="000B7087"/>
    <w:rsid w:val="000B71C1"/>
    <w:rsid w:val="000B725C"/>
    <w:rsid w:val="000B72A9"/>
    <w:rsid w:val="000B74A5"/>
    <w:rsid w:val="000B7555"/>
    <w:rsid w:val="000B7862"/>
    <w:rsid w:val="000B78BC"/>
    <w:rsid w:val="000B7E7F"/>
    <w:rsid w:val="000C0043"/>
    <w:rsid w:val="000C0090"/>
    <w:rsid w:val="000C00E2"/>
    <w:rsid w:val="000C0351"/>
    <w:rsid w:val="000C0389"/>
    <w:rsid w:val="000C03AE"/>
    <w:rsid w:val="000C05BF"/>
    <w:rsid w:val="000C080E"/>
    <w:rsid w:val="000C091B"/>
    <w:rsid w:val="000C0A2F"/>
    <w:rsid w:val="000C0BC0"/>
    <w:rsid w:val="000C0C9A"/>
    <w:rsid w:val="000C0CD5"/>
    <w:rsid w:val="000C0CF8"/>
    <w:rsid w:val="000C0D9F"/>
    <w:rsid w:val="000C0DF8"/>
    <w:rsid w:val="000C0E3B"/>
    <w:rsid w:val="000C0ECA"/>
    <w:rsid w:val="000C0F0C"/>
    <w:rsid w:val="000C1028"/>
    <w:rsid w:val="000C10CA"/>
    <w:rsid w:val="000C1162"/>
    <w:rsid w:val="000C119C"/>
    <w:rsid w:val="000C1256"/>
    <w:rsid w:val="000C12ED"/>
    <w:rsid w:val="000C1431"/>
    <w:rsid w:val="000C14BC"/>
    <w:rsid w:val="000C14E9"/>
    <w:rsid w:val="000C1908"/>
    <w:rsid w:val="000C1A05"/>
    <w:rsid w:val="000C1B5D"/>
    <w:rsid w:val="000C1EEC"/>
    <w:rsid w:val="000C2008"/>
    <w:rsid w:val="000C223D"/>
    <w:rsid w:val="000C2284"/>
    <w:rsid w:val="000C2297"/>
    <w:rsid w:val="000C236A"/>
    <w:rsid w:val="000C24EA"/>
    <w:rsid w:val="000C264E"/>
    <w:rsid w:val="000C28E7"/>
    <w:rsid w:val="000C29B1"/>
    <w:rsid w:val="000C2A24"/>
    <w:rsid w:val="000C2C81"/>
    <w:rsid w:val="000C2CD1"/>
    <w:rsid w:val="000C2F95"/>
    <w:rsid w:val="000C30CA"/>
    <w:rsid w:val="000C32FB"/>
    <w:rsid w:val="000C33ED"/>
    <w:rsid w:val="000C369A"/>
    <w:rsid w:val="000C3701"/>
    <w:rsid w:val="000C3755"/>
    <w:rsid w:val="000C3C17"/>
    <w:rsid w:val="000C3D9E"/>
    <w:rsid w:val="000C43FD"/>
    <w:rsid w:val="000C44AC"/>
    <w:rsid w:val="000C45D0"/>
    <w:rsid w:val="000C46BE"/>
    <w:rsid w:val="000C4961"/>
    <w:rsid w:val="000C49F1"/>
    <w:rsid w:val="000C4A73"/>
    <w:rsid w:val="000C4B16"/>
    <w:rsid w:val="000C4B4A"/>
    <w:rsid w:val="000C4BA5"/>
    <w:rsid w:val="000C4BE8"/>
    <w:rsid w:val="000C4C25"/>
    <w:rsid w:val="000C4EB1"/>
    <w:rsid w:val="000C4F06"/>
    <w:rsid w:val="000C50C3"/>
    <w:rsid w:val="000C51AC"/>
    <w:rsid w:val="000C54CB"/>
    <w:rsid w:val="000C5654"/>
    <w:rsid w:val="000C577C"/>
    <w:rsid w:val="000C5963"/>
    <w:rsid w:val="000C5B33"/>
    <w:rsid w:val="000C5E40"/>
    <w:rsid w:val="000C60B6"/>
    <w:rsid w:val="000C61A3"/>
    <w:rsid w:val="000C6673"/>
    <w:rsid w:val="000C6781"/>
    <w:rsid w:val="000C67A5"/>
    <w:rsid w:val="000C67E1"/>
    <w:rsid w:val="000C68CD"/>
    <w:rsid w:val="000C68FA"/>
    <w:rsid w:val="000C6CE2"/>
    <w:rsid w:val="000C6D9C"/>
    <w:rsid w:val="000C6E31"/>
    <w:rsid w:val="000C6E5F"/>
    <w:rsid w:val="000C6EA6"/>
    <w:rsid w:val="000C6FE4"/>
    <w:rsid w:val="000C70E5"/>
    <w:rsid w:val="000C7179"/>
    <w:rsid w:val="000C71C7"/>
    <w:rsid w:val="000C7259"/>
    <w:rsid w:val="000C726F"/>
    <w:rsid w:val="000C7830"/>
    <w:rsid w:val="000C7A4C"/>
    <w:rsid w:val="000C7B3E"/>
    <w:rsid w:val="000C7B95"/>
    <w:rsid w:val="000C7CF2"/>
    <w:rsid w:val="000C7D16"/>
    <w:rsid w:val="000C7E03"/>
    <w:rsid w:val="000C7E6F"/>
    <w:rsid w:val="000C7FE3"/>
    <w:rsid w:val="000D02C1"/>
    <w:rsid w:val="000D0848"/>
    <w:rsid w:val="000D08D6"/>
    <w:rsid w:val="000D096C"/>
    <w:rsid w:val="000D0A56"/>
    <w:rsid w:val="000D0AB4"/>
    <w:rsid w:val="000D0C8F"/>
    <w:rsid w:val="000D0E31"/>
    <w:rsid w:val="000D10A4"/>
    <w:rsid w:val="000D10B6"/>
    <w:rsid w:val="000D10BC"/>
    <w:rsid w:val="000D10C5"/>
    <w:rsid w:val="000D11B8"/>
    <w:rsid w:val="000D12BD"/>
    <w:rsid w:val="000D130F"/>
    <w:rsid w:val="000D16A0"/>
    <w:rsid w:val="000D16CC"/>
    <w:rsid w:val="000D1751"/>
    <w:rsid w:val="000D1B8A"/>
    <w:rsid w:val="000D1D7B"/>
    <w:rsid w:val="000D1EBD"/>
    <w:rsid w:val="000D1F84"/>
    <w:rsid w:val="000D203F"/>
    <w:rsid w:val="000D21F6"/>
    <w:rsid w:val="000D225F"/>
    <w:rsid w:val="000D2752"/>
    <w:rsid w:val="000D29A4"/>
    <w:rsid w:val="000D2B39"/>
    <w:rsid w:val="000D2C6D"/>
    <w:rsid w:val="000D2E39"/>
    <w:rsid w:val="000D2F84"/>
    <w:rsid w:val="000D30D6"/>
    <w:rsid w:val="000D31F2"/>
    <w:rsid w:val="000D32F0"/>
    <w:rsid w:val="000D33E1"/>
    <w:rsid w:val="000D359D"/>
    <w:rsid w:val="000D3660"/>
    <w:rsid w:val="000D3AAA"/>
    <w:rsid w:val="000D3BD9"/>
    <w:rsid w:val="000D3D79"/>
    <w:rsid w:val="000D3E7C"/>
    <w:rsid w:val="000D3EAF"/>
    <w:rsid w:val="000D3F75"/>
    <w:rsid w:val="000D4055"/>
    <w:rsid w:val="000D4097"/>
    <w:rsid w:val="000D409F"/>
    <w:rsid w:val="000D42C3"/>
    <w:rsid w:val="000D42D3"/>
    <w:rsid w:val="000D4352"/>
    <w:rsid w:val="000D436C"/>
    <w:rsid w:val="000D4458"/>
    <w:rsid w:val="000D4500"/>
    <w:rsid w:val="000D460D"/>
    <w:rsid w:val="000D4664"/>
    <w:rsid w:val="000D48B2"/>
    <w:rsid w:val="000D4C12"/>
    <w:rsid w:val="000D4D94"/>
    <w:rsid w:val="000D50F8"/>
    <w:rsid w:val="000D5189"/>
    <w:rsid w:val="000D51BA"/>
    <w:rsid w:val="000D543D"/>
    <w:rsid w:val="000D567C"/>
    <w:rsid w:val="000D56E4"/>
    <w:rsid w:val="000D573E"/>
    <w:rsid w:val="000D5A00"/>
    <w:rsid w:val="000D5A2B"/>
    <w:rsid w:val="000D5A74"/>
    <w:rsid w:val="000D5A8C"/>
    <w:rsid w:val="000D5CA9"/>
    <w:rsid w:val="000D5D2A"/>
    <w:rsid w:val="000D60CC"/>
    <w:rsid w:val="000D6183"/>
    <w:rsid w:val="000D619C"/>
    <w:rsid w:val="000D6562"/>
    <w:rsid w:val="000D6623"/>
    <w:rsid w:val="000D66BF"/>
    <w:rsid w:val="000D6754"/>
    <w:rsid w:val="000D680A"/>
    <w:rsid w:val="000D684A"/>
    <w:rsid w:val="000D6ADD"/>
    <w:rsid w:val="000D6C2D"/>
    <w:rsid w:val="000D6C4B"/>
    <w:rsid w:val="000D6C6D"/>
    <w:rsid w:val="000D6D76"/>
    <w:rsid w:val="000D6DE7"/>
    <w:rsid w:val="000D7160"/>
    <w:rsid w:val="000D7259"/>
    <w:rsid w:val="000D72C4"/>
    <w:rsid w:val="000D73E8"/>
    <w:rsid w:val="000D75A7"/>
    <w:rsid w:val="000D75D2"/>
    <w:rsid w:val="000D75FC"/>
    <w:rsid w:val="000D7A6A"/>
    <w:rsid w:val="000D7AEA"/>
    <w:rsid w:val="000D7CFA"/>
    <w:rsid w:val="000E01A9"/>
    <w:rsid w:val="000E037E"/>
    <w:rsid w:val="000E0593"/>
    <w:rsid w:val="000E0747"/>
    <w:rsid w:val="000E0852"/>
    <w:rsid w:val="000E08FB"/>
    <w:rsid w:val="000E0A42"/>
    <w:rsid w:val="000E0DE4"/>
    <w:rsid w:val="000E0E6A"/>
    <w:rsid w:val="000E0F56"/>
    <w:rsid w:val="000E0F7D"/>
    <w:rsid w:val="000E0FCB"/>
    <w:rsid w:val="000E115C"/>
    <w:rsid w:val="000E11D1"/>
    <w:rsid w:val="000E13D9"/>
    <w:rsid w:val="000E1513"/>
    <w:rsid w:val="000E1527"/>
    <w:rsid w:val="000E15A7"/>
    <w:rsid w:val="000E19BD"/>
    <w:rsid w:val="000E1A76"/>
    <w:rsid w:val="000E1C17"/>
    <w:rsid w:val="000E1F32"/>
    <w:rsid w:val="000E1FCC"/>
    <w:rsid w:val="000E2054"/>
    <w:rsid w:val="000E209F"/>
    <w:rsid w:val="000E2107"/>
    <w:rsid w:val="000E2186"/>
    <w:rsid w:val="000E2187"/>
    <w:rsid w:val="000E23D3"/>
    <w:rsid w:val="000E23EF"/>
    <w:rsid w:val="000E28DC"/>
    <w:rsid w:val="000E2BDE"/>
    <w:rsid w:val="000E2C66"/>
    <w:rsid w:val="000E2CAE"/>
    <w:rsid w:val="000E2F1D"/>
    <w:rsid w:val="000E3160"/>
    <w:rsid w:val="000E33C7"/>
    <w:rsid w:val="000E3551"/>
    <w:rsid w:val="000E358C"/>
    <w:rsid w:val="000E35CC"/>
    <w:rsid w:val="000E37FE"/>
    <w:rsid w:val="000E3AB5"/>
    <w:rsid w:val="000E3C24"/>
    <w:rsid w:val="000E3F3B"/>
    <w:rsid w:val="000E3F43"/>
    <w:rsid w:val="000E3F8C"/>
    <w:rsid w:val="000E4027"/>
    <w:rsid w:val="000E415A"/>
    <w:rsid w:val="000E42C9"/>
    <w:rsid w:val="000E4357"/>
    <w:rsid w:val="000E43B3"/>
    <w:rsid w:val="000E44FE"/>
    <w:rsid w:val="000E45CD"/>
    <w:rsid w:val="000E45E8"/>
    <w:rsid w:val="000E473D"/>
    <w:rsid w:val="000E47BC"/>
    <w:rsid w:val="000E4977"/>
    <w:rsid w:val="000E4986"/>
    <w:rsid w:val="000E49B2"/>
    <w:rsid w:val="000E4C0F"/>
    <w:rsid w:val="000E4E33"/>
    <w:rsid w:val="000E4EA0"/>
    <w:rsid w:val="000E4F45"/>
    <w:rsid w:val="000E5165"/>
    <w:rsid w:val="000E56F1"/>
    <w:rsid w:val="000E570B"/>
    <w:rsid w:val="000E57A6"/>
    <w:rsid w:val="000E57F2"/>
    <w:rsid w:val="000E5874"/>
    <w:rsid w:val="000E5BE3"/>
    <w:rsid w:val="000E5C3E"/>
    <w:rsid w:val="000E5E2C"/>
    <w:rsid w:val="000E5F18"/>
    <w:rsid w:val="000E617F"/>
    <w:rsid w:val="000E62AD"/>
    <w:rsid w:val="000E62B2"/>
    <w:rsid w:val="000E643F"/>
    <w:rsid w:val="000E65B2"/>
    <w:rsid w:val="000E67FF"/>
    <w:rsid w:val="000E68D6"/>
    <w:rsid w:val="000E69CA"/>
    <w:rsid w:val="000E6D6A"/>
    <w:rsid w:val="000E6DFE"/>
    <w:rsid w:val="000E6E1F"/>
    <w:rsid w:val="000E6E7D"/>
    <w:rsid w:val="000E6FC0"/>
    <w:rsid w:val="000E705C"/>
    <w:rsid w:val="000E7065"/>
    <w:rsid w:val="000E7082"/>
    <w:rsid w:val="000E7148"/>
    <w:rsid w:val="000E731C"/>
    <w:rsid w:val="000E7588"/>
    <w:rsid w:val="000E75AD"/>
    <w:rsid w:val="000E763C"/>
    <w:rsid w:val="000E76E2"/>
    <w:rsid w:val="000E76F7"/>
    <w:rsid w:val="000E7DEA"/>
    <w:rsid w:val="000E7EA5"/>
    <w:rsid w:val="000E7EEE"/>
    <w:rsid w:val="000F05A9"/>
    <w:rsid w:val="000F05C5"/>
    <w:rsid w:val="000F064C"/>
    <w:rsid w:val="000F06C3"/>
    <w:rsid w:val="000F078A"/>
    <w:rsid w:val="000F0E88"/>
    <w:rsid w:val="000F0F57"/>
    <w:rsid w:val="000F1060"/>
    <w:rsid w:val="000F10E6"/>
    <w:rsid w:val="000F123C"/>
    <w:rsid w:val="000F1323"/>
    <w:rsid w:val="000F15F9"/>
    <w:rsid w:val="000F16C2"/>
    <w:rsid w:val="000F17B5"/>
    <w:rsid w:val="000F1A66"/>
    <w:rsid w:val="000F1B59"/>
    <w:rsid w:val="000F1BF7"/>
    <w:rsid w:val="000F1D4D"/>
    <w:rsid w:val="000F1EC8"/>
    <w:rsid w:val="000F1F34"/>
    <w:rsid w:val="000F1F5B"/>
    <w:rsid w:val="000F1FF9"/>
    <w:rsid w:val="000F207A"/>
    <w:rsid w:val="000F2473"/>
    <w:rsid w:val="000F25EE"/>
    <w:rsid w:val="000F2632"/>
    <w:rsid w:val="000F265D"/>
    <w:rsid w:val="000F26DE"/>
    <w:rsid w:val="000F2866"/>
    <w:rsid w:val="000F297C"/>
    <w:rsid w:val="000F2A5B"/>
    <w:rsid w:val="000F2A9B"/>
    <w:rsid w:val="000F2AAE"/>
    <w:rsid w:val="000F2B7B"/>
    <w:rsid w:val="000F2D9A"/>
    <w:rsid w:val="000F2DE8"/>
    <w:rsid w:val="000F2EDB"/>
    <w:rsid w:val="000F2EFE"/>
    <w:rsid w:val="000F2FED"/>
    <w:rsid w:val="000F30A4"/>
    <w:rsid w:val="000F31EA"/>
    <w:rsid w:val="000F3509"/>
    <w:rsid w:val="000F3B2D"/>
    <w:rsid w:val="000F3B41"/>
    <w:rsid w:val="000F3D69"/>
    <w:rsid w:val="000F4043"/>
    <w:rsid w:val="000F40B0"/>
    <w:rsid w:val="000F423B"/>
    <w:rsid w:val="000F42EF"/>
    <w:rsid w:val="000F43E0"/>
    <w:rsid w:val="000F45B9"/>
    <w:rsid w:val="000F4741"/>
    <w:rsid w:val="000F476D"/>
    <w:rsid w:val="000F47A9"/>
    <w:rsid w:val="000F49FA"/>
    <w:rsid w:val="000F4BAA"/>
    <w:rsid w:val="000F4C44"/>
    <w:rsid w:val="000F4E06"/>
    <w:rsid w:val="000F4F9F"/>
    <w:rsid w:val="000F536F"/>
    <w:rsid w:val="000F5617"/>
    <w:rsid w:val="000F5AA5"/>
    <w:rsid w:val="000F5AAD"/>
    <w:rsid w:val="000F5BB8"/>
    <w:rsid w:val="000F5C00"/>
    <w:rsid w:val="000F5CC5"/>
    <w:rsid w:val="000F5D20"/>
    <w:rsid w:val="000F607E"/>
    <w:rsid w:val="000F60B5"/>
    <w:rsid w:val="000F62C7"/>
    <w:rsid w:val="000F635D"/>
    <w:rsid w:val="000F6637"/>
    <w:rsid w:val="000F67AF"/>
    <w:rsid w:val="000F6990"/>
    <w:rsid w:val="000F6AB1"/>
    <w:rsid w:val="000F6B42"/>
    <w:rsid w:val="000F6B65"/>
    <w:rsid w:val="000F6C3F"/>
    <w:rsid w:val="000F6DA5"/>
    <w:rsid w:val="000F72E3"/>
    <w:rsid w:val="000F7361"/>
    <w:rsid w:val="000F77C8"/>
    <w:rsid w:val="000F7A92"/>
    <w:rsid w:val="000F7C59"/>
    <w:rsid w:val="000F7CE0"/>
    <w:rsid w:val="000F7ED8"/>
    <w:rsid w:val="000F7F10"/>
    <w:rsid w:val="00100022"/>
    <w:rsid w:val="0010005A"/>
    <w:rsid w:val="0010032B"/>
    <w:rsid w:val="001004BB"/>
    <w:rsid w:val="001005DF"/>
    <w:rsid w:val="00100681"/>
    <w:rsid w:val="001006D2"/>
    <w:rsid w:val="001006ED"/>
    <w:rsid w:val="0010095A"/>
    <w:rsid w:val="00100976"/>
    <w:rsid w:val="00100A9E"/>
    <w:rsid w:val="00100AE2"/>
    <w:rsid w:val="00100C6D"/>
    <w:rsid w:val="00100DC4"/>
    <w:rsid w:val="00100E02"/>
    <w:rsid w:val="00100F6D"/>
    <w:rsid w:val="00100FC3"/>
    <w:rsid w:val="001011A3"/>
    <w:rsid w:val="001011C1"/>
    <w:rsid w:val="00101287"/>
    <w:rsid w:val="001013D5"/>
    <w:rsid w:val="0010144F"/>
    <w:rsid w:val="001014D0"/>
    <w:rsid w:val="00101550"/>
    <w:rsid w:val="0010182B"/>
    <w:rsid w:val="00101844"/>
    <w:rsid w:val="0010192E"/>
    <w:rsid w:val="00101981"/>
    <w:rsid w:val="00101CFB"/>
    <w:rsid w:val="00101D8B"/>
    <w:rsid w:val="00101DCC"/>
    <w:rsid w:val="00101DCD"/>
    <w:rsid w:val="00101F30"/>
    <w:rsid w:val="00101F74"/>
    <w:rsid w:val="00102821"/>
    <w:rsid w:val="0010298D"/>
    <w:rsid w:val="00102A5E"/>
    <w:rsid w:val="00102AF5"/>
    <w:rsid w:val="00102C69"/>
    <w:rsid w:val="00102F4C"/>
    <w:rsid w:val="00102FC0"/>
    <w:rsid w:val="00102FCF"/>
    <w:rsid w:val="00103017"/>
    <w:rsid w:val="001030A3"/>
    <w:rsid w:val="0010325C"/>
    <w:rsid w:val="00103475"/>
    <w:rsid w:val="001034F7"/>
    <w:rsid w:val="0010357E"/>
    <w:rsid w:val="00103742"/>
    <w:rsid w:val="001037DF"/>
    <w:rsid w:val="001038B2"/>
    <w:rsid w:val="00103AC5"/>
    <w:rsid w:val="00103B55"/>
    <w:rsid w:val="00103B71"/>
    <w:rsid w:val="00103DEE"/>
    <w:rsid w:val="00103E3F"/>
    <w:rsid w:val="00103F16"/>
    <w:rsid w:val="00103F25"/>
    <w:rsid w:val="00103F32"/>
    <w:rsid w:val="00104665"/>
    <w:rsid w:val="0010484E"/>
    <w:rsid w:val="00104986"/>
    <w:rsid w:val="001049FD"/>
    <w:rsid w:val="00104AA7"/>
    <w:rsid w:val="00104CB7"/>
    <w:rsid w:val="00104DD9"/>
    <w:rsid w:val="00104E2F"/>
    <w:rsid w:val="001050C7"/>
    <w:rsid w:val="00105173"/>
    <w:rsid w:val="001054D6"/>
    <w:rsid w:val="001054E8"/>
    <w:rsid w:val="001056F5"/>
    <w:rsid w:val="00105A07"/>
    <w:rsid w:val="00105D85"/>
    <w:rsid w:val="0010616D"/>
    <w:rsid w:val="00106210"/>
    <w:rsid w:val="00106230"/>
    <w:rsid w:val="0010633D"/>
    <w:rsid w:val="0010636C"/>
    <w:rsid w:val="001063B1"/>
    <w:rsid w:val="00106540"/>
    <w:rsid w:val="0010656C"/>
    <w:rsid w:val="00106609"/>
    <w:rsid w:val="0010681E"/>
    <w:rsid w:val="001069DF"/>
    <w:rsid w:val="00107001"/>
    <w:rsid w:val="001071ED"/>
    <w:rsid w:val="001071F0"/>
    <w:rsid w:val="00107298"/>
    <w:rsid w:val="001072F4"/>
    <w:rsid w:val="0010735E"/>
    <w:rsid w:val="001073CD"/>
    <w:rsid w:val="001074DE"/>
    <w:rsid w:val="001075A1"/>
    <w:rsid w:val="00107646"/>
    <w:rsid w:val="0010776C"/>
    <w:rsid w:val="001077CD"/>
    <w:rsid w:val="00107933"/>
    <w:rsid w:val="001079AC"/>
    <w:rsid w:val="00107A4B"/>
    <w:rsid w:val="00107B46"/>
    <w:rsid w:val="00107C22"/>
    <w:rsid w:val="00107E1F"/>
    <w:rsid w:val="00107E57"/>
    <w:rsid w:val="00107F38"/>
    <w:rsid w:val="00107F5F"/>
    <w:rsid w:val="0011008D"/>
    <w:rsid w:val="0011032D"/>
    <w:rsid w:val="00110391"/>
    <w:rsid w:val="001103FF"/>
    <w:rsid w:val="00110452"/>
    <w:rsid w:val="00110478"/>
    <w:rsid w:val="001108BC"/>
    <w:rsid w:val="00110976"/>
    <w:rsid w:val="00110A79"/>
    <w:rsid w:val="00110DC0"/>
    <w:rsid w:val="00110EBA"/>
    <w:rsid w:val="00110F0D"/>
    <w:rsid w:val="00111042"/>
    <w:rsid w:val="00111130"/>
    <w:rsid w:val="00111225"/>
    <w:rsid w:val="00111343"/>
    <w:rsid w:val="001115B3"/>
    <w:rsid w:val="00111716"/>
    <w:rsid w:val="00111859"/>
    <w:rsid w:val="001118FD"/>
    <w:rsid w:val="00111959"/>
    <w:rsid w:val="00111986"/>
    <w:rsid w:val="001119F3"/>
    <w:rsid w:val="00111E8F"/>
    <w:rsid w:val="00112028"/>
    <w:rsid w:val="00112060"/>
    <w:rsid w:val="0011208D"/>
    <w:rsid w:val="00112097"/>
    <w:rsid w:val="00112196"/>
    <w:rsid w:val="00112499"/>
    <w:rsid w:val="0011249B"/>
    <w:rsid w:val="00112763"/>
    <w:rsid w:val="00112AEF"/>
    <w:rsid w:val="00112B34"/>
    <w:rsid w:val="00112C12"/>
    <w:rsid w:val="00112D22"/>
    <w:rsid w:val="001130A6"/>
    <w:rsid w:val="001131C2"/>
    <w:rsid w:val="0011337C"/>
    <w:rsid w:val="001134C6"/>
    <w:rsid w:val="00113682"/>
    <w:rsid w:val="001136F1"/>
    <w:rsid w:val="001138C6"/>
    <w:rsid w:val="00113944"/>
    <w:rsid w:val="00113988"/>
    <w:rsid w:val="00113A08"/>
    <w:rsid w:val="00113A79"/>
    <w:rsid w:val="00113DB1"/>
    <w:rsid w:val="00113DE6"/>
    <w:rsid w:val="00113E1D"/>
    <w:rsid w:val="0011406E"/>
    <w:rsid w:val="0011421A"/>
    <w:rsid w:val="001142D9"/>
    <w:rsid w:val="00114303"/>
    <w:rsid w:val="0011434F"/>
    <w:rsid w:val="001144ED"/>
    <w:rsid w:val="00114595"/>
    <w:rsid w:val="001149E0"/>
    <w:rsid w:val="00114A62"/>
    <w:rsid w:val="00114BA2"/>
    <w:rsid w:val="00114D66"/>
    <w:rsid w:val="00114D95"/>
    <w:rsid w:val="00114F30"/>
    <w:rsid w:val="00114F67"/>
    <w:rsid w:val="00114FF2"/>
    <w:rsid w:val="00115078"/>
    <w:rsid w:val="00115203"/>
    <w:rsid w:val="00115595"/>
    <w:rsid w:val="001156F7"/>
    <w:rsid w:val="00115712"/>
    <w:rsid w:val="00115BBE"/>
    <w:rsid w:val="00115C04"/>
    <w:rsid w:val="00115C89"/>
    <w:rsid w:val="00115D4E"/>
    <w:rsid w:val="00115DB4"/>
    <w:rsid w:val="00115FC2"/>
    <w:rsid w:val="001161F4"/>
    <w:rsid w:val="001163FB"/>
    <w:rsid w:val="0011651D"/>
    <w:rsid w:val="001166A5"/>
    <w:rsid w:val="00116864"/>
    <w:rsid w:val="001169BB"/>
    <w:rsid w:val="00116A4F"/>
    <w:rsid w:val="00116B32"/>
    <w:rsid w:val="00116B8F"/>
    <w:rsid w:val="00116D1E"/>
    <w:rsid w:val="00116E3D"/>
    <w:rsid w:val="00117090"/>
    <w:rsid w:val="00117091"/>
    <w:rsid w:val="0011711B"/>
    <w:rsid w:val="0011746F"/>
    <w:rsid w:val="00117483"/>
    <w:rsid w:val="0011750F"/>
    <w:rsid w:val="00117611"/>
    <w:rsid w:val="001177B6"/>
    <w:rsid w:val="00117B92"/>
    <w:rsid w:val="00117D1C"/>
    <w:rsid w:val="00117E70"/>
    <w:rsid w:val="00117EA9"/>
    <w:rsid w:val="00117EAE"/>
    <w:rsid w:val="00117F8A"/>
    <w:rsid w:val="001201F0"/>
    <w:rsid w:val="0012049D"/>
    <w:rsid w:val="00120646"/>
    <w:rsid w:val="001206CC"/>
    <w:rsid w:val="001207A2"/>
    <w:rsid w:val="001209B8"/>
    <w:rsid w:val="00120A16"/>
    <w:rsid w:val="00120BE5"/>
    <w:rsid w:val="00120C23"/>
    <w:rsid w:val="00120DDA"/>
    <w:rsid w:val="001210D8"/>
    <w:rsid w:val="00121367"/>
    <w:rsid w:val="0012140E"/>
    <w:rsid w:val="00121758"/>
    <w:rsid w:val="001219E6"/>
    <w:rsid w:val="00121A95"/>
    <w:rsid w:val="00121B9B"/>
    <w:rsid w:val="00121D64"/>
    <w:rsid w:val="00121D83"/>
    <w:rsid w:val="00121DDE"/>
    <w:rsid w:val="00122172"/>
    <w:rsid w:val="0012224A"/>
    <w:rsid w:val="00122551"/>
    <w:rsid w:val="001225F0"/>
    <w:rsid w:val="001229AC"/>
    <w:rsid w:val="00122A8C"/>
    <w:rsid w:val="00122ADC"/>
    <w:rsid w:val="00122D9B"/>
    <w:rsid w:val="00122DBC"/>
    <w:rsid w:val="00122DF1"/>
    <w:rsid w:val="00122F29"/>
    <w:rsid w:val="00122F64"/>
    <w:rsid w:val="0012309D"/>
    <w:rsid w:val="0012315B"/>
    <w:rsid w:val="001232BB"/>
    <w:rsid w:val="001234CB"/>
    <w:rsid w:val="001234DD"/>
    <w:rsid w:val="001236C2"/>
    <w:rsid w:val="001237EB"/>
    <w:rsid w:val="00123A75"/>
    <w:rsid w:val="00123B43"/>
    <w:rsid w:val="00123F42"/>
    <w:rsid w:val="00124074"/>
    <w:rsid w:val="0012410A"/>
    <w:rsid w:val="0012411F"/>
    <w:rsid w:val="00124249"/>
    <w:rsid w:val="00124260"/>
    <w:rsid w:val="001242DC"/>
    <w:rsid w:val="0012435D"/>
    <w:rsid w:val="00124400"/>
    <w:rsid w:val="00124487"/>
    <w:rsid w:val="001249AF"/>
    <w:rsid w:val="001249F0"/>
    <w:rsid w:val="00124CB7"/>
    <w:rsid w:val="00124D2C"/>
    <w:rsid w:val="00124E4E"/>
    <w:rsid w:val="00125017"/>
    <w:rsid w:val="00125079"/>
    <w:rsid w:val="001250B6"/>
    <w:rsid w:val="00125348"/>
    <w:rsid w:val="001256AD"/>
    <w:rsid w:val="00125720"/>
    <w:rsid w:val="001257B0"/>
    <w:rsid w:val="00125877"/>
    <w:rsid w:val="001259D3"/>
    <w:rsid w:val="00125ABB"/>
    <w:rsid w:val="00125AE3"/>
    <w:rsid w:val="00125B0C"/>
    <w:rsid w:val="00125B30"/>
    <w:rsid w:val="00125D43"/>
    <w:rsid w:val="00125D5F"/>
    <w:rsid w:val="00126187"/>
    <w:rsid w:val="00126190"/>
    <w:rsid w:val="00126314"/>
    <w:rsid w:val="001264F7"/>
    <w:rsid w:val="001267C6"/>
    <w:rsid w:val="00126837"/>
    <w:rsid w:val="001268C7"/>
    <w:rsid w:val="001268EB"/>
    <w:rsid w:val="00126C9A"/>
    <w:rsid w:val="00126D58"/>
    <w:rsid w:val="00126DEC"/>
    <w:rsid w:val="00126DF3"/>
    <w:rsid w:val="00126E3D"/>
    <w:rsid w:val="001270DA"/>
    <w:rsid w:val="001273BF"/>
    <w:rsid w:val="00127430"/>
    <w:rsid w:val="0012760C"/>
    <w:rsid w:val="0012762F"/>
    <w:rsid w:val="00127637"/>
    <w:rsid w:val="001279CF"/>
    <w:rsid w:val="00127D12"/>
    <w:rsid w:val="00127DA5"/>
    <w:rsid w:val="00127E56"/>
    <w:rsid w:val="00127E93"/>
    <w:rsid w:val="00127F18"/>
    <w:rsid w:val="00130122"/>
    <w:rsid w:val="001303E3"/>
    <w:rsid w:val="00130404"/>
    <w:rsid w:val="00130438"/>
    <w:rsid w:val="001307B0"/>
    <w:rsid w:val="00130A91"/>
    <w:rsid w:val="00130AEE"/>
    <w:rsid w:val="00130CC1"/>
    <w:rsid w:val="00130CC2"/>
    <w:rsid w:val="00130D54"/>
    <w:rsid w:val="00130F59"/>
    <w:rsid w:val="0013117C"/>
    <w:rsid w:val="00131261"/>
    <w:rsid w:val="001312BA"/>
    <w:rsid w:val="00131312"/>
    <w:rsid w:val="0013137E"/>
    <w:rsid w:val="0013144B"/>
    <w:rsid w:val="001314DB"/>
    <w:rsid w:val="001318B4"/>
    <w:rsid w:val="00131C02"/>
    <w:rsid w:val="00131DF6"/>
    <w:rsid w:val="00131F26"/>
    <w:rsid w:val="00132186"/>
    <w:rsid w:val="00132253"/>
    <w:rsid w:val="001322CC"/>
    <w:rsid w:val="0013233D"/>
    <w:rsid w:val="001323FC"/>
    <w:rsid w:val="0013264A"/>
    <w:rsid w:val="001328B1"/>
    <w:rsid w:val="00132986"/>
    <w:rsid w:val="0013298A"/>
    <w:rsid w:val="00132C21"/>
    <w:rsid w:val="00132CCC"/>
    <w:rsid w:val="00132E1C"/>
    <w:rsid w:val="00132ECA"/>
    <w:rsid w:val="00132F95"/>
    <w:rsid w:val="00133018"/>
    <w:rsid w:val="00133065"/>
    <w:rsid w:val="00133598"/>
    <w:rsid w:val="00133A6A"/>
    <w:rsid w:val="00133D31"/>
    <w:rsid w:val="00133D9C"/>
    <w:rsid w:val="00133DFC"/>
    <w:rsid w:val="00133E48"/>
    <w:rsid w:val="00133EC0"/>
    <w:rsid w:val="0013419C"/>
    <w:rsid w:val="001341F1"/>
    <w:rsid w:val="001342FE"/>
    <w:rsid w:val="0013455E"/>
    <w:rsid w:val="001349DB"/>
    <w:rsid w:val="00134B36"/>
    <w:rsid w:val="00134B58"/>
    <w:rsid w:val="00134B85"/>
    <w:rsid w:val="00134F0C"/>
    <w:rsid w:val="00134F14"/>
    <w:rsid w:val="00134F1D"/>
    <w:rsid w:val="00135148"/>
    <w:rsid w:val="001352AD"/>
    <w:rsid w:val="001353D8"/>
    <w:rsid w:val="00135521"/>
    <w:rsid w:val="001355C8"/>
    <w:rsid w:val="001358F4"/>
    <w:rsid w:val="0013599B"/>
    <w:rsid w:val="00135B55"/>
    <w:rsid w:val="00135EEE"/>
    <w:rsid w:val="0013604A"/>
    <w:rsid w:val="001361B1"/>
    <w:rsid w:val="00136210"/>
    <w:rsid w:val="001362A2"/>
    <w:rsid w:val="001362DD"/>
    <w:rsid w:val="00136323"/>
    <w:rsid w:val="0013633D"/>
    <w:rsid w:val="00136785"/>
    <w:rsid w:val="00136787"/>
    <w:rsid w:val="00136BA9"/>
    <w:rsid w:val="00136D5A"/>
    <w:rsid w:val="00136E4A"/>
    <w:rsid w:val="00136F1A"/>
    <w:rsid w:val="00136F5D"/>
    <w:rsid w:val="00136FD7"/>
    <w:rsid w:val="00137187"/>
    <w:rsid w:val="001372E0"/>
    <w:rsid w:val="001372E4"/>
    <w:rsid w:val="0013735C"/>
    <w:rsid w:val="001374AA"/>
    <w:rsid w:val="001375AD"/>
    <w:rsid w:val="00137640"/>
    <w:rsid w:val="00137771"/>
    <w:rsid w:val="001377E8"/>
    <w:rsid w:val="001378D3"/>
    <w:rsid w:val="001378E4"/>
    <w:rsid w:val="0013796B"/>
    <w:rsid w:val="001379D5"/>
    <w:rsid w:val="00137A2B"/>
    <w:rsid w:val="00137A2D"/>
    <w:rsid w:val="00137B7E"/>
    <w:rsid w:val="00137C10"/>
    <w:rsid w:val="00137FAD"/>
    <w:rsid w:val="001401AA"/>
    <w:rsid w:val="00140340"/>
    <w:rsid w:val="001404B7"/>
    <w:rsid w:val="0014054E"/>
    <w:rsid w:val="0014084B"/>
    <w:rsid w:val="00140876"/>
    <w:rsid w:val="001409E3"/>
    <w:rsid w:val="00140A36"/>
    <w:rsid w:val="00140B39"/>
    <w:rsid w:val="00140B80"/>
    <w:rsid w:val="00140BA3"/>
    <w:rsid w:val="00140BF6"/>
    <w:rsid w:val="00140C7B"/>
    <w:rsid w:val="00140DF6"/>
    <w:rsid w:val="001412FF"/>
    <w:rsid w:val="0014138B"/>
    <w:rsid w:val="00141402"/>
    <w:rsid w:val="001415FB"/>
    <w:rsid w:val="001417A9"/>
    <w:rsid w:val="0014180B"/>
    <w:rsid w:val="00141847"/>
    <w:rsid w:val="00141A47"/>
    <w:rsid w:val="00141A7A"/>
    <w:rsid w:val="00141CE5"/>
    <w:rsid w:val="00141F1B"/>
    <w:rsid w:val="001421EF"/>
    <w:rsid w:val="0014239A"/>
    <w:rsid w:val="001423B7"/>
    <w:rsid w:val="001423C6"/>
    <w:rsid w:val="00142544"/>
    <w:rsid w:val="0014269F"/>
    <w:rsid w:val="001426F6"/>
    <w:rsid w:val="00142A66"/>
    <w:rsid w:val="00142A90"/>
    <w:rsid w:val="00142C70"/>
    <w:rsid w:val="00142E17"/>
    <w:rsid w:val="00142FA1"/>
    <w:rsid w:val="00143110"/>
    <w:rsid w:val="0014324F"/>
    <w:rsid w:val="001432E5"/>
    <w:rsid w:val="0014330E"/>
    <w:rsid w:val="0014339A"/>
    <w:rsid w:val="00143615"/>
    <w:rsid w:val="0014371D"/>
    <w:rsid w:val="00143766"/>
    <w:rsid w:val="0014380B"/>
    <w:rsid w:val="00143C4E"/>
    <w:rsid w:val="00143E18"/>
    <w:rsid w:val="00143E7A"/>
    <w:rsid w:val="00143F00"/>
    <w:rsid w:val="00144194"/>
    <w:rsid w:val="00144220"/>
    <w:rsid w:val="00144491"/>
    <w:rsid w:val="001444C6"/>
    <w:rsid w:val="00144908"/>
    <w:rsid w:val="0014494B"/>
    <w:rsid w:val="00144A17"/>
    <w:rsid w:val="00144B62"/>
    <w:rsid w:val="00144B92"/>
    <w:rsid w:val="00144E50"/>
    <w:rsid w:val="00144EFF"/>
    <w:rsid w:val="00144F60"/>
    <w:rsid w:val="001450E8"/>
    <w:rsid w:val="00145193"/>
    <w:rsid w:val="001453BF"/>
    <w:rsid w:val="0014557B"/>
    <w:rsid w:val="00145643"/>
    <w:rsid w:val="0014580F"/>
    <w:rsid w:val="00145899"/>
    <w:rsid w:val="00145901"/>
    <w:rsid w:val="00145938"/>
    <w:rsid w:val="00145949"/>
    <w:rsid w:val="00145AE5"/>
    <w:rsid w:val="00145F96"/>
    <w:rsid w:val="001460EB"/>
    <w:rsid w:val="001460F8"/>
    <w:rsid w:val="001461AC"/>
    <w:rsid w:val="001461EE"/>
    <w:rsid w:val="00146287"/>
    <w:rsid w:val="001462EF"/>
    <w:rsid w:val="0014635C"/>
    <w:rsid w:val="001463DD"/>
    <w:rsid w:val="00146500"/>
    <w:rsid w:val="00146538"/>
    <w:rsid w:val="00146543"/>
    <w:rsid w:val="001465D1"/>
    <w:rsid w:val="00146AC3"/>
    <w:rsid w:val="00146B59"/>
    <w:rsid w:val="00146F92"/>
    <w:rsid w:val="00146FC5"/>
    <w:rsid w:val="00147022"/>
    <w:rsid w:val="001471C3"/>
    <w:rsid w:val="001471E7"/>
    <w:rsid w:val="00147537"/>
    <w:rsid w:val="001477E0"/>
    <w:rsid w:val="0014783A"/>
    <w:rsid w:val="001478AB"/>
    <w:rsid w:val="001478D4"/>
    <w:rsid w:val="001478F7"/>
    <w:rsid w:val="00147E73"/>
    <w:rsid w:val="00147F24"/>
    <w:rsid w:val="00147F68"/>
    <w:rsid w:val="00150396"/>
    <w:rsid w:val="00150480"/>
    <w:rsid w:val="00150650"/>
    <w:rsid w:val="00150691"/>
    <w:rsid w:val="001506F6"/>
    <w:rsid w:val="00150A24"/>
    <w:rsid w:val="00150BED"/>
    <w:rsid w:val="00150C82"/>
    <w:rsid w:val="00150EB9"/>
    <w:rsid w:val="0015131E"/>
    <w:rsid w:val="0015139D"/>
    <w:rsid w:val="001513AE"/>
    <w:rsid w:val="001513D4"/>
    <w:rsid w:val="00151735"/>
    <w:rsid w:val="0015183B"/>
    <w:rsid w:val="00151A75"/>
    <w:rsid w:val="00151AA9"/>
    <w:rsid w:val="00151B5A"/>
    <w:rsid w:val="00151B5B"/>
    <w:rsid w:val="00151BFA"/>
    <w:rsid w:val="00151D29"/>
    <w:rsid w:val="00151D43"/>
    <w:rsid w:val="00151D97"/>
    <w:rsid w:val="00151E02"/>
    <w:rsid w:val="00151F2B"/>
    <w:rsid w:val="00151FD7"/>
    <w:rsid w:val="00152007"/>
    <w:rsid w:val="00152191"/>
    <w:rsid w:val="001521F3"/>
    <w:rsid w:val="00152220"/>
    <w:rsid w:val="0015229C"/>
    <w:rsid w:val="00152384"/>
    <w:rsid w:val="0015239C"/>
    <w:rsid w:val="00152446"/>
    <w:rsid w:val="0015248A"/>
    <w:rsid w:val="001526FD"/>
    <w:rsid w:val="0015271E"/>
    <w:rsid w:val="00152730"/>
    <w:rsid w:val="00152830"/>
    <w:rsid w:val="0015284F"/>
    <w:rsid w:val="0015299D"/>
    <w:rsid w:val="00152AD7"/>
    <w:rsid w:val="00152CE1"/>
    <w:rsid w:val="00152E4A"/>
    <w:rsid w:val="00152E72"/>
    <w:rsid w:val="00152F11"/>
    <w:rsid w:val="0015301B"/>
    <w:rsid w:val="00153039"/>
    <w:rsid w:val="001530A5"/>
    <w:rsid w:val="0015330B"/>
    <w:rsid w:val="00153446"/>
    <w:rsid w:val="001535AB"/>
    <w:rsid w:val="00153B15"/>
    <w:rsid w:val="00153C24"/>
    <w:rsid w:val="00153C80"/>
    <w:rsid w:val="00153E98"/>
    <w:rsid w:val="00153F82"/>
    <w:rsid w:val="001541EE"/>
    <w:rsid w:val="001542B6"/>
    <w:rsid w:val="00154360"/>
    <w:rsid w:val="00154394"/>
    <w:rsid w:val="001543D7"/>
    <w:rsid w:val="001545F0"/>
    <w:rsid w:val="0015472D"/>
    <w:rsid w:val="001547FF"/>
    <w:rsid w:val="001548B0"/>
    <w:rsid w:val="00154A0D"/>
    <w:rsid w:val="00154AE7"/>
    <w:rsid w:val="00154B24"/>
    <w:rsid w:val="00154BE6"/>
    <w:rsid w:val="00154CFA"/>
    <w:rsid w:val="00154DCE"/>
    <w:rsid w:val="00154DD9"/>
    <w:rsid w:val="00154E10"/>
    <w:rsid w:val="00154E65"/>
    <w:rsid w:val="00154EAD"/>
    <w:rsid w:val="00154FB3"/>
    <w:rsid w:val="00154FD9"/>
    <w:rsid w:val="001552DA"/>
    <w:rsid w:val="00155405"/>
    <w:rsid w:val="00155538"/>
    <w:rsid w:val="00155620"/>
    <w:rsid w:val="0015590B"/>
    <w:rsid w:val="00155979"/>
    <w:rsid w:val="00155CA3"/>
    <w:rsid w:val="00155D4B"/>
    <w:rsid w:val="00155E3A"/>
    <w:rsid w:val="001562F5"/>
    <w:rsid w:val="00156347"/>
    <w:rsid w:val="001564ED"/>
    <w:rsid w:val="00156531"/>
    <w:rsid w:val="00156599"/>
    <w:rsid w:val="001566AF"/>
    <w:rsid w:val="001568EE"/>
    <w:rsid w:val="001569D8"/>
    <w:rsid w:val="00156B70"/>
    <w:rsid w:val="00156DBE"/>
    <w:rsid w:val="00156E7F"/>
    <w:rsid w:val="00156F20"/>
    <w:rsid w:val="00156FA4"/>
    <w:rsid w:val="00157074"/>
    <w:rsid w:val="001571C7"/>
    <w:rsid w:val="001573BE"/>
    <w:rsid w:val="00157561"/>
    <w:rsid w:val="00157585"/>
    <w:rsid w:val="001577A7"/>
    <w:rsid w:val="00157B5A"/>
    <w:rsid w:val="00157C38"/>
    <w:rsid w:val="00157DB0"/>
    <w:rsid w:val="00157DC1"/>
    <w:rsid w:val="00160056"/>
    <w:rsid w:val="001600B0"/>
    <w:rsid w:val="001602A8"/>
    <w:rsid w:val="00160343"/>
    <w:rsid w:val="00160364"/>
    <w:rsid w:val="001603BE"/>
    <w:rsid w:val="00160856"/>
    <w:rsid w:val="001608EC"/>
    <w:rsid w:val="00160A1B"/>
    <w:rsid w:val="00160B1A"/>
    <w:rsid w:val="00160B41"/>
    <w:rsid w:val="00160BFC"/>
    <w:rsid w:val="00160D02"/>
    <w:rsid w:val="00160DDF"/>
    <w:rsid w:val="00160E06"/>
    <w:rsid w:val="00160E16"/>
    <w:rsid w:val="00161044"/>
    <w:rsid w:val="00161094"/>
    <w:rsid w:val="001610EB"/>
    <w:rsid w:val="00161105"/>
    <w:rsid w:val="00161203"/>
    <w:rsid w:val="0016126A"/>
    <w:rsid w:val="0016132D"/>
    <w:rsid w:val="001616EA"/>
    <w:rsid w:val="0016173A"/>
    <w:rsid w:val="001617FD"/>
    <w:rsid w:val="00161825"/>
    <w:rsid w:val="00161864"/>
    <w:rsid w:val="00161A32"/>
    <w:rsid w:val="00161B28"/>
    <w:rsid w:val="00161D6C"/>
    <w:rsid w:val="00161EC7"/>
    <w:rsid w:val="00161F7C"/>
    <w:rsid w:val="00162107"/>
    <w:rsid w:val="001621C9"/>
    <w:rsid w:val="001622AE"/>
    <w:rsid w:val="001622F3"/>
    <w:rsid w:val="00162354"/>
    <w:rsid w:val="0016246A"/>
    <w:rsid w:val="00162695"/>
    <w:rsid w:val="00162CC0"/>
    <w:rsid w:val="00162EB0"/>
    <w:rsid w:val="0016313E"/>
    <w:rsid w:val="00163374"/>
    <w:rsid w:val="00163564"/>
    <w:rsid w:val="00163840"/>
    <w:rsid w:val="001639AB"/>
    <w:rsid w:val="001639E6"/>
    <w:rsid w:val="00163A2B"/>
    <w:rsid w:val="00163A49"/>
    <w:rsid w:val="00163BC5"/>
    <w:rsid w:val="00163C1A"/>
    <w:rsid w:val="00164041"/>
    <w:rsid w:val="00164096"/>
    <w:rsid w:val="00164162"/>
    <w:rsid w:val="00164344"/>
    <w:rsid w:val="001644CC"/>
    <w:rsid w:val="001646C9"/>
    <w:rsid w:val="0016475D"/>
    <w:rsid w:val="001647E8"/>
    <w:rsid w:val="00164A8F"/>
    <w:rsid w:val="00164B4F"/>
    <w:rsid w:val="00164B87"/>
    <w:rsid w:val="00164BDE"/>
    <w:rsid w:val="00164BE2"/>
    <w:rsid w:val="00164C49"/>
    <w:rsid w:val="00164C97"/>
    <w:rsid w:val="00164D3F"/>
    <w:rsid w:val="00164D7D"/>
    <w:rsid w:val="00164F2D"/>
    <w:rsid w:val="001650C4"/>
    <w:rsid w:val="00165168"/>
    <w:rsid w:val="00165418"/>
    <w:rsid w:val="0016543B"/>
    <w:rsid w:val="001654F7"/>
    <w:rsid w:val="00165984"/>
    <w:rsid w:val="00165AEE"/>
    <w:rsid w:val="00165E0F"/>
    <w:rsid w:val="00165E51"/>
    <w:rsid w:val="00166092"/>
    <w:rsid w:val="001661B4"/>
    <w:rsid w:val="001663A8"/>
    <w:rsid w:val="0016646C"/>
    <w:rsid w:val="001666B0"/>
    <w:rsid w:val="001666F8"/>
    <w:rsid w:val="00166910"/>
    <w:rsid w:val="00166948"/>
    <w:rsid w:val="00166B12"/>
    <w:rsid w:val="00166E8B"/>
    <w:rsid w:val="00166EAA"/>
    <w:rsid w:val="00166F92"/>
    <w:rsid w:val="00166FFC"/>
    <w:rsid w:val="0016703B"/>
    <w:rsid w:val="0016714F"/>
    <w:rsid w:val="001672B2"/>
    <w:rsid w:val="0016731F"/>
    <w:rsid w:val="001674CD"/>
    <w:rsid w:val="001675CF"/>
    <w:rsid w:val="00167616"/>
    <w:rsid w:val="00167670"/>
    <w:rsid w:val="001677E7"/>
    <w:rsid w:val="001679E6"/>
    <w:rsid w:val="00167AF4"/>
    <w:rsid w:val="00167C21"/>
    <w:rsid w:val="00167D72"/>
    <w:rsid w:val="00167E09"/>
    <w:rsid w:val="00167EBE"/>
    <w:rsid w:val="001700B7"/>
    <w:rsid w:val="001703A9"/>
    <w:rsid w:val="001703B6"/>
    <w:rsid w:val="001703F5"/>
    <w:rsid w:val="00170574"/>
    <w:rsid w:val="00170673"/>
    <w:rsid w:val="00170709"/>
    <w:rsid w:val="001707AE"/>
    <w:rsid w:val="001708B7"/>
    <w:rsid w:val="00170935"/>
    <w:rsid w:val="001709D7"/>
    <w:rsid w:val="00170A43"/>
    <w:rsid w:val="00170BAF"/>
    <w:rsid w:val="00170C25"/>
    <w:rsid w:val="001711B9"/>
    <w:rsid w:val="001713B5"/>
    <w:rsid w:val="0017143A"/>
    <w:rsid w:val="0017158C"/>
    <w:rsid w:val="0017189E"/>
    <w:rsid w:val="00171CDC"/>
    <w:rsid w:val="00171F72"/>
    <w:rsid w:val="00172404"/>
    <w:rsid w:val="001726EB"/>
    <w:rsid w:val="00172721"/>
    <w:rsid w:val="001728AC"/>
    <w:rsid w:val="00172A55"/>
    <w:rsid w:val="00172EA4"/>
    <w:rsid w:val="00172F62"/>
    <w:rsid w:val="00172F6A"/>
    <w:rsid w:val="00172F6F"/>
    <w:rsid w:val="0017311C"/>
    <w:rsid w:val="0017314D"/>
    <w:rsid w:val="001731E0"/>
    <w:rsid w:val="00173324"/>
    <w:rsid w:val="001735EE"/>
    <w:rsid w:val="001736EB"/>
    <w:rsid w:val="00173729"/>
    <w:rsid w:val="00173A5C"/>
    <w:rsid w:val="00173B63"/>
    <w:rsid w:val="00173CEF"/>
    <w:rsid w:val="00174160"/>
    <w:rsid w:val="00174481"/>
    <w:rsid w:val="00174560"/>
    <w:rsid w:val="00174625"/>
    <w:rsid w:val="00174ABC"/>
    <w:rsid w:val="00174CD9"/>
    <w:rsid w:val="00174EE9"/>
    <w:rsid w:val="00175118"/>
    <w:rsid w:val="001752F0"/>
    <w:rsid w:val="0017533F"/>
    <w:rsid w:val="00175507"/>
    <w:rsid w:val="00175571"/>
    <w:rsid w:val="001756D7"/>
    <w:rsid w:val="001758CD"/>
    <w:rsid w:val="00175938"/>
    <w:rsid w:val="00175949"/>
    <w:rsid w:val="0017596F"/>
    <w:rsid w:val="00175A41"/>
    <w:rsid w:val="00175B8A"/>
    <w:rsid w:val="00175C09"/>
    <w:rsid w:val="00175D29"/>
    <w:rsid w:val="001761A1"/>
    <w:rsid w:val="00176202"/>
    <w:rsid w:val="00176262"/>
    <w:rsid w:val="001762E9"/>
    <w:rsid w:val="001764D7"/>
    <w:rsid w:val="001765CA"/>
    <w:rsid w:val="0017665C"/>
    <w:rsid w:val="00176A94"/>
    <w:rsid w:val="00176B7D"/>
    <w:rsid w:val="00176BA1"/>
    <w:rsid w:val="00176C17"/>
    <w:rsid w:val="0017726A"/>
    <w:rsid w:val="001773E2"/>
    <w:rsid w:val="001774EE"/>
    <w:rsid w:val="001776C7"/>
    <w:rsid w:val="001776E1"/>
    <w:rsid w:val="0017785F"/>
    <w:rsid w:val="0017786F"/>
    <w:rsid w:val="001778CC"/>
    <w:rsid w:val="001778E4"/>
    <w:rsid w:val="00177962"/>
    <w:rsid w:val="00177AD2"/>
    <w:rsid w:val="00177B45"/>
    <w:rsid w:val="00177BF0"/>
    <w:rsid w:val="00177D71"/>
    <w:rsid w:val="00177D85"/>
    <w:rsid w:val="00177EAA"/>
    <w:rsid w:val="00180224"/>
    <w:rsid w:val="001803C9"/>
    <w:rsid w:val="00180595"/>
    <w:rsid w:val="00180610"/>
    <w:rsid w:val="001806EC"/>
    <w:rsid w:val="001809B1"/>
    <w:rsid w:val="00180B67"/>
    <w:rsid w:val="00180CE8"/>
    <w:rsid w:val="00180CFC"/>
    <w:rsid w:val="00180F3C"/>
    <w:rsid w:val="00181219"/>
    <w:rsid w:val="00181222"/>
    <w:rsid w:val="00181475"/>
    <w:rsid w:val="00181501"/>
    <w:rsid w:val="001815A8"/>
    <w:rsid w:val="00181647"/>
    <w:rsid w:val="00181654"/>
    <w:rsid w:val="001818B6"/>
    <w:rsid w:val="001819C6"/>
    <w:rsid w:val="001819D3"/>
    <w:rsid w:val="00181A6D"/>
    <w:rsid w:val="00181AAF"/>
    <w:rsid w:val="00181AB3"/>
    <w:rsid w:val="00181BFC"/>
    <w:rsid w:val="00181C39"/>
    <w:rsid w:val="00181D56"/>
    <w:rsid w:val="00181FEF"/>
    <w:rsid w:val="0018225B"/>
    <w:rsid w:val="00182428"/>
    <w:rsid w:val="00182436"/>
    <w:rsid w:val="001824D0"/>
    <w:rsid w:val="001824D6"/>
    <w:rsid w:val="00182797"/>
    <w:rsid w:val="001827ED"/>
    <w:rsid w:val="00182916"/>
    <w:rsid w:val="00182B9E"/>
    <w:rsid w:val="00182BEE"/>
    <w:rsid w:val="00182D6B"/>
    <w:rsid w:val="00182E26"/>
    <w:rsid w:val="00182E44"/>
    <w:rsid w:val="001830FA"/>
    <w:rsid w:val="001831D2"/>
    <w:rsid w:val="001832A1"/>
    <w:rsid w:val="00183314"/>
    <w:rsid w:val="0018338A"/>
    <w:rsid w:val="001833B5"/>
    <w:rsid w:val="00183658"/>
    <w:rsid w:val="00183877"/>
    <w:rsid w:val="00183ACD"/>
    <w:rsid w:val="00183B1B"/>
    <w:rsid w:val="00183B8E"/>
    <w:rsid w:val="00183BF0"/>
    <w:rsid w:val="00183C5A"/>
    <w:rsid w:val="00183CEC"/>
    <w:rsid w:val="00183D11"/>
    <w:rsid w:val="00183D72"/>
    <w:rsid w:val="00183F8C"/>
    <w:rsid w:val="001840BF"/>
    <w:rsid w:val="001840FA"/>
    <w:rsid w:val="0018410E"/>
    <w:rsid w:val="00184347"/>
    <w:rsid w:val="00184357"/>
    <w:rsid w:val="001844C6"/>
    <w:rsid w:val="00184ADF"/>
    <w:rsid w:val="00184C48"/>
    <w:rsid w:val="00184CF8"/>
    <w:rsid w:val="00184D00"/>
    <w:rsid w:val="00184E9D"/>
    <w:rsid w:val="00184FF4"/>
    <w:rsid w:val="00185100"/>
    <w:rsid w:val="0018511C"/>
    <w:rsid w:val="0018526E"/>
    <w:rsid w:val="0018533A"/>
    <w:rsid w:val="0018538D"/>
    <w:rsid w:val="00185479"/>
    <w:rsid w:val="001854F2"/>
    <w:rsid w:val="00185589"/>
    <w:rsid w:val="0018575B"/>
    <w:rsid w:val="001857D5"/>
    <w:rsid w:val="0018584B"/>
    <w:rsid w:val="001858D1"/>
    <w:rsid w:val="001859C0"/>
    <w:rsid w:val="00185A64"/>
    <w:rsid w:val="00185A92"/>
    <w:rsid w:val="00185AE0"/>
    <w:rsid w:val="00185CA7"/>
    <w:rsid w:val="00185D79"/>
    <w:rsid w:val="00185D91"/>
    <w:rsid w:val="00185F64"/>
    <w:rsid w:val="00185FC6"/>
    <w:rsid w:val="00186025"/>
    <w:rsid w:val="00186145"/>
    <w:rsid w:val="001863D6"/>
    <w:rsid w:val="00186823"/>
    <w:rsid w:val="00186938"/>
    <w:rsid w:val="00186B1D"/>
    <w:rsid w:val="00186B48"/>
    <w:rsid w:val="00186B64"/>
    <w:rsid w:val="00186B69"/>
    <w:rsid w:val="00186C44"/>
    <w:rsid w:val="00186CB5"/>
    <w:rsid w:val="00186D01"/>
    <w:rsid w:val="00186D0F"/>
    <w:rsid w:val="00186DCC"/>
    <w:rsid w:val="00186FD5"/>
    <w:rsid w:val="00187363"/>
    <w:rsid w:val="00187538"/>
    <w:rsid w:val="001877CC"/>
    <w:rsid w:val="001877EF"/>
    <w:rsid w:val="001878ED"/>
    <w:rsid w:val="00187A46"/>
    <w:rsid w:val="00187B36"/>
    <w:rsid w:val="00187BDC"/>
    <w:rsid w:val="00190079"/>
    <w:rsid w:val="0019017F"/>
    <w:rsid w:val="0019029B"/>
    <w:rsid w:val="001902C0"/>
    <w:rsid w:val="00190542"/>
    <w:rsid w:val="001907AE"/>
    <w:rsid w:val="00190814"/>
    <w:rsid w:val="00190AA4"/>
    <w:rsid w:val="00190C23"/>
    <w:rsid w:val="00190F2E"/>
    <w:rsid w:val="001910C2"/>
    <w:rsid w:val="00191116"/>
    <w:rsid w:val="0019125E"/>
    <w:rsid w:val="001912BF"/>
    <w:rsid w:val="001912F9"/>
    <w:rsid w:val="0019150F"/>
    <w:rsid w:val="0019162C"/>
    <w:rsid w:val="00191AE2"/>
    <w:rsid w:val="00191BD5"/>
    <w:rsid w:val="00191C1F"/>
    <w:rsid w:val="00192062"/>
    <w:rsid w:val="00192200"/>
    <w:rsid w:val="001923BF"/>
    <w:rsid w:val="001925F8"/>
    <w:rsid w:val="0019261F"/>
    <w:rsid w:val="00192791"/>
    <w:rsid w:val="0019299F"/>
    <w:rsid w:val="00192B61"/>
    <w:rsid w:val="00192B78"/>
    <w:rsid w:val="00192B98"/>
    <w:rsid w:val="00192BC7"/>
    <w:rsid w:val="00192C2A"/>
    <w:rsid w:val="00192CA0"/>
    <w:rsid w:val="00192CF8"/>
    <w:rsid w:val="00192D24"/>
    <w:rsid w:val="00192D2A"/>
    <w:rsid w:val="00192E3E"/>
    <w:rsid w:val="00193152"/>
    <w:rsid w:val="0019335A"/>
    <w:rsid w:val="00193427"/>
    <w:rsid w:val="001934D8"/>
    <w:rsid w:val="00193827"/>
    <w:rsid w:val="00193C39"/>
    <w:rsid w:val="00193D2E"/>
    <w:rsid w:val="00193D6B"/>
    <w:rsid w:val="00194149"/>
    <w:rsid w:val="001942F5"/>
    <w:rsid w:val="001945B0"/>
    <w:rsid w:val="0019461D"/>
    <w:rsid w:val="00194689"/>
    <w:rsid w:val="001947E5"/>
    <w:rsid w:val="00194D66"/>
    <w:rsid w:val="00194E4E"/>
    <w:rsid w:val="00194FBC"/>
    <w:rsid w:val="0019514E"/>
    <w:rsid w:val="0019577C"/>
    <w:rsid w:val="00195903"/>
    <w:rsid w:val="001959E1"/>
    <w:rsid w:val="00195AC7"/>
    <w:rsid w:val="00195BF0"/>
    <w:rsid w:val="00195E21"/>
    <w:rsid w:val="00196189"/>
    <w:rsid w:val="0019622E"/>
    <w:rsid w:val="00196409"/>
    <w:rsid w:val="0019644C"/>
    <w:rsid w:val="00196578"/>
    <w:rsid w:val="00196590"/>
    <w:rsid w:val="001966A7"/>
    <w:rsid w:val="001967DC"/>
    <w:rsid w:val="00196A58"/>
    <w:rsid w:val="00196A97"/>
    <w:rsid w:val="00196B6D"/>
    <w:rsid w:val="00196C48"/>
    <w:rsid w:val="00196DA6"/>
    <w:rsid w:val="00196E03"/>
    <w:rsid w:val="00196EEB"/>
    <w:rsid w:val="00196FCD"/>
    <w:rsid w:val="00197068"/>
    <w:rsid w:val="00197151"/>
    <w:rsid w:val="001972D0"/>
    <w:rsid w:val="00197350"/>
    <w:rsid w:val="00197450"/>
    <w:rsid w:val="001977AA"/>
    <w:rsid w:val="00197A8D"/>
    <w:rsid w:val="00197D47"/>
    <w:rsid w:val="00197E30"/>
    <w:rsid w:val="00197FD4"/>
    <w:rsid w:val="001A01E4"/>
    <w:rsid w:val="001A0422"/>
    <w:rsid w:val="001A0464"/>
    <w:rsid w:val="001A04E1"/>
    <w:rsid w:val="001A0695"/>
    <w:rsid w:val="001A081D"/>
    <w:rsid w:val="001A0A97"/>
    <w:rsid w:val="001A0BA0"/>
    <w:rsid w:val="001A0C14"/>
    <w:rsid w:val="001A0C61"/>
    <w:rsid w:val="001A0CC9"/>
    <w:rsid w:val="001A0D45"/>
    <w:rsid w:val="001A0E29"/>
    <w:rsid w:val="001A0E78"/>
    <w:rsid w:val="001A111C"/>
    <w:rsid w:val="001A1367"/>
    <w:rsid w:val="001A1593"/>
    <w:rsid w:val="001A15A1"/>
    <w:rsid w:val="001A16FA"/>
    <w:rsid w:val="001A17DC"/>
    <w:rsid w:val="001A1969"/>
    <w:rsid w:val="001A1B10"/>
    <w:rsid w:val="001A1CBD"/>
    <w:rsid w:val="001A1ED2"/>
    <w:rsid w:val="001A1F6E"/>
    <w:rsid w:val="001A202A"/>
    <w:rsid w:val="001A21F4"/>
    <w:rsid w:val="001A264D"/>
    <w:rsid w:val="001A27D2"/>
    <w:rsid w:val="001A288F"/>
    <w:rsid w:val="001A2D2E"/>
    <w:rsid w:val="001A2E2A"/>
    <w:rsid w:val="001A2E33"/>
    <w:rsid w:val="001A2FE9"/>
    <w:rsid w:val="001A30B9"/>
    <w:rsid w:val="001A31B3"/>
    <w:rsid w:val="001A325F"/>
    <w:rsid w:val="001A3296"/>
    <w:rsid w:val="001A3388"/>
    <w:rsid w:val="001A3459"/>
    <w:rsid w:val="001A351A"/>
    <w:rsid w:val="001A3676"/>
    <w:rsid w:val="001A3822"/>
    <w:rsid w:val="001A3D34"/>
    <w:rsid w:val="001A3DD5"/>
    <w:rsid w:val="001A3E65"/>
    <w:rsid w:val="001A3E97"/>
    <w:rsid w:val="001A3EE6"/>
    <w:rsid w:val="001A3EF4"/>
    <w:rsid w:val="001A3EF5"/>
    <w:rsid w:val="001A400C"/>
    <w:rsid w:val="001A40A7"/>
    <w:rsid w:val="001A419F"/>
    <w:rsid w:val="001A41C7"/>
    <w:rsid w:val="001A429F"/>
    <w:rsid w:val="001A448B"/>
    <w:rsid w:val="001A4497"/>
    <w:rsid w:val="001A44B4"/>
    <w:rsid w:val="001A4627"/>
    <w:rsid w:val="001A47CF"/>
    <w:rsid w:val="001A4878"/>
    <w:rsid w:val="001A4979"/>
    <w:rsid w:val="001A4C9B"/>
    <w:rsid w:val="001A4CC5"/>
    <w:rsid w:val="001A4DC8"/>
    <w:rsid w:val="001A4EAB"/>
    <w:rsid w:val="001A5026"/>
    <w:rsid w:val="001A5193"/>
    <w:rsid w:val="001A5252"/>
    <w:rsid w:val="001A52B2"/>
    <w:rsid w:val="001A52BC"/>
    <w:rsid w:val="001A5467"/>
    <w:rsid w:val="001A552A"/>
    <w:rsid w:val="001A5684"/>
    <w:rsid w:val="001A5703"/>
    <w:rsid w:val="001A5753"/>
    <w:rsid w:val="001A5773"/>
    <w:rsid w:val="001A5A88"/>
    <w:rsid w:val="001A5B00"/>
    <w:rsid w:val="001A5B06"/>
    <w:rsid w:val="001A5CEC"/>
    <w:rsid w:val="001A5E52"/>
    <w:rsid w:val="001A5F51"/>
    <w:rsid w:val="001A604A"/>
    <w:rsid w:val="001A612A"/>
    <w:rsid w:val="001A6323"/>
    <w:rsid w:val="001A63C0"/>
    <w:rsid w:val="001A64CA"/>
    <w:rsid w:val="001A6518"/>
    <w:rsid w:val="001A6581"/>
    <w:rsid w:val="001A662E"/>
    <w:rsid w:val="001A6690"/>
    <w:rsid w:val="001A6732"/>
    <w:rsid w:val="001A6878"/>
    <w:rsid w:val="001A697D"/>
    <w:rsid w:val="001A69EB"/>
    <w:rsid w:val="001A6A1F"/>
    <w:rsid w:val="001A6A38"/>
    <w:rsid w:val="001A6B07"/>
    <w:rsid w:val="001A6CF4"/>
    <w:rsid w:val="001A6D29"/>
    <w:rsid w:val="001A6D76"/>
    <w:rsid w:val="001A6F51"/>
    <w:rsid w:val="001A6FD1"/>
    <w:rsid w:val="001A71FC"/>
    <w:rsid w:val="001A7277"/>
    <w:rsid w:val="001A73F1"/>
    <w:rsid w:val="001A73F9"/>
    <w:rsid w:val="001A75A3"/>
    <w:rsid w:val="001A772A"/>
    <w:rsid w:val="001A7918"/>
    <w:rsid w:val="001A7B1B"/>
    <w:rsid w:val="001A7EAD"/>
    <w:rsid w:val="001B0314"/>
    <w:rsid w:val="001B050E"/>
    <w:rsid w:val="001B06B1"/>
    <w:rsid w:val="001B075D"/>
    <w:rsid w:val="001B096B"/>
    <w:rsid w:val="001B0A29"/>
    <w:rsid w:val="001B102A"/>
    <w:rsid w:val="001B1032"/>
    <w:rsid w:val="001B10F7"/>
    <w:rsid w:val="001B134D"/>
    <w:rsid w:val="001B15D3"/>
    <w:rsid w:val="001B16AF"/>
    <w:rsid w:val="001B19EA"/>
    <w:rsid w:val="001B1AE4"/>
    <w:rsid w:val="001B1B14"/>
    <w:rsid w:val="001B1C15"/>
    <w:rsid w:val="001B1D84"/>
    <w:rsid w:val="001B200A"/>
    <w:rsid w:val="001B2132"/>
    <w:rsid w:val="001B21AA"/>
    <w:rsid w:val="001B2321"/>
    <w:rsid w:val="001B2A34"/>
    <w:rsid w:val="001B2BB8"/>
    <w:rsid w:val="001B2C3F"/>
    <w:rsid w:val="001B2EA5"/>
    <w:rsid w:val="001B2F13"/>
    <w:rsid w:val="001B2F24"/>
    <w:rsid w:val="001B2FAC"/>
    <w:rsid w:val="001B3168"/>
    <w:rsid w:val="001B32C6"/>
    <w:rsid w:val="001B33A2"/>
    <w:rsid w:val="001B3443"/>
    <w:rsid w:val="001B35DF"/>
    <w:rsid w:val="001B3604"/>
    <w:rsid w:val="001B3743"/>
    <w:rsid w:val="001B3858"/>
    <w:rsid w:val="001B389C"/>
    <w:rsid w:val="001B38A9"/>
    <w:rsid w:val="001B391B"/>
    <w:rsid w:val="001B3ADC"/>
    <w:rsid w:val="001B3B5B"/>
    <w:rsid w:val="001B3DE6"/>
    <w:rsid w:val="001B3F03"/>
    <w:rsid w:val="001B3F92"/>
    <w:rsid w:val="001B411B"/>
    <w:rsid w:val="001B4209"/>
    <w:rsid w:val="001B444B"/>
    <w:rsid w:val="001B4517"/>
    <w:rsid w:val="001B4550"/>
    <w:rsid w:val="001B4652"/>
    <w:rsid w:val="001B47E6"/>
    <w:rsid w:val="001B493D"/>
    <w:rsid w:val="001B4AA2"/>
    <w:rsid w:val="001B4B92"/>
    <w:rsid w:val="001B50A8"/>
    <w:rsid w:val="001B537D"/>
    <w:rsid w:val="001B5386"/>
    <w:rsid w:val="001B54A5"/>
    <w:rsid w:val="001B54CD"/>
    <w:rsid w:val="001B57D1"/>
    <w:rsid w:val="001B5814"/>
    <w:rsid w:val="001B58DD"/>
    <w:rsid w:val="001B5913"/>
    <w:rsid w:val="001B59F8"/>
    <w:rsid w:val="001B5B12"/>
    <w:rsid w:val="001B5E55"/>
    <w:rsid w:val="001B5E6E"/>
    <w:rsid w:val="001B5E87"/>
    <w:rsid w:val="001B5EC2"/>
    <w:rsid w:val="001B60E8"/>
    <w:rsid w:val="001B622E"/>
    <w:rsid w:val="001B62C1"/>
    <w:rsid w:val="001B632D"/>
    <w:rsid w:val="001B6348"/>
    <w:rsid w:val="001B63B6"/>
    <w:rsid w:val="001B661D"/>
    <w:rsid w:val="001B6645"/>
    <w:rsid w:val="001B67C9"/>
    <w:rsid w:val="001B68E5"/>
    <w:rsid w:val="001B69CA"/>
    <w:rsid w:val="001B6C3F"/>
    <w:rsid w:val="001B6C65"/>
    <w:rsid w:val="001B6FB4"/>
    <w:rsid w:val="001B7361"/>
    <w:rsid w:val="001B74C1"/>
    <w:rsid w:val="001B77CC"/>
    <w:rsid w:val="001B782F"/>
    <w:rsid w:val="001B788F"/>
    <w:rsid w:val="001B7A23"/>
    <w:rsid w:val="001B7B9E"/>
    <w:rsid w:val="001B7C11"/>
    <w:rsid w:val="001B7D03"/>
    <w:rsid w:val="001B7F03"/>
    <w:rsid w:val="001B7F3D"/>
    <w:rsid w:val="001C0031"/>
    <w:rsid w:val="001C021E"/>
    <w:rsid w:val="001C0326"/>
    <w:rsid w:val="001C045C"/>
    <w:rsid w:val="001C0531"/>
    <w:rsid w:val="001C076A"/>
    <w:rsid w:val="001C07EE"/>
    <w:rsid w:val="001C0907"/>
    <w:rsid w:val="001C0BA3"/>
    <w:rsid w:val="001C0DBE"/>
    <w:rsid w:val="001C0EA7"/>
    <w:rsid w:val="001C0F26"/>
    <w:rsid w:val="001C0F99"/>
    <w:rsid w:val="001C11AD"/>
    <w:rsid w:val="001C128A"/>
    <w:rsid w:val="001C14D6"/>
    <w:rsid w:val="001C1837"/>
    <w:rsid w:val="001C183D"/>
    <w:rsid w:val="001C192F"/>
    <w:rsid w:val="001C1A4B"/>
    <w:rsid w:val="001C1A6D"/>
    <w:rsid w:val="001C1C07"/>
    <w:rsid w:val="001C1CE4"/>
    <w:rsid w:val="001C1EB7"/>
    <w:rsid w:val="001C1FED"/>
    <w:rsid w:val="001C20DD"/>
    <w:rsid w:val="001C2274"/>
    <w:rsid w:val="001C23F8"/>
    <w:rsid w:val="001C2572"/>
    <w:rsid w:val="001C25D8"/>
    <w:rsid w:val="001C2625"/>
    <w:rsid w:val="001C26F2"/>
    <w:rsid w:val="001C2A5F"/>
    <w:rsid w:val="001C2AA1"/>
    <w:rsid w:val="001C2B0B"/>
    <w:rsid w:val="001C2B8A"/>
    <w:rsid w:val="001C2BF2"/>
    <w:rsid w:val="001C2C16"/>
    <w:rsid w:val="001C2C22"/>
    <w:rsid w:val="001C2D98"/>
    <w:rsid w:val="001C2E11"/>
    <w:rsid w:val="001C2F77"/>
    <w:rsid w:val="001C300D"/>
    <w:rsid w:val="001C3155"/>
    <w:rsid w:val="001C322A"/>
    <w:rsid w:val="001C32F7"/>
    <w:rsid w:val="001C3512"/>
    <w:rsid w:val="001C3516"/>
    <w:rsid w:val="001C36AD"/>
    <w:rsid w:val="001C37D4"/>
    <w:rsid w:val="001C37E3"/>
    <w:rsid w:val="001C396D"/>
    <w:rsid w:val="001C3A81"/>
    <w:rsid w:val="001C3C42"/>
    <w:rsid w:val="001C3D8B"/>
    <w:rsid w:val="001C3F26"/>
    <w:rsid w:val="001C3F96"/>
    <w:rsid w:val="001C3F9A"/>
    <w:rsid w:val="001C4003"/>
    <w:rsid w:val="001C4058"/>
    <w:rsid w:val="001C41BC"/>
    <w:rsid w:val="001C43DF"/>
    <w:rsid w:val="001C43F1"/>
    <w:rsid w:val="001C462A"/>
    <w:rsid w:val="001C475D"/>
    <w:rsid w:val="001C49AC"/>
    <w:rsid w:val="001C4CBA"/>
    <w:rsid w:val="001C4DD9"/>
    <w:rsid w:val="001C4F6D"/>
    <w:rsid w:val="001C5104"/>
    <w:rsid w:val="001C511B"/>
    <w:rsid w:val="001C53B9"/>
    <w:rsid w:val="001C53D4"/>
    <w:rsid w:val="001C558E"/>
    <w:rsid w:val="001C55EF"/>
    <w:rsid w:val="001C5620"/>
    <w:rsid w:val="001C56E4"/>
    <w:rsid w:val="001C5903"/>
    <w:rsid w:val="001C5937"/>
    <w:rsid w:val="001C5A78"/>
    <w:rsid w:val="001C5B48"/>
    <w:rsid w:val="001C5BD7"/>
    <w:rsid w:val="001C5DEC"/>
    <w:rsid w:val="001C6055"/>
    <w:rsid w:val="001C64DA"/>
    <w:rsid w:val="001C6842"/>
    <w:rsid w:val="001C68C5"/>
    <w:rsid w:val="001C69F4"/>
    <w:rsid w:val="001C6A00"/>
    <w:rsid w:val="001C6AC9"/>
    <w:rsid w:val="001C6C90"/>
    <w:rsid w:val="001C6E8A"/>
    <w:rsid w:val="001C6F84"/>
    <w:rsid w:val="001C6FE5"/>
    <w:rsid w:val="001C71F4"/>
    <w:rsid w:val="001C7240"/>
    <w:rsid w:val="001C72DE"/>
    <w:rsid w:val="001C73F2"/>
    <w:rsid w:val="001C76B5"/>
    <w:rsid w:val="001C7AA3"/>
    <w:rsid w:val="001C7D2A"/>
    <w:rsid w:val="001C7D5A"/>
    <w:rsid w:val="001C7DF1"/>
    <w:rsid w:val="001D021F"/>
    <w:rsid w:val="001D02D0"/>
    <w:rsid w:val="001D0320"/>
    <w:rsid w:val="001D0325"/>
    <w:rsid w:val="001D03AB"/>
    <w:rsid w:val="001D05C7"/>
    <w:rsid w:val="001D05DC"/>
    <w:rsid w:val="001D093F"/>
    <w:rsid w:val="001D09B3"/>
    <w:rsid w:val="001D0AA6"/>
    <w:rsid w:val="001D0C2D"/>
    <w:rsid w:val="001D0C3C"/>
    <w:rsid w:val="001D0C50"/>
    <w:rsid w:val="001D0D42"/>
    <w:rsid w:val="001D1176"/>
    <w:rsid w:val="001D14AE"/>
    <w:rsid w:val="001D15F5"/>
    <w:rsid w:val="001D1617"/>
    <w:rsid w:val="001D17DC"/>
    <w:rsid w:val="001D1973"/>
    <w:rsid w:val="001D19BF"/>
    <w:rsid w:val="001D1A53"/>
    <w:rsid w:val="001D1C23"/>
    <w:rsid w:val="001D1CDC"/>
    <w:rsid w:val="001D1D4C"/>
    <w:rsid w:val="001D1D64"/>
    <w:rsid w:val="001D1F38"/>
    <w:rsid w:val="001D2027"/>
    <w:rsid w:val="001D2196"/>
    <w:rsid w:val="001D21D4"/>
    <w:rsid w:val="001D2345"/>
    <w:rsid w:val="001D239B"/>
    <w:rsid w:val="001D2416"/>
    <w:rsid w:val="001D2494"/>
    <w:rsid w:val="001D24B0"/>
    <w:rsid w:val="001D27BF"/>
    <w:rsid w:val="001D281C"/>
    <w:rsid w:val="001D2A06"/>
    <w:rsid w:val="001D2AE8"/>
    <w:rsid w:val="001D2D20"/>
    <w:rsid w:val="001D2DC3"/>
    <w:rsid w:val="001D314B"/>
    <w:rsid w:val="001D3182"/>
    <w:rsid w:val="001D3592"/>
    <w:rsid w:val="001D3614"/>
    <w:rsid w:val="001D390D"/>
    <w:rsid w:val="001D39E6"/>
    <w:rsid w:val="001D3ADA"/>
    <w:rsid w:val="001D3B13"/>
    <w:rsid w:val="001D3E05"/>
    <w:rsid w:val="001D3FB4"/>
    <w:rsid w:val="001D4071"/>
    <w:rsid w:val="001D4092"/>
    <w:rsid w:val="001D4546"/>
    <w:rsid w:val="001D4713"/>
    <w:rsid w:val="001D4817"/>
    <w:rsid w:val="001D4A06"/>
    <w:rsid w:val="001D4A2F"/>
    <w:rsid w:val="001D4B3B"/>
    <w:rsid w:val="001D4DEB"/>
    <w:rsid w:val="001D52C9"/>
    <w:rsid w:val="001D542D"/>
    <w:rsid w:val="001D54B4"/>
    <w:rsid w:val="001D5505"/>
    <w:rsid w:val="001D553D"/>
    <w:rsid w:val="001D554A"/>
    <w:rsid w:val="001D55CA"/>
    <w:rsid w:val="001D5691"/>
    <w:rsid w:val="001D56B1"/>
    <w:rsid w:val="001D5834"/>
    <w:rsid w:val="001D59EB"/>
    <w:rsid w:val="001D5A4B"/>
    <w:rsid w:val="001D5CE0"/>
    <w:rsid w:val="001D5D9A"/>
    <w:rsid w:val="001D5F14"/>
    <w:rsid w:val="001D5FB4"/>
    <w:rsid w:val="001D6001"/>
    <w:rsid w:val="001D618C"/>
    <w:rsid w:val="001D61AC"/>
    <w:rsid w:val="001D6392"/>
    <w:rsid w:val="001D655E"/>
    <w:rsid w:val="001D6633"/>
    <w:rsid w:val="001D67CC"/>
    <w:rsid w:val="001D6A8E"/>
    <w:rsid w:val="001D6C23"/>
    <w:rsid w:val="001D6E9C"/>
    <w:rsid w:val="001D6F4B"/>
    <w:rsid w:val="001D6F6D"/>
    <w:rsid w:val="001D7033"/>
    <w:rsid w:val="001D70ED"/>
    <w:rsid w:val="001D71AA"/>
    <w:rsid w:val="001D76B7"/>
    <w:rsid w:val="001D7788"/>
    <w:rsid w:val="001D7869"/>
    <w:rsid w:val="001D7892"/>
    <w:rsid w:val="001D78C1"/>
    <w:rsid w:val="001D7975"/>
    <w:rsid w:val="001D7B29"/>
    <w:rsid w:val="001D7CFE"/>
    <w:rsid w:val="001D7D35"/>
    <w:rsid w:val="001D7E3E"/>
    <w:rsid w:val="001D7EA7"/>
    <w:rsid w:val="001D7F79"/>
    <w:rsid w:val="001E02AF"/>
    <w:rsid w:val="001E02B1"/>
    <w:rsid w:val="001E053A"/>
    <w:rsid w:val="001E0829"/>
    <w:rsid w:val="001E0A44"/>
    <w:rsid w:val="001E0ABE"/>
    <w:rsid w:val="001E0E50"/>
    <w:rsid w:val="001E1043"/>
    <w:rsid w:val="001E1057"/>
    <w:rsid w:val="001E124B"/>
    <w:rsid w:val="001E13BC"/>
    <w:rsid w:val="001E150E"/>
    <w:rsid w:val="001E174E"/>
    <w:rsid w:val="001E1793"/>
    <w:rsid w:val="001E1937"/>
    <w:rsid w:val="001E1993"/>
    <w:rsid w:val="001E1A67"/>
    <w:rsid w:val="001E1D44"/>
    <w:rsid w:val="001E2188"/>
    <w:rsid w:val="001E22B4"/>
    <w:rsid w:val="001E23BD"/>
    <w:rsid w:val="001E23D9"/>
    <w:rsid w:val="001E23F2"/>
    <w:rsid w:val="001E24B3"/>
    <w:rsid w:val="001E277B"/>
    <w:rsid w:val="001E292C"/>
    <w:rsid w:val="001E29EC"/>
    <w:rsid w:val="001E2A98"/>
    <w:rsid w:val="001E2B0C"/>
    <w:rsid w:val="001E2C91"/>
    <w:rsid w:val="001E2DB7"/>
    <w:rsid w:val="001E2DEA"/>
    <w:rsid w:val="001E2E83"/>
    <w:rsid w:val="001E2EDB"/>
    <w:rsid w:val="001E2F1E"/>
    <w:rsid w:val="001E2F6E"/>
    <w:rsid w:val="001E30DE"/>
    <w:rsid w:val="001E3212"/>
    <w:rsid w:val="001E3541"/>
    <w:rsid w:val="001E36B8"/>
    <w:rsid w:val="001E378C"/>
    <w:rsid w:val="001E37F6"/>
    <w:rsid w:val="001E3852"/>
    <w:rsid w:val="001E3904"/>
    <w:rsid w:val="001E3AC4"/>
    <w:rsid w:val="001E3B06"/>
    <w:rsid w:val="001E3CBB"/>
    <w:rsid w:val="001E3CBF"/>
    <w:rsid w:val="001E4296"/>
    <w:rsid w:val="001E42AB"/>
    <w:rsid w:val="001E42E0"/>
    <w:rsid w:val="001E437C"/>
    <w:rsid w:val="001E43C2"/>
    <w:rsid w:val="001E4427"/>
    <w:rsid w:val="001E443D"/>
    <w:rsid w:val="001E449F"/>
    <w:rsid w:val="001E45E6"/>
    <w:rsid w:val="001E4766"/>
    <w:rsid w:val="001E494D"/>
    <w:rsid w:val="001E4AAA"/>
    <w:rsid w:val="001E4DF7"/>
    <w:rsid w:val="001E4E52"/>
    <w:rsid w:val="001E512E"/>
    <w:rsid w:val="001E543B"/>
    <w:rsid w:val="001E54C9"/>
    <w:rsid w:val="001E5A3C"/>
    <w:rsid w:val="001E5AD4"/>
    <w:rsid w:val="001E5B99"/>
    <w:rsid w:val="001E5D2F"/>
    <w:rsid w:val="001E63EE"/>
    <w:rsid w:val="001E64D1"/>
    <w:rsid w:val="001E6741"/>
    <w:rsid w:val="001E6BBE"/>
    <w:rsid w:val="001E6C9F"/>
    <w:rsid w:val="001E70C8"/>
    <w:rsid w:val="001E70DD"/>
    <w:rsid w:val="001E72D2"/>
    <w:rsid w:val="001E72E1"/>
    <w:rsid w:val="001E74DC"/>
    <w:rsid w:val="001E750A"/>
    <w:rsid w:val="001E7BFD"/>
    <w:rsid w:val="001E7C15"/>
    <w:rsid w:val="001E7DB8"/>
    <w:rsid w:val="001E7E02"/>
    <w:rsid w:val="001E7E1D"/>
    <w:rsid w:val="001E7F16"/>
    <w:rsid w:val="001E7F88"/>
    <w:rsid w:val="001F00D2"/>
    <w:rsid w:val="001F01FD"/>
    <w:rsid w:val="001F02F0"/>
    <w:rsid w:val="001F042B"/>
    <w:rsid w:val="001F0484"/>
    <w:rsid w:val="001F0494"/>
    <w:rsid w:val="001F04D7"/>
    <w:rsid w:val="001F0628"/>
    <w:rsid w:val="001F06B5"/>
    <w:rsid w:val="001F07F3"/>
    <w:rsid w:val="001F0800"/>
    <w:rsid w:val="001F081F"/>
    <w:rsid w:val="001F08F2"/>
    <w:rsid w:val="001F0976"/>
    <w:rsid w:val="001F0CED"/>
    <w:rsid w:val="001F0F75"/>
    <w:rsid w:val="001F134F"/>
    <w:rsid w:val="001F165A"/>
    <w:rsid w:val="001F171E"/>
    <w:rsid w:val="001F185A"/>
    <w:rsid w:val="001F18F8"/>
    <w:rsid w:val="001F19D7"/>
    <w:rsid w:val="001F1A31"/>
    <w:rsid w:val="001F1B5F"/>
    <w:rsid w:val="001F1CE9"/>
    <w:rsid w:val="001F1D0A"/>
    <w:rsid w:val="001F1DA0"/>
    <w:rsid w:val="001F1F46"/>
    <w:rsid w:val="001F2127"/>
    <w:rsid w:val="001F215E"/>
    <w:rsid w:val="001F21D9"/>
    <w:rsid w:val="001F22CC"/>
    <w:rsid w:val="001F2348"/>
    <w:rsid w:val="001F2349"/>
    <w:rsid w:val="001F2390"/>
    <w:rsid w:val="001F2524"/>
    <w:rsid w:val="001F26DA"/>
    <w:rsid w:val="001F27D0"/>
    <w:rsid w:val="001F2C80"/>
    <w:rsid w:val="001F2C8D"/>
    <w:rsid w:val="001F2E1A"/>
    <w:rsid w:val="001F2E30"/>
    <w:rsid w:val="001F2EA8"/>
    <w:rsid w:val="001F2F20"/>
    <w:rsid w:val="001F2F78"/>
    <w:rsid w:val="001F31F5"/>
    <w:rsid w:val="001F352D"/>
    <w:rsid w:val="001F35A4"/>
    <w:rsid w:val="001F36C4"/>
    <w:rsid w:val="001F3804"/>
    <w:rsid w:val="001F38B1"/>
    <w:rsid w:val="001F392F"/>
    <w:rsid w:val="001F3A0F"/>
    <w:rsid w:val="001F3C89"/>
    <w:rsid w:val="001F3CFD"/>
    <w:rsid w:val="001F3D03"/>
    <w:rsid w:val="001F3EA1"/>
    <w:rsid w:val="001F3EEB"/>
    <w:rsid w:val="001F3F2A"/>
    <w:rsid w:val="001F3F8C"/>
    <w:rsid w:val="001F41E2"/>
    <w:rsid w:val="001F439D"/>
    <w:rsid w:val="001F456B"/>
    <w:rsid w:val="001F46FA"/>
    <w:rsid w:val="001F481A"/>
    <w:rsid w:val="001F494B"/>
    <w:rsid w:val="001F4A1F"/>
    <w:rsid w:val="001F4CBE"/>
    <w:rsid w:val="001F4E51"/>
    <w:rsid w:val="001F4EF7"/>
    <w:rsid w:val="001F4EFA"/>
    <w:rsid w:val="001F5157"/>
    <w:rsid w:val="001F52C9"/>
    <w:rsid w:val="001F53F0"/>
    <w:rsid w:val="001F574C"/>
    <w:rsid w:val="001F5AB8"/>
    <w:rsid w:val="001F5D82"/>
    <w:rsid w:val="001F5E91"/>
    <w:rsid w:val="001F5EF2"/>
    <w:rsid w:val="001F6122"/>
    <w:rsid w:val="001F61F7"/>
    <w:rsid w:val="001F63FC"/>
    <w:rsid w:val="001F6496"/>
    <w:rsid w:val="001F64C5"/>
    <w:rsid w:val="001F6661"/>
    <w:rsid w:val="001F6700"/>
    <w:rsid w:val="001F6762"/>
    <w:rsid w:val="001F683A"/>
    <w:rsid w:val="001F6C93"/>
    <w:rsid w:val="001F6CE0"/>
    <w:rsid w:val="001F6FB2"/>
    <w:rsid w:val="001F7208"/>
    <w:rsid w:val="001F7299"/>
    <w:rsid w:val="001F735A"/>
    <w:rsid w:val="001F745F"/>
    <w:rsid w:val="001F7462"/>
    <w:rsid w:val="001F757A"/>
    <w:rsid w:val="001F75E6"/>
    <w:rsid w:val="001F7713"/>
    <w:rsid w:val="001F77DD"/>
    <w:rsid w:val="001F798C"/>
    <w:rsid w:val="001F79B2"/>
    <w:rsid w:val="001F79D7"/>
    <w:rsid w:val="001F7D4E"/>
    <w:rsid w:val="001F7EC4"/>
    <w:rsid w:val="0020006A"/>
    <w:rsid w:val="002000A9"/>
    <w:rsid w:val="00200123"/>
    <w:rsid w:val="00200185"/>
    <w:rsid w:val="002003C0"/>
    <w:rsid w:val="002006CA"/>
    <w:rsid w:val="00200890"/>
    <w:rsid w:val="002008D2"/>
    <w:rsid w:val="002009A8"/>
    <w:rsid w:val="002009E9"/>
    <w:rsid w:val="00200ACD"/>
    <w:rsid w:val="00200BFA"/>
    <w:rsid w:val="00200C8C"/>
    <w:rsid w:val="00200DF3"/>
    <w:rsid w:val="00200E1D"/>
    <w:rsid w:val="00200F8B"/>
    <w:rsid w:val="00200FA4"/>
    <w:rsid w:val="00201324"/>
    <w:rsid w:val="00201655"/>
    <w:rsid w:val="0020170B"/>
    <w:rsid w:val="00201795"/>
    <w:rsid w:val="00201800"/>
    <w:rsid w:val="002018B6"/>
    <w:rsid w:val="0020195C"/>
    <w:rsid w:val="00201A6F"/>
    <w:rsid w:val="00201BDA"/>
    <w:rsid w:val="00201CE9"/>
    <w:rsid w:val="00201D05"/>
    <w:rsid w:val="00201E0A"/>
    <w:rsid w:val="00201F2E"/>
    <w:rsid w:val="00202012"/>
    <w:rsid w:val="002021AD"/>
    <w:rsid w:val="0020232A"/>
    <w:rsid w:val="002023F5"/>
    <w:rsid w:val="00202412"/>
    <w:rsid w:val="002024AA"/>
    <w:rsid w:val="0020264C"/>
    <w:rsid w:val="002026CD"/>
    <w:rsid w:val="002026E7"/>
    <w:rsid w:val="00202836"/>
    <w:rsid w:val="002028AB"/>
    <w:rsid w:val="00202A9C"/>
    <w:rsid w:val="00202CB5"/>
    <w:rsid w:val="00202DD0"/>
    <w:rsid w:val="00202F38"/>
    <w:rsid w:val="00202FD6"/>
    <w:rsid w:val="002030B5"/>
    <w:rsid w:val="002033FC"/>
    <w:rsid w:val="00203405"/>
    <w:rsid w:val="00203498"/>
    <w:rsid w:val="00203653"/>
    <w:rsid w:val="002036BC"/>
    <w:rsid w:val="002037AF"/>
    <w:rsid w:val="00203844"/>
    <w:rsid w:val="002038EA"/>
    <w:rsid w:val="00203A2C"/>
    <w:rsid w:val="00203A76"/>
    <w:rsid w:val="00203C6E"/>
    <w:rsid w:val="00203D09"/>
    <w:rsid w:val="00203D11"/>
    <w:rsid w:val="00203D89"/>
    <w:rsid w:val="00203F4C"/>
    <w:rsid w:val="002040FF"/>
    <w:rsid w:val="0020413D"/>
    <w:rsid w:val="00204255"/>
    <w:rsid w:val="002042C7"/>
    <w:rsid w:val="00204406"/>
    <w:rsid w:val="00204444"/>
    <w:rsid w:val="002044BB"/>
    <w:rsid w:val="002045C1"/>
    <w:rsid w:val="0020484D"/>
    <w:rsid w:val="002048E6"/>
    <w:rsid w:val="00204B13"/>
    <w:rsid w:val="00204B9E"/>
    <w:rsid w:val="00204BC2"/>
    <w:rsid w:val="00204CD1"/>
    <w:rsid w:val="0020504F"/>
    <w:rsid w:val="002052F0"/>
    <w:rsid w:val="00205315"/>
    <w:rsid w:val="002053CA"/>
    <w:rsid w:val="002055D3"/>
    <w:rsid w:val="00205736"/>
    <w:rsid w:val="002058D8"/>
    <w:rsid w:val="00205A55"/>
    <w:rsid w:val="00205A93"/>
    <w:rsid w:val="00205AD1"/>
    <w:rsid w:val="00205C8E"/>
    <w:rsid w:val="00205F06"/>
    <w:rsid w:val="002061BE"/>
    <w:rsid w:val="002061CC"/>
    <w:rsid w:val="002061FD"/>
    <w:rsid w:val="002063EC"/>
    <w:rsid w:val="00206446"/>
    <w:rsid w:val="00206681"/>
    <w:rsid w:val="002067ED"/>
    <w:rsid w:val="00206842"/>
    <w:rsid w:val="002069F5"/>
    <w:rsid w:val="0020701A"/>
    <w:rsid w:val="00207110"/>
    <w:rsid w:val="002073FF"/>
    <w:rsid w:val="0020744C"/>
    <w:rsid w:val="00207510"/>
    <w:rsid w:val="00207663"/>
    <w:rsid w:val="0020785B"/>
    <w:rsid w:val="0020797E"/>
    <w:rsid w:val="00207A71"/>
    <w:rsid w:val="00207C69"/>
    <w:rsid w:val="00207E0D"/>
    <w:rsid w:val="00207F03"/>
    <w:rsid w:val="00210273"/>
    <w:rsid w:val="00210533"/>
    <w:rsid w:val="002105D1"/>
    <w:rsid w:val="002106CE"/>
    <w:rsid w:val="002106FB"/>
    <w:rsid w:val="00210742"/>
    <w:rsid w:val="002107D8"/>
    <w:rsid w:val="00210895"/>
    <w:rsid w:val="00210905"/>
    <w:rsid w:val="00210A61"/>
    <w:rsid w:val="00210B09"/>
    <w:rsid w:val="00210B40"/>
    <w:rsid w:val="00210BD6"/>
    <w:rsid w:val="00210C9E"/>
    <w:rsid w:val="00210CF2"/>
    <w:rsid w:val="00210D4B"/>
    <w:rsid w:val="00210D82"/>
    <w:rsid w:val="00210F2B"/>
    <w:rsid w:val="00211142"/>
    <w:rsid w:val="0021163C"/>
    <w:rsid w:val="00211737"/>
    <w:rsid w:val="00211840"/>
    <w:rsid w:val="0021186F"/>
    <w:rsid w:val="002118F1"/>
    <w:rsid w:val="00211C97"/>
    <w:rsid w:val="00212236"/>
    <w:rsid w:val="002123A6"/>
    <w:rsid w:val="00212418"/>
    <w:rsid w:val="00212519"/>
    <w:rsid w:val="0021291E"/>
    <w:rsid w:val="0021295B"/>
    <w:rsid w:val="002129F1"/>
    <w:rsid w:val="00212ACD"/>
    <w:rsid w:val="00212C82"/>
    <w:rsid w:val="00212CBF"/>
    <w:rsid w:val="00212E34"/>
    <w:rsid w:val="00212F2C"/>
    <w:rsid w:val="0021319C"/>
    <w:rsid w:val="00213491"/>
    <w:rsid w:val="00213689"/>
    <w:rsid w:val="00213730"/>
    <w:rsid w:val="002138E0"/>
    <w:rsid w:val="00213D6D"/>
    <w:rsid w:val="00213DE4"/>
    <w:rsid w:val="00213E3E"/>
    <w:rsid w:val="00213EBD"/>
    <w:rsid w:val="00214406"/>
    <w:rsid w:val="00214450"/>
    <w:rsid w:val="0021452D"/>
    <w:rsid w:val="002146F6"/>
    <w:rsid w:val="00214C25"/>
    <w:rsid w:val="00214F03"/>
    <w:rsid w:val="00215071"/>
    <w:rsid w:val="002151DE"/>
    <w:rsid w:val="00215370"/>
    <w:rsid w:val="00215528"/>
    <w:rsid w:val="002155FD"/>
    <w:rsid w:val="0021570B"/>
    <w:rsid w:val="00215805"/>
    <w:rsid w:val="0021580E"/>
    <w:rsid w:val="0021587C"/>
    <w:rsid w:val="002158DA"/>
    <w:rsid w:val="00215947"/>
    <w:rsid w:val="00215ADB"/>
    <w:rsid w:val="00215CA3"/>
    <w:rsid w:val="00215CB2"/>
    <w:rsid w:val="00215F37"/>
    <w:rsid w:val="00216177"/>
    <w:rsid w:val="00216195"/>
    <w:rsid w:val="00216238"/>
    <w:rsid w:val="0021636E"/>
    <w:rsid w:val="00216772"/>
    <w:rsid w:val="0021688B"/>
    <w:rsid w:val="00216941"/>
    <w:rsid w:val="002169BD"/>
    <w:rsid w:val="00216ADE"/>
    <w:rsid w:val="00216CE1"/>
    <w:rsid w:val="00216D6A"/>
    <w:rsid w:val="00216D6E"/>
    <w:rsid w:val="00216D87"/>
    <w:rsid w:val="00216F6B"/>
    <w:rsid w:val="00217226"/>
    <w:rsid w:val="002172F8"/>
    <w:rsid w:val="00217394"/>
    <w:rsid w:val="0021745D"/>
    <w:rsid w:val="00217561"/>
    <w:rsid w:val="002176C5"/>
    <w:rsid w:val="00217728"/>
    <w:rsid w:val="00217828"/>
    <w:rsid w:val="00217867"/>
    <w:rsid w:val="002179C1"/>
    <w:rsid w:val="00217A19"/>
    <w:rsid w:val="00217B4A"/>
    <w:rsid w:val="0022028B"/>
    <w:rsid w:val="002202BC"/>
    <w:rsid w:val="002204E8"/>
    <w:rsid w:val="002205D3"/>
    <w:rsid w:val="00220686"/>
    <w:rsid w:val="002206E3"/>
    <w:rsid w:val="002208F6"/>
    <w:rsid w:val="002208FB"/>
    <w:rsid w:val="0022099F"/>
    <w:rsid w:val="00220C12"/>
    <w:rsid w:val="00220DAA"/>
    <w:rsid w:val="00220E5F"/>
    <w:rsid w:val="0022102F"/>
    <w:rsid w:val="00221163"/>
    <w:rsid w:val="002212B5"/>
    <w:rsid w:val="00221364"/>
    <w:rsid w:val="002214FE"/>
    <w:rsid w:val="00221605"/>
    <w:rsid w:val="00221859"/>
    <w:rsid w:val="0022194B"/>
    <w:rsid w:val="002219A1"/>
    <w:rsid w:val="00221BA8"/>
    <w:rsid w:val="00221E9B"/>
    <w:rsid w:val="00221FAC"/>
    <w:rsid w:val="002221E5"/>
    <w:rsid w:val="00222306"/>
    <w:rsid w:val="00222341"/>
    <w:rsid w:val="002223E6"/>
    <w:rsid w:val="0022240C"/>
    <w:rsid w:val="00222833"/>
    <w:rsid w:val="002229D8"/>
    <w:rsid w:val="00222BF4"/>
    <w:rsid w:val="00222D7A"/>
    <w:rsid w:val="00222E3D"/>
    <w:rsid w:val="00222E71"/>
    <w:rsid w:val="00222EB1"/>
    <w:rsid w:val="00222F5E"/>
    <w:rsid w:val="00222FB1"/>
    <w:rsid w:val="0022301F"/>
    <w:rsid w:val="0022319D"/>
    <w:rsid w:val="00223364"/>
    <w:rsid w:val="00223533"/>
    <w:rsid w:val="002235B5"/>
    <w:rsid w:val="00223675"/>
    <w:rsid w:val="00223726"/>
    <w:rsid w:val="0022382C"/>
    <w:rsid w:val="00223A8B"/>
    <w:rsid w:val="00223AE7"/>
    <w:rsid w:val="00223E8F"/>
    <w:rsid w:val="00223ECD"/>
    <w:rsid w:val="00223F1C"/>
    <w:rsid w:val="00223F41"/>
    <w:rsid w:val="00223FEF"/>
    <w:rsid w:val="00224217"/>
    <w:rsid w:val="002242F0"/>
    <w:rsid w:val="002243B5"/>
    <w:rsid w:val="00224477"/>
    <w:rsid w:val="00224583"/>
    <w:rsid w:val="00224818"/>
    <w:rsid w:val="00224869"/>
    <w:rsid w:val="0022489C"/>
    <w:rsid w:val="002248C4"/>
    <w:rsid w:val="002249EC"/>
    <w:rsid w:val="00224A6B"/>
    <w:rsid w:val="00224B33"/>
    <w:rsid w:val="00224C1A"/>
    <w:rsid w:val="00225093"/>
    <w:rsid w:val="002250A9"/>
    <w:rsid w:val="002256B3"/>
    <w:rsid w:val="00225840"/>
    <w:rsid w:val="002258CF"/>
    <w:rsid w:val="00225992"/>
    <w:rsid w:val="00225D5B"/>
    <w:rsid w:val="00225E42"/>
    <w:rsid w:val="00225E53"/>
    <w:rsid w:val="00226205"/>
    <w:rsid w:val="0022620D"/>
    <w:rsid w:val="002262F9"/>
    <w:rsid w:val="0022634A"/>
    <w:rsid w:val="00226352"/>
    <w:rsid w:val="00226580"/>
    <w:rsid w:val="00226668"/>
    <w:rsid w:val="002266AF"/>
    <w:rsid w:val="002267C2"/>
    <w:rsid w:val="00226AB7"/>
    <w:rsid w:val="00226B5E"/>
    <w:rsid w:val="00226B6A"/>
    <w:rsid w:val="00226DDF"/>
    <w:rsid w:val="00227031"/>
    <w:rsid w:val="00227193"/>
    <w:rsid w:val="00227227"/>
    <w:rsid w:val="002272B9"/>
    <w:rsid w:val="002272BE"/>
    <w:rsid w:val="002275B7"/>
    <w:rsid w:val="00227C38"/>
    <w:rsid w:val="00227C4B"/>
    <w:rsid w:val="00227D04"/>
    <w:rsid w:val="00227ED5"/>
    <w:rsid w:val="00227F16"/>
    <w:rsid w:val="00227F8A"/>
    <w:rsid w:val="00230002"/>
    <w:rsid w:val="00230018"/>
    <w:rsid w:val="002300B7"/>
    <w:rsid w:val="0023010B"/>
    <w:rsid w:val="0023012C"/>
    <w:rsid w:val="002305FF"/>
    <w:rsid w:val="00230622"/>
    <w:rsid w:val="00230803"/>
    <w:rsid w:val="002308E1"/>
    <w:rsid w:val="00230A08"/>
    <w:rsid w:val="00230ADF"/>
    <w:rsid w:val="00230B20"/>
    <w:rsid w:val="00230D3D"/>
    <w:rsid w:val="002311E9"/>
    <w:rsid w:val="002313FB"/>
    <w:rsid w:val="00231407"/>
    <w:rsid w:val="002314BE"/>
    <w:rsid w:val="002314D9"/>
    <w:rsid w:val="0023185F"/>
    <w:rsid w:val="00231AFE"/>
    <w:rsid w:val="00231C38"/>
    <w:rsid w:val="00231D60"/>
    <w:rsid w:val="00231EA6"/>
    <w:rsid w:val="00231FA9"/>
    <w:rsid w:val="00231FF6"/>
    <w:rsid w:val="002321B4"/>
    <w:rsid w:val="002321DA"/>
    <w:rsid w:val="002322F1"/>
    <w:rsid w:val="002324D9"/>
    <w:rsid w:val="002327A7"/>
    <w:rsid w:val="002329D3"/>
    <w:rsid w:val="00232F51"/>
    <w:rsid w:val="002331B2"/>
    <w:rsid w:val="002336BD"/>
    <w:rsid w:val="00233809"/>
    <w:rsid w:val="00233935"/>
    <w:rsid w:val="0023395D"/>
    <w:rsid w:val="00233A4D"/>
    <w:rsid w:val="00233AC7"/>
    <w:rsid w:val="00233B5B"/>
    <w:rsid w:val="00233C4F"/>
    <w:rsid w:val="00233E02"/>
    <w:rsid w:val="0023405F"/>
    <w:rsid w:val="002342D1"/>
    <w:rsid w:val="002342D2"/>
    <w:rsid w:val="0023435F"/>
    <w:rsid w:val="002343AD"/>
    <w:rsid w:val="0023444F"/>
    <w:rsid w:val="00234707"/>
    <w:rsid w:val="002347EF"/>
    <w:rsid w:val="002348A4"/>
    <w:rsid w:val="00234963"/>
    <w:rsid w:val="0023496D"/>
    <w:rsid w:val="00234CDD"/>
    <w:rsid w:val="00234CEC"/>
    <w:rsid w:val="00234D5A"/>
    <w:rsid w:val="00234EC9"/>
    <w:rsid w:val="00234FF9"/>
    <w:rsid w:val="002350CF"/>
    <w:rsid w:val="00235569"/>
    <w:rsid w:val="0023561A"/>
    <w:rsid w:val="002357BC"/>
    <w:rsid w:val="002359A8"/>
    <w:rsid w:val="00235A48"/>
    <w:rsid w:val="00235AF8"/>
    <w:rsid w:val="00235DAA"/>
    <w:rsid w:val="00235E38"/>
    <w:rsid w:val="00236073"/>
    <w:rsid w:val="002360B0"/>
    <w:rsid w:val="00236166"/>
    <w:rsid w:val="002361F6"/>
    <w:rsid w:val="002366AB"/>
    <w:rsid w:val="0023679E"/>
    <w:rsid w:val="002368EC"/>
    <w:rsid w:val="00236CDB"/>
    <w:rsid w:val="00236CE1"/>
    <w:rsid w:val="00236CED"/>
    <w:rsid w:val="00236E41"/>
    <w:rsid w:val="00236E44"/>
    <w:rsid w:val="00236E47"/>
    <w:rsid w:val="00236E81"/>
    <w:rsid w:val="00236F46"/>
    <w:rsid w:val="00236FEC"/>
    <w:rsid w:val="0023708E"/>
    <w:rsid w:val="00237167"/>
    <w:rsid w:val="002371CB"/>
    <w:rsid w:val="00237215"/>
    <w:rsid w:val="00237483"/>
    <w:rsid w:val="00237518"/>
    <w:rsid w:val="002375E1"/>
    <w:rsid w:val="00237683"/>
    <w:rsid w:val="002377C0"/>
    <w:rsid w:val="0023799A"/>
    <w:rsid w:val="00237C91"/>
    <w:rsid w:val="00240011"/>
    <w:rsid w:val="0024001F"/>
    <w:rsid w:val="00240046"/>
    <w:rsid w:val="00240058"/>
    <w:rsid w:val="0024006B"/>
    <w:rsid w:val="00240586"/>
    <w:rsid w:val="00240668"/>
    <w:rsid w:val="002406FB"/>
    <w:rsid w:val="002408C4"/>
    <w:rsid w:val="00240B5F"/>
    <w:rsid w:val="00240B62"/>
    <w:rsid w:val="00240C0B"/>
    <w:rsid w:val="00240EA5"/>
    <w:rsid w:val="00240EB9"/>
    <w:rsid w:val="00240F0B"/>
    <w:rsid w:val="00240FC4"/>
    <w:rsid w:val="002410BE"/>
    <w:rsid w:val="00241113"/>
    <w:rsid w:val="00241566"/>
    <w:rsid w:val="00241573"/>
    <w:rsid w:val="0024170B"/>
    <w:rsid w:val="0024182B"/>
    <w:rsid w:val="00241AC4"/>
    <w:rsid w:val="00241BA4"/>
    <w:rsid w:val="00241E75"/>
    <w:rsid w:val="00241EF8"/>
    <w:rsid w:val="002421A1"/>
    <w:rsid w:val="002421C6"/>
    <w:rsid w:val="002424B2"/>
    <w:rsid w:val="00242690"/>
    <w:rsid w:val="002426E7"/>
    <w:rsid w:val="002428B6"/>
    <w:rsid w:val="00242A42"/>
    <w:rsid w:val="00242B5D"/>
    <w:rsid w:val="00242BA9"/>
    <w:rsid w:val="00242C51"/>
    <w:rsid w:val="00242D59"/>
    <w:rsid w:val="00242DF8"/>
    <w:rsid w:val="00242F0B"/>
    <w:rsid w:val="00243000"/>
    <w:rsid w:val="00243002"/>
    <w:rsid w:val="00243049"/>
    <w:rsid w:val="0024304B"/>
    <w:rsid w:val="00243413"/>
    <w:rsid w:val="00243965"/>
    <w:rsid w:val="00243AC3"/>
    <w:rsid w:val="00243C95"/>
    <w:rsid w:val="00244014"/>
    <w:rsid w:val="002440CD"/>
    <w:rsid w:val="0024416E"/>
    <w:rsid w:val="00244245"/>
    <w:rsid w:val="0024431C"/>
    <w:rsid w:val="00244486"/>
    <w:rsid w:val="00244572"/>
    <w:rsid w:val="0024495F"/>
    <w:rsid w:val="00244999"/>
    <w:rsid w:val="00244AD6"/>
    <w:rsid w:val="00244AEF"/>
    <w:rsid w:val="00244BA2"/>
    <w:rsid w:val="00244E76"/>
    <w:rsid w:val="00244F1A"/>
    <w:rsid w:val="002450F4"/>
    <w:rsid w:val="0024525B"/>
    <w:rsid w:val="00245362"/>
    <w:rsid w:val="002453B6"/>
    <w:rsid w:val="002455B9"/>
    <w:rsid w:val="00245611"/>
    <w:rsid w:val="002456B6"/>
    <w:rsid w:val="00245935"/>
    <w:rsid w:val="00245BD2"/>
    <w:rsid w:val="00245BF2"/>
    <w:rsid w:val="00245C2A"/>
    <w:rsid w:val="00245C3C"/>
    <w:rsid w:val="00245E6E"/>
    <w:rsid w:val="00246153"/>
    <w:rsid w:val="00246246"/>
    <w:rsid w:val="002463B4"/>
    <w:rsid w:val="0024651F"/>
    <w:rsid w:val="00246563"/>
    <w:rsid w:val="002465E6"/>
    <w:rsid w:val="00246721"/>
    <w:rsid w:val="002468D9"/>
    <w:rsid w:val="0024697C"/>
    <w:rsid w:val="00246A5E"/>
    <w:rsid w:val="00246C26"/>
    <w:rsid w:val="00246CA4"/>
    <w:rsid w:val="00246E4E"/>
    <w:rsid w:val="00246E89"/>
    <w:rsid w:val="00246EA4"/>
    <w:rsid w:val="00246EC5"/>
    <w:rsid w:val="00247094"/>
    <w:rsid w:val="00247392"/>
    <w:rsid w:val="00247724"/>
    <w:rsid w:val="0024772C"/>
    <w:rsid w:val="002477E2"/>
    <w:rsid w:val="0024786A"/>
    <w:rsid w:val="0024797F"/>
    <w:rsid w:val="002479D2"/>
    <w:rsid w:val="00250135"/>
    <w:rsid w:val="00250524"/>
    <w:rsid w:val="002506E4"/>
    <w:rsid w:val="00250735"/>
    <w:rsid w:val="00250766"/>
    <w:rsid w:val="00250810"/>
    <w:rsid w:val="002509A6"/>
    <w:rsid w:val="002509DD"/>
    <w:rsid w:val="00250AFC"/>
    <w:rsid w:val="00250B82"/>
    <w:rsid w:val="00250C65"/>
    <w:rsid w:val="00250D69"/>
    <w:rsid w:val="00250D8A"/>
    <w:rsid w:val="00250D96"/>
    <w:rsid w:val="00250F6D"/>
    <w:rsid w:val="0025119E"/>
    <w:rsid w:val="00251269"/>
    <w:rsid w:val="00251290"/>
    <w:rsid w:val="0025134E"/>
    <w:rsid w:val="0025141B"/>
    <w:rsid w:val="0025167E"/>
    <w:rsid w:val="002517AA"/>
    <w:rsid w:val="00251833"/>
    <w:rsid w:val="002518C6"/>
    <w:rsid w:val="00251B92"/>
    <w:rsid w:val="00251BF4"/>
    <w:rsid w:val="00251F0B"/>
    <w:rsid w:val="00251FB2"/>
    <w:rsid w:val="002520BE"/>
    <w:rsid w:val="0025220A"/>
    <w:rsid w:val="00252584"/>
    <w:rsid w:val="00252619"/>
    <w:rsid w:val="00252BDE"/>
    <w:rsid w:val="00252D7A"/>
    <w:rsid w:val="00252DEE"/>
    <w:rsid w:val="00252EEA"/>
    <w:rsid w:val="00252F18"/>
    <w:rsid w:val="00253276"/>
    <w:rsid w:val="0025331E"/>
    <w:rsid w:val="0025335A"/>
    <w:rsid w:val="002533F2"/>
    <w:rsid w:val="002534D4"/>
    <w:rsid w:val="002535C0"/>
    <w:rsid w:val="002536AC"/>
    <w:rsid w:val="00253D11"/>
    <w:rsid w:val="00253E12"/>
    <w:rsid w:val="00253E71"/>
    <w:rsid w:val="00253EAD"/>
    <w:rsid w:val="00253ED6"/>
    <w:rsid w:val="00253F7F"/>
    <w:rsid w:val="00254056"/>
    <w:rsid w:val="002540E0"/>
    <w:rsid w:val="00254188"/>
    <w:rsid w:val="00254353"/>
    <w:rsid w:val="00254472"/>
    <w:rsid w:val="00254779"/>
    <w:rsid w:val="0025494B"/>
    <w:rsid w:val="00254A3A"/>
    <w:rsid w:val="00254C00"/>
    <w:rsid w:val="00254D8F"/>
    <w:rsid w:val="00254D95"/>
    <w:rsid w:val="00254E3D"/>
    <w:rsid w:val="00254F2B"/>
    <w:rsid w:val="0025503B"/>
    <w:rsid w:val="0025504E"/>
    <w:rsid w:val="00255199"/>
    <w:rsid w:val="00255444"/>
    <w:rsid w:val="0025544E"/>
    <w:rsid w:val="0025573B"/>
    <w:rsid w:val="00255975"/>
    <w:rsid w:val="00255B7B"/>
    <w:rsid w:val="00255C92"/>
    <w:rsid w:val="00255CE3"/>
    <w:rsid w:val="00255E6A"/>
    <w:rsid w:val="0025605F"/>
    <w:rsid w:val="002561F7"/>
    <w:rsid w:val="00256537"/>
    <w:rsid w:val="00256589"/>
    <w:rsid w:val="00256764"/>
    <w:rsid w:val="002567B1"/>
    <w:rsid w:val="002567E1"/>
    <w:rsid w:val="00256815"/>
    <w:rsid w:val="00256911"/>
    <w:rsid w:val="00256970"/>
    <w:rsid w:val="00256980"/>
    <w:rsid w:val="00256A90"/>
    <w:rsid w:val="00256B80"/>
    <w:rsid w:val="00256B9A"/>
    <w:rsid w:val="00256BE9"/>
    <w:rsid w:val="00256F5D"/>
    <w:rsid w:val="00257084"/>
    <w:rsid w:val="002571CD"/>
    <w:rsid w:val="00257257"/>
    <w:rsid w:val="00257460"/>
    <w:rsid w:val="002574AB"/>
    <w:rsid w:val="002575EC"/>
    <w:rsid w:val="0025760A"/>
    <w:rsid w:val="002579FE"/>
    <w:rsid w:val="00257A1C"/>
    <w:rsid w:val="00257A25"/>
    <w:rsid w:val="00257D6B"/>
    <w:rsid w:val="00257DD5"/>
    <w:rsid w:val="00260056"/>
    <w:rsid w:val="00260092"/>
    <w:rsid w:val="002601E9"/>
    <w:rsid w:val="002603E8"/>
    <w:rsid w:val="002603F2"/>
    <w:rsid w:val="002604E1"/>
    <w:rsid w:val="00260533"/>
    <w:rsid w:val="002605D8"/>
    <w:rsid w:val="002606F8"/>
    <w:rsid w:val="0026092D"/>
    <w:rsid w:val="00260B0B"/>
    <w:rsid w:val="00260EA8"/>
    <w:rsid w:val="00261062"/>
    <w:rsid w:val="00261277"/>
    <w:rsid w:val="0026150C"/>
    <w:rsid w:val="00261689"/>
    <w:rsid w:val="0026184A"/>
    <w:rsid w:val="00261970"/>
    <w:rsid w:val="002619A2"/>
    <w:rsid w:val="00261A80"/>
    <w:rsid w:val="00261F3F"/>
    <w:rsid w:val="00262060"/>
    <w:rsid w:val="00262639"/>
    <w:rsid w:val="002626C2"/>
    <w:rsid w:val="002627FD"/>
    <w:rsid w:val="0026282F"/>
    <w:rsid w:val="00262969"/>
    <w:rsid w:val="00262B8A"/>
    <w:rsid w:val="00262C5F"/>
    <w:rsid w:val="00262CE2"/>
    <w:rsid w:val="00262D00"/>
    <w:rsid w:val="00262DDD"/>
    <w:rsid w:val="00262E60"/>
    <w:rsid w:val="0026311C"/>
    <w:rsid w:val="0026313E"/>
    <w:rsid w:val="002632B4"/>
    <w:rsid w:val="002632E9"/>
    <w:rsid w:val="0026335F"/>
    <w:rsid w:val="002633B6"/>
    <w:rsid w:val="002635C0"/>
    <w:rsid w:val="00263718"/>
    <w:rsid w:val="00263742"/>
    <w:rsid w:val="002637C5"/>
    <w:rsid w:val="00263A3A"/>
    <w:rsid w:val="00263AD8"/>
    <w:rsid w:val="00263D08"/>
    <w:rsid w:val="00263D64"/>
    <w:rsid w:val="00263FEF"/>
    <w:rsid w:val="0026404D"/>
    <w:rsid w:val="002640E9"/>
    <w:rsid w:val="002640F1"/>
    <w:rsid w:val="00264149"/>
    <w:rsid w:val="00264290"/>
    <w:rsid w:val="002645B8"/>
    <w:rsid w:val="00264609"/>
    <w:rsid w:val="0026493D"/>
    <w:rsid w:val="00264AC5"/>
    <w:rsid w:val="00264B21"/>
    <w:rsid w:val="00264BED"/>
    <w:rsid w:val="00264E64"/>
    <w:rsid w:val="00264F10"/>
    <w:rsid w:val="002653E3"/>
    <w:rsid w:val="00265499"/>
    <w:rsid w:val="002655B2"/>
    <w:rsid w:val="00265D4F"/>
    <w:rsid w:val="00265D6D"/>
    <w:rsid w:val="00265DC2"/>
    <w:rsid w:val="00265E76"/>
    <w:rsid w:val="00265EA1"/>
    <w:rsid w:val="00265F2F"/>
    <w:rsid w:val="0026607D"/>
    <w:rsid w:val="00266159"/>
    <w:rsid w:val="002661F2"/>
    <w:rsid w:val="00266295"/>
    <w:rsid w:val="0026630C"/>
    <w:rsid w:val="00266341"/>
    <w:rsid w:val="00266375"/>
    <w:rsid w:val="00266582"/>
    <w:rsid w:val="0026662B"/>
    <w:rsid w:val="0026668C"/>
    <w:rsid w:val="002666D5"/>
    <w:rsid w:val="002666D8"/>
    <w:rsid w:val="002666FF"/>
    <w:rsid w:val="002667B1"/>
    <w:rsid w:val="00266A45"/>
    <w:rsid w:val="00266AC1"/>
    <w:rsid w:val="00266D9C"/>
    <w:rsid w:val="00266DE7"/>
    <w:rsid w:val="00266DF3"/>
    <w:rsid w:val="00266F76"/>
    <w:rsid w:val="00267046"/>
    <w:rsid w:val="00267061"/>
    <w:rsid w:val="00267128"/>
    <w:rsid w:val="002672A0"/>
    <w:rsid w:val="002672C2"/>
    <w:rsid w:val="002672D2"/>
    <w:rsid w:val="0026749F"/>
    <w:rsid w:val="00267576"/>
    <w:rsid w:val="002678A1"/>
    <w:rsid w:val="002679F2"/>
    <w:rsid w:val="00267B7B"/>
    <w:rsid w:val="002702DE"/>
    <w:rsid w:val="002702ED"/>
    <w:rsid w:val="0027034B"/>
    <w:rsid w:val="00270410"/>
    <w:rsid w:val="00270426"/>
    <w:rsid w:val="002706FE"/>
    <w:rsid w:val="00270756"/>
    <w:rsid w:val="00270964"/>
    <w:rsid w:val="00270CC4"/>
    <w:rsid w:val="00270D84"/>
    <w:rsid w:val="00270E2E"/>
    <w:rsid w:val="00270E82"/>
    <w:rsid w:val="00271104"/>
    <w:rsid w:val="00271192"/>
    <w:rsid w:val="00271196"/>
    <w:rsid w:val="00271279"/>
    <w:rsid w:val="00271317"/>
    <w:rsid w:val="002714C0"/>
    <w:rsid w:val="002714E7"/>
    <w:rsid w:val="0027178C"/>
    <w:rsid w:val="00271933"/>
    <w:rsid w:val="002719FA"/>
    <w:rsid w:val="00271ACD"/>
    <w:rsid w:val="00271FA5"/>
    <w:rsid w:val="00272042"/>
    <w:rsid w:val="002720EB"/>
    <w:rsid w:val="002722D8"/>
    <w:rsid w:val="00272322"/>
    <w:rsid w:val="00272362"/>
    <w:rsid w:val="00272668"/>
    <w:rsid w:val="002726E1"/>
    <w:rsid w:val="002727AB"/>
    <w:rsid w:val="002728A9"/>
    <w:rsid w:val="00272B4C"/>
    <w:rsid w:val="00272C4C"/>
    <w:rsid w:val="00272E7D"/>
    <w:rsid w:val="00272FC8"/>
    <w:rsid w:val="002730CA"/>
    <w:rsid w:val="00273162"/>
    <w:rsid w:val="00273258"/>
    <w:rsid w:val="0027330B"/>
    <w:rsid w:val="00273544"/>
    <w:rsid w:val="0027357E"/>
    <w:rsid w:val="0027372A"/>
    <w:rsid w:val="00273A6B"/>
    <w:rsid w:val="00273DF0"/>
    <w:rsid w:val="0027401A"/>
    <w:rsid w:val="002740F6"/>
    <w:rsid w:val="00274110"/>
    <w:rsid w:val="00274464"/>
    <w:rsid w:val="002744A4"/>
    <w:rsid w:val="00274813"/>
    <w:rsid w:val="00274814"/>
    <w:rsid w:val="002748D6"/>
    <w:rsid w:val="00274A10"/>
    <w:rsid w:val="00274D50"/>
    <w:rsid w:val="0027516D"/>
    <w:rsid w:val="00275285"/>
    <w:rsid w:val="0027529B"/>
    <w:rsid w:val="00275434"/>
    <w:rsid w:val="0027565B"/>
    <w:rsid w:val="002756C8"/>
    <w:rsid w:val="00275A53"/>
    <w:rsid w:val="00275C02"/>
    <w:rsid w:val="00275C71"/>
    <w:rsid w:val="00275E9A"/>
    <w:rsid w:val="00275FF5"/>
    <w:rsid w:val="002760B1"/>
    <w:rsid w:val="0027630E"/>
    <w:rsid w:val="0027654F"/>
    <w:rsid w:val="00276563"/>
    <w:rsid w:val="002765BE"/>
    <w:rsid w:val="002765E6"/>
    <w:rsid w:val="00276645"/>
    <w:rsid w:val="002766C1"/>
    <w:rsid w:val="00276718"/>
    <w:rsid w:val="002768DE"/>
    <w:rsid w:val="00276941"/>
    <w:rsid w:val="00276C2D"/>
    <w:rsid w:val="00276EF8"/>
    <w:rsid w:val="00276F52"/>
    <w:rsid w:val="00277083"/>
    <w:rsid w:val="00277089"/>
    <w:rsid w:val="002771DA"/>
    <w:rsid w:val="002773E0"/>
    <w:rsid w:val="00277407"/>
    <w:rsid w:val="00277499"/>
    <w:rsid w:val="002774D5"/>
    <w:rsid w:val="0027753D"/>
    <w:rsid w:val="002776AC"/>
    <w:rsid w:val="002776E2"/>
    <w:rsid w:val="00277740"/>
    <w:rsid w:val="0027777C"/>
    <w:rsid w:val="002777F5"/>
    <w:rsid w:val="00277823"/>
    <w:rsid w:val="00277B05"/>
    <w:rsid w:val="00277B23"/>
    <w:rsid w:val="00277BE0"/>
    <w:rsid w:val="00277C9C"/>
    <w:rsid w:val="00277CB9"/>
    <w:rsid w:val="00277D17"/>
    <w:rsid w:val="00277D92"/>
    <w:rsid w:val="00277DB7"/>
    <w:rsid w:val="00277F37"/>
    <w:rsid w:val="00277FDF"/>
    <w:rsid w:val="00280037"/>
    <w:rsid w:val="0028011A"/>
    <w:rsid w:val="002801A7"/>
    <w:rsid w:val="00280291"/>
    <w:rsid w:val="002803AD"/>
    <w:rsid w:val="002803BA"/>
    <w:rsid w:val="00280556"/>
    <w:rsid w:val="00280707"/>
    <w:rsid w:val="0028075A"/>
    <w:rsid w:val="00280760"/>
    <w:rsid w:val="002807F3"/>
    <w:rsid w:val="00280A64"/>
    <w:rsid w:val="00280ABD"/>
    <w:rsid w:val="00280CDA"/>
    <w:rsid w:val="00280DA4"/>
    <w:rsid w:val="00280DC0"/>
    <w:rsid w:val="00280FB1"/>
    <w:rsid w:val="00281072"/>
    <w:rsid w:val="002810C3"/>
    <w:rsid w:val="0028157C"/>
    <w:rsid w:val="0028164C"/>
    <w:rsid w:val="002816A0"/>
    <w:rsid w:val="00281800"/>
    <w:rsid w:val="0028186B"/>
    <w:rsid w:val="00281C47"/>
    <w:rsid w:val="00282052"/>
    <w:rsid w:val="0028207A"/>
    <w:rsid w:val="002820CD"/>
    <w:rsid w:val="002821E2"/>
    <w:rsid w:val="002822A8"/>
    <w:rsid w:val="00282477"/>
    <w:rsid w:val="00282510"/>
    <w:rsid w:val="002826F8"/>
    <w:rsid w:val="00282751"/>
    <w:rsid w:val="00282822"/>
    <w:rsid w:val="0028283A"/>
    <w:rsid w:val="002828A4"/>
    <w:rsid w:val="00282A5C"/>
    <w:rsid w:val="00282E7D"/>
    <w:rsid w:val="00283250"/>
    <w:rsid w:val="0028333E"/>
    <w:rsid w:val="00283665"/>
    <w:rsid w:val="00283765"/>
    <w:rsid w:val="002839B5"/>
    <w:rsid w:val="00283A1B"/>
    <w:rsid w:val="00283B30"/>
    <w:rsid w:val="00283B5D"/>
    <w:rsid w:val="00283BCE"/>
    <w:rsid w:val="00283BCF"/>
    <w:rsid w:val="00283C57"/>
    <w:rsid w:val="00283E63"/>
    <w:rsid w:val="00284066"/>
    <w:rsid w:val="00284253"/>
    <w:rsid w:val="00284385"/>
    <w:rsid w:val="002843FA"/>
    <w:rsid w:val="00284419"/>
    <w:rsid w:val="00284563"/>
    <w:rsid w:val="0028458E"/>
    <w:rsid w:val="002846E5"/>
    <w:rsid w:val="0028477A"/>
    <w:rsid w:val="00284856"/>
    <w:rsid w:val="002848E7"/>
    <w:rsid w:val="002848FC"/>
    <w:rsid w:val="00284A72"/>
    <w:rsid w:val="00284CCD"/>
    <w:rsid w:val="00284DB1"/>
    <w:rsid w:val="00284F1B"/>
    <w:rsid w:val="0028504B"/>
    <w:rsid w:val="00285061"/>
    <w:rsid w:val="002850EA"/>
    <w:rsid w:val="00285145"/>
    <w:rsid w:val="0028519E"/>
    <w:rsid w:val="0028526C"/>
    <w:rsid w:val="002856A5"/>
    <w:rsid w:val="00285874"/>
    <w:rsid w:val="0028598F"/>
    <w:rsid w:val="002859EC"/>
    <w:rsid w:val="00285C83"/>
    <w:rsid w:val="00285CDE"/>
    <w:rsid w:val="00285DCC"/>
    <w:rsid w:val="00285EF0"/>
    <w:rsid w:val="00285F43"/>
    <w:rsid w:val="0028602B"/>
    <w:rsid w:val="002860A3"/>
    <w:rsid w:val="002861D2"/>
    <w:rsid w:val="002864F1"/>
    <w:rsid w:val="002865A6"/>
    <w:rsid w:val="00286791"/>
    <w:rsid w:val="002869FD"/>
    <w:rsid w:val="00286AFD"/>
    <w:rsid w:val="00286B24"/>
    <w:rsid w:val="00286C72"/>
    <w:rsid w:val="00286C9E"/>
    <w:rsid w:val="00286CE1"/>
    <w:rsid w:val="00286E51"/>
    <w:rsid w:val="00286F66"/>
    <w:rsid w:val="0028723D"/>
    <w:rsid w:val="002872AD"/>
    <w:rsid w:val="002872B2"/>
    <w:rsid w:val="002872ED"/>
    <w:rsid w:val="002873A6"/>
    <w:rsid w:val="002873B7"/>
    <w:rsid w:val="0028743F"/>
    <w:rsid w:val="00287A39"/>
    <w:rsid w:val="00287BBB"/>
    <w:rsid w:val="00287C19"/>
    <w:rsid w:val="00287C96"/>
    <w:rsid w:val="00287FD9"/>
    <w:rsid w:val="00290093"/>
    <w:rsid w:val="00290193"/>
    <w:rsid w:val="002901AD"/>
    <w:rsid w:val="0029027B"/>
    <w:rsid w:val="00290319"/>
    <w:rsid w:val="00290364"/>
    <w:rsid w:val="002905C2"/>
    <w:rsid w:val="00290631"/>
    <w:rsid w:val="00290699"/>
    <w:rsid w:val="00290720"/>
    <w:rsid w:val="002907C7"/>
    <w:rsid w:val="00290899"/>
    <w:rsid w:val="00290936"/>
    <w:rsid w:val="002909FB"/>
    <w:rsid w:val="00290B69"/>
    <w:rsid w:val="00290D59"/>
    <w:rsid w:val="00290E2E"/>
    <w:rsid w:val="00290E32"/>
    <w:rsid w:val="00290F5A"/>
    <w:rsid w:val="00290F7E"/>
    <w:rsid w:val="00290FC1"/>
    <w:rsid w:val="00290FE8"/>
    <w:rsid w:val="00291296"/>
    <w:rsid w:val="002913F4"/>
    <w:rsid w:val="00291483"/>
    <w:rsid w:val="00291746"/>
    <w:rsid w:val="002918BA"/>
    <w:rsid w:val="00291926"/>
    <w:rsid w:val="00291CAB"/>
    <w:rsid w:val="00291F1E"/>
    <w:rsid w:val="00292059"/>
    <w:rsid w:val="00292109"/>
    <w:rsid w:val="002921C4"/>
    <w:rsid w:val="002921CB"/>
    <w:rsid w:val="0029245C"/>
    <w:rsid w:val="0029247B"/>
    <w:rsid w:val="0029249D"/>
    <w:rsid w:val="002924A5"/>
    <w:rsid w:val="002924C6"/>
    <w:rsid w:val="0029268C"/>
    <w:rsid w:val="002926BC"/>
    <w:rsid w:val="00292739"/>
    <w:rsid w:val="002927C2"/>
    <w:rsid w:val="002927C4"/>
    <w:rsid w:val="002928C6"/>
    <w:rsid w:val="00292B74"/>
    <w:rsid w:val="00292BC1"/>
    <w:rsid w:val="00292C20"/>
    <w:rsid w:val="00292C21"/>
    <w:rsid w:val="00292C5F"/>
    <w:rsid w:val="00292CE8"/>
    <w:rsid w:val="00292CFF"/>
    <w:rsid w:val="00292F18"/>
    <w:rsid w:val="0029309A"/>
    <w:rsid w:val="0029325C"/>
    <w:rsid w:val="002932FF"/>
    <w:rsid w:val="002934D9"/>
    <w:rsid w:val="002935AB"/>
    <w:rsid w:val="00293620"/>
    <w:rsid w:val="00293858"/>
    <w:rsid w:val="0029387A"/>
    <w:rsid w:val="002939DC"/>
    <w:rsid w:val="00293BDE"/>
    <w:rsid w:val="00293CCA"/>
    <w:rsid w:val="00293D45"/>
    <w:rsid w:val="00293E37"/>
    <w:rsid w:val="002940E4"/>
    <w:rsid w:val="00294123"/>
    <w:rsid w:val="00294289"/>
    <w:rsid w:val="0029435D"/>
    <w:rsid w:val="00294459"/>
    <w:rsid w:val="002945E9"/>
    <w:rsid w:val="00294676"/>
    <w:rsid w:val="00294917"/>
    <w:rsid w:val="00294942"/>
    <w:rsid w:val="00294A4C"/>
    <w:rsid w:val="00294A6D"/>
    <w:rsid w:val="00294AA9"/>
    <w:rsid w:val="00294C16"/>
    <w:rsid w:val="00294E0A"/>
    <w:rsid w:val="00294F8F"/>
    <w:rsid w:val="00295023"/>
    <w:rsid w:val="00295190"/>
    <w:rsid w:val="00295288"/>
    <w:rsid w:val="0029529B"/>
    <w:rsid w:val="002953C8"/>
    <w:rsid w:val="002954CE"/>
    <w:rsid w:val="00295570"/>
    <w:rsid w:val="0029569A"/>
    <w:rsid w:val="00295715"/>
    <w:rsid w:val="0029572F"/>
    <w:rsid w:val="002959C6"/>
    <w:rsid w:val="00295AAB"/>
    <w:rsid w:val="00295AF2"/>
    <w:rsid w:val="00295C07"/>
    <w:rsid w:val="00295C83"/>
    <w:rsid w:val="00295C91"/>
    <w:rsid w:val="00295D2D"/>
    <w:rsid w:val="00295D65"/>
    <w:rsid w:val="00295DF8"/>
    <w:rsid w:val="00295E9A"/>
    <w:rsid w:val="00295EA8"/>
    <w:rsid w:val="00295EB9"/>
    <w:rsid w:val="00295F32"/>
    <w:rsid w:val="00295F67"/>
    <w:rsid w:val="00295FD5"/>
    <w:rsid w:val="002964AE"/>
    <w:rsid w:val="002964C9"/>
    <w:rsid w:val="002965EC"/>
    <w:rsid w:val="0029683F"/>
    <w:rsid w:val="00296869"/>
    <w:rsid w:val="002968BD"/>
    <w:rsid w:val="00296A67"/>
    <w:rsid w:val="00296B6A"/>
    <w:rsid w:val="00296BA6"/>
    <w:rsid w:val="00296CFD"/>
    <w:rsid w:val="00296EA3"/>
    <w:rsid w:val="002970DB"/>
    <w:rsid w:val="00297106"/>
    <w:rsid w:val="00297151"/>
    <w:rsid w:val="0029729B"/>
    <w:rsid w:val="002972BE"/>
    <w:rsid w:val="002973E5"/>
    <w:rsid w:val="002973EE"/>
    <w:rsid w:val="002974F7"/>
    <w:rsid w:val="00297673"/>
    <w:rsid w:val="00297694"/>
    <w:rsid w:val="002976F7"/>
    <w:rsid w:val="00297836"/>
    <w:rsid w:val="00297A53"/>
    <w:rsid w:val="00297BBD"/>
    <w:rsid w:val="00297C3C"/>
    <w:rsid w:val="00297D55"/>
    <w:rsid w:val="00297D78"/>
    <w:rsid w:val="00297DC8"/>
    <w:rsid w:val="002A0339"/>
    <w:rsid w:val="002A0345"/>
    <w:rsid w:val="002A0530"/>
    <w:rsid w:val="002A05CE"/>
    <w:rsid w:val="002A07C0"/>
    <w:rsid w:val="002A07CF"/>
    <w:rsid w:val="002A0A2A"/>
    <w:rsid w:val="002A0F35"/>
    <w:rsid w:val="002A0F52"/>
    <w:rsid w:val="002A0FEB"/>
    <w:rsid w:val="002A113D"/>
    <w:rsid w:val="002A1175"/>
    <w:rsid w:val="002A1199"/>
    <w:rsid w:val="002A1232"/>
    <w:rsid w:val="002A1360"/>
    <w:rsid w:val="002A1397"/>
    <w:rsid w:val="002A13CE"/>
    <w:rsid w:val="002A14C3"/>
    <w:rsid w:val="002A165E"/>
    <w:rsid w:val="002A1786"/>
    <w:rsid w:val="002A1787"/>
    <w:rsid w:val="002A17D7"/>
    <w:rsid w:val="002A1859"/>
    <w:rsid w:val="002A187A"/>
    <w:rsid w:val="002A18E6"/>
    <w:rsid w:val="002A1929"/>
    <w:rsid w:val="002A1B08"/>
    <w:rsid w:val="002A1E8D"/>
    <w:rsid w:val="002A1ECA"/>
    <w:rsid w:val="002A1FA2"/>
    <w:rsid w:val="002A2177"/>
    <w:rsid w:val="002A22C2"/>
    <w:rsid w:val="002A2348"/>
    <w:rsid w:val="002A2466"/>
    <w:rsid w:val="002A2DA3"/>
    <w:rsid w:val="002A2DE0"/>
    <w:rsid w:val="002A3195"/>
    <w:rsid w:val="002A32C4"/>
    <w:rsid w:val="002A3436"/>
    <w:rsid w:val="002A344D"/>
    <w:rsid w:val="002A34D8"/>
    <w:rsid w:val="002A36D8"/>
    <w:rsid w:val="002A3707"/>
    <w:rsid w:val="002A39CC"/>
    <w:rsid w:val="002A3A95"/>
    <w:rsid w:val="002A3BE8"/>
    <w:rsid w:val="002A3CA3"/>
    <w:rsid w:val="002A3D84"/>
    <w:rsid w:val="002A3E1D"/>
    <w:rsid w:val="002A4253"/>
    <w:rsid w:val="002A4366"/>
    <w:rsid w:val="002A4640"/>
    <w:rsid w:val="002A47A5"/>
    <w:rsid w:val="002A482E"/>
    <w:rsid w:val="002A4EB3"/>
    <w:rsid w:val="002A4F2B"/>
    <w:rsid w:val="002A504F"/>
    <w:rsid w:val="002A5291"/>
    <w:rsid w:val="002A53A4"/>
    <w:rsid w:val="002A567A"/>
    <w:rsid w:val="002A58AE"/>
    <w:rsid w:val="002A5B40"/>
    <w:rsid w:val="002A5DFF"/>
    <w:rsid w:val="002A5FA7"/>
    <w:rsid w:val="002A6249"/>
    <w:rsid w:val="002A63F3"/>
    <w:rsid w:val="002A6509"/>
    <w:rsid w:val="002A660E"/>
    <w:rsid w:val="002A668A"/>
    <w:rsid w:val="002A66E7"/>
    <w:rsid w:val="002A67CB"/>
    <w:rsid w:val="002A68EC"/>
    <w:rsid w:val="002A6EE7"/>
    <w:rsid w:val="002A6FD2"/>
    <w:rsid w:val="002A703F"/>
    <w:rsid w:val="002A70FB"/>
    <w:rsid w:val="002A710E"/>
    <w:rsid w:val="002A71F2"/>
    <w:rsid w:val="002A729F"/>
    <w:rsid w:val="002A72DB"/>
    <w:rsid w:val="002A7390"/>
    <w:rsid w:val="002A7422"/>
    <w:rsid w:val="002A7425"/>
    <w:rsid w:val="002A75D7"/>
    <w:rsid w:val="002A7619"/>
    <w:rsid w:val="002A7718"/>
    <w:rsid w:val="002A78CD"/>
    <w:rsid w:val="002A7AAD"/>
    <w:rsid w:val="002A7AC4"/>
    <w:rsid w:val="002A7C07"/>
    <w:rsid w:val="002A7C3A"/>
    <w:rsid w:val="002A7C85"/>
    <w:rsid w:val="002A7F31"/>
    <w:rsid w:val="002B002B"/>
    <w:rsid w:val="002B00CF"/>
    <w:rsid w:val="002B03C1"/>
    <w:rsid w:val="002B03F4"/>
    <w:rsid w:val="002B0640"/>
    <w:rsid w:val="002B07B2"/>
    <w:rsid w:val="002B08E7"/>
    <w:rsid w:val="002B0930"/>
    <w:rsid w:val="002B0A1A"/>
    <w:rsid w:val="002B0B07"/>
    <w:rsid w:val="002B0C30"/>
    <w:rsid w:val="002B0DCA"/>
    <w:rsid w:val="002B0DF1"/>
    <w:rsid w:val="002B1388"/>
    <w:rsid w:val="002B1450"/>
    <w:rsid w:val="002B14D0"/>
    <w:rsid w:val="002B195B"/>
    <w:rsid w:val="002B19CA"/>
    <w:rsid w:val="002B1A05"/>
    <w:rsid w:val="002B1ADA"/>
    <w:rsid w:val="002B1C1E"/>
    <w:rsid w:val="002B1E8C"/>
    <w:rsid w:val="002B1EBD"/>
    <w:rsid w:val="002B1FF1"/>
    <w:rsid w:val="002B20E6"/>
    <w:rsid w:val="002B2138"/>
    <w:rsid w:val="002B2261"/>
    <w:rsid w:val="002B23A0"/>
    <w:rsid w:val="002B2583"/>
    <w:rsid w:val="002B27F7"/>
    <w:rsid w:val="002B283C"/>
    <w:rsid w:val="002B2870"/>
    <w:rsid w:val="002B2981"/>
    <w:rsid w:val="002B2B84"/>
    <w:rsid w:val="002B2EDB"/>
    <w:rsid w:val="002B316C"/>
    <w:rsid w:val="002B3313"/>
    <w:rsid w:val="002B36C7"/>
    <w:rsid w:val="002B395E"/>
    <w:rsid w:val="002B3960"/>
    <w:rsid w:val="002B3A2C"/>
    <w:rsid w:val="002B3AB9"/>
    <w:rsid w:val="002B3E9C"/>
    <w:rsid w:val="002B420A"/>
    <w:rsid w:val="002B42A3"/>
    <w:rsid w:val="002B4338"/>
    <w:rsid w:val="002B4437"/>
    <w:rsid w:val="002B4539"/>
    <w:rsid w:val="002B455D"/>
    <w:rsid w:val="002B45CA"/>
    <w:rsid w:val="002B46BA"/>
    <w:rsid w:val="002B47A3"/>
    <w:rsid w:val="002B49A2"/>
    <w:rsid w:val="002B4DAF"/>
    <w:rsid w:val="002B4E30"/>
    <w:rsid w:val="002B4F2D"/>
    <w:rsid w:val="002B5185"/>
    <w:rsid w:val="002B5216"/>
    <w:rsid w:val="002B5455"/>
    <w:rsid w:val="002B5735"/>
    <w:rsid w:val="002B58B0"/>
    <w:rsid w:val="002B5978"/>
    <w:rsid w:val="002B5B86"/>
    <w:rsid w:val="002B5D77"/>
    <w:rsid w:val="002B5DA3"/>
    <w:rsid w:val="002B5DD0"/>
    <w:rsid w:val="002B5E10"/>
    <w:rsid w:val="002B60D7"/>
    <w:rsid w:val="002B625F"/>
    <w:rsid w:val="002B62DD"/>
    <w:rsid w:val="002B633E"/>
    <w:rsid w:val="002B63EE"/>
    <w:rsid w:val="002B6545"/>
    <w:rsid w:val="002B6C7C"/>
    <w:rsid w:val="002B6C80"/>
    <w:rsid w:val="002B6C9D"/>
    <w:rsid w:val="002B6E78"/>
    <w:rsid w:val="002B6EFD"/>
    <w:rsid w:val="002B7014"/>
    <w:rsid w:val="002B70E0"/>
    <w:rsid w:val="002B71CE"/>
    <w:rsid w:val="002B7294"/>
    <w:rsid w:val="002B74D9"/>
    <w:rsid w:val="002B750F"/>
    <w:rsid w:val="002B7519"/>
    <w:rsid w:val="002B75F7"/>
    <w:rsid w:val="002B7605"/>
    <w:rsid w:val="002B76F0"/>
    <w:rsid w:val="002B7AFE"/>
    <w:rsid w:val="002B7AFF"/>
    <w:rsid w:val="002B7B5E"/>
    <w:rsid w:val="002B7B5F"/>
    <w:rsid w:val="002B7DD9"/>
    <w:rsid w:val="002C001C"/>
    <w:rsid w:val="002C0363"/>
    <w:rsid w:val="002C036C"/>
    <w:rsid w:val="002C04F2"/>
    <w:rsid w:val="002C04FA"/>
    <w:rsid w:val="002C0680"/>
    <w:rsid w:val="002C06A4"/>
    <w:rsid w:val="002C082D"/>
    <w:rsid w:val="002C0CDD"/>
    <w:rsid w:val="002C0CE0"/>
    <w:rsid w:val="002C0D4C"/>
    <w:rsid w:val="002C0DAC"/>
    <w:rsid w:val="002C0DFC"/>
    <w:rsid w:val="002C0E26"/>
    <w:rsid w:val="002C0E81"/>
    <w:rsid w:val="002C1093"/>
    <w:rsid w:val="002C1125"/>
    <w:rsid w:val="002C11A3"/>
    <w:rsid w:val="002C12D6"/>
    <w:rsid w:val="002C1500"/>
    <w:rsid w:val="002C1956"/>
    <w:rsid w:val="002C1A96"/>
    <w:rsid w:val="002C1B78"/>
    <w:rsid w:val="002C1B7F"/>
    <w:rsid w:val="002C1BF2"/>
    <w:rsid w:val="002C1F14"/>
    <w:rsid w:val="002C1F6D"/>
    <w:rsid w:val="002C1FB5"/>
    <w:rsid w:val="002C2035"/>
    <w:rsid w:val="002C20A6"/>
    <w:rsid w:val="002C20CB"/>
    <w:rsid w:val="002C20D4"/>
    <w:rsid w:val="002C2143"/>
    <w:rsid w:val="002C2184"/>
    <w:rsid w:val="002C236C"/>
    <w:rsid w:val="002C24BA"/>
    <w:rsid w:val="002C26B0"/>
    <w:rsid w:val="002C2856"/>
    <w:rsid w:val="002C28AE"/>
    <w:rsid w:val="002C2A1F"/>
    <w:rsid w:val="002C2A47"/>
    <w:rsid w:val="002C2B17"/>
    <w:rsid w:val="002C2CDB"/>
    <w:rsid w:val="002C2CE3"/>
    <w:rsid w:val="002C2E00"/>
    <w:rsid w:val="002C2EAD"/>
    <w:rsid w:val="002C2F68"/>
    <w:rsid w:val="002C3168"/>
    <w:rsid w:val="002C3497"/>
    <w:rsid w:val="002C36E1"/>
    <w:rsid w:val="002C3747"/>
    <w:rsid w:val="002C3A25"/>
    <w:rsid w:val="002C3A82"/>
    <w:rsid w:val="002C3D65"/>
    <w:rsid w:val="002C40CC"/>
    <w:rsid w:val="002C420E"/>
    <w:rsid w:val="002C440A"/>
    <w:rsid w:val="002C4793"/>
    <w:rsid w:val="002C47FD"/>
    <w:rsid w:val="002C496F"/>
    <w:rsid w:val="002C49C3"/>
    <w:rsid w:val="002C4A04"/>
    <w:rsid w:val="002C4A4C"/>
    <w:rsid w:val="002C4AEE"/>
    <w:rsid w:val="002C4B52"/>
    <w:rsid w:val="002C4B81"/>
    <w:rsid w:val="002C4D32"/>
    <w:rsid w:val="002C4DBF"/>
    <w:rsid w:val="002C4FF5"/>
    <w:rsid w:val="002C5269"/>
    <w:rsid w:val="002C5357"/>
    <w:rsid w:val="002C55A5"/>
    <w:rsid w:val="002C5700"/>
    <w:rsid w:val="002C5707"/>
    <w:rsid w:val="002C5821"/>
    <w:rsid w:val="002C5865"/>
    <w:rsid w:val="002C58B1"/>
    <w:rsid w:val="002C5909"/>
    <w:rsid w:val="002C59C4"/>
    <w:rsid w:val="002C5AAB"/>
    <w:rsid w:val="002C5CF5"/>
    <w:rsid w:val="002C5D36"/>
    <w:rsid w:val="002C61E9"/>
    <w:rsid w:val="002C6388"/>
    <w:rsid w:val="002C63D5"/>
    <w:rsid w:val="002C665E"/>
    <w:rsid w:val="002C68AA"/>
    <w:rsid w:val="002C69D0"/>
    <w:rsid w:val="002C6BAC"/>
    <w:rsid w:val="002C6BCA"/>
    <w:rsid w:val="002C6E20"/>
    <w:rsid w:val="002C6F7D"/>
    <w:rsid w:val="002C7033"/>
    <w:rsid w:val="002C70B3"/>
    <w:rsid w:val="002C72FB"/>
    <w:rsid w:val="002C7388"/>
    <w:rsid w:val="002C738D"/>
    <w:rsid w:val="002C74C2"/>
    <w:rsid w:val="002C74E4"/>
    <w:rsid w:val="002C7A57"/>
    <w:rsid w:val="002C7ABC"/>
    <w:rsid w:val="002C7B7B"/>
    <w:rsid w:val="002C7C3D"/>
    <w:rsid w:val="002C7D30"/>
    <w:rsid w:val="002C7DD4"/>
    <w:rsid w:val="002C7E30"/>
    <w:rsid w:val="002D0244"/>
    <w:rsid w:val="002D03E2"/>
    <w:rsid w:val="002D0794"/>
    <w:rsid w:val="002D09A7"/>
    <w:rsid w:val="002D0A6F"/>
    <w:rsid w:val="002D0AD0"/>
    <w:rsid w:val="002D0B37"/>
    <w:rsid w:val="002D0C87"/>
    <w:rsid w:val="002D0FA1"/>
    <w:rsid w:val="002D11B1"/>
    <w:rsid w:val="002D11F6"/>
    <w:rsid w:val="002D15D7"/>
    <w:rsid w:val="002D16DE"/>
    <w:rsid w:val="002D173A"/>
    <w:rsid w:val="002D1968"/>
    <w:rsid w:val="002D199B"/>
    <w:rsid w:val="002D1D71"/>
    <w:rsid w:val="002D1D85"/>
    <w:rsid w:val="002D23F7"/>
    <w:rsid w:val="002D2C78"/>
    <w:rsid w:val="002D2D8F"/>
    <w:rsid w:val="002D2E32"/>
    <w:rsid w:val="002D339F"/>
    <w:rsid w:val="002D344E"/>
    <w:rsid w:val="002D37F1"/>
    <w:rsid w:val="002D397F"/>
    <w:rsid w:val="002D39B1"/>
    <w:rsid w:val="002D3A0B"/>
    <w:rsid w:val="002D3BE3"/>
    <w:rsid w:val="002D3CCD"/>
    <w:rsid w:val="002D4041"/>
    <w:rsid w:val="002D40F9"/>
    <w:rsid w:val="002D41AC"/>
    <w:rsid w:val="002D4294"/>
    <w:rsid w:val="002D43F9"/>
    <w:rsid w:val="002D44EB"/>
    <w:rsid w:val="002D44ED"/>
    <w:rsid w:val="002D457B"/>
    <w:rsid w:val="002D46F2"/>
    <w:rsid w:val="002D478C"/>
    <w:rsid w:val="002D4A9F"/>
    <w:rsid w:val="002D4ABF"/>
    <w:rsid w:val="002D4B87"/>
    <w:rsid w:val="002D4C56"/>
    <w:rsid w:val="002D4D18"/>
    <w:rsid w:val="002D4D8C"/>
    <w:rsid w:val="002D4E0B"/>
    <w:rsid w:val="002D4E2F"/>
    <w:rsid w:val="002D5170"/>
    <w:rsid w:val="002D52EC"/>
    <w:rsid w:val="002D53EB"/>
    <w:rsid w:val="002D5B1A"/>
    <w:rsid w:val="002D5BDF"/>
    <w:rsid w:val="002D5D67"/>
    <w:rsid w:val="002D6003"/>
    <w:rsid w:val="002D6030"/>
    <w:rsid w:val="002D6086"/>
    <w:rsid w:val="002D6265"/>
    <w:rsid w:val="002D62DF"/>
    <w:rsid w:val="002D62F0"/>
    <w:rsid w:val="002D6382"/>
    <w:rsid w:val="002D6671"/>
    <w:rsid w:val="002D6946"/>
    <w:rsid w:val="002D6A65"/>
    <w:rsid w:val="002D6ACA"/>
    <w:rsid w:val="002D6C30"/>
    <w:rsid w:val="002D6C60"/>
    <w:rsid w:val="002D6E0F"/>
    <w:rsid w:val="002D6F0C"/>
    <w:rsid w:val="002D70A8"/>
    <w:rsid w:val="002D7188"/>
    <w:rsid w:val="002D7238"/>
    <w:rsid w:val="002D732E"/>
    <w:rsid w:val="002D7470"/>
    <w:rsid w:val="002D7614"/>
    <w:rsid w:val="002D771D"/>
    <w:rsid w:val="002D78A0"/>
    <w:rsid w:val="002D7944"/>
    <w:rsid w:val="002D7AC4"/>
    <w:rsid w:val="002D7B28"/>
    <w:rsid w:val="002D7B38"/>
    <w:rsid w:val="002D7BDB"/>
    <w:rsid w:val="002D7C14"/>
    <w:rsid w:val="002D7C7F"/>
    <w:rsid w:val="002D7F53"/>
    <w:rsid w:val="002D7FFB"/>
    <w:rsid w:val="002E0064"/>
    <w:rsid w:val="002E01B9"/>
    <w:rsid w:val="002E01F2"/>
    <w:rsid w:val="002E03BC"/>
    <w:rsid w:val="002E03F8"/>
    <w:rsid w:val="002E03FA"/>
    <w:rsid w:val="002E04B6"/>
    <w:rsid w:val="002E0522"/>
    <w:rsid w:val="002E0829"/>
    <w:rsid w:val="002E0A1E"/>
    <w:rsid w:val="002E0B43"/>
    <w:rsid w:val="002E0B4D"/>
    <w:rsid w:val="002E0C8E"/>
    <w:rsid w:val="002E0E1E"/>
    <w:rsid w:val="002E101F"/>
    <w:rsid w:val="002E11D4"/>
    <w:rsid w:val="002E1208"/>
    <w:rsid w:val="002E14AD"/>
    <w:rsid w:val="002E1769"/>
    <w:rsid w:val="002E17E3"/>
    <w:rsid w:val="002E1871"/>
    <w:rsid w:val="002E190C"/>
    <w:rsid w:val="002E1A1D"/>
    <w:rsid w:val="002E1D97"/>
    <w:rsid w:val="002E1F55"/>
    <w:rsid w:val="002E2071"/>
    <w:rsid w:val="002E20FF"/>
    <w:rsid w:val="002E2226"/>
    <w:rsid w:val="002E24FB"/>
    <w:rsid w:val="002E25D3"/>
    <w:rsid w:val="002E28B3"/>
    <w:rsid w:val="002E29EE"/>
    <w:rsid w:val="002E29F5"/>
    <w:rsid w:val="002E2C64"/>
    <w:rsid w:val="002E2D00"/>
    <w:rsid w:val="002E2F35"/>
    <w:rsid w:val="002E31C5"/>
    <w:rsid w:val="002E3238"/>
    <w:rsid w:val="002E34AE"/>
    <w:rsid w:val="002E34BF"/>
    <w:rsid w:val="002E34D6"/>
    <w:rsid w:val="002E35C2"/>
    <w:rsid w:val="002E3672"/>
    <w:rsid w:val="002E3B6A"/>
    <w:rsid w:val="002E3C00"/>
    <w:rsid w:val="002E3C19"/>
    <w:rsid w:val="002E3FA2"/>
    <w:rsid w:val="002E4081"/>
    <w:rsid w:val="002E41EA"/>
    <w:rsid w:val="002E437D"/>
    <w:rsid w:val="002E44DB"/>
    <w:rsid w:val="002E468E"/>
    <w:rsid w:val="002E4709"/>
    <w:rsid w:val="002E4753"/>
    <w:rsid w:val="002E480B"/>
    <w:rsid w:val="002E48FB"/>
    <w:rsid w:val="002E4905"/>
    <w:rsid w:val="002E4B7A"/>
    <w:rsid w:val="002E4C4B"/>
    <w:rsid w:val="002E4CB2"/>
    <w:rsid w:val="002E4D05"/>
    <w:rsid w:val="002E538B"/>
    <w:rsid w:val="002E557F"/>
    <w:rsid w:val="002E587B"/>
    <w:rsid w:val="002E5A12"/>
    <w:rsid w:val="002E5A94"/>
    <w:rsid w:val="002E5B78"/>
    <w:rsid w:val="002E5E65"/>
    <w:rsid w:val="002E5EED"/>
    <w:rsid w:val="002E5F9E"/>
    <w:rsid w:val="002E649E"/>
    <w:rsid w:val="002E66E4"/>
    <w:rsid w:val="002E6825"/>
    <w:rsid w:val="002E6A24"/>
    <w:rsid w:val="002E6AE2"/>
    <w:rsid w:val="002E7134"/>
    <w:rsid w:val="002E71AD"/>
    <w:rsid w:val="002E74F3"/>
    <w:rsid w:val="002E77FF"/>
    <w:rsid w:val="002E7893"/>
    <w:rsid w:val="002E78FD"/>
    <w:rsid w:val="002E7C25"/>
    <w:rsid w:val="002F041C"/>
    <w:rsid w:val="002F0710"/>
    <w:rsid w:val="002F073A"/>
    <w:rsid w:val="002F0799"/>
    <w:rsid w:val="002F0816"/>
    <w:rsid w:val="002F0866"/>
    <w:rsid w:val="002F09F8"/>
    <w:rsid w:val="002F0BD9"/>
    <w:rsid w:val="002F0C3C"/>
    <w:rsid w:val="002F0C7E"/>
    <w:rsid w:val="002F0CDC"/>
    <w:rsid w:val="002F0DF8"/>
    <w:rsid w:val="002F0E8F"/>
    <w:rsid w:val="002F0EBC"/>
    <w:rsid w:val="002F0F1B"/>
    <w:rsid w:val="002F0FAA"/>
    <w:rsid w:val="002F14BB"/>
    <w:rsid w:val="002F154E"/>
    <w:rsid w:val="002F1862"/>
    <w:rsid w:val="002F1A11"/>
    <w:rsid w:val="002F1A34"/>
    <w:rsid w:val="002F1B3A"/>
    <w:rsid w:val="002F1EFF"/>
    <w:rsid w:val="002F1F04"/>
    <w:rsid w:val="002F1FF1"/>
    <w:rsid w:val="002F2017"/>
    <w:rsid w:val="002F205E"/>
    <w:rsid w:val="002F21BB"/>
    <w:rsid w:val="002F2528"/>
    <w:rsid w:val="002F268C"/>
    <w:rsid w:val="002F2878"/>
    <w:rsid w:val="002F2ABC"/>
    <w:rsid w:val="002F2B7B"/>
    <w:rsid w:val="002F2BCB"/>
    <w:rsid w:val="002F2BE3"/>
    <w:rsid w:val="002F2BF4"/>
    <w:rsid w:val="002F2C50"/>
    <w:rsid w:val="002F2F9E"/>
    <w:rsid w:val="002F2FB6"/>
    <w:rsid w:val="002F2FFC"/>
    <w:rsid w:val="002F302F"/>
    <w:rsid w:val="002F307F"/>
    <w:rsid w:val="002F3111"/>
    <w:rsid w:val="002F315E"/>
    <w:rsid w:val="002F3358"/>
    <w:rsid w:val="002F359C"/>
    <w:rsid w:val="002F37D5"/>
    <w:rsid w:val="002F385B"/>
    <w:rsid w:val="002F3A56"/>
    <w:rsid w:val="002F3AE3"/>
    <w:rsid w:val="002F3B65"/>
    <w:rsid w:val="002F3EF9"/>
    <w:rsid w:val="002F3F68"/>
    <w:rsid w:val="002F3FCD"/>
    <w:rsid w:val="002F400D"/>
    <w:rsid w:val="002F421F"/>
    <w:rsid w:val="002F428E"/>
    <w:rsid w:val="002F4438"/>
    <w:rsid w:val="002F4459"/>
    <w:rsid w:val="002F45CA"/>
    <w:rsid w:val="002F46B1"/>
    <w:rsid w:val="002F47E6"/>
    <w:rsid w:val="002F481B"/>
    <w:rsid w:val="002F4999"/>
    <w:rsid w:val="002F4C78"/>
    <w:rsid w:val="002F4D0C"/>
    <w:rsid w:val="002F4D44"/>
    <w:rsid w:val="002F4D73"/>
    <w:rsid w:val="002F4DB9"/>
    <w:rsid w:val="002F4E63"/>
    <w:rsid w:val="002F4EAE"/>
    <w:rsid w:val="002F4EBB"/>
    <w:rsid w:val="002F5152"/>
    <w:rsid w:val="002F519D"/>
    <w:rsid w:val="002F52FF"/>
    <w:rsid w:val="002F5411"/>
    <w:rsid w:val="002F543D"/>
    <w:rsid w:val="002F548A"/>
    <w:rsid w:val="002F566F"/>
    <w:rsid w:val="002F56F4"/>
    <w:rsid w:val="002F574B"/>
    <w:rsid w:val="002F575C"/>
    <w:rsid w:val="002F5893"/>
    <w:rsid w:val="002F5895"/>
    <w:rsid w:val="002F5A7C"/>
    <w:rsid w:val="002F5AE1"/>
    <w:rsid w:val="002F5DCB"/>
    <w:rsid w:val="002F6035"/>
    <w:rsid w:val="002F60C6"/>
    <w:rsid w:val="002F64CD"/>
    <w:rsid w:val="002F6584"/>
    <w:rsid w:val="002F6631"/>
    <w:rsid w:val="002F674D"/>
    <w:rsid w:val="002F682A"/>
    <w:rsid w:val="002F6B19"/>
    <w:rsid w:val="002F6E70"/>
    <w:rsid w:val="002F6F69"/>
    <w:rsid w:val="002F6FBE"/>
    <w:rsid w:val="002F70A7"/>
    <w:rsid w:val="002F73F3"/>
    <w:rsid w:val="002F779B"/>
    <w:rsid w:val="002F7F31"/>
    <w:rsid w:val="002F7FF3"/>
    <w:rsid w:val="0030014E"/>
    <w:rsid w:val="003001F8"/>
    <w:rsid w:val="0030023F"/>
    <w:rsid w:val="0030026C"/>
    <w:rsid w:val="0030038B"/>
    <w:rsid w:val="003003D4"/>
    <w:rsid w:val="003007A5"/>
    <w:rsid w:val="00300BE1"/>
    <w:rsid w:val="00300D7E"/>
    <w:rsid w:val="00300F2C"/>
    <w:rsid w:val="00300FC0"/>
    <w:rsid w:val="00301269"/>
    <w:rsid w:val="0030150C"/>
    <w:rsid w:val="00301542"/>
    <w:rsid w:val="003015FD"/>
    <w:rsid w:val="0030165B"/>
    <w:rsid w:val="00301667"/>
    <w:rsid w:val="00301725"/>
    <w:rsid w:val="00301832"/>
    <w:rsid w:val="00301898"/>
    <w:rsid w:val="0030194C"/>
    <w:rsid w:val="00301C66"/>
    <w:rsid w:val="00301CB9"/>
    <w:rsid w:val="00301F4E"/>
    <w:rsid w:val="00302169"/>
    <w:rsid w:val="0030258B"/>
    <w:rsid w:val="00302661"/>
    <w:rsid w:val="003026E7"/>
    <w:rsid w:val="003028FA"/>
    <w:rsid w:val="00302923"/>
    <w:rsid w:val="00302945"/>
    <w:rsid w:val="00302B95"/>
    <w:rsid w:val="00302CCE"/>
    <w:rsid w:val="00303022"/>
    <w:rsid w:val="00303049"/>
    <w:rsid w:val="00303225"/>
    <w:rsid w:val="00303788"/>
    <w:rsid w:val="00303B4B"/>
    <w:rsid w:val="00303BE9"/>
    <w:rsid w:val="00303C3D"/>
    <w:rsid w:val="00303C77"/>
    <w:rsid w:val="00303D53"/>
    <w:rsid w:val="00303EE0"/>
    <w:rsid w:val="00304108"/>
    <w:rsid w:val="00304116"/>
    <w:rsid w:val="003041CA"/>
    <w:rsid w:val="00304209"/>
    <w:rsid w:val="003043B8"/>
    <w:rsid w:val="00304435"/>
    <w:rsid w:val="00304490"/>
    <w:rsid w:val="00304491"/>
    <w:rsid w:val="00304552"/>
    <w:rsid w:val="0030464B"/>
    <w:rsid w:val="00304662"/>
    <w:rsid w:val="00304ADD"/>
    <w:rsid w:val="00304B5D"/>
    <w:rsid w:val="00304BE8"/>
    <w:rsid w:val="00304C18"/>
    <w:rsid w:val="00304CB0"/>
    <w:rsid w:val="00304D41"/>
    <w:rsid w:val="00304F49"/>
    <w:rsid w:val="003050D7"/>
    <w:rsid w:val="003051DD"/>
    <w:rsid w:val="00305373"/>
    <w:rsid w:val="0030593F"/>
    <w:rsid w:val="003059CF"/>
    <w:rsid w:val="00305B1D"/>
    <w:rsid w:val="00305B20"/>
    <w:rsid w:val="00305B9C"/>
    <w:rsid w:val="00305DE4"/>
    <w:rsid w:val="00305DED"/>
    <w:rsid w:val="00305E93"/>
    <w:rsid w:val="00305F2F"/>
    <w:rsid w:val="00306321"/>
    <w:rsid w:val="00306345"/>
    <w:rsid w:val="0030635E"/>
    <w:rsid w:val="003063FF"/>
    <w:rsid w:val="003064ED"/>
    <w:rsid w:val="00306571"/>
    <w:rsid w:val="003065AA"/>
    <w:rsid w:val="003065B0"/>
    <w:rsid w:val="0030671A"/>
    <w:rsid w:val="003069D8"/>
    <w:rsid w:val="00306A02"/>
    <w:rsid w:val="00306A4F"/>
    <w:rsid w:val="00306B55"/>
    <w:rsid w:val="00306E2B"/>
    <w:rsid w:val="00306E95"/>
    <w:rsid w:val="00306F25"/>
    <w:rsid w:val="00307210"/>
    <w:rsid w:val="00307547"/>
    <w:rsid w:val="00307559"/>
    <w:rsid w:val="00307604"/>
    <w:rsid w:val="00307819"/>
    <w:rsid w:val="0030786C"/>
    <w:rsid w:val="00307874"/>
    <w:rsid w:val="003079B4"/>
    <w:rsid w:val="003079D3"/>
    <w:rsid w:val="00307A95"/>
    <w:rsid w:val="00307B74"/>
    <w:rsid w:val="00307CEF"/>
    <w:rsid w:val="00307EDA"/>
    <w:rsid w:val="0031018D"/>
    <w:rsid w:val="003104E2"/>
    <w:rsid w:val="00310609"/>
    <w:rsid w:val="003106E6"/>
    <w:rsid w:val="003107CA"/>
    <w:rsid w:val="003107F4"/>
    <w:rsid w:val="003109B8"/>
    <w:rsid w:val="00310A16"/>
    <w:rsid w:val="00310BA5"/>
    <w:rsid w:val="00310BD0"/>
    <w:rsid w:val="00310BF0"/>
    <w:rsid w:val="00310DFB"/>
    <w:rsid w:val="00310F3F"/>
    <w:rsid w:val="00310F9B"/>
    <w:rsid w:val="0031111C"/>
    <w:rsid w:val="00311257"/>
    <w:rsid w:val="0031158D"/>
    <w:rsid w:val="00311A65"/>
    <w:rsid w:val="00311AB3"/>
    <w:rsid w:val="00312031"/>
    <w:rsid w:val="0031227D"/>
    <w:rsid w:val="00312384"/>
    <w:rsid w:val="00312400"/>
    <w:rsid w:val="00312666"/>
    <w:rsid w:val="003126CA"/>
    <w:rsid w:val="0031277D"/>
    <w:rsid w:val="00312862"/>
    <w:rsid w:val="00312AE9"/>
    <w:rsid w:val="00312B48"/>
    <w:rsid w:val="00312E92"/>
    <w:rsid w:val="00312F51"/>
    <w:rsid w:val="00312FF8"/>
    <w:rsid w:val="0031328D"/>
    <w:rsid w:val="0031351E"/>
    <w:rsid w:val="00313753"/>
    <w:rsid w:val="00313978"/>
    <w:rsid w:val="00313BC0"/>
    <w:rsid w:val="00313D22"/>
    <w:rsid w:val="00314223"/>
    <w:rsid w:val="003143BA"/>
    <w:rsid w:val="0031447D"/>
    <w:rsid w:val="003144C4"/>
    <w:rsid w:val="003150BF"/>
    <w:rsid w:val="00315246"/>
    <w:rsid w:val="00315249"/>
    <w:rsid w:val="003153FD"/>
    <w:rsid w:val="003154AC"/>
    <w:rsid w:val="003155E1"/>
    <w:rsid w:val="00315784"/>
    <w:rsid w:val="00315B26"/>
    <w:rsid w:val="00315D6D"/>
    <w:rsid w:val="00315E70"/>
    <w:rsid w:val="00316120"/>
    <w:rsid w:val="0031617A"/>
    <w:rsid w:val="0031629E"/>
    <w:rsid w:val="003163FD"/>
    <w:rsid w:val="003168AE"/>
    <w:rsid w:val="00316983"/>
    <w:rsid w:val="0031699B"/>
    <w:rsid w:val="00316B54"/>
    <w:rsid w:val="00316C19"/>
    <w:rsid w:val="00316C9B"/>
    <w:rsid w:val="00316DA1"/>
    <w:rsid w:val="00316F11"/>
    <w:rsid w:val="00317089"/>
    <w:rsid w:val="00317297"/>
    <w:rsid w:val="003174EB"/>
    <w:rsid w:val="00317681"/>
    <w:rsid w:val="00317D31"/>
    <w:rsid w:val="00320161"/>
    <w:rsid w:val="00320366"/>
    <w:rsid w:val="00320685"/>
    <w:rsid w:val="003208A2"/>
    <w:rsid w:val="003209B1"/>
    <w:rsid w:val="00320AAD"/>
    <w:rsid w:val="00320B13"/>
    <w:rsid w:val="00320B92"/>
    <w:rsid w:val="00320D2F"/>
    <w:rsid w:val="00320FA8"/>
    <w:rsid w:val="003210BE"/>
    <w:rsid w:val="003210FB"/>
    <w:rsid w:val="003211BD"/>
    <w:rsid w:val="00321476"/>
    <w:rsid w:val="00321617"/>
    <w:rsid w:val="00321751"/>
    <w:rsid w:val="00321857"/>
    <w:rsid w:val="003219A8"/>
    <w:rsid w:val="00321B04"/>
    <w:rsid w:val="00321B6F"/>
    <w:rsid w:val="00321E4C"/>
    <w:rsid w:val="00321F87"/>
    <w:rsid w:val="00321FBB"/>
    <w:rsid w:val="0032246C"/>
    <w:rsid w:val="003224AE"/>
    <w:rsid w:val="00322567"/>
    <w:rsid w:val="003225EB"/>
    <w:rsid w:val="0032261D"/>
    <w:rsid w:val="00322630"/>
    <w:rsid w:val="0032281E"/>
    <w:rsid w:val="003228D4"/>
    <w:rsid w:val="00322A6F"/>
    <w:rsid w:val="00322A91"/>
    <w:rsid w:val="00322B1F"/>
    <w:rsid w:val="00322C6F"/>
    <w:rsid w:val="00322DD1"/>
    <w:rsid w:val="00322FB7"/>
    <w:rsid w:val="00323146"/>
    <w:rsid w:val="00323290"/>
    <w:rsid w:val="003233DE"/>
    <w:rsid w:val="00323487"/>
    <w:rsid w:val="003234EB"/>
    <w:rsid w:val="00323804"/>
    <w:rsid w:val="003238FC"/>
    <w:rsid w:val="00323941"/>
    <w:rsid w:val="0032396D"/>
    <w:rsid w:val="00323A66"/>
    <w:rsid w:val="00323C04"/>
    <w:rsid w:val="00323C4E"/>
    <w:rsid w:val="00323CC4"/>
    <w:rsid w:val="00323E29"/>
    <w:rsid w:val="00323E3F"/>
    <w:rsid w:val="00323F6F"/>
    <w:rsid w:val="0032407D"/>
    <w:rsid w:val="003241D5"/>
    <w:rsid w:val="003242EC"/>
    <w:rsid w:val="0032466B"/>
    <w:rsid w:val="003246B9"/>
    <w:rsid w:val="00324741"/>
    <w:rsid w:val="003247BD"/>
    <w:rsid w:val="003247BF"/>
    <w:rsid w:val="00324823"/>
    <w:rsid w:val="0032485D"/>
    <w:rsid w:val="00324A4A"/>
    <w:rsid w:val="00324BEE"/>
    <w:rsid w:val="003251DE"/>
    <w:rsid w:val="0032552A"/>
    <w:rsid w:val="0032556D"/>
    <w:rsid w:val="00325599"/>
    <w:rsid w:val="003255C7"/>
    <w:rsid w:val="0032566F"/>
    <w:rsid w:val="00325750"/>
    <w:rsid w:val="00325A85"/>
    <w:rsid w:val="00325B11"/>
    <w:rsid w:val="00325BB3"/>
    <w:rsid w:val="00325CB9"/>
    <w:rsid w:val="00325E4D"/>
    <w:rsid w:val="0032603B"/>
    <w:rsid w:val="0032613A"/>
    <w:rsid w:val="003262EB"/>
    <w:rsid w:val="0032635A"/>
    <w:rsid w:val="00326667"/>
    <w:rsid w:val="003266E5"/>
    <w:rsid w:val="003268A8"/>
    <w:rsid w:val="00326C39"/>
    <w:rsid w:val="00326CEA"/>
    <w:rsid w:val="00326E01"/>
    <w:rsid w:val="00326E93"/>
    <w:rsid w:val="00326F7F"/>
    <w:rsid w:val="003270D0"/>
    <w:rsid w:val="0032711D"/>
    <w:rsid w:val="00327248"/>
    <w:rsid w:val="00327335"/>
    <w:rsid w:val="0032736B"/>
    <w:rsid w:val="003273CC"/>
    <w:rsid w:val="00327586"/>
    <w:rsid w:val="003275F9"/>
    <w:rsid w:val="00327682"/>
    <w:rsid w:val="003276E8"/>
    <w:rsid w:val="00327873"/>
    <w:rsid w:val="00327A01"/>
    <w:rsid w:val="00327AFB"/>
    <w:rsid w:val="00327B44"/>
    <w:rsid w:val="00327C43"/>
    <w:rsid w:val="00327C6F"/>
    <w:rsid w:val="00327DDF"/>
    <w:rsid w:val="00327FC4"/>
    <w:rsid w:val="0033019D"/>
    <w:rsid w:val="003309BC"/>
    <w:rsid w:val="0033107F"/>
    <w:rsid w:val="003310F4"/>
    <w:rsid w:val="0033117C"/>
    <w:rsid w:val="0033136D"/>
    <w:rsid w:val="003313B4"/>
    <w:rsid w:val="003313E1"/>
    <w:rsid w:val="003315B6"/>
    <w:rsid w:val="0033167A"/>
    <w:rsid w:val="00331839"/>
    <w:rsid w:val="003319D1"/>
    <w:rsid w:val="00331A8E"/>
    <w:rsid w:val="00331BC1"/>
    <w:rsid w:val="00331CAB"/>
    <w:rsid w:val="00331DB2"/>
    <w:rsid w:val="00331FB3"/>
    <w:rsid w:val="00331FBB"/>
    <w:rsid w:val="00332101"/>
    <w:rsid w:val="0033230C"/>
    <w:rsid w:val="0033249C"/>
    <w:rsid w:val="003325F0"/>
    <w:rsid w:val="003327E7"/>
    <w:rsid w:val="00332923"/>
    <w:rsid w:val="00332959"/>
    <w:rsid w:val="00332C94"/>
    <w:rsid w:val="00332E9F"/>
    <w:rsid w:val="00332FF5"/>
    <w:rsid w:val="003330EB"/>
    <w:rsid w:val="0033327A"/>
    <w:rsid w:val="003332F9"/>
    <w:rsid w:val="0033346F"/>
    <w:rsid w:val="0033352F"/>
    <w:rsid w:val="00333700"/>
    <w:rsid w:val="00333970"/>
    <w:rsid w:val="00333AC6"/>
    <w:rsid w:val="00333B0D"/>
    <w:rsid w:val="00333B8B"/>
    <w:rsid w:val="00333BD1"/>
    <w:rsid w:val="00333BD4"/>
    <w:rsid w:val="00333D84"/>
    <w:rsid w:val="00334128"/>
    <w:rsid w:val="00334150"/>
    <w:rsid w:val="0033416C"/>
    <w:rsid w:val="00334173"/>
    <w:rsid w:val="00334393"/>
    <w:rsid w:val="003343D6"/>
    <w:rsid w:val="00334411"/>
    <w:rsid w:val="00334478"/>
    <w:rsid w:val="00334803"/>
    <w:rsid w:val="0033489A"/>
    <w:rsid w:val="003348DE"/>
    <w:rsid w:val="00334912"/>
    <w:rsid w:val="00334991"/>
    <w:rsid w:val="00334AE9"/>
    <w:rsid w:val="00334B0F"/>
    <w:rsid w:val="00334C2E"/>
    <w:rsid w:val="00334CD4"/>
    <w:rsid w:val="00334E53"/>
    <w:rsid w:val="0033518D"/>
    <w:rsid w:val="0033522C"/>
    <w:rsid w:val="00335306"/>
    <w:rsid w:val="003353F1"/>
    <w:rsid w:val="00335516"/>
    <w:rsid w:val="00335581"/>
    <w:rsid w:val="00335586"/>
    <w:rsid w:val="003355BF"/>
    <w:rsid w:val="003358E6"/>
    <w:rsid w:val="00335A81"/>
    <w:rsid w:val="00335ABD"/>
    <w:rsid w:val="00335AF4"/>
    <w:rsid w:val="00335BBC"/>
    <w:rsid w:val="00335BBE"/>
    <w:rsid w:val="00335CAB"/>
    <w:rsid w:val="00335E01"/>
    <w:rsid w:val="00335F27"/>
    <w:rsid w:val="00336103"/>
    <w:rsid w:val="00336162"/>
    <w:rsid w:val="00336178"/>
    <w:rsid w:val="003362F7"/>
    <w:rsid w:val="00336463"/>
    <w:rsid w:val="003364E1"/>
    <w:rsid w:val="003364EB"/>
    <w:rsid w:val="00336605"/>
    <w:rsid w:val="0033660E"/>
    <w:rsid w:val="003366F3"/>
    <w:rsid w:val="003367CC"/>
    <w:rsid w:val="003369E1"/>
    <w:rsid w:val="00336A79"/>
    <w:rsid w:val="00336C2A"/>
    <w:rsid w:val="00336CC6"/>
    <w:rsid w:val="00336DAB"/>
    <w:rsid w:val="00336FF3"/>
    <w:rsid w:val="003370F6"/>
    <w:rsid w:val="003371A4"/>
    <w:rsid w:val="00337348"/>
    <w:rsid w:val="0033749B"/>
    <w:rsid w:val="003375EA"/>
    <w:rsid w:val="003375F9"/>
    <w:rsid w:val="00337618"/>
    <w:rsid w:val="003378A6"/>
    <w:rsid w:val="003379DC"/>
    <w:rsid w:val="00337A2C"/>
    <w:rsid w:val="00337B3A"/>
    <w:rsid w:val="00337BA4"/>
    <w:rsid w:val="00337CF4"/>
    <w:rsid w:val="00337DA2"/>
    <w:rsid w:val="00337F81"/>
    <w:rsid w:val="00340046"/>
    <w:rsid w:val="003402CD"/>
    <w:rsid w:val="0034037B"/>
    <w:rsid w:val="00340772"/>
    <w:rsid w:val="00340A1D"/>
    <w:rsid w:val="00340EE8"/>
    <w:rsid w:val="00341028"/>
    <w:rsid w:val="00341346"/>
    <w:rsid w:val="003413DF"/>
    <w:rsid w:val="003415FD"/>
    <w:rsid w:val="00341694"/>
    <w:rsid w:val="003416E7"/>
    <w:rsid w:val="003418B6"/>
    <w:rsid w:val="003419D6"/>
    <w:rsid w:val="00341A9C"/>
    <w:rsid w:val="00341AA0"/>
    <w:rsid w:val="00341BA8"/>
    <w:rsid w:val="00341E42"/>
    <w:rsid w:val="00341F69"/>
    <w:rsid w:val="00342134"/>
    <w:rsid w:val="0034215D"/>
    <w:rsid w:val="0034224A"/>
    <w:rsid w:val="00342290"/>
    <w:rsid w:val="0034250A"/>
    <w:rsid w:val="003428AF"/>
    <w:rsid w:val="003428CC"/>
    <w:rsid w:val="003429F0"/>
    <w:rsid w:val="00342BFC"/>
    <w:rsid w:val="00342E60"/>
    <w:rsid w:val="00342FD6"/>
    <w:rsid w:val="00342FF0"/>
    <w:rsid w:val="00343070"/>
    <w:rsid w:val="0034328E"/>
    <w:rsid w:val="003432F7"/>
    <w:rsid w:val="00343727"/>
    <w:rsid w:val="0034374D"/>
    <w:rsid w:val="00343750"/>
    <w:rsid w:val="003437AB"/>
    <w:rsid w:val="00343962"/>
    <w:rsid w:val="00343A4F"/>
    <w:rsid w:val="00343A64"/>
    <w:rsid w:val="00343DC3"/>
    <w:rsid w:val="00343E83"/>
    <w:rsid w:val="00343F24"/>
    <w:rsid w:val="00344025"/>
    <w:rsid w:val="0034406A"/>
    <w:rsid w:val="003442F7"/>
    <w:rsid w:val="00344363"/>
    <w:rsid w:val="003443AA"/>
    <w:rsid w:val="003444A6"/>
    <w:rsid w:val="003444CF"/>
    <w:rsid w:val="00344868"/>
    <w:rsid w:val="00344900"/>
    <w:rsid w:val="0034497E"/>
    <w:rsid w:val="00344A86"/>
    <w:rsid w:val="00344B73"/>
    <w:rsid w:val="00344B98"/>
    <w:rsid w:val="00344BFB"/>
    <w:rsid w:val="00344DEC"/>
    <w:rsid w:val="00344E0F"/>
    <w:rsid w:val="00344EA0"/>
    <w:rsid w:val="00344F3E"/>
    <w:rsid w:val="00345053"/>
    <w:rsid w:val="003450F9"/>
    <w:rsid w:val="0034510D"/>
    <w:rsid w:val="00345160"/>
    <w:rsid w:val="003452BD"/>
    <w:rsid w:val="00345366"/>
    <w:rsid w:val="00345619"/>
    <w:rsid w:val="0034561A"/>
    <w:rsid w:val="00345691"/>
    <w:rsid w:val="00345A17"/>
    <w:rsid w:val="00345EC2"/>
    <w:rsid w:val="00345EFE"/>
    <w:rsid w:val="00345F1D"/>
    <w:rsid w:val="00345F39"/>
    <w:rsid w:val="0034604A"/>
    <w:rsid w:val="0034609B"/>
    <w:rsid w:val="003461DA"/>
    <w:rsid w:val="003463E1"/>
    <w:rsid w:val="003465B3"/>
    <w:rsid w:val="00346691"/>
    <w:rsid w:val="00346748"/>
    <w:rsid w:val="0034680F"/>
    <w:rsid w:val="00346827"/>
    <w:rsid w:val="003468BF"/>
    <w:rsid w:val="003468FA"/>
    <w:rsid w:val="0034691E"/>
    <w:rsid w:val="00346D3B"/>
    <w:rsid w:val="00346D67"/>
    <w:rsid w:val="00346DAD"/>
    <w:rsid w:val="00347009"/>
    <w:rsid w:val="0034737D"/>
    <w:rsid w:val="00347462"/>
    <w:rsid w:val="003474C2"/>
    <w:rsid w:val="003474D7"/>
    <w:rsid w:val="0034756F"/>
    <w:rsid w:val="0034772E"/>
    <w:rsid w:val="00347940"/>
    <w:rsid w:val="00347B1F"/>
    <w:rsid w:val="00347CDA"/>
    <w:rsid w:val="00347F44"/>
    <w:rsid w:val="00350053"/>
    <w:rsid w:val="00350113"/>
    <w:rsid w:val="00350155"/>
    <w:rsid w:val="00350284"/>
    <w:rsid w:val="003503E0"/>
    <w:rsid w:val="003504EA"/>
    <w:rsid w:val="0035061A"/>
    <w:rsid w:val="003506C4"/>
    <w:rsid w:val="003506DF"/>
    <w:rsid w:val="00350824"/>
    <w:rsid w:val="0035097A"/>
    <w:rsid w:val="003509FF"/>
    <w:rsid w:val="00350A6C"/>
    <w:rsid w:val="00350B3C"/>
    <w:rsid w:val="00350F1B"/>
    <w:rsid w:val="0035108F"/>
    <w:rsid w:val="003512D3"/>
    <w:rsid w:val="0035159B"/>
    <w:rsid w:val="00351A25"/>
    <w:rsid w:val="00351A28"/>
    <w:rsid w:val="00351A71"/>
    <w:rsid w:val="00351D0F"/>
    <w:rsid w:val="00351E34"/>
    <w:rsid w:val="00351FA0"/>
    <w:rsid w:val="0035218B"/>
    <w:rsid w:val="003521B1"/>
    <w:rsid w:val="00352243"/>
    <w:rsid w:val="0035252C"/>
    <w:rsid w:val="00352536"/>
    <w:rsid w:val="00352960"/>
    <w:rsid w:val="003529F3"/>
    <w:rsid w:val="00352D3D"/>
    <w:rsid w:val="0035328B"/>
    <w:rsid w:val="0035342C"/>
    <w:rsid w:val="003534EE"/>
    <w:rsid w:val="00353607"/>
    <w:rsid w:val="00353639"/>
    <w:rsid w:val="0035370B"/>
    <w:rsid w:val="00353726"/>
    <w:rsid w:val="00353745"/>
    <w:rsid w:val="003538B2"/>
    <w:rsid w:val="003538EC"/>
    <w:rsid w:val="00353A8E"/>
    <w:rsid w:val="00353B07"/>
    <w:rsid w:val="00353B14"/>
    <w:rsid w:val="00353B35"/>
    <w:rsid w:val="00353D04"/>
    <w:rsid w:val="00353DA9"/>
    <w:rsid w:val="00353EC7"/>
    <w:rsid w:val="00353F29"/>
    <w:rsid w:val="003540A4"/>
    <w:rsid w:val="00354339"/>
    <w:rsid w:val="003544CC"/>
    <w:rsid w:val="003546AF"/>
    <w:rsid w:val="003546EE"/>
    <w:rsid w:val="003548D7"/>
    <w:rsid w:val="00354EFB"/>
    <w:rsid w:val="00354EFF"/>
    <w:rsid w:val="00354F83"/>
    <w:rsid w:val="00355096"/>
    <w:rsid w:val="00355471"/>
    <w:rsid w:val="0035569B"/>
    <w:rsid w:val="003557F0"/>
    <w:rsid w:val="003557FF"/>
    <w:rsid w:val="00355879"/>
    <w:rsid w:val="00355D10"/>
    <w:rsid w:val="00355D1A"/>
    <w:rsid w:val="00355DF9"/>
    <w:rsid w:val="00355DFD"/>
    <w:rsid w:val="00356071"/>
    <w:rsid w:val="00356601"/>
    <w:rsid w:val="00356619"/>
    <w:rsid w:val="003566EE"/>
    <w:rsid w:val="003567B4"/>
    <w:rsid w:val="003567DD"/>
    <w:rsid w:val="003568FC"/>
    <w:rsid w:val="00356C6C"/>
    <w:rsid w:val="00356CA4"/>
    <w:rsid w:val="00356F26"/>
    <w:rsid w:val="00357079"/>
    <w:rsid w:val="003572CA"/>
    <w:rsid w:val="003572E8"/>
    <w:rsid w:val="00357330"/>
    <w:rsid w:val="00357377"/>
    <w:rsid w:val="003573AD"/>
    <w:rsid w:val="003574CF"/>
    <w:rsid w:val="003575EC"/>
    <w:rsid w:val="0035764F"/>
    <w:rsid w:val="0035768B"/>
    <w:rsid w:val="0035781C"/>
    <w:rsid w:val="003578EE"/>
    <w:rsid w:val="00357955"/>
    <w:rsid w:val="00357DC8"/>
    <w:rsid w:val="003600CF"/>
    <w:rsid w:val="0036010B"/>
    <w:rsid w:val="00360192"/>
    <w:rsid w:val="0036019D"/>
    <w:rsid w:val="003601BB"/>
    <w:rsid w:val="00360414"/>
    <w:rsid w:val="00360570"/>
    <w:rsid w:val="00360579"/>
    <w:rsid w:val="00360624"/>
    <w:rsid w:val="0036068E"/>
    <w:rsid w:val="00360852"/>
    <w:rsid w:val="00360910"/>
    <w:rsid w:val="00360920"/>
    <w:rsid w:val="00360945"/>
    <w:rsid w:val="0036099D"/>
    <w:rsid w:val="00360A9B"/>
    <w:rsid w:val="00360B15"/>
    <w:rsid w:val="00360E4E"/>
    <w:rsid w:val="00360F3D"/>
    <w:rsid w:val="00361044"/>
    <w:rsid w:val="003610C9"/>
    <w:rsid w:val="003612BB"/>
    <w:rsid w:val="003614E2"/>
    <w:rsid w:val="0036164A"/>
    <w:rsid w:val="00361868"/>
    <w:rsid w:val="00361947"/>
    <w:rsid w:val="00361A5F"/>
    <w:rsid w:val="00361A7C"/>
    <w:rsid w:val="00361B48"/>
    <w:rsid w:val="00361CAF"/>
    <w:rsid w:val="00361DE3"/>
    <w:rsid w:val="00361EC7"/>
    <w:rsid w:val="00361F9E"/>
    <w:rsid w:val="003620A2"/>
    <w:rsid w:val="003621B5"/>
    <w:rsid w:val="003622AA"/>
    <w:rsid w:val="00362401"/>
    <w:rsid w:val="00362434"/>
    <w:rsid w:val="003625AD"/>
    <w:rsid w:val="0036287B"/>
    <w:rsid w:val="00362BB8"/>
    <w:rsid w:val="00362D0F"/>
    <w:rsid w:val="00362DC7"/>
    <w:rsid w:val="00362DF3"/>
    <w:rsid w:val="00362E6A"/>
    <w:rsid w:val="00362FE1"/>
    <w:rsid w:val="0036301E"/>
    <w:rsid w:val="0036369A"/>
    <w:rsid w:val="0036378C"/>
    <w:rsid w:val="003637C3"/>
    <w:rsid w:val="00363B6E"/>
    <w:rsid w:val="00363C1A"/>
    <w:rsid w:val="00363C86"/>
    <w:rsid w:val="00363F0F"/>
    <w:rsid w:val="003640D8"/>
    <w:rsid w:val="003643A4"/>
    <w:rsid w:val="003644BC"/>
    <w:rsid w:val="0036455A"/>
    <w:rsid w:val="00364724"/>
    <w:rsid w:val="0036472C"/>
    <w:rsid w:val="0036491D"/>
    <w:rsid w:val="003649B9"/>
    <w:rsid w:val="00364A41"/>
    <w:rsid w:val="00364A4C"/>
    <w:rsid w:val="00364B48"/>
    <w:rsid w:val="00364CF2"/>
    <w:rsid w:val="00364D70"/>
    <w:rsid w:val="00364E27"/>
    <w:rsid w:val="00364FD2"/>
    <w:rsid w:val="00364FEF"/>
    <w:rsid w:val="00365075"/>
    <w:rsid w:val="0036511C"/>
    <w:rsid w:val="00365160"/>
    <w:rsid w:val="003651CC"/>
    <w:rsid w:val="00365250"/>
    <w:rsid w:val="0036526A"/>
    <w:rsid w:val="003653F7"/>
    <w:rsid w:val="003655BD"/>
    <w:rsid w:val="00365816"/>
    <w:rsid w:val="00365829"/>
    <w:rsid w:val="00365B9D"/>
    <w:rsid w:val="00365BB5"/>
    <w:rsid w:val="00365CE0"/>
    <w:rsid w:val="003660D6"/>
    <w:rsid w:val="003661ED"/>
    <w:rsid w:val="00366247"/>
    <w:rsid w:val="003663FF"/>
    <w:rsid w:val="003664AD"/>
    <w:rsid w:val="00366B56"/>
    <w:rsid w:val="00366D46"/>
    <w:rsid w:val="00366E25"/>
    <w:rsid w:val="00366E33"/>
    <w:rsid w:val="00366E35"/>
    <w:rsid w:val="00366F6E"/>
    <w:rsid w:val="00367022"/>
    <w:rsid w:val="0036711A"/>
    <w:rsid w:val="0036721B"/>
    <w:rsid w:val="00367310"/>
    <w:rsid w:val="003674A2"/>
    <w:rsid w:val="00367568"/>
    <w:rsid w:val="003675FF"/>
    <w:rsid w:val="00367722"/>
    <w:rsid w:val="00367C42"/>
    <w:rsid w:val="00367E8A"/>
    <w:rsid w:val="00367EE0"/>
    <w:rsid w:val="00367F5A"/>
    <w:rsid w:val="00367FBF"/>
    <w:rsid w:val="0037014A"/>
    <w:rsid w:val="00370372"/>
    <w:rsid w:val="0037055B"/>
    <w:rsid w:val="003705EA"/>
    <w:rsid w:val="003708B8"/>
    <w:rsid w:val="003709C6"/>
    <w:rsid w:val="00370AAA"/>
    <w:rsid w:val="00370B93"/>
    <w:rsid w:val="00370C1D"/>
    <w:rsid w:val="00370E70"/>
    <w:rsid w:val="00370F23"/>
    <w:rsid w:val="00370FFB"/>
    <w:rsid w:val="00371001"/>
    <w:rsid w:val="003713F5"/>
    <w:rsid w:val="0037140D"/>
    <w:rsid w:val="003715FC"/>
    <w:rsid w:val="0037163D"/>
    <w:rsid w:val="00371758"/>
    <w:rsid w:val="0037178C"/>
    <w:rsid w:val="0037197B"/>
    <w:rsid w:val="003719D1"/>
    <w:rsid w:val="00372138"/>
    <w:rsid w:val="00372268"/>
    <w:rsid w:val="0037229F"/>
    <w:rsid w:val="00372399"/>
    <w:rsid w:val="003723A3"/>
    <w:rsid w:val="003723E1"/>
    <w:rsid w:val="003724D5"/>
    <w:rsid w:val="003724E4"/>
    <w:rsid w:val="00372672"/>
    <w:rsid w:val="003726E3"/>
    <w:rsid w:val="00372893"/>
    <w:rsid w:val="003728C0"/>
    <w:rsid w:val="003729B3"/>
    <w:rsid w:val="003729D5"/>
    <w:rsid w:val="00372B85"/>
    <w:rsid w:val="00372F41"/>
    <w:rsid w:val="00373044"/>
    <w:rsid w:val="0037309A"/>
    <w:rsid w:val="003730E0"/>
    <w:rsid w:val="003733D1"/>
    <w:rsid w:val="003734B8"/>
    <w:rsid w:val="003736A9"/>
    <w:rsid w:val="003736F1"/>
    <w:rsid w:val="0037372E"/>
    <w:rsid w:val="003738B1"/>
    <w:rsid w:val="00373BFA"/>
    <w:rsid w:val="00373C0C"/>
    <w:rsid w:val="00373CD8"/>
    <w:rsid w:val="00373CFE"/>
    <w:rsid w:val="00373E7F"/>
    <w:rsid w:val="00373F01"/>
    <w:rsid w:val="00374102"/>
    <w:rsid w:val="00374133"/>
    <w:rsid w:val="003741F3"/>
    <w:rsid w:val="0037427A"/>
    <w:rsid w:val="00374385"/>
    <w:rsid w:val="00374516"/>
    <w:rsid w:val="00374603"/>
    <w:rsid w:val="00374655"/>
    <w:rsid w:val="003746E7"/>
    <w:rsid w:val="0037476C"/>
    <w:rsid w:val="003748FD"/>
    <w:rsid w:val="00374E77"/>
    <w:rsid w:val="00374E8F"/>
    <w:rsid w:val="00375011"/>
    <w:rsid w:val="00375091"/>
    <w:rsid w:val="0037539E"/>
    <w:rsid w:val="003757B4"/>
    <w:rsid w:val="0037584D"/>
    <w:rsid w:val="003758A7"/>
    <w:rsid w:val="003759CD"/>
    <w:rsid w:val="003759D0"/>
    <w:rsid w:val="00375B84"/>
    <w:rsid w:val="00375C4D"/>
    <w:rsid w:val="00375D40"/>
    <w:rsid w:val="00375DBA"/>
    <w:rsid w:val="00375F77"/>
    <w:rsid w:val="00376124"/>
    <w:rsid w:val="003762D6"/>
    <w:rsid w:val="0037636E"/>
    <w:rsid w:val="003763A0"/>
    <w:rsid w:val="003765D9"/>
    <w:rsid w:val="0037661A"/>
    <w:rsid w:val="003767B9"/>
    <w:rsid w:val="00376836"/>
    <w:rsid w:val="003768FF"/>
    <w:rsid w:val="00376963"/>
    <w:rsid w:val="00376AD1"/>
    <w:rsid w:val="00376BCC"/>
    <w:rsid w:val="00376D00"/>
    <w:rsid w:val="003771AA"/>
    <w:rsid w:val="00377544"/>
    <w:rsid w:val="00377596"/>
    <w:rsid w:val="00377747"/>
    <w:rsid w:val="00377A78"/>
    <w:rsid w:val="00377B0E"/>
    <w:rsid w:val="00377B21"/>
    <w:rsid w:val="00377B30"/>
    <w:rsid w:val="00377B3B"/>
    <w:rsid w:val="00377B5C"/>
    <w:rsid w:val="00377C53"/>
    <w:rsid w:val="00377C5D"/>
    <w:rsid w:val="00377F66"/>
    <w:rsid w:val="0038005D"/>
    <w:rsid w:val="0038009B"/>
    <w:rsid w:val="003800C5"/>
    <w:rsid w:val="003800C9"/>
    <w:rsid w:val="003800D5"/>
    <w:rsid w:val="0038014F"/>
    <w:rsid w:val="003801E6"/>
    <w:rsid w:val="0038021C"/>
    <w:rsid w:val="003802C8"/>
    <w:rsid w:val="00380555"/>
    <w:rsid w:val="00380558"/>
    <w:rsid w:val="0038059E"/>
    <w:rsid w:val="003806E6"/>
    <w:rsid w:val="003806F3"/>
    <w:rsid w:val="00380CAC"/>
    <w:rsid w:val="00380DD9"/>
    <w:rsid w:val="00380E78"/>
    <w:rsid w:val="00381119"/>
    <w:rsid w:val="0038132B"/>
    <w:rsid w:val="0038138D"/>
    <w:rsid w:val="00381404"/>
    <w:rsid w:val="003815D2"/>
    <w:rsid w:val="0038160F"/>
    <w:rsid w:val="00381616"/>
    <w:rsid w:val="00381873"/>
    <w:rsid w:val="00381A08"/>
    <w:rsid w:val="00381A2F"/>
    <w:rsid w:val="00381BBE"/>
    <w:rsid w:val="00381EE6"/>
    <w:rsid w:val="00381F0B"/>
    <w:rsid w:val="003820DA"/>
    <w:rsid w:val="003821E7"/>
    <w:rsid w:val="00382216"/>
    <w:rsid w:val="003825A3"/>
    <w:rsid w:val="003826B3"/>
    <w:rsid w:val="0038282D"/>
    <w:rsid w:val="003828D7"/>
    <w:rsid w:val="003828EA"/>
    <w:rsid w:val="00382903"/>
    <w:rsid w:val="003829ED"/>
    <w:rsid w:val="00382A26"/>
    <w:rsid w:val="00382B4A"/>
    <w:rsid w:val="00382C6D"/>
    <w:rsid w:val="00382D6C"/>
    <w:rsid w:val="00382DB3"/>
    <w:rsid w:val="00382EF4"/>
    <w:rsid w:val="00382FE9"/>
    <w:rsid w:val="0038302B"/>
    <w:rsid w:val="003830DF"/>
    <w:rsid w:val="00383238"/>
    <w:rsid w:val="00383390"/>
    <w:rsid w:val="00383427"/>
    <w:rsid w:val="00383696"/>
    <w:rsid w:val="00383886"/>
    <w:rsid w:val="0038392F"/>
    <w:rsid w:val="0038394E"/>
    <w:rsid w:val="00383E05"/>
    <w:rsid w:val="00383E06"/>
    <w:rsid w:val="00383EBC"/>
    <w:rsid w:val="00383EFC"/>
    <w:rsid w:val="0038402B"/>
    <w:rsid w:val="00384314"/>
    <w:rsid w:val="0038432D"/>
    <w:rsid w:val="00384403"/>
    <w:rsid w:val="003846FF"/>
    <w:rsid w:val="003847B5"/>
    <w:rsid w:val="003849A1"/>
    <w:rsid w:val="00384ADD"/>
    <w:rsid w:val="00384BFA"/>
    <w:rsid w:val="00384C8D"/>
    <w:rsid w:val="0038516A"/>
    <w:rsid w:val="00385218"/>
    <w:rsid w:val="0038560A"/>
    <w:rsid w:val="00385619"/>
    <w:rsid w:val="00385666"/>
    <w:rsid w:val="0038573A"/>
    <w:rsid w:val="00385757"/>
    <w:rsid w:val="003858D1"/>
    <w:rsid w:val="00385AD4"/>
    <w:rsid w:val="00385CAD"/>
    <w:rsid w:val="00385CB5"/>
    <w:rsid w:val="00385CD6"/>
    <w:rsid w:val="00386440"/>
    <w:rsid w:val="00386451"/>
    <w:rsid w:val="00386723"/>
    <w:rsid w:val="003867FF"/>
    <w:rsid w:val="00386839"/>
    <w:rsid w:val="0038686F"/>
    <w:rsid w:val="00386929"/>
    <w:rsid w:val="003869EF"/>
    <w:rsid w:val="00386AC2"/>
    <w:rsid w:val="00386B92"/>
    <w:rsid w:val="00386CB4"/>
    <w:rsid w:val="00386DC4"/>
    <w:rsid w:val="00387087"/>
    <w:rsid w:val="0038737D"/>
    <w:rsid w:val="003874DD"/>
    <w:rsid w:val="0038766D"/>
    <w:rsid w:val="003878CD"/>
    <w:rsid w:val="00387924"/>
    <w:rsid w:val="00387D0F"/>
    <w:rsid w:val="00387F4E"/>
    <w:rsid w:val="00387FBE"/>
    <w:rsid w:val="00390221"/>
    <w:rsid w:val="0039023D"/>
    <w:rsid w:val="003903DB"/>
    <w:rsid w:val="003903E4"/>
    <w:rsid w:val="003904AB"/>
    <w:rsid w:val="003904D6"/>
    <w:rsid w:val="00390504"/>
    <w:rsid w:val="003905E5"/>
    <w:rsid w:val="003906B2"/>
    <w:rsid w:val="0039091F"/>
    <w:rsid w:val="00390954"/>
    <w:rsid w:val="003909A5"/>
    <w:rsid w:val="003909D6"/>
    <w:rsid w:val="00390A7B"/>
    <w:rsid w:val="00390AA4"/>
    <w:rsid w:val="00390CAC"/>
    <w:rsid w:val="00390F6C"/>
    <w:rsid w:val="003910F7"/>
    <w:rsid w:val="0039123E"/>
    <w:rsid w:val="00391292"/>
    <w:rsid w:val="003912E5"/>
    <w:rsid w:val="00391343"/>
    <w:rsid w:val="0039167C"/>
    <w:rsid w:val="00391745"/>
    <w:rsid w:val="00391809"/>
    <w:rsid w:val="0039184F"/>
    <w:rsid w:val="0039191F"/>
    <w:rsid w:val="00391949"/>
    <w:rsid w:val="003919DB"/>
    <w:rsid w:val="00391AB7"/>
    <w:rsid w:val="00391AFF"/>
    <w:rsid w:val="00391B5A"/>
    <w:rsid w:val="00391CD5"/>
    <w:rsid w:val="00391EF4"/>
    <w:rsid w:val="00391F52"/>
    <w:rsid w:val="00391FBF"/>
    <w:rsid w:val="00392155"/>
    <w:rsid w:val="0039221A"/>
    <w:rsid w:val="00392457"/>
    <w:rsid w:val="003927D9"/>
    <w:rsid w:val="0039295C"/>
    <w:rsid w:val="003929F2"/>
    <w:rsid w:val="00392BC1"/>
    <w:rsid w:val="00392D97"/>
    <w:rsid w:val="00392E8C"/>
    <w:rsid w:val="00392FCD"/>
    <w:rsid w:val="003930A0"/>
    <w:rsid w:val="00393249"/>
    <w:rsid w:val="00393389"/>
    <w:rsid w:val="00393585"/>
    <w:rsid w:val="0039384D"/>
    <w:rsid w:val="00393D29"/>
    <w:rsid w:val="00393EE1"/>
    <w:rsid w:val="00393FBD"/>
    <w:rsid w:val="00394133"/>
    <w:rsid w:val="00394139"/>
    <w:rsid w:val="00394352"/>
    <w:rsid w:val="00394451"/>
    <w:rsid w:val="003946C8"/>
    <w:rsid w:val="00394841"/>
    <w:rsid w:val="00394943"/>
    <w:rsid w:val="00394AD2"/>
    <w:rsid w:val="00394B98"/>
    <w:rsid w:val="00394C3A"/>
    <w:rsid w:val="00394C97"/>
    <w:rsid w:val="00394D85"/>
    <w:rsid w:val="00394E0D"/>
    <w:rsid w:val="003954F1"/>
    <w:rsid w:val="00395694"/>
    <w:rsid w:val="00395899"/>
    <w:rsid w:val="003958F8"/>
    <w:rsid w:val="00395914"/>
    <w:rsid w:val="00395C23"/>
    <w:rsid w:val="00395C62"/>
    <w:rsid w:val="00395DFD"/>
    <w:rsid w:val="00395F07"/>
    <w:rsid w:val="00396005"/>
    <w:rsid w:val="00396376"/>
    <w:rsid w:val="003967EC"/>
    <w:rsid w:val="00396896"/>
    <w:rsid w:val="0039692E"/>
    <w:rsid w:val="00396A70"/>
    <w:rsid w:val="00396B33"/>
    <w:rsid w:val="00396D20"/>
    <w:rsid w:val="00396DA6"/>
    <w:rsid w:val="00396DA8"/>
    <w:rsid w:val="00396F70"/>
    <w:rsid w:val="0039702B"/>
    <w:rsid w:val="003970B9"/>
    <w:rsid w:val="003973AE"/>
    <w:rsid w:val="003973C7"/>
    <w:rsid w:val="0039749A"/>
    <w:rsid w:val="003976FD"/>
    <w:rsid w:val="003976FF"/>
    <w:rsid w:val="003977A7"/>
    <w:rsid w:val="003977CB"/>
    <w:rsid w:val="00397912"/>
    <w:rsid w:val="00397A6A"/>
    <w:rsid w:val="00397E83"/>
    <w:rsid w:val="003A02CF"/>
    <w:rsid w:val="003A03FF"/>
    <w:rsid w:val="003A041E"/>
    <w:rsid w:val="003A090C"/>
    <w:rsid w:val="003A09AE"/>
    <w:rsid w:val="003A0C0F"/>
    <w:rsid w:val="003A0D6E"/>
    <w:rsid w:val="003A10D4"/>
    <w:rsid w:val="003A1127"/>
    <w:rsid w:val="003A1254"/>
    <w:rsid w:val="003A13CB"/>
    <w:rsid w:val="003A172E"/>
    <w:rsid w:val="003A18A0"/>
    <w:rsid w:val="003A1949"/>
    <w:rsid w:val="003A196A"/>
    <w:rsid w:val="003A1A26"/>
    <w:rsid w:val="003A1A49"/>
    <w:rsid w:val="003A1A9B"/>
    <w:rsid w:val="003A1B0B"/>
    <w:rsid w:val="003A1B5A"/>
    <w:rsid w:val="003A1BFF"/>
    <w:rsid w:val="003A1C98"/>
    <w:rsid w:val="003A1CEC"/>
    <w:rsid w:val="003A1E7B"/>
    <w:rsid w:val="003A1E9E"/>
    <w:rsid w:val="003A2066"/>
    <w:rsid w:val="003A2201"/>
    <w:rsid w:val="003A2219"/>
    <w:rsid w:val="003A228A"/>
    <w:rsid w:val="003A22F2"/>
    <w:rsid w:val="003A2304"/>
    <w:rsid w:val="003A24DB"/>
    <w:rsid w:val="003A28CF"/>
    <w:rsid w:val="003A2AA6"/>
    <w:rsid w:val="003A2AD1"/>
    <w:rsid w:val="003A2AF0"/>
    <w:rsid w:val="003A2B2D"/>
    <w:rsid w:val="003A2CDD"/>
    <w:rsid w:val="003A2E4F"/>
    <w:rsid w:val="003A2ED2"/>
    <w:rsid w:val="003A2F31"/>
    <w:rsid w:val="003A30D8"/>
    <w:rsid w:val="003A337F"/>
    <w:rsid w:val="003A36B4"/>
    <w:rsid w:val="003A3841"/>
    <w:rsid w:val="003A386D"/>
    <w:rsid w:val="003A3A31"/>
    <w:rsid w:val="003A3AC8"/>
    <w:rsid w:val="003A3BA9"/>
    <w:rsid w:val="003A3DB6"/>
    <w:rsid w:val="003A424B"/>
    <w:rsid w:val="003A4438"/>
    <w:rsid w:val="003A4503"/>
    <w:rsid w:val="003A46E2"/>
    <w:rsid w:val="003A471E"/>
    <w:rsid w:val="003A492C"/>
    <w:rsid w:val="003A4AE1"/>
    <w:rsid w:val="003A4B70"/>
    <w:rsid w:val="003A4BAF"/>
    <w:rsid w:val="003A4BFC"/>
    <w:rsid w:val="003A4CC9"/>
    <w:rsid w:val="003A4D5B"/>
    <w:rsid w:val="003A4D72"/>
    <w:rsid w:val="003A5006"/>
    <w:rsid w:val="003A5013"/>
    <w:rsid w:val="003A5078"/>
    <w:rsid w:val="003A5224"/>
    <w:rsid w:val="003A5316"/>
    <w:rsid w:val="003A535C"/>
    <w:rsid w:val="003A538D"/>
    <w:rsid w:val="003A53CC"/>
    <w:rsid w:val="003A55AC"/>
    <w:rsid w:val="003A5C60"/>
    <w:rsid w:val="003A5D1B"/>
    <w:rsid w:val="003A5EDE"/>
    <w:rsid w:val="003A5F34"/>
    <w:rsid w:val="003A62DD"/>
    <w:rsid w:val="003A62ED"/>
    <w:rsid w:val="003A6604"/>
    <w:rsid w:val="003A6684"/>
    <w:rsid w:val="003A6853"/>
    <w:rsid w:val="003A69EA"/>
    <w:rsid w:val="003A69F3"/>
    <w:rsid w:val="003A6CBA"/>
    <w:rsid w:val="003A6DD0"/>
    <w:rsid w:val="003A6F77"/>
    <w:rsid w:val="003A7005"/>
    <w:rsid w:val="003A719A"/>
    <w:rsid w:val="003A71AA"/>
    <w:rsid w:val="003A7254"/>
    <w:rsid w:val="003A758A"/>
    <w:rsid w:val="003A76D0"/>
    <w:rsid w:val="003A775A"/>
    <w:rsid w:val="003A78C9"/>
    <w:rsid w:val="003A7A04"/>
    <w:rsid w:val="003A7BA1"/>
    <w:rsid w:val="003A7D36"/>
    <w:rsid w:val="003A7F22"/>
    <w:rsid w:val="003B0074"/>
    <w:rsid w:val="003B018B"/>
    <w:rsid w:val="003B026A"/>
    <w:rsid w:val="003B0330"/>
    <w:rsid w:val="003B07CC"/>
    <w:rsid w:val="003B0D1B"/>
    <w:rsid w:val="003B0D43"/>
    <w:rsid w:val="003B0DAB"/>
    <w:rsid w:val="003B0DE8"/>
    <w:rsid w:val="003B0F49"/>
    <w:rsid w:val="003B1164"/>
    <w:rsid w:val="003B1171"/>
    <w:rsid w:val="003B11A0"/>
    <w:rsid w:val="003B11DC"/>
    <w:rsid w:val="003B1229"/>
    <w:rsid w:val="003B18E6"/>
    <w:rsid w:val="003B193B"/>
    <w:rsid w:val="003B1A80"/>
    <w:rsid w:val="003B1A8F"/>
    <w:rsid w:val="003B1C6D"/>
    <w:rsid w:val="003B1D60"/>
    <w:rsid w:val="003B1D63"/>
    <w:rsid w:val="003B1D93"/>
    <w:rsid w:val="003B1DC0"/>
    <w:rsid w:val="003B1DF5"/>
    <w:rsid w:val="003B1EF6"/>
    <w:rsid w:val="003B1F90"/>
    <w:rsid w:val="003B212D"/>
    <w:rsid w:val="003B213A"/>
    <w:rsid w:val="003B23E9"/>
    <w:rsid w:val="003B2488"/>
    <w:rsid w:val="003B268D"/>
    <w:rsid w:val="003B27F8"/>
    <w:rsid w:val="003B286E"/>
    <w:rsid w:val="003B2B1A"/>
    <w:rsid w:val="003B2EDE"/>
    <w:rsid w:val="003B317E"/>
    <w:rsid w:val="003B328E"/>
    <w:rsid w:val="003B3325"/>
    <w:rsid w:val="003B3548"/>
    <w:rsid w:val="003B3761"/>
    <w:rsid w:val="003B3BF8"/>
    <w:rsid w:val="003B3C96"/>
    <w:rsid w:val="003B3E12"/>
    <w:rsid w:val="003B3F64"/>
    <w:rsid w:val="003B3FFD"/>
    <w:rsid w:val="003B40D6"/>
    <w:rsid w:val="003B4211"/>
    <w:rsid w:val="003B43AD"/>
    <w:rsid w:val="003B43EA"/>
    <w:rsid w:val="003B45BD"/>
    <w:rsid w:val="003B45DF"/>
    <w:rsid w:val="003B4632"/>
    <w:rsid w:val="003B46B0"/>
    <w:rsid w:val="003B4713"/>
    <w:rsid w:val="003B477C"/>
    <w:rsid w:val="003B486C"/>
    <w:rsid w:val="003B4905"/>
    <w:rsid w:val="003B4A5A"/>
    <w:rsid w:val="003B4B70"/>
    <w:rsid w:val="003B4D73"/>
    <w:rsid w:val="003B4D97"/>
    <w:rsid w:val="003B4DCB"/>
    <w:rsid w:val="003B4E08"/>
    <w:rsid w:val="003B4F44"/>
    <w:rsid w:val="003B5004"/>
    <w:rsid w:val="003B5046"/>
    <w:rsid w:val="003B5134"/>
    <w:rsid w:val="003B52C4"/>
    <w:rsid w:val="003B53E1"/>
    <w:rsid w:val="003B554E"/>
    <w:rsid w:val="003B5554"/>
    <w:rsid w:val="003B55E3"/>
    <w:rsid w:val="003B564E"/>
    <w:rsid w:val="003B5738"/>
    <w:rsid w:val="003B5A4D"/>
    <w:rsid w:val="003B5A68"/>
    <w:rsid w:val="003B5AD7"/>
    <w:rsid w:val="003B5D6F"/>
    <w:rsid w:val="003B5DE3"/>
    <w:rsid w:val="003B5E72"/>
    <w:rsid w:val="003B5F0D"/>
    <w:rsid w:val="003B6117"/>
    <w:rsid w:val="003B63A8"/>
    <w:rsid w:val="003B651D"/>
    <w:rsid w:val="003B652C"/>
    <w:rsid w:val="003B66A5"/>
    <w:rsid w:val="003B67B8"/>
    <w:rsid w:val="003B68F2"/>
    <w:rsid w:val="003B6B07"/>
    <w:rsid w:val="003B6B60"/>
    <w:rsid w:val="003B708C"/>
    <w:rsid w:val="003B745D"/>
    <w:rsid w:val="003B7491"/>
    <w:rsid w:val="003B767A"/>
    <w:rsid w:val="003B79CF"/>
    <w:rsid w:val="003B7AEA"/>
    <w:rsid w:val="003B7B1C"/>
    <w:rsid w:val="003B7B54"/>
    <w:rsid w:val="003B7BDF"/>
    <w:rsid w:val="003B7CA1"/>
    <w:rsid w:val="003B7CC4"/>
    <w:rsid w:val="003C0182"/>
    <w:rsid w:val="003C01C0"/>
    <w:rsid w:val="003C02F7"/>
    <w:rsid w:val="003C0350"/>
    <w:rsid w:val="003C061E"/>
    <w:rsid w:val="003C06EE"/>
    <w:rsid w:val="003C091C"/>
    <w:rsid w:val="003C0994"/>
    <w:rsid w:val="003C09E2"/>
    <w:rsid w:val="003C09F3"/>
    <w:rsid w:val="003C0A0D"/>
    <w:rsid w:val="003C0A46"/>
    <w:rsid w:val="003C0B39"/>
    <w:rsid w:val="003C0F43"/>
    <w:rsid w:val="003C0FEC"/>
    <w:rsid w:val="003C1158"/>
    <w:rsid w:val="003C1225"/>
    <w:rsid w:val="003C13E8"/>
    <w:rsid w:val="003C1435"/>
    <w:rsid w:val="003C15B8"/>
    <w:rsid w:val="003C167D"/>
    <w:rsid w:val="003C1811"/>
    <w:rsid w:val="003C1B8D"/>
    <w:rsid w:val="003C1C08"/>
    <w:rsid w:val="003C1C6E"/>
    <w:rsid w:val="003C1CF5"/>
    <w:rsid w:val="003C1D34"/>
    <w:rsid w:val="003C1E66"/>
    <w:rsid w:val="003C2162"/>
    <w:rsid w:val="003C2173"/>
    <w:rsid w:val="003C21B6"/>
    <w:rsid w:val="003C23D1"/>
    <w:rsid w:val="003C2479"/>
    <w:rsid w:val="003C2498"/>
    <w:rsid w:val="003C24CE"/>
    <w:rsid w:val="003C2664"/>
    <w:rsid w:val="003C2695"/>
    <w:rsid w:val="003C2778"/>
    <w:rsid w:val="003C2807"/>
    <w:rsid w:val="003C2866"/>
    <w:rsid w:val="003C2998"/>
    <w:rsid w:val="003C2A1F"/>
    <w:rsid w:val="003C2AC8"/>
    <w:rsid w:val="003C2B87"/>
    <w:rsid w:val="003C2BA4"/>
    <w:rsid w:val="003C2DF0"/>
    <w:rsid w:val="003C2FD3"/>
    <w:rsid w:val="003C3022"/>
    <w:rsid w:val="003C308C"/>
    <w:rsid w:val="003C326D"/>
    <w:rsid w:val="003C32E2"/>
    <w:rsid w:val="003C33BA"/>
    <w:rsid w:val="003C34B8"/>
    <w:rsid w:val="003C34E0"/>
    <w:rsid w:val="003C3543"/>
    <w:rsid w:val="003C35C7"/>
    <w:rsid w:val="003C360B"/>
    <w:rsid w:val="003C363A"/>
    <w:rsid w:val="003C3933"/>
    <w:rsid w:val="003C3C3D"/>
    <w:rsid w:val="003C3C57"/>
    <w:rsid w:val="003C3CEE"/>
    <w:rsid w:val="003C3E6F"/>
    <w:rsid w:val="003C3EFD"/>
    <w:rsid w:val="003C4577"/>
    <w:rsid w:val="003C46D0"/>
    <w:rsid w:val="003C496E"/>
    <w:rsid w:val="003C4B7C"/>
    <w:rsid w:val="003C4C02"/>
    <w:rsid w:val="003C4EE2"/>
    <w:rsid w:val="003C4F7D"/>
    <w:rsid w:val="003C5076"/>
    <w:rsid w:val="003C513B"/>
    <w:rsid w:val="003C566A"/>
    <w:rsid w:val="003C56FF"/>
    <w:rsid w:val="003C58A8"/>
    <w:rsid w:val="003C5921"/>
    <w:rsid w:val="003C5A97"/>
    <w:rsid w:val="003C5BA5"/>
    <w:rsid w:val="003C5C01"/>
    <w:rsid w:val="003C5CDE"/>
    <w:rsid w:val="003C5E60"/>
    <w:rsid w:val="003C6077"/>
    <w:rsid w:val="003C61D0"/>
    <w:rsid w:val="003C65FE"/>
    <w:rsid w:val="003C68E5"/>
    <w:rsid w:val="003C6ABA"/>
    <w:rsid w:val="003C71EC"/>
    <w:rsid w:val="003C742D"/>
    <w:rsid w:val="003C75BA"/>
    <w:rsid w:val="003C7634"/>
    <w:rsid w:val="003C7673"/>
    <w:rsid w:val="003C77B3"/>
    <w:rsid w:val="003C77B4"/>
    <w:rsid w:val="003C78DC"/>
    <w:rsid w:val="003C7A2E"/>
    <w:rsid w:val="003C7A38"/>
    <w:rsid w:val="003C7BD3"/>
    <w:rsid w:val="003C7C14"/>
    <w:rsid w:val="003C7D53"/>
    <w:rsid w:val="003C7FEE"/>
    <w:rsid w:val="003D00BB"/>
    <w:rsid w:val="003D01EA"/>
    <w:rsid w:val="003D0429"/>
    <w:rsid w:val="003D0641"/>
    <w:rsid w:val="003D07D6"/>
    <w:rsid w:val="003D0844"/>
    <w:rsid w:val="003D0966"/>
    <w:rsid w:val="003D0F11"/>
    <w:rsid w:val="003D0FDC"/>
    <w:rsid w:val="003D1095"/>
    <w:rsid w:val="003D1145"/>
    <w:rsid w:val="003D115D"/>
    <w:rsid w:val="003D11F8"/>
    <w:rsid w:val="003D131F"/>
    <w:rsid w:val="003D13BE"/>
    <w:rsid w:val="003D1451"/>
    <w:rsid w:val="003D17F9"/>
    <w:rsid w:val="003D1890"/>
    <w:rsid w:val="003D1C34"/>
    <w:rsid w:val="003D1C65"/>
    <w:rsid w:val="003D1DF6"/>
    <w:rsid w:val="003D1ED0"/>
    <w:rsid w:val="003D1FD0"/>
    <w:rsid w:val="003D23A9"/>
    <w:rsid w:val="003D24B0"/>
    <w:rsid w:val="003D2AB4"/>
    <w:rsid w:val="003D2C67"/>
    <w:rsid w:val="003D2CE4"/>
    <w:rsid w:val="003D2D88"/>
    <w:rsid w:val="003D303F"/>
    <w:rsid w:val="003D3304"/>
    <w:rsid w:val="003D3383"/>
    <w:rsid w:val="003D341A"/>
    <w:rsid w:val="003D36C0"/>
    <w:rsid w:val="003D37DA"/>
    <w:rsid w:val="003D37EC"/>
    <w:rsid w:val="003D3C60"/>
    <w:rsid w:val="003D3CB8"/>
    <w:rsid w:val="003D3CE3"/>
    <w:rsid w:val="003D400D"/>
    <w:rsid w:val="003D4103"/>
    <w:rsid w:val="003D41A9"/>
    <w:rsid w:val="003D41EA"/>
    <w:rsid w:val="003D422F"/>
    <w:rsid w:val="003D43DF"/>
    <w:rsid w:val="003D43F4"/>
    <w:rsid w:val="003D4431"/>
    <w:rsid w:val="003D4588"/>
    <w:rsid w:val="003D463A"/>
    <w:rsid w:val="003D465C"/>
    <w:rsid w:val="003D4705"/>
    <w:rsid w:val="003D4735"/>
    <w:rsid w:val="003D4754"/>
    <w:rsid w:val="003D4762"/>
    <w:rsid w:val="003D480C"/>
    <w:rsid w:val="003D481B"/>
    <w:rsid w:val="003D4850"/>
    <w:rsid w:val="003D4A3C"/>
    <w:rsid w:val="003D4A5A"/>
    <w:rsid w:val="003D4A8A"/>
    <w:rsid w:val="003D4C4D"/>
    <w:rsid w:val="003D4DD7"/>
    <w:rsid w:val="003D4DDE"/>
    <w:rsid w:val="003D4F68"/>
    <w:rsid w:val="003D4FF8"/>
    <w:rsid w:val="003D50BC"/>
    <w:rsid w:val="003D50F4"/>
    <w:rsid w:val="003D523D"/>
    <w:rsid w:val="003D52FD"/>
    <w:rsid w:val="003D535A"/>
    <w:rsid w:val="003D5407"/>
    <w:rsid w:val="003D5423"/>
    <w:rsid w:val="003D54A9"/>
    <w:rsid w:val="003D54F8"/>
    <w:rsid w:val="003D5573"/>
    <w:rsid w:val="003D57EA"/>
    <w:rsid w:val="003D584F"/>
    <w:rsid w:val="003D589A"/>
    <w:rsid w:val="003D5A88"/>
    <w:rsid w:val="003D5A97"/>
    <w:rsid w:val="003D5B86"/>
    <w:rsid w:val="003D5D70"/>
    <w:rsid w:val="003D5E8A"/>
    <w:rsid w:val="003D5E8F"/>
    <w:rsid w:val="003D5ED9"/>
    <w:rsid w:val="003D5FB3"/>
    <w:rsid w:val="003D62DC"/>
    <w:rsid w:val="003D6517"/>
    <w:rsid w:val="003D66F0"/>
    <w:rsid w:val="003D673D"/>
    <w:rsid w:val="003D6969"/>
    <w:rsid w:val="003D69EC"/>
    <w:rsid w:val="003D6AA0"/>
    <w:rsid w:val="003D6B27"/>
    <w:rsid w:val="003D6C56"/>
    <w:rsid w:val="003D6EF7"/>
    <w:rsid w:val="003D71AF"/>
    <w:rsid w:val="003D75A2"/>
    <w:rsid w:val="003D77D5"/>
    <w:rsid w:val="003D7B34"/>
    <w:rsid w:val="003D7BB2"/>
    <w:rsid w:val="003D7C85"/>
    <w:rsid w:val="003D7FA9"/>
    <w:rsid w:val="003E0129"/>
    <w:rsid w:val="003E0479"/>
    <w:rsid w:val="003E0576"/>
    <w:rsid w:val="003E09D1"/>
    <w:rsid w:val="003E0A07"/>
    <w:rsid w:val="003E0C0B"/>
    <w:rsid w:val="003E0C23"/>
    <w:rsid w:val="003E0ED0"/>
    <w:rsid w:val="003E0EE6"/>
    <w:rsid w:val="003E1048"/>
    <w:rsid w:val="003E10B8"/>
    <w:rsid w:val="003E1161"/>
    <w:rsid w:val="003E1336"/>
    <w:rsid w:val="003E149E"/>
    <w:rsid w:val="003E1564"/>
    <w:rsid w:val="003E18E3"/>
    <w:rsid w:val="003E1CB0"/>
    <w:rsid w:val="003E1D07"/>
    <w:rsid w:val="003E1E8A"/>
    <w:rsid w:val="003E1EA1"/>
    <w:rsid w:val="003E1F1C"/>
    <w:rsid w:val="003E1F29"/>
    <w:rsid w:val="003E20BB"/>
    <w:rsid w:val="003E22DF"/>
    <w:rsid w:val="003E22F9"/>
    <w:rsid w:val="003E23D8"/>
    <w:rsid w:val="003E248C"/>
    <w:rsid w:val="003E24AF"/>
    <w:rsid w:val="003E252A"/>
    <w:rsid w:val="003E26E3"/>
    <w:rsid w:val="003E28DB"/>
    <w:rsid w:val="003E29E6"/>
    <w:rsid w:val="003E2A03"/>
    <w:rsid w:val="003E2BDB"/>
    <w:rsid w:val="003E2C77"/>
    <w:rsid w:val="003E32B7"/>
    <w:rsid w:val="003E395D"/>
    <w:rsid w:val="003E39E8"/>
    <w:rsid w:val="003E3A66"/>
    <w:rsid w:val="003E3AF9"/>
    <w:rsid w:val="003E3B61"/>
    <w:rsid w:val="003E3F87"/>
    <w:rsid w:val="003E4091"/>
    <w:rsid w:val="003E40FE"/>
    <w:rsid w:val="003E4491"/>
    <w:rsid w:val="003E44EE"/>
    <w:rsid w:val="003E46A1"/>
    <w:rsid w:val="003E4767"/>
    <w:rsid w:val="003E48D2"/>
    <w:rsid w:val="003E4A0E"/>
    <w:rsid w:val="003E4A5C"/>
    <w:rsid w:val="003E4AC0"/>
    <w:rsid w:val="003E4BD8"/>
    <w:rsid w:val="003E4E8A"/>
    <w:rsid w:val="003E4F29"/>
    <w:rsid w:val="003E5032"/>
    <w:rsid w:val="003E512F"/>
    <w:rsid w:val="003E5265"/>
    <w:rsid w:val="003E544B"/>
    <w:rsid w:val="003E5512"/>
    <w:rsid w:val="003E5560"/>
    <w:rsid w:val="003E5724"/>
    <w:rsid w:val="003E5825"/>
    <w:rsid w:val="003E5969"/>
    <w:rsid w:val="003E5975"/>
    <w:rsid w:val="003E5A65"/>
    <w:rsid w:val="003E5B9E"/>
    <w:rsid w:val="003E5BD5"/>
    <w:rsid w:val="003E5C13"/>
    <w:rsid w:val="003E5F1E"/>
    <w:rsid w:val="003E61A4"/>
    <w:rsid w:val="003E6578"/>
    <w:rsid w:val="003E65E7"/>
    <w:rsid w:val="003E6790"/>
    <w:rsid w:val="003E6B16"/>
    <w:rsid w:val="003E6BBC"/>
    <w:rsid w:val="003E6C2E"/>
    <w:rsid w:val="003E6E0E"/>
    <w:rsid w:val="003E6EE2"/>
    <w:rsid w:val="003E6EF6"/>
    <w:rsid w:val="003E71B4"/>
    <w:rsid w:val="003E72C5"/>
    <w:rsid w:val="003E737E"/>
    <w:rsid w:val="003E7457"/>
    <w:rsid w:val="003E74E9"/>
    <w:rsid w:val="003E7743"/>
    <w:rsid w:val="003E775E"/>
    <w:rsid w:val="003E78FF"/>
    <w:rsid w:val="003E792D"/>
    <w:rsid w:val="003E7C9F"/>
    <w:rsid w:val="003E7D12"/>
    <w:rsid w:val="003E7D6A"/>
    <w:rsid w:val="003E7D85"/>
    <w:rsid w:val="003E7E49"/>
    <w:rsid w:val="003E7E99"/>
    <w:rsid w:val="003E7F91"/>
    <w:rsid w:val="003E7FB1"/>
    <w:rsid w:val="003F0250"/>
    <w:rsid w:val="003F02D0"/>
    <w:rsid w:val="003F0352"/>
    <w:rsid w:val="003F036F"/>
    <w:rsid w:val="003F05B8"/>
    <w:rsid w:val="003F05C9"/>
    <w:rsid w:val="003F07DE"/>
    <w:rsid w:val="003F08B7"/>
    <w:rsid w:val="003F0955"/>
    <w:rsid w:val="003F0D7A"/>
    <w:rsid w:val="003F0E04"/>
    <w:rsid w:val="003F0E90"/>
    <w:rsid w:val="003F1136"/>
    <w:rsid w:val="003F137F"/>
    <w:rsid w:val="003F1772"/>
    <w:rsid w:val="003F1947"/>
    <w:rsid w:val="003F1983"/>
    <w:rsid w:val="003F19B4"/>
    <w:rsid w:val="003F1A53"/>
    <w:rsid w:val="003F1B85"/>
    <w:rsid w:val="003F1D14"/>
    <w:rsid w:val="003F1D42"/>
    <w:rsid w:val="003F1E3B"/>
    <w:rsid w:val="003F1F08"/>
    <w:rsid w:val="003F1F6E"/>
    <w:rsid w:val="003F203D"/>
    <w:rsid w:val="003F225E"/>
    <w:rsid w:val="003F2477"/>
    <w:rsid w:val="003F25A8"/>
    <w:rsid w:val="003F267C"/>
    <w:rsid w:val="003F2BBC"/>
    <w:rsid w:val="003F2BEC"/>
    <w:rsid w:val="003F2C3D"/>
    <w:rsid w:val="003F2CF0"/>
    <w:rsid w:val="003F2DBD"/>
    <w:rsid w:val="003F2DBE"/>
    <w:rsid w:val="003F2E77"/>
    <w:rsid w:val="003F2EDD"/>
    <w:rsid w:val="003F3010"/>
    <w:rsid w:val="003F3087"/>
    <w:rsid w:val="003F318E"/>
    <w:rsid w:val="003F33B3"/>
    <w:rsid w:val="003F33ED"/>
    <w:rsid w:val="003F3508"/>
    <w:rsid w:val="003F36A2"/>
    <w:rsid w:val="003F3921"/>
    <w:rsid w:val="003F3964"/>
    <w:rsid w:val="003F3A4B"/>
    <w:rsid w:val="003F3B3F"/>
    <w:rsid w:val="003F3C9D"/>
    <w:rsid w:val="003F3CC2"/>
    <w:rsid w:val="003F3DFB"/>
    <w:rsid w:val="003F3E1C"/>
    <w:rsid w:val="003F3EC4"/>
    <w:rsid w:val="003F3EC5"/>
    <w:rsid w:val="003F3F73"/>
    <w:rsid w:val="003F4223"/>
    <w:rsid w:val="003F4282"/>
    <w:rsid w:val="003F4576"/>
    <w:rsid w:val="003F4C2D"/>
    <w:rsid w:val="003F4CF8"/>
    <w:rsid w:val="003F4D07"/>
    <w:rsid w:val="003F4DF1"/>
    <w:rsid w:val="003F500B"/>
    <w:rsid w:val="003F52CB"/>
    <w:rsid w:val="003F52CE"/>
    <w:rsid w:val="003F5581"/>
    <w:rsid w:val="003F55A9"/>
    <w:rsid w:val="003F55B6"/>
    <w:rsid w:val="003F578A"/>
    <w:rsid w:val="003F5AF6"/>
    <w:rsid w:val="003F5CCB"/>
    <w:rsid w:val="003F5D6E"/>
    <w:rsid w:val="003F5FF0"/>
    <w:rsid w:val="003F6224"/>
    <w:rsid w:val="003F6302"/>
    <w:rsid w:val="003F6505"/>
    <w:rsid w:val="003F67F3"/>
    <w:rsid w:val="003F6A0C"/>
    <w:rsid w:val="003F6A91"/>
    <w:rsid w:val="003F6A96"/>
    <w:rsid w:val="003F6F0B"/>
    <w:rsid w:val="003F6FAF"/>
    <w:rsid w:val="003F6FE1"/>
    <w:rsid w:val="003F70D8"/>
    <w:rsid w:val="003F7146"/>
    <w:rsid w:val="003F71C3"/>
    <w:rsid w:val="003F728E"/>
    <w:rsid w:val="003F731B"/>
    <w:rsid w:val="003F74BE"/>
    <w:rsid w:val="003F76F2"/>
    <w:rsid w:val="003F7728"/>
    <w:rsid w:val="003F7835"/>
    <w:rsid w:val="003F795F"/>
    <w:rsid w:val="003F7AB8"/>
    <w:rsid w:val="003F7B3C"/>
    <w:rsid w:val="003F7B68"/>
    <w:rsid w:val="004000E9"/>
    <w:rsid w:val="004001A8"/>
    <w:rsid w:val="004001FC"/>
    <w:rsid w:val="0040026A"/>
    <w:rsid w:val="0040026C"/>
    <w:rsid w:val="0040039B"/>
    <w:rsid w:val="0040040B"/>
    <w:rsid w:val="00400530"/>
    <w:rsid w:val="00400572"/>
    <w:rsid w:val="00400773"/>
    <w:rsid w:val="004008E3"/>
    <w:rsid w:val="00400BCE"/>
    <w:rsid w:val="00400C98"/>
    <w:rsid w:val="00400CD5"/>
    <w:rsid w:val="00400D06"/>
    <w:rsid w:val="00400D6D"/>
    <w:rsid w:val="00400F00"/>
    <w:rsid w:val="00400F8D"/>
    <w:rsid w:val="00400FD5"/>
    <w:rsid w:val="0040111D"/>
    <w:rsid w:val="00401273"/>
    <w:rsid w:val="0040164E"/>
    <w:rsid w:val="00401654"/>
    <w:rsid w:val="00401863"/>
    <w:rsid w:val="00401952"/>
    <w:rsid w:val="00401A39"/>
    <w:rsid w:val="00401B2C"/>
    <w:rsid w:val="00401D4F"/>
    <w:rsid w:val="00401EB4"/>
    <w:rsid w:val="00401EE8"/>
    <w:rsid w:val="00401F28"/>
    <w:rsid w:val="00401FF6"/>
    <w:rsid w:val="00402395"/>
    <w:rsid w:val="00402BD5"/>
    <w:rsid w:val="00402DE3"/>
    <w:rsid w:val="00402E99"/>
    <w:rsid w:val="00402EC0"/>
    <w:rsid w:val="00402F4B"/>
    <w:rsid w:val="00403098"/>
    <w:rsid w:val="00403281"/>
    <w:rsid w:val="004032E5"/>
    <w:rsid w:val="004033C7"/>
    <w:rsid w:val="00403525"/>
    <w:rsid w:val="004035DE"/>
    <w:rsid w:val="004036F6"/>
    <w:rsid w:val="00403830"/>
    <w:rsid w:val="004038D3"/>
    <w:rsid w:val="00403A74"/>
    <w:rsid w:val="00403C2E"/>
    <w:rsid w:val="00403C80"/>
    <w:rsid w:val="00403CC6"/>
    <w:rsid w:val="00403D88"/>
    <w:rsid w:val="00403F28"/>
    <w:rsid w:val="004041B6"/>
    <w:rsid w:val="004041D7"/>
    <w:rsid w:val="0040426A"/>
    <w:rsid w:val="004042DA"/>
    <w:rsid w:val="00404454"/>
    <w:rsid w:val="00404625"/>
    <w:rsid w:val="0040479C"/>
    <w:rsid w:val="00404886"/>
    <w:rsid w:val="00404892"/>
    <w:rsid w:val="004048F7"/>
    <w:rsid w:val="004049BB"/>
    <w:rsid w:val="00404AEF"/>
    <w:rsid w:val="00404B7C"/>
    <w:rsid w:val="00404C0B"/>
    <w:rsid w:val="00404F0E"/>
    <w:rsid w:val="00404F28"/>
    <w:rsid w:val="00404F8B"/>
    <w:rsid w:val="004051C3"/>
    <w:rsid w:val="0040522A"/>
    <w:rsid w:val="00405256"/>
    <w:rsid w:val="0040538D"/>
    <w:rsid w:val="00405A91"/>
    <w:rsid w:val="00405D48"/>
    <w:rsid w:val="004060AB"/>
    <w:rsid w:val="0040610E"/>
    <w:rsid w:val="00406335"/>
    <w:rsid w:val="004063CE"/>
    <w:rsid w:val="00406536"/>
    <w:rsid w:val="00406564"/>
    <w:rsid w:val="0040689F"/>
    <w:rsid w:val="00406998"/>
    <w:rsid w:val="004069F5"/>
    <w:rsid w:val="00406AEC"/>
    <w:rsid w:val="00406C23"/>
    <w:rsid w:val="00406CE5"/>
    <w:rsid w:val="00406DF0"/>
    <w:rsid w:val="00406E6C"/>
    <w:rsid w:val="00406EC7"/>
    <w:rsid w:val="00407024"/>
    <w:rsid w:val="004071E6"/>
    <w:rsid w:val="00407430"/>
    <w:rsid w:val="004075C5"/>
    <w:rsid w:val="00407673"/>
    <w:rsid w:val="00407987"/>
    <w:rsid w:val="00407BA8"/>
    <w:rsid w:val="00407C17"/>
    <w:rsid w:val="00407D34"/>
    <w:rsid w:val="00407F74"/>
    <w:rsid w:val="00407FED"/>
    <w:rsid w:val="00410031"/>
    <w:rsid w:val="004100C6"/>
    <w:rsid w:val="00410486"/>
    <w:rsid w:val="0041066C"/>
    <w:rsid w:val="004106F4"/>
    <w:rsid w:val="00410726"/>
    <w:rsid w:val="0041072F"/>
    <w:rsid w:val="00410A1D"/>
    <w:rsid w:val="00410A26"/>
    <w:rsid w:val="00410A8A"/>
    <w:rsid w:val="00410B91"/>
    <w:rsid w:val="00410DBC"/>
    <w:rsid w:val="004111CD"/>
    <w:rsid w:val="0041129A"/>
    <w:rsid w:val="004112D0"/>
    <w:rsid w:val="0041157B"/>
    <w:rsid w:val="004115A2"/>
    <w:rsid w:val="00411906"/>
    <w:rsid w:val="0041199A"/>
    <w:rsid w:val="004119DE"/>
    <w:rsid w:val="00411A17"/>
    <w:rsid w:val="00411C07"/>
    <w:rsid w:val="00411C26"/>
    <w:rsid w:val="00411CCA"/>
    <w:rsid w:val="00412326"/>
    <w:rsid w:val="00412465"/>
    <w:rsid w:val="00412671"/>
    <w:rsid w:val="004127C1"/>
    <w:rsid w:val="00412A90"/>
    <w:rsid w:val="00412B38"/>
    <w:rsid w:val="00412B7E"/>
    <w:rsid w:val="00412FF4"/>
    <w:rsid w:val="004130FC"/>
    <w:rsid w:val="00413146"/>
    <w:rsid w:val="0041315B"/>
    <w:rsid w:val="00413274"/>
    <w:rsid w:val="004133CC"/>
    <w:rsid w:val="004135DB"/>
    <w:rsid w:val="004136D7"/>
    <w:rsid w:val="00413796"/>
    <w:rsid w:val="00413E10"/>
    <w:rsid w:val="00413F80"/>
    <w:rsid w:val="004140FE"/>
    <w:rsid w:val="00414289"/>
    <w:rsid w:val="0041445E"/>
    <w:rsid w:val="0041450A"/>
    <w:rsid w:val="0041450E"/>
    <w:rsid w:val="00414671"/>
    <w:rsid w:val="004148C5"/>
    <w:rsid w:val="00414AB2"/>
    <w:rsid w:val="00414AC3"/>
    <w:rsid w:val="00414AEF"/>
    <w:rsid w:val="00414CF4"/>
    <w:rsid w:val="00414D97"/>
    <w:rsid w:val="00414DC8"/>
    <w:rsid w:val="00414FC0"/>
    <w:rsid w:val="00414FD0"/>
    <w:rsid w:val="004150CB"/>
    <w:rsid w:val="004150D1"/>
    <w:rsid w:val="00415166"/>
    <w:rsid w:val="00415248"/>
    <w:rsid w:val="004156AB"/>
    <w:rsid w:val="00415798"/>
    <w:rsid w:val="00415819"/>
    <w:rsid w:val="0041581B"/>
    <w:rsid w:val="0041583E"/>
    <w:rsid w:val="00415931"/>
    <w:rsid w:val="00415A31"/>
    <w:rsid w:val="00415A87"/>
    <w:rsid w:val="00415B06"/>
    <w:rsid w:val="00415B68"/>
    <w:rsid w:val="00415BB4"/>
    <w:rsid w:val="00415C81"/>
    <w:rsid w:val="00415C89"/>
    <w:rsid w:val="00415E20"/>
    <w:rsid w:val="004160F3"/>
    <w:rsid w:val="004162E9"/>
    <w:rsid w:val="00416731"/>
    <w:rsid w:val="0041679F"/>
    <w:rsid w:val="004167DA"/>
    <w:rsid w:val="00416A70"/>
    <w:rsid w:val="00416AC4"/>
    <w:rsid w:val="00416D60"/>
    <w:rsid w:val="00416DF6"/>
    <w:rsid w:val="00416F15"/>
    <w:rsid w:val="00416FC0"/>
    <w:rsid w:val="00417089"/>
    <w:rsid w:val="004170AB"/>
    <w:rsid w:val="004170AD"/>
    <w:rsid w:val="00417138"/>
    <w:rsid w:val="004173FB"/>
    <w:rsid w:val="00417540"/>
    <w:rsid w:val="004175A3"/>
    <w:rsid w:val="004176E6"/>
    <w:rsid w:val="00417718"/>
    <w:rsid w:val="0041782B"/>
    <w:rsid w:val="004178DB"/>
    <w:rsid w:val="00417C82"/>
    <w:rsid w:val="00417D5A"/>
    <w:rsid w:val="00417D78"/>
    <w:rsid w:val="00417D81"/>
    <w:rsid w:val="00417E75"/>
    <w:rsid w:val="004202EA"/>
    <w:rsid w:val="00420501"/>
    <w:rsid w:val="004205D1"/>
    <w:rsid w:val="0042074B"/>
    <w:rsid w:val="0042074D"/>
    <w:rsid w:val="004207ED"/>
    <w:rsid w:val="0042088D"/>
    <w:rsid w:val="0042092F"/>
    <w:rsid w:val="00420940"/>
    <w:rsid w:val="00420AEA"/>
    <w:rsid w:val="00420B8B"/>
    <w:rsid w:val="00420BDE"/>
    <w:rsid w:val="00420C0A"/>
    <w:rsid w:val="00420C13"/>
    <w:rsid w:val="00420C2E"/>
    <w:rsid w:val="00420D64"/>
    <w:rsid w:val="00420DB5"/>
    <w:rsid w:val="00420DBB"/>
    <w:rsid w:val="00421091"/>
    <w:rsid w:val="004211C6"/>
    <w:rsid w:val="004215CB"/>
    <w:rsid w:val="00421792"/>
    <w:rsid w:val="0042180B"/>
    <w:rsid w:val="00421862"/>
    <w:rsid w:val="00421AD8"/>
    <w:rsid w:val="00421BF0"/>
    <w:rsid w:val="00421F0A"/>
    <w:rsid w:val="00421F85"/>
    <w:rsid w:val="00422157"/>
    <w:rsid w:val="0042219A"/>
    <w:rsid w:val="004222E6"/>
    <w:rsid w:val="00422813"/>
    <w:rsid w:val="004228B8"/>
    <w:rsid w:val="00422CEB"/>
    <w:rsid w:val="00422EEA"/>
    <w:rsid w:val="00422F58"/>
    <w:rsid w:val="004230A8"/>
    <w:rsid w:val="00423434"/>
    <w:rsid w:val="0042373B"/>
    <w:rsid w:val="00423774"/>
    <w:rsid w:val="0042377F"/>
    <w:rsid w:val="004238AB"/>
    <w:rsid w:val="004238E3"/>
    <w:rsid w:val="00423A4D"/>
    <w:rsid w:val="00423AB5"/>
    <w:rsid w:val="00423B28"/>
    <w:rsid w:val="00423BFF"/>
    <w:rsid w:val="00423C79"/>
    <w:rsid w:val="00423C7F"/>
    <w:rsid w:val="00424163"/>
    <w:rsid w:val="004241D8"/>
    <w:rsid w:val="004241E8"/>
    <w:rsid w:val="00424269"/>
    <w:rsid w:val="00424288"/>
    <w:rsid w:val="004242A8"/>
    <w:rsid w:val="00424424"/>
    <w:rsid w:val="0042461C"/>
    <w:rsid w:val="0042466D"/>
    <w:rsid w:val="004246A0"/>
    <w:rsid w:val="00424724"/>
    <w:rsid w:val="004247F6"/>
    <w:rsid w:val="00424CD2"/>
    <w:rsid w:val="00424D4A"/>
    <w:rsid w:val="00424FD5"/>
    <w:rsid w:val="00424FDD"/>
    <w:rsid w:val="00425008"/>
    <w:rsid w:val="0042509A"/>
    <w:rsid w:val="004251A9"/>
    <w:rsid w:val="0042521A"/>
    <w:rsid w:val="004252BF"/>
    <w:rsid w:val="004254E8"/>
    <w:rsid w:val="0042551C"/>
    <w:rsid w:val="004258B5"/>
    <w:rsid w:val="004258E0"/>
    <w:rsid w:val="004258E6"/>
    <w:rsid w:val="00425CDF"/>
    <w:rsid w:val="00425D04"/>
    <w:rsid w:val="00426122"/>
    <w:rsid w:val="0042621A"/>
    <w:rsid w:val="00426323"/>
    <w:rsid w:val="00426357"/>
    <w:rsid w:val="00426422"/>
    <w:rsid w:val="0042652C"/>
    <w:rsid w:val="0042663A"/>
    <w:rsid w:val="0042668E"/>
    <w:rsid w:val="00426AD3"/>
    <w:rsid w:val="00426B38"/>
    <w:rsid w:val="00426B94"/>
    <w:rsid w:val="00426C0A"/>
    <w:rsid w:val="00426CF1"/>
    <w:rsid w:val="00426F15"/>
    <w:rsid w:val="004271B8"/>
    <w:rsid w:val="004271C2"/>
    <w:rsid w:val="00427532"/>
    <w:rsid w:val="004275D4"/>
    <w:rsid w:val="00427636"/>
    <w:rsid w:val="00427A03"/>
    <w:rsid w:val="00427C51"/>
    <w:rsid w:val="00427E6A"/>
    <w:rsid w:val="00427F0A"/>
    <w:rsid w:val="00427F27"/>
    <w:rsid w:val="00427F43"/>
    <w:rsid w:val="00427F6E"/>
    <w:rsid w:val="00427FF1"/>
    <w:rsid w:val="00430187"/>
    <w:rsid w:val="00430582"/>
    <w:rsid w:val="004306B2"/>
    <w:rsid w:val="00430A17"/>
    <w:rsid w:val="00430BBF"/>
    <w:rsid w:val="00430C11"/>
    <w:rsid w:val="00430C5A"/>
    <w:rsid w:val="00430C66"/>
    <w:rsid w:val="00430D63"/>
    <w:rsid w:val="00430E66"/>
    <w:rsid w:val="00430EA6"/>
    <w:rsid w:val="0043101B"/>
    <w:rsid w:val="00431080"/>
    <w:rsid w:val="004311CE"/>
    <w:rsid w:val="0043122D"/>
    <w:rsid w:val="00431319"/>
    <w:rsid w:val="004314BC"/>
    <w:rsid w:val="0043161C"/>
    <w:rsid w:val="00431745"/>
    <w:rsid w:val="00431820"/>
    <w:rsid w:val="0043186D"/>
    <w:rsid w:val="004318BE"/>
    <w:rsid w:val="00431917"/>
    <w:rsid w:val="00431928"/>
    <w:rsid w:val="00431A31"/>
    <w:rsid w:val="00431A57"/>
    <w:rsid w:val="00431B02"/>
    <w:rsid w:val="00431BCA"/>
    <w:rsid w:val="00431C7A"/>
    <w:rsid w:val="00431D3D"/>
    <w:rsid w:val="00431DD1"/>
    <w:rsid w:val="00431E4C"/>
    <w:rsid w:val="00431E87"/>
    <w:rsid w:val="00431EED"/>
    <w:rsid w:val="00431F0C"/>
    <w:rsid w:val="004322D1"/>
    <w:rsid w:val="00432378"/>
    <w:rsid w:val="0043244E"/>
    <w:rsid w:val="00432592"/>
    <w:rsid w:val="004328C2"/>
    <w:rsid w:val="004329EF"/>
    <w:rsid w:val="00432EC5"/>
    <w:rsid w:val="00432F4F"/>
    <w:rsid w:val="00432FAE"/>
    <w:rsid w:val="00432FC0"/>
    <w:rsid w:val="0043308D"/>
    <w:rsid w:val="004334CE"/>
    <w:rsid w:val="00433547"/>
    <w:rsid w:val="004335A9"/>
    <w:rsid w:val="00433623"/>
    <w:rsid w:val="0043366C"/>
    <w:rsid w:val="004336BB"/>
    <w:rsid w:val="00433857"/>
    <w:rsid w:val="00433B4D"/>
    <w:rsid w:val="00433B7F"/>
    <w:rsid w:val="00433C27"/>
    <w:rsid w:val="00433E8A"/>
    <w:rsid w:val="00434346"/>
    <w:rsid w:val="00434733"/>
    <w:rsid w:val="0043485C"/>
    <w:rsid w:val="00434897"/>
    <w:rsid w:val="00434B78"/>
    <w:rsid w:val="00434CCC"/>
    <w:rsid w:val="00434D32"/>
    <w:rsid w:val="0043501C"/>
    <w:rsid w:val="00435144"/>
    <w:rsid w:val="00435335"/>
    <w:rsid w:val="004354EF"/>
    <w:rsid w:val="0043595A"/>
    <w:rsid w:val="00435AB2"/>
    <w:rsid w:val="00435B43"/>
    <w:rsid w:val="00435E7A"/>
    <w:rsid w:val="00435FC9"/>
    <w:rsid w:val="00436288"/>
    <w:rsid w:val="0043654B"/>
    <w:rsid w:val="0043659D"/>
    <w:rsid w:val="00436650"/>
    <w:rsid w:val="0043681E"/>
    <w:rsid w:val="00436850"/>
    <w:rsid w:val="004368B7"/>
    <w:rsid w:val="004368C9"/>
    <w:rsid w:val="00436B10"/>
    <w:rsid w:val="00436B84"/>
    <w:rsid w:val="00436BC2"/>
    <w:rsid w:val="00436C28"/>
    <w:rsid w:val="00436D4E"/>
    <w:rsid w:val="00436E04"/>
    <w:rsid w:val="0043702C"/>
    <w:rsid w:val="00437072"/>
    <w:rsid w:val="004370F4"/>
    <w:rsid w:val="00437220"/>
    <w:rsid w:val="0043734D"/>
    <w:rsid w:val="00437657"/>
    <w:rsid w:val="0043775D"/>
    <w:rsid w:val="00437D19"/>
    <w:rsid w:val="00437D93"/>
    <w:rsid w:val="00437EE2"/>
    <w:rsid w:val="00440081"/>
    <w:rsid w:val="004400B3"/>
    <w:rsid w:val="004401AB"/>
    <w:rsid w:val="004402D1"/>
    <w:rsid w:val="004402E2"/>
    <w:rsid w:val="00440365"/>
    <w:rsid w:val="00440450"/>
    <w:rsid w:val="004404A4"/>
    <w:rsid w:val="004405EC"/>
    <w:rsid w:val="00440767"/>
    <w:rsid w:val="00440AC4"/>
    <w:rsid w:val="00440B07"/>
    <w:rsid w:val="00440D33"/>
    <w:rsid w:val="00440D65"/>
    <w:rsid w:val="00440DE0"/>
    <w:rsid w:val="00440DF9"/>
    <w:rsid w:val="00440E04"/>
    <w:rsid w:val="00440EB7"/>
    <w:rsid w:val="00441071"/>
    <w:rsid w:val="004410F4"/>
    <w:rsid w:val="004414C2"/>
    <w:rsid w:val="004414CF"/>
    <w:rsid w:val="00441632"/>
    <w:rsid w:val="00441670"/>
    <w:rsid w:val="004416ED"/>
    <w:rsid w:val="004416FA"/>
    <w:rsid w:val="00441810"/>
    <w:rsid w:val="004418A6"/>
    <w:rsid w:val="004418E3"/>
    <w:rsid w:val="00441948"/>
    <w:rsid w:val="00441991"/>
    <w:rsid w:val="00441D49"/>
    <w:rsid w:val="00441E32"/>
    <w:rsid w:val="00441E59"/>
    <w:rsid w:val="00441E90"/>
    <w:rsid w:val="00441ED3"/>
    <w:rsid w:val="00441FD9"/>
    <w:rsid w:val="0044205D"/>
    <w:rsid w:val="00442168"/>
    <w:rsid w:val="004421EC"/>
    <w:rsid w:val="0044227A"/>
    <w:rsid w:val="00442381"/>
    <w:rsid w:val="00442415"/>
    <w:rsid w:val="004426CA"/>
    <w:rsid w:val="00442819"/>
    <w:rsid w:val="004429D0"/>
    <w:rsid w:val="00442B79"/>
    <w:rsid w:val="00442B93"/>
    <w:rsid w:val="00442C9F"/>
    <w:rsid w:val="00442CC4"/>
    <w:rsid w:val="00443056"/>
    <w:rsid w:val="004430DA"/>
    <w:rsid w:val="0044350C"/>
    <w:rsid w:val="004435E6"/>
    <w:rsid w:val="00443646"/>
    <w:rsid w:val="00443648"/>
    <w:rsid w:val="00443726"/>
    <w:rsid w:val="00443796"/>
    <w:rsid w:val="0044397C"/>
    <w:rsid w:val="00443DD5"/>
    <w:rsid w:val="00443E73"/>
    <w:rsid w:val="00443E7E"/>
    <w:rsid w:val="0044405E"/>
    <w:rsid w:val="004440FA"/>
    <w:rsid w:val="00444263"/>
    <w:rsid w:val="00444457"/>
    <w:rsid w:val="00444474"/>
    <w:rsid w:val="00444639"/>
    <w:rsid w:val="0044468C"/>
    <w:rsid w:val="004446FD"/>
    <w:rsid w:val="004449F9"/>
    <w:rsid w:val="00444B96"/>
    <w:rsid w:val="00444DAB"/>
    <w:rsid w:val="00444EE3"/>
    <w:rsid w:val="0044521E"/>
    <w:rsid w:val="004452AF"/>
    <w:rsid w:val="0044543A"/>
    <w:rsid w:val="0044548C"/>
    <w:rsid w:val="0044560B"/>
    <w:rsid w:val="00445689"/>
    <w:rsid w:val="00445737"/>
    <w:rsid w:val="0044573F"/>
    <w:rsid w:val="00445769"/>
    <w:rsid w:val="0044595C"/>
    <w:rsid w:val="00445C9D"/>
    <w:rsid w:val="00445DA5"/>
    <w:rsid w:val="00445E32"/>
    <w:rsid w:val="00445F4B"/>
    <w:rsid w:val="00445F56"/>
    <w:rsid w:val="00446045"/>
    <w:rsid w:val="00446097"/>
    <w:rsid w:val="004461F4"/>
    <w:rsid w:val="0044625E"/>
    <w:rsid w:val="004462E0"/>
    <w:rsid w:val="00446390"/>
    <w:rsid w:val="00446608"/>
    <w:rsid w:val="00446646"/>
    <w:rsid w:val="00446931"/>
    <w:rsid w:val="00446A3E"/>
    <w:rsid w:val="00446AA5"/>
    <w:rsid w:val="00446B8C"/>
    <w:rsid w:val="00446C48"/>
    <w:rsid w:val="00446CBE"/>
    <w:rsid w:val="00446CCE"/>
    <w:rsid w:val="00446DDF"/>
    <w:rsid w:val="00446E1B"/>
    <w:rsid w:val="0044703D"/>
    <w:rsid w:val="004473FB"/>
    <w:rsid w:val="00447428"/>
    <w:rsid w:val="0044747A"/>
    <w:rsid w:val="004477AA"/>
    <w:rsid w:val="00447936"/>
    <w:rsid w:val="00447A14"/>
    <w:rsid w:val="00447B91"/>
    <w:rsid w:val="00447BA0"/>
    <w:rsid w:val="00447BE7"/>
    <w:rsid w:val="00447D2F"/>
    <w:rsid w:val="00447E31"/>
    <w:rsid w:val="00447FCD"/>
    <w:rsid w:val="00447FE4"/>
    <w:rsid w:val="00450014"/>
    <w:rsid w:val="00450202"/>
    <w:rsid w:val="004504CC"/>
    <w:rsid w:val="00450580"/>
    <w:rsid w:val="004505D9"/>
    <w:rsid w:val="00450970"/>
    <w:rsid w:val="00450A46"/>
    <w:rsid w:val="00450C7F"/>
    <w:rsid w:val="00450E45"/>
    <w:rsid w:val="00450F31"/>
    <w:rsid w:val="00451145"/>
    <w:rsid w:val="0045116C"/>
    <w:rsid w:val="0045129D"/>
    <w:rsid w:val="004513FD"/>
    <w:rsid w:val="004513FF"/>
    <w:rsid w:val="00451493"/>
    <w:rsid w:val="004515B1"/>
    <w:rsid w:val="00451823"/>
    <w:rsid w:val="00451A6A"/>
    <w:rsid w:val="00451AB6"/>
    <w:rsid w:val="00451D5E"/>
    <w:rsid w:val="00452007"/>
    <w:rsid w:val="0045211F"/>
    <w:rsid w:val="00452144"/>
    <w:rsid w:val="00452180"/>
    <w:rsid w:val="00452528"/>
    <w:rsid w:val="004527DF"/>
    <w:rsid w:val="00452904"/>
    <w:rsid w:val="004529B7"/>
    <w:rsid w:val="004529F4"/>
    <w:rsid w:val="00452B45"/>
    <w:rsid w:val="00452C93"/>
    <w:rsid w:val="00452E2D"/>
    <w:rsid w:val="00452EEB"/>
    <w:rsid w:val="004530BA"/>
    <w:rsid w:val="0045324C"/>
    <w:rsid w:val="0045327C"/>
    <w:rsid w:val="004532D1"/>
    <w:rsid w:val="00453344"/>
    <w:rsid w:val="004533F6"/>
    <w:rsid w:val="00453805"/>
    <w:rsid w:val="00453923"/>
    <w:rsid w:val="004539F3"/>
    <w:rsid w:val="00453AE6"/>
    <w:rsid w:val="00453C88"/>
    <w:rsid w:val="00453EC0"/>
    <w:rsid w:val="0045410B"/>
    <w:rsid w:val="0045445C"/>
    <w:rsid w:val="0045465C"/>
    <w:rsid w:val="004546ED"/>
    <w:rsid w:val="004548FC"/>
    <w:rsid w:val="00454B9B"/>
    <w:rsid w:val="00454BC1"/>
    <w:rsid w:val="00454CE5"/>
    <w:rsid w:val="00454CF5"/>
    <w:rsid w:val="00455168"/>
    <w:rsid w:val="00455182"/>
    <w:rsid w:val="004551C2"/>
    <w:rsid w:val="004554C3"/>
    <w:rsid w:val="004555DF"/>
    <w:rsid w:val="004558B0"/>
    <w:rsid w:val="0045590C"/>
    <w:rsid w:val="0045594F"/>
    <w:rsid w:val="004559B6"/>
    <w:rsid w:val="00455A26"/>
    <w:rsid w:val="00455B24"/>
    <w:rsid w:val="00455BB0"/>
    <w:rsid w:val="00455D37"/>
    <w:rsid w:val="00455E88"/>
    <w:rsid w:val="00455FFA"/>
    <w:rsid w:val="00456091"/>
    <w:rsid w:val="004560A5"/>
    <w:rsid w:val="0045676E"/>
    <w:rsid w:val="00456792"/>
    <w:rsid w:val="00456998"/>
    <w:rsid w:val="00456CD2"/>
    <w:rsid w:val="00456F12"/>
    <w:rsid w:val="00456F70"/>
    <w:rsid w:val="004573E2"/>
    <w:rsid w:val="00457621"/>
    <w:rsid w:val="00457625"/>
    <w:rsid w:val="0045762C"/>
    <w:rsid w:val="00457675"/>
    <w:rsid w:val="00457684"/>
    <w:rsid w:val="004576F7"/>
    <w:rsid w:val="00457858"/>
    <w:rsid w:val="0045786B"/>
    <w:rsid w:val="004578AC"/>
    <w:rsid w:val="00457A01"/>
    <w:rsid w:val="00457A49"/>
    <w:rsid w:val="00457AE2"/>
    <w:rsid w:val="00457AF2"/>
    <w:rsid w:val="00457B1F"/>
    <w:rsid w:val="00457B88"/>
    <w:rsid w:val="00457E4D"/>
    <w:rsid w:val="00457EDD"/>
    <w:rsid w:val="00457F32"/>
    <w:rsid w:val="00457F81"/>
    <w:rsid w:val="004600FC"/>
    <w:rsid w:val="00460115"/>
    <w:rsid w:val="0046013C"/>
    <w:rsid w:val="00460223"/>
    <w:rsid w:val="004603A9"/>
    <w:rsid w:val="0046045D"/>
    <w:rsid w:val="004605AB"/>
    <w:rsid w:val="004605D9"/>
    <w:rsid w:val="00460657"/>
    <w:rsid w:val="00460706"/>
    <w:rsid w:val="0046081E"/>
    <w:rsid w:val="00460994"/>
    <w:rsid w:val="00460B0B"/>
    <w:rsid w:val="00460B69"/>
    <w:rsid w:val="00460C21"/>
    <w:rsid w:val="00460DC6"/>
    <w:rsid w:val="00460F57"/>
    <w:rsid w:val="00460FC4"/>
    <w:rsid w:val="00461023"/>
    <w:rsid w:val="004610C0"/>
    <w:rsid w:val="00461126"/>
    <w:rsid w:val="004611AB"/>
    <w:rsid w:val="004611D4"/>
    <w:rsid w:val="00461375"/>
    <w:rsid w:val="00461469"/>
    <w:rsid w:val="004617D7"/>
    <w:rsid w:val="004617E4"/>
    <w:rsid w:val="00461821"/>
    <w:rsid w:val="00461D8B"/>
    <w:rsid w:val="00461E50"/>
    <w:rsid w:val="00461E75"/>
    <w:rsid w:val="004622E9"/>
    <w:rsid w:val="00462407"/>
    <w:rsid w:val="0046246F"/>
    <w:rsid w:val="00462570"/>
    <w:rsid w:val="00462676"/>
    <w:rsid w:val="00462932"/>
    <w:rsid w:val="00462B68"/>
    <w:rsid w:val="00462D40"/>
    <w:rsid w:val="00462D7A"/>
    <w:rsid w:val="00462DAC"/>
    <w:rsid w:val="00462FAC"/>
    <w:rsid w:val="00462FBD"/>
    <w:rsid w:val="004630C3"/>
    <w:rsid w:val="004631C8"/>
    <w:rsid w:val="00463364"/>
    <w:rsid w:val="00463400"/>
    <w:rsid w:val="00463536"/>
    <w:rsid w:val="00463C8A"/>
    <w:rsid w:val="00463E44"/>
    <w:rsid w:val="00463F5F"/>
    <w:rsid w:val="004640CB"/>
    <w:rsid w:val="004641F2"/>
    <w:rsid w:val="00464207"/>
    <w:rsid w:val="00464465"/>
    <w:rsid w:val="00464631"/>
    <w:rsid w:val="0046476D"/>
    <w:rsid w:val="0046477B"/>
    <w:rsid w:val="0046482B"/>
    <w:rsid w:val="00464919"/>
    <w:rsid w:val="0046494C"/>
    <w:rsid w:val="00464B14"/>
    <w:rsid w:val="00464B5F"/>
    <w:rsid w:val="00464B79"/>
    <w:rsid w:val="00464BCF"/>
    <w:rsid w:val="00464E2C"/>
    <w:rsid w:val="00464EA5"/>
    <w:rsid w:val="00465164"/>
    <w:rsid w:val="00465171"/>
    <w:rsid w:val="0046522F"/>
    <w:rsid w:val="00465591"/>
    <w:rsid w:val="0046559D"/>
    <w:rsid w:val="004655EC"/>
    <w:rsid w:val="004655F8"/>
    <w:rsid w:val="00465841"/>
    <w:rsid w:val="00465F5E"/>
    <w:rsid w:val="00466002"/>
    <w:rsid w:val="0046616E"/>
    <w:rsid w:val="00466176"/>
    <w:rsid w:val="00466241"/>
    <w:rsid w:val="004662E0"/>
    <w:rsid w:val="004664F7"/>
    <w:rsid w:val="004665F0"/>
    <w:rsid w:val="00466781"/>
    <w:rsid w:val="0046682E"/>
    <w:rsid w:val="0046695E"/>
    <w:rsid w:val="00466C3A"/>
    <w:rsid w:val="00466C9B"/>
    <w:rsid w:val="00466D52"/>
    <w:rsid w:val="00467143"/>
    <w:rsid w:val="004673D2"/>
    <w:rsid w:val="0046750E"/>
    <w:rsid w:val="00467567"/>
    <w:rsid w:val="00467628"/>
    <w:rsid w:val="004676F8"/>
    <w:rsid w:val="00467879"/>
    <w:rsid w:val="00467BBF"/>
    <w:rsid w:val="00467CC3"/>
    <w:rsid w:val="00467DCC"/>
    <w:rsid w:val="00467F13"/>
    <w:rsid w:val="00467FC8"/>
    <w:rsid w:val="00470060"/>
    <w:rsid w:val="00470094"/>
    <w:rsid w:val="004703FC"/>
    <w:rsid w:val="00470504"/>
    <w:rsid w:val="004705F5"/>
    <w:rsid w:val="004706BB"/>
    <w:rsid w:val="004708F0"/>
    <w:rsid w:val="00470BEC"/>
    <w:rsid w:val="00470C0C"/>
    <w:rsid w:val="00470E88"/>
    <w:rsid w:val="00470E8E"/>
    <w:rsid w:val="004710BD"/>
    <w:rsid w:val="004710E1"/>
    <w:rsid w:val="004711F9"/>
    <w:rsid w:val="00471273"/>
    <w:rsid w:val="00471280"/>
    <w:rsid w:val="004714C5"/>
    <w:rsid w:val="00471680"/>
    <w:rsid w:val="00471703"/>
    <w:rsid w:val="00471910"/>
    <w:rsid w:val="00471928"/>
    <w:rsid w:val="00471991"/>
    <w:rsid w:val="00471C24"/>
    <w:rsid w:val="00471C85"/>
    <w:rsid w:val="00471F8F"/>
    <w:rsid w:val="00472340"/>
    <w:rsid w:val="00472639"/>
    <w:rsid w:val="004728F5"/>
    <w:rsid w:val="00472956"/>
    <w:rsid w:val="004729D5"/>
    <w:rsid w:val="00472A00"/>
    <w:rsid w:val="00472A0A"/>
    <w:rsid w:val="00472C76"/>
    <w:rsid w:val="00472C8C"/>
    <w:rsid w:val="00472C97"/>
    <w:rsid w:val="00472C99"/>
    <w:rsid w:val="00472D06"/>
    <w:rsid w:val="0047303C"/>
    <w:rsid w:val="0047305C"/>
    <w:rsid w:val="004730F1"/>
    <w:rsid w:val="00473121"/>
    <w:rsid w:val="0047312D"/>
    <w:rsid w:val="00473156"/>
    <w:rsid w:val="0047317C"/>
    <w:rsid w:val="004731DA"/>
    <w:rsid w:val="00473943"/>
    <w:rsid w:val="00473AE4"/>
    <w:rsid w:val="00473AF7"/>
    <w:rsid w:val="00473B4F"/>
    <w:rsid w:val="00473D53"/>
    <w:rsid w:val="00473E1B"/>
    <w:rsid w:val="00473EC9"/>
    <w:rsid w:val="00474323"/>
    <w:rsid w:val="0047438E"/>
    <w:rsid w:val="00474473"/>
    <w:rsid w:val="00474532"/>
    <w:rsid w:val="004745A1"/>
    <w:rsid w:val="00474626"/>
    <w:rsid w:val="0047496D"/>
    <w:rsid w:val="004749B9"/>
    <w:rsid w:val="00474C1A"/>
    <w:rsid w:val="00474CF7"/>
    <w:rsid w:val="00474E12"/>
    <w:rsid w:val="00474F22"/>
    <w:rsid w:val="00475055"/>
    <w:rsid w:val="004753F6"/>
    <w:rsid w:val="00475567"/>
    <w:rsid w:val="0047568B"/>
    <w:rsid w:val="0047576D"/>
    <w:rsid w:val="00475891"/>
    <w:rsid w:val="004758F6"/>
    <w:rsid w:val="0047599C"/>
    <w:rsid w:val="00475B43"/>
    <w:rsid w:val="00475B63"/>
    <w:rsid w:val="00475C36"/>
    <w:rsid w:val="00475C4A"/>
    <w:rsid w:val="00475C63"/>
    <w:rsid w:val="00475D59"/>
    <w:rsid w:val="00476062"/>
    <w:rsid w:val="004760A7"/>
    <w:rsid w:val="0047618E"/>
    <w:rsid w:val="00476456"/>
    <w:rsid w:val="004767C0"/>
    <w:rsid w:val="004769C9"/>
    <w:rsid w:val="004769EE"/>
    <w:rsid w:val="00476AF7"/>
    <w:rsid w:val="00476CD6"/>
    <w:rsid w:val="00476E0F"/>
    <w:rsid w:val="00477090"/>
    <w:rsid w:val="0047709F"/>
    <w:rsid w:val="004770D2"/>
    <w:rsid w:val="004772EF"/>
    <w:rsid w:val="0047745E"/>
    <w:rsid w:val="00477519"/>
    <w:rsid w:val="00477646"/>
    <w:rsid w:val="004776B7"/>
    <w:rsid w:val="00477919"/>
    <w:rsid w:val="00477A63"/>
    <w:rsid w:val="00477A6B"/>
    <w:rsid w:val="00477A9A"/>
    <w:rsid w:val="00477C3D"/>
    <w:rsid w:val="00477DAC"/>
    <w:rsid w:val="00477DE5"/>
    <w:rsid w:val="00477E81"/>
    <w:rsid w:val="00477E8B"/>
    <w:rsid w:val="0048000B"/>
    <w:rsid w:val="00480106"/>
    <w:rsid w:val="0048012C"/>
    <w:rsid w:val="00480203"/>
    <w:rsid w:val="0048029D"/>
    <w:rsid w:val="00480595"/>
    <w:rsid w:val="00480B00"/>
    <w:rsid w:val="00480E7A"/>
    <w:rsid w:val="0048139F"/>
    <w:rsid w:val="004814CF"/>
    <w:rsid w:val="0048162E"/>
    <w:rsid w:val="0048167F"/>
    <w:rsid w:val="004816C1"/>
    <w:rsid w:val="00481723"/>
    <w:rsid w:val="00481927"/>
    <w:rsid w:val="00481C69"/>
    <w:rsid w:val="00481D08"/>
    <w:rsid w:val="00481E12"/>
    <w:rsid w:val="00481E8C"/>
    <w:rsid w:val="00481FD6"/>
    <w:rsid w:val="00482112"/>
    <w:rsid w:val="0048234D"/>
    <w:rsid w:val="00482669"/>
    <w:rsid w:val="004826C2"/>
    <w:rsid w:val="00482783"/>
    <w:rsid w:val="004827A3"/>
    <w:rsid w:val="00482ACF"/>
    <w:rsid w:val="00482B42"/>
    <w:rsid w:val="00482C1C"/>
    <w:rsid w:val="00482C41"/>
    <w:rsid w:val="00482C5D"/>
    <w:rsid w:val="00482C9A"/>
    <w:rsid w:val="00482ECB"/>
    <w:rsid w:val="00483095"/>
    <w:rsid w:val="004830AB"/>
    <w:rsid w:val="004831B2"/>
    <w:rsid w:val="004834A2"/>
    <w:rsid w:val="004834F9"/>
    <w:rsid w:val="004834FB"/>
    <w:rsid w:val="0048358D"/>
    <w:rsid w:val="00483B65"/>
    <w:rsid w:val="00483BFD"/>
    <w:rsid w:val="00483EA1"/>
    <w:rsid w:val="00483F0F"/>
    <w:rsid w:val="00483F72"/>
    <w:rsid w:val="004840A8"/>
    <w:rsid w:val="00484114"/>
    <w:rsid w:val="004841C7"/>
    <w:rsid w:val="00484577"/>
    <w:rsid w:val="00484607"/>
    <w:rsid w:val="00484808"/>
    <w:rsid w:val="00484838"/>
    <w:rsid w:val="0048485C"/>
    <w:rsid w:val="0048496E"/>
    <w:rsid w:val="00484A3A"/>
    <w:rsid w:val="00484B42"/>
    <w:rsid w:val="00484BDC"/>
    <w:rsid w:val="00484D09"/>
    <w:rsid w:val="00484E18"/>
    <w:rsid w:val="00484E3A"/>
    <w:rsid w:val="00485146"/>
    <w:rsid w:val="00485160"/>
    <w:rsid w:val="004853B8"/>
    <w:rsid w:val="00485623"/>
    <w:rsid w:val="00485696"/>
    <w:rsid w:val="0048584A"/>
    <w:rsid w:val="00485B47"/>
    <w:rsid w:val="00485BFD"/>
    <w:rsid w:val="00485DDC"/>
    <w:rsid w:val="0048606B"/>
    <w:rsid w:val="00486189"/>
    <w:rsid w:val="00486335"/>
    <w:rsid w:val="00486344"/>
    <w:rsid w:val="00486476"/>
    <w:rsid w:val="0048659F"/>
    <w:rsid w:val="0048668F"/>
    <w:rsid w:val="004867E2"/>
    <w:rsid w:val="00486874"/>
    <w:rsid w:val="00486A94"/>
    <w:rsid w:val="00486A98"/>
    <w:rsid w:val="00486AE4"/>
    <w:rsid w:val="00486B65"/>
    <w:rsid w:val="0048702A"/>
    <w:rsid w:val="00487110"/>
    <w:rsid w:val="004872E1"/>
    <w:rsid w:val="00487304"/>
    <w:rsid w:val="004873A5"/>
    <w:rsid w:val="004873F1"/>
    <w:rsid w:val="00487561"/>
    <w:rsid w:val="00487567"/>
    <w:rsid w:val="004875FD"/>
    <w:rsid w:val="0048799E"/>
    <w:rsid w:val="00487A08"/>
    <w:rsid w:val="00487A9B"/>
    <w:rsid w:val="00487C53"/>
    <w:rsid w:val="00487C95"/>
    <w:rsid w:val="00487D44"/>
    <w:rsid w:val="00487E95"/>
    <w:rsid w:val="004900B7"/>
    <w:rsid w:val="0049017C"/>
    <w:rsid w:val="00490255"/>
    <w:rsid w:val="004904E2"/>
    <w:rsid w:val="004905F3"/>
    <w:rsid w:val="0049062E"/>
    <w:rsid w:val="00490903"/>
    <w:rsid w:val="00490955"/>
    <w:rsid w:val="004909C0"/>
    <w:rsid w:val="00490A58"/>
    <w:rsid w:val="00490BEC"/>
    <w:rsid w:val="00490C5C"/>
    <w:rsid w:val="00490CA2"/>
    <w:rsid w:val="00490D13"/>
    <w:rsid w:val="00490F37"/>
    <w:rsid w:val="00491070"/>
    <w:rsid w:val="00491170"/>
    <w:rsid w:val="0049126B"/>
    <w:rsid w:val="004912D9"/>
    <w:rsid w:val="004913D8"/>
    <w:rsid w:val="004915C8"/>
    <w:rsid w:val="004915FA"/>
    <w:rsid w:val="00491607"/>
    <w:rsid w:val="00491AA3"/>
    <w:rsid w:val="00491B71"/>
    <w:rsid w:val="00491C4A"/>
    <w:rsid w:val="00491D1C"/>
    <w:rsid w:val="004921CA"/>
    <w:rsid w:val="004922B4"/>
    <w:rsid w:val="004922F4"/>
    <w:rsid w:val="00492554"/>
    <w:rsid w:val="004925D7"/>
    <w:rsid w:val="0049266D"/>
    <w:rsid w:val="004926A1"/>
    <w:rsid w:val="004927A0"/>
    <w:rsid w:val="00492834"/>
    <w:rsid w:val="004928AB"/>
    <w:rsid w:val="004929A6"/>
    <w:rsid w:val="004929A9"/>
    <w:rsid w:val="00492BA4"/>
    <w:rsid w:val="00492DAB"/>
    <w:rsid w:val="00492E15"/>
    <w:rsid w:val="00492E61"/>
    <w:rsid w:val="00493012"/>
    <w:rsid w:val="00493149"/>
    <w:rsid w:val="00493249"/>
    <w:rsid w:val="0049324A"/>
    <w:rsid w:val="004932C4"/>
    <w:rsid w:val="0049353F"/>
    <w:rsid w:val="0049354B"/>
    <w:rsid w:val="0049355E"/>
    <w:rsid w:val="0049369F"/>
    <w:rsid w:val="004938EE"/>
    <w:rsid w:val="00493ADC"/>
    <w:rsid w:val="00493BE9"/>
    <w:rsid w:val="00493F29"/>
    <w:rsid w:val="00494009"/>
    <w:rsid w:val="004940FE"/>
    <w:rsid w:val="004942FF"/>
    <w:rsid w:val="0049446A"/>
    <w:rsid w:val="004944FE"/>
    <w:rsid w:val="004947F4"/>
    <w:rsid w:val="004948DA"/>
    <w:rsid w:val="00494912"/>
    <w:rsid w:val="0049494D"/>
    <w:rsid w:val="00494A06"/>
    <w:rsid w:val="00494B1A"/>
    <w:rsid w:val="00494B94"/>
    <w:rsid w:val="00494C2C"/>
    <w:rsid w:val="00494DDB"/>
    <w:rsid w:val="004950A5"/>
    <w:rsid w:val="004952C5"/>
    <w:rsid w:val="004952F0"/>
    <w:rsid w:val="00495303"/>
    <w:rsid w:val="004955CE"/>
    <w:rsid w:val="004955D0"/>
    <w:rsid w:val="00495667"/>
    <w:rsid w:val="0049569B"/>
    <w:rsid w:val="0049582F"/>
    <w:rsid w:val="004959E1"/>
    <w:rsid w:val="00495CF5"/>
    <w:rsid w:val="00495D13"/>
    <w:rsid w:val="00495D31"/>
    <w:rsid w:val="00495DBA"/>
    <w:rsid w:val="00495FD8"/>
    <w:rsid w:val="0049607B"/>
    <w:rsid w:val="004960BF"/>
    <w:rsid w:val="004961C9"/>
    <w:rsid w:val="004962FD"/>
    <w:rsid w:val="00496435"/>
    <w:rsid w:val="0049645D"/>
    <w:rsid w:val="004964A9"/>
    <w:rsid w:val="0049684F"/>
    <w:rsid w:val="00496D00"/>
    <w:rsid w:val="00496D75"/>
    <w:rsid w:val="0049703A"/>
    <w:rsid w:val="00497072"/>
    <w:rsid w:val="0049717F"/>
    <w:rsid w:val="004977B9"/>
    <w:rsid w:val="00497873"/>
    <w:rsid w:val="00497898"/>
    <w:rsid w:val="00497AE0"/>
    <w:rsid w:val="00497B0A"/>
    <w:rsid w:val="00497B65"/>
    <w:rsid w:val="00497BCC"/>
    <w:rsid w:val="00497F53"/>
    <w:rsid w:val="004A0008"/>
    <w:rsid w:val="004A0048"/>
    <w:rsid w:val="004A00E7"/>
    <w:rsid w:val="004A0151"/>
    <w:rsid w:val="004A0168"/>
    <w:rsid w:val="004A0305"/>
    <w:rsid w:val="004A06A0"/>
    <w:rsid w:val="004A06B4"/>
    <w:rsid w:val="004A08E5"/>
    <w:rsid w:val="004A0933"/>
    <w:rsid w:val="004A0A6E"/>
    <w:rsid w:val="004A0AE1"/>
    <w:rsid w:val="004A0B15"/>
    <w:rsid w:val="004A0BB7"/>
    <w:rsid w:val="004A0C38"/>
    <w:rsid w:val="004A0F94"/>
    <w:rsid w:val="004A125D"/>
    <w:rsid w:val="004A1332"/>
    <w:rsid w:val="004A1513"/>
    <w:rsid w:val="004A161E"/>
    <w:rsid w:val="004A1677"/>
    <w:rsid w:val="004A1832"/>
    <w:rsid w:val="004A1852"/>
    <w:rsid w:val="004A18E3"/>
    <w:rsid w:val="004A18F2"/>
    <w:rsid w:val="004A1E44"/>
    <w:rsid w:val="004A1EC9"/>
    <w:rsid w:val="004A201C"/>
    <w:rsid w:val="004A2049"/>
    <w:rsid w:val="004A21E7"/>
    <w:rsid w:val="004A2277"/>
    <w:rsid w:val="004A23DF"/>
    <w:rsid w:val="004A24C1"/>
    <w:rsid w:val="004A24C2"/>
    <w:rsid w:val="004A251D"/>
    <w:rsid w:val="004A26D4"/>
    <w:rsid w:val="004A27DF"/>
    <w:rsid w:val="004A28A9"/>
    <w:rsid w:val="004A28ED"/>
    <w:rsid w:val="004A2947"/>
    <w:rsid w:val="004A2A20"/>
    <w:rsid w:val="004A2B1F"/>
    <w:rsid w:val="004A2BE5"/>
    <w:rsid w:val="004A2CF0"/>
    <w:rsid w:val="004A2FAC"/>
    <w:rsid w:val="004A317D"/>
    <w:rsid w:val="004A3192"/>
    <w:rsid w:val="004A34F9"/>
    <w:rsid w:val="004A3949"/>
    <w:rsid w:val="004A3AC6"/>
    <w:rsid w:val="004A3EBD"/>
    <w:rsid w:val="004A4019"/>
    <w:rsid w:val="004A433A"/>
    <w:rsid w:val="004A444B"/>
    <w:rsid w:val="004A44E3"/>
    <w:rsid w:val="004A454F"/>
    <w:rsid w:val="004A4906"/>
    <w:rsid w:val="004A4A8A"/>
    <w:rsid w:val="004A4CE3"/>
    <w:rsid w:val="004A4EB9"/>
    <w:rsid w:val="004A4ED6"/>
    <w:rsid w:val="004A5075"/>
    <w:rsid w:val="004A5076"/>
    <w:rsid w:val="004A50A5"/>
    <w:rsid w:val="004A50CE"/>
    <w:rsid w:val="004A514B"/>
    <w:rsid w:val="004A53DC"/>
    <w:rsid w:val="004A5587"/>
    <w:rsid w:val="004A5610"/>
    <w:rsid w:val="004A5B32"/>
    <w:rsid w:val="004A5D47"/>
    <w:rsid w:val="004A6155"/>
    <w:rsid w:val="004A62F5"/>
    <w:rsid w:val="004A6362"/>
    <w:rsid w:val="004A6365"/>
    <w:rsid w:val="004A6532"/>
    <w:rsid w:val="004A6738"/>
    <w:rsid w:val="004A6959"/>
    <w:rsid w:val="004A6964"/>
    <w:rsid w:val="004A6A74"/>
    <w:rsid w:val="004A6B1C"/>
    <w:rsid w:val="004A6C62"/>
    <w:rsid w:val="004A6D05"/>
    <w:rsid w:val="004A6E00"/>
    <w:rsid w:val="004A6E15"/>
    <w:rsid w:val="004A6F9B"/>
    <w:rsid w:val="004A7006"/>
    <w:rsid w:val="004A70F5"/>
    <w:rsid w:val="004A7100"/>
    <w:rsid w:val="004A72DC"/>
    <w:rsid w:val="004A756A"/>
    <w:rsid w:val="004A779D"/>
    <w:rsid w:val="004A78B5"/>
    <w:rsid w:val="004A7932"/>
    <w:rsid w:val="004A79A0"/>
    <w:rsid w:val="004A79C5"/>
    <w:rsid w:val="004A7CBF"/>
    <w:rsid w:val="004A7E35"/>
    <w:rsid w:val="004A7FE3"/>
    <w:rsid w:val="004B0021"/>
    <w:rsid w:val="004B00BF"/>
    <w:rsid w:val="004B04B0"/>
    <w:rsid w:val="004B0661"/>
    <w:rsid w:val="004B0907"/>
    <w:rsid w:val="004B093D"/>
    <w:rsid w:val="004B095C"/>
    <w:rsid w:val="004B0CCB"/>
    <w:rsid w:val="004B0E8F"/>
    <w:rsid w:val="004B0F51"/>
    <w:rsid w:val="004B0FCA"/>
    <w:rsid w:val="004B10AC"/>
    <w:rsid w:val="004B124C"/>
    <w:rsid w:val="004B1270"/>
    <w:rsid w:val="004B1A5E"/>
    <w:rsid w:val="004B1A8B"/>
    <w:rsid w:val="004B1E79"/>
    <w:rsid w:val="004B1EBE"/>
    <w:rsid w:val="004B1F13"/>
    <w:rsid w:val="004B2050"/>
    <w:rsid w:val="004B2409"/>
    <w:rsid w:val="004B2419"/>
    <w:rsid w:val="004B25E8"/>
    <w:rsid w:val="004B266D"/>
    <w:rsid w:val="004B26A8"/>
    <w:rsid w:val="004B274E"/>
    <w:rsid w:val="004B293E"/>
    <w:rsid w:val="004B295B"/>
    <w:rsid w:val="004B2A30"/>
    <w:rsid w:val="004B2B4B"/>
    <w:rsid w:val="004B2CFE"/>
    <w:rsid w:val="004B2E11"/>
    <w:rsid w:val="004B2F01"/>
    <w:rsid w:val="004B2F7E"/>
    <w:rsid w:val="004B3086"/>
    <w:rsid w:val="004B3132"/>
    <w:rsid w:val="004B3191"/>
    <w:rsid w:val="004B3303"/>
    <w:rsid w:val="004B34A3"/>
    <w:rsid w:val="004B35DF"/>
    <w:rsid w:val="004B36C5"/>
    <w:rsid w:val="004B3775"/>
    <w:rsid w:val="004B3919"/>
    <w:rsid w:val="004B3A80"/>
    <w:rsid w:val="004B3DD4"/>
    <w:rsid w:val="004B3F14"/>
    <w:rsid w:val="004B3FD0"/>
    <w:rsid w:val="004B4040"/>
    <w:rsid w:val="004B40AC"/>
    <w:rsid w:val="004B42B1"/>
    <w:rsid w:val="004B4337"/>
    <w:rsid w:val="004B4647"/>
    <w:rsid w:val="004B46CA"/>
    <w:rsid w:val="004B48D6"/>
    <w:rsid w:val="004B4933"/>
    <w:rsid w:val="004B4978"/>
    <w:rsid w:val="004B4BE9"/>
    <w:rsid w:val="004B4D1A"/>
    <w:rsid w:val="004B4E34"/>
    <w:rsid w:val="004B4EF1"/>
    <w:rsid w:val="004B5169"/>
    <w:rsid w:val="004B53CB"/>
    <w:rsid w:val="004B555E"/>
    <w:rsid w:val="004B55B2"/>
    <w:rsid w:val="004B5712"/>
    <w:rsid w:val="004B5977"/>
    <w:rsid w:val="004B59FE"/>
    <w:rsid w:val="004B5A73"/>
    <w:rsid w:val="004B5ACD"/>
    <w:rsid w:val="004B5BF1"/>
    <w:rsid w:val="004B5CD7"/>
    <w:rsid w:val="004B5CFE"/>
    <w:rsid w:val="004B5E89"/>
    <w:rsid w:val="004B5FA2"/>
    <w:rsid w:val="004B60B8"/>
    <w:rsid w:val="004B61BE"/>
    <w:rsid w:val="004B61DD"/>
    <w:rsid w:val="004B62EF"/>
    <w:rsid w:val="004B642A"/>
    <w:rsid w:val="004B655B"/>
    <w:rsid w:val="004B6788"/>
    <w:rsid w:val="004B679D"/>
    <w:rsid w:val="004B6B22"/>
    <w:rsid w:val="004B6E54"/>
    <w:rsid w:val="004B6EB8"/>
    <w:rsid w:val="004B70FD"/>
    <w:rsid w:val="004B7261"/>
    <w:rsid w:val="004B7272"/>
    <w:rsid w:val="004B73F2"/>
    <w:rsid w:val="004B745F"/>
    <w:rsid w:val="004B74F7"/>
    <w:rsid w:val="004B7644"/>
    <w:rsid w:val="004B77DF"/>
    <w:rsid w:val="004B7D69"/>
    <w:rsid w:val="004B7E71"/>
    <w:rsid w:val="004B7FF5"/>
    <w:rsid w:val="004C00F3"/>
    <w:rsid w:val="004C01BB"/>
    <w:rsid w:val="004C01D5"/>
    <w:rsid w:val="004C0404"/>
    <w:rsid w:val="004C0453"/>
    <w:rsid w:val="004C0623"/>
    <w:rsid w:val="004C0708"/>
    <w:rsid w:val="004C0E8F"/>
    <w:rsid w:val="004C0E98"/>
    <w:rsid w:val="004C0EF8"/>
    <w:rsid w:val="004C10A6"/>
    <w:rsid w:val="004C1196"/>
    <w:rsid w:val="004C1243"/>
    <w:rsid w:val="004C1305"/>
    <w:rsid w:val="004C1344"/>
    <w:rsid w:val="004C14A8"/>
    <w:rsid w:val="004C14EF"/>
    <w:rsid w:val="004C1681"/>
    <w:rsid w:val="004C18DA"/>
    <w:rsid w:val="004C1BD8"/>
    <w:rsid w:val="004C1CDA"/>
    <w:rsid w:val="004C1DAA"/>
    <w:rsid w:val="004C1E69"/>
    <w:rsid w:val="004C1F1F"/>
    <w:rsid w:val="004C2270"/>
    <w:rsid w:val="004C2290"/>
    <w:rsid w:val="004C235B"/>
    <w:rsid w:val="004C2369"/>
    <w:rsid w:val="004C2391"/>
    <w:rsid w:val="004C2463"/>
    <w:rsid w:val="004C25C4"/>
    <w:rsid w:val="004C2CB4"/>
    <w:rsid w:val="004C2D22"/>
    <w:rsid w:val="004C2D8D"/>
    <w:rsid w:val="004C2E23"/>
    <w:rsid w:val="004C2FAB"/>
    <w:rsid w:val="004C2FCD"/>
    <w:rsid w:val="004C2FEC"/>
    <w:rsid w:val="004C3277"/>
    <w:rsid w:val="004C3407"/>
    <w:rsid w:val="004C3515"/>
    <w:rsid w:val="004C3580"/>
    <w:rsid w:val="004C36AF"/>
    <w:rsid w:val="004C3733"/>
    <w:rsid w:val="004C3897"/>
    <w:rsid w:val="004C38CF"/>
    <w:rsid w:val="004C38F8"/>
    <w:rsid w:val="004C3966"/>
    <w:rsid w:val="004C3B56"/>
    <w:rsid w:val="004C3B86"/>
    <w:rsid w:val="004C3F0F"/>
    <w:rsid w:val="004C3F24"/>
    <w:rsid w:val="004C3F47"/>
    <w:rsid w:val="004C40B1"/>
    <w:rsid w:val="004C419A"/>
    <w:rsid w:val="004C4326"/>
    <w:rsid w:val="004C464C"/>
    <w:rsid w:val="004C48E1"/>
    <w:rsid w:val="004C4993"/>
    <w:rsid w:val="004C4A68"/>
    <w:rsid w:val="004C4AD3"/>
    <w:rsid w:val="004C4C3A"/>
    <w:rsid w:val="004C4C3E"/>
    <w:rsid w:val="004C4CEB"/>
    <w:rsid w:val="004C4D09"/>
    <w:rsid w:val="004C4D9A"/>
    <w:rsid w:val="004C5000"/>
    <w:rsid w:val="004C51C7"/>
    <w:rsid w:val="004C51D1"/>
    <w:rsid w:val="004C525C"/>
    <w:rsid w:val="004C5489"/>
    <w:rsid w:val="004C56C2"/>
    <w:rsid w:val="004C56EB"/>
    <w:rsid w:val="004C5A7F"/>
    <w:rsid w:val="004C5D14"/>
    <w:rsid w:val="004C5DF2"/>
    <w:rsid w:val="004C5F2C"/>
    <w:rsid w:val="004C620F"/>
    <w:rsid w:val="004C62D5"/>
    <w:rsid w:val="004C6550"/>
    <w:rsid w:val="004C68C2"/>
    <w:rsid w:val="004C6BCF"/>
    <w:rsid w:val="004C6CBA"/>
    <w:rsid w:val="004C6D23"/>
    <w:rsid w:val="004C6E0F"/>
    <w:rsid w:val="004C6EB5"/>
    <w:rsid w:val="004C6EDA"/>
    <w:rsid w:val="004C6F58"/>
    <w:rsid w:val="004C738A"/>
    <w:rsid w:val="004C7553"/>
    <w:rsid w:val="004C7585"/>
    <w:rsid w:val="004C75B1"/>
    <w:rsid w:val="004C75C4"/>
    <w:rsid w:val="004C75FD"/>
    <w:rsid w:val="004C76C5"/>
    <w:rsid w:val="004C7AF0"/>
    <w:rsid w:val="004C7D07"/>
    <w:rsid w:val="004C7E05"/>
    <w:rsid w:val="004C7E15"/>
    <w:rsid w:val="004C7E6C"/>
    <w:rsid w:val="004C7EDB"/>
    <w:rsid w:val="004D049A"/>
    <w:rsid w:val="004D05BE"/>
    <w:rsid w:val="004D0A48"/>
    <w:rsid w:val="004D0B0E"/>
    <w:rsid w:val="004D0B59"/>
    <w:rsid w:val="004D0C69"/>
    <w:rsid w:val="004D0D61"/>
    <w:rsid w:val="004D0F6D"/>
    <w:rsid w:val="004D1098"/>
    <w:rsid w:val="004D119D"/>
    <w:rsid w:val="004D12DA"/>
    <w:rsid w:val="004D133D"/>
    <w:rsid w:val="004D1595"/>
    <w:rsid w:val="004D15FC"/>
    <w:rsid w:val="004D189E"/>
    <w:rsid w:val="004D1BBE"/>
    <w:rsid w:val="004D1CD5"/>
    <w:rsid w:val="004D1DEE"/>
    <w:rsid w:val="004D1FDF"/>
    <w:rsid w:val="004D1FE2"/>
    <w:rsid w:val="004D2079"/>
    <w:rsid w:val="004D2478"/>
    <w:rsid w:val="004D24C1"/>
    <w:rsid w:val="004D2550"/>
    <w:rsid w:val="004D2686"/>
    <w:rsid w:val="004D26C3"/>
    <w:rsid w:val="004D28EA"/>
    <w:rsid w:val="004D2AD5"/>
    <w:rsid w:val="004D2C09"/>
    <w:rsid w:val="004D2CD7"/>
    <w:rsid w:val="004D2E3F"/>
    <w:rsid w:val="004D2F20"/>
    <w:rsid w:val="004D30B2"/>
    <w:rsid w:val="004D30CC"/>
    <w:rsid w:val="004D3252"/>
    <w:rsid w:val="004D33FD"/>
    <w:rsid w:val="004D35C2"/>
    <w:rsid w:val="004D3653"/>
    <w:rsid w:val="004D3BD5"/>
    <w:rsid w:val="004D3C63"/>
    <w:rsid w:val="004D3F3F"/>
    <w:rsid w:val="004D401E"/>
    <w:rsid w:val="004D4173"/>
    <w:rsid w:val="004D4206"/>
    <w:rsid w:val="004D4222"/>
    <w:rsid w:val="004D4D66"/>
    <w:rsid w:val="004D4ECA"/>
    <w:rsid w:val="004D4EF8"/>
    <w:rsid w:val="004D501D"/>
    <w:rsid w:val="004D505C"/>
    <w:rsid w:val="004D515B"/>
    <w:rsid w:val="004D52C9"/>
    <w:rsid w:val="004D5460"/>
    <w:rsid w:val="004D553F"/>
    <w:rsid w:val="004D554B"/>
    <w:rsid w:val="004D5565"/>
    <w:rsid w:val="004D55FC"/>
    <w:rsid w:val="004D56EB"/>
    <w:rsid w:val="004D58BF"/>
    <w:rsid w:val="004D5928"/>
    <w:rsid w:val="004D5965"/>
    <w:rsid w:val="004D5AE4"/>
    <w:rsid w:val="004D5B78"/>
    <w:rsid w:val="004D5C46"/>
    <w:rsid w:val="004D6003"/>
    <w:rsid w:val="004D61BB"/>
    <w:rsid w:val="004D61E9"/>
    <w:rsid w:val="004D624B"/>
    <w:rsid w:val="004D6343"/>
    <w:rsid w:val="004D6353"/>
    <w:rsid w:val="004D643A"/>
    <w:rsid w:val="004D6493"/>
    <w:rsid w:val="004D6534"/>
    <w:rsid w:val="004D6AD5"/>
    <w:rsid w:val="004D6B7C"/>
    <w:rsid w:val="004D6BEB"/>
    <w:rsid w:val="004D6BF3"/>
    <w:rsid w:val="004D6EAE"/>
    <w:rsid w:val="004D6FB7"/>
    <w:rsid w:val="004D7063"/>
    <w:rsid w:val="004D70C2"/>
    <w:rsid w:val="004D7233"/>
    <w:rsid w:val="004D7406"/>
    <w:rsid w:val="004D747F"/>
    <w:rsid w:val="004D75CE"/>
    <w:rsid w:val="004D76CD"/>
    <w:rsid w:val="004D7A46"/>
    <w:rsid w:val="004D7A9F"/>
    <w:rsid w:val="004D7DCA"/>
    <w:rsid w:val="004D7E08"/>
    <w:rsid w:val="004E0157"/>
    <w:rsid w:val="004E01F6"/>
    <w:rsid w:val="004E026F"/>
    <w:rsid w:val="004E02D9"/>
    <w:rsid w:val="004E03B8"/>
    <w:rsid w:val="004E0721"/>
    <w:rsid w:val="004E07FC"/>
    <w:rsid w:val="004E0A44"/>
    <w:rsid w:val="004E0C08"/>
    <w:rsid w:val="004E0C4D"/>
    <w:rsid w:val="004E0F8B"/>
    <w:rsid w:val="004E11A6"/>
    <w:rsid w:val="004E1366"/>
    <w:rsid w:val="004E1453"/>
    <w:rsid w:val="004E1714"/>
    <w:rsid w:val="004E196A"/>
    <w:rsid w:val="004E197D"/>
    <w:rsid w:val="004E1B0B"/>
    <w:rsid w:val="004E1C9F"/>
    <w:rsid w:val="004E1D91"/>
    <w:rsid w:val="004E1DB8"/>
    <w:rsid w:val="004E1DD8"/>
    <w:rsid w:val="004E20E7"/>
    <w:rsid w:val="004E2222"/>
    <w:rsid w:val="004E2278"/>
    <w:rsid w:val="004E2292"/>
    <w:rsid w:val="004E23A4"/>
    <w:rsid w:val="004E26E9"/>
    <w:rsid w:val="004E28B3"/>
    <w:rsid w:val="004E29AF"/>
    <w:rsid w:val="004E2A8E"/>
    <w:rsid w:val="004E2C94"/>
    <w:rsid w:val="004E2CC5"/>
    <w:rsid w:val="004E2E37"/>
    <w:rsid w:val="004E2ED0"/>
    <w:rsid w:val="004E2ED8"/>
    <w:rsid w:val="004E3061"/>
    <w:rsid w:val="004E3322"/>
    <w:rsid w:val="004E33AB"/>
    <w:rsid w:val="004E3422"/>
    <w:rsid w:val="004E34C3"/>
    <w:rsid w:val="004E34D3"/>
    <w:rsid w:val="004E3528"/>
    <w:rsid w:val="004E3778"/>
    <w:rsid w:val="004E3A75"/>
    <w:rsid w:val="004E3AC0"/>
    <w:rsid w:val="004E3B0E"/>
    <w:rsid w:val="004E3C5B"/>
    <w:rsid w:val="004E3E9A"/>
    <w:rsid w:val="004E4335"/>
    <w:rsid w:val="004E43AD"/>
    <w:rsid w:val="004E448E"/>
    <w:rsid w:val="004E4555"/>
    <w:rsid w:val="004E45C8"/>
    <w:rsid w:val="004E4631"/>
    <w:rsid w:val="004E48DA"/>
    <w:rsid w:val="004E4933"/>
    <w:rsid w:val="004E49F9"/>
    <w:rsid w:val="004E4A4E"/>
    <w:rsid w:val="004E4B53"/>
    <w:rsid w:val="004E4DCE"/>
    <w:rsid w:val="004E4F4C"/>
    <w:rsid w:val="004E5011"/>
    <w:rsid w:val="004E50A0"/>
    <w:rsid w:val="004E51BD"/>
    <w:rsid w:val="004E51C3"/>
    <w:rsid w:val="004E573F"/>
    <w:rsid w:val="004E5757"/>
    <w:rsid w:val="004E57F8"/>
    <w:rsid w:val="004E5ACF"/>
    <w:rsid w:val="004E5C00"/>
    <w:rsid w:val="004E5DA2"/>
    <w:rsid w:val="004E5FB8"/>
    <w:rsid w:val="004E609D"/>
    <w:rsid w:val="004E6409"/>
    <w:rsid w:val="004E646E"/>
    <w:rsid w:val="004E6729"/>
    <w:rsid w:val="004E692F"/>
    <w:rsid w:val="004E69B3"/>
    <w:rsid w:val="004E6A85"/>
    <w:rsid w:val="004E6AA1"/>
    <w:rsid w:val="004E6CD0"/>
    <w:rsid w:val="004E7053"/>
    <w:rsid w:val="004E7088"/>
    <w:rsid w:val="004E710F"/>
    <w:rsid w:val="004E714B"/>
    <w:rsid w:val="004E71AF"/>
    <w:rsid w:val="004E7364"/>
    <w:rsid w:val="004E7470"/>
    <w:rsid w:val="004E7553"/>
    <w:rsid w:val="004E75D0"/>
    <w:rsid w:val="004E793B"/>
    <w:rsid w:val="004E7A16"/>
    <w:rsid w:val="004E7CB8"/>
    <w:rsid w:val="004E7DCF"/>
    <w:rsid w:val="004E7EA5"/>
    <w:rsid w:val="004E7F1B"/>
    <w:rsid w:val="004E7FD4"/>
    <w:rsid w:val="004F00C8"/>
    <w:rsid w:val="004F00DF"/>
    <w:rsid w:val="004F00F1"/>
    <w:rsid w:val="004F0347"/>
    <w:rsid w:val="004F0483"/>
    <w:rsid w:val="004F04F0"/>
    <w:rsid w:val="004F0602"/>
    <w:rsid w:val="004F06B6"/>
    <w:rsid w:val="004F06F5"/>
    <w:rsid w:val="004F08D2"/>
    <w:rsid w:val="004F0907"/>
    <w:rsid w:val="004F09F8"/>
    <w:rsid w:val="004F0A04"/>
    <w:rsid w:val="004F0A48"/>
    <w:rsid w:val="004F0CBC"/>
    <w:rsid w:val="004F0EE9"/>
    <w:rsid w:val="004F1091"/>
    <w:rsid w:val="004F10F8"/>
    <w:rsid w:val="004F13AB"/>
    <w:rsid w:val="004F13EE"/>
    <w:rsid w:val="004F159D"/>
    <w:rsid w:val="004F1669"/>
    <w:rsid w:val="004F17B7"/>
    <w:rsid w:val="004F1836"/>
    <w:rsid w:val="004F18B3"/>
    <w:rsid w:val="004F1927"/>
    <w:rsid w:val="004F19A0"/>
    <w:rsid w:val="004F1A46"/>
    <w:rsid w:val="004F1BCF"/>
    <w:rsid w:val="004F1D07"/>
    <w:rsid w:val="004F2022"/>
    <w:rsid w:val="004F20DD"/>
    <w:rsid w:val="004F25A0"/>
    <w:rsid w:val="004F277D"/>
    <w:rsid w:val="004F2B48"/>
    <w:rsid w:val="004F2C7B"/>
    <w:rsid w:val="004F2E39"/>
    <w:rsid w:val="004F2E8B"/>
    <w:rsid w:val="004F2E9B"/>
    <w:rsid w:val="004F2FD7"/>
    <w:rsid w:val="004F33B4"/>
    <w:rsid w:val="004F33E4"/>
    <w:rsid w:val="004F342F"/>
    <w:rsid w:val="004F3452"/>
    <w:rsid w:val="004F3614"/>
    <w:rsid w:val="004F36A2"/>
    <w:rsid w:val="004F39C8"/>
    <w:rsid w:val="004F3B3C"/>
    <w:rsid w:val="004F3B87"/>
    <w:rsid w:val="004F3DAC"/>
    <w:rsid w:val="004F3DF5"/>
    <w:rsid w:val="004F3F5F"/>
    <w:rsid w:val="004F411C"/>
    <w:rsid w:val="004F462A"/>
    <w:rsid w:val="004F4888"/>
    <w:rsid w:val="004F493D"/>
    <w:rsid w:val="004F49AC"/>
    <w:rsid w:val="004F49C3"/>
    <w:rsid w:val="004F4A15"/>
    <w:rsid w:val="004F4B4F"/>
    <w:rsid w:val="004F4B63"/>
    <w:rsid w:val="004F4D8B"/>
    <w:rsid w:val="004F4DDD"/>
    <w:rsid w:val="004F4E24"/>
    <w:rsid w:val="004F4E2D"/>
    <w:rsid w:val="004F4E59"/>
    <w:rsid w:val="004F5039"/>
    <w:rsid w:val="004F51B3"/>
    <w:rsid w:val="004F535D"/>
    <w:rsid w:val="004F5B26"/>
    <w:rsid w:val="004F5BD0"/>
    <w:rsid w:val="004F5D1E"/>
    <w:rsid w:val="004F5E0D"/>
    <w:rsid w:val="004F5E31"/>
    <w:rsid w:val="004F5EE5"/>
    <w:rsid w:val="004F601E"/>
    <w:rsid w:val="004F60A5"/>
    <w:rsid w:val="004F614D"/>
    <w:rsid w:val="004F623D"/>
    <w:rsid w:val="004F64A8"/>
    <w:rsid w:val="004F6513"/>
    <w:rsid w:val="004F6673"/>
    <w:rsid w:val="004F6B1A"/>
    <w:rsid w:val="004F6F54"/>
    <w:rsid w:val="004F7183"/>
    <w:rsid w:val="004F727A"/>
    <w:rsid w:val="004F7383"/>
    <w:rsid w:val="004F7523"/>
    <w:rsid w:val="004F781A"/>
    <w:rsid w:val="004F7BBA"/>
    <w:rsid w:val="004F7C05"/>
    <w:rsid w:val="004F7C70"/>
    <w:rsid w:val="004F7C7F"/>
    <w:rsid w:val="004F7CDC"/>
    <w:rsid w:val="004F7E6F"/>
    <w:rsid w:val="004F7EAC"/>
    <w:rsid w:val="004F7FCF"/>
    <w:rsid w:val="004F7FFA"/>
    <w:rsid w:val="00500196"/>
    <w:rsid w:val="0050019B"/>
    <w:rsid w:val="005002AB"/>
    <w:rsid w:val="0050031D"/>
    <w:rsid w:val="005005B2"/>
    <w:rsid w:val="0050062A"/>
    <w:rsid w:val="00500811"/>
    <w:rsid w:val="0050088D"/>
    <w:rsid w:val="00500A11"/>
    <w:rsid w:val="00500B8B"/>
    <w:rsid w:val="00500C8B"/>
    <w:rsid w:val="00500D97"/>
    <w:rsid w:val="00500DB4"/>
    <w:rsid w:val="00500E0E"/>
    <w:rsid w:val="00500E6B"/>
    <w:rsid w:val="0050108F"/>
    <w:rsid w:val="005010E6"/>
    <w:rsid w:val="00501421"/>
    <w:rsid w:val="005017C3"/>
    <w:rsid w:val="00501899"/>
    <w:rsid w:val="00501B34"/>
    <w:rsid w:val="00501BDE"/>
    <w:rsid w:val="00501C94"/>
    <w:rsid w:val="00501E44"/>
    <w:rsid w:val="00502066"/>
    <w:rsid w:val="005020A6"/>
    <w:rsid w:val="00502185"/>
    <w:rsid w:val="00502239"/>
    <w:rsid w:val="0050268E"/>
    <w:rsid w:val="0050277C"/>
    <w:rsid w:val="00502B21"/>
    <w:rsid w:val="00502C53"/>
    <w:rsid w:val="00502D9A"/>
    <w:rsid w:val="00502DFA"/>
    <w:rsid w:val="00502E1E"/>
    <w:rsid w:val="00503021"/>
    <w:rsid w:val="005032FE"/>
    <w:rsid w:val="00503348"/>
    <w:rsid w:val="005033BA"/>
    <w:rsid w:val="00503452"/>
    <w:rsid w:val="00503468"/>
    <w:rsid w:val="0050350A"/>
    <w:rsid w:val="005036AF"/>
    <w:rsid w:val="005037F6"/>
    <w:rsid w:val="005039D2"/>
    <w:rsid w:val="00503B71"/>
    <w:rsid w:val="00503CCB"/>
    <w:rsid w:val="00504133"/>
    <w:rsid w:val="005043A6"/>
    <w:rsid w:val="005043C1"/>
    <w:rsid w:val="005044B2"/>
    <w:rsid w:val="005045E0"/>
    <w:rsid w:val="00504654"/>
    <w:rsid w:val="005046CC"/>
    <w:rsid w:val="00504B88"/>
    <w:rsid w:val="00504C7A"/>
    <w:rsid w:val="00504CCE"/>
    <w:rsid w:val="00504ECA"/>
    <w:rsid w:val="00505028"/>
    <w:rsid w:val="005051D2"/>
    <w:rsid w:val="005053C2"/>
    <w:rsid w:val="0050553A"/>
    <w:rsid w:val="0050558E"/>
    <w:rsid w:val="005055D1"/>
    <w:rsid w:val="00505616"/>
    <w:rsid w:val="00505793"/>
    <w:rsid w:val="00505975"/>
    <w:rsid w:val="00505C8B"/>
    <w:rsid w:val="00505CC9"/>
    <w:rsid w:val="00505FA4"/>
    <w:rsid w:val="0050623F"/>
    <w:rsid w:val="0050629D"/>
    <w:rsid w:val="00506432"/>
    <w:rsid w:val="00506498"/>
    <w:rsid w:val="00506634"/>
    <w:rsid w:val="00506758"/>
    <w:rsid w:val="005067B0"/>
    <w:rsid w:val="00506918"/>
    <w:rsid w:val="005069E1"/>
    <w:rsid w:val="00506C57"/>
    <w:rsid w:val="00506D1A"/>
    <w:rsid w:val="00506DE6"/>
    <w:rsid w:val="0050709B"/>
    <w:rsid w:val="0050734E"/>
    <w:rsid w:val="00507357"/>
    <w:rsid w:val="005074ED"/>
    <w:rsid w:val="005076DD"/>
    <w:rsid w:val="005076FF"/>
    <w:rsid w:val="00507850"/>
    <w:rsid w:val="00507871"/>
    <w:rsid w:val="005078A6"/>
    <w:rsid w:val="005079D5"/>
    <w:rsid w:val="00507B68"/>
    <w:rsid w:val="00507DCF"/>
    <w:rsid w:val="00510156"/>
    <w:rsid w:val="005105F3"/>
    <w:rsid w:val="005106A2"/>
    <w:rsid w:val="005106F3"/>
    <w:rsid w:val="0051073E"/>
    <w:rsid w:val="00510742"/>
    <w:rsid w:val="005107B9"/>
    <w:rsid w:val="00510820"/>
    <w:rsid w:val="00510AE2"/>
    <w:rsid w:val="00510C7F"/>
    <w:rsid w:val="00510D4B"/>
    <w:rsid w:val="00510D92"/>
    <w:rsid w:val="00510EDB"/>
    <w:rsid w:val="00510FD5"/>
    <w:rsid w:val="00511106"/>
    <w:rsid w:val="0051119B"/>
    <w:rsid w:val="005112D9"/>
    <w:rsid w:val="005113CF"/>
    <w:rsid w:val="005113D5"/>
    <w:rsid w:val="005115BE"/>
    <w:rsid w:val="00511CB4"/>
    <w:rsid w:val="00511F81"/>
    <w:rsid w:val="00512204"/>
    <w:rsid w:val="005123A4"/>
    <w:rsid w:val="005123B4"/>
    <w:rsid w:val="0051242B"/>
    <w:rsid w:val="0051244B"/>
    <w:rsid w:val="0051262F"/>
    <w:rsid w:val="005126CC"/>
    <w:rsid w:val="0051281C"/>
    <w:rsid w:val="005128B7"/>
    <w:rsid w:val="005128FC"/>
    <w:rsid w:val="00512EA3"/>
    <w:rsid w:val="00513007"/>
    <w:rsid w:val="0051300C"/>
    <w:rsid w:val="005130E4"/>
    <w:rsid w:val="00513285"/>
    <w:rsid w:val="005132A2"/>
    <w:rsid w:val="005132AA"/>
    <w:rsid w:val="005132B6"/>
    <w:rsid w:val="00513327"/>
    <w:rsid w:val="00513387"/>
    <w:rsid w:val="005133D1"/>
    <w:rsid w:val="0051344B"/>
    <w:rsid w:val="00513487"/>
    <w:rsid w:val="005135CE"/>
    <w:rsid w:val="005138C2"/>
    <w:rsid w:val="005139AF"/>
    <w:rsid w:val="00513A41"/>
    <w:rsid w:val="00513BF7"/>
    <w:rsid w:val="00513EC1"/>
    <w:rsid w:val="00513ED4"/>
    <w:rsid w:val="005142C6"/>
    <w:rsid w:val="00514329"/>
    <w:rsid w:val="0051434C"/>
    <w:rsid w:val="00514496"/>
    <w:rsid w:val="0051457D"/>
    <w:rsid w:val="005146FF"/>
    <w:rsid w:val="00514986"/>
    <w:rsid w:val="00514ABA"/>
    <w:rsid w:val="00514AE8"/>
    <w:rsid w:val="00514CD4"/>
    <w:rsid w:val="00514D62"/>
    <w:rsid w:val="00514F9A"/>
    <w:rsid w:val="00515116"/>
    <w:rsid w:val="005151F9"/>
    <w:rsid w:val="005152C5"/>
    <w:rsid w:val="0051558A"/>
    <w:rsid w:val="005156A6"/>
    <w:rsid w:val="005156AE"/>
    <w:rsid w:val="005157BD"/>
    <w:rsid w:val="00515877"/>
    <w:rsid w:val="005158C9"/>
    <w:rsid w:val="00515B4E"/>
    <w:rsid w:val="00515D73"/>
    <w:rsid w:val="00515EA5"/>
    <w:rsid w:val="00515F1A"/>
    <w:rsid w:val="00515F68"/>
    <w:rsid w:val="005161A6"/>
    <w:rsid w:val="0051639F"/>
    <w:rsid w:val="00516536"/>
    <w:rsid w:val="0051655F"/>
    <w:rsid w:val="005167DE"/>
    <w:rsid w:val="00516845"/>
    <w:rsid w:val="005169A8"/>
    <w:rsid w:val="00516ACF"/>
    <w:rsid w:val="00516B0F"/>
    <w:rsid w:val="00516BF2"/>
    <w:rsid w:val="00516DB9"/>
    <w:rsid w:val="00516EA8"/>
    <w:rsid w:val="00517217"/>
    <w:rsid w:val="005172A4"/>
    <w:rsid w:val="00517552"/>
    <w:rsid w:val="005175BF"/>
    <w:rsid w:val="0051799E"/>
    <w:rsid w:val="005179E1"/>
    <w:rsid w:val="00517B0E"/>
    <w:rsid w:val="00517B90"/>
    <w:rsid w:val="00517C1C"/>
    <w:rsid w:val="00517EA4"/>
    <w:rsid w:val="00517F45"/>
    <w:rsid w:val="00520057"/>
    <w:rsid w:val="0052051D"/>
    <w:rsid w:val="00520561"/>
    <w:rsid w:val="00520728"/>
    <w:rsid w:val="0052079C"/>
    <w:rsid w:val="005207B7"/>
    <w:rsid w:val="00520A1A"/>
    <w:rsid w:val="00520B5E"/>
    <w:rsid w:val="00520BDB"/>
    <w:rsid w:val="00521068"/>
    <w:rsid w:val="005212CD"/>
    <w:rsid w:val="005213D2"/>
    <w:rsid w:val="005213DE"/>
    <w:rsid w:val="005214EB"/>
    <w:rsid w:val="00521551"/>
    <w:rsid w:val="00521B88"/>
    <w:rsid w:val="00521D55"/>
    <w:rsid w:val="00521D8B"/>
    <w:rsid w:val="00522255"/>
    <w:rsid w:val="0052263B"/>
    <w:rsid w:val="005226ED"/>
    <w:rsid w:val="00522AFE"/>
    <w:rsid w:val="00522B11"/>
    <w:rsid w:val="00522C9C"/>
    <w:rsid w:val="00522EB6"/>
    <w:rsid w:val="00522F29"/>
    <w:rsid w:val="00522F68"/>
    <w:rsid w:val="00523124"/>
    <w:rsid w:val="005232B0"/>
    <w:rsid w:val="00523370"/>
    <w:rsid w:val="005234E7"/>
    <w:rsid w:val="005238C9"/>
    <w:rsid w:val="00523AB3"/>
    <w:rsid w:val="00523EC5"/>
    <w:rsid w:val="00524251"/>
    <w:rsid w:val="0052430A"/>
    <w:rsid w:val="00524445"/>
    <w:rsid w:val="0052447F"/>
    <w:rsid w:val="0052460F"/>
    <w:rsid w:val="0052474E"/>
    <w:rsid w:val="005247D4"/>
    <w:rsid w:val="0052482C"/>
    <w:rsid w:val="00524C86"/>
    <w:rsid w:val="00524CF1"/>
    <w:rsid w:val="00524D1D"/>
    <w:rsid w:val="00524E46"/>
    <w:rsid w:val="00524EBC"/>
    <w:rsid w:val="0052503F"/>
    <w:rsid w:val="005250A5"/>
    <w:rsid w:val="005250A6"/>
    <w:rsid w:val="005250EE"/>
    <w:rsid w:val="00525144"/>
    <w:rsid w:val="00525229"/>
    <w:rsid w:val="0052526A"/>
    <w:rsid w:val="005253A7"/>
    <w:rsid w:val="005254E6"/>
    <w:rsid w:val="005255F2"/>
    <w:rsid w:val="0052562A"/>
    <w:rsid w:val="00525639"/>
    <w:rsid w:val="005257CE"/>
    <w:rsid w:val="005257DD"/>
    <w:rsid w:val="0052594B"/>
    <w:rsid w:val="005259EF"/>
    <w:rsid w:val="00525A5F"/>
    <w:rsid w:val="00525B10"/>
    <w:rsid w:val="00525B37"/>
    <w:rsid w:val="00525EDF"/>
    <w:rsid w:val="00525FD0"/>
    <w:rsid w:val="00526097"/>
    <w:rsid w:val="00526172"/>
    <w:rsid w:val="005264E2"/>
    <w:rsid w:val="005265AC"/>
    <w:rsid w:val="00526657"/>
    <w:rsid w:val="0052684B"/>
    <w:rsid w:val="005268D7"/>
    <w:rsid w:val="005269C9"/>
    <w:rsid w:val="00526A48"/>
    <w:rsid w:val="00526B97"/>
    <w:rsid w:val="00526C53"/>
    <w:rsid w:val="00526C73"/>
    <w:rsid w:val="00526CE5"/>
    <w:rsid w:val="00527147"/>
    <w:rsid w:val="0052715C"/>
    <w:rsid w:val="00527260"/>
    <w:rsid w:val="0052738B"/>
    <w:rsid w:val="00527425"/>
    <w:rsid w:val="00527488"/>
    <w:rsid w:val="0052749C"/>
    <w:rsid w:val="00527671"/>
    <w:rsid w:val="0052767F"/>
    <w:rsid w:val="00527689"/>
    <w:rsid w:val="00527961"/>
    <w:rsid w:val="00527A98"/>
    <w:rsid w:val="00527B9E"/>
    <w:rsid w:val="00527C12"/>
    <w:rsid w:val="00527D49"/>
    <w:rsid w:val="00527F1B"/>
    <w:rsid w:val="00530031"/>
    <w:rsid w:val="00530190"/>
    <w:rsid w:val="005301BE"/>
    <w:rsid w:val="005301EE"/>
    <w:rsid w:val="005302F9"/>
    <w:rsid w:val="005303A8"/>
    <w:rsid w:val="005304BD"/>
    <w:rsid w:val="0053051D"/>
    <w:rsid w:val="005309EF"/>
    <w:rsid w:val="00530A16"/>
    <w:rsid w:val="00530AA2"/>
    <w:rsid w:val="00530AC6"/>
    <w:rsid w:val="00530DF4"/>
    <w:rsid w:val="00530F86"/>
    <w:rsid w:val="005312B1"/>
    <w:rsid w:val="0053144C"/>
    <w:rsid w:val="00531513"/>
    <w:rsid w:val="005315F9"/>
    <w:rsid w:val="005316BB"/>
    <w:rsid w:val="00531719"/>
    <w:rsid w:val="0053180D"/>
    <w:rsid w:val="005318FD"/>
    <w:rsid w:val="0053193B"/>
    <w:rsid w:val="00531AC0"/>
    <w:rsid w:val="00531BEE"/>
    <w:rsid w:val="00531CD6"/>
    <w:rsid w:val="00531DFC"/>
    <w:rsid w:val="00531FCA"/>
    <w:rsid w:val="00531FF0"/>
    <w:rsid w:val="0053204A"/>
    <w:rsid w:val="00532312"/>
    <w:rsid w:val="00532338"/>
    <w:rsid w:val="0053248B"/>
    <w:rsid w:val="005324D0"/>
    <w:rsid w:val="0053255B"/>
    <w:rsid w:val="005326D1"/>
    <w:rsid w:val="00532DFB"/>
    <w:rsid w:val="00532E3F"/>
    <w:rsid w:val="00532F67"/>
    <w:rsid w:val="00532FBF"/>
    <w:rsid w:val="005330EF"/>
    <w:rsid w:val="0053321E"/>
    <w:rsid w:val="005333F2"/>
    <w:rsid w:val="0053341A"/>
    <w:rsid w:val="00533582"/>
    <w:rsid w:val="00533921"/>
    <w:rsid w:val="00533A77"/>
    <w:rsid w:val="00533A90"/>
    <w:rsid w:val="00533DCA"/>
    <w:rsid w:val="00533E37"/>
    <w:rsid w:val="00534062"/>
    <w:rsid w:val="00534356"/>
    <w:rsid w:val="00534536"/>
    <w:rsid w:val="00534677"/>
    <w:rsid w:val="005346DA"/>
    <w:rsid w:val="0053471C"/>
    <w:rsid w:val="00534729"/>
    <w:rsid w:val="00534731"/>
    <w:rsid w:val="005347DE"/>
    <w:rsid w:val="00534CF6"/>
    <w:rsid w:val="00534D86"/>
    <w:rsid w:val="00534E6F"/>
    <w:rsid w:val="00534F5F"/>
    <w:rsid w:val="00535496"/>
    <w:rsid w:val="00535539"/>
    <w:rsid w:val="005356FB"/>
    <w:rsid w:val="00535B91"/>
    <w:rsid w:val="00535C6F"/>
    <w:rsid w:val="00535EB2"/>
    <w:rsid w:val="00535FD4"/>
    <w:rsid w:val="00536349"/>
    <w:rsid w:val="005363BE"/>
    <w:rsid w:val="00536416"/>
    <w:rsid w:val="00536618"/>
    <w:rsid w:val="0053675B"/>
    <w:rsid w:val="00536900"/>
    <w:rsid w:val="00536A72"/>
    <w:rsid w:val="00536B32"/>
    <w:rsid w:val="00536B46"/>
    <w:rsid w:val="00536CA6"/>
    <w:rsid w:val="00536E42"/>
    <w:rsid w:val="00536EF0"/>
    <w:rsid w:val="00536F23"/>
    <w:rsid w:val="00536F24"/>
    <w:rsid w:val="0053709D"/>
    <w:rsid w:val="005370C2"/>
    <w:rsid w:val="005372AB"/>
    <w:rsid w:val="00537438"/>
    <w:rsid w:val="005374F3"/>
    <w:rsid w:val="005375F9"/>
    <w:rsid w:val="005376B9"/>
    <w:rsid w:val="00537896"/>
    <w:rsid w:val="005378B6"/>
    <w:rsid w:val="0053793E"/>
    <w:rsid w:val="00537CB2"/>
    <w:rsid w:val="00537E37"/>
    <w:rsid w:val="00537FF1"/>
    <w:rsid w:val="005403B4"/>
    <w:rsid w:val="005404B9"/>
    <w:rsid w:val="00540560"/>
    <w:rsid w:val="00540655"/>
    <w:rsid w:val="0054074C"/>
    <w:rsid w:val="00540B3C"/>
    <w:rsid w:val="00540D51"/>
    <w:rsid w:val="00540DE2"/>
    <w:rsid w:val="00540F7A"/>
    <w:rsid w:val="00540FF5"/>
    <w:rsid w:val="00541118"/>
    <w:rsid w:val="005415BA"/>
    <w:rsid w:val="005415CE"/>
    <w:rsid w:val="00541757"/>
    <w:rsid w:val="00541766"/>
    <w:rsid w:val="00541769"/>
    <w:rsid w:val="005418C9"/>
    <w:rsid w:val="005419B3"/>
    <w:rsid w:val="005419BA"/>
    <w:rsid w:val="00541ABF"/>
    <w:rsid w:val="00541C5F"/>
    <w:rsid w:val="00541CDC"/>
    <w:rsid w:val="00541D54"/>
    <w:rsid w:val="00541FB3"/>
    <w:rsid w:val="0054213F"/>
    <w:rsid w:val="0054215B"/>
    <w:rsid w:val="0054227D"/>
    <w:rsid w:val="005423D7"/>
    <w:rsid w:val="005425FC"/>
    <w:rsid w:val="0054262D"/>
    <w:rsid w:val="0054297A"/>
    <w:rsid w:val="00542A3D"/>
    <w:rsid w:val="00542FE6"/>
    <w:rsid w:val="00543053"/>
    <w:rsid w:val="00543110"/>
    <w:rsid w:val="0054315C"/>
    <w:rsid w:val="005431F2"/>
    <w:rsid w:val="005432B7"/>
    <w:rsid w:val="00543357"/>
    <w:rsid w:val="00543521"/>
    <w:rsid w:val="00543577"/>
    <w:rsid w:val="005435EC"/>
    <w:rsid w:val="00543792"/>
    <w:rsid w:val="005438DB"/>
    <w:rsid w:val="0054390C"/>
    <w:rsid w:val="00543D5B"/>
    <w:rsid w:val="00543DAC"/>
    <w:rsid w:val="00543E56"/>
    <w:rsid w:val="00543EF8"/>
    <w:rsid w:val="0054406A"/>
    <w:rsid w:val="0054407F"/>
    <w:rsid w:val="00544208"/>
    <w:rsid w:val="005442CB"/>
    <w:rsid w:val="00544395"/>
    <w:rsid w:val="00544506"/>
    <w:rsid w:val="0054451E"/>
    <w:rsid w:val="00544638"/>
    <w:rsid w:val="005446AC"/>
    <w:rsid w:val="0054476A"/>
    <w:rsid w:val="00544824"/>
    <w:rsid w:val="0054496B"/>
    <w:rsid w:val="005449D1"/>
    <w:rsid w:val="00544A7E"/>
    <w:rsid w:val="00544BED"/>
    <w:rsid w:val="00544E45"/>
    <w:rsid w:val="00544F1F"/>
    <w:rsid w:val="00544F63"/>
    <w:rsid w:val="00545059"/>
    <w:rsid w:val="005454E3"/>
    <w:rsid w:val="005455C4"/>
    <w:rsid w:val="00545C5C"/>
    <w:rsid w:val="00545E74"/>
    <w:rsid w:val="00545EB5"/>
    <w:rsid w:val="00545EE6"/>
    <w:rsid w:val="00545F98"/>
    <w:rsid w:val="005461A7"/>
    <w:rsid w:val="005463A8"/>
    <w:rsid w:val="0054644B"/>
    <w:rsid w:val="0054688F"/>
    <w:rsid w:val="005468C1"/>
    <w:rsid w:val="0054690D"/>
    <w:rsid w:val="00546935"/>
    <w:rsid w:val="00546A0B"/>
    <w:rsid w:val="00546A57"/>
    <w:rsid w:val="00546B72"/>
    <w:rsid w:val="00546BAC"/>
    <w:rsid w:val="00546CDC"/>
    <w:rsid w:val="005471E6"/>
    <w:rsid w:val="00547269"/>
    <w:rsid w:val="005472AD"/>
    <w:rsid w:val="005472CC"/>
    <w:rsid w:val="005474FF"/>
    <w:rsid w:val="00547541"/>
    <w:rsid w:val="0054767D"/>
    <w:rsid w:val="005477FC"/>
    <w:rsid w:val="0054781A"/>
    <w:rsid w:val="0054781F"/>
    <w:rsid w:val="005478C2"/>
    <w:rsid w:val="0054794E"/>
    <w:rsid w:val="005479A3"/>
    <w:rsid w:val="00547A95"/>
    <w:rsid w:val="00547BA0"/>
    <w:rsid w:val="00547EE3"/>
    <w:rsid w:val="00547F13"/>
    <w:rsid w:val="00550206"/>
    <w:rsid w:val="005502D9"/>
    <w:rsid w:val="00550314"/>
    <w:rsid w:val="0055044C"/>
    <w:rsid w:val="0055050A"/>
    <w:rsid w:val="00550642"/>
    <w:rsid w:val="00550800"/>
    <w:rsid w:val="0055090A"/>
    <w:rsid w:val="0055097B"/>
    <w:rsid w:val="00550D14"/>
    <w:rsid w:val="00550DEF"/>
    <w:rsid w:val="00550EDD"/>
    <w:rsid w:val="00550F5D"/>
    <w:rsid w:val="0055136E"/>
    <w:rsid w:val="0055186C"/>
    <w:rsid w:val="00551B09"/>
    <w:rsid w:val="00551EC3"/>
    <w:rsid w:val="00551F42"/>
    <w:rsid w:val="00551F98"/>
    <w:rsid w:val="0055233D"/>
    <w:rsid w:val="005524F0"/>
    <w:rsid w:val="0055251B"/>
    <w:rsid w:val="005525D1"/>
    <w:rsid w:val="005526F6"/>
    <w:rsid w:val="00552728"/>
    <w:rsid w:val="005529C2"/>
    <w:rsid w:val="00552B48"/>
    <w:rsid w:val="00552D5C"/>
    <w:rsid w:val="00552DFF"/>
    <w:rsid w:val="00552F83"/>
    <w:rsid w:val="005530A7"/>
    <w:rsid w:val="00553169"/>
    <w:rsid w:val="005533BC"/>
    <w:rsid w:val="00553401"/>
    <w:rsid w:val="00553793"/>
    <w:rsid w:val="00553A40"/>
    <w:rsid w:val="00553D0D"/>
    <w:rsid w:val="00553EB3"/>
    <w:rsid w:val="005540BB"/>
    <w:rsid w:val="005540FD"/>
    <w:rsid w:val="00554116"/>
    <w:rsid w:val="00554498"/>
    <w:rsid w:val="00554755"/>
    <w:rsid w:val="005547F1"/>
    <w:rsid w:val="00554A06"/>
    <w:rsid w:val="00554B68"/>
    <w:rsid w:val="00554C6A"/>
    <w:rsid w:val="00554D6F"/>
    <w:rsid w:val="00554DD3"/>
    <w:rsid w:val="00554F11"/>
    <w:rsid w:val="0055502A"/>
    <w:rsid w:val="00555060"/>
    <w:rsid w:val="005550D1"/>
    <w:rsid w:val="005550E7"/>
    <w:rsid w:val="00555113"/>
    <w:rsid w:val="00555194"/>
    <w:rsid w:val="005551E3"/>
    <w:rsid w:val="00555292"/>
    <w:rsid w:val="00555625"/>
    <w:rsid w:val="005556A5"/>
    <w:rsid w:val="0055580B"/>
    <w:rsid w:val="00555C54"/>
    <w:rsid w:val="00555CBA"/>
    <w:rsid w:val="00555FD2"/>
    <w:rsid w:val="00555FDA"/>
    <w:rsid w:val="0055600B"/>
    <w:rsid w:val="0055603D"/>
    <w:rsid w:val="00556173"/>
    <w:rsid w:val="00556179"/>
    <w:rsid w:val="005564BD"/>
    <w:rsid w:val="005564FB"/>
    <w:rsid w:val="00556771"/>
    <w:rsid w:val="00556800"/>
    <w:rsid w:val="0055697E"/>
    <w:rsid w:val="00556A92"/>
    <w:rsid w:val="00556C02"/>
    <w:rsid w:val="00556DEC"/>
    <w:rsid w:val="00556F6D"/>
    <w:rsid w:val="00556FF9"/>
    <w:rsid w:val="0055707F"/>
    <w:rsid w:val="0055710C"/>
    <w:rsid w:val="00557191"/>
    <w:rsid w:val="005571C0"/>
    <w:rsid w:val="005572C7"/>
    <w:rsid w:val="005573E0"/>
    <w:rsid w:val="00557804"/>
    <w:rsid w:val="00557A09"/>
    <w:rsid w:val="00557A0C"/>
    <w:rsid w:val="00557CE8"/>
    <w:rsid w:val="00557D5A"/>
    <w:rsid w:val="00557E0B"/>
    <w:rsid w:val="0056017F"/>
    <w:rsid w:val="005601FE"/>
    <w:rsid w:val="005604A7"/>
    <w:rsid w:val="005605B3"/>
    <w:rsid w:val="005606BE"/>
    <w:rsid w:val="00560AFF"/>
    <w:rsid w:val="00560B26"/>
    <w:rsid w:val="00560B5E"/>
    <w:rsid w:val="00560DA7"/>
    <w:rsid w:val="00560ECC"/>
    <w:rsid w:val="00560F53"/>
    <w:rsid w:val="00560FAE"/>
    <w:rsid w:val="00560FE4"/>
    <w:rsid w:val="00561183"/>
    <w:rsid w:val="0056132F"/>
    <w:rsid w:val="00561426"/>
    <w:rsid w:val="005614EF"/>
    <w:rsid w:val="0056150A"/>
    <w:rsid w:val="0056183C"/>
    <w:rsid w:val="005619E5"/>
    <w:rsid w:val="00561A00"/>
    <w:rsid w:val="00561A1B"/>
    <w:rsid w:val="00561A8D"/>
    <w:rsid w:val="00561ABA"/>
    <w:rsid w:val="00561CAF"/>
    <w:rsid w:val="00561E52"/>
    <w:rsid w:val="00561E85"/>
    <w:rsid w:val="00562050"/>
    <w:rsid w:val="005622CC"/>
    <w:rsid w:val="00562332"/>
    <w:rsid w:val="005623EF"/>
    <w:rsid w:val="00562435"/>
    <w:rsid w:val="005624C3"/>
    <w:rsid w:val="0056250F"/>
    <w:rsid w:val="00562617"/>
    <w:rsid w:val="005626E4"/>
    <w:rsid w:val="00562850"/>
    <w:rsid w:val="0056289D"/>
    <w:rsid w:val="00562A11"/>
    <w:rsid w:val="00562A71"/>
    <w:rsid w:val="00562AAC"/>
    <w:rsid w:val="00562B08"/>
    <w:rsid w:val="00562BFA"/>
    <w:rsid w:val="00562C17"/>
    <w:rsid w:val="00562C2B"/>
    <w:rsid w:val="00562C9C"/>
    <w:rsid w:val="0056303A"/>
    <w:rsid w:val="005631FA"/>
    <w:rsid w:val="00563261"/>
    <w:rsid w:val="005632B2"/>
    <w:rsid w:val="0056342A"/>
    <w:rsid w:val="0056346B"/>
    <w:rsid w:val="00563533"/>
    <w:rsid w:val="00563A08"/>
    <w:rsid w:val="00563BB1"/>
    <w:rsid w:val="00563ECE"/>
    <w:rsid w:val="0056415A"/>
    <w:rsid w:val="005642B6"/>
    <w:rsid w:val="005643FD"/>
    <w:rsid w:val="005647C1"/>
    <w:rsid w:val="0056486D"/>
    <w:rsid w:val="00564938"/>
    <w:rsid w:val="005649AF"/>
    <w:rsid w:val="00564A28"/>
    <w:rsid w:val="00564BE5"/>
    <w:rsid w:val="00564CF1"/>
    <w:rsid w:val="00564D05"/>
    <w:rsid w:val="00564DF9"/>
    <w:rsid w:val="00564E4F"/>
    <w:rsid w:val="005650D2"/>
    <w:rsid w:val="005650ED"/>
    <w:rsid w:val="00565120"/>
    <w:rsid w:val="0056533D"/>
    <w:rsid w:val="00565375"/>
    <w:rsid w:val="00565456"/>
    <w:rsid w:val="00565582"/>
    <w:rsid w:val="0056561B"/>
    <w:rsid w:val="005659D7"/>
    <w:rsid w:val="00565A40"/>
    <w:rsid w:val="00565E3F"/>
    <w:rsid w:val="00565E49"/>
    <w:rsid w:val="005662AD"/>
    <w:rsid w:val="005663D6"/>
    <w:rsid w:val="005665B4"/>
    <w:rsid w:val="00566622"/>
    <w:rsid w:val="00566735"/>
    <w:rsid w:val="0056697A"/>
    <w:rsid w:val="00566A2C"/>
    <w:rsid w:val="00566A77"/>
    <w:rsid w:val="00566E19"/>
    <w:rsid w:val="00566EFE"/>
    <w:rsid w:val="00567311"/>
    <w:rsid w:val="00567355"/>
    <w:rsid w:val="005675E0"/>
    <w:rsid w:val="005676CE"/>
    <w:rsid w:val="00567784"/>
    <w:rsid w:val="00567871"/>
    <w:rsid w:val="00567C86"/>
    <w:rsid w:val="00567CCC"/>
    <w:rsid w:val="00567D6C"/>
    <w:rsid w:val="00570086"/>
    <w:rsid w:val="00570161"/>
    <w:rsid w:val="005703AE"/>
    <w:rsid w:val="0057048B"/>
    <w:rsid w:val="00570578"/>
    <w:rsid w:val="0057089B"/>
    <w:rsid w:val="00570929"/>
    <w:rsid w:val="00570AB2"/>
    <w:rsid w:val="00570BA6"/>
    <w:rsid w:val="00570C73"/>
    <w:rsid w:val="00570CA0"/>
    <w:rsid w:val="00570EA7"/>
    <w:rsid w:val="0057109A"/>
    <w:rsid w:val="005710EA"/>
    <w:rsid w:val="0057110A"/>
    <w:rsid w:val="005714B8"/>
    <w:rsid w:val="00571561"/>
    <w:rsid w:val="0057189F"/>
    <w:rsid w:val="00571994"/>
    <w:rsid w:val="005719FD"/>
    <w:rsid w:val="00571ABA"/>
    <w:rsid w:val="00571B48"/>
    <w:rsid w:val="00571C6A"/>
    <w:rsid w:val="00571DBA"/>
    <w:rsid w:val="00571E38"/>
    <w:rsid w:val="00571FCD"/>
    <w:rsid w:val="00572064"/>
    <w:rsid w:val="00572079"/>
    <w:rsid w:val="00572111"/>
    <w:rsid w:val="00572264"/>
    <w:rsid w:val="0057234D"/>
    <w:rsid w:val="005723B5"/>
    <w:rsid w:val="005725A4"/>
    <w:rsid w:val="005725CB"/>
    <w:rsid w:val="0057263B"/>
    <w:rsid w:val="00572A4F"/>
    <w:rsid w:val="00572B18"/>
    <w:rsid w:val="00572D6B"/>
    <w:rsid w:val="00572E05"/>
    <w:rsid w:val="00573391"/>
    <w:rsid w:val="00573417"/>
    <w:rsid w:val="00573647"/>
    <w:rsid w:val="00573881"/>
    <w:rsid w:val="005739F0"/>
    <w:rsid w:val="00573AB6"/>
    <w:rsid w:val="00573BBB"/>
    <w:rsid w:val="00573C0B"/>
    <w:rsid w:val="00573CF5"/>
    <w:rsid w:val="005741A8"/>
    <w:rsid w:val="00574282"/>
    <w:rsid w:val="00574364"/>
    <w:rsid w:val="00574468"/>
    <w:rsid w:val="005744EB"/>
    <w:rsid w:val="005746AC"/>
    <w:rsid w:val="005746D8"/>
    <w:rsid w:val="00574710"/>
    <w:rsid w:val="0057478B"/>
    <w:rsid w:val="00574897"/>
    <w:rsid w:val="005748B0"/>
    <w:rsid w:val="005749D5"/>
    <w:rsid w:val="00574A6C"/>
    <w:rsid w:val="00574AD8"/>
    <w:rsid w:val="00574E25"/>
    <w:rsid w:val="00574F59"/>
    <w:rsid w:val="0057509C"/>
    <w:rsid w:val="00575199"/>
    <w:rsid w:val="0057527D"/>
    <w:rsid w:val="005752B3"/>
    <w:rsid w:val="005752C2"/>
    <w:rsid w:val="00575754"/>
    <w:rsid w:val="00575814"/>
    <w:rsid w:val="00575A82"/>
    <w:rsid w:val="00575E4F"/>
    <w:rsid w:val="00575EE4"/>
    <w:rsid w:val="00575F3D"/>
    <w:rsid w:val="00575F98"/>
    <w:rsid w:val="00575FA6"/>
    <w:rsid w:val="00576101"/>
    <w:rsid w:val="00576218"/>
    <w:rsid w:val="005762C5"/>
    <w:rsid w:val="00576341"/>
    <w:rsid w:val="0057634F"/>
    <w:rsid w:val="00576404"/>
    <w:rsid w:val="0057642F"/>
    <w:rsid w:val="00576433"/>
    <w:rsid w:val="0057643D"/>
    <w:rsid w:val="00576749"/>
    <w:rsid w:val="00576A46"/>
    <w:rsid w:val="00576B34"/>
    <w:rsid w:val="00576EB4"/>
    <w:rsid w:val="00577144"/>
    <w:rsid w:val="00577334"/>
    <w:rsid w:val="005777A7"/>
    <w:rsid w:val="005777C5"/>
    <w:rsid w:val="005778AF"/>
    <w:rsid w:val="00577A43"/>
    <w:rsid w:val="00577AA3"/>
    <w:rsid w:val="00577B80"/>
    <w:rsid w:val="00577FAE"/>
    <w:rsid w:val="005800D9"/>
    <w:rsid w:val="005800FC"/>
    <w:rsid w:val="00580150"/>
    <w:rsid w:val="0058026F"/>
    <w:rsid w:val="00580308"/>
    <w:rsid w:val="005803E5"/>
    <w:rsid w:val="005805DF"/>
    <w:rsid w:val="0058076C"/>
    <w:rsid w:val="00580980"/>
    <w:rsid w:val="00580A32"/>
    <w:rsid w:val="00580B76"/>
    <w:rsid w:val="00580B82"/>
    <w:rsid w:val="005810A0"/>
    <w:rsid w:val="0058119B"/>
    <w:rsid w:val="0058136B"/>
    <w:rsid w:val="00581410"/>
    <w:rsid w:val="00581413"/>
    <w:rsid w:val="0058150E"/>
    <w:rsid w:val="00581655"/>
    <w:rsid w:val="005816AF"/>
    <w:rsid w:val="00581758"/>
    <w:rsid w:val="00581B92"/>
    <w:rsid w:val="00581CD1"/>
    <w:rsid w:val="00581E3F"/>
    <w:rsid w:val="0058200A"/>
    <w:rsid w:val="00582039"/>
    <w:rsid w:val="005820D8"/>
    <w:rsid w:val="0058217A"/>
    <w:rsid w:val="0058218E"/>
    <w:rsid w:val="0058222B"/>
    <w:rsid w:val="0058229C"/>
    <w:rsid w:val="005826CB"/>
    <w:rsid w:val="00582781"/>
    <w:rsid w:val="005827DC"/>
    <w:rsid w:val="00582A1D"/>
    <w:rsid w:val="00582C5D"/>
    <w:rsid w:val="00582CDF"/>
    <w:rsid w:val="00582DC4"/>
    <w:rsid w:val="00582E05"/>
    <w:rsid w:val="00583053"/>
    <w:rsid w:val="00583198"/>
    <w:rsid w:val="005832E3"/>
    <w:rsid w:val="005833AA"/>
    <w:rsid w:val="00583435"/>
    <w:rsid w:val="00583530"/>
    <w:rsid w:val="00583596"/>
    <w:rsid w:val="005837C6"/>
    <w:rsid w:val="005838C1"/>
    <w:rsid w:val="005838FA"/>
    <w:rsid w:val="00583C61"/>
    <w:rsid w:val="00583C8D"/>
    <w:rsid w:val="00583D0F"/>
    <w:rsid w:val="0058448E"/>
    <w:rsid w:val="005847C2"/>
    <w:rsid w:val="005849FD"/>
    <w:rsid w:val="00584B2D"/>
    <w:rsid w:val="00584C02"/>
    <w:rsid w:val="00584DC8"/>
    <w:rsid w:val="00584F2D"/>
    <w:rsid w:val="00584F2F"/>
    <w:rsid w:val="005850DC"/>
    <w:rsid w:val="00585319"/>
    <w:rsid w:val="00585325"/>
    <w:rsid w:val="005853EB"/>
    <w:rsid w:val="005853FA"/>
    <w:rsid w:val="005854D3"/>
    <w:rsid w:val="00585536"/>
    <w:rsid w:val="005855AA"/>
    <w:rsid w:val="005855B1"/>
    <w:rsid w:val="00585624"/>
    <w:rsid w:val="00585783"/>
    <w:rsid w:val="005857A4"/>
    <w:rsid w:val="00585841"/>
    <w:rsid w:val="00585877"/>
    <w:rsid w:val="00585884"/>
    <w:rsid w:val="005859AA"/>
    <w:rsid w:val="00585CB2"/>
    <w:rsid w:val="00585CEC"/>
    <w:rsid w:val="00585D15"/>
    <w:rsid w:val="00585D72"/>
    <w:rsid w:val="00585F9C"/>
    <w:rsid w:val="0058620E"/>
    <w:rsid w:val="005862E1"/>
    <w:rsid w:val="005864C5"/>
    <w:rsid w:val="0058666A"/>
    <w:rsid w:val="005867E1"/>
    <w:rsid w:val="00586988"/>
    <w:rsid w:val="00586A56"/>
    <w:rsid w:val="00586A97"/>
    <w:rsid w:val="00586DD4"/>
    <w:rsid w:val="00586EFD"/>
    <w:rsid w:val="00586FD9"/>
    <w:rsid w:val="005871F6"/>
    <w:rsid w:val="0058736F"/>
    <w:rsid w:val="00587D49"/>
    <w:rsid w:val="00587DFA"/>
    <w:rsid w:val="00587FE6"/>
    <w:rsid w:val="00587FEE"/>
    <w:rsid w:val="005901E2"/>
    <w:rsid w:val="00590246"/>
    <w:rsid w:val="005905A3"/>
    <w:rsid w:val="005905F3"/>
    <w:rsid w:val="0059085B"/>
    <w:rsid w:val="0059086A"/>
    <w:rsid w:val="005908AC"/>
    <w:rsid w:val="00590943"/>
    <w:rsid w:val="00590A04"/>
    <w:rsid w:val="00590B58"/>
    <w:rsid w:val="00590C42"/>
    <w:rsid w:val="00590CD1"/>
    <w:rsid w:val="00590D58"/>
    <w:rsid w:val="00590E77"/>
    <w:rsid w:val="00590FDE"/>
    <w:rsid w:val="005911F6"/>
    <w:rsid w:val="00591292"/>
    <w:rsid w:val="0059133E"/>
    <w:rsid w:val="0059141F"/>
    <w:rsid w:val="005915DC"/>
    <w:rsid w:val="00591796"/>
    <w:rsid w:val="005919AB"/>
    <w:rsid w:val="00591A8C"/>
    <w:rsid w:val="00591BD0"/>
    <w:rsid w:val="00591C42"/>
    <w:rsid w:val="00591C54"/>
    <w:rsid w:val="00591CE5"/>
    <w:rsid w:val="00591D12"/>
    <w:rsid w:val="00591E20"/>
    <w:rsid w:val="00591E8E"/>
    <w:rsid w:val="00591F1C"/>
    <w:rsid w:val="005920A5"/>
    <w:rsid w:val="0059220F"/>
    <w:rsid w:val="00592356"/>
    <w:rsid w:val="005928C1"/>
    <w:rsid w:val="00592EEF"/>
    <w:rsid w:val="00593198"/>
    <w:rsid w:val="005931E6"/>
    <w:rsid w:val="0059366E"/>
    <w:rsid w:val="005936E5"/>
    <w:rsid w:val="00593C61"/>
    <w:rsid w:val="00593D69"/>
    <w:rsid w:val="00593D7D"/>
    <w:rsid w:val="00593E72"/>
    <w:rsid w:val="00593E93"/>
    <w:rsid w:val="0059437D"/>
    <w:rsid w:val="005943B4"/>
    <w:rsid w:val="0059453D"/>
    <w:rsid w:val="005945D0"/>
    <w:rsid w:val="00594733"/>
    <w:rsid w:val="0059476E"/>
    <w:rsid w:val="005947D1"/>
    <w:rsid w:val="005947FE"/>
    <w:rsid w:val="005948EA"/>
    <w:rsid w:val="00594941"/>
    <w:rsid w:val="00594976"/>
    <w:rsid w:val="005949BD"/>
    <w:rsid w:val="00594CE1"/>
    <w:rsid w:val="005950D0"/>
    <w:rsid w:val="0059521A"/>
    <w:rsid w:val="00595243"/>
    <w:rsid w:val="00595268"/>
    <w:rsid w:val="0059526A"/>
    <w:rsid w:val="005952FA"/>
    <w:rsid w:val="00595408"/>
    <w:rsid w:val="00595424"/>
    <w:rsid w:val="00595765"/>
    <w:rsid w:val="00595805"/>
    <w:rsid w:val="00595A8F"/>
    <w:rsid w:val="00595B94"/>
    <w:rsid w:val="00595D36"/>
    <w:rsid w:val="00595D39"/>
    <w:rsid w:val="00595D9D"/>
    <w:rsid w:val="00595E3B"/>
    <w:rsid w:val="00595E83"/>
    <w:rsid w:val="00595E84"/>
    <w:rsid w:val="005960F2"/>
    <w:rsid w:val="005962E4"/>
    <w:rsid w:val="0059659F"/>
    <w:rsid w:val="005966AF"/>
    <w:rsid w:val="0059679C"/>
    <w:rsid w:val="0059688C"/>
    <w:rsid w:val="005968A9"/>
    <w:rsid w:val="00596937"/>
    <w:rsid w:val="00596970"/>
    <w:rsid w:val="005969B8"/>
    <w:rsid w:val="00596C2B"/>
    <w:rsid w:val="00596C9A"/>
    <w:rsid w:val="00596D1D"/>
    <w:rsid w:val="00597020"/>
    <w:rsid w:val="005970A3"/>
    <w:rsid w:val="005971F6"/>
    <w:rsid w:val="00597298"/>
    <w:rsid w:val="005972BF"/>
    <w:rsid w:val="005973B4"/>
    <w:rsid w:val="00597732"/>
    <w:rsid w:val="00597B7F"/>
    <w:rsid w:val="00597C21"/>
    <w:rsid w:val="00597D35"/>
    <w:rsid w:val="00597F2A"/>
    <w:rsid w:val="00597F74"/>
    <w:rsid w:val="005A0094"/>
    <w:rsid w:val="005A0379"/>
    <w:rsid w:val="005A03FA"/>
    <w:rsid w:val="005A06B7"/>
    <w:rsid w:val="005A080D"/>
    <w:rsid w:val="005A09F6"/>
    <w:rsid w:val="005A0A3E"/>
    <w:rsid w:val="005A0A49"/>
    <w:rsid w:val="005A0B30"/>
    <w:rsid w:val="005A0BB0"/>
    <w:rsid w:val="005A0BC6"/>
    <w:rsid w:val="005A0C59"/>
    <w:rsid w:val="005A0D8A"/>
    <w:rsid w:val="005A0E32"/>
    <w:rsid w:val="005A1076"/>
    <w:rsid w:val="005A12E2"/>
    <w:rsid w:val="005A12F3"/>
    <w:rsid w:val="005A1362"/>
    <w:rsid w:val="005A13A5"/>
    <w:rsid w:val="005A1839"/>
    <w:rsid w:val="005A1916"/>
    <w:rsid w:val="005A1958"/>
    <w:rsid w:val="005A196A"/>
    <w:rsid w:val="005A197F"/>
    <w:rsid w:val="005A1A92"/>
    <w:rsid w:val="005A1C45"/>
    <w:rsid w:val="005A1D95"/>
    <w:rsid w:val="005A214D"/>
    <w:rsid w:val="005A24B5"/>
    <w:rsid w:val="005A25AD"/>
    <w:rsid w:val="005A263F"/>
    <w:rsid w:val="005A2920"/>
    <w:rsid w:val="005A293A"/>
    <w:rsid w:val="005A2A53"/>
    <w:rsid w:val="005A2CF7"/>
    <w:rsid w:val="005A3092"/>
    <w:rsid w:val="005A30E1"/>
    <w:rsid w:val="005A3128"/>
    <w:rsid w:val="005A3178"/>
    <w:rsid w:val="005A31D0"/>
    <w:rsid w:val="005A324E"/>
    <w:rsid w:val="005A32DD"/>
    <w:rsid w:val="005A3559"/>
    <w:rsid w:val="005A36DF"/>
    <w:rsid w:val="005A376B"/>
    <w:rsid w:val="005A37F5"/>
    <w:rsid w:val="005A3917"/>
    <w:rsid w:val="005A3930"/>
    <w:rsid w:val="005A3AB7"/>
    <w:rsid w:val="005A3C63"/>
    <w:rsid w:val="005A3F22"/>
    <w:rsid w:val="005A3F64"/>
    <w:rsid w:val="005A40F7"/>
    <w:rsid w:val="005A411C"/>
    <w:rsid w:val="005A417A"/>
    <w:rsid w:val="005A42A1"/>
    <w:rsid w:val="005A4350"/>
    <w:rsid w:val="005A43DC"/>
    <w:rsid w:val="005A4463"/>
    <w:rsid w:val="005A4481"/>
    <w:rsid w:val="005A4521"/>
    <w:rsid w:val="005A46B5"/>
    <w:rsid w:val="005A4868"/>
    <w:rsid w:val="005A487B"/>
    <w:rsid w:val="005A48EB"/>
    <w:rsid w:val="005A49C7"/>
    <w:rsid w:val="005A4D04"/>
    <w:rsid w:val="005A4D40"/>
    <w:rsid w:val="005A4D6A"/>
    <w:rsid w:val="005A4E05"/>
    <w:rsid w:val="005A4E92"/>
    <w:rsid w:val="005A54C2"/>
    <w:rsid w:val="005A554C"/>
    <w:rsid w:val="005A5568"/>
    <w:rsid w:val="005A561A"/>
    <w:rsid w:val="005A5656"/>
    <w:rsid w:val="005A5916"/>
    <w:rsid w:val="005A5A62"/>
    <w:rsid w:val="005A5ACE"/>
    <w:rsid w:val="005A5B02"/>
    <w:rsid w:val="005A5C81"/>
    <w:rsid w:val="005A5DCB"/>
    <w:rsid w:val="005A5E14"/>
    <w:rsid w:val="005A5ECA"/>
    <w:rsid w:val="005A6193"/>
    <w:rsid w:val="005A6227"/>
    <w:rsid w:val="005A6306"/>
    <w:rsid w:val="005A6551"/>
    <w:rsid w:val="005A68A0"/>
    <w:rsid w:val="005A6949"/>
    <w:rsid w:val="005A6B55"/>
    <w:rsid w:val="005A6C5F"/>
    <w:rsid w:val="005A6CFB"/>
    <w:rsid w:val="005A6DD3"/>
    <w:rsid w:val="005A6DE1"/>
    <w:rsid w:val="005A6E00"/>
    <w:rsid w:val="005A6E64"/>
    <w:rsid w:val="005A6F1C"/>
    <w:rsid w:val="005A703F"/>
    <w:rsid w:val="005A7154"/>
    <w:rsid w:val="005A71B6"/>
    <w:rsid w:val="005A7437"/>
    <w:rsid w:val="005A76C5"/>
    <w:rsid w:val="005A76FB"/>
    <w:rsid w:val="005A776C"/>
    <w:rsid w:val="005A77DC"/>
    <w:rsid w:val="005A783A"/>
    <w:rsid w:val="005A7BA0"/>
    <w:rsid w:val="005A7BBF"/>
    <w:rsid w:val="005A7D03"/>
    <w:rsid w:val="005A7D67"/>
    <w:rsid w:val="005A7E57"/>
    <w:rsid w:val="005B0002"/>
    <w:rsid w:val="005B0061"/>
    <w:rsid w:val="005B00B4"/>
    <w:rsid w:val="005B023F"/>
    <w:rsid w:val="005B029E"/>
    <w:rsid w:val="005B02B4"/>
    <w:rsid w:val="005B0306"/>
    <w:rsid w:val="005B06B5"/>
    <w:rsid w:val="005B071F"/>
    <w:rsid w:val="005B07D5"/>
    <w:rsid w:val="005B0975"/>
    <w:rsid w:val="005B0A6E"/>
    <w:rsid w:val="005B0C17"/>
    <w:rsid w:val="005B0D16"/>
    <w:rsid w:val="005B0FA1"/>
    <w:rsid w:val="005B100E"/>
    <w:rsid w:val="005B111D"/>
    <w:rsid w:val="005B11A3"/>
    <w:rsid w:val="005B11DD"/>
    <w:rsid w:val="005B12C3"/>
    <w:rsid w:val="005B1321"/>
    <w:rsid w:val="005B1346"/>
    <w:rsid w:val="005B1408"/>
    <w:rsid w:val="005B157E"/>
    <w:rsid w:val="005B1639"/>
    <w:rsid w:val="005B164C"/>
    <w:rsid w:val="005B187D"/>
    <w:rsid w:val="005B1912"/>
    <w:rsid w:val="005B19BA"/>
    <w:rsid w:val="005B1BB4"/>
    <w:rsid w:val="005B1C58"/>
    <w:rsid w:val="005B1C59"/>
    <w:rsid w:val="005B1CB1"/>
    <w:rsid w:val="005B2063"/>
    <w:rsid w:val="005B20F7"/>
    <w:rsid w:val="005B2257"/>
    <w:rsid w:val="005B232D"/>
    <w:rsid w:val="005B2351"/>
    <w:rsid w:val="005B24AF"/>
    <w:rsid w:val="005B251C"/>
    <w:rsid w:val="005B2642"/>
    <w:rsid w:val="005B2A30"/>
    <w:rsid w:val="005B2A93"/>
    <w:rsid w:val="005B2B04"/>
    <w:rsid w:val="005B2B3F"/>
    <w:rsid w:val="005B2BBC"/>
    <w:rsid w:val="005B2C41"/>
    <w:rsid w:val="005B2F43"/>
    <w:rsid w:val="005B30B6"/>
    <w:rsid w:val="005B30C7"/>
    <w:rsid w:val="005B35A1"/>
    <w:rsid w:val="005B35EA"/>
    <w:rsid w:val="005B3714"/>
    <w:rsid w:val="005B376D"/>
    <w:rsid w:val="005B3886"/>
    <w:rsid w:val="005B3A1F"/>
    <w:rsid w:val="005B3AFA"/>
    <w:rsid w:val="005B3D18"/>
    <w:rsid w:val="005B3D45"/>
    <w:rsid w:val="005B3ECF"/>
    <w:rsid w:val="005B429C"/>
    <w:rsid w:val="005B44E5"/>
    <w:rsid w:val="005B458B"/>
    <w:rsid w:val="005B45D3"/>
    <w:rsid w:val="005B4621"/>
    <w:rsid w:val="005B462A"/>
    <w:rsid w:val="005B4B1C"/>
    <w:rsid w:val="005B4B78"/>
    <w:rsid w:val="005B4BBD"/>
    <w:rsid w:val="005B4BF7"/>
    <w:rsid w:val="005B4E0C"/>
    <w:rsid w:val="005B4EF3"/>
    <w:rsid w:val="005B4FB8"/>
    <w:rsid w:val="005B52CC"/>
    <w:rsid w:val="005B55E8"/>
    <w:rsid w:val="005B56E3"/>
    <w:rsid w:val="005B5764"/>
    <w:rsid w:val="005B577E"/>
    <w:rsid w:val="005B578B"/>
    <w:rsid w:val="005B5840"/>
    <w:rsid w:val="005B5AFF"/>
    <w:rsid w:val="005B5BBB"/>
    <w:rsid w:val="005B5D18"/>
    <w:rsid w:val="005B5F14"/>
    <w:rsid w:val="005B5F1B"/>
    <w:rsid w:val="005B5F20"/>
    <w:rsid w:val="005B620B"/>
    <w:rsid w:val="005B6409"/>
    <w:rsid w:val="005B6410"/>
    <w:rsid w:val="005B6518"/>
    <w:rsid w:val="005B6630"/>
    <w:rsid w:val="005B66E6"/>
    <w:rsid w:val="005B6BE0"/>
    <w:rsid w:val="005B6C4B"/>
    <w:rsid w:val="005B6DD2"/>
    <w:rsid w:val="005B7091"/>
    <w:rsid w:val="005B736A"/>
    <w:rsid w:val="005B75EA"/>
    <w:rsid w:val="005B7818"/>
    <w:rsid w:val="005B7924"/>
    <w:rsid w:val="005B7C7A"/>
    <w:rsid w:val="005B7C81"/>
    <w:rsid w:val="005B7D29"/>
    <w:rsid w:val="005B7FB3"/>
    <w:rsid w:val="005C028D"/>
    <w:rsid w:val="005C04C4"/>
    <w:rsid w:val="005C04D3"/>
    <w:rsid w:val="005C05DF"/>
    <w:rsid w:val="005C0A78"/>
    <w:rsid w:val="005C0DCB"/>
    <w:rsid w:val="005C0DDC"/>
    <w:rsid w:val="005C0E4B"/>
    <w:rsid w:val="005C0F89"/>
    <w:rsid w:val="005C0FB9"/>
    <w:rsid w:val="005C0FF2"/>
    <w:rsid w:val="005C10CC"/>
    <w:rsid w:val="005C115F"/>
    <w:rsid w:val="005C1187"/>
    <w:rsid w:val="005C1241"/>
    <w:rsid w:val="005C12DE"/>
    <w:rsid w:val="005C143E"/>
    <w:rsid w:val="005C1954"/>
    <w:rsid w:val="005C1C77"/>
    <w:rsid w:val="005C1C7B"/>
    <w:rsid w:val="005C1EAE"/>
    <w:rsid w:val="005C2166"/>
    <w:rsid w:val="005C25F7"/>
    <w:rsid w:val="005C2734"/>
    <w:rsid w:val="005C28B6"/>
    <w:rsid w:val="005C2D33"/>
    <w:rsid w:val="005C2F69"/>
    <w:rsid w:val="005C301E"/>
    <w:rsid w:val="005C3597"/>
    <w:rsid w:val="005C3611"/>
    <w:rsid w:val="005C3760"/>
    <w:rsid w:val="005C3846"/>
    <w:rsid w:val="005C3847"/>
    <w:rsid w:val="005C3896"/>
    <w:rsid w:val="005C3979"/>
    <w:rsid w:val="005C3BC3"/>
    <w:rsid w:val="005C3D57"/>
    <w:rsid w:val="005C3DB1"/>
    <w:rsid w:val="005C3DDD"/>
    <w:rsid w:val="005C3F2A"/>
    <w:rsid w:val="005C3F4E"/>
    <w:rsid w:val="005C3FCB"/>
    <w:rsid w:val="005C40EC"/>
    <w:rsid w:val="005C41C7"/>
    <w:rsid w:val="005C4275"/>
    <w:rsid w:val="005C4304"/>
    <w:rsid w:val="005C44B1"/>
    <w:rsid w:val="005C4CBE"/>
    <w:rsid w:val="005C4CE7"/>
    <w:rsid w:val="005C4D28"/>
    <w:rsid w:val="005C5093"/>
    <w:rsid w:val="005C52BD"/>
    <w:rsid w:val="005C53B1"/>
    <w:rsid w:val="005C5428"/>
    <w:rsid w:val="005C54CB"/>
    <w:rsid w:val="005C5690"/>
    <w:rsid w:val="005C573F"/>
    <w:rsid w:val="005C57A0"/>
    <w:rsid w:val="005C57A9"/>
    <w:rsid w:val="005C5879"/>
    <w:rsid w:val="005C5AEB"/>
    <w:rsid w:val="005C5B05"/>
    <w:rsid w:val="005C5BB1"/>
    <w:rsid w:val="005C5CF4"/>
    <w:rsid w:val="005C5EF2"/>
    <w:rsid w:val="005C5F2B"/>
    <w:rsid w:val="005C5FE4"/>
    <w:rsid w:val="005C6373"/>
    <w:rsid w:val="005C653A"/>
    <w:rsid w:val="005C654D"/>
    <w:rsid w:val="005C65AA"/>
    <w:rsid w:val="005C680D"/>
    <w:rsid w:val="005C6A14"/>
    <w:rsid w:val="005C6BFC"/>
    <w:rsid w:val="005C6C99"/>
    <w:rsid w:val="005C6D64"/>
    <w:rsid w:val="005C6D67"/>
    <w:rsid w:val="005C6E8B"/>
    <w:rsid w:val="005C6F69"/>
    <w:rsid w:val="005C702B"/>
    <w:rsid w:val="005C7056"/>
    <w:rsid w:val="005C70FE"/>
    <w:rsid w:val="005C71F1"/>
    <w:rsid w:val="005C722D"/>
    <w:rsid w:val="005C733D"/>
    <w:rsid w:val="005C73F1"/>
    <w:rsid w:val="005C7580"/>
    <w:rsid w:val="005C7762"/>
    <w:rsid w:val="005C7A0B"/>
    <w:rsid w:val="005C7F78"/>
    <w:rsid w:val="005D00A1"/>
    <w:rsid w:val="005D0452"/>
    <w:rsid w:val="005D06B3"/>
    <w:rsid w:val="005D0783"/>
    <w:rsid w:val="005D09F0"/>
    <w:rsid w:val="005D0DF8"/>
    <w:rsid w:val="005D0F85"/>
    <w:rsid w:val="005D0FC3"/>
    <w:rsid w:val="005D1203"/>
    <w:rsid w:val="005D12DE"/>
    <w:rsid w:val="005D1361"/>
    <w:rsid w:val="005D16B0"/>
    <w:rsid w:val="005D16E4"/>
    <w:rsid w:val="005D1705"/>
    <w:rsid w:val="005D1790"/>
    <w:rsid w:val="005D1A79"/>
    <w:rsid w:val="005D1DC7"/>
    <w:rsid w:val="005D221E"/>
    <w:rsid w:val="005D254A"/>
    <w:rsid w:val="005D25B2"/>
    <w:rsid w:val="005D25CC"/>
    <w:rsid w:val="005D2793"/>
    <w:rsid w:val="005D2A2F"/>
    <w:rsid w:val="005D2AA9"/>
    <w:rsid w:val="005D2AB3"/>
    <w:rsid w:val="005D2AD4"/>
    <w:rsid w:val="005D2C1F"/>
    <w:rsid w:val="005D2C8F"/>
    <w:rsid w:val="005D2D4F"/>
    <w:rsid w:val="005D36CF"/>
    <w:rsid w:val="005D3A8E"/>
    <w:rsid w:val="005D3A95"/>
    <w:rsid w:val="005D3B1C"/>
    <w:rsid w:val="005D3C32"/>
    <w:rsid w:val="005D3C4B"/>
    <w:rsid w:val="005D3E8C"/>
    <w:rsid w:val="005D3F1A"/>
    <w:rsid w:val="005D3FD7"/>
    <w:rsid w:val="005D405D"/>
    <w:rsid w:val="005D4288"/>
    <w:rsid w:val="005D42E6"/>
    <w:rsid w:val="005D42EF"/>
    <w:rsid w:val="005D44EE"/>
    <w:rsid w:val="005D4527"/>
    <w:rsid w:val="005D4547"/>
    <w:rsid w:val="005D473A"/>
    <w:rsid w:val="005D4752"/>
    <w:rsid w:val="005D47EB"/>
    <w:rsid w:val="005D47F9"/>
    <w:rsid w:val="005D4930"/>
    <w:rsid w:val="005D49EB"/>
    <w:rsid w:val="005D4B4A"/>
    <w:rsid w:val="005D4B6F"/>
    <w:rsid w:val="005D50A1"/>
    <w:rsid w:val="005D50EE"/>
    <w:rsid w:val="005D517C"/>
    <w:rsid w:val="005D535C"/>
    <w:rsid w:val="005D559F"/>
    <w:rsid w:val="005D57A1"/>
    <w:rsid w:val="005D5879"/>
    <w:rsid w:val="005D58F5"/>
    <w:rsid w:val="005D5C55"/>
    <w:rsid w:val="005D5C69"/>
    <w:rsid w:val="005D5CD2"/>
    <w:rsid w:val="005D5D27"/>
    <w:rsid w:val="005D5E50"/>
    <w:rsid w:val="005D5F72"/>
    <w:rsid w:val="005D5FC8"/>
    <w:rsid w:val="005D621C"/>
    <w:rsid w:val="005D6304"/>
    <w:rsid w:val="005D66EF"/>
    <w:rsid w:val="005D67DE"/>
    <w:rsid w:val="005D687C"/>
    <w:rsid w:val="005D6A44"/>
    <w:rsid w:val="005D6C24"/>
    <w:rsid w:val="005D6C5D"/>
    <w:rsid w:val="005D6FBE"/>
    <w:rsid w:val="005D7223"/>
    <w:rsid w:val="005D72FA"/>
    <w:rsid w:val="005D75A6"/>
    <w:rsid w:val="005D75D4"/>
    <w:rsid w:val="005D76BA"/>
    <w:rsid w:val="005D76E0"/>
    <w:rsid w:val="005D78D3"/>
    <w:rsid w:val="005D78FD"/>
    <w:rsid w:val="005D7901"/>
    <w:rsid w:val="005D7BA5"/>
    <w:rsid w:val="005D7C8B"/>
    <w:rsid w:val="005D7CB6"/>
    <w:rsid w:val="005D7E8B"/>
    <w:rsid w:val="005D7E9D"/>
    <w:rsid w:val="005D7ED5"/>
    <w:rsid w:val="005D7F78"/>
    <w:rsid w:val="005E00AA"/>
    <w:rsid w:val="005E0186"/>
    <w:rsid w:val="005E01F8"/>
    <w:rsid w:val="005E0276"/>
    <w:rsid w:val="005E0340"/>
    <w:rsid w:val="005E098C"/>
    <w:rsid w:val="005E0A3F"/>
    <w:rsid w:val="005E0C02"/>
    <w:rsid w:val="005E0C07"/>
    <w:rsid w:val="005E0C84"/>
    <w:rsid w:val="005E0DBE"/>
    <w:rsid w:val="005E0E45"/>
    <w:rsid w:val="005E0EB3"/>
    <w:rsid w:val="005E0F25"/>
    <w:rsid w:val="005E0FF2"/>
    <w:rsid w:val="005E1146"/>
    <w:rsid w:val="005E12B1"/>
    <w:rsid w:val="005E1396"/>
    <w:rsid w:val="005E1486"/>
    <w:rsid w:val="005E1533"/>
    <w:rsid w:val="005E1577"/>
    <w:rsid w:val="005E1611"/>
    <w:rsid w:val="005E1707"/>
    <w:rsid w:val="005E1798"/>
    <w:rsid w:val="005E193A"/>
    <w:rsid w:val="005E1B54"/>
    <w:rsid w:val="005E1E45"/>
    <w:rsid w:val="005E2132"/>
    <w:rsid w:val="005E2371"/>
    <w:rsid w:val="005E23A9"/>
    <w:rsid w:val="005E263B"/>
    <w:rsid w:val="005E26D5"/>
    <w:rsid w:val="005E2914"/>
    <w:rsid w:val="005E2B28"/>
    <w:rsid w:val="005E2C91"/>
    <w:rsid w:val="005E2D3E"/>
    <w:rsid w:val="005E2DE7"/>
    <w:rsid w:val="005E2E7C"/>
    <w:rsid w:val="005E314D"/>
    <w:rsid w:val="005E3184"/>
    <w:rsid w:val="005E3228"/>
    <w:rsid w:val="005E3328"/>
    <w:rsid w:val="005E336B"/>
    <w:rsid w:val="005E34AE"/>
    <w:rsid w:val="005E3663"/>
    <w:rsid w:val="005E38D9"/>
    <w:rsid w:val="005E3A6E"/>
    <w:rsid w:val="005E3A73"/>
    <w:rsid w:val="005E3B24"/>
    <w:rsid w:val="005E3B2E"/>
    <w:rsid w:val="005E3D7A"/>
    <w:rsid w:val="005E3E6F"/>
    <w:rsid w:val="005E3F84"/>
    <w:rsid w:val="005E40FF"/>
    <w:rsid w:val="005E4132"/>
    <w:rsid w:val="005E4134"/>
    <w:rsid w:val="005E419A"/>
    <w:rsid w:val="005E436C"/>
    <w:rsid w:val="005E48CE"/>
    <w:rsid w:val="005E49F0"/>
    <w:rsid w:val="005E4B33"/>
    <w:rsid w:val="005E4BC0"/>
    <w:rsid w:val="005E4C14"/>
    <w:rsid w:val="005E5185"/>
    <w:rsid w:val="005E519C"/>
    <w:rsid w:val="005E51BF"/>
    <w:rsid w:val="005E52C1"/>
    <w:rsid w:val="005E52CE"/>
    <w:rsid w:val="005E55FD"/>
    <w:rsid w:val="005E5829"/>
    <w:rsid w:val="005E58C4"/>
    <w:rsid w:val="005E5AF1"/>
    <w:rsid w:val="005E5B20"/>
    <w:rsid w:val="005E5CD7"/>
    <w:rsid w:val="005E5DE6"/>
    <w:rsid w:val="005E5FFC"/>
    <w:rsid w:val="005E6029"/>
    <w:rsid w:val="005E6246"/>
    <w:rsid w:val="005E6319"/>
    <w:rsid w:val="005E647E"/>
    <w:rsid w:val="005E6670"/>
    <w:rsid w:val="005E6815"/>
    <w:rsid w:val="005E6848"/>
    <w:rsid w:val="005E6883"/>
    <w:rsid w:val="005E6A84"/>
    <w:rsid w:val="005E6B86"/>
    <w:rsid w:val="005E6CFB"/>
    <w:rsid w:val="005E7159"/>
    <w:rsid w:val="005E73CF"/>
    <w:rsid w:val="005E75ED"/>
    <w:rsid w:val="005E76AA"/>
    <w:rsid w:val="005E76DF"/>
    <w:rsid w:val="005E7718"/>
    <w:rsid w:val="005E772F"/>
    <w:rsid w:val="005E7733"/>
    <w:rsid w:val="005E7A82"/>
    <w:rsid w:val="005E7BDB"/>
    <w:rsid w:val="005E7CF0"/>
    <w:rsid w:val="005E7D0C"/>
    <w:rsid w:val="005E7DEF"/>
    <w:rsid w:val="005E7E06"/>
    <w:rsid w:val="005E7E8B"/>
    <w:rsid w:val="005E7FB4"/>
    <w:rsid w:val="005F036C"/>
    <w:rsid w:val="005F072B"/>
    <w:rsid w:val="005F07E8"/>
    <w:rsid w:val="005F087B"/>
    <w:rsid w:val="005F08D8"/>
    <w:rsid w:val="005F09A5"/>
    <w:rsid w:val="005F0C7F"/>
    <w:rsid w:val="005F0CB4"/>
    <w:rsid w:val="005F0FB0"/>
    <w:rsid w:val="005F104F"/>
    <w:rsid w:val="005F1120"/>
    <w:rsid w:val="005F1187"/>
    <w:rsid w:val="005F1221"/>
    <w:rsid w:val="005F12A4"/>
    <w:rsid w:val="005F12B1"/>
    <w:rsid w:val="005F1451"/>
    <w:rsid w:val="005F1476"/>
    <w:rsid w:val="005F1518"/>
    <w:rsid w:val="005F156B"/>
    <w:rsid w:val="005F15F5"/>
    <w:rsid w:val="005F19B0"/>
    <w:rsid w:val="005F19B6"/>
    <w:rsid w:val="005F1A78"/>
    <w:rsid w:val="005F1B1C"/>
    <w:rsid w:val="005F1B5A"/>
    <w:rsid w:val="005F1BB6"/>
    <w:rsid w:val="005F1DF0"/>
    <w:rsid w:val="005F2066"/>
    <w:rsid w:val="005F2158"/>
    <w:rsid w:val="005F2299"/>
    <w:rsid w:val="005F232E"/>
    <w:rsid w:val="005F23B0"/>
    <w:rsid w:val="005F26F8"/>
    <w:rsid w:val="005F2732"/>
    <w:rsid w:val="005F2745"/>
    <w:rsid w:val="005F2CC6"/>
    <w:rsid w:val="005F2D33"/>
    <w:rsid w:val="005F2E79"/>
    <w:rsid w:val="005F2F8D"/>
    <w:rsid w:val="005F31FF"/>
    <w:rsid w:val="005F329E"/>
    <w:rsid w:val="005F33C1"/>
    <w:rsid w:val="005F36CB"/>
    <w:rsid w:val="005F374A"/>
    <w:rsid w:val="005F37D0"/>
    <w:rsid w:val="005F3977"/>
    <w:rsid w:val="005F39F4"/>
    <w:rsid w:val="005F3C96"/>
    <w:rsid w:val="005F40DB"/>
    <w:rsid w:val="005F4284"/>
    <w:rsid w:val="005F48B8"/>
    <w:rsid w:val="005F4DA7"/>
    <w:rsid w:val="005F4E62"/>
    <w:rsid w:val="005F4ECA"/>
    <w:rsid w:val="005F4FA8"/>
    <w:rsid w:val="005F50D9"/>
    <w:rsid w:val="005F51EF"/>
    <w:rsid w:val="005F526D"/>
    <w:rsid w:val="005F543C"/>
    <w:rsid w:val="005F5593"/>
    <w:rsid w:val="005F559E"/>
    <w:rsid w:val="005F5632"/>
    <w:rsid w:val="005F5657"/>
    <w:rsid w:val="005F57BA"/>
    <w:rsid w:val="005F5820"/>
    <w:rsid w:val="005F5D09"/>
    <w:rsid w:val="005F5F8E"/>
    <w:rsid w:val="005F5F95"/>
    <w:rsid w:val="005F6024"/>
    <w:rsid w:val="005F60BE"/>
    <w:rsid w:val="005F65C7"/>
    <w:rsid w:val="005F663B"/>
    <w:rsid w:val="005F67A8"/>
    <w:rsid w:val="005F694C"/>
    <w:rsid w:val="005F6CB7"/>
    <w:rsid w:val="005F6CC3"/>
    <w:rsid w:val="005F6E87"/>
    <w:rsid w:val="005F6E91"/>
    <w:rsid w:val="005F6F15"/>
    <w:rsid w:val="005F6F16"/>
    <w:rsid w:val="005F7005"/>
    <w:rsid w:val="005F700B"/>
    <w:rsid w:val="005F7069"/>
    <w:rsid w:val="005F7145"/>
    <w:rsid w:val="005F716B"/>
    <w:rsid w:val="005F7383"/>
    <w:rsid w:val="005F751B"/>
    <w:rsid w:val="005F7A40"/>
    <w:rsid w:val="005F7BED"/>
    <w:rsid w:val="005F7DAE"/>
    <w:rsid w:val="005F7E77"/>
    <w:rsid w:val="005F7EF5"/>
    <w:rsid w:val="006001F4"/>
    <w:rsid w:val="0060028A"/>
    <w:rsid w:val="00600377"/>
    <w:rsid w:val="00600567"/>
    <w:rsid w:val="006006A1"/>
    <w:rsid w:val="0060086E"/>
    <w:rsid w:val="00600951"/>
    <w:rsid w:val="00600A12"/>
    <w:rsid w:val="00600BEE"/>
    <w:rsid w:val="00600BFA"/>
    <w:rsid w:val="00600C4D"/>
    <w:rsid w:val="00600D21"/>
    <w:rsid w:val="0060172F"/>
    <w:rsid w:val="00601E04"/>
    <w:rsid w:val="00601FC2"/>
    <w:rsid w:val="00601FD5"/>
    <w:rsid w:val="00602277"/>
    <w:rsid w:val="00602352"/>
    <w:rsid w:val="006023C4"/>
    <w:rsid w:val="006026F3"/>
    <w:rsid w:val="00602876"/>
    <w:rsid w:val="00602975"/>
    <w:rsid w:val="006029FA"/>
    <w:rsid w:val="00602AB9"/>
    <w:rsid w:val="00602BFE"/>
    <w:rsid w:val="00602C3D"/>
    <w:rsid w:val="00602CBA"/>
    <w:rsid w:val="00602FDC"/>
    <w:rsid w:val="00603046"/>
    <w:rsid w:val="006030A1"/>
    <w:rsid w:val="006031A1"/>
    <w:rsid w:val="00603207"/>
    <w:rsid w:val="0060331E"/>
    <w:rsid w:val="0060336B"/>
    <w:rsid w:val="006034AA"/>
    <w:rsid w:val="00603533"/>
    <w:rsid w:val="00603628"/>
    <w:rsid w:val="0060388A"/>
    <w:rsid w:val="006039A0"/>
    <w:rsid w:val="00603CBA"/>
    <w:rsid w:val="00603DA3"/>
    <w:rsid w:val="00603DC0"/>
    <w:rsid w:val="00603F7F"/>
    <w:rsid w:val="006040A4"/>
    <w:rsid w:val="006040C1"/>
    <w:rsid w:val="0060413A"/>
    <w:rsid w:val="006041BE"/>
    <w:rsid w:val="006043C7"/>
    <w:rsid w:val="00604453"/>
    <w:rsid w:val="00604489"/>
    <w:rsid w:val="00604595"/>
    <w:rsid w:val="00604626"/>
    <w:rsid w:val="00604709"/>
    <w:rsid w:val="006048D3"/>
    <w:rsid w:val="0060492E"/>
    <w:rsid w:val="00604A1C"/>
    <w:rsid w:val="00604D4D"/>
    <w:rsid w:val="0060500E"/>
    <w:rsid w:val="006055F6"/>
    <w:rsid w:val="006057B8"/>
    <w:rsid w:val="00605A6F"/>
    <w:rsid w:val="00605AD3"/>
    <w:rsid w:val="00605AEB"/>
    <w:rsid w:val="00605B12"/>
    <w:rsid w:val="00605D36"/>
    <w:rsid w:val="00605DBB"/>
    <w:rsid w:val="006060FC"/>
    <w:rsid w:val="00606150"/>
    <w:rsid w:val="006061B7"/>
    <w:rsid w:val="0060634C"/>
    <w:rsid w:val="006064A6"/>
    <w:rsid w:val="00606799"/>
    <w:rsid w:val="0060698B"/>
    <w:rsid w:val="006069C4"/>
    <w:rsid w:val="00606D44"/>
    <w:rsid w:val="00606E63"/>
    <w:rsid w:val="00606EFF"/>
    <w:rsid w:val="0060702C"/>
    <w:rsid w:val="0060717E"/>
    <w:rsid w:val="00607403"/>
    <w:rsid w:val="0060743A"/>
    <w:rsid w:val="0060752C"/>
    <w:rsid w:val="00607665"/>
    <w:rsid w:val="00607710"/>
    <w:rsid w:val="0060787C"/>
    <w:rsid w:val="006078C0"/>
    <w:rsid w:val="00607B21"/>
    <w:rsid w:val="00607BB0"/>
    <w:rsid w:val="00610089"/>
    <w:rsid w:val="006102CF"/>
    <w:rsid w:val="006102DA"/>
    <w:rsid w:val="006102DB"/>
    <w:rsid w:val="00610323"/>
    <w:rsid w:val="0061039C"/>
    <w:rsid w:val="006106A3"/>
    <w:rsid w:val="006106E5"/>
    <w:rsid w:val="006107DB"/>
    <w:rsid w:val="006108CF"/>
    <w:rsid w:val="006109E4"/>
    <w:rsid w:val="00610BEC"/>
    <w:rsid w:val="00610D59"/>
    <w:rsid w:val="006110E4"/>
    <w:rsid w:val="006110FB"/>
    <w:rsid w:val="00611112"/>
    <w:rsid w:val="006111E0"/>
    <w:rsid w:val="0061137A"/>
    <w:rsid w:val="00611618"/>
    <w:rsid w:val="006116A8"/>
    <w:rsid w:val="00611C7E"/>
    <w:rsid w:val="00611D6C"/>
    <w:rsid w:val="00611D8F"/>
    <w:rsid w:val="00611D99"/>
    <w:rsid w:val="00612264"/>
    <w:rsid w:val="0061229D"/>
    <w:rsid w:val="00612387"/>
    <w:rsid w:val="006124F1"/>
    <w:rsid w:val="00612565"/>
    <w:rsid w:val="0061278F"/>
    <w:rsid w:val="006129B2"/>
    <w:rsid w:val="00612C04"/>
    <w:rsid w:val="00612D7A"/>
    <w:rsid w:val="00612D89"/>
    <w:rsid w:val="00612DBF"/>
    <w:rsid w:val="00612E0A"/>
    <w:rsid w:val="00612E23"/>
    <w:rsid w:val="00612EAD"/>
    <w:rsid w:val="006131E6"/>
    <w:rsid w:val="006134AC"/>
    <w:rsid w:val="00613562"/>
    <w:rsid w:val="006135C3"/>
    <w:rsid w:val="006136C1"/>
    <w:rsid w:val="00613819"/>
    <w:rsid w:val="006138CC"/>
    <w:rsid w:val="00613A03"/>
    <w:rsid w:val="00613AD0"/>
    <w:rsid w:val="00613C0E"/>
    <w:rsid w:val="00613C10"/>
    <w:rsid w:val="00613C2E"/>
    <w:rsid w:val="00613D92"/>
    <w:rsid w:val="00613DB3"/>
    <w:rsid w:val="00613DC7"/>
    <w:rsid w:val="00613F85"/>
    <w:rsid w:val="0061409C"/>
    <w:rsid w:val="00614395"/>
    <w:rsid w:val="0061447B"/>
    <w:rsid w:val="006145BC"/>
    <w:rsid w:val="0061478E"/>
    <w:rsid w:val="006147A1"/>
    <w:rsid w:val="006147D8"/>
    <w:rsid w:val="00614AF0"/>
    <w:rsid w:val="00614BD8"/>
    <w:rsid w:val="00614C6B"/>
    <w:rsid w:val="00614CF2"/>
    <w:rsid w:val="00614F30"/>
    <w:rsid w:val="006150B4"/>
    <w:rsid w:val="00615334"/>
    <w:rsid w:val="006155BC"/>
    <w:rsid w:val="006156FE"/>
    <w:rsid w:val="0061577B"/>
    <w:rsid w:val="006157CE"/>
    <w:rsid w:val="0061582C"/>
    <w:rsid w:val="00615879"/>
    <w:rsid w:val="00615AE7"/>
    <w:rsid w:val="00615AFE"/>
    <w:rsid w:val="00615BA1"/>
    <w:rsid w:val="00615E3A"/>
    <w:rsid w:val="00615E9A"/>
    <w:rsid w:val="00615FDE"/>
    <w:rsid w:val="006160BD"/>
    <w:rsid w:val="006162E7"/>
    <w:rsid w:val="006163E8"/>
    <w:rsid w:val="00616488"/>
    <w:rsid w:val="00616502"/>
    <w:rsid w:val="006165A8"/>
    <w:rsid w:val="00616638"/>
    <w:rsid w:val="0061676B"/>
    <w:rsid w:val="00616BA6"/>
    <w:rsid w:val="00616CB8"/>
    <w:rsid w:val="00616DC1"/>
    <w:rsid w:val="00616E90"/>
    <w:rsid w:val="006170A8"/>
    <w:rsid w:val="006171B4"/>
    <w:rsid w:val="006172A2"/>
    <w:rsid w:val="0061733D"/>
    <w:rsid w:val="0061734C"/>
    <w:rsid w:val="006174E0"/>
    <w:rsid w:val="006175B7"/>
    <w:rsid w:val="0061764C"/>
    <w:rsid w:val="0061775D"/>
    <w:rsid w:val="0061781E"/>
    <w:rsid w:val="00617896"/>
    <w:rsid w:val="00617BC5"/>
    <w:rsid w:val="00617BE9"/>
    <w:rsid w:val="00617EB2"/>
    <w:rsid w:val="00617F3F"/>
    <w:rsid w:val="00620066"/>
    <w:rsid w:val="0062016E"/>
    <w:rsid w:val="006204EA"/>
    <w:rsid w:val="00620657"/>
    <w:rsid w:val="00620740"/>
    <w:rsid w:val="00620805"/>
    <w:rsid w:val="00620A59"/>
    <w:rsid w:val="00620B08"/>
    <w:rsid w:val="00620B4F"/>
    <w:rsid w:val="00620B8C"/>
    <w:rsid w:val="00620D19"/>
    <w:rsid w:val="00620D42"/>
    <w:rsid w:val="00620DC6"/>
    <w:rsid w:val="00620F8D"/>
    <w:rsid w:val="0062101A"/>
    <w:rsid w:val="0062192C"/>
    <w:rsid w:val="00621980"/>
    <w:rsid w:val="00621B84"/>
    <w:rsid w:val="00621BC7"/>
    <w:rsid w:val="00621CC5"/>
    <w:rsid w:val="00621D8A"/>
    <w:rsid w:val="00621F44"/>
    <w:rsid w:val="00622266"/>
    <w:rsid w:val="00622510"/>
    <w:rsid w:val="0062258A"/>
    <w:rsid w:val="0062284C"/>
    <w:rsid w:val="00622A84"/>
    <w:rsid w:val="00622C36"/>
    <w:rsid w:val="00622FFB"/>
    <w:rsid w:val="0062324F"/>
    <w:rsid w:val="006232D9"/>
    <w:rsid w:val="00623345"/>
    <w:rsid w:val="0062337B"/>
    <w:rsid w:val="006233F4"/>
    <w:rsid w:val="006234A0"/>
    <w:rsid w:val="00623863"/>
    <w:rsid w:val="00623ADB"/>
    <w:rsid w:val="00623C55"/>
    <w:rsid w:val="00623D10"/>
    <w:rsid w:val="00623E6D"/>
    <w:rsid w:val="006240FA"/>
    <w:rsid w:val="006243D9"/>
    <w:rsid w:val="006243E3"/>
    <w:rsid w:val="0062457F"/>
    <w:rsid w:val="006247B5"/>
    <w:rsid w:val="006248DE"/>
    <w:rsid w:val="00624B1B"/>
    <w:rsid w:val="00624B52"/>
    <w:rsid w:val="00624B8E"/>
    <w:rsid w:val="00624BDC"/>
    <w:rsid w:val="00624C5A"/>
    <w:rsid w:val="00624C74"/>
    <w:rsid w:val="00624C90"/>
    <w:rsid w:val="0062507A"/>
    <w:rsid w:val="006251F1"/>
    <w:rsid w:val="006252F8"/>
    <w:rsid w:val="00625426"/>
    <w:rsid w:val="00625524"/>
    <w:rsid w:val="0062571E"/>
    <w:rsid w:val="006257BD"/>
    <w:rsid w:val="006258CB"/>
    <w:rsid w:val="00625912"/>
    <w:rsid w:val="00625980"/>
    <w:rsid w:val="00625E2B"/>
    <w:rsid w:val="00625E58"/>
    <w:rsid w:val="00625EAC"/>
    <w:rsid w:val="00625FC0"/>
    <w:rsid w:val="00625FCC"/>
    <w:rsid w:val="00626127"/>
    <w:rsid w:val="0062637C"/>
    <w:rsid w:val="00626411"/>
    <w:rsid w:val="00626789"/>
    <w:rsid w:val="006267A4"/>
    <w:rsid w:val="0062681A"/>
    <w:rsid w:val="0062693D"/>
    <w:rsid w:val="00626955"/>
    <w:rsid w:val="006269CE"/>
    <w:rsid w:val="00626D91"/>
    <w:rsid w:val="00626DC0"/>
    <w:rsid w:val="00626E8F"/>
    <w:rsid w:val="00626F31"/>
    <w:rsid w:val="00627025"/>
    <w:rsid w:val="00627087"/>
    <w:rsid w:val="00627167"/>
    <w:rsid w:val="0062723B"/>
    <w:rsid w:val="00627249"/>
    <w:rsid w:val="00627557"/>
    <w:rsid w:val="00627579"/>
    <w:rsid w:val="006275C3"/>
    <w:rsid w:val="0062774B"/>
    <w:rsid w:val="00627753"/>
    <w:rsid w:val="00627A98"/>
    <w:rsid w:val="00627C3B"/>
    <w:rsid w:val="00627D8D"/>
    <w:rsid w:val="00627DAF"/>
    <w:rsid w:val="00627E30"/>
    <w:rsid w:val="00627F5F"/>
    <w:rsid w:val="00630034"/>
    <w:rsid w:val="0063021B"/>
    <w:rsid w:val="00630241"/>
    <w:rsid w:val="006302FD"/>
    <w:rsid w:val="006303DC"/>
    <w:rsid w:val="006304F3"/>
    <w:rsid w:val="0063060B"/>
    <w:rsid w:val="0063066E"/>
    <w:rsid w:val="006307DC"/>
    <w:rsid w:val="00630CB5"/>
    <w:rsid w:val="0063147B"/>
    <w:rsid w:val="0063148D"/>
    <w:rsid w:val="0063175B"/>
    <w:rsid w:val="00631769"/>
    <w:rsid w:val="006317F2"/>
    <w:rsid w:val="0063187B"/>
    <w:rsid w:val="00631A83"/>
    <w:rsid w:val="00631C4A"/>
    <w:rsid w:val="00631DA0"/>
    <w:rsid w:val="00631DF4"/>
    <w:rsid w:val="00631E95"/>
    <w:rsid w:val="006320B3"/>
    <w:rsid w:val="0063223E"/>
    <w:rsid w:val="00632601"/>
    <w:rsid w:val="00632674"/>
    <w:rsid w:val="006326A6"/>
    <w:rsid w:val="00632728"/>
    <w:rsid w:val="00632879"/>
    <w:rsid w:val="00632A5B"/>
    <w:rsid w:val="00632F8F"/>
    <w:rsid w:val="00633304"/>
    <w:rsid w:val="00633477"/>
    <w:rsid w:val="006335E9"/>
    <w:rsid w:val="00633698"/>
    <w:rsid w:val="00633715"/>
    <w:rsid w:val="00633835"/>
    <w:rsid w:val="006338B6"/>
    <w:rsid w:val="006339EF"/>
    <w:rsid w:val="00633AD8"/>
    <w:rsid w:val="00633AED"/>
    <w:rsid w:val="00633B5E"/>
    <w:rsid w:val="00633C12"/>
    <w:rsid w:val="00633D72"/>
    <w:rsid w:val="00633F09"/>
    <w:rsid w:val="0063405F"/>
    <w:rsid w:val="00634069"/>
    <w:rsid w:val="00634175"/>
    <w:rsid w:val="0063421B"/>
    <w:rsid w:val="0063440A"/>
    <w:rsid w:val="00634416"/>
    <w:rsid w:val="006344AA"/>
    <w:rsid w:val="006344D1"/>
    <w:rsid w:val="00634619"/>
    <w:rsid w:val="00634702"/>
    <w:rsid w:val="006347A5"/>
    <w:rsid w:val="00634857"/>
    <w:rsid w:val="006348E0"/>
    <w:rsid w:val="00634922"/>
    <w:rsid w:val="006349F8"/>
    <w:rsid w:val="00634CD7"/>
    <w:rsid w:val="00634D8B"/>
    <w:rsid w:val="00634ED1"/>
    <w:rsid w:val="006350BD"/>
    <w:rsid w:val="00635344"/>
    <w:rsid w:val="006354DB"/>
    <w:rsid w:val="00635512"/>
    <w:rsid w:val="00635563"/>
    <w:rsid w:val="0063559D"/>
    <w:rsid w:val="006355FD"/>
    <w:rsid w:val="0063562F"/>
    <w:rsid w:val="0063585D"/>
    <w:rsid w:val="006359CF"/>
    <w:rsid w:val="006359F0"/>
    <w:rsid w:val="00635BBD"/>
    <w:rsid w:val="00635E7A"/>
    <w:rsid w:val="00635EAD"/>
    <w:rsid w:val="00635FC1"/>
    <w:rsid w:val="0063605F"/>
    <w:rsid w:val="0063618B"/>
    <w:rsid w:val="006366A8"/>
    <w:rsid w:val="006366A9"/>
    <w:rsid w:val="006367AE"/>
    <w:rsid w:val="006368B6"/>
    <w:rsid w:val="00636980"/>
    <w:rsid w:val="00636C89"/>
    <w:rsid w:val="00636CB1"/>
    <w:rsid w:val="006370BA"/>
    <w:rsid w:val="006371D8"/>
    <w:rsid w:val="006372F5"/>
    <w:rsid w:val="0063739A"/>
    <w:rsid w:val="00637464"/>
    <w:rsid w:val="006374E1"/>
    <w:rsid w:val="0063750A"/>
    <w:rsid w:val="0063766A"/>
    <w:rsid w:val="006379F5"/>
    <w:rsid w:val="00637A02"/>
    <w:rsid w:val="00637BD4"/>
    <w:rsid w:val="00637C09"/>
    <w:rsid w:val="00637FA7"/>
    <w:rsid w:val="00637FE6"/>
    <w:rsid w:val="0064029C"/>
    <w:rsid w:val="006402D1"/>
    <w:rsid w:val="006403AA"/>
    <w:rsid w:val="0064072A"/>
    <w:rsid w:val="00640765"/>
    <w:rsid w:val="006408AC"/>
    <w:rsid w:val="006408E3"/>
    <w:rsid w:val="00640E23"/>
    <w:rsid w:val="006410CD"/>
    <w:rsid w:val="00641174"/>
    <w:rsid w:val="006411C6"/>
    <w:rsid w:val="00641403"/>
    <w:rsid w:val="0064165D"/>
    <w:rsid w:val="0064192A"/>
    <w:rsid w:val="00641A1E"/>
    <w:rsid w:val="00641DCA"/>
    <w:rsid w:val="00641E6D"/>
    <w:rsid w:val="00641F5A"/>
    <w:rsid w:val="00641FA7"/>
    <w:rsid w:val="006421EE"/>
    <w:rsid w:val="0064223F"/>
    <w:rsid w:val="00642335"/>
    <w:rsid w:val="00642396"/>
    <w:rsid w:val="00642428"/>
    <w:rsid w:val="00642570"/>
    <w:rsid w:val="00642851"/>
    <w:rsid w:val="0064285B"/>
    <w:rsid w:val="00642B8D"/>
    <w:rsid w:val="00642BF3"/>
    <w:rsid w:val="00642C4B"/>
    <w:rsid w:val="00642EA0"/>
    <w:rsid w:val="00642F1B"/>
    <w:rsid w:val="006431A0"/>
    <w:rsid w:val="0064325A"/>
    <w:rsid w:val="00643283"/>
    <w:rsid w:val="00643452"/>
    <w:rsid w:val="00643603"/>
    <w:rsid w:val="006437E9"/>
    <w:rsid w:val="0064394F"/>
    <w:rsid w:val="00643A48"/>
    <w:rsid w:val="00643A53"/>
    <w:rsid w:val="00643C8C"/>
    <w:rsid w:val="00643CEB"/>
    <w:rsid w:val="00643F25"/>
    <w:rsid w:val="00643F3A"/>
    <w:rsid w:val="0064439E"/>
    <w:rsid w:val="006443DA"/>
    <w:rsid w:val="006444C7"/>
    <w:rsid w:val="00644646"/>
    <w:rsid w:val="006449F5"/>
    <w:rsid w:val="00644AAE"/>
    <w:rsid w:val="00644AFE"/>
    <w:rsid w:val="00644BAE"/>
    <w:rsid w:val="00644BBF"/>
    <w:rsid w:val="00644E65"/>
    <w:rsid w:val="00644FA2"/>
    <w:rsid w:val="0064519F"/>
    <w:rsid w:val="00645249"/>
    <w:rsid w:val="00645301"/>
    <w:rsid w:val="006455CF"/>
    <w:rsid w:val="0064561C"/>
    <w:rsid w:val="006457A6"/>
    <w:rsid w:val="00645883"/>
    <w:rsid w:val="00645A20"/>
    <w:rsid w:val="00645C41"/>
    <w:rsid w:val="00645E8E"/>
    <w:rsid w:val="00645ED2"/>
    <w:rsid w:val="00645FAB"/>
    <w:rsid w:val="00645FB4"/>
    <w:rsid w:val="0064611A"/>
    <w:rsid w:val="0064612F"/>
    <w:rsid w:val="006461DE"/>
    <w:rsid w:val="006463F2"/>
    <w:rsid w:val="006465C2"/>
    <w:rsid w:val="0064675D"/>
    <w:rsid w:val="0064682B"/>
    <w:rsid w:val="00646849"/>
    <w:rsid w:val="00647298"/>
    <w:rsid w:val="0064734F"/>
    <w:rsid w:val="0064756B"/>
    <w:rsid w:val="006478D7"/>
    <w:rsid w:val="00647916"/>
    <w:rsid w:val="00647D02"/>
    <w:rsid w:val="00647F69"/>
    <w:rsid w:val="00647FCB"/>
    <w:rsid w:val="00650039"/>
    <w:rsid w:val="006501FB"/>
    <w:rsid w:val="006502EC"/>
    <w:rsid w:val="006503D9"/>
    <w:rsid w:val="006507A7"/>
    <w:rsid w:val="0065096D"/>
    <w:rsid w:val="00650D8A"/>
    <w:rsid w:val="00650F9C"/>
    <w:rsid w:val="006511B6"/>
    <w:rsid w:val="006513A0"/>
    <w:rsid w:val="006513B3"/>
    <w:rsid w:val="006514F7"/>
    <w:rsid w:val="0065160C"/>
    <w:rsid w:val="006516F7"/>
    <w:rsid w:val="00651A9B"/>
    <w:rsid w:val="00651AEC"/>
    <w:rsid w:val="00651B4B"/>
    <w:rsid w:val="00651D59"/>
    <w:rsid w:val="00651E5E"/>
    <w:rsid w:val="006520C6"/>
    <w:rsid w:val="0065225C"/>
    <w:rsid w:val="006522DB"/>
    <w:rsid w:val="006525D3"/>
    <w:rsid w:val="00652648"/>
    <w:rsid w:val="0065272B"/>
    <w:rsid w:val="00652742"/>
    <w:rsid w:val="0065293D"/>
    <w:rsid w:val="00652E1B"/>
    <w:rsid w:val="0065318C"/>
    <w:rsid w:val="006535CF"/>
    <w:rsid w:val="00653640"/>
    <w:rsid w:val="00653852"/>
    <w:rsid w:val="00653999"/>
    <w:rsid w:val="00653A65"/>
    <w:rsid w:val="00653CC8"/>
    <w:rsid w:val="00653F35"/>
    <w:rsid w:val="00653F70"/>
    <w:rsid w:val="00653F8D"/>
    <w:rsid w:val="00654026"/>
    <w:rsid w:val="00654304"/>
    <w:rsid w:val="006544AD"/>
    <w:rsid w:val="006544E3"/>
    <w:rsid w:val="00654579"/>
    <w:rsid w:val="00654580"/>
    <w:rsid w:val="006545EC"/>
    <w:rsid w:val="006548EF"/>
    <w:rsid w:val="00654AD8"/>
    <w:rsid w:val="00654D62"/>
    <w:rsid w:val="00654E15"/>
    <w:rsid w:val="00654FEC"/>
    <w:rsid w:val="006550CE"/>
    <w:rsid w:val="00655228"/>
    <w:rsid w:val="0065523F"/>
    <w:rsid w:val="006552F1"/>
    <w:rsid w:val="00655355"/>
    <w:rsid w:val="006553DF"/>
    <w:rsid w:val="006554F0"/>
    <w:rsid w:val="00655637"/>
    <w:rsid w:val="0065570E"/>
    <w:rsid w:val="006557A8"/>
    <w:rsid w:val="006557C0"/>
    <w:rsid w:val="006557E4"/>
    <w:rsid w:val="006559AA"/>
    <w:rsid w:val="006559C3"/>
    <w:rsid w:val="00655A57"/>
    <w:rsid w:val="00655D02"/>
    <w:rsid w:val="00655D8D"/>
    <w:rsid w:val="00655EF0"/>
    <w:rsid w:val="00656003"/>
    <w:rsid w:val="0065607D"/>
    <w:rsid w:val="0065640F"/>
    <w:rsid w:val="0065643A"/>
    <w:rsid w:val="00656573"/>
    <w:rsid w:val="0065657C"/>
    <w:rsid w:val="006568BF"/>
    <w:rsid w:val="006569FB"/>
    <w:rsid w:val="00656B7D"/>
    <w:rsid w:val="00656D04"/>
    <w:rsid w:val="00656FBE"/>
    <w:rsid w:val="00657013"/>
    <w:rsid w:val="0065703D"/>
    <w:rsid w:val="00657085"/>
    <w:rsid w:val="00657130"/>
    <w:rsid w:val="00657403"/>
    <w:rsid w:val="006575B0"/>
    <w:rsid w:val="0065769E"/>
    <w:rsid w:val="00657701"/>
    <w:rsid w:val="006577DA"/>
    <w:rsid w:val="00657957"/>
    <w:rsid w:val="00657A68"/>
    <w:rsid w:val="00657AF9"/>
    <w:rsid w:val="00657DEF"/>
    <w:rsid w:val="00657DFA"/>
    <w:rsid w:val="00657F76"/>
    <w:rsid w:val="00657FF8"/>
    <w:rsid w:val="0066005E"/>
    <w:rsid w:val="006601B0"/>
    <w:rsid w:val="00660216"/>
    <w:rsid w:val="00660391"/>
    <w:rsid w:val="006604CB"/>
    <w:rsid w:val="006606D7"/>
    <w:rsid w:val="0066091C"/>
    <w:rsid w:val="006609C4"/>
    <w:rsid w:val="00660AAE"/>
    <w:rsid w:val="00660C19"/>
    <w:rsid w:val="00660CB6"/>
    <w:rsid w:val="00660DB1"/>
    <w:rsid w:val="00660DD5"/>
    <w:rsid w:val="00661079"/>
    <w:rsid w:val="0066121E"/>
    <w:rsid w:val="006614CF"/>
    <w:rsid w:val="006614F9"/>
    <w:rsid w:val="00661753"/>
    <w:rsid w:val="00662187"/>
    <w:rsid w:val="00662502"/>
    <w:rsid w:val="006629CE"/>
    <w:rsid w:val="00662A78"/>
    <w:rsid w:val="00662B93"/>
    <w:rsid w:val="00662BB4"/>
    <w:rsid w:val="00662CA3"/>
    <w:rsid w:val="00662DDA"/>
    <w:rsid w:val="00663059"/>
    <w:rsid w:val="0066345A"/>
    <w:rsid w:val="0066387C"/>
    <w:rsid w:val="006638E5"/>
    <w:rsid w:val="006639DC"/>
    <w:rsid w:val="00663FAD"/>
    <w:rsid w:val="006640FF"/>
    <w:rsid w:val="00664207"/>
    <w:rsid w:val="0066441F"/>
    <w:rsid w:val="00664490"/>
    <w:rsid w:val="00664584"/>
    <w:rsid w:val="006646AB"/>
    <w:rsid w:val="0066497A"/>
    <w:rsid w:val="00664B6B"/>
    <w:rsid w:val="00664BFD"/>
    <w:rsid w:val="00664C7F"/>
    <w:rsid w:val="00664ECE"/>
    <w:rsid w:val="00665015"/>
    <w:rsid w:val="00665178"/>
    <w:rsid w:val="006652B4"/>
    <w:rsid w:val="006653A4"/>
    <w:rsid w:val="00665471"/>
    <w:rsid w:val="006654E9"/>
    <w:rsid w:val="0066559F"/>
    <w:rsid w:val="00665685"/>
    <w:rsid w:val="0066584F"/>
    <w:rsid w:val="0066587F"/>
    <w:rsid w:val="00665A1D"/>
    <w:rsid w:val="00665C0F"/>
    <w:rsid w:val="00665D38"/>
    <w:rsid w:val="00665E3A"/>
    <w:rsid w:val="00665EA9"/>
    <w:rsid w:val="00665F5A"/>
    <w:rsid w:val="006660C0"/>
    <w:rsid w:val="0066611C"/>
    <w:rsid w:val="006665C3"/>
    <w:rsid w:val="00666C24"/>
    <w:rsid w:val="00666C5B"/>
    <w:rsid w:val="00666CD5"/>
    <w:rsid w:val="00666CE9"/>
    <w:rsid w:val="00666CF3"/>
    <w:rsid w:val="00666DB7"/>
    <w:rsid w:val="00666FD5"/>
    <w:rsid w:val="00667017"/>
    <w:rsid w:val="0066701A"/>
    <w:rsid w:val="0066701B"/>
    <w:rsid w:val="00667081"/>
    <w:rsid w:val="0066713C"/>
    <w:rsid w:val="006671E4"/>
    <w:rsid w:val="006674A4"/>
    <w:rsid w:val="006675F0"/>
    <w:rsid w:val="00667684"/>
    <w:rsid w:val="006677BF"/>
    <w:rsid w:val="006679F6"/>
    <w:rsid w:val="00667B55"/>
    <w:rsid w:val="00667C2A"/>
    <w:rsid w:val="00667CC5"/>
    <w:rsid w:val="00667F3A"/>
    <w:rsid w:val="00670019"/>
    <w:rsid w:val="00670030"/>
    <w:rsid w:val="0067003A"/>
    <w:rsid w:val="006700B6"/>
    <w:rsid w:val="006700D1"/>
    <w:rsid w:val="00670380"/>
    <w:rsid w:val="006704E3"/>
    <w:rsid w:val="00670959"/>
    <w:rsid w:val="00670A1B"/>
    <w:rsid w:val="00670AA9"/>
    <w:rsid w:val="00670BC8"/>
    <w:rsid w:val="00670CC4"/>
    <w:rsid w:val="00670D99"/>
    <w:rsid w:val="00670E2B"/>
    <w:rsid w:val="00670ECB"/>
    <w:rsid w:val="00670FAC"/>
    <w:rsid w:val="00671093"/>
    <w:rsid w:val="006714CA"/>
    <w:rsid w:val="0067160A"/>
    <w:rsid w:val="0067165F"/>
    <w:rsid w:val="00671680"/>
    <w:rsid w:val="00671882"/>
    <w:rsid w:val="00671F45"/>
    <w:rsid w:val="006721CD"/>
    <w:rsid w:val="0067220E"/>
    <w:rsid w:val="00672351"/>
    <w:rsid w:val="00672375"/>
    <w:rsid w:val="00672437"/>
    <w:rsid w:val="00672475"/>
    <w:rsid w:val="00672500"/>
    <w:rsid w:val="0067274A"/>
    <w:rsid w:val="006729B8"/>
    <w:rsid w:val="00672B55"/>
    <w:rsid w:val="00672BFB"/>
    <w:rsid w:val="00672CF8"/>
    <w:rsid w:val="00672D01"/>
    <w:rsid w:val="00672D5E"/>
    <w:rsid w:val="00672DD6"/>
    <w:rsid w:val="00672DE1"/>
    <w:rsid w:val="00672E3A"/>
    <w:rsid w:val="00672EF6"/>
    <w:rsid w:val="00672FB6"/>
    <w:rsid w:val="00672FE5"/>
    <w:rsid w:val="006732EE"/>
    <w:rsid w:val="0067344C"/>
    <w:rsid w:val="006734BB"/>
    <w:rsid w:val="006734E4"/>
    <w:rsid w:val="006735EC"/>
    <w:rsid w:val="00673716"/>
    <w:rsid w:val="006737DE"/>
    <w:rsid w:val="00673815"/>
    <w:rsid w:val="006738BE"/>
    <w:rsid w:val="00673985"/>
    <w:rsid w:val="006739F8"/>
    <w:rsid w:val="00673A41"/>
    <w:rsid w:val="00673ACF"/>
    <w:rsid w:val="00673AD0"/>
    <w:rsid w:val="00673B0A"/>
    <w:rsid w:val="00673D65"/>
    <w:rsid w:val="00673E9A"/>
    <w:rsid w:val="00673FF1"/>
    <w:rsid w:val="006740B6"/>
    <w:rsid w:val="006740E1"/>
    <w:rsid w:val="0067415B"/>
    <w:rsid w:val="006741A2"/>
    <w:rsid w:val="006742B1"/>
    <w:rsid w:val="006744BF"/>
    <w:rsid w:val="006748E4"/>
    <w:rsid w:val="00674904"/>
    <w:rsid w:val="00674B17"/>
    <w:rsid w:val="00674C63"/>
    <w:rsid w:val="00674CB6"/>
    <w:rsid w:val="00674CD0"/>
    <w:rsid w:val="00674FBE"/>
    <w:rsid w:val="00674FF3"/>
    <w:rsid w:val="006751F2"/>
    <w:rsid w:val="0067522D"/>
    <w:rsid w:val="006752A4"/>
    <w:rsid w:val="006754AC"/>
    <w:rsid w:val="006754FA"/>
    <w:rsid w:val="00675699"/>
    <w:rsid w:val="006757DF"/>
    <w:rsid w:val="00675841"/>
    <w:rsid w:val="00675B96"/>
    <w:rsid w:val="00675C5F"/>
    <w:rsid w:val="00675F12"/>
    <w:rsid w:val="006760B9"/>
    <w:rsid w:val="006761EC"/>
    <w:rsid w:val="00676395"/>
    <w:rsid w:val="006764C4"/>
    <w:rsid w:val="0067654B"/>
    <w:rsid w:val="006765B3"/>
    <w:rsid w:val="006766BB"/>
    <w:rsid w:val="0067670A"/>
    <w:rsid w:val="00676A20"/>
    <w:rsid w:val="00676AD4"/>
    <w:rsid w:val="00676B72"/>
    <w:rsid w:val="00676B7C"/>
    <w:rsid w:val="00676F43"/>
    <w:rsid w:val="0067702A"/>
    <w:rsid w:val="00677056"/>
    <w:rsid w:val="0067789D"/>
    <w:rsid w:val="00677B1D"/>
    <w:rsid w:val="00677B70"/>
    <w:rsid w:val="00677BEF"/>
    <w:rsid w:val="00677CC2"/>
    <w:rsid w:val="00677ECA"/>
    <w:rsid w:val="006801C5"/>
    <w:rsid w:val="006801F8"/>
    <w:rsid w:val="006802B8"/>
    <w:rsid w:val="00680353"/>
    <w:rsid w:val="00680465"/>
    <w:rsid w:val="006806B6"/>
    <w:rsid w:val="00680700"/>
    <w:rsid w:val="00680992"/>
    <w:rsid w:val="00680B15"/>
    <w:rsid w:val="00680D7C"/>
    <w:rsid w:val="00680E81"/>
    <w:rsid w:val="00680EE6"/>
    <w:rsid w:val="006811E7"/>
    <w:rsid w:val="00681518"/>
    <w:rsid w:val="0068158E"/>
    <w:rsid w:val="006815C2"/>
    <w:rsid w:val="0068187C"/>
    <w:rsid w:val="00681988"/>
    <w:rsid w:val="00681A1B"/>
    <w:rsid w:val="00681A34"/>
    <w:rsid w:val="00681C25"/>
    <w:rsid w:val="00681CF5"/>
    <w:rsid w:val="00681DAF"/>
    <w:rsid w:val="00682102"/>
    <w:rsid w:val="006821EB"/>
    <w:rsid w:val="00682375"/>
    <w:rsid w:val="0068242D"/>
    <w:rsid w:val="006824E1"/>
    <w:rsid w:val="0068265D"/>
    <w:rsid w:val="0068265E"/>
    <w:rsid w:val="006826BF"/>
    <w:rsid w:val="006826D3"/>
    <w:rsid w:val="00682798"/>
    <w:rsid w:val="006827AB"/>
    <w:rsid w:val="006828F3"/>
    <w:rsid w:val="00682974"/>
    <w:rsid w:val="00682979"/>
    <w:rsid w:val="006829B2"/>
    <w:rsid w:val="00682B41"/>
    <w:rsid w:val="00682B9C"/>
    <w:rsid w:val="00682C33"/>
    <w:rsid w:val="00682E60"/>
    <w:rsid w:val="00682F4D"/>
    <w:rsid w:val="00682FAE"/>
    <w:rsid w:val="00683124"/>
    <w:rsid w:val="00683145"/>
    <w:rsid w:val="006832DA"/>
    <w:rsid w:val="0068331A"/>
    <w:rsid w:val="006834E2"/>
    <w:rsid w:val="00683527"/>
    <w:rsid w:val="00683590"/>
    <w:rsid w:val="0068359B"/>
    <w:rsid w:val="0068378F"/>
    <w:rsid w:val="00683A0C"/>
    <w:rsid w:val="00683A99"/>
    <w:rsid w:val="00683C07"/>
    <w:rsid w:val="00683F59"/>
    <w:rsid w:val="00684101"/>
    <w:rsid w:val="00684158"/>
    <w:rsid w:val="006841E9"/>
    <w:rsid w:val="0068455D"/>
    <w:rsid w:val="0068465C"/>
    <w:rsid w:val="006847E5"/>
    <w:rsid w:val="00684ACF"/>
    <w:rsid w:val="00684AE8"/>
    <w:rsid w:val="00684B19"/>
    <w:rsid w:val="00684E24"/>
    <w:rsid w:val="00684F88"/>
    <w:rsid w:val="006850AC"/>
    <w:rsid w:val="006850B7"/>
    <w:rsid w:val="006851E1"/>
    <w:rsid w:val="00685333"/>
    <w:rsid w:val="00685382"/>
    <w:rsid w:val="0068543F"/>
    <w:rsid w:val="006854C9"/>
    <w:rsid w:val="00685802"/>
    <w:rsid w:val="00685877"/>
    <w:rsid w:val="00685B78"/>
    <w:rsid w:val="00685D7A"/>
    <w:rsid w:val="0068661C"/>
    <w:rsid w:val="00686691"/>
    <w:rsid w:val="006866AE"/>
    <w:rsid w:val="006866B7"/>
    <w:rsid w:val="0068685B"/>
    <w:rsid w:val="00686947"/>
    <w:rsid w:val="0068696C"/>
    <w:rsid w:val="00686A83"/>
    <w:rsid w:val="00686C14"/>
    <w:rsid w:val="00686C7A"/>
    <w:rsid w:val="00686DE6"/>
    <w:rsid w:val="00686EEF"/>
    <w:rsid w:val="00687132"/>
    <w:rsid w:val="0068732C"/>
    <w:rsid w:val="0068735D"/>
    <w:rsid w:val="006874C4"/>
    <w:rsid w:val="006874F1"/>
    <w:rsid w:val="00687507"/>
    <w:rsid w:val="00687882"/>
    <w:rsid w:val="00687BE9"/>
    <w:rsid w:val="00687BEC"/>
    <w:rsid w:val="00687C94"/>
    <w:rsid w:val="00687D57"/>
    <w:rsid w:val="00687D7F"/>
    <w:rsid w:val="00687DDB"/>
    <w:rsid w:val="00687F15"/>
    <w:rsid w:val="00687F9B"/>
    <w:rsid w:val="00687FAC"/>
    <w:rsid w:val="00690006"/>
    <w:rsid w:val="00690089"/>
    <w:rsid w:val="006901FB"/>
    <w:rsid w:val="00690245"/>
    <w:rsid w:val="00690393"/>
    <w:rsid w:val="006907F2"/>
    <w:rsid w:val="006908EE"/>
    <w:rsid w:val="00690A5C"/>
    <w:rsid w:val="00690AE0"/>
    <w:rsid w:val="00690CAF"/>
    <w:rsid w:val="00690CCA"/>
    <w:rsid w:val="00690DA2"/>
    <w:rsid w:val="00690E30"/>
    <w:rsid w:val="0069101A"/>
    <w:rsid w:val="006910A2"/>
    <w:rsid w:val="00691468"/>
    <w:rsid w:val="006916F2"/>
    <w:rsid w:val="00691787"/>
    <w:rsid w:val="00691919"/>
    <w:rsid w:val="0069191E"/>
    <w:rsid w:val="00691A30"/>
    <w:rsid w:val="00691C4D"/>
    <w:rsid w:val="0069208C"/>
    <w:rsid w:val="006920DD"/>
    <w:rsid w:val="00692121"/>
    <w:rsid w:val="006922C4"/>
    <w:rsid w:val="0069241B"/>
    <w:rsid w:val="006924B4"/>
    <w:rsid w:val="00692651"/>
    <w:rsid w:val="006929BC"/>
    <w:rsid w:val="0069315C"/>
    <w:rsid w:val="00693202"/>
    <w:rsid w:val="006932F4"/>
    <w:rsid w:val="006933FB"/>
    <w:rsid w:val="0069372E"/>
    <w:rsid w:val="0069378D"/>
    <w:rsid w:val="00693A03"/>
    <w:rsid w:val="00693ABB"/>
    <w:rsid w:val="00693EB1"/>
    <w:rsid w:val="006941BC"/>
    <w:rsid w:val="00694502"/>
    <w:rsid w:val="00694562"/>
    <w:rsid w:val="0069458B"/>
    <w:rsid w:val="006946E6"/>
    <w:rsid w:val="0069470E"/>
    <w:rsid w:val="00694799"/>
    <w:rsid w:val="006947B6"/>
    <w:rsid w:val="006947EF"/>
    <w:rsid w:val="00694893"/>
    <w:rsid w:val="006948AC"/>
    <w:rsid w:val="006948EE"/>
    <w:rsid w:val="006948FC"/>
    <w:rsid w:val="006949AD"/>
    <w:rsid w:val="00694A06"/>
    <w:rsid w:val="00694A86"/>
    <w:rsid w:val="00694C0D"/>
    <w:rsid w:val="00694C40"/>
    <w:rsid w:val="00694CE6"/>
    <w:rsid w:val="00694E0B"/>
    <w:rsid w:val="00694E1D"/>
    <w:rsid w:val="00694E6E"/>
    <w:rsid w:val="00694EE9"/>
    <w:rsid w:val="00695182"/>
    <w:rsid w:val="00695407"/>
    <w:rsid w:val="0069554F"/>
    <w:rsid w:val="006956D8"/>
    <w:rsid w:val="00695767"/>
    <w:rsid w:val="00695773"/>
    <w:rsid w:val="0069594E"/>
    <w:rsid w:val="0069598F"/>
    <w:rsid w:val="00695BF9"/>
    <w:rsid w:val="00695D38"/>
    <w:rsid w:val="00695D66"/>
    <w:rsid w:val="00695E53"/>
    <w:rsid w:val="00695EB2"/>
    <w:rsid w:val="006962A4"/>
    <w:rsid w:val="006964C9"/>
    <w:rsid w:val="00696510"/>
    <w:rsid w:val="00696671"/>
    <w:rsid w:val="006966B0"/>
    <w:rsid w:val="0069676F"/>
    <w:rsid w:val="006967F2"/>
    <w:rsid w:val="00696993"/>
    <w:rsid w:val="006969DF"/>
    <w:rsid w:val="00696A06"/>
    <w:rsid w:val="00696AC4"/>
    <w:rsid w:val="00696B0C"/>
    <w:rsid w:val="00696E59"/>
    <w:rsid w:val="00696F50"/>
    <w:rsid w:val="0069711E"/>
    <w:rsid w:val="006972CE"/>
    <w:rsid w:val="006975B3"/>
    <w:rsid w:val="00697832"/>
    <w:rsid w:val="00697A6F"/>
    <w:rsid w:val="00697A7B"/>
    <w:rsid w:val="00697BBE"/>
    <w:rsid w:val="00697C00"/>
    <w:rsid w:val="006A0113"/>
    <w:rsid w:val="006A0140"/>
    <w:rsid w:val="006A0506"/>
    <w:rsid w:val="006A0567"/>
    <w:rsid w:val="006A076D"/>
    <w:rsid w:val="006A0D6B"/>
    <w:rsid w:val="006A0F46"/>
    <w:rsid w:val="006A114A"/>
    <w:rsid w:val="006A114F"/>
    <w:rsid w:val="006A123C"/>
    <w:rsid w:val="006A14A9"/>
    <w:rsid w:val="006A1738"/>
    <w:rsid w:val="006A18DF"/>
    <w:rsid w:val="006A195F"/>
    <w:rsid w:val="006A19DC"/>
    <w:rsid w:val="006A1ACB"/>
    <w:rsid w:val="006A1DB9"/>
    <w:rsid w:val="006A2381"/>
    <w:rsid w:val="006A246C"/>
    <w:rsid w:val="006A251D"/>
    <w:rsid w:val="006A2850"/>
    <w:rsid w:val="006A2B96"/>
    <w:rsid w:val="006A2F40"/>
    <w:rsid w:val="006A31EA"/>
    <w:rsid w:val="006A322A"/>
    <w:rsid w:val="006A3292"/>
    <w:rsid w:val="006A33E2"/>
    <w:rsid w:val="006A3558"/>
    <w:rsid w:val="006A37B2"/>
    <w:rsid w:val="006A37D4"/>
    <w:rsid w:val="006A38CC"/>
    <w:rsid w:val="006A38E3"/>
    <w:rsid w:val="006A3BCE"/>
    <w:rsid w:val="006A3E6B"/>
    <w:rsid w:val="006A3F79"/>
    <w:rsid w:val="006A403C"/>
    <w:rsid w:val="006A4650"/>
    <w:rsid w:val="006A4891"/>
    <w:rsid w:val="006A48CD"/>
    <w:rsid w:val="006A48F9"/>
    <w:rsid w:val="006A4914"/>
    <w:rsid w:val="006A4A21"/>
    <w:rsid w:val="006A4A2F"/>
    <w:rsid w:val="006A4C3C"/>
    <w:rsid w:val="006A4C64"/>
    <w:rsid w:val="006A4C8B"/>
    <w:rsid w:val="006A4D2C"/>
    <w:rsid w:val="006A4F3D"/>
    <w:rsid w:val="006A5073"/>
    <w:rsid w:val="006A509F"/>
    <w:rsid w:val="006A5334"/>
    <w:rsid w:val="006A5336"/>
    <w:rsid w:val="006A54EB"/>
    <w:rsid w:val="006A5530"/>
    <w:rsid w:val="006A5534"/>
    <w:rsid w:val="006A5794"/>
    <w:rsid w:val="006A5A73"/>
    <w:rsid w:val="006A5BC9"/>
    <w:rsid w:val="006A5BDE"/>
    <w:rsid w:val="006A5F26"/>
    <w:rsid w:val="006A5FFE"/>
    <w:rsid w:val="006A6062"/>
    <w:rsid w:val="006A642F"/>
    <w:rsid w:val="006A66AF"/>
    <w:rsid w:val="006A68D4"/>
    <w:rsid w:val="006A6ABA"/>
    <w:rsid w:val="006A6C15"/>
    <w:rsid w:val="006A6EF3"/>
    <w:rsid w:val="006A7069"/>
    <w:rsid w:val="006A7085"/>
    <w:rsid w:val="006A7177"/>
    <w:rsid w:val="006A71C8"/>
    <w:rsid w:val="006A7537"/>
    <w:rsid w:val="006A7763"/>
    <w:rsid w:val="006A7804"/>
    <w:rsid w:val="006A7848"/>
    <w:rsid w:val="006A79E5"/>
    <w:rsid w:val="006A7A17"/>
    <w:rsid w:val="006A7A49"/>
    <w:rsid w:val="006A7B57"/>
    <w:rsid w:val="006A7BF7"/>
    <w:rsid w:val="006A7BFD"/>
    <w:rsid w:val="006A7F5E"/>
    <w:rsid w:val="006B0299"/>
    <w:rsid w:val="006B02D2"/>
    <w:rsid w:val="006B039F"/>
    <w:rsid w:val="006B077A"/>
    <w:rsid w:val="006B0875"/>
    <w:rsid w:val="006B0A1C"/>
    <w:rsid w:val="006B0AC0"/>
    <w:rsid w:val="006B0C4B"/>
    <w:rsid w:val="006B0DE1"/>
    <w:rsid w:val="006B0F11"/>
    <w:rsid w:val="006B1043"/>
    <w:rsid w:val="006B10C4"/>
    <w:rsid w:val="006B10C5"/>
    <w:rsid w:val="006B10E5"/>
    <w:rsid w:val="006B120B"/>
    <w:rsid w:val="006B1213"/>
    <w:rsid w:val="006B1371"/>
    <w:rsid w:val="006B15CB"/>
    <w:rsid w:val="006B1709"/>
    <w:rsid w:val="006B1A32"/>
    <w:rsid w:val="006B1B7E"/>
    <w:rsid w:val="006B1C40"/>
    <w:rsid w:val="006B1D94"/>
    <w:rsid w:val="006B1DE5"/>
    <w:rsid w:val="006B2161"/>
    <w:rsid w:val="006B21FE"/>
    <w:rsid w:val="006B2286"/>
    <w:rsid w:val="006B22C2"/>
    <w:rsid w:val="006B238F"/>
    <w:rsid w:val="006B23B2"/>
    <w:rsid w:val="006B23FD"/>
    <w:rsid w:val="006B2456"/>
    <w:rsid w:val="006B24AB"/>
    <w:rsid w:val="006B2540"/>
    <w:rsid w:val="006B2579"/>
    <w:rsid w:val="006B2890"/>
    <w:rsid w:val="006B2A04"/>
    <w:rsid w:val="006B2B09"/>
    <w:rsid w:val="006B2B68"/>
    <w:rsid w:val="006B3148"/>
    <w:rsid w:val="006B314B"/>
    <w:rsid w:val="006B3232"/>
    <w:rsid w:val="006B32E7"/>
    <w:rsid w:val="006B3335"/>
    <w:rsid w:val="006B3412"/>
    <w:rsid w:val="006B3487"/>
    <w:rsid w:val="006B3515"/>
    <w:rsid w:val="006B36AB"/>
    <w:rsid w:val="006B386E"/>
    <w:rsid w:val="006B3881"/>
    <w:rsid w:val="006B3B40"/>
    <w:rsid w:val="006B3BD6"/>
    <w:rsid w:val="006B3E67"/>
    <w:rsid w:val="006B4415"/>
    <w:rsid w:val="006B44D5"/>
    <w:rsid w:val="006B4731"/>
    <w:rsid w:val="006B4984"/>
    <w:rsid w:val="006B4994"/>
    <w:rsid w:val="006B49E5"/>
    <w:rsid w:val="006B4CA9"/>
    <w:rsid w:val="006B4E7F"/>
    <w:rsid w:val="006B502A"/>
    <w:rsid w:val="006B5063"/>
    <w:rsid w:val="006B5243"/>
    <w:rsid w:val="006B53BB"/>
    <w:rsid w:val="006B54F6"/>
    <w:rsid w:val="006B5680"/>
    <w:rsid w:val="006B56BB"/>
    <w:rsid w:val="006B5878"/>
    <w:rsid w:val="006B58FD"/>
    <w:rsid w:val="006B59C9"/>
    <w:rsid w:val="006B5A32"/>
    <w:rsid w:val="006B5A93"/>
    <w:rsid w:val="006B5D39"/>
    <w:rsid w:val="006B5D59"/>
    <w:rsid w:val="006B5E2B"/>
    <w:rsid w:val="006B5EB8"/>
    <w:rsid w:val="006B625C"/>
    <w:rsid w:val="006B63D5"/>
    <w:rsid w:val="006B6813"/>
    <w:rsid w:val="006B68F1"/>
    <w:rsid w:val="006B693B"/>
    <w:rsid w:val="006B69BF"/>
    <w:rsid w:val="006B6A9F"/>
    <w:rsid w:val="006B6AEE"/>
    <w:rsid w:val="006B6C1F"/>
    <w:rsid w:val="006B6C7E"/>
    <w:rsid w:val="006B6CF2"/>
    <w:rsid w:val="006B6D0E"/>
    <w:rsid w:val="006B6ED9"/>
    <w:rsid w:val="006B6F34"/>
    <w:rsid w:val="006B703B"/>
    <w:rsid w:val="006B70A0"/>
    <w:rsid w:val="006B72BA"/>
    <w:rsid w:val="006B72E2"/>
    <w:rsid w:val="006B741C"/>
    <w:rsid w:val="006B7423"/>
    <w:rsid w:val="006B746D"/>
    <w:rsid w:val="006B749F"/>
    <w:rsid w:val="006B7544"/>
    <w:rsid w:val="006B7656"/>
    <w:rsid w:val="006B7801"/>
    <w:rsid w:val="006B7A00"/>
    <w:rsid w:val="006B7B54"/>
    <w:rsid w:val="006B7BC4"/>
    <w:rsid w:val="006B7C09"/>
    <w:rsid w:val="006B7C8F"/>
    <w:rsid w:val="006C005F"/>
    <w:rsid w:val="006C0112"/>
    <w:rsid w:val="006C01F1"/>
    <w:rsid w:val="006C030F"/>
    <w:rsid w:val="006C0357"/>
    <w:rsid w:val="006C03EF"/>
    <w:rsid w:val="006C06DA"/>
    <w:rsid w:val="006C0956"/>
    <w:rsid w:val="006C0A3F"/>
    <w:rsid w:val="006C0D64"/>
    <w:rsid w:val="006C0E9F"/>
    <w:rsid w:val="006C0EF6"/>
    <w:rsid w:val="006C105D"/>
    <w:rsid w:val="006C108A"/>
    <w:rsid w:val="006C108C"/>
    <w:rsid w:val="006C13D7"/>
    <w:rsid w:val="006C14DA"/>
    <w:rsid w:val="006C1685"/>
    <w:rsid w:val="006C18B8"/>
    <w:rsid w:val="006C1A1E"/>
    <w:rsid w:val="006C1A81"/>
    <w:rsid w:val="006C1C46"/>
    <w:rsid w:val="006C1CBF"/>
    <w:rsid w:val="006C226E"/>
    <w:rsid w:val="006C24AF"/>
    <w:rsid w:val="006C24DF"/>
    <w:rsid w:val="006C253F"/>
    <w:rsid w:val="006C25C4"/>
    <w:rsid w:val="006C25D5"/>
    <w:rsid w:val="006C263B"/>
    <w:rsid w:val="006C27DC"/>
    <w:rsid w:val="006C2825"/>
    <w:rsid w:val="006C28C6"/>
    <w:rsid w:val="006C28C9"/>
    <w:rsid w:val="006C28FE"/>
    <w:rsid w:val="006C2956"/>
    <w:rsid w:val="006C2A2E"/>
    <w:rsid w:val="006C2B64"/>
    <w:rsid w:val="006C2B7C"/>
    <w:rsid w:val="006C2B8D"/>
    <w:rsid w:val="006C2CEC"/>
    <w:rsid w:val="006C2D04"/>
    <w:rsid w:val="006C2D8D"/>
    <w:rsid w:val="006C2FBF"/>
    <w:rsid w:val="006C3167"/>
    <w:rsid w:val="006C327B"/>
    <w:rsid w:val="006C3479"/>
    <w:rsid w:val="006C36A4"/>
    <w:rsid w:val="006C37EE"/>
    <w:rsid w:val="006C37F0"/>
    <w:rsid w:val="006C3990"/>
    <w:rsid w:val="006C39D0"/>
    <w:rsid w:val="006C39E2"/>
    <w:rsid w:val="006C4064"/>
    <w:rsid w:val="006C427D"/>
    <w:rsid w:val="006C4354"/>
    <w:rsid w:val="006C43E0"/>
    <w:rsid w:val="006C44BE"/>
    <w:rsid w:val="006C45D0"/>
    <w:rsid w:val="006C4642"/>
    <w:rsid w:val="006C46BA"/>
    <w:rsid w:val="006C47F7"/>
    <w:rsid w:val="006C494C"/>
    <w:rsid w:val="006C4BC9"/>
    <w:rsid w:val="006C4C06"/>
    <w:rsid w:val="006C4C70"/>
    <w:rsid w:val="006C4D11"/>
    <w:rsid w:val="006C4E14"/>
    <w:rsid w:val="006C4E28"/>
    <w:rsid w:val="006C4F83"/>
    <w:rsid w:val="006C4FC9"/>
    <w:rsid w:val="006C5223"/>
    <w:rsid w:val="006C526B"/>
    <w:rsid w:val="006C533A"/>
    <w:rsid w:val="006C543E"/>
    <w:rsid w:val="006C55D1"/>
    <w:rsid w:val="006C5606"/>
    <w:rsid w:val="006C5613"/>
    <w:rsid w:val="006C58B9"/>
    <w:rsid w:val="006C5933"/>
    <w:rsid w:val="006C5B64"/>
    <w:rsid w:val="006C5C8C"/>
    <w:rsid w:val="006C5D0D"/>
    <w:rsid w:val="006C5D12"/>
    <w:rsid w:val="006C5FDF"/>
    <w:rsid w:val="006C6030"/>
    <w:rsid w:val="006C628E"/>
    <w:rsid w:val="006C6440"/>
    <w:rsid w:val="006C666D"/>
    <w:rsid w:val="006C675D"/>
    <w:rsid w:val="006C68A6"/>
    <w:rsid w:val="006C6A7A"/>
    <w:rsid w:val="006C6AA2"/>
    <w:rsid w:val="006C6B41"/>
    <w:rsid w:val="006C6CA9"/>
    <w:rsid w:val="006C6CD6"/>
    <w:rsid w:val="006C6D2F"/>
    <w:rsid w:val="006C6DAD"/>
    <w:rsid w:val="006C6E51"/>
    <w:rsid w:val="006C6F54"/>
    <w:rsid w:val="006C70C6"/>
    <w:rsid w:val="006C713E"/>
    <w:rsid w:val="006C72D2"/>
    <w:rsid w:val="006C7314"/>
    <w:rsid w:val="006C74A7"/>
    <w:rsid w:val="006C751A"/>
    <w:rsid w:val="006C7608"/>
    <w:rsid w:val="006C768F"/>
    <w:rsid w:val="006C76FD"/>
    <w:rsid w:val="006C774B"/>
    <w:rsid w:val="006C77A8"/>
    <w:rsid w:val="006C78C1"/>
    <w:rsid w:val="006C78FD"/>
    <w:rsid w:val="006C7AAF"/>
    <w:rsid w:val="006C7ACC"/>
    <w:rsid w:val="006C7AD4"/>
    <w:rsid w:val="006C7BBB"/>
    <w:rsid w:val="006C7BD5"/>
    <w:rsid w:val="006C7C6F"/>
    <w:rsid w:val="006C7E1B"/>
    <w:rsid w:val="006C7F0D"/>
    <w:rsid w:val="006D003C"/>
    <w:rsid w:val="006D041D"/>
    <w:rsid w:val="006D0599"/>
    <w:rsid w:val="006D0813"/>
    <w:rsid w:val="006D0D28"/>
    <w:rsid w:val="006D0EDF"/>
    <w:rsid w:val="006D0EEC"/>
    <w:rsid w:val="006D1057"/>
    <w:rsid w:val="006D10C6"/>
    <w:rsid w:val="006D10E3"/>
    <w:rsid w:val="006D1119"/>
    <w:rsid w:val="006D1319"/>
    <w:rsid w:val="006D1347"/>
    <w:rsid w:val="006D1465"/>
    <w:rsid w:val="006D16AC"/>
    <w:rsid w:val="006D1AD1"/>
    <w:rsid w:val="006D1B12"/>
    <w:rsid w:val="006D1BD7"/>
    <w:rsid w:val="006D2003"/>
    <w:rsid w:val="006D26FB"/>
    <w:rsid w:val="006D274D"/>
    <w:rsid w:val="006D2767"/>
    <w:rsid w:val="006D2788"/>
    <w:rsid w:val="006D2ACE"/>
    <w:rsid w:val="006D2BAF"/>
    <w:rsid w:val="006D2DE3"/>
    <w:rsid w:val="006D2E3E"/>
    <w:rsid w:val="006D2F30"/>
    <w:rsid w:val="006D31ED"/>
    <w:rsid w:val="006D3241"/>
    <w:rsid w:val="006D3363"/>
    <w:rsid w:val="006D360E"/>
    <w:rsid w:val="006D3889"/>
    <w:rsid w:val="006D38B1"/>
    <w:rsid w:val="006D39E0"/>
    <w:rsid w:val="006D4098"/>
    <w:rsid w:val="006D416C"/>
    <w:rsid w:val="006D42DC"/>
    <w:rsid w:val="006D42F7"/>
    <w:rsid w:val="006D43A2"/>
    <w:rsid w:val="006D46DC"/>
    <w:rsid w:val="006D48D8"/>
    <w:rsid w:val="006D49D3"/>
    <w:rsid w:val="006D4BED"/>
    <w:rsid w:val="006D4C16"/>
    <w:rsid w:val="006D4EEA"/>
    <w:rsid w:val="006D5004"/>
    <w:rsid w:val="006D5149"/>
    <w:rsid w:val="006D51B5"/>
    <w:rsid w:val="006D51CB"/>
    <w:rsid w:val="006D5239"/>
    <w:rsid w:val="006D5278"/>
    <w:rsid w:val="006D54C5"/>
    <w:rsid w:val="006D587D"/>
    <w:rsid w:val="006D58B6"/>
    <w:rsid w:val="006D59E7"/>
    <w:rsid w:val="006D5AB1"/>
    <w:rsid w:val="006D5B02"/>
    <w:rsid w:val="006D5CFE"/>
    <w:rsid w:val="006D5D0E"/>
    <w:rsid w:val="006D5D2C"/>
    <w:rsid w:val="006D5FAD"/>
    <w:rsid w:val="006D5FB5"/>
    <w:rsid w:val="006D67A4"/>
    <w:rsid w:val="006D67FC"/>
    <w:rsid w:val="006D686E"/>
    <w:rsid w:val="006D6B40"/>
    <w:rsid w:val="006D6C18"/>
    <w:rsid w:val="006D6F63"/>
    <w:rsid w:val="006D70EA"/>
    <w:rsid w:val="006D70EC"/>
    <w:rsid w:val="006D7150"/>
    <w:rsid w:val="006D720E"/>
    <w:rsid w:val="006D7517"/>
    <w:rsid w:val="006D752E"/>
    <w:rsid w:val="006D7681"/>
    <w:rsid w:val="006D77DD"/>
    <w:rsid w:val="006D782D"/>
    <w:rsid w:val="006D79B4"/>
    <w:rsid w:val="006D7B2E"/>
    <w:rsid w:val="006D7C84"/>
    <w:rsid w:val="006D7EE1"/>
    <w:rsid w:val="006D7F96"/>
    <w:rsid w:val="006E0081"/>
    <w:rsid w:val="006E00AC"/>
    <w:rsid w:val="006E0164"/>
    <w:rsid w:val="006E02EA"/>
    <w:rsid w:val="006E0366"/>
    <w:rsid w:val="006E03B4"/>
    <w:rsid w:val="006E056C"/>
    <w:rsid w:val="006E0968"/>
    <w:rsid w:val="006E0B1A"/>
    <w:rsid w:val="006E0C52"/>
    <w:rsid w:val="006E0D93"/>
    <w:rsid w:val="006E0E91"/>
    <w:rsid w:val="006E0EAD"/>
    <w:rsid w:val="006E11E5"/>
    <w:rsid w:val="006E1231"/>
    <w:rsid w:val="006E14AE"/>
    <w:rsid w:val="006E14F1"/>
    <w:rsid w:val="006E15CB"/>
    <w:rsid w:val="006E1631"/>
    <w:rsid w:val="006E16CD"/>
    <w:rsid w:val="006E16E4"/>
    <w:rsid w:val="006E175A"/>
    <w:rsid w:val="006E183B"/>
    <w:rsid w:val="006E18D0"/>
    <w:rsid w:val="006E18E4"/>
    <w:rsid w:val="006E191A"/>
    <w:rsid w:val="006E1970"/>
    <w:rsid w:val="006E19C7"/>
    <w:rsid w:val="006E1A19"/>
    <w:rsid w:val="006E1BCA"/>
    <w:rsid w:val="006E1E6A"/>
    <w:rsid w:val="006E1EAC"/>
    <w:rsid w:val="006E1F56"/>
    <w:rsid w:val="006E1F71"/>
    <w:rsid w:val="006E275B"/>
    <w:rsid w:val="006E277F"/>
    <w:rsid w:val="006E2AF6"/>
    <w:rsid w:val="006E2C8C"/>
    <w:rsid w:val="006E2D45"/>
    <w:rsid w:val="006E2D67"/>
    <w:rsid w:val="006E2FC3"/>
    <w:rsid w:val="006E31B1"/>
    <w:rsid w:val="006E33B7"/>
    <w:rsid w:val="006E33FF"/>
    <w:rsid w:val="006E346C"/>
    <w:rsid w:val="006E34E1"/>
    <w:rsid w:val="006E35F0"/>
    <w:rsid w:val="006E374B"/>
    <w:rsid w:val="006E3905"/>
    <w:rsid w:val="006E3964"/>
    <w:rsid w:val="006E397C"/>
    <w:rsid w:val="006E3B32"/>
    <w:rsid w:val="006E3BC2"/>
    <w:rsid w:val="006E3D84"/>
    <w:rsid w:val="006E3D8D"/>
    <w:rsid w:val="006E3F09"/>
    <w:rsid w:val="006E3FD1"/>
    <w:rsid w:val="006E40DF"/>
    <w:rsid w:val="006E41AA"/>
    <w:rsid w:val="006E41DE"/>
    <w:rsid w:val="006E423F"/>
    <w:rsid w:val="006E425E"/>
    <w:rsid w:val="006E46F8"/>
    <w:rsid w:val="006E475A"/>
    <w:rsid w:val="006E4A96"/>
    <w:rsid w:val="006E4C62"/>
    <w:rsid w:val="006E4CB4"/>
    <w:rsid w:val="006E4CE0"/>
    <w:rsid w:val="006E4DC6"/>
    <w:rsid w:val="006E4EE9"/>
    <w:rsid w:val="006E50A8"/>
    <w:rsid w:val="006E535E"/>
    <w:rsid w:val="006E53B3"/>
    <w:rsid w:val="006E556F"/>
    <w:rsid w:val="006E55D6"/>
    <w:rsid w:val="006E5A5A"/>
    <w:rsid w:val="006E5CD0"/>
    <w:rsid w:val="006E5F30"/>
    <w:rsid w:val="006E607B"/>
    <w:rsid w:val="006E60B0"/>
    <w:rsid w:val="006E6318"/>
    <w:rsid w:val="006E63EA"/>
    <w:rsid w:val="006E6426"/>
    <w:rsid w:val="006E643D"/>
    <w:rsid w:val="006E655C"/>
    <w:rsid w:val="006E69C9"/>
    <w:rsid w:val="006E6B14"/>
    <w:rsid w:val="006E6D2F"/>
    <w:rsid w:val="006E6EDA"/>
    <w:rsid w:val="006E6F95"/>
    <w:rsid w:val="006E701A"/>
    <w:rsid w:val="006E728F"/>
    <w:rsid w:val="006E741D"/>
    <w:rsid w:val="006E743D"/>
    <w:rsid w:val="006E748D"/>
    <w:rsid w:val="006E7658"/>
    <w:rsid w:val="006E76A1"/>
    <w:rsid w:val="006E7703"/>
    <w:rsid w:val="006E7742"/>
    <w:rsid w:val="006E7789"/>
    <w:rsid w:val="006E797A"/>
    <w:rsid w:val="006E7A17"/>
    <w:rsid w:val="006E7D4B"/>
    <w:rsid w:val="006E7E1E"/>
    <w:rsid w:val="006E7EA2"/>
    <w:rsid w:val="006F0011"/>
    <w:rsid w:val="006F0055"/>
    <w:rsid w:val="006F0134"/>
    <w:rsid w:val="006F0212"/>
    <w:rsid w:val="006F02FD"/>
    <w:rsid w:val="006F03EA"/>
    <w:rsid w:val="006F0A15"/>
    <w:rsid w:val="006F0DE0"/>
    <w:rsid w:val="006F0E50"/>
    <w:rsid w:val="006F0EFE"/>
    <w:rsid w:val="006F0F6C"/>
    <w:rsid w:val="006F11C2"/>
    <w:rsid w:val="006F1261"/>
    <w:rsid w:val="006F1440"/>
    <w:rsid w:val="006F1445"/>
    <w:rsid w:val="006F148C"/>
    <w:rsid w:val="006F1628"/>
    <w:rsid w:val="006F1717"/>
    <w:rsid w:val="006F17A8"/>
    <w:rsid w:val="006F19C9"/>
    <w:rsid w:val="006F1DD0"/>
    <w:rsid w:val="006F2147"/>
    <w:rsid w:val="006F217C"/>
    <w:rsid w:val="006F227C"/>
    <w:rsid w:val="006F233D"/>
    <w:rsid w:val="006F24E5"/>
    <w:rsid w:val="006F2600"/>
    <w:rsid w:val="006F26C0"/>
    <w:rsid w:val="006F2771"/>
    <w:rsid w:val="006F2824"/>
    <w:rsid w:val="006F2D8F"/>
    <w:rsid w:val="006F2EA7"/>
    <w:rsid w:val="006F2F47"/>
    <w:rsid w:val="006F30EC"/>
    <w:rsid w:val="006F30F0"/>
    <w:rsid w:val="006F311F"/>
    <w:rsid w:val="006F3316"/>
    <w:rsid w:val="006F34AB"/>
    <w:rsid w:val="006F37DD"/>
    <w:rsid w:val="006F3837"/>
    <w:rsid w:val="006F3A35"/>
    <w:rsid w:val="006F3AF0"/>
    <w:rsid w:val="006F3AFD"/>
    <w:rsid w:val="006F3E3A"/>
    <w:rsid w:val="006F3EA8"/>
    <w:rsid w:val="006F3F47"/>
    <w:rsid w:val="006F420E"/>
    <w:rsid w:val="006F453F"/>
    <w:rsid w:val="006F48EA"/>
    <w:rsid w:val="006F4A72"/>
    <w:rsid w:val="006F4BC1"/>
    <w:rsid w:val="006F4BC3"/>
    <w:rsid w:val="006F4C82"/>
    <w:rsid w:val="006F4C91"/>
    <w:rsid w:val="006F4CEE"/>
    <w:rsid w:val="006F4E2F"/>
    <w:rsid w:val="006F4ECE"/>
    <w:rsid w:val="006F4FD2"/>
    <w:rsid w:val="006F5051"/>
    <w:rsid w:val="006F528A"/>
    <w:rsid w:val="006F52AA"/>
    <w:rsid w:val="006F566F"/>
    <w:rsid w:val="006F568A"/>
    <w:rsid w:val="006F56C3"/>
    <w:rsid w:val="006F570A"/>
    <w:rsid w:val="006F581D"/>
    <w:rsid w:val="006F5830"/>
    <w:rsid w:val="006F5ABE"/>
    <w:rsid w:val="006F5ADD"/>
    <w:rsid w:val="006F5AFC"/>
    <w:rsid w:val="006F5B38"/>
    <w:rsid w:val="006F5BD8"/>
    <w:rsid w:val="006F5BEA"/>
    <w:rsid w:val="006F5D5F"/>
    <w:rsid w:val="006F5E87"/>
    <w:rsid w:val="006F5F2A"/>
    <w:rsid w:val="006F5FB1"/>
    <w:rsid w:val="006F607C"/>
    <w:rsid w:val="006F60DB"/>
    <w:rsid w:val="006F60EF"/>
    <w:rsid w:val="006F639C"/>
    <w:rsid w:val="006F640B"/>
    <w:rsid w:val="006F67AC"/>
    <w:rsid w:val="006F6802"/>
    <w:rsid w:val="006F68E3"/>
    <w:rsid w:val="006F6925"/>
    <w:rsid w:val="006F6969"/>
    <w:rsid w:val="006F6A15"/>
    <w:rsid w:val="006F6A3A"/>
    <w:rsid w:val="006F6A4E"/>
    <w:rsid w:val="006F6B16"/>
    <w:rsid w:val="006F6DCF"/>
    <w:rsid w:val="006F6FB2"/>
    <w:rsid w:val="006F73B7"/>
    <w:rsid w:val="006F74DA"/>
    <w:rsid w:val="006F7631"/>
    <w:rsid w:val="006F775B"/>
    <w:rsid w:val="006F7768"/>
    <w:rsid w:val="006F7782"/>
    <w:rsid w:val="006F77D6"/>
    <w:rsid w:val="006F798C"/>
    <w:rsid w:val="006F7B6F"/>
    <w:rsid w:val="006F7CBF"/>
    <w:rsid w:val="006F7D14"/>
    <w:rsid w:val="006F7E57"/>
    <w:rsid w:val="006F7F6F"/>
    <w:rsid w:val="006F7FEB"/>
    <w:rsid w:val="00700510"/>
    <w:rsid w:val="00700534"/>
    <w:rsid w:val="00700605"/>
    <w:rsid w:val="007008D7"/>
    <w:rsid w:val="00700A25"/>
    <w:rsid w:val="00700B9A"/>
    <w:rsid w:val="00700EAB"/>
    <w:rsid w:val="00700F8C"/>
    <w:rsid w:val="0070101C"/>
    <w:rsid w:val="007010BB"/>
    <w:rsid w:val="00701199"/>
    <w:rsid w:val="007011E6"/>
    <w:rsid w:val="00701275"/>
    <w:rsid w:val="007015CC"/>
    <w:rsid w:val="00701765"/>
    <w:rsid w:val="00701AD4"/>
    <w:rsid w:val="00701BB6"/>
    <w:rsid w:val="00701DF5"/>
    <w:rsid w:val="00701E5D"/>
    <w:rsid w:val="00701F19"/>
    <w:rsid w:val="007020CF"/>
    <w:rsid w:val="00702111"/>
    <w:rsid w:val="007024CB"/>
    <w:rsid w:val="00702578"/>
    <w:rsid w:val="0070283D"/>
    <w:rsid w:val="00702A13"/>
    <w:rsid w:val="00702CC2"/>
    <w:rsid w:val="00702D1D"/>
    <w:rsid w:val="00702E15"/>
    <w:rsid w:val="007033B5"/>
    <w:rsid w:val="007035E8"/>
    <w:rsid w:val="00703758"/>
    <w:rsid w:val="0070378F"/>
    <w:rsid w:val="00703815"/>
    <w:rsid w:val="00703903"/>
    <w:rsid w:val="007039CD"/>
    <w:rsid w:val="00703A72"/>
    <w:rsid w:val="007042FC"/>
    <w:rsid w:val="0070433C"/>
    <w:rsid w:val="00704391"/>
    <w:rsid w:val="007043A4"/>
    <w:rsid w:val="007043A8"/>
    <w:rsid w:val="007043C4"/>
    <w:rsid w:val="00704485"/>
    <w:rsid w:val="007046C8"/>
    <w:rsid w:val="0070496D"/>
    <w:rsid w:val="00704B6C"/>
    <w:rsid w:val="00704D60"/>
    <w:rsid w:val="00704E22"/>
    <w:rsid w:val="00705084"/>
    <w:rsid w:val="007051ED"/>
    <w:rsid w:val="007052E7"/>
    <w:rsid w:val="00705487"/>
    <w:rsid w:val="00705500"/>
    <w:rsid w:val="0070551E"/>
    <w:rsid w:val="007056E4"/>
    <w:rsid w:val="0070573D"/>
    <w:rsid w:val="007058F6"/>
    <w:rsid w:val="00705CD4"/>
    <w:rsid w:val="00705D25"/>
    <w:rsid w:val="00705D71"/>
    <w:rsid w:val="00705EA6"/>
    <w:rsid w:val="00705F1D"/>
    <w:rsid w:val="00705F3E"/>
    <w:rsid w:val="00705F43"/>
    <w:rsid w:val="00706020"/>
    <w:rsid w:val="0070602B"/>
    <w:rsid w:val="0070607B"/>
    <w:rsid w:val="007061A9"/>
    <w:rsid w:val="0070628C"/>
    <w:rsid w:val="00706478"/>
    <w:rsid w:val="007066AC"/>
    <w:rsid w:val="0070670C"/>
    <w:rsid w:val="00706806"/>
    <w:rsid w:val="0070680C"/>
    <w:rsid w:val="00706826"/>
    <w:rsid w:val="007069BD"/>
    <w:rsid w:val="00707067"/>
    <w:rsid w:val="00707106"/>
    <w:rsid w:val="00707478"/>
    <w:rsid w:val="00707494"/>
    <w:rsid w:val="0070755E"/>
    <w:rsid w:val="00707768"/>
    <w:rsid w:val="007078C4"/>
    <w:rsid w:val="007079B9"/>
    <w:rsid w:val="00707BDA"/>
    <w:rsid w:val="00707C29"/>
    <w:rsid w:val="00707E26"/>
    <w:rsid w:val="00707F50"/>
    <w:rsid w:val="00707F56"/>
    <w:rsid w:val="007103EF"/>
    <w:rsid w:val="00710588"/>
    <w:rsid w:val="0071058B"/>
    <w:rsid w:val="00710744"/>
    <w:rsid w:val="00710852"/>
    <w:rsid w:val="0071099E"/>
    <w:rsid w:val="007109A7"/>
    <w:rsid w:val="00710A20"/>
    <w:rsid w:val="00710BF8"/>
    <w:rsid w:val="00710E94"/>
    <w:rsid w:val="00710EDA"/>
    <w:rsid w:val="00711105"/>
    <w:rsid w:val="00711151"/>
    <w:rsid w:val="0071115F"/>
    <w:rsid w:val="00711174"/>
    <w:rsid w:val="00711272"/>
    <w:rsid w:val="0071127C"/>
    <w:rsid w:val="007113C1"/>
    <w:rsid w:val="007114F9"/>
    <w:rsid w:val="0071153F"/>
    <w:rsid w:val="007115B2"/>
    <w:rsid w:val="007115BC"/>
    <w:rsid w:val="00711668"/>
    <w:rsid w:val="007116F4"/>
    <w:rsid w:val="00711934"/>
    <w:rsid w:val="007119A4"/>
    <w:rsid w:val="007119CD"/>
    <w:rsid w:val="00711E20"/>
    <w:rsid w:val="00711F28"/>
    <w:rsid w:val="0071211E"/>
    <w:rsid w:val="00712134"/>
    <w:rsid w:val="00712184"/>
    <w:rsid w:val="007122C4"/>
    <w:rsid w:val="007122E3"/>
    <w:rsid w:val="007124CA"/>
    <w:rsid w:val="0071259B"/>
    <w:rsid w:val="007125DA"/>
    <w:rsid w:val="00712664"/>
    <w:rsid w:val="00712ADA"/>
    <w:rsid w:val="00712BF5"/>
    <w:rsid w:val="00712D1E"/>
    <w:rsid w:val="00712F82"/>
    <w:rsid w:val="00713053"/>
    <w:rsid w:val="007130CA"/>
    <w:rsid w:val="0071313E"/>
    <w:rsid w:val="00713166"/>
    <w:rsid w:val="007131A1"/>
    <w:rsid w:val="00713517"/>
    <w:rsid w:val="00713558"/>
    <w:rsid w:val="0071357C"/>
    <w:rsid w:val="007139FB"/>
    <w:rsid w:val="007139FE"/>
    <w:rsid w:val="00713BD6"/>
    <w:rsid w:val="00713BE5"/>
    <w:rsid w:val="00713C82"/>
    <w:rsid w:val="00713D41"/>
    <w:rsid w:val="00713DD4"/>
    <w:rsid w:val="00713F43"/>
    <w:rsid w:val="00714031"/>
    <w:rsid w:val="00714035"/>
    <w:rsid w:val="007141FB"/>
    <w:rsid w:val="00714249"/>
    <w:rsid w:val="00714464"/>
    <w:rsid w:val="0071455D"/>
    <w:rsid w:val="007146DD"/>
    <w:rsid w:val="007146F0"/>
    <w:rsid w:val="0071498F"/>
    <w:rsid w:val="00714AD9"/>
    <w:rsid w:val="00714C56"/>
    <w:rsid w:val="00714E5A"/>
    <w:rsid w:val="00714ED1"/>
    <w:rsid w:val="0071500A"/>
    <w:rsid w:val="00715356"/>
    <w:rsid w:val="007153F1"/>
    <w:rsid w:val="00715410"/>
    <w:rsid w:val="00715A61"/>
    <w:rsid w:val="00715BE8"/>
    <w:rsid w:val="00715CA3"/>
    <w:rsid w:val="00715CE1"/>
    <w:rsid w:val="00715E2E"/>
    <w:rsid w:val="00715E74"/>
    <w:rsid w:val="00715EA8"/>
    <w:rsid w:val="00715EFA"/>
    <w:rsid w:val="00715FB6"/>
    <w:rsid w:val="00716034"/>
    <w:rsid w:val="007162CD"/>
    <w:rsid w:val="007162DF"/>
    <w:rsid w:val="0071646D"/>
    <w:rsid w:val="00716587"/>
    <w:rsid w:val="00716815"/>
    <w:rsid w:val="007169C0"/>
    <w:rsid w:val="00716F4F"/>
    <w:rsid w:val="00717081"/>
    <w:rsid w:val="007170FA"/>
    <w:rsid w:val="0071725E"/>
    <w:rsid w:val="0071737B"/>
    <w:rsid w:val="00717723"/>
    <w:rsid w:val="00717757"/>
    <w:rsid w:val="0071791E"/>
    <w:rsid w:val="00717BD1"/>
    <w:rsid w:val="00717C95"/>
    <w:rsid w:val="00717F18"/>
    <w:rsid w:val="007200B5"/>
    <w:rsid w:val="007200F1"/>
    <w:rsid w:val="00720407"/>
    <w:rsid w:val="007205A1"/>
    <w:rsid w:val="007205EE"/>
    <w:rsid w:val="007207DA"/>
    <w:rsid w:val="0072090B"/>
    <w:rsid w:val="0072095F"/>
    <w:rsid w:val="00720BD7"/>
    <w:rsid w:val="00720C77"/>
    <w:rsid w:val="00720D08"/>
    <w:rsid w:val="00720E1E"/>
    <w:rsid w:val="00720F7E"/>
    <w:rsid w:val="007213EB"/>
    <w:rsid w:val="007214EE"/>
    <w:rsid w:val="00721699"/>
    <w:rsid w:val="00721B0D"/>
    <w:rsid w:val="00721BAA"/>
    <w:rsid w:val="00721E21"/>
    <w:rsid w:val="007220D0"/>
    <w:rsid w:val="0072219A"/>
    <w:rsid w:val="0072219F"/>
    <w:rsid w:val="0072220E"/>
    <w:rsid w:val="0072225D"/>
    <w:rsid w:val="00722266"/>
    <w:rsid w:val="007228B3"/>
    <w:rsid w:val="00722914"/>
    <w:rsid w:val="00722EAD"/>
    <w:rsid w:val="007232E1"/>
    <w:rsid w:val="007232F4"/>
    <w:rsid w:val="0072354A"/>
    <w:rsid w:val="0072366E"/>
    <w:rsid w:val="00723732"/>
    <w:rsid w:val="00723785"/>
    <w:rsid w:val="0072388C"/>
    <w:rsid w:val="00723928"/>
    <w:rsid w:val="00723ACB"/>
    <w:rsid w:val="00723B09"/>
    <w:rsid w:val="00723C29"/>
    <w:rsid w:val="00723FBE"/>
    <w:rsid w:val="0072402C"/>
    <w:rsid w:val="0072423D"/>
    <w:rsid w:val="007244D3"/>
    <w:rsid w:val="00724684"/>
    <w:rsid w:val="0072476A"/>
    <w:rsid w:val="0072482B"/>
    <w:rsid w:val="00724841"/>
    <w:rsid w:val="00724844"/>
    <w:rsid w:val="007248BD"/>
    <w:rsid w:val="007249A0"/>
    <w:rsid w:val="0072507E"/>
    <w:rsid w:val="00725306"/>
    <w:rsid w:val="007253A6"/>
    <w:rsid w:val="0072541F"/>
    <w:rsid w:val="00725549"/>
    <w:rsid w:val="00725844"/>
    <w:rsid w:val="00725A71"/>
    <w:rsid w:val="00725ADA"/>
    <w:rsid w:val="00725BAE"/>
    <w:rsid w:val="00725C48"/>
    <w:rsid w:val="007263A6"/>
    <w:rsid w:val="007263B9"/>
    <w:rsid w:val="00726654"/>
    <w:rsid w:val="007266A5"/>
    <w:rsid w:val="00726739"/>
    <w:rsid w:val="00726883"/>
    <w:rsid w:val="00726888"/>
    <w:rsid w:val="00726AF5"/>
    <w:rsid w:val="00726B91"/>
    <w:rsid w:val="00726B99"/>
    <w:rsid w:val="00726CB4"/>
    <w:rsid w:val="00726D7C"/>
    <w:rsid w:val="00726D8F"/>
    <w:rsid w:val="00726E7D"/>
    <w:rsid w:val="0072707C"/>
    <w:rsid w:val="007271D0"/>
    <w:rsid w:val="00727497"/>
    <w:rsid w:val="00727619"/>
    <w:rsid w:val="007276C6"/>
    <w:rsid w:val="007276D6"/>
    <w:rsid w:val="0072770D"/>
    <w:rsid w:val="00727859"/>
    <w:rsid w:val="0072794E"/>
    <w:rsid w:val="00727A48"/>
    <w:rsid w:val="00727E9E"/>
    <w:rsid w:val="00727FC2"/>
    <w:rsid w:val="007302EE"/>
    <w:rsid w:val="0073033D"/>
    <w:rsid w:val="0073038D"/>
    <w:rsid w:val="007303EB"/>
    <w:rsid w:val="007304EF"/>
    <w:rsid w:val="007305C2"/>
    <w:rsid w:val="007305DA"/>
    <w:rsid w:val="007308D8"/>
    <w:rsid w:val="007308EA"/>
    <w:rsid w:val="00730C12"/>
    <w:rsid w:val="0073109E"/>
    <w:rsid w:val="007310A4"/>
    <w:rsid w:val="007311E4"/>
    <w:rsid w:val="007313FB"/>
    <w:rsid w:val="00731436"/>
    <w:rsid w:val="00731513"/>
    <w:rsid w:val="00731553"/>
    <w:rsid w:val="007315DE"/>
    <w:rsid w:val="0073177F"/>
    <w:rsid w:val="007317B2"/>
    <w:rsid w:val="00731B12"/>
    <w:rsid w:val="00731BA8"/>
    <w:rsid w:val="00731C2A"/>
    <w:rsid w:val="00731F0F"/>
    <w:rsid w:val="00732075"/>
    <w:rsid w:val="007321BA"/>
    <w:rsid w:val="007323D2"/>
    <w:rsid w:val="00732624"/>
    <w:rsid w:val="00732695"/>
    <w:rsid w:val="007327A8"/>
    <w:rsid w:val="00732A13"/>
    <w:rsid w:val="00732AEB"/>
    <w:rsid w:val="00732BA3"/>
    <w:rsid w:val="00732C07"/>
    <w:rsid w:val="00733025"/>
    <w:rsid w:val="00733220"/>
    <w:rsid w:val="00733498"/>
    <w:rsid w:val="007334F8"/>
    <w:rsid w:val="007335B4"/>
    <w:rsid w:val="007335D4"/>
    <w:rsid w:val="007337A7"/>
    <w:rsid w:val="007339CD"/>
    <w:rsid w:val="00733BED"/>
    <w:rsid w:val="00733E86"/>
    <w:rsid w:val="00733E8D"/>
    <w:rsid w:val="00733F6F"/>
    <w:rsid w:val="00734226"/>
    <w:rsid w:val="0073440B"/>
    <w:rsid w:val="0073444E"/>
    <w:rsid w:val="007345A9"/>
    <w:rsid w:val="007346FD"/>
    <w:rsid w:val="00734743"/>
    <w:rsid w:val="007349A8"/>
    <w:rsid w:val="00734AAC"/>
    <w:rsid w:val="00734B35"/>
    <w:rsid w:val="00734B7F"/>
    <w:rsid w:val="00734C09"/>
    <w:rsid w:val="007350D0"/>
    <w:rsid w:val="00735115"/>
    <w:rsid w:val="00735144"/>
    <w:rsid w:val="007352CE"/>
    <w:rsid w:val="007354C1"/>
    <w:rsid w:val="007354D1"/>
    <w:rsid w:val="00735562"/>
    <w:rsid w:val="00735770"/>
    <w:rsid w:val="007359D8"/>
    <w:rsid w:val="00735A1A"/>
    <w:rsid w:val="00735C8B"/>
    <w:rsid w:val="00735C99"/>
    <w:rsid w:val="00735F4A"/>
    <w:rsid w:val="007360DE"/>
    <w:rsid w:val="007361EA"/>
    <w:rsid w:val="00736251"/>
    <w:rsid w:val="007362D4"/>
    <w:rsid w:val="007365C4"/>
    <w:rsid w:val="00736641"/>
    <w:rsid w:val="00736838"/>
    <w:rsid w:val="00736AAA"/>
    <w:rsid w:val="00736B6C"/>
    <w:rsid w:val="00736D6A"/>
    <w:rsid w:val="00736F00"/>
    <w:rsid w:val="00737008"/>
    <w:rsid w:val="00737296"/>
    <w:rsid w:val="00737433"/>
    <w:rsid w:val="0073767B"/>
    <w:rsid w:val="007376CC"/>
    <w:rsid w:val="007377A2"/>
    <w:rsid w:val="0074009A"/>
    <w:rsid w:val="007400EF"/>
    <w:rsid w:val="00740184"/>
    <w:rsid w:val="00740492"/>
    <w:rsid w:val="007404AD"/>
    <w:rsid w:val="00740AE5"/>
    <w:rsid w:val="00740E6D"/>
    <w:rsid w:val="00741348"/>
    <w:rsid w:val="007418B3"/>
    <w:rsid w:val="007419F1"/>
    <w:rsid w:val="00741A7A"/>
    <w:rsid w:val="00741AA8"/>
    <w:rsid w:val="00741E04"/>
    <w:rsid w:val="00741FF7"/>
    <w:rsid w:val="00742092"/>
    <w:rsid w:val="0074223C"/>
    <w:rsid w:val="0074226E"/>
    <w:rsid w:val="007423A5"/>
    <w:rsid w:val="0074241C"/>
    <w:rsid w:val="007424B5"/>
    <w:rsid w:val="0074270A"/>
    <w:rsid w:val="00742828"/>
    <w:rsid w:val="00742ED5"/>
    <w:rsid w:val="00743289"/>
    <w:rsid w:val="007433EB"/>
    <w:rsid w:val="00743677"/>
    <w:rsid w:val="007436D8"/>
    <w:rsid w:val="0074377C"/>
    <w:rsid w:val="007437CA"/>
    <w:rsid w:val="00743A14"/>
    <w:rsid w:val="00743A92"/>
    <w:rsid w:val="00743AE8"/>
    <w:rsid w:val="00743C50"/>
    <w:rsid w:val="00744041"/>
    <w:rsid w:val="0074405D"/>
    <w:rsid w:val="007441FE"/>
    <w:rsid w:val="007442A1"/>
    <w:rsid w:val="007442F7"/>
    <w:rsid w:val="00744406"/>
    <w:rsid w:val="00744443"/>
    <w:rsid w:val="00744445"/>
    <w:rsid w:val="0074453C"/>
    <w:rsid w:val="00744BB7"/>
    <w:rsid w:val="00744DFC"/>
    <w:rsid w:val="00745096"/>
    <w:rsid w:val="00745146"/>
    <w:rsid w:val="007452A2"/>
    <w:rsid w:val="007452CF"/>
    <w:rsid w:val="007453FF"/>
    <w:rsid w:val="00745615"/>
    <w:rsid w:val="0074561C"/>
    <w:rsid w:val="0074573E"/>
    <w:rsid w:val="00745814"/>
    <w:rsid w:val="00745819"/>
    <w:rsid w:val="007459DC"/>
    <w:rsid w:val="00745C30"/>
    <w:rsid w:val="00745CC2"/>
    <w:rsid w:val="00745DED"/>
    <w:rsid w:val="00745E21"/>
    <w:rsid w:val="00745FC2"/>
    <w:rsid w:val="00746138"/>
    <w:rsid w:val="007463DF"/>
    <w:rsid w:val="0074650D"/>
    <w:rsid w:val="00746603"/>
    <w:rsid w:val="007466CD"/>
    <w:rsid w:val="00746A3E"/>
    <w:rsid w:val="00746B41"/>
    <w:rsid w:val="00746D8B"/>
    <w:rsid w:val="00746DE3"/>
    <w:rsid w:val="00746E6D"/>
    <w:rsid w:val="00747050"/>
    <w:rsid w:val="0074715F"/>
    <w:rsid w:val="00747305"/>
    <w:rsid w:val="00747343"/>
    <w:rsid w:val="00747348"/>
    <w:rsid w:val="0074734F"/>
    <w:rsid w:val="007474EF"/>
    <w:rsid w:val="00747521"/>
    <w:rsid w:val="00747634"/>
    <w:rsid w:val="00747828"/>
    <w:rsid w:val="0074783C"/>
    <w:rsid w:val="00747AC4"/>
    <w:rsid w:val="00747CB2"/>
    <w:rsid w:val="00747CE7"/>
    <w:rsid w:val="0075009A"/>
    <w:rsid w:val="00750240"/>
    <w:rsid w:val="007503A5"/>
    <w:rsid w:val="007503E3"/>
    <w:rsid w:val="0075058C"/>
    <w:rsid w:val="007505CA"/>
    <w:rsid w:val="007507D5"/>
    <w:rsid w:val="007507DF"/>
    <w:rsid w:val="00750844"/>
    <w:rsid w:val="0075085D"/>
    <w:rsid w:val="007508B2"/>
    <w:rsid w:val="007509F2"/>
    <w:rsid w:val="00750AB5"/>
    <w:rsid w:val="00750B6A"/>
    <w:rsid w:val="00750C9F"/>
    <w:rsid w:val="00750CF6"/>
    <w:rsid w:val="00750F74"/>
    <w:rsid w:val="00750FD9"/>
    <w:rsid w:val="0075115A"/>
    <w:rsid w:val="007511AE"/>
    <w:rsid w:val="00751278"/>
    <w:rsid w:val="00751293"/>
    <w:rsid w:val="00751324"/>
    <w:rsid w:val="00751377"/>
    <w:rsid w:val="007513F1"/>
    <w:rsid w:val="007514C2"/>
    <w:rsid w:val="007515BA"/>
    <w:rsid w:val="00751727"/>
    <w:rsid w:val="00751766"/>
    <w:rsid w:val="00751A23"/>
    <w:rsid w:val="00751C45"/>
    <w:rsid w:val="00751CA4"/>
    <w:rsid w:val="00752170"/>
    <w:rsid w:val="007522FE"/>
    <w:rsid w:val="0075233B"/>
    <w:rsid w:val="007523CD"/>
    <w:rsid w:val="00752410"/>
    <w:rsid w:val="007525A1"/>
    <w:rsid w:val="007525BF"/>
    <w:rsid w:val="00752753"/>
    <w:rsid w:val="00752A32"/>
    <w:rsid w:val="00752B65"/>
    <w:rsid w:val="00752BA3"/>
    <w:rsid w:val="00752DDD"/>
    <w:rsid w:val="00752FC7"/>
    <w:rsid w:val="00752FE6"/>
    <w:rsid w:val="00753006"/>
    <w:rsid w:val="007530D7"/>
    <w:rsid w:val="007531C8"/>
    <w:rsid w:val="00753331"/>
    <w:rsid w:val="007536BC"/>
    <w:rsid w:val="007536D5"/>
    <w:rsid w:val="007538C2"/>
    <w:rsid w:val="00753AE7"/>
    <w:rsid w:val="00753CCF"/>
    <w:rsid w:val="00753E23"/>
    <w:rsid w:val="00753E8E"/>
    <w:rsid w:val="00753F63"/>
    <w:rsid w:val="00754062"/>
    <w:rsid w:val="007541B6"/>
    <w:rsid w:val="0075442F"/>
    <w:rsid w:val="00754656"/>
    <w:rsid w:val="007547B9"/>
    <w:rsid w:val="00754979"/>
    <w:rsid w:val="007549FA"/>
    <w:rsid w:val="00754A13"/>
    <w:rsid w:val="00754D17"/>
    <w:rsid w:val="00754E54"/>
    <w:rsid w:val="00755129"/>
    <w:rsid w:val="0075537E"/>
    <w:rsid w:val="00755402"/>
    <w:rsid w:val="00755443"/>
    <w:rsid w:val="007556AA"/>
    <w:rsid w:val="00755790"/>
    <w:rsid w:val="007559CA"/>
    <w:rsid w:val="00755D13"/>
    <w:rsid w:val="00755DA4"/>
    <w:rsid w:val="00755F4E"/>
    <w:rsid w:val="007563BA"/>
    <w:rsid w:val="00756486"/>
    <w:rsid w:val="00756644"/>
    <w:rsid w:val="00756649"/>
    <w:rsid w:val="00756934"/>
    <w:rsid w:val="007569BE"/>
    <w:rsid w:val="00756BB5"/>
    <w:rsid w:val="00756ECF"/>
    <w:rsid w:val="00756FA4"/>
    <w:rsid w:val="0075756D"/>
    <w:rsid w:val="0075757F"/>
    <w:rsid w:val="00757705"/>
    <w:rsid w:val="007578AA"/>
    <w:rsid w:val="0075794F"/>
    <w:rsid w:val="00757AA9"/>
    <w:rsid w:val="00757E0F"/>
    <w:rsid w:val="00757E41"/>
    <w:rsid w:val="00757F74"/>
    <w:rsid w:val="0076007E"/>
    <w:rsid w:val="00760129"/>
    <w:rsid w:val="0076019D"/>
    <w:rsid w:val="0076041B"/>
    <w:rsid w:val="007604A6"/>
    <w:rsid w:val="007604C4"/>
    <w:rsid w:val="0076060C"/>
    <w:rsid w:val="007607C8"/>
    <w:rsid w:val="00760896"/>
    <w:rsid w:val="00760AD7"/>
    <w:rsid w:val="00760DE1"/>
    <w:rsid w:val="007611A9"/>
    <w:rsid w:val="00761382"/>
    <w:rsid w:val="007613CD"/>
    <w:rsid w:val="007614EA"/>
    <w:rsid w:val="00761563"/>
    <w:rsid w:val="00761655"/>
    <w:rsid w:val="007617F1"/>
    <w:rsid w:val="007618B8"/>
    <w:rsid w:val="00761ACB"/>
    <w:rsid w:val="00761E47"/>
    <w:rsid w:val="00761FB6"/>
    <w:rsid w:val="00761FEE"/>
    <w:rsid w:val="0076217B"/>
    <w:rsid w:val="007621AD"/>
    <w:rsid w:val="0076227D"/>
    <w:rsid w:val="007624DE"/>
    <w:rsid w:val="00762504"/>
    <w:rsid w:val="00762524"/>
    <w:rsid w:val="00762571"/>
    <w:rsid w:val="00762818"/>
    <w:rsid w:val="00762832"/>
    <w:rsid w:val="00762AB7"/>
    <w:rsid w:val="00762C2D"/>
    <w:rsid w:val="00762C5C"/>
    <w:rsid w:val="00762E0B"/>
    <w:rsid w:val="00762EC9"/>
    <w:rsid w:val="00762F5E"/>
    <w:rsid w:val="00762F8D"/>
    <w:rsid w:val="007632E4"/>
    <w:rsid w:val="00763333"/>
    <w:rsid w:val="00763385"/>
    <w:rsid w:val="0076343F"/>
    <w:rsid w:val="00763477"/>
    <w:rsid w:val="00763532"/>
    <w:rsid w:val="0076353E"/>
    <w:rsid w:val="007635B0"/>
    <w:rsid w:val="00763734"/>
    <w:rsid w:val="0076377E"/>
    <w:rsid w:val="00763877"/>
    <w:rsid w:val="00763AE1"/>
    <w:rsid w:val="00763B47"/>
    <w:rsid w:val="00763B7F"/>
    <w:rsid w:val="00763DB6"/>
    <w:rsid w:val="00763EAB"/>
    <w:rsid w:val="0076403A"/>
    <w:rsid w:val="007640EE"/>
    <w:rsid w:val="00764303"/>
    <w:rsid w:val="00764411"/>
    <w:rsid w:val="007644EB"/>
    <w:rsid w:val="00764800"/>
    <w:rsid w:val="007649ED"/>
    <w:rsid w:val="00764A5E"/>
    <w:rsid w:val="00764AD0"/>
    <w:rsid w:val="00764AE7"/>
    <w:rsid w:val="00764C68"/>
    <w:rsid w:val="00764FCC"/>
    <w:rsid w:val="0076504B"/>
    <w:rsid w:val="00765151"/>
    <w:rsid w:val="007651BD"/>
    <w:rsid w:val="00765207"/>
    <w:rsid w:val="007653FB"/>
    <w:rsid w:val="0076547C"/>
    <w:rsid w:val="00765488"/>
    <w:rsid w:val="007655AB"/>
    <w:rsid w:val="0076567F"/>
    <w:rsid w:val="007658BB"/>
    <w:rsid w:val="007659D8"/>
    <w:rsid w:val="00765BF8"/>
    <w:rsid w:val="00765E8C"/>
    <w:rsid w:val="00765FFA"/>
    <w:rsid w:val="00766046"/>
    <w:rsid w:val="00766427"/>
    <w:rsid w:val="0076649A"/>
    <w:rsid w:val="007664D6"/>
    <w:rsid w:val="00766574"/>
    <w:rsid w:val="0076657F"/>
    <w:rsid w:val="007665B6"/>
    <w:rsid w:val="007665B7"/>
    <w:rsid w:val="0076672A"/>
    <w:rsid w:val="00766804"/>
    <w:rsid w:val="00766B7A"/>
    <w:rsid w:val="00766CC0"/>
    <w:rsid w:val="00766FAA"/>
    <w:rsid w:val="00767054"/>
    <w:rsid w:val="007670C9"/>
    <w:rsid w:val="0076719F"/>
    <w:rsid w:val="007671E2"/>
    <w:rsid w:val="007672C1"/>
    <w:rsid w:val="00767310"/>
    <w:rsid w:val="00767329"/>
    <w:rsid w:val="00767343"/>
    <w:rsid w:val="00767452"/>
    <w:rsid w:val="00767484"/>
    <w:rsid w:val="00767718"/>
    <w:rsid w:val="007677EA"/>
    <w:rsid w:val="007677F8"/>
    <w:rsid w:val="00767918"/>
    <w:rsid w:val="00767A9F"/>
    <w:rsid w:val="00767C81"/>
    <w:rsid w:val="00767D4B"/>
    <w:rsid w:val="00767D89"/>
    <w:rsid w:val="00767E0D"/>
    <w:rsid w:val="00767ED5"/>
    <w:rsid w:val="00767F08"/>
    <w:rsid w:val="00767F4E"/>
    <w:rsid w:val="00767F8E"/>
    <w:rsid w:val="00770268"/>
    <w:rsid w:val="007703BA"/>
    <w:rsid w:val="0077040E"/>
    <w:rsid w:val="007704B2"/>
    <w:rsid w:val="00770537"/>
    <w:rsid w:val="00770A16"/>
    <w:rsid w:val="00770B19"/>
    <w:rsid w:val="00770D80"/>
    <w:rsid w:val="0077118E"/>
    <w:rsid w:val="007714B6"/>
    <w:rsid w:val="00771779"/>
    <w:rsid w:val="0077190B"/>
    <w:rsid w:val="00771963"/>
    <w:rsid w:val="00771B06"/>
    <w:rsid w:val="00771CC1"/>
    <w:rsid w:val="00771CEE"/>
    <w:rsid w:val="00771CF7"/>
    <w:rsid w:val="00771F92"/>
    <w:rsid w:val="00771FEF"/>
    <w:rsid w:val="007720F0"/>
    <w:rsid w:val="00772164"/>
    <w:rsid w:val="00772507"/>
    <w:rsid w:val="007726D2"/>
    <w:rsid w:val="00772704"/>
    <w:rsid w:val="00772BA3"/>
    <w:rsid w:val="00772E80"/>
    <w:rsid w:val="00773314"/>
    <w:rsid w:val="00773468"/>
    <w:rsid w:val="00773542"/>
    <w:rsid w:val="007736B1"/>
    <w:rsid w:val="007737F9"/>
    <w:rsid w:val="00773A66"/>
    <w:rsid w:val="00773B5E"/>
    <w:rsid w:val="00773D94"/>
    <w:rsid w:val="00774390"/>
    <w:rsid w:val="00774477"/>
    <w:rsid w:val="0077488B"/>
    <w:rsid w:val="00774924"/>
    <w:rsid w:val="00774973"/>
    <w:rsid w:val="00774A50"/>
    <w:rsid w:val="007753D4"/>
    <w:rsid w:val="0077572A"/>
    <w:rsid w:val="00775739"/>
    <w:rsid w:val="007757A9"/>
    <w:rsid w:val="00775808"/>
    <w:rsid w:val="00775A2B"/>
    <w:rsid w:val="00775AE0"/>
    <w:rsid w:val="00775B2A"/>
    <w:rsid w:val="00775D3F"/>
    <w:rsid w:val="00775D69"/>
    <w:rsid w:val="00775E45"/>
    <w:rsid w:val="00775EDB"/>
    <w:rsid w:val="00775FBD"/>
    <w:rsid w:val="00776193"/>
    <w:rsid w:val="007761F1"/>
    <w:rsid w:val="00776756"/>
    <w:rsid w:val="0077684A"/>
    <w:rsid w:val="00776890"/>
    <w:rsid w:val="00776ADF"/>
    <w:rsid w:val="00776AFC"/>
    <w:rsid w:val="00776BFC"/>
    <w:rsid w:val="00776D34"/>
    <w:rsid w:val="00776E74"/>
    <w:rsid w:val="00776F38"/>
    <w:rsid w:val="00776F88"/>
    <w:rsid w:val="007771A0"/>
    <w:rsid w:val="007772B8"/>
    <w:rsid w:val="007773A2"/>
    <w:rsid w:val="0077745F"/>
    <w:rsid w:val="007774CD"/>
    <w:rsid w:val="0077790B"/>
    <w:rsid w:val="007779C8"/>
    <w:rsid w:val="00777B2A"/>
    <w:rsid w:val="00777BD5"/>
    <w:rsid w:val="00777D39"/>
    <w:rsid w:val="00777E39"/>
    <w:rsid w:val="00777E8E"/>
    <w:rsid w:val="00780053"/>
    <w:rsid w:val="0078005E"/>
    <w:rsid w:val="00780275"/>
    <w:rsid w:val="0078049B"/>
    <w:rsid w:val="007805C1"/>
    <w:rsid w:val="007806A6"/>
    <w:rsid w:val="00780727"/>
    <w:rsid w:val="00780744"/>
    <w:rsid w:val="007807AF"/>
    <w:rsid w:val="0078093F"/>
    <w:rsid w:val="00780953"/>
    <w:rsid w:val="00780AA8"/>
    <w:rsid w:val="00780C4F"/>
    <w:rsid w:val="00780D5E"/>
    <w:rsid w:val="00780E34"/>
    <w:rsid w:val="00780E6E"/>
    <w:rsid w:val="00780FAE"/>
    <w:rsid w:val="00781023"/>
    <w:rsid w:val="00781354"/>
    <w:rsid w:val="0078139E"/>
    <w:rsid w:val="00781439"/>
    <w:rsid w:val="0078145C"/>
    <w:rsid w:val="00781539"/>
    <w:rsid w:val="007815DE"/>
    <w:rsid w:val="00781663"/>
    <w:rsid w:val="00781762"/>
    <w:rsid w:val="0078177E"/>
    <w:rsid w:val="007817F9"/>
    <w:rsid w:val="00781810"/>
    <w:rsid w:val="00781B1E"/>
    <w:rsid w:val="00781B31"/>
    <w:rsid w:val="00781B77"/>
    <w:rsid w:val="007820B4"/>
    <w:rsid w:val="007822E3"/>
    <w:rsid w:val="007822F6"/>
    <w:rsid w:val="00782646"/>
    <w:rsid w:val="007826DA"/>
    <w:rsid w:val="007826ED"/>
    <w:rsid w:val="00782B8D"/>
    <w:rsid w:val="00782BE5"/>
    <w:rsid w:val="00782D0E"/>
    <w:rsid w:val="00782D95"/>
    <w:rsid w:val="00782F0E"/>
    <w:rsid w:val="00782F9A"/>
    <w:rsid w:val="00783068"/>
    <w:rsid w:val="007830C7"/>
    <w:rsid w:val="00783100"/>
    <w:rsid w:val="0078312F"/>
    <w:rsid w:val="007831E9"/>
    <w:rsid w:val="00783244"/>
    <w:rsid w:val="00783593"/>
    <w:rsid w:val="007835BA"/>
    <w:rsid w:val="007837B8"/>
    <w:rsid w:val="0078380A"/>
    <w:rsid w:val="007839BC"/>
    <w:rsid w:val="00783B23"/>
    <w:rsid w:val="00783CF9"/>
    <w:rsid w:val="00783E97"/>
    <w:rsid w:val="00783EB1"/>
    <w:rsid w:val="007842CD"/>
    <w:rsid w:val="007842EE"/>
    <w:rsid w:val="007843F9"/>
    <w:rsid w:val="00784412"/>
    <w:rsid w:val="00784929"/>
    <w:rsid w:val="007849B7"/>
    <w:rsid w:val="00784ACD"/>
    <w:rsid w:val="00784C00"/>
    <w:rsid w:val="00784C11"/>
    <w:rsid w:val="00784C59"/>
    <w:rsid w:val="00784CCC"/>
    <w:rsid w:val="00784D76"/>
    <w:rsid w:val="00784DCC"/>
    <w:rsid w:val="00784E60"/>
    <w:rsid w:val="00784F19"/>
    <w:rsid w:val="00784F34"/>
    <w:rsid w:val="00785169"/>
    <w:rsid w:val="00785664"/>
    <w:rsid w:val="00785895"/>
    <w:rsid w:val="0078592E"/>
    <w:rsid w:val="00785966"/>
    <w:rsid w:val="00785B4B"/>
    <w:rsid w:val="00785BC4"/>
    <w:rsid w:val="00785BC7"/>
    <w:rsid w:val="00786107"/>
    <w:rsid w:val="0078625C"/>
    <w:rsid w:val="007865CB"/>
    <w:rsid w:val="00786736"/>
    <w:rsid w:val="00786D9E"/>
    <w:rsid w:val="00786EC1"/>
    <w:rsid w:val="00786F3D"/>
    <w:rsid w:val="0078712A"/>
    <w:rsid w:val="00787157"/>
    <w:rsid w:val="007873C5"/>
    <w:rsid w:val="0078748C"/>
    <w:rsid w:val="00787579"/>
    <w:rsid w:val="007875A9"/>
    <w:rsid w:val="007875B1"/>
    <w:rsid w:val="007876BB"/>
    <w:rsid w:val="00787A06"/>
    <w:rsid w:val="00787A5F"/>
    <w:rsid w:val="00787A6E"/>
    <w:rsid w:val="00787E4F"/>
    <w:rsid w:val="00787EE3"/>
    <w:rsid w:val="0079005F"/>
    <w:rsid w:val="00790066"/>
    <w:rsid w:val="0079014F"/>
    <w:rsid w:val="00790500"/>
    <w:rsid w:val="007905A1"/>
    <w:rsid w:val="007905C0"/>
    <w:rsid w:val="007905C3"/>
    <w:rsid w:val="00790660"/>
    <w:rsid w:val="0079070A"/>
    <w:rsid w:val="0079075D"/>
    <w:rsid w:val="007909F9"/>
    <w:rsid w:val="00790A5D"/>
    <w:rsid w:val="00790A9E"/>
    <w:rsid w:val="007912C5"/>
    <w:rsid w:val="007913A8"/>
    <w:rsid w:val="007917A4"/>
    <w:rsid w:val="00791919"/>
    <w:rsid w:val="00791A05"/>
    <w:rsid w:val="00791A8D"/>
    <w:rsid w:val="00791C13"/>
    <w:rsid w:val="00791C3E"/>
    <w:rsid w:val="00791C50"/>
    <w:rsid w:val="00791CEC"/>
    <w:rsid w:val="00791D55"/>
    <w:rsid w:val="00791F03"/>
    <w:rsid w:val="0079200C"/>
    <w:rsid w:val="0079204F"/>
    <w:rsid w:val="0079215B"/>
    <w:rsid w:val="00792604"/>
    <w:rsid w:val="007927B7"/>
    <w:rsid w:val="007927DE"/>
    <w:rsid w:val="007927F9"/>
    <w:rsid w:val="0079291A"/>
    <w:rsid w:val="00792981"/>
    <w:rsid w:val="00792F64"/>
    <w:rsid w:val="00792F84"/>
    <w:rsid w:val="00793056"/>
    <w:rsid w:val="00793408"/>
    <w:rsid w:val="00793550"/>
    <w:rsid w:val="0079363E"/>
    <w:rsid w:val="0079381C"/>
    <w:rsid w:val="0079383F"/>
    <w:rsid w:val="00793A16"/>
    <w:rsid w:val="00793B3B"/>
    <w:rsid w:val="00793BD5"/>
    <w:rsid w:val="00793F9C"/>
    <w:rsid w:val="00793FF3"/>
    <w:rsid w:val="00794095"/>
    <w:rsid w:val="007940B5"/>
    <w:rsid w:val="007940D7"/>
    <w:rsid w:val="007940E6"/>
    <w:rsid w:val="007940EA"/>
    <w:rsid w:val="007941A9"/>
    <w:rsid w:val="00794246"/>
    <w:rsid w:val="0079480A"/>
    <w:rsid w:val="00794A5D"/>
    <w:rsid w:val="00794A81"/>
    <w:rsid w:val="00794C44"/>
    <w:rsid w:val="00794E36"/>
    <w:rsid w:val="00794E98"/>
    <w:rsid w:val="007950AE"/>
    <w:rsid w:val="007951A7"/>
    <w:rsid w:val="0079522C"/>
    <w:rsid w:val="0079545F"/>
    <w:rsid w:val="007954AB"/>
    <w:rsid w:val="0079559F"/>
    <w:rsid w:val="0079578E"/>
    <w:rsid w:val="007957E2"/>
    <w:rsid w:val="00795807"/>
    <w:rsid w:val="0079596A"/>
    <w:rsid w:val="00795985"/>
    <w:rsid w:val="007959F5"/>
    <w:rsid w:val="00795A1B"/>
    <w:rsid w:val="00795A57"/>
    <w:rsid w:val="00795D40"/>
    <w:rsid w:val="00795DBA"/>
    <w:rsid w:val="00795E74"/>
    <w:rsid w:val="0079622B"/>
    <w:rsid w:val="007963AA"/>
    <w:rsid w:val="00796776"/>
    <w:rsid w:val="0079694C"/>
    <w:rsid w:val="0079699C"/>
    <w:rsid w:val="00796A20"/>
    <w:rsid w:val="00796B3E"/>
    <w:rsid w:val="00796CD2"/>
    <w:rsid w:val="00796D2E"/>
    <w:rsid w:val="00796E71"/>
    <w:rsid w:val="00796F35"/>
    <w:rsid w:val="00797071"/>
    <w:rsid w:val="007973A6"/>
    <w:rsid w:val="007974E8"/>
    <w:rsid w:val="0079755D"/>
    <w:rsid w:val="007976D4"/>
    <w:rsid w:val="00797753"/>
    <w:rsid w:val="00797CDD"/>
    <w:rsid w:val="00797DA9"/>
    <w:rsid w:val="00797E3B"/>
    <w:rsid w:val="00797FB1"/>
    <w:rsid w:val="007A0057"/>
    <w:rsid w:val="007A0069"/>
    <w:rsid w:val="007A0228"/>
    <w:rsid w:val="007A02E5"/>
    <w:rsid w:val="007A04BF"/>
    <w:rsid w:val="007A06BA"/>
    <w:rsid w:val="007A08A7"/>
    <w:rsid w:val="007A0939"/>
    <w:rsid w:val="007A0A27"/>
    <w:rsid w:val="007A0A34"/>
    <w:rsid w:val="007A0B50"/>
    <w:rsid w:val="007A0CFC"/>
    <w:rsid w:val="007A0DCD"/>
    <w:rsid w:val="007A10EF"/>
    <w:rsid w:val="007A117C"/>
    <w:rsid w:val="007A125A"/>
    <w:rsid w:val="007A14C3"/>
    <w:rsid w:val="007A14C5"/>
    <w:rsid w:val="007A167B"/>
    <w:rsid w:val="007A1814"/>
    <w:rsid w:val="007A18DA"/>
    <w:rsid w:val="007A1A90"/>
    <w:rsid w:val="007A1B98"/>
    <w:rsid w:val="007A1CB6"/>
    <w:rsid w:val="007A1F5F"/>
    <w:rsid w:val="007A1F63"/>
    <w:rsid w:val="007A2032"/>
    <w:rsid w:val="007A225E"/>
    <w:rsid w:val="007A2442"/>
    <w:rsid w:val="007A2897"/>
    <w:rsid w:val="007A2C47"/>
    <w:rsid w:val="007A2C91"/>
    <w:rsid w:val="007A2EF1"/>
    <w:rsid w:val="007A2F30"/>
    <w:rsid w:val="007A2F40"/>
    <w:rsid w:val="007A2F68"/>
    <w:rsid w:val="007A2F9F"/>
    <w:rsid w:val="007A2FA3"/>
    <w:rsid w:val="007A30A2"/>
    <w:rsid w:val="007A3256"/>
    <w:rsid w:val="007A3332"/>
    <w:rsid w:val="007A342F"/>
    <w:rsid w:val="007A3793"/>
    <w:rsid w:val="007A3891"/>
    <w:rsid w:val="007A38C4"/>
    <w:rsid w:val="007A3995"/>
    <w:rsid w:val="007A3A63"/>
    <w:rsid w:val="007A3C45"/>
    <w:rsid w:val="007A3CD6"/>
    <w:rsid w:val="007A3DC1"/>
    <w:rsid w:val="007A3E38"/>
    <w:rsid w:val="007A3F95"/>
    <w:rsid w:val="007A407A"/>
    <w:rsid w:val="007A40C8"/>
    <w:rsid w:val="007A40FF"/>
    <w:rsid w:val="007A44B0"/>
    <w:rsid w:val="007A469D"/>
    <w:rsid w:val="007A46BB"/>
    <w:rsid w:val="007A47E2"/>
    <w:rsid w:val="007A48FD"/>
    <w:rsid w:val="007A494C"/>
    <w:rsid w:val="007A4A10"/>
    <w:rsid w:val="007A4A4B"/>
    <w:rsid w:val="007A4B05"/>
    <w:rsid w:val="007A4B0E"/>
    <w:rsid w:val="007A4CB4"/>
    <w:rsid w:val="007A4CEF"/>
    <w:rsid w:val="007A4DD6"/>
    <w:rsid w:val="007A4E02"/>
    <w:rsid w:val="007A4E13"/>
    <w:rsid w:val="007A4F61"/>
    <w:rsid w:val="007A4F63"/>
    <w:rsid w:val="007A4FA3"/>
    <w:rsid w:val="007A5060"/>
    <w:rsid w:val="007A512E"/>
    <w:rsid w:val="007A5362"/>
    <w:rsid w:val="007A53C6"/>
    <w:rsid w:val="007A53D4"/>
    <w:rsid w:val="007A53F5"/>
    <w:rsid w:val="007A5464"/>
    <w:rsid w:val="007A5688"/>
    <w:rsid w:val="007A57AA"/>
    <w:rsid w:val="007A5DEE"/>
    <w:rsid w:val="007A5FE3"/>
    <w:rsid w:val="007A61B3"/>
    <w:rsid w:val="007A61B8"/>
    <w:rsid w:val="007A61C2"/>
    <w:rsid w:val="007A61E5"/>
    <w:rsid w:val="007A6206"/>
    <w:rsid w:val="007A646D"/>
    <w:rsid w:val="007A6651"/>
    <w:rsid w:val="007A6B19"/>
    <w:rsid w:val="007A6C44"/>
    <w:rsid w:val="007A6E38"/>
    <w:rsid w:val="007A715A"/>
    <w:rsid w:val="007A718F"/>
    <w:rsid w:val="007A7469"/>
    <w:rsid w:val="007A7707"/>
    <w:rsid w:val="007A772A"/>
    <w:rsid w:val="007A774C"/>
    <w:rsid w:val="007A7952"/>
    <w:rsid w:val="007A797E"/>
    <w:rsid w:val="007A7998"/>
    <w:rsid w:val="007A7A07"/>
    <w:rsid w:val="007A7BF2"/>
    <w:rsid w:val="007A7D0A"/>
    <w:rsid w:val="007A7E2B"/>
    <w:rsid w:val="007B006D"/>
    <w:rsid w:val="007B0164"/>
    <w:rsid w:val="007B0389"/>
    <w:rsid w:val="007B06B1"/>
    <w:rsid w:val="007B0815"/>
    <w:rsid w:val="007B08B0"/>
    <w:rsid w:val="007B0A27"/>
    <w:rsid w:val="007B0A29"/>
    <w:rsid w:val="007B0A41"/>
    <w:rsid w:val="007B0A94"/>
    <w:rsid w:val="007B0AE9"/>
    <w:rsid w:val="007B0C43"/>
    <w:rsid w:val="007B0E56"/>
    <w:rsid w:val="007B0F12"/>
    <w:rsid w:val="007B0F6B"/>
    <w:rsid w:val="007B0F74"/>
    <w:rsid w:val="007B0FAA"/>
    <w:rsid w:val="007B14C9"/>
    <w:rsid w:val="007B152C"/>
    <w:rsid w:val="007B1591"/>
    <w:rsid w:val="007B1683"/>
    <w:rsid w:val="007B16D2"/>
    <w:rsid w:val="007B1760"/>
    <w:rsid w:val="007B1763"/>
    <w:rsid w:val="007B187E"/>
    <w:rsid w:val="007B19D6"/>
    <w:rsid w:val="007B1BA3"/>
    <w:rsid w:val="007B1BEC"/>
    <w:rsid w:val="007B1D45"/>
    <w:rsid w:val="007B1EF5"/>
    <w:rsid w:val="007B2270"/>
    <w:rsid w:val="007B22C2"/>
    <w:rsid w:val="007B2461"/>
    <w:rsid w:val="007B2871"/>
    <w:rsid w:val="007B29BE"/>
    <w:rsid w:val="007B2A4F"/>
    <w:rsid w:val="007B2C70"/>
    <w:rsid w:val="007B2CAE"/>
    <w:rsid w:val="007B2CAF"/>
    <w:rsid w:val="007B2CD5"/>
    <w:rsid w:val="007B2D24"/>
    <w:rsid w:val="007B300F"/>
    <w:rsid w:val="007B32A5"/>
    <w:rsid w:val="007B32AA"/>
    <w:rsid w:val="007B32AD"/>
    <w:rsid w:val="007B32CE"/>
    <w:rsid w:val="007B3671"/>
    <w:rsid w:val="007B3887"/>
    <w:rsid w:val="007B3A4A"/>
    <w:rsid w:val="007B3D42"/>
    <w:rsid w:val="007B3E4A"/>
    <w:rsid w:val="007B4143"/>
    <w:rsid w:val="007B42AC"/>
    <w:rsid w:val="007B437E"/>
    <w:rsid w:val="007B4472"/>
    <w:rsid w:val="007B466E"/>
    <w:rsid w:val="007B47A2"/>
    <w:rsid w:val="007B48D7"/>
    <w:rsid w:val="007B4A74"/>
    <w:rsid w:val="007B4BED"/>
    <w:rsid w:val="007B4C37"/>
    <w:rsid w:val="007B4E80"/>
    <w:rsid w:val="007B52A4"/>
    <w:rsid w:val="007B5359"/>
    <w:rsid w:val="007B54F4"/>
    <w:rsid w:val="007B55AD"/>
    <w:rsid w:val="007B58BC"/>
    <w:rsid w:val="007B593F"/>
    <w:rsid w:val="007B5A09"/>
    <w:rsid w:val="007B5AED"/>
    <w:rsid w:val="007B5B19"/>
    <w:rsid w:val="007B5E08"/>
    <w:rsid w:val="007B600C"/>
    <w:rsid w:val="007B6407"/>
    <w:rsid w:val="007B644D"/>
    <w:rsid w:val="007B666D"/>
    <w:rsid w:val="007B67CD"/>
    <w:rsid w:val="007B6980"/>
    <w:rsid w:val="007B6A50"/>
    <w:rsid w:val="007B6BCD"/>
    <w:rsid w:val="007B6D61"/>
    <w:rsid w:val="007B6EE9"/>
    <w:rsid w:val="007B6F25"/>
    <w:rsid w:val="007B6FFF"/>
    <w:rsid w:val="007B709B"/>
    <w:rsid w:val="007B72BB"/>
    <w:rsid w:val="007B7465"/>
    <w:rsid w:val="007B74CA"/>
    <w:rsid w:val="007B74EB"/>
    <w:rsid w:val="007B74FA"/>
    <w:rsid w:val="007B7506"/>
    <w:rsid w:val="007B75B7"/>
    <w:rsid w:val="007B75DD"/>
    <w:rsid w:val="007B7753"/>
    <w:rsid w:val="007B7827"/>
    <w:rsid w:val="007B7AB4"/>
    <w:rsid w:val="007B7B45"/>
    <w:rsid w:val="007B7B77"/>
    <w:rsid w:val="007B7DD5"/>
    <w:rsid w:val="007B7E50"/>
    <w:rsid w:val="007B7E9A"/>
    <w:rsid w:val="007C000A"/>
    <w:rsid w:val="007C00A3"/>
    <w:rsid w:val="007C0321"/>
    <w:rsid w:val="007C059D"/>
    <w:rsid w:val="007C0628"/>
    <w:rsid w:val="007C0A82"/>
    <w:rsid w:val="007C0BFC"/>
    <w:rsid w:val="007C0C52"/>
    <w:rsid w:val="007C0E10"/>
    <w:rsid w:val="007C0F78"/>
    <w:rsid w:val="007C0F88"/>
    <w:rsid w:val="007C1701"/>
    <w:rsid w:val="007C1721"/>
    <w:rsid w:val="007C1926"/>
    <w:rsid w:val="007C1B0A"/>
    <w:rsid w:val="007C1C13"/>
    <w:rsid w:val="007C1C20"/>
    <w:rsid w:val="007C1C25"/>
    <w:rsid w:val="007C1C82"/>
    <w:rsid w:val="007C1D06"/>
    <w:rsid w:val="007C1D51"/>
    <w:rsid w:val="007C1EE4"/>
    <w:rsid w:val="007C2100"/>
    <w:rsid w:val="007C21C7"/>
    <w:rsid w:val="007C22D8"/>
    <w:rsid w:val="007C28DE"/>
    <w:rsid w:val="007C2A38"/>
    <w:rsid w:val="007C2D74"/>
    <w:rsid w:val="007C2F22"/>
    <w:rsid w:val="007C304A"/>
    <w:rsid w:val="007C3092"/>
    <w:rsid w:val="007C32F3"/>
    <w:rsid w:val="007C3389"/>
    <w:rsid w:val="007C34DB"/>
    <w:rsid w:val="007C34E2"/>
    <w:rsid w:val="007C3577"/>
    <w:rsid w:val="007C38BC"/>
    <w:rsid w:val="007C3979"/>
    <w:rsid w:val="007C39FB"/>
    <w:rsid w:val="007C3D2A"/>
    <w:rsid w:val="007C3DEE"/>
    <w:rsid w:val="007C3EAA"/>
    <w:rsid w:val="007C3F3B"/>
    <w:rsid w:val="007C3FE1"/>
    <w:rsid w:val="007C427E"/>
    <w:rsid w:val="007C460C"/>
    <w:rsid w:val="007C4760"/>
    <w:rsid w:val="007C483B"/>
    <w:rsid w:val="007C49B4"/>
    <w:rsid w:val="007C4EE2"/>
    <w:rsid w:val="007C5005"/>
    <w:rsid w:val="007C5568"/>
    <w:rsid w:val="007C56E9"/>
    <w:rsid w:val="007C586F"/>
    <w:rsid w:val="007C5932"/>
    <w:rsid w:val="007C594B"/>
    <w:rsid w:val="007C5A1A"/>
    <w:rsid w:val="007C5EA1"/>
    <w:rsid w:val="007C6155"/>
    <w:rsid w:val="007C61BE"/>
    <w:rsid w:val="007C6279"/>
    <w:rsid w:val="007C6316"/>
    <w:rsid w:val="007C63A3"/>
    <w:rsid w:val="007C64C7"/>
    <w:rsid w:val="007C668B"/>
    <w:rsid w:val="007C6919"/>
    <w:rsid w:val="007C69BD"/>
    <w:rsid w:val="007C6C19"/>
    <w:rsid w:val="007C6D2D"/>
    <w:rsid w:val="007C6D9C"/>
    <w:rsid w:val="007C6E01"/>
    <w:rsid w:val="007C6F65"/>
    <w:rsid w:val="007C7387"/>
    <w:rsid w:val="007C7430"/>
    <w:rsid w:val="007C74DB"/>
    <w:rsid w:val="007C76E7"/>
    <w:rsid w:val="007C7704"/>
    <w:rsid w:val="007C777B"/>
    <w:rsid w:val="007C7847"/>
    <w:rsid w:val="007C7967"/>
    <w:rsid w:val="007C7980"/>
    <w:rsid w:val="007C7A9A"/>
    <w:rsid w:val="007C7BC3"/>
    <w:rsid w:val="007C7D0F"/>
    <w:rsid w:val="007C7D22"/>
    <w:rsid w:val="007C7D27"/>
    <w:rsid w:val="007C7DDB"/>
    <w:rsid w:val="007C7F3F"/>
    <w:rsid w:val="007D0050"/>
    <w:rsid w:val="007D0055"/>
    <w:rsid w:val="007D0062"/>
    <w:rsid w:val="007D042D"/>
    <w:rsid w:val="007D06F3"/>
    <w:rsid w:val="007D0764"/>
    <w:rsid w:val="007D084B"/>
    <w:rsid w:val="007D08E7"/>
    <w:rsid w:val="007D0C3C"/>
    <w:rsid w:val="007D0C42"/>
    <w:rsid w:val="007D0C73"/>
    <w:rsid w:val="007D0D04"/>
    <w:rsid w:val="007D0D57"/>
    <w:rsid w:val="007D0F24"/>
    <w:rsid w:val="007D0FED"/>
    <w:rsid w:val="007D10DD"/>
    <w:rsid w:val="007D1114"/>
    <w:rsid w:val="007D11F5"/>
    <w:rsid w:val="007D12C3"/>
    <w:rsid w:val="007D158A"/>
    <w:rsid w:val="007D1600"/>
    <w:rsid w:val="007D1645"/>
    <w:rsid w:val="007D1A05"/>
    <w:rsid w:val="007D1A83"/>
    <w:rsid w:val="007D1DF9"/>
    <w:rsid w:val="007D1EEF"/>
    <w:rsid w:val="007D1F51"/>
    <w:rsid w:val="007D1F6B"/>
    <w:rsid w:val="007D2186"/>
    <w:rsid w:val="007D21F7"/>
    <w:rsid w:val="007D2583"/>
    <w:rsid w:val="007D25FB"/>
    <w:rsid w:val="007D27B7"/>
    <w:rsid w:val="007D27E8"/>
    <w:rsid w:val="007D2825"/>
    <w:rsid w:val="007D293A"/>
    <w:rsid w:val="007D2A70"/>
    <w:rsid w:val="007D2A94"/>
    <w:rsid w:val="007D2B18"/>
    <w:rsid w:val="007D2CC7"/>
    <w:rsid w:val="007D2F90"/>
    <w:rsid w:val="007D31B5"/>
    <w:rsid w:val="007D3243"/>
    <w:rsid w:val="007D326E"/>
    <w:rsid w:val="007D33D1"/>
    <w:rsid w:val="007D357D"/>
    <w:rsid w:val="007D38B3"/>
    <w:rsid w:val="007D3923"/>
    <w:rsid w:val="007D396B"/>
    <w:rsid w:val="007D3976"/>
    <w:rsid w:val="007D3C20"/>
    <w:rsid w:val="007D3C7A"/>
    <w:rsid w:val="007D3EA9"/>
    <w:rsid w:val="007D406E"/>
    <w:rsid w:val="007D40B7"/>
    <w:rsid w:val="007D424A"/>
    <w:rsid w:val="007D4262"/>
    <w:rsid w:val="007D4304"/>
    <w:rsid w:val="007D44AC"/>
    <w:rsid w:val="007D4594"/>
    <w:rsid w:val="007D4601"/>
    <w:rsid w:val="007D46D5"/>
    <w:rsid w:val="007D46D7"/>
    <w:rsid w:val="007D4AD7"/>
    <w:rsid w:val="007D4C5A"/>
    <w:rsid w:val="007D4CD9"/>
    <w:rsid w:val="007D4E91"/>
    <w:rsid w:val="007D4EDA"/>
    <w:rsid w:val="007D55DE"/>
    <w:rsid w:val="007D5D8E"/>
    <w:rsid w:val="007D5E20"/>
    <w:rsid w:val="007D5F16"/>
    <w:rsid w:val="007D5F59"/>
    <w:rsid w:val="007D5F8E"/>
    <w:rsid w:val="007D5F92"/>
    <w:rsid w:val="007D5FAB"/>
    <w:rsid w:val="007D601A"/>
    <w:rsid w:val="007D6130"/>
    <w:rsid w:val="007D61F1"/>
    <w:rsid w:val="007D6275"/>
    <w:rsid w:val="007D62F0"/>
    <w:rsid w:val="007D6371"/>
    <w:rsid w:val="007D6450"/>
    <w:rsid w:val="007D6505"/>
    <w:rsid w:val="007D6675"/>
    <w:rsid w:val="007D66A1"/>
    <w:rsid w:val="007D66B6"/>
    <w:rsid w:val="007D66CC"/>
    <w:rsid w:val="007D66FB"/>
    <w:rsid w:val="007D66FC"/>
    <w:rsid w:val="007D673D"/>
    <w:rsid w:val="007D67B2"/>
    <w:rsid w:val="007D6840"/>
    <w:rsid w:val="007D68C0"/>
    <w:rsid w:val="007D6A3C"/>
    <w:rsid w:val="007D6E55"/>
    <w:rsid w:val="007D6F76"/>
    <w:rsid w:val="007D6F7A"/>
    <w:rsid w:val="007D7247"/>
    <w:rsid w:val="007D72D5"/>
    <w:rsid w:val="007D74B7"/>
    <w:rsid w:val="007D7520"/>
    <w:rsid w:val="007D7533"/>
    <w:rsid w:val="007D7535"/>
    <w:rsid w:val="007D756E"/>
    <w:rsid w:val="007D7617"/>
    <w:rsid w:val="007D7648"/>
    <w:rsid w:val="007D77C0"/>
    <w:rsid w:val="007D7883"/>
    <w:rsid w:val="007D78E0"/>
    <w:rsid w:val="007D7CA0"/>
    <w:rsid w:val="007E0120"/>
    <w:rsid w:val="007E0139"/>
    <w:rsid w:val="007E01CF"/>
    <w:rsid w:val="007E02D3"/>
    <w:rsid w:val="007E06CE"/>
    <w:rsid w:val="007E08C1"/>
    <w:rsid w:val="007E08CC"/>
    <w:rsid w:val="007E0909"/>
    <w:rsid w:val="007E0A4D"/>
    <w:rsid w:val="007E0AD3"/>
    <w:rsid w:val="007E0BE8"/>
    <w:rsid w:val="007E0C13"/>
    <w:rsid w:val="007E0E18"/>
    <w:rsid w:val="007E0F01"/>
    <w:rsid w:val="007E123E"/>
    <w:rsid w:val="007E12E0"/>
    <w:rsid w:val="007E134A"/>
    <w:rsid w:val="007E1368"/>
    <w:rsid w:val="007E13FF"/>
    <w:rsid w:val="007E1457"/>
    <w:rsid w:val="007E1659"/>
    <w:rsid w:val="007E1751"/>
    <w:rsid w:val="007E198A"/>
    <w:rsid w:val="007E1BDF"/>
    <w:rsid w:val="007E1EDF"/>
    <w:rsid w:val="007E1F4F"/>
    <w:rsid w:val="007E22B5"/>
    <w:rsid w:val="007E22B8"/>
    <w:rsid w:val="007E2377"/>
    <w:rsid w:val="007E2716"/>
    <w:rsid w:val="007E27DE"/>
    <w:rsid w:val="007E2849"/>
    <w:rsid w:val="007E28A7"/>
    <w:rsid w:val="007E2979"/>
    <w:rsid w:val="007E2CB0"/>
    <w:rsid w:val="007E3300"/>
    <w:rsid w:val="007E377D"/>
    <w:rsid w:val="007E3A61"/>
    <w:rsid w:val="007E3A69"/>
    <w:rsid w:val="007E3C4B"/>
    <w:rsid w:val="007E3D04"/>
    <w:rsid w:val="007E3F83"/>
    <w:rsid w:val="007E4027"/>
    <w:rsid w:val="007E42C7"/>
    <w:rsid w:val="007E4390"/>
    <w:rsid w:val="007E43BE"/>
    <w:rsid w:val="007E4644"/>
    <w:rsid w:val="007E46B9"/>
    <w:rsid w:val="007E4BD2"/>
    <w:rsid w:val="007E4C2D"/>
    <w:rsid w:val="007E4F8A"/>
    <w:rsid w:val="007E4F8E"/>
    <w:rsid w:val="007E5180"/>
    <w:rsid w:val="007E5308"/>
    <w:rsid w:val="007E5336"/>
    <w:rsid w:val="007E5691"/>
    <w:rsid w:val="007E571F"/>
    <w:rsid w:val="007E57EF"/>
    <w:rsid w:val="007E59C1"/>
    <w:rsid w:val="007E5DBF"/>
    <w:rsid w:val="007E5E15"/>
    <w:rsid w:val="007E607E"/>
    <w:rsid w:val="007E608B"/>
    <w:rsid w:val="007E620B"/>
    <w:rsid w:val="007E6DE8"/>
    <w:rsid w:val="007E6E32"/>
    <w:rsid w:val="007E7085"/>
    <w:rsid w:val="007E7098"/>
    <w:rsid w:val="007E71DA"/>
    <w:rsid w:val="007E7243"/>
    <w:rsid w:val="007E7272"/>
    <w:rsid w:val="007E72EB"/>
    <w:rsid w:val="007E7481"/>
    <w:rsid w:val="007E768F"/>
    <w:rsid w:val="007E7693"/>
    <w:rsid w:val="007E769B"/>
    <w:rsid w:val="007E7758"/>
    <w:rsid w:val="007E778D"/>
    <w:rsid w:val="007E77A4"/>
    <w:rsid w:val="007E77F6"/>
    <w:rsid w:val="007E78EB"/>
    <w:rsid w:val="007E7CC3"/>
    <w:rsid w:val="007E7E10"/>
    <w:rsid w:val="007E7F7A"/>
    <w:rsid w:val="007F003D"/>
    <w:rsid w:val="007F01B5"/>
    <w:rsid w:val="007F0356"/>
    <w:rsid w:val="007F04D3"/>
    <w:rsid w:val="007F068D"/>
    <w:rsid w:val="007F0861"/>
    <w:rsid w:val="007F0B4E"/>
    <w:rsid w:val="007F0CA6"/>
    <w:rsid w:val="007F0D30"/>
    <w:rsid w:val="007F0E24"/>
    <w:rsid w:val="007F1074"/>
    <w:rsid w:val="007F111D"/>
    <w:rsid w:val="007F1140"/>
    <w:rsid w:val="007F121C"/>
    <w:rsid w:val="007F1283"/>
    <w:rsid w:val="007F14BE"/>
    <w:rsid w:val="007F1558"/>
    <w:rsid w:val="007F15C7"/>
    <w:rsid w:val="007F1728"/>
    <w:rsid w:val="007F17B9"/>
    <w:rsid w:val="007F180D"/>
    <w:rsid w:val="007F18E2"/>
    <w:rsid w:val="007F1AC1"/>
    <w:rsid w:val="007F1D71"/>
    <w:rsid w:val="007F1E1B"/>
    <w:rsid w:val="007F1F08"/>
    <w:rsid w:val="007F201C"/>
    <w:rsid w:val="007F2220"/>
    <w:rsid w:val="007F22EA"/>
    <w:rsid w:val="007F232E"/>
    <w:rsid w:val="007F2390"/>
    <w:rsid w:val="007F2436"/>
    <w:rsid w:val="007F24A1"/>
    <w:rsid w:val="007F2774"/>
    <w:rsid w:val="007F2872"/>
    <w:rsid w:val="007F2BC4"/>
    <w:rsid w:val="007F2C30"/>
    <w:rsid w:val="007F2C69"/>
    <w:rsid w:val="007F2DCA"/>
    <w:rsid w:val="007F3111"/>
    <w:rsid w:val="007F31D3"/>
    <w:rsid w:val="007F326A"/>
    <w:rsid w:val="007F3414"/>
    <w:rsid w:val="007F3460"/>
    <w:rsid w:val="007F35B7"/>
    <w:rsid w:val="007F35D3"/>
    <w:rsid w:val="007F35D4"/>
    <w:rsid w:val="007F35F2"/>
    <w:rsid w:val="007F36F1"/>
    <w:rsid w:val="007F37CF"/>
    <w:rsid w:val="007F3866"/>
    <w:rsid w:val="007F39CB"/>
    <w:rsid w:val="007F3A23"/>
    <w:rsid w:val="007F3A51"/>
    <w:rsid w:val="007F3E45"/>
    <w:rsid w:val="007F3F2D"/>
    <w:rsid w:val="007F3F59"/>
    <w:rsid w:val="007F4044"/>
    <w:rsid w:val="007F40B0"/>
    <w:rsid w:val="007F4141"/>
    <w:rsid w:val="007F4173"/>
    <w:rsid w:val="007F41FE"/>
    <w:rsid w:val="007F46BB"/>
    <w:rsid w:val="007F48C3"/>
    <w:rsid w:val="007F490B"/>
    <w:rsid w:val="007F4A38"/>
    <w:rsid w:val="007F4A83"/>
    <w:rsid w:val="007F4AA8"/>
    <w:rsid w:val="007F4B3E"/>
    <w:rsid w:val="007F4E44"/>
    <w:rsid w:val="007F4F0E"/>
    <w:rsid w:val="007F51F6"/>
    <w:rsid w:val="007F54D8"/>
    <w:rsid w:val="007F57C0"/>
    <w:rsid w:val="007F588A"/>
    <w:rsid w:val="007F5898"/>
    <w:rsid w:val="007F58FB"/>
    <w:rsid w:val="007F597D"/>
    <w:rsid w:val="007F5980"/>
    <w:rsid w:val="007F5CAE"/>
    <w:rsid w:val="007F5D6B"/>
    <w:rsid w:val="007F5E65"/>
    <w:rsid w:val="007F5E6F"/>
    <w:rsid w:val="007F5ED2"/>
    <w:rsid w:val="007F5FE1"/>
    <w:rsid w:val="007F630C"/>
    <w:rsid w:val="007F65C7"/>
    <w:rsid w:val="007F6672"/>
    <w:rsid w:val="007F66B2"/>
    <w:rsid w:val="007F6738"/>
    <w:rsid w:val="007F6C5C"/>
    <w:rsid w:val="007F6D1C"/>
    <w:rsid w:val="007F6F2A"/>
    <w:rsid w:val="007F6FD7"/>
    <w:rsid w:val="007F71B2"/>
    <w:rsid w:val="007F7203"/>
    <w:rsid w:val="007F7226"/>
    <w:rsid w:val="007F7326"/>
    <w:rsid w:val="007F7A74"/>
    <w:rsid w:val="007F7AAB"/>
    <w:rsid w:val="007F7C59"/>
    <w:rsid w:val="007F7CBC"/>
    <w:rsid w:val="0080016A"/>
    <w:rsid w:val="00800229"/>
    <w:rsid w:val="00800303"/>
    <w:rsid w:val="00800472"/>
    <w:rsid w:val="00800574"/>
    <w:rsid w:val="00800641"/>
    <w:rsid w:val="00800934"/>
    <w:rsid w:val="00800AA4"/>
    <w:rsid w:val="00800C1C"/>
    <w:rsid w:val="00800DB6"/>
    <w:rsid w:val="008011E9"/>
    <w:rsid w:val="00801350"/>
    <w:rsid w:val="00801423"/>
    <w:rsid w:val="008014A1"/>
    <w:rsid w:val="00801524"/>
    <w:rsid w:val="0080154B"/>
    <w:rsid w:val="00801567"/>
    <w:rsid w:val="008019C5"/>
    <w:rsid w:val="00801B12"/>
    <w:rsid w:val="00801EAD"/>
    <w:rsid w:val="00802227"/>
    <w:rsid w:val="00802291"/>
    <w:rsid w:val="00802476"/>
    <w:rsid w:val="008026CE"/>
    <w:rsid w:val="00802946"/>
    <w:rsid w:val="00802BB4"/>
    <w:rsid w:val="00802E6A"/>
    <w:rsid w:val="00802EB3"/>
    <w:rsid w:val="00802EE5"/>
    <w:rsid w:val="00802FC2"/>
    <w:rsid w:val="00803056"/>
    <w:rsid w:val="00803596"/>
    <w:rsid w:val="008036C7"/>
    <w:rsid w:val="008038E3"/>
    <w:rsid w:val="008039FA"/>
    <w:rsid w:val="00803A83"/>
    <w:rsid w:val="00803B8F"/>
    <w:rsid w:val="00803BA3"/>
    <w:rsid w:val="00803C1F"/>
    <w:rsid w:val="00803C91"/>
    <w:rsid w:val="00803E3E"/>
    <w:rsid w:val="00803F02"/>
    <w:rsid w:val="00803F33"/>
    <w:rsid w:val="0080418F"/>
    <w:rsid w:val="008041C4"/>
    <w:rsid w:val="00804215"/>
    <w:rsid w:val="00804281"/>
    <w:rsid w:val="0080434D"/>
    <w:rsid w:val="0080434F"/>
    <w:rsid w:val="0080436D"/>
    <w:rsid w:val="0080439D"/>
    <w:rsid w:val="008045F0"/>
    <w:rsid w:val="008049FC"/>
    <w:rsid w:val="00804A58"/>
    <w:rsid w:val="00804BA8"/>
    <w:rsid w:val="00804D2A"/>
    <w:rsid w:val="008050C9"/>
    <w:rsid w:val="00805208"/>
    <w:rsid w:val="008052C5"/>
    <w:rsid w:val="00805377"/>
    <w:rsid w:val="00805392"/>
    <w:rsid w:val="008055C4"/>
    <w:rsid w:val="008057BD"/>
    <w:rsid w:val="008057CC"/>
    <w:rsid w:val="00805B34"/>
    <w:rsid w:val="00805D3D"/>
    <w:rsid w:val="00805E55"/>
    <w:rsid w:val="00805FAE"/>
    <w:rsid w:val="0080615F"/>
    <w:rsid w:val="008061F7"/>
    <w:rsid w:val="00806213"/>
    <w:rsid w:val="00806373"/>
    <w:rsid w:val="0080637C"/>
    <w:rsid w:val="00806384"/>
    <w:rsid w:val="008063D9"/>
    <w:rsid w:val="00806555"/>
    <w:rsid w:val="00806650"/>
    <w:rsid w:val="008069F7"/>
    <w:rsid w:val="00806A97"/>
    <w:rsid w:val="00806FC7"/>
    <w:rsid w:val="00806FC8"/>
    <w:rsid w:val="008071E7"/>
    <w:rsid w:val="008071F3"/>
    <w:rsid w:val="00807264"/>
    <w:rsid w:val="0080726C"/>
    <w:rsid w:val="008074FF"/>
    <w:rsid w:val="00807C97"/>
    <w:rsid w:val="00807D38"/>
    <w:rsid w:val="00807DCE"/>
    <w:rsid w:val="00807F6F"/>
    <w:rsid w:val="00810006"/>
    <w:rsid w:val="008100D6"/>
    <w:rsid w:val="008108FA"/>
    <w:rsid w:val="0081093C"/>
    <w:rsid w:val="00810BCB"/>
    <w:rsid w:val="00810C21"/>
    <w:rsid w:val="00810CB3"/>
    <w:rsid w:val="00810D12"/>
    <w:rsid w:val="00810D5E"/>
    <w:rsid w:val="00810DB9"/>
    <w:rsid w:val="00811047"/>
    <w:rsid w:val="00811426"/>
    <w:rsid w:val="008114F2"/>
    <w:rsid w:val="0081182E"/>
    <w:rsid w:val="0081183D"/>
    <w:rsid w:val="008118AF"/>
    <w:rsid w:val="00811923"/>
    <w:rsid w:val="008119D2"/>
    <w:rsid w:val="00811A8A"/>
    <w:rsid w:val="00811B6F"/>
    <w:rsid w:val="00811BAB"/>
    <w:rsid w:val="00811E33"/>
    <w:rsid w:val="00811E74"/>
    <w:rsid w:val="00811EF8"/>
    <w:rsid w:val="00812008"/>
    <w:rsid w:val="00812315"/>
    <w:rsid w:val="008125C5"/>
    <w:rsid w:val="008125D4"/>
    <w:rsid w:val="008126A4"/>
    <w:rsid w:val="00812712"/>
    <w:rsid w:val="0081279D"/>
    <w:rsid w:val="008127AA"/>
    <w:rsid w:val="008127AF"/>
    <w:rsid w:val="0081294B"/>
    <w:rsid w:val="00812A42"/>
    <w:rsid w:val="00812B46"/>
    <w:rsid w:val="00812C46"/>
    <w:rsid w:val="00812D71"/>
    <w:rsid w:val="0081309B"/>
    <w:rsid w:val="0081334C"/>
    <w:rsid w:val="008133A8"/>
    <w:rsid w:val="008139D4"/>
    <w:rsid w:val="00813C02"/>
    <w:rsid w:val="00813DBB"/>
    <w:rsid w:val="00813F62"/>
    <w:rsid w:val="00813F92"/>
    <w:rsid w:val="008142B9"/>
    <w:rsid w:val="00814460"/>
    <w:rsid w:val="008144BD"/>
    <w:rsid w:val="0081493F"/>
    <w:rsid w:val="00814B9D"/>
    <w:rsid w:val="00814C7A"/>
    <w:rsid w:val="00814E62"/>
    <w:rsid w:val="00814E6B"/>
    <w:rsid w:val="008150C1"/>
    <w:rsid w:val="008150D5"/>
    <w:rsid w:val="00815105"/>
    <w:rsid w:val="008151E6"/>
    <w:rsid w:val="008152BB"/>
    <w:rsid w:val="008153AD"/>
    <w:rsid w:val="008155A9"/>
    <w:rsid w:val="008155B0"/>
    <w:rsid w:val="00815700"/>
    <w:rsid w:val="0081583B"/>
    <w:rsid w:val="008159D8"/>
    <w:rsid w:val="00815A44"/>
    <w:rsid w:val="00815CF1"/>
    <w:rsid w:val="00815DD7"/>
    <w:rsid w:val="00815E10"/>
    <w:rsid w:val="00815F67"/>
    <w:rsid w:val="00815FF1"/>
    <w:rsid w:val="00816027"/>
    <w:rsid w:val="008160F1"/>
    <w:rsid w:val="0081613C"/>
    <w:rsid w:val="0081619B"/>
    <w:rsid w:val="008161B0"/>
    <w:rsid w:val="008161FF"/>
    <w:rsid w:val="0081626E"/>
    <w:rsid w:val="008163BE"/>
    <w:rsid w:val="008166D4"/>
    <w:rsid w:val="00816711"/>
    <w:rsid w:val="00816872"/>
    <w:rsid w:val="0081688B"/>
    <w:rsid w:val="00816A62"/>
    <w:rsid w:val="00816CDC"/>
    <w:rsid w:val="00816D1F"/>
    <w:rsid w:val="00816E97"/>
    <w:rsid w:val="00816EE3"/>
    <w:rsid w:val="00816F32"/>
    <w:rsid w:val="00817102"/>
    <w:rsid w:val="00817404"/>
    <w:rsid w:val="00817486"/>
    <w:rsid w:val="008176EA"/>
    <w:rsid w:val="00817763"/>
    <w:rsid w:val="008177B7"/>
    <w:rsid w:val="0081791E"/>
    <w:rsid w:val="00817A41"/>
    <w:rsid w:val="00817B70"/>
    <w:rsid w:val="00817D1B"/>
    <w:rsid w:val="00817DAA"/>
    <w:rsid w:val="00817E11"/>
    <w:rsid w:val="00817FDE"/>
    <w:rsid w:val="0082002B"/>
    <w:rsid w:val="00820030"/>
    <w:rsid w:val="008200DD"/>
    <w:rsid w:val="00820202"/>
    <w:rsid w:val="00820235"/>
    <w:rsid w:val="008202FB"/>
    <w:rsid w:val="008203C0"/>
    <w:rsid w:val="008204E0"/>
    <w:rsid w:val="00820612"/>
    <w:rsid w:val="0082067A"/>
    <w:rsid w:val="008206A0"/>
    <w:rsid w:val="00820728"/>
    <w:rsid w:val="00820C63"/>
    <w:rsid w:val="00821116"/>
    <w:rsid w:val="00821342"/>
    <w:rsid w:val="00821379"/>
    <w:rsid w:val="0082138F"/>
    <w:rsid w:val="008213CC"/>
    <w:rsid w:val="00821663"/>
    <w:rsid w:val="0082176B"/>
    <w:rsid w:val="00821A0A"/>
    <w:rsid w:val="00821ADE"/>
    <w:rsid w:val="00821D45"/>
    <w:rsid w:val="00821ED5"/>
    <w:rsid w:val="00822260"/>
    <w:rsid w:val="00822476"/>
    <w:rsid w:val="008226D5"/>
    <w:rsid w:val="008227ED"/>
    <w:rsid w:val="008227FA"/>
    <w:rsid w:val="00822B7A"/>
    <w:rsid w:val="00822D56"/>
    <w:rsid w:val="00823022"/>
    <w:rsid w:val="0082306C"/>
    <w:rsid w:val="008231DC"/>
    <w:rsid w:val="008231E5"/>
    <w:rsid w:val="008232F3"/>
    <w:rsid w:val="00823351"/>
    <w:rsid w:val="00823590"/>
    <w:rsid w:val="00823858"/>
    <w:rsid w:val="00823958"/>
    <w:rsid w:val="00823A4A"/>
    <w:rsid w:val="00823E43"/>
    <w:rsid w:val="00823FBC"/>
    <w:rsid w:val="008242AC"/>
    <w:rsid w:val="008243F6"/>
    <w:rsid w:val="00824449"/>
    <w:rsid w:val="00824934"/>
    <w:rsid w:val="008249DC"/>
    <w:rsid w:val="00824D33"/>
    <w:rsid w:val="008253AC"/>
    <w:rsid w:val="0082566E"/>
    <w:rsid w:val="00825A46"/>
    <w:rsid w:val="00825ACB"/>
    <w:rsid w:val="00825B8B"/>
    <w:rsid w:val="00825C37"/>
    <w:rsid w:val="00825C7C"/>
    <w:rsid w:val="00825E1D"/>
    <w:rsid w:val="00825FC5"/>
    <w:rsid w:val="008260BF"/>
    <w:rsid w:val="008260F7"/>
    <w:rsid w:val="00826179"/>
    <w:rsid w:val="008262AD"/>
    <w:rsid w:val="00826327"/>
    <w:rsid w:val="00826451"/>
    <w:rsid w:val="008264EB"/>
    <w:rsid w:val="00826613"/>
    <w:rsid w:val="00826737"/>
    <w:rsid w:val="00826A47"/>
    <w:rsid w:val="00826B82"/>
    <w:rsid w:val="00826B8F"/>
    <w:rsid w:val="00826CCD"/>
    <w:rsid w:val="00826DE8"/>
    <w:rsid w:val="00826F6C"/>
    <w:rsid w:val="008271C4"/>
    <w:rsid w:val="00827504"/>
    <w:rsid w:val="0082752C"/>
    <w:rsid w:val="00827676"/>
    <w:rsid w:val="008276BD"/>
    <w:rsid w:val="008279EC"/>
    <w:rsid w:val="00827F59"/>
    <w:rsid w:val="00830067"/>
    <w:rsid w:val="00830419"/>
    <w:rsid w:val="0083057C"/>
    <w:rsid w:val="008305EA"/>
    <w:rsid w:val="0083087F"/>
    <w:rsid w:val="008309A0"/>
    <w:rsid w:val="008309A6"/>
    <w:rsid w:val="00830B0C"/>
    <w:rsid w:val="00830B0F"/>
    <w:rsid w:val="00830C91"/>
    <w:rsid w:val="00830DBF"/>
    <w:rsid w:val="00830E30"/>
    <w:rsid w:val="00830E5A"/>
    <w:rsid w:val="00831108"/>
    <w:rsid w:val="008311C2"/>
    <w:rsid w:val="008312B9"/>
    <w:rsid w:val="00831645"/>
    <w:rsid w:val="00831714"/>
    <w:rsid w:val="00831958"/>
    <w:rsid w:val="0083198B"/>
    <w:rsid w:val="00831D03"/>
    <w:rsid w:val="00831DF9"/>
    <w:rsid w:val="00831E8A"/>
    <w:rsid w:val="00831E9E"/>
    <w:rsid w:val="00831F35"/>
    <w:rsid w:val="0083257F"/>
    <w:rsid w:val="0083267C"/>
    <w:rsid w:val="008328A9"/>
    <w:rsid w:val="00832983"/>
    <w:rsid w:val="008329FB"/>
    <w:rsid w:val="00832A16"/>
    <w:rsid w:val="00832B7F"/>
    <w:rsid w:val="00832C71"/>
    <w:rsid w:val="00832CE5"/>
    <w:rsid w:val="00832D69"/>
    <w:rsid w:val="00832DE4"/>
    <w:rsid w:val="00832E67"/>
    <w:rsid w:val="008330E3"/>
    <w:rsid w:val="0083326A"/>
    <w:rsid w:val="00833301"/>
    <w:rsid w:val="0083360D"/>
    <w:rsid w:val="00833772"/>
    <w:rsid w:val="008337D2"/>
    <w:rsid w:val="00833AEE"/>
    <w:rsid w:val="00833CEE"/>
    <w:rsid w:val="00833F08"/>
    <w:rsid w:val="00833F99"/>
    <w:rsid w:val="00834158"/>
    <w:rsid w:val="008341AB"/>
    <w:rsid w:val="0083425E"/>
    <w:rsid w:val="00834358"/>
    <w:rsid w:val="008349BB"/>
    <w:rsid w:val="00834AFC"/>
    <w:rsid w:val="00834B9B"/>
    <w:rsid w:val="00834B9E"/>
    <w:rsid w:val="00834BC8"/>
    <w:rsid w:val="00834E28"/>
    <w:rsid w:val="00834EF3"/>
    <w:rsid w:val="00834EFF"/>
    <w:rsid w:val="008351C2"/>
    <w:rsid w:val="0083522F"/>
    <w:rsid w:val="0083526D"/>
    <w:rsid w:val="00835848"/>
    <w:rsid w:val="00835B16"/>
    <w:rsid w:val="00835B73"/>
    <w:rsid w:val="00835C76"/>
    <w:rsid w:val="00835CA6"/>
    <w:rsid w:val="00835F09"/>
    <w:rsid w:val="0083604E"/>
    <w:rsid w:val="008362FF"/>
    <w:rsid w:val="0083637E"/>
    <w:rsid w:val="008364B1"/>
    <w:rsid w:val="00836537"/>
    <w:rsid w:val="008366B5"/>
    <w:rsid w:val="00836BAE"/>
    <w:rsid w:val="00837050"/>
    <w:rsid w:val="008370C1"/>
    <w:rsid w:val="00837362"/>
    <w:rsid w:val="00837556"/>
    <w:rsid w:val="008375DB"/>
    <w:rsid w:val="00837646"/>
    <w:rsid w:val="008379A5"/>
    <w:rsid w:val="00837B0E"/>
    <w:rsid w:val="00837BDE"/>
    <w:rsid w:val="00837D06"/>
    <w:rsid w:val="00837FF1"/>
    <w:rsid w:val="00840005"/>
    <w:rsid w:val="008400AC"/>
    <w:rsid w:val="008402D1"/>
    <w:rsid w:val="0084044C"/>
    <w:rsid w:val="0084050F"/>
    <w:rsid w:val="00840632"/>
    <w:rsid w:val="008407AE"/>
    <w:rsid w:val="008409CF"/>
    <w:rsid w:val="00840A12"/>
    <w:rsid w:val="00840A8C"/>
    <w:rsid w:val="00840E7F"/>
    <w:rsid w:val="00841111"/>
    <w:rsid w:val="00841131"/>
    <w:rsid w:val="0084119C"/>
    <w:rsid w:val="00841378"/>
    <w:rsid w:val="00841579"/>
    <w:rsid w:val="008416A3"/>
    <w:rsid w:val="00841858"/>
    <w:rsid w:val="008418D2"/>
    <w:rsid w:val="008418F8"/>
    <w:rsid w:val="00841AD4"/>
    <w:rsid w:val="00841B13"/>
    <w:rsid w:val="00841EEA"/>
    <w:rsid w:val="00841EED"/>
    <w:rsid w:val="008420DB"/>
    <w:rsid w:val="008420FF"/>
    <w:rsid w:val="00842133"/>
    <w:rsid w:val="00842148"/>
    <w:rsid w:val="00842153"/>
    <w:rsid w:val="00842309"/>
    <w:rsid w:val="008423A3"/>
    <w:rsid w:val="00842481"/>
    <w:rsid w:val="008427CA"/>
    <w:rsid w:val="00842801"/>
    <w:rsid w:val="00842902"/>
    <w:rsid w:val="00842A06"/>
    <w:rsid w:val="00842AA4"/>
    <w:rsid w:val="00842D04"/>
    <w:rsid w:val="00842E87"/>
    <w:rsid w:val="00842EDE"/>
    <w:rsid w:val="00843049"/>
    <w:rsid w:val="008430DC"/>
    <w:rsid w:val="00843163"/>
    <w:rsid w:val="00843243"/>
    <w:rsid w:val="0084327B"/>
    <w:rsid w:val="008432D5"/>
    <w:rsid w:val="00843392"/>
    <w:rsid w:val="00843455"/>
    <w:rsid w:val="008435CD"/>
    <w:rsid w:val="008435E1"/>
    <w:rsid w:val="008436B1"/>
    <w:rsid w:val="00843AEC"/>
    <w:rsid w:val="00843B4E"/>
    <w:rsid w:val="00843B56"/>
    <w:rsid w:val="00843C08"/>
    <w:rsid w:val="00843C65"/>
    <w:rsid w:val="00843CE1"/>
    <w:rsid w:val="00843EEF"/>
    <w:rsid w:val="00843F38"/>
    <w:rsid w:val="008440BA"/>
    <w:rsid w:val="008441DF"/>
    <w:rsid w:val="008442BE"/>
    <w:rsid w:val="0084435B"/>
    <w:rsid w:val="0084497C"/>
    <w:rsid w:val="00844CF7"/>
    <w:rsid w:val="00844E2E"/>
    <w:rsid w:val="00844EDF"/>
    <w:rsid w:val="00844F69"/>
    <w:rsid w:val="00845256"/>
    <w:rsid w:val="0084531B"/>
    <w:rsid w:val="0084565A"/>
    <w:rsid w:val="008456B1"/>
    <w:rsid w:val="008457E6"/>
    <w:rsid w:val="008457F9"/>
    <w:rsid w:val="0084581A"/>
    <w:rsid w:val="00845D09"/>
    <w:rsid w:val="00845E44"/>
    <w:rsid w:val="00845E8F"/>
    <w:rsid w:val="00845F2E"/>
    <w:rsid w:val="00845F46"/>
    <w:rsid w:val="0084601E"/>
    <w:rsid w:val="008460BB"/>
    <w:rsid w:val="008461CD"/>
    <w:rsid w:val="0084621C"/>
    <w:rsid w:val="008463A8"/>
    <w:rsid w:val="008464FF"/>
    <w:rsid w:val="0084665A"/>
    <w:rsid w:val="00846717"/>
    <w:rsid w:val="00846B2E"/>
    <w:rsid w:val="00846C39"/>
    <w:rsid w:val="00846DC4"/>
    <w:rsid w:val="00846E19"/>
    <w:rsid w:val="00846EF5"/>
    <w:rsid w:val="0084701F"/>
    <w:rsid w:val="0084721C"/>
    <w:rsid w:val="0084790D"/>
    <w:rsid w:val="00847A2B"/>
    <w:rsid w:val="00847B1C"/>
    <w:rsid w:val="00847C9D"/>
    <w:rsid w:val="00847E17"/>
    <w:rsid w:val="00847F8B"/>
    <w:rsid w:val="00847FF3"/>
    <w:rsid w:val="00850016"/>
    <w:rsid w:val="0085008C"/>
    <w:rsid w:val="00850209"/>
    <w:rsid w:val="008505E8"/>
    <w:rsid w:val="00850603"/>
    <w:rsid w:val="00850803"/>
    <w:rsid w:val="00850899"/>
    <w:rsid w:val="00850B7A"/>
    <w:rsid w:val="00850EE3"/>
    <w:rsid w:val="00850F9F"/>
    <w:rsid w:val="00851193"/>
    <w:rsid w:val="008513AD"/>
    <w:rsid w:val="00851553"/>
    <w:rsid w:val="00851765"/>
    <w:rsid w:val="00851A0C"/>
    <w:rsid w:val="00851BBC"/>
    <w:rsid w:val="00851E4D"/>
    <w:rsid w:val="00851F8D"/>
    <w:rsid w:val="0085209B"/>
    <w:rsid w:val="008523DC"/>
    <w:rsid w:val="00852577"/>
    <w:rsid w:val="008525C3"/>
    <w:rsid w:val="00852687"/>
    <w:rsid w:val="00852712"/>
    <w:rsid w:val="008528BA"/>
    <w:rsid w:val="00852A92"/>
    <w:rsid w:val="00852ACC"/>
    <w:rsid w:val="00852ACE"/>
    <w:rsid w:val="00852F97"/>
    <w:rsid w:val="00852FDF"/>
    <w:rsid w:val="00853023"/>
    <w:rsid w:val="0085306F"/>
    <w:rsid w:val="008531AE"/>
    <w:rsid w:val="0085343C"/>
    <w:rsid w:val="0085385D"/>
    <w:rsid w:val="00853914"/>
    <w:rsid w:val="00853B82"/>
    <w:rsid w:val="00853C05"/>
    <w:rsid w:val="00854010"/>
    <w:rsid w:val="00854066"/>
    <w:rsid w:val="00854241"/>
    <w:rsid w:val="0085439D"/>
    <w:rsid w:val="00854420"/>
    <w:rsid w:val="0085454D"/>
    <w:rsid w:val="008545D2"/>
    <w:rsid w:val="00854937"/>
    <w:rsid w:val="00854C49"/>
    <w:rsid w:val="00854CBF"/>
    <w:rsid w:val="00854CE2"/>
    <w:rsid w:val="00854DE4"/>
    <w:rsid w:val="00855011"/>
    <w:rsid w:val="00855678"/>
    <w:rsid w:val="00855702"/>
    <w:rsid w:val="0085576E"/>
    <w:rsid w:val="00855AC4"/>
    <w:rsid w:val="00855B70"/>
    <w:rsid w:val="00855CCB"/>
    <w:rsid w:val="00855D27"/>
    <w:rsid w:val="00855DC3"/>
    <w:rsid w:val="00855DDA"/>
    <w:rsid w:val="00855ED9"/>
    <w:rsid w:val="00855F76"/>
    <w:rsid w:val="00855F98"/>
    <w:rsid w:val="008561D3"/>
    <w:rsid w:val="00856204"/>
    <w:rsid w:val="0085663F"/>
    <w:rsid w:val="0085677B"/>
    <w:rsid w:val="0085677E"/>
    <w:rsid w:val="00856832"/>
    <w:rsid w:val="00856B66"/>
    <w:rsid w:val="00856BC4"/>
    <w:rsid w:val="00856D99"/>
    <w:rsid w:val="00856F58"/>
    <w:rsid w:val="00857748"/>
    <w:rsid w:val="008577E1"/>
    <w:rsid w:val="008578C3"/>
    <w:rsid w:val="00857909"/>
    <w:rsid w:val="00857A8F"/>
    <w:rsid w:val="00857AC0"/>
    <w:rsid w:val="00857B5C"/>
    <w:rsid w:val="00857BA2"/>
    <w:rsid w:val="00857C35"/>
    <w:rsid w:val="00857E1F"/>
    <w:rsid w:val="00857E7D"/>
    <w:rsid w:val="00857F7C"/>
    <w:rsid w:val="008600E0"/>
    <w:rsid w:val="0086012A"/>
    <w:rsid w:val="0086015A"/>
    <w:rsid w:val="008601B3"/>
    <w:rsid w:val="0086027F"/>
    <w:rsid w:val="0086064A"/>
    <w:rsid w:val="00860722"/>
    <w:rsid w:val="008607AC"/>
    <w:rsid w:val="00860976"/>
    <w:rsid w:val="00860A83"/>
    <w:rsid w:val="00860DBF"/>
    <w:rsid w:val="00860DCB"/>
    <w:rsid w:val="00861017"/>
    <w:rsid w:val="00861190"/>
    <w:rsid w:val="008612FA"/>
    <w:rsid w:val="008614C8"/>
    <w:rsid w:val="008617CA"/>
    <w:rsid w:val="008619CB"/>
    <w:rsid w:val="00861A5F"/>
    <w:rsid w:val="00861AE2"/>
    <w:rsid w:val="00861CC6"/>
    <w:rsid w:val="00861D9C"/>
    <w:rsid w:val="00861E00"/>
    <w:rsid w:val="00861E7B"/>
    <w:rsid w:val="00861FB7"/>
    <w:rsid w:val="00861FCC"/>
    <w:rsid w:val="008620CB"/>
    <w:rsid w:val="0086211B"/>
    <w:rsid w:val="0086214F"/>
    <w:rsid w:val="0086219C"/>
    <w:rsid w:val="008622EB"/>
    <w:rsid w:val="008622FD"/>
    <w:rsid w:val="00862342"/>
    <w:rsid w:val="008623B4"/>
    <w:rsid w:val="008623C4"/>
    <w:rsid w:val="00862541"/>
    <w:rsid w:val="00862568"/>
    <w:rsid w:val="0086264C"/>
    <w:rsid w:val="00862673"/>
    <w:rsid w:val="0086279C"/>
    <w:rsid w:val="008627EF"/>
    <w:rsid w:val="00862ADB"/>
    <w:rsid w:val="00862AE3"/>
    <w:rsid w:val="00862C25"/>
    <w:rsid w:val="00862E17"/>
    <w:rsid w:val="00862F6D"/>
    <w:rsid w:val="00863128"/>
    <w:rsid w:val="008631ED"/>
    <w:rsid w:val="0086347E"/>
    <w:rsid w:val="00863705"/>
    <w:rsid w:val="008639B5"/>
    <w:rsid w:val="00863D80"/>
    <w:rsid w:val="00863D96"/>
    <w:rsid w:val="00863DED"/>
    <w:rsid w:val="00863E7E"/>
    <w:rsid w:val="00863F16"/>
    <w:rsid w:val="008644AD"/>
    <w:rsid w:val="008644E3"/>
    <w:rsid w:val="0086469D"/>
    <w:rsid w:val="0086475F"/>
    <w:rsid w:val="008647BE"/>
    <w:rsid w:val="00864958"/>
    <w:rsid w:val="008649D4"/>
    <w:rsid w:val="00864A68"/>
    <w:rsid w:val="00864A8F"/>
    <w:rsid w:val="00864A98"/>
    <w:rsid w:val="00864B4B"/>
    <w:rsid w:val="00864BA6"/>
    <w:rsid w:val="00864C9A"/>
    <w:rsid w:val="00864E82"/>
    <w:rsid w:val="00864FCF"/>
    <w:rsid w:val="00865017"/>
    <w:rsid w:val="008650B5"/>
    <w:rsid w:val="008650E4"/>
    <w:rsid w:val="0086519A"/>
    <w:rsid w:val="008651FB"/>
    <w:rsid w:val="008653CF"/>
    <w:rsid w:val="00865584"/>
    <w:rsid w:val="00865656"/>
    <w:rsid w:val="00865735"/>
    <w:rsid w:val="00865783"/>
    <w:rsid w:val="008659C8"/>
    <w:rsid w:val="00865CB7"/>
    <w:rsid w:val="00865DDB"/>
    <w:rsid w:val="008661B6"/>
    <w:rsid w:val="0086630D"/>
    <w:rsid w:val="00866537"/>
    <w:rsid w:val="008666D7"/>
    <w:rsid w:val="00866996"/>
    <w:rsid w:val="008669C1"/>
    <w:rsid w:val="00866A11"/>
    <w:rsid w:val="00866AE3"/>
    <w:rsid w:val="00866C71"/>
    <w:rsid w:val="00866C92"/>
    <w:rsid w:val="00866CF6"/>
    <w:rsid w:val="00866DEE"/>
    <w:rsid w:val="00866E11"/>
    <w:rsid w:val="00866EE6"/>
    <w:rsid w:val="008671C9"/>
    <w:rsid w:val="0086727A"/>
    <w:rsid w:val="008672D7"/>
    <w:rsid w:val="0086730C"/>
    <w:rsid w:val="00867538"/>
    <w:rsid w:val="008675DE"/>
    <w:rsid w:val="0086796C"/>
    <w:rsid w:val="00867C33"/>
    <w:rsid w:val="00867E33"/>
    <w:rsid w:val="00867F1F"/>
    <w:rsid w:val="00867F6D"/>
    <w:rsid w:val="0087021A"/>
    <w:rsid w:val="00870359"/>
    <w:rsid w:val="00870369"/>
    <w:rsid w:val="008704AB"/>
    <w:rsid w:val="0087059D"/>
    <w:rsid w:val="0087064A"/>
    <w:rsid w:val="00870701"/>
    <w:rsid w:val="008707D4"/>
    <w:rsid w:val="0087084D"/>
    <w:rsid w:val="00870AE7"/>
    <w:rsid w:val="00870B2D"/>
    <w:rsid w:val="00870B3E"/>
    <w:rsid w:val="00870B9C"/>
    <w:rsid w:val="00870BB8"/>
    <w:rsid w:val="00870D9A"/>
    <w:rsid w:val="00870E23"/>
    <w:rsid w:val="00870ECE"/>
    <w:rsid w:val="00871216"/>
    <w:rsid w:val="008713CE"/>
    <w:rsid w:val="00871489"/>
    <w:rsid w:val="008714D8"/>
    <w:rsid w:val="00871578"/>
    <w:rsid w:val="00871745"/>
    <w:rsid w:val="00871752"/>
    <w:rsid w:val="00871886"/>
    <w:rsid w:val="008718FD"/>
    <w:rsid w:val="00871A3B"/>
    <w:rsid w:val="00871CD9"/>
    <w:rsid w:val="00871DCA"/>
    <w:rsid w:val="0087205B"/>
    <w:rsid w:val="00872216"/>
    <w:rsid w:val="0087227D"/>
    <w:rsid w:val="008723D2"/>
    <w:rsid w:val="00872400"/>
    <w:rsid w:val="00872463"/>
    <w:rsid w:val="008724A0"/>
    <w:rsid w:val="008724ED"/>
    <w:rsid w:val="0087256E"/>
    <w:rsid w:val="008727F8"/>
    <w:rsid w:val="008729DD"/>
    <w:rsid w:val="008729F2"/>
    <w:rsid w:val="00872B42"/>
    <w:rsid w:val="00872B53"/>
    <w:rsid w:val="00873010"/>
    <w:rsid w:val="00873111"/>
    <w:rsid w:val="0087314D"/>
    <w:rsid w:val="00873174"/>
    <w:rsid w:val="008733E9"/>
    <w:rsid w:val="0087341E"/>
    <w:rsid w:val="00873480"/>
    <w:rsid w:val="0087357F"/>
    <w:rsid w:val="0087358C"/>
    <w:rsid w:val="008736F8"/>
    <w:rsid w:val="00873938"/>
    <w:rsid w:val="00873AC5"/>
    <w:rsid w:val="00873AE6"/>
    <w:rsid w:val="00873D90"/>
    <w:rsid w:val="00873FC8"/>
    <w:rsid w:val="008740AE"/>
    <w:rsid w:val="00874141"/>
    <w:rsid w:val="008742B1"/>
    <w:rsid w:val="0087433C"/>
    <w:rsid w:val="00874499"/>
    <w:rsid w:val="0087449F"/>
    <w:rsid w:val="008744E4"/>
    <w:rsid w:val="0087459D"/>
    <w:rsid w:val="0087473F"/>
    <w:rsid w:val="00874778"/>
    <w:rsid w:val="008749D6"/>
    <w:rsid w:val="008749D8"/>
    <w:rsid w:val="00874A74"/>
    <w:rsid w:val="00874B08"/>
    <w:rsid w:val="00874CC0"/>
    <w:rsid w:val="00874CE6"/>
    <w:rsid w:val="00874D28"/>
    <w:rsid w:val="00874D79"/>
    <w:rsid w:val="00874E1D"/>
    <w:rsid w:val="008750AF"/>
    <w:rsid w:val="008750C1"/>
    <w:rsid w:val="008751DF"/>
    <w:rsid w:val="008752D9"/>
    <w:rsid w:val="008753B2"/>
    <w:rsid w:val="008754BD"/>
    <w:rsid w:val="0087559A"/>
    <w:rsid w:val="00875964"/>
    <w:rsid w:val="00875C0F"/>
    <w:rsid w:val="00875C59"/>
    <w:rsid w:val="00875E12"/>
    <w:rsid w:val="0087601F"/>
    <w:rsid w:val="00876115"/>
    <w:rsid w:val="00876265"/>
    <w:rsid w:val="008762D1"/>
    <w:rsid w:val="008763B9"/>
    <w:rsid w:val="008763C3"/>
    <w:rsid w:val="008765B7"/>
    <w:rsid w:val="00876694"/>
    <w:rsid w:val="0087681B"/>
    <w:rsid w:val="00876879"/>
    <w:rsid w:val="00876F1F"/>
    <w:rsid w:val="00876F49"/>
    <w:rsid w:val="00877340"/>
    <w:rsid w:val="00877384"/>
    <w:rsid w:val="0087738C"/>
    <w:rsid w:val="0087745B"/>
    <w:rsid w:val="00877504"/>
    <w:rsid w:val="00877535"/>
    <w:rsid w:val="008776E3"/>
    <w:rsid w:val="00877800"/>
    <w:rsid w:val="00877B72"/>
    <w:rsid w:val="00877F4E"/>
    <w:rsid w:val="008801A1"/>
    <w:rsid w:val="00880259"/>
    <w:rsid w:val="008802E1"/>
    <w:rsid w:val="0088046F"/>
    <w:rsid w:val="00880ACA"/>
    <w:rsid w:val="00880B7D"/>
    <w:rsid w:val="00880BC5"/>
    <w:rsid w:val="008810E1"/>
    <w:rsid w:val="0088123C"/>
    <w:rsid w:val="00881305"/>
    <w:rsid w:val="00881357"/>
    <w:rsid w:val="008813C1"/>
    <w:rsid w:val="008813FD"/>
    <w:rsid w:val="008815C2"/>
    <w:rsid w:val="00881630"/>
    <w:rsid w:val="008817EA"/>
    <w:rsid w:val="00881898"/>
    <w:rsid w:val="008818A4"/>
    <w:rsid w:val="00881965"/>
    <w:rsid w:val="00881B99"/>
    <w:rsid w:val="00881C7F"/>
    <w:rsid w:val="00881E66"/>
    <w:rsid w:val="00881F0B"/>
    <w:rsid w:val="00882017"/>
    <w:rsid w:val="008821DF"/>
    <w:rsid w:val="008821E1"/>
    <w:rsid w:val="0088235D"/>
    <w:rsid w:val="0088271C"/>
    <w:rsid w:val="00882931"/>
    <w:rsid w:val="00882B3C"/>
    <w:rsid w:val="00882B56"/>
    <w:rsid w:val="00882B6C"/>
    <w:rsid w:val="00882BB5"/>
    <w:rsid w:val="00882C8D"/>
    <w:rsid w:val="00882FAB"/>
    <w:rsid w:val="00883016"/>
    <w:rsid w:val="0088305C"/>
    <w:rsid w:val="008830F3"/>
    <w:rsid w:val="00883494"/>
    <w:rsid w:val="00883527"/>
    <w:rsid w:val="0088378F"/>
    <w:rsid w:val="00883888"/>
    <w:rsid w:val="0088394E"/>
    <w:rsid w:val="00883968"/>
    <w:rsid w:val="00883E02"/>
    <w:rsid w:val="00883FB1"/>
    <w:rsid w:val="00884171"/>
    <w:rsid w:val="008841A0"/>
    <w:rsid w:val="008844A4"/>
    <w:rsid w:val="00884748"/>
    <w:rsid w:val="00884841"/>
    <w:rsid w:val="008848F9"/>
    <w:rsid w:val="00884916"/>
    <w:rsid w:val="00884B0C"/>
    <w:rsid w:val="00884C63"/>
    <w:rsid w:val="00884DE8"/>
    <w:rsid w:val="00884DE9"/>
    <w:rsid w:val="00884E37"/>
    <w:rsid w:val="00884F86"/>
    <w:rsid w:val="00885017"/>
    <w:rsid w:val="0088503D"/>
    <w:rsid w:val="00885055"/>
    <w:rsid w:val="008855D6"/>
    <w:rsid w:val="00885742"/>
    <w:rsid w:val="0088588B"/>
    <w:rsid w:val="008858D7"/>
    <w:rsid w:val="00885908"/>
    <w:rsid w:val="0088599B"/>
    <w:rsid w:val="00885A81"/>
    <w:rsid w:val="00885B60"/>
    <w:rsid w:val="00885B69"/>
    <w:rsid w:val="00885BBB"/>
    <w:rsid w:val="00885C39"/>
    <w:rsid w:val="00885E92"/>
    <w:rsid w:val="00886144"/>
    <w:rsid w:val="00886196"/>
    <w:rsid w:val="008861C9"/>
    <w:rsid w:val="008862DB"/>
    <w:rsid w:val="00886446"/>
    <w:rsid w:val="008864B7"/>
    <w:rsid w:val="008865D4"/>
    <w:rsid w:val="00886878"/>
    <w:rsid w:val="00886AB9"/>
    <w:rsid w:val="00886ABD"/>
    <w:rsid w:val="00886BA4"/>
    <w:rsid w:val="00886BE0"/>
    <w:rsid w:val="00886C3A"/>
    <w:rsid w:val="00886D9E"/>
    <w:rsid w:val="00886F12"/>
    <w:rsid w:val="00886FC3"/>
    <w:rsid w:val="0088739F"/>
    <w:rsid w:val="008873E0"/>
    <w:rsid w:val="0088753F"/>
    <w:rsid w:val="0088776C"/>
    <w:rsid w:val="00887A93"/>
    <w:rsid w:val="00887B95"/>
    <w:rsid w:val="00887D04"/>
    <w:rsid w:val="00887E32"/>
    <w:rsid w:val="0089012F"/>
    <w:rsid w:val="008901B1"/>
    <w:rsid w:val="008901D4"/>
    <w:rsid w:val="008901D8"/>
    <w:rsid w:val="00890320"/>
    <w:rsid w:val="008905A7"/>
    <w:rsid w:val="0089062C"/>
    <w:rsid w:val="0089072F"/>
    <w:rsid w:val="00890872"/>
    <w:rsid w:val="0089096A"/>
    <w:rsid w:val="00890B27"/>
    <w:rsid w:val="00890C19"/>
    <w:rsid w:val="00890EAB"/>
    <w:rsid w:val="00890F48"/>
    <w:rsid w:val="0089108D"/>
    <w:rsid w:val="008911AF"/>
    <w:rsid w:val="008914AA"/>
    <w:rsid w:val="00891608"/>
    <w:rsid w:val="00891A09"/>
    <w:rsid w:val="00891B67"/>
    <w:rsid w:val="00891D17"/>
    <w:rsid w:val="0089223A"/>
    <w:rsid w:val="008922D7"/>
    <w:rsid w:val="008922F2"/>
    <w:rsid w:val="008925D1"/>
    <w:rsid w:val="008927A1"/>
    <w:rsid w:val="0089289F"/>
    <w:rsid w:val="0089296B"/>
    <w:rsid w:val="00892970"/>
    <w:rsid w:val="00892ABB"/>
    <w:rsid w:val="00892B42"/>
    <w:rsid w:val="00892DDE"/>
    <w:rsid w:val="00892F9A"/>
    <w:rsid w:val="00893004"/>
    <w:rsid w:val="008930BE"/>
    <w:rsid w:val="00893130"/>
    <w:rsid w:val="00893158"/>
    <w:rsid w:val="008931DE"/>
    <w:rsid w:val="008931EE"/>
    <w:rsid w:val="0089330D"/>
    <w:rsid w:val="0089354F"/>
    <w:rsid w:val="00893610"/>
    <w:rsid w:val="00893627"/>
    <w:rsid w:val="0089368D"/>
    <w:rsid w:val="00893A17"/>
    <w:rsid w:val="00893A3D"/>
    <w:rsid w:val="00893ABB"/>
    <w:rsid w:val="00893AE6"/>
    <w:rsid w:val="00893CD0"/>
    <w:rsid w:val="00893CF0"/>
    <w:rsid w:val="00893D26"/>
    <w:rsid w:val="00893D4B"/>
    <w:rsid w:val="00893DEC"/>
    <w:rsid w:val="0089409A"/>
    <w:rsid w:val="008941B8"/>
    <w:rsid w:val="00894255"/>
    <w:rsid w:val="0089433E"/>
    <w:rsid w:val="00894380"/>
    <w:rsid w:val="0089450A"/>
    <w:rsid w:val="00894599"/>
    <w:rsid w:val="0089461D"/>
    <w:rsid w:val="00894622"/>
    <w:rsid w:val="0089476D"/>
    <w:rsid w:val="00894A18"/>
    <w:rsid w:val="00894BEC"/>
    <w:rsid w:val="00894D26"/>
    <w:rsid w:val="00894D2F"/>
    <w:rsid w:val="00894E03"/>
    <w:rsid w:val="00894E0B"/>
    <w:rsid w:val="008951DF"/>
    <w:rsid w:val="0089553B"/>
    <w:rsid w:val="00895682"/>
    <w:rsid w:val="00895739"/>
    <w:rsid w:val="0089577E"/>
    <w:rsid w:val="008959B1"/>
    <w:rsid w:val="00895B2F"/>
    <w:rsid w:val="00895C4A"/>
    <w:rsid w:val="00895E79"/>
    <w:rsid w:val="00895EE5"/>
    <w:rsid w:val="0089600B"/>
    <w:rsid w:val="00896159"/>
    <w:rsid w:val="00896508"/>
    <w:rsid w:val="00896514"/>
    <w:rsid w:val="00896585"/>
    <w:rsid w:val="008965CE"/>
    <w:rsid w:val="00896725"/>
    <w:rsid w:val="0089677E"/>
    <w:rsid w:val="0089689D"/>
    <w:rsid w:val="008968B5"/>
    <w:rsid w:val="00896957"/>
    <w:rsid w:val="008969B3"/>
    <w:rsid w:val="00896B10"/>
    <w:rsid w:val="00896C5D"/>
    <w:rsid w:val="00896D10"/>
    <w:rsid w:val="00896D17"/>
    <w:rsid w:val="00896DD0"/>
    <w:rsid w:val="00896E8C"/>
    <w:rsid w:val="00896F27"/>
    <w:rsid w:val="00897042"/>
    <w:rsid w:val="0089704F"/>
    <w:rsid w:val="0089737F"/>
    <w:rsid w:val="00897449"/>
    <w:rsid w:val="008974E2"/>
    <w:rsid w:val="008977EE"/>
    <w:rsid w:val="00897892"/>
    <w:rsid w:val="00897A6E"/>
    <w:rsid w:val="00897BA4"/>
    <w:rsid w:val="00897C90"/>
    <w:rsid w:val="00897D76"/>
    <w:rsid w:val="00897EBA"/>
    <w:rsid w:val="00897F31"/>
    <w:rsid w:val="008A01D9"/>
    <w:rsid w:val="008A058E"/>
    <w:rsid w:val="008A05DD"/>
    <w:rsid w:val="008A0775"/>
    <w:rsid w:val="008A07A8"/>
    <w:rsid w:val="008A086E"/>
    <w:rsid w:val="008A08C4"/>
    <w:rsid w:val="008A0919"/>
    <w:rsid w:val="008A094C"/>
    <w:rsid w:val="008A097D"/>
    <w:rsid w:val="008A09D4"/>
    <w:rsid w:val="008A0A2E"/>
    <w:rsid w:val="008A0B16"/>
    <w:rsid w:val="008A0E50"/>
    <w:rsid w:val="008A128A"/>
    <w:rsid w:val="008A130D"/>
    <w:rsid w:val="008A1618"/>
    <w:rsid w:val="008A182D"/>
    <w:rsid w:val="008A18AA"/>
    <w:rsid w:val="008A19DF"/>
    <w:rsid w:val="008A1A5A"/>
    <w:rsid w:val="008A1B4B"/>
    <w:rsid w:val="008A1CE5"/>
    <w:rsid w:val="008A1EC3"/>
    <w:rsid w:val="008A1F1D"/>
    <w:rsid w:val="008A2286"/>
    <w:rsid w:val="008A23BD"/>
    <w:rsid w:val="008A2412"/>
    <w:rsid w:val="008A25F5"/>
    <w:rsid w:val="008A266F"/>
    <w:rsid w:val="008A274C"/>
    <w:rsid w:val="008A2A2B"/>
    <w:rsid w:val="008A2B92"/>
    <w:rsid w:val="008A2F1E"/>
    <w:rsid w:val="008A3099"/>
    <w:rsid w:val="008A3155"/>
    <w:rsid w:val="008A31AC"/>
    <w:rsid w:val="008A31D9"/>
    <w:rsid w:val="008A350C"/>
    <w:rsid w:val="008A35DB"/>
    <w:rsid w:val="008A3652"/>
    <w:rsid w:val="008A365D"/>
    <w:rsid w:val="008A36B2"/>
    <w:rsid w:val="008A39AC"/>
    <w:rsid w:val="008A3A2F"/>
    <w:rsid w:val="008A3D03"/>
    <w:rsid w:val="008A4273"/>
    <w:rsid w:val="008A45AC"/>
    <w:rsid w:val="008A480B"/>
    <w:rsid w:val="008A48BD"/>
    <w:rsid w:val="008A498B"/>
    <w:rsid w:val="008A49A3"/>
    <w:rsid w:val="008A4F67"/>
    <w:rsid w:val="008A503E"/>
    <w:rsid w:val="008A505A"/>
    <w:rsid w:val="008A50D2"/>
    <w:rsid w:val="008A5928"/>
    <w:rsid w:val="008A592D"/>
    <w:rsid w:val="008A5AA6"/>
    <w:rsid w:val="008A5B0F"/>
    <w:rsid w:val="008A5F5A"/>
    <w:rsid w:val="008A6012"/>
    <w:rsid w:val="008A60CE"/>
    <w:rsid w:val="008A6136"/>
    <w:rsid w:val="008A6420"/>
    <w:rsid w:val="008A6564"/>
    <w:rsid w:val="008A6597"/>
    <w:rsid w:val="008A670B"/>
    <w:rsid w:val="008A6743"/>
    <w:rsid w:val="008A6939"/>
    <w:rsid w:val="008A69F3"/>
    <w:rsid w:val="008A69FD"/>
    <w:rsid w:val="008A732A"/>
    <w:rsid w:val="008A7438"/>
    <w:rsid w:val="008A7601"/>
    <w:rsid w:val="008A7645"/>
    <w:rsid w:val="008A7647"/>
    <w:rsid w:val="008A77EF"/>
    <w:rsid w:val="008A7996"/>
    <w:rsid w:val="008A79E0"/>
    <w:rsid w:val="008A7EE4"/>
    <w:rsid w:val="008A7F49"/>
    <w:rsid w:val="008B00F0"/>
    <w:rsid w:val="008B014A"/>
    <w:rsid w:val="008B0234"/>
    <w:rsid w:val="008B0237"/>
    <w:rsid w:val="008B0A17"/>
    <w:rsid w:val="008B0A1B"/>
    <w:rsid w:val="008B0ABF"/>
    <w:rsid w:val="008B0F38"/>
    <w:rsid w:val="008B0F53"/>
    <w:rsid w:val="008B10CD"/>
    <w:rsid w:val="008B1334"/>
    <w:rsid w:val="008B1363"/>
    <w:rsid w:val="008B1471"/>
    <w:rsid w:val="008B15BA"/>
    <w:rsid w:val="008B16CE"/>
    <w:rsid w:val="008B199F"/>
    <w:rsid w:val="008B1A85"/>
    <w:rsid w:val="008B1B8B"/>
    <w:rsid w:val="008B1D60"/>
    <w:rsid w:val="008B214A"/>
    <w:rsid w:val="008B2197"/>
    <w:rsid w:val="008B2451"/>
    <w:rsid w:val="008B2612"/>
    <w:rsid w:val="008B280B"/>
    <w:rsid w:val="008B2848"/>
    <w:rsid w:val="008B288B"/>
    <w:rsid w:val="008B289B"/>
    <w:rsid w:val="008B28A6"/>
    <w:rsid w:val="008B28E0"/>
    <w:rsid w:val="008B2970"/>
    <w:rsid w:val="008B2A0F"/>
    <w:rsid w:val="008B2E79"/>
    <w:rsid w:val="008B2EF5"/>
    <w:rsid w:val="008B2F91"/>
    <w:rsid w:val="008B2FF7"/>
    <w:rsid w:val="008B3048"/>
    <w:rsid w:val="008B311D"/>
    <w:rsid w:val="008B32AE"/>
    <w:rsid w:val="008B3318"/>
    <w:rsid w:val="008B3605"/>
    <w:rsid w:val="008B37B3"/>
    <w:rsid w:val="008B39BC"/>
    <w:rsid w:val="008B39C5"/>
    <w:rsid w:val="008B3A11"/>
    <w:rsid w:val="008B3C10"/>
    <w:rsid w:val="008B3E3F"/>
    <w:rsid w:val="008B4279"/>
    <w:rsid w:val="008B43DA"/>
    <w:rsid w:val="008B43DE"/>
    <w:rsid w:val="008B4594"/>
    <w:rsid w:val="008B45D5"/>
    <w:rsid w:val="008B479F"/>
    <w:rsid w:val="008B4B8B"/>
    <w:rsid w:val="008B4D36"/>
    <w:rsid w:val="008B4FE9"/>
    <w:rsid w:val="008B5096"/>
    <w:rsid w:val="008B513A"/>
    <w:rsid w:val="008B51AE"/>
    <w:rsid w:val="008B5414"/>
    <w:rsid w:val="008B56BF"/>
    <w:rsid w:val="008B5743"/>
    <w:rsid w:val="008B589F"/>
    <w:rsid w:val="008B5CED"/>
    <w:rsid w:val="008B5D1C"/>
    <w:rsid w:val="008B5D3D"/>
    <w:rsid w:val="008B5DAE"/>
    <w:rsid w:val="008B5EAE"/>
    <w:rsid w:val="008B5EB7"/>
    <w:rsid w:val="008B6222"/>
    <w:rsid w:val="008B62FF"/>
    <w:rsid w:val="008B654C"/>
    <w:rsid w:val="008B6648"/>
    <w:rsid w:val="008B6774"/>
    <w:rsid w:val="008B6778"/>
    <w:rsid w:val="008B69CB"/>
    <w:rsid w:val="008B6C93"/>
    <w:rsid w:val="008B6DCF"/>
    <w:rsid w:val="008B6EA7"/>
    <w:rsid w:val="008B7003"/>
    <w:rsid w:val="008B71F4"/>
    <w:rsid w:val="008B7273"/>
    <w:rsid w:val="008B73E2"/>
    <w:rsid w:val="008B753C"/>
    <w:rsid w:val="008B75C9"/>
    <w:rsid w:val="008B77F4"/>
    <w:rsid w:val="008B7839"/>
    <w:rsid w:val="008B7932"/>
    <w:rsid w:val="008B7D9F"/>
    <w:rsid w:val="008B7DE1"/>
    <w:rsid w:val="008B7EFE"/>
    <w:rsid w:val="008B7FEE"/>
    <w:rsid w:val="008C010A"/>
    <w:rsid w:val="008C0116"/>
    <w:rsid w:val="008C0233"/>
    <w:rsid w:val="008C0278"/>
    <w:rsid w:val="008C02C6"/>
    <w:rsid w:val="008C05D6"/>
    <w:rsid w:val="008C072F"/>
    <w:rsid w:val="008C0830"/>
    <w:rsid w:val="008C09BB"/>
    <w:rsid w:val="008C09E4"/>
    <w:rsid w:val="008C0B11"/>
    <w:rsid w:val="008C0BD7"/>
    <w:rsid w:val="008C0C9D"/>
    <w:rsid w:val="008C0DAE"/>
    <w:rsid w:val="008C1113"/>
    <w:rsid w:val="008C12E4"/>
    <w:rsid w:val="008C148A"/>
    <w:rsid w:val="008C1562"/>
    <w:rsid w:val="008C15BE"/>
    <w:rsid w:val="008C15EE"/>
    <w:rsid w:val="008C1806"/>
    <w:rsid w:val="008C18A4"/>
    <w:rsid w:val="008C19AB"/>
    <w:rsid w:val="008C1F56"/>
    <w:rsid w:val="008C20CB"/>
    <w:rsid w:val="008C2127"/>
    <w:rsid w:val="008C21A3"/>
    <w:rsid w:val="008C2292"/>
    <w:rsid w:val="008C24E9"/>
    <w:rsid w:val="008C2590"/>
    <w:rsid w:val="008C2696"/>
    <w:rsid w:val="008C29FB"/>
    <w:rsid w:val="008C2B13"/>
    <w:rsid w:val="008C2BE7"/>
    <w:rsid w:val="008C2C23"/>
    <w:rsid w:val="008C2CB9"/>
    <w:rsid w:val="008C2D61"/>
    <w:rsid w:val="008C2D6D"/>
    <w:rsid w:val="008C2E22"/>
    <w:rsid w:val="008C2E9A"/>
    <w:rsid w:val="008C2ED0"/>
    <w:rsid w:val="008C322A"/>
    <w:rsid w:val="008C334E"/>
    <w:rsid w:val="008C3397"/>
    <w:rsid w:val="008C33FE"/>
    <w:rsid w:val="008C3535"/>
    <w:rsid w:val="008C3645"/>
    <w:rsid w:val="008C371E"/>
    <w:rsid w:val="008C3861"/>
    <w:rsid w:val="008C3BDD"/>
    <w:rsid w:val="008C3CDE"/>
    <w:rsid w:val="008C3D01"/>
    <w:rsid w:val="008C3DB9"/>
    <w:rsid w:val="008C3DC8"/>
    <w:rsid w:val="008C3FA2"/>
    <w:rsid w:val="008C4176"/>
    <w:rsid w:val="008C433C"/>
    <w:rsid w:val="008C4438"/>
    <w:rsid w:val="008C450E"/>
    <w:rsid w:val="008C457C"/>
    <w:rsid w:val="008C486A"/>
    <w:rsid w:val="008C4872"/>
    <w:rsid w:val="008C49B9"/>
    <w:rsid w:val="008C49C2"/>
    <w:rsid w:val="008C4A59"/>
    <w:rsid w:val="008C4AE4"/>
    <w:rsid w:val="008C4AF1"/>
    <w:rsid w:val="008C4F58"/>
    <w:rsid w:val="008C528A"/>
    <w:rsid w:val="008C5638"/>
    <w:rsid w:val="008C576A"/>
    <w:rsid w:val="008C57D6"/>
    <w:rsid w:val="008C5B4E"/>
    <w:rsid w:val="008C5BBE"/>
    <w:rsid w:val="008C5C64"/>
    <w:rsid w:val="008C6062"/>
    <w:rsid w:val="008C6285"/>
    <w:rsid w:val="008C62FD"/>
    <w:rsid w:val="008C632B"/>
    <w:rsid w:val="008C64E4"/>
    <w:rsid w:val="008C6871"/>
    <w:rsid w:val="008C6945"/>
    <w:rsid w:val="008C6980"/>
    <w:rsid w:val="008C6A00"/>
    <w:rsid w:val="008C6A13"/>
    <w:rsid w:val="008C6BD9"/>
    <w:rsid w:val="008C6C42"/>
    <w:rsid w:val="008C6E3B"/>
    <w:rsid w:val="008C71D3"/>
    <w:rsid w:val="008C72AA"/>
    <w:rsid w:val="008C7491"/>
    <w:rsid w:val="008C7888"/>
    <w:rsid w:val="008C788A"/>
    <w:rsid w:val="008C7968"/>
    <w:rsid w:val="008C7994"/>
    <w:rsid w:val="008C7B8D"/>
    <w:rsid w:val="008C7BE0"/>
    <w:rsid w:val="008C7CEA"/>
    <w:rsid w:val="008D0130"/>
    <w:rsid w:val="008D02AB"/>
    <w:rsid w:val="008D035C"/>
    <w:rsid w:val="008D03B3"/>
    <w:rsid w:val="008D0533"/>
    <w:rsid w:val="008D0838"/>
    <w:rsid w:val="008D08B8"/>
    <w:rsid w:val="008D09C7"/>
    <w:rsid w:val="008D0C4B"/>
    <w:rsid w:val="008D0CAD"/>
    <w:rsid w:val="008D0DD9"/>
    <w:rsid w:val="008D0E5D"/>
    <w:rsid w:val="008D0EDD"/>
    <w:rsid w:val="008D1038"/>
    <w:rsid w:val="008D13DC"/>
    <w:rsid w:val="008D1561"/>
    <w:rsid w:val="008D1620"/>
    <w:rsid w:val="008D17D7"/>
    <w:rsid w:val="008D18ED"/>
    <w:rsid w:val="008D19CD"/>
    <w:rsid w:val="008D1A24"/>
    <w:rsid w:val="008D1A84"/>
    <w:rsid w:val="008D1B54"/>
    <w:rsid w:val="008D1EF9"/>
    <w:rsid w:val="008D1FCF"/>
    <w:rsid w:val="008D1FD2"/>
    <w:rsid w:val="008D231D"/>
    <w:rsid w:val="008D2831"/>
    <w:rsid w:val="008D2855"/>
    <w:rsid w:val="008D294E"/>
    <w:rsid w:val="008D2C08"/>
    <w:rsid w:val="008D2C53"/>
    <w:rsid w:val="008D2C61"/>
    <w:rsid w:val="008D2EC2"/>
    <w:rsid w:val="008D2F7B"/>
    <w:rsid w:val="008D30D7"/>
    <w:rsid w:val="008D3159"/>
    <w:rsid w:val="008D3228"/>
    <w:rsid w:val="008D32B5"/>
    <w:rsid w:val="008D3559"/>
    <w:rsid w:val="008D3676"/>
    <w:rsid w:val="008D3677"/>
    <w:rsid w:val="008D371A"/>
    <w:rsid w:val="008D3944"/>
    <w:rsid w:val="008D3CD6"/>
    <w:rsid w:val="008D3D32"/>
    <w:rsid w:val="008D3D39"/>
    <w:rsid w:val="008D3D76"/>
    <w:rsid w:val="008D3DE5"/>
    <w:rsid w:val="008D3DE7"/>
    <w:rsid w:val="008D3E8C"/>
    <w:rsid w:val="008D4003"/>
    <w:rsid w:val="008D406B"/>
    <w:rsid w:val="008D423E"/>
    <w:rsid w:val="008D42C6"/>
    <w:rsid w:val="008D42CB"/>
    <w:rsid w:val="008D42DA"/>
    <w:rsid w:val="008D42F8"/>
    <w:rsid w:val="008D433D"/>
    <w:rsid w:val="008D460F"/>
    <w:rsid w:val="008D4799"/>
    <w:rsid w:val="008D4863"/>
    <w:rsid w:val="008D48C9"/>
    <w:rsid w:val="008D4AC9"/>
    <w:rsid w:val="008D5061"/>
    <w:rsid w:val="008D510D"/>
    <w:rsid w:val="008D56DF"/>
    <w:rsid w:val="008D5778"/>
    <w:rsid w:val="008D59B9"/>
    <w:rsid w:val="008D5A26"/>
    <w:rsid w:val="008D5A66"/>
    <w:rsid w:val="008D5B79"/>
    <w:rsid w:val="008D5D26"/>
    <w:rsid w:val="008D61A0"/>
    <w:rsid w:val="008D6381"/>
    <w:rsid w:val="008D649A"/>
    <w:rsid w:val="008D65CA"/>
    <w:rsid w:val="008D660B"/>
    <w:rsid w:val="008D672F"/>
    <w:rsid w:val="008D6733"/>
    <w:rsid w:val="008D6B70"/>
    <w:rsid w:val="008D6DDD"/>
    <w:rsid w:val="008D6E9B"/>
    <w:rsid w:val="008D6FF2"/>
    <w:rsid w:val="008D7308"/>
    <w:rsid w:val="008D7376"/>
    <w:rsid w:val="008D7428"/>
    <w:rsid w:val="008D7452"/>
    <w:rsid w:val="008D7574"/>
    <w:rsid w:val="008D759E"/>
    <w:rsid w:val="008D78EB"/>
    <w:rsid w:val="008D7A24"/>
    <w:rsid w:val="008D7B8A"/>
    <w:rsid w:val="008D7D57"/>
    <w:rsid w:val="008D7D88"/>
    <w:rsid w:val="008E03B7"/>
    <w:rsid w:val="008E05C4"/>
    <w:rsid w:val="008E0605"/>
    <w:rsid w:val="008E0817"/>
    <w:rsid w:val="008E0B18"/>
    <w:rsid w:val="008E0C77"/>
    <w:rsid w:val="008E0CE5"/>
    <w:rsid w:val="008E0E03"/>
    <w:rsid w:val="008E0F01"/>
    <w:rsid w:val="008E11A8"/>
    <w:rsid w:val="008E132D"/>
    <w:rsid w:val="008E13B8"/>
    <w:rsid w:val="008E15B6"/>
    <w:rsid w:val="008E164B"/>
    <w:rsid w:val="008E1A5A"/>
    <w:rsid w:val="008E1BB7"/>
    <w:rsid w:val="008E1E20"/>
    <w:rsid w:val="008E1E6E"/>
    <w:rsid w:val="008E1ECB"/>
    <w:rsid w:val="008E1F82"/>
    <w:rsid w:val="008E1F98"/>
    <w:rsid w:val="008E20F7"/>
    <w:rsid w:val="008E212E"/>
    <w:rsid w:val="008E2144"/>
    <w:rsid w:val="008E216C"/>
    <w:rsid w:val="008E22B5"/>
    <w:rsid w:val="008E23F3"/>
    <w:rsid w:val="008E253F"/>
    <w:rsid w:val="008E2740"/>
    <w:rsid w:val="008E2AC5"/>
    <w:rsid w:val="008E2B96"/>
    <w:rsid w:val="008E2C9B"/>
    <w:rsid w:val="008E3294"/>
    <w:rsid w:val="008E34EF"/>
    <w:rsid w:val="008E34F1"/>
    <w:rsid w:val="008E3699"/>
    <w:rsid w:val="008E3B70"/>
    <w:rsid w:val="008E40D5"/>
    <w:rsid w:val="008E41B8"/>
    <w:rsid w:val="008E457A"/>
    <w:rsid w:val="008E4695"/>
    <w:rsid w:val="008E46C8"/>
    <w:rsid w:val="008E47D0"/>
    <w:rsid w:val="008E4855"/>
    <w:rsid w:val="008E4BE2"/>
    <w:rsid w:val="008E4BF8"/>
    <w:rsid w:val="008E4C19"/>
    <w:rsid w:val="008E4C23"/>
    <w:rsid w:val="008E4D40"/>
    <w:rsid w:val="008E4EDE"/>
    <w:rsid w:val="008E513B"/>
    <w:rsid w:val="008E528B"/>
    <w:rsid w:val="008E52F2"/>
    <w:rsid w:val="008E56D7"/>
    <w:rsid w:val="008E5C5A"/>
    <w:rsid w:val="008E5FA2"/>
    <w:rsid w:val="008E60E0"/>
    <w:rsid w:val="008E625F"/>
    <w:rsid w:val="008E62F8"/>
    <w:rsid w:val="008E632F"/>
    <w:rsid w:val="008E662B"/>
    <w:rsid w:val="008E6747"/>
    <w:rsid w:val="008E6A55"/>
    <w:rsid w:val="008E6E93"/>
    <w:rsid w:val="008E6EE8"/>
    <w:rsid w:val="008E6F92"/>
    <w:rsid w:val="008E71F9"/>
    <w:rsid w:val="008E752A"/>
    <w:rsid w:val="008E75C5"/>
    <w:rsid w:val="008E75EB"/>
    <w:rsid w:val="008E77D2"/>
    <w:rsid w:val="008E7811"/>
    <w:rsid w:val="008E789E"/>
    <w:rsid w:val="008E7A41"/>
    <w:rsid w:val="008E7AA1"/>
    <w:rsid w:val="008E7C9F"/>
    <w:rsid w:val="008E7D4B"/>
    <w:rsid w:val="008E7F21"/>
    <w:rsid w:val="008F0287"/>
    <w:rsid w:val="008F06BF"/>
    <w:rsid w:val="008F0823"/>
    <w:rsid w:val="008F0919"/>
    <w:rsid w:val="008F0A3E"/>
    <w:rsid w:val="008F0AB8"/>
    <w:rsid w:val="008F0AED"/>
    <w:rsid w:val="008F0AEF"/>
    <w:rsid w:val="008F0CEF"/>
    <w:rsid w:val="008F0EC9"/>
    <w:rsid w:val="008F0F14"/>
    <w:rsid w:val="008F0FE2"/>
    <w:rsid w:val="008F100C"/>
    <w:rsid w:val="008F102E"/>
    <w:rsid w:val="008F11E9"/>
    <w:rsid w:val="008F12BE"/>
    <w:rsid w:val="008F1414"/>
    <w:rsid w:val="008F14F9"/>
    <w:rsid w:val="008F175D"/>
    <w:rsid w:val="008F1781"/>
    <w:rsid w:val="008F184D"/>
    <w:rsid w:val="008F19DB"/>
    <w:rsid w:val="008F1ABC"/>
    <w:rsid w:val="008F1B14"/>
    <w:rsid w:val="008F1D38"/>
    <w:rsid w:val="008F1DB2"/>
    <w:rsid w:val="008F1DC8"/>
    <w:rsid w:val="008F1E6D"/>
    <w:rsid w:val="008F1EDB"/>
    <w:rsid w:val="008F1FBE"/>
    <w:rsid w:val="008F2177"/>
    <w:rsid w:val="008F2647"/>
    <w:rsid w:val="008F264D"/>
    <w:rsid w:val="008F26D5"/>
    <w:rsid w:val="008F274A"/>
    <w:rsid w:val="008F27E8"/>
    <w:rsid w:val="008F2803"/>
    <w:rsid w:val="008F2C3E"/>
    <w:rsid w:val="008F2CA6"/>
    <w:rsid w:val="008F2DC0"/>
    <w:rsid w:val="008F309D"/>
    <w:rsid w:val="008F30A8"/>
    <w:rsid w:val="008F30B6"/>
    <w:rsid w:val="008F3195"/>
    <w:rsid w:val="008F31DB"/>
    <w:rsid w:val="008F340D"/>
    <w:rsid w:val="008F366F"/>
    <w:rsid w:val="008F37C9"/>
    <w:rsid w:val="008F3811"/>
    <w:rsid w:val="008F38E0"/>
    <w:rsid w:val="008F39D9"/>
    <w:rsid w:val="008F3A18"/>
    <w:rsid w:val="008F3AFD"/>
    <w:rsid w:val="008F3C2C"/>
    <w:rsid w:val="008F3C6E"/>
    <w:rsid w:val="008F3F88"/>
    <w:rsid w:val="008F3FA6"/>
    <w:rsid w:val="008F4588"/>
    <w:rsid w:val="008F465D"/>
    <w:rsid w:val="008F4733"/>
    <w:rsid w:val="008F47AB"/>
    <w:rsid w:val="008F47E4"/>
    <w:rsid w:val="008F49D1"/>
    <w:rsid w:val="008F4A46"/>
    <w:rsid w:val="008F4C1C"/>
    <w:rsid w:val="008F4CB5"/>
    <w:rsid w:val="008F4CDA"/>
    <w:rsid w:val="008F4E32"/>
    <w:rsid w:val="008F4F35"/>
    <w:rsid w:val="008F509D"/>
    <w:rsid w:val="008F5194"/>
    <w:rsid w:val="008F51A9"/>
    <w:rsid w:val="008F538A"/>
    <w:rsid w:val="008F560B"/>
    <w:rsid w:val="008F584E"/>
    <w:rsid w:val="008F5891"/>
    <w:rsid w:val="008F5B15"/>
    <w:rsid w:val="008F5BAD"/>
    <w:rsid w:val="008F5BD5"/>
    <w:rsid w:val="008F5D73"/>
    <w:rsid w:val="008F5D80"/>
    <w:rsid w:val="008F5E15"/>
    <w:rsid w:val="008F5E20"/>
    <w:rsid w:val="008F5ECE"/>
    <w:rsid w:val="008F5FAE"/>
    <w:rsid w:val="008F5FC7"/>
    <w:rsid w:val="008F622D"/>
    <w:rsid w:val="008F6282"/>
    <w:rsid w:val="008F634A"/>
    <w:rsid w:val="008F63F8"/>
    <w:rsid w:val="008F6409"/>
    <w:rsid w:val="008F6440"/>
    <w:rsid w:val="008F6568"/>
    <w:rsid w:val="008F658A"/>
    <w:rsid w:val="008F6725"/>
    <w:rsid w:val="008F690C"/>
    <w:rsid w:val="008F6A15"/>
    <w:rsid w:val="008F6B4D"/>
    <w:rsid w:val="008F6CA8"/>
    <w:rsid w:val="008F6CB4"/>
    <w:rsid w:val="008F6D3B"/>
    <w:rsid w:val="008F6D83"/>
    <w:rsid w:val="008F6D9F"/>
    <w:rsid w:val="008F6DF8"/>
    <w:rsid w:val="008F6E13"/>
    <w:rsid w:val="008F6EBB"/>
    <w:rsid w:val="008F72F6"/>
    <w:rsid w:val="008F749E"/>
    <w:rsid w:val="008F7807"/>
    <w:rsid w:val="008F790D"/>
    <w:rsid w:val="008F7A7D"/>
    <w:rsid w:val="008F7B0D"/>
    <w:rsid w:val="008F7D0D"/>
    <w:rsid w:val="008F7E01"/>
    <w:rsid w:val="008F7FEC"/>
    <w:rsid w:val="00900397"/>
    <w:rsid w:val="009003E9"/>
    <w:rsid w:val="00900431"/>
    <w:rsid w:val="00900557"/>
    <w:rsid w:val="00900642"/>
    <w:rsid w:val="00900A98"/>
    <w:rsid w:val="00900B53"/>
    <w:rsid w:val="00900CC9"/>
    <w:rsid w:val="00900D73"/>
    <w:rsid w:val="00900D78"/>
    <w:rsid w:val="009010C5"/>
    <w:rsid w:val="009012B0"/>
    <w:rsid w:val="009013EB"/>
    <w:rsid w:val="0090147D"/>
    <w:rsid w:val="0090148F"/>
    <w:rsid w:val="009016D0"/>
    <w:rsid w:val="00901815"/>
    <w:rsid w:val="00901A68"/>
    <w:rsid w:val="00901B00"/>
    <w:rsid w:val="00901B0B"/>
    <w:rsid w:val="00901BAE"/>
    <w:rsid w:val="00901C58"/>
    <w:rsid w:val="00901DA7"/>
    <w:rsid w:val="00901E56"/>
    <w:rsid w:val="00901F11"/>
    <w:rsid w:val="00901F79"/>
    <w:rsid w:val="0090203C"/>
    <w:rsid w:val="0090210D"/>
    <w:rsid w:val="0090216C"/>
    <w:rsid w:val="00902208"/>
    <w:rsid w:val="00902703"/>
    <w:rsid w:val="00902A8E"/>
    <w:rsid w:val="00902F01"/>
    <w:rsid w:val="00902FE1"/>
    <w:rsid w:val="009030F8"/>
    <w:rsid w:val="009031F6"/>
    <w:rsid w:val="0090329C"/>
    <w:rsid w:val="009034D2"/>
    <w:rsid w:val="00903661"/>
    <w:rsid w:val="00903823"/>
    <w:rsid w:val="00903AAC"/>
    <w:rsid w:val="00903AC5"/>
    <w:rsid w:val="00903BA1"/>
    <w:rsid w:val="00903D96"/>
    <w:rsid w:val="009040AC"/>
    <w:rsid w:val="00904126"/>
    <w:rsid w:val="009041FF"/>
    <w:rsid w:val="00904257"/>
    <w:rsid w:val="00904297"/>
    <w:rsid w:val="0090479A"/>
    <w:rsid w:val="009048B1"/>
    <w:rsid w:val="009048DE"/>
    <w:rsid w:val="00904BB1"/>
    <w:rsid w:val="00904FC8"/>
    <w:rsid w:val="00905170"/>
    <w:rsid w:val="009051AB"/>
    <w:rsid w:val="0090556D"/>
    <w:rsid w:val="0090557B"/>
    <w:rsid w:val="009055F5"/>
    <w:rsid w:val="0090560C"/>
    <w:rsid w:val="009058F1"/>
    <w:rsid w:val="00905A42"/>
    <w:rsid w:val="00905AA3"/>
    <w:rsid w:val="00905D03"/>
    <w:rsid w:val="00905DED"/>
    <w:rsid w:val="00906118"/>
    <w:rsid w:val="0090612D"/>
    <w:rsid w:val="00906252"/>
    <w:rsid w:val="009064EE"/>
    <w:rsid w:val="00906572"/>
    <w:rsid w:val="00906651"/>
    <w:rsid w:val="009066EB"/>
    <w:rsid w:val="009067BC"/>
    <w:rsid w:val="009067D2"/>
    <w:rsid w:val="0090680E"/>
    <w:rsid w:val="00906A50"/>
    <w:rsid w:val="00906CB3"/>
    <w:rsid w:val="00906E56"/>
    <w:rsid w:val="00906F4C"/>
    <w:rsid w:val="00906FF0"/>
    <w:rsid w:val="009070BF"/>
    <w:rsid w:val="009073C6"/>
    <w:rsid w:val="0090748E"/>
    <w:rsid w:val="009074DE"/>
    <w:rsid w:val="009074E1"/>
    <w:rsid w:val="00907645"/>
    <w:rsid w:val="00907682"/>
    <w:rsid w:val="00907806"/>
    <w:rsid w:val="0090781C"/>
    <w:rsid w:val="0090790A"/>
    <w:rsid w:val="00907994"/>
    <w:rsid w:val="00907C0D"/>
    <w:rsid w:val="00907DF8"/>
    <w:rsid w:val="00907ED5"/>
    <w:rsid w:val="009100FC"/>
    <w:rsid w:val="00910112"/>
    <w:rsid w:val="0091028F"/>
    <w:rsid w:val="00910323"/>
    <w:rsid w:val="00910345"/>
    <w:rsid w:val="00910488"/>
    <w:rsid w:val="009105A7"/>
    <w:rsid w:val="00910873"/>
    <w:rsid w:val="00910E25"/>
    <w:rsid w:val="00910E45"/>
    <w:rsid w:val="00910E4B"/>
    <w:rsid w:val="00910FD8"/>
    <w:rsid w:val="009111A4"/>
    <w:rsid w:val="009112F7"/>
    <w:rsid w:val="0091141C"/>
    <w:rsid w:val="009115A8"/>
    <w:rsid w:val="009115E2"/>
    <w:rsid w:val="00911636"/>
    <w:rsid w:val="0091193B"/>
    <w:rsid w:val="00911D17"/>
    <w:rsid w:val="00911D65"/>
    <w:rsid w:val="00911D85"/>
    <w:rsid w:val="00911D95"/>
    <w:rsid w:val="00911DF0"/>
    <w:rsid w:val="00911E6B"/>
    <w:rsid w:val="00912231"/>
    <w:rsid w:val="009122AF"/>
    <w:rsid w:val="009123C3"/>
    <w:rsid w:val="009123F7"/>
    <w:rsid w:val="00912459"/>
    <w:rsid w:val="00912566"/>
    <w:rsid w:val="00912594"/>
    <w:rsid w:val="009127BC"/>
    <w:rsid w:val="00912827"/>
    <w:rsid w:val="009128D5"/>
    <w:rsid w:val="00912B46"/>
    <w:rsid w:val="00912C8F"/>
    <w:rsid w:val="00912D54"/>
    <w:rsid w:val="00912DAB"/>
    <w:rsid w:val="00912F76"/>
    <w:rsid w:val="00912FBF"/>
    <w:rsid w:val="009133A2"/>
    <w:rsid w:val="009134DE"/>
    <w:rsid w:val="009134FA"/>
    <w:rsid w:val="0091355F"/>
    <w:rsid w:val="0091368E"/>
    <w:rsid w:val="009136D7"/>
    <w:rsid w:val="00913727"/>
    <w:rsid w:val="0091374F"/>
    <w:rsid w:val="009137A3"/>
    <w:rsid w:val="0091389F"/>
    <w:rsid w:val="00913C49"/>
    <w:rsid w:val="00914019"/>
    <w:rsid w:val="009142B5"/>
    <w:rsid w:val="00914676"/>
    <w:rsid w:val="00914D15"/>
    <w:rsid w:val="00914D4F"/>
    <w:rsid w:val="009150C8"/>
    <w:rsid w:val="009151D9"/>
    <w:rsid w:val="009151ED"/>
    <w:rsid w:val="009152EA"/>
    <w:rsid w:val="00915459"/>
    <w:rsid w:val="00915670"/>
    <w:rsid w:val="00915942"/>
    <w:rsid w:val="00915947"/>
    <w:rsid w:val="00915AA3"/>
    <w:rsid w:val="00915F99"/>
    <w:rsid w:val="0091601B"/>
    <w:rsid w:val="0091636E"/>
    <w:rsid w:val="00916438"/>
    <w:rsid w:val="00916614"/>
    <w:rsid w:val="00916AF4"/>
    <w:rsid w:val="00916C01"/>
    <w:rsid w:val="00916D3B"/>
    <w:rsid w:val="00916D9F"/>
    <w:rsid w:val="00916E3A"/>
    <w:rsid w:val="00916E90"/>
    <w:rsid w:val="00916EA5"/>
    <w:rsid w:val="00916F5F"/>
    <w:rsid w:val="0091726C"/>
    <w:rsid w:val="009174B5"/>
    <w:rsid w:val="009174CF"/>
    <w:rsid w:val="009174DC"/>
    <w:rsid w:val="009176C2"/>
    <w:rsid w:val="00917727"/>
    <w:rsid w:val="00917813"/>
    <w:rsid w:val="009178B6"/>
    <w:rsid w:val="00917BA4"/>
    <w:rsid w:val="00917BE2"/>
    <w:rsid w:val="00917F5F"/>
    <w:rsid w:val="0092054B"/>
    <w:rsid w:val="0092056A"/>
    <w:rsid w:val="0092057F"/>
    <w:rsid w:val="0092068C"/>
    <w:rsid w:val="0092078F"/>
    <w:rsid w:val="009208F7"/>
    <w:rsid w:val="00920AB6"/>
    <w:rsid w:val="00920C5E"/>
    <w:rsid w:val="00920CCA"/>
    <w:rsid w:val="00920FE5"/>
    <w:rsid w:val="009210BC"/>
    <w:rsid w:val="009210DB"/>
    <w:rsid w:val="00921217"/>
    <w:rsid w:val="00921582"/>
    <w:rsid w:val="00921A62"/>
    <w:rsid w:val="00921BE7"/>
    <w:rsid w:val="00921CA4"/>
    <w:rsid w:val="00921D5A"/>
    <w:rsid w:val="00921E5B"/>
    <w:rsid w:val="00922404"/>
    <w:rsid w:val="00922466"/>
    <w:rsid w:val="00922517"/>
    <w:rsid w:val="00922605"/>
    <w:rsid w:val="0092263C"/>
    <w:rsid w:val="00922722"/>
    <w:rsid w:val="0092278F"/>
    <w:rsid w:val="00922B55"/>
    <w:rsid w:val="00922BD5"/>
    <w:rsid w:val="00922DA5"/>
    <w:rsid w:val="0092349A"/>
    <w:rsid w:val="0092350B"/>
    <w:rsid w:val="00923525"/>
    <w:rsid w:val="00923B59"/>
    <w:rsid w:val="00923C6A"/>
    <w:rsid w:val="009240C5"/>
    <w:rsid w:val="009243B9"/>
    <w:rsid w:val="00924874"/>
    <w:rsid w:val="00924992"/>
    <w:rsid w:val="00924B04"/>
    <w:rsid w:val="00924CE0"/>
    <w:rsid w:val="00924D6F"/>
    <w:rsid w:val="00924DE5"/>
    <w:rsid w:val="00924E02"/>
    <w:rsid w:val="00924EC5"/>
    <w:rsid w:val="00924F4C"/>
    <w:rsid w:val="009250BD"/>
    <w:rsid w:val="00925104"/>
    <w:rsid w:val="009252AF"/>
    <w:rsid w:val="00925353"/>
    <w:rsid w:val="0092543F"/>
    <w:rsid w:val="009254D5"/>
    <w:rsid w:val="0092561C"/>
    <w:rsid w:val="00925794"/>
    <w:rsid w:val="00925A9E"/>
    <w:rsid w:val="00925AF0"/>
    <w:rsid w:val="00925B27"/>
    <w:rsid w:val="00925C80"/>
    <w:rsid w:val="00925E12"/>
    <w:rsid w:val="009261E6"/>
    <w:rsid w:val="00926357"/>
    <w:rsid w:val="00926492"/>
    <w:rsid w:val="009265F0"/>
    <w:rsid w:val="0092664B"/>
    <w:rsid w:val="00926686"/>
    <w:rsid w:val="009268E1"/>
    <w:rsid w:val="0092691E"/>
    <w:rsid w:val="0092694C"/>
    <w:rsid w:val="009269BB"/>
    <w:rsid w:val="00926AC5"/>
    <w:rsid w:val="00926BDE"/>
    <w:rsid w:val="00926D34"/>
    <w:rsid w:val="00927126"/>
    <w:rsid w:val="00927266"/>
    <w:rsid w:val="00927360"/>
    <w:rsid w:val="00927514"/>
    <w:rsid w:val="0092770A"/>
    <w:rsid w:val="0092774E"/>
    <w:rsid w:val="009278DD"/>
    <w:rsid w:val="009279D4"/>
    <w:rsid w:val="00927A27"/>
    <w:rsid w:val="00927B70"/>
    <w:rsid w:val="00927BAE"/>
    <w:rsid w:val="00927F13"/>
    <w:rsid w:val="00927F41"/>
    <w:rsid w:val="00930034"/>
    <w:rsid w:val="009301F1"/>
    <w:rsid w:val="00930390"/>
    <w:rsid w:val="009303E3"/>
    <w:rsid w:val="009304FF"/>
    <w:rsid w:val="009306A4"/>
    <w:rsid w:val="009309FB"/>
    <w:rsid w:val="00930A72"/>
    <w:rsid w:val="00930C51"/>
    <w:rsid w:val="00930CB2"/>
    <w:rsid w:val="00930D07"/>
    <w:rsid w:val="00930D1D"/>
    <w:rsid w:val="00930D84"/>
    <w:rsid w:val="00930F31"/>
    <w:rsid w:val="00930FEC"/>
    <w:rsid w:val="009311C4"/>
    <w:rsid w:val="0093127F"/>
    <w:rsid w:val="009314F4"/>
    <w:rsid w:val="00931685"/>
    <w:rsid w:val="009317BE"/>
    <w:rsid w:val="009317FF"/>
    <w:rsid w:val="00931903"/>
    <w:rsid w:val="0093194A"/>
    <w:rsid w:val="00931A16"/>
    <w:rsid w:val="00931A1E"/>
    <w:rsid w:val="00931A28"/>
    <w:rsid w:val="00931CD0"/>
    <w:rsid w:val="00931D08"/>
    <w:rsid w:val="00931DC3"/>
    <w:rsid w:val="00931E3E"/>
    <w:rsid w:val="00931FA1"/>
    <w:rsid w:val="009320AA"/>
    <w:rsid w:val="009322F0"/>
    <w:rsid w:val="00932300"/>
    <w:rsid w:val="0093238E"/>
    <w:rsid w:val="009323A6"/>
    <w:rsid w:val="00932429"/>
    <w:rsid w:val="00932553"/>
    <w:rsid w:val="009326A9"/>
    <w:rsid w:val="0093280B"/>
    <w:rsid w:val="00932A85"/>
    <w:rsid w:val="00932F47"/>
    <w:rsid w:val="00933184"/>
    <w:rsid w:val="009331AA"/>
    <w:rsid w:val="00933266"/>
    <w:rsid w:val="0093348F"/>
    <w:rsid w:val="00933495"/>
    <w:rsid w:val="009334BF"/>
    <w:rsid w:val="00933794"/>
    <w:rsid w:val="009339EB"/>
    <w:rsid w:val="009339F7"/>
    <w:rsid w:val="00933B40"/>
    <w:rsid w:val="00933BFA"/>
    <w:rsid w:val="00933C11"/>
    <w:rsid w:val="00933C7D"/>
    <w:rsid w:val="00933CC4"/>
    <w:rsid w:val="00933D2F"/>
    <w:rsid w:val="00933DA6"/>
    <w:rsid w:val="00933DA7"/>
    <w:rsid w:val="00933E51"/>
    <w:rsid w:val="00933F31"/>
    <w:rsid w:val="00934083"/>
    <w:rsid w:val="009340D9"/>
    <w:rsid w:val="0093412D"/>
    <w:rsid w:val="009341AA"/>
    <w:rsid w:val="00934370"/>
    <w:rsid w:val="009348E8"/>
    <w:rsid w:val="00934983"/>
    <w:rsid w:val="00934B8D"/>
    <w:rsid w:val="00934D27"/>
    <w:rsid w:val="00934E8E"/>
    <w:rsid w:val="00934F55"/>
    <w:rsid w:val="00934FFB"/>
    <w:rsid w:val="009351F2"/>
    <w:rsid w:val="00935204"/>
    <w:rsid w:val="00935597"/>
    <w:rsid w:val="009357A7"/>
    <w:rsid w:val="009357FC"/>
    <w:rsid w:val="009358BE"/>
    <w:rsid w:val="0093595D"/>
    <w:rsid w:val="00935A48"/>
    <w:rsid w:val="00935A57"/>
    <w:rsid w:val="00935AC1"/>
    <w:rsid w:val="00935D8F"/>
    <w:rsid w:val="00935E3A"/>
    <w:rsid w:val="00935EE7"/>
    <w:rsid w:val="00935F24"/>
    <w:rsid w:val="009360A4"/>
    <w:rsid w:val="0093619C"/>
    <w:rsid w:val="009362D4"/>
    <w:rsid w:val="00936340"/>
    <w:rsid w:val="009363DA"/>
    <w:rsid w:val="00936926"/>
    <w:rsid w:val="009369EE"/>
    <w:rsid w:val="00936A20"/>
    <w:rsid w:val="00936B3F"/>
    <w:rsid w:val="00936CFF"/>
    <w:rsid w:val="00936FF3"/>
    <w:rsid w:val="009371FD"/>
    <w:rsid w:val="0093721C"/>
    <w:rsid w:val="0093731C"/>
    <w:rsid w:val="009374BA"/>
    <w:rsid w:val="009375C1"/>
    <w:rsid w:val="00937600"/>
    <w:rsid w:val="009376A6"/>
    <w:rsid w:val="009377D7"/>
    <w:rsid w:val="00937A9D"/>
    <w:rsid w:val="00937D5D"/>
    <w:rsid w:val="009401F6"/>
    <w:rsid w:val="00940279"/>
    <w:rsid w:val="00940424"/>
    <w:rsid w:val="009404B8"/>
    <w:rsid w:val="0094055D"/>
    <w:rsid w:val="0094066F"/>
    <w:rsid w:val="0094079D"/>
    <w:rsid w:val="009408C1"/>
    <w:rsid w:val="0094097E"/>
    <w:rsid w:val="00940A43"/>
    <w:rsid w:val="00940B3B"/>
    <w:rsid w:val="00940C10"/>
    <w:rsid w:val="00940C7F"/>
    <w:rsid w:val="00940CD7"/>
    <w:rsid w:val="00940DCA"/>
    <w:rsid w:val="00940FBC"/>
    <w:rsid w:val="00940FD5"/>
    <w:rsid w:val="0094114C"/>
    <w:rsid w:val="00941170"/>
    <w:rsid w:val="009411B1"/>
    <w:rsid w:val="00941635"/>
    <w:rsid w:val="009416EB"/>
    <w:rsid w:val="0094187D"/>
    <w:rsid w:val="00941976"/>
    <w:rsid w:val="00941998"/>
    <w:rsid w:val="00941A2D"/>
    <w:rsid w:val="00941ABD"/>
    <w:rsid w:val="00941D09"/>
    <w:rsid w:val="00941E69"/>
    <w:rsid w:val="00941F86"/>
    <w:rsid w:val="00941F98"/>
    <w:rsid w:val="00942020"/>
    <w:rsid w:val="009420E5"/>
    <w:rsid w:val="009421C7"/>
    <w:rsid w:val="0094225F"/>
    <w:rsid w:val="009422EA"/>
    <w:rsid w:val="00942376"/>
    <w:rsid w:val="009427F5"/>
    <w:rsid w:val="0094284A"/>
    <w:rsid w:val="009428B4"/>
    <w:rsid w:val="009428F1"/>
    <w:rsid w:val="00942BB1"/>
    <w:rsid w:val="00942BD5"/>
    <w:rsid w:val="00942EC4"/>
    <w:rsid w:val="00942F45"/>
    <w:rsid w:val="00942F8B"/>
    <w:rsid w:val="00943149"/>
    <w:rsid w:val="0094322A"/>
    <w:rsid w:val="0094327F"/>
    <w:rsid w:val="009432DE"/>
    <w:rsid w:val="0094330B"/>
    <w:rsid w:val="0094359F"/>
    <w:rsid w:val="00943689"/>
    <w:rsid w:val="009437F2"/>
    <w:rsid w:val="009437F3"/>
    <w:rsid w:val="00943933"/>
    <w:rsid w:val="00943A64"/>
    <w:rsid w:val="00943CFA"/>
    <w:rsid w:val="00943EED"/>
    <w:rsid w:val="00943EF2"/>
    <w:rsid w:val="00943F16"/>
    <w:rsid w:val="00943FA2"/>
    <w:rsid w:val="009440EE"/>
    <w:rsid w:val="00944145"/>
    <w:rsid w:val="009441F1"/>
    <w:rsid w:val="00944254"/>
    <w:rsid w:val="0094430E"/>
    <w:rsid w:val="009443FC"/>
    <w:rsid w:val="009444B1"/>
    <w:rsid w:val="00944636"/>
    <w:rsid w:val="009446B3"/>
    <w:rsid w:val="00944E9B"/>
    <w:rsid w:val="00944ED5"/>
    <w:rsid w:val="00944F19"/>
    <w:rsid w:val="009452C8"/>
    <w:rsid w:val="009452E5"/>
    <w:rsid w:val="009454D9"/>
    <w:rsid w:val="00945727"/>
    <w:rsid w:val="009458B4"/>
    <w:rsid w:val="009459CC"/>
    <w:rsid w:val="00945A6E"/>
    <w:rsid w:val="00945E7F"/>
    <w:rsid w:val="009461FA"/>
    <w:rsid w:val="009462CE"/>
    <w:rsid w:val="0094671D"/>
    <w:rsid w:val="0094677A"/>
    <w:rsid w:val="009467CB"/>
    <w:rsid w:val="00946AAD"/>
    <w:rsid w:val="00946B5C"/>
    <w:rsid w:val="00946FA7"/>
    <w:rsid w:val="00947015"/>
    <w:rsid w:val="0094702E"/>
    <w:rsid w:val="009471C0"/>
    <w:rsid w:val="009473E8"/>
    <w:rsid w:val="0094753E"/>
    <w:rsid w:val="009475B1"/>
    <w:rsid w:val="0094772E"/>
    <w:rsid w:val="00947873"/>
    <w:rsid w:val="00947ABF"/>
    <w:rsid w:val="00947C7C"/>
    <w:rsid w:val="00947CE8"/>
    <w:rsid w:val="00947DF4"/>
    <w:rsid w:val="00950182"/>
    <w:rsid w:val="0095021A"/>
    <w:rsid w:val="00950496"/>
    <w:rsid w:val="00950503"/>
    <w:rsid w:val="0095053F"/>
    <w:rsid w:val="00950609"/>
    <w:rsid w:val="009506B4"/>
    <w:rsid w:val="009507C3"/>
    <w:rsid w:val="009507C6"/>
    <w:rsid w:val="0095088A"/>
    <w:rsid w:val="00950AAA"/>
    <w:rsid w:val="00950B12"/>
    <w:rsid w:val="00950DB5"/>
    <w:rsid w:val="00950FAA"/>
    <w:rsid w:val="009510A5"/>
    <w:rsid w:val="00951663"/>
    <w:rsid w:val="00951726"/>
    <w:rsid w:val="0095179B"/>
    <w:rsid w:val="009519CE"/>
    <w:rsid w:val="00951B68"/>
    <w:rsid w:val="00951BAF"/>
    <w:rsid w:val="00951CF0"/>
    <w:rsid w:val="00951D0A"/>
    <w:rsid w:val="00951DF9"/>
    <w:rsid w:val="00951F1A"/>
    <w:rsid w:val="0095227F"/>
    <w:rsid w:val="0095233D"/>
    <w:rsid w:val="0095288D"/>
    <w:rsid w:val="0095293E"/>
    <w:rsid w:val="00952C88"/>
    <w:rsid w:val="00952CA6"/>
    <w:rsid w:val="00952D27"/>
    <w:rsid w:val="00952D7D"/>
    <w:rsid w:val="00953291"/>
    <w:rsid w:val="00953378"/>
    <w:rsid w:val="00953538"/>
    <w:rsid w:val="009536B0"/>
    <w:rsid w:val="00953E43"/>
    <w:rsid w:val="00953E44"/>
    <w:rsid w:val="00953E51"/>
    <w:rsid w:val="00953F75"/>
    <w:rsid w:val="00954095"/>
    <w:rsid w:val="0095412C"/>
    <w:rsid w:val="009541CB"/>
    <w:rsid w:val="00954238"/>
    <w:rsid w:val="009543C0"/>
    <w:rsid w:val="0095497E"/>
    <w:rsid w:val="0095498E"/>
    <w:rsid w:val="00954B1C"/>
    <w:rsid w:val="00954B47"/>
    <w:rsid w:val="00954B6E"/>
    <w:rsid w:val="00954C34"/>
    <w:rsid w:val="00954DD6"/>
    <w:rsid w:val="00954E01"/>
    <w:rsid w:val="00954E85"/>
    <w:rsid w:val="00954EB3"/>
    <w:rsid w:val="00954EE1"/>
    <w:rsid w:val="00955103"/>
    <w:rsid w:val="009552F7"/>
    <w:rsid w:val="0095537A"/>
    <w:rsid w:val="00955549"/>
    <w:rsid w:val="00955600"/>
    <w:rsid w:val="00955680"/>
    <w:rsid w:val="0095569B"/>
    <w:rsid w:val="009557C1"/>
    <w:rsid w:val="009558D8"/>
    <w:rsid w:val="0095590F"/>
    <w:rsid w:val="00955A03"/>
    <w:rsid w:val="00955B34"/>
    <w:rsid w:val="00955B60"/>
    <w:rsid w:val="00955E76"/>
    <w:rsid w:val="00956090"/>
    <w:rsid w:val="009561F3"/>
    <w:rsid w:val="00956319"/>
    <w:rsid w:val="0095642C"/>
    <w:rsid w:val="00956517"/>
    <w:rsid w:val="00956844"/>
    <w:rsid w:val="0095690E"/>
    <w:rsid w:val="00956A39"/>
    <w:rsid w:val="00956CC1"/>
    <w:rsid w:val="00956D1F"/>
    <w:rsid w:val="00956EDF"/>
    <w:rsid w:val="00956F19"/>
    <w:rsid w:val="00956F65"/>
    <w:rsid w:val="00956FAA"/>
    <w:rsid w:val="0095740E"/>
    <w:rsid w:val="0095764E"/>
    <w:rsid w:val="00957793"/>
    <w:rsid w:val="00957810"/>
    <w:rsid w:val="00957B69"/>
    <w:rsid w:val="00957BA2"/>
    <w:rsid w:val="00957C40"/>
    <w:rsid w:val="00957CE1"/>
    <w:rsid w:val="00957CF2"/>
    <w:rsid w:val="00960119"/>
    <w:rsid w:val="00960438"/>
    <w:rsid w:val="00960515"/>
    <w:rsid w:val="0096070B"/>
    <w:rsid w:val="009608DA"/>
    <w:rsid w:val="00960A7C"/>
    <w:rsid w:val="00960C2A"/>
    <w:rsid w:val="00960CC7"/>
    <w:rsid w:val="00960D6E"/>
    <w:rsid w:val="00960F87"/>
    <w:rsid w:val="00960FD4"/>
    <w:rsid w:val="0096118D"/>
    <w:rsid w:val="009612B2"/>
    <w:rsid w:val="0096133B"/>
    <w:rsid w:val="009616A8"/>
    <w:rsid w:val="00961775"/>
    <w:rsid w:val="009617EE"/>
    <w:rsid w:val="009619A7"/>
    <w:rsid w:val="00961A1E"/>
    <w:rsid w:val="00961BCA"/>
    <w:rsid w:val="00961C30"/>
    <w:rsid w:val="00961C60"/>
    <w:rsid w:val="00961CAD"/>
    <w:rsid w:val="00961CC9"/>
    <w:rsid w:val="00961CFA"/>
    <w:rsid w:val="00961D2A"/>
    <w:rsid w:val="00961DCE"/>
    <w:rsid w:val="0096203C"/>
    <w:rsid w:val="0096284F"/>
    <w:rsid w:val="00962924"/>
    <w:rsid w:val="00962B5A"/>
    <w:rsid w:val="00962C49"/>
    <w:rsid w:val="00962C7D"/>
    <w:rsid w:val="00962D77"/>
    <w:rsid w:val="009630E6"/>
    <w:rsid w:val="009633DC"/>
    <w:rsid w:val="00963578"/>
    <w:rsid w:val="00963596"/>
    <w:rsid w:val="009635B2"/>
    <w:rsid w:val="00963676"/>
    <w:rsid w:val="009636CF"/>
    <w:rsid w:val="00963BB3"/>
    <w:rsid w:val="00963BB4"/>
    <w:rsid w:val="00963DD5"/>
    <w:rsid w:val="00963E7D"/>
    <w:rsid w:val="00963E85"/>
    <w:rsid w:val="00963E8A"/>
    <w:rsid w:val="00963F20"/>
    <w:rsid w:val="00963F45"/>
    <w:rsid w:val="00963F6C"/>
    <w:rsid w:val="009640E9"/>
    <w:rsid w:val="009643AE"/>
    <w:rsid w:val="009644DB"/>
    <w:rsid w:val="009645F8"/>
    <w:rsid w:val="00964700"/>
    <w:rsid w:val="009647D1"/>
    <w:rsid w:val="00964BBE"/>
    <w:rsid w:val="00964D89"/>
    <w:rsid w:val="00964FBA"/>
    <w:rsid w:val="009651D0"/>
    <w:rsid w:val="00965266"/>
    <w:rsid w:val="00965447"/>
    <w:rsid w:val="0096556A"/>
    <w:rsid w:val="00965694"/>
    <w:rsid w:val="00965B53"/>
    <w:rsid w:val="00965E6B"/>
    <w:rsid w:val="00966269"/>
    <w:rsid w:val="00966419"/>
    <w:rsid w:val="00966518"/>
    <w:rsid w:val="0096662E"/>
    <w:rsid w:val="0096677D"/>
    <w:rsid w:val="00966810"/>
    <w:rsid w:val="00966939"/>
    <w:rsid w:val="009669F2"/>
    <w:rsid w:val="00966A96"/>
    <w:rsid w:val="00966ACD"/>
    <w:rsid w:val="00966BC8"/>
    <w:rsid w:val="00966C5D"/>
    <w:rsid w:val="00966C61"/>
    <w:rsid w:val="00966F02"/>
    <w:rsid w:val="00966F62"/>
    <w:rsid w:val="00966FF3"/>
    <w:rsid w:val="009670A5"/>
    <w:rsid w:val="009670F7"/>
    <w:rsid w:val="00967211"/>
    <w:rsid w:val="00967246"/>
    <w:rsid w:val="00967486"/>
    <w:rsid w:val="0096748F"/>
    <w:rsid w:val="009674E8"/>
    <w:rsid w:val="00967715"/>
    <w:rsid w:val="009677C7"/>
    <w:rsid w:val="009678B5"/>
    <w:rsid w:val="009679B5"/>
    <w:rsid w:val="00967B53"/>
    <w:rsid w:val="00967B5F"/>
    <w:rsid w:val="00967DEC"/>
    <w:rsid w:val="00967FE2"/>
    <w:rsid w:val="00970425"/>
    <w:rsid w:val="009705FF"/>
    <w:rsid w:val="009707B3"/>
    <w:rsid w:val="009707E4"/>
    <w:rsid w:val="009708AE"/>
    <w:rsid w:val="00970ABD"/>
    <w:rsid w:val="00970B30"/>
    <w:rsid w:val="00970D0A"/>
    <w:rsid w:val="00970DB7"/>
    <w:rsid w:val="00970E9A"/>
    <w:rsid w:val="009712D3"/>
    <w:rsid w:val="00971508"/>
    <w:rsid w:val="00971558"/>
    <w:rsid w:val="009716EE"/>
    <w:rsid w:val="00971742"/>
    <w:rsid w:val="009717D6"/>
    <w:rsid w:val="009718F3"/>
    <w:rsid w:val="009719C0"/>
    <w:rsid w:val="00971A64"/>
    <w:rsid w:val="00971CE5"/>
    <w:rsid w:val="00971D6E"/>
    <w:rsid w:val="00971EA6"/>
    <w:rsid w:val="00972016"/>
    <w:rsid w:val="00972026"/>
    <w:rsid w:val="00972216"/>
    <w:rsid w:val="00972325"/>
    <w:rsid w:val="009723F1"/>
    <w:rsid w:val="00972556"/>
    <w:rsid w:val="0097263C"/>
    <w:rsid w:val="0097272D"/>
    <w:rsid w:val="009727B5"/>
    <w:rsid w:val="00972896"/>
    <w:rsid w:val="00972BC1"/>
    <w:rsid w:val="00972EB8"/>
    <w:rsid w:val="00973143"/>
    <w:rsid w:val="00973200"/>
    <w:rsid w:val="00973340"/>
    <w:rsid w:val="0097345C"/>
    <w:rsid w:val="009734A2"/>
    <w:rsid w:val="00973513"/>
    <w:rsid w:val="0097352E"/>
    <w:rsid w:val="00973641"/>
    <w:rsid w:val="00973976"/>
    <w:rsid w:val="00973B3E"/>
    <w:rsid w:val="00973CFE"/>
    <w:rsid w:val="00973FC7"/>
    <w:rsid w:val="00974365"/>
    <w:rsid w:val="00974A20"/>
    <w:rsid w:val="00974B59"/>
    <w:rsid w:val="00974BBA"/>
    <w:rsid w:val="00974C53"/>
    <w:rsid w:val="00974CE3"/>
    <w:rsid w:val="00974F3D"/>
    <w:rsid w:val="0097509D"/>
    <w:rsid w:val="00975253"/>
    <w:rsid w:val="00975269"/>
    <w:rsid w:val="0097528F"/>
    <w:rsid w:val="0097575C"/>
    <w:rsid w:val="00975794"/>
    <w:rsid w:val="00975870"/>
    <w:rsid w:val="00975A48"/>
    <w:rsid w:val="00975C06"/>
    <w:rsid w:val="00975DF0"/>
    <w:rsid w:val="00975FA4"/>
    <w:rsid w:val="00976047"/>
    <w:rsid w:val="009763AC"/>
    <w:rsid w:val="009763C1"/>
    <w:rsid w:val="009766E0"/>
    <w:rsid w:val="00976968"/>
    <w:rsid w:val="009769C9"/>
    <w:rsid w:val="00976AB2"/>
    <w:rsid w:val="00976E66"/>
    <w:rsid w:val="00977159"/>
    <w:rsid w:val="0097729D"/>
    <w:rsid w:val="00977310"/>
    <w:rsid w:val="00977578"/>
    <w:rsid w:val="009775AA"/>
    <w:rsid w:val="00977867"/>
    <w:rsid w:val="00977993"/>
    <w:rsid w:val="00977BA6"/>
    <w:rsid w:val="00977C16"/>
    <w:rsid w:val="00977CA0"/>
    <w:rsid w:val="00977D08"/>
    <w:rsid w:val="00977D56"/>
    <w:rsid w:val="00977F5E"/>
    <w:rsid w:val="00980077"/>
    <w:rsid w:val="0098012F"/>
    <w:rsid w:val="009802B5"/>
    <w:rsid w:val="009802DA"/>
    <w:rsid w:val="0098054C"/>
    <w:rsid w:val="00980645"/>
    <w:rsid w:val="0098077C"/>
    <w:rsid w:val="00980856"/>
    <w:rsid w:val="0098085D"/>
    <w:rsid w:val="00980941"/>
    <w:rsid w:val="00980AC7"/>
    <w:rsid w:val="00980B87"/>
    <w:rsid w:val="00980BC6"/>
    <w:rsid w:val="00980BFB"/>
    <w:rsid w:val="00980E07"/>
    <w:rsid w:val="0098104F"/>
    <w:rsid w:val="0098109A"/>
    <w:rsid w:val="009810B7"/>
    <w:rsid w:val="00981269"/>
    <w:rsid w:val="00981485"/>
    <w:rsid w:val="00981651"/>
    <w:rsid w:val="00981781"/>
    <w:rsid w:val="009817D7"/>
    <w:rsid w:val="009818A1"/>
    <w:rsid w:val="009819F3"/>
    <w:rsid w:val="00981C35"/>
    <w:rsid w:val="00982049"/>
    <w:rsid w:val="0098214C"/>
    <w:rsid w:val="009821D8"/>
    <w:rsid w:val="00982303"/>
    <w:rsid w:val="00982316"/>
    <w:rsid w:val="00982403"/>
    <w:rsid w:val="00982518"/>
    <w:rsid w:val="00982740"/>
    <w:rsid w:val="00982811"/>
    <w:rsid w:val="00982884"/>
    <w:rsid w:val="00982A58"/>
    <w:rsid w:val="00982AAD"/>
    <w:rsid w:val="00982C7D"/>
    <w:rsid w:val="00982DD1"/>
    <w:rsid w:val="00982F5C"/>
    <w:rsid w:val="009831AC"/>
    <w:rsid w:val="00983217"/>
    <w:rsid w:val="009832DB"/>
    <w:rsid w:val="009833EB"/>
    <w:rsid w:val="0098340B"/>
    <w:rsid w:val="00983511"/>
    <w:rsid w:val="009835DF"/>
    <w:rsid w:val="009837DB"/>
    <w:rsid w:val="00983906"/>
    <w:rsid w:val="00983959"/>
    <w:rsid w:val="00983983"/>
    <w:rsid w:val="00983986"/>
    <w:rsid w:val="00983A0C"/>
    <w:rsid w:val="00983A7A"/>
    <w:rsid w:val="00983C27"/>
    <w:rsid w:val="00983D23"/>
    <w:rsid w:val="00983EBE"/>
    <w:rsid w:val="00983F80"/>
    <w:rsid w:val="009843AD"/>
    <w:rsid w:val="009844F2"/>
    <w:rsid w:val="00984717"/>
    <w:rsid w:val="009848C5"/>
    <w:rsid w:val="009848FD"/>
    <w:rsid w:val="00984C76"/>
    <w:rsid w:val="00984D00"/>
    <w:rsid w:val="00984ED6"/>
    <w:rsid w:val="00984FD8"/>
    <w:rsid w:val="00984FDC"/>
    <w:rsid w:val="009851A5"/>
    <w:rsid w:val="00985255"/>
    <w:rsid w:val="009853F0"/>
    <w:rsid w:val="00985411"/>
    <w:rsid w:val="00985699"/>
    <w:rsid w:val="009856DD"/>
    <w:rsid w:val="00985720"/>
    <w:rsid w:val="00985830"/>
    <w:rsid w:val="00985A78"/>
    <w:rsid w:val="00985B43"/>
    <w:rsid w:val="00985B93"/>
    <w:rsid w:val="00985BCB"/>
    <w:rsid w:val="00985CFA"/>
    <w:rsid w:val="00985E3A"/>
    <w:rsid w:val="00985F04"/>
    <w:rsid w:val="00986056"/>
    <w:rsid w:val="00986061"/>
    <w:rsid w:val="00986211"/>
    <w:rsid w:val="0098625B"/>
    <w:rsid w:val="0098631B"/>
    <w:rsid w:val="009863D0"/>
    <w:rsid w:val="009863D2"/>
    <w:rsid w:val="00986400"/>
    <w:rsid w:val="0098643C"/>
    <w:rsid w:val="00986830"/>
    <w:rsid w:val="00986F3A"/>
    <w:rsid w:val="00986F79"/>
    <w:rsid w:val="00986F98"/>
    <w:rsid w:val="009870DA"/>
    <w:rsid w:val="0098711B"/>
    <w:rsid w:val="009874EB"/>
    <w:rsid w:val="009876AE"/>
    <w:rsid w:val="00987989"/>
    <w:rsid w:val="00987D8A"/>
    <w:rsid w:val="00987DB2"/>
    <w:rsid w:val="00987E37"/>
    <w:rsid w:val="00987FB7"/>
    <w:rsid w:val="00990055"/>
    <w:rsid w:val="009900AB"/>
    <w:rsid w:val="009900D9"/>
    <w:rsid w:val="00990191"/>
    <w:rsid w:val="0099045F"/>
    <w:rsid w:val="00990473"/>
    <w:rsid w:val="009904E3"/>
    <w:rsid w:val="009905D0"/>
    <w:rsid w:val="0099063A"/>
    <w:rsid w:val="00990656"/>
    <w:rsid w:val="009907DB"/>
    <w:rsid w:val="0099093A"/>
    <w:rsid w:val="009909AA"/>
    <w:rsid w:val="009909E3"/>
    <w:rsid w:val="00990D91"/>
    <w:rsid w:val="00990F51"/>
    <w:rsid w:val="0099119F"/>
    <w:rsid w:val="009911F7"/>
    <w:rsid w:val="00991291"/>
    <w:rsid w:val="0099135F"/>
    <w:rsid w:val="00991549"/>
    <w:rsid w:val="00991596"/>
    <w:rsid w:val="00991858"/>
    <w:rsid w:val="00991991"/>
    <w:rsid w:val="009919FE"/>
    <w:rsid w:val="00991D2C"/>
    <w:rsid w:val="00991EFE"/>
    <w:rsid w:val="00991FEB"/>
    <w:rsid w:val="00992041"/>
    <w:rsid w:val="009920EC"/>
    <w:rsid w:val="009923ED"/>
    <w:rsid w:val="0099240B"/>
    <w:rsid w:val="009924C3"/>
    <w:rsid w:val="00992542"/>
    <w:rsid w:val="0099266F"/>
    <w:rsid w:val="00992748"/>
    <w:rsid w:val="0099285A"/>
    <w:rsid w:val="00992A62"/>
    <w:rsid w:val="00992B98"/>
    <w:rsid w:val="00992E88"/>
    <w:rsid w:val="00992F1B"/>
    <w:rsid w:val="00992F9D"/>
    <w:rsid w:val="00993003"/>
    <w:rsid w:val="0099300B"/>
    <w:rsid w:val="00993042"/>
    <w:rsid w:val="00993058"/>
    <w:rsid w:val="009930BF"/>
    <w:rsid w:val="00993102"/>
    <w:rsid w:val="009932CD"/>
    <w:rsid w:val="00993370"/>
    <w:rsid w:val="009933E0"/>
    <w:rsid w:val="009935A4"/>
    <w:rsid w:val="009935FA"/>
    <w:rsid w:val="00993964"/>
    <w:rsid w:val="009939D5"/>
    <w:rsid w:val="00993A2E"/>
    <w:rsid w:val="00993AE5"/>
    <w:rsid w:val="00993B92"/>
    <w:rsid w:val="00993EC2"/>
    <w:rsid w:val="00993F5E"/>
    <w:rsid w:val="00993FB4"/>
    <w:rsid w:val="0099401C"/>
    <w:rsid w:val="009940EB"/>
    <w:rsid w:val="009940F5"/>
    <w:rsid w:val="009942A2"/>
    <w:rsid w:val="009943D9"/>
    <w:rsid w:val="00994483"/>
    <w:rsid w:val="00994528"/>
    <w:rsid w:val="009945BA"/>
    <w:rsid w:val="00994692"/>
    <w:rsid w:val="009947A9"/>
    <w:rsid w:val="00994896"/>
    <w:rsid w:val="00994901"/>
    <w:rsid w:val="00994A7C"/>
    <w:rsid w:val="00994BC1"/>
    <w:rsid w:val="00994D3A"/>
    <w:rsid w:val="00995103"/>
    <w:rsid w:val="0099528F"/>
    <w:rsid w:val="009952C2"/>
    <w:rsid w:val="00995867"/>
    <w:rsid w:val="00995984"/>
    <w:rsid w:val="00995A29"/>
    <w:rsid w:val="00995ADD"/>
    <w:rsid w:val="00995AFD"/>
    <w:rsid w:val="00995D92"/>
    <w:rsid w:val="00995DF6"/>
    <w:rsid w:val="00996023"/>
    <w:rsid w:val="009962B6"/>
    <w:rsid w:val="009962CF"/>
    <w:rsid w:val="009965AF"/>
    <w:rsid w:val="00996641"/>
    <w:rsid w:val="0099669E"/>
    <w:rsid w:val="009967DF"/>
    <w:rsid w:val="009968E1"/>
    <w:rsid w:val="009969FE"/>
    <w:rsid w:val="00996A77"/>
    <w:rsid w:val="00996AFB"/>
    <w:rsid w:val="00996B81"/>
    <w:rsid w:val="00996FE4"/>
    <w:rsid w:val="0099701C"/>
    <w:rsid w:val="009970FE"/>
    <w:rsid w:val="00997186"/>
    <w:rsid w:val="009971C0"/>
    <w:rsid w:val="00997336"/>
    <w:rsid w:val="00997475"/>
    <w:rsid w:val="009974B5"/>
    <w:rsid w:val="0099761D"/>
    <w:rsid w:val="009976E4"/>
    <w:rsid w:val="00997725"/>
    <w:rsid w:val="009979F0"/>
    <w:rsid w:val="00997AA5"/>
    <w:rsid w:val="00997B26"/>
    <w:rsid w:val="00997C1E"/>
    <w:rsid w:val="00997DAC"/>
    <w:rsid w:val="00997F53"/>
    <w:rsid w:val="009A02C1"/>
    <w:rsid w:val="009A04EC"/>
    <w:rsid w:val="009A0566"/>
    <w:rsid w:val="009A0607"/>
    <w:rsid w:val="009A0640"/>
    <w:rsid w:val="009A0E15"/>
    <w:rsid w:val="009A13A7"/>
    <w:rsid w:val="009A15B1"/>
    <w:rsid w:val="009A169F"/>
    <w:rsid w:val="009A16B7"/>
    <w:rsid w:val="009A1842"/>
    <w:rsid w:val="009A185C"/>
    <w:rsid w:val="009A18FB"/>
    <w:rsid w:val="009A194B"/>
    <w:rsid w:val="009A1962"/>
    <w:rsid w:val="009A1AE7"/>
    <w:rsid w:val="009A1C9A"/>
    <w:rsid w:val="009A1DA1"/>
    <w:rsid w:val="009A2151"/>
    <w:rsid w:val="009A216D"/>
    <w:rsid w:val="009A21DC"/>
    <w:rsid w:val="009A2430"/>
    <w:rsid w:val="009A24BA"/>
    <w:rsid w:val="009A26D3"/>
    <w:rsid w:val="009A272D"/>
    <w:rsid w:val="009A27FF"/>
    <w:rsid w:val="009A28AD"/>
    <w:rsid w:val="009A29CD"/>
    <w:rsid w:val="009A2BB1"/>
    <w:rsid w:val="009A2BE8"/>
    <w:rsid w:val="009A2DAF"/>
    <w:rsid w:val="009A2FFF"/>
    <w:rsid w:val="009A3013"/>
    <w:rsid w:val="009A30AA"/>
    <w:rsid w:val="009A3539"/>
    <w:rsid w:val="009A3577"/>
    <w:rsid w:val="009A3612"/>
    <w:rsid w:val="009A367C"/>
    <w:rsid w:val="009A36EA"/>
    <w:rsid w:val="009A373C"/>
    <w:rsid w:val="009A380D"/>
    <w:rsid w:val="009A3886"/>
    <w:rsid w:val="009A398F"/>
    <w:rsid w:val="009A39E8"/>
    <w:rsid w:val="009A3AFF"/>
    <w:rsid w:val="009A3D4C"/>
    <w:rsid w:val="009A3DBF"/>
    <w:rsid w:val="009A3EE8"/>
    <w:rsid w:val="009A3F02"/>
    <w:rsid w:val="009A40C2"/>
    <w:rsid w:val="009A40E4"/>
    <w:rsid w:val="009A41CF"/>
    <w:rsid w:val="009A4390"/>
    <w:rsid w:val="009A43D6"/>
    <w:rsid w:val="009A441D"/>
    <w:rsid w:val="009A486D"/>
    <w:rsid w:val="009A49A1"/>
    <w:rsid w:val="009A49AF"/>
    <w:rsid w:val="009A54C9"/>
    <w:rsid w:val="009A5502"/>
    <w:rsid w:val="009A5602"/>
    <w:rsid w:val="009A5979"/>
    <w:rsid w:val="009A5A57"/>
    <w:rsid w:val="009A5B63"/>
    <w:rsid w:val="009A61DB"/>
    <w:rsid w:val="009A62F7"/>
    <w:rsid w:val="009A6BA1"/>
    <w:rsid w:val="009A6CA8"/>
    <w:rsid w:val="009A7057"/>
    <w:rsid w:val="009A70D7"/>
    <w:rsid w:val="009A72D3"/>
    <w:rsid w:val="009A743B"/>
    <w:rsid w:val="009A7584"/>
    <w:rsid w:val="009A7676"/>
    <w:rsid w:val="009A793B"/>
    <w:rsid w:val="009A7A6B"/>
    <w:rsid w:val="009A7ACC"/>
    <w:rsid w:val="009A7BA6"/>
    <w:rsid w:val="009A7F48"/>
    <w:rsid w:val="009B0005"/>
    <w:rsid w:val="009B00EF"/>
    <w:rsid w:val="009B0491"/>
    <w:rsid w:val="009B0559"/>
    <w:rsid w:val="009B05E2"/>
    <w:rsid w:val="009B07CC"/>
    <w:rsid w:val="009B0806"/>
    <w:rsid w:val="009B0A84"/>
    <w:rsid w:val="009B0B0B"/>
    <w:rsid w:val="009B0CD0"/>
    <w:rsid w:val="009B0E32"/>
    <w:rsid w:val="009B106D"/>
    <w:rsid w:val="009B1084"/>
    <w:rsid w:val="009B1105"/>
    <w:rsid w:val="009B1159"/>
    <w:rsid w:val="009B128D"/>
    <w:rsid w:val="009B15E9"/>
    <w:rsid w:val="009B190A"/>
    <w:rsid w:val="009B19FD"/>
    <w:rsid w:val="009B1A45"/>
    <w:rsid w:val="009B1A4A"/>
    <w:rsid w:val="009B1CE4"/>
    <w:rsid w:val="009B1D01"/>
    <w:rsid w:val="009B1D5A"/>
    <w:rsid w:val="009B1D84"/>
    <w:rsid w:val="009B1DC8"/>
    <w:rsid w:val="009B1E96"/>
    <w:rsid w:val="009B1F83"/>
    <w:rsid w:val="009B204D"/>
    <w:rsid w:val="009B2239"/>
    <w:rsid w:val="009B248E"/>
    <w:rsid w:val="009B2565"/>
    <w:rsid w:val="009B25CF"/>
    <w:rsid w:val="009B25E8"/>
    <w:rsid w:val="009B269A"/>
    <w:rsid w:val="009B272C"/>
    <w:rsid w:val="009B2768"/>
    <w:rsid w:val="009B291F"/>
    <w:rsid w:val="009B2AEE"/>
    <w:rsid w:val="009B2D3E"/>
    <w:rsid w:val="009B3103"/>
    <w:rsid w:val="009B311C"/>
    <w:rsid w:val="009B340D"/>
    <w:rsid w:val="009B3410"/>
    <w:rsid w:val="009B3484"/>
    <w:rsid w:val="009B3564"/>
    <w:rsid w:val="009B35D8"/>
    <w:rsid w:val="009B37A5"/>
    <w:rsid w:val="009B3A84"/>
    <w:rsid w:val="009B3DC3"/>
    <w:rsid w:val="009B3F53"/>
    <w:rsid w:val="009B3FF1"/>
    <w:rsid w:val="009B4013"/>
    <w:rsid w:val="009B405E"/>
    <w:rsid w:val="009B4162"/>
    <w:rsid w:val="009B424B"/>
    <w:rsid w:val="009B42F6"/>
    <w:rsid w:val="009B4383"/>
    <w:rsid w:val="009B47E7"/>
    <w:rsid w:val="009B4842"/>
    <w:rsid w:val="009B48A2"/>
    <w:rsid w:val="009B48AA"/>
    <w:rsid w:val="009B4A6C"/>
    <w:rsid w:val="009B4C5E"/>
    <w:rsid w:val="009B5058"/>
    <w:rsid w:val="009B51FA"/>
    <w:rsid w:val="009B52A3"/>
    <w:rsid w:val="009B53CC"/>
    <w:rsid w:val="009B5414"/>
    <w:rsid w:val="009B5497"/>
    <w:rsid w:val="009B5558"/>
    <w:rsid w:val="009B5671"/>
    <w:rsid w:val="009B57BA"/>
    <w:rsid w:val="009B57C7"/>
    <w:rsid w:val="009B5AF0"/>
    <w:rsid w:val="009B5BC5"/>
    <w:rsid w:val="009B6002"/>
    <w:rsid w:val="009B6044"/>
    <w:rsid w:val="009B6062"/>
    <w:rsid w:val="009B61A7"/>
    <w:rsid w:val="009B628F"/>
    <w:rsid w:val="009B62CC"/>
    <w:rsid w:val="009B65AC"/>
    <w:rsid w:val="009B65D6"/>
    <w:rsid w:val="009B698B"/>
    <w:rsid w:val="009B6CE6"/>
    <w:rsid w:val="009B6DD8"/>
    <w:rsid w:val="009B710F"/>
    <w:rsid w:val="009B7161"/>
    <w:rsid w:val="009B7257"/>
    <w:rsid w:val="009B728F"/>
    <w:rsid w:val="009B7380"/>
    <w:rsid w:val="009B757A"/>
    <w:rsid w:val="009B774B"/>
    <w:rsid w:val="009B780C"/>
    <w:rsid w:val="009B793D"/>
    <w:rsid w:val="009B7CAF"/>
    <w:rsid w:val="009B7D0F"/>
    <w:rsid w:val="009B7D6E"/>
    <w:rsid w:val="009B7D72"/>
    <w:rsid w:val="009B7E28"/>
    <w:rsid w:val="009B7EED"/>
    <w:rsid w:val="009C0241"/>
    <w:rsid w:val="009C02C7"/>
    <w:rsid w:val="009C0665"/>
    <w:rsid w:val="009C06F7"/>
    <w:rsid w:val="009C07BC"/>
    <w:rsid w:val="009C0A42"/>
    <w:rsid w:val="009C0A63"/>
    <w:rsid w:val="009C0A81"/>
    <w:rsid w:val="009C0AED"/>
    <w:rsid w:val="009C0BE7"/>
    <w:rsid w:val="009C0D40"/>
    <w:rsid w:val="009C0DDF"/>
    <w:rsid w:val="009C0E68"/>
    <w:rsid w:val="009C1135"/>
    <w:rsid w:val="009C11D9"/>
    <w:rsid w:val="009C1281"/>
    <w:rsid w:val="009C1500"/>
    <w:rsid w:val="009C181D"/>
    <w:rsid w:val="009C1A3D"/>
    <w:rsid w:val="009C1ACD"/>
    <w:rsid w:val="009C1B84"/>
    <w:rsid w:val="009C1E64"/>
    <w:rsid w:val="009C1E88"/>
    <w:rsid w:val="009C210A"/>
    <w:rsid w:val="009C210C"/>
    <w:rsid w:val="009C2270"/>
    <w:rsid w:val="009C23CE"/>
    <w:rsid w:val="009C24DE"/>
    <w:rsid w:val="009C25B3"/>
    <w:rsid w:val="009C25ED"/>
    <w:rsid w:val="009C2713"/>
    <w:rsid w:val="009C2A04"/>
    <w:rsid w:val="009C2CAF"/>
    <w:rsid w:val="009C2D02"/>
    <w:rsid w:val="009C2D94"/>
    <w:rsid w:val="009C2D96"/>
    <w:rsid w:val="009C2E7D"/>
    <w:rsid w:val="009C2E97"/>
    <w:rsid w:val="009C2FDC"/>
    <w:rsid w:val="009C3007"/>
    <w:rsid w:val="009C3358"/>
    <w:rsid w:val="009C3758"/>
    <w:rsid w:val="009C3943"/>
    <w:rsid w:val="009C3A03"/>
    <w:rsid w:val="009C3ACC"/>
    <w:rsid w:val="009C3BC6"/>
    <w:rsid w:val="009C3C2C"/>
    <w:rsid w:val="009C3C43"/>
    <w:rsid w:val="009C3C79"/>
    <w:rsid w:val="009C3DBC"/>
    <w:rsid w:val="009C3DEE"/>
    <w:rsid w:val="009C3F09"/>
    <w:rsid w:val="009C3F23"/>
    <w:rsid w:val="009C3F55"/>
    <w:rsid w:val="009C3FB7"/>
    <w:rsid w:val="009C4010"/>
    <w:rsid w:val="009C41F0"/>
    <w:rsid w:val="009C4504"/>
    <w:rsid w:val="009C4599"/>
    <w:rsid w:val="009C45E0"/>
    <w:rsid w:val="009C47EC"/>
    <w:rsid w:val="009C4812"/>
    <w:rsid w:val="009C4914"/>
    <w:rsid w:val="009C4959"/>
    <w:rsid w:val="009C4A39"/>
    <w:rsid w:val="009C4B2C"/>
    <w:rsid w:val="009C4B78"/>
    <w:rsid w:val="009C4CE9"/>
    <w:rsid w:val="009C4D43"/>
    <w:rsid w:val="009C4F61"/>
    <w:rsid w:val="009C527F"/>
    <w:rsid w:val="009C5681"/>
    <w:rsid w:val="009C580E"/>
    <w:rsid w:val="009C584B"/>
    <w:rsid w:val="009C58C2"/>
    <w:rsid w:val="009C58CB"/>
    <w:rsid w:val="009C598E"/>
    <w:rsid w:val="009C5A05"/>
    <w:rsid w:val="009C5B8A"/>
    <w:rsid w:val="009C5DBD"/>
    <w:rsid w:val="009C5E4C"/>
    <w:rsid w:val="009C5FBD"/>
    <w:rsid w:val="009C63A6"/>
    <w:rsid w:val="009C6439"/>
    <w:rsid w:val="009C65D8"/>
    <w:rsid w:val="009C6668"/>
    <w:rsid w:val="009C68C7"/>
    <w:rsid w:val="009C69D1"/>
    <w:rsid w:val="009C6B6B"/>
    <w:rsid w:val="009C6CAB"/>
    <w:rsid w:val="009C6D46"/>
    <w:rsid w:val="009C6E25"/>
    <w:rsid w:val="009C6F10"/>
    <w:rsid w:val="009C7163"/>
    <w:rsid w:val="009C73DA"/>
    <w:rsid w:val="009C73E2"/>
    <w:rsid w:val="009C7B06"/>
    <w:rsid w:val="009C7D84"/>
    <w:rsid w:val="009C7D97"/>
    <w:rsid w:val="009C7F49"/>
    <w:rsid w:val="009C7F96"/>
    <w:rsid w:val="009D02A8"/>
    <w:rsid w:val="009D0309"/>
    <w:rsid w:val="009D0340"/>
    <w:rsid w:val="009D0441"/>
    <w:rsid w:val="009D056B"/>
    <w:rsid w:val="009D069F"/>
    <w:rsid w:val="009D0705"/>
    <w:rsid w:val="009D079D"/>
    <w:rsid w:val="009D07A7"/>
    <w:rsid w:val="009D07F0"/>
    <w:rsid w:val="009D0817"/>
    <w:rsid w:val="009D0821"/>
    <w:rsid w:val="009D0DB1"/>
    <w:rsid w:val="009D0E9C"/>
    <w:rsid w:val="009D0EC3"/>
    <w:rsid w:val="009D0EE8"/>
    <w:rsid w:val="009D0F77"/>
    <w:rsid w:val="009D10D8"/>
    <w:rsid w:val="009D10EA"/>
    <w:rsid w:val="009D11CF"/>
    <w:rsid w:val="009D11D6"/>
    <w:rsid w:val="009D135E"/>
    <w:rsid w:val="009D1395"/>
    <w:rsid w:val="009D148F"/>
    <w:rsid w:val="009D14F6"/>
    <w:rsid w:val="009D15E5"/>
    <w:rsid w:val="009D1626"/>
    <w:rsid w:val="009D18E6"/>
    <w:rsid w:val="009D1DE1"/>
    <w:rsid w:val="009D1ED2"/>
    <w:rsid w:val="009D2167"/>
    <w:rsid w:val="009D21F8"/>
    <w:rsid w:val="009D220F"/>
    <w:rsid w:val="009D221D"/>
    <w:rsid w:val="009D236C"/>
    <w:rsid w:val="009D255F"/>
    <w:rsid w:val="009D25EA"/>
    <w:rsid w:val="009D2950"/>
    <w:rsid w:val="009D2961"/>
    <w:rsid w:val="009D2994"/>
    <w:rsid w:val="009D29BC"/>
    <w:rsid w:val="009D2A90"/>
    <w:rsid w:val="009D2BB6"/>
    <w:rsid w:val="009D2C22"/>
    <w:rsid w:val="009D2D2A"/>
    <w:rsid w:val="009D2F1E"/>
    <w:rsid w:val="009D2FAB"/>
    <w:rsid w:val="009D325E"/>
    <w:rsid w:val="009D3260"/>
    <w:rsid w:val="009D3369"/>
    <w:rsid w:val="009D33CC"/>
    <w:rsid w:val="009D34AA"/>
    <w:rsid w:val="009D357E"/>
    <w:rsid w:val="009D3708"/>
    <w:rsid w:val="009D373F"/>
    <w:rsid w:val="009D37C5"/>
    <w:rsid w:val="009D394C"/>
    <w:rsid w:val="009D39BC"/>
    <w:rsid w:val="009D3A82"/>
    <w:rsid w:val="009D3ACE"/>
    <w:rsid w:val="009D3B04"/>
    <w:rsid w:val="009D3BCC"/>
    <w:rsid w:val="009D3D70"/>
    <w:rsid w:val="009D3E7C"/>
    <w:rsid w:val="009D3F3D"/>
    <w:rsid w:val="009D3F9F"/>
    <w:rsid w:val="009D4068"/>
    <w:rsid w:val="009D42B7"/>
    <w:rsid w:val="009D43B8"/>
    <w:rsid w:val="009D43B9"/>
    <w:rsid w:val="009D4497"/>
    <w:rsid w:val="009D454D"/>
    <w:rsid w:val="009D45AD"/>
    <w:rsid w:val="009D469A"/>
    <w:rsid w:val="009D46DC"/>
    <w:rsid w:val="009D4975"/>
    <w:rsid w:val="009D4B7F"/>
    <w:rsid w:val="009D4C33"/>
    <w:rsid w:val="009D4E9A"/>
    <w:rsid w:val="009D51BC"/>
    <w:rsid w:val="009D51CD"/>
    <w:rsid w:val="009D51F5"/>
    <w:rsid w:val="009D532A"/>
    <w:rsid w:val="009D56C7"/>
    <w:rsid w:val="009D5711"/>
    <w:rsid w:val="009D5DED"/>
    <w:rsid w:val="009D5EE6"/>
    <w:rsid w:val="009D612A"/>
    <w:rsid w:val="009D6262"/>
    <w:rsid w:val="009D6291"/>
    <w:rsid w:val="009D62ED"/>
    <w:rsid w:val="009D62F9"/>
    <w:rsid w:val="009D6681"/>
    <w:rsid w:val="009D6715"/>
    <w:rsid w:val="009D678E"/>
    <w:rsid w:val="009D6796"/>
    <w:rsid w:val="009D682C"/>
    <w:rsid w:val="009D68A7"/>
    <w:rsid w:val="009D6923"/>
    <w:rsid w:val="009D6CE2"/>
    <w:rsid w:val="009D6E52"/>
    <w:rsid w:val="009D6E70"/>
    <w:rsid w:val="009D6FF2"/>
    <w:rsid w:val="009D72D0"/>
    <w:rsid w:val="009D7615"/>
    <w:rsid w:val="009D7725"/>
    <w:rsid w:val="009D7A53"/>
    <w:rsid w:val="009D7B4B"/>
    <w:rsid w:val="009D7BBC"/>
    <w:rsid w:val="009D7D41"/>
    <w:rsid w:val="009D7DBA"/>
    <w:rsid w:val="009D7F27"/>
    <w:rsid w:val="009E048D"/>
    <w:rsid w:val="009E05E4"/>
    <w:rsid w:val="009E09A8"/>
    <w:rsid w:val="009E0A41"/>
    <w:rsid w:val="009E0A43"/>
    <w:rsid w:val="009E0AEA"/>
    <w:rsid w:val="009E0CF4"/>
    <w:rsid w:val="009E0E46"/>
    <w:rsid w:val="009E0E4E"/>
    <w:rsid w:val="009E0E87"/>
    <w:rsid w:val="009E0EB1"/>
    <w:rsid w:val="009E0EF6"/>
    <w:rsid w:val="009E10B2"/>
    <w:rsid w:val="009E1489"/>
    <w:rsid w:val="009E17C6"/>
    <w:rsid w:val="009E184F"/>
    <w:rsid w:val="009E1920"/>
    <w:rsid w:val="009E1BC8"/>
    <w:rsid w:val="009E1BCD"/>
    <w:rsid w:val="009E1D0C"/>
    <w:rsid w:val="009E1E4B"/>
    <w:rsid w:val="009E1EAE"/>
    <w:rsid w:val="009E207A"/>
    <w:rsid w:val="009E20EF"/>
    <w:rsid w:val="009E2443"/>
    <w:rsid w:val="009E244A"/>
    <w:rsid w:val="009E24AB"/>
    <w:rsid w:val="009E279C"/>
    <w:rsid w:val="009E27F5"/>
    <w:rsid w:val="009E2847"/>
    <w:rsid w:val="009E28ED"/>
    <w:rsid w:val="009E2ADD"/>
    <w:rsid w:val="009E2CB5"/>
    <w:rsid w:val="009E2DC3"/>
    <w:rsid w:val="009E2F99"/>
    <w:rsid w:val="009E3070"/>
    <w:rsid w:val="009E31E7"/>
    <w:rsid w:val="009E3328"/>
    <w:rsid w:val="009E362E"/>
    <w:rsid w:val="009E3759"/>
    <w:rsid w:val="009E3933"/>
    <w:rsid w:val="009E3DF4"/>
    <w:rsid w:val="009E3EA0"/>
    <w:rsid w:val="009E400F"/>
    <w:rsid w:val="009E4050"/>
    <w:rsid w:val="009E405F"/>
    <w:rsid w:val="009E4082"/>
    <w:rsid w:val="009E42BE"/>
    <w:rsid w:val="009E43A2"/>
    <w:rsid w:val="009E4542"/>
    <w:rsid w:val="009E45CB"/>
    <w:rsid w:val="009E472D"/>
    <w:rsid w:val="009E485B"/>
    <w:rsid w:val="009E488F"/>
    <w:rsid w:val="009E489B"/>
    <w:rsid w:val="009E48F1"/>
    <w:rsid w:val="009E4919"/>
    <w:rsid w:val="009E4A2B"/>
    <w:rsid w:val="009E4A44"/>
    <w:rsid w:val="009E4AA6"/>
    <w:rsid w:val="009E4ADE"/>
    <w:rsid w:val="009E4BAE"/>
    <w:rsid w:val="009E4C8A"/>
    <w:rsid w:val="009E4E4B"/>
    <w:rsid w:val="009E4FAA"/>
    <w:rsid w:val="009E50A7"/>
    <w:rsid w:val="009E5287"/>
    <w:rsid w:val="009E5493"/>
    <w:rsid w:val="009E5621"/>
    <w:rsid w:val="009E5762"/>
    <w:rsid w:val="009E5874"/>
    <w:rsid w:val="009E6171"/>
    <w:rsid w:val="009E61F0"/>
    <w:rsid w:val="009E678D"/>
    <w:rsid w:val="009E67F6"/>
    <w:rsid w:val="009E6849"/>
    <w:rsid w:val="009E6A9B"/>
    <w:rsid w:val="009E6C4E"/>
    <w:rsid w:val="009E6CDD"/>
    <w:rsid w:val="009E6E77"/>
    <w:rsid w:val="009E6F63"/>
    <w:rsid w:val="009E6F7E"/>
    <w:rsid w:val="009E6F9D"/>
    <w:rsid w:val="009E703A"/>
    <w:rsid w:val="009E7227"/>
    <w:rsid w:val="009E7264"/>
    <w:rsid w:val="009E72B4"/>
    <w:rsid w:val="009E7318"/>
    <w:rsid w:val="009E753B"/>
    <w:rsid w:val="009E757A"/>
    <w:rsid w:val="009E7740"/>
    <w:rsid w:val="009E776D"/>
    <w:rsid w:val="009E7835"/>
    <w:rsid w:val="009E7839"/>
    <w:rsid w:val="009E7908"/>
    <w:rsid w:val="009E7A57"/>
    <w:rsid w:val="009E7C14"/>
    <w:rsid w:val="009E7FC1"/>
    <w:rsid w:val="009F0055"/>
    <w:rsid w:val="009F0096"/>
    <w:rsid w:val="009F02EE"/>
    <w:rsid w:val="009F0322"/>
    <w:rsid w:val="009F0471"/>
    <w:rsid w:val="009F050C"/>
    <w:rsid w:val="009F051F"/>
    <w:rsid w:val="009F0594"/>
    <w:rsid w:val="009F086C"/>
    <w:rsid w:val="009F0A48"/>
    <w:rsid w:val="009F0B77"/>
    <w:rsid w:val="009F0CC3"/>
    <w:rsid w:val="009F0E19"/>
    <w:rsid w:val="009F0ECA"/>
    <w:rsid w:val="009F0F08"/>
    <w:rsid w:val="009F11F8"/>
    <w:rsid w:val="009F14E9"/>
    <w:rsid w:val="009F1625"/>
    <w:rsid w:val="009F18A9"/>
    <w:rsid w:val="009F18C2"/>
    <w:rsid w:val="009F1937"/>
    <w:rsid w:val="009F1B2D"/>
    <w:rsid w:val="009F1B96"/>
    <w:rsid w:val="009F1D21"/>
    <w:rsid w:val="009F1DAB"/>
    <w:rsid w:val="009F1E0E"/>
    <w:rsid w:val="009F1EF0"/>
    <w:rsid w:val="009F1FB5"/>
    <w:rsid w:val="009F2276"/>
    <w:rsid w:val="009F259D"/>
    <w:rsid w:val="009F2971"/>
    <w:rsid w:val="009F2A84"/>
    <w:rsid w:val="009F2B0F"/>
    <w:rsid w:val="009F2B1A"/>
    <w:rsid w:val="009F2C9B"/>
    <w:rsid w:val="009F3031"/>
    <w:rsid w:val="009F3184"/>
    <w:rsid w:val="009F3259"/>
    <w:rsid w:val="009F32B0"/>
    <w:rsid w:val="009F335E"/>
    <w:rsid w:val="009F3415"/>
    <w:rsid w:val="009F367F"/>
    <w:rsid w:val="009F36C7"/>
    <w:rsid w:val="009F395E"/>
    <w:rsid w:val="009F3BC5"/>
    <w:rsid w:val="009F3C16"/>
    <w:rsid w:val="009F4090"/>
    <w:rsid w:val="009F4348"/>
    <w:rsid w:val="009F43EA"/>
    <w:rsid w:val="009F47CD"/>
    <w:rsid w:val="009F4B82"/>
    <w:rsid w:val="009F4C24"/>
    <w:rsid w:val="009F4ECD"/>
    <w:rsid w:val="009F4F5B"/>
    <w:rsid w:val="009F4F6A"/>
    <w:rsid w:val="009F50E4"/>
    <w:rsid w:val="009F5561"/>
    <w:rsid w:val="009F580C"/>
    <w:rsid w:val="009F58B6"/>
    <w:rsid w:val="009F591B"/>
    <w:rsid w:val="009F5998"/>
    <w:rsid w:val="009F5A70"/>
    <w:rsid w:val="009F5B92"/>
    <w:rsid w:val="009F5C85"/>
    <w:rsid w:val="009F5EDC"/>
    <w:rsid w:val="009F627B"/>
    <w:rsid w:val="009F62F7"/>
    <w:rsid w:val="009F6427"/>
    <w:rsid w:val="009F65DA"/>
    <w:rsid w:val="009F676B"/>
    <w:rsid w:val="009F695A"/>
    <w:rsid w:val="009F6A9F"/>
    <w:rsid w:val="009F6B69"/>
    <w:rsid w:val="009F6CBE"/>
    <w:rsid w:val="009F6D43"/>
    <w:rsid w:val="009F715C"/>
    <w:rsid w:val="009F72A7"/>
    <w:rsid w:val="009F72FE"/>
    <w:rsid w:val="009F75CD"/>
    <w:rsid w:val="009F767C"/>
    <w:rsid w:val="009F787B"/>
    <w:rsid w:val="009F7CB2"/>
    <w:rsid w:val="009F7E13"/>
    <w:rsid w:val="009F7E7E"/>
    <w:rsid w:val="00A00057"/>
    <w:rsid w:val="00A00066"/>
    <w:rsid w:val="00A000D2"/>
    <w:rsid w:val="00A001D8"/>
    <w:rsid w:val="00A00237"/>
    <w:rsid w:val="00A00459"/>
    <w:rsid w:val="00A0051A"/>
    <w:rsid w:val="00A00599"/>
    <w:rsid w:val="00A00708"/>
    <w:rsid w:val="00A00756"/>
    <w:rsid w:val="00A007E1"/>
    <w:rsid w:val="00A0082B"/>
    <w:rsid w:val="00A00891"/>
    <w:rsid w:val="00A00B42"/>
    <w:rsid w:val="00A00B68"/>
    <w:rsid w:val="00A00C34"/>
    <w:rsid w:val="00A00D11"/>
    <w:rsid w:val="00A00D72"/>
    <w:rsid w:val="00A0122A"/>
    <w:rsid w:val="00A0135A"/>
    <w:rsid w:val="00A0139D"/>
    <w:rsid w:val="00A015CC"/>
    <w:rsid w:val="00A015DC"/>
    <w:rsid w:val="00A01B2E"/>
    <w:rsid w:val="00A01CA6"/>
    <w:rsid w:val="00A01D32"/>
    <w:rsid w:val="00A01E6E"/>
    <w:rsid w:val="00A01EEC"/>
    <w:rsid w:val="00A01F0E"/>
    <w:rsid w:val="00A023F3"/>
    <w:rsid w:val="00A02431"/>
    <w:rsid w:val="00A02535"/>
    <w:rsid w:val="00A025EC"/>
    <w:rsid w:val="00A02610"/>
    <w:rsid w:val="00A0271D"/>
    <w:rsid w:val="00A02768"/>
    <w:rsid w:val="00A02878"/>
    <w:rsid w:val="00A02980"/>
    <w:rsid w:val="00A029F3"/>
    <w:rsid w:val="00A02A71"/>
    <w:rsid w:val="00A02AAB"/>
    <w:rsid w:val="00A02DE8"/>
    <w:rsid w:val="00A02F8D"/>
    <w:rsid w:val="00A0301B"/>
    <w:rsid w:val="00A031C1"/>
    <w:rsid w:val="00A03430"/>
    <w:rsid w:val="00A037F9"/>
    <w:rsid w:val="00A03A99"/>
    <w:rsid w:val="00A03C73"/>
    <w:rsid w:val="00A03D89"/>
    <w:rsid w:val="00A03D8C"/>
    <w:rsid w:val="00A03E23"/>
    <w:rsid w:val="00A03E49"/>
    <w:rsid w:val="00A03F4B"/>
    <w:rsid w:val="00A04084"/>
    <w:rsid w:val="00A043CF"/>
    <w:rsid w:val="00A04799"/>
    <w:rsid w:val="00A04872"/>
    <w:rsid w:val="00A04A0A"/>
    <w:rsid w:val="00A04D26"/>
    <w:rsid w:val="00A04D40"/>
    <w:rsid w:val="00A04D41"/>
    <w:rsid w:val="00A04D53"/>
    <w:rsid w:val="00A052C0"/>
    <w:rsid w:val="00A052F1"/>
    <w:rsid w:val="00A053FC"/>
    <w:rsid w:val="00A054AA"/>
    <w:rsid w:val="00A05767"/>
    <w:rsid w:val="00A057C8"/>
    <w:rsid w:val="00A0587C"/>
    <w:rsid w:val="00A05BA2"/>
    <w:rsid w:val="00A05DF0"/>
    <w:rsid w:val="00A05F03"/>
    <w:rsid w:val="00A05F04"/>
    <w:rsid w:val="00A06026"/>
    <w:rsid w:val="00A060C4"/>
    <w:rsid w:val="00A060D5"/>
    <w:rsid w:val="00A06142"/>
    <w:rsid w:val="00A0631A"/>
    <w:rsid w:val="00A063FD"/>
    <w:rsid w:val="00A0672D"/>
    <w:rsid w:val="00A067F9"/>
    <w:rsid w:val="00A06984"/>
    <w:rsid w:val="00A06B53"/>
    <w:rsid w:val="00A06C04"/>
    <w:rsid w:val="00A06C82"/>
    <w:rsid w:val="00A06DB1"/>
    <w:rsid w:val="00A06ED8"/>
    <w:rsid w:val="00A06F0D"/>
    <w:rsid w:val="00A06FF6"/>
    <w:rsid w:val="00A07010"/>
    <w:rsid w:val="00A0708F"/>
    <w:rsid w:val="00A072B4"/>
    <w:rsid w:val="00A07A14"/>
    <w:rsid w:val="00A07A69"/>
    <w:rsid w:val="00A07B94"/>
    <w:rsid w:val="00A07BD5"/>
    <w:rsid w:val="00A07C17"/>
    <w:rsid w:val="00A07C94"/>
    <w:rsid w:val="00A07DB6"/>
    <w:rsid w:val="00A07E37"/>
    <w:rsid w:val="00A07E6F"/>
    <w:rsid w:val="00A07EA0"/>
    <w:rsid w:val="00A07F4D"/>
    <w:rsid w:val="00A1035F"/>
    <w:rsid w:val="00A10364"/>
    <w:rsid w:val="00A103B7"/>
    <w:rsid w:val="00A103C0"/>
    <w:rsid w:val="00A10995"/>
    <w:rsid w:val="00A10A15"/>
    <w:rsid w:val="00A10A96"/>
    <w:rsid w:val="00A10B3B"/>
    <w:rsid w:val="00A10F46"/>
    <w:rsid w:val="00A10F78"/>
    <w:rsid w:val="00A11018"/>
    <w:rsid w:val="00A11336"/>
    <w:rsid w:val="00A113B2"/>
    <w:rsid w:val="00A113B8"/>
    <w:rsid w:val="00A116CD"/>
    <w:rsid w:val="00A1193A"/>
    <w:rsid w:val="00A11A36"/>
    <w:rsid w:val="00A11A6C"/>
    <w:rsid w:val="00A11ACD"/>
    <w:rsid w:val="00A11B29"/>
    <w:rsid w:val="00A11B64"/>
    <w:rsid w:val="00A11CBC"/>
    <w:rsid w:val="00A11E7E"/>
    <w:rsid w:val="00A12032"/>
    <w:rsid w:val="00A120C3"/>
    <w:rsid w:val="00A123B3"/>
    <w:rsid w:val="00A124B3"/>
    <w:rsid w:val="00A124DD"/>
    <w:rsid w:val="00A1269E"/>
    <w:rsid w:val="00A1272A"/>
    <w:rsid w:val="00A12C8E"/>
    <w:rsid w:val="00A12EC3"/>
    <w:rsid w:val="00A12F41"/>
    <w:rsid w:val="00A13038"/>
    <w:rsid w:val="00A1312C"/>
    <w:rsid w:val="00A131EB"/>
    <w:rsid w:val="00A134EB"/>
    <w:rsid w:val="00A13605"/>
    <w:rsid w:val="00A136D4"/>
    <w:rsid w:val="00A13725"/>
    <w:rsid w:val="00A13759"/>
    <w:rsid w:val="00A13770"/>
    <w:rsid w:val="00A13807"/>
    <w:rsid w:val="00A13824"/>
    <w:rsid w:val="00A13D0A"/>
    <w:rsid w:val="00A1439E"/>
    <w:rsid w:val="00A14547"/>
    <w:rsid w:val="00A146DD"/>
    <w:rsid w:val="00A14D4D"/>
    <w:rsid w:val="00A14D4F"/>
    <w:rsid w:val="00A14FD3"/>
    <w:rsid w:val="00A1503E"/>
    <w:rsid w:val="00A1516B"/>
    <w:rsid w:val="00A1541C"/>
    <w:rsid w:val="00A15438"/>
    <w:rsid w:val="00A1553D"/>
    <w:rsid w:val="00A1585E"/>
    <w:rsid w:val="00A159ED"/>
    <w:rsid w:val="00A15AE1"/>
    <w:rsid w:val="00A160EB"/>
    <w:rsid w:val="00A1610F"/>
    <w:rsid w:val="00A16306"/>
    <w:rsid w:val="00A163E6"/>
    <w:rsid w:val="00A163F1"/>
    <w:rsid w:val="00A16797"/>
    <w:rsid w:val="00A16996"/>
    <w:rsid w:val="00A16A16"/>
    <w:rsid w:val="00A16AD6"/>
    <w:rsid w:val="00A16B3C"/>
    <w:rsid w:val="00A16B4D"/>
    <w:rsid w:val="00A16B68"/>
    <w:rsid w:val="00A16BD6"/>
    <w:rsid w:val="00A16C6D"/>
    <w:rsid w:val="00A16C8B"/>
    <w:rsid w:val="00A16E36"/>
    <w:rsid w:val="00A17265"/>
    <w:rsid w:val="00A173B5"/>
    <w:rsid w:val="00A179D9"/>
    <w:rsid w:val="00A17D1D"/>
    <w:rsid w:val="00A17F29"/>
    <w:rsid w:val="00A17F3F"/>
    <w:rsid w:val="00A17FA8"/>
    <w:rsid w:val="00A201AB"/>
    <w:rsid w:val="00A20371"/>
    <w:rsid w:val="00A204E2"/>
    <w:rsid w:val="00A206CF"/>
    <w:rsid w:val="00A2091D"/>
    <w:rsid w:val="00A2092B"/>
    <w:rsid w:val="00A2094B"/>
    <w:rsid w:val="00A20B42"/>
    <w:rsid w:val="00A20D99"/>
    <w:rsid w:val="00A20E53"/>
    <w:rsid w:val="00A21479"/>
    <w:rsid w:val="00A21512"/>
    <w:rsid w:val="00A21829"/>
    <w:rsid w:val="00A21831"/>
    <w:rsid w:val="00A218A7"/>
    <w:rsid w:val="00A2191B"/>
    <w:rsid w:val="00A219A4"/>
    <w:rsid w:val="00A21B0F"/>
    <w:rsid w:val="00A21BED"/>
    <w:rsid w:val="00A21E15"/>
    <w:rsid w:val="00A21EA4"/>
    <w:rsid w:val="00A22121"/>
    <w:rsid w:val="00A22442"/>
    <w:rsid w:val="00A22B9A"/>
    <w:rsid w:val="00A22E2D"/>
    <w:rsid w:val="00A22F65"/>
    <w:rsid w:val="00A22F77"/>
    <w:rsid w:val="00A23004"/>
    <w:rsid w:val="00A2301A"/>
    <w:rsid w:val="00A23240"/>
    <w:rsid w:val="00A2330A"/>
    <w:rsid w:val="00A233EE"/>
    <w:rsid w:val="00A23411"/>
    <w:rsid w:val="00A234BD"/>
    <w:rsid w:val="00A2359A"/>
    <w:rsid w:val="00A2370D"/>
    <w:rsid w:val="00A237CB"/>
    <w:rsid w:val="00A237F6"/>
    <w:rsid w:val="00A23965"/>
    <w:rsid w:val="00A23D83"/>
    <w:rsid w:val="00A23E9F"/>
    <w:rsid w:val="00A23EEF"/>
    <w:rsid w:val="00A23F4F"/>
    <w:rsid w:val="00A24181"/>
    <w:rsid w:val="00A241C6"/>
    <w:rsid w:val="00A241F0"/>
    <w:rsid w:val="00A24459"/>
    <w:rsid w:val="00A24475"/>
    <w:rsid w:val="00A24574"/>
    <w:rsid w:val="00A24772"/>
    <w:rsid w:val="00A247A5"/>
    <w:rsid w:val="00A2487E"/>
    <w:rsid w:val="00A24890"/>
    <w:rsid w:val="00A24961"/>
    <w:rsid w:val="00A24B10"/>
    <w:rsid w:val="00A24B52"/>
    <w:rsid w:val="00A24DDD"/>
    <w:rsid w:val="00A24E65"/>
    <w:rsid w:val="00A24F49"/>
    <w:rsid w:val="00A25021"/>
    <w:rsid w:val="00A25071"/>
    <w:rsid w:val="00A2566A"/>
    <w:rsid w:val="00A25775"/>
    <w:rsid w:val="00A258BB"/>
    <w:rsid w:val="00A25B1E"/>
    <w:rsid w:val="00A25C68"/>
    <w:rsid w:val="00A25F73"/>
    <w:rsid w:val="00A260FC"/>
    <w:rsid w:val="00A26167"/>
    <w:rsid w:val="00A2618B"/>
    <w:rsid w:val="00A26207"/>
    <w:rsid w:val="00A2623E"/>
    <w:rsid w:val="00A263B2"/>
    <w:rsid w:val="00A2653A"/>
    <w:rsid w:val="00A26610"/>
    <w:rsid w:val="00A2666D"/>
    <w:rsid w:val="00A269DF"/>
    <w:rsid w:val="00A269EC"/>
    <w:rsid w:val="00A26AAB"/>
    <w:rsid w:val="00A26AFE"/>
    <w:rsid w:val="00A26B36"/>
    <w:rsid w:val="00A26B79"/>
    <w:rsid w:val="00A26D8C"/>
    <w:rsid w:val="00A26D96"/>
    <w:rsid w:val="00A26DE4"/>
    <w:rsid w:val="00A26EAA"/>
    <w:rsid w:val="00A27091"/>
    <w:rsid w:val="00A2709A"/>
    <w:rsid w:val="00A271AA"/>
    <w:rsid w:val="00A272DB"/>
    <w:rsid w:val="00A276AA"/>
    <w:rsid w:val="00A27826"/>
    <w:rsid w:val="00A27866"/>
    <w:rsid w:val="00A27902"/>
    <w:rsid w:val="00A27A1B"/>
    <w:rsid w:val="00A27BB4"/>
    <w:rsid w:val="00A30259"/>
    <w:rsid w:val="00A30269"/>
    <w:rsid w:val="00A3036E"/>
    <w:rsid w:val="00A303EA"/>
    <w:rsid w:val="00A30508"/>
    <w:rsid w:val="00A307BD"/>
    <w:rsid w:val="00A3085A"/>
    <w:rsid w:val="00A30995"/>
    <w:rsid w:val="00A30AD6"/>
    <w:rsid w:val="00A30BB0"/>
    <w:rsid w:val="00A30C46"/>
    <w:rsid w:val="00A30D0E"/>
    <w:rsid w:val="00A30D62"/>
    <w:rsid w:val="00A30D6F"/>
    <w:rsid w:val="00A30E63"/>
    <w:rsid w:val="00A30E9B"/>
    <w:rsid w:val="00A312F8"/>
    <w:rsid w:val="00A3137B"/>
    <w:rsid w:val="00A3150B"/>
    <w:rsid w:val="00A316B7"/>
    <w:rsid w:val="00A3175A"/>
    <w:rsid w:val="00A317F1"/>
    <w:rsid w:val="00A31B74"/>
    <w:rsid w:val="00A31C06"/>
    <w:rsid w:val="00A31F70"/>
    <w:rsid w:val="00A31FE0"/>
    <w:rsid w:val="00A320A7"/>
    <w:rsid w:val="00A320E3"/>
    <w:rsid w:val="00A321EB"/>
    <w:rsid w:val="00A3221C"/>
    <w:rsid w:val="00A32287"/>
    <w:rsid w:val="00A322FD"/>
    <w:rsid w:val="00A32519"/>
    <w:rsid w:val="00A325D9"/>
    <w:rsid w:val="00A32785"/>
    <w:rsid w:val="00A32803"/>
    <w:rsid w:val="00A3282E"/>
    <w:rsid w:val="00A32989"/>
    <w:rsid w:val="00A329A0"/>
    <w:rsid w:val="00A32A69"/>
    <w:rsid w:val="00A32AE0"/>
    <w:rsid w:val="00A32EDC"/>
    <w:rsid w:val="00A32EFB"/>
    <w:rsid w:val="00A330B0"/>
    <w:rsid w:val="00A330B3"/>
    <w:rsid w:val="00A330BB"/>
    <w:rsid w:val="00A33120"/>
    <w:rsid w:val="00A33291"/>
    <w:rsid w:val="00A33589"/>
    <w:rsid w:val="00A33660"/>
    <w:rsid w:val="00A33AD7"/>
    <w:rsid w:val="00A33F58"/>
    <w:rsid w:val="00A342D9"/>
    <w:rsid w:val="00A34478"/>
    <w:rsid w:val="00A344BD"/>
    <w:rsid w:val="00A345BF"/>
    <w:rsid w:val="00A3472E"/>
    <w:rsid w:val="00A35000"/>
    <w:rsid w:val="00A351F0"/>
    <w:rsid w:val="00A35603"/>
    <w:rsid w:val="00A35665"/>
    <w:rsid w:val="00A35716"/>
    <w:rsid w:val="00A35778"/>
    <w:rsid w:val="00A35799"/>
    <w:rsid w:val="00A357AA"/>
    <w:rsid w:val="00A35877"/>
    <w:rsid w:val="00A358AE"/>
    <w:rsid w:val="00A3599D"/>
    <w:rsid w:val="00A35B20"/>
    <w:rsid w:val="00A35BC2"/>
    <w:rsid w:val="00A35D07"/>
    <w:rsid w:val="00A35D21"/>
    <w:rsid w:val="00A362FD"/>
    <w:rsid w:val="00A3637F"/>
    <w:rsid w:val="00A366CC"/>
    <w:rsid w:val="00A36812"/>
    <w:rsid w:val="00A3688E"/>
    <w:rsid w:val="00A36A28"/>
    <w:rsid w:val="00A36BA9"/>
    <w:rsid w:val="00A36C45"/>
    <w:rsid w:val="00A371A1"/>
    <w:rsid w:val="00A37533"/>
    <w:rsid w:val="00A375E2"/>
    <w:rsid w:val="00A37852"/>
    <w:rsid w:val="00A37960"/>
    <w:rsid w:val="00A37A37"/>
    <w:rsid w:val="00A37A6F"/>
    <w:rsid w:val="00A37A92"/>
    <w:rsid w:val="00A37C6F"/>
    <w:rsid w:val="00A37CC1"/>
    <w:rsid w:val="00A37CCE"/>
    <w:rsid w:val="00A37D87"/>
    <w:rsid w:val="00A37F4E"/>
    <w:rsid w:val="00A40145"/>
    <w:rsid w:val="00A40322"/>
    <w:rsid w:val="00A40354"/>
    <w:rsid w:val="00A40879"/>
    <w:rsid w:val="00A40BB1"/>
    <w:rsid w:val="00A40F32"/>
    <w:rsid w:val="00A41069"/>
    <w:rsid w:val="00A41167"/>
    <w:rsid w:val="00A41218"/>
    <w:rsid w:val="00A41333"/>
    <w:rsid w:val="00A41690"/>
    <w:rsid w:val="00A41731"/>
    <w:rsid w:val="00A41C42"/>
    <w:rsid w:val="00A41F4A"/>
    <w:rsid w:val="00A41F71"/>
    <w:rsid w:val="00A41FE9"/>
    <w:rsid w:val="00A42017"/>
    <w:rsid w:val="00A422CF"/>
    <w:rsid w:val="00A42439"/>
    <w:rsid w:val="00A425DD"/>
    <w:rsid w:val="00A425FA"/>
    <w:rsid w:val="00A425FE"/>
    <w:rsid w:val="00A426A2"/>
    <w:rsid w:val="00A42701"/>
    <w:rsid w:val="00A4272F"/>
    <w:rsid w:val="00A4279A"/>
    <w:rsid w:val="00A428D8"/>
    <w:rsid w:val="00A42985"/>
    <w:rsid w:val="00A42990"/>
    <w:rsid w:val="00A42A37"/>
    <w:rsid w:val="00A42C62"/>
    <w:rsid w:val="00A42D4C"/>
    <w:rsid w:val="00A42EB8"/>
    <w:rsid w:val="00A43061"/>
    <w:rsid w:val="00A430A8"/>
    <w:rsid w:val="00A4313C"/>
    <w:rsid w:val="00A43498"/>
    <w:rsid w:val="00A43801"/>
    <w:rsid w:val="00A43A9A"/>
    <w:rsid w:val="00A43B10"/>
    <w:rsid w:val="00A43B40"/>
    <w:rsid w:val="00A43FA5"/>
    <w:rsid w:val="00A43FBF"/>
    <w:rsid w:val="00A43FDB"/>
    <w:rsid w:val="00A4409D"/>
    <w:rsid w:val="00A44228"/>
    <w:rsid w:val="00A442B2"/>
    <w:rsid w:val="00A442D2"/>
    <w:rsid w:val="00A44428"/>
    <w:rsid w:val="00A4457E"/>
    <w:rsid w:val="00A4490F"/>
    <w:rsid w:val="00A44ADB"/>
    <w:rsid w:val="00A44C0B"/>
    <w:rsid w:val="00A44DA9"/>
    <w:rsid w:val="00A44E8B"/>
    <w:rsid w:val="00A44F5C"/>
    <w:rsid w:val="00A44FC4"/>
    <w:rsid w:val="00A4507F"/>
    <w:rsid w:val="00A4512D"/>
    <w:rsid w:val="00A4517C"/>
    <w:rsid w:val="00A451E2"/>
    <w:rsid w:val="00A45253"/>
    <w:rsid w:val="00A4530D"/>
    <w:rsid w:val="00A4552B"/>
    <w:rsid w:val="00A45542"/>
    <w:rsid w:val="00A4558C"/>
    <w:rsid w:val="00A45677"/>
    <w:rsid w:val="00A4579E"/>
    <w:rsid w:val="00A45A82"/>
    <w:rsid w:val="00A45CDB"/>
    <w:rsid w:val="00A46043"/>
    <w:rsid w:val="00A4608E"/>
    <w:rsid w:val="00A460CA"/>
    <w:rsid w:val="00A460D7"/>
    <w:rsid w:val="00A461FE"/>
    <w:rsid w:val="00A46261"/>
    <w:rsid w:val="00A467BB"/>
    <w:rsid w:val="00A4694E"/>
    <w:rsid w:val="00A46A01"/>
    <w:rsid w:val="00A46B10"/>
    <w:rsid w:val="00A46B18"/>
    <w:rsid w:val="00A46B1B"/>
    <w:rsid w:val="00A46CC8"/>
    <w:rsid w:val="00A46DE7"/>
    <w:rsid w:val="00A471D3"/>
    <w:rsid w:val="00A4720A"/>
    <w:rsid w:val="00A474DD"/>
    <w:rsid w:val="00A47509"/>
    <w:rsid w:val="00A4753E"/>
    <w:rsid w:val="00A475C8"/>
    <w:rsid w:val="00A4765B"/>
    <w:rsid w:val="00A476BF"/>
    <w:rsid w:val="00A476F5"/>
    <w:rsid w:val="00A4784C"/>
    <w:rsid w:val="00A47C4C"/>
    <w:rsid w:val="00A47CBA"/>
    <w:rsid w:val="00A47DE8"/>
    <w:rsid w:val="00A47F8E"/>
    <w:rsid w:val="00A500DF"/>
    <w:rsid w:val="00A50244"/>
    <w:rsid w:val="00A5067C"/>
    <w:rsid w:val="00A50692"/>
    <w:rsid w:val="00A508C7"/>
    <w:rsid w:val="00A5093C"/>
    <w:rsid w:val="00A5094A"/>
    <w:rsid w:val="00A50BB5"/>
    <w:rsid w:val="00A50D53"/>
    <w:rsid w:val="00A50E58"/>
    <w:rsid w:val="00A50E62"/>
    <w:rsid w:val="00A50F43"/>
    <w:rsid w:val="00A511D9"/>
    <w:rsid w:val="00A51331"/>
    <w:rsid w:val="00A5136A"/>
    <w:rsid w:val="00A51373"/>
    <w:rsid w:val="00A513F9"/>
    <w:rsid w:val="00A514B0"/>
    <w:rsid w:val="00A515B9"/>
    <w:rsid w:val="00A5178F"/>
    <w:rsid w:val="00A51802"/>
    <w:rsid w:val="00A519AF"/>
    <w:rsid w:val="00A51A0A"/>
    <w:rsid w:val="00A51A4B"/>
    <w:rsid w:val="00A51ACF"/>
    <w:rsid w:val="00A51C06"/>
    <w:rsid w:val="00A51C2D"/>
    <w:rsid w:val="00A51E90"/>
    <w:rsid w:val="00A51EF8"/>
    <w:rsid w:val="00A521C2"/>
    <w:rsid w:val="00A523FC"/>
    <w:rsid w:val="00A525B5"/>
    <w:rsid w:val="00A5266C"/>
    <w:rsid w:val="00A5274D"/>
    <w:rsid w:val="00A527CC"/>
    <w:rsid w:val="00A52968"/>
    <w:rsid w:val="00A529FA"/>
    <w:rsid w:val="00A52B1F"/>
    <w:rsid w:val="00A52CC7"/>
    <w:rsid w:val="00A52FF9"/>
    <w:rsid w:val="00A53171"/>
    <w:rsid w:val="00A53216"/>
    <w:rsid w:val="00A53290"/>
    <w:rsid w:val="00A532B7"/>
    <w:rsid w:val="00A5337F"/>
    <w:rsid w:val="00A5374A"/>
    <w:rsid w:val="00A53994"/>
    <w:rsid w:val="00A53A02"/>
    <w:rsid w:val="00A53A41"/>
    <w:rsid w:val="00A53AAE"/>
    <w:rsid w:val="00A53BB3"/>
    <w:rsid w:val="00A53D6C"/>
    <w:rsid w:val="00A53E66"/>
    <w:rsid w:val="00A53E7A"/>
    <w:rsid w:val="00A53E9F"/>
    <w:rsid w:val="00A53F1D"/>
    <w:rsid w:val="00A54052"/>
    <w:rsid w:val="00A54314"/>
    <w:rsid w:val="00A54560"/>
    <w:rsid w:val="00A545A2"/>
    <w:rsid w:val="00A548D4"/>
    <w:rsid w:val="00A54C9D"/>
    <w:rsid w:val="00A54CA4"/>
    <w:rsid w:val="00A54CD3"/>
    <w:rsid w:val="00A54EE1"/>
    <w:rsid w:val="00A54F10"/>
    <w:rsid w:val="00A55183"/>
    <w:rsid w:val="00A551C8"/>
    <w:rsid w:val="00A55291"/>
    <w:rsid w:val="00A5529E"/>
    <w:rsid w:val="00A55351"/>
    <w:rsid w:val="00A556D2"/>
    <w:rsid w:val="00A55748"/>
    <w:rsid w:val="00A55753"/>
    <w:rsid w:val="00A5590C"/>
    <w:rsid w:val="00A55F27"/>
    <w:rsid w:val="00A55FCB"/>
    <w:rsid w:val="00A5614C"/>
    <w:rsid w:val="00A562FF"/>
    <w:rsid w:val="00A5636D"/>
    <w:rsid w:val="00A5654A"/>
    <w:rsid w:val="00A565D1"/>
    <w:rsid w:val="00A565D7"/>
    <w:rsid w:val="00A5665F"/>
    <w:rsid w:val="00A56878"/>
    <w:rsid w:val="00A5699C"/>
    <w:rsid w:val="00A56AC2"/>
    <w:rsid w:val="00A56E72"/>
    <w:rsid w:val="00A56F17"/>
    <w:rsid w:val="00A57171"/>
    <w:rsid w:val="00A5758E"/>
    <w:rsid w:val="00A57667"/>
    <w:rsid w:val="00A5773A"/>
    <w:rsid w:val="00A57A01"/>
    <w:rsid w:val="00A57A67"/>
    <w:rsid w:val="00A57AF0"/>
    <w:rsid w:val="00A60032"/>
    <w:rsid w:val="00A60125"/>
    <w:rsid w:val="00A6028E"/>
    <w:rsid w:val="00A6038B"/>
    <w:rsid w:val="00A60394"/>
    <w:rsid w:val="00A60531"/>
    <w:rsid w:val="00A60681"/>
    <w:rsid w:val="00A60698"/>
    <w:rsid w:val="00A606D6"/>
    <w:rsid w:val="00A607A8"/>
    <w:rsid w:val="00A607BA"/>
    <w:rsid w:val="00A6084C"/>
    <w:rsid w:val="00A6095E"/>
    <w:rsid w:val="00A6097C"/>
    <w:rsid w:val="00A60B7C"/>
    <w:rsid w:val="00A60BC7"/>
    <w:rsid w:val="00A60BD8"/>
    <w:rsid w:val="00A60CFF"/>
    <w:rsid w:val="00A60E99"/>
    <w:rsid w:val="00A610D9"/>
    <w:rsid w:val="00A615CE"/>
    <w:rsid w:val="00A6193C"/>
    <w:rsid w:val="00A61CDC"/>
    <w:rsid w:val="00A61EAC"/>
    <w:rsid w:val="00A621B9"/>
    <w:rsid w:val="00A622D5"/>
    <w:rsid w:val="00A6255E"/>
    <w:rsid w:val="00A62634"/>
    <w:rsid w:val="00A627D7"/>
    <w:rsid w:val="00A628A1"/>
    <w:rsid w:val="00A62A4A"/>
    <w:rsid w:val="00A62C2D"/>
    <w:rsid w:val="00A62C40"/>
    <w:rsid w:val="00A62DFB"/>
    <w:rsid w:val="00A62EA3"/>
    <w:rsid w:val="00A62F1B"/>
    <w:rsid w:val="00A62FD6"/>
    <w:rsid w:val="00A630D1"/>
    <w:rsid w:val="00A635F5"/>
    <w:rsid w:val="00A636DD"/>
    <w:rsid w:val="00A639ED"/>
    <w:rsid w:val="00A63A53"/>
    <w:rsid w:val="00A63AFB"/>
    <w:rsid w:val="00A63C59"/>
    <w:rsid w:val="00A63F67"/>
    <w:rsid w:val="00A63F9E"/>
    <w:rsid w:val="00A642C6"/>
    <w:rsid w:val="00A6435F"/>
    <w:rsid w:val="00A64525"/>
    <w:rsid w:val="00A64534"/>
    <w:rsid w:val="00A645AA"/>
    <w:rsid w:val="00A6475F"/>
    <w:rsid w:val="00A6478E"/>
    <w:rsid w:val="00A647B3"/>
    <w:rsid w:val="00A6482F"/>
    <w:rsid w:val="00A649B1"/>
    <w:rsid w:val="00A64A1C"/>
    <w:rsid w:val="00A64C62"/>
    <w:rsid w:val="00A64FE4"/>
    <w:rsid w:val="00A64FFD"/>
    <w:rsid w:val="00A65006"/>
    <w:rsid w:val="00A65314"/>
    <w:rsid w:val="00A655BD"/>
    <w:rsid w:val="00A656C7"/>
    <w:rsid w:val="00A658D2"/>
    <w:rsid w:val="00A658F3"/>
    <w:rsid w:val="00A65A32"/>
    <w:rsid w:val="00A65DB0"/>
    <w:rsid w:val="00A65DCD"/>
    <w:rsid w:val="00A65DDD"/>
    <w:rsid w:val="00A65E3F"/>
    <w:rsid w:val="00A6602F"/>
    <w:rsid w:val="00A6628A"/>
    <w:rsid w:val="00A66460"/>
    <w:rsid w:val="00A664A5"/>
    <w:rsid w:val="00A66604"/>
    <w:rsid w:val="00A6666D"/>
    <w:rsid w:val="00A6683D"/>
    <w:rsid w:val="00A66912"/>
    <w:rsid w:val="00A66E09"/>
    <w:rsid w:val="00A66EB1"/>
    <w:rsid w:val="00A66F05"/>
    <w:rsid w:val="00A66F08"/>
    <w:rsid w:val="00A6709F"/>
    <w:rsid w:val="00A6713D"/>
    <w:rsid w:val="00A6736A"/>
    <w:rsid w:val="00A67401"/>
    <w:rsid w:val="00A67501"/>
    <w:rsid w:val="00A67518"/>
    <w:rsid w:val="00A6762B"/>
    <w:rsid w:val="00A676D3"/>
    <w:rsid w:val="00A677A3"/>
    <w:rsid w:val="00A678A7"/>
    <w:rsid w:val="00A67A72"/>
    <w:rsid w:val="00A67B36"/>
    <w:rsid w:val="00A67B48"/>
    <w:rsid w:val="00A67B98"/>
    <w:rsid w:val="00A67B9C"/>
    <w:rsid w:val="00A67C2C"/>
    <w:rsid w:val="00A67EC0"/>
    <w:rsid w:val="00A70114"/>
    <w:rsid w:val="00A70118"/>
    <w:rsid w:val="00A70124"/>
    <w:rsid w:val="00A7038C"/>
    <w:rsid w:val="00A705AF"/>
    <w:rsid w:val="00A70838"/>
    <w:rsid w:val="00A70999"/>
    <w:rsid w:val="00A70A11"/>
    <w:rsid w:val="00A70DD6"/>
    <w:rsid w:val="00A70E81"/>
    <w:rsid w:val="00A7136C"/>
    <w:rsid w:val="00A7136E"/>
    <w:rsid w:val="00A714C2"/>
    <w:rsid w:val="00A71579"/>
    <w:rsid w:val="00A71695"/>
    <w:rsid w:val="00A716AB"/>
    <w:rsid w:val="00A7171B"/>
    <w:rsid w:val="00A71A0B"/>
    <w:rsid w:val="00A71ADD"/>
    <w:rsid w:val="00A71B66"/>
    <w:rsid w:val="00A71E08"/>
    <w:rsid w:val="00A71E25"/>
    <w:rsid w:val="00A71E75"/>
    <w:rsid w:val="00A71FDF"/>
    <w:rsid w:val="00A72095"/>
    <w:rsid w:val="00A720C9"/>
    <w:rsid w:val="00A7211B"/>
    <w:rsid w:val="00A72454"/>
    <w:rsid w:val="00A72591"/>
    <w:rsid w:val="00A725EE"/>
    <w:rsid w:val="00A72693"/>
    <w:rsid w:val="00A72737"/>
    <w:rsid w:val="00A728F7"/>
    <w:rsid w:val="00A72979"/>
    <w:rsid w:val="00A72A67"/>
    <w:rsid w:val="00A72BC4"/>
    <w:rsid w:val="00A72CE2"/>
    <w:rsid w:val="00A72DF0"/>
    <w:rsid w:val="00A72E7C"/>
    <w:rsid w:val="00A72FE9"/>
    <w:rsid w:val="00A73062"/>
    <w:rsid w:val="00A7338C"/>
    <w:rsid w:val="00A7340A"/>
    <w:rsid w:val="00A7362E"/>
    <w:rsid w:val="00A736D2"/>
    <w:rsid w:val="00A73846"/>
    <w:rsid w:val="00A73A11"/>
    <w:rsid w:val="00A73A32"/>
    <w:rsid w:val="00A73A39"/>
    <w:rsid w:val="00A73B8E"/>
    <w:rsid w:val="00A73D0A"/>
    <w:rsid w:val="00A73E0D"/>
    <w:rsid w:val="00A73EBE"/>
    <w:rsid w:val="00A73EC2"/>
    <w:rsid w:val="00A73F74"/>
    <w:rsid w:val="00A741EA"/>
    <w:rsid w:val="00A7439C"/>
    <w:rsid w:val="00A74759"/>
    <w:rsid w:val="00A74961"/>
    <w:rsid w:val="00A749CD"/>
    <w:rsid w:val="00A74A49"/>
    <w:rsid w:val="00A74A5D"/>
    <w:rsid w:val="00A74AD3"/>
    <w:rsid w:val="00A74B8A"/>
    <w:rsid w:val="00A74CE7"/>
    <w:rsid w:val="00A750ED"/>
    <w:rsid w:val="00A75194"/>
    <w:rsid w:val="00A7523D"/>
    <w:rsid w:val="00A752C4"/>
    <w:rsid w:val="00A7534D"/>
    <w:rsid w:val="00A753CD"/>
    <w:rsid w:val="00A7542A"/>
    <w:rsid w:val="00A75462"/>
    <w:rsid w:val="00A75630"/>
    <w:rsid w:val="00A7569D"/>
    <w:rsid w:val="00A758CF"/>
    <w:rsid w:val="00A75A41"/>
    <w:rsid w:val="00A75D52"/>
    <w:rsid w:val="00A75D5D"/>
    <w:rsid w:val="00A75E67"/>
    <w:rsid w:val="00A75E9D"/>
    <w:rsid w:val="00A75EBB"/>
    <w:rsid w:val="00A75F6A"/>
    <w:rsid w:val="00A75FF3"/>
    <w:rsid w:val="00A76025"/>
    <w:rsid w:val="00A76055"/>
    <w:rsid w:val="00A7623F"/>
    <w:rsid w:val="00A763C6"/>
    <w:rsid w:val="00A76584"/>
    <w:rsid w:val="00A76761"/>
    <w:rsid w:val="00A76780"/>
    <w:rsid w:val="00A767D7"/>
    <w:rsid w:val="00A76896"/>
    <w:rsid w:val="00A76951"/>
    <w:rsid w:val="00A76B2D"/>
    <w:rsid w:val="00A76D21"/>
    <w:rsid w:val="00A76EAB"/>
    <w:rsid w:val="00A76EB2"/>
    <w:rsid w:val="00A76FDF"/>
    <w:rsid w:val="00A7703C"/>
    <w:rsid w:val="00A770C5"/>
    <w:rsid w:val="00A77264"/>
    <w:rsid w:val="00A772F2"/>
    <w:rsid w:val="00A7734B"/>
    <w:rsid w:val="00A77422"/>
    <w:rsid w:val="00A77475"/>
    <w:rsid w:val="00A774A9"/>
    <w:rsid w:val="00A774D1"/>
    <w:rsid w:val="00A77696"/>
    <w:rsid w:val="00A77787"/>
    <w:rsid w:val="00A778D2"/>
    <w:rsid w:val="00A77985"/>
    <w:rsid w:val="00A77A08"/>
    <w:rsid w:val="00A77A16"/>
    <w:rsid w:val="00A77A2F"/>
    <w:rsid w:val="00A77B10"/>
    <w:rsid w:val="00A77CC9"/>
    <w:rsid w:val="00A800E4"/>
    <w:rsid w:val="00A80159"/>
    <w:rsid w:val="00A80415"/>
    <w:rsid w:val="00A80557"/>
    <w:rsid w:val="00A806B6"/>
    <w:rsid w:val="00A80D1D"/>
    <w:rsid w:val="00A80DCD"/>
    <w:rsid w:val="00A80E6A"/>
    <w:rsid w:val="00A81175"/>
    <w:rsid w:val="00A811D7"/>
    <w:rsid w:val="00A814A0"/>
    <w:rsid w:val="00A81875"/>
    <w:rsid w:val="00A81BD8"/>
    <w:rsid w:val="00A81C39"/>
    <w:rsid w:val="00A81C42"/>
    <w:rsid w:val="00A81D33"/>
    <w:rsid w:val="00A82198"/>
    <w:rsid w:val="00A824EB"/>
    <w:rsid w:val="00A826B8"/>
    <w:rsid w:val="00A82800"/>
    <w:rsid w:val="00A82CBD"/>
    <w:rsid w:val="00A82D5E"/>
    <w:rsid w:val="00A82D68"/>
    <w:rsid w:val="00A82D89"/>
    <w:rsid w:val="00A82F47"/>
    <w:rsid w:val="00A83103"/>
    <w:rsid w:val="00A831BD"/>
    <w:rsid w:val="00A83216"/>
    <w:rsid w:val="00A83269"/>
    <w:rsid w:val="00A833E8"/>
    <w:rsid w:val="00A8350B"/>
    <w:rsid w:val="00A836C6"/>
    <w:rsid w:val="00A8391E"/>
    <w:rsid w:val="00A8399A"/>
    <w:rsid w:val="00A83D5C"/>
    <w:rsid w:val="00A83E34"/>
    <w:rsid w:val="00A84005"/>
    <w:rsid w:val="00A841A4"/>
    <w:rsid w:val="00A843AE"/>
    <w:rsid w:val="00A846D6"/>
    <w:rsid w:val="00A84846"/>
    <w:rsid w:val="00A849BE"/>
    <w:rsid w:val="00A849EC"/>
    <w:rsid w:val="00A84A88"/>
    <w:rsid w:val="00A84B37"/>
    <w:rsid w:val="00A84B4B"/>
    <w:rsid w:val="00A84EB0"/>
    <w:rsid w:val="00A84F25"/>
    <w:rsid w:val="00A84FFC"/>
    <w:rsid w:val="00A85041"/>
    <w:rsid w:val="00A850AA"/>
    <w:rsid w:val="00A850AE"/>
    <w:rsid w:val="00A8512E"/>
    <w:rsid w:val="00A8518B"/>
    <w:rsid w:val="00A8529B"/>
    <w:rsid w:val="00A852CF"/>
    <w:rsid w:val="00A853CF"/>
    <w:rsid w:val="00A853F7"/>
    <w:rsid w:val="00A854D3"/>
    <w:rsid w:val="00A8550C"/>
    <w:rsid w:val="00A85554"/>
    <w:rsid w:val="00A855B0"/>
    <w:rsid w:val="00A855D3"/>
    <w:rsid w:val="00A8562F"/>
    <w:rsid w:val="00A8576E"/>
    <w:rsid w:val="00A85BA6"/>
    <w:rsid w:val="00A85C38"/>
    <w:rsid w:val="00A85D20"/>
    <w:rsid w:val="00A85E6A"/>
    <w:rsid w:val="00A85F49"/>
    <w:rsid w:val="00A86083"/>
    <w:rsid w:val="00A862AE"/>
    <w:rsid w:val="00A86327"/>
    <w:rsid w:val="00A864EB"/>
    <w:rsid w:val="00A8666E"/>
    <w:rsid w:val="00A866D2"/>
    <w:rsid w:val="00A86741"/>
    <w:rsid w:val="00A86859"/>
    <w:rsid w:val="00A868DB"/>
    <w:rsid w:val="00A86937"/>
    <w:rsid w:val="00A869A4"/>
    <w:rsid w:val="00A86AE4"/>
    <w:rsid w:val="00A86E35"/>
    <w:rsid w:val="00A86E9E"/>
    <w:rsid w:val="00A86EC3"/>
    <w:rsid w:val="00A86FB3"/>
    <w:rsid w:val="00A8702C"/>
    <w:rsid w:val="00A873EF"/>
    <w:rsid w:val="00A874BE"/>
    <w:rsid w:val="00A87543"/>
    <w:rsid w:val="00A87961"/>
    <w:rsid w:val="00A87A75"/>
    <w:rsid w:val="00A87C80"/>
    <w:rsid w:val="00A87FE1"/>
    <w:rsid w:val="00A90058"/>
    <w:rsid w:val="00A90081"/>
    <w:rsid w:val="00A9020D"/>
    <w:rsid w:val="00A90423"/>
    <w:rsid w:val="00A90548"/>
    <w:rsid w:val="00A9060F"/>
    <w:rsid w:val="00A90A7A"/>
    <w:rsid w:val="00A90AF0"/>
    <w:rsid w:val="00A90E5E"/>
    <w:rsid w:val="00A91010"/>
    <w:rsid w:val="00A91259"/>
    <w:rsid w:val="00A915EE"/>
    <w:rsid w:val="00A916D3"/>
    <w:rsid w:val="00A91773"/>
    <w:rsid w:val="00A91874"/>
    <w:rsid w:val="00A918AC"/>
    <w:rsid w:val="00A918B5"/>
    <w:rsid w:val="00A91911"/>
    <w:rsid w:val="00A91ABD"/>
    <w:rsid w:val="00A91AD9"/>
    <w:rsid w:val="00A91B44"/>
    <w:rsid w:val="00A91BA0"/>
    <w:rsid w:val="00A920E1"/>
    <w:rsid w:val="00A9214B"/>
    <w:rsid w:val="00A9216F"/>
    <w:rsid w:val="00A9224A"/>
    <w:rsid w:val="00A9227D"/>
    <w:rsid w:val="00A92401"/>
    <w:rsid w:val="00A924A8"/>
    <w:rsid w:val="00A926DE"/>
    <w:rsid w:val="00A929E2"/>
    <w:rsid w:val="00A92A49"/>
    <w:rsid w:val="00A92A7B"/>
    <w:rsid w:val="00A92B57"/>
    <w:rsid w:val="00A92BE8"/>
    <w:rsid w:val="00A92BEA"/>
    <w:rsid w:val="00A92EBC"/>
    <w:rsid w:val="00A930AE"/>
    <w:rsid w:val="00A9313A"/>
    <w:rsid w:val="00A931A7"/>
    <w:rsid w:val="00A93276"/>
    <w:rsid w:val="00A93530"/>
    <w:rsid w:val="00A93552"/>
    <w:rsid w:val="00A93736"/>
    <w:rsid w:val="00A93794"/>
    <w:rsid w:val="00A938EF"/>
    <w:rsid w:val="00A93948"/>
    <w:rsid w:val="00A93983"/>
    <w:rsid w:val="00A93A71"/>
    <w:rsid w:val="00A93CE2"/>
    <w:rsid w:val="00A93D81"/>
    <w:rsid w:val="00A93FCA"/>
    <w:rsid w:val="00A9414E"/>
    <w:rsid w:val="00A944E7"/>
    <w:rsid w:val="00A9456E"/>
    <w:rsid w:val="00A9486A"/>
    <w:rsid w:val="00A9489A"/>
    <w:rsid w:val="00A948C5"/>
    <w:rsid w:val="00A94C8F"/>
    <w:rsid w:val="00A94DAC"/>
    <w:rsid w:val="00A94DE3"/>
    <w:rsid w:val="00A94E86"/>
    <w:rsid w:val="00A94F76"/>
    <w:rsid w:val="00A952CB"/>
    <w:rsid w:val="00A9545E"/>
    <w:rsid w:val="00A957AD"/>
    <w:rsid w:val="00A95842"/>
    <w:rsid w:val="00A95854"/>
    <w:rsid w:val="00A95C86"/>
    <w:rsid w:val="00A95CE9"/>
    <w:rsid w:val="00A95E4B"/>
    <w:rsid w:val="00A95EDD"/>
    <w:rsid w:val="00A95EE6"/>
    <w:rsid w:val="00A96275"/>
    <w:rsid w:val="00A96403"/>
    <w:rsid w:val="00A96424"/>
    <w:rsid w:val="00A96778"/>
    <w:rsid w:val="00A96877"/>
    <w:rsid w:val="00A96F19"/>
    <w:rsid w:val="00A96FD0"/>
    <w:rsid w:val="00A9711D"/>
    <w:rsid w:val="00A972A2"/>
    <w:rsid w:val="00A972B2"/>
    <w:rsid w:val="00A97306"/>
    <w:rsid w:val="00A97699"/>
    <w:rsid w:val="00A977ED"/>
    <w:rsid w:val="00A9791A"/>
    <w:rsid w:val="00A97923"/>
    <w:rsid w:val="00A97A34"/>
    <w:rsid w:val="00A97A80"/>
    <w:rsid w:val="00A97C74"/>
    <w:rsid w:val="00A97CAC"/>
    <w:rsid w:val="00A97D93"/>
    <w:rsid w:val="00A97E7C"/>
    <w:rsid w:val="00A97EC8"/>
    <w:rsid w:val="00AA0239"/>
    <w:rsid w:val="00AA0284"/>
    <w:rsid w:val="00AA0296"/>
    <w:rsid w:val="00AA0397"/>
    <w:rsid w:val="00AA03E6"/>
    <w:rsid w:val="00AA040D"/>
    <w:rsid w:val="00AA0503"/>
    <w:rsid w:val="00AA0A45"/>
    <w:rsid w:val="00AA0D74"/>
    <w:rsid w:val="00AA0EA9"/>
    <w:rsid w:val="00AA0F5E"/>
    <w:rsid w:val="00AA1052"/>
    <w:rsid w:val="00AA10B6"/>
    <w:rsid w:val="00AA1192"/>
    <w:rsid w:val="00AA1314"/>
    <w:rsid w:val="00AA135B"/>
    <w:rsid w:val="00AA14F6"/>
    <w:rsid w:val="00AA1635"/>
    <w:rsid w:val="00AA169C"/>
    <w:rsid w:val="00AA18C0"/>
    <w:rsid w:val="00AA19BA"/>
    <w:rsid w:val="00AA1A61"/>
    <w:rsid w:val="00AA1A95"/>
    <w:rsid w:val="00AA1AE9"/>
    <w:rsid w:val="00AA2013"/>
    <w:rsid w:val="00AA20DA"/>
    <w:rsid w:val="00AA211C"/>
    <w:rsid w:val="00AA232D"/>
    <w:rsid w:val="00AA23CF"/>
    <w:rsid w:val="00AA260F"/>
    <w:rsid w:val="00AA2674"/>
    <w:rsid w:val="00AA27C4"/>
    <w:rsid w:val="00AA2D45"/>
    <w:rsid w:val="00AA2E92"/>
    <w:rsid w:val="00AA2EC9"/>
    <w:rsid w:val="00AA30E3"/>
    <w:rsid w:val="00AA324D"/>
    <w:rsid w:val="00AA34CD"/>
    <w:rsid w:val="00AA36AE"/>
    <w:rsid w:val="00AA3766"/>
    <w:rsid w:val="00AA37D9"/>
    <w:rsid w:val="00AA3D5F"/>
    <w:rsid w:val="00AA3ED4"/>
    <w:rsid w:val="00AA3F49"/>
    <w:rsid w:val="00AA3F53"/>
    <w:rsid w:val="00AA405F"/>
    <w:rsid w:val="00AA41C5"/>
    <w:rsid w:val="00AA420A"/>
    <w:rsid w:val="00AA429B"/>
    <w:rsid w:val="00AA42C3"/>
    <w:rsid w:val="00AA4516"/>
    <w:rsid w:val="00AA4518"/>
    <w:rsid w:val="00AA46AC"/>
    <w:rsid w:val="00AA471D"/>
    <w:rsid w:val="00AA480D"/>
    <w:rsid w:val="00AA4906"/>
    <w:rsid w:val="00AA4BB5"/>
    <w:rsid w:val="00AA4C6F"/>
    <w:rsid w:val="00AA52AD"/>
    <w:rsid w:val="00AA56E5"/>
    <w:rsid w:val="00AA571E"/>
    <w:rsid w:val="00AA5756"/>
    <w:rsid w:val="00AA5A3C"/>
    <w:rsid w:val="00AA5B3B"/>
    <w:rsid w:val="00AA5DE1"/>
    <w:rsid w:val="00AA5EF4"/>
    <w:rsid w:val="00AA63E5"/>
    <w:rsid w:val="00AA6730"/>
    <w:rsid w:val="00AA6792"/>
    <w:rsid w:val="00AA6882"/>
    <w:rsid w:val="00AA6A48"/>
    <w:rsid w:val="00AA6C0F"/>
    <w:rsid w:val="00AA6E1E"/>
    <w:rsid w:val="00AA70A1"/>
    <w:rsid w:val="00AA7114"/>
    <w:rsid w:val="00AA7124"/>
    <w:rsid w:val="00AA738C"/>
    <w:rsid w:val="00AA739E"/>
    <w:rsid w:val="00AA73F0"/>
    <w:rsid w:val="00AA74BC"/>
    <w:rsid w:val="00AA788C"/>
    <w:rsid w:val="00AA7AD3"/>
    <w:rsid w:val="00AA7B30"/>
    <w:rsid w:val="00AA7C12"/>
    <w:rsid w:val="00AA7E92"/>
    <w:rsid w:val="00AA7EE2"/>
    <w:rsid w:val="00AB025F"/>
    <w:rsid w:val="00AB028B"/>
    <w:rsid w:val="00AB02DF"/>
    <w:rsid w:val="00AB03AB"/>
    <w:rsid w:val="00AB04C9"/>
    <w:rsid w:val="00AB0720"/>
    <w:rsid w:val="00AB07C8"/>
    <w:rsid w:val="00AB0A06"/>
    <w:rsid w:val="00AB0A5D"/>
    <w:rsid w:val="00AB0C0F"/>
    <w:rsid w:val="00AB0C24"/>
    <w:rsid w:val="00AB0D04"/>
    <w:rsid w:val="00AB0E15"/>
    <w:rsid w:val="00AB0F55"/>
    <w:rsid w:val="00AB1016"/>
    <w:rsid w:val="00AB1362"/>
    <w:rsid w:val="00AB1539"/>
    <w:rsid w:val="00AB1723"/>
    <w:rsid w:val="00AB1872"/>
    <w:rsid w:val="00AB1DA0"/>
    <w:rsid w:val="00AB1E8B"/>
    <w:rsid w:val="00AB1EE7"/>
    <w:rsid w:val="00AB1F18"/>
    <w:rsid w:val="00AB2655"/>
    <w:rsid w:val="00AB26E9"/>
    <w:rsid w:val="00AB2762"/>
    <w:rsid w:val="00AB28A0"/>
    <w:rsid w:val="00AB290A"/>
    <w:rsid w:val="00AB2935"/>
    <w:rsid w:val="00AB2B11"/>
    <w:rsid w:val="00AB2D59"/>
    <w:rsid w:val="00AB2DD2"/>
    <w:rsid w:val="00AB2DE2"/>
    <w:rsid w:val="00AB2FC1"/>
    <w:rsid w:val="00AB2FE4"/>
    <w:rsid w:val="00AB3104"/>
    <w:rsid w:val="00AB3252"/>
    <w:rsid w:val="00AB336C"/>
    <w:rsid w:val="00AB339E"/>
    <w:rsid w:val="00AB3794"/>
    <w:rsid w:val="00AB3B09"/>
    <w:rsid w:val="00AB3C9F"/>
    <w:rsid w:val="00AB3E3A"/>
    <w:rsid w:val="00AB4062"/>
    <w:rsid w:val="00AB4118"/>
    <w:rsid w:val="00AB427E"/>
    <w:rsid w:val="00AB4394"/>
    <w:rsid w:val="00AB43B9"/>
    <w:rsid w:val="00AB45B2"/>
    <w:rsid w:val="00AB4884"/>
    <w:rsid w:val="00AB4888"/>
    <w:rsid w:val="00AB4999"/>
    <w:rsid w:val="00AB49C3"/>
    <w:rsid w:val="00AB4A98"/>
    <w:rsid w:val="00AB4ADC"/>
    <w:rsid w:val="00AB4B37"/>
    <w:rsid w:val="00AB4B4C"/>
    <w:rsid w:val="00AB4E94"/>
    <w:rsid w:val="00AB4F14"/>
    <w:rsid w:val="00AB50D9"/>
    <w:rsid w:val="00AB523B"/>
    <w:rsid w:val="00AB523F"/>
    <w:rsid w:val="00AB52C8"/>
    <w:rsid w:val="00AB5762"/>
    <w:rsid w:val="00AB59D0"/>
    <w:rsid w:val="00AB5A87"/>
    <w:rsid w:val="00AB5C82"/>
    <w:rsid w:val="00AB5DE3"/>
    <w:rsid w:val="00AB5F4C"/>
    <w:rsid w:val="00AB606B"/>
    <w:rsid w:val="00AB608B"/>
    <w:rsid w:val="00AB6155"/>
    <w:rsid w:val="00AB6236"/>
    <w:rsid w:val="00AB62E7"/>
    <w:rsid w:val="00AB6331"/>
    <w:rsid w:val="00AB6687"/>
    <w:rsid w:val="00AB6A94"/>
    <w:rsid w:val="00AB6C44"/>
    <w:rsid w:val="00AB6D11"/>
    <w:rsid w:val="00AB6D8D"/>
    <w:rsid w:val="00AB6E59"/>
    <w:rsid w:val="00AB6FB3"/>
    <w:rsid w:val="00AB7403"/>
    <w:rsid w:val="00AB740F"/>
    <w:rsid w:val="00AB744C"/>
    <w:rsid w:val="00AB7648"/>
    <w:rsid w:val="00AB76E8"/>
    <w:rsid w:val="00AB7746"/>
    <w:rsid w:val="00AB7785"/>
    <w:rsid w:val="00AB78A1"/>
    <w:rsid w:val="00AB78DB"/>
    <w:rsid w:val="00AB7F2D"/>
    <w:rsid w:val="00AC0065"/>
    <w:rsid w:val="00AC0100"/>
    <w:rsid w:val="00AC0390"/>
    <w:rsid w:val="00AC03EF"/>
    <w:rsid w:val="00AC056F"/>
    <w:rsid w:val="00AC0744"/>
    <w:rsid w:val="00AC07E2"/>
    <w:rsid w:val="00AC0A23"/>
    <w:rsid w:val="00AC0AA0"/>
    <w:rsid w:val="00AC0B8A"/>
    <w:rsid w:val="00AC0C70"/>
    <w:rsid w:val="00AC0CDB"/>
    <w:rsid w:val="00AC0D3D"/>
    <w:rsid w:val="00AC0D87"/>
    <w:rsid w:val="00AC0E4B"/>
    <w:rsid w:val="00AC0E53"/>
    <w:rsid w:val="00AC0FE3"/>
    <w:rsid w:val="00AC13C5"/>
    <w:rsid w:val="00AC1437"/>
    <w:rsid w:val="00AC1665"/>
    <w:rsid w:val="00AC181E"/>
    <w:rsid w:val="00AC1B10"/>
    <w:rsid w:val="00AC1C00"/>
    <w:rsid w:val="00AC1EBC"/>
    <w:rsid w:val="00AC1EDA"/>
    <w:rsid w:val="00AC1FC7"/>
    <w:rsid w:val="00AC211D"/>
    <w:rsid w:val="00AC2408"/>
    <w:rsid w:val="00AC24CC"/>
    <w:rsid w:val="00AC2679"/>
    <w:rsid w:val="00AC27EE"/>
    <w:rsid w:val="00AC2840"/>
    <w:rsid w:val="00AC29F0"/>
    <w:rsid w:val="00AC2ADC"/>
    <w:rsid w:val="00AC2B52"/>
    <w:rsid w:val="00AC2D66"/>
    <w:rsid w:val="00AC318D"/>
    <w:rsid w:val="00AC3481"/>
    <w:rsid w:val="00AC34FE"/>
    <w:rsid w:val="00AC367E"/>
    <w:rsid w:val="00AC3730"/>
    <w:rsid w:val="00AC3769"/>
    <w:rsid w:val="00AC377C"/>
    <w:rsid w:val="00AC37A7"/>
    <w:rsid w:val="00AC387A"/>
    <w:rsid w:val="00AC3A07"/>
    <w:rsid w:val="00AC3A3C"/>
    <w:rsid w:val="00AC3ACF"/>
    <w:rsid w:val="00AC3B3A"/>
    <w:rsid w:val="00AC3B57"/>
    <w:rsid w:val="00AC3B87"/>
    <w:rsid w:val="00AC3D5B"/>
    <w:rsid w:val="00AC3DB7"/>
    <w:rsid w:val="00AC410F"/>
    <w:rsid w:val="00AC42B4"/>
    <w:rsid w:val="00AC449E"/>
    <w:rsid w:val="00AC455B"/>
    <w:rsid w:val="00AC4649"/>
    <w:rsid w:val="00AC4668"/>
    <w:rsid w:val="00AC474A"/>
    <w:rsid w:val="00AC4787"/>
    <w:rsid w:val="00AC47D4"/>
    <w:rsid w:val="00AC4808"/>
    <w:rsid w:val="00AC49F9"/>
    <w:rsid w:val="00AC4A86"/>
    <w:rsid w:val="00AC4AE4"/>
    <w:rsid w:val="00AC4BE4"/>
    <w:rsid w:val="00AC4CE4"/>
    <w:rsid w:val="00AC4D26"/>
    <w:rsid w:val="00AC4D6A"/>
    <w:rsid w:val="00AC4DC0"/>
    <w:rsid w:val="00AC4E19"/>
    <w:rsid w:val="00AC4E74"/>
    <w:rsid w:val="00AC4F7F"/>
    <w:rsid w:val="00AC5051"/>
    <w:rsid w:val="00AC507F"/>
    <w:rsid w:val="00AC50D9"/>
    <w:rsid w:val="00AC5130"/>
    <w:rsid w:val="00AC51AE"/>
    <w:rsid w:val="00AC51BD"/>
    <w:rsid w:val="00AC528E"/>
    <w:rsid w:val="00AC5420"/>
    <w:rsid w:val="00AC5482"/>
    <w:rsid w:val="00AC54EF"/>
    <w:rsid w:val="00AC5527"/>
    <w:rsid w:val="00AC55EA"/>
    <w:rsid w:val="00AC566C"/>
    <w:rsid w:val="00AC56A2"/>
    <w:rsid w:val="00AC5784"/>
    <w:rsid w:val="00AC587F"/>
    <w:rsid w:val="00AC58B0"/>
    <w:rsid w:val="00AC5906"/>
    <w:rsid w:val="00AC5BD9"/>
    <w:rsid w:val="00AC5CB9"/>
    <w:rsid w:val="00AC5CC8"/>
    <w:rsid w:val="00AC5CD1"/>
    <w:rsid w:val="00AC5CD4"/>
    <w:rsid w:val="00AC5D06"/>
    <w:rsid w:val="00AC5D84"/>
    <w:rsid w:val="00AC5E52"/>
    <w:rsid w:val="00AC5EEB"/>
    <w:rsid w:val="00AC5FA9"/>
    <w:rsid w:val="00AC602B"/>
    <w:rsid w:val="00AC6048"/>
    <w:rsid w:val="00AC6347"/>
    <w:rsid w:val="00AC639D"/>
    <w:rsid w:val="00AC65C2"/>
    <w:rsid w:val="00AC668B"/>
    <w:rsid w:val="00AC6857"/>
    <w:rsid w:val="00AC6934"/>
    <w:rsid w:val="00AC6A21"/>
    <w:rsid w:val="00AC6B39"/>
    <w:rsid w:val="00AC6BF9"/>
    <w:rsid w:val="00AC6C03"/>
    <w:rsid w:val="00AC6DFB"/>
    <w:rsid w:val="00AC6EC5"/>
    <w:rsid w:val="00AC6F67"/>
    <w:rsid w:val="00AC7199"/>
    <w:rsid w:val="00AC71AA"/>
    <w:rsid w:val="00AC7538"/>
    <w:rsid w:val="00AC767A"/>
    <w:rsid w:val="00AC76CA"/>
    <w:rsid w:val="00AC7715"/>
    <w:rsid w:val="00AC7736"/>
    <w:rsid w:val="00AC7909"/>
    <w:rsid w:val="00AC7A4A"/>
    <w:rsid w:val="00AC7A6C"/>
    <w:rsid w:val="00AC7E85"/>
    <w:rsid w:val="00AC7EA2"/>
    <w:rsid w:val="00AD020C"/>
    <w:rsid w:val="00AD042B"/>
    <w:rsid w:val="00AD0482"/>
    <w:rsid w:val="00AD05E6"/>
    <w:rsid w:val="00AD064C"/>
    <w:rsid w:val="00AD07AD"/>
    <w:rsid w:val="00AD093B"/>
    <w:rsid w:val="00AD0961"/>
    <w:rsid w:val="00AD0AAA"/>
    <w:rsid w:val="00AD0AED"/>
    <w:rsid w:val="00AD0CAD"/>
    <w:rsid w:val="00AD0D3F"/>
    <w:rsid w:val="00AD0FE7"/>
    <w:rsid w:val="00AD0FF7"/>
    <w:rsid w:val="00AD106E"/>
    <w:rsid w:val="00AD1095"/>
    <w:rsid w:val="00AD114D"/>
    <w:rsid w:val="00AD1172"/>
    <w:rsid w:val="00AD12C9"/>
    <w:rsid w:val="00AD1345"/>
    <w:rsid w:val="00AD13B0"/>
    <w:rsid w:val="00AD142C"/>
    <w:rsid w:val="00AD1466"/>
    <w:rsid w:val="00AD1512"/>
    <w:rsid w:val="00AD151C"/>
    <w:rsid w:val="00AD17AF"/>
    <w:rsid w:val="00AD1850"/>
    <w:rsid w:val="00AD18D1"/>
    <w:rsid w:val="00AD1B84"/>
    <w:rsid w:val="00AD1BD7"/>
    <w:rsid w:val="00AD1C6A"/>
    <w:rsid w:val="00AD1CA9"/>
    <w:rsid w:val="00AD1CBF"/>
    <w:rsid w:val="00AD1EAE"/>
    <w:rsid w:val="00AD2054"/>
    <w:rsid w:val="00AD20EE"/>
    <w:rsid w:val="00AD219F"/>
    <w:rsid w:val="00AD2219"/>
    <w:rsid w:val="00AD2354"/>
    <w:rsid w:val="00AD2632"/>
    <w:rsid w:val="00AD271A"/>
    <w:rsid w:val="00AD27FE"/>
    <w:rsid w:val="00AD2D0B"/>
    <w:rsid w:val="00AD2DA9"/>
    <w:rsid w:val="00AD3273"/>
    <w:rsid w:val="00AD328D"/>
    <w:rsid w:val="00AD360A"/>
    <w:rsid w:val="00AD3642"/>
    <w:rsid w:val="00AD37AF"/>
    <w:rsid w:val="00AD3805"/>
    <w:rsid w:val="00AD3AAC"/>
    <w:rsid w:val="00AD3B7E"/>
    <w:rsid w:val="00AD3D71"/>
    <w:rsid w:val="00AD3E8A"/>
    <w:rsid w:val="00AD4044"/>
    <w:rsid w:val="00AD4059"/>
    <w:rsid w:val="00AD433E"/>
    <w:rsid w:val="00AD4447"/>
    <w:rsid w:val="00AD4483"/>
    <w:rsid w:val="00AD448A"/>
    <w:rsid w:val="00AD4558"/>
    <w:rsid w:val="00AD46D3"/>
    <w:rsid w:val="00AD4DC9"/>
    <w:rsid w:val="00AD4F9F"/>
    <w:rsid w:val="00AD4FE8"/>
    <w:rsid w:val="00AD51F9"/>
    <w:rsid w:val="00AD52A9"/>
    <w:rsid w:val="00AD5427"/>
    <w:rsid w:val="00AD54BC"/>
    <w:rsid w:val="00AD5701"/>
    <w:rsid w:val="00AD57AE"/>
    <w:rsid w:val="00AD57E4"/>
    <w:rsid w:val="00AD586B"/>
    <w:rsid w:val="00AD59E4"/>
    <w:rsid w:val="00AD5BA9"/>
    <w:rsid w:val="00AD5E28"/>
    <w:rsid w:val="00AD5FC0"/>
    <w:rsid w:val="00AD62C8"/>
    <w:rsid w:val="00AD6424"/>
    <w:rsid w:val="00AD6558"/>
    <w:rsid w:val="00AD66DD"/>
    <w:rsid w:val="00AD6761"/>
    <w:rsid w:val="00AD6B20"/>
    <w:rsid w:val="00AD6B5A"/>
    <w:rsid w:val="00AD6B81"/>
    <w:rsid w:val="00AD6B98"/>
    <w:rsid w:val="00AD6C64"/>
    <w:rsid w:val="00AD6C76"/>
    <w:rsid w:val="00AD6D5F"/>
    <w:rsid w:val="00AD6DB1"/>
    <w:rsid w:val="00AD6DC7"/>
    <w:rsid w:val="00AD6E54"/>
    <w:rsid w:val="00AD7059"/>
    <w:rsid w:val="00AD70C7"/>
    <w:rsid w:val="00AD72EA"/>
    <w:rsid w:val="00AD7307"/>
    <w:rsid w:val="00AD7492"/>
    <w:rsid w:val="00AD764A"/>
    <w:rsid w:val="00AD7A26"/>
    <w:rsid w:val="00AD7A32"/>
    <w:rsid w:val="00AD7A89"/>
    <w:rsid w:val="00AD7F28"/>
    <w:rsid w:val="00AE0475"/>
    <w:rsid w:val="00AE05B7"/>
    <w:rsid w:val="00AE0697"/>
    <w:rsid w:val="00AE0C5B"/>
    <w:rsid w:val="00AE0D1D"/>
    <w:rsid w:val="00AE0D5D"/>
    <w:rsid w:val="00AE0DA4"/>
    <w:rsid w:val="00AE1192"/>
    <w:rsid w:val="00AE11A1"/>
    <w:rsid w:val="00AE135D"/>
    <w:rsid w:val="00AE13E8"/>
    <w:rsid w:val="00AE1435"/>
    <w:rsid w:val="00AE145C"/>
    <w:rsid w:val="00AE14F7"/>
    <w:rsid w:val="00AE16C4"/>
    <w:rsid w:val="00AE1882"/>
    <w:rsid w:val="00AE18EE"/>
    <w:rsid w:val="00AE1D68"/>
    <w:rsid w:val="00AE1D6D"/>
    <w:rsid w:val="00AE1D7D"/>
    <w:rsid w:val="00AE1EBF"/>
    <w:rsid w:val="00AE1FBB"/>
    <w:rsid w:val="00AE222B"/>
    <w:rsid w:val="00AE228E"/>
    <w:rsid w:val="00AE229D"/>
    <w:rsid w:val="00AE241E"/>
    <w:rsid w:val="00AE2544"/>
    <w:rsid w:val="00AE25D3"/>
    <w:rsid w:val="00AE2909"/>
    <w:rsid w:val="00AE2A34"/>
    <w:rsid w:val="00AE2A8B"/>
    <w:rsid w:val="00AE2CFE"/>
    <w:rsid w:val="00AE2D26"/>
    <w:rsid w:val="00AE2E0E"/>
    <w:rsid w:val="00AE327C"/>
    <w:rsid w:val="00AE3512"/>
    <w:rsid w:val="00AE36AF"/>
    <w:rsid w:val="00AE37C8"/>
    <w:rsid w:val="00AE3873"/>
    <w:rsid w:val="00AE39DA"/>
    <w:rsid w:val="00AE3A2D"/>
    <w:rsid w:val="00AE3A78"/>
    <w:rsid w:val="00AE3BC3"/>
    <w:rsid w:val="00AE3EB8"/>
    <w:rsid w:val="00AE3EC7"/>
    <w:rsid w:val="00AE3F64"/>
    <w:rsid w:val="00AE401C"/>
    <w:rsid w:val="00AE4242"/>
    <w:rsid w:val="00AE44DD"/>
    <w:rsid w:val="00AE4657"/>
    <w:rsid w:val="00AE4704"/>
    <w:rsid w:val="00AE4788"/>
    <w:rsid w:val="00AE47B2"/>
    <w:rsid w:val="00AE486A"/>
    <w:rsid w:val="00AE4A03"/>
    <w:rsid w:val="00AE4AAC"/>
    <w:rsid w:val="00AE4B75"/>
    <w:rsid w:val="00AE4BB7"/>
    <w:rsid w:val="00AE4D34"/>
    <w:rsid w:val="00AE4DB4"/>
    <w:rsid w:val="00AE5518"/>
    <w:rsid w:val="00AE57FD"/>
    <w:rsid w:val="00AE588D"/>
    <w:rsid w:val="00AE59F4"/>
    <w:rsid w:val="00AE5C40"/>
    <w:rsid w:val="00AE5CB5"/>
    <w:rsid w:val="00AE5D60"/>
    <w:rsid w:val="00AE5FFF"/>
    <w:rsid w:val="00AE62E0"/>
    <w:rsid w:val="00AE648E"/>
    <w:rsid w:val="00AE652A"/>
    <w:rsid w:val="00AE6581"/>
    <w:rsid w:val="00AE65EB"/>
    <w:rsid w:val="00AE6ACC"/>
    <w:rsid w:val="00AE6E11"/>
    <w:rsid w:val="00AE70EA"/>
    <w:rsid w:val="00AE7135"/>
    <w:rsid w:val="00AE72BA"/>
    <w:rsid w:val="00AE7535"/>
    <w:rsid w:val="00AE76BF"/>
    <w:rsid w:val="00AE77BD"/>
    <w:rsid w:val="00AE7949"/>
    <w:rsid w:val="00AE7AC3"/>
    <w:rsid w:val="00AE7AEB"/>
    <w:rsid w:val="00AE7BBE"/>
    <w:rsid w:val="00AE7FD1"/>
    <w:rsid w:val="00AF0267"/>
    <w:rsid w:val="00AF02F1"/>
    <w:rsid w:val="00AF02F4"/>
    <w:rsid w:val="00AF033C"/>
    <w:rsid w:val="00AF034C"/>
    <w:rsid w:val="00AF0637"/>
    <w:rsid w:val="00AF070C"/>
    <w:rsid w:val="00AF077F"/>
    <w:rsid w:val="00AF08AB"/>
    <w:rsid w:val="00AF09C5"/>
    <w:rsid w:val="00AF09C7"/>
    <w:rsid w:val="00AF0A42"/>
    <w:rsid w:val="00AF0A5F"/>
    <w:rsid w:val="00AF0E3C"/>
    <w:rsid w:val="00AF0FEE"/>
    <w:rsid w:val="00AF1071"/>
    <w:rsid w:val="00AF1096"/>
    <w:rsid w:val="00AF10BF"/>
    <w:rsid w:val="00AF113F"/>
    <w:rsid w:val="00AF11AA"/>
    <w:rsid w:val="00AF11E2"/>
    <w:rsid w:val="00AF12B0"/>
    <w:rsid w:val="00AF12B5"/>
    <w:rsid w:val="00AF1422"/>
    <w:rsid w:val="00AF1699"/>
    <w:rsid w:val="00AF16A9"/>
    <w:rsid w:val="00AF189C"/>
    <w:rsid w:val="00AF1964"/>
    <w:rsid w:val="00AF19ED"/>
    <w:rsid w:val="00AF1A5A"/>
    <w:rsid w:val="00AF1C96"/>
    <w:rsid w:val="00AF1D75"/>
    <w:rsid w:val="00AF1EBA"/>
    <w:rsid w:val="00AF2115"/>
    <w:rsid w:val="00AF222A"/>
    <w:rsid w:val="00AF23EC"/>
    <w:rsid w:val="00AF252C"/>
    <w:rsid w:val="00AF254F"/>
    <w:rsid w:val="00AF273B"/>
    <w:rsid w:val="00AF29BE"/>
    <w:rsid w:val="00AF2A99"/>
    <w:rsid w:val="00AF2B4F"/>
    <w:rsid w:val="00AF2E0C"/>
    <w:rsid w:val="00AF2FE9"/>
    <w:rsid w:val="00AF305C"/>
    <w:rsid w:val="00AF3183"/>
    <w:rsid w:val="00AF3451"/>
    <w:rsid w:val="00AF37A9"/>
    <w:rsid w:val="00AF37C5"/>
    <w:rsid w:val="00AF38FC"/>
    <w:rsid w:val="00AF3C46"/>
    <w:rsid w:val="00AF3D8E"/>
    <w:rsid w:val="00AF4016"/>
    <w:rsid w:val="00AF40A5"/>
    <w:rsid w:val="00AF42A7"/>
    <w:rsid w:val="00AF44AF"/>
    <w:rsid w:val="00AF44C6"/>
    <w:rsid w:val="00AF44DF"/>
    <w:rsid w:val="00AF4518"/>
    <w:rsid w:val="00AF47B4"/>
    <w:rsid w:val="00AF482F"/>
    <w:rsid w:val="00AF4ACC"/>
    <w:rsid w:val="00AF4CF8"/>
    <w:rsid w:val="00AF4E37"/>
    <w:rsid w:val="00AF50F5"/>
    <w:rsid w:val="00AF51A5"/>
    <w:rsid w:val="00AF51DF"/>
    <w:rsid w:val="00AF52B1"/>
    <w:rsid w:val="00AF53F3"/>
    <w:rsid w:val="00AF544E"/>
    <w:rsid w:val="00AF5543"/>
    <w:rsid w:val="00AF5736"/>
    <w:rsid w:val="00AF581A"/>
    <w:rsid w:val="00AF5B91"/>
    <w:rsid w:val="00AF5BE9"/>
    <w:rsid w:val="00AF5C0A"/>
    <w:rsid w:val="00AF5C6C"/>
    <w:rsid w:val="00AF5D56"/>
    <w:rsid w:val="00AF5EF0"/>
    <w:rsid w:val="00AF5F89"/>
    <w:rsid w:val="00AF5FA5"/>
    <w:rsid w:val="00AF5FD5"/>
    <w:rsid w:val="00AF5FD9"/>
    <w:rsid w:val="00AF612A"/>
    <w:rsid w:val="00AF62E9"/>
    <w:rsid w:val="00AF62F9"/>
    <w:rsid w:val="00AF634A"/>
    <w:rsid w:val="00AF63A2"/>
    <w:rsid w:val="00AF689D"/>
    <w:rsid w:val="00AF69F0"/>
    <w:rsid w:val="00AF6A85"/>
    <w:rsid w:val="00AF6BF3"/>
    <w:rsid w:val="00AF6F34"/>
    <w:rsid w:val="00AF6FDA"/>
    <w:rsid w:val="00AF731A"/>
    <w:rsid w:val="00AF7386"/>
    <w:rsid w:val="00AF748A"/>
    <w:rsid w:val="00AF7658"/>
    <w:rsid w:val="00AF7934"/>
    <w:rsid w:val="00AF79AD"/>
    <w:rsid w:val="00AF79D5"/>
    <w:rsid w:val="00AF79E1"/>
    <w:rsid w:val="00AF7B23"/>
    <w:rsid w:val="00AF7BC2"/>
    <w:rsid w:val="00AF7E25"/>
    <w:rsid w:val="00B0003E"/>
    <w:rsid w:val="00B0019D"/>
    <w:rsid w:val="00B00537"/>
    <w:rsid w:val="00B00598"/>
    <w:rsid w:val="00B005A4"/>
    <w:rsid w:val="00B00639"/>
    <w:rsid w:val="00B00787"/>
    <w:rsid w:val="00B00904"/>
    <w:rsid w:val="00B00B81"/>
    <w:rsid w:val="00B00C3A"/>
    <w:rsid w:val="00B00D1C"/>
    <w:rsid w:val="00B00E24"/>
    <w:rsid w:val="00B00E70"/>
    <w:rsid w:val="00B0108B"/>
    <w:rsid w:val="00B012DA"/>
    <w:rsid w:val="00B0130A"/>
    <w:rsid w:val="00B01385"/>
    <w:rsid w:val="00B013A6"/>
    <w:rsid w:val="00B015F7"/>
    <w:rsid w:val="00B016A9"/>
    <w:rsid w:val="00B018BF"/>
    <w:rsid w:val="00B0193A"/>
    <w:rsid w:val="00B01979"/>
    <w:rsid w:val="00B01B81"/>
    <w:rsid w:val="00B01CEF"/>
    <w:rsid w:val="00B01D79"/>
    <w:rsid w:val="00B01E1D"/>
    <w:rsid w:val="00B02239"/>
    <w:rsid w:val="00B02241"/>
    <w:rsid w:val="00B0229B"/>
    <w:rsid w:val="00B02408"/>
    <w:rsid w:val="00B0246A"/>
    <w:rsid w:val="00B02491"/>
    <w:rsid w:val="00B02732"/>
    <w:rsid w:val="00B0278A"/>
    <w:rsid w:val="00B02894"/>
    <w:rsid w:val="00B02D38"/>
    <w:rsid w:val="00B02D9D"/>
    <w:rsid w:val="00B02F70"/>
    <w:rsid w:val="00B0306E"/>
    <w:rsid w:val="00B03167"/>
    <w:rsid w:val="00B032B3"/>
    <w:rsid w:val="00B033F6"/>
    <w:rsid w:val="00B034D3"/>
    <w:rsid w:val="00B03581"/>
    <w:rsid w:val="00B035FF"/>
    <w:rsid w:val="00B0370E"/>
    <w:rsid w:val="00B03843"/>
    <w:rsid w:val="00B03844"/>
    <w:rsid w:val="00B03896"/>
    <w:rsid w:val="00B03AEF"/>
    <w:rsid w:val="00B03BC6"/>
    <w:rsid w:val="00B03C7B"/>
    <w:rsid w:val="00B0402D"/>
    <w:rsid w:val="00B04099"/>
    <w:rsid w:val="00B041DA"/>
    <w:rsid w:val="00B041E9"/>
    <w:rsid w:val="00B04261"/>
    <w:rsid w:val="00B042CA"/>
    <w:rsid w:val="00B043D6"/>
    <w:rsid w:val="00B0448C"/>
    <w:rsid w:val="00B044D5"/>
    <w:rsid w:val="00B04580"/>
    <w:rsid w:val="00B045A8"/>
    <w:rsid w:val="00B046F4"/>
    <w:rsid w:val="00B048F6"/>
    <w:rsid w:val="00B04992"/>
    <w:rsid w:val="00B04B09"/>
    <w:rsid w:val="00B04C1C"/>
    <w:rsid w:val="00B04D95"/>
    <w:rsid w:val="00B05103"/>
    <w:rsid w:val="00B05142"/>
    <w:rsid w:val="00B0593D"/>
    <w:rsid w:val="00B05A96"/>
    <w:rsid w:val="00B05BDE"/>
    <w:rsid w:val="00B05BF4"/>
    <w:rsid w:val="00B05C84"/>
    <w:rsid w:val="00B05CF1"/>
    <w:rsid w:val="00B05E99"/>
    <w:rsid w:val="00B05F2B"/>
    <w:rsid w:val="00B060A0"/>
    <w:rsid w:val="00B06237"/>
    <w:rsid w:val="00B0627C"/>
    <w:rsid w:val="00B062C6"/>
    <w:rsid w:val="00B06447"/>
    <w:rsid w:val="00B0653C"/>
    <w:rsid w:val="00B066DF"/>
    <w:rsid w:val="00B067B5"/>
    <w:rsid w:val="00B068E9"/>
    <w:rsid w:val="00B06A64"/>
    <w:rsid w:val="00B06CF2"/>
    <w:rsid w:val="00B06DF2"/>
    <w:rsid w:val="00B0706A"/>
    <w:rsid w:val="00B0738D"/>
    <w:rsid w:val="00B0758B"/>
    <w:rsid w:val="00B0766F"/>
    <w:rsid w:val="00B07690"/>
    <w:rsid w:val="00B0775F"/>
    <w:rsid w:val="00B078A9"/>
    <w:rsid w:val="00B079CC"/>
    <w:rsid w:val="00B07E1D"/>
    <w:rsid w:val="00B07E7C"/>
    <w:rsid w:val="00B07E80"/>
    <w:rsid w:val="00B100BB"/>
    <w:rsid w:val="00B10149"/>
    <w:rsid w:val="00B10297"/>
    <w:rsid w:val="00B10383"/>
    <w:rsid w:val="00B103B6"/>
    <w:rsid w:val="00B104E8"/>
    <w:rsid w:val="00B10622"/>
    <w:rsid w:val="00B106CC"/>
    <w:rsid w:val="00B108BC"/>
    <w:rsid w:val="00B108F4"/>
    <w:rsid w:val="00B10A9B"/>
    <w:rsid w:val="00B10ABC"/>
    <w:rsid w:val="00B10AEE"/>
    <w:rsid w:val="00B10C6B"/>
    <w:rsid w:val="00B1102C"/>
    <w:rsid w:val="00B1137A"/>
    <w:rsid w:val="00B11387"/>
    <w:rsid w:val="00B11419"/>
    <w:rsid w:val="00B11539"/>
    <w:rsid w:val="00B11557"/>
    <w:rsid w:val="00B1157B"/>
    <w:rsid w:val="00B11A73"/>
    <w:rsid w:val="00B11CFE"/>
    <w:rsid w:val="00B11D1F"/>
    <w:rsid w:val="00B11F23"/>
    <w:rsid w:val="00B1203A"/>
    <w:rsid w:val="00B1241F"/>
    <w:rsid w:val="00B12441"/>
    <w:rsid w:val="00B12446"/>
    <w:rsid w:val="00B124B1"/>
    <w:rsid w:val="00B1259F"/>
    <w:rsid w:val="00B12A33"/>
    <w:rsid w:val="00B12A43"/>
    <w:rsid w:val="00B12AB8"/>
    <w:rsid w:val="00B12AFD"/>
    <w:rsid w:val="00B12C6C"/>
    <w:rsid w:val="00B12C8A"/>
    <w:rsid w:val="00B12FDB"/>
    <w:rsid w:val="00B13080"/>
    <w:rsid w:val="00B13192"/>
    <w:rsid w:val="00B132BA"/>
    <w:rsid w:val="00B133A1"/>
    <w:rsid w:val="00B134CC"/>
    <w:rsid w:val="00B13509"/>
    <w:rsid w:val="00B13520"/>
    <w:rsid w:val="00B13859"/>
    <w:rsid w:val="00B13893"/>
    <w:rsid w:val="00B14070"/>
    <w:rsid w:val="00B141E5"/>
    <w:rsid w:val="00B14329"/>
    <w:rsid w:val="00B14345"/>
    <w:rsid w:val="00B1445C"/>
    <w:rsid w:val="00B14822"/>
    <w:rsid w:val="00B148AA"/>
    <w:rsid w:val="00B14950"/>
    <w:rsid w:val="00B14968"/>
    <w:rsid w:val="00B1499A"/>
    <w:rsid w:val="00B14B68"/>
    <w:rsid w:val="00B14F6F"/>
    <w:rsid w:val="00B14FDD"/>
    <w:rsid w:val="00B150A4"/>
    <w:rsid w:val="00B15411"/>
    <w:rsid w:val="00B154BA"/>
    <w:rsid w:val="00B1586C"/>
    <w:rsid w:val="00B1589E"/>
    <w:rsid w:val="00B15979"/>
    <w:rsid w:val="00B15A99"/>
    <w:rsid w:val="00B15AF6"/>
    <w:rsid w:val="00B15B06"/>
    <w:rsid w:val="00B15D20"/>
    <w:rsid w:val="00B15F68"/>
    <w:rsid w:val="00B16001"/>
    <w:rsid w:val="00B160E0"/>
    <w:rsid w:val="00B169B1"/>
    <w:rsid w:val="00B16A51"/>
    <w:rsid w:val="00B16B33"/>
    <w:rsid w:val="00B16B68"/>
    <w:rsid w:val="00B16C09"/>
    <w:rsid w:val="00B16C73"/>
    <w:rsid w:val="00B16E73"/>
    <w:rsid w:val="00B17040"/>
    <w:rsid w:val="00B170C4"/>
    <w:rsid w:val="00B173C3"/>
    <w:rsid w:val="00B17638"/>
    <w:rsid w:val="00B17699"/>
    <w:rsid w:val="00B1772A"/>
    <w:rsid w:val="00B1775B"/>
    <w:rsid w:val="00B17BF6"/>
    <w:rsid w:val="00B17F5F"/>
    <w:rsid w:val="00B2002D"/>
    <w:rsid w:val="00B20118"/>
    <w:rsid w:val="00B20139"/>
    <w:rsid w:val="00B201BE"/>
    <w:rsid w:val="00B202E8"/>
    <w:rsid w:val="00B20300"/>
    <w:rsid w:val="00B205C0"/>
    <w:rsid w:val="00B208C1"/>
    <w:rsid w:val="00B20B12"/>
    <w:rsid w:val="00B20E4C"/>
    <w:rsid w:val="00B21109"/>
    <w:rsid w:val="00B21241"/>
    <w:rsid w:val="00B21960"/>
    <w:rsid w:val="00B219F2"/>
    <w:rsid w:val="00B21AD4"/>
    <w:rsid w:val="00B21DA1"/>
    <w:rsid w:val="00B21F0A"/>
    <w:rsid w:val="00B22176"/>
    <w:rsid w:val="00B2217E"/>
    <w:rsid w:val="00B223B2"/>
    <w:rsid w:val="00B22440"/>
    <w:rsid w:val="00B2266E"/>
    <w:rsid w:val="00B226A2"/>
    <w:rsid w:val="00B227D1"/>
    <w:rsid w:val="00B22B21"/>
    <w:rsid w:val="00B22C70"/>
    <w:rsid w:val="00B22E2A"/>
    <w:rsid w:val="00B22EC5"/>
    <w:rsid w:val="00B22ED1"/>
    <w:rsid w:val="00B23005"/>
    <w:rsid w:val="00B230DD"/>
    <w:rsid w:val="00B231A0"/>
    <w:rsid w:val="00B23333"/>
    <w:rsid w:val="00B23547"/>
    <w:rsid w:val="00B236FC"/>
    <w:rsid w:val="00B23992"/>
    <w:rsid w:val="00B23A53"/>
    <w:rsid w:val="00B23D7A"/>
    <w:rsid w:val="00B243B3"/>
    <w:rsid w:val="00B243DB"/>
    <w:rsid w:val="00B244FB"/>
    <w:rsid w:val="00B24596"/>
    <w:rsid w:val="00B2460F"/>
    <w:rsid w:val="00B24893"/>
    <w:rsid w:val="00B24C07"/>
    <w:rsid w:val="00B24CC2"/>
    <w:rsid w:val="00B24D0E"/>
    <w:rsid w:val="00B24D81"/>
    <w:rsid w:val="00B24FC9"/>
    <w:rsid w:val="00B25380"/>
    <w:rsid w:val="00B25440"/>
    <w:rsid w:val="00B257CA"/>
    <w:rsid w:val="00B257E3"/>
    <w:rsid w:val="00B2582D"/>
    <w:rsid w:val="00B2590C"/>
    <w:rsid w:val="00B25B1D"/>
    <w:rsid w:val="00B25B51"/>
    <w:rsid w:val="00B25B5E"/>
    <w:rsid w:val="00B25F5A"/>
    <w:rsid w:val="00B261B6"/>
    <w:rsid w:val="00B26202"/>
    <w:rsid w:val="00B26261"/>
    <w:rsid w:val="00B26333"/>
    <w:rsid w:val="00B26389"/>
    <w:rsid w:val="00B2640C"/>
    <w:rsid w:val="00B2670E"/>
    <w:rsid w:val="00B267D0"/>
    <w:rsid w:val="00B2685F"/>
    <w:rsid w:val="00B26BDF"/>
    <w:rsid w:val="00B26E37"/>
    <w:rsid w:val="00B26E54"/>
    <w:rsid w:val="00B26FD6"/>
    <w:rsid w:val="00B270EF"/>
    <w:rsid w:val="00B2735B"/>
    <w:rsid w:val="00B27400"/>
    <w:rsid w:val="00B2741D"/>
    <w:rsid w:val="00B27485"/>
    <w:rsid w:val="00B275D0"/>
    <w:rsid w:val="00B27746"/>
    <w:rsid w:val="00B2783F"/>
    <w:rsid w:val="00B27B1C"/>
    <w:rsid w:val="00B27BE0"/>
    <w:rsid w:val="00B27E82"/>
    <w:rsid w:val="00B27F16"/>
    <w:rsid w:val="00B3001F"/>
    <w:rsid w:val="00B30037"/>
    <w:rsid w:val="00B300DE"/>
    <w:rsid w:val="00B300EF"/>
    <w:rsid w:val="00B3029F"/>
    <w:rsid w:val="00B30361"/>
    <w:rsid w:val="00B303CA"/>
    <w:rsid w:val="00B30442"/>
    <w:rsid w:val="00B3059F"/>
    <w:rsid w:val="00B30A8A"/>
    <w:rsid w:val="00B30C07"/>
    <w:rsid w:val="00B30C67"/>
    <w:rsid w:val="00B310B0"/>
    <w:rsid w:val="00B3116B"/>
    <w:rsid w:val="00B31243"/>
    <w:rsid w:val="00B3124A"/>
    <w:rsid w:val="00B312E4"/>
    <w:rsid w:val="00B313FB"/>
    <w:rsid w:val="00B3171A"/>
    <w:rsid w:val="00B31762"/>
    <w:rsid w:val="00B318B3"/>
    <w:rsid w:val="00B318F5"/>
    <w:rsid w:val="00B31929"/>
    <w:rsid w:val="00B31B89"/>
    <w:rsid w:val="00B31BED"/>
    <w:rsid w:val="00B31C12"/>
    <w:rsid w:val="00B321ED"/>
    <w:rsid w:val="00B32222"/>
    <w:rsid w:val="00B3248D"/>
    <w:rsid w:val="00B32603"/>
    <w:rsid w:val="00B327AB"/>
    <w:rsid w:val="00B32981"/>
    <w:rsid w:val="00B32C0D"/>
    <w:rsid w:val="00B32C88"/>
    <w:rsid w:val="00B32C98"/>
    <w:rsid w:val="00B32FB1"/>
    <w:rsid w:val="00B32FB7"/>
    <w:rsid w:val="00B332B9"/>
    <w:rsid w:val="00B33318"/>
    <w:rsid w:val="00B3347C"/>
    <w:rsid w:val="00B334F6"/>
    <w:rsid w:val="00B3371F"/>
    <w:rsid w:val="00B33A70"/>
    <w:rsid w:val="00B33A74"/>
    <w:rsid w:val="00B33B5C"/>
    <w:rsid w:val="00B3402E"/>
    <w:rsid w:val="00B34059"/>
    <w:rsid w:val="00B3413B"/>
    <w:rsid w:val="00B34283"/>
    <w:rsid w:val="00B34348"/>
    <w:rsid w:val="00B34696"/>
    <w:rsid w:val="00B34878"/>
    <w:rsid w:val="00B3499D"/>
    <w:rsid w:val="00B34A1C"/>
    <w:rsid w:val="00B34A33"/>
    <w:rsid w:val="00B34CF6"/>
    <w:rsid w:val="00B34D78"/>
    <w:rsid w:val="00B34E83"/>
    <w:rsid w:val="00B34F89"/>
    <w:rsid w:val="00B34FF7"/>
    <w:rsid w:val="00B34FF8"/>
    <w:rsid w:val="00B35127"/>
    <w:rsid w:val="00B3525E"/>
    <w:rsid w:val="00B35441"/>
    <w:rsid w:val="00B358B3"/>
    <w:rsid w:val="00B358E2"/>
    <w:rsid w:val="00B35941"/>
    <w:rsid w:val="00B35A7A"/>
    <w:rsid w:val="00B35BEC"/>
    <w:rsid w:val="00B35C97"/>
    <w:rsid w:val="00B35E16"/>
    <w:rsid w:val="00B35E9B"/>
    <w:rsid w:val="00B35F1E"/>
    <w:rsid w:val="00B360C4"/>
    <w:rsid w:val="00B3618D"/>
    <w:rsid w:val="00B36233"/>
    <w:rsid w:val="00B362E7"/>
    <w:rsid w:val="00B36331"/>
    <w:rsid w:val="00B363B5"/>
    <w:rsid w:val="00B3655E"/>
    <w:rsid w:val="00B3660D"/>
    <w:rsid w:val="00B36628"/>
    <w:rsid w:val="00B36663"/>
    <w:rsid w:val="00B366FB"/>
    <w:rsid w:val="00B368C1"/>
    <w:rsid w:val="00B3697B"/>
    <w:rsid w:val="00B36CB5"/>
    <w:rsid w:val="00B370E3"/>
    <w:rsid w:val="00B372B5"/>
    <w:rsid w:val="00B374C8"/>
    <w:rsid w:val="00B3762E"/>
    <w:rsid w:val="00B37685"/>
    <w:rsid w:val="00B377BB"/>
    <w:rsid w:val="00B377C2"/>
    <w:rsid w:val="00B377E4"/>
    <w:rsid w:val="00B37891"/>
    <w:rsid w:val="00B37AEC"/>
    <w:rsid w:val="00B37B69"/>
    <w:rsid w:val="00B37D25"/>
    <w:rsid w:val="00B37D44"/>
    <w:rsid w:val="00B37E83"/>
    <w:rsid w:val="00B40166"/>
    <w:rsid w:val="00B402B2"/>
    <w:rsid w:val="00B4048B"/>
    <w:rsid w:val="00B404E9"/>
    <w:rsid w:val="00B4063C"/>
    <w:rsid w:val="00B408A8"/>
    <w:rsid w:val="00B40993"/>
    <w:rsid w:val="00B40C06"/>
    <w:rsid w:val="00B40C1C"/>
    <w:rsid w:val="00B40CCD"/>
    <w:rsid w:val="00B40D55"/>
    <w:rsid w:val="00B40DAB"/>
    <w:rsid w:val="00B40E3E"/>
    <w:rsid w:val="00B40E77"/>
    <w:rsid w:val="00B40F94"/>
    <w:rsid w:val="00B40F9A"/>
    <w:rsid w:val="00B41053"/>
    <w:rsid w:val="00B410D2"/>
    <w:rsid w:val="00B41170"/>
    <w:rsid w:val="00B411C9"/>
    <w:rsid w:val="00B412DA"/>
    <w:rsid w:val="00B412F0"/>
    <w:rsid w:val="00B4138A"/>
    <w:rsid w:val="00B4175E"/>
    <w:rsid w:val="00B41B1B"/>
    <w:rsid w:val="00B41B96"/>
    <w:rsid w:val="00B41DC1"/>
    <w:rsid w:val="00B41E26"/>
    <w:rsid w:val="00B41E38"/>
    <w:rsid w:val="00B41E63"/>
    <w:rsid w:val="00B41EB5"/>
    <w:rsid w:val="00B41EE2"/>
    <w:rsid w:val="00B41F94"/>
    <w:rsid w:val="00B42053"/>
    <w:rsid w:val="00B4207C"/>
    <w:rsid w:val="00B4220E"/>
    <w:rsid w:val="00B42539"/>
    <w:rsid w:val="00B426AE"/>
    <w:rsid w:val="00B42851"/>
    <w:rsid w:val="00B42885"/>
    <w:rsid w:val="00B42A4D"/>
    <w:rsid w:val="00B42CEB"/>
    <w:rsid w:val="00B42D7C"/>
    <w:rsid w:val="00B42DEF"/>
    <w:rsid w:val="00B42EC7"/>
    <w:rsid w:val="00B42ECE"/>
    <w:rsid w:val="00B42F80"/>
    <w:rsid w:val="00B430F4"/>
    <w:rsid w:val="00B4310C"/>
    <w:rsid w:val="00B43287"/>
    <w:rsid w:val="00B4328C"/>
    <w:rsid w:val="00B433F9"/>
    <w:rsid w:val="00B434B0"/>
    <w:rsid w:val="00B438F4"/>
    <w:rsid w:val="00B43AC4"/>
    <w:rsid w:val="00B43AEA"/>
    <w:rsid w:val="00B43BB7"/>
    <w:rsid w:val="00B43CEB"/>
    <w:rsid w:val="00B43DE9"/>
    <w:rsid w:val="00B44178"/>
    <w:rsid w:val="00B44199"/>
    <w:rsid w:val="00B44279"/>
    <w:rsid w:val="00B44370"/>
    <w:rsid w:val="00B443F5"/>
    <w:rsid w:val="00B44479"/>
    <w:rsid w:val="00B444B9"/>
    <w:rsid w:val="00B445F8"/>
    <w:rsid w:val="00B449A2"/>
    <w:rsid w:val="00B44BB8"/>
    <w:rsid w:val="00B44DDF"/>
    <w:rsid w:val="00B451F3"/>
    <w:rsid w:val="00B45790"/>
    <w:rsid w:val="00B457E8"/>
    <w:rsid w:val="00B457F1"/>
    <w:rsid w:val="00B459CB"/>
    <w:rsid w:val="00B45AC7"/>
    <w:rsid w:val="00B45B97"/>
    <w:rsid w:val="00B45D3D"/>
    <w:rsid w:val="00B45E8F"/>
    <w:rsid w:val="00B46334"/>
    <w:rsid w:val="00B4638B"/>
    <w:rsid w:val="00B46505"/>
    <w:rsid w:val="00B46789"/>
    <w:rsid w:val="00B467E0"/>
    <w:rsid w:val="00B4690E"/>
    <w:rsid w:val="00B46BB1"/>
    <w:rsid w:val="00B46C1E"/>
    <w:rsid w:val="00B46DC9"/>
    <w:rsid w:val="00B46F6E"/>
    <w:rsid w:val="00B470B8"/>
    <w:rsid w:val="00B47141"/>
    <w:rsid w:val="00B47599"/>
    <w:rsid w:val="00B475F3"/>
    <w:rsid w:val="00B475FA"/>
    <w:rsid w:val="00B47657"/>
    <w:rsid w:val="00B47696"/>
    <w:rsid w:val="00B476CF"/>
    <w:rsid w:val="00B47714"/>
    <w:rsid w:val="00B47730"/>
    <w:rsid w:val="00B47857"/>
    <w:rsid w:val="00B47B4C"/>
    <w:rsid w:val="00B47C5B"/>
    <w:rsid w:val="00B50058"/>
    <w:rsid w:val="00B50270"/>
    <w:rsid w:val="00B502A9"/>
    <w:rsid w:val="00B50352"/>
    <w:rsid w:val="00B50500"/>
    <w:rsid w:val="00B5067F"/>
    <w:rsid w:val="00B507B4"/>
    <w:rsid w:val="00B50811"/>
    <w:rsid w:val="00B51035"/>
    <w:rsid w:val="00B51060"/>
    <w:rsid w:val="00B510D0"/>
    <w:rsid w:val="00B511B6"/>
    <w:rsid w:val="00B5137C"/>
    <w:rsid w:val="00B513FF"/>
    <w:rsid w:val="00B51677"/>
    <w:rsid w:val="00B518B5"/>
    <w:rsid w:val="00B518FE"/>
    <w:rsid w:val="00B51928"/>
    <w:rsid w:val="00B51985"/>
    <w:rsid w:val="00B5198D"/>
    <w:rsid w:val="00B51A8D"/>
    <w:rsid w:val="00B51D65"/>
    <w:rsid w:val="00B51DB4"/>
    <w:rsid w:val="00B51E01"/>
    <w:rsid w:val="00B51E5D"/>
    <w:rsid w:val="00B51F3A"/>
    <w:rsid w:val="00B51FEC"/>
    <w:rsid w:val="00B52048"/>
    <w:rsid w:val="00B520A0"/>
    <w:rsid w:val="00B5214E"/>
    <w:rsid w:val="00B5216C"/>
    <w:rsid w:val="00B5226C"/>
    <w:rsid w:val="00B52284"/>
    <w:rsid w:val="00B526AC"/>
    <w:rsid w:val="00B52770"/>
    <w:rsid w:val="00B528CB"/>
    <w:rsid w:val="00B528F7"/>
    <w:rsid w:val="00B52AC5"/>
    <w:rsid w:val="00B52B65"/>
    <w:rsid w:val="00B52D17"/>
    <w:rsid w:val="00B52D59"/>
    <w:rsid w:val="00B52DED"/>
    <w:rsid w:val="00B530F7"/>
    <w:rsid w:val="00B531EC"/>
    <w:rsid w:val="00B53251"/>
    <w:rsid w:val="00B53389"/>
    <w:rsid w:val="00B53458"/>
    <w:rsid w:val="00B535E5"/>
    <w:rsid w:val="00B536C3"/>
    <w:rsid w:val="00B536D4"/>
    <w:rsid w:val="00B5372F"/>
    <w:rsid w:val="00B53793"/>
    <w:rsid w:val="00B538CB"/>
    <w:rsid w:val="00B5395D"/>
    <w:rsid w:val="00B53B36"/>
    <w:rsid w:val="00B53B62"/>
    <w:rsid w:val="00B53C07"/>
    <w:rsid w:val="00B53CAB"/>
    <w:rsid w:val="00B53D48"/>
    <w:rsid w:val="00B53D6A"/>
    <w:rsid w:val="00B53E6C"/>
    <w:rsid w:val="00B5405B"/>
    <w:rsid w:val="00B542C3"/>
    <w:rsid w:val="00B545E9"/>
    <w:rsid w:val="00B54677"/>
    <w:rsid w:val="00B5468D"/>
    <w:rsid w:val="00B546DC"/>
    <w:rsid w:val="00B54815"/>
    <w:rsid w:val="00B54928"/>
    <w:rsid w:val="00B54970"/>
    <w:rsid w:val="00B54B2F"/>
    <w:rsid w:val="00B54C7A"/>
    <w:rsid w:val="00B54DC9"/>
    <w:rsid w:val="00B54F05"/>
    <w:rsid w:val="00B550B7"/>
    <w:rsid w:val="00B5510C"/>
    <w:rsid w:val="00B551B1"/>
    <w:rsid w:val="00B5542E"/>
    <w:rsid w:val="00B5552D"/>
    <w:rsid w:val="00B55554"/>
    <w:rsid w:val="00B5563A"/>
    <w:rsid w:val="00B556D8"/>
    <w:rsid w:val="00B55AB7"/>
    <w:rsid w:val="00B55B22"/>
    <w:rsid w:val="00B55B69"/>
    <w:rsid w:val="00B55F8A"/>
    <w:rsid w:val="00B56315"/>
    <w:rsid w:val="00B5633F"/>
    <w:rsid w:val="00B5647C"/>
    <w:rsid w:val="00B566CC"/>
    <w:rsid w:val="00B567DB"/>
    <w:rsid w:val="00B56ECF"/>
    <w:rsid w:val="00B56FC6"/>
    <w:rsid w:val="00B57229"/>
    <w:rsid w:val="00B57439"/>
    <w:rsid w:val="00B574CC"/>
    <w:rsid w:val="00B576B8"/>
    <w:rsid w:val="00B578ED"/>
    <w:rsid w:val="00B579D4"/>
    <w:rsid w:val="00B57A3F"/>
    <w:rsid w:val="00B57DDA"/>
    <w:rsid w:val="00B57EB0"/>
    <w:rsid w:val="00B60063"/>
    <w:rsid w:val="00B60341"/>
    <w:rsid w:val="00B6037F"/>
    <w:rsid w:val="00B60387"/>
    <w:rsid w:val="00B60489"/>
    <w:rsid w:val="00B604D9"/>
    <w:rsid w:val="00B60611"/>
    <w:rsid w:val="00B60634"/>
    <w:rsid w:val="00B6084A"/>
    <w:rsid w:val="00B60C98"/>
    <w:rsid w:val="00B60E53"/>
    <w:rsid w:val="00B60EC9"/>
    <w:rsid w:val="00B61129"/>
    <w:rsid w:val="00B611FB"/>
    <w:rsid w:val="00B612DF"/>
    <w:rsid w:val="00B6158E"/>
    <w:rsid w:val="00B6163B"/>
    <w:rsid w:val="00B6163C"/>
    <w:rsid w:val="00B61722"/>
    <w:rsid w:val="00B6188D"/>
    <w:rsid w:val="00B6198B"/>
    <w:rsid w:val="00B619AF"/>
    <w:rsid w:val="00B61A06"/>
    <w:rsid w:val="00B61AE2"/>
    <w:rsid w:val="00B61D1A"/>
    <w:rsid w:val="00B61D4E"/>
    <w:rsid w:val="00B6203A"/>
    <w:rsid w:val="00B6208F"/>
    <w:rsid w:val="00B62125"/>
    <w:rsid w:val="00B6225D"/>
    <w:rsid w:val="00B623D9"/>
    <w:rsid w:val="00B62486"/>
    <w:rsid w:val="00B624C3"/>
    <w:rsid w:val="00B62654"/>
    <w:rsid w:val="00B626BF"/>
    <w:rsid w:val="00B6276F"/>
    <w:rsid w:val="00B62845"/>
    <w:rsid w:val="00B62955"/>
    <w:rsid w:val="00B629C3"/>
    <w:rsid w:val="00B62BB2"/>
    <w:rsid w:val="00B62C0F"/>
    <w:rsid w:val="00B62C33"/>
    <w:rsid w:val="00B62F42"/>
    <w:rsid w:val="00B6311B"/>
    <w:rsid w:val="00B6316F"/>
    <w:rsid w:val="00B633C9"/>
    <w:rsid w:val="00B633E0"/>
    <w:rsid w:val="00B634BA"/>
    <w:rsid w:val="00B635A7"/>
    <w:rsid w:val="00B636E0"/>
    <w:rsid w:val="00B6384B"/>
    <w:rsid w:val="00B63978"/>
    <w:rsid w:val="00B63A52"/>
    <w:rsid w:val="00B63BDC"/>
    <w:rsid w:val="00B63C86"/>
    <w:rsid w:val="00B63E6B"/>
    <w:rsid w:val="00B63F1E"/>
    <w:rsid w:val="00B64062"/>
    <w:rsid w:val="00B64235"/>
    <w:rsid w:val="00B6427B"/>
    <w:rsid w:val="00B642CE"/>
    <w:rsid w:val="00B643E0"/>
    <w:rsid w:val="00B6459C"/>
    <w:rsid w:val="00B645A8"/>
    <w:rsid w:val="00B647D0"/>
    <w:rsid w:val="00B647DC"/>
    <w:rsid w:val="00B6488D"/>
    <w:rsid w:val="00B64894"/>
    <w:rsid w:val="00B64AEA"/>
    <w:rsid w:val="00B64B8C"/>
    <w:rsid w:val="00B64BB7"/>
    <w:rsid w:val="00B64C31"/>
    <w:rsid w:val="00B64D89"/>
    <w:rsid w:val="00B64E71"/>
    <w:rsid w:val="00B65066"/>
    <w:rsid w:val="00B65096"/>
    <w:rsid w:val="00B650A3"/>
    <w:rsid w:val="00B652A8"/>
    <w:rsid w:val="00B653D2"/>
    <w:rsid w:val="00B65699"/>
    <w:rsid w:val="00B657BB"/>
    <w:rsid w:val="00B657C7"/>
    <w:rsid w:val="00B6589E"/>
    <w:rsid w:val="00B65946"/>
    <w:rsid w:val="00B659E3"/>
    <w:rsid w:val="00B659E6"/>
    <w:rsid w:val="00B65A87"/>
    <w:rsid w:val="00B65AC6"/>
    <w:rsid w:val="00B65AD5"/>
    <w:rsid w:val="00B65BD4"/>
    <w:rsid w:val="00B663B3"/>
    <w:rsid w:val="00B6646D"/>
    <w:rsid w:val="00B66483"/>
    <w:rsid w:val="00B6670A"/>
    <w:rsid w:val="00B66773"/>
    <w:rsid w:val="00B6677D"/>
    <w:rsid w:val="00B66878"/>
    <w:rsid w:val="00B66B50"/>
    <w:rsid w:val="00B66BEE"/>
    <w:rsid w:val="00B66C2D"/>
    <w:rsid w:val="00B66EDA"/>
    <w:rsid w:val="00B66F15"/>
    <w:rsid w:val="00B67095"/>
    <w:rsid w:val="00B671FB"/>
    <w:rsid w:val="00B67207"/>
    <w:rsid w:val="00B67343"/>
    <w:rsid w:val="00B6739F"/>
    <w:rsid w:val="00B67431"/>
    <w:rsid w:val="00B67788"/>
    <w:rsid w:val="00B67AC9"/>
    <w:rsid w:val="00B67B11"/>
    <w:rsid w:val="00B67E2A"/>
    <w:rsid w:val="00B67E41"/>
    <w:rsid w:val="00B67E7F"/>
    <w:rsid w:val="00B70296"/>
    <w:rsid w:val="00B7048C"/>
    <w:rsid w:val="00B704AC"/>
    <w:rsid w:val="00B704E1"/>
    <w:rsid w:val="00B706C6"/>
    <w:rsid w:val="00B70848"/>
    <w:rsid w:val="00B71116"/>
    <w:rsid w:val="00B711AF"/>
    <w:rsid w:val="00B71231"/>
    <w:rsid w:val="00B7129A"/>
    <w:rsid w:val="00B713ED"/>
    <w:rsid w:val="00B716DF"/>
    <w:rsid w:val="00B716FB"/>
    <w:rsid w:val="00B7172C"/>
    <w:rsid w:val="00B7198A"/>
    <w:rsid w:val="00B71B54"/>
    <w:rsid w:val="00B71EBE"/>
    <w:rsid w:val="00B7204A"/>
    <w:rsid w:val="00B7218C"/>
    <w:rsid w:val="00B72230"/>
    <w:rsid w:val="00B72282"/>
    <w:rsid w:val="00B7252F"/>
    <w:rsid w:val="00B72619"/>
    <w:rsid w:val="00B7279E"/>
    <w:rsid w:val="00B72836"/>
    <w:rsid w:val="00B72A20"/>
    <w:rsid w:val="00B72B83"/>
    <w:rsid w:val="00B72C6B"/>
    <w:rsid w:val="00B72D1B"/>
    <w:rsid w:val="00B72DE4"/>
    <w:rsid w:val="00B72E20"/>
    <w:rsid w:val="00B72E40"/>
    <w:rsid w:val="00B72E76"/>
    <w:rsid w:val="00B72FF5"/>
    <w:rsid w:val="00B73248"/>
    <w:rsid w:val="00B73355"/>
    <w:rsid w:val="00B733A8"/>
    <w:rsid w:val="00B7340D"/>
    <w:rsid w:val="00B7367C"/>
    <w:rsid w:val="00B73702"/>
    <w:rsid w:val="00B73823"/>
    <w:rsid w:val="00B73863"/>
    <w:rsid w:val="00B7389C"/>
    <w:rsid w:val="00B738D8"/>
    <w:rsid w:val="00B73901"/>
    <w:rsid w:val="00B73BD1"/>
    <w:rsid w:val="00B73C93"/>
    <w:rsid w:val="00B73D70"/>
    <w:rsid w:val="00B74187"/>
    <w:rsid w:val="00B7421E"/>
    <w:rsid w:val="00B743AD"/>
    <w:rsid w:val="00B74501"/>
    <w:rsid w:val="00B745EC"/>
    <w:rsid w:val="00B7461F"/>
    <w:rsid w:val="00B74B2B"/>
    <w:rsid w:val="00B74B8D"/>
    <w:rsid w:val="00B74CD5"/>
    <w:rsid w:val="00B74E2C"/>
    <w:rsid w:val="00B74FA2"/>
    <w:rsid w:val="00B7504C"/>
    <w:rsid w:val="00B75140"/>
    <w:rsid w:val="00B75180"/>
    <w:rsid w:val="00B7588A"/>
    <w:rsid w:val="00B75A04"/>
    <w:rsid w:val="00B75DE9"/>
    <w:rsid w:val="00B75E25"/>
    <w:rsid w:val="00B75FCB"/>
    <w:rsid w:val="00B75FD6"/>
    <w:rsid w:val="00B760B0"/>
    <w:rsid w:val="00B760E2"/>
    <w:rsid w:val="00B760E4"/>
    <w:rsid w:val="00B76235"/>
    <w:rsid w:val="00B76275"/>
    <w:rsid w:val="00B7634F"/>
    <w:rsid w:val="00B76814"/>
    <w:rsid w:val="00B76995"/>
    <w:rsid w:val="00B76BBE"/>
    <w:rsid w:val="00B76D0C"/>
    <w:rsid w:val="00B76DA8"/>
    <w:rsid w:val="00B76F3C"/>
    <w:rsid w:val="00B76F62"/>
    <w:rsid w:val="00B770C4"/>
    <w:rsid w:val="00B770C9"/>
    <w:rsid w:val="00B77232"/>
    <w:rsid w:val="00B77413"/>
    <w:rsid w:val="00B77426"/>
    <w:rsid w:val="00B7783D"/>
    <w:rsid w:val="00B77B02"/>
    <w:rsid w:val="00B77C09"/>
    <w:rsid w:val="00B77D0C"/>
    <w:rsid w:val="00B80068"/>
    <w:rsid w:val="00B800F5"/>
    <w:rsid w:val="00B803E3"/>
    <w:rsid w:val="00B80608"/>
    <w:rsid w:val="00B8062E"/>
    <w:rsid w:val="00B8076F"/>
    <w:rsid w:val="00B80843"/>
    <w:rsid w:val="00B80955"/>
    <w:rsid w:val="00B80CA5"/>
    <w:rsid w:val="00B80CD4"/>
    <w:rsid w:val="00B80CDD"/>
    <w:rsid w:val="00B80F34"/>
    <w:rsid w:val="00B81017"/>
    <w:rsid w:val="00B810A4"/>
    <w:rsid w:val="00B810DD"/>
    <w:rsid w:val="00B811C6"/>
    <w:rsid w:val="00B81380"/>
    <w:rsid w:val="00B81727"/>
    <w:rsid w:val="00B817A7"/>
    <w:rsid w:val="00B817B0"/>
    <w:rsid w:val="00B81A88"/>
    <w:rsid w:val="00B81C82"/>
    <w:rsid w:val="00B81CBE"/>
    <w:rsid w:val="00B81CEE"/>
    <w:rsid w:val="00B81DEE"/>
    <w:rsid w:val="00B81FF8"/>
    <w:rsid w:val="00B8209E"/>
    <w:rsid w:val="00B821DD"/>
    <w:rsid w:val="00B82358"/>
    <w:rsid w:val="00B82410"/>
    <w:rsid w:val="00B82527"/>
    <w:rsid w:val="00B82653"/>
    <w:rsid w:val="00B827FB"/>
    <w:rsid w:val="00B82872"/>
    <w:rsid w:val="00B82938"/>
    <w:rsid w:val="00B82BC5"/>
    <w:rsid w:val="00B82E63"/>
    <w:rsid w:val="00B82FDB"/>
    <w:rsid w:val="00B83013"/>
    <w:rsid w:val="00B8339C"/>
    <w:rsid w:val="00B83430"/>
    <w:rsid w:val="00B83545"/>
    <w:rsid w:val="00B835E5"/>
    <w:rsid w:val="00B83618"/>
    <w:rsid w:val="00B83924"/>
    <w:rsid w:val="00B83938"/>
    <w:rsid w:val="00B839B2"/>
    <w:rsid w:val="00B83B0F"/>
    <w:rsid w:val="00B83BE5"/>
    <w:rsid w:val="00B83C85"/>
    <w:rsid w:val="00B83CFC"/>
    <w:rsid w:val="00B83E0E"/>
    <w:rsid w:val="00B83E15"/>
    <w:rsid w:val="00B83F4C"/>
    <w:rsid w:val="00B83F8B"/>
    <w:rsid w:val="00B84057"/>
    <w:rsid w:val="00B843BA"/>
    <w:rsid w:val="00B84478"/>
    <w:rsid w:val="00B84537"/>
    <w:rsid w:val="00B845F5"/>
    <w:rsid w:val="00B84736"/>
    <w:rsid w:val="00B84798"/>
    <w:rsid w:val="00B84805"/>
    <w:rsid w:val="00B84843"/>
    <w:rsid w:val="00B848AC"/>
    <w:rsid w:val="00B84A29"/>
    <w:rsid w:val="00B84D30"/>
    <w:rsid w:val="00B84DCF"/>
    <w:rsid w:val="00B84FE4"/>
    <w:rsid w:val="00B85072"/>
    <w:rsid w:val="00B850EA"/>
    <w:rsid w:val="00B8520E"/>
    <w:rsid w:val="00B8534F"/>
    <w:rsid w:val="00B85427"/>
    <w:rsid w:val="00B8557C"/>
    <w:rsid w:val="00B85761"/>
    <w:rsid w:val="00B85769"/>
    <w:rsid w:val="00B859BC"/>
    <w:rsid w:val="00B85BEE"/>
    <w:rsid w:val="00B85DF4"/>
    <w:rsid w:val="00B85E38"/>
    <w:rsid w:val="00B86025"/>
    <w:rsid w:val="00B86190"/>
    <w:rsid w:val="00B861F8"/>
    <w:rsid w:val="00B8626C"/>
    <w:rsid w:val="00B86292"/>
    <w:rsid w:val="00B863FA"/>
    <w:rsid w:val="00B865F8"/>
    <w:rsid w:val="00B8660B"/>
    <w:rsid w:val="00B866FB"/>
    <w:rsid w:val="00B867B6"/>
    <w:rsid w:val="00B86806"/>
    <w:rsid w:val="00B86954"/>
    <w:rsid w:val="00B86C93"/>
    <w:rsid w:val="00B86D34"/>
    <w:rsid w:val="00B86DED"/>
    <w:rsid w:val="00B86E33"/>
    <w:rsid w:val="00B871F9"/>
    <w:rsid w:val="00B874A4"/>
    <w:rsid w:val="00B876AD"/>
    <w:rsid w:val="00B87712"/>
    <w:rsid w:val="00B87789"/>
    <w:rsid w:val="00B87B4B"/>
    <w:rsid w:val="00B87D3D"/>
    <w:rsid w:val="00B87F80"/>
    <w:rsid w:val="00B90032"/>
    <w:rsid w:val="00B902FE"/>
    <w:rsid w:val="00B9041F"/>
    <w:rsid w:val="00B9054E"/>
    <w:rsid w:val="00B90892"/>
    <w:rsid w:val="00B9092E"/>
    <w:rsid w:val="00B909AF"/>
    <w:rsid w:val="00B909E9"/>
    <w:rsid w:val="00B90A48"/>
    <w:rsid w:val="00B90A64"/>
    <w:rsid w:val="00B90BB2"/>
    <w:rsid w:val="00B90CEC"/>
    <w:rsid w:val="00B90DB8"/>
    <w:rsid w:val="00B90F46"/>
    <w:rsid w:val="00B90FE8"/>
    <w:rsid w:val="00B9105E"/>
    <w:rsid w:val="00B91162"/>
    <w:rsid w:val="00B9130C"/>
    <w:rsid w:val="00B91397"/>
    <w:rsid w:val="00B91477"/>
    <w:rsid w:val="00B915B0"/>
    <w:rsid w:val="00B915CC"/>
    <w:rsid w:val="00B91865"/>
    <w:rsid w:val="00B91B1F"/>
    <w:rsid w:val="00B91C3E"/>
    <w:rsid w:val="00B91D29"/>
    <w:rsid w:val="00B91E0E"/>
    <w:rsid w:val="00B91EB8"/>
    <w:rsid w:val="00B9214C"/>
    <w:rsid w:val="00B922AB"/>
    <w:rsid w:val="00B92381"/>
    <w:rsid w:val="00B9246E"/>
    <w:rsid w:val="00B92493"/>
    <w:rsid w:val="00B92575"/>
    <w:rsid w:val="00B92807"/>
    <w:rsid w:val="00B92A17"/>
    <w:rsid w:val="00B92A8C"/>
    <w:rsid w:val="00B92B4A"/>
    <w:rsid w:val="00B92B91"/>
    <w:rsid w:val="00B92BA0"/>
    <w:rsid w:val="00B92BCC"/>
    <w:rsid w:val="00B92FBD"/>
    <w:rsid w:val="00B9313D"/>
    <w:rsid w:val="00B93280"/>
    <w:rsid w:val="00B93286"/>
    <w:rsid w:val="00B9336E"/>
    <w:rsid w:val="00B934AE"/>
    <w:rsid w:val="00B936E5"/>
    <w:rsid w:val="00B9373A"/>
    <w:rsid w:val="00B93782"/>
    <w:rsid w:val="00B937E5"/>
    <w:rsid w:val="00B93943"/>
    <w:rsid w:val="00B939CE"/>
    <w:rsid w:val="00B93AF0"/>
    <w:rsid w:val="00B93B46"/>
    <w:rsid w:val="00B93C54"/>
    <w:rsid w:val="00B93E25"/>
    <w:rsid w:val="00B9423A"/>
    <w:rsid w:val="00B94252"/>
    <w:rsid w:val="00B94473"/>
    <w:rsid w:val="00B9457B"/>
    <w:rsid w:val="00B94651"/>
    <w:rsid w:val="00B94718"/>
    <w:rsid w:val="00B9480D"/>
    <w:rsid w:val="00B94828"/>
    <w:rsid w:val="00B94887"/>
    <w:rsid w:val="00B9493A"/>
    <w:rsid w:val="00B94999"/>
    <w:rsid w:val="00B94CC5"/>
    <w:rsid w:val="00B9532E"/>
    <w:rsid w:val="00B953CB"/>
    <w:rsid w:val="00B9576C"/>
    <w:rsid w:val="00B95813"/>
    <w:rsid w:val="00B95B43"/>
    <w:rsid w:val="00B95C12"/>
    <w:rsid w:val="00B95DB7"/>
    <w:rsid w:val="00B95EEB"/>
    <w:rsid w:val="00B9637A"/>
    <w:rsid w:val="00B963B7"/>
    <w:rsid w:val="00B964C1"/>
    <w:rsid w:val="00B9650D"/>
    <w:rsid w:val="00B96735"/>
    <w:rsid w:val="00B96A51"/>
    <w:rsid w:val="00B96AC6"/>
    <w:rsid w:val="00B96E86"/>
    <w:rsid w:val="00B96ECE"/>
    <w:rsid w:val="00B96F9F"/>
    <w:rsid w:val="00B9706A"/>
    <w:rsid w:val="00B9715A"/>
    <w:rsid w:val="00B97466"/>
    <w:rsid w:val="00B974DE"/>
    <w:rsid w:val="00B97560"/>
    <w:rsid w:val="00B977F9"/>
    <w:rsid w:val="00B97885"/>
    <w:rsid w:val="00B978A2"/>
    <w:rsid w:val="00B979A2"/>
    <w:rsid w:val="00B97FCD"/>
    <w:rsid w:val="00BA0191"/>
    <w:rsid w:val="00BA029F"/>
    <w:rsid w:val="00BA03DE"/>
    <w:rsid w:val="00BA0407"/>
    <w:rsid w:val="00BA0424"/>
    <w:rsid w:val="00BA061D"/>
    <w:rsid w:val="00BA06B6"/>
    <w:rsid w:val="00BA074E"/>
    <w:rsid w:val="00BA0879"/>
    <w:rsid w:val="00BA0A31"/>
    <w:rsid w:val="00BA0B72"/>
    <w:rsid w:val="00BA0C71"/>
    <w:rsid w:val="00BA0E0C"/>
    <w:rsid w:val="00BA0E33"/>
    <w:rsid w:val="00BA0F78"/>
    <w:rsid w:val="00BA0F93"/>
    <w:rsid w:val="00BA1138"/>
    <w:rsid w:val="00BA11A7"/>
    <w:rsid w:val="00BA1483"/>
    <w:rsid w:val="00BA14BE"/>
    <w:rsid w:val="00BA150E"/>
    <w:rsid w:val="00BA1AC6"/>
    <w:rsid w:val="00BA1B85"/>
    <w:rsid w:val="00BA1C04"/>
    <w:rsid w:val="00BA1C8D"/>
    <w:rsid w:val="00BA1D33"/>
    <w:rsid w:val="00BA1E01"/>
    <w:rsid w:val="00BA1F20"/>
    <w:rsid w:val="00BA1F97"/>
    <w:rsid w:val="00BA2079"/>
    <w:rsid w:val="00BA21F9"/>
    <w:rsid w:val="00BA2321"/>
    <w:rsid w:val="00BA2481"/>
    <w:rsid w:val="00BA2522"/>
    <w:rsid w:val="00BA25A4"/>
    <w:rsid w:val="00BA266B"/>
    <w:rsid w:val="00BA2732"/>
    <w:rsid w:val="00BA27CF"/>
    <w:rsid w:val="00BA293D"/>
    <w:rsid w:val="00BA2C60"/>
    <w:rsid w:val="00BA2CF5"/>
    <w:rsid w:val="00BA2DB5"/>
    <w:rsid w:val="00BA2EA4"/>
    <w:rsid w:val="00BA2F56"/>
    <w:rsid w:val="00BA2F97"/>
    <w:rsid w:val="00BA2FE0"/>
    <w:rsid w:val="00BA3140"/>
    <w:rsid w:val="00BA3373"/>
    <w:rsid w:val="00BA37B5"/>
    <w:rsid w:val="00BA37DB"/>
    <w:rsid w:val="00BA3907"/>
    <w:rsid w:val="00BA3C42"/>
    <w:rsid w:val="00BA3CC2"/>
    <w:rsid w:val="00BA3D4B"/>
    <w:rsid w:val="00BA3D8F"/>
    <w:rsid w:val="00BA3E40"/>
    <w:rsid w:val="00BA3EAD"/>
    <w:rsid w:val="00BA3F93"/>
    <w:rsid w:val="00BA423D"/>
    <w:rsid w:val="00BA42AA"/>
    <w:rsid w:val="00BA446E"/>
    <w:rsid w:val="00BA4478"/>
    <w:rsid w:val="00BA45C9"/>
    <w:rsid w:val="00BA4740"/>
    <w:rsid w:val="00BA4779"/>
    <w:rsid w:val="00BA47CC"/>
    <w:rsid w:val="00BA49BC"/>
    <w:rsid w:val="00BA4A85"/>
    <w:rsid w:val="00BA4C15"/>
    <w:rsid w:val="00BA4D00"/>
    <w:rsid w:val="00BA4DA7"/>
    <w:rsid w:val="00BA4DF4"/>
    <w:rsid w:val="00BA4F57"/>
    <w:rsid w:val="00BA4FB7"/>
    <w:rsid w:val="00BA511D"/>
    <w:rsid w:val="00BA5166"/>
    <w:rsid w:val="00BA51D8"/>
    <w:rsid w:val="00BA535F"/>
    <w:rsid w:val="00BA567B"/>
    <w:rsid w:val="00BA56B7"/>
    <w:rsid w:val="00BA57B4"/>
    <w:rsid w:val="00BA5926"/>
    <w:rsid w:val="00BA5AFC"/>
    <w:rsid w:val="00BA5B2A"/>
    <w:rsid w:val="00BA5B85"/>
    <w:rsid w:val="00BA5C89"/>
    <w:rsid w:val="00BA5CB8"/>
    <w:rsid w:val="00BA5FB3"/>
    <w:rsid w:val="00BA6110"/>
    <w:rsid w:val="00BA61DE"/>
    <w:rsid w:val="00BA624D"/>
    <w:rsid w:val="00BA629B"/>
    <w:rsid w:val="00BA64A9"/>
    <w:rsid w:val="00BA659B"/>
    <w:rsid w:val="00BA68D6"/>
    <w:rsid w:val="00BA693F"/>
    <w:rsid w:val="00BA6AA9"/>
    <w:rsid w:val="00BA6B75"/>
    <w:rsid w:val="00BA6B80"/>
    <w:rsid w:val="00BA6BF4"/>
    <w:rsid w:val="00BA6C49"/>
    <w:rsid w:val="00BA6C81"/>
    <w:rsid w:val="00BA7004"/>
    <w:rsid w:val="00BA70A5"/>
    <w:rsid w:val="00BA710A"/>
    <w:rsid w:val="00BA720D"/>
    <w:rsid w:val="00BA7282"/>
    <w:rsid w:val="00BA7309"/>
    <w:rsid w:val="00BA734A"/>
    <w:rsid w:val="00BA739A"/>
    <w:rsid w:val="00BA739B"/>
    <w:rsid w:val="00BA7415"/>
    <w:rsid w:val="00BA7499"/>
    <w:rsid w:val="00BA74A1"/>
    <w:rsid w:val="00BA75C0"/>
    <w:rsid w:val="00BA7612"/>
    <w:rsid w:val="00BA79BC"/>
    <w:rsid w:val="00BA7A1E"/>
    <w:rsid w:val="00BA7A98"/>
    <w:rsid w:val="00BA7AFF"/>
    <w:rsid w:val="00BA7CA9"/>
    <w:rsid w:val="00BA7CED"/>
    <w:rsid w:val="00BA7D56"/>
    <w:rsid w:val="00BA7E31"/>
    <w:rsid w:val="00BA7EBE"/>
    <w:rsid w:val="00BA7F1F"/>
    <w:rsid w:val="00BA7FCF"/>
    <w:rsid w:val="00BB0039"/>
    <w:rsid w:val="00BB00F2"/>
    <w:rsid w:val="00BB0243"/>
    <w:rsid w:val="00BB0600"/>
    <w:rsid w:val="00BB061B"/>
    <w:rsid w:val="00BB0810"/>
    <w:rsid w:val="00BB0872"/>
    <w:rsid w:val="00BB0898"/>
    <w:rsid w:val="00BB0A09"/>
    <w:rsid w:val="00BB0D93"/>
    <w:rsid w:val="00BB1184"/>
    <w:rsid w:val="00BB12F4"/>
    <w:rsid w:val="00BB12FC"/>
    <w:rsid w:val="00BB139B"/>
    <w:rsid w:val="00BB1649"/>
    <w:rsid w:val="00BB17B5"/>
    <w:rsid w:val="00BB17B7"/>
    <w:rsid w:val="00BB189A"/>
    <w:rsid w:val="00BB198B"/>
    <w:rsid w:val="00BB1AEB"/>
    <w:rsid w:val="00BB1AF4"/>
    <w:rsid w:val="00BB1C07"/>
    <w:rsid w:val="00BB1C32"/>
    <w:rsid w:val="00BB1CE0"/>
    <w:rsid w:val="00BB1EB9"/>
    <w:rsid w:val="00BB1F50"/>
    <w:rsid w:val="00BB1F8F"/>
    <w:rsid w:val="00BB2049"/>
    <w:rsid w:val="00BB2095"/>
    <w:rsid w:val="00BB20AC"/>
    <w:rsid w:val="00BB2100"/>
    <w:rsid w:val="00BB2228"/>
    <w:rsid w:val="00BB2495"/>
    <w:rsid w:val="00BB24BF"/>
    <w:rsid w:val="00BB25AC"/>
    <w:rsid w:val="00BB25F4"/>
    <w:rsid w:val="00BB2615"/>
    <w:rsid w:val="00BB2657"/>
    <w:rsid w:val="00BB2721"/>
    <w:rsid w:val="00BB27E4"/>
    <w:rsid w:val="00BB2F6C"/>
    <w:rsid w:val="00BB3015"/>
    <w:rsid w:val="00BB32CB"/>
    <w:rsid w:val="00BB3336"/>
    <w:rsid w:val="00BB3875"/>
    <w:rsid w:val="00BB38FA"/>
    <w:rsid w:val="00BB3CD8"/>
    <w:rsid w:val="00BB3D54"/>
    <w:rsid w:val="00BB4138"/>
    <w:rsid w:val="00BB43E0"/>
    <w:rsid w:val="00BB4409"/>
    <w:rsid w:val="00BB4857"/>
    <w:rsid w:val="00BB4C71"/>
    <w:rsid w:val="00BB4D7D"/>
    <w:rsid w:val="00BB4E8D"/>
    <w:rsid w:val="00BB5040"/>
    <w:rsid w:val="00BB515E"/>
    <w:rsid w:val="00BB518F"/>
    <w:rsid w:val="00BB51A8"/>
    <w:rsid w:val="00BB5584"/>
    <w:rsid w:val="00BB55F0"/>
    <w:rsid w:val="00BB5860"/>
    <w:rsid w:val="00BB5886"/>
    <w:rsid w:val="00BB58E8"/>
    <w:rsid w:val="00BB59B1"/>
    <w:rsid w:val="00BB5B2E"/>
    <w:rsid w:val="00BB5BAF"/>
    <w:rsid w:val="00BB5BE4"/>
    <w:rsid w:val="00BB5CD1"/>
    <w:rsid w:val="00BB621E"/>
    <w:rsid w:val="00BB64D6"/>
    <w:rsid w:val="00BB66F3"/>
    <w:rsid w:val="00BB679F"/>
    <w:rsid w:val="00BB6944"/>
    <w:rsid w:val="00BB697E"/>
    <w:rsid w:val="00BB6AA1"/>
    <w:rsid w:val="00BB6AAD"/>
    <w:rsid w:val="00BB6AB9"/>
    <w:rsid w:val="00BB701B"/>
    <w:rsid w:val="00BB70BD"/>
    <w:rsid w:val="00BB72B5"/>
    <w:rsid w:val="00BB74BD"/>
    <w:rsid w:val="00BB779C"/>
    <w:rsid w:val="00BB7913"/>
    <w:rsid w:val="00BB7992"/>
    <w:rsid w:val="00BB79A6"/>
    <w:rsid w:val="00BB7A2B"/>
    <w:rsid w:val="00BB7ABF"/>
    <w:rsid w:val="00BB7C70"/>
    <w:rsid w:val="00BB7CA0"/>
    <w:rsid w:val="00BB7D38"/>
    <w:rsid w:val="00BC00C0"/>
    <w:rsid w:val="00BC01CE"/>
    <w:rsid w:val="00BC0204"/>
    <w:rsid w:val="00BC0279"/>
    <w:rsid w:val="00BC028A"/>
    <w:rsid w:val="00BC02D7"/>
    <w:rsid w:val="00BC03AF"/>
    <w:rsid w:val="00BC03F9"/>
    <w:rsid w:val="00BC0467"/>
    <w:rsid w:val="00BC0469"/>
    <w:rsid w:val="00BC09C4"/>
    <w:rsid w:val="00BC0B2A"/>
    <w:rsid w:val="00BC0E67"/>
    <w:rsid w:val="00BC0F79"/>
    <w:rsid w:val="00BC102F"/>
    <w:rsid w:val="00BC1061"/>
    <w:rsid w:val="00BC106B"/>
    <w:rsid w:val="00BC10F9"/>
    <w:rsid w:val="00BC18FB"/>
    <w:rsid w:val="00BC1AF7"/>
    <w:rsid w:val="00BC1DA8"/>
    <w:rsid w:val="00BC2188"/>
    <w:rsid w:val="00BC2217"/>
    <w:rsid w:val="00BC240B"/>
    <w:rsid w:val="00BC2493"/>
    <w:rsid w:val="00BC286F"/>
    <w:rsid w:val="00BC2B4A"/>
    <w:rsid w:val="00BC2F9D"/>
    <w:rsid w:val="00BC2FF9"/>
    <w:rsid w:val="00BC30C8"/>
    <w:rsid w:val="00BC319B"/>
    <w:rsid w:val="00BC3273"/>
    <w:rsid w:val="00BC32B3"/>
    <w:rsid w:val="00BC3849"/>
    <w:rsid w:val="00BC389A"/>
    <w:rsid w:val="00BC3992"/>
    <w:rsid w:val="00BC39E3"/>
    <w:rsid w:val="00BC3CC2"/>
    <w:rsid w:val="00BC3F05"/>
    <w:rsid w:val="00BC4029"/>
    <w:rsid w:val="00BC42FE"/>
    <w:rsid w:val="00BC433F"/>
    <w:rsid w:val="00BC453D"/>
    <w:rsid w:val="00BC484C"/>
    <w:rsid w:val="00BC497E"/>
    <w:rsid w:val="00BC49EC"/>
    <w:rsid w:val="00BC4A19"/>
    <w:rsid w:val="00BC4A30"/>
    <w:rsid w:val="00BC4A80"/>
    <w:rsid w:val="00BC4B14"/>
    <w:rsid w:val="00BC4B28"/>
    <w:rsid w:val="00BC4B96"/>
    <w:rsid w:val="00BC4C76"/>
    <w:rsid w:val="00BC4E67"/>
    <w:rsid w:val="00BC4E6D"/>
    <w:rsid w:val="00BC4EC4"/>
    <w:rsid w:val="00BC4F29"/>
    <w:rsid w:val="00BC506A"/>
    <w:rsid w:val="00BC5113"/>
    <w:rsid w:val="00BC51B2"/>
    <w:rsid w:val="00BC52F9"/>
    <w:rsid w:val="00BC5420"/>
    <w:rsid w:val="00BC547E"/>
    <w:rsid w:val="00BC5547"/>
    <w:rsid w:val="00BC5555"/>
    <w:rsid w:val="00BC58D5"/>
    <w:rsid w:val="00BC5B96"/>
    <w:rsid w:val="00BC5E29"/>
    <w:rsid w:val="00BC5EB5"/>
    <w:rsid w:val="00BC5EC3"/>
    <w:rsid w:val="00BC5F9C"/>
    <w:rsid w:val="00BC6129"/>
    <w:rsid w:val="00BC6199"/>
    <w:rsid w:val="00BC6285"/>
    <w:rsid w:val="00BC63DF"/>
    <w:rsid w:val="00BC63F3"/>
    <w:rsid w:val="00BC65EB"/>
    <w:rsid w:val="00BC6606"/>
    <w:rsid w:val="00BC683C"/>
    <w:rsid w:val="00BC6860"/>
    <w:rsid w:val="00BC687F"/>
    <w:rsid w:val="00BC6AAE"/>
    <w:rsid w:val="00BC6C00"/>
    <w:rsid w:val="00BC6CE8"/>
    <w:rsid w:val="00BC6D10"/>
    <w:rsid w:val="00BC6E14"/>
    <w:rsid w:val="00BC6E45"/>
    <w:rsid w:val="00BC6F42"/>
    <w:rsid w:val="00BC70FF"/>
    <w:rsid w:val="00BC75D0"/>
    <w:rsid w:val="00BC7869"/>
    <w:rsid w:val="00BC7952"/>
    <w:rsid w:val="00BC79B5"/>
    <w:rsid w:val="00BC79EF"/>
    <w:rsid w:val="00BC7F4A"/>
    <w:rsid w:val="00BC7FB9"/>
    <w:rsid w:val="00BD0036"/>
    <w:rsid w:val="00BD0123"/>
    <w:rsid w:val="00BD03B3"/>
    <w:rsid w:val="00BD0617"/>
    <w:rsid w:val="00BD0649"/>
    <w:rsid w:val="00BD0740"/>
    <w:rsid w:val="00BD083E"/>
    <w:rsid w:val="00BD0896"/>
    <w:rsid w:val="00BD08C9"/>
    <w:rsid w:val="00BD0916"/>
    <w:rsid w:val="00BD0966"/>
    <w:rsid w:val="00BD0AF6"/>
    <w:rsid w:val="00BD0BF0"/>
    <w:rsid w:val="00BD0D86"/>
    <w:rsid w:val="00BD0DF0"/>
    <w:rsid w:val="00BD0DF1"/>
    <w:rsid w:val="00BD0EA7"/>
    <w:rsid w:val="00BD0F81"/>
    <w:rsid w:val="00BD1051"/>
    <w:rsid w:val="00BD10B8"/>
    <w:rsid w:val="00BD12A5"/>
    <w:rsid w:val="00BD1414"/>
    <w:rsid w:val="00BD14A4"/>
    <w:rsid w:val="00BD1528"/>
    <w:rsid w:val="00BD19B3"/>
    <w:rsid w:val="00BD1A11"/>
    <w:rsid w:val="00BD1B73"/>
    <w:rsid w:val="00BD1FEF"/>
    <w:rsid w:val="00BD2089"/>
    <w:rsid w:val="00BD2123"/>
    <w:rsid w:val="00BD234A"/>
    <w:rsid w:val="00BD2448"/>
    <w:rsid w:val="00BD2449"/>
    <w:rsid w:val="00BD24B3"/>
    <w:rsid w:val="00BD267D"/>
    <w:rsid w:val="00BD2696"/>
    <w:rsid w:val="00BD2816"/>
    <w:rsid w:val="00BD2A09"/>
    <w:rsid w:val="00BD2B22"/>
    <w:rsid w:val="00BD2E9B"/>
    <w:rsid w:val="00BD3095"/>
    <w:rsid w:val="00BD31E2"/>
    <w:rsid w:val="00BD350E"/>
    <w:rsid w:val="00BD3772"/>
    <w:rsid w:val="00BD3925"/>
    <w:rsid w:val="00BD3B73"/>
    <w:rsid w:val="00BD3F7F"/>
    <w:rsid w:val="00BD3F84"/>
    <w:rsid w:val="00BD40E4"/>
    <w:rsid w:val="00BD42C9"/>
    <w:rsid w:val="00BD42F0"/>
    <w:rsid w:val="00BD47C8"/>
    <w:rsid w:val="00BD4869"/>
    <w:rsid w:val="00BD4BF0"/>
    <w:rsid w:val="00BD4D13"/>
    <w:rsid w:val="00BD4DD0"/>
    <w:rsid w:val="00BD5105"/>
    <w:rsid w:val="00BD5149"/>
    <w:rsid w:val="00BD519C"/>
    <w:rsid w:val="00BD5232"/>
    <w:rsid w:val="00BD5720"/>
    <w:rsid w:val="00BD58FD"/>
    <w:rsid w:val="00BD590B"/>
    <w:rsid w:val="00BD5C80"/>
    <w:rsid w:val="00BD5EBD"/>
    <w:rsid w:val="00BD5EE3"/>
    <w:rsid w:val="00BD64AD"/>
    <w:rsid w:val="00BD6547"/>
    <w:rsid w:val="00BD657A"/>
    <w:rsid w:val="00BD68B4"/>
    <w:rsid w:val="00BD6999"/>
    <w:rsid w:val="00BD6C1A"/>
    <w:rsid w:val="00BD6C54"/>
    <w:rsid w:val="00BD6C83"/>
    <w:rsid w:val="00BD6E15"/>
    <w:rsid w:val="00BD6FE5"/>
    <w:rsid w:val="00BD72BF"/>
    <w:rsid w:val="00BD7438"/>
    <w:rsid w:val="00BD7517"/>
    <w:rsid w:val="00BD7533"/>
    <w:rsid w:val="00BD7668"/>
    <w:rsid w:val="00BD76D7"/>
    <w:rsid w:val="00BD76F9"/>
    <w:rsid w:val="00BD7703"/>
    <w:rsid w:val="00BD7ACB"/>
    <w:rsid w:val="00BD7C1E"/>
    <w:rsid w:val="00BD7E35"/>
    <w:rsid w:val="00BE0039"/>
    <w:rsid w:val="00BE005E"/>
    <w:rsid w:val="00BE00A9"/>
    <w:rsid w:val="00BE02A6"/>
    <w:rsid w:val="00BE02EF"/>
    <w:rsid w:val="00BE03C7"/>
    <w:rsid w:val="00BE047D"/>
    <w:rsid w:val="00BE07A0"/>
    <w:rsid w:val="00BE09C5"/>
    <w:rsid w:val="00BE09E5"/>
    <w:rsid w:val="00BE0D1C"/>
    <w:rsid w:val="00BE0E58"/>
    <w:rsid w:val="00BE0FB9"/>
    <w:rsid w:val="00BE0FDC"/>
    <w:rsid w:val="00BE1129"/>
    <w:rsid w:val="00BE1401"/>
    <w:rsid w:val="00BE1402"/>
    <w:rsid w:val="00BE1456"/>
    <w:rsid w:val="00BE14E6"/>
    <w:rsid w:val="00BE17BF"/>
    <w:rsid w:val="00BE17E7"/>
    <w:rsid w:val="00BE1826"/>
    <w:rsid w:val="00BE1853"/>
    <w:rsid w:val="00BE1A1A"/>
    <w:rsid w:val="00BE1A91"/>
    <w:rsid w:val="00BE1AD7"/>
    <w:rsid w:val="00BE1AFD"/>
    <w:rsid w:val="00BE1D78"/>
    <w:rsid w:val="00BE202F"/>
    <w:rsid w:val="00BE219A"/>
    <w:rsid w:val="00BE21CC"/>
    <w:rsid w:val="00BE243D"/>
    <w:rsid w:val="00BE2440"/>
    <w:rsid w:val="00BE2449"/>
    <w:rsid w:val="00BE24B6"/>
    <w:rsid w:val="00BE24BF"/>
    <w:rsid w:val="00BE24F2"/>
    <w:rsid w:val="00BE2588"/>
    <w:rsid w:val="00BE25A9"/>
    <w:rsid w:val="00BE28C7"/>
    <w:rsid w:val="00BE2B2A"/>
    <w:rsid w:val="00BE2CEC"/>
    <w:rsid w:val="00BE3001"/>
    <w:rsid w:val="00BE307B"/>
    <w:rsid w:val="00BE30E9"/>
    <w:rsid w:val="00BE317E"/>
    <w:rsid w:val="00BE3194"/>
    <w:rsid w:val="00BE3333"/>
    <w:rsid w:val="00BE38CE"/>
    <w:rsid w:val="00BE3982"/>
    <w:rsid w:val="00BE3CDC"/>
    <w:rsid w:val="00BE3E52"/>
    <w:rsid w:val="00BE3FCB"/>
    <w:rsid w:val="00BE430B"/>
    <w:rsid w:val="00BE434A"/>
    <w:rsid w:val="00BE43AD"/>
    <w:rsid w:val="00BE49CE"/>
    <w:rsid w:val="00BE4B78"/>
    <w:rsid w:val="00BE4DCE"/>
    <w:rsid w:val="00BE4DFA"/>
    <w:rsid w:val="00BE4F35"/>
    <w:rsid w:val="00BE5138"/>
    <w:rsid w:val="00BE5211"/>
    <w:rsid w:val="00BE523E"/>
    <w:rsid w:val="00BE5274"/>
    <w:rsid w:val="00BE52C0"/>
    <w:rsid w:val="00BE53BA"/>
    <w:rsid w:val="00BE57E1"/>
    <w:rsid w:val="00BE583A"/>
    <w:rsid w:val="00BE594F"/>
    <w:rsid w:val="00BE5951"/>
    <w:rsid w:val="00BE596C"/>
    <w:rsid w:val="00BE5979"/>
    <w:rsid w:val="00BE5A06"/>
    <w:rsid w:val="00BE5CA4"/>
    <w:rsid w:val="00BE5CC3"/>
    <w:rsid w:val="00BE5CE5"/>
    <w:rsid w:val="00BE5D8D"/>
    <w:rsid w:val="00BE5EF9"/>
    <w:rsid w:val="00BE6532"/>
    <w:rsid w:val="00BE653E"/>
    <w:rsid w:val="00BE67D5"/>
    <w:rsid w:val="00BE683A"/>
    <w:rsid w:val="00BE691E"/>
    <w:rsid w:val="00BE698F"/>
    <w:rsid w:val="00BE6B69"/>
    <w:rsid w:val="00BE6D20"/>
    <w:rsid w:val="00BE6F85"/>
    <w:rsid w:val="00BE7077"/>
    <w:rsid w:val="00BE71AD"/>
    <w:rsid w:val="00BE7431"/>
    <w:rsid w:val="00BE7537"/>
    <w:rsid w:val="00BE75A2"/>
    <w:rsid w:val="00BE77A7"/>
    <w:rsid w:val="00BE7AD8"/>
    <w:rsid w:val="00BE7C83"/>
    <w:rsid w:val="00BE7CA8"/>
    <w:rsid w:val="00BE7D6E"/>
    <w:rsid w:val="00BE7F1E"/>
    <w:rsid w:val="00BE7F2E"/>
    <w:rsid w:val="00BE7FCD"/>
    <w:rsid w:val="00BF023E"/>
    <w:rsid w:val="00BF0628"/>
    <w:rsid w:val="00BF0744"/>
    <w:rsid w:val="00BF0753"/>
    <w:rsid w:val="00BF0786"/>
    <w:rsid w:val="00BF0870"/>
    <w:rsid w:val="00BF09D7"/>
    <w:rsid w:val="00BF0A0D"/>
    <w:rsid w:val="00BF0CB8"/>
    <w:rsid w:val="00BF0CE5"/>
    <w:rsid w:val="00BF0DAC"/>
    <w:rsid w:val="00BF115B"/>
    <w:rsid w:val="00BF11CD"/>
    <w:rsid w:val="00BF13C8"/>
    <w:rsid w:val="00BF1776"/>
    <w:rsid w:val="00BF18D9"/>
    <w:rsid w:val="00BF191F"/>
    <w:rsid w:val="00BF1A4C"/>
    <w:rsid w:val="00BF1A7E"/>
    <w:rsid w:val="00BF1B63"/>
    <w:rsid w:val="00BF1B69"/>
    <w:rsid w:val="00BF1BC3"/>
    <w:rsid w:val="00BF1CB2"/>
    <w:rsid w:val="00BF1F6F"/>
    <w:rsid w:val="00BF1FCA"/>
    <w:rsid w:val="00BF2002"/>
    <w:rsid w:val="00BF2329"/>
    <w:rsid w:val="00BF24A9"/>
    <w:rsid w:val="00BF2511"/>
    <w:rsid w:val="00BF25BC"/>
    <w:rsid w:val="00BF265E"/>
    <w:rsid w:val="00BF292D"/>
    <w:rsid w:val="00BF2B44"/>
    <w:rsid w:val="00BF2D42"/>
    <w:rsid w:val="00BF2D4C"/>
    <w:rsid w:val="00BF2E1D"/>
    <w:rsid w:val="00BF2EC5"/>
    <w:rsid w:val="00BF2F05"/>
    <w:rsid w:val="00BF2F08"/>
    <w:rsid w:val="00BF30F1"/>
    <w:rsid w:val="00BF311A"/>
    <w:rsid w:val="00BF3197"/>
    <w:rsid w:val="00BF32E8"/>
    <w:rsid w:val="00BF339C"/>
    <w:rsid w:val="00BF3436"/>
    <w:rsid w:val="00BF350A"/>
    <w:rsid w:val="00BF3516"/>
    <w:rsid w:val="00BF3667"/>
    <w:rsid w:val="00BF36FE"/>
    <w:rsid w:val="00BF37A8"/>
    <w:rsid w:val="00BF3876"/>
    <w:rsid w:val="00BF38FD"/>
    <w:rsid w:val="00BF3D86"/>
    <w:rsid w:val="00BF3DFA"/>
    <w:rsid w:val="00BF3E66"/>
    <w:rsid w:val="00BF3EC6"/>
    <w:rsid w:val="00BF4076"/>
    <w:rsid w:val="00BF42E0"/>
    <w:rsid w:val="00BF437F"/>
    <w:rsid w:val="00BF43CF"/>
    <w:rsid w:val="00BF46A2"/>
    <w:rsid w:val="00BF46C9"/>
    <w:rsid w:val="00BF481B"/>
    <w:rsid w:val="00BF4889"/>
    <w:rsid w:val="00BF4B6F"/>
    <w:rsid w:val="00BF4E04"/>
    <w:rsid w:val="00BF53F3"/>
    <w:rsid w:val="00BF5431"/>
    <w:rsid w:val="00BF558C"/>
    <w:rsid w:val="00BF565B"/>
    <w:rsid w:val="00BF572B"/>
    <w:rsid w:val="00BF58AB"/>
    <w:rsid w:val="00BF58F0"/>
    <w:rsid w:val="00BF59A0"/>
    <w:rsid w:val="00BF5D11"/>
    <w:rsid w:val="00BF5D87"/>
    <w:rsid w:val="00BF5DFC"/>
    <w:rsid w:val="00BF5E1A"/>
    <w:rsid w:val="00BF6226"/>
    <w:rsid w:val="00BF623E"/>
    <w:rsid w:val="00BF6366"/>
    <w:rsid w:val="00BF63A9"/>
    <w:rsid w:val="00BF64A6"/>
    <w:rsid w:val="00BF6545"/>
    <w:rsid w:val="00BF65A8"/>
    <w:rsid w:val="00BF6819"/>
    <w:rsid w:val="00BF6949"/>
    <w:rsid w:val="00BF6D7A"/>
    <w:rsid w:val="00BF7104"/>
    <w:rsid w:val="00BF7125"/>
    <w:rsid w:val="00BF7263"/>
    <w:rsid w:val="00BF726E"/>
    <w:rsid w:val="00BF72D5"/>
    <w:rsid w:val="00BF7365"/>
    <w:rsid w:val="00BF73B2"/>
    <w:rsid w:val="00BF7448"/>
    <w:rsid w:val="00BF771D"/>
    <w:rsid w:val="00BF7995"/>
    <w:rsid w:val="00BF79A2"/>
    <w:rsid w:val="00BF7BE7"/>
    <w:rsid w:val="00BF7C34"/>
    <w:rsid w:val="00BF7E52"/>
    <w:rsid w:val="00BF7EBA"/>
    <w:rsid w:val="00C00264"/>
    <w:rsid w:val="00C00435"/>
    <w:rsid w:val="00C0059C"/>
    <w:rsid w:val="00C0066B"/>
    <w:rsid w:val="00C0079A"/>
    <w:rsid w:val="00C00930"/>
    <w:rsid w:val="00C00A3D"/>
    <w:rsid w:val="00C00A99"/>
    <w:rsid w:val="00C00C45"/>
    <w:rsid w:val="00C00D89"/>
    <w:rsid w:val="00C00E22"/>
    <w:rsid w:val="00C01024"/>
    <w:rsid w:val="00C01154"/>
    <w:rsid w:val="00C01196"/>
    <w:rsid w:val="00C01356"/>
    <w:rsid w:val="00C01864"/>
    <w:rsid w:val="00C01BFF"/>
    <w:rsid w:val="00C01D12"/>
    <w:rsid w:val="00C01FEA"/>
    <w:rsid w:val="00C02085"/>
    <w:rsid w:val="00C0217D"/>
    <w:rsid w:val="00C024C1"/>
    <w:rsid w:val="00C02513"/>
    <w:rsid w:val="00C0256E"/>
    <w:rsid w:val="00C02676"/>
    <w:rsid w:val="00C027B8"/>
    <w:rsid w:val="00C028F6"/>
    <w:rsid w:val="00C02908"/>
    <w:rsid w:val="00C02B21"/>
    <w:rsid w:val="00C02B9A"/>
    <w:rsid w:val="00C02BF1"/>
    <w:rsid w:val="00C02DB5"/>
    <w:rsid w:val="00C02E29"/>
    <w:rsid w:val="00C02F03"/>
    <w:rsid w:val="00C031CF"/>
    <w:rsid w:val="00C032F0"/>
    <w:rsid w:val="00C0342D"/>
    <w:rsid w:val="00C03493"/>
    <w:rsid w:val="00C035BD"/>
    <w:rsid w:val="00C03632"/>
    <w:rsid w:val="00C036A2"/>
    <w:rsid w:val="00C03879"/>
    <w:rsid w:val="00C03915"/>
    <w:rsid w:val="00C039CC"/>
    <w:rsid w:val="00C03AB6"/>
    <w:rsid w:val="00C03AD1"/>
    <w:rsid w:val="00C03BD8"/>
    <w:rsid w:val="00C03C0F"/>
    <w:rsid w:val="00C03D18"/>
    <w:rsid w:val="00C03D97"/>
    <w:rsid w:val="00C0402B"/>
    <w:rsid w:val="00C040A1"/>
    <w:rsid w:val="00C04414"/>
    <w:rsid w:val="00C04447"/>
    <w:rsid w:val="00C049D9"/>
    <w:rsid w:val="00C049ED"/>
    <w:rsid w:val="00C04B49"/>
    <w:rsid w:val="00C04C5B"/>
    <w:rsid w:val="00C04C85"/>
    <w:rsid w:val="00C04D13"/>
    <w:rsid w:val="00C04D69"/>
    <w:rsid w:val="00C04EEB"/>
    <w:rsid w:val="00C04F42"/>
    <w:rsid w:val="00C050AA"/>
    <w:rsid w:val="00C05263"/>
    <w:rsid w:val="00C05267"/>
    <w:rsid w:val="00C054A3"/>
    <w:rsid w:val="00C054EE"/>
    <w:rsid w:val="00C055BE"/>
    <w:rsid w:val="00C05612"/>
    <w:rsid w:val="00C05685"/>
    <w:rsid w:val="00C056C9"/>
    <w:rsid w:val="00C05815"/>
    <w:rsid w:val="00C058AC"/>
    <w:rsid w:val="00C058CB"/>
    <w:rsid w:val="00C05A35"/>
    <w:rsid w:val="00C05B28"/>
    <w:rsid w:val="00C05B94"/>
    <w:rsid w:val="00C05BB6"/>
    <w:rsid w:val="00C05C29"/>
    <w:rsid w:val="00C05CDE"/>
    <w:rsid w:val="00C05DD9"/>
    <w:rsid w:val="00C05EB8"/>
    <w:rsid w:val="00C05F31"/>
    <w:rsid w:val="00C060AD"/>
    <w:rsid w:val="00C06352"/>
    <w:rsid w:val="00C0639E"/>
    <w:rsid w:val="00C0670D"/>
    <w:rsid w:val="00C06719"/>
    <w:rsid w:val="00C06727"/>
    <w:rsid w:val="00C06796"/>
    <w:rsid w:val="00C0679A"/>
    <w:rsid w:val="00C06A14"/>
    <w:rsid w:val="00C06BAD"/>
    <w:rsid w:val="00C071BF"/>
    <w:rsid w:val="00C071D6"/>
    <w:rsid w:val="00C0728D"/>
    <w:rsid w:val="00C072CC"/>
    <w:rsid w:val="00C07354"/>
    <w:rsid w:val="00C073AC"/>
    <w:rsid w:val="00C07679"/>
    <w:rsid w:val="00C07938"/>
    <w:rsid w:val="00C0795C"/>
    <w:rsid w:val="00C07992"/>
    <w:rsid w:val="00C07BEA"/>
    <w:rsid w:val="00C07ECD"/>
    <w:rsid w:val="00C07F7C"/>
    <w:rsid w:val="00C10002"/>
    <w:rsid w:val="00C1000D"/>
    <w:rsid w:val="00C10129"/>
    <w:rsid w:val="00C101D6"/>
    <w:rsid w:val="00C10298"/>
    <w:rsid w:val="00C10365"/>
    <w:rsid w:val="00C10569"/>
    <w:rsid w:val="00C10BA3"/>
    <w:rsid w:val="00C10C71"/>
    <w:rsid w:val="00C10CCD"/>
    <w:rsid w:val="00C10D5D"/>
    <w:rsid w:val="00C10DCF"/>
    <w:rsid w:val="00C10E7F"/>
    <w:rsid w:val="00C110A3"/>
    <w:rsid w:val="00C11149"/>
    <w:rsid w:val="00C111FE"/>
    <w:rsid w:val="00C112E2"/>
    <w:rsid w:val="00C11342"/>
    <w:rsid w:val="00C113BF"/>
    <w:rsid w:val="00C11420"/>
    <w:rsid w:val="00C11568"/>
    <w:rsid w:val="00C11606"/>
    <w:rsid w:val="00C1175E"/>
    <w:rsid w:val="00C118E4"/>
    <w:rsid w:val="00C11A94"/>
    <w:rsid w:val="00C11C37"/>
    <w:rsid w:val="00C11C41"/>
    <w:rsid w:val="00C11E2A"/>
    <w:rsid w:val="00C11E72"/>
    <w:rsid w:val="00C12036"/>
    <w:rsid w:val="00C1212E"/>
    <w:rsid w:val="00C1215F"/>
    <w:rsid w:val="00C12213"/>
    <w:rsid w:val="00C122C3"/>
    <w:rsid w:val="00C1253F"/>
    <w:rsid w:val="00C1260C"/>
    <w:rsid w:val="00C12659"/>
    <w:rsid w:val="00C1269F"/>
    <w:rsid w:val="00C126BA"/>
    <w:rsid w:val="00C126C5"/>
    <w:rsid w:val="00C12826"/>
    <w:rsid w:val="00C12CF4"/>
    <w:rsid w:val="00C130A0"/>
    <w:rsid w:val="00C13149"/>
    <w:rsid w:val="00C131FF"/>
    <w:rsid w:val="00C13403"/>
    <w:rsid w:val="00C134BE"/>
    <w:rsid w:val="00C136F0"/>
    <w:rsid w:val="00C13824"/>
    <w:rsid w:val="00C13854"/>
    <w:rsid w:val="00C139CA"/>
    <w:rsid w:val="00C13F0B"/>
    <w:rsid w:val="00C13F96"/>
    <w:rsid w:val="00C140C0"/>
    <w:rsid w:val="00C14248"/>
    <w:rsid w:val="00C1429E"/>
    <w:rsid w:val="00C1434B"/>
    <w:rsid w:val="00C1445E"/>
    <w:rsid w:val="00C14491"/>
    <w:rsid w:val="00C145F8"/>
    <w:rsid w:val="00C1494E"/>
    <w:rsid w:val="00C14999"/>
    <w:rsid w:val="00C14B48"/>
    <w:rsid w:val="00C14E90"/>
    <w:rsid w:val="00C15006"/>
    <w:rsid w:val="00C15212"/>
    <w:rsid w:val="00C1530D"/>
    <w:rsid w:val="00C1535C"/>
    <w:rsid w:val="00C1548A"/>
    <w:rsid w:val="00C15579"/>
    <w:rsid w:val="00C15625"/>
    <w:rsid w:val="00C1563B"/>
    <w:rsid w:val="00C156DD"/>
    <w:rsid w:val="00C15797"/>
    <w:rsid w:val="00C157F2"/>
    <w:rsid w:val="00C1580E"/>
    <w:rsid w:val="00C15811"/>
    <w:rsid w:val="00C15AF5"/>
    <w:rsid w:val="00C15D03"/>
    <w:rsid w:val="00C15E0A"/>
    <w:rsid w:val="00C15F03"/>
    <w:rsid w:val="00C15F79"/>
    <w:rsid w:val="00C15FA7"/>
    <w:rsid w:val="00C1601F"/>
    <w:rsid w:val="00C160CA"/>
    <w:rsid w:val="00C16390"/>
    <w:rsid w:val="00C164A0"/>
    <w:rsid w:val="00C1654E"/>
    <w:rsid w:val="00C165FF"/>
    <w:rsid w:val="00C166A5"/>
    <w:rsid w:val="00C16738"/>
    <w:rsid w:val="00C16786"/>
    <w:rsid w:val="00C1699E"/>
    <w:rsid w:val="00C16A40"/>
    <w:rsid w:val="00C16D41"/>
    <w:rsid w:val="00C170C0"/>
    <w:rsid w:val="00C170D5"/>
    <w:rsid w:val="00C17186"/>
    <w:rsid w:val="00C17225"/>
    <w:rsid w:val="00C175B0"/>
    <w:rsid w:val="00C17691"/>
    <w:rsid w:val="00C17730"/>
    <w:rsid w:val="00C1777F"/>
    <w:rsid w:val="00C179B8"/>
    <w:rsid w:val="00C179E1"/>
    <w:rsid w:val="00C17AC1"/>
    <w:rsid w:val="00C17D63"/>
    <w:rsid w:val="00C17DA4"/>
    <w:rsid w:val="00C17E67"/>
    <w:rsid w:val="00C17F0F"/>
    <w:rsid w:val="00C2000A"/>
    <w:rsid w:val="00C2021D"/>
    <w:rsid w:val="00C202B8"/>
    <w:rsid w:val="00C204BA"/>
    <w:rsid w:val="00C20642"/>
    <w:rsid w:val="00C206BA"/>
    <w:rsid w:val="00C206C4"/>
    <w:rsid w:val="00C20950"/>
    <w:rsid w:val="00C2095A"/>
    <w:rsid w:val="00C20EAF"/>
    <w:rsid w:val="00C20EEC"/>
    <w:rsid w:val="00C20FE8"/>
    <w:rsid w:val="00C211BE"/>
    <w:rsid w:val="00C21206"/>
    <w:rsid w:val="00C2134D"/>
    <w:rsid w:val="00C21571"/>
    <w:rsid w:val="00C215F9"/>
    <w:rsid w:val="00C216B2"/>
    <w:rsid w:val="00C21751"/>
    <w:rsid w:val="00C2176E"/>
    <w:rsid w:val="00C21782"/>
    <w:rsid w:val="00C2181D"/>
    <w:rsid w:val="00C21BFB"/>
    <w:rsid w:val="00C21ECF"/>
    <w:rsid w:val="00C22262"/>
    <w:rsid w:val="00C22386"/>
    <w:rsid w:val="00C223C5"/>
    <w:rsid w:val="00C2285B"/>
    <w:rsid w:val="00C229F1"/>
    <w:rsid w:val="00C22A9B"/>
    <w:rsid w:val="00C22C2C"/>
    <w:rsid w:val="00C22D07"/>
    <w:rsid w:val="00C22ED5"/>
    <w:rsid w:val="00C230B3"/>
    <w:rsid w:val="00C23100"/>
    <w:rsid w:val="00C23308"/>
    <w:rsid w:val="00C23430"/>
    <w:rsid w:val="00C23507"/>
    <w:rsid w:val="00C23672"/>
    <w:rsid w:val="00C236FE"/>
    <w:rsid w:val="00C238D9"/>
    <w:rsid w:val="00C238F2"/>
    <w:rsid w:val="00C2397E"/>
    <w:rsid w:val="00C23AC3"/>
    <w:rsid w:val="00C23DE0"/>
    <w:rsid w:val="00C2403D"/>
    <w:rsid w:val="00C24244"/>
    <w:rsid w:val="00C2458D"/>
    <w:rsid w:val="00C2464D"/>
    <w:rsid w:val="00C24882"/>
    <w:rsid w:val="00C24907"/>
    <w:rsid w:val="00C2499C"/>
    <w:rsid w:val="00C24B31"/>
    <w:rsid w:val="00C24B7A"/>
    <w:rsid w:val="00C24BDA"/>
    <w:rsid w:val="00C24C03"/>
    <w:rsid w:val="00C24C54"/>
    <w:rsid w:val="00C24FE4"/>
    <w:rsid w:val="00C2508E"/>
    <w:rsid w:val="00C250A1"/>
    <w:rsid w:val="00C251F2"/>
    <w:rsid w:val="00C25532"/>
    <w:rsid w:val="00C25730"/>
    <w:rsid w:val="00C25881"/>
    <w:rsid w:val="00C25A9D"/>
    <w:rsid w:val="00C25B1A"/>
    <w:rsid w:val="00C25BB5"/>
    <w:rsid w:val="00C25C8F"/>
    <w:rsid w:val="00C25E65"/>
    <w:rsid w:val="00C25EBD"/>
    <w:rsid w:val="00C25F16"/>
    <w:rsid w:val="00C261B9"/>
    <w:rsid w:val="00C262FF"/>
    <w:rsid w:val="00C26506"/>
    <w:rsid w:val="00C2667F"/>
    <w:rsid w:val="00C268BC"/>
    <w:rsid w:val="00C269B4"/>
    <w:rsid w:val="00C26D21"/>
    <w:rsid w:val="00C27039"/>
    <w:rsid w:val="00C2710B"/>
    <w:rsid w:val="00C271F4"/>
    <w:rsid w:val="00C272AE"/>
    <w:rsid w:val="00C27389"/>
    <w:rsid w:val="00C273C8"/>
    <w:rsid w:val="00C274C3"/>
    <w:rsid w:val="00C27956"/>
    <w:rsid w:val="00C27964"/>
    <w:rsid w:val="00C27C4D"/>
    <w:rsid w:val="00C27CAA"/>
    <w:rsid w:val="00C27D67"/>
    <w:rsid w:val="00C27DF1"/>
    <w:rsid w:val="00C301C1"/>
    <w:rsid w:val="00C302D1"/>
    <w:rsid w:val="00C304FE"/>
    <w:rsid w:val="00C3050D"/>
    <w:rsid w:val="00C30517"/>
    <w:rsid w:val="00C309AD"/>
    <w:rsid w:val="00C30C65"/>
    <w:rsid w:val="00C30CEF"/>
    <w:rsid w:val="00C30D4C"/>
    <w:rsid w:val="00C30D5F"/>
    <w:rsid w:val="00C30F67"/>
    <w:rsid w:val="00C30FBC"/>
    <w:rsid w:val="00C310CE"/>
    <w:rsid w:val="00C311C4"/>
    <w:rsid w:val="00C31212"/>
    <w:rsid w:val="00C3122B"/>
    <w:rsid w:val="00C31564"/>
    <w:rsid w:val="00C3170B"/>
    <w:rsid w:val="00C31733"/>
    <w:rsid w:val="00C31780"/>
    <w:rsid w:val="00C31835"/>
    <w:rsid w:val="00C31907"/>
    <w:rsid w:val="00C31A1D"/>
    <w:rsid w:val="00C31B48"/>
    <w:rsid w:val="00C31C48"/>
    <w:rsid w:val="00C31C6E"/>
    <w:rsid w:val="00C320A5"/>
    <w:rsid w:val="00C3213A"/>
    <w:rsid w:val="00C32364"/>
    <w:rsid w:val="00C326DD"/>
    <w:rsid w:val="00C327E6"/>
    <w:rsid w:val="00C32A97"/>
    <w:rsid w:val="00C32AC2"/>
    <w:rsid w:val="00C32C0A"/>
    <w:rsid w:val="00C32CBD"/>
    <w:rsid w:val="00C32F98"/>
    <w:rsid w:val="00C33178"/>
    <w:rsid w:val="00C3329E"/>
    <w:rsid w:val="00C333CE"/>
    <w:rsid w:val="00C3359C"/>
    <w:rsid w:val="00C337CE"/>
    <w:rsid w:val="00C3387E"/>
    <w:rsid w:val="00C33BC5"/>
    <w:rsid w:val="00C33D8E"/>
    <w:rsid w:val="00C33DC2"/>
    <w:rsid w:val="00C3408B"/>
    <w:rsid w:val="00C340EC"/>
    <w:rsid w:val="00C342EA"/>
    <w:rsid w:val="00C343B4"/>
    <w:rsid w:val="00C343C6"/>
    <w:rsid w:val="00C3446A"/>
    <w:rsid w:val="00C34497"/>
    <w:rsid w:val="00C347D1"/>
    <w:rsid w:val="00C348A5"/>
    <w:rsid w:val="00C34A28"/>
    <w:rsid w:val="00C34B26"/>
    <w:rsid w:val="00C34F1A"/>
    <w:rsid w:val="00C351A5"/>
    <w:rsid w:val="00C352C2"/>
    <w:rsid w:val="00C353A1"/>
    <w:rsid w:val="00C353ED"/>
    <w:rsid w:val="00C35419"/>
    <w:rsid w:val="00C356D8"/>
    <w:rsid w:val="00C35CDF"/>
    <w:rsid w:val="00C35FE7"/>
    <w:rsid w:val="00C3601D"/>
    <w:rsid w:val="00C36020"/>
    <w:rsid w:val="00C36433"/>
    <w:rsid w:val="00C366E9"/>
    <w:rsid w:val="00C3695C"/>
    <w:rsid w:val="00C369C5"/>
    <w:rsid w:val="00C36BE5"/>
    <w:rsid w:val="00C36E04"/>
    <w:rsid w:val="00C3700E"/>
    <w:rsid w:val="00C370BB"/>
    <w:rsid w:val="00C373D9"/>
    <w:rsid w:val="00C3757F"/>
    <w:rsid w:val="00C375AD"/>
    <w:rsid w:val="00C37650"/>
    <w:rsid w:val="00C37674"/>
    <w:rsid w:val="00C3769C"/>
    <w:rsid w:val="00C378BA"/>
    <w:rsid w:val="00C37954"/>
    <w:rsid w:val="00C37C18"/>
    <w:rsid w:val="00C37D8D"/>
    <w:rsid w:val="00C37DBD"/>
    <w:rsid w:val="00C37DD2"/>
    <w:rsid w:val="00C37F25"/>
    <w:rsid w:val="00C37FCD"/>
    <w:rsid w:val="00C4015A"/>
    <w:rsid w:val="00C4020C"/>
    <w:rsid w:val="00C40382"/>
    <w:rsid w:val="00C4048D"/>
    <w:rsid w:val="00C408DD"/>
    <w:rsid w:val="00C4093B"/>
    <w:rsid w:val="00C40A48"/>
    <w:rsid w:val="00C40ABC"/>
    <w:rsid w:val="00C40BB0"/>
    <w:rsid w:val="00C40C81"/>
    <w:rsid w:val="00C40D66"/>
    <w:rsid w:val="00C41011"/>
    <w:rsid w:val="00C4164A"/>
    <w:rsid w:val="00C416A9"/>
    <w:rsid w:val="00C417E6"/>
    <w:rsid w:val="00C417EB"/>
    <w:rsid w:val="00C417F0"/>
    <w:rsid w:val="00C4190F"/>
    <w:rsid w:val="00C41A84"/>
    <w:rsid w:val="00C41BD6"/>
    <w:rsid w:val="00C41CC7"/>
    <w:rsid w:val="00C41E37"/>
    <w:rsid w:val="00C4215F"/>
    <w:rsid w:val="00C4216F"/>
    <w:rsid w:val="00C4226E"/>
    <w:rsid w:val="00C42345"/>
    <w:rsid w:val="00C4235A"/>
    <w:rsid w:val="00C4244E"/>
    <w:rsid w:val="00C425F7"/>
    <w:rsid w:val="00C42610"/>
    <w:rsid w:val="00C4265D"/>
    <w:rsid w:val="00C426E3"/>
    <w:rsid w:val="00C427B2"/>
    <w:rsid w:val="00C428F4"/>
    <w:rsid w:val="00C42920"/>
    <w:rsid w:val="00C42AB9"/>
    <w:rsid w:val="00C42BA6"/>
    <w:rsid w:val="00C42CD5"/>
    <w:rsid w:val="00C42E90"/>
    <w:rsid w:val="00C42F64"/>
    <w:rsid w:val="00C43285"/>
    <w:rsid w:val="00C43432"/>
    <w:rsid w:val="00C435C1"/>
    <w:rsid w:val="00C4371E"/>
    <w:rsid w:val="00C43AD5"/>
    <w:rsid w:val="00C43D1F"/>
    <w:rsid w:val="00C440CC"/>
    <w:rsid w:val="00C44155"/>
    <w:rsid w:val="00C441F3"/>
    <w:rsid w:val="00C44252"/>
    <w:rsid w:val="00C44322"/>
    <w:rsid w:val="00C443C8"/>
    <w:rsid w:val="00C44699"/>
    <w:rsid w:val="00C44A5A"/>
    <w:rsid w:val="00C44A86"/>
    <w:rsid w:val="00C44AF3"/>
    <w:rsid w:val="00C44CDE"/>
    <w:rsid w:val="00C44CEC"/>
    <w:rsid w:val="00C44D65"/>
    <w:rsid w:val="00C44D68"/>
    <w:rsid w:val="00C44D74"/>
    <w:rsid w:val="00C44DF9"/>
    <w:rsid w:val="00C44DFF"/>
    <w:rsid w:val="00C44E64"/>
    <w:rsid w:val="00C44F3B"/>
    <w:rsid w:val="00C44F68"/>
    <w:rsid w:val="00C44FED"/>
    <w:rsid w:val="00C450DA"/>
    <w:rsid w:val="00C4515D"/>
    <w:rsid w:val="00C451B0"/>
    <w:rsid w:val="00C454A0"/>
    <w:rsid w:val="00C45507"/>
    <w:rsid w:val="00C456D6"/>
    <w:rsid w:val="00C4571D"/>
    <w:rsid w:val="00C4576F"/>
    <w:rsid w:val="00C458C8"/>
    <w:rsid w:val="00C459F6"/>
    <w:rsid w:val="00C45B9C"/>
    <w:rsid w:val="00C45BE2"/>
    <w:rsid w:val="00C45BF9"/>
    <w:rsid w:val="00C45C67"/>
    <w:rsid w:val="00C45D9D"/>
    <w:rsid w:val="00C45E01"/>
    <w:rsid w:val="00C45E71"/>
    <w:rsid w:val="00C46035"/>
    <w:rsid w:val="00C4618E"/>
    <w:rsid w:val="00C46308"/>
    <w:rsid w:val="00C4631F"/>
    <w:rsid w:val="00C46389"/>
    <w:rsid w:val="00C46407"/>
    <w:rsid w:val="00C464A7"/>
    <w:rsid w:val="00C464BB"/>
    <w:rsid w:val="00C4654D"/>
    <w:rsid w:val="00C4662C"/>
    <w:rsid w:val="00C466B8"/>
    <w:rsid w:val="00C4677D"/>
    <w:rsid w:val="00C46897"/>
    <w:rsid w:val="00C469FF"/>
    <w:rsid w:val="00C46A23"/>
    <w:rsid w:val="00C46ABF"/>
    <w:rsid w:val="00C46B02"/>
    <w:rsid w:val="00C46C9C"/>
    <w:rsid w:val="00C46CFF"/>
    <w:rsid w:val="00C46FEB"/>
    <w:rsid w:val="00C47088"/>
    <w:rsid w:val="00C47440"/>
    <w:rsid w:val="00C474C2"/>
    <w:rsid w:val="00C47504"/>
    <w:rsid w:val="00C476E6"/>
    <w:rsid w:val="00C4787A"/>
    <w:rsid w:val="00C47885"/>
    <w:rsid w:val="00C47977"/>
    <w:rsid w:val="00C47A28"/>
    <w:rsid w:val="00C47AE3"/>
    <w:rsid w:val="00C47BC4"/>
    <w:rsid w:val="00C47DAD"/>
    <w:rsid w:val="00C47DD8"/>
    <w:rsid w:val="00C5014D"/>
    <w:rsid w:val="00C50249"/>
    <w:rsid w:val="00C50275"/>
    <w:rsid w:val="00C502AB"/>
    <w:rsid w:val="00C5062F"/>
    <w:rsid w:val="00C5064D"/>
    <w:rsid w:val="00C50768"/>
    <w:rsid w:val="00C5077B"/>
    <w:rsid w:val="00C50E07"/>
    <w:rsid w:val="00C50E16"/>
    <w:rsid w:val="00C50FFC"/>
    <w:rsid w:val="00C5105A"/>
    <w:rsid w:val="00C5109D"/>
    <w:rsid w:val="00C51336"/>
    <w:rsid w:val="00C5149A"/>
    <w:rsid w:val="00C5178C"/>
    <w:rsid w:val="00C517D4"/>
    <w:rsid w:val="00C51840"/>
    <w:rsid w:val="00C518AF"/>
    <w:rsid w:val="00C51AC9"/>
    <w:rsid w:val="00C5202D"/>
    <w:rsid w:val="00C52073"/>
    <w:rsid w:val="00C52644"/>
    <w:rsid w:val="00C526A0"/>
    <w:rsid w:val="00C5288A"/>
    <w:rsid w:val="00C5299E"/>
    <w:rsid w:val="00C52C47"/>
    <w:rsid w:val="00C52E7A"/>
    <w:rsid w:val="00C52EE4"/>
    <w:rsid w:val="00C5303A"/>
    <w:rsid w:val="00C5310A"/>
    <w:rsid w:val="00C531C7"/>
    <w:rsid w:val="00C532EC"/>
    <w:rsid w:val="00C53686"/>
    <w:rsid w:val="00C537D0"/>
    <w:rsid w:val="00C53EB9"/>
    <w:rsid w:val="00C53FB3"/>
    <w:rsid w:val="00C540DA"/>
    <w:rsid w:val="00C541F2"/>
    <w:rsid w:val="00C54273"/>
    <w:rsid w:val="00C542D6"/>
    <w:rsid w:val="00C54602"/>
    <w:rsid w:val="00C54AB2"/>
    <w:rsid w:val="00C54AD7"/>
    <w:rsid w:val="00C54CF7"/>
    <w:rsid w:val="00C54DB4"/>
    <w:rsid w:val="00C54EB8"/>
    <w:rsid w:val="00C54EE4"/>
    <w:rsid w:val="00C55047"/>
    <w:rsid w:val="00C55114"/>
    <w:rsid w:val="00C55213"/>
    <w:rsid w:val="00C55258"/>
    <w:rsid w:val="00C55301"/>
    <w:rsid w:val="00C5555E"/>
    <w:rsid w:val="00C556E7"/>
    <w:rsid w:val="00C55839"/>
    <w:rsid w:val="00C559E3"/>
    <w:rsid w:val="00C55B87"/>
    <w:rsid w:val="00C55C2B"/>
    <w:rsid w:val="00C55E28"/>
    <w:rsid w:val="00C55F5C"/>
    <w:rsid w:val="00C55F9F"/>
    <w:rsid w:val="00C560D4"/>
    <w:rsid w:val="00C561EC"/>
    <w:rsid w:val="00C5625B"/>
    <w:rsid w:val="00C562DF"/>
    <w:rsid w:val="00C5633D"/>
    <w:rsid w:val="00C563E7"/>
    <w:rsid w:val="00C56425"/>
    <w:rsid w:val="00C567EE"/>
    <w:rsid w:val="00C567FA"/>
    <w:rsid w:val="00C56B20"/>
    <w:rsid w:val="00C56CBB"/>
    <w:rsid w:val="00C56D5D"/>
    <w:rsid w:val="00C56D68"/>
    <w:rsid w:val="00C56F60"/>
    <w:rsid w:val="00C571C5"/>
    <w:rsid w:val="00C5720A"/>
    <w:rsid w:val="00C575DF"/>
    <w:rsid w:val="00C57963"/>
    <w:rsid w:val="00C57A15"/>
    <w:rsid w:val="00C57EAC"/>
    <w:rsid w:val="00C57F60"/>
    <w:rsid w:val="00C57F94"/>
    <w:rsid w:val="00C57FA0"/>
    <w:rsid w:val="00C601C4"/>
    <w:rsid w:val="00C60304"/>
    <w:rsid w:val="00C60360"/>
    <w:rsid w:val="00C60404"/>
    <w:rsid w:val="00C60583"/>
    <w:rsid w:val="00C605D9"/>
    <w:rsid w:val="00C607E4"/>
    <w:rsid w:val="00C609A1"/>
    <w:rsid w:val="00C609A7"/>
    <w:rsid w:val="00C60D6C"/>
    <w:rsid w:val="00C60D8E"/>
    <w:rsid w:val="00C60DD3"/>
    <w:rsid w:val="00C61002"/>
    <w:rsid w:val="00C610CA"/>
    <w:rsid w:val="00C612A8"/>
    <w:rsid w:val="00C612CD"/>
    <w:rsid w:val="00C6147A"/>
    <w:rsid w:val="00C6173C"/>
    <w:rsid w:val="00C617A2"/>
    <w:rsid w:val="00C618F8"/>
    <w:rsid w:val="00C61960"/>
    <w:rsid w:val="00C61A2B"/>
    <w:rsid w:val="00C61AB5"/>
    <w:rsid w:val="00C61B5A"/>
    <w:rsid w:val="00C61D45"/>
    <w:rsid w:val="00C61D9A"/>
    <w:rsid w:val="00C61D9B"/>
    <w:rsid w:val="00C61E26"/>
    <w:rsid w:val="00C61EF0"/>
    <w:rsid w:val="00C61FEF"/>
    <w:rsid w:val="00C62183"/>
    <w:rsid w:val="00C621AD"/>
    <w:rsid w:val="00C621DB"/>
    <w:rsid w:val="00C622FB"/>
    <w:rsid w:val="00C62332"/>
    <w:rsid w:val="00C62595"/>
    <w:rsid w:val="00C6261B"/>
    <w:rsid w:val="00C626DF"/>
    <w:rsid w:val="00C626FC"/>
    <w:rsid w:val="00C62964"/>
    <w:rsid w:val="00C629A5"/>
    <w:rsid w:val="00C62B0C"/>
    <w:rsid w:val="00C62BCC"/>
    <w:rsid w:val="00C62C70"/>
    <w:rsid w:val="00C62DDE"/>
    <w:rsid w:val="00C62EFA"/>
    <w:rsid w:val="00C631B6"/>
    <w:rsid w:val="00C631C7"/>
    <w:rsid w:val="00C6321B"/>
    <w:rsid w:val="00C633FC"/>
    <w:rsid w:val="00C6343E"/>
    <w:rsid w:val="00C638BB"/>
    <w:rsid w:val="00C63A6B"/>
    <w:rsid w:val="00C63A74"/>
    <w:rsid w:val="00C63A96"/>
    <w:rsid w:val="00C63ADB"/>
    <w:rsid w:val="00C63B9D"/>
    <w:rsid w:val="00C63CF1"/>
    <w:rsid w:val="00C63DDE"/>
    <w:rsid w:val="00C63DE4"/>
    <w:rsid w:val="00C63E57"/>
    <w:rsid w:val="00C6409A"/>
    <w:rsid w:val="00C643F8"/>
    <w:rsid w:val="00C64536"/>
    <w:rsid w:val="00C6475F"/>
    <w:rsid w:val="00C647B7"/>
    <w:rsid w:val="00C647EF"/>
    <w:rsid w:val="00C64800"/>
    <w:rsid w:val="00C648B3"/>
    <w:rsid w:val="00C64953"/>
    <w:rsid w:val="00C649A2"/>
    <w:rsid w:val="00C64A1D"/>
    <w:rsid w:val="00C64B4F"/>
    <w:rsid w:val="00C64C9F"/>
    <w:rsid w:val="00C64F06"/>
    <w:rsid w:val="00C64FAB"/>
    <w:rsid w:val="00C650AF"/>
    <w:rsid w:val="00C65103"/>
    <w:rsid w:val="00C652A7"/>
    <w:rsid w:val="00C6544D"/>
    <w:rsid w:val="00C658C1"/>
    <w:rsid w:val="00C6594D"/>
    <w:rsid w:val="00C659C8"/>
    <w:rsid w:val="00C659F5"/>
    <w:rsid w:val="00C65CF9"/>
    <w:rsid w:val="00C65D36"/>
    <w:rsid w:val="00C65F37"/>
    <w:rsid w:val="00C66092"/>
    <w:rsid w:val="00C6616E"/>
    <w:rsid w:val="00C66177"/>
    <w:rsid w:val="00C66185"/>
    <w:rsid w:val="00C66255"/>
    <w:rsid w:val="00C663B5"/>
    <w:rsid w:val="00C665EE"/>
    <w:rsid w:val="00C66663"/>
    <w:rsid w:val="00C669CB"/>
    <w:rsid w:val="00C66B8D"/>
    <w:rsid w:val="00C66DBC"/>
    <w:rsid w:val="00C66E2E"/>
    <w:rsid w:val="00C6711E"/>
    <w:rsid w:val="00C67181"/>
    <w:rsid w:val="00C67209"/>
    <w:rsid w:val="00C6728A"/>
    <w:rsid w:val="00C6745E"/>
    <w:rsid w:val="00C67609"/>
    <w:rsid w:val="00C6784F"/>
    <w:rsid w:val="00C67BAB"/>
    <w:rsid w:val="00C70022"/>
    <w:rsid w:val="00C700CB"/>
    <w:rsid w:val="00C70294"/>
    <w:rsid w:val="00C70CAF"/>
    <w:rsid w:val="00C70CF2"/>
    <w:rsid w:val="00C70E89"/>
    <w:rsid w:val="00C70EA7"/>
    <w:rsid w:val="00C71101"/>
    <w:rsid w:val="00C71219"/>
    <w:rsid w:val="00C71258"/>
    <w:rsid w:val="00C71315"/>
    <w:rsid w:val="00C71943"/>
    <w:rsid w:val="00C71A02"/>
    <w:rsid w:val="00C71CFC"/>
    <w:rsid w:val="00C724DF"/>
    <w:rsid w:val="00C72701"/>
    <w:rsid w:val="00C72792"/>
    <w:rsid w:val="00C72933"/>
    <w:rsid w:val="00C72A42"/>
    <w:rsid w:val="00C72ADE"/>
    <w:rsid w:val="00C72DAC"/>
    <w:rsid w:val="00C72DCF"/>
    <w:rsid w:val="00C72F68"/>
    <w:rsid w:val="00C73481"/>
    <w:rsid w:val="00C734F5"/>
    <w:rsid w:val="00C73683"/>
    <w:rsid w:val="00C73799"/>
    <w:rsid w:val="00C737CD"/>
    <w:rsid w:val="00C73975"/>
    <w:rsid w:val="00C739DF"/>
    <w:rsid w:val="00C73B83"/>
    <w:rsid w:val="00C73BFB"/>
    <w:rsid w:val="00C73DB2"/>
    <w:rsid w:val="00C74181"/>
    <w:rsid w:val="00C741E5"/>
    <w:rsid w:val="00C742F7"/>
    <w:rsid w:val="00C742F8"/>
    <w:rsid w:val="00C74407"/>
    <w:rsid w:val="00C7452D"/>
    <w:rsid w:val="00C74555"/>
    <w:rsid w:val="00C74844"/>
    <w:rsid w:val="00C74A4F"/>
    <w:rsid w:val="00C74AF4"/>
    <w:rsid w:val="00C74CE9"/>
    <w:rsid w:val="00C74D9E"/>
    <w:rsid w:val="00C74F43"/>
    <w:rsid w:val="00C750D2"/>
    <w:rsid w:val="00C75193"/>
    <w:rsid w:val="00C751D7"/>
    <w:rsid w:val="00C75287"/>
    <w:rsid w:val="00C752C5"/>
    <w:rsid w:val="00C75352"/>
    <w:rsid w:val="00C75542"/>
    <w:rsid w:val="00C75690"/>
    <w:rsid w:val="00C759A1"/>
    <w:rsid w:val="00C75A41"/>
    <w:rsid w:val="00C75A48"/>
    <w:rsid w:val="00C75BA4"/>
    <w:rsid w:val="00C75F1B"/>
    <w:rsid w:val="00C76008"/>
    <w:rsid w:val="00C7601E"/>
    <w:rsid w:val="00C76083"/>
    <w:rsid w:val="00C760AD"/>
    <w:rsid w:val="00C76126"/>
    <w:rsid w:val="00C76206"/>
    <w:rsid w:val="00C7626B"/>
    <w:rsid w:val="00C76289"/>
    <w:rsid w:val="00C76296"/>
    <w:rsid w:val="00C762A3"/>
    <w:rsid w:val="00C76305"/>
    <w:rsid w:val="00C76555"/>
    <w:rsid w:val="00C7655B"/>
    <w:rsid w:val="00C76935"/>
    <w:rsid w:val="00C76C4C"/>
    <w:rsid w:val="00C76C58"/>
    <w:rsid w:val="00C76FFF"/>
    <w:rsid w:val="00C77161"/>
    <w:rsid w:val="00C777EC"/>
    <w:rsid w:val="00C77931"/>
    <w:rsid w:val="00C77AC5"/>
    <w:rsid w:val="00C77B2F"/>
    <w:rsid w:val="00C77BB3"/>
    <w:rsid w:val="00C77C55"/>
    <w:rsid w:val="00C77C7C"/>
    <w:rsid w:val="00C77D04"/>
    <w:rsid w:val="00C77E9C"/>
    <w:rsid w:val="00C77EBA"/>
    <w:rsid w:val="00C802A2"/>
    <w:rsid w:val="00C803D2"/>
    <w:rsid w:val="00C806BB"/>
    <w:rsid w:val="00C80824"/>
    <w:rsid w:val="00C809A8"/>
    <w:rsid w:val="00C809B5"/>
    <w:rsid w:val="00C80A48"/>
    <w:rsid w:val="00C80A74"/>
    <w:rsid w:val="00C80E90"/>
    <w:rsid w:val="00C8140F"/>
    <w:rsid w:val="00C81483"/>
    <w:rsid w:val="00C814A8"/>
    <w:rsid w:val="00C814BD"/>
    <w:rsid w:val="00C815E7"/>
    <w:rsid w:val="00C81670"/>
    <w:rsid w:val="00C81677"/>
    <w:rsid w:val="00C81687"/>
    <w:rsid w:val="00C817B1"/>
    <w:rsid w:val="00C81B9D"/>
    <w:rsid w:val="00C81BCB"/>
    <w:rsid w:val="00C81D74"/>
    <w:rsid w:val="00C81EBC"/>
    <w:rsid w:val="00C81F19"/>
    <w:rsid w:val="00C8202B"/>
    <w:rsid w:val="00C822AD"/>
    <w:rsid w:val="00C822F7"/>
    <w:rsid w:val="00C82D04"/>
    <w:rsid w:val="00C82E88"/>
    <w:rsid w:val="00C82EEB"/>
    <w:rsid w:val="00C82F86"/>
    <w:rsid w:val="00C82FE7"/>
    <w:rsid w:val="00C8301D"/>
    <w:rsid w:val="00C83062"/>
    <w:rsid w:val="00C83534"/>
    <w:rsid w:val="00C8368D"/>
    <w:rsid w:val="00C837CC"/>
    <w:rsid w:val="00C8381B"/>
    <w:rsid w:val="00C8384A"/>
    <w:rsid w:val="00C838F7"/>
    <w:rsid w:val="00C83AB5"/>
    <w:rsid w:val="00C83B4E"/>
    <w:rsid w:val="00C83B6F"/>
    <w:rsid w:val="00C83DCD"/>
    <w:rsid w:val="00C83E8C"/>
    <w:rsid w:val="00C83ED0"/>
    <w:rsid w:val="00C83FA3"/>
    <w:rsid w:val="00C84261"/>
    <w:rsid w:val="00C842C2"/>
    <w:rsid w:val="00C8440D"/>
    <w:rsid w:val="00C8479F"/>
    <w:rsid w:val="00C849BA"/>
    <w:rsid w:val="00C84BD3"/>
    <w:rsid w:val="00C84D9B"/>
    <w:rsid w:val="00C84DD7"/>
    <w:rsid w:val="00C84E9A"/>
    <w:rsid w:val="00C84F27"/>
    <w:rsid w:val="00C85038"/>
    <w:rsid w:val="00C85372"/>
    <w:rsid w:val="00C8568A"/>
    <w:rsid w:val="00C85721"/>
    <w:rsid w:val="00C85B55"/>
    <w:rsid w:val="00C85E26"/>
    <w:rsid w:val="00C85E3B"/>
    <w:rsid w:val="00C85F10"/>
    <w:rsid w:val="00C85FFE"/>
    <w:rsid w:val="00C86073"/>
    <w:rsid w:val="00C86091"/>
    <w:rsid w:val="00C862CA"/>
    <w:rsid w:val="00C8639C"/>
    <w:rsid w:val="00C8647E"/>
    <w:rsid w:val="00C86512"/>
    <w:rsid w:val="00C86755"/>
    <w:rsid w:val="00C86764"/>
    <w:rsid w:val="00C86A89"/>
    <w:rsid w:val="00C872CA"/>
    <w:rsid w:val="00C8756A"/>
    <w:rsid w:val="00C875B4"/>
    <w:rsid w:val="00C875CF"/>
    <w:rsid w:val="00C879A5"/>
    <w:rsid w:val="00C87D09"/>
    <w:rsid w:val="00C87D71"/>
    <w:rsid w:val="00C87E5E"/>
    <w:rsid w:val="00C87ED3"/>
    <w:rsid w:val="00C87EEB"/>
    <w:rsid w:val="00C87FBD"/>
    <w:rsid w:val="00C901E2"/>
    <w:rsid w:val="00C9046C"/>
    <w:rsid w:val="00C904D2"/>
    <w:rsid w:val="00C90635"/>
    <w:rsid w:val="00C90867"/>
    <w:rsid w:val="00C90A84"/>
    <w:rsid w:val="00C90DA6"/>
    <w:rsid w:val="00C90DFA"/>
    <w:rsid w:val="00C90F91"/>
    <w:rsid w:val="00C91213"/>
    <w:rsid w:val="00C9125C"/>
    <w:rsid w:val="00C9129E"/>
    <w:rsid w:val="00C913BA"/>
    <w:rsid w:val="00C91578"/>
    <w:rsid w:val="00C91813"/>
    <w:rsid w:val="00C91855"/>
    <w:rsid w:val="00C9189E"/>
    <w:rsid w:val="00C9195A"/>
    <w:rsid w:val="00C9198F"/>
    <w:rsid w:val="00C919BA"/>
    <w:rsid w:val="00C91A5A"/>
    <w:rsid w:val="00C91EA3"/>
    <w:rsid w:val="00C91FFD"/>
    <w:rsid w:val="00C92361"/>
    <w:rsid w:val="00C92404"/>
    <w:rsid w:val="00C92597"/>
    <w:rsid w:val="00C925C7"/>
    <w:rsid w:val="00C92921"/>
    <w:rsid w:val="00C92965"/>
    <w:rsid w:val="00C92C5F"/>
    <w:rsid w:val="00C92DB2"/>
    <w:rsid w:val="00C92E59"/>
    <w:rsid w:val="00C92E63"/>
    <w:rsid w:val="00C92F0A"/>
    <w:rsid w:val="00C93055"/>
    <w:rsid w:val="00C930A8"/>
    <w:rsid w:val="00C9316B"/>
    <w:rsid w:val="00C93178"/>
    <w:rsid w:val="00C931AC"/>
    <w:rsid w:val="00C933CE"/>
    <w:rsid w:val="00C9378B"/>
    <w:rsid w:val="00C93848"/>
    <w:rsid w:val="00C93A8C"/>
    <w:rsid w:val="00C93C59"/>
    <w:rsid w:val="00C93C90"/>
    <w:rsid w:val="00C93CA6"/>
    <w:rsid w:val="00C93E0D"/>
    <w:rsid w:val="00C93E67"/>
    <w:rsid w:val="00C93F20"/>
    <w:rsid w:val="00C93F6C"/>
    <w:rsid w:val="00C9405E"/>
    <w:rsid w:val="00C9416B"/>
    <w:rsid w:val="00C941D7"/>
    <w:rsid w:val="00C942F0"/>
    <w:rsid w:val="00C9443F"/>
    <w:rsid w:val="00C946ED"/>
    <w:rsid w:val="00C94704"/>
    <w:rsid w:val="00C94776"/>
    <w:rsid w:val="00C94861"/>
    <w:rsid w:val="00C94C6C"/>
    <w:rsid w:val="00C94D44"/>
    <w:rsid w:val="00C94D7F"/>
    <w:rsid w:val="00C94F4B"/>
    <w:rsid w:val="00C95045"/>
    <w:rsid w:val="00C9504B"/>
    <w:rsid w:val="00C95193"/>
    <w:rsid w:val="00C956EA"/>
    <w:rsid w:val="00C9583D"/>
    <w:rsid w:val="00C95AC7"/>
    <w:rsid w:val="00C95B81"/>
    <w:rsid w:val="00C95B87"/>
    <w:rsid w:val="00C95C09"/>
    <w:rsid w:val="00C95D51"/>
    <w:rsid w:val="00C95D80"/>
    <w:rsid w:val="00C95D8C"/>
    <w:rsid w:val="00C95DDB"/>
    <w:rsid w:val="00C95EBC"/>
    <w:rsid w:val="00C95F92"/>
    <w:rsid w:val="00C95FE2"/>
    <w:rsid w:val="00C9636F"/>
    <w:rsid w:val="00C963EA"/>
    <w:rsid w:val="00C96476"/>
    <w:rsid w:val="00C96479"/>
    <w:rsid w:val="00C96549"/>
    <w:rsid w:val="00C9669B"/>
    <w:rsid w:val="00C966E2"/>
    <w:rsid w:val="00C96882"/>
    <w:rsid w:val="00C96891"/>
    <w:rsid w:val="00C968C9"/>
    <w:rsid w:val="00C96A6F"/>
    <w:rsid w:val="00C96CB2"/>
    <w:rsid w:val="00C96DBD"/>
    <w:rsid w:val="00C96F2F"/>
    <w:rsid w:val="00C96F4F"/>
    <w:rsid w:val="00C970A0"/>
    <w:rsid w:val="00C971DC"/>
    <w:rsid w:val="00C97242"/>
    <w:rsid w:val="00C973CA"/>
    <w:rsid w:val="00C975CD"/>
    <w:rsid w:val="00C976F6"/>
    <w:rsid w:val="00C97762"/>
    <w:rsid w:val="00C97A4A"/>
    <w:rsid w:val="00C97B34"/>
    <w:rsid w:val="00CA0055"/>
    <w:rsid w:val="00CA0420"/>
    <w:rsid w:val="00CA0979"/>
    <w:rsid w:val="00CA09C1"/>
    <w:rsid w:val="00CA0BA5"/>
    <w:rsid w:val="00CA0BAE"/>
    <w:rsid w:val="00CA0C03"/>
    <w:rsid w:val="00CA0D7F"/>
    <w:rsid w:val="00CA0DC3"/>
    <w:rsid w:val="00CA0DC9"/>
    <w:rsid w:val="00CA0F80"/>
    <w:rsid w:val="00CA1221"/>
    <w:rsid w:val="00CA13FE"/>
    <w:rsid w:val="00CA16B7"/>
    <w:rsid w:val="00CA16F4"/>
    <w:rsid w:val="00CA1842"/>
    <w:rsid w:val="00CA1A5D"/>
    <w:rsid w:val="00CA1A80"/>
    <w:rsid w:val="00CA1B09"/>
    <w:rsid w:val="00CA1C05"/>
    <w:rsid w:val="00CA1D61"/>
    <w:rsid w:val="00CA1DD9"/>
    <w:rsid w:val="00CA2043"/>
    <w:rsid w:val="00CA2171"/>
    <w:rsid w:val="00CA23AA"/>
    <w:rsid w:val="00CA2419"/>
    <w:rsid w:val="00CA24BD"/>
    <w:rsid w:val="00CA25AC"/>
    <w:rsid w:val="00CA25E0"/>
    <w:rsid w:val="00CA2929"/>
    <w:rsid w:val="00CA2BB5"/>
    <w:rsid w:val="00CA2E1E"/>
    <w:rsid w:val="00CA2E80"/>
    <w:rsid w:val="00CA2F0B"/>
    <w:rsid w:val="00CA320E"/>
    <w:rsid w:val="00CA32AB"/>
    <w:rsid w:val="00CA349B"/>
    <w:rsid w:val="00CA34F6"/>
    <w:rsid w:val="00CA350B"/>
    <w:rsid w:val="00CA354A"/>
    <w:rsid w:val="00CA392A"/>
    <w:rsid w:val="00CA397E"/>
    <w:rsid w:val="00CA3B76"/>
    <w:rsid w:val="00CA3EB7"/>
    <w:rsid w:val="00CA3F0E"/>
    <w:rsid w:val="00CA41CD"/>
    <w:rsid w:val="00CA4303"/>
    <w:rsid w:val="00CA458B"/>
    <w:rsid w:val="00CA4768"/>
    <w:rsid w:val="00CA47D1"/>
    <w:rsid w:val="00CA484B"/>
    <w:rsid w:val="00CA4B0F"/>
    <w:rsid w:val="00CA4BE3"/>
    <w:rsid w:val="00CA4CCE"/>
    <w:rsid w:val="00CA4E86"/>
    <w:rsid w:val="00CA503C"/>
    <w:rsid w:val="00CA5132"/>
    <w:rsid w:val="00CA5375"/>
    <w:rsid w:val="00CA55B3"/>
    <w:rsid w:val="00CA5870"/>
    <w:rsid w:val="00CA5E54"/>
    <w:rsid w:val="00CA5E9C"/>
    <w:rsid w:val="00CA5FAB"/>
    <w:rsid w:val="00CA6091"/>
    <w:rsid w:val="00CA62AE"/>
    <w:rsid w:val="00CA64EA"/>
    <w:rsid w:val="00CA653C"/>
    <w:rsid w:val="00CA6645"/>
    <w:rsid w:val="00CA66E0"/>
    <w:rsid w:val="00CA673B"/>
    <w:rsid w:val="00CA68AA"/>
    <w:rsid w:val="00CA6957"/>
    <w:rsid w:val="00CA69AF"/>
    <w:rsid w:val="00CA6C6B"/>
    <w:rsid w:val="00CA6CE4"/>
    <w:rsid w:val="00CA6E46"/>
    <w:rsid w:val="00CA70CE"/>
    <w:rsid w:val="00CA7110"/>
    <w:rsid w:val="00CA75D3"/>
    <w:rsid w:val="00CA773D"/>
    <w:rsid w:val="00CA77EE"/>
    <w:rsid w:val="00CA79CF"/>
    <w:rsid w:val="00CA7BA9"/>
    <w:rsid w:val="00CA7C27"/>
    <w:rsid w:val="00CA7D73"/>
    <w:rsid w:val="00CA7F56"/>
    <w:rsid w:val="00CA7F6E"/>
    <w:rsid w:val="00CA7FEC"/>
    <w:rsid w:val="00CB0015"/>
    <w:rsid w:val="00CB030B"/>
    <w:rsid w:val="00CB0506"/>
    <w:rsid w:val="00CB07DB"/>
    <w:rsid w:val="00CB083F"/>
    <w:rsid w:val="00CB08CD"/>
    <w:rsid w:val="00CB0A3F"/>
    <w:rsid w:val="00CB0B36"/>
    <w:rsid w:val="00CB0B67"/>
    <w:rsid w:val="00CB0C62"/>
    <w:rsid w:val="00CB0EDC"/>
    <w:rsid w:val="00CB11E9"/>
    <w:rsid w:val="00CB11FF"/>
    <w:rsid w:val="00CB1429"/>
    <w:rsid w:val="00CB144F"/>
    <w:rsid w:val="00CB1454"/>
    <w:rsid w:val="00CB1635"/>
    <w:rsid w:val="00CB1706"/>
    <w:rsid w:val="00CB17C4"/>
    <w:rsid w:val="00CB17E0"/>
    <w:rsid w:val="00CB1844"/>
    <w:rsid w:val="00CB187D"/>
    <w:rsid w:val="00CB1890"/>
    <w:rsid w:val="00CB1AEA"/>
    <w:rsid w:val="00CB1B19"/>
    <w:rsid w:val="00CB1DC7"/>
    <w:rsid w:val="00CB1E14"/>
    <w:rsid w:val="00CB1F5A"/>
    <w:rsid w:val="00CB1F7A"/>
    <w:rsid w:val="00CB20FA"/>
    <w:rsid w:val="00CB23EC"/>
    <w:rsid w:val="00CB24E8"/>
    <w:rsid w:val="00CB2534"/>
    <w:rsid w:val="00CB2608"/>
    <w:rsid w:val="00CB2610"/>
    <w:rsid w:val="00CB28F3"/>
    <w:rsid w:val="00CB29C7"/>
    <w:rsid w:val="00CB2BDF"/>
    <w:rsid w:val="00CB329B"/>
    <w:rsid w:val="00CB32D1"/>
    <w:rsid w:val="00CB339D"/>
    <w:rsid w:val="00CB3457"/>
    <w:rsid w:val="00CB3565"/>
    <w:rsid w:val="00CB37B7"/>
    <w:rsid w:val="00CB3813"/>
    <w:rsid w:val="00CB381B"/>
    <w:rsid w:val="00CB3870"/>
    <w:rsid w:val="00CB38B3"/>
    <w:rsid w:val="00CB3A90"/>
    <w:rsid w:val="00CB3CD5"/>
    <w:rsid w:val="00CB40F9"/>
    <w:rsid w:val="00CB41C2"/>
    <w:rsid w:val="00CB41EF"/>
    <w:rsid w:val="00CB423C"/>
    <w:rsid w:val="00CB4341"/>
    <w:rsid w:val="00CB441B"/>
    <w:rsid w:val="00CB44AC"/>
    <w:rsid w:val="00CB45CD"/>
    <w:rsid w:val="00CB462A"/>
    <w:rsid w:val="00CB4745"/>
    <w:rsid w:val="00CB47C2"/>
    <w:rsid w:val="00CB4875"/>
    <w:rsid w:val="00CB4C7A"/>
    <w:rsid w:val="00CB4DA6"/>
    <w:rsid w:val="00CB4F2B"/>
    <w:rsid w:val="00CB4FC9"/>
    <w:rsid w:val="00CB4FD0"/>
    <w:rsid w:val="00CB5269"/>
    <w:rsid w:val="00CB533F"/>
    <w:rsid w:val="00CB53FC"/>
    <w:rsid w:val="00CB5419"/>
    <w:rsid w:val="00CB5466"/>
    <w:rsid w:val="00CB5664"/>
    <w:rsid w:val="00CB58B5"/>
    <w:rsid w:val="00CB5A44"/>
    <w:rsid w:val="00CB5AED"/>
    <w:rsid w:val="00CB5B1A"/>
    <w:rsid w:val="00CB5BF6"/>
    <w:rsid w:val="00CB5D10"/>
    <w:rsid w:val="00CB5E80"/>
    <w:rsid w:val="00CB5F56"/>
    <w:rsid w:val="00CB606A"/>
    <w:rsid w:val="00CB60D5"/>
    <w:rsid w:val="00CB63AF"/>
    <w:rsid w:val="00CB661F"/>
    <w:rsid w:val="00CB6716"/>
    <w:rsid w:val="00CB6903"/>
    <w:rsid w:val="00CB691A"/>
    <w:rsid w:val="00CB697C"/>
    <w:rsid w:val="00CB6EB9"/>
    <w:rsid w:val="00CB6FE2"/>
    <w:rsid w:val="00CB6FE4"/>
    <w:rsid w:val="00CB7265"/>
    <w:rsid w:val="00CB72C9"/>
    <w:rsid w:val="00CB73B3"/>
    <w:rsid w:val="00CB73F6"/>
    <w:rsid w:val="00CB74BA"/>
    <w:rsid w:val="00CB76CD"/>
    <w:rsid w:val="00CB773E"/>
    <w:rsid w:val="00CB78DF"/>
    <w:rsid w:val="00CB79B1"/>
    <w:rsid w:val="00CB79F5"/>
    <w:rsid w:val="00CB7A2B"/>
    <w:rsid w:val="00CB7CC2"/>
    <w:rsid w:val="00CB7D71"/>
    <w:rsid w:val="00CB7DA2"/>
    <w:rsid w:val="00CC00FA"/>
    <w:rsid w:val="00CC0320"/>
    <w:rsid w:val="00CC0470"/>
    <w:rsid w:val="00CC04BA"/>
    <w:rsid w:val="00CC04F3"/>
    <w:rsid w:val="00CC0596"/>
    <w:rsid w:val="00CC060B"/>
    <w:rsid w:val="00CC062D"/>
    <w:rsid w:val="00CC072D"/>
    <w:rsid w:val="00CC08C4"/>
    <w:rsid w:val="00CC0900"/>
    <w:rsid w:val="00CC09C4"/>
    <w:rsid w:val="00CC0C05"/>
    <w:rsid w:val="00CC0C9A"/>
    <w:rsid w:val="00CC0CAF"/>
    <w:rsid w:val="00CC0D53"/>
    <w:rsid w:val="00CC0ECF"/>
    <w:rsid w:val="00CC10CA"/>
    <w:rsid w:val="00CC116B"/>
    <w:rsid w:val="00CC1742"/>
    <w:rsid w:val="00CC17EC"/>
    <w:rsid w:val="00CC192C"/>
    <w:rsid w:val="00CC1955"/>
    <w:rsid w:val="00CC1F22"/>
    <w:rsid w:val="00CC1F3E"/>
    <w:rsid w:val="00CC20A7"/>
    <w:rsid w:val="00CC218B"/>
    <w:rsid w:val="00CC220B"/>
    <w:rsid w:val="00CC248D"/>
    <w:rsid w:val="00CC2565"/>
    <w:rsid w:val="00CC2765"/>
    <w:rsid w:val="00CC2824"/>
    <w:rsid w:val="00CC2918"/>
    <w:rsid w:val="00CC29A7"/>
    <w:rsid w:val="00CC2B60"/>
    <w:rsid w:val="00CC2F1B"/>
    <w:rsid w:val="00CC2FDC"/>
    <w:rsid w:val="00CC2FF4"/>
    <w:rsid w:val="00CC3025"/>
    <w:rsid w:val="00CC31D3"/>
    <w:rsid w:val="00CC337A"/>
    <w:rsid w:val="00CC34BA"/>
    <w:rsid w:val="00CC361D"/>
    <w:rsid w:val="00CC3775"/>
    <w:rsid w:val="00CC37FE"/>
    <w:rsid w:val="00CC382A"/>
    <w:rsid w:val="00CC3921"/>
    <w:rsid w:val="00CC3D30"/>
    <w:rsid w:val="00CC43B6"/>
    <w:rsid w:val="00CC44F5"/>
    <w:rsid w:val="00CC4673"/>
    <w:rsid w:val="00CC46A4"/>
    <w:rsid w:val="00CC484B"/>
    <w:rsid w:val="00CC4998"/>
    <w:rsid w:val="00CC4A6C"/>
    <w:rsid w:val="00CC5080"/>
    <w:rsid w:val="00CC50AD"/>
    <w:rsid w:val="00CC522B"/>
    <w:rsid w:val="00CC5292"/>
    <w:rsid w:val="00CC5406"/>
    <w:rsid w:val="00CC54E2"/>
    <w:rsid w:val="00CC5549"/>
    <w:rsid w:val="00CC5578"/>
    <w:rsid w:val="00CC55CD"/>
    <w:rsid w:val="00CC560F"/>
    <w:rsid w:val="00CC5735"/>
    <w:rsid w:val="00CC5744"/>
    <w:rsid w:val="00CC5952"/>
    <w:rsid w:val="00CC5AC4"/>
    <w:rsid w:val="00CC5BE6"/>
    <w:rsid w:val="00CC5C20"/>
    <w:rsid w:val="00CC5C43"/>
    <w:rsid w:val="00CC5F9F"/>
    <w:rsid w:val="00CC6118"/>
    <w:rsid w:val="00CC64E7"/>
    <w:rsid w:val="00CC64FD"/>
    <w:rsid w:val="00CC6574"/>
    <w:rsid w:val="00CC66E3"/>
    <w:rsid w:val="00CC68A1"/>
    <w:rsid w:val="00CC69BA"/>
    <w:rsid w:val="00CC6A96"/>
    <w:rsid w:val="00CC6D07"/>
    <w:rsid w:val="00CC6E6D"/>
    <w:rsid w:val="00CC6F3D"/>
    <w:rsid w:val="00CC7017"/>
    <w:rsid w:val="00CC7039"/>
    <w:rsid w:val="00CC7197"/>
    <w:rsid w:val="00CC71AE"/>
    <w:rsid w:val="00CC74E0"/>
    <w:rsid w:val="00CC77C5"/>
    <w:rsid w:val="00CC7ABA"/>
    <w:rsid w:val="00CC7C0E"/>
    <w:rsid w:val="00CC7E0E"/>
    <w:rsid w:val="00CC7E55"/>
    <w:rsid w:val="00CC7F62"/>
    <w:rsid w:val="00CC7FC8"/>
    <w:rsid w:val="00CC7FFB"/>
    <w:rsid w:val="00CD02AE"/>
    <w:rsid w:val="00CD0323"/>
    <w:rsid w:val="00CD034E"/>
    <w:rsid w:val="00CD0373"/>
    <w:rsid w:val="00CD0432"/>
    <w:rsid w:val="00CD05C5"/>
    <w:rsid w:val="00CD080F"/>
    <w:rsid w:val="00CD09D3"/>
    <w:rsid w:val="00CD0A19"/>
    <w:rsid w:val="00CD0D8D"/>
    <w:rsid w:val="00CD0DA7"/>
    <w:rsid w:val="00CD0EC9"/>
    <w:rsid w:val="00CD104A"/>
    <w:rsid w:val="00CD10DA"/>
    <w:rsid w:val="00CD1334"/>
    <w:rsid w:val="00CD1426"/>
    <w:rsid w:val="00CD1463"/>
    <w:rsid w:val="00CD1542"/>
    <w:rsid w:val="00CD159E"/>
    <w:rsid w:val="00CD167B"/>
    <w:rsid w:val="00CD17F1"/>
    <w:rsid w:val="00CD18E3"/>
    <w:rsid w:val="00CD1A35"/>
    <w:rsid w:val="00CD1E4F"/>
    <w:rsid w:val="00CD1FDB"/>
    <w:rsid w:val="00CD1FF5"/>
    <w:rsid w:val="00CD2003"/>
    <w:rsid w:val="00CD20A0"/>
    <w:rsid w:val="00CD2141"/>
    <w:rsid w:val="00CD23DD"/>
    <w:rsid w:val="00CD2547"/>
    <w:rsid w:val="00CD261F"/>
    <w:rsid w:val="00CD28CF"/>
    <w:rsid w:val="00CD29E6"/>
    <w:rsid w:val="00CD2A16"/>
    <w:rsid w:val="00CD2A4F"/>
    <w:rsid w:val="00CD2B54"/>
    <w:rsid w:val="00CD2E5C"/>
    <w:rsid w:val="00CD31E6"/>
    <w:rsid w:val="00CD31ED"/>
    <w:rsid w:val="00CD3207"/>
    <w:rsid w:val="00CD3298"/>
    <w:rsid w:val="00CD331A"/>
    <w:rsid w:val="00CD34EA"/>
    <w:rsid w:val="00CD353E"/>
    <w:rsid w:val="00CD36BD"/>
    <w:rsid w:val="00CD36FF"/>
    <w:rsid w:val="00CD385D"/>
    <w:rsid w:val="00CD38B0"/>
    <w:rsid w:val="00CD3919"/>
    <w:rsid w:val="00CD3990"/>
    <w:rsid w:val="00CD3A02"/>
    <w:rsid w:val="00CD3AB5"/>
    <w:rsid w:val="00CD3B02"/>
    <w:rsid w:val="00CD3B2B"/>
    <w:rsid w:val="00CD3BA3"/>
    <w:rsid w:val="00CD3F16"/>
    <w:rsid w:val="00CD3F90"/>
    <w:rsid w:val="00CD4333"/>
    <w:rsid w:val="00CD4591"/>
    <w:rsid w:val="00CD47D9"/>
    <w:rsid w:val="00CD4AC3"/>
    <w:rsid w:val="00CD4BEC"/>
    <w:rsid w:val="00CD4DA4"/>
    <w:rsid w:val="00CD4EF9"/>
    <w:rsid w:val="00CD4FCA"/>
    <w:rsid w:val="00CD51D4"/>
    <w:rsid w:val="00CD5498"/>
    <w:rsid w:val="00CD5587"/>
    <w:rsid w:val="00CD56E9"/>
    <w:rsid w:val="00CD5762"/>
    <w:rsid w:val="00CD5900"/>
    <w:rsid w:val="00CD5AF9"/>
    <w:rsid w:val="00CD5B2E"/>
    <w:rsid w:val="00CD5BB2"/>
    <w:rsid w:val="00CD5D8C"/>
    <w:rsid w:val="00CD5FD5"/>
    <w:rsid w:val="00CD5FF8"/>
    <w:rsid w:val="00CD60B9"/>
    <w:rsid w:val="00CD630C"/>
    <w:rsid w:val="00CD63CA"/>
    <w:rsid w:val="00CD65E2"/>
    <w:rsid w:val="00CD6ADE"/>
    <w:rsid w:val="00CD6B2A"/>
    <w:rsid w:val="00CD6DEE"/>
    <w:rsid w:val="00CD6E29"/>
    <w:rsid w:val="00CD720E"/>
    <w:rsid w:val="00CD79D1"/>
    <w:rsid w:val="00CD7BF2"/>
    <w:rsid w:val="00CD7BFB"/>
    <w:rsid w:val="00CD7CD5"/>
    <w:rsid w:val="00CD7E5D"/>
    <w:rsid w:val="00CD7E88"/>
    <w:rsid w:val="00CD7FA7"/>
    <w:rsid w:val="00CE0102"/>
    <w:rsid w:val="00CE039D"/>
    <w:rsid w:val="00CE03CA"/>
    <w:rsid w:val="00CE0457"/>
    <w:rsid w:val="00CE04B0"/>
    <w:rsid w:val="00CE061F"/>
    <w:rsid w:val="00CE0633"/>
    <w:rsid w:val="00CE07D4"/>
    <w:rsid w:val="00CE07E5"/>
    <w:rsid w:val="00CE0B7B"/>
    <w:rsid w:val="00CE0DEC"/>
    <w:rsid w:val="00CE1166"/>
    <w:rsid w:val="00CE1172"/>
    <w:rsid w:val="00CE1195"/>
    <w:rsid w:val="00CE11A7"/>
    <w:rsid w:val="00CE11C2"/>
    <w:rsid w:val="00CE11D4"/>
    <w:rsid w:val="00CE170D"/>
    <w:rsid w:val="00CE1848"/>
    <w:rsid w:val="00CE1A89"/>
    <w:rsid w:val="00CE1B2F"/>
    <w:rsid w:val="00CE1BA3"/>
    <w:rsid w:val="00CE1BC5"/>
    <w:rsid w:val="00CE1C6B"/>
    <w:rsid w:val="00CE2145"/>
    <w:rsid w:val="00CE22A4"/>
    <w:rsid w:val="00CE22C3"/>
    <w:rsid w:val="00CE22F1"/>
    <w:rsid w:val="00CE2C1D"/>
    <w:rsid w:val="00CE2C27"/>
    <w:rsid w:val="00CE2ECF"/>
    <w:rsid w:val="00CE2F1A"/>
    <w:rsid w:val="00CE304E"/>
    <w:rsid w:val="00CE316D"/>
    <w:rsid w:val="00CE32AA"/>
    <w:rsid w:val="00CE3428"/>
    <w:rsid w:val="00CE3650"/>
    <w:rsid w:val="00CE3797"/>
    <w:rsid w:val="00CE3BEB"/>
    <w:rsid w:val="00CE3D45"/>
    <w:rsid w:val="00CE3E80"/>
    <w:rsid w:val="00CE3EED"/>
    <w:rsid w:val="00CE3FB1"/>
    <w:rsid w:val="00CE3FFC"/>
    <w:rsid w:val="00CE4084"/>
    <w:rsid w:val="00CE4125"/>
    <w:rsid w:val="00CE48BF"/>
    <w:rsid w:val="00CE4988"/>
    <w:rsid w:val="00CE4A86"/>
    <w:rsid w:val="00CE4B87"/>
    <w:rsid w:val="00CE4C50"/>
    <w:rsid w:val="00CE4E96"/>
    <w:rsid w:val="00CE4EB8"/>
    <w:rsid w:val="00CE4F8E"/>
    <w:rsid w:val="00CE4FD9"/>
    <w:rsid w:val="00CE50F2"/>
    <w:rsid w:val="00CE512F"/>
    <w:rsid w:val="00CE524D"/>
    <w:rsid w:val="00CE52A7"/>
    <w:rsid w:val="00CE5532"/>
    <w:rsid w:val="00CE55AD"/>
    <w:rsid w:val="00CE58B6"/>
    <w:rsid w:val="00CE5940"/>
    <w:rsid w:val="00CE59E1"/>
    <w:rsid w:val="00CE59F9"/>
    <w:rsid w:val="00CE5B3F"/>
    <w:rsid w:val="00CE5BBE"/>
    <w:rsid w:val="00CE5F46"/>
    <w:rsid w:val="00CE5F5C"/>
    <w:rsid w:val="00CE5FD8"/>
    <w:rsid w:val="00CE5FFD"/>
    <w:rsid w:val="00CE6128"/>
    <w:rsid w:val="00CE62BF"/>
    <w:rsid w:val="00CE636A"/>
    <w:rsid w:val="00CE6502"/>
    <w:rsid w:val="00CE65D2"/>
    <w:rsid w:val="00CE665B"/>
    <w:rsid w:val="00CE66F5"/>
    <w:rsid w:val="00CE67A1"/>
    <w:rsid w:val="00CE68C8"/>
    <w:rsid w:val="00CE6919"/>
    <w:rsid w:val="00CE6973"/>
    <w:rsid w:val="00CE6A5E"/>
    <w:rsid w:val="00CE6B91"/>
    <w:rsid w:val="00CE6DB0"/>
    <w:rsid w:val="00CE6ED6"/>
    <w:rsid w:val="00CE6F61"/>
    <w:rsid w:val="00CE7212"/>
    <w:rsid w:val="00CE73B6"/>
    <w:rsid w:val="00CE7413"/>
    <w:rsid w:val="00CE742D"/>
    <w:rsid w:val="00CE74B6"/>
    <w:rsid w:val="00CE74FB"/>
    <w:rsid w:val="00CE79FA"/>
    <w:rsid w:val="00CE7A9C"/>
    <w:rsid w:val="00CE7C54"/>
    <w:rsid w:val="00CE7DDF"/>
    <w:rsid w:val="00CE7EBC"/>
    <w:rsid w:val="00CF02E4"/>
    <w:rsid w:val="00CF0346"/>
    <w:rsid w:val="00CF037A"/>
    <w:rsid w:val="00CF0466"/>
    <w:rsid w:val="00CF046A"/>
    <w:rsid w:val="00CF06C3"/>
    <w:rsid w:val="00CF0741"/>
    <w:rsid w:val="00CF07B3"/>
    <w:rsid w:val="00CF07B7"/>
    <w:rsid w:val="00CF0830"/>
    <w:rsid w:val="00CF08AF"/>
    <w:rsid w:val="00CF092E"/>
    <w:rsid w:val="00CF0967"/>
    <w:rsid w:val="00CF0C0E"/>
    <w:rsid w:val="00CF0C91"/>
    <w:rsid w:val="00CF0CDF"/>
    <w:rsid w:val="00CF0D2D"/>
    <w:rsid w:val="00CF0D91"/>
    <w:rsid w:val="00CF0DD2"/>
    <w:rsid w:val="00CF0E7A"/>
    <w:rsid w:val="00CF0FD9"/>
    <w:rsid w:val="00CF0FF3"/>
    <w:rsid w:val="00CF10C7"/>
    <w:rsid w:val="00CF10F7"/>
    <w:rsid w:val="00CF125C"/>
    <w:rsid w:val="00CF14A6"/>
    <w:rsid w:val="00CF14F7"/>
    <w:rsid w:val="00CF15EA"/>
    <w:rsid w:val="00CF1689"/>
    <w:rsid w:val="00CF1828"/>
    <w:rsid w:val="00CF18C1"/>
    <w:rsid w:val="00CF1947"/>
    <w:rsid w:val="00CF1949"/>
    <w:rsid w:val="00CF1A79"/>
    <w:rsid w:val="00CF1DC2"/>
    <w:rsid w:val="00CF1F1F"/>
    <w:rsid w:val="00CF1F3C"/>
    <w:rsid w:val="00CF200A"/>
    <w:rsid w:val="00CF201A"/>
    <w:rsid w:val="00CF2409"/>
    <w:rsid w:val="00CF244F"/>
    <w:rsid w:val="00CF264D"/>
    <w:rsid w:val="00CF27FD"/>
    <w:rsid w:val="00CF28BA"/>
    <w:rsid w:val="00CF2B88"/>
    <w:rsid w:val="00CF2B8E"/>
    <w:rsid w:val="00CF2C59"/>
    <w:rsid w:val="00CF2E0A"/>
    <w:rsid w:val="00CF2F75"/>
    <w:rsid w:val="00CF2F94"/>
    <w:rsid w:val="00CF3210"/>
    <w:rsid w:val="00CF32C2"/>
    <w:rsid w:val="00CF3337"/>
    <w:rsid w:val="00CF3400"/>
    <w:rsid w:val="00CF341F"/>
    <w:rsid w:val="00CF3599"/>
    <w:rsid w:val="00CF36E5"/>
    <w:rsid w:val="00CF376C"/>
    <w:rsid w:val="00CF38D7"/>
    <w:rsid w:val="00CF395A"/>
    <w:rsid w:val="00CF39CC"/>
    <w:rsid w:val="00CF3B70"/>
    <w:rsid w:val="00CF3C18"/>
    <w:rsid w:val="00CF3E06"/>
    <w:rsid w:val="00CF3EB2"/>
    <w:rsid w:val="00CF403C"/>
    <w:rsid w:val="00CF40AD"/>
    <w:rsid w:val="00CF4339"/>
    <w:rsid w:val="00CF4508"/>
    <w:rsid w:val="00CF4730"/>
    <w:rsid w:val="00CF47CD"/>
    <w:rsid w:val="00CF481A"/>
    <w:rsid w:val="00CF489B"/>
    <w:rsid w:val="00CF49F3"/>
    <w:rsid w:val="00CF4C14"/>
    <w:rsid w:val="00CF4F4F"/>
    <w:rsid w:val="00CF5271"/>
    <w:rsid w:val="00CF52CB"/>
    <w:rsid w:val="00CF5309"/>
    <w:rsid w:val="00CF549C"/>
    <w:rsid w:val="00CF578B"/>
    <w:rsid w:val="00CF57A8"/>
    <w:rsid w:val="00CF588F"/>
    <w:rsid w:val="00CF5A40"/>
    <w:rsid w:val="00CF5A6C"/>
    <w:rsid w:val="00CF5B21"/>
    <w:rsid w:val="00CF5BA3"/>
    <w:rsid w:val="00CF5BE3"/>
    <w:rsid w:val="00CF5F8D"/>
    <w:rsid w:val="00CF6199"/>
    <w:rsid w:val="00CF62E5"/>
    <w:rsid w:val="00CF633D"/>
    <w:rsid w:val="00CF6554"/>
    <w:rsid w:val="00CF6578"/>
    <w:rsid w:val="00CF66DA"/>
    <w:rsid w:val="00CF6765"/>
    <w:rsid w:val="00CF68C7"/>
    <w:rsid w:val="00CF6A53"/>
    <w:rsid w:val="00CF6D7D"/>
    <w:rsid w:val="00CF6FCA"/>
    <w:rsid w:val="00CF7520"/>
    <w:rsid w:val="00CF7829"/>
    <w:rsid w:val="00CF7907"/>
    <w:rsid w:val="00CF7948"/>
    <w:rsid w:val="00CF7C5A"/>
    <w:rsid w:val="00CF7D3C"/>
    <w:rsid w:val="00CF7D72"/>
    <w:rsid w:val="00CF7EEA"/>
    <w:rsid w:val="00D00410"/>
    <w:rsid w:val="00D00584"/>
    <w:rsid w:val="00D00664"/>
    <w:rsid w:val="00D0082B"/>
    <w:rsid w:val="00D009DB"/>
    <w:rsid w:val="00D00B4D"/>
    <w:rsid w:val="00D00B6F"/>
    <w:rsid w:val="00D00BE2"/>
    <w:rsid w:val="00D00EC6"/>
    <w:rsid w:val="00D00F89"/>
    <w:rsid w:val="00D00FC2"/>
    <w:rsid w:val="00D0135A"/>
    <w:rsid w:val="00D013D9"/>
    <w:rsid w:val="00D01410"/>
    <w:rsid w:val="00D0142A"/>
    <w:rsid w:val="00D014CD"/>
    <w:rsid w:val="00D0171A"/>
    <w:rsid w:val="00D01819"/>
    <w:rsid w:val="00D01842"/>
    <w:rsid w:val="00D01A96"/>
    <w:rsid w:val="00D01E5C"/>
    <w:rsid w:val="00D01F60"/>
    <w:rsid w:val="00D02175"/>
    <w:rsid w:val="00D0220F"/>
    <w:rsid w:val="00D025EE"/>
    <w:rsid w:val="00D0268D"/>
    <w:rsid w:val="00D027B6"/>
    <w:rsid w:val="00D02AC3"/>
    <w:rsid w:val="00D02B32"/>
    <w:rsid w:val="00D02B49"/>
    <w:rsid w:val="00D02D24"/>
    <w:rsid w:val="00D02E76"/>
    <w:rsid w:val="00D02F58"/>
    <w:rsid w:val="00D032D2"/>
    <w:rsid w:val="00D03319"/>
    <w:rsid w:val="00D03328"/>
    <w:rsid w:val="00D0345E"/>
    <w:rsid w:val="00D03518"/>
    <w:rsid w:val="00D035CC"/>
    <w:rsid w:val="00D03720"/>
    <w:rsid w:val="00D03773"/>
    <w:rsid w:val="00D03AFA"/>
    <w:rsid w:val="00D03EDF"/>
    <w:rsid w:val="00D04131"/>
    <w:rsid w:val="00D041DB"/>
    <w:rsid w:val="00D04207"/>
    <w:rsid w:val="00D04468"/>
    <w:rsid w:val="00D045DA"/>
    <w:rsid w:val="00D047A4"/>
    <w:rsid w:val="00D04BCD"/>
    <w:rsid w:val="00D04C6A"/>
    <w:rsid w:val="00D05004"/>
    <w:rsid w:val="00D05182"/>
    <w:rsid w:val="00D05216"/>
    <w:rsid w:val="00D052F2"/>
    <w:rsid w:val="00D0561D"/>
    <w:rsid w:val="00D0561F"/>
    <w:rsid w:val="00D057FE"/>
    <w:rsid w:val="00D05966"/>
    <w:rsid w:val="00D05A04"/>
    <w:rsid w:val="00D05D18"/>
    <w:rsid w:val="00D05E02"/>
    <w:rsid w:val="00D05E41"/>
    <w:rsid w:val="00D0616D"/>
    <w:rsid w:val="00D0624D"/>
    <w:rsid w:val="00D062C3"/>
    <w:rsid w:val="00D063B5"/>
    <w:rsid w:val="00D063F3"/>
    <w:rsid w:val="00D065C0"/>
    <w:rsid w:val="00D06901"/>
    <w:rsid w:val="00D0695F"/>
    <w:rsid w:val="00D06B84"/>
    <w:rsid w:val="00D06C65"/>
    <w:rsid w:val="00D06D75"/>
    <w:rsid w:val="00D06F0E"/>
    <w:rsid w:val="00D06F5A"/>
    <w:rsid w:val="00D06F7E"/>
    <w:rsid w:val="00D07180"/>
    <w:rsid w:val="00D072E4"/>
    <w:rsid w:val="00D0731E"/>
    <w:rsid w:val="00D074D8"/>
    <w:rsid w:val="00D07859"/>
    <w:rsid w:val="00D07B91"/>
    <w:rsid w:val="00D10239"/>
    <w:rsid w:val="00D10612"/>
    <w:rsid w:val="00D1064A"/>
    <w:rsid w:val="00D1069C"/>
    <w:rsid w:val="00D106F8"/>
    <w:rsid w:val="00D10762"/>
    <w:rsid w:val="00D1085C"/>
    <w:rsid w:val="00D10947"/>
    <w:rsid w:val="00D10A12"/>
    <w:rsid w:val="00D10B30"/>
    <w:rsid w:val="00D10BAC"/>
    <w:rsid w:val="00D10C06"/>
    <w:rsid w:val="00D10DA7"/>
    <w:rsid w:val="00D10FC3"/>
    <w:rsid w:val="00D10FED"/>
    <w:rsid w:val="00D11089"/>
    <w:rsid w:val="00D11179"/>
    <w:rsid w:val="00D112FD"/>
    <w:rsid w:val="00D113A2"/>
    <w:rsid w:val="00D11423"/>
    <w:rsid w:val="00D11670"/>
    <w:rsid w:val="00D1177A"/>
    <w:rsid w:val="00D11A5E"/>
    <w:rsid w:val="00D11C34"/>
    <w:rsid w:val="00D11D9C"/>
    <w:rsid w:val="00D11F16"/>
    <w:rsid w:val="00D11FFF"/>
    <w:rsid w:val="00D12003"/>
    <w:rsid w:val="00D1202B"/>
    <w:rsid w:val="00D12278"/>
    <w:rsid w:val="00D122EB"/>
    <w:rsid w:val="00D123B2"/>
    <w:rsid w:val="00D12498"/>
    <w:rsid w:val="00D127E9"/>
    <w:rsid w:val="00D128DD"/>
    <w:rsid w:val="00D12B19"/>
    <w:rsid w:val="00D12C2C"/>
    <w:rsid w:val="00D12D99"/>
    <w:rsid w:val="00D12E56"/>
    <w:rsid w:val="00D12E5B"/>
    <w:rsid w:val="00D12F1C"/>
    <w:rsid w:val="00D13059"/>
    <w:rsid w:val="00D1311B"/>
    <w:rsid w:val="00D131E6"/>
    <w:rsid w:val="00D132E8"/>
    <w:rsid w:val="00D13611"/>
    <w:rsid w:val="00D13747"/>
    <w:rsid w:val="00D138BB"/>
    <w:rsid w:val="00D13904"/>
    <w:rsid w:val="00D13AC9"/>
    <w:rsid w:val="00D13C75"/>
    <w:rsid w:val="00D13C8A"/>
    <w:rsid w:val="00D13CF3"/>
    <w:rsid w:val="00D13D5F"/>
    <w:rsid w:val="00D13E9A"/>
    <w:rsid w:val="00D13FE3"/>
    <w:rsid w:val="00D142FE"/>
    <w:rsid w:val="00D14385"/>
    <w:rsid w:val="00D143CB"/>
    <w:rsid w:val="00D144EA"/>
    <w:rsid w:val="00D1451D"/>
    <w:rsid w:val="00D147EB"/>
    <w:rsid w:val="00D1483A"/>
    <w:rsid w:val="00D14C0A"/>
    <w:rsid w:val="00D150B4"/>
    <w:rsid w:val="00D152B4"/>
    <w:rsid w:val="00D1543B"/>
    <w:rsid w:val="00D1569A"/>
    <w:rsid w:val="00D1574D"/>
    <w:rsid w:val="00D15954"/>
    <w:rsid w:val="00D15B70"/>
    <w:rsid w:val="00D15F58"/>
    <w:rsid w:val="00D16014"/>
    <w:rsid w:val="00D161C4"/>
    <w:rsid w:val="00D161D1"/>
    <w:rsid w:val="00D1642B"/>
    <w:rsid w:val="00D1642E"/>
    <w:rsid w:val="00D164B8"/>
    <w:rsid w:val="00D16576"/>
    <w:rsid w:val="00D168CF"/>
    <w:rsid w:val="00D16AC3"/>
    <w:rsid w:val="00D1708F"/>
    <w:rsid w:val="00D17099"/>
    <w:rsid w:val="00D1752A"/>
    <w:rsid w:val="00D1771B"/>
    <w:rsid w:val="00D17732"/>
    <w:rsid w:val="00D1780D"/>
    <w:rsid w:val="00D178BD"/>
    <w:rsid w:val="00D17DAD"/>
    <w:rsid w:val="00D17EE5"/>
    <w:rsid w:val="00D17F1B"/>
    <w:rsid w:val="00D17F9C"/>
    <w:rsid w:val="00D2018C"/>
    <w:rsid w:val="00D20287"/>
    <w:rsid w:val="00D202C9"/>
    <w:rsid w:val="00D2046C"/>
    <w:rsid w:val="00D204C9"/>
    <w:rsid w:val="00D2053E"/>
    <w:rsid w:val="00D2069E"/>
    <w:rsid w:val="00D20798"/>
    <w:rsid w:val="00D208F7"/>
    <w:rsid w:val="00D2090D"/>
    <w:rsid w:val="00D20BD6"/>
    <w:rsid w:val="00D20C54"/>
    <w:rsid w:val="00D20C86"/>
    <w:rsid w:val="00D20DC8"/>
    <w:rsid w:val="00D20F5A"/>
    <w:rsid w:val="00D20F72"/>
    <w:rsid w:val="00D21108"/>
    <w:rsid w:val="00D2115F"/>
    <w:rsid w:val="00D211B3"/>
    <w:rsid w:val="00D21683"/>
    <w:rsid w:val="00D2170B"/>
    <w:rsid w:val="00D217B4"/>
    <w:rsid w:val="00D2189F"/>
    <w:rsid w:val="00D218CF"/>
    <w:rsid w:val="00D21C98"/>
    <w:rsid w:val="00D21D2D"/>
    <w:rsid w:val="00D21D7A"/>
    <w:rsid w:val="00D21DE8"/>
    <w:rsid w:val="00D22002"/>
    <w:rsid w:val="00D22123"/>
    <w:rsid w:val="00D22170"/>
    <w:rsid w:val="00D2223D"/>
    <w:rsid w:val="00D2223E"/>
    <w:rsid w:val="00D2224D"/>
    <w:rsid w:val="00D2276E"/>
    <w:rsid w:val="00D2294D"/>
    <w:rsid w:val="00D22D17"/>
    <w:rsid w:val="00D231BC"/>
    <w:rsid w:val="00D23296"/>
    <w:rsid w:val="00D234E3"/>
    <w:rsid w:val="00D23547"/>
    <w:rsid w:val="00D2354C"/>
    <w:rsid w:val="00D235A4"/>
    <w:rsid w:val="00D239AE"/>
    <w:rsid w:val="00D23A6D"/>
    <w:rsid w:val="00D23D2D"/>
    <w:rsid w:val="00D23D5B"/>
    <w:rsid w:val="00D23DF6"/>
    <w:rsid w:val="00D23E65"/>
    <w:rsid w:val="00D23FCB"/>
    <w:rsid w:val="00D23FEE"/>
    <w:rsid w:val="00D240C8"/>
    <w:rsid w:val="00D240DB"/>
    <w:rsid w:val="00D24181"/>
    <w:rsid w:val="00D24351"/>
    <w:rsid w:val="00D244BC"/>
    <w:rsid w:val="00D24520"/>
    <w:rsid w:val="00D24545"/>
    <w:rsid w:val="00D24641"/>
    <w:rsid w:val="00D24661"/>
    <w:rsid w:val="00D24702"/>
    <w:rsid w:val="00D24792"/>
    <w:rsid w:val="00D24A2E"/>
    <w:rsid w:val="00D24AE9"/>
    <w:rsid w:val="00D24BE2"/>
    <w:rsid w:val="00D24DEF"/>
    <w:rsid w:val="00D250C6"/>
    <w:rsid w:val="00D251F5"/>
    <w:rsid w:val="00D25332"/>
    <w:rsid w:val="00D25533"/>
    <w:rsid w:val="00D255E2"/>
    <w:rsid w:val="00D25679"/>
    <w:rsid w:val="00D25784"/>
    <w:rsid w:val="00D257C8"/>
    <w:rsid w:val="00D25A9B"/>
    <w:rsid w:val="00D25BD0"/>
    <w:rsid w:val="00D25C56"/>
    <w:rsid w:val="00D25C63"/>
    <w:rsid w:val="00D25EB6"/>
    <w:rsid w:val="00D25F56"/>
    <w:rsid w:val="00D25F9E"/>
    <w:rsid w:val="00D2619A"/>
    <w:rsid w:val="00D2623E"/>
    <w:rsid w:val="00D263B0"/>
    <w:rsid w:val="00D26697"/>
    <w:rsid w:val="00D266A8"/>
    <w:rsid w:val="00D269DD"/>
    <w:rsid w:val="00D26B0E"/>
    <w:rsid w:val="00D26C1E"/>
    <w:rsid w:val="00D26F86"/>
    <w:rsid w:val="00D2707A"/>
    <w:rsid w:val="00D27082"/>
    <w:rsid w:val="00D271E3"/>
    <w:rsid w:val="00D2738A"/>
    <w:rsid w:val="00D2743E"/>
    <w:rsid w:val="00D2753F"/>
    <w:rsid w:val="00D2760B"/>
    <w:rsid w:val="00D27682"/>
    <w:rsid w:val="00D27700"/>
    <w:rsid w:val="00D2782E"/>
    <w:rsid w:val="00D278F1"/>
    <w:rsid w:val="00D27998"/>
    <w:rsid w:val="00D27AC6"/>
    <w:rsid w:val="00D27D21"/>
    <w:rsid w:val="00D27EFF"/>
    <w:rsid w:val="00D27F60"/>
    <w:rsid w:val="00D300AA"/>
    <w:rsid w:val="00D3014E"/>
    <w:rsid w:val="00D3018C"/>
    <w:rsid w:val="00D30377"/>
    <w:rsid w:val="00D30946"/>
    <w:rsid w:val="00D309BF"/>
    <w:rsid w:val="00D30AFA"/>
    <w:rsid w:val="00D30D37"/>
    <w:rsid w:val="00D310DD"/>
    <w:rsid w:val="00D311B0"/>
    <w:rsid w:val="00D311C0"/>
    <w:rsid w:val="00D31325"/>
    <w:rsid w:val="00D31328"/>
    <w:rsid w:val="00D31423"/>
    <w:rsid w:val="00D3166B"/>
    <w:rsid w:val="00D31671"/>
    <w:rsid w:val="00D317F2"/>
    <w:rsid w:val="00D31A67"/>
    <w:rsid w:val="00D31B2C"/>
    <w:rsid w:val="00D31D3E"/>
    <w:rsid w:val="00D31D8B"/>
    <w:rsid w:val="00D3223A"/>
    <w:rsid w:val="00D322B1"/>
    <w:rsid w:val="00D32438"/>
    <w:rsid w:val="00D32791"/>
    <w:rsid w:val="00D3281C"/>
    <w:rsid w:val="00D32838"/>
    <w:rsid w:val="00D329E6"/>
    <w:rsid w:val="00D32F4C"/>
    <w:rsid w:val="00D32FA2"/>
    <w:rsid w:val="00D331A2"/>
    <w:rsid w:val="00D331DE"/>
    <w:rsid w:val="00D332B3"/>
    <w:rsid w:val="00D333CD"/>
    <w:rsid w:val="00D33538"/>
    <w:rsid w:val="00D340B2"/>
    <w:rsid w:val="00D341C3"/>
    <w:rsid w:val="00D34254"/>
    <w:rsid w:val="00D3428A"/>
    <w:rsid w:val="00D343FA"/>
    <w:rsid w:val="00D3446D"/>
    <w:rsid w:val="00D344B3"/>
    <w:rsid w:val="00D3464A"/>
    <w:rsid w:val="00D34667"/>
    <w:rsid w:val="00D34943"/>
    <w:rsid w:val="00D349B1"/>
    <w:rsid w:val="00D349F2"/>
    <w:rsid w:val="00D34BC1"/>
    <w:rsid w:val="00D34C45"/>
    <w:rsid w:val="00D34D0F"/>
    <w:rsid w:val="00D34D27"/>
    <w:rsid w:val="00D34D9E"/>
    <w:rsid w:val="00D34FB5"/>
    <w:rsid w:val="00D35098"/>
    <w:rsid w:val="00D3509D"/>
    <w:rsid w:val="00D3517D"/>
    <w:rsid w:val="00D351A8"/>
    <w:rsid w:val="00D35391"/>
    <w:rsid w:val="00D35583"/>
    <w:rsid w:val="00D3570D"/>
    <w:rsid w:val="00D35757"/>
    <w:rsid w:val="00D35A89"/>
    <w:rsid w:val="00D35BB9"/>
    <w:rsid w:val="00D35BC3"/>
    <w:rsid w:val="00D35CD3"/>
    <w:rsid w:val="00D35E13"/>
    <w:rsid w:val="00D35EA8"/>
    <w:rsid w:val="00D36496"/>
    <w:rsid w:val="00D36843"/>
    <w:rsid w:val="00D36EBD"/>
    <w:rsid w:val="00D37018"/>
    <w:rsid w:val="00D37303"/>
    <w:rsid w:val="00D37744"/>
    <w:rsid w:val="00D3777B"/>
    <w:rsid w:val="00D3787A"/>
    <w:rsid w:val="00D37B95"/>
    <w:rsid w:val="00D37CDA"/>
    <w:rsid w:val="00D37CDB"/>
    <w:rsid w:val="00D37DA0"/>
    <w:rsid w:val="00D37DA5"/>
    <w:rsid w:val="00D37DB0"/>
    <w:rsid w:val="00D37EDF"/>
    <w:rsid w:val="00D37F90"/>
    <w:rsid w:val="00D400A0"/>
    <w:rsid w:val="00D401E1"/>
    <w:rsid w:val="00D40543"/>
    <w:rsid w:val="00D4056C"/>
    <w:rsid w:val="00D4058B"/>
    <w:rsid w:val="00D40602"/>
    <w:rsid w:val="00D40824"/>
    <w:rsid w:val="00D408B4"/>
    <w:rsid w:val="00D409E4"/>
    <w:rsid w:val="00D40C6D"/>
    <w:rsid w:val="00D40DA0"/>
    <w:rsid w:val="00D40DDB"/>
    <w:rsid w:val="00D40F5B"/>
    <w:rsid w:val="00D40F99"/>
    <w:rsid w:val="00D41051"/>
    <w:rsid w:val="00D41148"/>
    <w:rsid w:val="00D413DA"/>
    <w:rsid w:val="00D413E0"/>
    <w:rsid w:val="00D414D1"/>
    <w:rsid w:val="00D41558"/>
    <w:rsid w:val="00D4159C"/>
    <w:rsid w:val="00D41619"/>
    <w:rsid w:val="00D4161A"/>
    <w:rsid w:val="00D4185A"/>
    <w:rsid w:val="00D41889"/>
    <w:rsid w:val="00D41975"/>
    <w:rsid w:val="00D41B31"/>
    <w:rsid w:val="00D41C54"/>
    <w:rsid w:val="00D41C97"/>
    <w:rsid w:val="00D41D01"/>
    <w:rsid w:val="00D41E79"/>
    <w:rsid w:val="00D4245E"/>
    <w:rsid w:val="00D426AB"/>
    <w:rsid w:val="00D42A48"/>
    <w:rsid w:val="00D42AC3"/>
    <w:rsid w:val="00D42B2C"/>
    <w:rsid w:val="00D4325C"/>
    <w:rsid w:val="00D4339C"/>
    <w:rsid w:val="00D4344C"/>
    <w:rsid w:val="00D4346A"/>
    <w:rsid w:val="00D43500"/>
    <w:rsid w:val="00D4350C"/>
    <w:rsid w:val="00D4353A"/>
    <w:rsid w:val="00D436CB"/>
    <w:rsid w:val="00D43761"/>
    <w:rsid w:val="00D43811"/>
    <w:rsid w:val="00D43A48"/>
    <w:rsid w:val="00D43B83"/>
    <w:rsid w:val="00D43DE5"/>
    <w:rsid w:val="00D43E85"/>
    <w:rsid w:val="00D4403A"/>
    <w:rsid w:val="00D4416F"/>
    <w:rsid w:val="00D44197"/>
    <w:rsid w:val="00D442A1"/>
    <w:rsid w:val="00D442CC"/>
    <w:rsid w:val="00D4433F"/>
    <w:rsid w:val="00D443E9"/>
    <w:rsid w:val="00D44767"/>
    <w:rsid w:val="00D44A6A"/>
    <w:rsid w:val="00D44A8F"/>
    <w:rsid w:val="00D44A92"/>
    <w:rsid w:val="00D44B2A"/>
    <w:rsid w:val="00D44BD5"/>
    <w:rsid w:val="00D44D33"/>
    <w:rsid w:val="00D44F64"/>
    <w:rsid w:val="00D4535C"/>
    <w:rsid w:val="00D456ED"/>
    <w:rsid w:val="00D4593A"/>
    <w:rsid w:val="00D45998"/>
    <w:rsid w:val="00D45BF4"/>
    <w:rsid w:val="00D45D77"/>
    <w:rsid w:val="00D45D94"/>
    <w:rsid w:val="00D45DCB"/>
    <w:rsid w:val="00D45E67"/>
    <w:rsid w:val="00D45F02"/>
    <w:rsid w:val="00D45F03"/>
    <w:rsid w:val="00D45F1B"/>
    <w:rsid w:val="00D460D5"/>
    <w:rsid w:val="00D461A1"/>
    <w:rsid w:val="00D461BE"/>
    <w:rsid w:val="00D46451"/>
    <w:rsid w:val="00D4690B"/>
    <w:rsid w:val="00D469A4"/>
    <w:rsid w:val="00D46C38"/>
    <w:rsid w:val="00D46DFB"/>
    <w:rsid w:val="00D46E63"/>
    <w:rsid w:val="00D46E96"/>
    <w:rsid w:val="00D46EEB"/>
    <w:rsid w:val="00D47268"/>
    <w:rsid w:val="00D472C6"/>
    <w:rsid w:val="00D472CC"/>
    <w:rsid w:val="00D472D0"/>
    <w:rsid w:val="00D473BA"/>
    <w:rsid w:val="00D474DD"/>
    <w:rsid w:val="00D47625"/>
    <w:rsid w:val="00D47911"/>
    <w:rsid w:val="00D47D81"/>
    <w:rsid w:val="00D47F7D"/>
    <w:rsid w:val="00D50298"/>
    <w:rsid w:val="00D505E2"/>
    <w:rsid w:val="00D506E6"/>
    <w:rsid w:val="00D50744"/>
    <w:rsid w:val="00D509E3"/>
    <w:rsid w:val="00D50A91"/>
    <w:rsid w:val="00D50D11"/>
    <w:rsid w:val="00D50D8D"/>
    <w:rsid w:val="00D50E2B"/>
    <w:rsid w:val="00D50F7C"/>
    <w:rsid w:val="00D5122D"/>
    <w:rsid w:val="00D51358"/>
    <w:rsid w:val="00D51491"/>
    <w:rsid w:val="00D51534"/>
    <w:rsid w:val="00D51593"/>
    <w:rsid w:val="00D515AB"/>
    <w:rsid w:val="00D516D8"/>
    <w:rsid w:val="00D5181D"/>
    <w:rsid w:val="00D51843"/>
    <w:rsid w:val="00D51C72"/>
    <w:rsid w:val="00D51C95"/>
    <w:rsid w:val="00D520EB"/>
    <w:rsid w:val="00D52128"/>
    <w:rsid w:val="00D52140"/>
    <w:rsid w:val="00D522AC"/>
    <w:rsid w:val="00D52318"/>
    <w:rsid w:val="00D523DB"/>
    <w:rsid w:val="00D524B8"/>
    <w:rsid w:val="00D524C8"/>
    <w:rsid w:val="00D525B7"/>
    <w:rsid w:val="00D52618"/>
    <w:rsid w:val="00D527D4"/>
    <w:rsid w:val="00D52B03"/>
    <w:rsid w:val="00D52E50"/>
    <w:rsid w:val="00D52F63"/>
    <w:rsid w:val="00D53226"/>
    <w:rsid w:val="00D532C1"/>
    <w:rsid w:val="00D5346B"/>
    <w:rsid w:val="00D534F3"/>
    <w:rsid w:val="00D536F3"/>
    <w:rsid w:val="00D5371A"/>
    <w:rsid w:val="00D53939"/>
    <w:rsid w:val="00D53FF8"/>
    <w:rsid w:val="00D54252"/>
    <w:rsid w:val="00D54352"/>
    <w:rsid w:val="00D54379"/>
    <w:rsid w:val="00D54429"/>
    <w:rsid w:val="00D544CB"/>
    <w:rsid w:val="00D54721"/>
    <w:rsid w:val="00D5489A"/>
    <w:rsid w:val="00D549E3"/>
    <w:rsid w:val="00D54AF7"/>
    <w:rsid w:val="00D54BBB"/>
    <w:rsid w:val="00D54FDF"/>
    <w:rsid w:val="00D5509D"/>
    <w:rsid w:val="00D550BE"/>
    <w:rsid w:val="00D55142"/>
    <w:rsid w:val="00D5554D"/>
    <w:rsid w:val="00D5564F"/>
    <w:rsid w:val="00D5567A"/>
    <w:rsid w:val="00D55925"/>
    <w:rsid w:val="00D55B38"/>
    <w:rsid w:val="00D55B67"/>
    <w:rsid w:val="00D55BDB"/>
    <w:rsid w:val="00D55C0D"/>
    <w:rsid w:val="00D55DB3"/>
    <w:rsid w:val="00D55E91"/>
    <w:rsid w:val="00D55FCB"/>
    <w:rsid w:val="00D55FDE"/>
    <w:rsid w:val="00D56061"/>
    <w:rsid w:val="00D560B0"/>
    <w:rsid w:val="00D561C2"/>
    <w:rsid w:val="00D56351"/>
    <w:rsid w:val="00D5638A"/>
    <w:rsid w:val="00D563A3"/>
    <w:rsid w:val="00D565F7"/>
    <w:rsid w:val="00D567C2"/>
    <w:rsid w:val="00D567EF"/>
    <w:rsid w:val="00D569E1"/>
    <w:rsid w:val="00D569E8"/>
    <w:rsid w:val="00D56B8C"/>
    <w:rsid w:val="00D56F87"/>
    <w:rsid w:val="00D56FAE"/>
    <w:rsid w:val="00D5700A"/>
    <w:rsid w:val="00D5721F"/>
    <w:rsid w:val="00D57450"/>
    <w:rsid w:val="00D57865"/>
    <w:rsid w:val="00D578DC"/>
    <w:rsid w:val="00D57A30"/>
    <w:rsid w:val="00D57AE2"/>
    <w:rsid w:val="00D57C20"/>
    <w:rsid w:val="00D57C5F"/>
    <w:rsid w:val="00D57C93"/>
    <w:rsid w:val="00D57F76"/>
    <w:rsid w:val="00D60245"/>
    <w:rsid w:val="00D604C9"/>
    <w:rsid w:val="00D6065A"/>
    <w:rsid w:val="00D60AEF"/>
    <w:rsid w:val="00D60D4D"/>
    <w:rsid w:val="00D60D8A"/>
    <w:rsid w:val="00D60E25"/>
    <w:rsid w:val="00D613E4"/>
    <w:rsid w:val="00D61519"/>
    <w:rsid w:val="00D617DA"/>
    <w:rsid w:val="00D61A72"/>
    <w:rsid w:val="00D61A93"/>
    <w:rsid w:val="00D61CA3"/>
    <w:rsid w:val="00D61D39"/>
    <w:rsid w:val="00D61D77"/>
    <w:rsid w:val="00D61D7E"/>
    <w:rsid w:val="00D61D86"/>
    <w:rsid w:val="00D61DA1"/>
    <w:rsid w:val="00D61E9D"/>
    <w:rsid w:val="00D6231D"/>
    <w:rsid w:val="00D6243A"/>
    <w:rsid w:val="00D6261E"/>
    <w:rsid w:val="00D62683"/>
    <w:rsid w:val="00D626E3"/>
    <w:rsid w:val="00D62756"/>
    <w:rsid w:val="00D62A29"/>
    <w:rsid w:val="00D62A66"/>
    <w:rsid w:val="00D62ABA"/>
    <w:rsid w:val="00D62B47"/>
    <w:rsid w:val="00D62BDD"/>
    <w:rsid w:val="00D62C85"/>
    <w:rsid w:val="00D62CE9"/>
    <w:rsid w:val="00D63032"/>
    <w:rsid w:val="00D6309F"/>
    <w:rsid w:val="00D630F6"/>
    <w:rsid w:val="00D63142"/>
    <w:rsid w:val="00D63250"/>
    <w:rsid w:val="00D6326D"/>
    <w:rsid w:val="00D6369E"/>
    <w:rsid w:val="00D63851"/>
    <w:rsid w:val="00D638D3"/>
    <w:rsid w:val="00D63D24"/>
    <w:rsid w:val="00D63F91"/>
    <w:rsid w:val="00D63FFF"/>
    <w:rsid w:val="00D64033"/>
    <w:rsid w:val="00D642BC"/>
    <w:rsid w:val="00D64326"/>
    <w:rsid w:val="00D6433E"/>
    <w:rsid w:val="00D64576"/>
    <w:rsid w:val="00D646B9"/>
    <w:rsid w:val="00D646CB"/>
    <w:rsid w:val="00D6477B"/>
    <w:rsid w:val="00D64E64"/>
    <w:rsid w:val="00D64E8A"/>
    <w:rsid w:val="00D64E9B"/>
    <w:rsid w:val="00D64F2F"/>
    <w:rsid w:val="00D64FE3"/>
    <w:rsid w:val="00D65195"/>
    <w:rsid w:val="00D6536A"/>
    <w:rsid w:val="00D6545B"/>
    <w:rsid w:val="00D655AD"/>
    <w:rsid w:val="00D6566C"/>
    <w:rsid w:val="00D65708"/>
    <w:rsid w:val="00D65A8D"/>
    <w:rsid w:val="00D65A9E"/>
    <w:rsid w:val="00D65B0B"/>
    <w:rsid w:val="00D65C16"/>
    <w:rsid w:val="00D65C6D"/>
    <w:rsid w:val="00D65D1F"/>
    <w:rsid w:val="00D65D69"/>
    <w:rsid w:val="00D65FE8"/>
    <w:rsid w:val="00D662FE"/>
    <w:rsid w:val="00D66A56"/>
    <w:rsid w:val="00D66B82"/>
    <w:rsid w:val="00D66BB2"/>
    <w:rsid w:val="00D66DCF"/>
    <w:rsid w:val="00D66E14"/>
    <w:rsid w:val="00D66FBD"/>
    <w:rsid w:val="00D67301"/>
    <w:rsid w:val="00D6745A"/>
    <w:rsid w:val="00D67C51"/>
    <w:rsid w:val="00D67C52"/>
    <w:rsid w:val="00D67F18"/>
    <w:rsid w:val="00D70002"/>
    <w:rsid w:val="00D70158"/>
    <w:rsid w:val="00D70590"/>
    <w:rsid w:val="00D705B3"/>
    <w:rsid w:val="00D706D8"/>
    <w:rsid w:val="00D707AA"/>
    <w:rsid w:val="00D70973"/>
    <w:rsid w:val="00D70A8E"/>
    <w:rsid w:val="00D70B60"/>
    <w:rsid w:val="00D70C57"/>
    <w:rsid w:val="00D70C63"/>
    <w:rsid w:val="00D70D07"/>
    <w:rsid w:val="00D70D0C"/>
    <w:rsid w:val="00D70D22"/>
    <w:rsid w:val="00D70DA8"/>
    <w:rsid w:val="00D70E24"/>
    <w:rsid w:val="00D70E28"/>
    <w:rsid w:val="00D71123"/>
    <w:rsid w:val="00D71316"/>
    <w:rsid w:val="00D71346"/>
    <w:rsid w:val="00D713CD"/>
    <w:rsid w:val="00D71506"/>
    <w:rsid w:val="00D716B3"/>
    <w:rsid w:val="00D717F4"/>
    <w:rsid w:val="00D71A58"/>
    <w:rsid w:val="00D71B75"/>
    <w:rsid w:val="00D71C3F"/>
    <w:rsid w:val="00D71D24"/>
    <w:rsid w:val="00D71ED8"/>
    <w:rsid w:val="00D71FC5"/>
    <w:rsid w:val="00D720FE"/>
    <w:rsid w:val="00D722B7"/>
    <w:rsid w:val="00D723E2"/>
    <w:rsid w:val="00D72647"/>
    <w:rsid w:val="00D72793"/>
    <w:rsid w:val="00D7280E"/>
    <w:rsid w:val="00D72B61"/>
    <w:rsid w:val="00D72BC4"/>
    <w:rsid w:val="00D72DEA"/>
    <w:rsid w:val="00D72DEF"/>
    <w:rsid w:val="00D72F46"/>
    <w:rsid w:val="00D73023"/>
    <w:rsid w:val="00D73056"/>
    <w:rsid w:val="00D7315B"/>
    <w:rsid w:val="00D73192"/>
    <w:rsid w:val="00D732DA"/>
    <w:rsid w:val="00D733A8"/>
    <w:rsid w:val="00D73A00"/>
    <w:rsid w:val="00D73A0C"/>
    <w:rsid w:val="00D73D8A"/>
    <w:rsid w:val="00D73DF4"/>
    <w:rsid w:val="00D73EEA"/>
    <w:rsid w:val="00D73EF2"/>
    <w:rsid w:val="00D7426B"/>
    <w:rsid w:val="00D742FD"/>
    <w:rsid w:val="00D74538"/>
    <w:rsid w:val="00D745AD"/>
    <w:rsid w:val="00D745BB"/>
    <w:rsid w:val="00D745E4"/>
    <w:rsid w:val="00D746ED"/>
    <w:rsid w:val="00D74718"/>
    <w:rsid w:val="00D7473C"/>
    <w:rsid w:val="00D74803"/>
    <w:rsid w:val="00D74962"/>
    <w:rsid w:val="00D74A51"/>
    <w:rsid w:val="00D74A65"/>
    <w:rsid w:val="00D74D91"/>
    <w:rsid w:val="00D74E16"/>
    <w:rsid w:val="00D74EF1"/>
    <w:rsid w:val="00D74F55"/>
    <w:rsid w:val="00D74F63"/>
    <w:rsid w:val="00D74F98"/>
    <w:rsid w:val="00D74FEF"/>
    <w:rsid w:val="00D75022"/>
    <w:rsid w:val="00D75349"/>
    <w:rsid w:val="00D75379"/>
    <w:rsid w:val="00D754D6"/>
    <w:rsid w:val="00D7563C"/>
    <w:rsid w:val="00D75655"/>
    <w:rsid w:val="00D756A0"/>
    <w:rsid w:val="00D757C9"/>
    <w:rsid w:val="00D75802"/>
    <w:rsid w:val="00D75926"/>
    <w:rsid w:val="00D75927"/>
    <w:rsid w:val="00D75CF4"/>
    <w:rsid w:val="00D75EA5"/>
    <w:rsid w:val="00D7605D"/>
    <w:rsid w:val="00D7674F"/>
    <w:rsid w:val="00D76969"/>
    <w:rsid w:val="00D769E9"/>
    <w:rsid w:val="00D76CF9"/>
    <w:rsid w:val="00D76E01"/>
    <w:rsid w:val="00D76FC6"/>
    <w:rsid w:val="00D7710A"/>
    <w:rsid w:val="00D77259"/>
    <w:rsid w:val="00D77431"/>
    <w:rsid w:val="00D776D5"/>
    <w:rsid w:val="00D776E7"/>
    <w:rsid w:val="00D7781C"/>
    <w:rsid w:val="00D77884"/>
    <w:rsid w:val="00D7793D"/>
    <w:rsid w:val="00D77B02"/>
    <w:rsid w:val="00D77D35"/>
    <w:rsid w:val="00D77DAC"/>
    <w:rsid w:val="00D77E79"/>
    <w:rsid w:val="00D77FEE"/>
    <w:rsid w:val="00D80000"/>
    <w:rsid w:val="00D80135"/>
    <w:rsid w:val="00D80293"/>
    <w:rsid w:val="00D802BE"/>
    <w:rsid w:val="00D803FA"/>
    <w:rsid w:val="00D80414"/>
    <w:rsid w:val="00D804AF"/>
    <w:rsid w:val="00D804D2"/>
    <w:rsid w:val="00D80A83"/>
    <w:rsid w:val="00D80C65"/>
    <w:rsid w:val="00D80D4E"/>
    <w:rsid w:val="00D80D6A"/>
    <w:rsid w:val="00D80EC1"/>
    <w:rsid w:val="00D80F4A"/>
    <w:rsid w:val="00D8105C"/>
    <w:rsid w:val="00D81145"/>
    <w:rsid w:val="00D813C3"/>
    <w:rsid w:val="00D813CA"/>
    <w:rsid w:val="00D8146D"/>
    <w:rsid w:val="00D816D4"/>
    <w:rsid w:val="00D819BC"/>
    <w:rsid w:val="00D81A88"/>
    <w:rsid w:val="00D81AE9"/>
    <w:rsid w:val="00D81F07"/>
    <w:rsid w:val="00D81FD4"/>
    <w:rsid w:val="00D8213D"/>
    <w:rsid w:val="00D8218E"/>
    <w:rsid w:val="00D822C8"/>
    <w:rsid w:val="00D8253E"/>
    <w:rsid w:val="00D82883"/>
    <w:rsid w:val="00D82952"/>
    <w:rsid w:val="00D82998"/>
    <w:rsid w:val="00D829DB"/>
    <w:rsid w:val="00D82BD8"/>
    <w:rsid w:val="00D82BF5"/>
    <w:rsid w:val="00D82D20"/>
    <w:rsid w:val="00D82E0B"/>
    <w:rsid w:val="00D82E33"/>
    <w:rsid w:val="00D82EA4"/>
    <w:rsid w:val="00D82FB3"/>
    <w:rsid w:val="00D82FCA"/>
    <w:rsid w:val="00D83484"/>
    <w:rsid w:val="00D834B0"/>
    <w:rsid w:val="00D834F7"/>
    <w:rsid w:val="00D83561"/>
    <w:rsid w:val="00D8358A"/>
    <w:rsid w:val="00D83723"/>
    <w:rsid w:val="00D83741"/>
    <w:rsid w:val="00D837D9"/>
    <w:rsid w:val="00D83ABB"/>
    <w:rsid w:val="00D83C10"/>
    <w:rsid w:val="00D83E1C"/>
    <w:rsid w:val="00D83E85"/>
    <w:rsid w:val="00D84200"/>
    <w:rsid w:val="00D84216"/>
    <w:rsid w:val="00D842A8"/>
    <w:rsid w:val="00D844D9"/>
    <w:rsid w:val="00D84542"/>
    <w:rsid w:val="00D84627"/>
    <w:rsid w:val="00D84776"/>
    <w:rsid w:val="00D84966"/>
    <w:rsid w:val="00D84A01"/>
    <w:rsid w:val="00D84B5F"/>
    <w:rsid w:val="00D8506A"/>
    <w:rsid w:val="00D851A1"/>
    <w:rsid w:val="00D852D6"/>
    <w:rsid w:val="00D85308"/>
    <w:rsid w:val="00D853C3"/>
    <w:rsid w:val="00D853ED"/>
    <w:rsid w:val="00D857BB"/>
    <w:rsid w:val="00D858DC"/>
    <w:rsid w:val="00D85E3C"/>
    <w:rsid w:val="00D85F24"/>
    <w:rsid w:val="00D86102"/>
    <w:rsid w:val="00D8632E"/>
    <w:rsid w:val="00D86868"/>
    <w:rsid w:val="00D868C4"/>
    <w:rsid w:val="00D86C3E"/>
    <w:rsid w:val="00D86EDC"/>
    <w:rsid w:val="00D87182"/>
    <w:rsid w:val="00D87381"/>
    <w:rsid w:val="00D8748A"/>
    <w:rsid w:val="00D8759D"/>
    <w:rsid w:val="00D875BE"/>
    <w:rsid w:val="00D876FB"/>
    <w:rsid w:val="00D87815"/>
    <w:rsid w:val="00D879F3"/>
    <w:rsid w:val="00D87A8F"/>
    <w:rsid w:val="00D87AA2"/>
    <w:rsid w:val="00D87C11"/>
    <w:rsid w:val="00D87D80"/>
    <w:rsid w:val="00D87EFD"/>
    <w:rsid w:val="00D90124"/>
    <w:rsid w:val="00D90221"/>
    <w:rsid w:val="00D9046A"/>
    <w:rsid w:val="00D90876"/>
    <w:rsid w:val="00D90957"/>
    <w:rsid w:val="00D90E7E"/>
    <w:rsid w:val="00D91095"/>
    <w:rsid w:val="00D91120"/>
    <w:rsid w:val="00D9116B"/>
    <w:rsid w:val="00D9116D"/>
    <w:rsid w:val="00D9127F"/>
    <w:rsid w:val="00D912BD"/>
    <w:rsid w:val="00D9134D"/>
    <w:rsid w:val="00D9138C"/>
    <w:rsid w:val="00D9154F"/>
    <w:rsid w:val="00D9155A"/>
    <w:rsid w:val="00D916F6"/>
    <w:rsid w:val="00D91779"/>
    <w:rsid w:val="00D917BF"/>
    <w:rsid w:val="00D9196B"/>
    <w:rsid w:val="00D91B7B"/>
    <w:rsid w:val="00D91C02"/>
    <w:rsid w:val="00D91E7B"/>
    <w:rsid w:val="00D92054"/>
    <w:rsid w:val="00D92069"/>
    <w:rsid w:val="00D92076"/>
    <w:rsid w:val="00D92295"/>
    <w:rsid w:val="00D922B1"/>
    <w:rsid w:val="00D9233F"/>
    <w:rsid w:val="00D92946"/>
    <w:rsid w:val="00D92D71"/>
    <w:rsid w:val="00D92D9F"/>
    <w:rsid w:val="00D9329D"/>
    <w:rsid w:val="00D93437"/>
    <w:rsid w:val="00D93773"/>
    <w:rsid w:val="00D937A2"/>
    <w:rsid w:val="00D938C8"/>
    <w:rsid w:val="00D9396E"/>
    <w:rsid w:val="00D93A20"/>
    <w:rsid w:val="00D93A2A"/>
    <w:rsid w:val="00D93A69"/>
    <w:rsid w:val="00D93BD6"/>
    <w:rsid w:val="00D93BDA"/>
    <w:rsid w:val="00D93C5F"/>
    <w:rsid w:val="00D93C95"/>
    <w:rsid w:val="00D93E08"/>
    <w:rsid w:val="00D93E3C"/>
    <w:rsid w:val="00D93F24"/>
    <w:rsid w:val="00D93F41"/>
    <w:rsid w:val="00D940F4"/>
    <w:rsid w:val="00D9426C"/>
    <w:rsid w:val="00D94467"/>
    <w:rsid w:val="00D94788"/>
    <w:rsid w:val="00D948F6"/>
    <w:rsid w:val="00D949F0"/>
    <w:rsid w:val="00D94A37"/>
    <w:rsid w:val="00D94AD2"/>
    <w:rsid w:val="00D94D4A"/>
    <w:rsid w:val="00D94D6C"/>
    <w:rsid w:val="00D94F93"/>
    <w:rsid w:val="00D95025"/>
    <w:rsid w:val="00D9504C"/>
    <w:rsid w:val="00D95247"/>
    <w:rsid w:val="00D954D0"/>
    <w:rsid w:val="00D9557C"/>
    <w:rsid w:val="00D955DA"/>
    <w:rsid w:val="00D95709"/>
    <w:rsid w:val="00D9584A"/>
    <w:rsid w:val="00D95A53"/>
    <w:rsid w:val="00D95B1E"/>
    <w:rsid w:val="00D95C19"/>
    <w:rsid w:val="00D95C2E"/>
    <w:rsid w:val="00D95C5E"/>
    <w:rsid w:val="00D95D04"/>
    <w:rsid w:val="00D95D8A"/>
    <w:rsid w:val="00D95EBA"/>
    <w:rsid w:val="00D96005"/>
    <w:rsid w:val="00D96079"/>
    <w:rsid w:val="00D96138"/>
    <w:rsid w:val="00D964B9"/>
    <w:rsid w:val="00D964F2"/>
    <w:rsid w:val="00D965E3"/>
    <w:rsid w:val="00D965FE"/>
    <w:rsid w:val="00D966FD"/>
    <w:rsid w:val="00D968A1"/>
    <w:rsid w:val="00D969B0"/>
    <w:rsid w:val="00D96A23"/>
    <w:rsid w:val="00D96A5C"/>
    <w:rsid w:val="00D96C69"/>
    <w:rsid w:val="00D96ECA"/>
    <w:rsid w:val="00D96F51"/>
    <w:rsid w:val="00D97039"/>
    <w:rsid w:val="00D97101"/>
    <w:rsid w:val="00D97285"/>
    <w:rsid w:val="00D9729B"/>
    <w:rsid w:val="00D972DF"/>
    <w:rsid w:val="00D97495"/>
    <w:rsid w:val="00D975BE"/>
    <w:rsid w:val="00D975CC"/>
    <w:rsid w:val="00D97888"/>
    <w:rsid w:val="00D978F0"/>
    <w:rsid w:val="00D978F5"/>
    <w:rsid w:val="00D97BB3"/>
    <w:rsid w:val="00D97DC3"/>
    <w:rsid w:val="00D97F25"/>
    <w:rsid w:val="00DA00D7"/>
    <w:rsid w:val="00DA035F"/>
    <w:rsid w:val="00DA03BC"/>
    <w:rsid w:val="00DA04CA"/>
    <w:rsid w:val="00DA06DF"/>
    <w:rsid w:val="00DA072B"/>
    <w:rsid w:val="00DA0889"/>
    <w:rsid w:val="00DA0944"/>
    <w:rsid w:val="00DA0A05"/>
    <w:rsid w:val="00DA0A72"/>
    <w:rsid w:val="00DA0AE2"/>
    <w:rsid w:val="00DA0AFB"/>
    <w:rsid w:val="00DA0B5A"/>
    <w:rsid w:val="00DA11C7"/>
    <w:rsid w:val="00DA1220"/>
    <w:rsid w:val="00DA145B"/>
    <w:rsid w:val="00DA16BB"/>
    <w:rsid w:val="00DA16D3"/>
    <w:rsid w:val="00DA172F"/>
    <w:rsid w:val="00DA1843"/>
    <w:rsid w:val="00DA1B76"/>
    <w:rsid w:val="00DA1BD9"/>
    <w:rsid w:val="00DA1D8D"/>
    <w:rsid w:val="00DA1DE5"/>
    <w:rsid w:val="00DA239E"/>
    <w:rsid w:val="00DA23AC"/>
    <w:rsid w:val="00DA2506"/>
    <w:rsid w:val="00DA2775"/>
    <w:rsid w:val="00DA2843"/>
    <w:rsid w:val="00DA2951"/>
    <w:rsid w:val="00DA2B45"/>
    <w:rsid w:val="00DA2EAB"/>
    <w:rsid w:val="00DA2EEF"/>
    <w:rsid w:val="00DA2FD8"/>
    <w:rsid w:val="00DA32BA"/>
    <w:rsid w:val="00DA33C3"/>
    <w:rsid w:val="00DA34C0"/>
    <w:rsid w:val="00DA357A"/>
    <w:rsid w:val="00DA35BE"/>
    <w:rsid w:val="00DA35DA"/>
    <w:rsid w:val="00DA3648"/>
    <w:rsid w:val="00DA3D1D"/>
    <w:rsid w:val="00DA3D6B"/>
    <w:rsid w:val="00DA3ECC"/>
    <w:rsid w:val="00DA3EF0"/>
    <w:rsid w:val="00DA3FA7"/>
    <w:rsid w:val="00DA3FC2"/>
    <w:rsid w:val="00DA401B"/>
    <w:rsid w:val="00DA4028"/>
    <w:rsid w:val="00DA435D"/>
    <w:rsid w:val="00DA45DF"/>
    <w:rsid w:val="00DA4747"/>
    <w:rsid w:val="00DA474B"/>
    <w:rsid w:val="00DA4765"/>
    <w:rsid w:val="00DA48DD"/>
    <w:rsid w:val="00DA4BD7"/>
    <w:rsid w:val="00DA4D14"/>
    <w:rsid w:val="00DA4D9B"/>
    <w:rsid w:val="00DA4F69"/>
    <w:rsid w:val="00DA54C0"/>
    <w:rsid w:val="00DA55D7"/>
    <w:rsid w:val="00DA572D"/>
    <w:rsid w:val="00DA594B"/>
    <w:rsid w:val="00DA5A1E"/>
    <w:rsid w:val="00DA5A41"/>
    <w:rsid w:val="00DA5AD7"/>
    <w:rsid w:val="00DA5ADE"/>
    <w:rsid w:val="00DA5AF6"/>
    <w:rsid w:val="00DA5EB5"/>
    <w:rsid w:val="00DA5ED1"/>
    <w:rsid w:val="00DA5FEC"/>
    <w:rsid w:val="00DA654B"/>
    <w:rsid w:val="00DA6748"/>
    <w:rsid w:val="00DA6874"/>
    <w:rsid w:val="00DA68BA"/>
    <w:rsid w:val="00DA6913"/>
    <w:rsid w:val="00DA6AF7"/>
    <w:rsid w:val="00DA6D93"/>
    <w:rsid w:val="00DA6E53"/>
    <w:rsid w:val="00DA6EB7"/>
    <w:rsid w:val="00DA6FE4"/>
    <w:rsid w:val="00DA7147"/>
    <w:rsid w:val="00DA71DA"/>
    <w:rsid w:val="00DA794F"/>
    <w:rsid w:val="00DA7A93"/>
    <w:rsid w:val="00DA7C54"/>
    <w:rsid w:val="00DA7CA5"/>
    <w:rsid w:val="00DA7EE6"/>
    <w:rsid w:val="00DA7F45"/>
    <w:rsid w:val="00DB000A"/>
    <w:rsid w:val="00DB0089"/>
    <w:rsid w:val="00DB00B8"/>
    <w:rsid w:val="00DB0138"/>
    <w:rsid w:val="00DB0257"/>
    <w:rsid w:val="00DB02DE"/>
    <w:rsid w:val="00DB0384"/>
    <w:rsid w:val="00DB048F"/>
    <w:rsid w:val="00DB0527"/>
    <w:rsid w:val="00DB05F6"/>
    <w:rsid w:val="00DB0621"/>
    <w:rsid w:val="00DB088E"/>
    <w:rsid w:val="00DB08BA"/>
    <w:rsid w:val="00DB0A52"/>
    <w:rsid w:val="00DB0B53"/>
    <w:rsid w:val="00DB0CE9"/>
    <w:rsid w:val="00DB115F"/>
    <w:rsid w:val="00DB128C"/>
    <w:rsid w:val="00DB12C8"/>
    <w:rsid w:val="00DB1334"/>
    <w:rsid w:val="00DB14BF"/>
    <w:rsid w:val="00DB14F6"/>
    <w:rsid w:val="00DB176A"/>
    <w:rsid w:val="00DB17FE"/>
    <w:rsid w:val="00DB183C"/>
    <w:rsid w:val="00DB1875"/>
    <w:rsid w:val="00DB1A9E"/>
    <w:rsid w:val="00DB1AB4"/>
    <w:rsid w:val="00DB1CB9"/>
    <w:rsid w:val="00DB1F8D"/>
    <w:rsid w:val="00DB1FC0"/>
    <w:rsid w:val="00DB2054"/>
    <w:rsid w:val="00DB2171"/>
    <w:rsid w:val="00DB257C"/>
    <w:rsid w:val="00DB26A0"/>
    <w:rsid w:val="00DB2739"/>
    <w:rsid w:val="00DB2AF3"/>
    <w:rsid w:val="00DB2DA2"/>
    <w:rsid w:val="00DB2EBF"/>
    <w:rsid w:val="00DB2F26"/>
    <w:rsid w:val="00DB2F45"/>
    <w:rsid w:val="00DB3088"/>
    <w:rsid w:val="00DB310C"/>
    <w:rsid w:val="00DB31DE"/>
    <w:rsid w:val="00DB3203"/>
    <w:rsid w:val="00DB342C"/>
    <w:rsid w:val="00DB3569"/>
    <w:rsid w:val="00DB35FF"/>
    <w:rsid w:val="00DB369F"/>
    <w:rsid w:val="00DB3727"/>
    <w:rsid w:val="00DB3920"/>
    <w:rsid w:val="00DB39CE"/>
    <w:rsid w:val="00DB3BDA"/>
    <w:rsid w:val="00DB3BE2"/>
    <w:rsid w:val="00DB3D26"/>
    <w:rsid w:val="00DB3E80"/>
    <w:rsid w:val="00DB3F0E"/>
    <w:rsid w:val="00DB4078"/>
    <w:rsid w:val="00DB422A"/>
    <w:rsid w:val="00DB440C"/>
    <w:rsid w:val="00DB453B"/>
    <w:rsid w:val="00DB466D"/>
    <w:rsid w:val="00DB4826"/>
    <w:rsid w:val="00DB4921"/>
    <w:rsid w:val="00DB4D79"/>
    <w:rsid w:val="00DB545B"/>
    <w:rsid w:val="00DB567F"/>
    <w:rsid w:val="00DB57BF"/>
    <w:rsid w:val="00DB5924"/>
    <w:rsid w:val="00DB59FB"/>
    <w:rsid w:val="00DB5A9C"/>
    <w:rsid w:val="00DB5AEB"/>
    <w:rsid w:val="00DB5C24"/>
    <w:rsid w:val="00DB5C75"/>
    <w:rsid w:val="00DB5E26"/>
    <w:rsid w:val="00DB6286"/>
    <w:rsid w:val="00DB63CC"/>
    <w:rsid w:val="00DB63DC"/>
    <w:rsid w:val="00DB645F"/>
    <w:rsid w:val="00DB64FC"/>
    <w:rsid w:val="00DB6545"/>
    <w:rsid w:val="00DB6642"/>
    <w:rsid w:val="00DB66E0"/>
    <w:rsid w:val="00DB6A14"/>
    <w:rsid w:val="00DB6B2E"/>
    <w:rsid w:val="00DB6DDF"/>
    <w:rsid w:val="00DB6E6C"/>
    <w:rsid w:val="00DB6F61"/>
    <w:rsid w:val="00DB73EC"/>
    <w:rsid w:val="00DB74D4"/>
    <w:rsid w:val="00DB759A"/>
    <w:rsid w:val="00DB7628"/>
    <w:rsid w:val="00DB76E9"/>
    <w:rsid w:val="00DB7760"/>
    <w:rsid w:val="00DB77EF"/>
    <w:rsid w:val="00DB79D9"/>
    <w:rsid w:val="00DB79E0"/>
    <w:rsid w:val="00DB7A2E"/>
    <w:rsid w:val="00DB7BA5"/>
    <w:rsid w:val="00DB7CB8"/>
    <w:rsid w:val="00DB7DF3"/>
    <w:rsid w:val="00DB7E79"/>
    <w:rsid w:val="00DB7ECE"/>
    <w:rsid w:val="00DB7FF7"/>
    <w:rsid w:val="00DC00F4"/>
    <w:rsid w:val="00DC01BB"/>
    <w:rsid w:val="00DC0244"/>
    <w:rsid w:val="00DC02C8"/>
    <w:rsid w:val="00DC04B2"/>
    <w:rsid w:val="00DC052E"/>
    <w:rsid w:val="00DC0632"/>
    <w:rsid w:val="00DC06D7"/>
    <w:rsid w:val="00DC0897"/>
    <w:rsid w:val="00DC08A1"/>
    <w:rsid w:val="00DC0A67"/>
    <w:rsid w:val="00DC0BB5"/>
    <w:rsid w:val="00DC0C88"/>
    <w:rsid w:val="00DC0CC8"/>
    <w:rsid w:val="00DC0F88"/>
    <w:rsid w:val="00DC0FCF"/>
    <w:rsid w:val="00DC10AE"/>
    <w:rsid w:val="00DC115F"/>
    <w:rsid w:val="00DC177A"/>
    <w:rsid w:val="00DC1827"/>
    <w:rsid w:val="00DC196D"/>
    <w:rsid w:val="00DC1A1C"/>
    <w:rsid w:val="00DC1AFB"/>
    <w:rsid w:val="00DC1B99"/>
    <w:rsid w:val="00DC1C93"/>
    <w:rsid w:val="00DC1D5E"/>
    <w:rsid w:val="00DC1E6C"/>
    <w:rsid w:val="00DC1FE9"/>
    <w:rsid w:val="00DC203E"/>
    <w:rsid w:val="00DC2110"/>
    <w:rsid w:val="00DC21CE"/>
    <w:rsid w:val="00DC2235"/>
    <w:rsid w:val="00DC2313"/>
    <w:rsid w:val="00DC23F3"/>
    <w:rsid w:val="00DC254B"/>
    <w:rsid w:val="00DC2591"/>
    <w:rsid w:val="00DC2741"/>
    <w:rsid w:val="00DC2929"/>
    <w:rsid w:val="00DC2B09"/>
    <w:rsid w:val="00DC2B50"/>
    <w:rsid w:val="00DC2C1B"/>
    <w:rsid w:val="00DC2D59"/>
    <w:rsid w:val="00DC2E32"/>
    <w:rsid w:val="00DC2EA1"/>
    <w:rsid w:val="00DC3084"/>
    <w:rsid w:val="00DC3380"/>
    <w:rsid w:val="00DC34B2"/>
    <w:rsid w:val="00DC3504"/>
    <w:rsid w:val="00DC36A1"/>
    <w:rsid w:val="00DC398F"/>
    <w:rsid w:val="00DC3AA7"/>
    <w:rsid w:val="00DC3D62"/>
    <w:rsid w:val="00DC3E01"/>
    <w:rsid w:val="00DC3E45"/>
    <w:rsid w:val="00DC4070"/>
    <w:rsid w:val="00DC40B1"/>
    <w:rsid w:val="00DC425A"/>
    <w:rsid w:val="00DC454A"/>
    <w:rsid w:val="00DC49CA"/>
    <w:rsid w:val="00DC4C42"/>
    <w:rsid w:val="00DC4C76"/>
    <w:rsid w:val="00DC4EDF"/>
    <w:rsid w:val="00DC4F16"/>
    <w:rsid w:val="00DC4F22"/>
    <w:rsid w:val="00DC509D"/>
    <w:rsid w:val="00DC50B2"/>
    <w:rsid w:val="00DC50B8"/>
    <w:rsid w:val="00DC5220"/>
    <w:rsid w:val="00DC5391"/>
    <w:rsid w:val="00DC54D7"/>
    <w:rsid w:val="00DC54E2"/>
    <w:rsid w:val="00DC54F2"/>
    <w:rsid w:val="00DC5508"/>
    <w:rsid w:val="00DC5527"/>
    <w:rsid w:val="00DC5789"/>
    <w:rsid w:val="00DC58A6"/>
    <w:rsid w:val="00DC5BAC"/>
    <w:rsid w:val="00DC5F0E"/>
    <w:rsid w:val="00DC6174"/>
    <w:rsid w:val="00DC626E"/>
    <w:rsid w:val="00DC63B6"/>
    <w:rsid w:val="00DC64C8"/>
    <w:rsid w:val="00DC651E"/>
    <w:rsid w:val="00DC66EB"/>
    <w:rsid w:val="00DC6C2F"/>
    <w:rsid w:val="00DC6F36"/>
    <w:rsid w:val="00DC6FD3"/>
    <w:rsid w:val="00DC711E"/>
    <w:rsid w:val="00DC7147"/>
    <w:rsid w:val="00DC72C4"/>
    <w:rsid w:val="00DC751D"/>
    <w:rsid w:val="00DC77CE"/>
    <w:rsid w:val="00DC7823"/>
    <w:rsid w:val="00DC7910"/>
    <w:rsid w:val="00DC7B7A"/>
    <w:rsid w:val="00DC7ED1"/>
    <w:rsid w:val="00DC7F4C"/>
    <w:rsid w:val="00DC7F71"/>
    <w:rsid w:val="00DD02B7"/>
    <w:rsid w:val="00DD02DD"/>
    <w:rsid w:val="00DD04C2"/>
    <w:rsid w:val="00DD04CB"/>
    <w:rsid w:val="00DD05A4"/>
    <w:rsid w:val="00DD061E"/>
    <w:rsid w:val="00DD0662"/>
    <w:rsid w:val="00DD0736"/>
    <w:rsid w:val="00DD07A8"/>
    <w:rsid w:val="00DD07D8"/>
    <w:rsid w:val="00DD0851"/>
    <w:rsid w:val="00DD0958"/>
    <w:rsid w:val="00DD09EA"/>
    <w:rsid w:val="00DD0BD6"/>
    <w:rsid w:val="00DD0C06"/>
    <w:rsid w:val="00DD0CFA"/>
    <w:rsid w:val="00DD0D53"/>
    <w:rsid w:val="00DD0F93"/>
    <w:rsid w:val="00DD101A"/>
    <w:rsid w:val="00DD1049"/>
    <w:rsid w:val="00DD1281"/>
    <w:rsid w:val="00DD12F4"/>
    <w:rsid w:val="00DD131A"/>
    <w:rsid w:val="00DD131F"/>
    <w:rsid w:val="00DD1373"/>
    <w:rsid w:val="00DD1385"/>
    <w:rsid w:val="00DD158D"/>
    <w:rsid w:val="00DD1796"/>
    <w:rsid w:val="00DD1842"/>
    <w:rsid w:val="00DD192B"/>
    <w:rsid w:val="00DD1A63"/>
    <w:rsid w:val="00DD1E08"/>
    <w:rsid w:val="00DD2061"/>
    <w:rsid w:val="00DD2889"/>
    <w:rsid w:val="00DD2937"/>
    <w:rsid w:val="00DD30F9"/>
    <w:rsid w:val="00DD3103"/>
    <w:rsid w:val="00DD32CA"/>
    <w:rsid w:val="00DD3320"/>
    <w:rsid w:val="00DD3409"/>
    <w:rsid w:val="00DD35BA"/>
    <w:rsid w:val="00DD379C"/>
    <w:rsid w:val="00DD37D9"/>
    <w:rsid w:val="00DD39E5"/>
    <w:rsid w:val="00DD3B37"/>
    <w:rsid w:val="00DD3C22"/>
    <w:rsid w:val="00DD3CBF"/>
    <w:rsid w:val="00DD3D9B"/>
    <w:rsid w:val="00DD3E0A"/>
    <w:rsid w:val="00DD3EB9"/>
    <w:rsid w:val="00DD3EC6"/>
    <w:rsid w:val="00DD3F45"/>
    <w:rsid w:val="00DD401C"/>
    <w:rsid w:val="00DD42FA"/>
    <w:rsid w:val="00DD445F"/>
    <w:rsid w:val="00DD4479"/>
    <w:rsid w:val="00DD465F"/>
    <w:rsid w:val="00DD47A3"/>
    <w:rsid w:val="00DD47C1"/>
    <w:rsid w:val="00DD4964"/>
    <w:rsid w:val="00DD4AD2"/>
    <w:rsid w:val="00DD4BD8"/>
    <w:rsid w:val="00DD4C41"/>
    <w:rsid w:val="00DD4C66"/>
    <w:rsid w:val="00DD4DC7"/>
    <w:rsid w:val="00DD4EB0"/>
    <w:rsid w:val="00DD4ED1"/>
    <w:rsid w:val="00DD4F26"/>
    <w:rsid w:val="00DD50A4"/>
    <w:rsid w:val="00DD5137"/>
    <w:rsid w:val="00DD514E"/>
    <w:rsid w:val="00DD5241"/>
    <w:rsid w:val="00DD55F7"/>
    <w:rsid w:val="00DD591F"/>
    <w:rsid w:val="00DD5A21"/>
    <w:rsid w:val="00DD5C5B"/>
    <w:rsid w:val="00DD5CA7"/>
    <w:rsid w:val="00DD5CFB"/>
    <w:rsid w:val="00DD5DED"/>
    <w:rsid w:val="00DD5F0E"/>
    <w:rsid w:val="00DD62C9"/>
    <w:rsid w:val="00DD645E"/>
    <w:rsid w:val="00DD6693"/>
    <w:rsid w:val="00DD6AE9"/>
    <w:rsid w:val="00DD6F84"/>
    <w:rsid w:val="00DD6F85"/>
    <w:rsid w:val="00DD73BA"/>
    <w:rsid w:val="00DD7438"/>
    <w:rsid w:val="00DD75CB"/>
    <w:rsid w:val="00DD7791"/>
    <w:rsid w:val="00DD77AA"/>
    <w:rsid w:val="00DD7852"/>
    <w:rsid w:val="00DD78A9"/>
    <w:rsid w:val="00DD7A4A"/>
    <w:rsid w:val="00DD7C1A"/>
    <w:rsid w:val="00DD7C3F"/>
    <w:rsid w:val="00DD7C49"/>
    <w:rsid w:val="00DD7C99"/>
    <w:rsid w:val="00DD7CA9"/>
    <w:rsid w:val="00DD7D5F"/>
    <w:rsid w:val="00DD7D83"/>
    <w:rsid w:val="00DD7DAB"/>
    <w:rsid w:val="00DD7DFB"/>
    <w:rsid w:val="00DD7E6F"/>
    <w:rsid w:val="00DD7F8B"/>
    <w:rsid w:val="00DD7FD8"/>
    <w:rsid w:val="00DE01FF"/>
    <w:rsid w:val="00DE0413"/>
    <w:rsid w:val="00DE0477"/>
    <w:rsid w:val="00DE0618"/>
    <w:rsid w:val="00DE067A"/>
    <w:rsid w:val="00DE0736"/>
    <w:rsid w:val="00DE0A23"/>
    <w:rsid w:val="00DE0A35"/>
    <w:rsid w:val="00DE0AAE"/>
    <w:rsid w:val="00DE0BD8"/>
    <w:rsid w:val="00DE0BEA"/>
    <w:rsid w:val="00DE0E7B"/>
    <w:rsid w:val="00DE0ED6"/>
    <w:rsid w:val="00DE11BE"/>
    <w:rsid w:val="00DE1259"/>
    <w:rsid w:val="00DE1285"/>
    <w:rsid w:val="00DE153E"/>
    <w:rsid w:val="00DE155C"/>
    <w:rsid w:val="00DE16A7"/>
    <w:rsid w:val="00DE16D2"/>
    <w:rsid w:val="00DE194C"/>
    <w:rsid w:val="00DE1959"/>
    <w:rsid w:val="00DE1A56"/>
    <w:rsid w:val="00DE1E2D"/>
    <w:rsid w:val="00DE1E50"/>
    <w:rsid w:val="00DE224A"/>
    <w:rsid w:val="00DE236F"/>
    <w:rsid w:val="00DE2717"/>
    <w:rsid w:val="00DE2732"/>
    <w:rsid w:val="00DE2BAB"/>
    <w:rsid w:val="00DE2BC3"/>
    <w:rsid w:val="00DE2C4A"/>
    <w:rsid w:val="00DE2D2A"/>
    <w:rsid w:val="00DE3125"/>
    <w:rsid w:val="00DE321E"/>
    <w:rsid w:val="00DE32D7"/>
    <w:rsid w:val="00DE32F7"/>
    <w:rsid w:val="00DE331C"/>
    <w:rsid w:val="00DE3355"/>
    <w:rsid w:val="00DE33A6"/>
    <w:rsid w:val="00DE347F"/>
    <w:rsid w:val="00DE348E"/>
    <w:rsid w:val="00DE34B1"/>
    <w:rsid w:val="00DE34B2"/>
    <w:rsid w:val="00DE3534"/>
    <w:rsid w:val="00DE376F"/>
    <w:rsid w:val="00DE37CD"/>
    <w:rsid w:val="00DE37D5"/>
    <w:rsid w:val="00DE37F0"/>
    <w:rsid w:val="00DE3836"/>
    <w:rsid w:val="00DE3861"/>
    <w:rsid w:val="00DE38C1"/>
    <w:rsid w:val="00DE3A00"/>
    <w:rsid w:val="00DE3A0E"/>
    <w:rsid w:val="00DE3BD6"/>
    <w:rsid w:val="00DE3C7C"/>
    <w:rsid w:val="00DE3E16"/>
    <w:rsid w:val="00DE3E1D"/>
    <w:rsid w:val="00DE4071"/>
    <w:rsid w:val="00DE4185"/>
    <w:rsid w:val="00DE41A0"/>
    <w:rsid w:val="00DE4351"/>
    <w:rsid w:val="00DE4669"/>
    <w:rsid w:val="00DE4787"/>
    <w:rsid w:val="00DE48F5"/>
    <w:rsid w:val="00DE49E5"/>
    <w:rsid w:val="00DE4AFF"/>
    <w:rsid w:val="00DE4B7B"/>
    <w:rsid w:val="00DE4CB5"/>
    <w:rsid w:val="00DE4FA2"/>
    <w:rsid w:val="00DE5321"/>
    <w:rsid w:val="00DE56DA"/>
    <w:rsid w:val="00DE571A"/>
    <w:rsid w:val="00DE57A2"/>
    <w:rsid w:val="00DE58ED"/>
    <w:rsid w:val="00DE5ABD"/>
    <w:rsid w:val="00DE5CD0"/>
    <w:rsid w:val="00DE5E06"/>
    <w:rsid w:val="00DE5E81"/>
    <w:rsid w:val="00DE6023"/>
    <w:rsid w:val="00DE61DB"/>
    <w:rsid w:val="00DE64FF"/>
    <w:rsid w:val="00DE66AA"/>
    <w:rsid w:val="00DE6A2A"/>
    <w:rsid w:val="00DE6B1E"/>
    <w:rsid w:val="00DE6CED"/>
    <w:rsid w:val="00DE6DD5"/>
    <w:rsid w:val="00DE6E07"/>
    <w:rsid w:val="00DE6FC0"/>
    <w:rsid w:val="00DE7210"/>
    <w:rsid w:val="00DE72DF"/>
    <w:rsid w:val="00DE7398"/>
    <w:rsid w:val="00DE754A"/>
    <w:rsid w:val="00DE772D"/>
    <w:rsid w:val="00DE7895"/>
    <w:rsid w:val="00DE7B0E"/>
    <w:rsid w:val="00DE7B27"/>
    <w:rsid w:val="00DE7BD5"/>
    <w:rsid w:val="00DE7C90"/>
    <w:rsid w:val="00DE7E04"/>
    <w:rsid w:val="00DE7E28"/>
    <w:rsid w:val="00DE7E62"/>
    <w:rsid w:val="00DE7F8A"/>
    <w:rsid w:val="00DF0038"/>
    <w:rsid w:val="00DF0063"/>
    <w:rsid w:val="00DF014B"/>
    <w:rsid w:val="00DF0263"/>
    <w:rsid w:val="00DF04F7"/>
    <w:rsid w:val="00DF059C"/>
    <w:rsid w:val="00DF05F5"/>
    <w:rsid w:val="00DF07C3"/>
    <w:rsid w:val="00DF0973"/>
    <w:rsid w:val="00DF0A40"/>
    <w:rsid w:val="00DF0B13"/>
    <w:rsid w:val="00DF0D15"/>
    <w:rsid w:val="00DF0D68"/>
    <w:rsid w:val="00DF0D98"/>
    <w:rsid w:val="00DF0EAB"/>
    <w:rsid w:val="00DF114D"/>
    <w:rsid w:val="00DF1223"/>
    <w:rsid w:val="00DF12B9"/>
    <w:rsid w:val="00DF1450"/>
    <w:rsid w:val="00DF14C0"/>
    <w:rsid w:val="00DF1554"/>
    <w:rsid w:val="00DF15C2"/>
    <w:rsid w:val="00DF1669"/>
    <w:rsid w:val="00DF16B1"/>
    <w:rsid w:val="00DF170A"/>
    <w:rsid w:val="00DF18F6"/>
    <w:rsid w:val="00DF19A0"/>
    <w:rsid w:val="00DF19F1"/>
    <w:rsid w:val="00DF1AB1"/>
    <w:rsid w:val="00DF1BB9"/>
    <w:rsid w:val="00DF20F2"/>
    <w:rsid w:val="00DF21EF"/>
    <w:rsid w:val="00DF26CB"/>
    <w:rsid w:val="00DF2882"/>
    <w:rsid w:val="00DF29B4"/>
    <w:rsid w:val="00DF2C99"/>
    <w:rsid w:val="00DF2D2E"/>
    <w:rsid w:val="00DF2F55"/>
    <w:rsid w:val="00DF30C9"/>
    <w:rsid w:val="00DF3208"/>
    <w:rsid w:val="00DF33A2"/>
    <w:rsid w:val="00DF33EE"/>
    <w:rsid w:val="00DF3418"/>
    <w:rsid w:val="00DF36ED"/>
    <w:rsid w:val="00DF375B"/>
    <w:rsid w:val="00DF385D"/>
    <w:rsid w:val="00DF39A5"/>
    <w:rsid w:val="00DF3A25"/>
    <w:rsid w:val="00DF3C64"/>
    <w:rsid w:val="00DF3D16"/>
    <w:rsid w:val="00DF3F8C"/>
    <w:rsid w:val="00DF411B"/>
    <w:rsid w:val="00DF41F4"/>
    <w:rsid w:val="00DF421C"/>
    <w:rsid w:val="00DF4276"/>
    <w:rsid w:val="00DF4285"/>
    <w:rsid w:val="00DF4607"/>
    <w:rsid w:val="00DF4826"/>
    <w:rsid w:val="00DF486F"/>
    <w:rsid w:val="00DF4A9A"/>
    <w:rsid w:val="00DF4B19"/>
    <w:rsid w:val="00DF4C73"/>
    <w:rsid w:val="00DF4CF8"/>
    <w:rsid w:val="00DF4E42"/>
    <w:rsid w:val="00DF4EC1"/>
    <w:rsid w:val="00DF50D3"/>
    <w:rsid w:val="00DF51D8"/>
    <w:rsid w:val="00DF5297"/>
    <w:rsid w:val="00DF538A"/>
    <w:rsid w:val="00DF53DF"/>
    <w:rsid w:val="00DF5677"/>
    <w:rsid w:val="00DF5822"/>
    <w:rsid w:val="00DF5860"/>
    <w:rsid w:val="00DF5A43"/>
    <w:rsid w:val="00DF5A4B"/>
    <w:rsid w:val="00DF5B5B"/>
    <w:rsid w:val="00DF5BDE"/>
    <w:rsid w:val="00DF5CD9"/>
    <w:rsid w:val="00DF5EA7"/>
    <w:rsid w:val="00DF60D0"/>
    <w:rsid w:val="00DF60F1"/>
    <w:rsid w:val="00DF61FE"/>
    <w:rsid w:val="00DF6497"/>
    <w:rsid w:val="00DF6537"/>
    <w:rsid w:val="00DF660C"/>
    <w:rsid w:val="00DF662C"/>
    <w:rsid w:val="00DF66C8"/>
    <w:rsid w:val="00DF6794"/>
    <w:rsid w:val="00DF694D"/>
    <w:rsid w:val="00DF697F"/>
    <w:rsid w:val="00DF6CA1"/>
    <w:rsid w:val="00DF6FBB"/>
    <w:rsid w:val="00DF705E"/>
    <w:rsid w:val="00DF74A9"/>
    <w:rsid w:val="00DF74C8"/>
    <w:rsid w:val="00DF75AE"/>
    <w:rsid w:val="00DF7619"/>
    <w:rsid w:val="00DF76E6"/>
    <w:rsid w:val="00DF7701"/>
    <w:rsid w:val="00DF77B2"/>
    <w:rsid w:val="00DF77D9"/>
    <w:rsid w:val="00DF7918"/>
    <w:rsid w:val="00DF7ACA"/>
    <w:rsid w:val="00DF7B21"/>
    <w:rsid w:val="00DF7CF7"/>
    <w:rsid w:val="00DF7DFB"/>
    <w:rsid w:val="00DF7E75"/>
    <w:rsid w:val="00E002BF"/>
    <w:rsid w:val="00E00347"/>
    <w:rsid w:val="00E003D0"/>
    <w:rsid w:val="00E003DD"/>
    <w:rsid w:val="00E00655"/>
    <w:rsid w:val="00E00B76"/>
    <w:rsid w:val="00E00C75"/>
    <w:rsid w:val="00E00EB3"/>
    <w:rsid w:val="00E0103E"/>
    <w:rsid w:val="00E010E2"/>
    <w:rsid w:val="00E010F4"/>
    <w:rsid w:val="00E01121"/>
    <w:rsid w:val="00E014CE"/>
    <w:rsid w:val="00E01504"/>
    <w:rsid w:val="00E016C5"/>
    <w:rsid w:val="00E016FD"/>
    <w:rsid w:val="00E01749"/>
    <w:rsid w:val="00E0174F"/>
    <w:rsid w:val="00E01809"/>
    <w:rsid w:val="00E01943"/>
    <w:rsid w:val="00E01951"/>
    <w:rsid w:val="00E01DAD"/>
    <w:rsid w:val="00E01E0E"/>
    <w:rsid w:val="00E01F27"/>
    <w:rsid w:val="00E01F30"/>
    <w:rsid w:val="00E0226D"/>
    <w:rsid w:val="00E02369"/>
    <w:rsid w:val="00E0236B"/>
    <w:rsid w:val="00E023CF"/>
    <w:rsid w:val="00E02405"/>
    <w:rsid w:val="00E0242F"/>
    <w:rsid w:val="00E026E9"/>
    <w:rsid w:val="00E027A8"/>
    <w:rsid w:val="00E02BBE"/>
    <w:rsid w:val="00E02DE5"/>
    <w:rsid w:val="00E03339"/>
    <w:rsid w:val="00E03425"/>
    <w:rsid w:val="00E034F0"/>
    <w:rsid w:val="00E03671"/>
    <w:rsid w:val="00E03737"/>
    <w:rsid w:val="00E0377A"/>
    <w:rsid w:val="00E037A1"/>
    <w:rsid w:val="00E0386F"/>
    <w:rsid w:val="00E038B7"/>
    <w:rsid w:val="00E038F4"/>
    <w:rsid w:val="00E0395F"/>
    <w:rsid w:val="00E03E9D"/>
    <w:rsid w:val="00E03F6B"/>
    <w:rsid w:val="00E04177"/>
    <w:rsid w:val="00E0421E"/>
    <w:rsid w:val="00E04286"/>
    <w:rsid w:val="00E042D8"/>
    <w:rsid w:val="00E043DE"/>
    <w:rsid w:val="00E045B6"/>
    <w:rsid w:val="00E04748"/>
    <w:rsid w:val="00E0474E"/>
    <w:rsid w:val="00E047C0"/>
    <w:rsid w:val="00E048D3"/>
    <w:rsid w:val="00E04E9B"/>
    <w:rsid w:val="00E05069"/>
    <w:rsid w:val="00E052A0"/>
    <w:rsid w:val="00E053FD"/>
    <w:rsid w:val="00E054A9"/>
    <w:rsid w:val="00E054BF"/>
    <w:rsid w:val="00E057A9"/>
    <w:rsid w:val="00E0587F"/>
    <w:rsid w:val="00E05AC3"/>
    <w:rsid w:val="00E05AFF"/>
    <w:rsid w:val="00E05D4F"/>
    <w:rsid w:val="00E05E1B"/>
    <w:rsid w:val="00E05E43"/>
    <w:rsid w:val="00E05F27"/>
    <w:rsid w:val="00E05F45"/>
    <w:rsid w:val="00E063D7"/>
    <w:rsid w:val="00E06513"/>
    <w:rsid w:val="00E0684A"/>
    <w:rsid w:val="00E06A85"/>
    <w:rsid w:val="00E06A86"/>
    <w:rsid w:val="00E06BA4"/>
    <w:rsid w:val="00E06D62"/>
    <w:rsid w:val="00E0736F"/>
    <w:rsid w:val="00E0739E"/>
    <w:rsid w:val="00E074A8"/>
    <w:rsid w:val="00E07793"/>
    <w:rsid w:val="00E079FC"/>
    <w:rsid w:val="00E07A46"/>
    <w:rsid w:val="00E07CC3"/>
    <w:rsid w:val="00E07D99"/>
    <w:rsid w:val="00E07E9F"/>
    <w:rsid w:val="00E07ECB"/>
    <w:rsid w:val="00E07EE7"/>
    <w:rsid w:val="00E101E5"/>
    <w:rsid w:val="00E1026F"/>
    <w:rsid w:val="00E102A0"/>
    <w:rsid w:val="00E102DC"/>
    <w:rsid w:val="00E102F5"/>
    <w:rsid w:val="00E10397"/>
    <w:rsid w:val="00E105E9"/>
    <w:rsid w:val="00E109BA"/>
    <w:rsid w:val="00E10A89"/>
    <w:rsid w:val="00E10BFF"/>
    <w:rsid w:val="00E10D54"/>
    <w:rsid w:val="00E10EBC"/>
    <w:rsid w:val="00E1103B"/>
    <w:rsid w:val="00E1105F"/>
    <w:rsid w:val="00E11081"/>
    <w:rsid w:val="00E11244"/>
    <w:rsid w:val="00E112C6"/>
    <w:rsid w:val="00E112E0"/>
    <w:rsid w:val="00E1149B"/>
    <w:rsid w:val="00E1153F"/>
    <w:rsid w:val="00E11604"/>
    <w:rsid w:val="00E11679"/>
    <w:rsid w:val="00E116E9"/>
    <w:rsid w:val="00E11740"/>
    <w:rsid w:val="00E11BAF"/>
    <w:rsid w:val="00E11D10"/>
    <w:rsid w:val="00E11DC5"/>
    <w:rsid w:val="00E11F7C"/>
    <w:rsid w:val="00E12236"/>
    <w:rsid w:val="00E122C4"/>
    <w:rsid w:val="00E122C9"/>
    <w:rsid w:val="00E1239F"/>
    <w:rsid w:val="00E12AAC"/>
    <w:rsid w:val="00E12E5F"/>
    <w:rsid w:val="00E12EBC"/>
    <w:rsid w:val="00E12EBF"/>
    <w:rsid w:val="00E130B5"/>
    <w:rsid w:val="00E13122"/>
    <w:rsid w:val="00E132FD"/>
    <w:rsid w:val="00E13355"/>
    <w:rsid w:val="00E135F4"/>
    <w:rsid w:val="00E136AB"/>
    <w:rsid w:val="00E137D2"/>
    <w:rsid w:val="00E139F0"/>
    <w:rsid w:val="00E13C17"/>
    <w:rsid w:val="00E13C2C"/>
    <w:rsid w:val="00E13FF5"/>
    <w:rsid w:val="00E14075"/>
    <w:rsid w:val="00E1408C"/>
    <w:rsid w:val="00E140A4"/>
    <w:rsid w:val="00E140A9"/>
    <w:rsid w:val="00E140DB"/>
    <w:rsid w:val="00E140E2"/>
    <w:rsid w:val="00E14135"/>
    <w:rsid w:val="00E141DD"/>
    <w:rsid w:val="00E145AE"/>
    <w:rsid w:val="00E145BF"/>
    <w:rsid w:val="00E14648"/>
    <w:rsid w:val="00E14654"/>
    <w:rsid w:val="00E14834"/>
    <w:rsid w:val="00E148B2"/>
    <w:rsid w:val="00E148DB"/>
    <w:rsid w:val="00E14911"/>
    <w:rsid w:val="00E149AD"/>
    <w:rsid w:val="00E14E67"/>
    <w:rsid w:val="00E15054"/>
    <w:rsid w:val="00E154A4"/>
    <w:rsid w:val="00E1554B"/>
    <w:rsid w:val="00E15718"/>
    <w:rsid w:val="00E157F9"/>
    <w:rsid w:val="00E15837"/>
    <w:rsid w:val="00E158FA"/>
    <w:rsid w:val="00E1596F"/>
    <w:rsid w:val="00E15C2F"/>
    <w:rsid w:val="00E15E6A"/>
    <w:rsid w:val="00E15EE0"/>
    <w:rsid w:val="00E15F5A"/>
    <w:rsid w:val="00E1610C"/>
    <w:rsid w:val="00E1633D"/>
    <w:rsid w:val="00E16371"/>
    <w:rsid w:val="00E163E0"/>
    <w:rsid w:val="00E16477"/>
    <w:rsid w:val="00E164E2"/>
    <w:rsid w:val="00E1687D"/>
    <w:rsid w:val="00E168C8"/>
    <w:rsid w:val="00E16A67"/>
    <w:rsid w:val="00E16B1E"/>
    <w:rsid w:val="00E16B61"/>
    <w:rsid w:val="00E16C4A"/>
    <w:rsid w:val="00E16F62"/>
    <w:rsid w:val="00E16F77"/>
    <w:rsid w:val="00E16FB7"/>
    <w:rsid w:val="00E171A7"/>
    <w:rsid w:val="00E1728A"/>
    <w:rsid w:val="00E17485"/>
    <w:rsid w:val="00E174E4"/>
    <w:rsid w:val="00E1758C"/>
    <w:rsid w:val="00E17620"/>
    <w:rsid w:val="00E176A3"/>
    <w:rsid w:val="00E176EF"/>
    <w:rsid w:val="00E1774F"/>
    <w:rsid w:val="00E178D2"/>
    <w:rsid w:val="00E178EE"/>
    <w:rsid w:val="00E178F2"/>
    <w:rsid w:val="00E17980"/>
    <w:rsid w:val="00E17AD4"/>
    <w:rsid w:val="00E17B44"/>
    <w:rsid w:val="00E17B6E"/>
    <w:rsid w:val="00E17B86"/>
    <w:rsid w:val="00E17B91"/>
    <w:rsid w:val="00E17BAF"/>
    <w:rsid w:val="00E17CAC"/>
    <w:rsid w:val="00E17CF6"/>
    <w:rsid w:val="00E17EE9"/>
    <w:rsid w:val="00E200B5"/>
    <w:rsid w:val="00E207BC"/>
    <w:rsid w:val="00E2086C"/>
    <w:rsid w:val="00E208A7"/>
    <w:rsid w:val="00E208D9"/>
    <w:rsid w:val="00E20A29"/>
    <w:rsid w:val="00E20AEA"/>
    <w:rsid w:val="00E20C56"/>
    <w:rsid w:val="00E20DCC"/>
    <w:rsid w:val="00E20FFD"/>
    <w:rsid w:val="00E211A5"/>
    <w:rsid w:val="00E213A6"/>
    <w:rsid w:val="00E21681"/>
    <w:rsid w:val="00E21AF6"/>
    <w:rsid w:val="00E21BA1"/>
    <w:rsid w:val="00E21C88"/>
    <w:rsid w:val="00E21D0D"/>
    <w:rsid w:val="00E21E28"/>
    <w:rsid w:val="00E21EFB"/>
    <w:rsid w:val="00E21F9C"/>
    <w:rsid w:val="00E2213A"/>
    <w:rsid w:val="00E221B8"/>
    <w:rsid w:val="00E224A9"/>
    <w:rsid w:val="00E225BB"/>
    <w:rsid w:val="00E22618"/>
    <w:rsid w:val="00E2271D"/>
    <w:rsid w:val="00E228F3"/>
    <w:rsid w:val="00E229FD"/>
    <w:rsid w:val="00E22A79"/>
    <w:rsid w:val="00E22CD0"/>
    <w:rsid w:val="00E22E0B"/>
    <w:rsid w:val="00E22ECA"/>
    <w:rsid w:val="00E22F9A"/>
    <w:rsid w:val="00E230C3"/>
    <w:rsid w:val="00E2321C"/>
    <w:rsid w:val="00E23668"/>
    <w:rsid w:val="00E236A2"/>
    <w:rsid w:val="00E2392F"/>
    <w:rsid w:val="00E23A53"/>
    <w:rsid w:val="00E23BD3"/>
    <w:rsid w:val="00E23C10"/>
    <w:rsid w:val="00E23D3C"/>
    <w:rsid w:val="00E23EA5"/>
    <w:rsid w:val="00E23ED9"/>
    <w:rsid w:val="00E241BA"/>
    <w:rsid w:val="00E242A4"/>
    <w:rsid w:val="00E242D8"/>
    <w:rsid w:val="00E24403"/>
    <w:rsid w:val="00E2443B"/>
    <w:rsid w:val="00E244BE"/>
    <w:rsid w:val="00E24530"/>
    <w:rsid w:val="00E245FC"/>
    <w:rsid w:val="00E24773"/>
    <w:rsid w:val="00E248C2"/>
    <w:rsid w:val="00E248EF"/>
    <w:rsid w:val="00E249AF"/>
    <w:rsid w:val="00E249BE"/>
    <w:rsid w:val="00E24A52"/>
    <w:rsid w:val="00E24A7B"/>
    <w:rsid w:val="00E24B5B"/>
    <w:rsid w:val="00E24C73"/>
    <w:rsid w:val="00E24D4E"/>
    <w:rsid w:val="00E24DA7"/>
    <w:rsid w:val="00E24DCC"/>
    <w:rsid w:val="00E24DE8"/>
    <w:rsid w:val="00E2509E"/>
    <w:rsid w:val="00E254C9"/>
    <w:rsid w:val="00E2588B"/>
    <w:rsid w:val="00E259CB"/>
    <w:rsid w:val="00E25A13"/>
    <w:rsid w:val="00E25A99"/>
    <w:rsid w:val="00E25B69"/>
    <w:rsid w:val="00E26157"/>
    <w:rsid w:val="00E2641D"/>
    <w:rsid w:val="00E266F1"/>
    <w:rsid w:val="00E26856"/>
    <w:rsid w:val="00E26C24"/>
    <w:rsid w:val="00E26F1B"/>
    <w:rsid w:val="00E270B0"/>
    <w:rsid w:val="00E27244"/>
    <w:rsid w:val="00E276DC"/>
    <w:rsid w:val="00E27778"/>
    <w:rsid w:val="00E27A26"/>
    <w:rsid w:val="00E27A27"/>
    <w:rsid w:val="00E27E1B"/>
    <w:rsid w:val="00E27FEA"/>
    <w:rsid w:val="00E30127"/>
    <w:rsid w:val="00E301B5"/>
    <w:rsid w:val="00E3034E"/>
    <w:rsid w:val="00E304EB"/>
    <w:rsid w:val="00E3052B"/>
    <w:rsid w:val="00E3063C"/>
    <w:rsid w:val="00E306B0"/>
    <w:rsid w:val="00E3072C"/>
    <w:rsid w:val="00E30762"/>
    <w:rsid w:val="00E30A80"/>
    <w:rsid w:val="00E30AF7"/>
    <w:rsid w:val="00E30B4C"/>
    <w:rsid w:val="00E3106A"/>
    <w:rsid w:val="00E310C1"/>
    <w:rsid w:val="00E310E2"/>
    <w:rsid w:val="00E312A9"/>
    <w:rsid w:val="00E312B1"/>
    <w:rsid w:val="00E31A57"/>
    <w:rsid w:val="00E31B2B"/>
    <w:rsid w:val="00E31BEA"/>
    <w:rsid w:val="00E31C0F"/>
    <w:rsid w:val="00E31CD1"/>
    <w:rsid w:val="00E32482"/>
    <w:rsid w:val="00E32907"/>
    <w:rsid w:val="00E32CF1"/>
    <w:rsid w:val="00E32D10"/>
    <w:rsid w:val="00E32D4D"/>
    <w:rsid w:val="00E32D5C"/>
    <w:rsid w:val="00E32EDB"/>
    <w:rsid w:val="00E33018"/>
    <w:rsid w:val="00E330B8"/>
    <w:rsid w:val="00E331E9"/>
    <w:rsid w:val="00E336B0"/>
    <w:rsid w:val="00E338B9"/>
    <w:rsid w:val="00E339DA"/>
    <w:rsid w:val="00E33AB4"/>
    <w:rsid w:val="00E33CA0"/>
    <w:rsid w:val="00E33CE3"/>
    <w:rsid w:val="00E33E6B"/>
    <w:rsid w:val="00E33ED1"/>
    <w:rsid w:val="00E33F5B"/>
    <w:rsid w:val="00E340F0"/>
    <w:rsid w:val="00E3429A"/>
    <w:rsid w:val="00E34419"/>
    <w:rsid w:val="00E3447C"/>
    <w:rsid w:val="00E34523"/>
    <w:rsid w:val="00E347D1"/>
    <w:rsid w:val="00E34F21"/>
    <w:rsid w:val="00E35074"/>
    <w:rsid w:val="00E3511D"/>
    <w:rsid w:val="00E35194"/>
    <w:rsid w:val="00E353B8"/>
    <w:rsid w:val="00E35489"/>
    <w:rsid w:val="00E35616"/>
    <w:rsid w:val="00E35684"/>
    <w:rsid w:val="00E35761"/>
    <w:rsid w:val="00E35843"/>
    <w:rsid w:val="00E35C61"/>
    <w:rsid w:val="00E35DF1"/>
    <w:rsid w:val="00E35ECE"/>
    <w:rsid w:val="00E35FA3"/>
    <w:rsid w:val="00E36268"/>
    <w:rsid w:val="00E3629E"/>
    <w:rsid w:val="00E3665B"/>
    <w:rsid w:val="00E369BD"/>
    <w:rsid w:val="00E36A55"/>
    <w:rsid w:val="00E36A6F"/>
    <w:rsid w:val="00E36CEC"/>
    <w:rsid w:val="00E36EF3"/>
    <w:rsid w:val="00E37265"/>
    <w:rsid w:val="00E37329"/>
    <w:rsid w:val="00E37546"/>
    <w:rsid w:val="00E3764B"/>
    <w:rsid w:val="00E37788"/>
    <w:rsid w:val="00E378C8"/>
    <w:rsid w:val="00E378E7"/>
    <w:rsid w:val="00E37931"/>
    <w:rsid w:val="00E379EC"/>
    <w:rsid w:val="00E37A4B"/>
    <w:rsid w:val="00E37AA8"/>
    <w:rsid w:val="00E37C49"/>
    <w:rsid w:val="00E37D5B"/>
    <w:rsid w:val="00E37EAA"/>
    <w:rsid w:val="00E401CC"/>
    <w:rsid w:val="00E401F8"/>
    <w:rsid w:val="00E4031B"/>
    <w:rsid w:val="00E4044E"/>
    <w:rsid w:val="00E4045B"/>
    <w:rsid w:val="00E404FF"/>
    <w:rsid w:val="00E40771"/>
    <w:rsid w:val="00E4086F"/>
    <w:rsid w:val="00E4094F"/>
    <w:rsid w:val="00E40AB9"/>
    <w:rsid w:val="00E40AC7"/>
    <w:rsid w:val="00E40BEE"/>
    <w:rsid w:val="00E40C19"/>
    <w:rsid w:val="00E40CDD"/>
    <w:rsid w:val="00E40DDA"/>
    <w:rsid w:val="00E40ED1"/>
    <w:rsid w:val="00E40F5C"/>
    <w:rsid w:val="00E410FC"/>
    <w:rsid w:val="00E41432"/>
    <w:rsid w:val="00E41850"/>
    <w:rsid w:val="00E4186D"/>
    <w:rsid w:val="00E41900"/>
    <w:rsid w:val="00E41921"/>
    <w:rsid w:val="00E419A0"/>
    <w:rsid w:val="00E41A14"/>
    <w:rsid w:val="00E41A1C"/>
    <w:rsid w:val="00E41AE3"/>
    <w:rsid w:val="00E41B53"/>
    <w:rsid w:val="00E41C36"/>
    <w:rsid w:val="00E41DFA"/>
    <w:rsid w:val="00E41E2D"/>
    <w:rsid w:val="00E41EB3"/>
    <w:rsid w:val="00E41FF3"/>
    <w:rsid w:val="00E422CA"/>
    <w:rsid w:val="00E422E7"/>
    <w:rsid w:val="00E4263C"/>
    <w:rsid w:val="00E42758"/>
    <w:rsid w:val="00E427B6"/>
    <w:rsid w:val="00E427CF"/>
    <w:rsid w:val="00E429DF"/>
    <w:rsid w:val="00E42A6F"/>
    <w:rsid w:val="00E42B25"/>
    <w:rsid w:val="00E42B2D"/>
    <w:rsid w:val="00E42BB0"/>
    <w:rsid w:val="00E42DA5"/>
    <w:rsid w:val="00E42E14"/>
    <w:rsid w:val="00E430D7"/>
    <w:rsid w:val="00E431A1"/>
    <w:rsid w:val="00E4323D"/>
    <w:rsid w:val="00E432C6"/>
    <w:rsid w:val="00E43392"/>
    <w:rsid w:val="00E43635"/>
    <w:rsid w:val="00E4370B"/>
    <w:rsid w:val="00E4384E"/>
    <w:rsid w:val="00E4390F"/>
    <w:rsid w:val="00E43B3C"/>
    <w:rsid w:val="00E43B5E"/>
    <w:rsid w:val="00E43B8D"/>
    <w:rsid w:val="00E43CEB"/>
    <w:rsid w:val="00E43D6F"/>
    <w:rsid w:val="00E43F58"/>
    <w:rsid w:val="00E440AA"/>
    <w:rsid w:val="00E4415A"/>
    <w:rsid w:val="00E44218"/>
    <w:rsid w:val="00E44355"/>
    <w:rsid w:val="00E44629"/>
    <w:rsid w:val="00E44AAC"/>
    <w:rsid w:val="00E44BF5"/>
    <w:rsid w:val="00E44C06"/>
    <w:rsid w:val="00E45175"/>
    <w:rsid w:val="00E454A8"/>
    <w:rsid w:val="00E45504"/>
    <w:rsid w:val="00E45552"/>
    <w:rsid w:val="00E456CB"/>
    <w:rsid w:val="00E456ED"/>
    <w:rsid w:val="00E45ABC"/>
    <w:rsid w:val="00E45B17"/>
    <w:rsid w:val="00E45B7F"/>
    <w:rsid w:val="00E45F4D"/>
    <w:rsid w:val="00E46331"/>
    <w:rsid w:val="00E4635B"/>
    <w:rsid w:val="00E463ED"/>
    <w:rsid w:val="00E4698F"/>
    <w:rsid w:val="00E46AB8"/>
    <w:rsid w:val="00E46C64"/>
    <w:rsid w:val="00E46EA1"/>
    <w:rsid w:val="00E46EE2"/>
    <w:rsid w:val="00E46F29"/>
    <w:rsid w:val="00E46F2F"/>
    <w:rsid w:val="00E4740C"/>
    <w:rsid w:val="00E4741F"/>
    <w:rsid w:val="00E474E1"/>
    <w:rsid w:val="00E47527"/>
    <w:rsid w:val="00E478A3"/>
    <w:rsid w:val="00E47B64"/>
    <w:rsid w:val="00E47C4B"/>
    <w:rsid w:val="00E47C87"/>
    <w:rsid w:val="00E50188"/>
    <w:rsid w:val="00E50376"/>
    <w:rsid w:val="00E5040F"/>
    <w:rsid w:val="00E50535"/>
    <w:rsid w:val="00E50536"/>
    <w:rsid w:val="00E5064F"/>
    <w:rsid w:val="00E509C2"/>
    <w:rsid w:val="00E509E5"/>
    <w:rsid w:val="00E50A1B"/>
    <w:rsid w:val="00E50C1A"/>
    <w:rsid w:val="00E50DAE"/>
    <w:rsid w:val="00E50DC0"/>
    <w:rsid w:val="00E50F38"/>
    <w:rsid w:val="00E510F7"/>
    <w:rsid w:val="00E513EA"/>
    <w:rsid w:val="00E5141C"/>
    <w:rsid w:val="00E51428"/>
    <w:rsid w:val="00E514C4"/>
    <w:rsid w:val="00E514CD"/>
    <w:rsid w:val="00E515CB"/>
    <w:rsid w:val="00E51698"/>
    <w:rsid w:val="00E51901"/>
    <w:rsid w:val="00E51B14"/>
    <w:rsid w:val="00E51D22"/>
    <w:rsid w:val="00E51D57"/>
    <w:rsid w:val="00E51F77"/>
    <w:rsid w:val="00E52027"/>
    <w:rsid w:val="00E52062"/>
    <w:rsid w:val="00E52092"/>
    <w:rsid w:val="00E520FB"/>
    <w:rsid w:val="00E52161"/>
    <w:rsid w:val="00E52202"/>
    <w:rsid w:val="00E52260"/>
    <w:rsid w:val="00E523C8"/>
    <w:rsid w:val="00E524C6"/>
    <w:rsid w:val="00E5250D"/>
    <w:rsid w:val="00E52512"/>
    <w:rsid w:val="00E5253F"/>
    <w:rsid w:val="00E526A3"/>
    <w:rsid w:val="00E5278D"/>
    <w:rsid w:val="00E527C7"/>
    <w:rsid w:val="00E527CE"/>
    <w:rsid w:val="00E528BB"/>
    <w:rsid w:val="00E52931"/>
    <w:rsid w:val="00E52944"/>
    <w:rsid w:val="00E52969"/>
    <w:rsid w:val="00E52A24"/>
    <w:rsid w:val="00E52D7F"/>
    <w:rsid w:val="00E52E66"/>
    <w:rsid w:val="00E52F09"/>
    <w:rsid w:val="00E52F99"/>
    <w:rsid w:val="00E530D0"/>
    <w:rsid w:val="00E532B0"/>
    <w:rsid w:val="00E532D5"/>
    <w:rsid w:val="00E53476"/>
    <w:rsid w:val="00E53520"/>
    <w:rsid w:val="00E5380B"/>
    <w:rsid w:val="00E53BF0"/>
    <w:rsid w:val="00E53E6E"/>
    <w:rsid w:val="00E53F06"/>
    <w:rsid w:val="00E53FAD"/>
    <w:rsid w:val="00E54163"/>
    <w:rsid w:val="00E5417D"/>
    <w:rsid w:val="00E543DC"/>
    <w:rsid w:val="00E54535"/>
    <w:rsid w:val="00E545A5"/>
    <w:rsid w:val="00E54934"/>
    <w:rsid w:val="00E54D01"/>
    <w:rsid w:val="00E54D76"/>
    <w:rsid w:val="00E54E4A"/>
    <w:rsid w:val="00E54EFA"/>
    <w:rsid w:val="00E54F22"/>
    <w:rsid w:val="00E54F73"/>
    <w:rsid w:val="00E54F98"/>
    <w:rsid w:val="00E550E6"/>
    <w:rsid w:val="00E55162"/>
    <w:rsid w:val="00E551BF"/>
    <w:rsid w:val="00E55430"/>
    <w:rsid w:val="00E55573"/>
    <w:rsid w:val="00E55623"/>
    <w:rsid w:val="00E55733"/>
    <w:rsid w:val="00E5578F"/>
    <w:rsid w:val="00E557B4"/>
    <w:rsid w:val="00E55872"/>
    <w:rsid w:val="00E558BF"/>
    <w:rsid w:val="00E5599B"/>
    <w:rsid w:val="00E55B9B"/>
    <w:rsid w:val="00E55C5C"/>
    <w:rsid w:val="00E55C70"/>
    <w:rsid w:val="00E55D1A"/>
    <w:rsid w:val="00E560DB"/>
    <w:rsid w:val="00E560F4"/>
    <w:rsid w:val="00E562DA"/>
    <w:rsid w:val="00E5638A"/>
    <w:rsid w:val="00E56438"/>
    <w:rsid w:val="00E565A7"/>
    <w:rsid w:val="00E56742"/>
    <w:rsid w:val="00E567DC"/>
    <w:rsid w:val="00E56851"/>
    <w:rsid w:val="00E56962"/>
    <w:rsid w:val="00E56A98"/>
    <w:rsid w:val="00E56B4B"/>
    <w:rsid w:val="00E56BBB"/>
    <w:rsid w:val="00E56E40"/>
    <w:rsid w:val="00E56E77"/>
    <w:rsid w:val="00E57124"/>
    <w:rsid w:val="00E571C4"/>
    <w:rsid w:val="00E573C9"/>
    <w:rsid w:val="00E57400"/>
    <w:rsid w:val="00E574B5"/>
    <w:rsid w:val="00E57763"/>
    <w:rsid w:val="00E57816"/>
    <w:rsid w:val="00E579F9"/>
    <w:rsid w:val="00E57A47"/>
    <w:rsid w:val="00E57C16"/>
    <w:rsid w:val="00E57C3B"/>
    <w:rsid w:val="00E57CB8"/>
    <w:rsid w:val="00E57E80"/>
    <w:rsid w:val="00E60026"/>
    <w:rsid w:val="00E6005F"/>
    <w:rsid w:val="00E60091"/>
    <w:rsid w:val="00E604D9"/>
    <w:rsid w:val="00E606F6"/>
    <w:rsid w:val="00E6076C"/>
    <w:rsid w:val="00E60830"/>
    <w:rsid w:val="00E60ABB"/>
    <w:rsid w:val="00E60AF6"/>
    <w:rsid w:val="00E60C40"/>
    <w:rsid w:val="00E60D87"/>
    <w:rsid w:val="00E60FFF"/>
    <w:rsid w:val="00E61007"/>
    <w:rsid w:val="00E610D9"/>
    <w:rsid w:val="00E61219"/>
    <w:rsid w:val="00E6123D"/>
    <w:rsid w:val="00E6139C"/>
    <w:rsid w:val="00E61681"/>
    <w:rsid w:val="00E61778"/>
    <w:rsid w:val="00E6177F"/>
    <w:rsid w:val="00E6182E"/>
    <w:rsid w:val="00E6184E"/>
    <w:rsid w:val="00E6193C"/>
    <w:rsid w:val="00E61965"/>
    <w:rsid w:val="00E619DD"/>
    <w:rsid w:val="00E61A4A"/>
    <w:rsid w:val="00E61A50"/>
    <w:rsid w:val="00E61ACE"/>
    <w:rsid w:val="00E61AED"/>
    <w:rsid w:val="00E61CB4"/>
    <w:rsid w:val="00E61CB8"/>
    <w:rsid w:val="00E61D61"/>
    <w:rsid w:val="00E61FF8"/>
    <w:rsid w:val="00E621DD"/>
    <w:rsid w:val="00E623ED"/>
    <w:rsid w:val="00E625A8"/>
    <w:rsid w:val="00E625E4"/>
    <w:rsid w:val="00E6266B"/>
    <w:rsid w:val="00E62785"/>
    <w:rsid w:val="00E62C0E"/>
    <w:rsid w:val="00E62D79"/>
    <w:rsid w:val="00E62E13"/>
    <w:rsid w:val="00E6312A"/>
    <w:rsid w:val="00E63185"/>
    <w:rsid w:val="00E631B8"/>
    <w:rsid w:val="00E6321F"/>
    <w:rsid w:val="00E63289"/>
    <w:rsid w:val="00E63513"/>
    <w:rsid w:val="00E635A7"/>
    <w:rsid w:val="00E635E2"/>
    <w:rsid w:val="00E636A0"/>
    <w:rsid w:val="00E638B5"/>
    <w:rsid w:val="00E639B6"/>
    <w:rsid w:val="00E63A47"/>
    <w:rsid w:val="00E63D1F"/>
    <w:rsid w:val="00E63D31"/>
    <w:rsid w:val="00E63E41"/>
    <w:rsid w:val="00E63E45"/>
    <w:rsid w:val="00E63EE8"/>
    <w:rsid w:val="00E64145"/>
    <w:rsid w:val="00E64306"/>
    <w:rsid w:val="00E6434B"/>
    <w:rsid w:val="00E64467"/>
    <w:rsid w:val="00E6463D"/>
    <w:rsid w:val="00E64657"/>
    <w:rsid w:val="00E6470C"/>
    <w:rsid w:val="00E64759"/>
    <w:rsid w:val="00E64782"/>
    <w:rsid w:val="00E6495D"/>
    <w:rsid w:val="00E64A1C"/>
    <w:rsid w:val="00E64A63"/>
    <w:rsid w:val="00E64AD1"/>
    <w:rsid w:val="00E64BD3"/>
    <w:rsid w:val="00E64CBF"/>
    <w:rsid w:val="00E64DEF"/>
    <w:rsid w:val="00E64EF8"/>
    <w:rsid w:val="00E64F10"/>
    <w:rsid w:val="00E64F6A"/>
    <w:rsid w:val="00E6532F"/>
    <w:rsid w:val="00E65488"/>
    <w:rsid w:val="00E655A2"/>
    <w:rsid w:val="00E657C7"/>
    <w:rsid w:val="00E65832"/>
    <w:rsid w:val="00E65B72"/>
    <w:rsid w:val="00E65D6F"/>
    <w:rsid w:val="00E65EF4"/>
    <w:rsid w:val="00E66052"/>
    <w:rsid w:val="00E66109"/>
    <w:rsid w:val="00E66225"/>
    <w:rsid w:val="00E663B1"/>
    <w:rsid w:val="00E6690E"/>
    <w:rsid w:val="00E6694C"/>
    <w:rsid w:val="00E66AC3"/>
    <w:rsid w:val="00E66BB5"/>
    <w:rsid w:val="00E66BE0"/>
    <w:rsid w:val="00E66C9B"/>
    <w:rsid w:val="00E66CE2"/>
    <w:rsid w:val="00E66D3D"/>
    <w:rsid w:val="00E66EA2"/>
    <w:rsid w:val="00E67037"/>
    <w:rsid w:val="00E67096"/>
    <w:rsid w:val="00E671A1"/>
    <w:rsid w:val="00E6723E"/>
    <w:rsid w:val="00E6736E"/>
    <w:rsid w:val="00E675D4"/>
    <w:rsid w:val="00E6760D"/>
    <w:rsid w:val="00E67643"/>
    <w:rsid w:val="00E6778D"/>
    <w:rsid w:val="00E6778F"/>
    <w:rsid w:val="00E67C0F"/>
    <w:rsid w:val="00E67CD0"/>
    <w:rsid w:val="00E67DFE"/>
    <w:rsid w:val="00E67EE5"/>
    <w:rsid w:val="00E67F20"/>
    <w:rsid w:val="00E700F2"/>
    <w:rsid w:val="00E70270"/>
    <w:rsid w:val="00E7030D"/>
    <w:rsid w:val="00E7035F"/>
    <w:rsid w:val="00E70392"/>
    <w:rsid w:val="00E7039D"/>
    <w:rsid w:val="00E70505"/>
    <w:rsid w:val="00E7054B"/>
    <w:rsid w:val="00E70875"/>
    <w:rsid w:val="00E70916"/>
    <w:rsid w:val="00E70C95"/>
    <w:rsid w:val="00E70F2D"/>
    <w:rsid w:val="00E70F51"/>
    <w:rsid w:val="00E711CC"/>
    <w:rsid w:val="00E71364"/>
    <w:rsid w:val="00E7140A"/>
    <w:rsid w:val="00E7158F"/>
    <w:rsid w:val="00E71685"/>
    <w:rsid w:val="00E71777"/>
    <w:rsid w:val="00E71819"/>
    <w:rsid w:val="00E7184F"/>
    <w:rsid w:val="00E71896"/>
    <w:rsid w:val="00E718F1"/>
    <w:rsid w:val="00E71908"/>
    <w:rsid w:val="00E71BA2"/>
    <w:rsid w:val="00E71BCD"/>
    <w:rsid w:val="00E71D06"/>
    <w:rsid w:val="00E71E9C"/>
    <w:rsid w:val="00E71F21"/>
    <w:rsid w:val="00E72197"/>
    <w:rsid w:val="00E723A0"/>
    <w:rsid w:val="00E724F0"/>
    <w:rsid w:val="00E72535"/>
    <w:rsid w:val="00E72662"/>
    <w:rsid w:val="00E72B57"/>
    <w:rsid w:val="00E72D3E"/>
    <w:rsid w:val="00E72E9B"/>
    <w:rsid w:val="00E72FAD"/>
    <w:rsid w:val="00E73021"/>
    <w:rsid w:val="00E73029"/>
    <w:rsid w:val="00E731B7"/>
    <w:rsid w:val="00E73233"/>
    <w:rsid w:val="00E733A0"/>
    <w:rsid w:val="00E733EB"/>
    <w:rsid w:val="00E7377E"/>
    <w:rsid w:val="00E73852"/>
    <w:rsid w:val="00E7397B"/>
    <w:rsid w:val="00E73D42"/>
    <w:rsid w:val="00E73ECE"/>
    <w:rsid w:val="00E73F45"/>
    <w:rsid w:val="00E74242"/>
    <w:rsid w:val="00E74253"/>
    <w:rsid w:val="00E742B7"/>
    <w:rsid w:val="00E742E3"/>
    <w:rsid w:val="00E744CC"/>
    <w:rsid w:val="00E7453C"/>
    <w:rsid w:val="00E7480B"/>
    <w:rsid w:val="00E74AD7"/>
    <w:rsid w:val="00E74B74"/>
    <w:rsid w:val="00E74C08"/>
    <w:rsid w:val="00E74F17"/>
    <w:rsid w:val="00E74F1C"/>
    <w:rsid w:val="00E74F77"/>
    <w:rsid w:val="00E751FA"/>
    <w:rsid w:val="00E753E3"/>
    <w:rsid w:val="00E75450"/>
    <w:rsid w:val="00E75466"/>
    <w:rsid w:val="00E755D4"/>
    <w:rsid w:val="00E75741"/>
    <w:rsid w:val="00E75819"/>
    <w:rsid w:val="00E758D0"/>
    <w:rsid w:val="00E75C30"/>
    <w:rsid w:val="00E75D34"/>
    <w:rsid w:val="00E75DC3"/>
    <w:rsid w:val="00E760FC"/>
    <w:rsid w:val="00E7616A"/>
    <w:rsid w:val="00E762C1"/>
    <w:rsid w:val="00E764A5"/>
    <w:rsid w:val="00E76549"/>
    <w:rsid w:val="00E76561"/>
    <w:rsid w:val="00E76713"/>
    <w:rsid w:val="00E769BD"/>
    <w:rsid w:val="00E769F3"/>
    <w:rsid w:val="00E76AF8"/>
    <w:rsid w:val="00E76BD3"/>
    <w:rsid w:val="00E76C03"/>
    <w:rsid w:val="00E76DC7"/>
    <w:rsid w:val="00E76F05"/>
    <w:rsid w:val="00E76F7A"/>
    <w:rsid w:val="00E7717A"/>
    <w:rsid w:val="00E772A8"/>
    <w:rsid w:val="00E7739D"/>
    <w:rsid w:val="00E77401"/>
    <w:rsid w:val="00E77547"/>
    <w:rsid w:val="00E77664"/>
    <w:rsid w:val="00E776A9"/>
    <w:rsid w:val="00E7775C"/>
    <w:rsid w:val="00E77763"/>
    <w:rsid w:val="00E7777B"/>
    <w:rsid w:val="00E778C2"/>
    <w:rsid w:val="00E77A3B"/>
    <w:rsid w:val="00E77F31"/>
    <w:rsid w:val="00E80035"/>
    <w:rsid w:val="00E8011F"/>
    <w:rsid w:val="00E8042D"/>
    <w:rsid w:val="00E80490"/>
    <w:rsid w:val="00E80A1F"/>
    <w:rsid w:val="00E80D56"/>
    <w:rsid w:val="00E80DD4"/>
    <w:rsid w:val="00E80F07"/>
    <w:rsid w:val="00E80F73"/>
    <w:rsid w:val="00E80FF1"/>
    <w:rsid w:val="00E81290"/>
    <w:rsid w:val="00E812A3"/>
    <w:rsid w:val="00E81572"/>
    <w:rsid w:val="00E815C6"/>
    <w:rsid w:val="00E817F8"/>
    <w:rsid w:val="00E81A77"/>
    <w:rsid w:val="00E81AE4"/>
    <w:rsid w:val="00E81CCA"/>
    <w:rsid w:val="00E81EBC"/>
    <w:rsid w:val="00E821E2"/>
    <w:rsid w:val="00E8224B"/>
    <w:rsid w:val="00E8266A"/>
    <w:rsid w:val="00E827C7"/>
    <w:rsid w:val="00E82C8D"/>
    <w:rsid w:val="00E82CF2"/>
    <w:rsid w:val="00E82DE1"/>
    <w:rsid w:val="00E82F58"/>
    <w:rsid w:val="00E82FFE"/>
    <w:rsid w:val="00E8307D"/>
    <w:rsid w:val="00E83084"/>
    <w:rsid w:val="00E830AF"/>
    <w:rsid w:val="00E8323F"/>
    <w:rsid w:val="00E832A5"/>
    <w:rsid w:val="00E83302"/>
    <w:rsid w:val="00E83550"/>
    <w:rsid w:val="00E8384F"/>
    <w:rsid w:val="00E83865"/>
    <w:rsid w:val="00E83918"/>
    <w:rsid w:val="00E83991"/>
    <w:rsid w:val="00E839C6"/>
    <w:rsid w:val="00E83A9D"/>
    <w:rsid w:val="00E83CED"/>
    <w:rsid w:val="00E83D2E"/>
    <w:rsid w:val="00E83D86"/>
    <w:rsid w:val="00E83E17"/>
    <w:rsid w:val="00E84088"/>
    <w:rsid w:val="00E84229"/>
    <w:rsid w:val="00E84482"/>
    <w:rsid w:val="00E8465A"/>
    <w:rsid w:val="00E8467C"/>
    <w:rsid w:val="00E84884"/>
    <w:rsid w:val="00E84975"/>
    <w:rsid w:val="00E849DA"/>
    <w:rsid w:val="00E84BF6"/>
    <w:rsid w:val="00E84C14"/>
    <w:rsid w:val="00E84CFD"/>
    <w:rsid w:val="00E84E9A"/>
    <w:rsid w:val="00E84F37"/>
    <w:rsid w:val="00E850C4"/>
    <w:rsid w:val="00E851A8"/>
    <w:rsid w:val="00E85693"/>
    <w:rsid w:val="00E857DA"/>
    <w:rsid w:val="00E858D6"/>
    <w:rsid w:val="00E859AF"/>
    <w:rsid w:val="00E85C30"/>
    <w:rsid w:val="00E85D1E"/>
    <w:rsid w:val="00E85D4F"/>
    <w:rsid w:val="00E85D7B"/>
    <w:rsid w:val="00E85E07"/>
    <w:rsid w:val="00E85F07"/>
    <w:rsid w:val="00E85F56"/>
    <w:rsid w:val="00E8600E"/>
    <w:rsid w:val="00E8607D"/>
    <w:rsid w:val="00E86103"/>
    <w:rsid w:val="00E862E5"/>
    <w:rsid w:val="00E86459"/>
    <w:rsid w:val="00E86479"/>
    <w:rsid w:val="00E8650C"/>
    <w:rsid w:val="00E86A2D"/>
    <w:rsid w:val="00E86EC8"/>
    <w:rsid w:val="00E87147"/>
    <w:rsid w:val="00E8733E"/>
    <w:rsid w:val="00E8741E"/>
    <w:rsid w:val="00E87424"/>
    <w:rsid w:val="00E8751B"/>
    <w:rsid w:val="00E8766C"/>
    <w:rsid w:val="00E876D3"/>
    <w:rsid w:val="00E87733"/>
    <w:rsid w:val="00E877D4"/>
    <w:rsid w:val="00E87837"/>
    <w:rsid w:val="00E87DFD"/>
    <w:rsid w:val="00E87EED"/>
    <w:rsid w:val="00E87F1E"/>
    <w:rsid w:val="00E9028D"/>
    <w:rsid w:val="00E9046A"/>
    <w:rsid w:val="00E90BBE"/>
    <w:rsid w:val="00E90BC6"/>
    <w:rsid w:val="00E90CD0"/>
    <w:rsid w:val="00E90D8B"/>
    <w:rsid w:val="00E91188"/>
    <w:rsid w:val="00E911F2"/>
    <w:rsid w:val="00E91204"/>
    <w:rsid w:val="00E91267"/>
    <w:rsid w:val="00E9152F"/>
    <w:rsid w:val="00E915CD"/>
    <w:rsid w:val="00E916D2"/>
    <w:rsid w:val="00E91797"/>
    <w:rsid w:val="00E919E4"/>
    <w:rsid w:val="00E91A70"/>
    <w:rsid w:val="00E91E42"/>
    <w:rsid w:val="00E91E99"/>
    <w:rsid w:val="00E91F5B"/>
    <w:rsid w:val="00E921D9"/>
    <w:rsid w:val="00E922F4"/>
    <w:rsid w:val="00E9249B"/>
    <w:rsid w:val="00E9271E"/>
    <w:rsid w:val="00E92892"/>
    <w:rsid w:val="00E92B17"/>
    <w:rsid w:val="00E92B7D"/>
    <w:rsid w:val="00E92C93"/>
    <w:rsid w:val="00E93034"/>
    <w:rsid w:val="00E93063"/>
    <w:rsid w:val="00E93287"/>
    <w:rsid w:val="00E93334"/>
    <w:rsid w:val="00E933FC"/>
    <w:rsid w:val="00E93409"/>
    <w:rsid w:val="00E93537"/>
    <w:rsid w:val="00E9363B"/>
    <w:rsid w:val="00E938D0"/>
    <w:rsid w:val="00E93BE1"/>
    <w:rsid w:val="00E94064"/>
    <w:rsid w:val="00E94076"/>
    <w:rsid w:val="00E941FA"/>
    <w:rsid w:val="00E9462E"/>
    <w:rsid w:val="00E946AD"/>
    <w:rsid w:val="00E94755"/>
    <w:rsid w:val="00E94A91"/>
    <w:rsid w:val="00E94C51"/>
    <w:rsid w:val="00E9509F"/>
    <w:rsid w:val="00E9556C"/>
    <w:rsid w:val="00E955E3"/>
    <w:rsid w:val="00E95642"/>
    <w:rsid w:val="00E956E9"/>
    <w:rsid w:val="00E9578B"/>
    <w:rsid w:val="00E957C0"/>
    <w:rsid w:val="00E957EF"/>
    <w:rsid w:val="00E957F8"/>
    <w:rsid w:val="00E95B4A"/>
    <w:rsid w:val="00E95C1C"/>
    <w:rsid w:val="00E95CA1"/>
    <w:rsid w:val="00E95DBF"/>
    <w:rsid w:val="00E95EB5"/>
    <w:rsid w:val="00E96124"/>
    <w:rsid w:val="00E96218"/>
    <w:rsid w:val="00E9627B"/>
    <w:rsid w:val="00E962C5"/>
    <w:rsid w:val="00E963D7"/>
    <w:rsid w:val="00E964B7"/>
    <w:rsid w:val="00E964F0"/>
    <w:rsid w:val="00E96674"/>
    <w:rsid w:val="00E96759"/>
    <w:rsid w:val="00E9697A"/>
    <w:rsid w:val="00E96B72"/>
    <w:rsid w:val="00E96C93"/>
    <w:rsid w:val="00E96EAB"/>
    <w:rsid w:val="00E96EC2"/>
    <w:rsid w:val="00E96EC6"/>
    <w:rsid w:val="00E96F39"/>
    <w:rsid w:val="00E96F83"/>
    <w:rsid w:val="00E97179"/>
    <w:rsid w:val="00E9727D"/>
    <w:rsid w:val="00E972CC"/>
    <w:rsid w:val="00E974BB"/>
    <w:rsid w:val="00E9752F"/>
    <w:rsid w:val="00E978FD"/>
    <w:rsid w:val="00E97974"/>
    <w:rsid w:val="00E97A6D"/>
    <w:rsid w:val="00E97C95"/>
    <w:rsid w:val="00E97CB6"/>
    <w:rsid w:val="00E97D4E"/>
    <w:rsid w:val="00E97D5B"/>
    <w:rsid w:val="00E97E52"/>
    <w:rsid w:val="00E97E68"/>
    <w:rsid w:val="00EA0112"/>
    <w:rsid w:val="00EA0283"/>
    <w:rsid w:val="00EA02C2"/>
    <w:rsid w:val="00EA037E"/>
    <w:rsid w:val="00EA04F9"/>
    <w:rsid w:val="00EA0547"/>
    <w:rsid w:val="00EA06D3"/>
    <w:rsid w:val="00EA06DE"/>
    <w:rsid w:val="00EA07A8"/>
    <w:rsid w:val="00EA092B"/>
    <w:rsid w:val="00EA0A1B"/>
    <w:rsid w:val="00EA0B61"/>
    <w:rsid w:val="00EA0D4C"/>
    <w:rsid w:val="00EA0DEB"/>
    <w:rsid w:val="00EA0E44"/>
    <w:rsid w:val="00EA0FFC"/>
    <w:rsid w:val="00EA1089"/>
    <w:rsid w:val="00EA128E"/>
    <w:rsid w:val="00EA12AC"/>
    <w:rsid w:val="00EA15B7"/>
    <w:rsid w:val="00EA1618"/>
    <w:rsid w:val="00EA1733"/>
    <w:rsid w:val="00EA17F3"/>
    <w:rsid w:val="00EA1982"/>
    <w:rsid w:val="00EA1A5E"/>
    <w:rsid w:val="00EA1BDF"/>
    <w:rsid w:val="00EA1D82"/>
    <w:rsid w:val="00EA1E0B"/>
    <w:rsid w:val="00EA1EF5"/>
    <w:rsid w:val="00EA1F6E"/>
    <w:rsid w:val="00EA2058"/>
    <w:rsid w:val="00EA2114"/>
    <w:rsid w:val="00EA2369"/>
    <w:rsid w:val="00EA236F"/>
    <w:rsid w:val="00EA2489"/>
    <w:rsid w:val="00EA24C7"/>
    <w:rsid w:val="00EA2646"/>
    <w:rsid w:val="00EA28F0"/>
    <w:rsid w:val="00EA2975"/>
    <w:rsid w:val="00EA2CCB"/>
    <w:rsid w:val="00EA2F82"/>
    <w:rsid w:val="00EA3066"/>
    <w:rsid w:val="00EA33BF"/>
    <w:rsid w:val="00EA36A3"/>
    <w:rsid w:val="00EA36F1"/>
    <w:rsid w:val="00EA3870"/>
    <w:rsid w:val="00EA388B"/>
    <w:rsid w:val="00EA38BF"/>
    <w:rsid w:val="00EA3979"/>
    <w:rsid w:val="00EA3C02"/>
    <w:rsid w:val="00EA3C3F"/>
    <w:rsid w:val="00EA3CA1"/>
    <w:rsid w:val="00EA3CDE"/>
    <w:rsid w:val="00EA3E47"/>
    <w:rsid w:val="00EA44B2"/>
    <w:rsid w:val="00EA45F7"/>
    <w:rsid w:val="00EA470E"/>
    <w:rsid w:val="00EA47A7"/>
    <w:rsid w:val="00EA48CC"/>
    <w:rsid w:val="00EA49A8"/>
    <w:rsid w:val="00EA4A5E"/>
    <w:rsid w:val="00EA4DDD"/>
    <w:rsid w:val="00EA4E50"/>
    <w:rsid w:val="00EA4E9E"/>
    <w:rsid w:val="00EA4EA9"/>
    <w:rsid w:val="00EA501A"/>
    <w:rsid w:val="00EA50F2"/>
    <w:rsid w:val="00EA51A0"/>
    <w:rsid w:val="00EA523D"/>
    <w:rsid w:val="00EA52C4"/>
    <w:rsid w:val="00EA538E"/>
    <w:rsid w:val="00EA53CB"/>
    <w:rsid w:val="00EA543B"/>
    <w:rsid w:val="00EA548F"/>
    <w:rsid w:val="00EA5561"/>
    <w:rsid w:val="00EA55CA"/>
    <w:rsid w:val="00EA56B0"/>
    <w:rsid w:val="00EA575F"/>
    <w:rsid w:val="00EA57EB"/>
    <w:rsid w:val="00EA58B1"/>
    <w:rsid w:val="00EA590A"/>
    <w:rsid w:val="00EA597C"/>
    <w:rsid w:val="00EA59A4"/>
    <w:rsid w:val="00EA5A39"/>
    <w:rsid w:val="00EA5BA4"/>
    <w:rsid w:val="00EA5CA9"/>
    <w:rsid w:val="00EA5EAF"/>
    <w:rsid w:val="00EA5F1C"/>
    <w:rsid w:val="00EA6046"/>
    <w:rsid w:val="00EA608E"/>
    <w:rsid w:val="00EA6184"/>
    <w:rsid w:val="00EA63CD"/>
    <w:rsid w:val="00EA65B3"/>
    <w:rsid w:val="00EA65E0"/>
    <w:rsid w:val="00EA65E3"/>
    <w:rsid w:val="00EA68D5"/>
    <w:rsid w:val="00EA6A7D"/>
    <w:rsid w:val="00EA6B46"/>
    <w:rsid w:val="00EA6C93"/>
    <w:rsid w:val="00EA6D03"/>
    <w:rsid w:val="00EA7362"/>
    <w:rsid w:val="00EA7451"/>
    <w:rsid w:val="00EA768D"/>
    <w:rsid w:val="00EA7704"/>
    <w:rsid w:val="00EA7796"/>
    <w:rsid w:val="00EA77CB"/>
    <w:rsid w:val="00EA7816"/>
    <w:rsid w:val="00EA7A50"/>
    <w:rsid w:val="00EA7A89"/>
    <w:rsid w:val="00EA7AD4"/>
    <w:rsid w:val="00EA7AE0"/>
    <w:rsid w:val="00EA7EE6"/>
    <w:rsid w:val="00EA7FA2"/>
    <w:rsid w:val="00EB0044"/>
    <w:rsid w:val="00EB0206"/>
    <w:rsid w:val="00EB0253"/>
    <w:rsid w:val="00EB04BD"/>
    <w:rsid w:val="00EB04DC"/>
    <w:rsid w:val="00EB0525"/>
    <w:rsid w:val="00EB0538"/>
    <w:rsid w:val="00EB05EC"/>
    <w:rsid w:val="00EB05F1"/>
    <w:rsid w:val="00EB065F"/>
    <w:rsid w:val="00EB06A9"/>
    <w:rsid w:val="00EB06F4"/>
    <w:rsid w:val="00EB07DB"/>
    <w:rsid w:val="00EB0845"/>
    <w:rsid w:val="00EB0AB5"/>
    <w:rsid w:val="00EB0C3D"/>
    <w:rsid w:val="00EB0CF2"/>
    <w:rsid w:val="00EB0D07"/>
    <w:rsid w:val="00EB0F43"/>
    <w:rsid w:val="00EB11FF"/>
    <w:rsid w:val="00EB123E"/>
    <w:rsid w:val="00EB12D2"/>
    <w:rsid w:val="00EB17A1"/>
    <w:rsid w:val="00EB1B0E"/>
    <w:rsid w:val="00EB1F86"/>
    <w:rsid w:val="00EB2054"/>
    <w:rsid w:val="00EB2234"/>
    <w:rsid w:val="00EB2278"/>
    <w:rsid w:val="00EB22F2"/>
    <w:rsid w:val="00EB26F4"/>
    <w:rsid w:val="00EB280F"/>
    <w:rsid w:val="00EB2AE3"/>
    <w:rsid w:val="00EB2BA9"/>
    <w:rsid w:val="00EB2BBA"/>
    <w:rsid w:val="00EB3054"/>
    <w:rsid w:val="00EB31CC"/>
    <w:rsid w:val="00EB3226"/>
    <w:rsid w:val="00EB32BB"/>
    <w:rsid w:val="00EB32D1"/>
    <w:rsid w:val="00EB3309"/>
    <w:rsid w:val="00EB353D"/>
    <w:rsid w:val="00EB3546"/>
    <w:rsid w:val="00EB36C9"/>
    <w:rsid w:val="00EB3765"/>
    <w:rsid w:val="00EB37FE"/>
    <w:rsid w:val="00EB3804"/>
    <w:rsid w:val="00EB3941"/>
    <w:rsid w:val="00EB39C8"/>
    <w:rsid w:val="00EB3BD3"/>
    <w:rsid w:val="00EB3C85"/>
    <w:rsid w:val="00EB3CCE"/>
    <w:rsid w:val="00EB3D22"/>
    <w:rsid w:val="00EB3D61"/>
    <w:rsid w:val="00EB4096"/>
    <w:rsid w:val="00EB40AE"/>
    <w:rsid w:val="00EB40FF"/>
    <w:rsid w:val="00EB4407"/>
    <w:rsid w:val="00EB45E7"/>
    <w:rsid w:val="00EB4732"/>
    <w:rsid w:val="00EB4B72"/>
    <w:rsid w:val="00EB4FC7"/>
    <w:rsid w:val="00EB5044"/>
    <w:rsid w:val="00EB510A"/>
    <w:rsid w:val="00EB5161"/>
    <w:rsid w:val="00EB5421"/>
    <w:rsid w:val="00EB54FF"/>
    <w:rsid w:val="00EB56EA"/>
    <w:rsid w:val="00EB57B4"/>
    <w:rsid w:val="00EB6002"/>
    <w:rsid w:val="00EB60D4"/>
    <w:rsid w:val="00EB617A"/>
    <w:rsid w:val="00EB6431"/>
    <w:rsid w:val="00EB6533"/>
    <w:rsid w:val="00EB67B1"/>
    <w:rsid w:val="00EB683D"/>
    <w:rsid w:val="00EB6AE4"/>
    <w:rsid w:val="00EB6C59"/>
    <w:rsid w:val="00EB6D9C"/>
    <w:rsid w:val="00EB6F45"/>
    <w:rsid w:val="00EB704C"/>
    <w:rsid w:val="00EB705E"/>
    <w:rsid w:val="00EB7379"/>
    <w:rsid w:val="00EB73A6"/>
    <w:rsid w:val="00EB74B0"/>
    <w:rsid w:val="00EB75BE"/>
    <w:rsid w:val="00EB7628"/>
    <w:rsid w:val="00EB765A"/>
    <w:rsid w:val="00EB778D"/>
    <w:rsid w:val="00EB7868"/>
    <w:rsid w:val="00EB7B18"/>
    <w:rsid w:val="00EB7C18"/>
    <w:rsid w:val="00EB7D52"/>
    <w:rsid w:val="00EB7DE9"/>
    <w:rsid w:val="00EB7E90"/>
    <w:rsid w:val="00EB7F45"/>
    <w:rsid w:val="00EC0170"/>
    <w:rsid w:val="00EC0208"/>
    <w:rsid w:val="00EC04FD"/>
    <w:rsid w:val="00EC08E1"/>
    <w:rsid w:val="00EC09E7"/>
    <w:rsid w:val="00EC09E8"/>
    <w:rsid w:val="00EC0A3B"/>
    <w:rsid w:val="00EC0BD3"/>
    <w:rsid w:val="00EC0D1D"/>
    <w:rsid w:val="00EC0D33"/>
    <w:rsid w:val="00EC0D4C"/>
    <w:rsid w:val="00EC0FC0"/>
    <w:rsid w:val="00EC1188"/>
    <w:rsid w:val="00EC11DD"/>
    <w:rsid w:val="00EC159C"/>
    <w:rsid w:val="00EC175F"/>
    <w:rsid w:val="00EC183E"/>
    <w:rsid w:val="00EC18E2"/>
    <w:rsid w:val="00EC1B68"/>
    <w:rsid w:val="00EC1C4D"/>
    <w:rsid w:val="00EC1D96"/>
    <w:rsid w:val="00EC1F32"/>
    <w:rsid w:val="00EC210A"/>
    <w:rsid w:val="00EC213A"/>
    <w:rsid w:val="00EC22AB"/>
    <w:rsid w:val="00EC24E5"/>
    <w:rsid w:val="00EC25E2"/>
    <w:rsid w:val="00EC28AC"/>
    <w:rsid w:val="00EC29A3"/>
    <w:rsid w:val="00EC29AD"/>
    <w:rsid w:val="00EC2BE9"/>
    <w:rsid w:val="00EC2CD6"/>
    <w:rsid w:val="00EC2FA8"/>
    <w:rsid w:val="00EC2FB0"/>
    <w:rsid w:val="00EC309A"/>
    <w:rsid w:val="00EC32D0"/>
    <w:rsid w:val="00EC3340"/>
    <w:rsid w:val="00EC35E2"/>
    <w:rsid w:val="00EC3681"/>
    <w:rsid w:val="00EC37E6"/>
    <w:rsid w:val="00EC3A77"/>
    <w:rsid w:val="00EC3B62"/>
    <w:rsid w:val="00EC3BF0"/>
    <w:rsid w:val="00EC3CAE"/>
    <w:rsid w:val="00EC3CDA"/>
    <w:rsid w:val="00EC3E01"/>
    <w:rsid w:val="00EC3F8C"/>
    <w:rsid w:val="00EC4050"/>
    <w:rsid w:val="00EC40C8"/>
    <w:rsid w:val="00EC4274"/>
    <w:rsid w:val="00EC43A7"/>
    <w:rsid w:val="00EC442A"/>
    <w:rsid w:val="00EC44A4"/>
    <w:rsid w:val="00EC4589"/>
    <w:rsid w:val="00EC486E"/>
    <w:rsid w:val="00EC498D"/>
    <w:rsid w:val="00EC4ACF"/>
    <w:rsid w:val="00EC4ADB"/>
    <w:rsid w:val="00EC4B93"/>
    <w:rsid w:val="00EC4CAC"/>
    <w:rsid w:val="00EC4E13"/>
    <w:rsid w:val="00EC51FF"/>
    <w:rsid w:val="00EC5263"/>
    <w:rsid w:val="00EC54ED"/>
    <w:rsid w:val="00EC57C0"/>
    <w:rsid w:val="00EC5969"/>
    <w:rsid w:val="00EC5A65"/>
    <w:rsid w:val="00EC5A91"/>
    <w:rsid w:val="00EC5B7F"/>
    <w:rsid w:val="00EC5C40"/>
    <w:rsid w:val="00EC5CD5"/>
    <w:rsid w:val="00EC5D11"/>
    <w:rsid w:val="00EC5E1C"/>
    <w:rsid w:val="00EC6101"/>
    <w:rsid w:val="00EC6395"/>
    <w:rsid w:val="00EC65D3"/>
    <w:rsid w:val="00EC6603"/>
    <w:rsid w:val="00EC667D"/>
    <w:rsid w:val="00EC668D"/>
    <w:rsid w:val="00EC66B6"/>
    <w:rsid w:val="00EC670E"/>
    <w:rsid w:val="00EC6791"/>
    <w:rsid w:val="00EC698D"/>
    <w:rsid w:val="00EC69A2"/>
    <w:rsid w:val="00EC6A0A"/>
    <w:rsid w:val="00EC6C63"/>
    <w:rsid w:val="00EC6D5D"/>
    <w:rsid w:val="00EC718F"/>
    <w:rsid w:val="00EC720E"/>
    <w:rsid w:val="00EC72D0"/>
    <w:rsid w:val="00EC734E"/>
    <w:rsid w:val="00EC73C1"/>
    <w:rsid w:val="00EC73FC"/>
    <w:rsid w:val="00EC75C7"/>
    <w:rsid w:val="00EC7648"/>
    <w:rsid w:val="00EC767E"/>
    <w:rsid w:val="00EC7740"/>
    <w:rsid w:val="00EC7744"/>
    <w:rsid w:val="00EC77D9"/>
    <w:rsid w:val="00EC7824"/>
    <w:rsid w:val="00EC7900"/>
    <w:rsid w:val="00EC794B"/>
    <w:rsid w:val="00EC79B9"/>
    <w:rsid w:val="00ED0054"/>
    <w:rsid w:val="00ED005E"/>
    <w:rsid w:val="00ED0134"/>
    <w:rsid w:val="00ED01BE"/>
    <w:rsid w:val="00ED024F"/>
    <w:rsid w:val="00ED052B"/>
    <w:rsid w:val="00ED07A3"/>
    <w:rsid w:val="00ED0855"/>
    <w:rsid w:val="00ED0B31"/>
    <w:rsid w:val="00ED0C2C"/>
    <w:rsid w:val="00ED0CDE"/>
    <w:rsid w:val="00ED0D41"/>
    <w:rsid w:val="00ED0D9B"/>
    <w:rsid w:val="00ED0DAD"/>
    <w:rsid w:val="00ED0E6C"/>
    <w:rsid w:val="00ED0E87"/>
    <w:rsid w:val="00ED0F46"/>
    <w:rsid w:val="00ED1094"/>
    <w:rsid w:val="00ED10F9"/>
    <w:rsid w:val="00ED1253"/>
    <w:rsid w:val="00ED12B6"/>
    <w:rsid w:val="00ED1656"/>
    <w:rsid w:val="00ED16FF"/>
    <w:rsid w:val="00ED1A82"/>
    <w:rsid w:val="00ED1B8F"/>
    <w:rsid w:val="00ED1D86"/>
    <w:rsid w:val="00ED2283"/>
    <w:rsid w:val="00ED2373"/>
    <w:rsid w:val="00ED23B4"/>
    <w:rsid w:val="00ED23B8"/>
    <w:rsid w:val="00ED2595"/>
    <w:rsid w:val="00ED267B"/>
    <w:rsid w:val="00ED2835"/>
    <w:rsid w:val="00ED2A7F"/>
    <w:rsid w:val="00ED2D6D"/>
    <w:rsid w:val="00ED2D89"/>
    <w:rsid w:val="00ED30B5"/>
    <w:rsid w:val="00ED30C9"/>
    <w:rsid w:val="00ED31CE"/>
    <w:rsid w:val="00ED3247"/>
    <w:rsid w:val="00ED34C0"/>
    <w:rsid w:val="00ED34F6"/>
    <w:rsid w:val="00ED3527"/>
    <w:rsid w:val="00ED35A6"/>
    <w:rsid w:val="00ED36AC"/>
    <w:rsid w:val="00ED372C"/>
    <w:rsid w:val="00ED37AB"/>
    <w:rsid w:val="00ED38D4"/>
    <w:rsid w:val="00ED3E36"/>
    <w:rsid w:val="00ED43BA"/>
    <w:rsid w:val="00ED43EA"/>
    <w:rsid w:val="00ED44E7"/>
    <w:rsid w:val="00ED44FB"/>
    <w:rsid w:val="00ED4622"/>
    <w:rsid w:val="00ED47BE"/>
    <w:rsid w:val="00ED47E3"/>
    <w:rsid w:val="00ED4D08"/>
    <w:rsid w:val="00ED4D56"/>
    <w:rsid w:val="00ED50B0"/>
    <w:rsid w:val="00ED530B"/>
    <w:rsid w:val="00ED53AA"/>
    <w:rsid w:val="00ED54E5"/>
    <w:rsid w:val="00ED5782"/>
    <w:rsid w:val="00ED57B9"/>
    <w:rsid w:val="00ED5868"/>
    <w:rsid w:val="00ED5883"/>
    <w:rsid w:val="00ED5A5B"/>
    <w:rsid w:val="00ED5AE4"/>
    <w:rsid w:val="00ED5B20"/>
    <w:rsid w:val="00ED5D9E"/>
    <w:rsid w:val="00ED5DF9"/>
    <w:rsid w:val="00ED5F6E"/>
    <w:rsid w:val="00ED622A"/>
    <w:rsid w:val="00ED63EA"/>
    <w:rsid w:val="00ED6536"/>
    <w:rsid w:val="00ED6711"/>
    <w:rsid w:val="00ED6759"/>
    <w:rsid w:val="00ED67E7"/>
    <w:rsid w:val="00ED6881"/>
    <w:rsid w:val="00ED6977"/>
    <w:rsid w:val="00ED69F5"/>
    <w:rsid w:val="00ED6D78"/>
    <w:rsid w:val="00ED6E29"/>
    <w:rsid w:val="00ED6F1E"/>
    <w:rsid w:val="00ED6FEE"/>
    <w:rsid w:val="00ED713B"/>
    <w:rsid w:val="00ED743E"/>
    <w:rsid w:val="00ED74E3"/>
    <w:rsid w:val="00ED74FF"/>
    <w:rsid w:val="00ED755F"/>
    <w:rsid w:val="00ED7630"/>
    <w:rsid w:val="00ED7745"/>
    <w:rsid w:val="00ED77B7"/>
    <w:rsid w:val="00ED7C08"/>
    <w:rsid w:val="00ED7CDB"/>
    <w:rsid w:val="00ED7E54"/>
    <w:rsid w:val="00ED7EE3"/>
    <w:rsid w:val="00ED7F00"/>
    <w:rsid w:val="00ED7F9A"/>
    <w:rsid w:val="00ED7FA7"/>
    <w:rsid w:val="00ED7FB1"/>
    <w:rsid w:val="00ED7FBD"/>
    <w:rsid w:val="00EE024E"/>
    <w:rsid w:val="00EE0386"/>
    <w:rsid w:val="00EE051C"/>
    <w:rsid w:val="00EE05A9"/>
    <w:rsid w:val="00EE07FD"/>
    <w:rsid w:val="00EE0920"/>
    <w:rsid w:val="00EE0C5A"/>
    <w:rsid w:val="00EE0C98"/>
    <w:rsid w:val="00EE0D1D"/>
    <w:rsid w:val="00EE0D53"/>
    <w:rsid w:val="00EE0F57"/>
    <w:rsid w:val="00EE10A5"/>
    <w:rsid w:val="00EE11AF"/>
    <w:rsid w:val="00EE1221"/>
    <w:rsid w:val="00EE1231"/>
    <w:rsid w:val="00EE1364"/>
    <w:rsid w:val="00EE1661"/>
    <w:rsid w:val="00EE1716"/>
    <w:rsid w:val="00EE178A"/>
    <w:rsid w:val="00EE18E5"/>
    <w:rsid w:val="00EE1A16"/>
    <w:rsid w:val="00EE1BC0"/>
    <w:rsid w:val="00EE1BC9"/>
    <w:rsid w:val="00EE1E15"/>
    <w:rsid w:val="00EE2168"/>
    <w:rsid w:val="00EE2361"/>
    <w:rsid w:val="00EE23EC"/>
    <w:rsid w:val="00EE26CC"/>
    <w:rsid w:val="00EE2C29"/>
    <w:rsid w:val="00EE2EB8"/>
    <w:rsid w:val="00EE3283"/>
    <w:rsid w:val="00EE329A"/>
    <w:rsid w:val="00EE34F2"/>
    <w:rsid w:val="00EE3677"/>
    <w:rsid w:val="00EE39F4"/>
    <w:rsid w:val="00EE3B8E"/>
    <w:rsid w:val="00EE3CCD"/>
    <w:rsid w:val="00EE3E8A"/>
    <w:rsid w:val="00EE3EE4"/>
    <w:rsid w:val="00EE4065"/>
    <w:rsid w:val="00EE41F1"/>
    <w:rsid w:val="00EE4355"/>
    <w:rsid w:val="00EE45C3"/>
    <w:rsid w:val="00EE479D"/>
    <w:rsid w:val="00EE4A5A"/>
    <w:rsid w:val="00EE4B40"/>
    <w:rsid w:val="00EE4BCE"/>
    <w:rsid w:val="00EE4C80"/>
    <w:rsid w:val="00EE4E95"/>
    <w:rsid w:val="00EE4EF1"/>
    <w:rsid w:val="00EE4F78"/>
    <w:rsid w:val="00EE5060"/>
    <w:rsid w:val="00EE5340"/>
    <w:rsid w:val="00EE5450"/>
    <w:rsid w:val="00EE5482"/>
    <w:rsid w:val="00EE55CB"/>
    <w:rsid w:val="00EE5658"/>
    <w:rsid w:val="00EE57E4"/>
    <w:rsid w:val="00EE5896"/>
    <w:rsid w:val="00EE5C6F"/>
    <w:rsid w:val="00EE5EFE"/>
    <w:rsid w:val="00EE600B"/>
    <w:rsid w:val="00EE61EF"/>
    <w:rsid w:val="00EE61F7"/>
    <w:rsid w:val="00EE62D9"/>
    <w:rsid w:val="00EE6428"/>
    <w:rsid w:val="00EE6774"/>
    <w:rsid w:val="00EE67DA"/>
    <w:rsid w:val="00EE6845"/>
    <w:rsid w:val="00EE6A77"/>
    <w:rsid w:val="00EE6FDB"/>
    <w:rsid w:val="00EE70AA"/>
    <w:rsid w:val="00EE70CD"/>
    <w:rsid w:val="00EE729A"/>
    <w:rsid w:val="00EE74DB"/>
    <w:rsid w:val="00EE769A"/>
    <w:rsid w:val="00EE7726"/>
    <w:rsid w:val="00EE778E"/>
    <w:rsid w:val="00EE781D"/>
    <w:rsid w:val="00EE78D0"/>
    <w:rsid w:val="00EE7B48"/>
    <w:rsid w:val="00EE7CD0"/>
    <w:rsid w:val="00EE7E8E"/>
    <w:rsid w:val="00EF0114"/>
    <w:rsid w:val="00EF0280"/>
    <w:rsid w:val="00EF06EA"/>
    <w:rsid w:val="00EF086F"/>
    <w:rsid w:val="00EF0917"/>
    <w:rsid w:val="00EF0A00"/>
    <w:rsid w:val="00EF0BB4"/>
    <w:rsid w:val="00EF0D68"/>
    <w:rsid w:val="00EF0D80"/>
    <w:rsid w:val="00EF0E12"/>
    <w:rsid w:val="00EF0EB8"/>
    <w:rsid w:val="00EF1146"/>
    <w:rsid w:val="00EF11A5"/>
    <w:rsid w:val="00EF133A"/>
    <w:rsid w:val="00EF140F"/>
    <w:rsid w:val="00EF1457"/>
    <w:rsid w:val="00EF18B8"/>
    <w:rsid w:val="00EF1915"/>
    <w:rsid w:val="00EF1980"/>
    <w:rsid w:val="00EF19E3"/>
    <w:rsid w:val="00EF1D51"/>
    <w:rsid w:val="00EF1DBD"/>
    <w:rsid w:val="00EF1DC0"/>
    <w:rsid w:val="00EF2069"/>
    <w:rsid w:val="00EF2369"/>
    <w:rsid w:val="00EF238D"/>
    <w:rsid w:val="00EF24E9"/>
    <w:rsid w:val="00EF2512"/>
    <w:rsid w:val="00EF25E6"/>
    <w:rsid w:val="00EF2AD0"/>
    <w:rsid w:val="00EF2EA5"/>
    <w:rsid w:val="00EF30AD"/>
    <w:rsid w:val="00EF30E8"/>
    <w:rsid w:val="00EF3919"/>
    <w:rsid w:val="00EF3DCB"/>
    <w:rsid w:val="00EF3E62"/>
    <w:rsid w:val="00EF3EC9"/>
    <w:rsid w:val="00EF3EE4"/>
    <w:rsid w:val="00EF3FC9"/>
    <w:rsid w:val="00EF405D"/>
    <w:rsid w:val="00EF4095"/>
    <w:rsid w:val="00EF40A3"/>
    <w:rsid w:val="00EF40B7"/>
    <w:rsid w:val="00EF40C6"/>
    <w:rsid w:val="00EF4580"/>
    <w:rsid w:val="00EF480D"/>
    <w:rsid w:val="00EF49F7"/>
    <w:rsid w:val="00EF4A00"/>
    <w:rsid w:val="00EF4A04"/>
    <w:rsid w:val="00EF4B5B"/>
    <w:rsid w:val="00EF4C5C"/>
    <w:rsid w:val="00EF4C9A"/>
    <w:rsid w:val="00EF4CB3"/>
    <w:rsid w:val="00EF4D03"/>
    <w:rsid w:val="00EF4F6F"/>
    <w:rsid w:val="00EF4FDA"/>
    <w:rsid w:val="00EF50EF"/>
    <w:rsid w:val="00EF50F2"/>
    <w:rsid w:val="00EF517B"/>
    <w:rsid w:val="00EF54A2"/>
    <w:rsid w:val="00EF55B9"/>
    <w:rsid w:val="00EF56C4"/>
    <w:rsid w:val="00EF5959"/>
    <w:rsid w:val="00EF59A8"/>
    <w:rsid w:val="00EF5AE3"/>
    <w:rsid w:val="00EF5B2B"/>
    <w:rsid w:val="00EF5C4B"/>
    <w:rsid w:val="00EF5DA0"/>
    <w:rsid w:val="00EF60A1"/>
    <w:rsid w:val="00EF6111"/>
    <w:rsid w:val="00EF612D"/>
    <w:rsid w:val="00EF6148"/>
    <w:rsid w:val="00EF626C"/>
    <w:rsid w:val="00EF62A6"/>
    <w:rsid w:val="00EF6383"/>
    <w:rsid w:val="00EF63C1"/>
    <w:rsid w:val="00EF67CC"/>
    <w:rsid w:val="00EF6804"/>
    <w:rsid w:val="00EF69AB"/>
    <w:rsid w:val="00EF6ABA"/>
    <w:rsid w:val="00EF6B3C"/>
    <w:rsid w:val="00EF6C6B"/>
    <w:rsid w:val="00EF6E16"/>
    <w:rsid w:val="00EF6ECA"/>
    <w:rsid w:val="00EF7016"/>
    <w:rsid w:val="00EF7032"/>
    <w:rsid w:val="00EF70BE"/>
    <w:rsid w:val="00EF71E1"/>
    <w:rsid w:val="00EF75C5"/>
    <w:rsid w:val="00EF76C6"/>
    <w:rsid w:val="00EF78DB"/>
    <w:rsid w:val="00EF7ABD"/>
    <w:rsid w:val="00EF7AD1"/>
    <w:rsid w:val="00EF7B55"/>
    <w:rsid w:val="00EF7C3F"/>
    <w:rsid w:val="00EF7E96"/>
    <w:rsid w:val="00EF7F72"/>
    <w:rsid w:val="00F00001"/>
    <w:rsid w:val="00F0003C"/>
    <w:rsid w:val="00F000C0"/>
    <w:rsid w:val="00F00376"/>
    <w:rsid w:val="00F004F4"/>
    <w:rsid w:val="00F00707"/>
    <w:rsid w:val="00F00866"/>
    <w:rsid w:val="00F008C2"/>
    <w:rsid w:val="00F00903"/>
    <w:rsid w:val="00F00C2E"/>
    <w:rsid w:val="00F00E37"/>
    <w:rsid w:val="00F00FE2"/>
    <w:rsid w:val="00F0111C"/>
    <w:rsid w:val="00F01132"/>
    <w:rsid w:val="00F012DA"/>
    <w:rsid w:val="00F013FC"/>
    <w:rsid w:val="00F01527"/>
    <w:rsid w:val="00F01949"/>
    <w:rsid w:val="00F01AF9"/>
    <w:rsid w:val="00F01B89"/>
    <w:rsid w:val="00F01C6A"/>
    <w:rsid w:val="00F01F1A"/>
    <w:rsid w:val="00F01F2F"/>
    <w:rsid w:val="00F020EA"/>
    <w:rsid w:val="00F024E1"/>
    <w:rsid w:val="00F0261B"/>
    <w:rsid w:val="00F02656"/>
    <w:rsid w:val="00F0286A"/>
    <w:rsid w:val="00F0290F"/>
    <w:rsid w:val="00F0295A"/>
    <w:rsid w:val="00F029EE"/>
    <w:rsid w:val="00F029F6"/>
    <w:rsid w:val="00F02E08"/>
    <w:rsid w:val="00F03173"/>
    <w:rsid w:val="00F0328D"/>
    <w:rsid w:val="00F032E3"/>
    <w:rsid w:val="00F032F0"/>
    <w:rsid w:val="00F036C5"/>
    <w:rsid w:val="00F0371D"/>
    <w:rsid w:val="00F03B09"/>
    <w:rsid w:val="00F03D1E"/>
    <w:rsid w:val="00F0402D"/>
    <w:rsid w:val="00F0430E"/>
    <w:rsid w:val="00F0433D"/>
    <w:rsid w:val="00F04493"/>
    <w:rsid w:val="00F044C3"/>
    <w:rsid w:val="00F04629"/>
    <w:rsid w:val="00F046E0"/>
    <w:rsid w:val="00F046E5"/>
    <w:rsid w:val="00F04796"/>
    <w:rsid w:val="00F04968"/>
    <w:rsid w:val="00F04A29"/>
    <w:rsid w:val="00F04AAD"/>
    <w:rsid w:val="00F04FE6"/>
    <w:rsid w:val="00F05013"/>
    <w:rsid w:val="00F05053"/>
    <w:rsid w:val="00F05469"/>
    <w:rsid w:val="00F05515"/>
    <w:rsid w:val="00F05563"/>
    <w:rsid w:val="00F05688"/>
    <w:rsid w:val="00F057E9"/>
    <w:rsid w:val="00F0596E"/>
    <w:rsid w:val="00F05981"/>
    <w:rsid w:val="00F059DC"/>
    <w:rsid w:val="00F05AED"/>
    <w:rsid w:val="00F05D3F"/>
    <w:rsid w:val="00F06064"/>
    <w:rsid w:val="00F06066"/>
    <w:rsid w:val="00F064AD"/>
    <w:rsid w:val="00F0651A"/>
    <w:rsid w:val="00F065C9"/>
    <w:rsid w:val="00F06624"/>
    <w:rsid w:val="00F0663C"/>
    <w:rsid w:val="00F066BC"/>
    <w:rsid w:val="00F067E0"/>
    <w:rsid w:val="00F068AB"/>
    <w:rsid w:val="00F06906"/>
    <w:rsid w:val="00F069BD"/>
    <w:rsid w:val="00F06B45"/>
    <w:rsid w:val="00F06C10"/>
    <w:rsid w:val="00F06DA2"/>
    <w:rsid w:val="00F075DC"/>
    <w:rsid w:val="00F07634"/>
    <w:rsid w:val="00F07691"/>
    <w:rsid w:val="00F07698"/>
    <w:rsid w:val="00F076D3"/>
    <w:rsid w:val="00F078C1"/>
    <w:rsid w:val="00F078FD"/>
    <w:rsid w:val="00F0790D"/>
    <w:rsid w:val="00F079D2"/>
    <w:rsid w:val="00F07C7E"/>
    <w:rsid w:val="00F07DD3"/>
    <w:rsid w:val="00F07E2B"/>
    <w:rsid w:val="00F07E90"/>
    <w:rsid w:val="00F07EEB"/>
    <w:rsid w:val="00F07FE3"/>
    <w:rsid w:val="00F100F9"/>
    <w:rsid w:val="00F101C9"/>
    <w:rsid w:val="00F10477"/>
    <w:rsid w:val="00F104E9"/>
    <w:rsid w:val="00F1050D"/>
    <w:rsid w:val="00F1059A"/>
    <w:rsid w:val="00F10656"/>
    <w:rsid w:val="00F107CC"/>
    <w:rsid w:val="00F1096F"/>
    <w:rsid w:val="00F10A56"/>
    <w:rsid w:val="00F10ADE"/>
    <w:rsid w:val="00F10BFC"/>
    <w:rsid w:val="00F10C06"/>
    <w:rsid w:val="00F10D60"/>
    <w:rsid w:val="00F10DF6"/>
    <w:rsid w:val="00F10E98"/>
    <w:rsid w:val="00F11092"/>
    <w:rsid w:val="00F110AD"/>
    <w:rsid w:val="00F112BC"/>
    <w:rsid w:val="00F1137F"/>
    <w:rsid w:val="00F116B0"/>
    <w:rsid w:val="00F11843"/>
    <w:rsid w:val="00F11B9D"/>
    <w:rsid w:val="00F11BA8"/>
    <w:rsid w:val="00F11BD7"/>
    <w:rsid w:val="00F12065"/>
    <w:rsid w:val="00F12091"/>
    <w:rsid w:val="00F122D9"/>
    <w:rsid w:val="00F12315"/>
    <w:rsid w:val="00F12589"/>
    <w:rsid w:val="00F12595"/>
    <w:rsid w:val="00F12684"/>
    <w:rsid w:val="00F129BD"/>
    <w:rsid w:val="00F12B54"/>
    <w:rsid w:val="00F12C9A"/>
    <w:rsid w:val="00F12D6D"/>
    <w:rsid w:val="00F12E6B"/>
    <w:rsid w:val="00F12EE6"/>
    <w:rsid w:val="00F12FDC"/>
    <w:rsid w:val="00F1314F"/>
    <w:rsid w:val="00F13153"/>
    <w:rsid w:val="00F1319E"/>
    <w:rsid w:val="00F1323B"/>
    <w:rsid w:val="00F13405"/>
    <w:rsid w:val="00F13491"/>
    <w:rsid w:val="00F134D9"/>
    <w:rsid w:val="00F13915"/>
    <w:rsid w:val="00F139F0"/>
    <w:rsid w:val="00F13A25"/>
    <w:rsid w:val="00F13E0A"/>
    <w:rsid w:val="00F13E6D"/>
    <w:rsid w:val="00F13F50"/>
    <w:rsid w:val="00F1403D"/>
    <w:rsid w:val="00F143B9"/>
    <w:rsid w:val="00F14435"/>
    <w:rsid w:val="00F145C9"/>
    <w:rsid w:val="00F1463F"/>
    <w:rsid w:val="00F146BA"/>
    <w:rsid w:val="00F146D2"/>
    <w:rsid w:val="00F14878"/>
    <w:rsid w:val="00F148CB"/>
    <w:rsid w:val="00F14987"/>
    <w:rsid w:val="00F14B29"/>
    <w:rsid w:val="00F1511A"/>
    <w:rsid w:val="00F15235"/>
    <w:rsid w:val="00F15908"/>
    <w:rsid w:val="00F15972"/>
    <w:rsid w:val="00F15CBD"/>
    <w:rsid w:val="00F1601B"/>
    <w:rsid w:val="00F16127"/>
    <w:rsid w:val="00F16493"/>
    <w:rsid w:val="00F165B0"/>
    <w:rsid w:val="00F16689"/>
    <w:rsid w:val="00F16822"/>
    <w:rsid w:val="00F168C9"/>
    <w:rsid w:val="00F16A93"/>
    <w:rsid w:val="00F16ADD"/>
    <w:rsid w:val="00F16AF4"/>
    <w:rsid w:val="00F16B9B"/>
    <w:rsid w:val="00F16D7F"/>
    <w:rsid w:val="00F1721B"/>
    <w:rsid w:val="00F17259"/>
    <w:rsid w:val="00F1728E"/>
    <w:rsid w:val="00F173D8"/>
    <w:rsid w:val="00F17457"/>
    <w:rsid w:val="00F1767F"/>
    <w:rsid w:val="00F1781A"/>
    <w:rsid w:val="00F17941"/>
    <w:rsid w:val="00F17B15"/>
    <w:rsid w:val="00F17C1A"/>
    <w:rsid w:val="00F17CC3"/>
    <w:rsid w:val="00F17CF5"/>
    <w:rsid w:val="00F17E9E"/>
    <w:rsid w:val="00F17ED9"/>
    <w:rsid w:val="00F17F74"/>
    <w:rsid w:val="00F20003"/>
    <w:rsid w:val="00F20033"/>
    <w:rsid w:val="00F201B4"/>
    <w:rsid w:val="00F20856"/>
    <w:rsid w:val="00F20AD7"/>
    <w:rsid w:val="00F20ADE"/>
    <w:rsid w:val="00F20C89"/>
    <w:rsid w:val="00F20CC1"/>
    <w:rsid w:val="00F20CDC"/>
    <w:rsid w:val="00F20E38"/>
    <w:rsid w:val="00F20ED6"/>
    <w:rsid w:val="00F21201"/>
    <w:rsid w:val="00F212A9"/>
    <w:rsid w:val="00F21302"/>
    <w:rsid w:val="00F2138E"/>
    <w:rsid w:val="00F2155F"/>
    <w:rsid w:val="00F21611"/>
    <w:rsid w:val="00F2167D"/>
    <w:rsid w:val="00F2170E"/>
    <w:rsid w:val="00F219E7"/>
    <w:rsid w:val="00F21A22"/>
    <w:rsid w:val="00F21BD4"/>
    <w:rsid w:val="00F21C0B"/>
    <w:rsid w:val="00F21C87"/>
    <w:rsid w:val="00F21E8E"/>
    <w:rsid w:val="00F21F01"/>
    <w:rsid w:val="00F22033"/>
    <w:rsid w:val="00F220D0"/>
    <w:rsid w:val="00F22366"/>
    <w:rsid w:val="00F22653"/>
    <w:rsid w:val="00F226C2"/>
    <w:rsid w:val="00F227BF"/>
    <w:rsid w:val="00F2280E"/>
    <w:rsid w:val="00F22811"/>
    <w:rsid w:val="00F2295F"/>
    <w:rsid w:val="00F22964"/>
    <w:rsid w:val="00F22B1E"/>
    <w:rsid w:val="00F22D17"/>
    <w:rsid w:val="00F22F86"/>
    <w:rsid w:val="00F22FD7"/>
    <w:rsid w:val="00F2315B"/>
    <w:rsid w:val="00F23192"/>
    <w:rsid w:val="00F23259"/>
    <w:rsid w:val="00F233D9"/>
    <w:rsid w:val="00F23552"/>
    <w:rsid w:val="00F23743"/>
    <w:rsid w:val="00F23765"/>
    <w:rsid w:val="00F2384F"/>
    <w:rsid w:val="00F238D7"/>
    <w:rsid w:val="00F239A5"/>
    <w:rsid w:val="00F239B1"/>
    <w:rsid w:val="00F239B2"/>
    <w:rsid w:val="00F239FE"/>
    <w:rsid w:val="00F23C1E"/>
    <w:rsid w:val="00F23ECB"/>
    <w:rsid w:val="00F24130"/>
    <w:rsid w:val="00F24196"/>
    <w:rsid w:val="00F2441F"/>
    <w:rsid w:val="00F2459B"/>
    <w:rsid w:val="00F24609"/>
    <w:rsid w:val="00F24611"/>
    <w:rsid w:val="00F2465B"/>
    <w:rsid w:val="00F246CD"/>
    <w:rsid w:val="00F246E9"/>
    <w:rsid w:val="00F24800"/>
    <w:rsid w:val="00F2489C"/>
    <w:rsid w:val="00F248F2"/>
    <w:rsid w:val="00F249A0"/>
    <w:rsid w:val="00F249F4"/>
    <w:rsid w:val="00F24B49"/>
    <w:rsid w:val="00F24B85"/>
    <w:rsid w:val="00F24CC3"/>
    <w:rsid w:val="00F24F1D"/>
    <w:rsid w:val="00F2503A"/>
    <w:rsid w:val="00F2504D"/>
    <w:rsid w:val="00F2524F"/>
    <w:rsid w:val="00F254DF"/>
    <w:rsid w:val="00F254EE"/>
    <w:rsid w:val="00F25617"/>
    <w:rsid w:val="00F25873"/>
    <w:rsid w:val="00F25AFE"/>
    <w:rsid w:val="00F25D5F"/>
    <w:rsid w:val="00F25E61"/>
    <w:rsid w:val="00F25F87"/>
    <w:rsid w:val="00F260A9"/>
    <w:rsid w:val="00F26135"/>
    <w:rsid w:val="00F26185"/>
    <w:rsid w:val="00F261E2"/>
    <w:rsid w:val="00F2625E"/>
    <w:rsid w:val="00F2627E"/>
    <w:rsid w:val="00F266A6"/>
    <w:rsid w:val="00F26703"/>
    <w:rsid w:val="00F269C1"/>
    <w:rsid w:val="00F26B7F"/>
    <w:rsid w:val="00F26BE0"/>
    <w:rsid w:val="00F26E63"/>
    <w:rsid w:val="00F26FBF"/>
    <w:rsid w:val="00F27046"/>
    <w:rsid w:val="00F270B7"/>
    <w:rsid w:val="00F270BC"/>
    <w:rsid w:val="00F27316"/>
    <w:rsid w:val="00F27358"/>
    <w:rsid w:val="00F273D5"/>
    <w:rsid w:val="00F276C1"/>
    <w:rsid w:val="00F277D5"/>
    <w:rsid w:val="00F278CF"/>
    <w:rsid w:val="00F279C0"/>
    <w:rsid w:val="00F27A0C"/>
    <w:rsid w:val="00F27B58"/>
    <w:rsid w:val="00F27C17"/>
    <w:rsid w:val="00F27DB7"/>
    <w:rsid w:val="00F27E1D"/>
    <w:rsid w:val="00F27EDC"/>
    <w:rsid w:val="00F27FB0"/>
    <w:rsid w:val="00F300E8"/>
    <w:rsid w:val="00F30134"/>
    <w:rsid w:val="00F3029F"/>
    <w:rsid w:val="00F307F5"/>
    <w:rsid w:val="00F30A12"/>
    <w:rsid w:val="00F30A33"/>
    <w:rsid w:val="00F30A7A"/>
    <w:rsid w:val="00F30B3A"/>
    <w:rsid w:val="00F30B89"/>
    <w:rsid w:val="00F30C2C"/>
    <w:rsid w:val="00F30D02"/>
    <w:rsid w:val="00F30D2A"/>
    <w:rsid w:val="00F30D9E"/>
    <w:rsid w:val="00F30E33"/>
    <w:rsid w:val="00F30E83"/>
    <w:rsid w:val="00F30F42"/>
    <w:rsid w:val="00F3106F"/>
    <w:rsid w:val="00F310A5"/>
    <w:rsid w:val="00F312E4"/>
    <w:rsid w:val="00F31327"/>
    <w:rsid w:val="00F31485"/>
    <w:rsid w:val="00F316AF"/>
    <w:rsid w:val="00F316D7"/>
    <w:rsid w:val="00F3185E"/>
    <w:rsid w:val="00F319AE"/>
    <w:rsid w:val="00F31A9D"/>
    <w:rsid w:val="00F31C67"/>
    <w:rsid w:val="00F31C7F"/>
    <w:rsid w:val="00F31CE4"/>
    <w:rsid w:val="00F31E66"/>
    <w:rsid w:val="00F31EB9"/>
    <w:rsid w:val="00F321DE"/>
    <w:rsid w:val="00F3237E"/>
    <w:rsid w:val="00F32429"/>
    <w:rsid w:val="00F3245E"/>
    <w:rsid w:val="00F325D2"/>
    <w:rsid w:val="00F328AD"/>
    <w:rsid w:val="00F3296B"/>
    <w:rsid w:val="00F32B44"/>
    <w:rsid w:val="00F32BC3"/>
    <w:rsid w:val="00F32C69"/>
    <w:rsid w:val="00F32DF0"/>
    <w:rsid w:val="00F33136"/>
    <w:rsid w:val="00F33243"/>
    <w:rsid w:val="00F33501"/>
    <w:rsid w:val="00F3370D"/>
    <w:rsid w:val="00F33776"/>
    <w:rsid w:val="00F33777"/>
    <w:rsid w:val="00F337EA"/>
    <w:rsid w:val="00F3389C"/>
    <w:rsid w:val="00F33AE5"/>
    <w:rsid w:val="00F33D61"/>
    <w:rsid w:val="00F34066"/>
    <w:rsid w:val="00F340C7"/>
    <w:rsid w:val="00F344C0"/>
    <w:rsid w:val="00F344E3"/>
    <w:rsid w:val="00F346C9"/>
    <w:rsid w:val="00F34977"/>
    <w:rsid w:val="00F34A10"/>
    <w:rsid w:val="00F34A7A"/>
    <w:rsid w:val="00F34D65"/>
    <w:rsid w:val="00F34F48"/>
    <w:rsid w:val="00F34FFF"/>
    <w:rsid w:val="00F35075"/>
    <w:rsid w:val="00F3521D"/>
    <w:rsid w:val="00F35281"/>
    <w:rsid w:val="00F352C3"/>
    <w:rsid w:val="00F354C1"/>
    <w:rsid w:val="00F35761"/>
    <w:rsid w:val="00F35BBE"/>
    <w:rsid w:val="00F35C62"/>
    <w:rsid w:val="00F35CF0"/>
    <w:rsid w:val="00F35D29"/>
    <w:rsid w:val="00F36228"/>
    <w:rsid w:val="00F364B2"/>
    <w:rsid w:val="00F36849"/>
    <w:rsid w:val="00F36897"/>
    <w:rsid w:val="00F368D1"/>
    <w:rsid w:val="00F36E16"/>
    <w:rsid w:val="00F36FD5"/>
    <w:rsid w:val="00F37187"/>
    <w:rsid w:val="00F3718C"/>
    <w:rsid w:val="00F371DF"/>
    <w:rsid w:val="00F375A1"/>
    <w:rsid w:val="00F376C0"/>
    <w:rsid w:val="00F379FF"/>
    <w:rsid w:val="00F37A65"/>
    <w:rsid w:val="00F401FD"/>
    <w:rsid w:val="00F40235"/>
    <w:rsid w:val="00F4033D"/>
    <w:rsid w:val="00F40349"/>
    <w:rsid w:val="00F40648"/>
    <w:rsid w:val="00F409B0"/>
    <w:rsid w:val="00F40B85"/>
    <w:rsid w:val="00F40E08"/>
    <w:rsid w:val="00F40EE2"/>
    <w:rsid w:val="00F40F34"/>
    <w:rsid w:val="00F40F3D"/>
    <w:rsid w:val="00F40F89"/>
    <w:rsid w:val="00F4103B"/>
    <w:rsid w:val="00F410C0"/>
    <w:rsid w:val="00F41145"/>
    <w:rsid w:val="00F41168"/>
    <w:rsid w:val="00F4116E"/>
    <w:rsid w:val="00F4130D"/>
    <w:rsid w:val="00F41457"/>
    <w:rsid w:val="00F414C1"/>
    <w:rsid w:val="00F41520"/>
    <w:rsid w:val="00F415E9"/>
    <w:rsid w:val="00F4178B"/>
    <w:rsid w:val="00F417F1"/>
    <w:rsid w:val="00F41922"/>
    <w:rsid w:val="00F41960"/>
    <w:rsid w:val="00F41B57"/>
    <w:rsid w:val="00F41BF8"/>
    <w:rsid w:val="00F41C91"/>
    <w:rsid w:val="00F42179"/>
    <w:rsid w:val="00F42413"/>
    <w:rsid w:val="00F42633"/>
    <w:rsid w:val="00F42795"/>
    <w:rsid w:val="00F42811"/>
    <w:rsid w:val="00F428BD"/>
    <w:rsid w:val="00F42955"/>
    <w:rsid w:val="00F42C0B"/>
    <w:rsid w:val="00F42DA0"/>
    <w:rsid w:val="00F42E2A"/>
    <w:rsid w:val="00F42FB2"/>
    <w:rsid w:val="00F4308F"/>
    <w:rsid w:val="00F431B8"/>
    <w:rsid w:val="00F43723"/>
    <w:rsid w:val="00F43733"/>
    <w:rsid w:val="00F437CF"/>
    <w:rsid w:val="00F43AA8"/>
    <w:rsid w:val="00F43B21"/>
    <w:rsid w:val="00F43B72"/>
    <w:rsid w:val="00F43CCC"/>
    <w:rsid w:val="00F43E6A"/>
    <w:rsid w:val="00F43F36"/>
    <w:rsid w:val="00F440F3"/>
    <w:rsid w:val="00F44122"/>
    <w:rsid w:val="00F442FF"/>
    <w:rsid w:val="00F4435D"/>
    <w:rsid w:val="00F44553"/>
    <w:rsid w:val="00F44561"/>
    <w:rsid w:val="00F44587"/>
    <w:rsid w:val="00F449CC"/>
    <w:rsid w:val="00F44AD1"/>
    <w:rsid w:val="00F44B75"/>
    <w:rsid w:val="00F44BF0"/>
    <w:rsid w:val="00F44C7B"/>
    <w:rsid w:val="00F44D37"/>
    <w:rsid w:val="00F450F6"/>
    <w:rsid w:val="00F45384"/>
    <w:rsid w:val="00F453F3"/>
    <w:rsid w:val="00F45516"/>
    <w:rsid w:val="00F4558D"/>
    <w:rsid w:val="00F4558F"/>
    <w:rsid w:val="00F45798"/>
    <w:rsid w:val="00F45825"/>
    <w:rsid w:val="00F4594E"/>
    <w:rsid w:val="00F45AE7"/>
    <w:rsid w:val="00F45BDD"/>
    <w:rsid w:val="00F45DA2"/>
    <w:rsid w:val="00F46151"/>
    <w:rsid w:val="00F461B2"/>
    <w:rsid w:val="00F461F8"/>
    <w:rsid w:val="00F46351"/>
    <w:rsid w:val="00F465C4"/>
    <w:rsid w:val="00F466CD"/>
    <w:rsid w:val="00F468FC"/>
    <w:rsid w:val="00F46A20"/>
    <w:rsid w:val="00F46C9B"/>
    <w:rsid w:val="00F46E4E"/>
    <w:rsid w:val="00F46E57"/>
    <w:rsid w:val="00F46E7F"/>
    <w:rsid w:val="00F471B6"/>
    <w:rsid w:val="00F47520"/>
    <w:rsid w:val="00F4757F"/>
    <w:rsid w:val="00F4779A"/>
    <w:rsid w:val="00F477D7"/>
    <w:rsid w:val="00F47941"/>
    <w:rsid w:val="00F47A68"/>
    <w:rsid w:val="00F47A99"/>
    <w:rsid w:val="00F47C52"/>
    <w:rsid w:val="00F47DA2"/>
    <w:rsid w:val="00F47E08"/>
    <w:rsid w:val="00F47F2C"/>
    <w:rsid w:val="00F5031F"/>
    <w:rsid w:val="00F504EC"/>
    <w:rsid w:val="00F5064D"/>
    <w:rsid w:val="00F50699"/>
    <w:rsid w:val="00F5081E"/>
    <w:rsid w:val="00F50970"/>
    <w:rsid w:val="00F5098A"/>
    <w:rsid w:val="00F50B0E"/>
    <w:rsid w:val="00F50BD3"/>
    <w:rsid w:val="00F50BF5"/>
    <w:rsid w:val="00F50F60"/>
    <w:rsid w:val="00F5103D"/>
    <w:rsid w:val="00F51193"/>
    <w:rsid w:val="00F511D4"/>
    <w:rsid w:val="00F51224"/>
    <w:rsid w:val="00F51257"/>
    <w:rsid w:val="00F51302"/>
    <w:rsid w:val="00F51766"/>
    <w:rsid w:val="00F519FC"/>
    <w:rsid w:val="00F51C03"/>
    <w:rsid w:val="00F520C0"/>
    <w:rsid w:val="00F520E8"/>
    <w:rsid w:val="00F520ED"/>
    <w:rsid w:val="00F52269"/>
    <w:rsid w:val="00F524B5"/>
    <w:rsid w:val="00F52617"/>
    <w:rsid w:val="00F52691"/>
    <w:rsid w:val="00F526E0"/>
    <w:rsid w:val="00F52738"/>
    <w:rsid w:val="00F527CE"/>
    <w:rsid w:val="00F52884"/>
    <w:rsid w:val="00F52910"/>
    <w:rsid w:val="00F5291D"/>
    <w:rsid w:val="00F52999"/>
    <w:rsid w:val="00F52A13"/>
    <w:rsid w:val="00F52A75"/>
    <w:rsid w:val="00F52DA4"/>
    <w:rsid w:val="00F52E80"/>
    <w:rsid w:val="00F52F27"/>
    <w:rsid w:val="00F52F48"/>
    <w:rsid w:val="00F52FFD"/>
    <w:rsid w:val="00F5311B"/>
    <w:rsid w:val="00F5315A"/>
    <w:rsid w:val="00F53200"/>
    <w:rsid w:val="00F532DE"/>
    <w:rsid w:val="00F53572"/>
    <w:rsid w:val="00F538C6"/>
    <w:rsid w:val="00F53A70"/>
    <w:rsid w:val="00F53B1B"/>
    <w:rsid w:val="00F53BA0"/>
    <w:rsid w:val="00F53CC2"/>
    <w:rsid w:val="00F53D42"/>
    <w:rsid w:val="00F53DA5"/>
    <w:rsid w:val="00F53DAC"/>
    <w:rsid w:val="00F53E04"/>
    <w:rsid w:val="00F53E6B"/>
    <w:rsid w:val="00F54010"/>
    <w:rsid w:val="00F542C1"/>
    <w:rsid w:val="00F54675"/>
    <w:rsid w:val="00F54833"/>
    <w:rsid w:val="00F54888"/>
    <w:rsid w:val="00F5497E"/>
    <w:rsid w:val="00F54CE8"/>
    <w:rsid w:val="00F54CFC"/>
    <w:rsid w:val="00F54DE7"/>
    <w:rsid w:val="00F54E6B"/>
    <w:rsid w:val="00F550A2"/>
    <w:rsid w:val="00F551EB"/>
    <w:rsid w:val="00F55340"/>
    <w:rsid w:val="00F553CC"/>
    <w:rsid w:val="00F55514"/>
    <w:rsid w:val="00F5562E"/>
    <w:rsid w:val="00F556D9"/>
    <w:rsid w:val="00F5585E"/>
    <w:rsid w:val="00F55AE1"/>
    <w:rsid w:val="00F55BD0"/>
    <w:rsid w:val="00F55CCE"/>
    <w:rsid w:val="00F562A6"/>
    <w:rsid w:val="00F562F3"/>
    <w:rsid w:val="00F564FE"/>
    <w:rsid w:val="00F56556"/>
    <w:rsid w:val="00F56560"/>
    <w:rsid w:val="00F56812"/>
    <w:rsid w:val="00F5682A"/>
    <w:rsid w:val="00F5685F"/>
    <w:rsid w:val="00F5686C"/>
    <w:rsid w:val="00F56A98"/>
    <w:rsid w:val="00F56AE7"/>
    <w:rsid w:val="00F56B7B"/>
    <w:rsid w:val="00F56C90"/>
    <w:rsid w:val="00F56E4F"/>
    <w:rsid w:val="00F571BA"/>
    <w:rsid w:val="00F57526"/>
    <w:rsid w:val="00F576C5"/>
    <w:rsid w:val="00F577E1"/>
    <w:rsid w:val="00F57918"/>
    <w:rsid w:val="00F57B45"/>
    <w:rsid w:val="00F57C77"/>
    <w:rsid w:val="00F57D15"/>
    <w:rsid w:val="00F57D44"/>
    <w:rsid w:val="00F57DD5"/>
    <w:rsid w:val="00F600FE"/>
    <w:rsid w:val="00F6027F"/>
    <w:rsid w:val="00F6043A"/>
    <w:rsid w:val="00F60444"/>
    <w:rsid w:val="00F605FD"/>
    <w:rsid w:val="00F60831"/>
    <w:rsid w:val="00F609FA"/>
    <w:rsid w:val="00F60A83"/>
    <w:rsid w:val="00F60B90"/>
    <w:rsid w:val="00F60CFB"/>
    <w:rsid w:val="00F60DC7"/>
    <w:rsid w:val="00F60F0D"/>
    <w:rsid w:val="00F60F4D"/>
    <w:rsid w:val="00F60FDD"/>
    <w:rsid w:val="00F6118E"/>
    <w:rsid w:val="00F611F2"/>
    <w:rsid w:val="00F61245"/>
    <w:rsid w:val="00F61270"/>
    <w:rsid w:val="00F61442"/>
    <w:rsid w:val="00F6150E"/>
    <w:rsid w:val="00F6165F"/>
    <w:rsid w:val="00F616F6"/>
    <w:rsid w:val="00F61A31"/>
    <w:rsid w:val="00F61C1D"/>
    <w:rsid w:val="00F61E6E"/>
    <w:rsid w:val="00F61EEC"/>
    <w:rsid w:val="00F61FB7"/>
    <w:rsid w:val="00F62102"/>
    <w:rsid w:val="00F6239D"/>
    <w:rsid w:val="00F6243D"/>
    <w:rsid w:val="00F624CF"/>
    <w:rsid w:val="00F6267E"/>
    <w:rsid w:val="00F6269F"/>
    <w:rsid w:val="00F626BE"/>
    <w:rsid w:val="00F626C1"/>
    <w:rsid w:val="00F6273B"/>
    <w:rsid w:val="00F627AF"/>
    <w:rsid w:val="00F62873"/>
    <w:rsid w:val="00F6296A"/>
    <w:rsid w:val="00F62B26"/>
    <w:rsid w:val="00F62B95"/>
    <w:rsid w:val="00F62D8D"/>
    <w:rsid w:val="00F62E51"/>
    <w:rsid w:val="00F62EDE"/>
    <w:rsid w:val="00F630D6"/>
    <w:rsid w:val="00F634AC"/>
    <w:rsid w:val="00F63553"/>
    <w:rsid w:val="00F6359A"/>
    <w:rsid w:val="00F637B2"/>
    <w:rsid w:val="00F63809"/>
    <w:rsid w:val="00F639C3"/>
    <w:rsid w:val="00F63C1D"/>
    <w:rsid w:val="00F63C9A"/>
    <w:rsid w:val="00F63E25"/>
    <w:rsid w:val="00F64054"/>
    <w:rsid w:val="00F642BB"/>
    <w:rsid w:val="00F646FD"/>
    <w:rsid w:val="00F647E5"/>
    <w:rsid w:val="00F64820"/>
    <w:rsid w:val="00F64834"/>
    <w:rsid w:val="00F64882"/>
    <w:rsid w:val="00F6495F"/>
    <w:rsid w:val="00F64985"/>
    <w:rsid w:val="00F64AED"/>
    <w:rsid w:val="00F64C9F"/>
    <w:rsid w:val="00F64FBF"/>
    <w:rsid w:val="00F65080"/>
    <w:rsid w:val="00F65244"/>
    <w:rsid w:val="00F65376"/>
    <w:rsid w:val="00F65403"/>
    <w:rsid w:val="00F65464"/>
    <w:rsid w:val="00F65744"/>
    <w:rsid w:val="00F65875"/>
    <w:rsid w:val="00F65884"/>
    <w:rsid w:val="00F65885"/>
    <w:rsid w:val="00F658B7"/>
    <w:rsid w:val="00F65D3B"/>
    <w:rsid w:val="00F65F5F"/>
    <w:rsid w:val="00F66045"/>
    <w:rsid w:val="00F660D1"/>
    <w:rsid w:val="00F6610E"/>
    <w:rsid w:val="00F66236"/>
    <w:rsid w:val="00F66276"/>
    <w:rsid w:val="00F662BB"/>
    <w:rsid w:val="00F662E4"/>
    <w:rsid w:val="00F663ED"/>
    <w:rsid w:val="00F665E9"/>
    <w:rsid w:val="00F667E1"/>
    <w:rsid w:val="00F668E6"/>
    <w:rsid w:val="00F66AF0"/>
    <w:rsid w:val="00F66C1D"/>
    <w:rsid w:val="00F66D30"/>
    <w:rsid w:val="00F66E87"/>
    <w:rsid w:val="00F66EF3"/>
    <w:rsid w:val="00F6712E"/>
    <w:rsid w:val="00F67205"/>
    <w:rsid w:val="00F6748D"/>
    <w:rsid w:val="00F674EE"/>
    <w:rsid w:val="00F674F1"/>
    <w:rsid w:val="00F67583"/>
    <w:rsid w:val="00F6776F"/>
    <w:rsid w:val="00F67876"/>
    <w:rsid w:val="00F678E4"/>
    <w:rsid w:val="00F678ED"/>
    <w:rsid w:val="00F67B15"/>
    <w:rsid w:val="00F67C65"/>
    <w:rsid w:val="00F67CB0"/>
    <w:rsid w:val="00F67D26"/>
    <w:rsid w:val="00F67E07"/>
    <w:rsid w:val="00F67F10"/>
    <w:rsid w:val="00F67F92"/>
    <w:rsid w:val="00F700A4"/>
    <w:rsid w:val="00F70394"/>
    <w:rsid w:val="00F7043A"/>
    <w:rsid w:val="00F70461"/>
    <w:rsid w:val="00F70548"/>
    <w:rsid w:val="00F70657"/>
    <w:rsid w:val="00F70D94"/>
    <w:rsid w:val="00F70DE7"/>
    <w:rsid w:val="00F71118"/>
    <w:rsid w:val="00F7133F"/>
    <w:rsid w:val="00F71525"/>
    <w:rsid w:val="00F715D2"/>
    <w:rsid w:val="00F71725"/>
    <w:rsid w:val="00F717D4"/>
    <w:rsid w:val="00F71864"/>
    <w:rsid w:val="00F71A16"/>
    <w:rsid w:val="00F71B2A"/>
    <w:rsid w:val="00F71CCB"/>
    <w:rsid w:val="00F71DA1"/>
    <w:rsid w:val="00F71DD1"/>
    <w:rsid w:val="00F71E8A"/>
    <w:rsid w:val="00F72191"/>
    <w:rsid w:val="00F72197"/>
    <w:rsid w:val="00F722FD"/>
    <w:rsid w:val="00F72306"/>
    <w:rsid w:val="00F725AB"/>
    <w:rsid w:val="00F725CE"/>
    <w:rsid w:val="00F726BD"/>
    <w:rsid w:val="00F72729"/>
    <w:rsid w:val="00F7272E"/>
    <w:rsid w:val="00F7274F"/>
    <w:rsid w:val="00F72780"/>
    <w:rsid w:val="00F727BF"/>
    <w:rsid w:val="00F727C5"/>
    <w:rsid w:val="00F72956"/>
    <w:rsid w:val="00F729F6"/>
    <w:rsid w:val="00F72D22"/>
    <w:rsid w:val="00F72DA9"/>
    <w:rsid w:val="00F72F9B"/>
    <w:rsid w:val="00F72FBD"/>
    <w:rsid w:val="00F72FDE"/>
    <w:rsid w:val="00F73164"/>
    <w:rsid w:val="00F73190"/>
    <w:rsid w:val="00F731A9"/>
    <w:rsid w:val="00F731C1"/>
    <w:rsid w:val="00F732BC"/>
    <w:rsid w:val="00F7333B"/>
    <w:rsid w:val="00F7338E"/>
    <w:rsid w:val="00F733E4"/>
    <w:rsid w:val="00F7361A"/>
    <w:rsid w:val="00F73682"/>
    <w:rsid w:val="00F73758"/>
    <w:rsid w:val="00F7377D"/>
    <w:rsid w:val="00F737A3"/>
    <w:rsid w:val="00F73A0C"/>
    <w:rsid w:val="00F73BAE"/>
    <w:rsid w:val="00F73C69"/>
    <w:rsid w:val="00F73CCB"/>
    <w:rsid w:val="00F73D46"/>
    <w:rsid w:val="00F74294"/>
    <w:rsid w:val="00F7472C"/>
    <w:rsid w:val="00F74810"/>
    <w:rsid w:val="00F74A4E"/>
    <w:rsid w:val="00F74CD9"/>
    <w:rsid w:val="00F74D06"/>
    <w:rsid w:val="00F74FE4"/>
    <w:rsid w:val="00F75073"/>
    <w:rsid w:val="00F754F2"/>
    <w:rsid w:val="00F7584F"/>
    <w:rsid w:val="00F75A71"/>
    <w:rsid w:val="00F75B86"/>
    <w:rsid w:val="00F75C46"/>
    <w:rsid w:val="00F75CBB"/>
    <w:rsid w:val="00F75D8C"/>
    <w:rsid w:val="00F75EDD"/>
    <w:rsid w:val="00F75F95"/>
    <w:rsid w:val="00F76004"/>
    <w:rsid w:val="00F7623A"/>
    <w:rsid w:val="00F7650A"/>
    <w:rsid w:val="00F76630"/>
    <w:rsid w:val="00F7675D"/>
    <w:rsid w:val="00F76BC8"/>
    <w:rsid w:val="00F76DCB"/>
    <w:rsid w:val="00F76EBE"/>
    <w:rsid w:val="00F76FA8"/>
    <w:rsid w:val="00F77070"/>
    <w:rsid w:val="00F770BA"/>
    <w:rsid w:val="00F7713F"/>
    <w:rsid w:val="00F775F2"/>
    <w:rsid w:val="00F77763"/>
    <w:rsid w:val="00F77764"/>
    <w:rsid w:val="00F7776B"/>
    <w:rsid w:val="00F777C2"/>
    <w:rsid w:val="00F7794C"/>
    <w:rsid w:val="00F779AB"/>
    <w:rsid w:val="00F779C0"/>
    <w:rsid w:val="00F77A83"/>
    <w:rsid w:val="00F77D70"/>
    <w:rsid w:val="00F77E8C"/>
    <w:rsid w:val="00F80110"/>
    <w:rsid w:val="00F80113"/>
    <w:rsid w:val="00F80520"/>
    <w:rsid w:val="00F8056F"/>
    <w:rsid w:val="00F80905"/>
    <w:rsid w:val="00F80978"/>
    <w:rsid w:val="00F80B84"/>
    <w:rsid w:val="00F80BF2"/>
    <w:rsid w:val="00F80F6B"/>
    <w:rsid w:val="00F811D8"/>
    <w:rsid w:val="00F8130E"/>
    <w:rsid w:val="00F81456"/>
    <w:rsid w:val="00F81567"/>
    <w:rsid w:val="00F815A2"/>
    <w:rsid w:val="00F81931"/>
    <w:rsid w:val="00F81A85"/>
    <w:rsid w:val="00F81AE9"/>
    <w:rsid w:val="00F81CAF"/>
    <w:rsid w:val="00F81D73"/>
    <w:rsid w:val="00F820D2"/>
    <w:rsid w:val="00F82183"/>
    <w:rsid w:val="00F8232E"/>
    <w:rsid w:val="00F8251E"/>
    <w:rsid w:val="00F82604"/>
    <w:rsid w:val="00F82C13"/>
    <w:rsid w:val="00F82D28"/>
    <w:rsid w:val="00F82DF2"/>
    <w:rsid w:val="00F82F11"/>
    <w:rsid w:val="00F830A5"/>
    <w:rsid w:val="00F830EE"/>
    <w:rsid w:val="00F83191"/>
    <w:rsid w:val="00F83470"/>
    <w:rsid w:val="00F835F0"/>
    <w:rsid w:val="00F83B4C"/>
    <w:rsid w:val="00F83B76"/>
    <w:rsid w:val="00F83C98"/>
    <w:rsid w:val="00F840AA"/>
    <w:rsid w:val="00F840CC"/>
    <w:rsid w:val="00F84306"/>
    <w:rsid w:val="00F845C9"/>
    <w:rsid w:val="00F84669"/>
    <w:rsid w:val="00F846AC"/>
    <w:rsid w:val="00F846BE"/>
    <w:rsid w:val="00F84811"/>
    <w:rsid w:val="00F84871"/>
    <w:rsid w:val="00F8497E"/>
    <w:rsid w:val="00F84997"/>
    <w:rsid w:val="00F84A2D"/>
    <w:rsid w:val="00F84D94"/>
    <w:rsid w:val="00F84DE6"/>
    <w:rsid w:val="00F84E22"/>
    <w:rsid w:val="00F84F83"/>
    <w:rsid w:val="00F85192"/>
    <w:rsid w:val="00F851EE"/>
    <w:rsid w:val="00F85261"/>
    <w:rsid w:val="00F852EA"/>
    <w:rsid w:val="00F853BE"/>
    <w:rsid w:val="00F8541F"/>
    <w:rsid w:val="00F854F0"/>
    <w:rsid w:val="00F8556E"/>
    <w:rsid w:val="00F85698"/>
    <w:rsid w:val="00F859A7"/>
    <w:rsid w:val="00F85B4C"/>
    <w:rsid w:val="00F85B93"/>
    <w:rsid w:val="00F85D3B"/>
    <w:rsid w:val="00F85F1E"/>
    <w:rsid w:val="00F86184"/>
    <w:rsid w:val="00F861F2"/>
    <w:rsid w:val="00F8638E"/>
    <w:rsid w:val="00F86408"/>
    <w:rsid w:val="00F86548"/>
    <w:rsid w:val="00F86772"/>
    <w:rsid w:val="00F86844"/>
    <w:rsid w:val="00F8693C"/>
    <w:rsid w:val="00F869AA"/>
    <w:rsid w:val="00F86A5E"/>
    <w:rsid w:val="00F86A7E"/>
    <w:rsid w:val="00F86B79"/>
    <w:rsid w:val="00F86C9F"/>
    <w:rsid w:val="00F86D02"/>
    <w:rsid w:val="00F86E4F"/>
    <w:rsid w:val="00F86EEA"/>
    <w:rsid w:val="00F8719C"/>
    <w:rsid w:val="00F8730F"/>
    <w:rsid w:val="00F87526"/>
    <w:rsid w:val="00F87599"/>
    <w:rsid w:val="00F875A1"/>
    <w:rsid w:val="00F876C6"/>
    <w:rsid w:val="00F876E0"/>
    <w:rsid w:val="00F87739"/>
    <w:rsid w:val="00F87872"/>
    <w:rsid w:val="00F87A62"/>
    <w:rsid w:val="00F87B1B"/>
    <w:rsid w:val="00F87B8C"/>
    <w:rsid w:val="00F87BE4"/>
    <w:rsid w:val="00F87D17"/>
    <w:rsid w:val="00F87D75"/>
    <w:rsid w:val="00F87F00"/>
    <w:rsid w:val="00F90269"/>
    <w:rsid w:val="00F90561"/>
    <w:rsid w:val="00F90800"/>
    <w:rsid w:val="00F90C3E"/>
    <w:rsid w:val="00F90D2A"/>
    <w:rsid w:val="00F90ED4"/>
    <w:rsid w:val="00F90F31"/>
    <w:rsid w:val="00F910C8"/>
    <w:rsid w:val="00F91104"/>
    <w:rsid w:val="00F9129B"/>
    <w:rsid w:val="00F913AD"/>
    <w:rsid w:val="00F9167B"/>
    <w:rsid w:val="00F916AE"/>
    <w:rsid w:val="00F918A1"/>
    <w:rsid w:val="00F918B4"/>
    <w:rsid w:val="00F91B1F"/>
    <w:rsid w:val="00F91BB6"/>
    <w:rsid w:val="00F91E13"/>
    <w:rsid w:val="00F91EF8"/>
    <w:rsid w:val="00F91FC3"/>
    <w:rsid w:val="00F92124"/>
    <w:rsid w:val="00F921FA"/>
    <w:rsid w:val="00F9256F"/>
    <w:rsid w:val="00F925AC"/>
    <w:rsid w:val="00F926DC"/>
    <w:rsid w:val="00F9272C"/>
    <w:rsid w:val="00F927AD"/>
    <w:rsid w:val="00F928FC"/>
    <w:rsid w:val="00F929A1"/>
    <w:rsid w:val="00F92BBC"/>
    <w:rsid w:val="00F92E88"/>
    <w:rsid w:val="00F92EA1"/>
    <w:rsid w:val="00F9314D"/>
    <w:rsid w:val="00F93155"/>
    <w:rsid w:val="00F935E8"/>
    <w:rsid w:val="00F93631"/>
    <w:rsid w:val="00F936EE"/>
    <w:rsid w:val="00F93A39"/>
    <w:rsid w:val="00F93B4B"/>
    <w:rsid w:val="00F93B5A"/>
    <w:rsid w:val="00F93C46"/>
    <w:rsid w:val="00F93CD0"/>
    <w:rsid w:val="00F93D08"/>
    <w:rsid w:val="00F93E39"/>
    <w:rsid w:val="00F93F08"/>
    <w:rsid w:val="00F94000"/>
    <w:rsid w:val="00F940A7"/>
    <w:rsid w:val="00F94171"/>
    <w:rsid w:val="00F944FF"/>
    <w:rsid w:val="00F945C1"/>
    <w:rsid w:val="00F94685"/>
    <w:rsid w:val="00F946B1"/>
    <w:rsid w:val="00F9483F"/>
    <w:rsid w:val="00F94870"/>
    <w:rsid w:val="00F94882"/>
    <w:rsid w:val="00F94CCC"/>
    <w:rsid w:val="00F94CED"/>
    <w:rsid w:val="00F94F3D"/>
    <w:rsid w:val="00F94FC7"/>
    <w:rsid w:val="00F9534D"/>
    <w:rsid w:val="00F954C1"/>
    <w:rsid w:val="00F954F5"/>
    <w:rsid w:val="00F95520"/>
    <w:rsid w:val="00F95662"/>
    <w:rsid w:val="00F95751"/>
    <w:rsid w:val="00F957C0"/>
    <w:rsid w:val="00F95815"/>
    <w:rsid w:val="00F95855"/>
    <w:rsid w:val="00F958E9"/>
    <w:rsid w:val="00F95C87"/>
    <w:rsid w:val="00F95DB8"/>
    <w:rsid w:val="00F95DEB"/>
    <w:rsid w:val="00F95EDF"/>
    <w:rsid w:val="00F95F89"/>
    <w:rsid w:val="00F9644F"/>
    <w:rsid w:val="00F9650B"/>
    <w:rsid w:val="00F9653B"/>
    <w:rsid w:val="00F9661A"/>
    <w:rsid w:val="00F9670C"/>
    <w:rsid w:val="00F9682C"/>
    <w:rsid w:val="00F96B31"/>
    <w:rsid w:val="00F96B87"/>
    <w:rsid w:val="00F96C6E"/>
    <w:rsid w:val="00F96D10"/>
    <w:rsid w:val="00F96EAE"/>
    <w:rsid w:val="00F97162"/>
    <w:rsid w:val="00F9736D"/>
    <w:rsid w:val="00F973CB"/>
    <w:rsid w:val="00F97462"/>
    <w:rsid w:val="00F976A7"/>
    <w:rsid w:val="00F9774D"/>
    <w:rsid w:val="00F97958"/>
    <w:rsid w:val="00F9796D"/>
    <w:rsid w:val="00F979B1"/>
    <w:rsid w:val="00F97ABB"/>
    <w:rsid w:val="00F97B0B"/>
    <w:rsid w:val="00F97B10"/>
    <w:rsid w:val="00F97C80"/>
    <w:rsid w:val="00F97C8D"/>
    <w:rsid w:val="00F97E88"/>
    <w:rsid w:val="00FA0153"/>
    <w:rsid w:val="00FA031A"/>
    <w:rsid w:val="00FA05E2"/>
    <w:rsid w:val="00FA06A3"/>
    <w:rsid w:val="00FA0785"/>
    <w:rsid w:val="00FA0875"/>
    <w:rsid w:val="00FA0A32"/>
    <w:rsid w:val="00FA0C56"/>
    <w:rsid w:val="00FA0CAC"/>
    <w:rsid w:val="00FA0F67"/>
    <w:rsid w:val="00FA1235"/>
    <w:rsid w:val="00FA12B2"/>
    <w:rsid w:val="00FA141B"/>
    <w:rsid w:val="00FA1437"/>
    <w:rsid w:val="00FA143A"/>
    <w:rsid w:val="00FA151F"/>
    <w:rsid w:val="00FA15ED"/>
    <w:rsid w:val="00FA16F7"/>
    <w:rsid w:val="00FA1700"/>
    <w:rsid w:val="00FA176F"/>
    <w:rsid w:val="00FA1931"/>
    <w:rsid w:val="00FA1AC4"/>
    <w:rsid w:val="00FA1C38"/>
    <w:rsid w:val="00FA1D95"/>
    <w:rsid w:val="00FA1DF6"/>
    <w:rsid w:val="00FA1DFC"/>
    <w:rsid w:val="00FA1E1B"/>
    <w:rsid w:val="00FA2094"/>
    <w:rsid w:val="00FA2195"/>
    <w:rsid w:val="00FA21CC"/>
    <w:rsid w:val="00FA22D7"/>
    <w:rsid w:val="00FA2349"/>
    <w:rsid w:val="00FA239C"/>
    <w:rsid w:val="00FA261C"/>
    <w:rsid w:val="00FA284D"/>
    <w:rsid w:val="00FA28A4"/>
    <w:rsid w:val="00FA2A3C"/>
    <w:rsid w:val="00FA2AB0"/>
    <w:rsid w:val="00FA2AB5"/>
    <w:rsid w:val="00FA2ACB"/>
    <w:rsid w:val="00FA2ADB"/>
    <w:rsid w:val="00FA2C46"/>
    <w:rsid w:val="00FA2CEE"/>
    <w:rsid w:val="00FA2D6B"/>
    <w:rsid w:val="00FA2DEE"/>
    <w:rsid w:val="00FA2EA9"/>
    <w:rsid w:val="00FA318C"/>
    <w:rsid w:val="00FA31AF"/>
    <w:rsid w:val="00FA32A5"/>
    <w:rsid w:val="00FA333A"/>
    <w:rsid w:val="00FA34EA"/>
    <w:rsid w:val="00FA36CF"/>
    <w:rsid w:val="00FA381F"/>
    <w:rsid w:val="00FA3939"/>
    <w:rsid w:val="00FA3989"/>
    <w:rsid w:val="00FA399B"/>
    <w:rsid w:val="00FA399C"/>
    <w:rsid w:val="00FA3B78"/>
    <w:rsid w:val="00FA3D0F"/>
    <w:rsid w:val="00FA3F3C"/>
    <w:rsid w:val="00FA4065"/>
    <w:rsid w:val="00FA4329"/>
    <w:rsid w:val="00FA463E"/>
    <w:rsid w:val="00FA46AF"/>
    <w:rsid w:val="00FA4732"/>
    <w:rsid w:val="00FA4999"/>
    <w:rsid w:val="00FA49D3"/>
    <w:rsid w:val="00FA4A6E"/>
    <w:rsid w:val="00FA4B25"/>
    <w:rsid w:val="00FA4C1A"/>
    <w:rsid w:val="00FA4C32"/>
    <w:rsid w:val="00FA4E31"/>
    <w:rsid w:val="00FA4FF0"/>
    <w:rsid w:val="00FA5229"/>
    <w:rsid w:val="00FA5250"/>
    <w:rsid w:val="00FA5399"/>
    <w:rsid w:val="00FA5483"/>
    <w:rsid w:val="00FA5493"/>
    <w:rsid w:val="00FA54D5"/>
    <w:rsid w:val="00FA550A"/>
    <w:rsid w:val="00FA5579"/>
    <w:rsid w:val="00FA57DA"/>
    <w:rsid w:val="00FA581B"/>
    <w:rsid w:val="00FA58CA"/>
    <w:rsid w:val="00FA5D60"/>
    <w:rsid w:val="00FA5D96"/>
    <w:rsid w:val="00FA5E47"/>
    <w:rsid w:val="00FA5F89"/>
    <w:rsid w:val="00FA5FF5"/>
    <w:rsid w:val="00FA6047"/>
    <w:rsid w:val="00FA6063"/>
    <w:rsid w:val="00FA6194"/>
    <w:rsid w:val="00FA6324"/>
    <w:rsid w:val="00FA63E7"/>
    <w:rsid w:val="00FA646F"/>
    <w:rsid w:val="00FA65C3"/>
    <w:rsid w:val="00FA68F5"/>
    <w:rsid w:val="00FA6A84"/>
    <w:rsid w:val="00FA6C62"/>
    <w:rsid w:val="00FA70AF"/>
    <w:rsid w:val="00FA7195"/>
    <w:rsid w:val="00FA7551"/>
    <w:rsid w:val="00FA76DA"/>
    <w:rsid w:val="00FA77C7"/>
    <w:rsid w:val="00FA7826"/>
    <w:rsid w:val="00FA79CD"/>
    <w:rsid w:val="00FA7BE6"/>
    <w:rsid w:val="00FA7D52"/>
    <w:rsid w:val="00FA7DCB"/>
    <w:rsid w:val="00FB01B1"/>
    <w:rsid w:val="00FB01F6"/>
    <w:rsid w:val="00FB021C"/>
    <w:rsid w:val="00FB0223"/>
    <w:rsid w:val="00FB023C"/>
    <w:rsid w:val="00FB06F7"/>
    <w:rsid w:val="00FB0724"/>
    <w:rsid w:val="00FB0B0B"/>
    <w:rsid w:val="00FB0DBB"/>
    <w:rsid w:val="00FB1066"/>
    <w:rsid w:val="00FB131D"/>
    <w:rsid w:val="00FB142E"/>
    <w:rsid w:val="00FB146A"/>
    <w:rsid w:val="00FB1628"/>
    <w:rsid w:val="00FB1655"/>
    <w:rsid w:val="00FB1878"/>
    <w:rsid w:val="00FB1CC3"/>
    <w:rsid w:val="00FB1E25"/>
    <w:rsid w:val="00FB1E2A"/>
    <w:rsid w:val="00FB202C"/>
    <w:rsid w:val="00FB207C"/>
    <w:rsid w:val="00FB216A"/>
    <w:rsid w:val="00FB2596"/>
    <w:rsid w:val="00FB273A"/>
    <w:rsid w:val="00FB2757"/>
    <w:rsid w:val="00FB2945"/>
    <w:rsid w:val="00FB2C55"/>
    <w:rsid w:val="00FB2D0F"/>
    <w:rsid w:val="00FB2D13"/>
    <w:rsid w:val="00FB2E49"/>
    <w:rsid w:val="00FB3050"/>
    <w:rsid w:val="00FB306D"/>
    <w:rsid w:val="00FB3118"/>
    <w:rsid w:val="00FB3305"/>
    <w:rsid w:val="00FB335A"/>
    <w:rsid w:val="00FB356E"/>
    <w:rsid w:val="00FB371F"/>
    <w:rsid w:val="00FB37F0"/>
    <w:rsid w:val="00FB3851"/>
    <w:rsid w:val="00FB3B67"/>
    <w:rsid w:val="00FB3F91"/>
    <w:rsid w:val="00FB4284"/>
    <w:rsid w:val="00FB42D3"/>
    <w:rsid w:val="00FB45B2"/>
    <w:rsid w:val="00FB45B6"/>
    <w:rsid w:val="00FB4630"/>
    <w:rsid w:val="00FB469B"/>
    <w:rsid w:val="00FB483D"/>
    <w:rsid w:val="00FB4889"/>
    <w:rsid w:val="00FB48AD"/>
    <w:rsid w:val="00FB4AA7"/>
    <w:rsid w:val="00FB4B63"/>
    <w:rsid w:val="00FB4B82"/>
    <w:rsid w:val="00FB4CAF"/>
    <w:rsid w:val="00FB4D7D"/>
    <w:rsid w:val="00FB5013"/>
    <w:rsid w:val="00FB51DC"/>
    <w:rsid w:val="00FB526D"/>
    <w:rsid w:val="00FB53D2"/>
    <w:rsid w:val="00FB5632"/>
    <w:rsid w:val="00FB5874"/>
    <w:rsid w:val="00FB5A64"/>
    <w:rsid w:val="00FB5A68"/>
    <w:rsid w:val="00FB5C1D"/>
    <w:rsid w:val="00FB5C73"/>
    <w:rsid w:val="00FB5D92"/>
    <w:rsid w:val="00FB5EBD"/>
    <w:rsid w:val="00FB608E"/>
    <w:rsid w:val="00FB6119"/>
    <w:rsid w:val="00FB613E"/>
    <w:rsid w:val="00FB6261"/>
    <w:rsid w:val="00FB62DE"/>
    <w:rsid w:val="00FB62EB"/>
    <w:rsid w:val="00FB6333"/>
    <w:rsid w:val="00FB65D9"/>
    <w:rsid w:val="00FB660E"/>
    <w:rsid w:val="00FB67E3"/>
    <w:rsid w:val="00FB6806"/>
    <w:rsid w:val="00FB68E7"/>
    <w:rsid w:val="00FB6A54"/>
    <w:rsid w:val="00FB6A89"/>
    <w:rsid w:val="00FB6B49"/>
    <w:rsid w:val="00FB6CD2"/>
    <w:rsid w:val="00FB6D5E"/>
    <w:rsid w:val="00FB6F2F"/>
    <w:rsid w:val="00FB6F4E"/>
    <w:rsid w:val="00FB6F65"/>
    <w:rsid w:val="00FB6F92"/>
    <w:rsid w:val="00FB712F"/>
    <w:rsid w:val="00FB74E2"/>
    <w:rsid w:val="00FB7655"/>
    <w:rsid w:val="00FB7792"/>
    <w:rsid w:val="00FB78FB"/>
    <w:rsid w:val="00FB78FF"/>
    <w:rsid w:val="00FB7930"/>
    <w:rsid w:val="00FB7AC3"/>
    <w:rsid w:val="00FB7B1A"/>
    <w:rsid w:val="00FB7BC7"/>
    <w:rsid w:val="00FB7BED"/>
    <w:rsid w:val="00FB7C94"/>
    <w:rsid w:val="00FB7CAC"/>
    <w:rsid w:val="00FB7F8F"/>
    <w:rsid w:val="00FC012D"/>
    <w:rsid w:val="00FC0236"/>
    <w:rsid w:val="00FC026E"/>
    <w:rsid w:val="00FC0357"/>
    <w:rsid w:val="00FC03B6"/>
    <w:rsid w:val="00FC06B9"/>
    <w:rsid w:val="00FC0823"/>
    <w:rsid w:val="00FC08B8"/>
    <w:rsid w:val="00FC08C6"/>
    <w:rsid w:val="00FC0902"/>
    <w:rsid w:val="00FC0953"/>
    <w:rsid w:val="00FC0BF7"/>
    <w:rsid w:val="00FC0CE1"/>
    <w:rsid w:val="00FC0DA9"/>
    <w:rsid w:val="00FC0E64"/>
    <w:rsid w:val="00FC0EA5"/>
    <w:rsid w:val="00FC0F28"/>
    <w:rsid w:val="00FC105C"/>
    <w:rsid w:val="00FC107E"/>
    <w:rsid w:val="00FC14A0"/>
    <w:rsid w:val="00FC14D3"/>
    <w:rsid w:val="00FC1567"/>
    <w:rsid w:val="00FC183C"/>
    <w:rsid w:val="00FC195D"/>
    <w:rsid w:val="00FC1A03"/>
    <w:rsid w:val="00FC1B10"/>
    <w:rsid w:val="00FC1B17"/>
    <w:rsid w:val="00FC1D8E"/>
    <w:rsid w:val="00FC1E17"/>
    <w:rsid w:val="00FC1EA6"/>
    <w:rsid w:val="00FC224E"/>
    <w:rsid w:val="00FC23F5"/>
    <w:rsid w:val="00FC2430"/>
    <w:rsid w:val="00FC25F5"/>
    <w:rsid w:val="00FC260B"/>
    <w:rsid w:val="00FC2698"/>
    <w:rsid w:val="00FC2780"/>
    <w:rsid w:val="00FC27C9"/>
    <w:rsid w:val="00FC2804"/>
    <w:rsid w:val="00FC29AC"/>
    <w:rsid w:val="00FC2A1E"/>
    <w:rsid w:val="00FC2BD1"/>
    <w:rsid w:val="00FC3155"/>
    <w:rsid w:val="00FC35D4"/>
    <w:rsid w:val="00FC36A6"/>
    <w:rsid w:val="00FC3BBA"/>
    <w:rsid w:val="00FC3D15"/>
    <w:rsid w:val="00FC3D51"/>
    <w:rsid w:val="00FC3EC5"/>
    <w:rsid w:val="00FC4068"/>
    <w:rsid w:val="00FC4090"/>
    <w:rsid w:val="00FC40EC"/>
    <w:rsid w:val="00FC40F5"/>
    <w:rsid w:val="00FC42E6"/>
    <w:rsid w:val="00FC44E5"/>
    <w:rsid w:val="00FC44F7"/>
    <w:rsid w:val="00FC46C4"/>
    <w:rsid w:val="00FC49EA"/>
    <w:rsid w:val="00FC4A04"/>
    <w:rsid w:val="00FC4BD7"/>
    <w:rsid w:val="00FC4C53"/>
    <w:rsid w:val="00FC4C95"/>
    <w:rsid w:val="00FC4D1B"/>
    <w:rsid w:val="00FC4EAB"/>
    <w:rsid w:val="00FC50AC"/>
    <w:rsid w:val="00FC5124"/>
    <w:rsid w:val="00FC51C5"/>
    <w:rsid w:val="00FC51CB"/>
    <w:rsid w:val="00FC52B1"/>
    <w:rsid w:val="00FC5319"/>
    <w:rsid w:val="00FC53B1"/>
    <w:rsid w:val="00FC5437"/>
    <w:rsid w:val="00FC5459"/>
    <w:rsid w:val="00FC54A5"/>
    <w:rsid w:val="00FC551C"/>
    <w:rsid w:val="00FC565B"/>
    <w:rsid w:val="00FC59B6"/>
    <w:rsid w:val="00FC5CAE"/>
    <w:rsid w:val="00FC5DDE"/>
    <w:rsid w:val="00FC5E08"/>
    <w:rsid w:val="00FC6224"/>
    <w:rsid w:val="00FC6308"/>
    <w:rsid w:val="00FC65B4"/>
    <w:rsid w:val="00FC695A"/>
    <w:rsid w:val="00FC6A0E"/>
    <w:rsid w:val="00FC6B42"/>
    <w:rsid w:val="00FC6B63"/>
    <w:rsid w:val="00FC6B88"/>
    <w:rsid w:val="00FC6D4A"/>
    <w:rsid w:val="00FC6F30"/>
    <w:rsid w:val="00FC6F54"/>
    <w:rsid w:val="00FC704F"/>
    <w:rsid w:val="00FC7054"/>
    <w:rsid w:val="00FC70C7"/>
    <w:rsid w:val="00FC72BE"/>
    <w:rsid w:val="00FC73F5"/>
    <w:rsid w:val="00FC7465"/>
    <w:rsid w:val="00FC76E7"/>
    <w:rsid w:val="00FC7833"/>
    <w:rsid w:val="00FC7927"/>
    <w:rsid w:val="00FC7A5F"/>
    <w:rsid w:val="00FC7B9C"/>
    <w:rsid w:val="00FC7BD8"/>
    <w:rsid w:val="00FC7C07"/>
    <w:rsid w:val="00FC7D4E"/>
    <w:rsid w:val="00FC7E76"/>
    <w:rsid w:val="00FC7F01"/>
    <w:rsid w:val="00FD001E"/>
    <w:rsid w:val="00FD005E"/>
    <w:rsid w:val="00FD0232"/>
    <w:rsid w:val="00FD041C"/>
    <w:rsid w:val="00FD0511"/>
    <w:rsid w:val="00FD0554"/>
    <w:rsid w:val="00FD0574"/>
    <w:rsid w:val="00FD058A"/>
    <w:rsid w:val="00FD05F5"/>
    <w:rsid w:val="00FD0700"/>
    <w:rsid w:val="00FD0727"/>
    <w:rsid w:val="00FD084F"/>
    <w:rsid w:val="00FD0A49"/>
    <w:rsid w:val="00FD0AD2"/>
    <w:rsid w:val="00FD0B0E"/>
    <w:rsid w:val="00FD0C0D"/>
    <w:rsid w:val="00FD0DE9"/>
    <w:rsid w:val="00FD121D"/>
    <w:rsid w:val="00FD1340"/>
    <w:rsid w:val="00FD147C"/>
    <w:rsid w:val="00FD1640"/>
    <w:rsid w:val="00FD171C"/>
    <w:rsid w:val="00FD176B"/>
    <w:rsid w:val="00FD17ED"/>
    <w:rsid w:val="00FD1815"/>
    <w:rsid w:val="00FD1CE9"/>
    <w:rsid w:val="00FD1D50"/>
    <w:rsid w:val="00FD1FFF"/>
    <w:rsid w:val="00FD206B"/>
    <w:rsid w:val="00FD22A2"/>
    <w:rsid w:val="00FD2441"/>
    <w:rsid w:val="00FD24CD"/>
    <w:rsid w:val="00FD24D5"/>
    <w:rsid w:val="00FD27D6"/>
    <w:rsid w:val="00FD288F"/>
    <w:rsid w:val="00FD28FD"/>
    <w:rsid w:val="00FD2ABE"/>
    <w:rsid w:val="00FD2BCF"/>
    <w:rsid w:val="00FD2BD0"/>
    <w:rsid w:val="00FD2BDA"/>
    <w:rsid w:val="00FD2CBA"/>
    <w:rsid w:val="00FD2DF1"/>
    <w:rsid w:val="00FD2F08"/>
    <w:rsid w:val="00FD2F1D"/>
    <w:rsid w:val="00FD2FAD"/>
    <w:rsid w:val="00FD3115"/>
    <w:rsid w:val="00FD3135"/>
    <w:rsid w:val="00FD319E"/>
    <w:rsid w:val="00FD3292"/>
    <w:rsid w:val="00FD3525"/>
    <w:rsid w:val="00FD365D"/>
    <w:rsid w:val="00FD3886"/>
    <w:rsid w:val="00FD3E49"/>
    <w:rsid w:val="00FD4253"/>
    <w:rsid w:val="00FD4282"/>
    <w:rsid w:val="00FD4283"/>
    <w:rsid w:val="00FD46F8"/>
    <w:rsid w:val="00FD4731"/>
    <w:rsid w:val="00FD47A2"/>
    <w:rsid w:val="00FD47CE"/>
    <w:rsid w:val="00FD4957"/>
    <w:rsid w:val="00FD49E5"/>
    <w:rsid w:val="00FD4A5F"/>
    <w:rsid w:val="00FD4AFA"/>
    <w:rsid w:val="00FD4B97"/>
    <w:rsid w:val="00FD4E7F"/>
    <w:rsid w:val="00FD4EE7"/>
    <w:rsid w:val="00FD4F82"/>
    <w:rsid w:val="00FD5164"/>
    <w:rsid w:val="00FD5253"/>
    <w:rsid w:val="00FD542F"/>
    <w:rsid w:val="00FD54F6"/>
    <w:rsid w:val="00FD5547"/>
    <w:rsid w:val="00FD562F"/>
    <w:rsid w:val="00FD5954"/>
    <w:rsid w:val="00FD599C"/>
    <w:rsid w:val="00FD5B3C"/>
    <w:rsid w:val="00FD5B60"/>
    <w:rsid w:val="00FD5FF7"/>
    <w:rsid w:val="00FD61AB"/>
    <w:rsid w:val="00FD64FA"/>
    <w:rsid w:val="00FD6724"/>
    <w:rsid w:val="00FD680D"/>
    <w:rsid w:val="00FD6B3F"/>
    <w:rsid w:val="00FD6B42"/>
    <w:rsid w:val="00FD6D60"/>
    <w:rsid w:val="00FD6FA5"/>
    <w:rsid w:val="00FD6FAC"/>
    <w:rsid w:val="00FD6FF4"/>
    <w:rsid w:val="00FD7034"/>
    <w:rsid w:val="00FD730E"/>
    <w:rsid w:val="00FD771C"/>
    <w:rsid w:val="00FD77B7"/>
    <w:rsid w:val="00FD7A7A"/>
    <w:rsid w:val="00FD7B14"/>
    <w:rsid w:val="00FD7C15"/>
    <w:rsid w:val="00FD7D8D"/>
    <w:rsid w:val="00FE0244"/>
    <w:rsid w:val="00FE061D"/>
    <w:rsid w:val="00FE0663"/>
    <w:rsid w:val="00FE0686"/>
    <w:rsid w:val="00FE08AE"/>
    <w:rsid w:val="00FE08D2"/>
    <w:rsid w:val="00FE08F5"/>
    <w:rsid w:val="00FE0939"/>
    <w:rsid w:val="00FE0976"/>
    <w:rsid w:val="00FE09B4"/>
    <w:rsid w:val="00FE0A2C"/>
    <w:rsid w:val="00FE0D09"/>
    <w:rsid w:val="00FE0D31"/>
    <w:rsid w:val="00FE0FA9"/>
    <w:rsid w:val="00FE109A"/>
    <w:rsid w:val="00FE1124"/>
    <w:rsid w:val="00FE1303"/>
    <w:rsid w:val="00FE13AF"/>
    <w:rsid w:val="00FE1533"/>
    <w:rsid w:val="00FE156B"/>
    <w:rsid w:val="00FE1585"/>
    <w:rsid w:val="00FE16B4"/>
    <w:rsid w:val="00FE184F"/>
    <w:rsid w:val="00FE18A9"/>
    <w:rsid w:val="00FE1943"/>
    <w:rsid w:val="00FE1ED8"/>
    <w:rsid w:val="00FE1F2F"/>
    <w:rsid w:val="00FE2216"/>
    <w:rsid w:val="00FE2237"/>
    <w:rsid w:val="00FE2507"/>
    <w:rsid w:val="00FE2690"/>
    <w:rsid w:val="00FE2817"/>
    <w:rsid w:val="00FE2818"/>
    <w:rsid w:val="00FE29C1"/>
    <w:rsid w:val="00FE2A64"/>
    <w:rsid w:val="00FE3083"/>
    <w:rsid w:val="00FE308C"/>
    <w:rsid w:val="00FE313C"/>
    <w:rsid w:val="00FE316F"/>
    <w:rsid w:val="00FE3280"/>
    <w:rsid w:val="00FE3435"/>
    <w:rsid w:val="00FE346A"/>
    <w:rsid w:val="00FE367E"/>
    <w:rsid w:val="00FE38D6"/>
    <w:rsid w:val="00FE39CB"/>
    <w:rsid w:val="00FE39DE"/>
    <w:rsid w:val="00FE3B01"/>
    <w:rsid w:val="00FE3B28"/>
    <w:rsid w:val="00FE3BC1"/>
    <w:rsid w:val="00FE3C96"/>
    <w:rsid w:val="00FE3CCC"/>
    <w:rsid w:val="00FE3D9E"/>
    <w:rsid w:val="00FE3E08"/>
    <w:rsid w:val="00FE40F4"/>
    <w:rsid w:val="00FE4167"/>
    <w:rsid w:val="00FE41A9"/>
    <w:rsid w:val="00FE43BC"/>
    <w:rsid w:val="00FE44E9"/>
    <w:rsid w:val="00FE4532"/>
    <w:rsid w:val="00FE4610"/>
    <w:rsid w:val="00FE4640"/>
    <w:rsid w:val="00FE4742"/>
    <w:rsid w:val="00FE49B5"/>
    <w:rsid w:val="00FE4AFA"/>
    <w:rsid w:val="00FE4B2C"/>
    <w:rsid w:val="00FE4DEA"/>
    <w:rsid w:val="00FE4E51"/>
    <w:rsid w:val="00FE4EDA"/>
    <w:rsid w:val="00FE551C"/>
    <w:rsid w:val="00FE55C1"/>
    <w:rsid w:val="00FE55F3"/>
    <w:rsid w:val="00FE575B"/>
    <w:rsid w:val="00FE5F38"/>
    <w:rsid w:val="00FE5F97"/>
    <w:rsid w:val="00FE5FF4"/>
    <w:rsid w:val="00FE6005"/>
    <w:rsid w:val="00FE638A"/>
    <w:rsid w:val="00FE63F7"/>
    <w:rsid w:val="00FE64AB"/>
    <w:rsid w:val="00FE65A8"/>
    <w:rsid w:val="00FE6772"/>
    <w:rsid w:val="00FE68DB"/>
    <w:rsid w:val="00FE68ED"/>
    <w:rsid w:val="00FE6977"/>
    <w:rsid w:val="00FE69BF"/>
    <w:rsid w:val="00FE6AAF"/>
    <w:rsid w:val="00FE6C50"/>
    <w:rsid w:val="00FE6CA3"/>
    <w:rsid w:val="00FE6E33"/>
    <w:rsid w:val="00FE6FC9"/>
    <w:rsid w:val="00FE71D5"/>
    <w:rsid w:val="00FE7416"/>
    <w:rsid w:val="00FE75A8"/>
    <w:rsid w:val="00FE779E"/>
    <w:rsid w:val="00FE78EC"/>
    <w:rsid w:val="00FE7937"/>
    <w:rsid w:val="00FE7C6F"/>
    <w:rsid w:val="00FE7EA9"/>
    <w:rsid w:val="00FE7EC6"/>
    <w:rsid w:val="00FE7F8E"/>
    <w:rsid w:val="00FF02E7"/>
    <w:rsid w:val="00FF0377"/>
    <w:rsid w:val="00FF067D"/>
    <w:rsid w:val="00FF0822"/>
    <w:rsid w:val="00FF0845"/>
    <w:rsid w:val="00FF0AB0"/>
    <w:rsid w:val="00FF0BAB"/>
    <w:rsid w:val="00FF0DA0"/>
    <w:rsid w:val="00FF0F6F"/>
    <w:rsid w:val="00FF138A"/>
    <w:rsid w:val="00FF14A5"/>
    <w:rsid w:val="00FF14C0"/>
    <w:rsid w:val="00FF1816"/>
    <w:rsid w:val="00FF19E5"/>
    <w:rsid w:val="00FF1A3D"/>
    <w:rsid w:val="00FF1A70"/>
    <w:rsid w:val="00FF1AC9"/>
    <w:rsid w:val="00FF1D82"/>
    <w:rsid w:val="00FF2004"/>
    <w:rsid w:val="00FF2022"/>
    <w:rsid w:val="00FF20A1"/>
    <w:rsid w:val="00FF21D3"/>
    <w:rsid w:val="00FF2233"/>
    <w:rsid w:val="00FF258C"/>
    <w:rsid w:val="00FF2686"/>
    <w:rsid w:val="00FF28AC"/>
    <w:rsid w:val="00FF28E4"/>
    <w:rsid w:val="00FF2ACE"/>
    <w:rsid w:val="00FF2B94"/>
    <w:rsid w:val="00FF2C7E"/>
    <w:rsid w:val="00FF2CE4"/>
    <w:rsid w:val="00FF2D57"/>
    <w:rsid w:val="00FF2DAD"/>
    <w:rsid w:val="00FF2E59"/>
    <w:rsid w:val="00FF3196"/>
    <w:rsid w:val="00FF31D3"/>
    <w:rsid w:val="00FF32A1"/>
    <w:rsid w:val="00FF32DC"/>
    <w:rsid w:val="00FF32FD"/>
    <w:rsid w:val="00FF333E"/>
    <w:rsid w:val="00FF34AF"/>
    <w:rsid w:val="00FF35CF"/>
    <w:rsid w:val="00FF367C"/>
    <w:rsid w:val="00FF3764"/>
    <w:rsid w:val="00FF37DA"/>
    <w:rsid w:val="00FF383D"/>
    <w:rsid w:val="00FF3B34"/>
    <w:rsid w:val="00FF3BA6"/>
    <w:rsid w:val="00FF3C92"/>
    <w:rsid w:val="00FF3CE2"/>
    <w:rsid w:val="00FF3D46"/>
    <w:rsid w:val="00FF3DA5"/>
    <w:rsid w:val="00FF3E86"/>
    <w:rsid w:val="00FF3FE1"/>
    <w:rsid w:val="00FF4043"/>
    <w:rsid w:val="00FF4268"/>
    <w:rsid w:val="00FF4399"/>
    <w:rsid w:val="00FF43C6"/>
    <w:rsid w:val="00FF44BA"/>
    <w:rsid w:val="00FF467E"/>
    <w:rsid w:val="00FF47E5"/>
    <w:rsid w:val="00FF4895"/>
    <w:rsid w:val="00FF494F"/>
    <w:rsid w:val="00FF4A8E"/>
    <w:rsid w:val="00FF4F10"/>
    <w:rsid w:val="00FF4F20"/>
    <w:rsid w:val="00FF4F89"/>
    <w:rsid w:val="00FF533D"/>
    <w:rsid w:val="00FF5398"/>
    <w:rsid w:val="00FF541D"/>
    <w:rsid w:val="00FF5452"/>
    <w:rsid w:val="00FF570B"/>
    <w:rsid w:val="00FF57B3"/>
    <w:rsid w:val="00FF590F"/>
    <w:rsid w:val="00FF5978"/>
    <w:rsid w:val="00FF5ABB"/>
    <w:rsid w:val="00FF5E43"/>
    <w:rsid w:val="00FF5EB4"/>
    <w:rsid w:val="00FF5FBE"/>
    <w:rsid w:val="00FF6123"/>
    <w:rsid w:val="00FF61F3"/>
    <w:rsid w:val="00FF62ED"/>
    <w:rsid w:val="00FF635D"/>
    <w:rsid w:val="00FF63F3"/>
    <w:rsid w:val="00FF6529"/>
    <w:rsid w:val="00FF669D"/>
    <w:rsid w:val="00FF68C8"/>
    <w:rsid w:val="00FF6CC2"/>
    <w:rsid w:val="00FF6D19"/>
    <w:rsid w:val="00FF7050"/>
    <w:rsid w:val="00FF711D"/>
    <w:rsid w:val="00FF72C2"/>
    <w:rsid w:val="00FF7389"/>
    <w:rsid w:val="00FF754C"/>
    <w:rsid w:val="00FF7587"/>
    <w:rsid w:val="00FF7689"/>
    <w:rsid w:val="00FF7720"/>
    <w:rsid w:val="00FF7728"/>
    <w:rsid w:val="00FF77E5"/>
    <w:rsid w:val="00FF7944"/>
    <w:rsid w:val="00FF79FF"/>
    <w:rsid w:val="00FF7AE7"/>
    <w:rsid w:val="00FF7CB0"/>
    <w:rsid w:val="00FF7EA5"/>
    <w:rsid w:val="00FF7EBC"/>
    <w:rsid w:val="00FF7F60"/>
    <w:rsid w:val="00FF7F62"/>
    <w:rsid w:val="384940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61FCBF"/>
  <w15:docId w15:val="{C8D4BBE5-2006-4932-8F44-C57482625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376">
    <w:lsdException w:name="heading 1" w:uiPriority="2" w:qFormat="1"/>
    <w:lsdException w:name="heading 2" w:uiPriority="2" w:qFormat="1"/>
    <w:lsdException w:name="heading 3" w:qFormat="1"/>
    <w:lsdException w:name="heading 4" w:uiPriority="2"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C61002"/>
    <w:pPr>
      <w:spacing w:before="120" w:after="120" w:line="276" w:lineRule="auto"/>
    </w:pPr>
    <w:rPr>
      <w:rFonts w:ascii="Arial" w:hAnsi="Arial"/>
      <w:color w:val="000000" w:themeColor="text1"/>
      <w:sz w:val="22"/>
      <w:szCs w:val="24"/>
      <w:lang w:eastAsia="en-US"/>
    </w:rPr>
  </w:style>
  <w:style w:type="paragraph" w:styleId="Heading1">
    <w:name w:val="heading 1"/>
    <w:next w:val="Normal"/>
    <w:link w:val="Heading1Char"/>
    <w:uiPriority w:val="2"/>
    <w:qFormat/>
    <w:rsid w:val="00A00459"/>
    <w:pPr>
      <w:keepNext/>
      <w:spacing w:after="240"/>
      <w:outlineLvl w:val="0"/>
    </w:pPr>
    <w:rPr>
      <w:rFonts w:ascii="Arial" w:hAnsi="Arial" w:cs="Arial"/>
      <w:b/>
      <w:bCs/>
      <w:color w:val="3F4A75"/>
      <w:kern w:val="28"/>
      <w:sz w:val="52"/>
      <w:szCs w:val="36"/>
      <w:lang w:eastAsia="en-US"/>
    </w:rPr>
  </w:style>
  <w:style w:type="paragraph" w:styleId="Heading2">
    <w:name w:val="heading 2"/>
    <w:next w:val="Normal"/>
    <w:link w:val="Heading2Char"/>
    <w:uiPriority w:val="2"/>
    <w:qFormat/>
    <w:rsid w:val="00F859A7"/>
    <w:pPr>
      <w:keepNext/>
      <w:spacing w:before="240" w:after="240"/>
      <w:outlineLvl w:val="1"/>
    </w:pPr>
    <w:rPr>
      <w:rFonts w:ascii="Arial" w:hAnsi="Arial" w:cs="Arial"/>
      <w:b/>
      <w:bCs/>
      <w:iCs/>
      <w:color w:val="008A96"/>
      <w:sz w:val="32"/>
      <w:szCs w:val="28"/>
      <w:lang w:eastAsia="en-US"/>
    </w:rPr>
  </w:style>
  <w:style w:type="paragraph" w:styleId="Heading3">
    <w:name w:val="heading 3"/>
    <w:next w:val="Normal"/>
    <w:link w:val="Heading3Char"/>
    <w:qFormat/>
    <w:rsid w:val="009F6427"/>
    <w:pPr>
      <w:keepNext/>
      <w:spacing w:before="240" w:after="60"/>
      <w:outlineLvl w:val="2"/>
    </w:pPr>
    <w:rPr>
      <w:rFonts w:ascii="Arial" w:hAnsi="Arial" w:cs="Arial"/>
      <w:b/>
      <w:bCs/>
      <w:color w:val="000000" w:themeColor="text1"/>
      <w:sz w:val="28"/>
      <w:szCs w:val="26"/>
      <w:lang w:eastAsia="en-US"/>
    </w:rPr>
  </w:style>
  <w:style w:type="paragraph" w:styleId="Heading4">
    <w:name w:val="heading 4"/>
    <w:next w:val="Normal"/>
    <w:link w:val="Heading4Char"/>
    <w:uiPriority w:val="2"/>
    <w:qFormat/>
    <w:rsid w:val="009F6427"/>
    <w:pPr>
      <w:keepNext/>
      <w:spacing w:before="240" w:after="60"/>
      <w:outlineLvl w:val="3"/>
    </w:pPr>
    <w:rPr>
      <w:rFonts w:ascii="Arial" w:hAnsi="Arial"/>
      <w:b/>
      <w:bCs/>
      <w:i/>
      <w:color w:val="008A96" w:themeColor="accent2"/>
      <w:sz w:val="24"/>
      <w:szCs w:val="28"/>
      <w:lang w:eastAsia="en-US"/>
    </w:rPr>
  </w:style>
  <w:style w:type="paragraph" w:styleId="Heading5">
    <w:name w:val="heading 5"/>
    <w:next w:val="Normal"/>
    <w:rsid w:val="007B1591"/>
    <w:pPr>
      <w:keepNext/>
      <w:spacing w:before="240" w:after="60"/>
      <w:ind w:right="340"/>
      <w:outlineLvl w:val="4"/>
    </w:pPr>
    <w:rPr>
      <w:rFonts w:ascii="Arial" w:hAnsi="Arial"/>
      <w:b/>
      <w:bCs/>
      <w:iCs/>
      <w:color w:val="000000" w:themeColor="text1"/>
      <w:sz w:val="24"/>
      <w:szCs w:val="26"/>
      <w:lang w:eastAsia="en-US"/>
    </w:rPr>
  </w:style>
  <w:style w:type="paragraph" w:styleId="Heading6">
    <w:name w:val="heading 6"/>
    <w:next w:val="Normal"/>
    <w:rsid w:val="001B5814"/>
    <w:pPr>
      <w:keepNext/>
      <w:spacing w:before="240" w:after="60"/>
      <w:outlineLvl w:val="5"/>
    </w:pPr>
    <w:rPr>
      <w:rFonts w:ascii="Arial" w:hAnsi="Arial"/>
      <w:b/>
      <w:bCs/>
      <w:sz w:val="22"/>
      <w:szCs w:val="22"/>
      <w:lang w:eastAsia="en-US"/>
    </w:rPr>
  </w:style>
  <w:style w:type="paragraph" w:styleId="Heading7">
    <w:name w:val="heading 7"/>
    <w:next w:val="Normal"/>
    <w:link w:val="Heading7Char"/>
    <w:rsid w:val="001B5814"/>
    <w:pPr>
      <w:keepNext/>
      <w:keepLines/>
      <w:spacing w:before="40"/>
      <w:outlineLvl w:val="6"/>
    </w:pPr>
    <w:rPr>
      <w:rFonts w:ascii="Arial" w:eastAsiaTheme="majorEastAsia" w:hAnsi="Arial" w:cstheme="majorBidi"/>
      <w:b/>
      <w:i/>
      <w:iCs/>
      <w:color w:val="0E213F"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1B5814"/>
    <w:rPr>
      <w:i/>
      <w:iCs/>
    </w:rPr>
  </w:style>
  <w:style w:type="character" w:styleId="Strong">
    <w:name w:val="Strong"/>
    <w:basedOn w:val="DefaultParagraphFont"/>
    <w:uiPriority w:val="22"/>
    <w:qFormat/>
    <w:rsid w:val="001B5814"/>
    <w:rPr>
      <w:b/>
      <w:bCs/>
    </w:rPr>
  </w:style>
  <w:style w:type="paragraph" w:styleId="Subtitle">
    <w:name w:val="Subtitle"/>
    <w:next w:val="Normal"/>
    <w:link w:val="SubtitleChar"/>
    <w:qFormat/>
    <w:rsid w:val="00E94064"/>
    <w:pPr>
      <w:numPr>
        <w:ilvl w:val="1"/>
      </w:numPr>
      <w:spacing w:before="240" w:after="60"/>
    </w:pPr>
    <w:rPr>
      <w:rFonts w:ascii="Arial" w:eastAsiaTheme="majorEastAsia" w:hAnsi="Arial" w:cstheme="majorBidi"/>
      <w:iCs/>
      <w:color w:val="3F4A75" w:themeColor="text2"/>
      <w:spacing w:val="15"/>
      <w:sz w:val="40"/>
      <w:szCs w:val="24"/>
      <w:lang w:eastAsia="en-US"/>
    </w:rPr>
  </w:style>
  <w:style w:type="character" w:customStyle="1" w:styleId="SubtitleChar">
    <w:name w:val="Subtitle Char"/>
    <w:basedOn w:val="DefaultParagraphFont"/>
    <w:link w:val="Subtitle"/>
    <w:rsid w:val="00E94064"/>
    <w:rPr>
      <w:rFonts w:ascii="Arial" w:eastAsiaTheme="majorEastAsia" w:hAnsi="Arial" w:cstheme="majorBidi"/>
      <w:iCs/>
      <w:color w:val="3F4A75" w:themeColor="text2"/>
      <w:spacing w:val="15"/>
      <w:sz w:val="40"/>
      <w:szCs w:val="24"/>
      <w:lang w:eastAsia="en-US"/>
    </w:rPr>
  </w:style>
  <w:style w:type="paragraph" w:styleId="Title">
    <w:name w:val="Title"/>
    <w:next w:val="Normal"/>
    <w:link w:val="TitleChar"/>
    <w:qFormat/>
    <w:rsid w:val="005E4132"/>
    <w:pPr>
      <w:spacing w:before="2400" w:after="120"/>
      <w:contextualSpacing/>
    </w:pPr>
    <w:rPr>
      <w:rFonts w:ascii="Arial" w:eastAsiaTheme="majorEastAsia" w:hAnsi="Arial" w:cstheme="majorBidi"/>
      <w:b/>
      <w:color w:val="3F4A75" w:themeColor="text2"/>
      <w:kern w:val="28"/>
      <w:sz w:val="48"/>
      <w:szCs w:val="52"/>
      <w:lang w:eastAsia="en-US"/>
    </w:rPr>
  </w:style>
  <w:style w:type="character" w:customStyle="1" w:styleId="TitleChar">
    <w:name w:val="Title Char"/>
    <w:basedOn w:val="DefaultParagraphFont"/>
    <w:link w:val="Title"/>
    <w:rsid w:val="005E4132"/>
    <w:rPr>
      <w:rFonts w:ascii="Arial" w:eastAsiaTheme="majorEastAsia" w:hAnsi="Arial" w:cstheme="majorBidi"/>
      <w:b/>
      <w:color w:val="3F4A75" w:themeColor="text2"/>
      <w:kern w:val="28"/>
      <w:sz w:val="48"/>
      <w:szCs w:val="52"/>
      <w:lang w:eastAsia="en-US"/>
    </w:rPr>
  </w:style>
  <w:style w:type="paragraph" w:styleId="NoSpacing">
    <w:name w:val="No Spacing"/>
    <w:uiPriority w:val="1"/>
    <w:rsid w:val="001B5814"/>
    <w:rPr>
      <w:sz w:val="24"/>
      <w:szCs w:val="24"/>
      <w:lang w:eastAsia="en-US"/>
    </w:rPr>
  </w:style>
  <w:style w:type="character" w:styleId="SubtleEmphasis">
    <w:name w:val="Subtle Emphasis"/>
    <w:basedOn w:val="DefaultParagraphFont"/>
    <w:uiPriority w:val="19"/>
    <w:rsid w:val="001B5814"/>
    <w:rPr>
      <w:i/>
      <w:iCs/>
      <w:color w:val="808080" w:themeColor="text1" w:themeTint="7F"/>
    </w:rPr>
  </w:style>
  <w:style w:type="character" w:styleId="IntenseEmphasis">
    <w:name w:val="Intense Emphasis"/>
    <w:basedOn w:val="DefaultParagraphFont"/>
    <w:uiPriority w:val="21"/>
    <w:rsid w:val="001B5814"/>
    <w:rPr>
      <w:b/>
      <w:bCs/>
      <w:i/>
      <w:iCs/>
      <w:color w:val="1D437F" w:themeColor="accent1"/>
    </w:rPr>
  </w:style>
  <w:style w:type="paragraph" w:styleId="Quote">
    <w:name w:val="Quote"/>
    <w:next w:val="Normal"/>
    <w:link w:val="QuoteChar"/>
    <w:uiPriority w:val="29"/>
    <w:qFormat/>
    <w:rsid w:val="001B5814"/>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1B5814"/>
    <w:rPr>
      <w:rFonts w:ascii="Arial" w:hAnsi="Arial"/>
      <w:i/>
      <w:iCs/>
      <w:color w:val="000000" w:themeColor="text1"/>
      <w:sz w:val="22"/>
      <w:szCs w:val="24"/>
      <w:lang w:eastAsia="en-US"/>
    </w:rPr>
  </w:style>
  <w:style w:type="paragraph" w:styleId="IntenseQuote">
    <w:name w:val="Intense Quote"/>
    <w:next w:val="Normal"/>
    <w:link w:val="IntenseQuoteChar"/>
    <w:uiPriority w:val="30"/>
    <w:rsid w:val="001B5814"/>
    <w:pPr>
      <w:pBdr>
        <w:bottom w:val="single" w:sz="4" w:space="4" w:color="1D437F" w:themeColor="accent1"/>
      </w:pBdr>
      <w:spacing w:before="200" w:after="280"/>
      <w:ind w:left="936" w:right="936"/>
    </w:pPr>
    <w:rPr>
      <w:rFonts w:ascii="Arial" w:hAnsi="Arial"/>
      <w:b/>
      <w:bCs/>
      <w:i/>
      <w:iCs/>
      <w:color w:val="1D437F" w:themeColor="accent1"/>
      <w:sz w:val="22"/>
      <w:szCs w:val="24"/>
      <w:lang w:eastAsia="en-US"/>
    </w:rPr>
  </w:style>
  <w:style w:type="character" w:customStyle="1" w:styleId="IntenseQuoteChar">
    <w:name w:val="Intense Quote Char"/>
    <w:basedOn w:val="DefaultParagraphFont"/>
    <w:link w:val="IntenseQuote"/>
    <w:uiPriority w:val="30"/>
    <w:rsid w:val="001B5814"/>
    <w:rPr>
      <w:rFonts w:ascii="Arial" w:hAnsi="Arial"/>
      <w:b/>
      <w:bCs/>
      <w:i/>
      <w:iCs/>
      <w:color w:val="1D437F" w:themeColor="accent1"/>
      <w:sz w:val="22"/>
      <w:szCs w:val="24"/>
      <w:lang w:eastAsia="en-US"/>
    </w:rPr>
  </w:style>
  <w:style w:type="character" w:styleId="SubtleReference">
    <w:name w:val="Subtle Reference"/>
    <w:basedOn w:val="DefaultParagraphFont"/>
    <w:uiPriority w:val="31"/>
    <w:rsid w:val="001B5814"/>
    <w:rPr>
      <w:smallCaps/>
      <w:color w:val="008A96" w:themeColor="accent2"/>
      <w:u w:val="single"/>
    </w:rPr>
  </w:style>
  <w:style w:type="character" w:styleId="IntenseReference">
    <w:name w:val="Intense Reference"/>
    <w:basedOn w:val="DefaultParagraphFont"/>
    <w:uiPriority w:val="32"/>
    <w:rsid w:val="001B5814"/>
    <w:rPr>
      <w:b/>
      <w:bCs/>
      <w:i/>
      <w:smallCaps/>
      <w:color w:val="008A96" w:themeColor="accent2"/>
      <w:spacing w:val="5"/>
      <w:u w:val="none"/>
    </w:rPr>
  </w:style>
  <w:style w:type="paragraph" w:styleId="ListBullet2">
    <w:name w:val="List Bullet 2"/>
    <w:basedOn w:val="ListNumber2"/>
    <w:rsid w:val="001B5814"/>
    <w:pPr>
      <w:numPr>
        <w:numId w:val="3"/>
      </w:numPr>
    </w:pPr>
  </w:style>
  <w:style w:type="paragraph" w:styleId="ListNumber2">
    <w:name w:val="List Number 2"/>
    <w:basedOn w:val="ListBullet"/>
    <w:qFormat/>
    <w:rsid w:val="00D07180"/>
    <w:pPr>
      <w:numPr>
        <w:numId w:val="2"/>
      </w:numPr>
    </w:pPr>
  </w:style>
  <w:style w:type="paragraph" w:styleId="ListBullet">
    <w:name w:val="List Bullet"/>
    <w:basedOn w:val="Normal"/>
    <w:autoRedefine/>
    <w:qFormat/>
    <w:rsid w:val="00F859A7"/>
    <w:pPr>
      <w:numPr>
        <w:numId w:val="1"/>
      </w:numPr>
      <w:tabs>
        <w:tab w:val="left" w:pos="340"/>
        <w:tab w:val="left" w:pos="680"/>
      </w:tabs>
      <w:spacing w:before="60"/>
    </w:pPr>
    <w:rPr>
      <w:rFonts w:asciiTheme="minorHAnsi" w:hAnsiTheme="minorHAnsi"/>
      <w:sz w:val="21"/>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qFormat/>
    <w:rsid w:val="00C451B0"/>
    <w:pPr>
      <w:ind w:left="720"/>
      <w:contextualSpacing/>
    </w:pPr>
    <w:rPr>
      <w:sz w:val="21"/>
    </w:rPr>
  </w:style>
  <w:style w:type="paragraph" w:styleId="ListNumber3">
    <w:name w:val="List Number 3"/>
    <w:aliases w:val="List Third Level"/>
    <w:basedOn w:val="ListNumber2"/>
    <w:rsid w:val="001B5814"/>
    <w:pPr>
      <w:numPr>
        <w:numId w:val="4"/>
      </w:numPr>
      <w:tabs>
        <w:tab w:val="num" w:pos="1440"/>
      </w:tabs>
    </w:pPr>
    <w:rPr>
      <w:rFonts w:eastAsia="Cambria"/>
      <w:color w:val="auto"/>
      <w:szCs w:val="22"/>
      <w:lang w:val="en-US"/>
    </w:rPr>
  </w:style>
  <w:style w:type="paragraph" w:customStyle="1" w:styleId="ImageTitle">
    <w:name w:val="Image Title"/>
    <w:locked/>
    <w:rsid w:val="001B5814"/>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1B5814"/>
    <w:rPr>
      <w:rFonts w:ascii="Tahoma" w:hAnsi="Tahoma" w:cs="Tahoma"/>
      <w:sz w:val="16"/>
      <w:szCs w:val="16"/>
    </w:rPr>
  </w:style>
  <w:style w:type="character" w:customStyle="1" w:styleId="BalloonTextChar">
    <w:name w:val="Balloon Text Char"/>
    <w:basedOn w:val="DefaultParagraphFont"/>
    <w:link w:val="BalloonText"/>
    <w:rsid w:val="001B5814"/>
    <w:rPr>
      <w:rFonts w:ascii="Tahoma" w:hAnsi="Tahoma" w:cs="Tahoma"/>
      <w:color w:val="000000" w:themeColor="text1"/>
      <w:sz w:val="16"/>
      <w:szCs w:val="16"/>
      <w:lang w:eastAsia="en-US"/>
    </w:rPr>
  </w:style>
  <w:style w:type="table" w:styleId="TableGrid">
    <w:name w:val="Table Grid"/>
    <w:basedOn w:val="TableNormal"/>
    <w:locked/>
    <w:rsid w:val="001B58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1B581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C90635"/>
    <w:pPr>
      <w:spacing w:before="60" w:after="60"/>
    </w:pPr>
    <w:rPr>
      <w:rFonts w:ascii="Arial" w:hAnsi="Arial"/>
      <w:color w:val="000000" w:themeColor="text1"/>
      <w:sz w:val="19"/>
      <w:szCs w:val="24"/>
      <w:lang w:eastAsia="en-US"/>
    </w:rPr>
  </w:style>
  <w:style w:type="table" w:styleId="TableColumns2">
    <w:name w:val="Table Columns 2"/>
    <w:basedOn w:val="TableNormal"/>
    <w:locked/>
    <w:rsid w:val="001B581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1B5814"/>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1B581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1B581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1B581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autoRedefine/>
    <w:qFormat/>
    <w:locked/>
    <w:rsid w:val="00D66B82"/>
    <w:pPr>
      <w:spacing w:before="120" w:after="120"/>
      <w:ind w:right="284"/>
    </w:pPr>
    <w:rPr>
      <w:rFonts w:ascii="Arial" w:hAnsi="Arial"/>
      <w:bCs/>
      <w:i/>
      <w:color w:val="008A96" w:themeColor="accent2"/>
      <w:sz w:val="24"/>
      <w:szCs w:val="28"/>
      <w:lang w:val="en-US" w:eastAsia="ja-JP"/>
    </w:rPr>
  </w:style>
  <w:style w:type="paragraph" w:styleId="Header">
    <w:name w:val="header"/>
    <w:link w:val="HeaderChar"/>
    <w:qFormat/>
    <w:rsid w:val="001B5814"/>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1B5814"/>
    <w:rPr>
      <w:rFonts w:ascii="Arial" w:hAnsi="Arial"/>
      <w:sz w:val="22"/>
      <w:szCs w:val="24"/>
      <w:lang w:eastAsia="en-US"/>
    </w:rPr>
  </w:style>
  <w:style w:type="paragraph" w:styleId="Footer">
    <w:name w:val="footer"/>
    <w:link w:val="FooterChar"/>
    <w:uiPriority w:val="99"/>
    <w:qFormat/>
    <w:rsid w:val="001B5814"/>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1B5814"/>
    <w:rPr>
      <w:rFonts w:ascii="Arial" w:hAnsi="Arial"/>
      <w:szCs w:val="24"/>
      <w:lang w:eastAsia="en-US"/>
    </w:rPr>
  </w:style>
  <w:style w:type="paragraph" w:customStyle="1" w:styleId="TableHeaderWhite">
    <w:name w:val="Table Header White"/>
    <w:basedOn w:val="Normal"/>
    <w:next w:val="Tabletextleft"/>
    <w:qFormat/>
    <w:rsid w:val="001B5814"/>
    <w:pPr>
      <w:spacing w:before="80" w:after="80"/>
    </w:pPr>
    <w:rPr>
      <w:rFonts w:eastAsia="Cambria"/>
      <w:b/>
      <w:color w:val="FFFFFF" w:themeColor="background1"/>
      <w:szCs w:val="22"/>
      <w:lang w:val="en-US"/>
    </w:rPr>
  </w:style>
  <w:style w:type="table" w:styleId="TableGrid7">
    <w:name w:val="Table Grid 7"/>
    <w:basedOn w:val="TableNormal"/>
    <w:locked/>
    <w:rsid w:val="001B581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1B5814"/>
    <w:pPr>
      <w:spacing w:before="60"/>
    </w:pPr>
    <w:rPr>
      <w:rFonts w:cs="Arial"/>
      <w:b/>
      <w:sz w:val="20"/>
    </w:rPr>
  </w:style>
  <w:style w:type="paragraph" w:customStyle="1" w:styleId="FigureTitle">
    <w:name w:val="Figure Title"/>
    <w:next w:val="Normal"/>
    <w:qFormat/>
    <w:rsid w:val="001B5814"/>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1B5814"/>
    <w:pPr>
      <w:spacing w:before="100" w:beforeAutospacing="1" w:after="100" w:afterAutospacing="1"/>
    </w:pPr>
    <w:rPr>
      <w:rFonts w:ascii="Times New Roman" w:hAnsi="Times New Roman"/>
      <w:sz w:val="24"/>
      <w:lang w:eastAsia="en-AU"/>
    </w:rPr>
  </w:style>
  <w:style w:type="paragraph" w:customStyle="1" w:styleId="Headertext">
    <w:name w:val="Header text"/>
    <w:rsid w:val="001B5814"/>
    <w:pPr>
      <w:jc w:val="right"/>
    </w:pPr>
    <w:rPr>
      <w:rFonts w:ascii="Arial" w:hAnsi="Arial"/>
      <w:szCs w:val="24"/>
      <w:lang w:eastAsia="en-US"/>
    </w:rPr>
  </w:style>
  <w:style w:type="character" w:styleId="Hyperlink">
    <w:name w:val="Hyperlink"/>
    <w:basedOn w:val="DefaultParagraphFont"/>
    <w:uiPriority w:val="99"/>
    <w:qFormat/>
    <w:rsid w:val="004600FC"/>
    <w:rPr>
      <w:i/>
      <w:color w:val="153A6E" w:themeColor="accent3"/>
      <w:u w:val="single"/>
    </w:rPr>
  </w:style>
  <w:style w:type="table" w:customStyle="1" w:styleId="PHNGreyTable">
    <w:name w:val="PHN Grey Table"/>
    <w:basedOn w:val="TableNormal"/>
    <w:uiPriority w:val="99"/>
    <w:rsid w:val="001B5814"/>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1B5814"/>
    <w:pPr>
      <w:numPr>
        <w:numId w:val="5"/>
      </w:numPr>
    </w:pPr>
    <w:rPr>
      <w:szCs w:val="20"/>
    </w:rPr>
  </w:style>
  <w:style w:type="paragraph" w:customStyle="1" w:styleId="Tablelistnumber">
    <w:name w:val="Table list number"/>
    <w:basedOn w:val="Tabletextleft"/>
    <w:qFormat/>
    <w:rsid w:val="001B5814"/>
    <w:pPr>
      <w:numPr>
        <w:numId w:val="6"/>
      </w:numPr>
    </w:pPr>
    <w:rPr>
      <w:bCs/>
      <w14:numSpacing w14:val="proportional"/>
    </w:rPr>
  </w:style>
  <w:style w:type="paragraph" w:customStyle="1" w:styleId="TableHeader">
    <w:name w:val="Table Header"/>
    <w:basedOn w:val="Normal"/>
    <w:next w:val="Tabletextleft"/>
    <w:qFormat/>
    <w:rsid w:val="001B5814"/>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1B5814"/>
    <w:rPr>
      <w:szCs w:val="32"/>
    </w:rPr>
  </w:style>
  <w:style w:type="paragraph" w:styleId="FootnoteText">
    <w:name w:val="footnote text"/>
    <w:link w:val="FootnoteTextChar"/>
    <w:uiPriority w:val="99"/>
    <w:rsid w:val="00802291"/>
    <w:pPr>
      <w:spacing w:before="120" w:after="120"/>
    </w:pPr>
    <w:rPr>
      <w:rFonts w:ascii="Arial" w:hAnsi="Arial"/>
      <w:sz w:val="21"/>
      <w:lang w:eastAsia="en-US"/>
    </w:rPr>
  </w:style>
  <w:style w:type="character" w:customStyle="1" w:styleId="FootnoteTextChar">
    <w:name w:val="Footnote Text Char"/>
    <w:basedOn w:val="DefaultParagraphFont"/>
    <w:link w:val="FootnoteText"/>
    <w:uiPriority w:val="99"/>
    <w:rsid w:val="00802291"/>
    <w:rPr>
      <w:rFonts w:ascii="Arial" w:hAnsi="Arial"/>
      <w:sz w:val="21"/>
      <w:lang w:eastAsia="en-US"/>
    </w:rPr>
  </w:style>
  <w:style w:type="paragraph" w:styleId="Caption">
    <w:name w:val="caption"/>
    <w:basedOn w:val="Normal"/>
    <w:next w:val="Normal"/>
    <w:rsid w:val="001B5814"/>
    <w:pPr>
      <w:spacing w:after="200"/>
    </w:pPr>
    <w:rPr>
      <w:b/>
      <w:bCs/>
      <w:color w:val="1D437F" w:themeColor="accent1"/>
      <w:sz w:val="18"/>
      <w:szCs w:val="18"/>
    </w:rPr>
  </w:style>
  <w:style w:type="paragraph" w:customStyle="1" w:styleId="VisionBox">
    <w:name w:val="VisionBox"/>
    <w:basedOn w:val="Normal"/>
    <w:link w:val="VisionBoxChar"/>
    <w:qFormat/>
    <w:rsid w:val="00B92493"/>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B5814"/>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link w:val="PolicyStatementChar"/>
    <w:qFormat/>
    <w:rsid w:val="001B5814"/>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1B5814"/>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447BA0"/>
    <w:rPr>
      <w:rFonts w:ascii="Arial" w:hAnsi="Arial"/>
      <w:bCs/>
      <w:i/>
      <w:color w:val="008A96" w:themeColor="accent2"/>
      <w:sz w:val="24"/>
      <w:szCs w:val="28"/>
      <w:lang w:val="en-US" w:eastAsia="ja-JP"/>
    </w:rPr>
  </w:style>
  <w:style w:type="paragraph" w:customStyle="1" w:styleId="IntroPara">
    <w:name w:val="Intro Para"/>
    <w:basedOn w:val="Normal"/>
    <w:next w:val="Normal"/>
    <w:autoRedefine/>
    <w:qFormat/>
    <w:rsid w:val="00F17259"/>
    <w:pPr>
      <w:spacing w:after="240" w:line="400" w:lineRule="exact"/>
    </w:pPr>
    <w:rPr>
      <w:color w:val="153A6E" w:themeColor="accent3"/>
      <w:sz w:val="28"/>
      <w:shd w:val="clear" w:color="auto" w:fill="FFFFFF"/>
    </w:rPr>
  </w:style>
  <w:style w:type="paragraph" w:customStyle="1" w:styleId="TableTextright">
    <w:name w:val="Table Text right"/>
    <w:basedOn w:val="Tabletextleft"/>
    <w:rsid w:val="001B5814"/>
    <w:pPr>
      <w:jc w:val="right"/>
    </w:pPr>
  </w:style>
  <w:style w:type="paragraph" w:customStyle="1" w:styleId="Tabletextright0">
    <w:name w:val="Table text right"/>
    <w:basedOn w:val="Tabletextleft"/>
    <w:rsid w:val="001B5814"/>
    <w:pPr>
      <w:jc w:val="right"/>
    </w:pPr>
  </w:style>
  <w:style w:type="paragraph" w:customStyle="1" w:styleId="Tabletextcentre">
    <w:name w:val="Table text centre"/>
    <w:basedOn w:val="Tabletextleft"/>
    <w:rsid w:val="001B5814"/>
    <w:pPr>
      <w:jc w:val="center"/>
    </w:pPr>
  </w:style>
  <w:style w:type="paragraph" w:customStyle="1" w:styleId="Boxheading">
    <w:name w:val="Box heading"/>
    <w:basedOn w:val="Boxtype"/>
    <w:qFormat/>
    <w:rsid w:val="001B5814"/>
    <w:pPr>
      <w:spacing w:before="240"/>
    </w:pPr>
    <w:rPr>
      <w:rFonts w:cs="Times New Roman"/>
      <w:b/>
      <w:bCs/>
      <w:caps/>
      <w:color w:val="358189"/>
      <w:szCs w:val="20"/>
    </w:rPr>
  </w:style>
  <w:style w:type="paragraph" w:customStyle="1" w:styleId="Boxtype">
    <w:name w:val="Box type"/>
    <w:next w:val="Normal"/>
    <w:qFormat/>
    <w:rsid w:val="001B5814"/>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customStyle="1" w:styleId="Footerrightpage">
    <w:name w:val="Footer right page"/>
    <w:basedOn w:val="Footer"/>
    <w:rsid w:val="001B5814"/>
  </w:style>
  <w:style w:type="paragraph" w:customStyle="1" w:styleId="URL">
    <w:name w:val="URL"/>
    <w:basedOn w:val="Normal"/>
    <w:rsid w:val="001B5814"/>
    <w:pPr>
      <w:spacing w:before="3120"/>
      <w:jc w:val="center"/>
    </w:pPr>
    <w:rPr>
      <w:b/>
      <w:bCs/>
      <w:sz w:val="24"/>
      <w:szCs w:val="20"/>
    </w:rPr>
  </w:style>
  <w:style w:type="paragraph" w:styleId="BodyText">
    <w:name w:val="Body Text"/>
    <w:basedOn w:val="Normal"/>
    <w:link w:val="BodyTextChar"/>
    <w:rsid w:val="001B5814"/>
  </w:style>
  <w:style w:type="character" w:customStyle="1" w:styleId="BodyTextChar">
    <w:name w:val="Body Text Char"/>
    <w:basedOn w:val="DefaultParagraphFont"/>
    <w:link w:val="BodyText"/>
    <w:rsid w:val="001B5814"/>
    <w:rPr>
      <w:rFonts w:ascii="Arial" w:hAnsi="Arial"/>
      <w:color w:val="000000" w:themeColor="text1"/>
      <w:sz w:val="22"/>
      <w:szCs w:val="24"/>
      <w:lang w:eastAsia="en-US"/>
    </w:rPr>
  </w:style>
  <w:style w:type="character" w:customStyle="1" w:styleId="Heading7Char">
    <w:name w:val="Heading 7 Char"/>
    <w:basedOn w:val="DefaultParagraphFont"/>
    <w:link w:val="Heading7"/>
    <w:rsid w:val="001B5814"/>
    <w:rPr>
      <w:rFonts w:ascii="Arial" w:eastAsiaTheme="majorEastAsia" w:hAnsi="Arial" w:cstheme="majorBidi"/>
      <w:b/>
      <w:i/>
      <w:iCs/>
      <w:color w:val="0E213F" w:themeColor="accent1" w:themeShade="7F"/>
      <w:sz w:val="22"/>
      <w:szCs w:val="24"/>
      <w:lang w:eastAsia="en-US"/>
    </w:rPr>
  </w:style>
  <w:style w:type="paragraph" w:customStyle="1" w:styleId="Content">
    <w:name w:val="Content"/>
    <w:basedOn w:val="Normal"/>
    <w:link w:val="ContentChar"/>
    <w:qFormat/>
    <w:rsid w:val="0039702B"/>
    <w:pPr>
      <w:tabs>
        <w:tab w:val="left" w:pos="8789"/>
      </w:tabs>
      <w:spacing w:before="0"/>
    </w:pPr>
    <w:rPr>
      <w:b/>
      <w:bCs/>
      <w:color w:val="FFFFFF" w:themeColor="background1"/>
      <w:sz w:val="19"/>
      <w:szCs w:val="19"/>
    </w:rPr>
  </w:style>
  <w:style w:type="paragraph" w:customStyle="1" w:styleId="Heading4-numbered">
    <w:name w:val="Heading 4 - numbered"/>
    <w:basedOn w:val="Heading4"/>
    <w:rsid w:val="00A60531"/>
    <w:pPr>
      <w:numPr>
        <w:ilvl w:val="3"/>
        <w:numId w:val="15"/>
      </w:numPr>
    </w:pPr>
  </w:style>
  <w:style w:type="character" w:customStyle="1" w:styleId="ContentChar">
    <w:name w:val="Content Char"/>
    <w:basedOn w:val="DefaultParagraphFont"/>
    <w:link w:val="Content"/>
    <w:rsid w:val="0039702B"/>
    <w:rPr>
      <w:rFonts w:ascii="Arial" w:hAnsi="Arial"/>
      <w:b/>
      <w:bCs/>
      <w:color w:val="FFFFFF" w:themeColor="background1"/>
      <w:sz w:val="19"/>
      <w:szCs w:val="19"/>
      <w:lang w:eastAsia="en-US"/>
    </w:rPr>
  </w:style>
  <w:style w:type="paragraph" w:customStyle="1" w:styleId="Heading1-numbered">
    <w:name w:val="Heading 1 - numbered"/>
    <w:basedOn w:val="Heading1"/>
    <w:rsid w:val="0061733D"/>
    <w:pPr>
      <w:numPr>
        <w:numId w:val="15"/>
      </w:numPr>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C451B0"/>
    <w:rPr>
      <w:rFonts w:ascii="Arial" w:hAnsi="Arial"/>
      <w:color w:val="000000" w:themeColor="text1"/>
      <w:sz w:val="21"/>
      <w:szCs w:val="24"/>
      <w:lang w:eastAsia="en-US"/>
    </w:rPr>
  </w:style>
  <w:style w:type="paragraph" w:customStyle="1" w:styleId="Boxedtype2">
    <w:name w:val="Boxed type 2"/>
    <w:basedOn w:val="VisionBox"/>
    <w:link w:val="Boxedtype2Char"/>
    <w:qFormat/>
    <w:rsid w:val="00A621B9"/>
    <w:pPr>
      <w:spacing w:after="0" w:line="280" w:lineRule="exact"/>
    </w:pPr>
    <w:rPr>
      <w:b/>
      <w:bCs/>
      <w:color w:val="000000" w:themeColor="text1"/>
      <w:sz w:val="19"/>
      <w:szCs w:val="19"/>
    </w:rPr>
  </w:style>
  <w:style w:type="character" w:customStyle="1" w:styleId="VisionBoxChar">
    <w:name w:val="VisionBox Char"/>
    <w:basedOn w:val="DefaultParagraphFont"/>
    <w:link w:val="VisionBox"/>
    <w:rsid w:val="00A621B9"/>
    <w:rPr>
      <w:rFonts w:ascii="Arial" w:eastAsiaTheme="minorHAnsi" w:hAnsi="Arial"/>
      <w:color w:val="358189"/>
      <w:sz w:val="22"/>
      <w:szCs w:val="24"/>
      <w:lang w:eastAsia="en-US"/>
    </w:rPr>
  </w:style>
  <w:style w:type="character" w:customStyle="1" w:styleId="Boxedtype2Char">
    <w:name w:val="Boxed type 2 Char"/>
    <w:basedOn w:val="VisionBoxChar"/>
    <w:link w:val="Boxedtype2"/>
    <w:rsid w:val="00A621B9"/>
    <w:rPr>
      <w:rFonts w:ascii="Arial" w:eastAsiaTheme="minorHAnsi" w:hAnsi="Arial"/>
      <w:b/>
      <w:bCs/>
      <w:color w:val="000000" w:themeColor="text1"/>
      <w:sz w:val="19"/>
      <w:szCs w:val="19"/>
      <w:lang w:eastAsia="en-US"/>
    </w:rPr>
  </w:style>
  <w:style w:type="paragraph" w:customStyle="1" w:styleId="Findingbodytext">
    <w:name w:val="_Finding body text"/>
    <w:basedOn w:val="Normal"/>
    <w:link w:val="FindingbodytextChar"/>
    <w:autoRedefine/>
    <w:qFormat/>
    <w:rsid w:val="00667CC5"/>
    <w:pPr>
      <w:tabs>
        <w:tab w:val="left" w:pos="7088"/>
      </w:tabs>
      <w:spacing w:line="240" w:lineRule="auto"/>
    </w:pPr>
    <w:rPr>
      <w:rFonts w:eastAsia="SimSun" w:cs="Arial"/>
      <w:bCs/>
      <w:color w:val="auto"/>
      <w:spacing w:val="2"/>
      <w:sz w:val="19"/>
      <w:szCs w:val="22"/>
      <w:lang w:val="en-GB" w:bidi="en-AU"/>
    </w:rPr>
  </w:style>
  <w:style w:type="character" w:customStyle="1" w:styleId="FindingbodytextChar">
    <w:name w:val="_Finding body text Char"/>
    <w:basedOn w:val="DefaultParagraphFont"/>
    <w:link w:val="Findingbodytext"/>
    <w:rsid w:val="00667CC5"/>
    <w:rPr>
      <w:rFonts w:ascii="Arial" w:eastAsia="SimSun" w:hAnsi="Arial" w:cs="Arial"/>
      <w:bCs/>
      <w:spacing w:val="2"/>
      <w:sz w:val="19"/>
      <w:szCs w:val="22"/>
      <w:lang w:val="en-GB" w:eastAsia="en-US" w:bidi="en-AU"/>
    </w:rPr>
  </w:style>
  <w:style w:type="paragraph" w:customStyle="1" w:styleId="Recommendationwithincolumntext">
    <w:name w:val="_Recommendation within column text"/>
    <w:basedOn w:val="Normal"/>
    <w:link w:val="RecommendationwithincolumntextChar"/>
    <w:autoRedefine/>
    <w:qFormat/>
    <w:rsid w:val="006568BF"/>
    <w:pPr>
      <w:keepNext/>
      <w:keepLines/>
      <w:pBdr>
        <w:bottom w:val="single" w:sz="4" w:space="4" w:color="008A96" w:themeColor="accent2"/>
      </w:pBdr>
      <w:spacing w:before="0" w:after="100" w:afterAutospacing="1" w:line="240" w:lineRule="auto"/>
      <w:ind w:right="68"/>
      <w:outlineLvl w:val="2"/>
    </w:pPr>
    <w:rPr>
      <w:rFonts w:eastAsiaTheme="majorEastAsia" w:cs="Arial"/>
      <w:caps/>
      <w:color w:val="3F4A75" w:themeColor="text2"/>
    </w:rPr>
  </w:style>
  <w:style w:type="character" w:customStyle="1" w:styleId="RecommendationwithincolumntextChar">
    <w:name w:val="_Recommendation within column text Char"/>
    <w:basedOn w:val="DefaultParagraphFont"/>
    <w:link w:val="Recommendationwithincolumntext"/>
    <w:rsid w:val="006568BF"/>
    <w:rPr>
      <w:rFonts w:ascii="Arial" w:eastAsiaTheme="majorEastAsia" w:hAnsi="Arial" w:cs="Arial"/>
      <w:caps/>
      <w:color w:val="3F4A75" w:themeColor="text2"/>
      <w:sz w:val="22"/>
      <w:szCs w:val="24"/>
      <w:lang w:eastAsia="en-US"/>
    </w:rPr>
  </w:style>
  <w:style w:type="paragraph" w:customStyle="1" w:styleId="Heading26pt">
    <w:name w:val="Heading 26pt"/>
    <w:basedOn w:val="Heading3"/>
    <w:link w:val="Heading26ptChar"/>
    <w:qFormat/>
    <w:rsid w:val="00A00459"/>
    <w:pPr>
      <w:spacing w:before="0"/>
    </w:pPr>
    <w:rPr>
      <w:color w:val="3F4A75" w:themeColor="text2"/>
      <w:sz w:val="52"/>
      <w:szCs w:val="52"/>
    </w:rPr>
  </w:style>
  <w:style w:type="paragraph" w:customStyle="1" w:styleId="BodyBold11pt">
    <w:name w:val="Body Bold 11pt"/>
    <w:basedOn w:val="Content"/>
    <w:link w:val="BodyBold11ptChar"/>
    <w:qFormat/>
    <w:rsid w:val="003B4905"/>
    <w:pPr>
      <w:tabs>
        <w:tab w:val="clear" w:pos="8789"/>
        <w:tab w:val="center" w:pos="8931"/>
      </w:tabs>
      <w:spacing w:before="120"/>
    </w:pPr>
    <w:rPr>
      <w:color w:val="3F4A75" w:themeColor="text2"/>
      <w:sz w:val="22"/>
      <w:szCs w:val="22"/>
    </w:rPr>
  </w:style>
  <w:style w:type="character" w:customStyle="1" w:styleId="Heading3Char">
    <w:name w:val="Heading 3 Char"/>
    <w:basedOn w:val="DefaultParagraphFont"/>
    <w:link w:val="Heading3"/>
    <w:rsid w:val="00C21571"/>
    <w:rPr>
      <w:rFonts w:ascii="Arial" w:hAnsi="Arial" w:cs="Arial"/>
      <w:b/>
      <w:bCs/>
      <w:color w:val="000000" w:themeColor="text1"/>
      <w:sz w:val="28"/>
      <w:szCs w:val="26"/>
      <w:lang w:eastAsia="en-US"/>
    </w:rPr>
  </w:style>
  <w:style w:type="character" w:customStyle="1" w:styleId="Heading26ptChar">
    <w:name w:val="Heading 26pt Char"/>
    <w:basedOn w:val="Heading3Char"/>
    <w:link w:val="Heading26pt"/>
    <w:rsid w:val="00A00459"/>
    <w:rPr>
      <w:rFonts w:ascii="Arial" w:hAnsi="Arial" w:cs="Arial"/>
      <w:b/>
      <w:bCs/>
      <w:color w:val="3F4A75" w:themeColor="text2"/>
      <w:sz w:val="52"/>
      <w:szCs w:val="52"/>
      <w:lang w:eastAsia="en-US"/>
    </w:rPr>
  </w:style>
  <w:style w:type="paragraph" w:customStyle="1" w:styleId="Principles">
    <w:name w:val="Principles"/>
    <w:basedOn w:val="PolicyStatement"/>
    <w:link w:val="PrinciplesChar"/>
    <w:qFormat/>
    <w:rsid w:val="00D630F6"/>
    <w:pPr>
      <w:spacing w:before="0" w:line="288" w:lineRule="auto"/>
      <w:ind w:left="0" w:right="0"/>
    </w:pPr>
    <w:rPr>
      <w:color w:val="3F4A75" w:themeColor="text2"/>
      <w:sz w:val="19"/>
      <w:szCs w:val="19"/>
    </w:rPr>
  </w:style>
  <w:style w:type="character" w:customStyle="1" w:styleId="BodyBold11ptChar">
    <w:name w:val="Body Bold 11pt Char"/>
    <w:basedOn w:val="ContentChar"/>
    <w:link w:val="BodyBold11pt"/>
    <w:rsid w:val="003B4905"/>
    <w:rPr>
      <w:rFonts w:ascii="Arial" w:hAnsi="Arial"/>
      <w:b/>
      <w:bCs/>
      <w:color w:val="3F4A75" w:themeColor="text2"/>
      <w:sz w:val="22"/>
      <w:szCs w:val="22"/>
      <w:lang w:eastAsia="en-US"/>
    </w:rPr>
  </w:style>
  <w:style w:type="character" w:styleId="FootnoteReference">
    <w:name w:val="footnote reference"/>
    <w:basedOn w:val="DefaultParagraphFont"/>
    <w:uiPriority w:val="99"/>
    <w:semiHidden/>
    <w:unhideWhenUsed/>
    <w:rsid w:val="00585841"/>
    <w:rPr>
      <w:vertAlign w:val="superscript"/>
    </w:rPr>
  </w:style>
  <w:style w:type="character" w:customStyle="1" w:styleId="PolicyStatementChar">
    <w:name w:val="PolicyStatement Char"/>
    <w:basedOn w:val="DefaultParagraphFont"/>
    <w:link w:val="PolicyStatement"/>
    <w:rsid w:val="001A5703"/>
    <w:rPr>
      <w:rFonts w:ascii="Arial" w:hAnsi="Arial"/>
      <w:color w:val="000000" w:themeColor="text1"/>
      <w:sz w:val="22"/>
      <w:szCs w:val="24"/>
      <w:shd w:val="clear" w:color="auto" w:fill="F2F2F2" w:themeFill="background1" w:themeFillShade="F2"/>
      <w:lang w:eastAsia="en-US"/>
    </w:rPr>
  </w:style>
  <w:style w:type="character" w:customStyle="1" w:styleId="PrinciplesChar">
    <w:name w:val="Principles Char"/>
    <w:basedOn w:val="PolicyStatementChar"/>
    <w:link w:val="Principles"/>
    <w:rsid w:val="00D630F6"/>
    <w:rPr>
      <w:rFonts w:ascii="Arial" w:hAnsi="Arial"/>
      <w:color w:val="3F4A75" w:themeColor="text2"/>
      <w:sz w:val="19"/>
      <w:szCs w:val="19"/>
      <w:shd w:val="clear" w:color="auto" w:fill="F2F2F2" w:themeFill="background1" w:themeFillShade="F2"/>
      <w:lang w:eastAsia="en-US"/>
    </w:rPr>
  </w:style>
  <w:style w:type="character" w:customStyle="1" w:styleId="ui-provider">
    <w:name w:val="ui-provider"/>
    <w:basedOn w:val="DefaultParagraphFont"/>
    <w:rsid w:val="00585841"/>
  </w:style>
  <w:style w:type="paragraph" w:customStyle="1" w:styleId="Body2">
    <w:name w:val="Body 2"/>
    <w:basedOn w:val="Content"/>
    <w:link w:val="Body2Char"/>
    <w:qFormat/>
    <w:rsid w:val="00F859A7"/>
    <w:rPr>
      <w:rFonts w:eastAsia="Calibri"/>
      <w:b w:val="0"/>
      <w:bCs w:val="0"/>
      <w:color w:val="000000" w:themeColor="text1"/>
      <w:sz w:val="21"/>
    </w:rPr>
  </w:style>
  <w:style w:type="paragraph" w:styleId="EndnoteText">
    <w:name w:val="endnote text"/>
    <w:basedOn w:val="Normal"/>
    <w:link w:val="EndnoteTextChar"/>
    <w:semiHidden/>
    <w:unhideWhenUsed/>
    <w:rsid w:val="00585841"/>
    <w:pPr>
      <w:spacing w:before="0" w:after="0" w:line="240" w:lineRule="auto"/>
    </w:pPr>
    <w:rPr>
      <w:sz w:val="20"/>
      <w:szCs w:val="20"/>
    </w:rPr>
  </w:style>
  <w:style w:type="character" w:customStyle="1" w:styleId="Body2Char">
    <w:name w:val="Body 2 Char"/>
    <w:basedOn w:val="ContentChar"/>
    <w:link w:val="Body2"/>
    <w:rsid w:val="00F859A7"/>
    <w:rPr>
      <w:rFonts w:ascii="Arial" w:eastAsia="Calibri" w:hAnsi="Arial"/>
      <w:b w:val="0"/>
      <w:bCs w:val="0"/>
      <w:color w:val="000000" w:themeColor="text1"/>
      <w:sz w:val="21"/>
      <w:szCs w:val="19"/>
      <w:lang w:eastAsia="en-US"/>
    </w:rPr>
  </w:style>
  <w:style w:type="character" w:customStyle="1" w:styleId="EndnoteTextChar">
    <w:name w:val="Endnote Text Char"/>
    <w:basedOn w:val="DefaultParagraphFont"/>
    <w:link w:val="EndnoteText"/>
    <w:semiHidden/>
    <w:rsid w:val="00585841"/>
    <w:rPr>
      <w:rFonts w:ascii="Arial" w:hAnsi="Arial"/>
      <w:color w:val="000000" w:themeColor="text1"/>
      <w:lang w:eastAsia="en-US"/>
    </w:rPr>
  </w:style>
  <w:style w:type="character" w:styleId="EndnoteReference">
    <w:name w:val="endnote reference"/>
    <w:basedOn w:val="DefaultParagraphFont"/>
    <w:semiHidden/>
    <w:unhideWhenUsed/>
    <w:rsid w:val="00585841"/>
    <w:rPr>
      <w:vertAlign w:val="superscript"/>
    </w:rPr>
  </w:style>
  <w:style w:type="paragraph" w:customStyle="1" w:styleId="Questionforfeedback">
    <w:name w:val="Question for feedback"/>
    <w:basedOn w:val="ListParagraph"/>
    <w:link w:val="QuestionforfeedbackChar"/>
    <w:qFormat/>
    <w:rsid w:val="00FF1A3D"/>
    <w:pPr>
      <w:numPr>
        <w:numId w:val="7"/>
      </w:numPr>
    </w:pPr>
    <w:rPr>
      <w:rFonts w:eastAsia="SimSun" w:cs="Arial"/>
      <w:bCs/>
      <w:color w:val="auto"/>
      <w:spacing w:val="2"/>
      <w:sz w:val="19"/>
      <w:szCs w:val="22"/>
      <w:lang w:bidi="en-AU"/>
    </w:rPr>
  </w:style>
  <w:style w:type="character" w:customStyle="1" w:styleId="QuestionforfeedbackChar">
    <w:name w:val="Question for feedback Char"/>
    <w:basedOn w:val="ListParagraphChar"/>
    <w:link w:val="Questionforfeedback"/>
    <w:rsid w:val="00FF1A3D"/>
    <w:rPr>
      <w:rFonts w:ascii="Arial" w:eastAsia="SimSun" w:hAnsi="Arial" w:cs="Arial"/>
      <w:bCs/>
      <w:color w:val="000000" w:themeColor="text1"/>
      <w:spacing w:val="2"/>
      <w:sz w:val="19"/>
      <w:szCs w:val="22"/>
      <w:lang w:eastAsia="en-US" w:bidi="en-AU"/>
    </w:rPr>
  </w:style>
  <w:style w:type="table" w:customStyle="1" w:styleId="DPSTableGrid1">
    <w:name w:val="DPS Table Grid1"/>
    <w:basedOn w:val="TableNormal"/>
    <w:next w:val="TableGrid"/>
    <w:uiPriority w:val="39"/>
    <w:rsid w:val="00A460CA"/>
    <w:rPr>
      <w:rFonts w:ascii="Univers 45 Light" w:eastAsia="Univers 45 Light" w:hAnsi="Univers 45 Light"/>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460CA"/>
    <w:rPr>
      <w:rFonts w:ascii="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consbox">
    <w:name w:val="Icons box"/>
    <w:basedOn w:val="TableTitle"/>
    <w:link w:val="IconsboxChar"/>
    <w:autoRedefine/>
    <w:qFormat/>
    <w:rsid w:val="00447BA0"/>
    <w:pPr>
      <w:ind w:left="567" w:hanging="567"/>
    </w:pPr>
    <w:rPr>
      <w:noProof/>
    </w:rPr>
  </w:style>
  <w:style w:type="character" w:customStyle="1" w:styleId="IconsboxChar">
    <w:name w:val="Icons box Char"/>
    <w:basedOn w:val="TableTitleChar"/>
    <w:link w:val="Iconsbox"/>
    <w:rsid w:val="00447BA0"/>
    <w:rPr>
      <w:rFonts w:ascii="Arial" w:hAnsi="Arial"/>
      <w:bCs/>
      <w:i/>
      <w:noProof/>
      <w:color w:val="3F4A75" w:themeColor="text2"/>
      <w:sz w:val="19"/>
      <w:szCs w:val="19"/>
      <w:lang w:val="en-US" w:eastAsia="ja-JP"/>
    </w:rPr>
  </w:style>
  <w:style w:type="table" w:customStyle="1" w:styleId="KPMGTable">
    <w:name w:val="KPMG Table"/>
    <w:basedOn w:val="TableNormal"/>
    <w:uiPriority w:val="99"/>
    <w:rsid w:val="00D472CC"/>
    <w:rPr>
      <w:rFonts w:ascii="Arial" w:eastAsiaTheme="minorHAnsi" w:hAnsi="Arial" w:cstheme="minorBidi"/>
      <w:szCs w:val="22"/>
      <w:lang w:eastAsia="en-US"/>
    </w:rPr>
    <w:tblPr>
      <w:tblBorders>
        <w:bottom w:val="single" w:sz="4" w:space="0" w:color="BFBFBF" w:themeColor="background1" w:themeShade="BF"/>
        <w:insideH w:val="single" w:sz="4" w:space="0" w:color="BFBFBF" w:themeColor="background1" w:themeShade="BF"/>
      </w:tblBorders>
    </w:tblPr>
    <w:tblStylePr w:type="firstRow">
      <w:pPr>
        <w:jc w:val="left"/>
      </w:pPr>
      <w:rPr>
        <w:rFonts w:ascii="Arial" w:hAnsi="Arial"/>
        <w:b w:val="0"/>
        <w:i w:val="0"/>
        <w:color w:val="1D437F" w:themeColor="accent1"/>
      </w:rPr>
      <w:tblPr/>
      <w:tcPr>
        <w:tcBorders>
          <w:bottom w:val="single" w:sz="4" w:space="0" w:color="1D437F" w:themeColor="accent1"/>
        </w:tcBorders>
        <w:shd w:val="clear" w:color="auto" w:fill="FFFFFF" w:themeFill="background1"/>
      </w:tcPr>
    </w:tblStylePr>
    <w:tblStylePr w:type="lastRow">
      <w:tblPr/>
      <w:tcPr>
        <w:tcBorders>
          <w:bottom w:val="single" w:sz="4" w:space="0" w:color="1D437F" w:themeColor="accent1"/>
        </w:tcBorders>
      </w:tcPr>
    </w:tblStylePr>
    <w:tblStylePr w:type="firstCol">
      <w:tblPr/>
      <w:tcPr>
        <w:shd w:val="clear" w:color="auto" w:fill="F2F2F2" w:themeFill="background1" w:themeFillShade="F2"/>
      </w:tcPr>
    </w:tblStylePr>
  </w:style>
  <w:style w:type="paragraph" w:styleId="ListNumber">
    <w:name w:val="List Number"/>
    <w:basedOn w:val="Normal"/>
    <w:rsid w:val="00F859A7"/>
    <w:pPr>
      <w:numPr>
        <w:numId w:val="11"/>
      </w:numPr>
    </w:pPr>
    <w:rPr>
      <w:sz w:val="21"/>
    </w:rPr>
  </w:style>
  <w:style w:type="paragraph" w:customStyle="1" w:styleId="Quotedetail">
    <w:name w:val="Quote detail"/>
    <w:basedOn w:val="Quote"/>
    <w:qFormat/>
    <w:rsid w:val="00D472CC"/>
    <w:pPr>
      <w:spacing w:before="120"/>
      <w:ind w:left="0"/>
    </w:pPr>
    <w:rPr>
      <w:rFonts w:eastAsiaTheme="minorHAnsi" w:cstheme="minorBidi"/>
      <w:b/>
      <w:sz w:val="20"/>
      <w:szCs w:val="22"/>
    </w:rPr>
  </w:style>
  <w:style w:type="paragraph" w:customStyle="1" w:styleId="Questionforfeedbacklistnumber">
    <w:name w:val="Question for feedback list number"/>
    <w:basedOn w:val="ListParagraph"/>
    <w:rsid w:val="004600FC"/>
    <w:rPr>
      <w:color w:val="auto"/>
      <w:spacing w:val="2"/>
      <w:sz w:val="19"/>
    </w:rPr>
  </w:style>
  <w:style w:type="paragraph" w:customStyle="1" w:styleId="Listnumber-questionsforfeedback">
    <w:name w:val="List number - questions for feedback"/>
    <w:basedOn w:val="ListNumber"/>
    <w:rsid w:val="004600FC"/>
    <w:rPr>
      <w:lang w:bidi="en-AU"/>
    </w:rPr>
  </w:style>
  <w:style w:type="character" w:styleId="UnresolvedMention">
    <w:name w:val="Unresolved Mention"/>
    <w:basedOn w:val="DefaultParagraphFont"/>
    <w:uiPriority w:val="99"/>
    <w:rsid w:val="004600FC"/>
    <w:rPr>
      <w:color w:val="605E5C"/>
      <w:shd w:val="clear" w:color="auto" w:fill="E1DFDD"/>
    </w:rPr>
  </w:style>
  <w:style w:type="character" w:styleId="FollowedHyperlink">
    <w:name w:val="FollowedHyperlink"/>
    <w:basedOn w:val="DefaultParagraphFont"/>
    <w:semiHidden/>
    <w:unhideWhenUsed/>
    <w:rsid w:val="00AD70C7"/>
    <w:rPr>
      <w:color w:val="AA176D" w:themeColor="followedHyperlink"/>
      <w:u w:val="single"/>
    </w:rPr>
  </w:style>
  <w:style w:type="paragraph" w:customStyle="1" w:styleId="Heading3-numbered">
    <w:name w:val="Heading 3 - numbered"/>
    <w:basedOn w:val="Heading3"/>
    <w:rsid w:val="004E71AF"/>
    <w:pPr>
      <w:numPr>
        <w:ilvl w:val="2"/>
        <w:numId w:val="15"/>
      </w:numPr>
    </w:pPr>
    <w:rPr>
      <w:color w:val="008A96" w:themeColor="accent2"/>
    </w:rPr>
  </w:style>
  <w:style w:type="paragraph" w:customStyle="1" w:styleId="Body2-numberedlist1">
    <w:name w:val="Body 2 - numbered list 1"/>
    <w:basedOn w:val="Body2"/>
    <w:rsid w:val="00C441F3"/>
    <w:pPr>
      <w:numPr>
        <w:numId w:val="8"/>
      </w:numPr>
    </w:pPr>
  </w:style>
  <w:style w:type="paragraph" w:customStyle="1" w:styleId="Body2-numberedlist2">
    <w:name w:val="Body 2 - numbered list 2"/>
    <w:basedOn w:val="Body2-numberedlist1"/>
    <w:rsid w:val="00C441F3"/>
    <w:pPr>
      <w:numPr>
        <w:numId w:val="9"/>
      </w:numPr>
      <w:ind w:left="1247" w:hanging="680"/>
    </w:pPr>
  </w:style>
  <w:style w:type="paragraph" w:customStyle="1" w:styleId="Body2-indent2">
    <w:name w:val="Body 2 - indent 2"/>
    <w:basedOn w:val="Normal"/>
    <w:rsid w:val="00E94064"/>
    <w:pPr>
      <w:tabs>
        <w:tab w:val="left" w:pos="8789"/>
      </w:tabs>
      <w:spacing w:before="0"/>
      <w:ind w:left="794"/>
    </w:pPr>
    <w:rPr>
      <w:rFonts w:eastAsia="Calibri"/>
      <w:sz w:val="19"/>
      <w:szCs w:val="19"/>
    </w:rPr>
  </w:style>
  <w:style w:type="paragraph" w:customStyle="1" w:styleId="Listletter-questionsforfeedback">
    <w:name w:val="List letter - questions for feedback"/>
    <w:basedOn w:val="Listnumber-questionsforfeedback"/>
    <w:rsid w:val="0003499E"/>
    <w:pPr>
      <w:numPr>
        <w:numId w:val="12"/>
      </w:numPr>
    </w:pPr>
  </w:style>
  <w:style w:type="paragraph" w:customStyle="1" w:styleId="ListBullet3A">
    <w:name w:val="List Bullet 3A"/>
    <w:basedOn w:val="ListBullet2"/>
    <w:rsid w:val="00EE4C80"/>
    <w:pPr>
      <w:numPr>
        <w:numId w:val="10"/>
      </w:numPr>
      <w:ind w:left="1604" w:hanging="357"/>
    </w:pPr>
  </w:style>
  <w:style w:type="character" w:customStyle="1" w:styleId="normaltextrun">
    <w:name w:val="normaltextrun"/>
    <w:basedOn w:val="DefaultParagraphFont"/>
    <w:rsid w:val="003C2A1F"/>
  </w:style>
  <w:style w:type="paragraph" w:styleId="TOC2">
    <w:name w:val="toc 2"/>
    <w:basedOn w:val="Normal"/>
    <w:next w:val="Normal"/>
    <w:autoRedefine/>
    <w:uiPriority w:val="39"/>
    <w:unhideWhenUsed/>
    <w:rsid w:val="004A4EB9"/>
    <w:pPr>
      <w:tabs>
        <w:tab w:val="left" w:pos="1100"/>
        <w:tab w:val="right" w:leader="dot" w:pos="9288"/>
      </w:tabs>
      <w:spacing w:before="60" w:after="60" w:line="240" w:lineRule="auto"/>
      <w:ind w:left="908" w:hanging="454"/>
    </w:pPr>
  </w:style>
  <w:style w:type="paragraph" w:styleId="TOC1">
    <w:name w:val="toc 1"/>
    <w:basedOn w:val="Normal"/>
    <w:next w:val="Normal"/>
    <w:autoRedefine/>
    <w:uiPriority w:val="39"/>
    <w:unhideWhenUsed/>
    <w:rsid w:val="004A4EB9"/>
    <w:pPr>
      <w:tabs>
        <w:tab w:val="left" w:pos="440"/>
        <w:tab w:val="right" w:leader="dot" w:pos="9295"/>
      </w:tabs>
      <w:spacing w:after="0" w:line="240" w:lineRule="auto"/>
    </w:pPr>
    <w:rPr>
      <w:b/>
      <w:noProof/>
      <w:color w:val="3F4A75"/>
    </w:rPr>
  </w:style>
  <w:style w:type="paragraph" w:customStyle="1" w:styleId="Heading1noshow">
    <w:name w:val="_Heading 1 no show"/>
    <w:rsid w:val="00981485"/>
    <w:pPr>
      <w:spacing w:after="600"/>
    </w:pPr>
    <w:rPr>
      <w:rFonts w:ascii="Arial" w:hAnsi="Arial" w:cs="Arial"/>
      <w:b/>
      <w:bCs/>
      <w:color w:val="3F4A75"/>
      <w:kern w:val="28"/>
      <w:sz w:val="52"/>
      <w:szCs w:val="36"/>
      <w:lang w:eastAsia="en-US"/>
    </w:rPr>
  </w:style>
  <w:style w:type="paragraph" w:customStyle="1" w:styleId="StyleListNumberBold">
    <w:name w:val="Style List Number + Bold"/>
    <w:basedOn w:val="ListNumber"/>
    <w:rsid w:val="00F859A7"/>
    <w:rPr>
      <w:b/>
      <w:bCs/>
    </w:rPr>
  </w:style>
  <w:style w:type="character" w:styleId="CommentReference">
    <w:name w:val="annotation reference"/>
    <w:basedOn w:val="DefaultParagraphFont"/>
    <w:uiPriority w:val="99"/>
    <w:rsid w:val="00E35761"/>
    <w:rPr>
      <w:sz w:val="16"/>
      <w:szCs w:val="16"/>
    </w:rPr>
  </w:style>
  <w:style w:type="paragraph" w:styleId="CommentText">
    <w:name w:val="annotation text"/>
    <w:basedOn w:val="Normal"/>
    <w:link w:val="CommentTextChar"/>
    <w:uiPriority w:val="99"/>
    <w:semiHidden/>
    <w:unhideWhenUsed/>
    <w:rsid w:val="00E35761"/>
    <w:pPr>
      <w:spacing w:line="240" w:lineRule="auto"/>
    </w:pPr>
    <w:rPr>
      <w:sz w:val="20"/>
      <w:szCs w:val="20"/>
    </w:rPr>
  </w:style>
  <w:style w:type="character" w:customStyle="1" w:styleId="CommentTextChar">
    <w:name w:val="Comment Text Char"/>
    <w:basedOn w:val="DefaultParagraphFont"/>
    <w:link w:val="CommentText"/>
    <w:uiPriority w:val="99"/>
    <w:semiHidden/>
    <w:rsid w:val="00E35761"/>
    <w:rPr>
      <w:rFonts w:ascii="Arial" w:hAnsi="Arial"/>
      <w:color w:val="000000" w:themeColor="text1"/>
      <w:lang w:eastAsia="en-US"/>
    </w:rPr>
  </w:style>
  <w:style w:type="paragraph" w:styleId="CommentSubject">
    <w:name w:val="annotation subject"/>
    <w:basedOn w:val="CommentText"/>
    <w:next w:val="CommentText"/>
    <w:link w:val="CommentSubjectChar"/>
    <w:semiHidden/>
    <w:unhideWhenUsed/>
    <w:rsid w:val="00E35761"/>
    <w:rPr>
      <w:b/>
      <w:bCs/>
    </w:rPr>
  </w:style>
  <w:style w:type="character" w:customStyle="1" w:styleId="CommentSubjectChar">
    <w:name w:val="Comment Subject Char"/>
    <w:basedOn w:val="CommentTextChar"/>
    <w:link w:val="CommentSubject"/>
    <w:semiHidden/>
    <w:rsid w:val="00E35761"/>
    <w:rPr>
      <w:rFonts w:ascii="Arial" w:hAnsi="Arial"/>
      <w:b/>
      <w:bCs/>
      <w:color w:val="000000" w:themeColor="text1"/>
      <w:lang w:eastAsia="en-US"/>
    </w:rPr>
  </w:style>
  <w:style w:type="paragraph" w:styleId="TOCHeading">
    <w:name w:val="TOC Heading"/>
    <w:basedOn w:val="Heading1"/>
    <w:next w:val="Normal"/>
    <w:uiPriority w:val="39"/>
    <w:unhideWhenUsed/>
    <w:qFormat/>
    <w:rsid w:val="006E46F8"/>
    <w:pPr>
      <w:keepLines/>
      <w:spacing w:before="240" w:after="0" w:line="259" w:lineRule="auto"/>
      <w:outlineLvl w:val="9"/>
    </w:pPr>
    <w:rPr>
      <w:rFonts w:asciiTheme="majorHAnsi" w:eastAsiaTheme="majorEastAsia" w:hAnsiTheme="majorHAnsi" w:cstheme="majorBidi"/>
      <w:b w:val="0"/>
      <w:bCs w:val="0"/>
      <w:color w:val="15315E" w:themeColor="accent1" w:themeShade="BF"/>
      <w:kern w:val="0"/>
      <w:sz w:val="32"/>
      <w:szCs w:val="32"/>
      <w:lang w:val="en-US"/>
    </w:rPr>
  </w:style>
  <w:style w:type="paragraph" w:styleId="TOC3">
    <w:name w:val="toc 3"/>
    <w:basedOn w:val="Normal"/>
    <w:next w:val="Normal"/>
    <w:autoRedefine/>
    <w:uiPriority w:val="39"/>
    <w:unhideWhenUsed/>
    <w:rsid w:val="00D2170B"/>
    <w:pPr>
      <w:tabs>
        <w:tab w:val="left" w:pos="1320"/>
        <w:tab w:val="right" w:leader="dot" w:pos="9288"/>
      </w:tabs>
      <w:spacing w:after="100"/>
      <w:ind w:left="1134" w:hanging="680"/>
    </w:pPr>
    <w:rPr>
      <w:sz w:val="21"/>
    </w:rPr>
  </w:style>
  <w:style w:type="character" w:customStyle="1" w:styleId="Heading1Char">
    <w:name w:val="Heading 1 Char"/>
    <w:basedOn w:val="DefaultParagraphFont"/>
    <w:link w:val="Heading1"/>
    <w:uiPriority w:val="2"/>
    <w:rsid w:val="00984FDC"/>
    <w:rPr>
      <w:rFonts w:ascii="Arial" w:hAnsi="Arial" w:cs="Arial"/>
      <w:b/>
      <w:bCs/>
      <w:color w:val="3F4A75"/>
      <w:kern w:val="28"/>
      <w:sz w:val="52"/>
      <w:szCs w:val="36"/>
      <w:lang w:eastAsia="en-US"/>
    </w:rPr>
  </w:style>
  <w:style w:type="character" w:customStyle="1" w:styleId="Heading2Char">
    <w:name w:val="Heading 2 Char"/>
    <w:basedOn w:val="DefaultParagraphFont"/>
    <w:link w:val="Heading2"/>
    <w:uiPriority w:val="2"/>
    <w:rsid w:val="00984FDC"/>
    <w:rPr>
      <w:rFonts w:ascii="Arial" w:hAnsi="Arial" w:cs="Arial"/>
      <w:b/>
      <w:bCs/>
      <w:iCs/>
      <w:color w:val="008A96"/>
      <w:sz w:val="32"/>
      <w:szCs w:val="28"/>
      <w:lang w:eastAsia="en-US"/>
    </w:rPr>
  </w:style>
  <w:style w:type="character" w:customStyle="1" w:styleId="Heading4Char">
    <w:name w:val="Heading 4 Char"/>
    <w:basedOn w:val="DefaultParagraphFont"/>
    <w:link w:val="Heading4"/>
    <w:uiPriority w:val="2"/>
    <w:rsid w:val="00984FDC"/>
    <w:rPr>
      <w:rFonts w:ascii="Arial" w:hAnsi="Arial"/>
      <w:b/>
      <w:bCs/>
      <w:i/>
      <w:color w:val="008A96" w:themeColor="accent2"/>
      <w:sz w:val="24"/>
      <w:szCs w:val="28"/>
      <w:lang w:eastAsia="en-US"/>
    </w:rPr>
  </w:style>
  <w:style w:type="paragraph" w:customStyle="1" w:styleId="Bullet1stlevel">
    <w:name w:val="Bullet 1st level"/>
    <w:uiPriority w:val="1"/>
    <w:qFormat/>
    <w:rsid w:val="0046682E"/>
    <w:pPr>
      <w:numPr>
        <w:numId w:val="13"/>
      </w:numPr>
      <w:spacing w:before="120" w:after="120"/>
    </w:pPr>
    <w:rPr>
      <w:rFonts w:ascii="Arial" w:eastAsiaTheme="minorHAnsi" w:hAnsi="Arial" w:cstheme="minorBidi"/>
      <w:color w:val="000000" w:themeColor="text1"/>
      <w:sz w:val="21"/>
      <w:szCs w:val="22"/>
      <w:lang w:eastAsia="en-US"/>
    </w:rPr>
  </w:style>
  <w:style w:type="paragraph" w:customStyle="1" w:styleId="Bullet2ndlevel">
    <w:name w:val="Bullet 2nd level"/>
    <w:uiPriority w:val="1"/>
    <w:qFormat/>
    <w:rsid w:val="003A5006"/>
    <w:pPr>
      <w:numPr>
        <w:numId w:val="17"/>
      </w:numPr>
      <w:spacing w:before="120" w:after="120"/>
    </w:pPr>
    <w:rPr>
      <w:rFonts w:ascii="Arial" w:eastAsiaTheme="minorHAnsi" w:hAnsi="Arial" w:cstheme="minorBidi"/>
      <w:color w:val="000000" w:themeColor="text1"/>
      <w:sz w:val="21"/>
      <w:szCs w:val="22"/>
      <w:lang w:eastAsia="en-US"/>
    </w:rPr>
  </w:style>
  <w:style w:type="paragraph" w:customStyle="1" w:styleId="Bullet3rdlevel">
    <w:name w:val="Bullet 3rd level"/>
    <w:autoRedefine/>
    <w:uiPriority w:val="1"/>
    <w:qFormat/>
    <w:rsid w:val="00C327E6"/>
    <w:pPr>
      <w:numPr>
        <w:ilvl w:val="2"/>
        <w:numId w:val="13"/>
      </w:numPr>
      <w:spacing w:before="120" w:after="120"/>
      <w:ind w:left="1418"/>
    </w:pPr>
    <w:rPr>
      <w:rFonts w:ascii="Arial" w:eastAsiaTheme="minorHAnsi" w:hAnsi="Arial" w:cstheme="minorBidi"/>
      <w:color w:val="000000" w:themeColor="text1"/>
      <w:sz w:val="21"/>
      <w:szCs w:val="22"/>
      <w:lang w:eastAsia="en-US"/>
    </w:rPr>
  </w:style>
  <w:style w:type="character" w:styleId="Mention">
    <w:name w:val="Mention"/>
    <w:basedOn w:val="DefaultParagraphFont"/>
    <w:uiPriority w:val="99"/>
    <w:unhideWhenUsed/>
    <w:rsid w:val="00810CB3"/>
    <w:rPr>
      <w:color w:val="2B579A"/>
      <w:shd w:val="clear" w:color="auto" w:fill="E1DFDD"/>
    </w:rPr>
  </w:style>
  <w:style w:type="paragraph" w:customStyle="1" w:styleId="Normal0">
    <w:name w:val="[Normal]"/>
    <w:uiPriority w:val="99"/>
    <w:qFormat/>
    <w:rsid w:val="006B5EB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rFonts w:ascii="Arial" w:eastAsia="Arial" w:hAnsi="Arial"/>
      <w:sz w:val="24"/>
    </w:rPr>
  </w:style>
  <w:style w:type="paragraph" w:customStyle="1" w:styleId="Heading4-numberedversion2">
    <w:name w:val="Heading 4 - numbered [version 2]"/>
    <w:basedOn w:val="Heading4"/>
    <w:rsid w:val="00A26AAB"/>
    <w:pPr>
      <w:numPr>
        <w:numId w:val="16"/>
      </w:numPr>
    </w:pPr>
  </w:style>
  <w:style w:type="paragraph" w:customStyle="1" w:styleId="Heading2-numbered">
    <w:name w:val="Heading 2 - numbered"/>
    <w:basedOn w:val="Heading2"/>
    <w:rsid w:val="00A60531"/>
    <w:pPr>
      <w:numPr>
        <w:ilvl w:val="1"/>
        <w:numId w:val="15"/>
      </w:numPr>
    </w:pPr>
  </w:style>
  <w:style w:type="paragraph" w:customStyle="1" w:styleId="Hyperlink-new">
    <w:name w:val="Hyperlink - new"/>
    <w:basedOn w:val="Body2"/>
    <w:rsid w:val="00CF264D"/>
    <w:rPr>
      <w:rFonts w:cstheme="minorBidi"/>
      <w:i/>
      <w:sz w:val="18"/>
      <w:u w:val="single"/>
    </w:rPr>
  </w:style>
  <w:style w:type="paragraph" w:customStyle="1" w:styleId="Casestudytitle1">
    <w:name w:val="Case study title 1"/>
    <w:basedOn w:val="Body2"/>
    <w:rsid w:val="008F1DB2"/>
    <w:rPr>
      <w:rFonts w:cstheme="minorBidi"/>
      <w:i/>
      <w:sz w:val="40"/>
      <w:szCs w:val="40"/>
    </w:rPr>
  </w:style>
  <w:style w:type="paragraph" w:customStyle="1" w:styleId="Ideasinpracticeheading1">
    <w:name w:val="Ideas in practice heading 1"/>
    <w:basedOn w:val="Casestudytitle1"/>
    <w:rsid w:val="003F2DBD"/>
    <w:rPr>
      <w:b/>
      <w:bCs/>
      <w:color w:val="808F1F" w:themeColor="accent6" w:themeShade="BF"/>
    </w:rPr>
  </w:style>
  <w:style w:type="paragraph" w:customStyle="1" w:styleId="TableHeading">
    <w:name w:val="Table Heading"/>
    <w:basedOn w:val="Normal"/>
    <w:uiPriority w:val="6"/>
    <w:qFormat/>
    <w:rsid w:val="00282510"/>
    <w:pPr>
      <w:spacing w:before="0" w:line="240" w:lineRule="auto"/>
    </w:pPr>
    <w:rPr>
      <w:rFonts w:eastAsiaTheme="minorHAnsi" w:cstheme="minorBidi"/>
      <w:b/>
      <w:color w:val="3F4A75" w:themeColor="text2"/>
      <w:sz w:val="20"/>
      <w:szCs w:val="22"/>
    </w:rPr>
  </w:style>
  <w:style w:type="paragraph" w:customStyle="1" w:styleId="Footnote1">
    <w:name w:val="Footnote 1"/>
    <w:basedOn w:val="Footer"/>
    <w:qFormat/>
    <w:rsid w:val="00282510"/>
    <w:pPr>
      <w:tabs>
        <w:tab w:val="clear" w:pos="0"/>
        <w:tab w:val="center" w:pos="4513"/>
      </w:tabs>
      <w:jc w:val="left"/>
    </w:pPr>
    <w:rPr>
      <w:rFonts w:eastAsiaTheme="minorHAnsi" w:cstheme="minorBidi"/>
      <w:sz w:val="14"/>
      <w:szCs w:val="22"/>
    </w:rPr>
  </w:style>
  <w:style w:type="paragraph" w:customStyle="1" w:styleId="Questionnumberstyle">
    <w:name w:val="Question number style"/>
    <w:basedOn w:val="ListParagraph"/>
    <w:rsid w:val="00237518"/>
    <w:rPr>
      <w:rFonts w:eastAsiaTheme="minorHAnsi" w:cstheme="minorBidi"/>
      <w:b/>
      <w:bCs/>
      <w:color w:val="008A96" w:themeColor="accent2"/>
    </w:rPr>
  </w:style>
  <w:style w:type="paragraph" w:styleId="Revision">
    <w:name w:val="Revision"/>
    <w:hidden/>
    <w:uiPriority w:val="99"/>
    <w:semiHidden/>
    <w:rsid w:val="00B042CA"/>
    <w:rPr>
      <w:rFonts w:ascii="Arial" w:hAnsi="Arial"/>
      <w:color w:val="000000" w:themeColor="text1"/>
      <w:sz w:val="22"/>
      <w:szCs w:val="24"/>
      <w:lang w:eastAsia="en-US"/>
    </w:rPr>
  </w:style>
  <w:style w:type="character" w:customStyle="1" w:styleId="jpfdse">
    <w:name w:val="jpfdse"/>
    <w:basedOn w:val="DefaultParagraphFont"/>
    <w:rsid w:val="00597732"/>
  </w:style>
  <w:style w:type="table" w:styleId="PlainTable5">
    <w:name w:val="Plain Table 5"/>
    <w:basedOn w:val="TableNormal"/>
    <w:uiPriority w:val="45"/>
    <w:rsid w:val="0032380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32380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eop">
    <w:name w:val="eop"/>
    <w:basedOn w:val="DefaultParagraphFont"/>
    <w:rsid w:val="0032396D"/>
  </w:style>
  <w:style w:type="paragraph" w:customStyle="1" w:styleId="paragraph">
    <w:name w:val="paragraph"/>
    <w:basedOn w:val="Normal"/>
    <w:rsid w:val="00093AB4"/>
    <w:pPr>
      <w:spacing w:before="100" w:beforeAutospacing="1" w:after="100" w:afterAutospacing="1" w:line="240" w:lineRule="auto"/>
    </w:pPr>
    <w:rPr>
      <w:rFonts w:ascii="Times New Roman" w:eastAsia="Times New Roman" w:hAnsi="Times New Roman"/>
      <w:color w:val="auto"/>
      <w:sz w:val="24"/>
      <w:lang w:eastAsia="en-AU"/>
    </w:rPr>
  </w:style>
  <w:style w:type="character" w:customStyle="1" w:styleId="field">
    <w:name w:val="field"/>
    <w:basedOn w:val="DefaultParagraphFont"/>
    <w:rsid w:val="00F62D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4387">
      <w:bodyDiv w:val="1"/>
      <w:marLeft w:val="0"/>
      <w:marRight w:val="0"/>
      <w:marTop w:val="0"/>
      <w:marBottom w:val="0"/>
      <w:divBdr>
        <w:top w:val="none" w:sz="0" w:space="0" w:color="auto"/>
        <w:left w:val="none" w:sz="0" w:space="0" w:color="auto"/>
        <w:bottom w:val="none" w:sz="0" w:space="0" w:color="auto"/>
        <w:right w:val="none" w:sz="0" w:space="0" w:color="auto"/>
      </w:divBdr>
    </w:div>
    <w:div w:id="154804917">
      <w:bodyDiv w:val="1"/>
      <w:marLeft w:val="0"/>
      <w:marRight w:val="0"/>
      <w:marTop w:val="0"/>
      <w:marBottom w:val="0"/>
      <w:divBdr>
        <w:top w:val="none" w:sz="0" w:space="0" w:color="auto"/>
        <w:left w:val="none" w:sz="0" w:space="0" w:color="auto"/>
        <w:bottom w:val="none" w:sz="0" w:space="0" w:color="auto"/>
        <w:right w:val="none" w:sz="0" w:space="0" w:color="auto"/>
      </w:divBdr>
    </w:div>
    <w:div w:id="183784521">
      <w:bodyDiv w:val="1"/>
      <w:marLeft w:val="0"/>
      <w:marRight w:val="0"/>
      <w:marTop w:val="0"/>
      <w:marBottom w:val="0"/>
      <w:divBdr>
        <w:top w:val="none" w:sz="0" w:space="0" w:color="auto"/>
        <w:left w:val="none" w:sz="0" w:space="0" w:color="auto"/>
        <w:bottom w:val="none" w:sz="0" w:space="0" w:color="auto"/>
        <w:right w:val="none" w:sz="0" w:space="0" w:color="auto"/>
      </w:divBdr>
      <w:divsChild>
        <w:div w:id="577059011">
          <w:marLeft w:val="446"/>
          <w:marRight w:val="0"/>
          <w:marTop w:val="0"/>
          <w:marBottom w:val="0"/>
          <w:divBdr>
            <w:top w:val="none" w:sz="0" w:space="0" w:color="auto"/>
            <w:left w:val="none" w:sz="0" w:space="0" w:color="auto"/>
            <w:bottom w:val="none" w:sz="0" w:space="0" w:color="auto"/>
            <w:right w:val="none" w:sz="0" w:space="0" w:color="auto"/>
          </w:divBdr>
        </w:div>
        <w:div w:id="675156495">
          <w:marLeft w:val="446"/>
          <w:marRight w:val="0"/>
          <w:marTop w:val="0"/>
          <w:marBottom w:val="0"/>
          <w:divBdr>
            <w:top w:val="none" w:sz="0" w:space="0" w:color="auto"/>
            <w:left w:val="none" w:sz="0" w:space="0" w:color="auto"/>
            <w:bottom w:val="none" w:sz="0" w:space="0" w:color="auto"/>
            <w:right w:val="none" w:sz="0" w:space="0" w:color="auto"/>
          </w:divBdr>
        </w:div>
        <w:div w:id="786703963">
          <w:marLeft w:val="446"/>
          <w:marRight w:val="0"/>
          <w:marTop w:val="0"/>
          <w:marBottom w:val="0"/>
          <w:divBdr>
            <w:top w:val="none" w:sz="0" w:space="0" w:color="auto"/>
            <w:left w:val="none" w:sz="0" w:space="0" w:color="auto"/>
            <w:bottom w:val="none" w:sz="0" w:space="0" w:color="auto"/>
            <w:right w:val="none" w:sz="0" w:space="0" w:color="auto"/>
          </w:divBdr>
        </w:div>
        <w:div w:id="799541801">
          <w:marLeft w:val="446"/>
          <w:marRight w:val="0"/>
          <w:marTop w:val="0"/>
          <w:marBottom w:val="0"/>
          <w:divBdr>
            <w:top w:val="none" w:sz="0" w:space="0" w:color="auto"/>
            <w:left w:val="none" w:sz="0" w:space="0" w:color="auto"/>
            <w:bottom w:val="none" w:sz="0" w:space="0" w:color="auto"/>
            <w:right w:val="none" w:sz="0" w:space="0" w:color="auto"/>
          </w:divBdr>
        </w:div>
        <w:div w:id="999390155">
          <w:marLeft w:val="446"/>
          <w:marRight w:val="0"/>
          <w:marTop w:val="0"/>
          <w:marBottom w:val="0"/>
          <w:divBdr>
            <w:top w:val="none" w:sz="0" w:space="0" w:color="auto"/>
            <w:left w:val="none" w:sz="0" w:space="0" w:color="auto"/>
            <w:bottom w:val="none" w:sz="0" w:space="0" w:color="auto"/>
            <w:right w:val="none" w:sz="0" w:space="0" w:color="auto"/>
          </w:divBdr>
        </w:div>
        <w:div w:id="1418361014">
          <w:marLeft w:val="446"/>
          <w:marRight w:val="0"/>
          <w:marTop w:val="0"/>
          <w:marBottom w:val="0"/>
          <w:divBdr>
            <w:top w:val="none" w:sz="0" w:space="0" w:color="auto"/>
            <w:left w:val="none" w:sz="0" w:space="0" w:color="auto"/>
            <w:bottom w:val="none" w:sz="0" w:space="0" w:color="auto"/>
            <w:right w:val="none" w:sz="0" w:space="0" w:color="auto"/>
          </w:divBdr>
        </w:div>
        <w:div w:id="1886987893">
          <w:marLeft w:val="446"/>
          <w:marRight w:val="0"/>
          <w:marTop w:val="0"/>
          <w:marBottom w:val="0"/>
          <w:divBdr>
            <w:top w:val="none" w:sz="0" w:space="0" w:color="auto"/>
            <w:left w:val="none" w:sz="0" w:space="0" w:color="auto"/>
            <w:bottom w:val="none" w:sz="0" w:space="0" w:color="auto"/>
            <w:right w:val="none" w:sz="0" w:space="0" w:color="auto"/>
          </w:divBdr>
        </w:div>
      </w:divsChild>
    </w:div>
    <w:div w:id="219483583">
      <w:bodyDiv w:val="1"/>
      <w:marLeft w:val="0"/>
      <w:marRight w:val="0"/>
      <w:marTop w:val="0"/>
      <w:marBottom w:val="0"/>
      <w:divBdr>
        <w:top w:val="none" w:sz="0" w:space="0" w:color="auto"/>
        <w:left w:val="none" w:sz="0" w:space="0" w:color="auto"/>
        <w:bottom w:val="none" w:sz="0" w:space="0" w:color="auto"/>
        <w:right w:val="none" w:sz="0" w:space="0" w:color="auto"/>
      </w:divBdr>
      <w:divsChild>
        <w:div w:id="158347017">
          <w:marLeft w:val="446"/>
          <w:marRight w:val="0"/>
          <w:marTop w:val="0"/>
          <w:marBottom w:val="0"/>
          <w:divBdr>
            <w:top w:val="none" w:sz="0" w:space="0" w:color="auto"/>
            <w:left w:val="none" w:sz="0" w:space="0" w:color="auto"/>
            <w:bottom w:val="none" w:sz="0" w:space="0" w:color="auto"/>
            <w:right w:val="none" w:sz="0" w:space="0" w:color="auto"/>
          </w:divBdr>
        </w:div>
        <w:div w:id="329674875">
          <w:marLeft w:val="446"/>
          <w:marRight w:val="0"/>
          <w:marTop w:val="0"/>
          <w:marBottom w:val="0"/>
          <w:divBdr>
            <w:top w:val="none" w:sz="0" w:space="0" w:color="auto"/>
            <w:left w:val="none" w:sz="0" w:space="0" w:color="auto"/>
            <w:bottom w:val="none" w:sz="0" w:space="0" w:color="auto"/>
            <w:right w:val="none" w:sz="0" w:space="0" w:color="auto"/>
          </w:divBdr>
        </w:div>
        <w:div w:id="365105750">
          <w:marLeft w:val="446"/>
          <w:marRight w:val="0"/>
          <w:marTop w:val="0"/>
          <w:marBottom w:val="0"/>
          <w:divBdr>
            <w:top w:val="none" w:sz="0" w:space="0" w:color="auto"/>
            <w:left w:val="none" w:sz="0" w:space="0" w:color="auto"/>
            <w:bottom w:val="none" w:sz="0" w:space="0" w:color="auto"/>
            <w:right w:val="none" w:sz="0" w:space="0" w:color="auto"/>
          </w:divBdr>
        </w:div>
        <w:div w:id="566886934">
          <w:marLeft w:val="446"/>
          <w:marRight w:val="0"/>
          <w:marTop w:val="0"/>
          <w:marBottom w:val="0"/>
          <w:divBdr>
            <w:top w:val="none" w:sz="0" w:space="0" w:color="auto"/>
            <w:left w:val="none" w:sz="0" w:space="0" w:color="auto"/>
            <w:bottom w:val="none" w:sz="0" w:space="0" w:color="auto"/>
            <w:right w:val="none" w:sz="0" w:space="0" w:color="auto"/>
          </w:divBdr>
        </w:div>
        <w:div w:id="979505416">
          <w:marLeft w:val="446"/>
          <w:marRight w:val="0"/>
          <w:marTop w:val="0"/>
          <w:marBottom w:val="0"/>
          <w:divBdr>
            <w:top w:val="none" w:sz="0" w:space="0" w:color="auto"/>
            <w:left w:val="none" w:sz="0" w:space="0" w:color="auto"/>
            <w:bottom w:val="none" w:sz="0" w:space="0" w:color="auto"/>
            <w:right w:val="none" w:sz="0" w:space="0" w:color="auto"/>
          </w:divBdr>
        </w:div>
        <w:div w:id="1096294416">
          <w:marLeft w:val="446"/>
          <w:marRight w:val="0"/>
          <w:marTop w:val="0"/>
          <w:marBottom w:val="0"/>
          <w:divBdr>
            <w:top w:val="none" w:sz="0" w:space="0" w:color="auto"/>
            <w:left w:val="none" w:sz="0" w:space="0" w:color="auto"/>
            <w:bottom w:val="none" w:sz="0" w:space="0" w:color="auto"/>
            <w:right w:val="none" w:sz="0" w:space="0" w:color="auto"/>
          </w:divBdr>
        </w:div>
        <w:div w:id="1991203186">
          <w:marLeft w:val="446"/>
          <w:marRight w:val="0"/>
          <w:marTop w:val="0"/>
          <w:marBottom w:val="0"/>
          <w:divBdr>
            <w:top w:val="none" w:sz="0" w:space="0" w:color="auto"/>
            <w:left w:val="none" w:sz="0" w:space="0" w:color="auto"/>
            <w:bottom w:val="none" w:sz="0" w:space="0" w:color="auto"/>
            <w:right w:val="none" w:sz="0" w:space="0" w:color="auto"/>
          </w:divBdr>
        </w:div>
      </w:divsChild>
    </w:div>
    <w:div w:id="235752790">
      <w:bodyDiv w:val="1"/>
      <w:marLeft w:val="0"/>
      <w:marRight w:val="0"/>
      <w:marTop w:val="0"/>
      <w:marBottom w:val="0"/>
      <w:divBdr>
        <w:top w:val="none" w:sz="0" w:space="0" w:color="auto"/>
        <w:left w:val="none" w:sz="0" w:space="0" w:color="auto"/>
        <w:bottom w:val="none" w:sz="0" w:space="0" w:color="auto"/>
        <w:right w:val="none" w:sz="0" w:space="0" w:color="auto"/>
      </w:divBdr>
      <w:divsChild>
        <w:div w:id="1396858900">
          <w:marLeft w:val="446"/>
          <w:marRight w:val="0"/>
          <w:marTop w:val="0"/>
          <w:marBottom w:val="0"/>
          <w:divBdr>
            <w:top w:val="none" w:sz="0" w:space="0" w:color="auto"/>
            <w:left w:val="none" w:sz="0" w:space="0" w:color="auto"/>
            <w:bottom w:val="none" w:sz="0" w:space="0" w:color="auto"/>
            <w:right w:val="none" w:sz="0" w:space="0" w:color="auto"/>
          </w:divBdr>
        </w:div>
      </w:divsChild>
    </w:div>
    <w:div w:id="236593811">
      <w:bodyDiv w:val="1"/>
      <w:marLeft w:val="0"/>
      <w:marRight w:val="0"/>
      <w:marTop w:val="0"/>
      <w:marBottom w:val="0"/>
      <w:divBdr>
        <w:top w:val="none" w:sz="0" w:space="0" w:color="auto"/>
        <w:left w:val="none" w:sz="0" w:space="0" w:color="auto"/>
        <w:bottom w:val="none" w:sz="0" w:space="0" w:color="auto"/>
        <w:right w:val="none" w:sz="0" w:space="0" w:color="auto"/>
      </w:divBdr>
      <w:divsChild>
        <w:div w:id="19018713">
          <w:marLeft w:val="446"/>
          <w:marRight w:val="0"/>
          <w:marTop w:val="0"/>
          <w:marBottom w:val="120"/>
          <w:divBdr>
            <w:top w:val="none" w:sz="0" w:space="0" w:color="auto"/>
            <w:left w:val="none" w:sz="0" w:space="0" w:color="auto"/>
            <w:bottom w:val="none" w:sz="0" w:space="0" w:color="auto"/>
            <w:right w:val="none" w:sz="0" w:space="0" w:color="auto"/>
          </w:divBdr>
        </w:div>
        <w:div w:id="869534732">
          <w:marLeft w:val="734"/>
          <w:marRight w:val="0"/>
          <w:marTop w:val="0"/>
          <w:marBottom w:val="120"/>
          <w:divBdr>
            <w:top w:val="none" w:sz="0" w:space="0" w:color="auto"/>
            <w:left w:val="none" w:sz="0" w:space="0" w:color="auto"/>
            <w:bottom w:val="none" w:sz="0" w:space="0" w:color="auto"/>
            <w:right w:val="none" w:sz="0" w:space="0" w:color="auto"/>
          </w:divBdr>
        </w:div>
        <w:div w:id="970591692">
          <w:marLeft w:val="446"/>
          <w:marRight w:val="0"/>
          <w:marTop w:val="0"/>
          <w:marBottom w:val="120"/>
          <w:divBdr>
            <w:top w:val="none" w:sz="0" w:space="0" w:color="auto"/>
            <w:left w:val="none" w:sz="0" w:space="0" w:color="auto"/>
            <w:bottom w:val="none" w:sz="0" w:space="0" w:color="auto"/>
            <w:right w:val="none" w:sz="0" w:space="0" w:color="auto"/>
          </w:divBdr>
        </w:div>
        <w:div w:id="2074114824">
          <w:marLeft w:val="446"/>
          <w:marRight w:val="0"/>
          <w:marTop w:val="0"/>
          <w:marBottom w:val="120"/>
          <w:divBdr>
            <w:top w:val="none" w:sz="0" w:space="0" w:color="auto"/>
            <w:left w:val="none" w:sz="0" w:space="0" w:color="auto"/>
            <w:bottom w:val="none" w:sz="0" w:space="0" w:color="auto"/>
            <w:right w:val="none" w:sz="0" w:space="0" w:color="auto"/>
          </w:divBdr>
        </w:div>
        <w:div w:id="2139643425">
          <w:marLeft w:val="446"/>
          <w:marRight w:val="0"/>
          <w:marTop w:val="0"/>
          <w:marBottom w:val="120"/>
          <w:divBdr>
            <w:top w:val="none" w:sz="0" w:space="0" w:color="auto"/>
            <w:left w:val="none" w:sz="0" w:space="0" w:color="auto"/>
            <w:bottom w:val="none" w:sz="0" w:space="0" w:color="auto"/>
            <w:right w:val="none" w:sz="0" w:space="0" w:color="auto"/>
          </w:divBdr>
        </w:div>
      </w:divsChild>
    </w:div>
    <w:div w:id="265576694">
      <w:bodyDiv w:val="1"/>
      <w:marLeft w:val="0"/>
      <w:marRight w:val="0"/>
      <w:marTop w:val="0"/>
      <w:marBottom w:val="0"/>
      <w:divBdr>
        <w:top w:val="none" w:sz="0" w:space="0" w:color="auto"/>
        <w:left w:val="none" w:sz="0" w:space="0" w:color="auto"/>
        <w:bottom w:val="none" w:sz="0" w:space="0" w:color="auto"/>
        <w:right w:val="none" w:sz="0" w:space="0" w:color="auto"/>
      </w:divBdr>
    </w:div>
    <w:div w:id="287443335">
      <w:bodyDiv w:val="1"/>
      <w:marLeft w:val="0"/>
      <w:marRight w:val="0"/>
      <w:marTop w:val="0"/>
      <w:marBottom w:val="0"/>
      <w:divBdr>
        <w:top w:val="none" w:sz="0" w:space="0" w:color="auto"/>
        <w:left w:val="none" w:sz="0" w:space="0" w:color="auto"/>
        <w:bottom w:val="none" w:sz="0" w:space="0" w:color="auto"/>
        <w:right w:val="none" w:sz="0" w:space="0" w:color="auto"/>
      </w:divBdr>
    </w:div>
    <w:div w:id="292178769">
      <w:bodyDiv w:val="1"/>
      <w:marLeft w:val="0"/>
      <w:marRight w:val="0"/>
      <w:marTop w:val="0"/>
      <w:marBottom w:val="0"/>
      <w:divBdr>
        <w:top w:val="none" w:sz="0" w:space="0" w:color="auto"/>
        <w:left w:val="none" w:sz="0" w:space="0" w:color="auto"/>
        <w:bottom w:val="none" w:sz="0" w:space="0" w:color="auto"/>
        <w:right w:val="none" w:sz="0" w:space="0" w:color="auto"/>
      </w:divBdr>
      <w:divsChild>
        <w:div w:id="1631937318">
          <w:marLeft w:val="446"/>
          <w:marRight w:val="0"/>
          <w:marTop w:val="0"/>
          <w:marBottom w:val="0"/>
          <w:divBdr>
            <w:top w:val="none" w:sz="0" w:space="0" w:color="auto"/>
            <w:left w:val="none" w:sz="0" w:space="0" w:color="auto"/>
            <w:bottom w:val="none" w:sz="0" w:space="0" w:color="auto"/>
            <w:right w:val="none" w:sz="0" w:space="0" w:color="auto"/>
          </w:divBdr>
        </w:div>
        <w:div w:id="1954706914">
          <w:marLeft w:val="446"/>
          <w:marRight w:val="0"/>
          <w:marTop w:val="0"/>
          <w:marBottom w:val="0"/>
          <w:divBdr>
            <w:top w:val="none" w:sz="0" w:space="0" w:color="auto"/>
            <w:left w:val="none" w:sz="0" w:space="0" w:color="auto"/>
            <w:bottom w:val="none" w:sz="0" w:space="0" w:color="auto"/>
            <w:right w:val="none" w:sz="0" w:space="0" w:color="auto"/>
          </w:divBdr>
        </w:div>
      </w:divsChild>
    </w:div>
    <w:div w:id="309985858">
      <w:bodyDiv w:val="1"/>
      <w:marLeft w:val="0"/>
      <w:marRight w:val="0"/>
      <w:marTop w:val="0"/>
      <w:marBottom w:val="0"/>
      <w:divBdr>
        <w:top w:val="none" w:sz="0" w:space="0" w:color="auto"/>
        <w:left w:val="none" w:sz="0" w:space="0" w:color="auto"/>
        <w:bottom w:val="none" w:sz="0" w:space="0" w:color="auto"/>
        <w:right w:val="none" w:sz="0" w:space="0" w:color="auto"/>
      </w:divBdr>
      <w:divsChild>
        <w:div w:id="330567121">
          <w:marLeft w:val="274"/>
          <w:marRight w:val="0"/>
          <w:marTop w:val="0"/>
          <w:marBottom w:val="0"/>
          <w:divBdr>
            <w:top w:val="none" w:sz="0" w:space="0" w:color="auto"/>
            <w:left w:val="none" w:sz="0" w:space="0" w:color="auto"/>
            <w:bottom w:val="none" w:sz="0" w:space="0" w:color="auto"/>
            <w:right w:val="none" w:sz="0" w:space="0" w:color="auto"/>
          </w:divBdr>
        </w:div>
        <w:div w:id="1103185947">
          <w:marLeft w:val="274"/>
          <w:marRight w:val="0"/>
          <w:marTop w:val="0"/>
          <w:marBottom w:val="0"/>
          <w:divBdr>
            <w:top w:val="none" w:sz="0" w:space="0" w:color="auto"/>
            <w:left w:val="none" w:sz="0" w:space="0" w:color="auto"/>
            <w:bottom w:val="none" w:sz="0" w:space="0" w:color="auto"/>
            <w:right w:val="none" w:sz="0" w:space="0" w:color="auto"/>
          </w:divBdr>
        </w:div>
        <w:div w:id="1132553817">
          <w:marLeft w:val="274"/>
          <w:marRight w:val="0"/>
          <w:marTop w:val="0"/>
          <w:marBottom w:val="0"/>
          <w:divBdr>
            <w:top w:val="none" w:sz="0" w:space="0" w:color="auto"/>
            <w:left w:val="none" w:sz="0" w:space="0" w:color="auto"/>
            <w:bottom w:val="none" w:sz="0" w:space="0" w:color="auto"/>
            <w:right w:val="none" w:sz="0" w:space="0" w:color="auto"/>
          </w:divBdr>
        </w:div>
        <w:div w:id="1447696034">
          <w:marLeft w:val="274"/>
          <w:marRight w:val="0"/>
          <w:marTop w:val="0"/>
          <w:marBottom w:val="0"/>
          <w:divBdr>
            <w:top w:val="none" w:sz="0" w:space="0" w:color="auto"/>
            <w:left w:val="none" w:sz="0" w:space="0" w:color="auto"/>
            <w:bottom w:val="none" w:sz="0" w:space="0" w:color="auto"/>
            <w:right w:val="none" w:sz="0" w:space="0" w:color="auto"/>
          </w:divBdr>
        </w:div>
      </w:divsChild>
    </w:div>
    <w:div w:id="313879350">
      <w:bodyDiv w:val="1"/>
      <w:marLeft w:val="0"/>
      <w:marRight w:val="0"/>
      <w:marTop w:val="0"/>
      <w:marBottom w:val="0"/>
      <w:divBdr>
        <w:top w:val="none" w:sz="0" w:space="0" w:color="auto"/>
        <w:left w:val="none" w:sz="0" w:space="0" w:color="auto"/>
        <w:bottom w:val="none" w:sz="0" w:space="0" w:color="auto"/>
        <w:right w:val="none" w:sz="0" w:space="0" w:color="auto"/>
      </w:divBdr>
    </w:div>
    <w:div w:id="344946586">
      <w:bodyDiv w:val="1"/>
      <w:marLeft w:val="0"/>
      <w:marRight w:val="0"/>
      <w:marTop w:val="0"/>
      <w:marBottom w:val="0"/>
      <w:divBdr>
        <w:top w:val="none" w:sz="0" w:space="0" w:color="auto"/>
        <w:left w:val="none" w:sz="0" w:space="0" w:color="auto"/>
        <w:bottom w:val="none" w:sz="0" w:space="0" w:color="auto"/>
        <w:right w:val="none" w:sz="0" w:space="0" w:color="auto"/>
      </w:divBdr>
      <w:divsChild>
        <w:div w:id="487790846">
          <w:marLeft w:val="446"/>
          <w:marRight w:val="0"/>
          <w:marTop w:val="0"/>
          <w:marBottom w:val="0"/>
          <w:divBdr>
            <w:top w:val="none" w:sz="0" w:space="0" w:color="auto"/>
            <w:left w:val="none" w:sz="0" w:space="0" w:color="auto"/>
            <w:bottom w:val="none" w:sz="0" w:space="0" w:color="auto"/>
            <w:right w:val="none" w:sz="0" w:space="0" w:color="auto"/>
          </w:divBdr>
        </w:div>
        <w:div w:id="801656838">
          <w:marLeft w:val="446"/>
          <w:marRight w:val="0"/>
          <w:marTop w:val="0"/>
          <w:marBottom w:val="0"/>
          <w:divBdr>
            <w:top w:val="none" w:sz="0" w:space="0" w:color="auto"/>
            <w:left w:val="none" w:sz="0" w:space="0" w:color="auto"/>
            <w:bottom w:val="none" w:sz="0" w:space="0" w:color="auto"/>
            <w:right w:val="none" w:sz="0" w:space="0" w:color="auto"/>
          </w:divBdr>
        </w:div>
      </w:divsChild>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39380055">
      <w:bodyDiv w:val="1"/>
      <w:marLeft w:val="0"/>
      <w:marRight w:val="0"/>
      <w:marTop w:val="0"/>
      <w:marBottom w:val="0"/>
      <w:divBdr>
        <w:top w:val="none" w:sz="0" w:space="0" w:color="auto"/>
        <w:left w:val="none" w:sz="0" w:space="0" w:color="auto"/>
        <w:bottom w:val="none" w:sz="0" w:space="0" w:color="auto"/>
        <w:right w:val="none" w:sz="0" w:space="0" w:color="auto"/>
      </w:divBdr>
    </w:div>
    <w:div w:id="465591023">
      <w:bodyDiv w:val="1"/>
      <w:marLeft w:val="0"/>
      <w:marRight w:val="0"/>
      <w:marTop w:val="0"/>
      <w:marBottom w:val="0"/>
      <w:divBdr>
        <w:top w:val="none" w:sz="0" w:space="0" w:color="auto"/>
        <w:left w:val="none" w:sz="0" w:space="0" w:color="auto"/>
        <w:bottom w:val="none" w:sz="0" w:space="0" w:color="auto"/>
        <w:right w:val="none" w:sz="0" w:space="0" w:color="auto"/>
      </w:divBdr>
    </w:div>
    <w:div w:id="494807116">
      <w:bodyDiv w:val="1"/>
      <w:marLeft w:val="0"/>
      <w:marRight w:val="0"/>
      <w:marTop w:val="0"/>
      <w:marBottom w:val="0"/>
      <w:divBdr>
        <w:top w:val="none" w:sz="0" w:space="0" w:color="auto"/>
        <w:left w:val="none" w:sz="0" w:space="0" w:color="auto"/>
        <w:bottom w:val="none" w:sz="0" w:space="0" w:color="auto"/>
        <w:right w:val="none" w:sz="0" w:space="0" w:color="auto"/>
      </w:divBdr>
      <w:divsChild>
        <w:div w:id="621304522">
          <w:marLeft w:val="446"/>
          <w:marRight w:val="0"/>
          <w:marTop w:val="0"/>
          <w:marBottom w:val="0"/>
          <w:divBdr>
            <w:top w:val="none" w:sz="0" w:space="0" w:color="auto"/>
            <w:left w:val="none" w:sz="0" w:space="0" w:color="auto"/>
            <w:bottom w:val="none" w:sz="0" w:space="0" w:color="auto"/>
            <w:right w:val="none" w:sz="0" w:space="0" w:color="auto"/>
          </w:divBdr>
        </w:div>
        <w:div w:id="864902863">
          <w:marLeft w:val="446"/>
          <w:marRight w:val="0"/>
          <w:marTop w:val="0"/>
          <w:marBottom w:val="0"/>
          <w:divBdr>
            <w:top w:val="none" w:sz="0" w:space="0" w:color="auto"/>
            <w:left w:val="none" w:sz="0" w:space="0" w:color="auto"/>
            <w:bottom w:val="none" w:sz="0" w:space="0" w:color="auto"/>
            <w:right w:val="none" w:sz="0" w:space="0" w:color="auto"/>
          </w:divBdr>
        </w:div>
        <w:div w:id="1310524000">
          <w:marLeft w:val="446"/>
          <w:marRight w:val="0"/>
          <w:marTop w:val="0"/>
          <w:marBottom w:val="0"/>
          <w:divBdr>
            <w:top w:val="none" w:sz="0" w:space="0" w:color="auto"/>
            <w:left w:val="none" w:sz="0" w:space="0" w:color="auto"/>
            <w:bottom w:val="none" w:sz="0" w:space="0" w:color="auto"/>
            <w:right w:val="none" w:sz="0" w:space="0" w:color="auto"/>
          </w:divBdr>
        </w:div>
      </w:divsChild>
    </w:div>
    <w:div w:id="581916833">
      <w:bodyDiv w:val="1"/>
      <w:marLeft w:val="0"/>
      <w:marRight w:val="0"/>
      <w:marTop w:val="0"/>
      <w:marBottom w:val="0"/>
      <w:divBdr>
        <w:top w:val="none" w:sz="0" w:space="0" w:color="auto"/>
        <w:left w:val="none" w:sz="0" w:space="0" w:color="auto"/>
        <w:bottom w:val="none" w:sz="0" w:space="0" w:color="auto"/>
        <w:right w:val="none" w:sz="0" w:space="0" w:color="auto"/>
      </w:divBdr>
    </w:div>
    <w:div w:id="594705650">
      <w:bodyDiv w:val="1"/>
      <w:marLeft w:val="0"/>
      <w:marRight w:val="0"/>
      <w:marTop w:val="0"/>
      <w:marBottom w:val="0"/>
      <w:divBdr>
        <w:top w:val="none" w:sz="0" w:space="0" w:color="auto"/>
        <w:left w:val="none" w:sz="0" w:space="0" w:color="auto"/>
        <w:bottom w:val="none" w:sz="0" w:space="0" w:color="auto"/>
        <w:right w:val="none" w:sz="0" w:space="0" w:color="auto"/>
      </w:divBdr>
    </w:div>
    <w:div w:id="607389438">
      <w:bodyDiv w:val="1"/>
      <w:marLeft w:val="0"/>
      <w:marRight w:val="0"/>
      <w:marTop w:val="0"/>
      <w:marBottom w:val="0"/>
      <w:divBdr>
        <w:top w:val="none" w:sz="0" w:space="0" w:color="auto"/>
        <w:left w:val="none" w:sz="0" w:space="0" w:color="auto"/>
        <w:bottom w:val="none" w:sz="0" w:space="0" w:color="auto"/>
        <w:right w:val="none" w:sz="0" w:space="0" w:color="auto"/>
      </w:divBdr>
      <w:divsChild>
        <w:div w:id="149180042">
          <w:marLeft w:val="446"/>
          <w:marRight w:val="0"/>
          <w:marTop w:val="0"/>
          <w:marBottom w:val="0"/>
          <w:divBdr>
            <w:top w:val="none" w:sz="0" w:space="0" w:color="auto"/>
            <w:left w:val="none" w:sz="0" w:space="0" w:color="auto"/>
            <w:bottom w:val="none" w:sz="0" w:space="0" w:color="auto"/>
            <w:right w:val="none" w:sz="0" w:space="0" w:color="auto"/>
          </w:divBdr>
        </w:div>
        <w:div w:id="309991458">
          <w:marLeft w:val="446"/>
          <w:marRight w:val="0"/>
          <w:marTop w:val="0"/>
          <w:marBottom w:val="0"/>
          <w:divBdr>
            <w:top w:val="none" w:sz="0" w:space="0" w:color="auto"/>
            <w:left w:val="none" w:sz="0" w:space="0" w:color="auto"/>
            <w:bottom w:val="none" w:sz="0" w:space="0" w:color="auto"/>
            <w:right w:val="none" w:sz="0" w:space="0" w:color="auto"/>
          </w:divBdr>
        </w:div>
        <w:div w:id="508327872">
          <w:marLeft w:val="446"/>
          <w:marRight w:val="0"/>
          <w:marTop w:val="0"/>
          <w:marBottom w:val="0"/>
          <w:divBdr>
            <w:top w:val="none" w:sz="0" w:space="0" w:color="auto"/>
            <w:left w:val="none" w:sz="0" w:space="0" w:color="auto"/>
            <w:bottom w:val="none" w:sz="0" w:space="0" w:color="auto"/>
            <w:right w:val="none" w:sz="0" w:space="0" w:color="auto"/>
          </w:divBdr>
        </w:div>
      </w:divsChild>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21108786">
      <w:bodyDiv w:val="1"/>
      <w:marLeft w:val="0"/>
      <w:marRight w:val="0"/>
      <w:marTop w:val="0"/>
      <w:marBottom w:val="0"/>
      <w:divBdr>
        <w:top w:val="none" w:sz="0" w:space="0" w:color="auto"/>
        <w:left w:val="none" w:sz="0" w:space="0" w:color="auto"/>
        <w:bottom w:val="none" w:sz="0" w:space="0" w:color="auto"/>
        <w:right w:val="none" w:sz="0" w:space="0" w:color="auto"/>
      </w:divBdr>
    </w:div>
    <w:div w:id="710957684">
      <w:bodyDiv w:val="1"/>
      <w:marLeft w:val="0"/>
      <w:marRight w:val="0"/>
      <w:marTop w:val="0"/>
      <w:marBottom w:val="0"/>
      <w:divBdr>
        <w:top w:val="none" w:sz="0" w:space="0" w:color="auto"/>
        <w:left w:val="none" w:sz="0" w:space="0" w:color="auto"/>
        <w:bottom w:val="none" w:sz="0" w:space="0" w:color="auto"/>
        <w:right w:val="none" w:sz="0" w:space="0" w:color="auto"/>
      </w:divBdr>
    </w:div>
    <w:div w:id="728377787">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73212234">
      <w:bodyDiv w:val="1"/>
      <w:marLeft w:val="0"/>
      <w:marRight w:val="0"/>
      <w:marTop w:val="0"/>
      <w:marBottom w:val="0"/>
      <w:divBdr>
        <w:top w:val="none" w:sz="0" w:space="0" w:color="auto"/>
        <w:left w:val="none" w:sz="0" w:space="0" w:color="auto"/>
        <w:bottom w:val="none" w:sz="0" w:space="0" w:color="auto"/>
        <w:right w:val="none" w:sz="0" w:space="0" w:color="auto"/>
      </w:divBdr>
    </w:div>
    <w:div w:id="778333063">
      <w:bodyDiv w:val="1"/>
      <w:marLeft w:val="0"/>
      <w:marRight w:val="0"/>
      <w:marTop w:val="0"/>
      <w:marBottom w:val="0"/>
      <w:divBdr>
        <w:top w:val="none" w:sz="0" w:space="0" w:color="auto"/>
        <w:left w:val="none" w:sz="0" w:space="0" w:color="auto"/>
        <w:bottom w:val="none" w:sz="0" w:space="0" w:color="auto"/>
        <w:right w:val="none" w:sz="0" w:space="0" w:color="auto"/>
      </w:divBdr>
      <w:divsChild>
        <w:div w:id="1415661237">
          <w:marLeft w:val="274"/>
          <w:marRight w:val="0"/>
          <w:marTop w:val="0"/>
          <w:marBottom w:val="0"/>
          <w:divBdr>
            <w:top w:val="none" w:sz="0" w:space="0" w:color="auto"/>
            <w:left w:val="none" w:sz="0" w:space="0" w:color="auto"/>
            <w:bottom w:val="none" w:sz="0" w:space="0" w:color="auto"/>
            <w:right w:val="none" w:sz="0" w:space="0" w:color="auto"/>
          </w:divBdr>
        </w:div>
        <w:div w:id="2076202913">
          <w:marLeft w:val="274"/>
          <w:marRight w:val="0"/>
          <w:marTop w:val="0"/>
          <w:marBottom w:val="0"/>
          <w:divBdr>
            <w:top w:val="none" w:sz="0" w:space="0" w:color="auto"/>
            <w:left w:val="none" w:sz="0" w:space="0" w:color="auto"/>
            <w:bottom w:val="none" w:sz="0" w:space="0" w:color="auto"/>
            <w:right w:val="none" w:sz="0" w:space="0" w:color="auto"/>
          </w:divBdr>
        </w:div>
      </w:divsChild>
    </w:div>
    <w:div w:id="826556227">
      <w:bodyDiv w:val="1"/>
      <w:marLeft w:val="0"/>
      <w:marRight w:val="0"/>
      <w:marTop w:val="0"/>
      <w:marBottom w:val="0"/>
      <w:divBdr>
        <w:top w:val="none" w:sz="0" w:space="0" w:color="auto"/>
        <w:left w:val="none" w:sz="0" w:space="0" w:color="auto"/>
        <w:bottom w:val="none" w:sz="0" w:space="0" w:color="auto"/>
        <w:right w:val="none" w:sz="0" w:space="0" w:color="auto"/>
      </w:divBdr>
    </w:div>
    <w:div w:id="885064616">
      <w:bodyDiv w:val="1"/>
      <w:marLeft w:val="0"/>
      <w:marRight w:val="0"/>
      <w:marTop w:val="0"/>
      <w:marBottom w:val="0"/>
      <w:divBdr>
        <w:top w:val="none" w:sz="0" w:space="0" w:color="auto"/>
        <w:left w:val="none" w:sz="0" w:space="0" w:color="auto"/>
        <w:bottom w:val="none" w:sz="0" w:space="0" w:color="auto"/>
        <w:right w:val="none" w:sz="0" w:space="0" w:color="auto"/>
      </w:divBdr>
      <w:divsChild>
        <w:div w:id="401103923">
          <w:marLeft w:val="274"/>
          <w:marRight w:val="0"/>
          <w:marTop w:val="0"/>
          <w:marBottom w:val="0"/>
          <w:divBdr>
            <w:top w:val="none" w:sz="0" w:space="0" w:color="auto"/>
            <w:left w:val="none" w:sz="0" w:space="0" w:color="auto"/>
            <w:bottom w:val="none" w:sz="0" w:space="0" w:color="auto"/>
            <w:right w:val="none" w:sz="0" w:space="0" w:color="auto"/>
          </w:divBdr>
        </w:div>
        <w:div w:id="1705709600">
          <w:marLeft w:val="274"/>
          <w:marRight w:val="0"/>
          <w:marTop w:val="0"/>
          <w:marBottom w:val="0"/>
          <w:divBdr>
            <w:top w:val="none" w:sz="0" w:space="0" w:color="auto"/>
            <w:left w:val="none" w:sz="0" w:space="0" w:color="auto"/>
            <w:bottom w:val="none" w:sz="0" w:space="0" w:color="auto"/>
            <w:right w:val="none" w:sz="0" w:space="0" w:color="auto"/>
          </w:divBdr>
        </w:div>
      </w:divsChild>
    </w:div>
    <w:div w:id="903371962">
      <w:bodyDiv w:val="1"/>
      <w:marLeft w:val="0"/>
      <w:marRight w:val="0"/>
      <w:marTop w:val="0"/>
      <w:marBottom w:val="0"/>
      <w:divBdr>
        <w:top w:val="none" w:sz="0" w:space="0" w:color="auto"/>
        <w:left w:val="none" w:sz="0" w:space="0" w:color="auto"/>
        <w:bottom w:val="none" w:sz="0" w:space="0" w:color="auto"/>
        <w:right w:val="none" w:sz="0" w:space="0" w:color="auto"/>
      </w:divBdr>
    </w:div>
    <w:div w:id="970670072">
      <w:bodyDiv w:val="1"/>
      <w:marLeft w:val="0"/>
      <w:marRight w:val="0"/>
      <w:marTop w:val="0"/>
      <w:marBottom w:val="0"/>
      <w:divBdr>
        <w:top w:val="none" w:sz="0" w:space="0" w:color="auto"/>
        <w:left w:val="none" w:sz="0" w:space="0" w:color="auto"/>
        <w:bottom w:val="none" w:sz="0" w:space="0" w:color="auto"/>
        <w:right w:val="none" w:sz="0" w:space="0" w:color="auto"/>
      </w:divBdr>
    </w:div>
    <w:div w:id="1000428678">
      <w:bodyDiv w:val="1"/>
      <w:marLeft w:val="0"/>
      <w:marRight w:val="0"/>
      <w:marTop w:val="0"/>
      <w:marBottom w:val="0"/>
      <w:divBdr>
        <w:top w:val="none" w:sz="0" w:space="0" w:color="auto"/>
        <w:left w:val="none" w:sz="0" w:space="0" w:color="auto"/>
        <w:bottom w:val="none" w:sz="0" w:space="0" w:color="auto"/>
        <w:right w:val="none" w:sz="0" w:space="0" w:color="auto"/>
      </w:divBdr>
    </w:div>
    <w:div w:id="1001159279">
      <w:bodyDiv w:val="1"/>
      <w:marLeft w:val="0"/>
      <w:marRight w:val="0"/>
      <w:marTop w:val="0"/>
      <w:marBottom w:val="0"/>
      <w:divBdr>
        <w:top w:val="none" w:sz="0" w:space="0" w:color="auto"/>
        <w:left w:val="none" w:sz="0" w:space="0" w:color="auto"/>
        <w:bottom w:val="none" w:sz="0" w:space="0" w:color="auto"/>
        <w:right w:val="none" w:sz="0" w:space="0" w:color="auto"/>
      </w:divBdr>
    </w:div>
    <w:div w:id="1040977967">
      <w:bodyDiv w:val="1"/>
      <w:marLeft w:val="0"/>
      <w:marRight w:val="0"/>
      <w:marTop w:val="0"/>
      <w:marBottom w:val="0"/>
      <w:divBdr>
        <w:top w:val="none" w:sz="0" w:space="0" w:color="auto"/>
        <w:left w:val="none" w:sz="0" w:space="0" w:color="auto"/>
        <w:bottom w:val="none" w:sz="0" w:space="0" w:color="auto"/>
        <w:right w:val="none" w:sz="0" w:space="0" w:color="auto"/>
      </w:divBdr>
    </w:div>
    <w:div w:id="1062363753">
      <w:bodyDiv w:val="1"/>
      <w:marLeft w:val="0"/>
      <w:marRight w:val="0"/>
      <w:marTop w:val="0"/>
      <w:marBottom w:val="0"/>
      <w:divBdr>
        <w:top w:val="none" w:sz="0" w:space="0" w:color="auto"/>
        <w:left w:val="none" w:sz="0" w:space="0" w:color="auto"/>
        <w:bottom w:val="none" w:sz="0" w:space="0" w:color="auto"/>
        <w:right w:val="none" w:sz="0" w:space="0" w:color="auto"/>
      </w:divBdr>
    </w:div>
    <w:div w:id="1073895540">
      <w:bodyDiv w:val="1"/>
      <w:marLeft w:val="0"/>
      <w:marRight w:val="0"/>
      <w:marTop w:val="0"/>
      <w:marBottom w:val="0"/>
      <w:divBdr>
        <w:top w:val="none" w:sz="0" w:space="0" w:color="auto"/>
        <w:left w:val="none" w:sz="0" w:space="0" w:color="auto"/>
        <w:bottom w:val="none" w:sz="0" w:space="0" w:color="auto"/>
        <w:right w:val="none" w:sz="0" w:space="0" w:color="auto"/>
      </w:divBdr>
      <w:divsChild>
        <w:div w:id="103620543">
          <w:marLeft w:val="274"/>
          <w:marRight w:val="0"/>
          <w:marTop w:val="0"/>
          <w:marBottom w:val="0"/>
          <w:divBdr>
            <w:top w:val="none" w:sz="0" w:space="0" w:color="auto"/>
            <w:left w:val="none" w:sz="0" w:space="0" w:color="auto"/>
            <w:bottom w:val="none" w:sz="0" w:space="0" w:color="auto"/>
            <w:right w:val="none" w:sz="0" w:space="0" w:color="auto"/>
          </w:divBdr>
        </w:div>
        <w:div w:id="139470648">
          <w:marLeft w:val="274"/>
          <w:marRight w:val="0"/>
          <w:marTop w:val="0"/>
          <w:marBottom w:val="0"/>
          <w:divBdr>
            <w:top w:val="none" w:sz="0" w:space="0" w:color="auto"/>
            <w:left w:val="none" w:sz="0" w:space="0" w:color="auto"/>
            <w:bottom w:val="none" w:sz="0" w:space="0" w:color="auto"/>
            <w:right w:val="none" w:sz="0" w:space="0" w:color="auto"/>
          </w:divBdr>
        </w:div>
        <w:div w:id="516770900">
          <w:marLeft w:val="446"/>
          <w:marRight w:val="0"/>
          <w:marTop w:val="0"/>
          <w:marBottom w:val="0"/>
          <w:divBdr>
            <w:top w:val="none" w:sz="0" w:space="0" w:color="auto"/>
            <w:left w:val="none" w:sz="0" w:space="0" w:color="auto"/>
            <w:bottom w:val="none" w:sz="0" w:space="0" w:color="auto"/>
            <w:right w:val="none" w:sz="0" w:space="0" w:color="auto"/>
          </w:divBdr>
        </w:div>
        <w:div w:id="613245635">
          <w:marLeft w:val="274"/>
          <w:marRight w:val="0"/>
          <w:marTop w:val="0"/>
          <w:marBottom w:val="0"/>
          <w:divBdr>
            <w:top w:val="none" w:sz="0" w:space="0" w:color="auto"/>
            <w:left w:val="none" w:sz="0" w:space="0" w:color="auto"/>
            <w:bottom w:val="none" w:sz="0" w:space="0" w:color="auto"/>
            <w:right w:val="none" w:sz="0" w:space="0" w:color="auto"/>
          </w:divBdr>
        </w:div>
        <w:div w:id="644241344">
          <w:marLeft w:val="446"/>
          <w:marRight w:val="0"/>
          <w:marTop w:val="0"/>
          <w:marBottom w:val="0"/>
          <w:divBdr>
            <w:top w:val="none" w:sz="0" w:space="0" w:color="auto"/>
            <w:left w:val="none" w:sz="0" w:space="0" w:color="auto"/>
            <w:bottom w:val="none" w:sz="0" w:space="0" w:color="auto"/>
            <w:right w:val="none" w:sz="0" w:space="0" w:color="auto"/>
          </w:divBdr>
        </w:div>
        <w:div w:id="684091290">
          <w:marLeft w:val="446"/>
          <w:marRight w:val="0"/>
          <w:marTop w:val="0"/>
          <w:marBottom w:val="0"/>
          <w:divBdr>
            <w:top w:val="none" w:sz="0" w:space="0" w:color="auto"/>
            <w:left w:val="none" w:sz="0" w:space="0" w:color="auto"/>
            <w:bottom w:val="none" w:sz="0" w:space="0" w:color="auto"/>
            <w:right w:val="none" w:sz="0" w:space="0" w:color="auto"/>
          </w:divBdr>
        </w:div>
        <w:div w:id="1280377656">
          <w:marLeft w:val="274"/>
          <w:marRight w:val="0"/>
          <w:marTop w:val="0"/>
          <w:marBottom w:val="0"/>
          <w:divBdr>
            <w:top w:val="none" w:sz="0" w:space="0" w:color="auto"/>
            <w:left w:val="none" w:sz="0" w:space="0" w:color="auto"/>
            <w:bottom w:val="none" w:sz="0" w:space="0" w:color="auto"/>
            <w:right w:val="none" w:sz="0" w:space="0" w:color="auto"/>
          </w:divBdr>
        </w:div>
        <w:div w:id="1375884115">
          <w:marLeft w:val="274"/>
          <w:marRight w:val="0"/>
          <w:marTop w:val="0"/>
          <w:marBottom w:val="0"/>
          <w:divBdr>
            <w:top w:val="none" w:sz="0" w:space="0" w:color="auto"/>
            <w:left w:val="none" w:sz="0" w:space="0" w:color="auto"/>
            <w:bottom w:val="none" w:sz="0" w:space="0" w:color="auto"/>
            <w:right w:val="none" w:sz="0" w:space="0" w:color="auto"/>
          </w:divBdr>
        </w:div>
        <w:div w:id="1381779296">
          <w:marLeft w:val="446"/>
          <w:marRight w:val="0"/>
          <w:marTop w:val="0"/>
          <w:marBottom w:val="0"/>
          <w:divBdr>
            <w:top w:val="none" w:sz="0" w:space="0" w:color="auto"/>
            <w:left w:val="none" w:sz="0" w:space="0" w:color="auto"/>
            <w:bottom w:val="none" w:sz="0" w:space="0" w:color="auto"/>
            <w:right w:val="none" w:sz="0" w:space="0" w:color="auto"/>
          </w:divBdr>
        </w:div>
        <w:div w:id="1593539936">
          <w:marLeft w:val="446"/>
          <w:marRight w:val="0"/>
          <w:marTop w:val="0"/>
          <w:marBottom w:val="0"/>
          <w:divBdr>
            <w:top w:val="none" w:sz="0" w:space="0" w:color="auto"/>
            <w:left w:val="none" w:sz="0" w:space="0" w:color="auto"/>
            <w:bottom w:val="none" w:sz="0" w:space="0" w:color="auto"/>
            <w:right w:val="none" w:sz="0" w:space="0" w:color="auto"/>
          </w:divBdr>
        </w:div>
      </w:divsChild>
    </w:div>
    <w:div w:id="1110396331">
      <w:bodyDiv w:val="1"/>
      <w:marLeft w:val="0"/>
      <w:marRight w:val="0"/>
      <w:marTop w:val="0"/>
      <w:marBottom w:val="0"/>
      <w:divBdr>
        <w:top w:val="none" w:sz="0" w:space="0" w:color="auto"/>
        <w:left w:val="none" w:sz="0" w:space="0" w:color="auto"/>
        <w:bottom w:val="none" w:sz="0" w:space="0" w:color="auto"/>
        <w:right w:val="none" w:sz="0" w:space="0" w:color="auto"/>
      </w:divBdr>
    </w:div>
    <w:div w:id="1113011693">
      <w:bodyDiv w:val="1"/>
      <w:marLeft w:val="0"/>
      <w:marRight w:val="0"/>
      <w:marTop w:val="0"/>
      <w:marBottom w:val="0"/>
      <w:divBdr>
        <w:top w:val="none" w:sz="0" w:space="0" w:color="auto"/>
        <w:left w:val="none" w:sz="0" w:space="0" w:color="auto"/>
        <w:bottom w:val="none" w:sz="0" w:space="0" w:color="auto"/>
        <w:right w:val="none" w:sz="0" w:space="0" w:color="auto"/>
      </w:divBdr>
      <w:divsChild>
        <w:div w:id="7024490">
          <w:marLeft w:val="446"/>
          <w:marRight w:val="0"/>
          <w:marTop w:val="0"/>
          <w:marBottom w:val="120"/>
          <w:divBdr>
            <w:top w:val="none" w:sz="0" w:space="0" w:color="auto"/>
            <w:left w:val="none" w:sz="0" w:space="0" w:color="auto"/>
            <w:bottom w:val="none" w:sz="0" w:space="0" w:color="auto"/>
            <w:right w:val="none" w:sz="0" w:space="0" w:color="auto"/>
          </w:divBdr>
        </w:div>
        <w:div w:id="1330063827">
          <w:marLeft w:val="446"/>
          <w:marRight w:val="0"/>
          <w:marTop w:val="0"/>
          <w:marBottom w:val="120"/>
          <w:divBdr>
            <w:top w:val="none" w:sz="0" w:space="0" w:color="auto"/>
            <w:left w:val="none" w:sz="0" w:space="0" w:color="auto"/>
            <w:bottom w:val="none" w:sz="0" w:space="0" w:color="auto"/>
            <w:right w:val="none" w:sz="0" w:space="0" w:color="auto"/>
          </w:divBdr>
        </w:div>
        <w:div w:id="2107535940">
          <w:marLeft w:val="446"/>
          <w:marRight w:val="0"/>
          <w:marTop w:val="0"/>
          <w:marBottom w:val="120"/>
          <w:divBdr>
            <w:top w:val="none" w:sz="0" w:space="0" w:color="auto"/>
            <w:left w:val="none" w:sz="0" w:space="0" w:color="auto"/>
            <w:bottom w:val="none" w:sz="0" w:space="0" w:color="auto"/>
            <w:right w:val="none" w:sz="0" w:space="0" w:color="auto"/>
          </w:divBdr>
        </w:div>
      </w:divsChild>
    </w:div>
    <w:div w:id="1120563936">
      <w:bodyDiv w:val="1"/>
      <w:marLeft w:val="0"/>
      <w:marRight w:val="0"/>
      <w:marTop w:val="0"/>
      <w:marBottom w:val="0"/>
      <w:divBdr>
        <w:top w:val="none" w:sz="0" w:space="0" w:color="auto"/>
        <w:left w:val="none" w:sz="0" w:space="0" w:color="auto"/>
        <w:bottom w:val="none" w:sz="0" w:space="0" w:color="auto"/>
        <w:right w:val="none" w:sz="0" w:space="0" w:color="auto"/>
      </w:divBdr>
      <w:divsChild>
        <w:div w:id="1317879123">
          <w:marLeft w:val="446"/>
          <w:marRight w:val="0"/>
          <w:marTop w:val="0"/>
          <w:marBottom w:val="0"/>
          <w:divBdr>
            <w:top w:val="none" w:sz="0" w:space="0" w:color="auto"/>
            <w:left w:val="none" w:sz="0" w:space="0" w:color="auto"/>
            <w:bottom w:val="none" w:sz="0" w:space="0" w:color="auto"/>
            <w:right w:val="none" w:sz="0" w:space="0" w:color="auto"/>
          </w:divBdr>
        </w:div>
      </w:divsChild>
    </w:div>
    <w:div w:id="1131510112">
      <w:bodyDiv w:val="1"/>
      <w:marLeft w:val="0"/>
      <w:marRight w:val="0"/>
      <w:marTop w:val="0"/>
      <w:marBottom w:val="0"/>
      <w:divBdr>
        <w:top w:val="none" w:sz="0" w:space="0" w:color="auto"/>
        <w:left w:val="none" w:sz="0" w:space="0" w:color="auto"/>
        <w:bottom w:val="none" w:sz="0" w:space="0" w:color="auto"/>
        <w:right w:val="none" w:sz="0" w:space="0" w:color="auto"/>
      </w:divBdr>
    </w:div>
    <w:div w:id="1152912612">
      <w:bodyDiv w:val="1"/>
      <w:marLeft w:val="0"/>
      <w:marRight w:val="0"/>
      <w:marTop w:val="0"/>
      <w:marBottom w:val="0"/>
      <w:divBdr>
        <w:top w:val="none" w:sz="0" w:space="0" w:color="auto"/>
        <w:left w:val="none" w:sz="0" w:space="0" w:color="auto"/>
        <w:bottom w:val="none" w:sz="0" w:space="0" w:color="auto"/>
        <w:right w:val="none" w:sz="0" w:space="0" w:color="auto"/>
      </w:divBdr>
      <w:divsChild>
        <w:div w:id="813718686">
          <w:marLeft w:val="446"/>
          <w:marRight w:val="0"/>
          <w:marTop w:val="0"/>
          <w:marBottom w:val="0"/>
          <w:divBdr>
            <w:top w:val="none" w:sz="0" w:space="0" w:color="auto"/>
            <w:left w:val="none" w:sz="0" w:space="0" w:color="auto"/>
            <w:bottom w:val="none" w:sz="0" w:space="0" w:color="auto"/>
            <w:right w:val="none" w:sz="0" w:space="0" w:color="auto"/>
          </w:divBdr>
        </w:div>
        <w:div w:id="1009527492">
          <w:marLeft w:val="446"/>
          <w:marRight w:val="0"/>
          <w:marTop w:val="0"/>
          <w:marBottom w:val="0"/>
          <w:divBdr>
            <w:top w:val="none" w:sz="0" w:space="0" w:color="auto"/>
            <w:left w:val="none" w:sz="0" w:space="0" w:color="auto"/>
            <w:bottom w:val="none" w:sz="0" w:space="0" w:color="auto"/>
            <w:right w:val="none" w:sz="0" w:space="0" w:color="auto"/>
          </w:divBdr>
        </w:div>
      </w:divsChild>
    </w:div>
    <w:div w:id="1186096140">
      <w:bodyDiv w:val="1"/>
      <w:marLeft w:val="0"/>
      <w:marRight w:val="0"/>
      <w:marTop w:val="0"/>
      <w:marBottom w:val="0"/>
      <w:divBdr>
        <w:top w:val="none" w:sz="0" w:space="0" w:color="auto"/>
        <w:left w:val="none" w:sz="0" w:space="0" w:color="auto"/>
        <w:bottom w:val="none" w:sz="0" w:space="0" w:color="auto"/>
        <w:right w:val="none" w:sz="0" w:space="0" w:color="auto"/>
      </w:divBdr>
    </w:div>
    <w:div w:id="1199854938">
      <w:bodyDiv w:val="1"/>
      <w:marLeft w:val="0"/>
      <w:marRight w:val="0"/>
      <w:marTop w:val="0"/>
      <w:marBottom w:val="0"/>
      <w:divBdr>
        <w:top w:val="none" w:sz="0" w:space="0" w:color="auto"/>
        <w:left w:val="none" w:sz="0" w:space="0" w:color="auto"/>
        <w:bottom w:val="none" w:sz="0" w:space="0" w:color="auto"/>
        <w:right w:val="none" w:sz="0" w:space="0" w:color="auto"/>
      </w:divBdr>
      <w:divsChild>
        <w:div w:id="56708300">
          <w:marLeft w:val="0"/>
          <w:marRight w:val="0"/>
          <w:marTop w:val="0"/>
          <w:marBottom w:val="0"/>
          <w:divBdr>
            <w:top w:val="none" w:sz="0" w:space="0" w:color="auto"/>
            <w:left w:val="none" w:sz="0" w:space="0" w:color="auto"/>
            <w:bottom w:val="none" w:sz="0" w:space="0" w:color="auto"/>
            <w:right w:val="none" w:sz="0" w:space="0" w:color="auto"/>
          </w:divBdr>
        </w:div>
        <w:div w:id="1091052226">
          <w:marLeft w:val="0"/>
          <w:marRight w:val="0"/>
          <w:marTop w:val="0"/>
          <w:marBottom w:val="0"/>
          <w:divBdr>
            <w:top w:val="none" w:sz="0" w:space="0" w:color="auto"/>
            <w:left w:val="none" w:sz="0" w:space="0" w:color="auto"/>
            <w:bottom w:val="none" w:sz="0" w:space="0" w:color="auto"/>
            <w:right w:val="none" w:sz="0" w:space="0" w:color="auto"/>
          </w:divBdr>
        </w:div>
      </w:divsChild>
    </w:div>
    <w:div w:id="1207916565">
      <w:bodyDiv w:val="1"/>
      <w:marLeft w:val="0"/>
      <w:marRight w:val="0"/>
      <w:marTop w:val="0"/>
      <w:marBottom w:val="0"/>
      <w:divBdr>
        <w:top w:val="none" w:sz="0" w:space="0" w:color="auto"/>
        <w:left w:val="none" w:sz="0" w:space="0" w:color="auto"/>
        <w:bottom w:val="none" w:sz="0" w:space="0" w:color="auto"/>
        <w:right w:val="none" w:sz="0" w:space="0" w:color="auto"/>
      </w:divBdr>
    </w:div>
    <w:div w:id="1211576597">
      <w:bodyDiv w:val="1"/>
      <w:marLeft w:val="0"/>
      <w:marRight w:val="0"/>
      <w:marTop w:val="0"/>
      <w:marBottom w:val="0"/>
      <w:divBdr>
        <w:top w:val="none" w:sz="0" w:space="0" w:color="auto"/>
        <w:left w:val="none" w:sz="0" w:space="0" w:color="auto"/>
        <w:bottom w:val="none" w:sz="0" w:space="0" w:color="auto"/>
        <w:right w:val="none" w:sz="0" w:space="0" w:color="auto"/>
      </w:divBdr>
      <w:divsChild>
        <w:div w:id="265769401">
          <w:marLeft w:val="446"/>
          <w:marRight w:val="0"/>
          <w:marTop w:val="0"/>
          <w:marBottom w:val="0"/>
          <w:divBdr>
            <w:top w:val="none" w:sz="0" w:space="0" w:color="auto"/>
            <w:left w:val="none" w:sz="0" w:space="0" w:color="auto"/>
            <w:bottom w:val="none" w:sz="0" w:space="0" w:color="auto"/>
            <w:right w:val="none" w:sz="0" w:space="0" w:color="auto"/>
          </w:divBdr>
        </w:div>
        <w:div w:id="648098873">
          <w:marLeft w:val="446"/>
          <w:marRight w:val="0"/>
          <w:marTop w:val="0"/>
          <w:marBottom w:val="0"/>
          <w:divBdr>
            <w:top w:val="none" w:sz="0" w:space="0" w:color="auto"/>
            <w:left w:val="none" w:sz="0" w:space="0" w:color="auto"/>
            <w:bottom w:val="none" w:sz="0" w:space="0" w:color="auto"/>
            <w:right w:val="none" w:sz="0" w:space="0" w:color="auto"/>
          </w:divBdr>
        </w:div>
        <w:div w:id="1390808932">
          <w:marLeft w:val="446"/>
          <w:marRight w:val="0"/>
          <w:marTop w:val="0"/>
          <w:marBottom w:val="0"/>
          <w:divBdr>
            <w:top w:val="none" w:sz="0" w:space="0" w:color="auto"/>
            <w:left w:val="none" w:sz="0" w:space="0" w:color="auto"/>
            <w:bottom w:val="none" w:sz="0" w:space="0" w:color="auto"/>
            <w:right w:val="none" w:sz="0" w:space="0" w:color="auto"/>
          </w:divBdr>
        </w:div>
      </w:divsChild>
    </w:div>
    <w:div w:id="1212155521">
      <w:bodyDiv w:val="1"/>
      <w:marLeft w:val="0"/>
      <w:marRight w:val="0"/>
      <w:marTop w:val="0"/>
      <w:marBottom w:val="0"/>
      <w:divBdr>
        <w:top w:val="none" w:sz="0" w:space="0" w:color="auto"/>
        <w:left w:val="none" w:sz="0" w:space="0" w:color="auto"/>
        <w:bottom w:val="none" w:sz="0" w:space="0" w:color="auto"/>
        <w:right w:val="none" w:sz="0" w:space="0" w:color="auto"/>
      </w:divBdr>
    </w:div>
    <w:div w:id="1222447510">
      <w:bodyDiv w:val="1"/>
      <w:marLeft w:val="0"/>
      <w:marRight w:val="0"/>
      <w:marTop w:val="0"/>
      <w:marBottom w:val="0"/>
      <w:divBdr>
        <w:top w:val="none" w:sz="0" w:space="0" w:color="auto"/>
        <w:left w:val="none" w:sz="0" w:space="0" w:color="auto"/>
        <w:bottom w:val="none" w:sz="0" w:space="0" w:color="auto"/>
        <w:right w:val="none" w:sz="0" w:space="0" w:color="auto"/>
      </w:divBdr>
    </w:div>
    <w:div w:id="1224559406">
      <w:bodyDiv w:val="1"/>
      <w:marLeft w:val="0"/>
      <w:marRight w:val="0"/>
      <w:marTop w:val="0"/>
      <w:marBottom w:val="0"/>
      <w:divBdr>
        <w:top w:val="none" w:sz="0" w:space="0" w:color="auto"/>
        <w:left w:val="none" w:sz="0" w:space="0" w:color="auto"/>
        <w:bottom w:val="none" w:sz="0" w:space="0" w:color="auto"/>
        <w:right w:val="none" w:sz="0" w:space="0" w:color="auto"/>
      </w:divBdr>
      <w:divsChild>
        <w:div w:id="1047027495">
          <w:marLeft w:val="547"/>
          <w:marRight w:val="0"/>
          <w:marTop w:val="0"/>
          <w:marBottom w:val="0"/>
          <w:divBdr>
            <w:top w:val="none" w:sz="0" w:space="0" w:color="auto"/>
            <w:left w:val="none" w:sz="0" w:space="0" w:color="auto"/>
            <w:bottom w:val="none" w:sz="0" w:space="0" w:color="auto"/>
            <w:right w:val="none" w:sz="0" w:space="0" w:color="auto"/>
          </w:divBdr>
        </w:div>
        <w:div w:id="1554737011">
          <w:marLeft w:val="547"/>
          <w:marRight w:val="0"/>
          <w:marTop w:val="0"/>
          <w:marBottom w:val="0"/>
          <w:divBdr>
            <w:top w:val="none" w:sz="0" w:space="0" w:color="auto"/>
            <w:left w:val="none" w:sz="0" w:space="0" w:color="auto"/>
            <w:bottom w:val="none" w:sz="0" w:space="0" w:color="auto"/>
            <w:right w:val="none" w:sz="0" w:space="0" w:color="auto"/>
          </w:divBdr>
        </w:div>
        <w:div w:id="1794593809">
          <w:marLeft w:val="547"/>
          <w:marRight w:val="0"/>
          <w:marTop w:val="0"/>
          <w:marBottom w:val="0"/>
          <w:divBdr>
            <w:top w:val="none" w:sz="0" w:space="0" w:color="auto"/>
            <w:left w:val="none" w:sz="0" w:space="0" w:color="auto"/>
            <w:bottom w:val="none" w:sz="0" w:space="0" w:color="auto"/>
            <w:right w:val="none" w:sz="0" w:space="0" w:color="auto"/>
          </w:divBdr>
        </w:div>
      </w:divsChild>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42911197">
      <w:bodyDiv w:val="1"/>
      <w:marLeft w:val="0"/>
      <w:marRight w:val="0"/>
      <w:marTop w:val="0"/>
      <w:marBottom w:val="0"/>
      <w:divBdr>
        <w:top w:val="none" w:sz="0" w:space="0" w:color="auto"/>
        <w:left w:val="none" w:sz="0" w:space="0" w:color="auto"/>
        <w:bottom w:val="none" w:sz="0" w:space="0" w:color="auto"/>
        <w:right w:val="none" w:sz="0" w:space="0" w:color="auto"/>
      </w:divBdr>
      <w:divsChild>
        <w:div w:id="20204102">
          <w:marLeft w:val="446"/>
          <w:marRight w:val="0"/>
          <w:marTop w:val="0"/>
          <w:marBottom w:val="120"/>
          <w:divBdr>
            <w:top w:val="none" w:sz="0" w:space="0" w:color="auto"/>
            <w:left w:val="none" w:sz="0" w:space="0" w:color="auto"/>
            <w:bottom w:val="none" w:sz="0" w:space="0" w:color="auto"/>
            <w:right w:val="none" w:sz="0" w:space="0" w:color="auto"/>
          </w:divBdr>
        </w:div>
        <w:div w:id="269514143">
          <w:marLeft w:val="446"/>
          <w:marRight w:val="0"/>
          <w:marTop w:val="0"/>
          <w:marBottom w:val="120"/>
          <w:divBdr>
            <w:top w:val="none" w:sz="0" w:space="0" w:color="auto"/>
            <w:left w:val="none" w:sz="0" w:space="0" w:color="auto"/>
            <w:bottom w:val="none" w:sz="0" w:space="0" w:color="auto"/>
            <w:right w:val="none" w:sz="0" w:space="0" w:color="auto"/>
          </w:divBdr>
        </w:div>
        <w:div w:id="440338996">
          <w:marLeft w:val="446"/>
          <w:marRight w:val="0"/>
          <w:marTop w:val="0"/>
          <w:marBottom w:val="120"/>
          <w:divBdr>
            <w:top w:val="none" w:sz="0" w:space="0" w:color="auto"/>
            <w:left w:val="none" w:sz="0" w:space="0" w:color="auto"/>
            <w:bottom w:val="none" w:sz="0" w:space="0" w:color="auto"/>
            <w:right w:val="none" w:sz="0" w:space="0" w:color="auto"/>
          </w:divBdr>
        </w:div>
        <w:div w:id="800414868">
          <w:marLeft w:val="446"/>
          <w:marRight w:val="0"/>
          <w:marTop w:val="0"/>
          <w:marBottom w:val="120"/>
          <w:divBdr>
            <w:top w:val="none" w:sz="0" w:space="0" w:color="auto"/>
            <w:left w:val="none" w:sz="0" w:space="0" w:color="auto"/>
            <w:bottom w:val="none" w:sz="0" w:space="0" w:color="auto"/>
            <w:right w:val="none" w:sz="0" w:space="0" w:color="auto"/>
          </w:divBdr>
        </w:div>
        <w:div w:id="806316816">
          <w:marLeft w:val="446"/>
          <w:marRight w:val="0"/>
          <w:marTop w:val="0"/>
          <w:marBottom w:val="120"/>
          <w:divBdr>
            <w:top w:val="none" w:sz="0" w:space="0" w:color="auto"/>
            <w:left w:val="none" w:sz="0" w:space="0" w:color="auto"/>
            <w:bottom w:val="none" w:sz="0" w:space="0" w:color="auto"/>
            <w:right w:val="none" w:sz="0" w:space="0" w:color="auto"/>
          </w:divBdr>
        </w:div>
        <w:div w:id="1467623909">
          <w:marLeft w:val="446"/>
          <w:marRight w:val="0"/>
          <w:marTop w:val="0"/>
          <w:marBottom w:val="120"/>
          <w:divBdr>
            <w:top w:val="none" w:sz="0" w:space="0" w:color="auto"/>
            <w:left w:val="none" w:sz="0" w:space="0" w:color="auto"/>
            <w:bottom w:val="none" w:sz="0" w:space="0" w:color="auto"/>
            <w:right w:val="none" w:sz="0" w:space="0" w:color="auto"/>
          </w:divBdr>
        </w:div>
        <w:div w:id="2130778175">
          <w:marLeft w:val="446"/>
          <w:marRight w:val="0"/>
          <w:marTop w:val="0"/>
          <w:marBottom w:val="120"/>
          <w:divBdr>
            <w:top w:val="none" w:sz="0" w:space="0" w:color="auto"/>
            <w:left w:val="none" w:sz="0" w:space="0" w:color="auto"/>
            <w:bottom w:val="none" w:sz="0" w:space="0" w:color="auto"/>
            <w:right w:val="none" w:sz="0" w:space="0" w:color="auto"/>
          </w:divBdr>
        </w:div>
      </w:divsChild>
    </w:div>
    <w:div w:id="1337687950">
      <w:bodyDiv w:val="1"/>
      <w:marLeft w:val="0"/>
      <w:marRight w:val="0"/>
      <w:marTop w:val="0"/>
      <w:marBottom w:val="0"/>
      <w:divBdr>
        <w:top w:val="none" w:sz="0" w:space="0" w:color="auto"/>
        <w:left w:val="none" w:sz="0" w:space="0" w:color="auto"/>
        <w:bottom w:val="none" w:sz="0" w:space="0" w:color="auto"/>
        <w:right w:val="none" w:sz="0" w:space="0" w:color="auto"/>
      </w:divBdr>
      <w:divsChild>
        <w:div w:id="141122171">
          <w:marLeft w:val="0"/>
          <w:marRight w:val="0"/>
          <w:marTop w:val="0"/>
          <w:marBottom w:val="0"/>
          <w:divBdr>
            <w:top w:val="none" w:sz="0" w:space="0" w:color="auto"/>
            <w:left w:val="none" w:sz="0" w:space="0" w:color="auto"/>
            <w:bottom w:val="none" w:sz="0" w:space="0" w:color="auto"/>
            <w:right w:val="none" w:sz="0" w:space="0" w:color="auto"/>
          </w:divBdr>
        </w:div>
        <w:div w:id="881163670">
          <w:marLeft w:val="0"/>
          <w:marRight w:val="0"/>
          <w:marTop w:val="0"/>
          <w:marBottom w:val="0"/>
          <w:divBdr>
            <w:top w:val="none" w:sz="0" w:space="0" w:color="auto"/>
            <w:left w:val="none" w:sz="0" w:space="0" w:color="auto"/>
            <w:bottom w:val="none" w:sz="0" w:space="0" w:color="auto"/>
            <w:right w:val="none" w:sz="0" w:space="0" w:color="auto"/>
          </w:divBdr>
        </w:div>
      </w:divsChild>
    </w:div>
    <w:div w:id="1366636154">
      <w:bodyDiv w:val="1"/>
      <w:marLeft w:val="0"/>
      <w:marRight w:val="0"/>
      <w:marTop w:val="0"/>
      <w:marBottom w:val="0"/>
      <w:divBdr>
        <w:top w:val="none" w:sz="0" w:space="0" w:color="auto"/>
        <w:left w:val="none" w:sz="0" w:space="0" w:color="auto"/>
        <w:bottom w:val="none" w:sz="0" w:space="0" w:color="auto"/>
        <w:right w:val="none" w:sz="0" w:space="0" w:color="auto"/>
      </w:divBdr>
      <w:divsChild>
        <w:div w:id="437332233">
          <w:marLeft w:val="274"/>
          <w:marRight w:val="0"/>
          <w:marTop w:val="0"/>
          <w:marBottom w:val="0"/>
          <w:divBdr>
            <w:top w:val="none" w:sz="0" w:space="0" w:color="auto"/>
            <w:left w:val="none" w:sz="0" w:space="0" w:color="auto"/>
            <w:bottom w:val="none" w:sz="0" w:space="0" w:color="auto"/>
            <w:right w:val="none" w:sz="0" w:space="0" w:color="auto"/>
          </w:divBdr>
        </w:div>
        <w:div w:id="1298992605">
          <w:marLeft w:val="274"/>
          <w:marRight w:val="0"/>
          <w:marTop w:val="0"/>
          <w:marBottom w:val="0"/>
          <w:divBdr>
            <w:top w:val="none" w:sz="0" w:space="0" w:color="auto"/>
            <w:left w:val="none" w:sz="0" w:space="0" w:color="auto"/>
            <w:bottom w:val="none" w:sz="0" w:space="0" w:color="auto"/>
            <w:right w:val="none" w:sz="0" w:space="0" w:color="auto"/>
          </w:divBdr>
        </w:div>
      </w:divsChild>
    </w:div>
    <w:div w:id="1395398881">
      <w:bodyDiv w:val="1"/>
      <w:marLeft w:val="0"/>
      <w:marRight w:val="0"/>
      <w:marTop w:val="0"/>
      <w:marBottom w:val="0"/>
      <w:divBdr>
        <w:top w:val="none" w:sz="0" w:space="0" w:color="auto"/>
        <w:left w:val="none" w:sz="0" w:space="0" w:color="auto"/>
        <w:bottom w:val="none" w:sz="0" w:space="0" w:color="auto"/>
        <w:right w:val="none" w:sz="0" w:space="0" w:color="auto"/>
      </w:divBdr>
    </w:div>
    <w:div w:id="1413234138">
      <w:bodyDiv w:val="1"/>
      <w:marLeft w:val="0"/>
      <w:marRight w:val="0"/>
      <w:marTop w:val="0"/>
      <w:marBottom w:val="0"/>
      <w:divBdr>
        <w:top w:val="none" w:sz="0" w:space="0" w:color="auto"/>
        <w:left w:val="none" w:sz="0" w:space="0" w:color="auto"/>
        <w:bottom w:val="none" w:sz="0" w:space="0" w:color="auto"/>
        <w:right w:val="none" w:sz="0" w:space="0" w:color="auto"/>
      </w:divBdr>
      <w:divsChild>
        <w:div w:id="1829705709">
          <w:marLeft w:val="0"/>
          <w:marRight w:val="0"/>
          <w:marTop w:val="0"/>
          <w:marBottom w:val="0"/>
          <w:divBdr>
            <w:top w:val="none" w:sz="0" w:space="0" w:color="auto"/>
            <w:left w:val="none" w:sz="0" w:space="0" w:color="auto"/>
            <w:bottom w:val="none" w:sz="0" w:space="0" w:color="auto"/>
            <w:right w:val="none" w:sz="0" w:space="0" w:color="auto"/>
          </w:divBdr>
        </w:div>
        <w:div w:id="1890336000">
          <w:marLeft w:val="0"/>
          <w:marRight w:val="0"/>
          <w:marTop w:val="0"/>
          <w:marBottom w:val="0"/>
          <w:divBdr>
            <w:top w:val="none" w:sz="0" w:space="0" w:color="auto"/>
            <w:left w:val="none" w:sz="0" w:space="0" w:color="auto"/>
            <w:bottom w:val="none" w:sz="0" w:space="0" w:color="auto"/>
            <w:right w:val="none" w:sz="0" w:space="0" w:color="auto"/>
          </w:divBdr>
        </w:div>
      </w:divsChild>
    </w:div>
    <w:div w:id="1439133723">
      <w:bodyDiv w:val="1"/>
      <w:marLeft w:val="0"/>
      <w:marRight w:val="0"/>
      <w:marTop w:val="0"/>
      <w:marBottom w:val="0"/>
      <w:divBdr>
        <w:top w:val="none" w:sz="0" w:space="0" w:color="auto"/>
        <w:left w:val="none" w:sz="0" w:space="0" w:color="auto"/>
        <w:bottom w:val="none" w:sz="0" w:space="0" w:color="auto"/>
        <w:right w:val="none" w:sz="0" w:space="0" w:color="auto"/>
      </w:divBdr>
    </w:div>
    <w:div w:id="1467820741">
      <w:bodyDiv w:val="1"/>
      <w:marLeft w:val="0"/>
      <w:marRight w:val="0"/>
      <w:marTop w:val="0"/>
      <w:marBottom w:val="0"/>
      <w:divBdr>
        <w:top w:val="none" w:sz="0" w:space="0" w:color="auto"/>
        <w:left w:val="none" w:sz="0" w:space="0" w:color="auto"/>
        <w:bottom w:val="none" w:sz="0" w:space="0" w:color="auto"/>
        <w:right w:val="none" w:sz="0" w:space="0" w:color="auto"/>
      </w:divBdr>
    </w:div>
    <w:div w:id="1476265554">
      <w:bodyDiv w:val="1"/>
      <w:marLeft w:val="0"/>
      <w:marRight w:val="0"/>
      <w:marTop w:val="0"/>
      <w:marBottom w:val="0"/>
      <w:divBdr>
        <w:top w:val="none" w:sz="0" w:space="0" w:color="auto"/>
        <w:left w:val="none" w:sz="0" w:space="0" w:color="auto"/>
        <w:bottom w:val="none" w:sz="0" w:space="0" w:color="auto"/>
        <w:right w:val="none" w:sz="0" w:space="0" w:color="auto"/>
      </w:divBdr>
      <w:divsChild>
        <w:div w:id="935136993">
          <w:marLeft w:val="446"/>
          <w:marRight w:val="0"/>
          <w:marTop w:val="0"/>
          <w:marBottom w:val="120"/>
          <w:divBdr>
            <w:top w:val="none" w:sz="0" w:space="0" w:color="auto"/>
            <w:left w:val="none" w:sz="0" w:space="0" w:color="auto"/>
            <w:bottom w:val="none" w:sz="0" w:space="0" w:color="auto"/>
            <w:right w:val="none" w:sz="0" w:space="0" w:color="auto"/>
          </w:divBdr>
        </w:div>
      </w:divsChild>
    </w:div>
    <w:div w:id="1511873839">
      <w:bodyDiv w:val="1"/>
      <w:marLeft w:val="0"/>
      <w:marRight w:val="0"/>
      <w:marTop w:val="0"/>
      <w:marBottom w:val="0"/>
      <w:divBdr>
        <w:top w:val="none" w:sz="0" w:space="0" w:color="auto"/>
        <w:left w:val="none" w:sz="0" w:space="0" w:color="auto"/>
        <w:bottom w:val="none" w:sz="0" w:space="0" w:color="auto"/>
        <w:right w:val="none" w:sz="0" w:space="0" w:color="auto"/>
      </w:divBdr>
      <w:divsChild>
        <w:div w:id="445806236">
          <w:marLeft w:val="446"/>
          <w:marRight w:val="0"/>
          <w:marTop w:val="0"/>
          <w:marBottom w:val="0"/>
          <w:divBdr>
            <w:top w:val="none" w:sz="0" w:space="0" w:color="auto"/>
            <w:left w:val="none" w:sz="0" w:space="0" w:color="auto"/>
            <w:bottom w:val="none" w:sz="0" w:space="0" w:color="auto"/>
            <w:right w:val="none" w:sz="0" w:space="0" w:color="auto"/>
          </w:divBdr>
        </w:div>
        <w:div w:id="570504593">
          <w:marLeft w:val="446"/>
          <w:marRight w:val="0"/>
          <w:marTop w:val="0"/>
          <w:marBottom w:val="0"/>
          <w:divBdr>
            <w:top w:val="none" w:sz="0" w:space="0" w:color="auto"/>
            <w:left w:val="none" w:sz="0" w:space="0" w:color="auto"/>
            <w:bottom w:val="none" w:sz="0" w:space="0" w:color="auto"/>
            <w:right w:val="none" w:sz="0" w:space="0" w:color="auto"/>
          </w:divBdr>
        </w:div>
        <w:div w:id="578831714">
          <w:marLeft w:val="446"/>
          <w:marRight w:val="0"/>
          <w:marTop w:val="0"/>
          <w:marBottom w:val="0"/>
          <w:divBdr>
            <w:top w:val="none" w:sz="0" w:space="0" w:color="auto"/>
            <w:left w:val="none" w:sz="0" w:space="0" w:color="auto"/>
            <w:bottom w:val="none" w:sz="0" w:space="0" w:color="auto"/>
            <w:right w:val="none" w:sz="0" w:space="0" w:color="auto"/>
          </w:divBdr>
        </w:div>
        <w:div w:id="668827542">
          <w:marLeft w:val="446"/>
          <w:marRight w:val="0"/>
          <w:marTop w:val="0"/>
          <w:marBottom w:val="0"/>
          <w:divBdr>
            <w:top w:val="none" w:sz="0" w:space="0" w:color="auto"/>
            <w:left w:val="none" w:sz="0" w:space="0" w:color="auto"/>
            <w:bottom w:val="none" w:sz="0" w:space="0" w:color="auto"/>
            <w:right w:val="none" w:sz="0" w:space="0" w:color="auto"/>
          </w:divBdr>
        </w:div>
        <w:div w:id="1380007550">
          <w:marLeft w:val="446"/>
          <w:marRight w:val="0"/>
          <w:marTop w:val="0"/>
          <w:marBottom w:val="0"/>
          <w:divBdr>
            <w:top w:val="none" w:sz="0" w:space="0" w:color="auto"/>
            <w:left w:val="none" w:sz="0" w:space="0" w:color="auto"/>
            <w:bottom w:val="none" w:sz="0" w:space="0" w:color="auto"/>
            <w:right w:val="none" w:sz="0" w:space="0" w:color="auto"/>
          </w:divBdr>
        </w:div>
        <w:div w:id="1733310158">
          <w:marLeft w:val="446"/>
          <w:marRight w:val="0"/>
          <w:marTop w:val="0"/>
          <w:marBottom w:val="0"/>
          <w:divBdr>
            <w:top w:val="none" w:sz="0" w:space="0" w:color="auto"/>
            <w:left w:val="none" w:sz="0" w:space="0" w:color="auto"/>
            <w:bottom w:val="none" w:sz="0" w:space="0" w:color="auto"/>
            <w:right w:val="none" w:sz="0" w:space="0" w:color="auto"/>
          </w:divBdr>
        </w:div>
        <w:div w:id="1786189418">
          <w:marLeft w:val="446"/>
          <w:marRight w:val="0"/>
          <w:marTop w:val="0"/>
          <w:marBottom w:val="0"/>
          <w:divBdr>
            <w:top w:val="none" w:sz="0" w:space="0" w:color="auto"/>
            <w:left w:val="none" w:sz="0" w:space="0" w:color="auto"/>
            <w:bottom w:val="none" w:sz="0" w:space="0" w:color="auto"/>
            <w:right w:val="none" w:sz="0" w:space="0" w:color="auto"/>
          </w:divBdr>
        </w:div>
        <w:div w:id="1933469315">
          <w:marLeft w:val="446"/>
          <w:marRight w:val="0"/>
          <w:marTop w:val="0"/>
          <w:marBottom w:val="0"/>
          <w:divBdr>
            <w:top w:val="none" w:sz="0" w:space="0" w:color="auto"/>
            <w:left w:val="none" w:sz="0" w:space="0" w:color="auto"/>
            <w:bottom w:val="none" w:sz="0" w:space="0" w:color="auto"/>
            <w:right w:val="none" w:sz="0" w:space="0" w:color="auto"/>
          </w:divBdr>
        </w:div>
        <w:div w:id="1964387576">
          <w:marLeft w:val="446"/>
          <w:marRight w:val="0"/>
          <w:marTop w:val="0"/>
          <w:marBottom w:val="0"/>
          <w:divBdr>
            <w:top w:val="none" w:sz="0" w:space="0" w:color="auto"/>
            <w:left w:val="none" w:sz="0" w:space="0" w:color="auto"/>
            <w:bottom w:val="none" w:sz="0" w:space="0" w:color="auto"/>
            <w:right w:val="none" w:sz="0" w:space="0" w:color="auto"/>
          </w:divBdr>
        </w:div>
      </w:divsChild>
    </w:div>
    <w:div w:id="1517108885">
      <w:bodyDiv w:val="1"/>
      <w:marLeft w:val="0"/>
      <w:marRight w:val="0"/>
      <w:marTop w:val="0"/>
      <w:marBottom w:val="0"/>
      <w:divBdr>
        <w:top w:val="none" w:sz="0" w:space="0" w:color="auto"/>
        <w:left w:val="none" w:sz="0" w:space="0" w:color="auto"/>
        <w:bottom w:val="none" w:sz="0" w:space="0" w:color="auto"/>
        <w:right w:val="none" w:sz="0" w:space="0" w:color="auto"/>
      </w:divBdr>
    </w:div>
    <w:div w:id="1535574661">
      <w:bodyDiv w:val="1"/>
      <w:marLeft w:val="0"/>
      <w:marRight w:val="0"/>
      <w:marTop w:val="0"/>
      <w:marBottom w:val="0"/>
      <w:divBdr>
        <w:top w:val="none" w:sz="0" w:space="0" w:color="auto"/>
        <w:left w:val="none" w:sz="0" w:space="0" w:color="auto"/>
        <w:bottom w:val="none" w:sz="0" w:space="0" w:color="auto"/>
        <w:right w:val="none" w:sz="0" w:space="0" w:color="auto"/>
      </w:divBdr>
      <w:divsChild>
        <w:div w:id="1485119349">
          <w:marLeft w:val="446"/>
          <w:marRight w:val="0"/>
          <w:marTop w:val="0"/>
          <w:marBottom w:val="0"/>
          <w:divBdr>
            <w:top w:val="none" w:sz="0" w:space="0" w:color="auto"/>
            <w:left w:val="none" w:sz="0" w:space="0" w:color="auto"/>
            <w:bottom w:val="none" w:sz="0" w:space="0" w:color="auto"/>
            <w:right w:val="none" w:sz="0" w:space="0" w:color="auto"/>
          </w:divBdr>
        </w:div>
        <w:div w:id="1882285771">
          <w:marLeft w:val="446"/>
          <w:marRight w:val="0"/>
          <w:marTop w:val="0"/>
          <w:marBottom w:val="0"/>
          <w:divBdr>
            <w:top w:val="none" w:sz="0" w:space="0" w:color="auto"/>
            <w:left w:val="none" w:sz="0" w:space="0" w:color="auto"/>
            <w:bottom w:val="none" w:sz="0" w:space="0" w:color="auto"/>
            <w:right w:val="none" w:sz="0" w:space="0" w:color="auto"/>
          </w:divBdr>
        </w:div>
      </w:divsChild>
    </w:div>
    <w:div w:id="1550459840">
      <w:bodyDiv w:val="1"/>
      <w:marLeft w:val="0"/>
      <w:marRight w:val="0"/>
      <w:marTop w:val="0"/>
      <w:marBottom w:val="0"/>
      <w:divBdr>
        <w:top w:val="none" w:sz="0" w:space="0" w:color="auto"/>
        <w:left w:val="none" w:sz="0" w:space="0" w:color="auto"/>
        <w:bottom w:val="none" w:sz="0" w:space="0" w:color="auto"/>
        <w:right w:val="none" w:sz="0" w:space="0" w:color="auto"/>
      </w:divBdr>
      <w:divsChild>
        <w:div w:id="825709709">
          <w:marLeft w:val="446"/>
          <w:marRight w:val="0"/>
          <w:marTop w:val="0"/>
          <w:marBottom w:val="0"/>
          <w:divBdr>
            <w:top w:val="none" w:sz="0" w:space="0" w:color="auto"/>
            <w:left w:val="none" w:sz="0" w:space="0" w:color="auto"/>
            <w:bottom w:val="none" w:sz="0" w:space="0" w:color="auto"/>
            <w:right w:val="none" w:sz="0" w:space="0" w:color="auto"/>
          </w:divBdr>
        </w:div>
        <w:div w:id="1139958111">
          <w:marLeft w:val="446"/>
          <w:marRight w:val="0"/>
          <w:marTop w:val="0"/>
          <w:marBottom w:val="0"/>
          <w:divBdr>
            <w:top w:val="none" w:sz="0" w:space="0" w:color="auto"/>
            <w:left w:val="none" w:sz="0" w:space="0" w:color="auto"/>
            <w:bottom w:val="none" w:sz="0" w:space="0" w:color="auto"/>
            <w:right w:val="none" w:sz="0" w:space="0" w:color="auto"/>
          </w:divBdr>
        </w:div>
        <w:div w:id="1404834900">
          <w:marLeft w:val="446"/>
          <w:marRight w:val="0"/>
          <w:marTop w:val="0"/>
          <w:marBottom w:val="0"/>
          <w:divBdr>
            <w:top w:val="none" w:sz="0" w:space="0" w:color="auto"/>
            <w:left w:val="none" w:sz="0" w:space="0" w:color="auto"/>
            <w:bottom w:val="none" w:sz="0" w:space="0" w:color="auto"/>
            <w:right w:val="none" w:sz="0" w:space="0" w:color="auto"/>
          </w:divBdr>
        </w:div>
      </w:divsChild>
    </w:div>
    <w:div w:id="1553955070">
      <w:bodyDiv w:val="1"/>
      <w:marLeft w:val="0"/>
      <w:marRight w:val="0"/>
      <w:marTop w:val="0"/>
      <w:marBottom w:val="0"/>
      <w:divBdr>
        <w:top w:val="none" w:sz="0" w:space="0" w:color="auto"/>
        <w:left w:val="none" w:sz="0" w:space="0" w:color="auto"/>
        <w:bottom w:val="none" w:sz="0" w:space="0" w:color="auto"/>
        <w:right w:val="none" w:sz="0" w:space="0" w:color="auto"/>
      </w:divBdr>
    </w:div>
    <w:div w:id="1591700141">
      <w:bodyDiv w:val="1"/>
      <w:marLeft w:val="0"/>
      <w:marRight w:val="0"/>
      <w:marTop w:val="0"/>
      <w:marBottom w:val="0"/>
      <w:divBdr>
        <w:top w:val="none" w:sz="0" w:space="0" w:color="auto"/>
        <w:left w:val="none" w:sz="0" w:space="0" w:color="auto"/>
        <w:bottom w:val="none" w:sz="0" w:space="0" w:color="auto"/>
        <w:right w:val="none" w:sz="0" w:space="0" w:color="auto"/>
      </w:divBdr>
      <w:divsChild>
        <w:div w:id="600726377">
          <w:marLeft w:val="446"/>
          <w:marRight w:val="0"/>
          <w:marTop w:val="0"/>
          <w:marBottom w:val="0"/>
          <w:divBdr>
            <w:top w:val="none" w:sz="0" w:space="0" w:color="auto"/>
            <w:left w:val="none" w:sz="0" w:space="0" w:color="auto"/>
            <w:bottom w:val="none" w:sz="0" w:space="0" w:color="auto"/>
            <w:right w:val="none" w:sz="0" w:space="0" w:color="auto"/>
          </w:divBdr>
        </w:div>
        <w:div w:id="714698528">
          <w:marLeft w:val="446"/>
          <w:marRight w:val="0"/>
          <w:marTop w:val="0"/>
          <w:marBottom w:val="0"/>
          <w:divBdr>
            <w:top w:val="none" w:sz="0" w:space="0" w:color="auto"/>
            <w:left w:val="none" w:sz="0" w:space="0" w:color="auto"/>
            <w:bottom w:val="none" w:sz="0" w:space="0" w:color="auto"/>
            <w:right w:val="none" w:sz="0" w:space="0" w:color="auto"/>
          </w:divBdr>
        </w:div>
        <w:div w:id="1827893478">
          <w:marLeft w:val="446"/>
          <w:marRight w:val="0"/>
          <w:marTop w:val="0"/>
          <w:marBottom w:val="0"/>
          <w:divBdr>
            <w:top w:val="none" w:sz="0" w:space="0" w:color="auto"/>
            <w:left w:val="none" w:sz="0" w:space="0" w:color="auto"/>
            <w:bottom w:val="none" w:sz="0" w:space="0" w:color="auto"/>
            <w:right w:val="none" w:sz="0" w:space="0" w:color="auto"/>
          </w:divBdr>
        </w:div>
        <w:div w:id="1869223322">
          <w:marLeft w:val="446"/>
          <w:marRight w:val="0"/>
          <w:marTop w:val="0"/>
          <w:marBottom w:val="0"/>
          <w:divBdr>
            <w:top w:val="none" w:sz="0" w:space="0" w:color="auto"/>
            <w:left w:val="none" w:sz="0" w:space="0" w:color="auto"/>
            <w:bottom w:val="none" w:sz="0" w:space="0" w:color="auto"/>
            <w:right w:val="none" w:sz="0" w:space="0" w:color="auto"/>
          </w:divBdr>
        </w:div>
        <w:div w:id="1929145467">
          <w:marLeft w:val="446"/>
          <w:marRight w:val="0"/>
          <w:marTop w:val="0"/>
          <w:marBottom w:val="0"/>
          <w:divBdr>
            <w:top w:val="none" w:sz="0" w:space="0" w:color="auto"/>
            <w:left w:val="none" w:sz="0" w:space="0" w:color="auto"/>
            <w:bottom w:val="none" w:sz="0" w:space="0" w:color="auto"/>
            <w:right w:val="none" w:sz="0" w:space="0" w:color="auto"/>
          </w:divBdr>
        </w:div>
      </w:divsChild>
    </w:div>
    <w:div w:id="1626542554">
      <w:bodyDiv w:val="1"/>
      <w:marLeft w:val="0"/>
      <w:marRight w:val="0"/>
      <w:marTop w:val="0"/>
      <w:marBottom w:val="0"/>
      <w:divBdr>
        <w:top w:val="none" w:sz="0" w:space="0" w:color="auto"/>
        <w:left w:val="none" w:sz="0" w:space="0" w:color="auto"/>
        <w:bottom w:val="none" w:sz="0" w:space="0" w:color="auto"/>
        <w:right w:val="none" w:sz="0" w:space="0" w:color="auto"/>
      </w:divBdr>
    </w:div>
    <w:div w:id="1721588811">
      <w:bodyDiv w:val="1"/>
      <w:marLeft w:val="0"/>
      <w:marRight w:val="0"/>
      <w:marTop w:val="0"/>
      <w:marBottom w:val="0"/>
      <w:divBdr>
        <w:top w:val="none" w:sz="0" w:space="0" w:color="auto"/>
        <w:left w:val="none" w:sz="0" w:space="0" w:color="auto"/>
        <w:bottom w:val="none" w:sz="0" w:space="0" w:color="auto"/>
        <w:right w:val="none" w:sz="0" w:space="0" w:color="auto"/>
      </w:divBdr>
      <w:divsChild>
        <w:div w:id="543252212">
          <w:marLeft w:val="446"/>
          <w:marRight w:val="0"/>
          <w:marTop w:val="0"/>
          <w:marBottom w:val="0"/>
          <w:divBdr>
            <w:top w:val="none" w:sz="0" w:space="0" w:color="auto"/>
            <w:left w:val="none" w:sz="0" w:space="0" w:color="auto"/>
            <w:bottom w:val="none" w:sz="0" w:space="0" w:color="auto"/>
            <w:right w:val="none" w:sz="0" w:space="0" w:color="auto"/>
          </w:divBdr>
        </w:div>
      </w:divsChild>
    </w:div>
    <w:div w:id="1792898328">
      <w:bodyDiv w:val="1"/>
      <w:marLeft w:val="0"/>
      <w:marRight w:val="0"/>
      <w:marTop w:val="0"/>
      <w:marBottom w:val="0"/>
      <w:divBdr>
        <w:top w:val="none" w:sz="0" w:space="0" w:color="auto"/>
        <w:left w:val="none" w:sz="0" w:space="0" w:color="auto"/>
        <w:bottom w:val="none" w:sz="0" w:space="0" w:color="auto"/>
        <w:right w:val="none" w:sz="0" w:space="0" w:color="auto"/>
      </w:divBdr>
    </w:div>
    <w:div w:id="1824077046">
      <w:bodyDiv w:val="1"/>
      <w:marLeft w:val="0"/>
      <w:marRight w:val="0"/>
      <w:marTop w:val="0"/>
      <w:marBottom w:val="0"/>
      <w:divBdr>
        <w:top w:val="none" w:sz="0" w:space="0" w:color="auto"/>
        <w:left w:val="none" w:sz="0" w:space="0" w:color="auto"/>
        <w:bottom w:val="none" w:sz="0" w:space="0" w:color="auto"/>
        <w:right w:val="none" w:sz="0" w:space="0" w:color="auto"/>
      </w:divBdr>
    </w:div>
    <w:div w:id="1856191167">
      <w:bodyDiv w:val="1"/>
      <w:marLeft w:val="0"/>
      <w:marRight w:val="0"/>
      <w:marTop w:val="0"/>
      <w:marBottom w:val="0"/>
      <w:divBdr>
        <w:top w:val="none" w:sz="0" w:space="0" w:color="auto"/>
        <w:left w:val="none" w:sz="0" w:space="0" w:color="auto"/>
        <w:bottom w:val="none" w:sz="0" w:space="0" w:color="auto"/>
        <w:right w:val="none" w:sz="0" w:space="0" w:color="auto"/>
      </w:divBdr>
    </w:div>
    <w:div w:id="2029214698">
      <w:bodyDiv w:val="1"/>
      <w:marLeft w:val="0"/>
      <w:marRight w:val="0"/>
      <w:marTop w:val="0"/>
      <w:marBottom w:val="0"/>
      <w:divBdr>
        <w:top w:val="none" w:sz="0" w:space="0" w:color="auto"/>
        <w:left w:val="none" w:sz="0" w:space="0" w:color="auto"/>
        <w:bottom w:val="none" w:sz="0" w:space="0" w:color="auto"/>
        <w:right w:val="none" w:sz="0" w:space="0" w:color="auto"/>
      </w:divBdr>
    </w:div>
    <w:div w:id="2032218437">
      <w:bodyDiv w:val="1"/>
      <w:marLeft w:val="0"/>
      <w:marRight w:val="0"/>
      <w:marTop w:val="0"/>
      <w:marBottom w:val="0"/>
      <w:divBdr>
        <w:top w:val="none" w:sz="0" w:space="0" w:color="auto"/>
        <w:left w:val="none" w:sz="0" w:space="0" w:color="auto"/>
        <w:bottom w:val="none" w:sz="0" w:space="0" w:color="auto"/>
        <w:right w:val="none" w:sz="0" w:space="0" w:color="auto"/>
      </w:divBdr>
    </w:div>
    <w:div w:id="2032564138">
      <w:bodyDiv w:val="1"/>
      <w:marLeft w:val="0"/>
      <w:marRight w:val="0"/>
      <w:marTop w:val="0"/>
      <w:marBottom w:val="0"/>
      <w:divBdr>
        <w:top w:val="none" w:sz="0" w:space="0" w:color="auto"/>
        <w:left w:val="none" w:sz="0" w:space="0" w:color="auto"/>
        <w:bottom w:val="none" w:sz="0" w:space="0" w:color="auto"/>
        <w:right w:val="none" w:sz="0" w:space="0" w:color="auto"/>
      </w:divBdr>
    </w:div>
    <w:div w:id="2061126896">
      <w:bodyDiv w:val="1"/>
      <w:marLeft w:val="0"/>
      <w:marRight w:val="0"/>
      <w:marTop w:val="0"/>
      <w:marBottom w:val="0"/>
      <w:divBdr>
        <w:top w:val="none" w:sz="0" w:space="0" w:color="auto"/>
        <w:left w:val="none" w:sz="0" w:space="0" w:color="auto"/>
        <w:bottom w:val="none" w:sz="0" w:space="0" w:color="auto"/>
        <w:right w:val="none" w:sz="0" w:space="0" w:color="auto"/>
      </w:divBdr>
      <w:divsChild>
        <w:div w:id="705833263">
          <w:marLeft w:val="446"/>
          <w:marRight w:val="0"/>
          <w:marTop w:val="0"/>
          <w:marBottom w:val="120"/>
          <w:divBdr>
            <w:top w:val="none" w:sz="0" w:space="0" w:color="auto"/>
            <w:left w:val="none" w:sz="0" w:space="0" w:color="auto"/>
            <w:bottom w:val="none" w:sz="0" w:space="0" w:color="auto"/>
            <w:right w:val="none" w:sz="0" w:space="0" w:color="auto"/>
          </w:divBdr>
        </w:div>
        <w:div w:id="741948328">
          <w:marLeft w:val="446"/>
          <w:marRight w:val="0"/>
          <w:marTop w:val="0"/>
          <w:marBottom w:val="120"/>
          <w:divBdr>
            <w:top w:val="none" w:sz="0" w:space="0" w:color="auto"/>
            <w:left w:val="none" w:sz="0" w:space="0" w:color="auto"/>
            <w:bottom w:val="none" w:sz="0" w:space="0" w:color="auto"/>
            <w:right w:val="none" w:sz="0" w:space="0" w:color="auto"/>
          </w:divBdr>
        </w:div>
        <w:div w:id="888801469">
          <w:marLeft w:val="446"/>
          <w:marRight w:val="0"/>
          <w:marTop w:val="0"/>
          <w:marBottom w:val="120"/>
          <w:divBdr>
            <w:top w:val="none" w:sz="0" w:space="0" w:color="auto"/>
            <w:left w:val="none" w:sz="0" w:space="0" w:color="auto"/>
            <w:bottom w:val="none" w:sz="0" w:space="0" w:color="auto"/>
            <w:right w:val="none" w:sz="0" w:space="0" w:color="auto"/>
          </w:divBdr>
        </w:div>
        <w:div w:id="978071562">
          <w:marLeft w:val="446"/>
          <w:marRight w:val="0"/>
          <w:marTop w:val="0"/>
          <w:marBottom w:val="120"/>
          <w:divBdr>
            <w:top w:val="none" w:sz="0" w:space="0" w:color="auto"/>
            <w:left w:val="none" w:sz="0" w:space="0" w:color="auto"/>
            <w:bottom w:val="none" w:sz="0" w:space="0" w:color="auto"/>
            <w:right w:val="none" w:sz="0" w:space="0" w:color="auto"/>
          </w:divBdr>
        </w:div>
        <w:div w:id="1125848177">
          <w:marLeft w:val="446"/>
          <w:marRight w:val="0"/>
          <w:marTop w:val="0"/>
          <w:marBottom w:val="120"/>
          <w:divBdr>
            <w:top w:val="none" w:sz="0" w:space="0" w:color="auto"/>
            <w:left w:val="none" w:sz="0" w:space="0" w:color="auto"/>
            <w:bottom w:val="none" w:sz="0" w:space="0" w:color="auto"/>
            <w:right w:val="none" w:sz="0" w:space="0" w:color="auto"/>
          </w:divBdr>
        </w:div>
        <w:div w:id="1764260891">
          <w:marLeft w:val="446"/>
          <w:marRight w:val="0"/>
          <w:marTop w:val="0"/>
          <w:marBottom w:val="120"/>
          <w:divBdr>
            <w:top w:val="none" w:sz="0" w:space="0" w:color="auto"/>
            <w:left w:val="none" w:sz="0" w:space="0" w:color="auto"/>
            <w:bottom w:val="none" w:sz="0" w:space="0" w:color="auto"/>
            <w:right w:val="none" w:sz="0" w:space="0" w:color="auto"/>
          </w:divBdr>
        </w:div>
        <w:div w:id="1844658022">
          <w:marLeft w:val="446"/>
          <w:marRight w:val="0"/>
          <w:marTop w:val="0"/>
          <w:marBottom w:val="120"/>
          <w:divBdr>
            <w:top w:val="none" w:sz="0" w:space="0" w:color="auto"/>
            <w:left w:val="none" w:sz="0" w:space="0" w:color="auto"/>
            <w:bottom w:val="none" w:sz="0" w:space="0" w:color="auto"/>
            <w:right w:val="none" w:sz="0" w:space="0" w:color="auto"/>
          </w:divBdr>
        </w:div>
      </w:divsChild>
    </w:div>
    <w:div w:id="2075422289">
      <w:bodyDiv w:val="1"/>
      <w:marLeft w:val="0"/>
      <w:marRight w:val="0"/>
      <w:marTop w:val="0"/>
      <w:marBottom w:val="0"/>
      <w:divBdr>
        <w:top w:val="none" w:sz="0" w:space="0" w:color="auto"/>
        <w:left w:val="none" w:sz="0" w:space="0" w:color="auto"/>
        <w:bottom w:val="none" w:sz="0" w:space="0" w:color="auto"/>
        <w:right w:val="none" w:sz="0" w:space="0" w:color="auto"/>
      </w:divBdr>
    </w:div>
    <w:div w:id="2138638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footer" Target="footer4.xm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image" Target="media/image57.png"/><Relationship Id="rId84" Type="http://schemas.openxmlformats.org/officeDocument/2006/relationships/header" Target="header9.xml"/><Relationship Id="rId89" Type="http://schemas.openxmlformats.org/officeDocument/2006/relationships/header" Target="header10.xml"/><Relationship Id="rId7" Type="http://schemas.openxmlformats.org/officeDocument/2006/relationships/settings" Target="settings.xml"/><Relationship Id="rId71" Type="http://schemas.openxmlformats.org/officeDocument/2006/relationships/image" Target="media/image52.png"/><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1.png"/><Relationship Id="rId11" Type="http://schemas.openxmlformats.org/officeDocument/2006/relationships/image" Target="media/image1.jpg"/><Relationship Id="rId24" Type="http://schemas.openxmlformats.org/officeDocument/2006/relationships/hyperlink" Target="https://www.caha.org.au/framework"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footer" Target="footer6.xml"/><Relationship Id="rId87" Type="http://schemas.openxmlformats.org/officeDocument/2006/relationships/image" Target="media/image62.png"/><Relationship Id="rId5" Type="http://schemas.openxmlformats.org/officeDocument/2006/relationships/numbering" Target="numbering.xml"/><Relationship Id="rId61" Type="http://schemas.openxmlformats.org/officeDocument/2006/relationships/image" Target="media/image42.png"/><Relationship Id="rId82" Type="http://schemas.openxmlformats.org/officeDocument/2006/relationships/header" Target="header8.xml"/><Relationship Id="rId90" Type="http://schemas.openxmlformats.org/officeDocument/2006/relationships/footer" Target="footer10.xml"/><Relationship Id="rId1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header" Target="header7.xml"/><Relationship Id="rId85"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s://www.abc.net.au/news/2023-07-19/tas-medical-waste-plastics-recycling-program-greenmed/102617296?utm_campaign=abc_news_web&amp;utm_content=link&amp;utm_medium=content_shared&amp;utm_source=abc_news_web" TargetMode="External"/><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header" Target="header4.xml"/><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footer" Target="footer8.xml"/><Relationship Id="rId88" Type="http://schemas.openxmlformats.org/officeDocument/2006/relationships/image" Target="media/image63.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header" Target="header6.xml"/><Relationship Id="rId81" Type="http://schemas.openxmlformats.org/officeDocument/2006/relationships/footer" Target="footer7.xml"/><Relationship Id="rId86" Type="http://schemas.openxmlformats.org/officeDocument/2006/relationships/image" Target="media/image61.png"/><Relationship Id="rId4" Type="http://schemas.openxmlformats.org/officeDocument/2006/relationships/customXml" Target="../customXml/item4.xml"/><Relationship Id="rId9" Type="http://schemas.openxmlformats.org/officeDocument/2006/relationships/footnotes" Target="footnotes.xml"/></Relationships>
</file>

<file path=word/_rels/header10.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_rels/header6.xml.rels><?xml version="1.0" encoding="UTF-8" standalone="yes"?>
<Relationships xmlns="http://schemas.openxmlformats.org/package/2006/relationships"><Relationship Id="rId1" Type="http://schemas.openxmlformats.org/officeDocument/2006/relationships/image" Target="media/image5.jpg"/></Relationships>
</file>

<file path=word/_rels/header7.xml.rels><?xml version="1.0" encoding="UTF-8" standalone="yes"?>
<Relationships xmlns="http://schemas.openxmlformats.org/package/2006/relationships"><Relationship Id="rId1" Type="http://schemas.openxmlformats.org/officeDocument/2006/relationships/image" Target="media/image59.jpg"/></Relationships>
</file>

<file path=word/_rels/header8.xml.rels><?xml version="1.0" encoding="UTF-8" standalone="yes"?>
<Relationships xmlns="http://schemas.openxmlformats.org/package/2006/relationships"><Relationship Id="rId1" Type="http://schemas.openxmlformats.org/officeDocument/2006/relationships/image" Target="media/image5.jpg"/></Relationships>
</file>

<file path=word/_rels/header9.xml.rels><?xml version="1.0" encoding="UTF-8" standalone="yes"?>
<Relationships xmlns="http://schemas.openxmlformats.org/package/2006/relationships"><Relationship Id="rId1" Type="http://schemas.openxmlformats.org/officeDocument/2006/relationships/image" Target="media/image60.jpg"/></Relationships>
</file>

<file path=word/theme/theme1.xml><?xml version="1.0" encoding="utf-8"?>
<a:theme xmlns:a="http://schemas.openxmlformats.org/drawingml/2006/main" name="Office Theme">
  <a:themeElements>
    <a:clrScheme name="NHaCS">
      <a:dk1>
        <a:sysClr val="windowText" lastClr="000000"/>
      </a:dk1>
      <a:lt1>
        <a:sysClr val="window" lastClr="FFFFFF"/>
      </a:lt1>
      <a:dk2>
        <a:srgbClr val="3F4A75"/>
      </a:dk2>
      <a:lt2>
        <a:srgbClr val="E6E6E6"/>
      </a:lt2>
      <a:accent1>
        <a:srgbClr val="1D437F"/>
      </a:accent1>
      <a:accent2>
        <a:srgbClr val="008A96"/>
      </a:accent2>
      <a:accent3>
        <a:srgbClr val="153A6E"/>
      </a:accent3>
      <a:accent4>
        <a:srgbClr val="00727E"/>
      </a:accent4>
      <a:accent5>
        <a:srgbClr val="1390CF"/>
      </a:accent5>
      <a:accent6>
        <a:srgbClr val="ACC02A"/>
      </a:accent6>
      <a:hlink>
        <a:srgbClr val="0070BA"/>
      </a:hlink>
      <a:folHlink>
        <a:srgbClr val="AA176D"/>
      </a:folHlink>
    </a:clrScheme>
    <a:fontScheme name="Arial theme">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6bf78ea-4de6-4202-9ad2-7b55950f35bb">
      <Terms xmlns="http://schemas.microsoft.com/office/infopath/2007/PartnerControls"/>
    </lcf76f155ced4ddcb4097134ff3c332f>
    <TaxCatchAll xmlns="a478078e-e899-4d03-a5a3-682e45d765a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7DF337C811391409B6C212B2F959029" ma:contentTypeVersion="14" ma:contentTypeDescription="Create a new document." ma:contentTypeScope="" ma:versionID="2cbeb1866f429d38da24dc616ff7291a">
  <xsd:schema xmlns:xsd="http://www.w3.org/2001/XMLSchema" xmlns:xs="http://www.w3.org/2001/XMLSchema" xmlns:p="http://schemas.microsoft.com/office/2006/metadata/properties" xmlns:ns2="66bf78ea-4de6-4202-9ad2-7b55950f35bb" xmlns:ns3="a478078e-e899-4d03-a5a3-682e45d765a0" targetNamespace="http://schemas.microsoft.com/office/2006/metadata/properties" ma:root="true" ma:fieldsID="85d387d5de69091abfc5e0c640aeca43" ns2:_="" ns3:_="">
    <xsd:import namespace="66bf78ea-4de6-4202-9ad2-7b55950f35bb"/>
    <xsd:import namespace="a478078e-e899-4d03-a5a3-682e45d765a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f78ea-4de6-4202-9ad2-7b55950f35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78078e-e899-4d03-a5a3-682e45d765a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e35722de-be2b-4773-88a5-9d966349aba2}" ma:internalName="TaxCatchAll" ma:showField="CatchAllData" ma:web="a478078e-e899-4d03-a5a3-682e45d765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D20C6417-ADBB-487B-9091-DC3471F064BF}">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66bf78ea-4de6-4202-9ad2-7b55950f35bb"/>
    <ds:schemaRef ds:uri="http://purl.org/dc/terms/"/>
    <ds:schemaRef ds:uri="http://schemas.openxmlformats.org/package/2006/metadata/core-properties"/>
    <ds:schemaRef ds:uri="a478078e-e899-4d03-a5a3-682e45d765a0"/>
    <ds:schemaRef ds:uri="http://www.w3.org/XML/1998/namespace"/>
    <ds:schemaRef ds:uri="http://purl.org/dc/dcmitype/"/>
  </ds:schemaRefs>
</ds:datastoreItem>
</file>

<file path=customXml/itemProps3.xml><?xml version="1.0" encoding="utf-8"?>
<ds:datastoreItem xmlns:ds="http://schemas.openxmlformats.org/officeDocument/2006/customXml" ds:itemID="{0A4C9E50-B0B0-48E4-8186-DBB24D4543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f78ea-4de6-4202-9ad2-7b55950f35bb"/>
    <ds:schemaRef ds:uri="a478078e-e899-4d03-a5a3-682e45d765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0142C4-0C88-4443-A9CF-D491BA43E6C2}">
  <ds:schemaRefs>
    <ds:schemaRef ds:uri="http://schemas.openxmlformats.org/officeDocument/2006/bibliography"/>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97</Pages>
  <Words>31964</Words>
  <Characters>196630</Characters>
  <Application>Microsoft Office Word</Application>
  <DocSecurity>4</DocSecurity>
  <Lines>3265</Lines>
  <Paragraphs>1133</Paragraphs>
  <ScaleCrop>false</ScaleCrop>
  <HeadingPairs>
    <vt:vector size="2" baseType="variant">
      <vt:variant>
        <vt:lpstr>Title</vt:lpstr>
      </vt:variant>
      <vt:variant>
        <vt:i4>1</vt:i4>
      </vt:variant>
    </vt:vector>
  </HeadingPairs>
  <TitlesOfParts>
    <vt:vector size="1" baseType="lpstr">
      <vt:lpstr>National Health and Climate Strategy – Final Thematic Stakeholder Engagement Report</vt:lpstr>
    </vt:vector>
  </TitlesOfParts>
  <Company/>
  <LinksUpToDate>false</LinksUpToDate>
  <CharactersWithSpaces>228758</CharactersWithSpaces>
  <SharedDoc>false</SharedDoc>
  <HLinks>
    <vt:vector size="204" baseType="variant">
      <vt:variant>
        <vt:i4>1310785</vt:i4>
      </vt:variant>
      <vt:variant>
        <vt:i4>210</vt:i4>
      </vt:variant>
      <vt:variant>
        <vt:i4>0</vt:i4>
      </vt:variant>
      <vt:variant>
        <vt:i4>5</vt:i4>
      </vt:variant>
      <vt:variant>
        <vt:lpwstr>https://www.caha.org.au/framework</vt:lpwstr>
      </vt:variant>
      <vt:variant>
        <vt:lpwstr/>
      </vt:variant>
      <vt:variant>
        <vt:i4>2031671</vt:i4>
      </vt:variant>
      <vt:variant>
        <vt:i4>194</vt:i4>
      </vt:variant>
      <vt:variant>
        <vt:i4>0</vt:i4>
      </vt:variant>
      <vt:variant>
        <vt:i4>5</vt:i4>
      </vt:variant>
      <vt:variant>
        <vt:lpwstr/>
      </vt:variant>
      <vt:variant>
        <vt:lpwstr>_Toc147228366</vt:lpwstr>
      </vt:variant>
      <vt:variant>
        <vt:i4>2031671</vt:i4>
      </vt:variant>
      <vt:variant>
        <vt:i4>188</vt:i4>
      </vt:variant>
      <vt:variant>
        <vt:i4>0</vt:i4>
      </vt:variant>
      <vt:variant>
        <vt:i4>5</vt:i4>
      </vt:variant>
      <vt:variant>
        <vt:lpwstr/>
      </vt:variant>
      <vt:variant>
        <vt:lpwstr>_Toc147228365</vt:lpwstr>
      </vt:variant>
      <vt:variant>
        <vt:i4>2031671</vt:i4>
      </vt:variant>
      <vt:variant>
        <vt:i4>182</vt:i4>
      </vt:variant>
      <vt:variant>
        <vt:i4>0</vt:i4>
      </vt:variant>
      <vt:variant>
        <vt:i4>5</vt:i4>
      </vt:variant>
      <vt:variant>
        <vt:lpwstr/>
      </vt:variant>
      <vt:variant>
        <vt:lpwstr>_Toc147228364</vt:lpwstr>
      </vt:variant>
      <vt:variant>
        <vt:i4>2031671</vt:i4>
      </vt:variant>
      <vt:variant>
        <vt:i4>176</vt:i4>
      </vt:variant>
      <vt:variant>
        <vt:i4>0</vt:i4>
      </vt:variant>
      <vt:variant>
        <vt:i4>5</vt:i4>
      </vt:variant>
      <vt:variant>
        <vt:lpwstr/>
      </vt:variant>
      <vt:variant>
        <vt:lpwstr>_Toc147228363</vt:lpwstr>
      </vt:variant>
      <vt:variant>
        <vt:i4>2031671</vt:i4>
      </vt:variant>
      <vt:variant>
        <vt:i4>170</vt:i4>
      </vt:variant>
      <vt:variant>
        <vt:i4>0</vt:i4>
      </vt:variant>
      <vt:variant>
        <vt:i4>5</vt:i4>
      </vt:variant>
      <vt:variant>
        <vt:lpwstr/>
      </vt:variant>
      <vt:variant>
        <vt:lpwstr>_Toc147228362</vt:lpwstr>
      </vt:variant>
      <vt:variant>
        <vt:i4>2031671</vt:i4>
      </vt:variant>
      <vt:variant>
        <vt:i4>164</vt:i4>
      </vt:variant>
      <vt:variant>
        <vt:i4>0</vt:i4>
      </vt:variant>
      <vt:variant>
        <vt:i4>5</vt:i4>
      </vt:variant>
      <vt:variant>
        <vt:lpwstr/>
      </vt:variant>
      <vt:variant>
        <vt:lpwstr>_Toc147228361</vt:lpwstr>
      </vt:variant>
      <vt:variant>
        <vt:i4>2031671</vt:i4>
      </vt:variant>
      <vt:variant>
        <vt:i4>158</vt:i4>
      </vt:variant>
      <vt:variant>
        <vt:i4>0</vt:i4>
      </vt:variant>
      <vt:variant>
        <vt:i4>5</vt:i4>
      </vt:variant>
      <vt:variant>
        <vt:lpwstr/>
      </vt:variant>
      <vt:variant>
        <vt:lpwstr>_Toc147228360</vt:lpwstr>
      </vt:variant>
      <vt:variant>
        <vt:i4>1835063</vt:i4>
      </vt:variant>
      <vt:variant>
        <vt:i4>152</vt:i4>
      </vt:variant>
      <vt:variant>
        <vt:i4>0</vt:i4>
      </vt:variant>
      <vt:variant>
        <vt:i4>5</vt:i4>
      </vt:variant>
      <vt:variant>
        <vt:lpwstr/>
      </vt:variant>
      <vt:variant>
        <vt:lpwstr>_Toc147228359</vt:lpwstr>
      </vt:variant>
      <vt:variant>
        <vt:i4>1835063</vt:i4>
      </vt:variant>
      <vt:variant>
        <vt:i4>146</vt:i4>
      </vt:variant>
      <vt:variant>
        <vt:i4>0</vt:i4>
      </vt:variant>
      <vt:variant>
        <vt:i4>5</vt:i4>
      </vt:variant>
      <vt:variant>
        <vt:lpwstr/>
      </vt:variant>
      <vt:variant>
        <vt:lpwstr>_Toc147228358</vt:lpwstr>
      </vt:variant>
      <vt:variant>
        <vt:i4>1835063</vt:i4>
      </vt:variant>
      <vt:variant>
        <vt:i4>140</vt:i4>
      </vt:variant>
      <vt:variant>
        <vt:i4>0</vt:i4>
      </vt:variant>
      <vt:variant>
        <vt:i4>5</vt:i4>
      </vt:variant>
      <vt:variant>
        <vt:lpwstr/>
      </vt:variant>
      <vt:variant>
        <vt:lpwstr>_Toc147228357</vt:lpwstr>
      </vt:variant>
      <vt:variant>
        <vt:i4>1835063</vt:i4>
      </vt:variant>
      <vt:variant>
        <vt:i4>134</vt:i4>
      </vt:variant>
      <vt:variant>
        <vt:i4>0</vt:i4>
      </vt:variant>
      <vt:variant>
        <vt:i4>5</vt:i4>
      </vt:variant>
      <vt:variant>
        <vt:lpwstr/>
      </vt:variant>
      <vt:variant>
        <vt:lpwstr>_Toc147228356</vt:lpwstr>
      </vt:variant>
      <vt:variant>
        <vt:i4>1835063</vt:i4>
      </vt:variant>
      <vt:variant>
        <vt:i4>128</vt:i4>
      </vt:variant>
      <vt:variant>
        <vt:i4>0</vt:i4>
      </vt:variant>
      <vt:variant>
        <vt:i4>5</vt:i4>
      </vt:variant>
      <vt:variant>
        <vt:lpwstr/>
      </vt:variant>
      <vt:variant>
        <vt:lpwstr>_Toc147228355</vt:lpwstr>
      </vt:variant>
      <vt:variant>
        <vt:i4>1835063</vt:i4>
      </vt:variant>
      <vt:variant>
        <vt:i4>122</vt:i4>
      </vt:variant>
      <vt:variant>
        <vt:i4>0</vt:i4>
      </vt:variant>
      <vt:variant>
        <vt:i4>5</vt:i4>
      </vt:variant>
      <vt:variant>
        <vt:lpwstr/>
      </vt:variant>
      <vt:variant>
        <vt:lpwstr>_Toc147228354</vt:lpwstr>
      </vt:variant>
      <vt:variant>
        <vt:i4>1835063</vt:i4>
      </vt:variant>
      <vt:variant>
        <vt:i4>116</vt:i4>
      </vt:variant>
      <vt:variant>
        <vt:i4>0</vt:i4>
      </vt:variant>
      <vt:variant>
        <vt:i4>5</vt:i4>
      </vt:variant>
      <vt:variant>
        <vt:lpwstr/>
      </vt:variant>
      <vt:variant>
        <vt:lpwstr>_Toc147228353</vt:lpwstr>
      </vt:variant>
      <vt:variant>
        <vt:i4>1835063</vt:i4>
      </vt:variant>
      <vt:variant>
        <vt:i4>110</vt:i4>
      </vt:variant>
      <vt:variant>
        <vt:i4>0</vt:i4>
      </vt:variant>
      <vt:variant>
        <vt:i4>5</vt:i4>
      </vt:variant>
      <vt:variant>
        <vt:lpwstr/>
      </vt:variant>
      <vt:variant>
        <vt:lpwstr>_Toc147228352</vt:lpwstr>
      </vt:variant>
      <vt:variant>
        <vt:i4>1835063</vt:i4>
      </vt:variant>
      <vt:variant>
        <vt:i4>104</vt:i4>
      </vt:variant>
      <vt:variant>
        <vt:i4>0</vt:i4>
      </vt:variant>
      <vt:variant>
        <vt:i4>5</vt:i4>
      </vt:variant>
      <vt:variant>
        <vt:lpwstr/>
      </vt:variant>
      <vt:variant>
        <vt:lpwstr>_Toc147228351</vt:lpwstr>
      </vt:variant>
      <vt:variant>
        <vt:i4>1835063</vt:i4>
      </vt:variant>
      <vt:variant>
        <vt:i4>98</vt:i4>
      </vt:variant>
      <vt:variant>
        <vt:i4>0</vt:i4>
      </vt:variant>
      <vt:variant>
        <vt:i4>5</vt:i4>
      </vt:variant>
      <vt:variant>
        <vt:lpwstr/>
      </vt:variant>
      <vt:variant>
        <vt:lpwstr>_Toc147228350</vt:lpwstr>
      </vt:variant>
      <vt:variant>
        <vt:i4>1900599</vt:i4>
      </vt:variant>
      <vt:variant>
        <vt:i4>92</vt:i4>
      </vt:variant>
      <vt:variant>
        <vt:i4>0</vt:i4>
      </vt:variant>
      <vt:variant>
        <vt:i4>5</vt:i4>
      </vt:variant>
      <vt:variant>
        <vt:lpwstr/>
      </vt:variant>
      <vt:variant>
        <vt:lpwstr>_Toc147228349</vt:lpwstr>
      </vt:variant>
      <vt:variant>
        <vt:i4>1900599</vt:i4>
      </vt:variant>
      <vt:variant>
        <vt:i4>86</vt:i4>
      </vt:variant>
      <vt:variant>
        <vt:i4>0</vt:i4>
      </vt:variant>
      <vt:variant>
        <vt:i4>5</vt:i4>
      </vt:variant>
      <vt:variant>
        <vt:lpwstr/>
      </vt:variant>
      <vt:variant>
        <vt:lpwstr>_Toc147228348</vt:lpwstr>
      </vt:variant>
      <vt:variant>
        <vt:i4>1900599</vt:i4>
      </vt:variant>
      <vt:variant>
        <vt:i4>80</vt:i4>
      </vt:variant>
      <vt:variant>
        <vt:i4>0</vt:i4>
      </vt:variant>
      <vt:variant>
        <vt:i4>5</vt:i4>
      </vt:variant>
      <vt:variant>
        <vt:lpwstr/>
      </vt:variant>
      <vt:variant>
        <vt:lpwstr>_Toc147228347</vt:lpwstr>
      </vt:variant>
      <vt:variant>
        <vt:i4>1900599</vt:i4>
      </vt:variant>
      <vt:variant>
        <vt:i4>74</vt:i4>
      </vt:variant>
      <vt:variant>
        <vt:i4>0</vt:i4>
      </vt:variant>
      <vt:variant>
        <vt:i4>5</vt:i4>
      </vt:variant>
      <vt:variant>
        <vt:lpwstr/>
      </vt:variant>
      <vt:variant>
        <vt:lpwstr>_Toc147228346</vt:lpwstr>
      </vt:variant>
      <vt:variant>
        <vt:i4>1900599</vt:i4>
      </vt:variant>
      <vt:variant>
        <vt:i4>68</vt:i4>
      </vt:variant>
      <vt:variant>
        <vt:i4>0</vt:i4>
      </vt:variant>
      <vt:variant>
        <vt:i4>5</vt:i4>
      </vt:variant>
      <vt:variant>
        <vt:lpwstr/>
      </vt:variant>
      <vt:variant>
        <vt:lpwstr>_Toc147228345</vt:lpwstr>
      </vt:variant>
      <vt:variant>
        <vt:i4>1900599</vt:i4>
      </vt:variant>
      <vt:variant>
        <vt:i4>62</vt:i4>
      </vt:variant>
      <vt:variant>
        <vt:i4>0</vt:i4>
      </vt:variant>
      <vt:variant>
        <vt:i4>5</vt:i4>
      </vt:variant>
      <vt:variant>
        <vt:lpwstr/>
      </vt:variant>
      <vt:variant>
        <vt:lpwstr>_Toc147228344</vt:lpwstr>
      </vt:variant>
      <vt:variant>
        <vt:i4>1900599</vt:i4>
      </vt:variant>
      <vt:variant>
        <vt:i4>56</vt:i4>
      </vt:variant>
      <vt:variant>
        <vt:i4>0</vt:i4>
      </vt:variant>
      <vt:variant>
        <vt:i4>5</vt:i4>
      </vt:variant>
      <vt:variant>
        <vt:lpwstr/>
      </vt:variant>
      <vt:variant>
        <vt:lpwstr>_Toc147228343</vt:lpwstr>
      </vt:variant>
      <vt:variant>
        <vt:i4>1900599</vt:i4>
      </vt:variant>
      <vt:variant>
        <vt:i4>50</vt:i4>
      </vt:variant>
      <vt:variant>
        <vt:i4>0</vt:i4>
      </vt:variant>
      <vt:variant>
        <vt:i4>5</vt:i4>
      </vt:variant>
      <vt:variant>
        <vt:lpwstr/>
      </vt:variant>
      <vt:variant>
        <vt:lpwstr>_Toc147228342</vt:lpwstr>
      </vt:variant>
      <vt:variant>
        <vt:i4>1900599</vt:i4>
      </vt:variant>
      <vt:variant>
        <vt:i4>44</vt:i4>
      </vt:variant>
      <vt:variant>
        <vt:i4>0</vt:i4>
      </vt:variant>
      <vt:variant>
        <vt:i4>5</vt:i4>
      </vt:variant>
      <vt:variant>
        <vt:lpwstr/>
      </vt:variant>
      <vt:variant>
        <vt:lpwstr>_Toc147228341</vt:lpwstr>
      </vt:variant>
      <vt:variant>
        <vt:i4>1900599</vt:i4>
      </vt:variant>
      <vt:variant>
        <vt:i4>38</vt:i4>
      </vt:variant>
      <vt:variant>
        <vt:i4>0</vt:i4>
      </vt:variant>
      <vt:variant>
        <vt:i4>5</vt:i4>
      </vt:variant>
      <vt:variant>
        <vt:lpwstr/>
      </vt:variant>
      <vt:variant>
        <vt:lpwstr>_Toc147228340</vt:lpwstr>
      </vt:variant>
      <vt:variant>
        <vt:i4>1703991</vt:i4>
      </vt:variant>
      <vt:variant>
        <vt:i4>32</vt:i4>
      </vt:variant>
      <vt:variant>
        <vt:i4>0</vt:i4>
      </vt:variant>
      <vt:variant>
        <vt:i4>5</vt:i4>
      </vt:variant>
      <vt:variant>
        <vt:lpwstr/>
      </vt:variant>
      <vt:variant>
        <vt:lpwstr>_Toc147228339</vt:lpwstr>
      </vt:variant>
      <vt:variant>
        <vt:i4>1703991</vt:i4>
      </vt:variant>
      <vt:variant>
        <vt:i4>26</vt:i4>
      </vt:variant>
      <vt:variant>
        <vt:i4>0</vt:i4>
      </vt:variant>
      <vt:variant>
        <vt:i4>5</vt:i4>
      </vt:variant>
      <vt:variant>
        <vt:lpwstr/>
      </vt:variant>
      <vt:variant>
        <vt:lpwstr>_Toc147228338</vt:lpwstr>
      </vt:variant>
      <vt:variant>
        <vt:i4>1703991</vt:i4>
      </vt:variant>
      <vt:variant>
        <vt:i4>20</vt:i4>
      </vt:variant>
      <vt:variant>
        <vt:i4>0</vt:i4>
      </vt:variant>
      <vt:variant>
        <vt:i4>5</vt:i4>
      </vt:variant>
      <vt:variant>
        <vt:lpwstr/>
      </vt:variant>
      <vt:variant>
        <vt:lpwstr>_Toc147228337</vt:lpwstr>
      </vt:variant>
      <vt:variant>
        <vt:i4>1703991</vt:i4>
      </vt:variant>
      <vt:variant>
        <vt:i4>14</vt:i4>
      </vt:variant>
      <vt:variant>
        <vt:i4>0</vt:i4>
      </vt:variant>
      <vt:variant>
        <vt:i4>5</vt:i4>
      </vt:variant>
      <vt:variant>
        <vt:lpwstr/>
      </vt:variant>
      <vt:variant>
        <vt:lpwstr>_Toc147228336</vt:lpwstr>
      </vt:variant>
      <vt:variant>
        <vt:i4>1703991</vt:i4>
      </vt:variant>
      <vt:variant>
        <vt:i4>8</vt:i4>
      </vt:variant>
      <vt:variant>
        <vt:i4>0</vt:i4>
      </vt:variant>
      <vt:variant>
        <vt:i4>5</vt:i4>
      </vt:variant>
      <vt:variant>
        <vt:lpwstr/>
      </vt:variant>
      <vt:variant>
        <vt:lpwstr>_Toc147228335</vt:lpwstr>
      </vt:variant>
      <vt:variant>
        <vt:i4>1703991</vt:i4>
      </vt:variant>
      <vt:variant>
        <vt:i4>2</vt:i4>
      </vt:variant>
      <vt:variant>
        <vt:i4>0</vt:i4>
      </vt:variant>
      <vt:variant>
        <vt:i4>5</vt:i4>
      </vt:variant>
      <vt:variant>
        <vt:lpwstr/>
      </vt:variant>
      <vt:variant>
        <vt:lpwstr>_Toc147228334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Health and Climate Strategy – Final Thematic Stakeholder Engagement Report</dc:title>
  <dc:subject>National health and climate strategy</dc:subject>
  <dc:creator>Australian Government Department of Health and Aged Care</dc:creator>
  <cp:keywords>Environmental health</cp:keywords>
  <cp:revision>2</cp:revision>
  <cp:lastPrinted>2023-12-04T03:45:00Z</cp:lastPrinted>
  <dcterms:created xsi:type="dcterms:W3CDTF">2023-12-04T05:59:00Z</dcterms:created>
  <dcterms:modified xsi:type="dcterms:W3CDTF">2023-12-04T05:59:00Z</dcterms:modified>
</cp:coreProperties>
</file>