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vertAnchor="text" w:horzAnchor="margin" w:tblpXSpec="center" w:tblpY="846"/>
        <w:tblW w:w="10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1070"/>
        <w:gridCol w:w="9654"/>
      </w:tblGrid>
      <w:tr w:rsidR="004D573A" w:rsidRPr="009A078E" w14:paraId="37E89F91" w14:textId="77777777" w:rsidTr="083F86CA">
        <w:trPr>
          <w:trHeight w:val="1402"/>
        </w:trPr>
        <w:tc>
          <w:tcPr>
            <w:tcW w:w="10724" w:type="dxa"/>
            <w:gridSpan w:val="2"/>
          </w:tcPr>
          <w:p w14:paraId="4CEB1D7B" w14:textId="2E15B61D" w:rsidR="004D573A" w:rsidRDefault="0044777B" w:rsidP="00462E88">
            <w:pPr>
              <w:spacing w:line="216" w:lineRule="auto"/>
              <w:ind w:firstLine="57"/>
              <w:rPr>
                <w:rFonts w:ascii="Aptos" w:eastAsia="+mn-ea" w:hAnsi="Aptos" w:cs="+mn-cs"/>
                <w:b/>
                <w:bCs/>
                <w:color w:val="00DCA1"/>
                <w:kern w:val="24"/>
                <w:sz w:val="72"/>
                <w:szCs w:val="62"/>
              </w:rPr>
            </w:pPr>
            <w:r w:rsidRPr="009A078E">
              <w:rPr>
                <w:rFonts w:ascii="Aptos" w:eastAsia="+mn-ea" w:hAnsi="Aptos" w:cs="+mn-cs"/>
                <w:b/>
                <w:bCs/>
                <w:noProof/>
                <w:color w:val="00DCA1"/>
                <w:kern w:val="24"/>
                <w:sz w:val="60"/>
                <w:szCs w:val="60"/>
              </w:rPr>
              <w:drawing>
                <wp:anchor distT="0" distB="0" distL="114300" distR="114300" simplePos="0" relativeHeight="251658244" behindDoc="0" locked="0" layoutInCell="1" allowOverlap="1" wp14:anchorId="3D441E80" wp14:editId="737DE807">
                  <wp:simplePos x="0" y="0"/>
                  <wp:positionH relativeFrom="column">
                    <wp:posOffset>4210395</wp:posOffset>
                  </wp:positionH>
                  <wp:positionV relativeFrom="paragraph">
                    <wp:posOffset>-856446</wp:posOffset>
                  </wp:positionV>
                  <wp:extent cx="2718169" cy="735677"/>
                  <wp:effectExtent l="0" t="0" r="6350" b="7620"/>
                  <wp:wrapNone/>
                  <wp:docPr id="29" name="Picture 28" descr="Australian Government Department of Health, Disability and Ageing and Interim Australian Centre for Disease Control logo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180969C-BF5B-AA0A-CD46-B36AC302945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8" descr="Australian Government Department of Health, Disability and Ageing and Interim Australian Centre for Disease Control logo">
                            <a:extLst>
                              <a:ext uri="{FF2B5EF4-FFF2-40B4-BE49-F238E27FC236}">
                                <a16:creationId xmlns:a16="http://schemas.microsoft.com/office/drawing/2014/main" id="{0180969C-BF5B-AA0A-CD46-B36AC302945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718169" cy="735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D573A" w:rsidRPr="009A078E">
              <w:rPr>
                <w:rFonts w:ascii="Aptos" w:eastAsia="+mn-ea" w:hAnsi="Aptos" w:cs="+mn-cs"/>
                <w:b/>
                <w:color w:val="033636"/>
                <w:kern w:val="24"/>
                <w:sz w:val="36"/>
                <w:szCs w:val="36"/>
              </w:rPr>
              <w:t>Interim Australian Centre for Disease Control</w:t>
            </w:r>
          </w:p>
          <w:p w14:paraId="46C9C94B" w14:textId="41D7A2A1" w:rsidR="00655DEE" w:rsidRPr="00462E88" w:rsidRDefault="004D573A" w:rsidP="00462E88">
            <w:pPr>
              <w:spacing w:line="216" w:lineRule="auto"/>
              <w:ind w:firstLine="57"/>
              <w:rPr>
                <w:rFonts w:ascii="Aptos" w:eastAsia="+mn-ea" w:hAnsi="Aptos" w:cs="+mn-cs"/>
                <w:b/>
                <w:bCs/>
                <w:color w:val="00DCA1"/>
                <w:kern w:val="24"/>
                <w:sz w:val="96"/>
                <w:szCs w:val="58"/>
              </w:rPr>
            </w:pPr>
            <w:r w:rsidRPr="00462E88">
              <w:rPr>
                <w:rFonts w:ascii="Aptos" w:eastAsia="+mn-ea" w:hAnsi="Aptos" w:cs="+mn-cs"/>
                <w:b/>
                <w:bCs/>
                <w:color w:val="00DCA1"/>
                <w:kern w:val="24"/>
                <w:sz w:val="96"/>
                <w:szCs w:val="58"/>
              </w:rPr>
              <w:t xml:space="preserve">Our </w:t>
            </w:r>
            <w:r w:rsidR="003B5F6F">
              <w:rPr>
                <w:rFonts w:ascii="Aptos" w:eastAsia="+mn-ea" w:hAnsi="Aptos" w:cs="+mn-cs"/>
                <w:b/>
                <w:bCs/>
                <w:color w:val="00DCA1"/>
                <w:kern w:val="24"/>
                <w:sz w:val="96"/>
                <w:szCs w:val="58"/>
              </w:rPr>
              <w:t>a</w:t>
            </w:r>
            <w:r w:rsidRPr="00462E88">
              <w:rPr>
                <w:rFonts w:ascii="Aptos" w:eastAsia="+mn-ea" w:hAnsi="Aptos" w:cs="+mn-cs"/>
                <w:b/>
                <w:bCs/>
                <w:color w:val="00DCA1"/>
                <w:kern w:val="24"/>
                <w:sz w:val="96"/>
                <w:szCs w:val="58"/>
              </w:rPr>
              <w:t>chievements</w:t>
            </w:r>
          </w:p>
          <w:p w14:paraId="72D6DCFC" w14:textId="1A5BF7BA" w:rsidR="004D573A" w:rsidRPr="00462E88" w:rsidRDefault="00EC7DE3" w:rsidP="00462E88">
            <w:pPr>
              <w:spacing w:line="216" w:lineRule="auto"/>
              <w:ind w:firstLine="57"/>
              <w:rPr>
                <w:rFonts w:ascii="Aptos" w:eastAsia="+mn-ea" w:hAnsi="Aptos" w:cs="+mn-cs"/>
                <w:b/>
                <w:bCs/>
                <w:color w:val="00DCA1"/>
                <w:kern w:val="24"/>
                <w:sz w:val="64"/>
                <w:szCs w:val="64"/>
              </w:rPr>
            </w:pPr>
            <w:r w:rsidRPr="00462E88">
              <w:rPr>
                <w:rFonts w:ascii="Aptos" w:eastAsia="+mn-ea" w:hAnsi="Aptos" w:cs="+mn-cs"/>
                <w:b/>
                <w:bCs/>
                <w:color w:val="00DCA1"/>
                <w:kern w:val="24"/>
                <w:sz w:val="64"/>
                <w:szCs w:val="64"/>
              </w:rPr>
              <w:t>Jan</w:t>
            </w:r>
            <w:r w:rsidR="00D62154" w:rsidRPr="00462E88">
              <w:rPr>
                <w:rFonts w:ascii="Aptos" w:eastAsia="+mn-ea" w:hAnsi="Aptos" w:cs="+mn-cs"/>
                <w:b/>
                <w:bCs/>
                <w:color w:val="00DCA1"/>
                <w:kern w:val="24"/>
                <w:sz w:val="64"/>
                <w:szCs w:val="64"/>
              </w:rPr>
              <w:t>uary</w:t>
            </w:r>
            <w:r w:rsidR="00655DEE" w:rsidRPr="00462E88">
              <w:rPr>
                <w:rFonts w:ascii="Aptos" w:eastAsia="+mn-ea" w:hAnsi="Aptos" w:cs="+mn-cs"/>
                <w:b/>
                <w:bCs/>
                <w:color w:val="00DCA1"/>
                <w:kern w:val="24"/>
                <w:sz w:val="64"/>
                <w:szCs w:val="64"/>
              </w:rPr>
              <w:t xml:space="preserve"> </w:t>
            </w:r>
            <w:r w:rsidR="003B5F6F">
              <w:rPr>
                <w:rFonts w:ascii="Aptos" w:eastAsia="+mn-ea" w:hAnsi="Aptos" w:cs="+mn-cs"/>
                <w:b/>
                <w:bCs/>
                <w:color w:val="00DCA1"/>
                <w:kern w:val="24"/>
                <w:sz w:val="64"/>
                <w:szCs w:val="64"/>
              </w:rPr>
              <w:t>to</w:t>
            </w:r>
            <w:r w:rsidR="00655DEE" w:rsidRPr="00462E88">
              <w:rPr>
                <w:rFonts w:ascii="Aptos" w:eastAsia="+mn-ea" w:hAnsi="Aptos" w:cs="+mn-cs"/>
                <w:b/>
                <w:bCs/>
                <w:color w:val="00DCA1"/>
                <w:kern w:val="24"/>
                <w:sz w:val="64"/>
                <w:szCs w:val="64"/>
              </w:rPr>
              <w:t xml:space="preserve"> </w:t>
            </w:r>
            <w:r w:rsidR="004D573A" w:rsidRPr="00462E88">
              <w:rPr>
                <w:rFonts w:ascii="Aptos" w:eastAsia="+mn-ea" w:hAnsi="Aptos" w:cs="+mn-cs"/>
                <w:b/>
                <w:bCs/>
                <w:color w:val="00DCA1"/>
                <w:kern w:val="24"/>
                <w:sz w:val="64"/>
                <w:szCs w:val="64"/>
              </w:rPr>
              <w:t>Sep</w:t>
            </w:r>
            <w:r w:rsidR="00D62154" w:rsidRPr="00462E88">
              <w:rPr>
                <w:rFonts w:ascii="Aptos" w:eastAsia="+mn-ea" w:hAnsi="Aptos" w:cs="+mn-cs"/>
                <w:b/>
                <w:bCs/>
                <w:color w:val="00DCA1"/>
                <w:kern w:val="24"/>
                <w:sz w:val="64"/>
                <w:szCs w:val="64"/>
              </w:rPr>
              <w:t>tember</w:t>
            </w:r>
            <w:r w:rsidR="00083D6D" w:rsidRPr="00462E88">
              <w:rPr>
                <w:rFonts w:ascii="Aptos" w:eastAsia="+mn-ea" w:hAnsi="Aptos" w:cs="+mn-cs"/>
                <w:b/>
                <w:bCs/>
                <w:color w:val="00DCA1"/>
                <w:kern w:val="24"/>
                <w:sz w:val="64"/>
                <w:szCs w:val="64"/>
              </w:rPr>
              <w:t xml:space="preserve"> </w:t>
            </w:r>
            <w:r w:rsidR="004D573A" w:rsidRPr="00462E88">
              <w:rPr>
                <w:rFonts w:ascii="Aptos" w:eastAsia="+mn-ea" w:hAnsi="Aptos" w:cs="+mn-cs"/>
                <w:b/>
                <w:bCs/>
                <w:color w:val="00DCA1"/>
                <w:kern w:val="24"/>
                <w:sz w:val="64"/>
                <w:szCs w:val="64"/>
              </w:rPr>
              <w:t>2025</w:t>
            </w:r>
          </w:p>
        </w:tc>
      </w:tr>
      <w:tr w:rsidR="0044777B" w:rsidRPr="00264BB6" w14:paraId="6E70CAC6" w14:textId="77777777" w:rsidTr="083F86CA">
        <w:trPr>
          <w:trHeight w:val="799"/>
        </w:trPr>
        <w:tc>
          <w:tcPr>
            <w:tcW w:w="1070" w:type="dxa"/>
          </w:tcPr>
          <w:p w14:paraId="652440A3" w14:textId="73B3D0DB" w:rsidR="0044777B" w:rsidRDefault="00462E88" w:rsidP="0044777B">
            <w:pPr>
              <w:rPr>
                <w:rFonts w:ascii="Times New Roman" w:eastAsia="Times New Roman" w:hAnsi="Times New Roman" w:cs="Times New Roman"/>
                <w:kern w:val="0"/>
                <w:lang w:eastAsia="en-A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eastAsia="en-AU"/>
              </w:rPr>
              <w:drawing>
                <wp:anchor distT="0" distB="0" distL="114300" distR="114300" simplePos="0" relativeHeight="251658253" behindDoc="0" locked="0" layoutInCell="1" allowOverlap="1" wp14:anchorId="3AD08794" wp14:editId="1DEF9185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3810</wp:posOffset>
                  </wp:positionV>
                  <wp:extent cx="540000" cy="540000"/>
                  <wp:effectExtent l="0" t="0" r="0" b="0"/>
                  <wp:wrapNone/>
                  <wp:docPr id="580701425" name="Graphic 17" descr="Gavel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BAFBC7-7A74-0609-6882-C0543ECD693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445059" name="Graphic 17" descr="Gavel with solid fill">
                            <a:extLst>
                              <a:ext uri="{FF2B5EF4-FFF2-40B4-BE49-F238E27FC236}">
                                <a16:creationId xmlns:a16="http://schemas.microsoft.com/office/drawing/2014/main" id="{63BAFBC7-7A74-0609-6882-C0543ECD693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19D407" w14:textId="7058083E" w:rsidR="0044777B" w:rsidRDefault="0044777B" w:rsidP="0044777B">
            <w:pPr>
              <w:rPr>
                <w:rFonts w:ascii="Times New Roman" w:eastAsia="Times New Roman" w:hAnsi="Times New Roman" w:cs="Times New Roman"/>
                <w:noProof/>
                <w:kern w:val="0"/>
                <w:lang w:eastAsia="en-AU"/>
              </w:rPr>
            </w:pPr>
          </w:p>
        </w:tc>
        <w:tc>
          <w:tcPr>
            <w:tcW w:w="9653" w:type="dxa"/>
            <w:vAlign w:val="center"/>
          </w:tcPr>
          <w:p w14:paraId="2FE7E60A" w14:textId="78704BBF" w:rsidR="0044777B" w:rsidRPr="00264BB6" w:rsidRDefault="00563586" w:rsidP="00462E88">
            <w:pPr>
              <w:rPr>
                <w:rFonts w:ascii="Aptos" w:eastAsia="Times New Roman" w:hAnsi="Aptos" w:cs="Arial"/>
                <w:b/>
                <w:bCs/>
                <w:kern w:val="24"/>
                <w:sz w:val="28"/>
                <w:szCs w:val="28"/>
                <w:lang w:eastAsia="en-AU"/>
                <w14:ligatures w14:val="none"/>
              </w:rPr>
            </w:pPr>
            <w:r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br/>
            </w:r>
            <w:r w:rsidR="0044777B"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>Introduced</w:t>
            </w:r>
            <w:r w:rsidR="0044777B" w:rsidRPr="00264BB6">
              <w:rPr>
                <w:rFonts w:ascii="Aptos" w:eastAsia="Times New Roman" w:hAnsi="Aptos" w:cs="Arial"/>
                <w:b/>
                <w:bCs/>
                <w:kern w:val="24"/>
                <w:sz w:val="28"/>
                <w:szCs w:val="28"/>
                <w:lang w:eastAsia="en-AU"/>
                <w14:ligatures w14:val="none"/>
              </w:rPr>
              <w:t xml:space="preserve"> </w:t>
            </w:r>
            <w:hyperlink r:id="rId14" w:history="1">
              <w:r w:rsidR="0044777B" w:rsidRPr="00264BB6">
                <w:rPr>
                  <w:rStyle w:val="Hyperlink"/>
                  <w:rFonts w:ascii="Aptos" w:eastAsia="Times New Roman" w:hAnsi="Aptos" w:cs="Arial"/>
                  <w:b/>
                  <w:bCs/>
                  <w:color w:val="auto"/>
                  <w:kern w:val="24"/>
                  <w:sz w:val="28"/>
                  <w:szCs w:val="28"/>
                  <w:lang w:eastAsia="en-AU"/>
                  <w14:ligatures w14:val="none"/>
                </w:rPr>
                <w:t>legislation into Parliament</w:t>
              </w:r>
            </w:hyperlink>
            <w:r w:rsidR="0044777B" w:rsidRPr="00264BB6">
              <w:rPr>
                <w:rFonts w:ascii="Aptos" w:eastAsia="Times New Roman" w:hAnsi="Aptos" w:cs="Arial"/>
                <w:b/>
                <w:bCs/>
                <w:kern w:val="24"/>
                <w:sz w:val="28"/>
                <w:szCs w:val="28"/>
                <w:lang w:eastAsia="en-AU"/>
                <w14:ligatures w14:val="none"/>
              </w:rPr>
              <w:t xml:space="preserve"> </w:t>
            </w:r>
            <w:r w:rsidR="0044777B"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>to establish Australia’s CDC</w:t>
            </w:r>
          </w:p>
        </w:tc>
      </w:tr>
      <w:tr w:rsidR="0044777B" w:rsidRPr="00264BB6" w14:paraId="38CA2B40" w14:textId="77777777" w:rsidTr="083F86CA">
        <w:trPr>
          <w:trHeight w:val="799"/>
        </w:trPr>
        <w:tc>
          <w:tcPr>
            <w:tcW w:w="1070" w:type="dxa"/>
          </w:tcPr>
          <w:p w14:paraId="781FF028" w14:textId="7C412D07" w:rsidR="0044777B" w:rsidRDefault="00462E88" w:rsidP="0044777B">
            <w:pPr>
              <w:rPr>
                <w:rFonts w:ascii="Times New Roman" w:eastAsia="Times New Roman" w:hAnsi="Times New Roman" w:cs="Times New Roman"/>
                <w:noProof/>
                <w:kern w:val="0"/>
                <w:lang w:eastAsia="en-AU"/>
              </w:rPr>
            </w:pPr>
            <w:r>
              <w:rPr>
                <w:rFonts w:ascii="Aptos" w:eastAsia="+mn-ea" w:hAnsi="Aptos" w:cs="+mn-cs"/>
                <w:b/>
                <w:bCs/>
                <w:noProof/>
                <w:color w:val="033636"/>
                <w:kern w:val="24"/>
                <w:sz w:val="44"/>
                <w:szCs w:val="64"/>
              </w:rPr>
              <w:drawing>
                <wp:anchor distT="0" distB="0" distL="114300" distR="114300" simplePos="0" relativeHeight="251658254" behindDoc="0" locked="0" layoutInCell="1" allowOverlap="1" wp14:anchorId="720F16B5" wp14:editId="1121122C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31115</wp:posOffset>
                  </wp:positionV>
                  <wp:extent cx="539750" cy="539750"/>
                  <wp:effectExtent l="0" t="0" r="0" b="0"/>
                  <wp:wrapNone/>
                  <wp:docPr id="1749938078" name="Graphic 1" descr="Need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984734" name="Graphic 880984734" descr="Needle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53" w:type="dxa"/>
            <w:vAlign w:val="center"/>
          </w:tcPr>
          <w:p w14:paraId="7C4D33D3" w14:textId="53BDC11E" w:rsidR="0044777B" w:rsidRPr="00264BB6" w:rsidRDefault="0044777B" w:rsidP="00462E88">
            <w:pPr>
              <w:rPr>
                <w:rFonts w:ascii="Aptos" w:eastAsia="Times New Roman" w:hAnsi="Aptos" w:cs="Arial"/>
                <w:b/>
                <w:bCs/>
                <w:kern w:val="24"/>
                <w:sz w:val="28"/>
                <w:szCs w:val="28"/>
                <w:lang w:eastAsia="en-AU"/>
                <w14:ligatures w14:val="none"/>
              </w:rPr>
            </w:pPr>
            <w:r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 xml:space="preserve">Launched the </w:t>
            </w:r>
            <w:hyperlink r:id="rId17" w:history="1">
              <w:r w:rsidRPr="00264BB6">
                <w:rPr>
                  <w:rStyle w:val="Hyperlink"/>
                  <w:rFonts w:ascii="Aptos" w:eastAsia="Times New Roman" w:hAnsi="Aptos" w:cs="Arial"/>
                  <w:b/>
                  <w:bCs/>
                  <w:color w:val="auto"/>
                  <w:kern w:val="24"/>
                  <w:sz w:val="28"/>
                  <w:szCs w:val="28"/>
                  <w:lang w:eastAsia="en-AU"/>
                  <w14:ligatures w14:val="none"/>
                </w:rPr>
                <w:t>National Immunisation Strategy 2025</w:t>
              </w:r>
              <w:r w:rsidR="00DC29E0">
                <w:rPr>
                  <w:rStyle w:val="Hyperlink"/>
                  <w:rFonts w:ascii="Aptos" w:eastAsia="Times New Roman" w:hAnsi="Aptos" w:cs="Arial"/>
                  <w:b/>
                  <w:bCs/>
                  <w:color w:val="auto"/>
                  <w:kern w:val="24"/>
                  <w:sz w:val="28"/>
                  <w:szCs w:val="28"/>
                  <w:lang w:eastAsia="en-AU"/>
                  <w14:ligatures w14:val="none"/>
                </w:rPr>
                <w:t xml:space="preserve"> to 20</w:t>
              </w:r>
              <w:r w:rsidRPr="00264BB6">
                <w:rPr>
                  <w:rStyle w:val="Hyperlink"/>
                  <w:rFonts w:ascii="Aptos" w:eastAsia="Times New Roman" w:hAnsi="Aptos" w:cs="Arial"/>
                  <w:b/>
                  <w:bCs/>
                  <w:color w:val="auto"/>
                  <w:kern w:val="24"/>
                  <w:sz w:val="28"/>
                  <w:szCs w:val="28"/>
                  <w:lang w:eastAsia="en-AU"/>
                  <w14:ligatures w14:val="none"/>
                </w:rPr>
                <w:t>30,</w:t>
              </w:r>
            </w:hyperlink>
            <w:r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 xml:space="preserve"> the third in Australia’s history, building on the country’s strong immunisation legacy  </w:t>
            </w:r>
          </w:p>
        </w:tc>
      </w:tr>
      <w:tr w:rsidR="00264BB6" w:rsidRPr="00264BB6" w14:paraId="483D89C1" w14:textId="77777777" w:rsidTr="083F86CA">
        <w:trPr>
          <w:trHeight w:val="799"/>
        </w:trPr>
        <w:tc>
          <w:tcPr>
            <w:tcW w:w="1070" w:type="dxa"/>
          </w:tcPr>
          <w:p w14:paraId="7B521A89" w14:textId="73F278A9" w:rsidR="00EC7DE3" w:rsidRDefault="00462E88" w:rsidP="00EC7DE3">
            <w:pPr>
              <w:rPr>
                <w:rFonts w:ascii="Times New Roman" w:eastAsia="Times New Roman" w:hAnsi="Times New Roman" w:cs="Times New Roman"/>
                <w:noProof/>
                <w:kern w:val="0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eastAsia="en-AU"/>
              </w:rPr>
              <w:drawing>
                <wp:anchor distT="0" distB="0" distL="114300" distR="114300" simplePos="0" relativeHeight="251658251" behindDoc="0" locked="0" layoutInCell="1" allowOverlap="1" wp14:anchorId="3D11C745" wp14:editId="4BBBF678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116346</wp:posOffset>
                  </wp:positionV>
                  <wp:extent cx="616942" cy="540000"/>
                  <wp:effectExtent l="0" t="0" r="0" b="0"/>
                  <wp:wrapNone/>
                  <wp:docPr id="1112445059" name="Graphic 17" descr="Lungs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BAFBC7-7A74-0609-6882-C0543ECD693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445059" name="Graphic 17" descr="Lungs with solid fill">
                            <a:extLst>
                              <a:ext uri="{FF2B5EF4-FFF2-40B4-BE49-F238E27FC236}">
                                <a16:creationId xmlns:a16="http://schemas.microsoft.com/office/drawing/2014/main" id="{63BAFBC7-7A74-0609-6882-C0543ECD693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942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53" w:type="dxa"/>
            <w:vAlign w:val="center"/>
          </w:tcPr>
          <w:p w14:paraId="17D101C4" w14:textId="59DD26E2" w:rsidR="00EC7DE3" w:rsidRPr="00264BB6" w:rsidRDefault="00EC7DE3" w:rsidP="00462E88">
            <w:pPr>
              <w:spacing w:before="120"/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</w:pPr>
            <w:r w:rsidRPr="00264BB6">
              <w:rPr>
                <w:rFonts w:ascii="Aptos" w:eastAsia="Times New Roman" w:hAnsi="Aptos" w:cs="Arial"/>
                <w:b/>
                <w:bCs/>
                <w:kern w:val="24"/>
                <w:sz w:val="28"/>
                <w:szCs w:val="28"/>
                <w:lang w:eastAsia="en-AU"/>
                <w14:ligatures w14:val="none"/>
              </w:rPr>
              <w:t xml:space="preserve">Published the </w:t>
            </w:r>
            <w:hyperlink r:id="rId20" w:history="1">
              <w:r w:rsidR="00DC29E0">
                <w:rPr>
                  <w:rFonts w:ascii="Aptos" w:eastAsia="Times New Roman" w:hAnsi="Aptos" w:cs="Arial"/>
                  <w:b/>
                  <w:bCs/>
                  <w:kern w:val="24"/>
                  <w:sz w:val="28"/>
                  <w:szCs w:val="28"/>
                  <w:u w:val="single"/>
                  <w:lang w:eastAsia="en-AU"/>
                  <w14:ligatures w14:val="none"/>
                </w:rPr>
                <w:t>f</w:t>
              </w:r>
              <w:r w:rsidRPr="00264BB6">
                <w:rPr>
                  <w:rFonts w:ascii="Aptos" w:eastAsia="Times New Roman" w:hAnsi="Aptos" w:cs="Arial"/>
                  <w:b/>
                  <w:bCs/>
                  <w:kern w:val="24"/>
                  <w:sz w:val="28"/>
                  <w:szCs w:val="28"/>
                  <w:u w:val="single"/>
                  <w:lang w:eastAsia="en-AU"/>
                  <w14:ligatures w14:val="none"/>
                </w:rPr>
                <w:t xml:space="preserve">irst Annual Australian Respiratory Surveillance Report </w:t>
              </w:r>
            </w:hyperlink>
            <w:r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>covering</w:t>
            </w:r>
            <w:r w:rsidRPr="00264BB6">
              <w:rPr>
                <w:rFonts w:ascii="Aptos" w:eastAsia="Times New Roman" w:hAnsi="Aptos" w:cs="Arial"/>
                <w:b/>
                <w:bCs/>
                <w:kern w:val="24"/>
                <w:sz w:val="28"/>
                <w:szCs w:val="28"/>
                <w:lang w:eastAsia="en-AU"/>
                <w14:ligatures w14:val="none"/>
              </w:rPr>
              <w:t xml:space="preserve"> </w:t>
            </w:r>
            <w:r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>the surveillance of COVID-19, respiratory syncytial virus, and other acute respiratory infections in Australia in 2024</w:t>
            </w:r>
          </w:p>
        </w:tc>
      </w:tr>
      <w:tr w:rsidR="00264BB6" w:rsidRPr="00264BB6" w14:paraId="6EC760A2" w14:textId="77777777" w:rsidTr="083F86CA">
        <w:trPr>
          <w:trHeight w:val="799"/>
        </w:trPr>
        <w:tc>
          <w:tcPr>
            <w:tcW w:w="1070" w:type="dxa"/>
          </w:tcPr>
          <w:p w14:paraId="7BDA8AE0" w14:textId="3009703C" w:rsidR="00772D99" w:rsidRDefault="00462E88" w:rsidP="00772D99">
            <w:pPr>
              <w:rPr>
                <w:rFonts w:ascii="Times New Roman" w:eastAsia="Times New Roman" w:hAnsi="Times New Roman" w:cs="Times New Roman"/>
                <w:noProof/>
                <w:kern w:val="0"/>
                <w:lang w:eastAsia="en-AU"/>
              </w:rPr>
            </w:pPr>
            <w:r>
              <w:rPr>
                <w:rFonts w:ascii="Arial" w:eastAsia="Times New Roman" w:hAnsi="Arial" w:cs="Arial"/>
                <w:noProof/>
                <w:kern w:val="0"/>
                <w:sz w:val="36"/>
                <w:szCs w:val="36"/>
                <w:lang w:eastAsia="en-AU"/>
              </w:rPr>
              <w:drawing>
                <wp:anchor distT="0" distB="0" distL="114300" distR="114300" simplePos="0" relativeHeight="251658246" behindDoc="0" locked="0" layoutInCell="1" allowOverlap="1" wp14:anchorId="35C3DFC9" wp14:editId="3D00B9E5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512939</wp:posOffset>
                  </wp:positionV>
                  <wp:extent cx="643255" cy="539750"/>
                  <wp:effectExtent l="0" t="0" r="0" b="0"/>
                  <wp:wrapNone/>
                  <wp:docPr id="397847586" name="Graphic 14" descr="Siren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6F207E-003E-F107-FF5E-E840A2E3742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847586" name="Graphic 14" descr="Siren with solid fill">
                            <a:extLst>
                              <a:ext uri="{FF2B5EF4-FFF2-40B4-BE49-F238E27FC236}">
                                <a16:creationId xmlns:a16="http://schemas.microsoft.com/office/drawing/2014/main" id="{246F207E-003E-F107-FF5E-E840A2E3742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255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2D99">
              <w:rPr>
                <w:rFonts w:ascii="Aptos" w:eastAsia="+mn-ea" w:hAnsi="Aptos" w:cs="+mn-cs"/>
                <w:noProof/>
                <w:color w:val="000000"/>
                <w:kern w:val="24"/>
                <w:sz w:val="26"/>
                <w:szCs w:val="26"/>
              </w:rPr>
              <w:drawing>
                <wp:anchor distT="0" distB="0" distL="114300" distR="114300" simplePos="0" relativeHeight="251658245" behindDoc="0" locked="0" layoutInCell="1" allowOverlap="1" wp14:anchorId="26EE7FF2" wp14:editId="03CD96CF">
                  <wp:simplePos x="0" y="0"/>
                  <wp:positionH relativeFrom="column">
                    <wp:posOffset>-78740</wp:posOffset>
                  </wp:positionH>
                  <wp:positionV relativeFrom="paragraph">
                    <wp:posOffset>6985</wp:posOffset>
                  </wp:positionV>
                  <wp:extent cx="681172" cy="540000"/>
                  <wp:effectExtent l="0" t="0" r="0" b="0"/>
                  <wp:wrapNone/>
                  <wp:docPr id="1264034351" name="Graphic 19" descr="Tornado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3E9792-3226-F7D7-2479-244E97E2FCD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942121" name="Graphic 19" descr="Tornado with solid fill">
                            <a:extLst>
                              <a:ext uri="{FF2B5EF4-FFF2-40B4-BE49-F238E27FC236}">
                                <a16:creationId xmlns:a16="http://schemas.microsoft.com/office/drawing/2014/main" id="{843E9792-3226-F7D7-2479-244E97E2FCD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172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53" w:type="dxa"/>
            <w:vAlign w:val="center"/>
          </w:tcPr>
          <w:p w14:paraId="0A0EA472" w14:textId="7826D9BC" w:rsidR="00772D99" w:rsidRPr="00264BB6" w:rsidRDefault="00772D99" w:rsidP="00462E88">
            <w:pPr>
              <w:spacing w:before="120"/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</w:pPr>
            <w:r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 xml:space="preserve">Supported the </w:t>
            </w:r>
            <w:r w:rsidRPr="00264BB6">
              <w:rPr>
                <w:rFonts w:ascii="Aptos" w:eastAsia="Times New Roman" w:hAnsi="Aptos" w:cs="Arial"/>
                <w:b/>
                <w:bCs/>
                <w:kern w:val="24"/>
                <w:sz w:val="28"/>
                <w:szCs w:val="28"/>
                <w:lang w:eastAsia="en-AU"/>
                <w14:ligatures w14:val="none"/>
              </w:rPr>
              <w:t>response and recovery for Ex-Tropical Cyclone Alfred</w:t>
            </w:r>
            <w:r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>, including through the activation of the National Incident Centre</w:t>
            </w:r>
          </w:p>
        </w:tc>
      </w:tr>
      <w:tr w:rsidR="00264BB6" w:rsidRPr="00264BB6" w14:paraId="2577D645" w14:textId="77777777" w:rsidTr="083F86CA">
        <w:trPr>
          <w:trHeight w:val="799"/>
        </w:trPr>
        <w:tc>
          <w:tcPr>
            <w:tcW w:w="1070" w:type="dxa"/>
          </w:tcPr>
          <w:p w14:paraId="71D32208" w14:textId="4E15A937" w:rsidR="00772D99" w:rsidRDefault="00772D99" w:rsidP="00772D99">
            <w:pPr>
              <w:rPr>
                <w:rFonts w:ascii="Times New Roman" w:eastAsia="Times New Roman" w:hAnsi="Times New Roman" w:cs="Times New Roman"/>
                <w:noProof/>
                <w:kern w:val="0"/>
                <w:lang w:eastAsia="en-AU"/>
              </w:rPr>
            </w:pPr>
          </w:p>
        </w:tc>
        <w:tc>
          <w:tcPr>
            <w:tcW w:w="9653" w:type="dxa"/>
            <w:vAlign w:val="center"/>
          </w:tcPr>
          <w:p w14:paraId="4BCD7E6C" w14:textId="67AF6857" w:rsidR="00772D99" w:rsidRPr="00264BB6" w:rsidRDefault="00772D99" w:rsidP="00462E88">
            <w:pPr>
              <w:spacing w:before="120"/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</w:pPr>
            <w:r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 xml:space="preserve">Delivered a </w:t>
            </w:r>
            <w:r w:rsidRPr="00264BB6">
              <w:rPr>
                <w:rFonts w:ascii="Aptos" w:eastAsia="Times New Roman" w:hAnsi="Aptos" w:cs="Arial"/>
                <w:b/>
                <w:bCs/>
                <w:kern w:val="24"/>
                <w:sz w:val="28"/>
                <w:szCs w:val="28"/>
                <w:lang w:eastAsia="en-AU"/>
                <w14:ligatures w14:val="none"/>
              </w:rPr>
              <w:t xml:space="preserve">national preparedness exercise </w:t>
            </w:r>
            <w:r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 xml:space="preserve">for complex, compounding crises with health consequences </w:t>
            </w:r>
          </w:p>
        </w:tc>
      </w:tr>
      <w:tr w:rsidR="00264BB6" w:rsidRPr="00264BB6" w14:paraId="7892326F" w14:textId="77777777" w:rsidTr="083F86CA">
        <w:trPr>
          <w:trHeight w:val="799"/>
        </w:trPr>
        <w:tc>
          <w:tcPr>
            <w:tcW w:w="1070" w:type="dxa"/>
          </w:tcPr>
          <w:p w14:paraId="0163D12A" w14:textId="3826382D" w:rsidR="00772D99" w:rsidRDefault="00772D99" w:rsidP="00772D99">
            <w:pPr>
              <w:rPr>
                <w:rFonts w:ascii="Times New Roman" w:eastAsia="Times New Roman" w:hAnsi="Times New Roman" w:cs="Times New Roman"/>
                <w:noProof/>
                <w:kern w:val="0"/>
                <w:lang w:eastAsia="en-AU"/>
              </w:rPr>
            </w:pPr>
          </w:p>
        </w:tc>
        <w:tc>
          <w:tcPr>
            <w:tcW w:w="9653" w:type="dxa"/>
            <w:vAlign w:val="center"/>
          </w:tcPr>
          <w:p w14:paraId="6D5BDF4B" w14:textId="66DDF489" w:rsidR="00772D99" w:rsidRPr="00264BB6" w:rsidRDefault="00772D99" w:rsidP="00462E88">
            <w:pPr>
              <w:spacing w:before="120"/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</w:pPr>
            <w:r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>Supported the</w:t>
            </w:r>
            <w:r w:rsidRPr="00264BB6">
              <w:rPr>
                <w:rFonts w:ascii="Aptos" w:eastAsia="Times New Roman" w:hAnsi="Aptos" w:cs="Arial"/>
                <w:b/>
                <w:bCs/>
                <w:kern w:val="24"/>
                <w:sz w:val="28"/>
                <w:szCs w:val="28"/>
                <w:lang w:eastAsia="en-AU"/>
                <w14:ligatures w14:val="none"/>
              </w:rPr>
              <w:t xml:space="preserve"> Australian Medical Assistance Team (AUSMAT) deployment </w:t>
            </w:r>
            <w:r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 xml:space="preserve">in Myanmar to assist earthquake response and recovery efforts </w:t>
            </w:r>
          </w:p>
        </w:tc>
      </w:tr>
      <w:tr w:rsidR="00264BB6" w:rsidRPr="00264BB6" w14:paraId="63CB52F6" w14:textId="77777777" w:rsidTr="083F86CA">
        <w:trPr>
          <w:trHeight w:val="799"/>
        </w:trPr>
        <w:tc>
          <w:tcPr>
            <w:tcW w:w="1070" w:type="dxa"/>
          </w:tcPr>
          <w:p w14:paraId="1BA5D12D" w14:textId="272F6DBE" w:rsidR="00772D99" w:rsidRDefault="00462E88" w:rsidP="00772D99">
            <w:pPr>
              <w:rPr>
                <w:rFonts w:ascii="Times New Roman" w:eastAsia="Times New Roman" w:hAnsi="Times New Roman" w:cs="Times New Roman"/>
                <w:noProof/>
                <w:kern w:val="0"/>
                <w:lang w:eastAsia="en-AU"/>
              </w:rPr>
            </w:pPr>
            <w:r>
              <w:rPr>
                <w:rFonts w:ascii="Aptos" w:eastAsia="+mn-ea" w:hAnsi="Aptos" w:cs="+mn-cs"/>
                <w:noProof/>
                <w:color w:val="000000"/>
                <w:kern w:val="24"/>
                <w:sz w:val="26"/>
                <w:szCs w:val="26"/>
              </w:rPr>
              <w:drawing>
                <wp:anchor distT="0" distB="0" distL="114300" distR="114300" simplePos="0" relativeHeight="251658248" behindDoc="0" locked="0" layoutInCell="1" allowOverlap="1" wp14:anchorId="5D7F2CE8" wp14:editId="3880F0C3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198614</wp:posOffset>
                  </wp:positionV>
                  <wp:extent cx="586889" cy="540000"/>
                  <wp:effectExtent l="0" t="0" r="0" b="0"/>
                  <wp:wrapNone/>
                  <wp:docPr id="400784682" name="Graphic 24" descr="Chicken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BEBE39-46D3-A14E-2143-8194F3741B9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784682" name="Graphic 24" descr="Chicken with solid fill">
                            <a:extLst>
                              <a:ext uri="{FF2B5EF4-FFF2-40B4-BE49-F238E27FC236}">
                                <a16:creationId xmlns:a16="http://schemas.microsoft.com/office/drawing/2014/main" id="{A1BEBE39-46D3-A14E-2143-8194F3741B9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889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53" w:type="dxa"/>
            <w:vAlign w:val="center"/>
          </w:tcPr>
          <w:p w14:paraId="435660C6" w14:textId="5EAC8C70" w:rsidR="00772D99" w:rsidRPr="00264BB6" w:rsidRDefault="00772D99" w:rsidP="00462E88">
            <w:pPr>
              <w:spacing w:before="120"/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</w:pPr>
            <w:r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 xml:space="preserve">Continued to support Australia’s </w:t>
            </w:r>
            <w:r w:rsidRPr="00264BB6">
              <w:rPr>
                <w:rFonts w:ascii="Aptos" w:eastAsia="Times New Roman" w:hAnsi="Aptos" w:cs="Arial"/>
                <w:b/>
                <w:bCs/>
                <w:kern w:val="24"/>
                <w:sz w:val="28"/>
                <w:szCs w:val="28"/>
                <w:lang w:eastAsia="en-AU"/>
                <w14:ligatures w14:val="none"/>
              </w:rPr>
              <w:t>preparedness for a possible outbreak of the H5N1 strain of avian influenza</w:t>
            </w:r>
            <w:r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 xml:space="preserve">, contributing to a whole-of-government One Health approach </w:t>
            </w:r>
          </w:p>
        </w:tc>
      </w:tr>
      <w:tr w:rsidR="00264BB6" w:rsidRPr="00264BB6" w14:paraId="12347D8E" w14:textId="77777777" w:rsidTr="083F86CA">
        <w:trPr>
          <w:trHeight w:val="799"/>
        </w:trPr>
        <w:tc>
          <w:tcPr>
            <w:tcW w:w="1070" w:type="dxa"/>
          </w:tcPr>
          <w:p w14:paraId="0A3A88B4" w14:textId="6191DF46" w:rsidR="00772D99" w:rsidRDefault="00406D56" w:rsidP="00772D99">
            <w:pPr>
              <w:rPr>
                <w:rFonts w:ascii="Times New Roman" w:eastAsia="Times New Roman" w:hAnsi="Times New Roman" w:cs="Times New Roman"/>
                <w:noProof/>
                <w:kern w:val="0"/>
                <w:lang w:eastAsia="en-AU"/>
              </w:rPr>
            </w:pPr>
            <w:r>
              <w:rPr>
                <w:rFonts w:ascii="Aptos" w:eastAsia="+mn-ea" w:hAnsi="Aptos" w:cs="+mn-cs"/>
                <w:noProof/>
                <w:color w:val="000000"/>
                <w:kern w:val="24"/>
                <w:sz w:val="26"/>
                <w:szCs w:val="26"/>
              </w:rPr>
              <w:drawing>
                <wp:anchor distT="0" distB="0" distL="114300" distR="114300" simplePos="0" relativeHeight="251658249" behindDoc="0" locked="0" layoutInCell="1" allowOverlap="1" wp14:anchorId="1A71880F" wp14:editId="6F4FD058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48119</wp:posOffset>
                  </wp:positionV>
                  <wp:extent cx="595630" cy="539750"/>
                  <wp:effectExtent l="0" t="0" r="0" b="0"/>
                  <wp:wrapNone/>
                  <wp:docPr id="1673079640" name="Graphic 3" descr="Leaf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3AB66DC-0BD1-1878-9FAE-6C213CDA80F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3079640" name="Graphic 3" descr="Leaf with solid fill">
                            <a:extLst>
                              <a:ext uri="{FF2B5EF4-FFF2-40B4-BE49-F238E27FC236}">
                                <a16:creationId xmlns:a16="http://schemas.microsoft.com/office/drawing/2014/main" id="{73AB66DC-0BD1-1878-9FAE-6C213CDA80F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>
                            <a:extLs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53" w:type="dxa"/>
            <w:vAlign w:val="center"/>
          </w:tcPr>
          <w:p w14:paraId="029B12FF" w14:textId="48C60964" w:rsidR="00772D99" w:rsidRPr="00264BB6" w:rsidRDefault="00772D99" w:rsidP="00462E88">
            <w:pPr>
              <w:spacing w:before="120"/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</w:pPr>
            <w:r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 xml:space="preserve">Published the </w:t>
            </w:r>
            <w:hyperlink r:id="rId29" w:history="1">
              <w:r w:rsidRPr="00264BB6">
                <w:rPr>
                  <w:rFonts w:ascii="Aptos" w:eastAsia="Times New Roman" w:hAnsi="Aptos" w:cs="Arial"/>
                  <w:b/>
                  <w:bCs/>
                  <w:kern w:val="24"/>
                  <w:sz w:val="28"/>
                  <w:szCs w:val="28"/>
                  <w:u w:val="single"/>
                  <w:lang w:eastAsia="en-AU"/>
                  <w14:ligatures w14:val="none"/>
                </w:rPr>
                <w:t xml:space="preserve">first estimate of the greenhouse gas emissions of the health sector </w:t>
              </w:r>
            </w:hyperlink>
            <w:r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>to support targeted interventions to reduce emissions</w:t>
            </w:r>
          </w:p>
        </w:tc>
      </w:tr>
      <w:tr w:rsidR="00264BB6" w:rsidRPr="00264BB6" w14:paraId="5ED31A03" w14:textId="77777777" w:rsidTr="083F86CA">
        <w:trPr>
          <w:trHeight w:val="799"/>
        </w:trPr>
        <w:tc>
          <w:tcPr>
            <w:tcW w:w="1070" w:type="dxa"/>
          </w:tcPr>
          <w:p w14:paraId="02C17DEB" w14:textId="5507F434" w:rsidR="00772D99" w:rsidRDefault="00563586" w:rsidP="00772D99">
            <w:pPr>
              <w:rPr>
                <w:rFonts w:ascii="Times New Roman" w:eastAsia="Times New Roman" w:hAnsi="Times New Roman" w:cs="Times New Roman"/>
                <w:noProof/>
                <w:kern w:val="0"/>
                <w:lang w:eastAsia="en-AU"/>
              </w:rPr>
            </w:pPr>
            <w:r>
              <w:rPr>
                <w:rFonts w:ascii="Arial" w:eastAsia="Times New Roman" w:hAnsi="Arial" w:cs="Arial"/>
                <w:noProof/>
                <w:kern w:val="0"/>
                <w:sz w:val="36"/>
                <w:szCs w:val="36"/>
                <w:lang w:eastAsia="en-AU"/>
              </w:rPr>
              <w:drawing>
                <wp:anchor distT="0" distB="0" distL="114300" distR="114300" simplePos="0" relativeHeight="251658250" behindDoc="0" locked="0" layoutInCell="1" allowOverlap="1" wp14:anchorId="40F705EB" wp14:editId="31042220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149084</wp:posOffset>
                  </wp:positionV>
                  <wp:extent cx="595630" cy="539750"/>
                  <wp:effectExtent l="0" t="0" r="0" b="0"/>
                  <wp:wrapNone/>
                  <wp:docPr id="1131743931" name="Graphic 6" descr="Germ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1C92CD4-5DB7-02A9-D8EA-364BD484852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743931" name="Graphic 6" descr="Germ with solid fill">
                            <a:extLst>
                              <a:ext uri="{FF2B5EF4-FFF2-40B4-BE49-F238E27FC236}">
                                <a16:creationId xmlns:a16="http://schemas.microsoft.com/office/drawing/2014/main" id="{81C92CD4-5DB7-02A9-D8EA-364BD484852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0">
                            <a:extLs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53" w:type="dxa"/>
            <w:vAlign w:val="center"/>
          </w:tcPr>
          <w:p w14:paraId="540855DE" w14:textId="6E3FEAB9" w:rsidR="00772D99" w:rsidRPr="00264BB6" w:rsidRDefault="00772D99" w:rsidP="00462E88">
            <w:pPr>
              <w:spacing w:before="120"/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</w:pPr>
            <w:r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 xml:space="preserve">Delivered the </w:t>
            </w:r>
            <w:hyperlink r:id="rId32" w:history="1">
              <w:r w:rsidRPr="00264BB6">
                <w:rPr>
                  <w:rFonts w:ascii="Aptos" w:eastAsia="Times New Roman" w:hAnsi="Aptos" w:cs="Arial"/>
                  <w:b/>
                  <w:bCs/>
                  <w:kern w:val="24"/>
                  <w:sz w:val="28"/>
                  <w:szCs w:val="28"/>
                  <w:u w:val="single"/>
                  <w:lang w:eastAsia="en-AU"/>
                  <w14:ligatures w14:val="none"/>
                </w:rPr>
                <w:t>National Microbial Genomics Framework for Public Health 2025</w:t>
              </w:r>
              <w:r w:rsidR="00EE45A5">
                <w:rPr>
                  <w:rFonts w:ascii="Aptos" w:eastAsia="Times New Roman" w:hAnsi="Aptos" w:cs="Arial"/>
                  <w:b/>
                  <w:bCs/>
                  <w:kern w:val="24"/>
                  <w:sz w:val="28"/>
                  <w:szCs w:val="28"/>
                  <w:u w:val="single"/>
                  <w:lang w:eastAsia="en-AU"/>
                  <w14:ligatures w14:val="none"/>
                </w:rPr>
                <w:t xml:space="preserve"> to </w:t>
              </w:r>
              <w:r w:rsidRPr="00264BB6">
                <w:rPr>
                  <w:rFonts w:ascii="Aptos" w:eastAsia="Times New Roman" w:hAnsi="Aptos" w:cs="Arial"/>
                  <w:b/>
                  <w:bCs/>
                  <w:kern w:val="24"/>
                  <w:sz w:val="28"/>
                  <w:szCs w:val="28"/>
                  <w:u w:val="single"/>
                  <w:lang w:eastAsia="en-AU"/>
                  <w14:ligatures w14:val="none"/>
                </w:rPr>
                <w:t>2027</w:t>
              </w:r>
            </w:hyperlink>
            <w:r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>, providing a nationally strategic and consistent view for integrating microbial genomics into the Australian public health system</w:t>
            </w:r>
          </w:p>
        </w:tc>
      </w:tr>
      <w:tr w:rsidR="00264BB6" w:rsidRPr="00264BB6" w14:paraId="10DA7D25" w14:textId="77777777" w:rsidTr="083F86CA">
        <w:trPr>
          <w:trHeight w:val="799"/>
        </w:trPr>
        <w:tc>
          <w:tcPr>
            <w:tcW w:w="1070" w:type="dxa"/>
          </w:tcPr>
          <w:p w14:paraId="115F5FAA" w14:textId="093749F5" w:rsidR="004D573A" w:rsidRDefault="002B03CF" w:rsidP="004D573A">
            <w:pPr>
              <w:rPr>
                <w:rFonts w:ascii="Times New Roman" w:eastAsia="Times New Roman" w:hAnsi="Times New Roman" w:cs="Times New Roman"/>
                <w:noProof/>
                <w:kern w:val="0"/>
                <w:lang w:eastAsia="en-AU"/>
              </w:rPr>
            </w:pPr>
            <w:r>
              <w:rPr>
                <w:rFonts w:ascii="Arial" w:eastAsia="Times New Roman" w:hAnsi="Arial" w:cs="Arial"/>
                <w:noProof/>
                <w:kern w:val="0"/>
                <w:sz w:val="36"/>
                <w:szCs w:val="36"/>
                <w:lang w:eastAsia="en-AU"/>
              </w:rPr>
              <w:drawing>
                <wp:anchor distT="0" distB="0" distL="114300" distR="114300" simplePos="0" relativeHeight="251658240" behindDoc="0" locked="0" layoutInCell="1" allowOverlap="1" wp14:anchorId="4D70A51F" wp14:editId="46B7783D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703721</wp:posOffset>
                  </wp:positionV>
                  <wp:extent cx="539750" cy="539750"/>
                  <wp:effectExtent l="0" t="0" r="0" b="0"/>
                  <wp:wrapNone/>
                  <wp:docPr id="670082225" name="Graphic 7" descr="Web design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141FCB-413C-E2D3-C729-1BFD08B9CA5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227180" name="Graphic 7" descr="Web design with solid fill">
                            <a:extLst>
                              <a:ext uri="{FF2B5EF4-FFF2-40B4-BE49-F238E27FC236}">
                                <a16:creationId xmlns:a16="http://schemas.microsoft.com/office/drawing/2014/main" id="{E6141FCB-413C-E2D3-C729-1BFD08B9CA5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3">
                            <a:extLs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6D56">
              <w:rPr>
                <w:rFonts w:ascii="Arial" w:eastAsia="Times New Roman" w:hAnsi="Arial" w:cs="Arial"/>
                <w:noProof/>
                <w:kern w:val="0"/>
                <w:sz w:val="36"/>
                <w:szCs w:val="36"/>
                <w:lang w:eastAsia="en-AU"/>
              </w:rPr>
              <w:drawing>
                <wp:anchor distT="0" distB="0" distL="114300" distR="114300" simplePos="0" relativeHeight="251658243" behindDoc="0" locked="0" layoutInCell="1" allowOverlap="1" wp14:anchorId="474E3735" wp14:editId="1A8169CA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19191</wp:posOffset>
                  </wp:positionV>
                  <wp:extent cx="540000" cy="540000"/>
                  <wp:effectExtent l="0" t="0" r="0" b="0"/>
                  <wp:wrapNone/>
                  <wp:docPr id="856247030" name="Graphic 7" descr="Group brainstorm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141FCB-413C-E2D3-C729-1BFD08B9CA5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247030" name="Graphic 7" descr="Group brainstorm with solid fill">
                            <a:extLst>
                              <a:ext uri="{FF2B5EF4-FFF2-40B4-BE49-F238E27FC236}">
                                <a16:creationId xmlns:a16="http://schemas.microsoft.com/office/drawing/2014/main" id="{E6141FCB-413C-E2D3-C729-1BFD08B9CA5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5">
                            <a:extLst>
                              <a:ext uri="{96DAC541-7B7A-43D3-8B79-37D633B846F1}">
                                <asvg:svgBlip xmlns:asvg="http://schemas.microsoft.com/office/drawing/2016/SVG/main" r:embed="rId3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53" w:type="dxa"/>
            <w:vAlign w:val="center"/>
          </w:tcPr>
          <w:p w14:paraId="12E5B196" w14:textId="59A6547E" w:rsidR="004D573A" w:rsidRPr="00264BB6" w:rsidRDefault="004D573A" w:rsidP="00462E88">
            <w:pPr>
              <w:spacing w:before="120"/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</w:pPr>
            <w:r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 xml:space="preserve">Delivered the </w:t>
            </w:r>
            <w:hyperlink r:id="rId37" w:history="1">
              <w:r w:rsidRPr="00264BB6">
                <w:rPr>
                  <w:rStyle w:val="Hyperlink"/>
                  <w:rFonts w:ascii="Aptos" w:eastAsia="Times New Roman" w:hAnsi="Aptos" w:cs="Arial"/>
                  <w:b/>
                  <w:bCs/>
                  <w:color w:val="auto"/>
                  <w:kern w:val="24"/>
                  <w:sz w:val="28"/>
                  <w:szCs w:val="28"/>
                  <w:lang w:eastAsia="en-AU"/>
                  <w14:ligatures w14:val="none"/>
                </w:rPr>
                <w:t>2025 One Health Symposium</w:t>
              </w:r>
            </w:hyperlink>
            <w:r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>, fostering collaboration across human, animal, and environmental health sectors, with 120 attendees from 45</w:t>
            </w:r>
            <w:r w:rsidR="00EE45A5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> </w:t>
            </w:r>
            <w:r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>organisations</w:t>
            </w:r>
          </w:p>
        </w:tc>
      </w:tr>
      <w:tr w:rsidR="00264BB6" w:rsidRPr="00264BB6" w14:paraId="34907853" w14:textId="77777777" w:rsidTr="083F86CA">
        <w:trPr>
          <w:trHeight w:val="763"/>
        </w:trPr>
        <w:tc>
          <w:tcPr>
            <w:tcW w:w="1070" w:type="dxa"/>
            <w:hideMark/>
          </w:tcPr>
          <w:p w14:paraId="28FFAA04" w14:textId="26398F32" w:rsidR="004D573A" w:rsidRPr="009A078E" w:rsidRDefault="004D573A" w:rsidP="004D573A">
            <w:pPr>
              <w:rPr>
                <w:rFonts w:ascii="Arial" w:eastAsia="Times New Roman" w:hAnsi="Arial" w:cs="Arial"/>
                <w:kern w:val="0"/>
                <w:sz w:val="36"/>
                <w:szCs w:val="36"/>
                <w:lang w:eastAsia="en-AU"/>
                <w14:ligatures w14:val="none"/>
              </w:rPr>
            </w:pPr>
          </w:p>
        </w:tc>
        <w:tc>
          <w:tcPr>
            <w:tcW w:w="9653" w:type="dxa"/>
            <w:vAlign w:val="center"/>
            <w:hideMark/>
          </w:tcPr>
          <w:p w14:paraId="732A306B" w14:textId="0C832DB4" w:rsidR="004D573A" w:rsidRPr="00264BB6" w:rsidRDefault="004D573A" w:rsidP="00462E88">
            <w:pPr>
              <w:spacing w:before="120"/>
              <w:rPr>
                <w:rFonts w:ascii="Arial" w:eastAsia="Times New Roman" w:hAnsi="Arial" w:cs="Arial"/>
                <w:kern w:val="0"/>
                <w:sz w:val="28"/>
                <w:szCs w:val="28"/>
                <w:lang w:eastAsia="en-AU"/>
                <w14:ligatures w14:val="none"/>
              </w:rPr>
            </w:pPr>
            <w:r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 xml:space="preserve">Celebrated </w:t>
            </w:r>
            <w:r w:rsidRPr="00EE45A5">
              <w:rPr>
                <w:rFonts w:ascii="Aptos" w:eastAsia="Times New Roman" w:hAnsi="Aptos" w:cs="Arial"/>
                <w:b/>
                <w:bCs/>
                <w:kern w:val="24"/>
                <w:sz w:val="28"/>
                <w:szCs w:val="28"/>
                <w:lang w:eastAsia="en-AU"/>
                <w14:ligatures w14:val="none"/>
              </w:rPr>
              <w:t>50 years of the Communicable Diseases Intelligence</w:t>
            </w:r>
            <w:r w:rsidRPr="00264BB6">
              <w:rPr>
                <w:rStyle w:val="Hyperlink"/>
                <w:b/>
                <w:bCs/>
                <w:color w:val="auto"/>
                <w:sz w:val="28"/>
                <w:szCs w:val="28"/>
              </w:rPr>
              <w:t xml:space="preserve"> journal</w:t>
            </w:r>
            <w:r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 xml:space="preserve"> and transition</w:t>
            </w:r>
            <w:r w:rsidR="00EC0B69"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>ed</w:t>
            </w:r>
            <w:r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 xml:space="preserve"> to the </w:t>
            </w:r>
            <w:r w:rsidR="00EC0B69"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>new</w:t>
            </w:r>
            <w:r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 xml:space="preserve"> Open Journal Systems platform</w:t>
            </w:r>
          </w:p>
        </w:tc>
      </w:tr>
      <w:tr w:rsidR="00264BB6" w:rsidRPr="00264BB6" w14:paraId="22F44F0C" w14:textId="77777777" w:rsidTr="083F86CA">
        <w:trPr>
          <w:trHeight w:val="979"/>
        </w:trPr>
        <w:tc>
          <w:tcPr>
            <w:tcW w:w="1070" w:type="dxa"/>
          </w:tcPr>
          <w:p w14:paraId="1F18A452" w14:textId="77777777" w:rsidR="004D573A" w:rsidRDefault="004D573A" w:rsidP="004D573A">
            <w:pPr>
              <w:rPr>
                <w:rFonts w:ascii="Aptos" w:eastAsia="Times New Roman" w:hAnsi="Aptos" w:cs="Arial"/>
                <w:noProof/>
                <w:color w:val="000000"/>
                <w:kern w:val="24"/>
                <w:sz w:val="32"/>
                <w:szCs w:val="32"/>
                <w:lang w:eastAsia="en-AU"/>
              </w:rPr>
            </w:pPr>
            <w:r>
              <w:rPr>
                <w:rFonts w:ascii="Aptos" w:eastAsia="Times New Roman" w:hAnsi="Aptos" w:cs="Arial"/>
                <w:noProof/>
                <w:color w:val="000000"/>
                <w:kern w:val="24"/>
                <w:sz w:val="32"/>
                <w:szCs w:val="32"/>
                <w:lang w:eastAsia="en-AU"/>
              </w:rPr>
              <w:drawing>
                <wp:anchor distT="0" distB="0" distL="114300" distR="114300" simplePos="0" relativeHeight="251658241" behindDoc="0" locked="0" layoutInCell="1" allowOverlap="1" wp14:anchorId="0A55CB20" wp14:editId="46275F69">
                  <wp:simplePos x="0" y="0"/>
                  <wp:positionH relativeFrom="column">
                    <wp:posOffset>-13335</wp:posOffset>
                  </wp:positionH>
                  <wp:positionV relativeFrom="page">
                    <wp:posOffset>91934</wp:posOffset>
                  </wp:positionV>
                  <wp:extent cx="540000" cy="540000"/>
                  <wp:effectExtent l="0" t="0" r="0" b="0"/>
                  <wp:wrapNone/>
                  <wp:docPr id="821019313" name="Graphic 1" descr="Ger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779599" name="Graphic 1108779599" descr="Germ with solid fill"/>
                          <pic:cNvPicPr/>
                        </pic:nvPicPr>
                        <pic:blipFill>
                          <a:blip r:embed="rId38">
                            <a:extLst>
                              <a:ext uri="{96DAC541-7B7A-43D3-8B79-37D633B846F1}">
                                <asvg:svgBlip xmlns:asvg="http://schemas.microsoft.com/office/drawing/2016/SVG/main" r:embed="rId3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53" w:type="dxa"/>
            <w:vAlign w:val="center"/>
          </w:tcPr>
          <w:p w14:paraId="0F64A400" w14:textId="4F565C13" w:rsidR="004D573A" w:rsidRPr="00264BB6" w:rsidRDefault="004D573A" w:rsidP="00462E88">
            <w:pPr>
              <w:spacing w:before="120"/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</w:pPr>
            <w:r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 xml:space="preserve">Sponsored and contributed to the </w:t>
            </w:r>
            <w:hyperlink r:id="rId40" w:history="1">
              <w:r w:rsidRPr="00264BB6">
                <w:rPr>
                  <w:rStyle w:val="Hyperlink"/>
                  <w:rFonts w:ascii="Aptos" w:eastAsia="Times New Roman" w:hAnsi="Aptos" w:cs="Arial"/>
                  <w:b/>
                  <w:bCs/>
                  <w:color w:val="auto"/>
                  <w:kern w:val="24"/>
                  <w:sz w:val="28"/>
                  <w:szCs w:val="28"/>
                  <w:lang w:eastAsia="en-AU"/>
                  <w14:ligatures w14:val="none"/>
                </w:rPr>
                <w:t>Communicable Disease and Immunisation Conference</w:t>
              </w:r>
            </w:hyperlink>
            <w:r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 xml:space="preserve"> as part of </w:t>
            </w:r>
            <w:r w:rsidR="005B6C47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 xml:space="preserve">our </w:t>
            </w:r>
            <w:r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 xml:space="preserve">role as a leader in public health </w:t>
            </w:r>
          </w:p>
        </w:tc>
      </w:tr>
      <w:tr w:rsidR="00264BB6" w:rsidRPr="00264BB6" w14:paraId="2C39B792" w14:textId="77777777" w:rsidTr="083F86CA">
        <w:trPr>
          <w:trHeight w:val="898"/>
        </w:trPr>
        <w:tc>
          <w:tcPr>
            <w:tcW w:w="1070" w:type="dxa"/>
            <w:vAlign w:val="center"/>
          </w:tcPr>
          <w:p w14:paraId="118937EF" w14:textId="77777777" w:rsidR="004D573A" w:rsidRDefault="004D573A" w:rsidP="004D573A">
            <w:pPr>
              <w:rPr>
                <w:rFonts w:ascii="Aptos" w:eastAsia="Times New Roman" w:hAnsi="Aptos" w:cs="Arial"/>
                <w:noProof/>
                <w:color w:val="000000"/>
                <w:kern w:val="24"/>
                <w:sz w:val="32"/>
                <w:szCs w:val="32"/>
                <w:lang w:eastAsia="en-AU"/>
              </w:rPr>
            </w:pPr>
            <w:r>
              <w:rPr>
                <w:rFonts w:ascii="Aptos" w:eastAsia="Times New Roman" w:hAnsi="Aptos" w:cs="Arial"/>
                <w:noProof/>
                <w:color w:val="000000"/>
                <w:kern w:val="24"/>
                <w:sz w:val="32"/>
                <w:szCs w:val="32"/>
                <w:lang w:eastAsia="en-AU"/>
              </w:rPr>
              <w:drawing>
                <wp:anchor distT="0" distB="0" distL="114300" distR="114300" simplePos="0" relativeHeight="251658242" behindDoc="0" locked="0" layoutInCell="1" allowOverlap="1" wp14:anchorId="70819422" wp14:editId="53D00483">
                  <wp:simplePos x="0" y="0"/>
                  <wp:positionH relativeFrom="column">
                    <wp:posOffset>27305</wp:posOffset>
                  </wp:positionH>
                  <wp:positionV relativeFrom="page">
                    <wp:posOffset>43180</wp:posOffset>
                  </wp:positionV>
                  <wp:extent cx="539750" cy="539750"/>
                  <wp:effectExtent l="0" t="0" r="0" b="0"/>
                  <wp:wrapNone/>
                  <wp:docPr id="1189018159" name="Graphic 1" descr="Car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018159" name="Graphic 1" descr="Care with solid fill"/>
                          <pic:cNvPicPr/>
                        </pic:nvPicPr>
                        <pic:blipFill>
                          <a:blip r:embed="rId41">
                            <a:extLst>
                              <a:ext uri="{96DAC541-7B7A-43D3-8B79-37D633B846F1}">
                                <asvg:svgBlip xmlns:asvg="http://schemas.microsoft.com/office/drawing/2016/SVG/main" r:embed="rId4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33849E" w14:textId="77777777" w:rsidR="004D573A" w:rsidRDefault="004D573A" w:rsidP="004D573A">
            <w:pPr>
              <w:rPr>
                <w:rFonts w:ascii="Aptos" w:eastAsia="Times New Roman" w:hAnsi="Aptos" w:cs="Arial"/>
                <w:noProof/>
                <w:color w:val="000000"/>
                <w:kern w:val="24"/>
                <w:sz w:val="32"/>
                <w:szCs w:val="32"/>
                <w:lang w:eastAsia="en-AU"/>
              </w:rPr>
            </w:pPr>
          </w:p>
        </w:tc>
        <w:tc>
          <w:tcPr>
            <w:tcW w:w="9653" w:type="dxa"/>
            <w:vAlign w:val="center"/>
          </w:tcPr>
          <w:p w14:paraId="4B739576" w14:textId="3B221990" w:rsidR="004D573A" w:rsidRPr="00264BB6" w:rsidRDefault="004D573A" w:rsidP="00462E88">
            <w:pPr>
              <w:spacing w:before="120"/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</w:pPr>
            <w:r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>Contributed</w:t>
            </w:r>
            <w:r w:rsidR="006C249F"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 xml:space="preserve"> to</w:t>
            </w:r>
            <w:r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 xml:space="preserve"> </w:t>
            </w:r>
            <w:hyperlink r:id="rId43" w:history="1">
              <w:r w:rsidRPr="00264BB6">
                <w:rPr>
                  <w:rStyle w:val="Hyperlink"/>
                  <w:rFonts w:ascii="Aptos" w:eastAsia="Times New Roman" w:hAnsi="Aptos" w:cs="Arial"/>
                  <w:b/>
                  <w:bCs/>
                  <w:color w:val="auto"/>
                  <w:kern w:val="24"/>
                  <w:sz w:val="28"/>
                  <w:szCs w:val="28"/>
                  <w:lang w:eastAsia="en-AU"/>
                  <w14:ligatures w14:val="none"/>
                </w:rPr>
                <w:t>international public health forums</w:t>
              </w:r>
            </w:hyperlink>
            <w:r w:rsidRPr="00264BB6">
              <w:rPr>
                <w:rFonts w:ascii="Aptos" w:eastAsia="Times New Roman" w:hAnsi="Aptos" w:cs="Arial"/>
                <w:kern w:val="24"/>
                <w:sz w:val="28"/>
                <w:szCs w:val="28"/>
                <w:lang w:eastAsia="en-AU"/>
                <w14:ligatures w14:val="none"/>
              </w:rPr>
              <w:t xml:space="preserve"> on public health surveillance and data systems  </w:t>
            </w:r>
          </w:p>
        </w:tc>
      </w:tr>
    </w:tbl>
    <w:p w14:paraId="0A49254C" w14:textId="207D7BF1" w:rsidR="009A078E" w:rsidRPr="00BD6398" w:rsidRDefault="009B04C1" w:rsidP="006D4E5D">
      <w:pPr>
        <w:pStyle w:val="NormalWeb"/>
        <w:keepLines/>
        <w:widowControl w:val="0"/>
        <w:tabs>
          <w:tab w:val="left" w:pos="2290"/>
        </w:tabs>
        <w:spacing w:before="0" w:beforeAutospacing="0" w:after="0" w:afterAutospacing="0"/>
        <w:ind w:left="-567" w:right="-499"/>
        <w:rPr>
          <w:rFonts w:ascii="Aptos" w:eastAsia="+mn-ea" w:hAnsi="Aptos" w:cs="+mn-cs"/>
          <w:b/>
          <w:bCs/>
          <w:color w:val="033636"/>
          <w:kern w:val="24"/>
          <w:sz w:val="36"/>
          <w:szCs w:val="60"/>
        </w:rPr>
      </w:pPr>
      <w:r w:rsidRPr="009A078E">
        <w:rPr>
          <w:noProof/>
        </w:rPr>
        <w:drawing>
          <wp:anchor distT="0" distB="0" distL="114300" distR="114300" simplePos="0" relativeHeight="251658252" behindDoc="1" locked="0" layoutInCell="1" allowOverlap="1" wp14:anchorId="3C311A0B" wp14:editId="403B53C6">
            <wp:simplePos x="0" y="0"/>
            <wp:positionH relativeFrom="column">
              <wp:posOffset>-608189</wp:posOffset>
            </wp:positionH>
            <wp:positionV relativeFrom="paragraph">
              <wp:posOffset>-4715510</wp:posOffset>
            </wp:positionV>
            <wp:extent cx="10782300" cy="15042515"/>
            <wp:effectExtent l="0" t="0" r="0" b="6985"/>
            <wp:wrapNone/>
            <wp:docPr id="1907405330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405330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0" cy="1504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D56"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8247" behindDoc="0" locked="0" layoutInCell="1" allowOverlap="1" wp14:anchorId="3097015C" wp14:editId="45C37086">
            <wp:simplePos x="0" y="0"/>
            <wp:positionH relativeFrom="column">
              <wp:posOffset>-89535</wp:posOffset>
            </wp:positionH>
            <wp:positionV relativeFrom="paragraph">
              <wp:posOffset>4769485</wp:posOffset>
            </wp:positionV>
            <wp:extent cx="673735" cy="539750"/>
            <wp:effectExtent l="0" t="0" r="0" b="0"/>
            <wp:wrapNone/>
            <wp:docPr id="1022704717" name="Graphic 7" descr="Cheers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E6141FCB-413C-E2D3-C729-1BFD08B9CA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704717" name="Graphic 7" descr="Cheers with solid fill">
                      <a:extLst>
                        <a:ext uri="{FF2B5EF4-FFF2-40B4-BE49-F238E27FC236}">
                          <a16:creationId xmlns:a16="http://schemas.microsoft.com/office/drawing/2014/main" id="{E6141FCB-413C-E2D3-C729-1BFD08B9CA5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5">
                      <a:extLst>
                        <a:ext uri="{96DAC541-7B7A-43D3-8B79-37D633B846F1}">
                          <asvg:svgBlip xmlns:asvg="http://schemas.microsoft.com/office/drawing/2016/SVG/main" r:embed="rId4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73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4E5D">
        <w:rPr>
          <w:rFonts w:ascii="Aptos" w:eastAsia="+mn-ea" w:hAnsi="Aptos" w:cs="+mn-cs"/>
          <w:b/>
          <w:bCs/>
          <w:color w:val="033636"/>
          <w:kern w:val="24"/>
          <w:sz w:val="36"/>
          <w:szCs w:val="60"/>
        </w:rPr>
        <w:tab/>
      </w:r>
    </w:p>
    <w:sectPr w:rsidR="009A078E" w:rsidRPr="00BD6398" w:rsidSect="0044777B">
      <w:headerReference w:type="even" r:id="rId47"/>
      <w:footerReference w:type="even" r:id="rId48"/>
      <w:headerReference w:type="first" r:id="rId49"/>
      <w:footerReference w:type="first" r:id="rId5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FBE09" w14:textId="77777777" w:rsidR="00AD0414" w:rsidRDefault="00AD0414" w:rsidP="00342069">
      <w:pPr>
        <w:spacing w:after="0" w:line="240" w:lineRule="auto"/>
      </w:pPr>
      <w:r>
        <w:separator/>
      </w:r>
    </w:p>
  </w:endnote>
  <w:endnote w:type="continuationSeparator" w:id="0">
    <w:p w14:paraId="7C05F2C7" w14:textId="77777777" w:rsidR="00AD0414" w:rsidRDefault="00AD0414" w:rsidP="0034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8E7BA" w14:textId="5B11E41E" w:rsidR="00342069" w:rsidRDefault="007D2E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8692B50" wp14:editId="55AF82C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09575"/>
              <wp:effectExtent l="0" t="0" r="0" b="0"/>
              <wp:wrapNone/>
              <wp:docPr id="100962066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4BCF71" w14:textId="4F61E3FD" w:rsidR="007D2EDD" w:rsidRPr="007D2EDD" w:rsidRDefault="007D2EDD" w:rsidP="007D2E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7D2EDD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58692B50">
              <v:stroke joinstyle="miter"/>
              <v:path gradientshapeok="t" o:connecttype="rect"/>
            </v:shapetype>
            <v:shape id="Text Box 5" style="position:absolute;margin-left:0;margin-top:0;width:48pt;height:32.2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">
              <v:textbox style="mso-fit-shape-to-text:t" inset="0,0,0,15pt">
                <w:txbxContent>
                  <w:p w:rsidRPr="007D2EDD" w:rsidR="007D2EDD" w:rsidP="007D2EDD" w:rsidRDefault="007D2EDD" w14:paraId="384BCF71" w14:textId="4F61E3FD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</w:rPr>
                    </w:pPr>
                    <w:r w:rsidRPr="007D2EDD">
                      <w:rPr>
                        <w:rFonts w:ascii="Aptos" w:hAnsi="Aptos" w:eastAsia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9492" w14:textId="47E884E5" w:rsidR="00342069" w:rsidRDefault="007D2E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E3F1F2E" wp14:editId="169C075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09575"/>
              <wp:effectExtent l="0" t="0" r="0" b="0"/>
              <wp:wrapNone/>
              <wp:docPr id="50961455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D7B729" w14:textId="099A8B1F" w:rsidR="007D2EDD" w:rsidRPr="007D2EDD" w:rsidRDefault="007D2EDD" w:rsidP="007D2E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7D2EDD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E3F1F2E">
              <v:stroke joinstyle="miter"/>
              <v:path gradientshapeok="t" o:connecttype="rect"/>
            </v:shapetype>
            <v:shape id="Text Box 4" style="position:absolute;margin-left:0;margin-top:0;width:48pt;height:32.2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">
              <v:textbox style="mso-fit-shape-to-text:t" inset="0,0,0,15pt">
                <w:txbxContent>
                  <w:p w:rsidRPr="007D2EDD" w:rsidR="007D2EDD" w:rsidP="007D2EDD" w:rsidRDefault="007D2EDD" w14:paraId="57D7B729" w14:textId="099A8B1F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</w:rPr>
                    </w:pPr>
                    <w:r w:rsidRPr="007D2EDD">
                      <w:rPr>
                        <w:rFonts w:ascii="Aptos" w:hAnsi="Aptos" w:eastAsia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75141" w14:textId="77777777" w:rsidR="00AD0414" w:rsidRDefault="00AD0414" w:rsidP="00342069">
      <w:pPr>
        <w:spacing w:after="0" w:line="240" w:lineRule="auto"/>
      </w:pPr>
      <w:r>
        <w:separator/>
      </w:r>
    </w:p>
  </w:footnote>
  <w:footnote w:type="continuationSeparator" w:id="0">
    <w:p w14:paraId="4125200E" w14:textId="77777777" w:rsidR="00AD0414" w:rsidRDefault="00AD0414" w:rsidP="00342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27028" w14:textId="2096C50D" w:rsidR="00342069" w:rsidRDefault="007D2E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312456F" wp14:editId="4798955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09575"/>
              <wp:effectExtent l="0" t="0" r="0" b="9525"/>
              <wp:wrapNone/>
              <wp:docPr id="159631658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54AE33" w14:textId="79AB9C50" w:rsidR="007D2EDD" w:rsidRPr="007D2EDD" w:rsidRDefault="007D2EDD" w:rsidP="007D2E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7D2EDD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5312456F">
              <v:stroke joinstyle="miter"/>
              <v:path gradientshapeok="t" o:connecttype="rect"/>
            </v:shapetype>
            <v:shape id="Text Box 2" style="position:absolute;margin-left:0;margin-top:0;width:48pt;height:32.2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">
              <v:textbox style="mso-fit-shape-to-text:t" inset="0,15pt,0,0">
                <w:txbxContent>
                  <w:p w:rsidRPr="007D2EDD" w:rsidR="007D2EDD" w:rsidP="007D2EDD" w:rsidRDefault="007D2EDD" w14:paraId="0654AE33" w14:textId="79AB9C50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</w:rPr>
                    </w:pPr>
                    <w:r w:rsidRPr="007D2EDD">
                      <w:rPr>
                        <w:rFonts w:ascii="Aptos" w:hAnsi="Aptos" w:eastAsia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E290" w14:textId="1E2E668C" w:rsidR="00342069" w:rsidRDefault="007D2E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520B836" wp14:editId="2836C1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09575"/>
              <wp:effectExtent l="0" t="0" r="0" b="9525"/>
              <wp:wrapNone/>
              <wp:docPr id="47747110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3BE00" w14:textId="334CE695" w:rsidR="007D2EDD" w:rsidRPr="007D2EDD" w:rsidRDefault="007D2EDD" w:rsidP="007D2E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7D2EDD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520B836">
              <v:stroke joinstyle="miter"/>
              <v:path gradientshapeok="t" o:connecttype="rect"/>
            </v:shapetype>
            <v:shape id="Text Box 1" style="position:absolute;margin-left:0;margin-top:0;width:48pt;height:32.2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">
              <v:textbox style="mso-fit-shape-to-text:t" inset="0,15pt,0,0">
                <w:txbxContent>
                  <w:p w:rsidRPr="007D2EDD" w:rsidR="007D2EDD" w:rsidP="007D2EDD" w:rsidRDefault="007D2EDD" w14:paraId="4073BE00" w14:textId="334CE695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</w:rPr>
                    </w:pPr>
                    <w:r w:rsidRPr="007D2EDD">
                      <w:rPr>
                        <w:rFonts w:ascii="Aptos" w:hAnsi="Aptos" w:eastAsia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E165C"/>
    <w:multiLevelType w:val="hybridMultilevel"/>
    <w:tmpl w:val="03985E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06C3D"/>
    <w:multiLevelType w:val="hybridMultilevel"/>
    <w:tmpl w:val="79321196"/>
    <w:lvl w:ilvl="0" w:tplc="F6F6FD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EC865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A061A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832BC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FC0BE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9C6B2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D6412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E5423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10419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750E7B3F"/>
    <w:multiLevelType w:val="hybridMultilevel"/>
    <w:tmpl w:val="0016A5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068422">
    <w:abstractNumId w:val="2"/>
  </w:num>
  <w:num w:numId="2" w16cid:durableId="844783974">
    <w:abstractNumId w:val="2"/>
  </w:num>
  <w:num w:numId="3" w16cid:durableId="442305225">
    <w:abstractNumId w:val="0"/>
  </w:num>
  <w:num w:numId="4" w16cid:durableId="1867869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8E"/>
    <w:rsid w:val="00006889"/>
    <w:rsid w:val="0003366C"/>
    <w:rsid w:val="00035B64"/>
    <w:rsid w:val="00036E36"/>
    <w:rsid w:val="000460FB"/>
    <w:rsid w:val="0006167E"/>
    <w:rsid w:val="000669C4"/>
    <w:rsid w:val="00074E7C"/>
    <w:rsid w:val="00083D6D"/>
    <w:rsid w:val="00084717"/>
    <w:rsid w:val="000970B5"/>
    <w:rsid w:val="000B22B5"/>
    <w:rsid w:val="000C0C1C"/>
    <w:rsid w:val="000D5803"/>
    <w:rsid w:val="000E3CB6"/>
    <w:rsid w:val="000F1083"/>
    <w:rsid w:val="0011560B"/>
    <w:rsid w:val="00115F49"/>
    <w:rsid w:val="001210EB"/>
    <w:rsid w:val="00127AC3"/>
    <w:rsid w:val="0013319A"/>
    <w:rsid w:val="001339E4"/>
    <w:rsid w:val="001405B3"/>
    <w:rsid w:val="00173369"/>
    <w:rsid w:val="001A348F"/>
    <w:rsid w:val="0020498C"/>
    <w:rsid w:val="00243A9B"/>
    <w:rsid w:val="00254609"/>
    <w:rsid w:val="00263BDA"/>
    <w:rsid w:val="00264BB6"/>
    <w:rsid w:val="00272FF1"/>
    <w:rsid w:val="00291C6D"/>
    <w:rsid w:val="00295C20"/>
    <w:rsid w:val="002B03CF"/>
    <w:rsid w:val="002B4114"/>
    <w:rsid w:val="002C5EE7"/>
    <w:rsid w:val="002F444F"/>
    <w:rsid w:val="00303991"/>
    <w:rsid w:val="00306464"/>
    <w:rsid w:val="00342069"/>
    <w:rsid w:val="00384A0A"/>
    <w:rsid w:val="00386F52"/>
    <w:rsid w:val="003879F0"/>
    <w:rsid w:val="00390811"/>
    <w:rsid w:val="003B5F6F"/>
    <w:rsid w:val="003C0FAC"/>
    <w:rsid w:val="003E219D"/>
    <w:rsid w:val="003E6AFD"/>
    <w:rsid w:val="00406D56"/>
    <w:rsid w:val="004111EB"/>
    <w:rsid w:val="0041253E"/>
    <w:rsid w:val="0042190C"/>
    <w:rsid w:val="00436FBF"/>
    <w:rsid w:val="0044777B"/>
    <w:rsid w:val="00462E88"/>
    <w:rsid w:val="004942E5"/>
    <w:rsid w:val="00496BF3"/>
    <w:rsid w:val="004C59FE"/>
    <w:rsid w:val="004D573A"/>
    <w:rsid w:val="004D5CEF"/>
    <w:rsid w:val="004E2961"/>
    <w:rsid w:val="004F132B"/>
    <w:rsid w:val="004F3556"/>
    <w:rsid w:val="0050188E"/>
    <w:rsid w:val="00515EEE"/>
    <w:rsid w:val="00530F3C"/>
    <w:rsid w:val="00536CC3"/>
    <w:rsid w:val="00554EF1"/>
    <w:rsid w:val="00563586"/>
    <w:rsid w:val="00566098"/>
    <w:rsid w:val="00567671"/>
    <w:rsid w:val="00576C9A"/>
    <w:rsid w:val="00582A76"/>
    <w:rsid w:val="005954D3"/>
    <w:rsid w:val="005979F1"/>
    <w:rsid w:val="005A6A7F"/>
    <w:rsid w:val="005B43D6"/>
    <w:rsid w:val="005B4B98"/>
    <w:rsid w:val="005B5598"/>
    <w:rsid w:val="005B6C47"/>
    <w:rsid w:val="005B7E2E"/>
    <w:rsid w:val="005C6FCD"/>
    <w:rsid w:val="005D01BE"/>
    <w:rsid w:val="005E1130"/>
    <w:rsid w:val="0062578B"/>
    <w:rsid w:val="00626A6A"/>
    <w:rsid w:val="00627000"/>
    <w:rsid w:val="0064201B"/>
    <w:rsid w:val="006462FA"/>
    <w:rsid w:val="006505AD"/>
    <w:rsid w:val="00655DEE"/>
    <w:rsid w:val="006767DE"/>
    <w:rsid w:val="006812A0"/>
    <w:rsid w:val="00691C04"/>
    <w:rsid w:val="006A22D9"/>
    <w:rsid w:val="006C249F"/>
    <w:rsid w:val="006D4C4A"/>
    <w:rsid w:val="006D4E5D"/>
    <w:rsid w:val="006E6F03"/>
    <w:rsid w:val="007063F4"/>
    <w:rsid w:val="00710388"/>
    <w:rsid w:val="00711274"/>
    <w:rsid w:val="0073550D"/>
    <w:rsid w:val="00771239"/>
    <w:rsid w:val="00772D99"/>
    <w:rsid w:val="0078286A"/>
    <w:rsid w:val="00784B70"/>
    <w:rsid w:val="00787F19"/>
    <w:rsid w:val="00792270"/>
    <w:rsid w:val="00794D2E"/>
    <w:rsid w:val="007970A9"/>
    <w:rsid w:val="007A575F"/>
    <w:rsid w:val="007C070B"/>
    <w:rsid w:val="007D1481"/>
    <w:rsid w:val="007D2EDD"/>
    <w:rsid w:val="00822BD3"/>
    <w:rsid w:val="00842FA6"/>
    <w:rsid w:val="008665F6"/>
    <w:rsid w:val="0087404B"/>
    <w:rsid w:val="0087458A"/>
    <w:rsid w:val="00874D11"/>
    <w:rsid w:val="00874D77"/>
    <w:rsid w:val="00891824"/>
    <w:rsid w:val="008927A2"/>
    <w:rsid w:val="008D143F"/>
    <w:rsid w:val="008D3A2B"/>
    <w:rsid w:val="008E5F97"/>
    <w:rsid w:val="009103EC"/>
    <w:rsid w:val="00911973"/>
    <w:rsid w:val="00924A19"/>
    <w:rsid w:val="00924BA4"/>
    <w:rsid w:val="009408FC"/>
    <w:rsid w:val="009453F1"/>
    <w:rsid w:val="009707AD"/>
    <w:rsid w:val="00975D38"/>
    <w:rsid w:val="00984F03"/>
    <w:rsid w:val="009A078E"/>
    <w:rsid w:val="009B04C1"/>
    <w:rsid w:val="009B36CF"/>
    <w:rsid w:val="00A02F55"/>
    <w:rsid w:val="00A20246"/>
    <w:rsid w:val="00A96220"/>
    <w:rsid w:val="00AA0D42"/>
    <w:rsid w:val="00AD0414"/>
    <w:rsid w:val="00AF5423"/>
    <w:rsid w:val="00B119F0"/>
    <w:rsid w:val="00B3205C"/>
    <w:rsid w:val="00B437E1"/>
    <w:rsid w:val="00B70336"/>
    <w:rsid w:val="00B7083D"/>
    <w:rsid w:val="00B9651F"/>
    <w:rsid w:val="00B9656B"/>
    <w:rsid w:val="00BB7476"/>
    <w:rsid w:val="00BD5910"/>
    <w:rsid w:val="00BD6398"/>
    <w:rsid w:val="00C22006"/>
    <w:rsid w:val="00C23E31"/>
    <w:rsid w:val="00C24C69"/>
    <w:rsid w:val="00C41719"/>
    <w:rsid w:val="00C621B4"/>
    <w:rsid w:val="00C8136E"/>
    <w:rsid w:val="00C965F9"/>
    <w:rsid w:val="00CE427C"/>
    <w:rsid w:val="00D026E5"/>
    <w:rsid w:val="00D13D4A"/>
    <w:rsid w:val="00D216EE"/>
    <w:rsid w:val="00D374FC"/>
    <w:rsid w:val="00D55F88"/>
    <w:rsid w:val="00D62154"/>
    <w:rsid w:val="00D952D5"/>
    <w:rsid w:val="00D95A3E"/>
    <w:rsid w:val="00DA1CD2"/>
    <w:rsid w:val="00DA722B"/>
    <w:rsid w:val="00DB6959"/>
    <w:rsid w:val="00DC29E0"/>
    <w:rsid w:val="00DC69F7"/>
    <w:rsid w:val="00DE1B75"/>
    <w:rsid w:val="00E26AB4"/>
    <w:rsid w:val="00E50798"/>
    <w:rsid w:val="00E5692E"/>
    <w:rsid w:val="00E64992"/>
    <w:rsid w:val="00E802E9"/>
    <w:rsid w:val="00E92A79"/>
    <w:rsid w:val="00E953A9"/>
    <w:rsid w:val="00EA4D76"/>
    <w:rsid w:val="00EB375C"/>
    <w:rsid w:val="00EB45AD"/>
    <w:rsid w:val="00EC0B69"/>
    <w:rsid w:val="00EC7DE3"/>
    <w:rsid w:val="00EE45A5"/>
    <w:rsid w:val="00F01E33"/>
    <w:rsid w:val="00F039F7"/>
    <w:rsid w:val="00F03C54"/>
    <w:rsid w:val="00F103FA"/>
    <w:rsid w:val="00F14F81"/>
    <w:rsid w:val="00F20D3F"/>
    <w:rsid w:val="00F2315B"/>
    <w:rsid w:val="00F27BE9"/>
    <w:rsid w:val="00F34416"/>
    <w:rsid w:val="00F91CD3"/>
    <w:rsid w:val="00FB01F4"/>
    <w:rsid w:val="00FB4DC2"/>
    <w:rsid w:val="083F86CA"/>
    <w:rsid w:val="0AD24835"/>
    <w:rsid w:val="0C00D6F3"/>
    <w:rsid w:val="0DC25296"/>
    <w:rsid w:val="0DF78DCD"/>
    <w:rsid w:val="23893A43"/>
    <w:rsid w:val="274A29CD"/>
    <w:rsid w:val="2DCB09EA"/>
    <w:rsid w:val="3021CB07"/>
    <w:rsid w:val="3E1377DF"/>
    <w:rsid w:val="51C839CC"/>
    <w:rsid w:val="5B2BC01C"/>
    <w:rsid w:val="7A60D88C"/>
    <w:rsid w:val="7A89D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588387"/>
  <w15:chartTrackingRefBased/>
  <w15:docId w15:val="{9DA5B58E-46D6-42AD-BECC-F747AA11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7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7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7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7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7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78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A0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9A07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78E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79227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7922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462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62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62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2F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4D1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74D11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20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069"/>
  </w:style>
  <w:style w:type="paragraph" w:styleId="Footer">
    <w:name w:val="footer"/>
    <w:basedOn w:val="Normal"/>
    <w:link w:val="FooterChar"/>
    <w:uiPriority w:val="99"/>
    <w:unhideWhenUsed/>
    <w:rsid w:val="003420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069"/>
  </w:style>
  <w:style w:type="character" w:styleId="Mention">
    <w:name w:val="Mention"/>
    <w:basedOn w:val="DefaultParagraphFont"/>
    <w:uiPriority w:val="99"/>
    <w:unhideWhenUsed/>
    <w:rsid w:val="00EA4D7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svg"/><Relationship Id="rId18" Type="http://schemas.openxmlformats.org/officeDocument/2006/relationships/image" Target="media/image6.png"/><Relationship Id="rId26" Type="http://schemas.openxmlformats.org/officeDocument/2006/relationships/image" Target="media/image13.svg"/><Relationship Id="rId39" Type="http://schemas.openxmlformats.org/officeDocument/2006/relationships/image" Target="media/image23.svg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image" Target="media/image19.svg"/><Relationship Id="rId42" Type="http://schemas.openxmlformats.org/officeDocument/2006/relationships/image" Target="media/image25.svg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cdc.gov.au/newsroom/news-and-articles/new-national-immunisation-strategy-healthier-australia" TargetMode="External"/><Relationship Id="rId25" Type="http://schemas.openxmlformats.org/officeDocument/2006/relationships/image" Target="media/image12.png"/><Relationship Id="rId33" Type="http://schemas.openxmlformats.org/officeDocument/2006/relationships/image" Target="media/image18.png"/><Relationship Id="rId38" Type="http://schemas.openxmlformats.org/officeDocument/2006/relationships/image" Target="media/image22.png"/><Relationship Id="rId46" Type="http://schemas.openxmlformats.org/officeDocument/2006/relationships/image" Target="media/image28.svg"/><Relationship Id="rId2" Type="http://schemas.openxmlformats.org/officeDocument/2006/relationships/customXml" Target="../customXml/item2.xml"/><Relationship Id="rId16" Type="http://schemas.openxmlformats.org/officeDocument/2006/relationships/image" Target="media/image5.svg"/><Relationship Id="rId20" Type="http://schemas.openxmlformats.org/officeDocument/2006/relationships/hyperlink" Target="https://www.cdc.gov.au/newsroom/news-and-articles/first-annual-australian-respiratory-surveillance-report-out-now" TargetMode="External"/><Relationship Id="rId29" Type="http://schemas.openxmlformats.org/officeDocument/2006/relationships/hyperlink" Target="https://www.health.gov.au/resources/publications/estimates-of-australian-health-system-greenhouse-gas-emissions-2021-22?language=en" TargetMode="External"/><Relationship Id="rId41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1.svg"/><Relationship Id="rId32" Type="http://schemas.openxmlformats.org/officeDocument/2006/relationships/hyperlink" Target="https://www.cdc.gov.au/resources/publications/national-microbial-genomics-framework-public-health-2025-2027" TargetMode="External"/><Relationship Id="rId37" Type="http://schemas.openxmlformats.org/officeDocument/2006/relationships/hyperlink" Target="https://www.cdc.gov.au/newsroom/news-and-articles/human-animal-plant-and-environmental-health-leaders-unite-2025-one-health-symposium" TargetMode="External"/><Relationship Id="rId40" Type="http://schemas.openxmlformats.org/officeDocument/2006/relationships/hyperlink" Target="https://www.cdc.gov.au/newsroom/news-and-articles/interim-australian-cdc-present-2025-communicable-disease-and-immunisation-conference" TargetMode="External"/><Relationship Id="rId45" Type="http://schemas.openxmlformats.org/officeDocument/2006/relationships/image" Target="media/image27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0.png"/><Relationship Id="rId28" Type="http://schemas.openxmlformats.org/officeDocument/2006/relationships/image" Target="media/image15.svg"/><Relationship Id="rId36" Type="http://schemas.openxmlformats.org/officeDocument/2006/relationships/image" Target="media/image21.svg"/><Relationship Id="rId49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7.svg"/><Relationship Id="rId31" Type="http://schemas.openxmlformats.org/officeDocument/2006/relationships/image" Target="media/image17.svg"/><Relationship Id="rId44" Type="http://schemas.openxmlformats.org/officeDocument/2006/relationships/image" Target="media/image26.jpeg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dc.gov.au/newsroom/news-and-articles/cdc-legislation-introduced" TargetMode="External"/><Relationship Id="rId22" Type="http://schemas.openxmlformats.org/officeDocument/2006/relationships/image" Target="media/image9.svg"/><Relationship Id="rId27" Type="http://schemas.openxmlformats.org/officeDocument/2006/relationships/image" Target="media/image14.png"/><Relationship Id="rId30" Type="http://schemas.openxmlformats.org/officeDocument/2006/relationships/image" Target="media/image16.png"/><Relationship Id="rId35" Type="http://schemas.openxmlformats.org/officeDocument/2006/relationships/image" Target="media/image20.png"/><Relationship Id="rId43" Type="http://schemas.openxmlformats.org/officeDocument/2006/relationships/hyperlink" Target="https://www.cdc.gov.au/newsroom/news-and-articles/interim-australian-cdc-present-2025-communicable-disease-and-immunisation-conference" TargetMode="External"/><Relationship Id="rId48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CE120182FC5845B21EA50BCA9005FC" ma:contentTypeVersion="12" ma:contentTypeDescription="Create a new document." ma:contentTypeScope="" ma:versionID="9480e5c5f27ba92423a421fcbabbd38a">
  <xsd:schema xmlns:xsd="http://www.w3.org/2001/XMLSchema" xmlns:xs="http://www.w3.org/2001/XMLSchema" xmlns:p="http://schemas.microsoft.com/office/2006/metadata/properties" xmlns:ns2="b7bc326c-b4f6-4063-9fdb-1ee0a8c2dce0" xmlns:ns3="508aa6a3-a07d-46e9-9b63-ed02fadf18f3" targetNamespace="http://schemas.microsoft.com/office/2006/metadata/properties" ma:root="true" ma:fieldsID="fa0ecd967fb6b04452330d5f9fff6919" ns2:_="" ns3:_="">
    <xsd:import namespace="b7bc326c-b4f6-4063-9fdb-1ee0a8c2dce0"/>
    <xsd:import namespace="508aa6a3-a07d-46e9-9b63-ed02fadf18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c326c-b4f6-4063-9fdb-1ee0a8c2d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aa6a3-a07d-46e9-9b63-ed02fadf18f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67ee40-19dd-420a-abe6-22fbba110179}" ma:internalName="TaxCatchAll" ma:showField="CatchAllData" ma:web="508aa6a3-a07d-46e9-9b63-ed02fadf18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bc326c-b4f6-4063-9fdb-1ee0a8c2dce0">
      <Terms xmlns="http://schemas.microsoft.com/office/infopath/2007/PartnerControls"/>
    </lcf76f155ced4ddcb4097134ff3c332f>
    <TaxCatchAll xmlns="508aa6a3-a07d-46e9-9b63-ed02fadf18f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B58473-3F42-46CD-A01E-E2C68F1917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C2A75F-A73C-439A-812D-1D9183DC0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bc326c-b4f6-4063-9fdb-1ee0a8c2dce0"/>
    <ds:schemaRef ds:uri="508aa6a3-a07d-46e9-9b63-ed02fadf18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B0C6A0-E04C-496D-B47D-CE1486915087}">
  <ds:schemaRefs>
    <ds:schemaRef ds:uri="http://schemas.microsoft.com/office/2006/metadata/properties"/>
    <ds:schemaRef ds:uri="http://schemas.microsoft.com/office/infopath/2007/PartnerControls"/>
    <ds:schemaRef ds:uri="b7bc326c-b4f6-4063-9fdb-1ee0a8c2dce0"/>
    <ds:schemaRef ds:uri="508aa6a3-a07d-46e9-9b63-ed02fadf18f3"/>
  </ds:schemaRefs>
</ds:datastoreItem>
</file>

<file path=customXml/itemProps4.xml><?xml version="1.0" encoding="utf-8"?>
<ds:datastoreItem xmlns:ds="http://schemas.openxmlformats.org/officeDocument/2006/customXml" ds:itemID="{264DBBC9-CD73-4A37-9F3F-B94BB2D811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257</Words>
  <Characters>1641</Characters>
  <Application>Microsoft Office Word</Application>
  <DocSecurity>0</DocSecurity>
  <Lines>49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Interim Australian Centre for Disease Control achievements January to September 2025</dc:title>
  <dc:subject>Interim Australian Centre for Disease Control</dc:subject>
  <dc:creator>Interim Australian Centre for Disease Control</dc:creator>
  <cp:keywords/>
  <dc:description/>
  <cp:lastModifiedBy>MARTIN, Mel</cp:lastModifiedBy>
  <cp:revision>2</cp:revision>
  <dcterms:created xsi:type="dcterms:W3CDTF">2025-10-22T02:55:00Z</dcterms:created>
  <dcterms:modified xsi:type="dcterms:W3CDTF">2025-10-22T03:01:00Z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0x010100EDCE120182FC5845B21EA50BCA9005FC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HeaderShapeIds">
    <vt:lpwstr>1c75a181,5f25dbab,7b696463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1e6019db,3c2d96bc,183255ed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OFFICIAL</vt:lpwstr>
  </property>
  <property fmtid="{D5CDD505-2E9C-101B-9397-08002B2CF9AE}" pid="11" name="MSIP_Label_7cd3e8b9-ffed-43a8-b7f4-cc2fa0382d36_Enabled">
    <vt:lpwstr>true</vt:lpwstr>
  </property>
  <property fmtid="{D5CDD505-2E9C-101B-9397-08002B2CF9AE}" pid="12" name="MSIP_Label_7cd3e8b9-ffed-43a8-b7f4-cc2fa0382d36_SetDate">
    <vt:lpwstr>2025-10-13T00:20:24Z</vt:lpwstr>
  </property>
  <property fmtid="{D5CDD505-2E9C-101B-9397-08002B2CF9AE}" pid="13" name="MSIP_Label_7cd3e8b9-ffed-43a8-b7f4-cc2fa0382d36_Method">
    <vt:lpwstr>Privileged</vt:lpwstr>
  </property>
  <property fmtid="{D5CDD505-2E9C-101B-9397-08002B2CF9AE}" pid="14" name="MSIP_Label_7cd3e8b9-ffed-43a8-b7f4-cc2fa0382d36_Name">
    <vt:lpwstr>O</vt:lpwstr>
  </property>
  <property fmtid="{D5CDD505-2E9C-101B-9397-08002B2CF9AE}" pid="15" name="MSIP_Label_7cd3e8b9-ffed-43a8-b7f4-cc2fa0382d36_SiteId">
    <vt:lpwstr>34a3929c-73cf-4954-abfe-147dc3517892</vt:lpwstr>
  </property>
  <property fmtid="{D5CDD505-2E9C-101B-9397-08002B2CF9AE}" pid="16" name="MSIP_Label_7cd3e8b9-ffed-43a8-b7f4-cc2fa0382d36_ActionId">
    <vt:lpwstr>195a4e34-7939-49b3-b4ca-e74748d7481f</vt:lpwstr>
  </property>
  <property fmtid="{D5CDD505-2E9C-101B-9397-08002B2CF9AE}" pid="17" name="MSIP_Label_7cd3e8b9-ffed-43a8-b7f4-cc2fa0382d36_ContentBits">
    <vt:lpwstr>3</vt:lpwstr>
  </property>
  <property fmtid="{D5CDD505-2E9C-101B-9397-08002B2CF9AE}" pid="18" name="MSIP_Label_7cd3e8b9-ffed-43a8-b7f4-cc2fa0382d36_Tag">
    <vt:lpwstr>10, 0, 1, 2</vt:lpwstr>
  </property>
</Properties>
</file>