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E2A4" w14:textId="77777777" w:rsidR="006242FA" w:rsidRPr="00B20A70" w:rsidRDefault="006242FA" w:rsidP="00605ACD">
      <w:pPr>
        <w:pStyle w:val="Head1"/>
        <w:spacing w:after="240"/>
        <w:rPr>
          <w:rFonts w:ascii="Arial" w:hAnsi="Arial" w:cs="Arial"/>
        </w:rPr>
      </w:pPr>
      <w:r w:rsidRPr="00B20A70">
        <w:rPr>
          <w:rFonts w:ascii="Arial" w:hAnsi="Arial" w:cs="Arial"/>
        </w:rPr>
        <w:t xml:space="preserve">RABIES VIRUS AND OTHER LYSSAVIRUS (INCLUDING AUSTRALIAN BAT LYSSAVIRUS) EXPOSURES AND INFECTIONS </w:t>
      </w:r>
    </w:p>
    <w:p w14:paraId="6B84A649" w14:textId="77777777" w:rsidR="006242FA" w:rsidRPr="00B20A70" w:rsidRDefault="006242FA" w:rsidP="00605ACD">
      <w:pPr>
        <w:pStyle w:val="Subtitle"/>
        <w:spacing w:after="0"/>
      </w:pPr>
      <w:r w:rsidRPr="00B20A70">
        <w:t>CDNA National Guidelines for Public Health Units</w:t>
      </w:r>
    </w:p>
    <w:tbl>
      <w:tblPr>
        <w:tblpPr w:leftFromText="180" w:rightFromText="180" w:vertAnchor="text" w:horzAnchor="margin" w:tblpXSpec="center" w:tblpY="73"/>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Version history table provides a list of version control for the publication  of the XXX SoNG."/>
      </w:tblPr>
      <w:tblGrid>
        <w:gridCol w:w="1023"/>
        <w:gridCol w:w="2231"/>
        <w:gridCol w:w="1977"/>
        <w:gridCol w:w="3949"/>
      </w:tblGrid>
      <w:tr w:rsidR="006242FA" w:rsidRPr="00B20A70" w14:paraId="320449FD" w14:textId="77777777" w:rsidTr="00B54705">
        <w:trPr>
          <w:jc w:val="center"/>
        </w:trPr>
        <w:tc>
          <w:tcPr>
            <w:tcW w:w="9180" w:type="dxa"/>
            <w:gridSpan w:val="4"/>
            <w:tcBorders>
              <w:bottom w:val="single" w:sz="4" w:space="0" w:color="auto"/>
            </w:tcBorders>
            <w:shd w:val="clear" w:color="auto" w:fill="auto"/>
          </w:tcPr>
          <w:p w14:paraId="5AEC3042" w14:textId="77777777" w:rsidR="006242FA" w:rsidRPr="00B20A70" w:rsidRDefault="006242FA" w:rsidP="00B54705">
            <w:pPr>
              <w:rPr>
                <w:rFonts w:ascii="Arial" w:hAnsi="Arial" w:cs="Arial"/>
                <w:b/>
                <w:bCs/>
              </w:rPr>
            </w:pPr>
            <w:r w:rsidRPr="00B20A70">
              <w:rPr>
                <w:rFonts w:ascii="Arial" w:hAnsi="Arial" w:cs="Arial"/>
                <w:b/>
                <w:bCs/>
              </w:rPr>
              <w:t>Revision history</w:t>
            </w:r>
          </w:p>
        </w:tc>
      </w:tr>
      <w:tr w:rsidR="006242FA" w:rsidRPr="00B20A70" w14:paraId="48202064" w14:textId="77777777" w:rsidTr="00B54705">
        <w:trPr>
          <w:jc w:val="center"/>
        </w:trPr>
        <w:tc>
          <w:tcPr>
            <w:tcW w:w="988" w:type="dxa"/>
            <w:shd w:val="clear" w:color="auto" w:fill="E0E0E0"/>
          </w:tcPr>
          <w:p w14:paraId="69974BF8" w14:textId="77777777" w:rsidR="006242FA" w:rsidRPr="00B20A70" w:rsidRDefault="006242FA" w:rsidP="00B54705">
            <w:pPr>
              <w:rPr>
                <w:rFonts w:ascii="Arial" w:hAnsi="Arial" w:cs="Arial"/>
                <w:b/>
                <w:bCs/>
              </w:rPr>
            </w:pPr>
            <w:r w:rsidRPr="00B20A70">
              <w:rPr>
                <w:rFonts w:ascii="Arial" w:hAnsi="Arial" w:cs="Arial"/>
                <w:b/>
                <w:bCs/>
              </w:rPr>
              <w:t>Version</w:t>
            </w:r>
          </w:p>
        </w:tc>
        <w:tc>
          <w:tcPr>
            <w:tcW w:w="2239" w:type="dxa"/>
            <w:shd w:val="clear" w:color="auto" w:fill="E0E0E0"/>
          </w:tcPr>
          <w:p w14:paraId="6C4A59DC" w14:textId="77777777" w:rsidR="006242FA" w:rsidRPr="00B20A70" w:rsidRDefault="006242FA" w:rsidP="00B54705">
            <w:pPr>
              <w:rPr>
                <w:rFonts w:ascii="Arial" w:hAnsi="Arial" w:cs="Arial"/>
                <w:b/>
                <w:bCs/>
              </w:rPr>
            </w:pPr>
            <w:r w:rsidRPr="00B20A70">
              <w:rPr>
                <w:rFonts w:ascii="Arial" w:hAnsi="Arial" w:cs="Arial"/>
                <w:b/>
                <w:bCs/>
              </w:rPr>
              <w:t>Date</w:t>
            </w:r>
          </w:p>
        </w:tc>
        <w:tc>
          <w:tcPr>
            <w:tcW w:w="1984" w:type="dxa"/>
            <w:shd w:val="clear" w:color="auto" w:fill="E0E0E0"/>
          </w:tcPr>
          <w:p w14:paraId="7B6634EB" w14:textId="77777777" w:rsidR="006242FA" w:rsidRPr="00B20A70" w:rsidRDefault="006242FA" w:rsidP="00B54705">
            <w:pPr>
              <w:rPr>
                <w:rFonts w:ascii="Arial" w:hAnsi="Arial" w:cs="Arial"/>
                <w:b/>
                <w:bCs/>
              </w:rPr>
            </w:pPr>
            <w:r w:rsidRPr="00B20A70">
              <w:rPr>
                <w:rFonts w:ascii="Arial" w:hAnsi="Arial" w:cs="Arial"/>
                <w:b/>
                <w:bCs/>
              </w:rPr>
              <w:t>Revised by</w:t>
            </w:r>
          </w:p>
        </w:tc>
        <w:tc>
          <w:tcPr>
            <w:tcW w:w="3969" w:type="dxa"/>
            <w:shd w:val="clear" w:color="auto" w:fill="E0E0E0"/>
          </w:tcPr>
          <w:p w14:paraId="1B092012" w14:textId="77777777" w:rsidR="006242FA" w:rsidRPr="00B20A70" w:rsidRDefault="006242FA" w:rsidP="00B54705">
            <w:pPr>
              <w:rPr>
                <w:rFonts w:ascii="Arial" w:hAnsi="Arial" w:cs="Arial"/>
                <w:b/>
                <w:bCs/>
              </w:rPr>
            </w:pPr>
            <w:r w:rsidRPr="00B20A70">
              <w:rPr>
                <w:rFonts w:ascii="Arial" w:hAnsi="Arial" w:cs="Arial"/>
                <w:b/>
                <w:bCs/>
              </w:rPr>
              <w:t>Changes</w:t>
            </w:r>
          </w:p>
        </w:tc>
      </w:tr>
      <w:tr w:rsidR="006242FA" w:rsidRPr="00B20A70" w14:paraId="7040168E" w14:textId="77777777" w:rsidTr="00B54705">
        <w:trPr>
          <w:jc w:val="center"/>
        </w:trPr>
        <w:tc>
          <w:tcPr>
            <w:tcW w:w="988" w:type="dxa"/>
            <w:shd w:val="clear" w:color="auto" w:fill="auto"/>
          </w:tcPr>
          <w:p w14:paraId="13876B9B" w14:textId="77777777" w:rsidR="006242FA" w:rsidRPr="00B20A70" w:rsidRDefault="006242FA" w:rsidP="00B54705">
            <w:pPr>
              <w:rPr>
                <w:rFonts w:ascii="Arial" w:hAnsi="Arial" w:cs="Arial"/>
              </w:rPr>
            </w:pPr>
            <w:r w:rsidRPr="00B20A70">
              <w:rPr>
                <w:rFonts w:ascii="Arial" w:hAnsi="Arial" w:cs="Arial"/>
              </w:rPr>
              <w:t>1.0</w:t>
            </w:r>
          </w:p>
        </w:tc>
        <w:tc>
          <w:tcPr>
            <w:tcW w:w="2239" w:type="dxa"/>
            <w:shd w:val="clear" w:color="auto" w:fill="auto"/>
          </w:tcPr>
          <w:p w14:paraId="4D37D387" w14:textId="77777777" w:rsidR="006242FA" w:rsidRPr="00B20A70" w:rsidRDefault="006242FA" w:rsidP="00B54705">
            <w:pPr>
              <w:rPr>
                <w:rFonts w:ascii="Arial" w:hAnsi="Arial" w:cs="Arial"/>
              </w:rPr>
            </w:pPr>
            <w:r w:rsidRPr="00B20A70">
              <w:rPr>
                <w:rFonts w:ascii="Arial" w:hAnsi="Arial" w:cs="Arial"/>
              </w:rPr>
              <w:t>6 August 2012</w:t>
            </w:r>
          </w:p>
        </w:tc>
        <w:tc>
          <w:tcPr>
            <w:tcW w:w="1984" w:type="dxa"/>
            <w:shd w:val="clear" w:color="auto" w:fill="auto"/>
          </w:tcPr>
          <w:p w14:paraId="71BAC10D" w14:textId="77777777" w:rsidR="006242FA" w:rsidRPr="00B20A70" w:rsidRDefault="006242FA" w:rsidP="00B54705">
            <w:pPr>
              <w:rPr>
                <w:rFonts w:ascii="Arial" w:hAnsi="Arial" w:cs="Arial"/>
              </w:rPr>
            </w:pPr>
            <w:r w:rsidRPr="00B20A70">
              <w:rPr>
                <w:rFonts w:ascii="Arial" w:hAnsi="Arial" w:cs="Arial"/>
              </w:rPr>
              <w:t xml:space="preserve">Rabies and </w:t>
            </w:r>
          </w:p>
          <w:p w14:paraId="248CF5DA" w14:textId="77777777" w:rsidR="006242FA" w:rsidRPr="00B20A70" w:rsidRDefault="006242FA" w:rsidP="00B54705">
            <w:pPr>
              <w:rPr>
                <w:rFonts w:ascii="Arial" w:hAnsi="Arial" w:cs="Arial"/>
              </w:rPr>
            </w:pPr>
            <w:r w:rsidRPr="00B20A70">
              <w:rPr>
                <w:rFonts w:ascii="Arial" w:hAnsi="Arial" w:cs="Arial"/>
              </w:rPr>
              <w:t xml:space="preserve">ABLV </w:t>
            </w:r>
            <w:proofErr w:type="spellStart"/>
            <w:r w:rsidRPr="00B20A70">
              <w:rPr>
                <w:rFonts w:ascii="Arial" w:hAnsi="Arial" w:cs="Arial"/>
              </w:rPr>
              <w:t>SoNG</w:t>
            </w:r>
            <w:proofErr w:type="spellEnd"/>
            <w:r w:rsidRPr="00B20A70">
              <w:rPr>
                <w:rFonts w:ascii="Arial" w:hAnsi="Arial" w:cs="Arial"/>
              </w:rPr>
              <w:t xml:space="preserve"> </w:t>
            </w:r>
          </w:p>
          <w:p w14:paraId="4EC075D9" w14:textId="77777777" w:rsidR="006242FA" w:rsidRPr="00B20A70" w:rsidRDefault="006242FA" w:rsidP="00B54705">
            <w:pPr>
              <w:rPr>
                <w:rFonts w:ascii="Arial" w:hAnsi="Arial" w:cs="Arial"/>
              </w:rPr>
            </w:pPr>
            <w:r w:rsidRPr="00B20A70">
              <w:rPr>
                <w:rFonts w:ascii="Arial" w:hAnsi="Arial" w:cs="Arial"/>
              </w:rPr>
              <w:t>working group</w:t>
            </w:r>
          </w:p>
        </w:tc>
        <w:tc>
          <w:tcPr>
            <w:tcW w:w="3969" w:type="dxa"/>
            <w:shd w:val="clear" w:color="auto" w:fill="auto"/>
          </w:tcPr>
          <w:p w14:paraId="4875F4E0" w14:textId="77777777" w:rsidR="006242FA" w:rsidRPr="00B20A70" w:rsidRDefault="006242FA" w:rsidP="00B54705">
            <w:pPr>
              <w:rPr>
                <w:rFonts w:ascii="Arial" w:hAnsi="Arial" w:cs="Arial"/>
              </w:rPr>
            </w:pPr>
            <w:r w:rsidRPr="00B20A70">
              <w:rPr>
                <w:rFonts w:ascii="Arial" w:hAnsi="Arial" w:cs="Arial"/>
                <w:sz w:val="20"/>
                <w:szCs w:val="20"/>
              </w:rPr>
              <w:t>Endorsed by CDNA and AHPC</w:t>
            </w:r>
          </w:p>
        </w:tc>
      </w:tr>
      <w:tr w:rsidR="006242FA" w:rsidRPr="00B20A70" w14:paraId="16D0887E" w14:textId="77777777" w:rsidTr="00B54705">
        <w:trPr>
          <w:jc w:val="center"/>
        </w:trPr>
        <w:tc>
          <w:tcPr>
            <w:tcW w:w="988" w:type="dxa"/>
            <w:shd w:val="clear" w:color="auto" w:fill="auto"/>
          </w:tcPr>
          <w:p w14:paraId="65AE35FA" w14:textId="77777777" w:rsidR="006242FA" w:rsidRPr="00B20A70" w:rsidRDefault="006242FA" w:rsidP="00B54705">
            <w:pPr>
              <w:rPr>
                <w:rFonts w:ascii="Arial" w:hAnsi="Arial" w:cs="Arial"/>
              </w:rPr>
            </w:pPr>
            <w:r w:rsidRPr="00B20A70">
              <w:rPr>
                <w:rFonts w:ascii="Arial" w:hAnsi="Arial" w:cs="Arial"/>
              </w:rPr>
              <w:t>2.0</w:t>
            </w:r>
          </w:p>
        </w:tc>
        <w:tc>
          <w:tcPr>
            <w:tcW w:w="2239" w:type="dxa"/>
            <w:shd w:val="clear" w:color="auto" w:fill="auto"/>
          </w:tcPr>
          <w:p w14:paraId="6759A357" w14:textId="77777777" w:rsidR="006242FA" w:rsidRPr="00B20A70" w:rsidRDefault="006242FA" w:rsidP="00B54705">
            <w:pPr>
              <w:rPr>
                <w:rFonts w:ascii="Arial" w:hAnsi="Arial" w:cs="Arial"/>
              </w:rPr>
            </w:pPr>
            <w:r w:rsidRPr="00B20A70">
              <w:rPr>
                <w:rFonts w:ascii="Arial" w:hAnsi="Arial" w:cs="Arial"/>
              </w:rPr>
              <w:t>22 December 2012</w:t>
            </w:r>
          </w:p>
        </w:tc>
        <w:tc>
          <w:tcPr>
            <w:tcW w:w="1984" w:type="dxa"/>
            <w:shd w:val="clear" w:color="auto" w:fill="auto"/>
          </w:tcPr>
          <w:p w14:paraId="3EB24DC3" w14:textId="644F1DE1" w:rsidR="006242FA" w:rsidRPr="00B20A70" w:rsidRDefault="006242FA" w:rsidP="00B54705">
            <w:pPr>
              <w:rPr>
                <w:rFonts w:ascii="Arial" w:hAnsi="Arial" w:cs="Arial"/>
              </w:rPr>
            </w:pPr>
            <w:r w:rsidRPr="00B20A70">
              <w:rPr>
                <w:rFonts w:ascii="Arial" w:hAnsi="Arial" w:cs="Arial"/>
              </w:rPr>
              <w:t xml:space="preserve">Rabies and ABLV </w:t>
            </w:r>
            <w:proofErr w:type="spellStart"/>
            <w:r w:rsidRPr="00B20A70">
              <w:rPr>
                <w:rFonts w:ascii="Arial" w:hAnsi="Arial" w:cs="Arial"/>
              </w:rPr>
              <w:t>SoNG</w:t>
            </w:r>
            <w:proofErr w:type="spellEnd"/>
          </w:p>
          <w:p w14:paraId="595E0BD4" w14:textId="77777777" w:rsidR="006242FA" w:rsidRPr="00B20A70" w:rsidRDefault="006242FA" w:rsidP="00B54705">
            <w:pPr>
              <w:rPr>
                <w:rFonts w:ascii="Arial" w:hAnsi="Arial" w:cs="Arial"/>
              </w:rPr>
            </w:pPr>
            <w:r w:rsidRPr="00B20A70">
              <w:rPr>
                <w:rFonts w:ascii="Arial" w:hAnsi="Arial" w:cs="Arial"/>
              </w:rPr>
              <w:t>working group</w:t>
            </w:r>
          </w:p>
        </w:tc>
        <w:tc>
          <w:tcPr>
            <w:tcW w:w="3969" w:type="dxa"/>
            <w:shd w:val="clear" w:color="auto" w:fill="auto"/>
          </w:tcPr>
          <w:p w14:paraId="68AA0245" w14:textId="4A3A28AA" w:rsidR="006242FA" w:rsidRPr="00B20A70" w:rsidRDefault="006242FA" w:rsidP="00B54705">
            <w:pPr>
              <w:rPr>
                <w:rFonts w:ascii="Arial" w:hAnsi="Arial" w:cs="Arial"/>
              </w:rPr>
            </w:pPr>
            <w:r w:rsidRPr="00B20A70">
              <w:rPr>
                <w:rFonts w:ascii="Arial" w:hAnsi="Arial" w:cs="Arial"/>
              </w:rPr>
              <w:t xml:space="preserve">Updated to ensure consistency with 10th edition of The Australian Immunisation </w:t>
            </w:r>
          </w:p>
          <w:p w14:paraId="5D260667" w14:textId="77777777" w:rsidR="006242FA" w:rsidRPr="00B20A70" w:rsidRDefault="006242FA" w:rsidP="00B54705">
            <w:pPr>
              <w:rPr>
                <w:rFonts w:ascii="Arial" w:hAnsi="Arial" w:cs="Arial"/>
              </w:rPr>
            </w:pPr>
            <w:r w:rsidRPr="00B20A70">
              <w:rPr>
                <w:rFonts w:ascii="Arial" w:hAnsi="Arial" w:cs="Arial"/>
              </w:rPr>
              <w:t>Handbook</w:t>
            </w:r>
          </w:p>
        </w:tc>
      </w:tr>
      <w:tr w:rsidR="006242FA" w:rsidRPr="00B20A70" w14:paraId="25CBBA95" w14:textId="77777777" w:rsidTr="00B54705">
        <w:trPr>
          <w:jc w:val="center"/>
        </w:trPr>
        <w:tc>
          <w:tcPr>
            <w:tcW w:w="988" w:type="dxa"/>
            <w:shd w:val="clear" w:color="auto" w:fill="auto"/>
          </w:tcPr>
          <w:p w14:paraId="591112E7" w14:textId="77777777" w:rsidR="006242FA" w:rsidRPr="00B20A70" w:rsidRDefault="006242FA" w:rsidP="00B54705">
            <w:pPr>
              <w:rPr>
                <w:rFonts w:ascii="Arial" w:hAnsi="Arial" w:cs="Arial"/>
              </w:rPr>
            </w:pPr>
            <w:r w:rsidRPr="00B20A70">
              <w:rPr>
                <w:rFonts w:ascii="Arial" w:hAnsi="Arial" w:cs="Arial"/>
              </w:rPr>
              <w:t>3.0</w:t>
            </w:r>
          </w:p>
        </w:tc>
        <w:tc>
          <w:tcPr>
            <w:tcW w:w="2239" w:type="dxa"/>
            <w:shd w:val="clear" w:color="auto" w:fill="auto"/>
          </w:tcPr>
          <w:p w14:paraId="7F0F0C8B" w14:textId="77777777" w:rsidR="006242FA" w:rsidRPr="00B20A70" w:rsidRDefault="006242FA" w:rsidP="00B54705">
            <w:pPr>
              <w:rPr>
                <w:rFonts w:ascii="Arial" w:hAnsi="Arial" w:cs="Arial"/>
              </w:rPr>
            </w:pPr>
            <w:r w:rsidRPr="00B20A70">
              <w:rPr>
                <w:rFonts w:ascii="Arial" w:hAnsi="Arial" w:cs="Arial"/>
              </w:rPr>
              <w:t>6 December 2013</w:t>
            </w:r>
          </w:p>
        </w:tc>
        <w:tc>
          <w:tcPr>
            <w:tcW w:w="1984" w:type="dxa"/>
            <w:shd w:val="clear" w:color="auto" w:fill="auto"/>
          </w:tcPr>
          <w:p w14:paraId="7F612E86" w14:textId="77777777" w:rsidR="006242FA" w:rsidRPr="00B20A70" w:rsidRDefault="006242FA" w:rsidP="00B54705">
            <w:pPr>
              <w:rPr>
                <w:rFonts w:ascii="Arial" w:hAnsi="Arial" w:cs="Arial"/>
              </w:rPr>
            </w:pPr>
            <w:r w:rsidRPr="00B20A70">
              <w:rPr>
                <w:rFonts w:ascii="Arial" w:hAnsi="Arial" w:cs="Arial"/>
              </w:rPr>
              <w:t xml:space="preserve">Rabies and </w:t>
            </w:r>
          </w:p>
          <w:p w14:paraId="4E42B899" w14:textId="77777777" w:rsidR="006242FA" w:rsidRPr="00B20A70" w:rsidRDefault="006242FA" w:rsidP="00B54705">
            <w:pPr>
              <w:rPr>
                <w:rFonts w:ascii="Arial" w:hAnsi="Arial" w:cs="Arial"/>
              </w:rPr>
            </w:pPr>
            <w:r w:rsidRPr="00B20A70">
              <w:rPr>
                <w:rFonts w:ascii="Arial" w:hAnsi="Arial" w:cs="Arial"/>
              </w:rPr>
              <w:t xml:space="preserve">ABLV </w:t>
            </w:r>
            <w:proofErr w:type="spellStart"/>
            <w:r w:rsidRPr="00B20A70">
              <w:rPr>
                <w:rFonts w:ascii="Arial" w:hAnsi="Arial" w:cs="Arial"/>
              </w:rPr>
              <w:t>SoNG</w:t>
            </w:r>
            <w:proofErr w:type="spellEnd"/>
          </w:p>
          <w:p w14:paraId="70B0B167" w14:textId="3436D920" w:rsidR="006242FA" w:rsidRPr="00B20A70" w:rsidRDefault="006242FA" w:rsidP="00B54705">
            <w:pPr>
              <w:rPr>
                <w:rFonts w:ascii="Arial" w:hAnsi="Arial" w:cs="Arial"/>
              </w:rPr>
            </w:pPr>
            <w:r w:rsidRPr="00B20A70">
              <w:rPr>
                <w:rFonts w:ascii="Arial" w:hAnsi="Arial" w:cs="Arial"/>
              </w:rPr>
              <w:t>working group</w:t>
            </w:r>
          </w:p>
        </w:tc>
        <w:tc>
          <w:tcPr>
            <w:tcW w:w="3969" w:type="dxa"/>
            <w:shd w:val="clear" w:color="auto" w:fill="auto"/>
          </w:tcPr>
          <w:p w14:paraId="4592A4DE" w14:textId="77777777" w:rsidR="006242FA" w:rsidRPr="00B20A70" w:rsidRDefault="006242FA" w:rsidP="00B54705">
            <w:pPr>
              <w:rPr>
                <w:rFonts w:ascii="Arial" w:hAnsi="Arial" w:cs="Arial"/>
              </w:rPr>
            </w:pPr>
            <w:r w:rsidRPr="00B20A70">
              <w:rPr>
                <w:rFonts w:ascii="Arial" w:hAnsi="Arial" w:cs="Arial"/>
              </w:rPr>
              <w:t>Updated to include ABLV in horses</w:t>
            </w:r>
          </w:p>
        </w:tc>
      </w:tr>
      <w:tr w:rsidR="006242FA" w:rsidRPr="00B20A70" w14:paraId="0CD78B87" w14:textId="77777777" w:rsidTr="00B54705">
        <w:trPr>
          <w:jc w:val="center"/>
        </w:trPr>
        <w:tc>
          <w:tcPr>
            <w:tcW w:w="988" w:type="dxa"/>
            <w:shd w:val="clear" w:color="auto" w:fill="auto"/>
          </w:tcPr>
          <w:p w14:paraId="13C1A91E" w14:textId="77777777" w:rsidR="006242FA" w:rsidRPr="00B20A70" w:rsidRDefault="006242FA" w:rsidP="00B54705">
            <w:pPr>
              <w:rPr>
                <w:rFonts w:ascii="Arial" w:hAnsi="Arial" w:cs="Arial"/>
              </w:rPr>
            </w:pPr>
            <w:r w:rsidRPr="00B20A70">
              <w:rPr>
                <w:rFonts w:ascii="Arial" w:hAnsi="Arial" w:cs="Arial"/>
              </w:rPr>
              <w:t>4.0</w:t>
            </w:r>
          </w:p>
        </w:tc>
        <w:tc>
          <w:tcPr>
            <w:tcW w:w="2239" w:type="dxa"/>
            <w:shd w:val="clear" w:color="auto" w:fill="auto"/>
          </w:tcPr>
          <w:p w14:paraId="0781A637" w14:textId="6AE0CB25" w:rsidR="006242FA" w:rsidRPr="00B20A70" w:rsidRDefault="00FD0319" w:rsidP="00B54705">
            <w:pPr>
              <w:rPr>
                <w:rFonts w:ascii="Arial" w:hAnsi="Arial" w:cs="Arial"/>
              </w:rPr>
            </w:pPr>
            <w:r>
              <w:rPr>
                <w:rFonts w:ascii="Arial" w:hAnsi="Arial" w:cs="Arial"/>
              </w:rPr>
              <w:t>2</w:t>
            </w:r>
            <w:r w:rsidR="008F732A">
              <w:rPr>
                <w:rFonts w:ascii="Arial" w:hAnsi="Arial" w:cs="Arial"/>
              </w:rPr>
              <w:t>4</w:t>
            </w:r>
            <w:r>
              <w:rPr>
                <w:rFonts w:ascii="Arial" w:hAnsi="Arial" w:cs="Arial"/>
              </w:rPr>
              <w:t xml:space="preserve"> June 2022</w:t>
            </w:r>
          </w:p>
        </w:tc>
        <w:tc>
          <w:tcPr>
            <w:tcW w:w="1984" w:type="dxa"/>
            <w:shd w:val="clear" w:color="auto" w:fill="auto"/>
          </w:tcPr>
          <w:p w14:paraId="13D235F1" w14:textId="77777777" w:rsidR="006242FA" w:rsidRPr="00B20A70" w:rsidRDefault="006242FA" w:rsidP="00B54705">
            <w:pPr>
              <w:rPr>
                <w:rFonts w:ascii="Arial" w:hAnsi="Arial" w:cs="Arial"/>
              </w:rPr>
            </w:pPr>
            <w:r w:rsidRPr="00B20A70">
              <w:rPr>
                <w:rFonts w:ascii="Arial" w:hAnsi="Arial" w:cs="Arial"/>
              </w:rPr>
              <w:t>Rabies and</w:t>
            </w:r>
          </w:p>
          <w:p w14:paraId="026C2D9B" w14:textId="37347286" w:rsidR="006242FA" w:rsidRPr="00B20A70" w:rsidRDefault="006242FA" w:rsidP="00B54705">
            <w:pPr>
              <w:rPr>
                <w:rFonts w:ascii="Arial" w:hAnsi="Arial" w:cs="Arial"/>
              </w:rPr>
            </w:pPr>
            <w:r w:rsidRPr="00B20A70">
              <w:rPr>
                <w:rFonts w:ascii="Arial" w:hAnsi="Arial" w:cs="Arial"/>
              </w:rPr>
              <w:t xml:space="preserve">ABLV </w:t>
            </w:r>
            <w:proofErr w:type="spellStart"/>
            <w:r w:rsidRPr="00B20A70">
              <w:rPr>
                <w:rFonts w:ascii="Arial" w:hAnsi="Arial" w:cs="Arial"/>
              </w:rPr>
              <w:t>SoNG</w:t>
            </w:r>
            <w:proofErr w:type="spellEnd"/>
            <w:r w:rsidRPr="00B20A70">
              <w:rPr>
                <w:rFonts w:ascii="Arial" w:hAnsi="Arial" w:cs="Arial"/>
              </w:rPr>
              <w:t xml:space="preserve"> </w:t>
            </w:r>
          </w:p>
          <w:p w14:paraId="0B1E38A0" w14:textId="77777777" w:rsidR="006242FA" w:rsidRPr="00B20A70" w:rsidRDefault="006242FA" w:rsidP="00B54705">
            <w:pPr>
              <w:rPr>
                <w:rFonts w:ascii="Arial" w:hAnsi="Arial" w:cs="Arial"/>
              </w:rPr>
            </w:pPr>
            <w:r w:rsidRPr="00B20A70">
              <w:rPr>
                <w:rFonts w:ascii="Arial" w:hAnsi="Arial" w:cs="Arial"/>
              </w:rPr>
              <w:t>working Group</w:t>
            </w:r>
          </w:p>
        </w:tc>
        <w:tc>
          <w:tcPr>
            <w:tcW w:w="3969" w:type="dxa"/>
            <w:shd w:val="clear" w:color="auto" w:fill="auto"/>
          </w:tcPr>
          <w:p w14:paraId="3DD76F59" w14:textId="68A4B404" w:rsidR="006242FA" w:rsidRPr="00B20A70" w:rsidRDefault="003A13A4" w:rsidP="00B54705">
            <w:pPr>
              <w:rPr>
                <w:rFonts w:ascii="Arial" w:hAnsi="Arial" w:cs="Arial"/>
              </w:rPr>
            </w:pPr>
            <w:r w:rsidRPr="00B20A70">
              <w:rPr>
                <w:rFonts w:ascii="Arial" w:hAnsi="Arial" w:cs="Arial"/>
              </w:rPr>
              <w:t xml:space="preserve">Updated to ensure consistency with The Australian Immunisation </w:t>
            </w:r>
            <w:r>
              <w:rPr>
                <w:rFonts w:ascii="Arial" w:hAnsi="Arial" w:cs="Arial"/>
              </w:rPr>
              <w:t>Handbook and in response to World Health Organization position statement</w:t>
            </w:r>
          </w:p>
        </w:tc>
      </w:tr>
      <w:tr w:rsidR="00AF0D40" w:rsidRPr="00B20A70" w14:paraId="7EE64F98" w14:textId="77777777" w:rsidTr="00B54705">
        <w:trPr>
          <w:jc w:val="center"/>
        </w:trPr>
        <w:tc>
          <w:tcPr>
            <w:tcW w:w="988" w:type="dxa"/>
            <w:shd w:val="clear" w:color="auto" w:fill="auto"/>
          </w:tcPr>
          <w:p w14:paraId="5212102A" w14:textId="03B952DC" w:rsidR="00AF0D40" w:rsidRPr="00B20A70" w:rsidRDefault="00AF0D40" w:rsidP="00B54705">
            <w:pPr>
              <w:rPr>
                <w:rFonts w:ascii="Arial" w:hAnsi="Arial" w:cs="Arial"/>
              </w:rPr>
            </w:pPr>
            <w:r>
              <w:rPr>
                <w:rFonts w:ascii="Arial" w:hAnsi="Arial" w:cs="Arial"/>
              </w:rPr>
              <w:t>4.1</w:t>
            </w:r>
          </w:p>
        </w:tc>
        <w:tc>
          <w:tcPr>
            <w:tcW w:w="2239" w:type="dxa"/>
            <w:shd w:val="clear" w:color="auto" w:fill="auto"/>
          </w:tcPr>
          <w:p w14:paraId="1A02F600" w14:textId="534F92A1" w:rsidR="00AF0D40" w:rsidRDefault="00AF0D40" w:rsidP="00B54705">
            <w:pPr>
              <w:rPr>
                <w:rFonts w:ascii="Arial" w:hAnsi="Arial" w:cs="Arial"/>
              </w:rPr>
            </w:pPr>
            <w:r>
              <w:rPr>
                <w:rFonts w:ascii="Arial" w:hAnsi="Arial" w:cs="Arial"/>
              </w:rPr>
              <w:t>28 March 202</w:t>
            </w:r>
            <w:r w:rsidR="00EC371B">
              <w:rPr>
                <w:rFonts w:ascii="Arial" w:hAnsi="Arial" w:cs="Arial"/>
              </w:rPr>
              <w:t>4</w:t>
            </w:r>
          </w:p>
        </w:tc>
        <w:tc>
          <w:tcPr>
            <w:tcW w:w="1984" w:type="dxa"/>
            <w:shd w:val="clear" w:color="auto" w:fill="auto"/>
          </w:tcPr>
          <w:p w14:paraId="7EA41033" w14:textId="4D7167C8" w:rsidR="00AF0D40" w:rsidRPr="00B20A70" w:rsidRDefault="00AF0D40" w:rsidP="00B54705">
            <w:pPr>
              <w:rPr>
                <w:rFonts w:ascii="Arial" w:hAnsi="Arial" w:cs="Arial"/>
              </w:rPr>
            </w:pPr>
            <w:r>
              <w:rPr>
                <w:rFonts w:ascii="Arial" w:hAnsi="Arial" w:cs="Arial"/>
              </w:rPr>
              <w:t>Interim Australian CDC</w:t>
            </w:r>
          </w:p>
        </w:tc>
        <w:tc>
          <w:tcPr>
            <w:tcW w:w="3969" w:type="dxa"/>
            <w:shd w:val="clear" w:color="auto" w:fill="auto"/>
          </w:tcPr>
          <w:p w14:paraId="770E6930" w14:textId="7BFD433C" w:rsidR="00AF0D40" w:rsidRPr="00B20A70" w:rsidRDefault="00AF0D40" w:rsidP="00B54705">
            <w:pPr>
              <w:rPr>
                <w:rFonts w:ascii="Arial" w:hAnsi="Arial" w:cs="Arial"/>
              </w:rPr>
            </w:pPr>
            <w:r>
              <w:rPr>
                <w:rFonts w:ascii="Arial" w:hAnsi="Arial" w:cs="Arial"/>
              </w:rPr>
              <w:t xml:space="preserve">Updated to include to include Timor-Leste in the countries for which precautions for both </w:t>
            </w:r>
            <w:proofErr w:type="spellStart"/>
            <w:r>
              <w:rPr>
                <w:rFonts w:ascii="Arial" w:hAnsi="Arial" w:cs="Arial"/>
              </w:rPr>
              <w:t>PreP</w:t>
            </w:r>
            <w:proofErr w:type="spellEnd"/>
            <w:r>
              <w:rPr>
                <w:rFonts w:ascii="Arial" w:hAnsi="Arial" w:cs="Arial"/>
              </w:rPr>
              <w:t xml:space="preserve"> and PEP should be considered</w:t>
            </w:r>
            <w:r w:rsidR="00C22A2C">
              <w:rPr>
                <w:rFonts w:ascii="Arial" w:hAnsi="Arial" w:cs="Arial"/>
              </w:rPr>
              <w:t xml:space="preserve"> following a risk assessment</w:t>
            </w:r>
            <w:r>
              <w:rPr>
                <w:rFonts w:ascii="Arial" w:hAnsi="Arial" w:cs="Arial"/>
              </w:rPr>
              <w:t>.</w:t>
            </w:r>
          </w:p>
        </w:tc>
      </w:tr>
    </w:tbl>
    <w:p w14:paraId="4862952A" w14:textId="2AF6B182" w:rsidR="006242FA" w:rsidRPr="00B20A70" w:rsidRDefault="006242FA" w:rsidP="008D022F">
      <w:pPr>
        <w:spacing w:before="240" w:after="120"/>
        <w:rPr>
          <w:rFonts w:ascii="Arial" w:hAnsi="Arial" w:cs="Arial"/>
        </w:rPr>
      </w:pPr>
      <w:r w:rsidRPr="00B20A70">
        <w:rPr>
          <w:rFonts w:ascii="Arial" w:hAnsi="Arial" w:cs="Arial"/>
        </w:rPr>
        <w:t xml:space="preserve">The Series of National Guidelines (‘the Guidelines’) have been developed by the Communicable Diseases Network Australia (CDNA) and noted by the Australian Health Protection Principal Committee (AHPPC). Their purpose is to provide nationally consistent guidance to public health units (PHUs) in responding to a notifiable disease </w:t>
      </w:r>
      <w:proofErr w:type="spellStart"/>
      <w:r w:rsidRPr="00B20A70">
        <w:rPr>
          <w:rFonts w:ascii="Arial" w:hAnsi="Arial" w:cs="Arial"/>
        </w:rPr>
        <w:t>eve</w:t>
      </w:r>
      <w:r w:rsidR="00215A13">
        <w:rPr>
          <w:rFonts w:ascii="Arial" w:hAnsi="Arial" w:cs="Arial"/>
        </w:rPr>
        <w:t>list</w:t>
      </w:r>
      <w:r w:rsidRPr="00B20A70">
        <w:rPr>
          <w:rFonts w:ascii="Arial" w:hAnsi="Arial" w:cs="Arial"/>
        </w:rPr>
        <w:t>nt</w:t>
      </w:r>
      <w:proofErr w:type="spellEnd"/>
      <w:r w:rsidRPr="00B20A70">
        <w:rPr>
          <w:rFonts w:ascii="Arial" w:hAnsi="Arial" w:cs="Arial"/>
        </w:rPr>
        <w:t xml:space="preserve">. </w:t>
      </w:r>
    </w:p>
    <w:p w14:paraId="09014F04" w14:textId="77777777" w:rsidR="006242FA" w:rsidRPr="00B20A70" w:rsidRDefault="006242FA" w:rsidP="00605ACD">
      <w:pPr>
        <w:spacing w:after="120"/>
        <w:rPr>
          <w:rFonts w:ascii="Arial" w:hAnsi="Arial" w:cs="Arial"/>
        </w:rPr>
      </w:pPr>
      <w:r w:rsidRPr="00B20A70">
        <w:rPr>
          <w:rFonts w:ascii="Arial" w:hAnsi="Arial" w:cs="Arial"/>
        </w:rPr>
        <w:t>These guidelines capture the knowledge of experienced professionals and provide guidance on best practice based upon the best available evidence at the time of completion.</w:t>
      </w:r>
    </w:p>
    <w:p w14:paraId="12410F5E" w14:textId="77777777" w:rsidR="006242FA" w:rsidRPr="00B20A70" w:rsidRDefault="006242FA" w:rsidP="00605ACD">
      <w:pPr>
        <w:spacing w:after="120"/>
        <w:rPr>
          <w:rFonts w:ascii="Arial" w:hAnsi="Arial" w:cs="Arial"/>
        </w:rPr>
      </w:pPr>
      <w:r w:rsidRPr="00B20A70">
        <w:rPr>
          <w:rFonts w:ascii="Arial" w:hAnsi="Arial" w:cs="Arial"/>
        </w:rPr>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14:paraId="64F7447D" w14:textId="77777777" w:rsidR="006242FA" w:rsidRPr="00B20A70" w:rsidRDefault="006242FA" w:rsidP="00605ACD">
      <w:pPr>
        <w:spacing w:after="120"/>
        <w:rPr>
          <w:rFonts w:ascii="Arial" w:hAnsi="Arial" w:cs="Arial"/>
        </w:rPr>
      </w:pPr>
      <w:r w:rsidRPr="00B20A70">
        <w:rPr>
          <w:rFonts w:ascii="Arial" w:hAnsi="Arial" w:cs="Arial"/>
          <w:lang w:eastAsia="en-AU"/>
        </w:rPr>
        <w:t xml:space="preserve">The membership of CDNA and AHPPC, and the Commonwealth of Australia as represented by the Department of Health (‘Health’), </w:t>
      </w:r>
      <w:r w:rsidRPr="00B20A70">
        <w:rPr>
          <w:rFonts w:ascii="Arial" w:hAnsi="Arial" w:cs="Arial"/>
        </w:rPr>
        <w:t xml:space="preserve">do not </w:t>
      </w:r>
      <w:proofErr w:type="gramStart"/>
      <w:r w:rsidRPr="00B20A70">
        <w:rPr>
          <w:rFonts w:ascii="Arial" w:hAnsi="Arial" w:cs="Arial"/>
        </w:rPr>
        <w:t>warrant</w:t>
      </w:r>
      <w:proofErr w:type="gramEnd"/>
      <w:r w:rsidRPr="00B20A70">
        <w:rPr>
          <w:rFonts w:ascii="Arial" w:hAnsi="Arial" w:cs="Arial"/>
        </w:rPr>
        <w:t xml:space="preserve"> or represent that the information contained in the Guidelines is accurate, current or complete.  CDNA, AHPPC and Health do not accept any legal liability or responsibility for any loss, damages, </w:t>
      </w:r>
      <w:proofErr w:type="gramStart"/>
      <w:r w:rsidRPr="00B20A70">
        <w:rPr>
          <w:rFonts w:ascii="Arial" w:hAnsi="Arial" w:cs="Arial"/>
        </w:rPr>
        <w:t>costs</w:t>
      </w:r>
      <w:proofErr w:type="gramEnd"/>
      <w:r w:rsidRPr="00B20A70">
        <w:rPr>
          <w:rFonts w:ascii="Arial" w:hAnsi="Arial" w:cs="Arial"/>
        </w:rPr>
        <w:t xml:space="preserve"> or expenses incurred by the use of, or reliance on, or interpretation of, the information contained in the guidelines.</w:t>
      </w:r>
    </w:p>
    <w:p w14:paraId="7D0B6A37" w14:textId="3D345720" w:rsidR="006242FA" w:rsidRPr="00B20A70" w:rsidRDefault="006242FA" w:rsidP="00605ACD">
      <w:pPr>
        <w:rPr>
          <w:rFonts w:ascii="Arial" w:hAnsi="Arial" w:cs="Arial"/>
        </w:rPr>
      </w:pPr>
      <w:r w:rsidRPr="00B20A70">
        <w:rPr>
          <w:rFonts w:ascii="Arial" w:hAnsi="Arial" w:cs="Arial"/>
        </w:rPr>
        <w:t xml:space="preserve">Endorsed by CDNA: </w:t>
      </w:r>
      <w:r w:rsidR="00AF0D40">
        <w:rPr>
          <w:rFonts w:ascii="Arial" w:hAnsi="Arial" w:cs="Arial"/>
        </w:rPr>
        <w:t>28 March 2024 (minor update not requiring noting by AHPPC)</w:t>
      </w:r>
    </w:p>
    <w:p w14:paraId="39F6B505" w14:textId="7082982E" w:rsidR="006242FA" w:rsidRPr="00B20A70" w:rsidRDefault="006242FA" w:rsidP="00605ACD">
      <w:pPr>
        <w:rPr>
          <w:rFonts w:ascii="Arial" w:hAnsi="Arial" w:cs="Arial"/>
        </w:rPr>
      </w:pPr>
      <w:r w:rsidRPr="00B20A70">
        <w:rPr>
          <w:rFonts w:ascii="Arial" w:hAnsi="Arial" w:cs="Arial"/>
        </w:rPr>
        <w:t xml:space="preserve">Noted by AHPPC: </w:t>
      </w:r>
      <w:r w:rsidR="00FD0319">
        <w:rPr>
          <w:rFonts w:ascii="Arial" w:hAnsi="Arial" w:cs="Arial"/>
        </w:rPr>
        <w:t>21 April 2022</w:t>
      </w:r>
    </w:p>
    <w:p w14:paraId="488B502A" w14:textId="12477ADA" w:rsidR="006242FA" w:rsidRPr="00B20A70" w:rsidRDefault="006242FA" w:rsidP="00605ACD">
      <w:pPr>
        <w:rPr>
          <w:rFonts w:ascii="Arial" w:hAnsi="Arial" w:cs="Arial"/>
        </w:rPr>
        <w:sectPr w:rsidR="006242FA" w:rsidRPr="00B20A70" w:rsidSect="00A2717F">
          <w:headerReference w:type="even" r:id="rId8"/>
          <w:headerReference w:type="default" r:id="rId9"/>
          <w:footerReference w:type="even" r:id="rId10"/>
          <w:footerReference w:type="default" r:id="rId11"/>
          <w:headerReference w:type="first" r:id="rId12"/>
          <w:pgSz w:w="11906" w:h="16838"/>
          <w:pgMar w:top="1440" w:right="1440" w:bottom="1440" w:left="1440" w:header="708" w:footer="708" w:gutter="0"/>
          <w:cols w:space="708"/>
          <w:docGrid w:linePitch="360"/>
        </w:sectPr>
      </w:pPr>
      <w:r w:rsidRPr="00B20A70">
        <w:rPr>
          <w:rFonts w:ascii="Arial" w:hAnsi="Arial" w:cs="Arial"/>
        </w:rPr>
        <w:t xml:space="preserve">Released by Health: </w:t>
      </w:r>
      <w:r w:rsidR="00215A13">
        <w:rPr>
          <w:rFonts w:ascii="Arial" w:hAnsi="Arial" w:cs="Arial"/>
        </w:rPr>
        <w:t>4 April</w:t>
      </w:r>
      <w:r w:rsidR="00AF0D40">
        <w:rPr>
          <w:rFonts w:ascii="Arial" w:hAnsi="Arial" w:cs="Arial"/>
        </w:rPr>
        <w:t xml:space="preserve"> 2024</w:t>
      </w:r>
    </w:p>
    <w:p w14:paraId="644D72A2" w14:textId="77777777" w:rsidR="00FD0319" w:rsidRPr="00B20A70" w:rsidRDefault="00FD0319" w:rsidP="00FD0319">
      <w:pPr>
        <w:pStyle w:val="Head1"/>
        <w:spacing w:after="240"/>
        <w:rPr>
          <w:rFonts w:ascii="Arial" w:hAnsi="Arial" w:cs="Arial"/>
        </w:rPr>
      </w:pPr>
      <w:r w:rsidRPr="00B20A70">
        <w:rPr>
          <w:rFonts w:ascii="Arial" w:hAnsi="Arial" w:cs="Arial"/>
        </w:rPr>
        <w:lastRenderedPageBreak/>
        <w:t xml:space="preserve">RABIES VIRUS AND OTHER LYSSAVIRUS (INCLUDING AUSTRALIAN BAT LYSSAVIRUS) EXPOSURES AND INFECTIONS </w:t>
      </w:r>
    </w:p>
    <w:p w14:paraId="4A02DA16" w14:textId="77777777" w:rsidR="006242FA" w:rsidRPr="00B20A70" w:rsidRDefault="006242FA" w:rsidP="00605ACD">
      <w:pPr>
        <w:pStyle w:val="Subtitle"/>
        <w:spacing w:after="240"/>
      </w:pPr>
      <w:r w:rsidRPr="00B20A70">
        <w:t>CDNA National Guidelines for Public Health Units</w:t>
      </w:r>
    </w:p>
    <w:p w14:paraId="6A75647E" w14:textId="77777777" w:rsidR="006242FA" w:rsidRPr="00B20A70" w:rsidRDefault="006242FA" w:rsidP="00605ACD">
      <w:pPr>
        <w:pStyle w:val="Heading1"/>
        <w:keepNext w:val="0"/>
        <w:numPr>
          <w:ilvl w:val="0"/>
          <w:numId w:val="15"/>
        </w:numPr>
        <w:autoSpaceDE w:val="0"/>
        <w:autoSpaceDN w:val="0"/>
        <w:adjustRightInd w:val="0"/>
        <w:ind w:right="-686"/>
        <w:rPr>
          <w:rFonts w:ascii="Arial" w:hAnsi="Arial" w:cs="Arial"/>
        </w:rPr>
      </w:pPr>
      <w:r w:rsidRPr="00B20A70">
        <w:rPr>
          <w:rFonts w:ascii="Arial" w:hAnsi="Arial" w:cs="Arial"/>
        </w:rPr>
        <w:t>Summary</w:t>
      </w:r>
    </w:p>
    <w:p w14:paraId="349D2232" w14:textId="77777777" w:rsidR="006242FA" w:rsidRPr="00B20A70" w:rsidRDefault="006242FA" w:rsidP="00605ACD">
      <w:pPr>
        <w:pStyle w:val="Heading2"/>
        <w:spacing w:after="240"/>
        <w:rPr>
          <w:rFonts w:ascii="Arial" w:hAnsi="Arial" w:cs="Arial"/>
        </w:rPr>
      </w:pPr>
      <w:r w:rsidRPr="00B20A70">
        <w:rPr>
          <w:rFonts w:ascii="Arial" w:hAnsi="Arial" w:cs="Arial"/>
        </w:rPr>
        <w:t>Public health priority</w:t>
      </w:r>
    </w:p>
    <w:p w14:paraId="0B35ABA3" w14:textId="77777777" w:rsidR="006242FA" w:rsidRPr="00B20A70" w:rsidRDefault="006242FA" w:rsidP="00605ACD">
      <w:pPr>
        <w:spacing w:after="240"/>
        <w:rPr>
          <w:rFonts w:ascii="Arial" w:hAnsi="Arial" w:cs="Arial"/>
        </w:rPr>
      </w:pPr>
      <w:r w:rsidRPr="00B20A70">
        <w:rPr>
          <w:rFonts w:ascii="Arial" w:hAnsi="Arial" w:cs="Arial"/>
        </w:rPr>
        <w:t xml:space="preserve">Urgent. </w:t>
      </w:r>
    </w:p>
    <w:p w14:paraId="25064D08" w14:textId="77777777" w:rsidR="006242FA" w:rsidRPr="00B20A70" w:rsidRDefault="006242FA" w:rsidP="00605ACD">
      <w:pPr>
        <w:pStyle w:val="Heading2"/>
        <w:spacing w:after="240"/>
        <w:rPr>
          <w:rFonts w:ascii="Arial" w:hAnsi="Arial" w:cs="Arial"/>
          <w:i/>
          <w:iCs/>
        </w:rPr>
      </w:pPr>
      <w:r w:rsidRPr="00B20A70">
        <w:rPr>
          <w:rFonts w:ascii="Arial" w:hAnsi="Arial" w:cs="Arial"/>
        </w:rPr>
        <w:t>Case management</w:t>
      </w:r>
    </w:p>
    <w:p w14:paraId="7DC5E3F3" w14:textId="77777777" w:rsidR="006242FA" w:rsidRPr="00B20A70" w:rsidRDefault="006242FA" w:rsidP="00605ACD">
      <w:pPr>
        <w:spacing w:after="240"/>
        <w:rPr>
          <w:rFonts w:ascii="Arial" w:hAnsi="Arial" w:cs="Arial"/>
        </w:rPr>
      </w:pPr>
      <w:r w:rsidRPr="00B20A70">
        <w:rPr>
          <w:rFonts w:ascii="Arial" w:hAnsi="Arial" w:cs="Arial"/>
        </w:rPr>
        <w:t>No known effective treatment. Isolate case with standard, contact and droplet precautions for the duration of illness. Determine the source of infection.</w:t>
      </w:r>
    </w:p>
    <w:p w14:paraId="2BC6DC63" w14:textId="77777777" w:rsidR="006242FA" w:rsidRPr="00B20A70" w:rsidRDefault="006242FA" w:rsidP="00605ACD">
      <w:pPr>
        <w:pStyle w:val="Heading2"/>
        <w:spacing w:after="240"/>
        <w:rPr>
          <w:rFonts w:ascii="Arial" w:hAnsi="Arial" w:cs="Arial"/>
        </w:rPr>
      </w:pPr>
      <w:r w:rsidRPr="00B20A70">
        <w:rPr>
          <w:rFonts w:ascii="Arial" w:hAnsi="Arial" w:cs="Arial"/>
        </w:rPr>
        <w:t xml:space="preserve">Contact </w:t>
      </w:r>
      <w:proofErr w:type="gramStart"/>
      <w:r w:rsidRPr="00B20A70">
        <w:rPr>
          <w:rFonts w:ascii="Arial" w:hAnsi="Arial" w:cs="Arial"/>
        </w:rPr>
        <w:t>management</w:t>
      </w:r>
      <w:proofErr w:type="gramEnd"/>
    </w:p>
    <w:p w14:paraId="0701863A" w14:textId="77777777" w:rsidR="006242FA" w:rsidRPr="00B20A70" w:rsidRDefault="006242FA" w:rsidP="00605ACD">
      <w:pPr>
        <w:spacing w:after="240"/>
        <w:rPr>
          <w:rFonts w:ascii="Arial" w:hAnsi="Arial" w:cs="Arial"/>
        </w:rPr>
      </w:pPr>
      <w:r w:rsidRPr="00B20A70">
        <w:rPr>
          <w:rFonts w:ascii="Arial" w:hAnsi="Arial" w:cs="Arial"/>
        </w:rPr>
        <w:t xml:space="preserve">Urgently assess the need for post-exposure prophylaxis in people exposed to mammals (including bats) or confirmed human cases. Use of human rabies immunoglobulin (HRIG) and rabies vaccine is dependent on the type of exposure and prior vaccination.   </w:t>
      </w:r>
    </w:p>
    <w:p w14:paraId="608724C1" w14:textId="77777777" w:rsidR="006242FA" w:rsidRPr="00B20A70" w:rsidRDefault="006242FA" w:rsidP="00605ACD">
      <w:pPr>
        <w:pStyle w:val="Heading1"/>
        <w:keepNext w:val="0"/>
        <w:numPr>
          <w:ilvl w:val="0"/>
          <w:numId w:val="15"/>
        </w:numPr>
        <w:autoSpaceDE w:val="0"/>
        <w:autoSpaceDN w:val="0"/>
        <w:adjustRightInd w:val="0"/>
        <w:ind w:right="-686"/>
        <w:rPr>
          <w:rFonts w:ascii="Arial" w:hAnsi="Arial" w:cs="Arial"/>
        </w:rPr>
      </w:pPr>
      <w:r w:rsidRPr="00B20A70">
        <w:rPr>
          <w:rFonts w:ascii="Arial" w:hAnsi="Arial" w:cs="Arial"/>
        </w:rPr>
        <w:t>The disease</w:t>
      </w:r>
    </w:p>
    <w:p w14:paraId="3B99D71B" w14:textId="77777777" w:rsidR="006242FA" w:rsidRPr="00B20A70" w:rsidRDefault="006242FA" w:rsidP="00605ACD">
      <w:pPr>
        <w:pStyle w:val="Heading2"/>
        <w:spacing w:after="240"/>
        <w:rPr>
          <w:rFonts w:ascii="Arial" w:hAnsi="Arial" w:cs="Arial"/>
        </w:rPr>
      </w:pPr>
      <w:r w:rsidRPr="00B20A70">
        <w:rPr>
          <w:rFonts w:ascii="Arial" w:hAnsi="Arial" w:cs="Arial"/>
        </w:rPr>
        <w:t>Infectious agents</w:t>
      </w:r>
    </w:p>
    <w:p w14:paraId="17DDFC3B" w14:textId="224F24F9" w:rsidR="006242FA" w:rsidRPr="00B20A70" w:rsidRDefault="006242FA" w:rsidP="00605ACD">
      <w:pPr>
        <w:spacing w:after="240"/>
        <w:rPr>
          <w:rFonts w:ascii="Arial" w:hAnsi="Arial" w:cs="Arial"/>
        </w:rPr>
      </w:pPr>
      <w:r w:rsidRPr="00B20A70">
        <w:rPr>
          <w:rFonts w:ascii="Arial" w:hAnsi="Arial" w:cs="Arial"/>
        </w:rPr>
        <w:t xml:space="preserve">Rabies virus, Australian bat lyssavirus (ABLV), and other lyssaviruses such as European bat lyssavirus (EBLV) 1 and EBLV 2, are members of the </w:t>
      </w:r>
      <w:proofErr w:type="spellStart"/>
      <w:r w:rsidRPr="00B20A70">
        <w:rPr>
          <w:rFonts w:ascii="Arial" w:hAnsi="Arial" w:cs="Arial"/>
          <w:i/>
          <w:iCs/>
        </w:rPr>
        <w:t>Rhabdoviridae</w:t>
      </w:r>
      <w:proofErr w:type="spellEnd"/>
      <w:r w:rsidRPr="00B20A70">
        <w:rPr>
          <w:rFonts w:ascii="Arial" w:hAnsi="Arial" w:cs="Arial"/>
        </w:rPr>
        <w:t xml:space="preserve"> family, genus </w:t>
      </w:r>
      <w:r w:rsidRPr="00B20A70">
        <w:rPr>
          <w:rFonts w:ascii="Arial" w:hAnsi="Arial" w:cs="Arial"/>
          <w:i/>
          <w:iCs/>
        </w:rPr>
        <w:t>Lyssavirus</w:t>
      </w:r>
      <w:r w:rsidRPr="00B20A70">
        <w:rPr>
          <w:rFonts w:ascii="Arial" w:hAnsi="Arial" w:cs="Arial"/>
        </w:rPr>
        <w:t xml:space="preserve">. </w:t>
      </w:r>
      <w:r w:rsidR="00A2717F">
        <w:rPr>
          <w:rFonts w:ascii="Arial" w:hAnsi="Arial" w:cs="Arial"/>
        </w:rPr>
        <w:t xml:space="preserve">Seventeen </w:t>
      </w:r>
      <w:r w:rsidRPr="00B20A70">
        <w:rPr>
          <w:rFonts w:ascii="Arial" w:hAnsi="Arial" w:cs="Arial"/>
        </w:rPr>
        <w:t>closely related but distinct lyssavirus species have been formally recognised</w:t>
      </w:r>
      <w:r w:rsidR="00B359F8">
        <w:rPr>
          <w:rFonts w:ascii="Arial" w:hAnsi="Arial" w:cs="Arial"/>
        </w:rPr>
        <w:fldChar w:fldCharType="begin"/>
      </w:r>
      <w:r w:rsidR="00B359F8">
        <w:rPr>
          <w:rFonts w:ascii="Arial" w:hAnsi="Arial" w:cs="Arial"/>
        </w:rPr>
        <w:instrText xml:space="preserve"> ADDIN EN.CITE &lt;EndNote&gt;&lt;Cite&gt;&lt;Author&gt;International Committee on Taxonomy of Viruses&lt;/Author&gt;&lt;Year&gt;2019&lt;/Year&gt;&lt;RecNum&gt;1&lt;/RecNum&gt;&lt;DisplayText&gt;[1]&lt;/DisplayText&gt;&lt;record&gt;&lt;rec-number&gt;1&lt;/rec-number&gt;&lt;foreign-keys&gt;&lt;key app="EN" db-id="txefxrp5dz2ttfer09pv5p0vx59z5rfsvsrv" timestamp="1568255123"&gt;1&lt;/key&gt;&lt;/foreign-keys&gt;&lt;ref-type name="Online Multimedia"&gt;48&lt;/ref-type&gt;&lt;contributors&gt;&lt;authors&gt;&lt;author&gt;International Committee on Taxonomy of Viruses,&lt;/author&gt;&lt;/authors&gt;&lt;/contributors&gt;&lt;titles&gt;&lt;title&gt;The Online (10th) Report of the International Committee on Taxonomy of Viruses: Genus: Lyssavirus&lt;/title&gt;&lt;/titles&gt;&lt;dates&gt;&lt;year&gt;2019&lt;/year&gt;&lt;pub-dates&gt;&lt;date&gt;13/04/2021&lt;/date&gt;&lt;/pub-dates&gt;&lt;/dates&gt;&lt;urls&gt;&lt;related-urls&gt;&lt;url&gt;&lt;style face="underline" font="default" size="100%"&gt;https://talk.ictvonline.org/ictv-reports/ictv_online_report/negative-sense-rna-viruses/mononegavirales/w/rhabdoviridae/795/genus-lyssavirus&lt;/style&gt;&lt;/url&gt;&lt;/related-urls&gt;&lt;/urls&gt;&lt;/record&gt;&lt;/Cite&gt;&lt;/EndNote&gt;</w:instrText>
      </w:r>
      <w:r w:rsidR="00B359F8">
        <w:rPr>
          <w:rFonts w:ascii="Arial" w:hAnsi="Arial" w:cs="Arial"/>
        </w:rPr>
        <w:fldChar w:fldCharType="separate"/>
      </w:r>
      <w:r w:rsidR="00B359F8">
        <w:rPr>
          <w:rFonts w:ascii="Arial" w:hAnsi="Arial" w:cs="Arial"/>
          <w:noProof/>
        </w:rPr>
        <w:t>[1]</w:t>
      </w:r>
      <w:r w:rsidR="00B359F8">
        <w:rPr>
          <w:rFonts w:ascii="Arial" w:hAnsi="Arial" w:cs="Arial"/>
        </w:rPr>
        <w:fldChar w:fldCharType="end"/>
      </w:r>
      <w:r w:rsidR="00B0210B">
        <w:rPr>
          <w:rFonts w:ascii="Arial" w:hAnsi="Arial" w:cs="Arial"/>
        </w:rPr>
        <w:t>.</w:t>
      </w:r>
      <w:r>
        <w:rPr>
          <w:rFonts w:ascii="Arial" w:hAnsi="Arial" w:cs="Arial"/>
        </w:rPr>
        <w:t xml:space="preserve"> R</w:t>
      </w:r>
      <w:r w:rsidRPr="00B20A70">
        <w:rPr>
          <w:rFonts w:ascii="Arial" w:hAnsi="Arial" w:cs="Arial"/>
        </w:rPr>
        <w:t>abies virus and other lyssaviruses cause the disease rabies</w:t>
      </w:r>
      <w:r w:rsidR="00B359F8">
        <w:rPr>
          <w:rFonts w:ascii="Arial" w:hAnsi="Arial" w:cs="Arial"/>
        </w:rPr>
        <w:fldChar w:fldCharType="begin"/>
      </w:r>
      <w:r w:rsidR="00B359F8">
        <w:rPr>
          <w:rFonts w:ascii="Arial" w:hAnsi="Arial" w:cs="Arial"/>
        </w:rPr>
        <w:instrText xml:space="preserve"> ADDIN EN.CITE &lt;EndNote&gt;&lt;Cite&gt;&lt;Author&gt;International Committee on Taxonomy of Viruses&lt;/Author&gt;&lt;Year&gt;2019&lt;/Year&gt;&lt;RecNum&gt;1&lt;/RecNum&gt;&lt;DisplayText&gt;[1]&lt;/DisplayText&gt;&lt;record&gt;&lt;rec-number&gt;1&lt;/rec-number&gt;&lt;foreign-keys&gt;&lt;key app="EN" db-id="txefxrp5dz2ttfer09pv5p0vx59z5rfsvsrv" timestamp="1568255123"&gt;1&lt;/key&gt;&lt;/foreign-keys&gt;&lt;ref-type name="Online Multimedia"&gt;48&lt;/ref-type&gt;&lt;contributors&gt;&lt;authors&gt;&lt;author&gt;International Committee on Taxonomy of Viruses,&lt;/author&gt;&lt;/authors&gt;&lt;/contributors&gt;&lt;titles&gt;&lt;title&gt;The Online (10th) Report of the International Committee on Taxonomy of Viruses: Genus: Lyssavirus&lt;/title&gt;&lt;/titles&gt;&lt;dates&gt;&lt;year&gt;2019&lt;/year&gt;&lt;pub-dates&gt;&lt;date&gt;13/04/2021&lt;/date&gt;&lt;/pub-dates&gt;&lt;/dates&gt;&lt;urls&gt;&lt;related-urls&gt;&lt;url&gt;&lt;style face="underline" font="default" size="100%"&gt;https://talk.ictvonline.org/ictv-reports/ictv_online_report/negative-sense-rna-viruses/mononegavirales/w/rhabdoviridae/795/genus-lyssavirus&lt;/style&gt;&lt;/url&gt;&lt;/related-urls&gt;&lt;/urls&gt;&lt;/record&gt;&lt;/Cite&gt;&lt;/EndNote&gt;</w:instrText>
      </w:r>
      <w:r w:rsidR="00B359F8">
        <w:rPr>
          <w:rFonts w:ascii="Arial" w:hAnsi="Arial" w:cs="Arial"/>
        </w:rPr>
        <w:fldChar w:fldCharType="separate"/>
      </w:r>
      <w:r w:rsidR="00B359F8">
        <w:rPr>
          <w:rFonts w:ascii="Arial" w:hAnsi="Arial" w:cs="Arial"/>
          <w:noProof/>
        </w:rPr>
        <w:t>[1]</w:t>
      </w:r>
      <w:r w:rsidR="00B359F8">
        <w:rPr>
          <w:rFonts w:ascii="Arial" w:hAnsi="Arial" w:cs="Arial"/>
        </w:rPr>
        <w:fldChar w:fldCharType="end"/>
      </w:r>
      <w:r w:rsidRPr="00B20A70">
        <w:rPr>
          <w:rFonts w:ascii="Arial" w:hAnsi="Arial" w:cs="Arial"/>
        </w:rPr>
        <w:t>.</w:t>
      </w:r>
    </w:p>
    <w:p w14:paraId="3A22199C" w14:textId="77777777" w:rsidR="006242FA" w:rsidRPr="00B20A70" w:rsidRDefault="006242FA" w:rsidP="00605ACD">
      <w:pPr>
        <w:pStyle w:val="Heading2"/>
        <w:spacing w:after="240"/>
        <w:rPr>
          <w:rFonts w:ascii="Arial" w:hAnsi="Arial" w:cs="Arial"/>
        </w:rPr>
      </w:pPr>
      <w:r w:rsidRPr="00B20A70">
        <w:rPr>
          <w:rFonts w:ascii="Arial" w:hAnsi="Arial" w:cs="Arial"/>
        </w:rPr>
        <w:t>Reservoir</w:t>
      </w:r>
    </w:p>
    <w:p w14:paraId="493D35A9" w14:textId="10F81AA7" w:rsidR="006242FA" w:rsidRDefault="006242FA" w:rsidP="00605ACD">
      <w:pPr>
        <w:spacing w:after="240"/>
        <w:rPr>
          <w:rFonts w:ascii="Arial" w:hAnsi="Arial" w:cs="Arial"/>
        </w:rPr>
      </w:pPr>
      <w:r w:rsidRPr="00B20A70">
        <w:rPr>
          <w:rFonts w:ascii="Arial" w:hAnsi="Arial" w:cs="Arial"/>
        </w:rPr>
        <w:t>All mammals are susceptible to infection with rabies virus. Dogs are the principal reservoir of rabies virus in developing countries</w:t>
      </w:r>
      <w:r w:rsidR="00B359F8">
        <w:rPr>
          <w:rFonts w:ascii="Arial" w:hAnsi="Arial" w:cs="Arial"/>
        </w:rPr>
        <w:fldChar w:fldCharType="begin"/>
      </w:r>
      <w:r w:rsidR="00B359F8">
        <w:rPr>
          <w:rFonts w:ascii="Arial" w:hAnsi="Arial" w:cs="Arial"/>
        </w:rPr>
        <w:instrText xml:space="preserve"> ADDIN EN.CITE &lt;EndNote&gt;&lt;Cite&gt;&lt;Author&gt;Franka&lt;/Author&gt;&lt;Year&gt;2015&lt;/Year&gt;&lt;RecNum&gt;16&lt;/RecNum&gt;&lt;DisplayText&gt;[2]&lt;/DisplayText&gt;&lt;record&gt;&lt;rec-number&gt;16&lt;/rec-number&gt;&lt;foreign-keys&gt;&lt;key app="EN" db-id="txefxrp5dz2ttfer09pv5p0vx59z5rfsvsrv" timestamp="1568596127"&gt;16&lt;/key&gt;&lt;/foreign-keys&gt;&lt;ref-type name="Book Section"&gt;5&lt;/ref-type&gt;&lt;contributors&gt;&lt;authors&gt;&lt;author&gt;Franka, R&lt;/author&gt;&lt;/authors&gt;&lt;secondary-authors&gt;&lt;author&gt;Heymann, D L&lt;/author&gt;&lt;/secondary-authors&gt;&lt;/contributors&gt;&lt;titles&gt;&lt;title&gt;Rabies&lt;/title&gt;&lt;secondary-title&gt;Control of Communicable Diseases Manual&lt;/secondary-title&gt;&lt;/titles&gt;&lt;edition&gt;20th&lt;/edition&gt;&lt;dates&gt;&lt;year&gt;2015&lt;/year&gt;&lt;/dates&gt;&lt;pub-location&gt;Washington&lt;/pub-location&gt;&lt;publisher&gt;APHA Press&lt;/publisher&gt;&lt;urls&gt;&lt;/urls&gt;&lt;/record&gt;&lt;/Cite&gt;&lt;/EndNote&gt;</w:instrText>
      </w:r>
      <w:r w:rsidR="00B359F8">
        <w:rPr>
          <w:rFonts w:ascii="Arial" w:hAnsi="Arial" w:cs="Arial"/>
        </w:rPr>
        <w:fldChar w:fldCharType="separate"/>
      </w:r>
      <w:r w:rsidR="00B359F8">
        <w:rPr>
          <w:rFonts w:ascii="Arial" w:hAnsi="Arial" w:cs="Arial"/>
          <w:noProof/>
        </w:rPr>
        <w:t>[2]</w:t>
      </w:r>
      <w:r w:rsidR="00B359F8">
        <w:rPr>
          <w:rFonts w:ascii="Arial" w:hAnsi="Arial" w:cs="Arial"/>
        </w:rPr>
        <w:fldChar w:fldCharType="end"/>
      </w:r>
      <w:r w:rsidR="00386955">
        <w:rPr>
          <w:rFonts w:ascii="Arial" w:hAnsi="Arial" w:cs="Arial"/>
        </w:rPr>
        <w:t>.</w:t>
      </w:r>
      <w:r>
        <w:rPr>
          <w:rFonts w:ascii="Arial" w:hAnsi="Arial" w:cs="Arial"/>
        </w:rPr>
        <w:t xml:space="preserve"> </w:t>
      </w:r>
      <w:r w:rsidRPr="00B20A70">
        <w:rPr>
          <w:rFonts w:ascii="Arial" w:hAnsi="Arial" w:cs="Arial"/>
        </w:rPr>
        <w:t xml:space="preserve">Other reservoirs and important vectors of rabies virus include wild and domestic </w:t>
      </w:r>
      <w:r w:rsidRPr="00B20A70">
        <w:rPr>
          <w:rFonts w:ascii="Arial" w:hAnsi="Arial" w:cs="Arial"/>
          <w:i/>
          <w:iCs/>
        </w:rPr>
        <w:t>Canidae</w:t>
      </w:r>
      <w:r w:rsidRPr="00B20A70">
        <w:rPr>
          <w:rFonts w:ascii="Arial" w:hAnsi="Arial" w:cs="Arial"/>
        </w:rPr>
        <w:t>, including foxes, coyotes, wolves and jackals; bats</w:t>
      </w:r>
      <w:r>
        <w:rPr>
          <w:rFonts w:ascii="Arial" w:hAnsi="Arial" w:cs="Arial"/>
        </w:rPr>
        <w:t>;</w:t>
      </w:r>
      <w:r w:rsidRPr="00B20A70">
        <w:rPr>
          <w:rFonts w:ascii="Arial" w:hAnsi="Arial" w:cs="Arial"/>
        </w:rPr>
        <w:t xml:space="preserve"> cats</w:t>
      </w:r>
      <w:r>
        <w:rPr>
          <w:rFonts w:ascii="Arial" w:hAnsi="Arial" w:cs="Arial"/>
        </w:rPr>
        <w:t>;</w:t>
      </w:r>
      <w:r w:rsidRPr="00B20A70">
        <w:rPr>
          <w:rFonts w:ascii="Arial" w:hAnsi="Arial" w:cs="Arial"/>
        </w:rPr>
        <w:t xml:space="preserve"> monkeys</w:t>
      </w:r>
      <w:r>
        <w:rPr>
          <w:rFonts w:ascii="Arial" w:hAnsi="Arial" w:cs="Arial"/>
        </w:rPr>
        <w:t>;</w:t>
      </w:r>
      <w:r w:rsidRPr="00B20A70">
        <w:rPr>
          <w:rFonts w:ascii="Arial" w:hAnsi="Arial" w:cs="Arial"/>
        </w:rPr>
        <w:t xml:space="preserve"> skunks</w:t>
      </w:r>
      <w:r>
        <w:rPr>
          <w:rFonts w:ascii="Arial" w:hAnsi="Arial" w:cs="Arial"/>
        </w:rPr>
        <w:t>;</w:t>
      </w:r>
      <w:r w:rsidRPr="00B20A70">
        <w:rPr>
          <w:rFonts w:ascii="Arial" w:hAnsi="Arial" w:cs="Arial"/>
        </w:rPr>
        <w:t xml:space="preserve"> raccoons</w:t>
      </w:r>
      <w:r>
        <w:rPr>
          <w:rFonts w:ascii="Arial" w:hAnsi="Arial" w:cs="Arial"/>
        </w:rPr>
        <w:t>;</w:t>
      </w:r>
      <w:r w:rsidRPr="00B20A70">
        <w:rPr>
          <w:rFonts w:ascii="Arial" w:hAnsi="Arial" w:cs="Arial"/>
        </w:rPr>
        <w:t xml:space="preserve"> and mongooses</w:t>
      </w:r>
      <w:r w:rsidR="00B359F8">
        <w:rPr>
          <w:rFonts w:ascii="Arial" w:hAnsi="Arial" w:cs="Arial"/>
        </w:rPr>
        <w:fldChar w:fldCharType="begin"/>
      </w:r>
      <w:r w:rsidR="00B359F8">
        <w:rPr>
          <w:rFonts w:ascii="Arial" w:hAnsi="Arial" w:cs="Arial"/>
        </w:rPr>
        <w:instrText xml:space="preserve"> ADDIN EN.CITE &lt;EndNote&gt;&lt;Cite&gt;&lt;Author&gt;Franka&lt;/Author&gt;&lt;Year&gt;2015&lt;/Year&gt;&lt;RecNum&gt;16&lt;/RecNum&gt;&lt;DisplayText&gt;[2]&lt;/DisplayText&gt;&lt;record&gt;&lt;rec-number&gt;16&lt;/rec-number&gt;&lt;foreign-keys&gt;&lt;key app="EN" db-id="txefxrp5dz2ttfer09pv5p0vx59z5rfsvsrv" timestamp="1568596127"&gt;16&lt;/key&gt;&lt;/foreign-keys&gt;&lt;ref-type name="Book Section"&gt;5&lt;/ref-type&gt;&lt;contributors&gt;&lt;authors&gt;&lt;author&gt;Franka, R&lt;/author&gt;&lt;/authors&gt;&lt;secondary-authors&gt;&lt;author&gt;Heymann, D L&lt;/author&gt;&lt;/secondary-authors&gt;&lt;/contributors&gt;&lt;titles&gt;&lt;title&gt;Rabies&lt;/title&gt;&lt;secondary-title&gt;Control of Communicable Diseases Manual&lt;/secondary-title&gt;&lt;/titles&gt;&lt;edition&gt;20th&lt;/edition&gt;&lt;dates&gt;&lt;year&gt;2015&lt;/year&gt;&lt;/dates&gt;&lt;pub-location&gt;Washington&lt;/pub-location&gt;&lt;publisher&gt;APHA Press&lt;/publisher&gt;&lt;urls&gt;&lt;/urls&gt;&lt;/record&gt;&lt;/Cite&gt;&lt;/EndNote&gt;</w:instrText>
      </w:r>
      <w:r w:rsidR="00B359F8">
        <w:rPr>
          <w:rFonts w:ascii="Arial" w:hAnsi="Arial" w:cs="Arial"/>
        </w:rPr>
        <w:fldChar w:fldCharType="separate"/>
      </w:r>
      <w:r w:rsidR="00B359F8">
        <w:rPr>
          <w:rFonts w:ascii="Arial" w:hAnsi="Arial" w:cs="Arial"/>
          <w:noProof/>
        </w:rPr>
        <w:t>[2]</w:t>
      </w:r>
      <w:r w:rsidR="00B359F8">
        <w:rPr>
          <w:rFonts w:ascii="Arial" w:hAnsi="Arial" w:cs="Arial"/>
        </w:rPr>
        <w:fldChar w:fldCharType="end"/>
      </w:r>
      <w:r w:rsidRPr="00B20A70">
        <w:rPr>
          <w:rFonts w:ascii="Arial" w:hAnsi="Arial" w:cs="Arial"/>
        </w:rPr>
        <w:t xml:space="preserve">. Other mammals may rarely be infected. </w:t>
      </w:r>
    </w:p>
    <w:p w14:paraId="4C4072E1" w14:textId="77777777" w:rsidR="006242FA" w:rsidRPr="00B20A70" w:rsidRDefault="006242FA" w:rsidP="00605ACD">
      <w:pPr>
        <w:spacing w:after="240"/>
        <w:rPr>
          <w:rFonts w:ascii="Arial" w:hAnsi="Arial" w:cs="Arial"/>
        </w:rPr>
      </w:pPr>
      <w:r w:rsidRPr="00B20A70">
        <w:rPr>
          <w:rFonts w:ascii="Arial" w:hAnsi="Arial" w:cs="Arial"/>
        </w:rPr>
        <w:t xml:space="preserve">Australia is currently free of rabies in terrestrial (land dwelling) mammals. However, evidence of ABLV infection has been documented in several species of flying foxes (also known as fruit bats) and insectivorous microbats. It is assumed that all Australian bat species have the potential to carry and transmit ABLV. ABLV has not been isolated from bats outside Australia. However, several lyssavirus species have been found in bats in other countries considered free of terrestrial rabies. It is assumed that bats anywhere in the world have the potential to carry and transmit lyssaviruses. </w:t>
      </w:r>
    </w:p>
    <w:p w14:paraId="5F83FD73" w14:textId="77777777" w:rsidR="006242FA" w:rsidRPr="00B20A70" w:rsidRDefault="006242FA" w:rsidP="00605ACD">
      <w:pPr>
        <w:pStyle w:val="Heading2"/>
        <w:spacing w:after="240"/>
        <w:rPr>
          <w:rFonts w:ascii="Arial" w:hAnsi="Arial" w:cs="Arial"/>
        </w:rPr>
      </w:pPr>
      <w:r w:rsidRPr="00B20A70">
        <w:rPr>
          <w:rFonts w:ascii="Arial" w:hAnsi="Arial" w:cs="Arial"/>
        </w:rPr>
        <w:lastRenderedPageBreak/>
        <w:t>Mode of transmission</w:t>
      </w:r>
    </w:p>
    <w:p w14:paraId="659F0B34" w14:textId="6BABADF3" w:rsidR="006242FA" w:rsidRPr="00B20A70" w:rsidRDefault="006242FA" w:rsidP="00605ACD">
      <w:pPr>
        <w:tabs>
          <w:tab w:val="left" w:pos="-1440"/>
          <w:tab w:val="left" w:pos="-720"/>
        </w:tabs>
        <w:suppressAutoHyphens/>
        <w:spacing w:after="240"/>
        <w:rPr>
          <w:rFonts w:ascii="Arial" w:hAnsi="Arial" w:cs="Arial"/>
          <w:color w:val="000000" w:themeColor="text1"/>
        </w:rPr>
      </w:pPr>
      <w:r w:rsidRPr="00B20A70">
        <w:rPr>
          <w:rFonts w:ascii="Arial" w:hAnsi="Arial" w:cs="Arial"/>
        </w:rPr>
        <w:t xml:space="preserve">Rabies virus is usually transmitted by the virus-laden saliva of an infected </w:t>
      </w:r>
      <w:r w:rsidR="00742636">
        <w:rPr>
          <w:rFonts w:ascii="Arial" w:hAnsi="Arial" w:cs="Arial"/>
        </w:rPr>
        <w:t>mammal</w:t>
      </w:r>
      <w:r w:rsidR="00742636" w:rsidRPr="00B20A70">
        <w:rPr>
          <w:rFonts w:ascii="Arial" w:hAnsi="Arial" w:cs="Arial"/>
        </w:rPr>
        <w:t xml:space="preserve"> </w:t>
      </w:r>
      <w:r w:rsidRPr="00B20A70">
        <w:rPr>
          <w:rFonts w:ascii="Arial" w:hAnsi="Arial" w:cs="Arial"/>
        </w:rPr>
        <w:t>introduced via a bite or scratch, or by virus-laden saliva contamination of mucous membranes or broken skin. Person-to-person transmission via saliva is extremely rare and has not been well documented. There have been rare reports of rabies virus t</w:t>
      </w:r>
      <w:r w:rsidRPr="00B20A70">
        <w:rPr>
          <w:rFonts w:ascii="Arial" w:hAnsi="Arial" w:cs="Arial"/>
          <w:color w:val="000000"/>
        </w:rPr>
        <w:t>ransmission by transplantation of infected tissues</w:t>
      </w:r>
      <w:r>
        <w:rPr>
          <w:rFonts w:ascii="Arial" w:hAnsi="Arial" w:cs="Arial"/>
          <w:color w:val="000000"/>
        </w:rPr>
        <w:t xml:space="preserve"> or </w:t>
      </w:r>
      <w:r w:rsidRPr="00B20A70">
        <w:rPr>
          <w:rFonts w:ascii="Arial" w:hAnsi="Arial" w:cs="Arial"/>
          <w:color w:val="000000"/>
        </w:rPr>
        <w:t>organs</w:t>
      </w:r>
      <w:r w:rsidR="00B359F8">
        <w:rPr>
          <w:rFonts w:ascii="Arial" w:hAnsi="Arial" w:cs="Arial"/>
          <w:color w:val="000000"/>
        </w:rPr>
        <w:fldChar w:fldCharType="begin">
          <w:fldData xml:space="preserve">PEVuZE5vdGU+PENpdGU+PEF1dGhvcj5DZW50ZXJzIGZvciBEaXNlYXNlIENvbnRyb2wgYW5kIFBy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</w:fldData>
        </w:fldChar>
      </w:r>
      <w:r w:rsidR="00B359F8">
        <w:rPr>
          <w:rFonts w:ascii="Arial" w:hAnsi="Arial" w:cs="Arial"/>
          <w:color w:val="000000"/>
        </w:rPr>
        <w:instrText xml:space="preserve"> ADDIN EN.CITE </w:instrText>
      </w:r>
      <w:r w:rsidR="00B359F8">
        <w:rPr>
          <w:rFonts w:ascii="Arial" w:hAnsi="Arial" w:cs="Arial"/>
          <w:color w:val="000000"/>
        </w:rPr>
        <w:fldChar w:fldCharType="begin">
          <w:fldData xml:space="preserve">PEVuZE5vdGU+PENpdGU+PEF1dGhvcj5DZW50ZXJzIGZvciBEaXNlYXNlIENvbnRyb2wgYW5kIFBy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</w:fldData>
        </w:fldChar>
      </w:r>
      <w:r w:rsidR="00B359F8">
        <w:rPr>
          <w:rFonts w:ascii="Arial" w:hAnsi="Arial" w:cs="Arial"/>
          <w:color w:val="000000"/>
        </w:rPr>
        <w:instrText xml:space="preserve"> ADDIN EN.CITE.DATA </w:instrText>
      </w:r>
      <w:r w:rsidR="00B359F8">
        <w:rPr>
          <w:rFonts w:ascii="Arial" w:hAnsi="Arial" w:cs="Arial"/>
          <w:color w:val="000000"/>
        </w:rPr>
      </w:r>
      <w:r w:rsidR="00B359F8">
        <w:rPr>
          <w:rFonts w:ascii="Arial" w:hAnsi="Arial" w:cs="Arial"/>
          <w:color w:val="000000"/>
        </w:rPr>
        <w:fldChar w:fldCharType="end"/>
      </w:r>
      <w:r w:rsidR="00B359F8">
        <w:rPr>
          <w:rFonts w:ascii="Arial" w:hAnsi="Arial" w:cs="Arial"/>
          <w:color w:val="000000"/>
        </w:rPr>
      </w:r>
      <w:r w:rsidR="00B359F8">
        <w:rPr>
          <w:rFonts w:ascii="Arial" w:hAnsi="Arial" w:cs="Arial"/>
          <w:color w:val="000000"/>
        </w:rPr>
        <w:fldChar w:fldCharType="separate"/>
      </w:r>
      <w:r w:rsidR="00B359F8">
        <w:rPr>
          <w:rFonts w:ascii="Arial" w:hAnsi="Arial" w:cs="Arial"/>
          <w:noProof/>
          <w:color w:val="000000"/>
        </w:rPr>
        <w:t>[3-5]</w:t>
      </w:r>
      <w:r w:rsidR="00B359F8">
        <w:rPr>
          <w:rFonts w:ascii="Arial" w:hAnsi="Arial" w:cs="Arial"/>
          <w:color w:val="000000"/>
        </w:rPr>
        <w:fldChar w:fldCharType="end"/>
      </w:r>
      <w:r>
        <w:rPr>
          <w:rFonts w:ascii="Arial" w:hAnsi="Arial" w:cs="Arial"/>
        </w:rPr>
        <w:t>.</w:t>
      </w:r>
      <w:hyperlink w:anchor="_ENREF_4" w:tooltip="Centers for Disease Control and Prevention, 1980 #4" w:history="1"/>
      <w:r w:rsidRPr="00B20A70">
        <w:rPr>
          <w:rFonts w:ascii="Arial" w:hAnsi="Arial" w:cs="Arial"/>
          <w:color w:val="000000"/>
        </w:rPr>
        <w:t xml:space="preserve"> Aerosol transmission in humans has not been proven in the natural environment but based on animal experiments it remains theoretically possible</w:t>
      </w:r>
      <w:r w:rsidR="00B359F8">
        <w:rPr>
          <w:rFonts w:ascii="Arial" w:hAnsi="Arial" w:cs="Arial"/>
          <w:color w:val="000000"/>
        </w:rPr>
        <w:fldChar w:fldCharType="begin"/>
      </w:r>
      <w:r w:rsidR="00B359F8">
        <w:rPr>
          <w:rFonts w:ascii="Arial" w:hAnsi="Arial" w:cs="Arial"/>
          <w:color w:val="000000"/>
        </w:rPr>
        <w:instrText xml:space="preserve"> ADDIN EN.CITE &lt;EndNote&gt;&lt;Cite&gt;&lt;Author&gt;Davis&lt;/Author&gt;&lt;Year&gt;2007&lt;/Year&gt;&lt;RecNum&gt;34&lt;/RecNum&gt;&lt;DisplayText&gt;[6, 7]&lt;/DisplayText&gt;&lt;record&gt;&lt;rec-number&gt;34&lt;/rec-number&gt;&lt;foreign-keys&gt;&lt;key app="EN" db-id="txefxrp5dz2ttfer09pv5p0vx59z5rfsvsrv" timestamp="1618294431"&gt;34&lt;/key&gt;&lt;/foreign-keys&gt;&lt;ref-type name="Journal Article"&gt;17&lt;/ref-type&gt;&lt;contributors&gt;&lt;authors&gt;&lt;author&gt;Davis, A D&lt;/author&gt;&lt;author&gt;Rudd, R J&lt;/author&gt;&lt;author&gt;Bowen, R A&lt;/author&gt;&lt;/authors&gt;&lt;/contributors&gt;&lt;titles&gt;&lt;title&gt;Effects of aerosolized rabies virus exposure on bats and mice&lt;/title&gt;&lt;secondary-title&gt;Journal of infectious diseases.&lt;/secondary-title&gt;&lt;/titles&gt;&lt;periodical&gt;&lt;full-title&gt;Journal of infectious diseases.&lt;/full-title&gt;&lt;/periodical&gt;&lt;pages&gt;1144-50&lt;/pages&gt;&lt;volume&gt;195&lt;/volume&gt;&lt;number&gt;8&lt;/number&gt;&lt;dates&gt;&lt;year&gt;2007&lt;/year&gt;&lt;/dates&gt;&lt;urls&gt;&lt;/urls&gt;&lt;/record&gt;&lt;/Cite&gt;&lt;Cite&gt;&lt;Author&gt;Winkler&lt;/Author&gt;&lt;Year&gt;1972&lt;/Year&gt;&lt;RecNum&gt;7&lt;/RecNum&gt;&lt;record&gt;&lt;rec-number&gt;7&lt;/rec-number&gt;&lt;foreign-keys&gt;&lt;key app="EN" db-id="txefxrp5dz2ttfer09pv5p0vx59z5rfsvsrv" timestamp="1568334305"&gt;7&lt;/key&gt;&lt;/foreign-keys&gt;&lt;ref-type name="Journal Article"&gt;17&lt;/ref-type&gt;&lt;contributors&gt;&lt;authors&gt;&lt;author&gt;Winkler, W G&lt;/author&gt;&lt;author&gt;Baker Jr, E F&lt;/author&gt;&lt;author&gt;Hopkins, C C&lt;/author&gt;&lt;/authors&gt;&lt;/contributors&gt;&lt;titles&gt;&lt;title&gt;An outbreak of non-bite transmitted rabies in a laboratory animal colony&lt;/title&gt;&lt;secondary-title&gt;Americal Journal of Epidemiology&lt;/secondary-title&gt;&lt;/titles&gt;&lt;periodical&gt;&lt;full-title&gt;Americal Journal of Epidemiology&lt;/full-title&gt;&lt;/periodical&gt;&lt;pages&gt;267-77&lt;/pages&gt;&lt;volume&gt;95&lt;/volume&gt;&lt;number&gt;3&lt;/number&gt;&lt;dates&gt;&lt;year&gt;1972&lt;/year&gt;&lt;/dates&gt;&lt;urls&gt;&lt;/urls&gt;&lt;/record&gt;&lt;/Cite&gt;&lt;/EndNote&gt;</w:instrText>
      </w:r>
      <w:r w:rsidR="00B359F8">
        <w:rPr>
          <w:rFonts w:ascii="Arial" w:hAnsi="Arial" w:cs="Arial"/>
          <w:color w:val="000000"/>
        </w:rPr>
        <w:fldChar w:fldCharType="separate"/>
      </w:r>
      <w:r w:rsidR="00B359F8">
        <w:rPr>
          <w:rFonts w:ascii="Arial" w:hAnsi="Arial" w:cs="Arial"/>
          <w:noProof/>
          <w:color w:val="000000"/>
        </w:rPr>
        <w:t>[6, 7]</w:t>
      </w:r>
      <w:r w:rsidR="00B359F8">
        <w:rPr>
          <w:rFonts w:ascii="Arial" w:hAnsi="Arial" w:cs="Arial"/>
          <w:color w:val="000000"/>
        </w:rPr>
        <w:fldChar w:fldCharType="end"/>
      </w:r>
      <w:r>
        <w:rPr>
          <w:rFonts w:ascii="Arial" w:hAnsi="Arial" w:cs="Arial"/>
        </w:rPr>
        <w:t>.</w:t>
      </w:r>
      <w:r>
        <w:rPr>
          <w:rFonts w:ascii="Arial" w:hAnsi="Arial" w:cs="Arial"/>
          <w:color w:val="000000"/>
        </w:rPr>
        <w:t xml:space="preserve"> </w:t>
      </w:r>
      <w:r w:rsidRPr="00B20A70">
        <w:rPr>
          <w:rFonts w:ascii="Arial" w:hAnsi="Arial" w:cs="Arial"/>
          <w:color w:val="000000" w:themeColor="text1"/>
        </w:rPr>
        <w:t>Rabies can also be transmitted through neural tissue</w:t>
      </w:r>
      <w:r w:rsidR="00B359F8">
        <w:rPr>
          <w:rFonts w:ascii="Arial" w:hAnsi="Arial" w:cs="Arial"/>
          <w:color w:val="000000" w:themeColor="text1"/>
        </w:rPr>
        <w:fldChar w:fldCharType="begin"/>
      </w:r>
      <w:r w:rsidR="00B359F8">
        <w:rPr>
          <w:rFonts w:ascii="Arial" w:hAnsi="Arial" w:cs="Arial"/>
          <w:color w:val="000000" w:themeColor="text1"/>
        </w:rPr>
        <w:instrText xml:space="preserve"> ADDIN EN.CITE &lt;EndNote&gt;&lt;Cite&gt;&lt;Author&gt;McLaws&lt;/Author&gt;&lt;Year&gt;2017&lt;/Year&gt;&lt;RecNum&gt;8&lt;/RecNum&gt;&lt;DisplayText&gt;[5, 8]&lt;/DisplayText&gt;&lt;record&gt;&lt;rec-number&gt;8&lt;/rec-number&gt;&lt;foreign-keys&gt;&lt;key app="EN" db-id="txefxrp5dz2ttfer09pv5p0vx59z5rfsvsrv" timestamp="1568334410"&gt;8&lt;/key&gt;&lt;/foreign-keys&gt;&lt;ref-type name="Journal Article"&gt;17&lt;/ref-type&gt;&lt;contributors&gt;&lt;authors&gt;&lt;author&gt;McLaws, M&lt;/author&gt;&lt;author&gt;Galanis, E&lt;/author&gt;&lt;/authors&gt;&lt;/contributors&gt;&lt;titles&gt;&lt;title&gt;Animal bites and rabies management&lt;/title&gt;&lt;secondary-title&gt;British Columbia Medical Journal&lt;/secondary-title&gt;&lt;/titles&gt;&lt;periodical&gt;&lt;full-title&gt;British Columbia Medical Journal&lt;/full-title&gt;&lt;/periodical&gt;&lt;volume&gt;59&lt;/volume&gt;&lt;number&gt;3&lt;/number&gt;&lt;dates&gt;&lt;year&gt;2017&lt;/year&gt;&lt;/dates&gt;&lt;urls&gt;&lt;/urls&gt;&lt;/record&gt;&lt;/Cite&gt;&lt;Cite&gt;&lt;Author&gt;Kuehn&lt;/Author&gt;&lt;Year&gt;2004&lt;/Year&gt;&lt;RecNum&gt;14&lt;/RecNum&gt;&lt;record&gt;&lt;rec-number&gt;14&lt;/rec-number&gt;&lt;foreign-keys&gt;&lt;key app="EN" db-id="txefxrp5dz2ttfer09pv5p0vx59z5rfsvsrv" timestamp="1568594961"&gt;14&lt;/key&gt;&lt;/foreign-keys&gt;&lt;ref-type name="Journal Article"&gt;17&lt;/ref-type&gt;&lt;contributors&gt;&lt;authors&gt;&lt;author&gt;Kuehn, B M&lt;/author&gt;&lt;/authors&gt;&lt;/contributors&gt;&lt;titles&gt;&lt;title&gt;CDC: Rabies transmitted through organ donation. Veterinarians urged to remain vigilant&lt;/title&gt;&lt;secondary-title&gt;Journal of the American Veterinary Medical Associatation&lt;/secondary-title&gt;&lt;/titles&gt;&lt;periodical&gt;&lt;full-title&gt;Journal of the American Veterinary Medical Associatation&lt;/full-title&gt;&lt;/periodical&gt;&lt;pages&gt;489-90&lt;/pages&gt;&lt;volume&gt;225&lt;/volume&gt;&lt;number&gt;4&lt;/number&gt;&lt;dates&gt;&lt;year&gt;2004&lt;/year&gt;&lt;pub-dates&gt;&lt;date&gt;August 15&lt;/date&gt;&lt;/pub-dates&gt;&lt;/dates&gt;&lt;urls&gt;&lt;/urls&gt;&lt;/record&gt;&lt;/Cite&gt;&lt;/EndNote&gt;</w:instrText>
      </w:r>
      <w:r w:rsidR="00B359F8">
        <w:rPr>
          <w:rFonts w:ascii="Arial" w:hAnsi="Arial" w:cs="Arial"/>
          <w:color w:val="000000" w:themeColor="text1"/>
        </w:rPr>
        <w:fldChar w:fldCharType="separate"/>
      </w:r>
      <w:r w:rsidR="00B359F8">
        <w:rPr>
          <w:rFonts w:ascii="Arial" w:hAnsi="Arial" w:cs="Arial"/>
          <w:noProof/>
          <w:color w:val="000000" w:themeColor="text1"/>
        </w:rPr>
        <w:t>[5, 8]</w:t>
      </w:r>
      <w:r w:rsidR="00B359F8">
        <w:rPr>
          <w:rFonts w:ascii="Arial" w:hAnsi="Arial" w:cs="Arial"/>
          <w:color w:val="000000" w:themeColor="text1"/>
        </w:rPr>
        <w:fldChar w:fldCharType="end"/>
      </w:r>
      <w:r w:rsidR="004F0897">
        <w:rPr>
          <w:rFonts w:ascii="Arial" w:hAnsi="Arial" w:cs="Arial"/>
          <w:color w:val="000000" w:themeColor="text1"/>
        </w:rPr>
        <w:t xml:space="preserve"> and a case of perinatal transmission has also been reported</w:t>
      </w:r>
      <w:r w:rsidR="00B359F8">
        <w:rPr>
          <w:rFonts w:ascii="Arial" w:hAnsi="Arial" w:cs="Arial"/>
          <w:color w:val="000000" w:themeColor="text1"/>
        </w:rPr>
        <w:fldChar w:fldCharType="begin"/>
      </w:r>
      <w:r w:rsidR="00B359F8">
        <w:rPr>
          <w:rFonts w:ascii="Arial" w:hAnsi="Arial" w:cs="Arial"/>
          <w:color w:val="000000" w:themeColor="text1"/>
        </w:rPr>
        <w:instrText xml:space="preserve"> ADDIN EN.CITE &lt;EndNote&gt;&lt;Cite&gt;&lt;Author&gt;Aguèmona&lt;/Author&gt;&lt;Year&gt;2016&lt;/Year&gt;&lt;RecNum&gt;35&lt;/RecNum&gt;&lt;DisplayText&gt;[9]&lt;/DisplayText&gt;&lt;record&gt;&lt;rec-number&gt;35&lt;/rec-number&gt;&lt;foreign-keys&gt;&lt;key app="EN" db-id="txefxrp5dz2ttfer09pv5p0vx59z5rfsvsrv" timestamp="1618295366"&gt;35&lt;/key&gt;&lt;/foreign-keys&gt;&lt;ref-type name="Journal Article"&gt;17&lt;/ref-type&gt;&lt;contributors&gt;&lt;authors&gt;&lt;author&gt;Aguèmona, Christiane Tshabu &lt;/author&gt;&lt;author&gt;Tarantolab, Arnaud &lt;/author&gt;&lt;author&gt;Zoumènoua, Eugène &lt;/author&gt;&lt;author&gt;Goyetb, Sophie &lt;/author&gt;&lt;author&gt;Assoutoa, Pamphile &lt;/author&gt;&lt;author&gt;Lyb, Sowath &lt;/author&gt;&lt;author&gt;Mewanoua, Serge &lt;/author&gt;&lt;author&gt;Bourhyc, Hervé &lt;/author&gt;&lt;author&gt;Dodetd, Betty &lt;/author&gt;&lt;author&gt;Aguèmon, Abdou-Rahmann &lt;/author&gt;&lt;/authors&gt;&lt;/contributors&gt;&lt;titles&gt;&lt;title&gt;Rabies transmission risks during peripartum – Two cases and areview of the literature&lt;/title&gt;&lt;secondary-title&gt;Vaccine&lt;/secondary-title&gt;&lt;/titles&gt;&lt;periodical&gt;&lt;full-title&gt;Vaccine&lt;/full-title&gt;&lt;/periodical&gt;&lt;pages&gt;1752-7&lt;/pages&gt;&lt;volume&gt;34&lt;/volume&gt;&lt;dates&gt;&lt;year&gt;2016&lt;/year&gt;&lt;/dates&gt;&lt;urls&gt;&lt;/urls&gt;&lt;/record&gt;&lt;/Cite&gt;&lt;/EndNote&gt;</w:instrText>
      </w:r>
      <w:r w:rsidR="00B359F8">
        <w:rPr>
          <w:rFonts w:ascii="Arial" w:hAnsi="Arial" w:cs="Arial"/>
          <w:color w:val="000000" w:themeColor="text1"/>
        </w:rPr>
        <w:fldChar w:fldCharType="separate"/>
      </w:r>
      <w:r w:rsidR="00B359F8">
        <w:rPr>
          <w:rFonts w:ascii="Arial" w:hAnsi="Arial" w:cs="Arial"/>
          <w:noProof/>
          <w:color w:val="000000" w:themeColor="text1"/>
        </w:rPr>
        <w:t>[9]</w:t>
      </w:r>
      <w:r w:rsidR="00B359F8">
        <w:rPr>
          <w:rFonts w:ascii="Arial" w:hAnsi="Arial" w:cs="Arial"/>
          <w:color w:val="000000" w:themeColor="text1"/>
        </w:rPr>
        <w:fldChar w:fldCharType="end"/>
      </w:r>
      <w:r>
        <w:rPr>
          <w:rFonts w:ascii="Arial" w:hAnsi="Arial" w:cs="Arial"/>
          <w:i/>
          <w:color w:val="000000" w:themeColor="text1"/>
        </w:rPr>
        <w:t>.</w:t>
      </w:r>
    </w:p>
    <w:p w14:paraId="217DAF59" w14:textId="2DD111BE" w:rsidR="006242FA" w:rsidRPr="00B20A70" w:rsidRDefault="006242FA" w:rsidP="00605ACD">
      <w:pPr>
        <w:tabs>
          <w:tab w:val="left" w:pos="-1440"/>
          <w:tab w:val="left" w:pos="-720"/>
        </w:tabs>
        <w:suppressAutoHyphens/>
        <w:spacing w:after="240"/>
        <w:rPr>
          <w:rFonts w:ascii="Arial" w:hAnsi="Arial" w:cs="Arial"/>
          <w:color w:val="000000"/>
        </w:rPr>
      </w:pPr>
      <w:r w:rsidRPr="00B20A70">
        <w:rPr>
          <w:rFonts w:ascii="Arial" w:hAnsi="Arial" w:cs="Arial"/>
          <w:color w:val="000000"/>
        </w:rPr>
        <w:t>The only three known human cases of ABLV infection occurred in people who had been bitten or scratched by bats</w:t>
      </w:r>
      <w:r w:rsidR="00B359F8">
        <w:rPr>
          <w:rFonts w:ascii="Arial" w:hAnsi="Arial" w:cs="Arial"/>
          <w:color w:val="000000"/>
        </w:rPr>
        <w:fldChar w:fldCharType="begin">
          <w:fldData xml:space="preserve">PEVuZE5vdGU+PENpdGU+PEF1dGhvcj5IYW5uYTwvQXV0aG9yPjxZZWFyPjIwMDA8L1llYXI+PFJl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=
</w:fldData>
        </w:fldChar>
      </w:r>
      <w:r w:rsidR="00B359F8">
        <w:rPr>
          <w:rFonts w:ascii="Arial" w:hAnsi="Arial" w:cs="Arial"/>
          <w:color w:val="000000"/>
        </w:rPr>
        <w:instrText xml:space="preserve"> ADDIN EN.CITE </w:instrText>
      </w:r>
      <w:r w:rsidR="00B359F8">
        <w:rPr>
          <w:rFonts w:ascii="Arial" w:hAnsi="Arial" w:cs="Arial"/>
          <w:color w:val="000000"/>
        </w:rPr>
        <w:fldChar w:fldCharType="begin">
          <w:fldData xml:space="preserve">PEVuZE5vdGU+PENpdGU+PEF1dGhvcj5IYW5uYTwvQXV0aG9yPjxZZWFyPjIwMDA8L1llYXI+PFJl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=
</w:fldData>
        </w:fldChar>
      </w:r>
      <w:r w:rsidR="00B359F8">
        <w:rPr>
          <w:rFonts w:ascii="Arial" w:hAnsi="Arial" w:cs="Arial"/>
          <w:color w:val="000000"/>
        </w:rPr>
        <w:instrText xml:space="preserve"> ADDIN EN.CITE.DATA </w:instrText>
      </w:r>
      <w:r w:rsidR="00B359F8">
        <w:rPr>
          <w:rFonts w:ascii="Arial" w:hAnsi="Arial" w:cs="Arial"/>
          <w:color w:val="000000"/>
        </w:rPr>
      </w:r>
      <w:r w:rsidR="00B359F8">
        <w:rPr>
          <w:rFonts w:ascii="Arial" w:hAnsi="Arial" w:cs="Arial"/>
          <w:color w:val="000000"/>
        </w:rPr>
        <w:fldChar w:fldCharType="end"/>
      </w:r>
      <w:r w:rsidR="00B359F8">
        <w:rPr>
          <w:rFonts w:ascii="Arial" w:hAnsi="Arial" w:cs="Arial"/>
          <w:color w:val="000000"/>
        </w:rPr>
      </w:r>
      <w:r w:rsidR="00B359F8">
        <w:rPr>
          <w:rFonts w:ascii="Arial" w:hAnsi="Arial" w:cs="Arial"/>
          <w:color w:val="000000"/>
        </w:rPr>
        <w:fldChar w:fldCharType="separate"/>
      </w:r>
      <w:r w:rsidR="00B359F8">
        <w:rPr>
          <w:rFonts w:ascii="Arial" w:hAnsi="Arial" w:cs="Arial"/>
          <w:noProof/>
          <w:color w:val="000000"/>
        </w:rPr>
        <w:t>[10-12]</w:t>
      </w:r>
      <w:r w:rsidR="00B359F8">
        <w:rPr>
          <w:rFonts w:ascii="Arial" w:hAnsi="Arial" w:cs="Arial"/>
          <w:color w:val="000000"/>
        </w:rPr>
        <w:fldChar w:fldCharType="end"/>
      </w:r>
      <w:r w:rsidRPr="00B20A70">
        <w:rPr>
          <w:rFonts w:ascii="Arial" w:hAnsi="Arial" w:cs="Arial"/>
          <w:color w:val="000000"/>
        </w:rPr>
        <w:t xml:space="preserve">. It is assumed that the mode of transmission for ABLV and other lyssaviruses is </w:t>
      </w:r>
      <w:proofErr w:type="gramStart"/>
      <w:r w:rsidRPr="00B20A70">
        <w:rPr>
          <w:rFonts w:ascii="Arial" w:hAnsi="Arial" w:cs="Arial"/>
          <w:color w:val="000000"/>
        </w:rPr>
        <w:t>similar to</w:t>
      </w:r>
      <w:proofErr w:type="gramEnd"/>
      <w:r w:rsidRPr="00B20A70">
        <w:rPr>
          <w:rFonts w:ascii="Arial" w:hAnsi="Arial" w:cs="Arial"/>
          <w:color w:val="000000"/>
        </w:rPr>
        <w:t xml:space="preserve"> that of rabies virus. </w:t>
      </w:r>
    </w:p>
    <w:p w14:paraId="6DBC9A8F" w14:textId="0F80D8F7" w:rsidR="006242FA" w:rsidRDefault="006242FA" w:rsidP="00605ACD">
      <w:pPr>
        <w:tabs>
          <w:tab w:val="left" w:pos="-1440"/>
          <w:tab w:val="left" w:pos="-720"/>
        </w:tabs>
        <w:suppressAutoHyphens/>
        <w:spacing w:after="240"/>
        <w:rPr>
          <w:rFonts w:ascii="Arial" w:hAnsi="Arial" w:cs="Arial"/>
        </w:rPr>
      </w:pPr>
      <w:r w:rsidRPr="004F0897">
        <w:rPr>
          <w:rFonts w:ascii="Arial" w:hAnsi="Arial" w:cs="Arial"/>
        </w:rPr>
        <w:t>Bat or other animal blood, urine,</w:t>
      </w:r>
      <w:r w:rsidRPr="00B20A70">
        <w:rPr>
          <w:rFonts w:ascii="Arial" w:hAnsi="Arial" w:cs="Arial"/>
        </w:rPr>
        <w:t xml:space="preserve"> and faeces are not considered to be infectious</w:t>
      </w:r>
      <w:r w:rsidR="00B359F8">
        <w:rPr>
          <w:rFonts w:ascii="Arial" w:hAnsi="Arial" w:cs="Arial"/>
        </w:rPr>
        <w:fldChar w:fldCharType="begin"/>
      </w:r>
      <w:r w:rsidR="00B359F8">
        <w:rPr>
          <w:rFonts w:ascii="Arial" w:hAnsi="Arial" w:cs="Arial"/>
        </w:rPr>
        <w:instrText xml:space="preserve"> ADDIN EN.CITE &lt;EndNote&gt;&lt;Cite&gt;&lt;Author&gt;Centers for Disease Control and Prevention&lt;/Author&gt;&lt;Year&gt;2019&lt;/Year&gt;&lt;RecNum&gt;12&lt;/RecNum&gt;&lt;DisplayText&gt;[13, 14]&lt;/DisplayText&gt;&lt;record&gt;&lt;rec-number&gt;12&lt;/rec-number&gt;&lt;foreign-keys&gt;&lt;key app="EN" db-id="txefxrp5dz2ttfer09pv5p0vx59z5rfsvsrv" timestamp="1568339188"&gt;12&lt;/key&gt;&lt;/foreign-keys&gt;&lt;ref-type name="Web Page"&gt;12&lt;/ref-type&gt;&lt;contributors&gt;&lt;authors&gt;&lt;author&gt;Centers for Disease Control and Prevention,&lt;/author&gt;&lt;/authors&gt;&lt;/contributors&gt;&lt;titles&gt;&lt;title&gt;How is rabies transmitted?&lt;/title&gt;&lt;/titles&gt;&lt;volume&gt;2019&lt;/volume&gt;&lt;number&gt;13/09/2019&lt;/number&gt;&lt;dates&gt;&lt;year&gt;2019&lt;/year&gt;&lt;pub-dates&gt;&lt;date&gt;11/06/2019&lt;/date&gt;&lt;/pub-dates&gt;&lt;/dates&gt;&lt;publisher&gt;Centers for Disease Control and Prevention&lt;/publisher&gt;&lt;urls&gt;&lt;related-urls&gt;&lt;url&gt;&lt;style face="underline" font="default" size="100%"&gt;https://www.cdc.gov/rabies/transmission/index.html?CDC_AA_refVal=https%3A%2F%2Fwww.cdc.gov%2Frabies%2Ftransmission%2Fexposure.html&lt;/style&gt;&lt;/url&gt;&lt;/related-urls&gt;&lt;/urls&gt;&lt;/record&gt;&lt;/Cite&gt;&lt;Cite&gt;&lt;Author&gt;Manning&lt;/Author&gt;&lt;Year&gt;2008&lt;/Year&gt;&lt;RecNum&gt;13&lt;/RecNum&gt;&lt;record&gt;&lt;rec-number&gt;13&lt;/rec-number&gt;&lt;foreign-keys&gt;&lt;key app="EN" db-id="txefxrp5dz2ttfer09pv5p0vx59z5rfsvsrv" timestamp="1568340424"&gt;13&lt;/key&gt;&lt;/foreign-keys&gt;&lt;ref-type name="Journal Article"&gt;17&lt;/ref-type&gt;&lt;contributors&gt;&lt;authors&gt;&lt;author&gt;Manning, S E&lt;/author&gt;&lt;author&gt;Rupprecht, C E&lt;/author&gt;&lt;author&gt;Fishbein, D&lt;/author&gt;&lt;author&gt;Hanlon, C A&lt;/author&gt;&lt;author&gt;Lumlertdacha, D V M&lt;/author&gt;&lt;author&gt;Guerra, M&lt;/author&gt;&lt;author&gt;Meltzer, M I&lt;/author&gt;&lt;author&gt;Dhankhar, P&lt;/author&gt;&lt;author&gt;Vaidya, S A&lt;/author&gt;&lt;author&gt;Jenkins, S R&lt;/author&gt;&lt;author&gt;Sun, B&lt;/author&gt;&lt;author&gt;Hull, H F &lt;/author&gt;&lt;/authors&gt;&lt;/contributors&gt;&lt;titles&gt;&lt;title&gt;Human rabies prevention - United States, 2008: Recommendations of the Advisory Committee on Immunization Practices&lt;/title&gt;&lt;secondary-title&gt;MMWR&lt;/secondary-title&gt;&lt;/titles&gt;&lt;periodical&gt;&lt;full-title&gt;MMWR&lt;/full-title&gt;&lt;/periodical&gt;&lt;volume&gt;57&lt;/volume&gt;&lt;number&gt;3&lt;/number&gt;&lt;dates&gt;&lt;year&gt;2008&lt;/year&gt;&lt;/dates&gt;&lt;urls&gt;&lt;/urls&gt;&lt;/record&gt;&lt;/Cite&gt;&lt;/EndNote&gt;</w:instrText>
      </w:r>
      <w:r w:rsidR="00B359F8">
        <w:rPr>
          <w:rFonts w:ascii="Arial" w:hAnsi="Arial" w:cs="Arial"/>
        </w:rPr>
        <w:fldChar w:fldCharType="separate"/>
      </w:r>
      <w:r w:rsidR="00B359F8">
        <w:rPr>
          <w:rFonts w:ascii="Arial" w:hAnsi="Arial" w:cs="Arial"/>
          <w:noProof/>
        </w:rPr>
        <w:t>[13, 14]</w:t>
      </w:r>
      <w:r w:rsidR="00B359F8">
        <w:rPr>
          <w:rFonts w:ascii="Arial" w:hAnsi="Arial" w:cs="Arial"/>
        </w:rPr>
        <w:fldChar w:fldCharType="end"/>
      </w:r>
      <w:r w:rsidR="00B0210B">
        <w:rPr>
          <w:rFonts w:ascii="Arial" w:hAnsi="Arial" w:cs="Arial"/>
        </w:rPr>
        <w:t>.</w:t>
      </w:r>
    </w:p>
    <w:p w14:paraId="778246BF" w14:textId="4F4C28CF" w:rsidR="006242FA" w:rsidRPr="00B20A70" w:rsidRDefault="006242FA" w:rsidP="00605ACD">
      <w:pPr>
        <w:tabs>
          <w:tab w:val="left" w:pos="-1440"/>
          <w:tab w:val="left" w:pos="-720"/>
        </w:tabs>
        <w:suppressAutoHyphens/>
        <w:spacing w:after="240"/>
        <w:rPr>
          <w:rFonts w:ascii="Arial" w:hAnsi="Arial" w:cs="Arial"/>
          <w:color w:val="000000"/>
        </w:rPr>
      </w:pPr>
      <w:r>
        <w:rPr>
          <w:rFonts w:ascii="Arial" w:hAnsi="Arial" w:cs="Arial"/>
        </w:rPr>
        <w:t>T</w:t>
      </w:r>
      <w:r w:rsidRPr="0033603E">
        <w:rPr>
          <w:rFonts w:ascii="Arial" w:hAnsi="Arial" w:cs="Arial"/>
        </w:rPr>
        <w:t xml:space="preserve">here is no </w:t>
      </w:r>
      <w:r w:rsidR="00AA7507">
        <w:rPr>
          <w:rFonts w:ascii="Arial" w:hAnsi="Arial" w:cs="Arial"/>
        </w:rPr>
        <w:t xml:space="preserve">scientific </w:t>
      </w:r>
      <w:r w:rsidRPr="0033603E">
        <w:rPr>
          <w:rFonts w:ascii="Arial" w:hAnsi="Arial" w:cs="Arial"/>
        </w:rPr>
        <w:t xml:space="preserve">evidence to suggest lyssaviruses (such as ABLV) </w:t>
      </w:r>
      <w:r>
        <w:rPr>
          <w:rFonts w:ascii="Arial" w:hAnsi="Arial" w:cs="Arial"/>
        </w:rPr>
        <w:t>can</w:t>
      </w:r>
      <w:r w:rsidRPr="0033603E">
        <w:rPr>
          <w:rFonts w:ascii="Arial" w:hAnsi="Arial" w:cs="Arial"/>
        </w:rPr>
        <w:t xml:space="preserve"> be contracted by eating fruit partially eaten by an infected bat</w:t>
      </w:r>
      <w:r>
        <w:rPr>
          <w:rFonts w:ascii="Arial" w:hAnsi="Arial" w:cs="Arial"/>
        </w:rPr>
        <w:t>.</w:t>
      </w:r>
    </w:p>
    <w:p w14:paraId="5BE115AE" w14:textId="77777777" w:rsidR="006242FA" w:rsidRDefault="006242FA" w:rsidP="00605ACD">
      <w:pPr>
        <w:pStyle w:val="Heading2"/>
        <w:spacing w:after="240"/>
        <w:rPr>
          <w:rFonts w:ascii="Arial" w:hAnsi="Arial" w:cs="Arial"/>
        </w:rPr>
      </w:pPr>
      <w:r w:rsidRPr="00B20A70">
        <w:rPr>
          <w:rFonts w:ascii="Arial" w:hAnsi="Arial" w:cs="Arial"/>
        </w:rPr>
        <w:t>Incubation period</w:t>
      </w:r>
    </w:p>
    <w:p w14:paraId="3CF13F7F" w14:textId="5DD50E10" w:rsidR="006242FA" w:rsidRPr="00B20A70" w:rsidRDefault="006242FA" w:rsidP="00605ACD">
      <w:pPr>
        <w:pStyle w:val="Heading2"/>
        <w:spacing w:after="240"/>
        <w:rPr>
          <w:rFonts w:ascii="Arial" w:hAnsi="Arial" w:cs="Arial"/>
          <w:b w:val="0"/>
          <w:i/>
          <w:iCs/>
        </w:rPr>
      </w:pPr>
      <w:r w:rsidRPr="00606464">
        <w:rPr>
          <w:rFonts w:ascii="Arial" w:hAnsi="Arial" w:cs="Arial"/>
          <w:b w:val="0"/>
          <w:iCs/>
        </w:rPr>
        <w:t xml:space="preserve">The incubation period for rabies virus infection is </w:t>
      </w:r>
      <w:r>
        <w:rPr>
          <w:rFonts w:ascii="Arial" w:hAnsi="Arial" w:cs="Arial"/>
          <w:b w:val="0"/>
          <w:iCs/>
        </w:rPr>
        <w:t>5</w:t>
      </w:r>
      <w:r w:rsidRPr="00606464">
        <w:rPr>
          <w:rFonts w:ascii="Arial" w:hAnsi="Arial" w:cs="Arial"/>
          <w:b w:val="0"/>
          <w:iCs/>
        </w:rPr>
        <w:t xml:space="preserve"> days </w:t>
      </w:r>
      <w:r>
        <w:rPr>
          <w:rFonts w:ascii="Arial" w:hAnsi="Arial" w:cs="Arial"/>
          <w:b w:val="0"/>
          <w:iCs/>
        </w:rPr>
        <w:t>to</w:t>
      </w:r>
      <w:r w:rsidRPr="00606464">
        <w:rPr>
          <w:rFonts w:ascii="Arial" w:hAnsi="Arial" w:cs="Arial"/>
          <w:b w:val="0"/>
          <w:iCs/>
        </w:rPr>
        <w:t xml:space="preserve"> several years</w:t>
      </w:r>
      <w:r>
        <w:rPr>
          <w:rFonts w:ascii="Arial" w:hAnsi="Arial" w:cs="Arial"/>
          <w:b w:val="0"/>
          <w:iCs/>
        </w:rPr>
        <w:t xml:space="preserve"> (usually 2-3 months, rarely more than 1 year)</w:t>
      </w:r>
      <w:r w:rsidR="00B359F8">
        <w:rPr>
          <w:rFonts w:ascii="Arial" w:hAnsi="Arial" w:cs="Arial"/>
          <w:b w:val="0"/>
          <w:iCs/>
        </w:rPr>
        <w:fldChar w:fldCharType="begin"/>
      </w:r>
      <w:r w:rsidR="00B359F8">
        <w:rPr>
          <w:rFonts w:ascii="Arial" w:hAnsi="Arial" w:cs="Arial"/>
          <w:b w:val="0"/>
          <w:iCs/>
        </w:rPr>
        <w:instrText xml:space="preserve"> ADDIN EN.CITE &lt;EndNote&gt;&lt;Cite&gt;&lt;Author&gt;World Health Organization&lt;/Author&gt;&lt;Year&gt;2018&lt;/Year&gt;&lt;RecNum&gt;2&lt;/RecNum&gt;&lt;DisplayText&gt;[15]&lt;/DisplayText&gt;&lt;record&gt;&lt;rec-number&gt;2&lt;/rec-number&gt;&lt;foreign-keys&gt;&lt;key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size="100%"&gt;https://apps.who.int/iris/bitstream/handle/10665/272364/9789241210218-eng.pdf?ua=1&lt;/style&gt;&lt;/url&gt;&lt;/related-urls&gt;&lt;/urls&gt;&lt;access-date&gt;12/09/2019&lt;/access-date&gt;&lt;/record&gt;&lt;/Cite&gt;&lt;/EndNote&gt;</w:instrText>
      </w:r>
      <w:r w:rsidR="00B359F8">
        <w:rPr>
          <w:rFonts w:ascii="Arial" w:hAnsi="Arial" w:cs="Arial"/>
          <w:b w:val="0"/>
          <w:iCs/>
        </w:rPr>
        <w:fldChar w:fldCharType="separate"/>
      </w:r>
      <w:r w:rsidR="00B359F8">
        <w:rPr>
          <w:rFonts w:ascii="Arial" w:hAnsi="Arial" w:cs="Arial"/>
          <w:b w:val="0"/>
          <w:iCs/>
          <w:noProof/>
        </w:rPr>
        <w:t>[15]</w:t>
      </w:r>
      <w:r w:rsidR="00B359F8">
        <w:rPr>
          <w:rFonts w:ascii="Arial" w:hAnsi="Arial" w:cs="Arial"/>
          <w:b w:val="0"/>
          <w:iCs/>
        </w:rPr>
        <w:fldChar w:fldCharType="end"/>
      </w:r>
      <w:r w:rsidRPr="00B90F7B">
        <w:rPr>
          <w:rFonts w:ascii="Arial" w:hAnsi="Arial" w:cs="Arial"/>
          <w:b w:val="0"/>
          <w:iCs/>
        </w:rPr>
        <w:t>.</w:t>
      </w:r>
      <w:r w:rsidRPr="00606464">
        <w:rPr>
          <w:rFonts w:ascii="Arial" w:hAnsi="Arial" w:cs="Arial"/>
          <w:b w:val="0"/>
          <w:iCs/>
        </w:rPr>
        <w:t xml:space="preserve"> The length of the incubation period depends on many factors including wound severity, wound location in relation to nerve supply, proximity to the brain, size of inoculum of virus and the degree of protection provided by clothing and other host factors</w:t>
      </w:r>
      <w:r w:rsidR="00B359F8">
        <w:rPr>
          <w:rFonts w:ascii="Arial" w:hAnsi="Arial" w:cs="Arial"/>
          <w:b w:val="0"/>
          <w:iCs/>
        </w:rPr>
        <w:fldChar w:fldCharType="begin">
          <w:fldData xml:space="preserve">PEVuZE5vdGU+PENpdGU+PEF1dGhvcj5Xb3JsZCBIZWFsdGggT3JnYW5pemF0aW9uPC9BdXRob3I+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</w:fldData>
        </w:fldChar>
      </w:r>
      <w:r w:rsidR="00B359F8">
        <w:rPr>
          <w:rFonts w:ascii="Arial" w:hAnsi="Arial" w:cs="Arial"/>
          <w:b w:val="0"/>
          <w:iCs/>
        </w:rPr>
        <w:instrText xml:space="preserve"> ADDIN EN.CITE </w:instrText>
      </w:r>
      <w:r w:rsidR="00B359F8">
        <w:rPr>
          <w:rFonts w:ascii="Arial" w:hAnsi="Arial" w:cs="Arial"/>
          <w:b w:val="0"/>
          <w:iCs/>
        </w:rPr>
        <w:fldChar w:fldCharType="begin">
          <w:fldData xml:space="preserve">PEVuZE5vdGU+PENpdGU+PEF1dGhvcj5Xb3JsZCBIZWFsdGggT3JnYW5pemF0aW9uPC9BdXRob3I+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</w:fldData>
        </w:fldChar>
      </w:r>
      <w:r w:rsidR="00B359F8">
        <w:rPr>
          <w:rFonts w:ascii="Arial" w:hAnsi="Arial" w:cs="Arial"/>
          <w:b w:val="0"/>
          <w:iCs/>
        </w:rPr>
        <w:instrText xml:space="preserve"> ADDIN EN.CITE.DATA </w:instrText>
      </w:r>
      <w:r w:rsidR="00B359F8">
        <w:rPr>
          <w:rFonts w:ascii="Arial" w:hAnsi="Arial" w:cs="Arial"/>
          <w:b w:val="0"/>
          <w:iCs/>
        </w:rPr>
      </w:r>
      <w:r w:rsidR="00B359F8">
        <w:rPr>
          <w:rFonts w:ascii="Arial" w:hAnsi="Arial" w:cs="Arial"/>
          <w:b w:val="0"/>
          <w:iCs/>
        </w:rPr>
        <w:fldChar w:fldCharType="end"/>
      </w:r>
      <w:r w:rsidR="00B359F8">
        <w:rPr>
          <w:rFonts w:ascii="Arial" w:hAnsi="Arial" w:cs="Arial"/>
          <w:b w:val="0"/>
          <w:iCs/>
        </w:rPr>
      </w:r>
      <w:r w:rsidR="00B359F8">
        <w:rPr>
          <w:rFonts w:ascii="Arial" w:hAnsi="Arial" w:cs="Arial"/>
          <w:b w:val="0"/>
          <w:iCs/>
        </w:rPr>
        <w:fldChar w:fldCharType="separate"/>
      </w:r>
      <w:r w:rsidR="00B359F8">
        <w:rPr>
          <w:rFonts w:ascii="Arial" w:hAnsi="Arial" w:cs="Arial"/>
          <w:b w:val="0"/>
          <w:iCs/>
          <w:noProof/>
        </w:rPr>
        <w:t>[2, 15, 16]</w:t>
      </w:r>
      <w:r w:rsidR="00B359F8">
        <w:rPr>
          <w:rFonts w:ascii="Arial" w:hAnsi="Arial" w:cs="Arial"/>
          <w:b w:val="0"/>
          <w:iCs/>
        </w:rPr>
        <w:fldChar w:fldCharType="end"/>
      </w:r>
      <w:r w:rsidRPr="00260BDE">
        <w:rPr>
          <w:rFonts w:ascii="Arial" w:hAnsi="Arial" w:cs="Arial"/>
          <w:b w:val="0"/>
          <w:i/>
          <w:iCs/>
        </w:rPr>
        <w:t>.</w:t>
      </w:r>
      <w:r w:rsidRPr="00606464">
        <w:rPr>
          <w:rFonts w:ascii="Arial" w:hAnsi="Arial" w:cs="Arial"/>
          <w:b w:val="0"/>
          <w:iCs/>
        </w:rPr>
        <w:t xml:space="preserve"> The incubation period for ABLV and other lyssavirus infections is less certain but is assumed to be similar to rabies virus; the three documented cases of ABLV infection had likely incubation periods of approximately</w:t>
      </w:r>
      <w:r>
        <w:rPr>
          <w:rFonts w:ascii="Arial" w:hAnsi="Arial" w:cs="Arial"/>
          <w:b w:val="0"/>
          <w:iCs/>
        </w:rPr>
        <w:t xml:space="preserve">, </w:t>
      </w:r>
      <w:r w:rsidR="00AA7507" w:rsidRPr="00606464">
        <w:rPr>
          <w:rFonts w:ascii="Arial" w:hAnsi="Arial" w:cs="Arial"/>
          <w:b w:val="0"/>
          <w:iCs/>
        </w:rPr>
        <w:t>4 week</w:t>
      </w:r>
      <w:r w:rsidR="00AA7507">
        <w:rPr>
          <w:rFonts w:ascii="Arial" w:hAnsi="Arial" w:cs="Arial"/>
          <w:b w:val="0"/>
          <w:iCs/>
        </w:rPr>
        <w:t xml:space="preserve">s, </w:t>
      </w:r>
      <w:r w:rsidR="00AA7507" w:rsidRPr="00606464">
        <w:rPr>
          <w:rFonts w:ascii="Arial" w:hAnsi="Arial" w:cs="Arial"/>
          <w:b w:val="0"/>
          <w:iCs/>
        </w:rPr>
        <w:t xml:space="preserve">8 weeks </w:t>
      </w:r>
      <w:r w:rsidR="00AA7507">
        <w:rPr>
          <w:rFonts w:ascii="Arial" w:hAnsi="Arial" w:cs="Arial"/>
          <w:b w:val="0"/>
          <w:iCs/>
        </w:rPr>
        <w:t xml:space="preserve">and </w:t>
      </w:r>
      <w:r w:rsidRPr="00606464">
        <w:rPr>
          <w:rFonts w:ascii="Arial" w:hAnsi="Arial" w:cs="Arial"/>
          <w:b w:val="0"/>
          <w:iCs/>
        </w:rPr>
        <w:t>27 months</w:t>
      </w:r>
      <w:r w:rsidR="00AA7507" w:rsidRPr="00606464" w:rsidDel="00AA7507">
        <w:rPr>
          <w:rFonts w:ascii="Arial" w:hAnsi="Arial" w:cs="Arial"/>
          <w:b w:val="0"/>
          <w:iCs/>
        </w:rPr>
        <w:t xml:space="preserve"> </w:t>
      </w:r>
      <w:r w:rsidR="00B359F8">
        <w:rPr>
          <w:rFonts w:ascii="Arial" w:hAnsi="Arial" w:cs="Arial"/>
          <w:b w:val="0"/>
          <w:iCs/>
        </w:rPr>
        <w:fldChar w:fldCharType="begin">
          <w:fldData xml:space="preserve">PEVuZE5vdGU+PENpdGU+PEF1dGhvcj5GcmFuY2lzPC9BdXRob3I+PFllYXI+MjAxNDwvWWVhcj48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=
</w:fldData>
        </w:fldChar>
      </w:r>
      <w:r w:rsidR="00B359F8">
        <w:rPr>
          <w:rFonts w:ascii="Arial" w:hAnsi="Arial" w:cs="Arial"/>
          <w:b w:val="0"/>
          <w:iCs/>
        </w:rPr>
        <w:instrText xml:space="preserve"> ADDIN EN.CITE </w:instrText>
      </w:r>
      <w:r w:rsidR="00B359F8">
        <w:rPr>
          <w:rFonts w:ascii="Arial" w:hAnsi="Arial" w:cs="Arial"/>
          <w:b w:val="0"/>
          <w:iCs/>
        </w:rPr>
        <w:fldChar w:fldCharType="begin">
          <w:fldData xml:space="preserve">PEVuZE5vdGU+PENpdGU+PEF1dGhvcj5GcmFuY2lzPC9BdXRob3I+PFllYXI+MjAxNDwvWWVhcj48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=
</w:fldData>
        </w:fldChar>
      </w:r>
      <w:r w:rsidR="00B359F8">
        <w:rPr>
          <w:rFonts w:ascii="Arial" w:hAnsi="Arial" w:cs="Arial"/>
          <w:b w:val="0"/>
          <w:iCs/>
        </w:rPr>
        <w:instrText xml:space="preserve"> ADDIN EN.CITE.DATA </w:instrText>
      </w:r>
      <w:r w:rsidR="00B359F8">
        <w:rPr>
          <w:rFonts w:ascii="Arial" w:hAnsi="Arial" w:cs="Arial"/>
          <w:b w:val="0"/>
          <w:iCs/>
        </w:rPr>
      </w:r>
      <w:r w:rsidR="00B359F8">
        <w:rPr>
          <w:rFonts w:ascii="Arial" w:hAnsi="Arial" w:cs="Arial"/>
          <w:b w:val="0"/>
          <w:iCs/>
        </w:rPr>
        <w:fldChar w:fldCharType="end"/>
      </w:r>
      <w:r w:rsidR="00B359F8">
        <w:rPr>
          <w:rFonts w:ascii="Arial" w:hAnsi="Arial" w:cs="Arial"/>
          <w:b w:val="0"/>
          <w:iCs/>
        </w:rPr>
      </w:r>
      <w:r w:rsidR="00B359F8">
        <w:rPr>
          <w:rFonts w:ascii="Arial" w:hAnsi="Arial" w:cs="Arial"/>
          <w:b w:val="0"/>
          <w:iCs/>
        </w:rPr>
        <w:fldChar w:fldCharType="separate"/>
      </w:r>
      <w:r w:rsidR="00B359F8">
        <w:rPr>
          <w:rFonts w:ascii="Arial" w:hAnsi="Arial" w:cs="Arial"/>
          <w:b w:val="0"/>
          <w:iCs/>
          <w:noProof/>
        </w:rPr>
        <w:t>[10-12]</w:t>
      </w:r>
      <w:r w:rsidR="00B359F8">
        <w:rPr>
          <w:rFonts w:ascii="Arial" w:hAnsi="Arial" w:cs="Arial"/>
          <w:b w:val="0"/>
          <w:iCs/>
        </w:rPr>
        <w:fldChar w:fldCharType="end"/>
      </w:r>
      <w:r>
        <w:rPr>
          <w:rFonts w:ascii="Arial" w:hAnsi="Arial" w:cs="Arial"/>
          <w:b w:val="0"/>
          <w:iCs/>
        </w:rPr>
        <w:t>.</w:t>
      </w:r>
    </w:p>
    <w:p w14:paraId="0E1DB758" w14:textId="77777777" w:rsidR="006242FA" w:rsidRPr="00B20A70" w:rsidRDefault="006242FA" w:rsidP="00605ACD">
      <w:pPr>
        <w:pStyle w:val="Heading2"/>
        <w:spacing w:after="240"/>
        <w:rPr>
          <w:rFonts w:ascii="Arial" w:hAnsi="Arial" w:cs="Arial"/>
        </w:rPr>
      </w:pPr>
      <w:r w:rsidRPr="00B20A70">
        <w:rPr>
          <w:rFonts w:ascii="Arial" w:hAnsi="Arial" w:cs="Arial"/>
        </w:rPr>
        <w:t>Infectious period</w:t>
      </w:r>
    </w:p>
    <w:p w14:paraId="250F5408" w14:textId="54C0354D" w:rsidR="006242FA" w:rsidRPr="00030D24" w:rsidRDefault="006242FA" w:rsidP="00605ACD">
      <w:pPr>
        <w:pStyle w:val="Heading2"/>
        <w:spacing w:after="240"/>
        <w:rPr>
          <w:rFonts w:ascii="Arial" w:hAnsi="Arial" w:cs="Arial"/>
          <w:b w:val="0"/>
          <w:iCs/>
        </w:rPr>
      </w:pPr>
      <w:r w:rsidRPr="00426148">
        <w:rPr>
          <w:rFonts w:ascii="Arial" w:hAnsi="Arial" w:cs="Arial"/>
          <w:b w:val="0"/>
          <w:iCs/>
        </w:rPr>
        <w:t>The infectious period for rabies virus infection has been described reliably in dogs, in which communicability usually commences 3-</w:t>
      </w:r>
      <w:r w:rsidRPr="00DB0BBB">
        <w:rPr>
          <w:rFonts w:ascii="Arial" w:hAnsi="Arial" w:cs="Arial"/>
          <w:b w:val="0"/>
          <w:iCs/>
        </w:rPr>
        <w:t>10 days before onset of clinical signs and persists throughout the course of the illness</w:t>
      </w:r>
      <w:r w:rsidR="00B359F8">
        <w:rPr>
          <w:rFonts w:ascii="Arial" w:hAnsi="Arial" w:cs="Arial"/>
          <w:b w:val="0"/>
          <w:iCs/>
        </w:rPr>
        <w:fldChar w:fldCharType="begin"/>
      </w:r>
      <w:r w:rsidR="00B359F8">
        <w:rPr>
          <w:rFonts w:ascii="Arial" w:hAnsi="Arial" w:cs="Arial"/>
          <w:b w:val="0"/>
          <w:iCs/>
        </w:rPr>
        <w:instrText xml:space="preserve"> ADDIN EN.CITE &lt;EndNote&gt;&lt;Cite&gt;&lt;Author&gt;Franka&lt;/Author&gt;&lt;Year&gt;2015&lt;/Year&gt;&lt;RecNum&gt;16&lt;/RecNum&gt;&lt;DisplayText&gt;[2]&lt;/DisplayText&gt;&lt;record&gt;&lt;rec-number&gt;16&lt;/rec-number&gt;&lt;foreign-keys&gt;&lt;key app="EN" db-id="txefxrp5dz2ttfer09pv5p0vx59z5rfsvsrv" timestamp="1568596127"&gt;16&lt;/key&gt;&lt;/foreign-keys&gt;&lt;ref-type name="Book Section"&gt;5&lt;/ref-type&gt;&lt;contributors&gt;&lt;authors&gt;&lt;author&gt;Franka, R&lt;/author&gt;&lt;/authors&gt;&lt;secondary-authors&gt;&lt;author&gt;Heymann, D L&lt;/author&gt;&lt;/secondary-authors&gt;&lt;/contributors&gt;&lt;titles&gt;&lt;title&gt;Rabies&lt;/title&gt;&lt;secondary-title&gt;Control of Communicable Diseases Manual&lt;/secondary-title&gt;&lt;/titles&gt;&lt;edition&gt;20th&lt;/edition&gt;&lt;dates&gt;&lt;year&gt;2015&lt;/year&gt;&lt;/dates&gt;&lt;pub-location&gt;Washington&lt;/pub-location&gt;&lt;publisher&gt;APHA Press&lt;/publisher&gt;&lt;urls&gt;&lt;/urls&gt;&lt;/record&gt;&lt;/Cite&gt;&lt;/EndNote&gt;</w:instrText>
      </w:r>
      <w:r w:rsidR="00B359F8">
        <w:rPr>
          <w:rFonts w:ascii="Arial" w:hAnsi="Arial" w:cs="Arial"/>
          <w:b w:val="0"/>
          <w:iCs/>
        </w:rPr>
        <w:fldChar w:fldCharType="separate"/>
      </w:r>
      <w:r w:rsidR="00B359F8">
        <w:rPr>
          <w:rFonts w:ascii="Arial" w:hAnsi="Arial" w:cs="Arial"/>
          <w:b w:val="0"/>
          <w:iCs/>
          <w:noProof/>
        </w:rPr>
        <w:t>[2]</w:t>
      </w:r>
      <w:r w:rsidR="00B359F8">
        <w:rPr>
          <w:rFonts w:ascii="Arial" w:hAnsi="Arial" w:cs="Arial"/>
          <w:b w:val="0"/>
          <w:iCs/>
        </w:rPr>
        <w:fldChar w:fldCharType="end"/>
      </w:r>
      <w:r w:rsidRPr="00411355">
        <w:rPr>
          <w:rFonts w:ascii="Arial" w:hAnsi="Arial" w:cs="Arial"/>
        </w:rPr>
        <w:t>.</w:t>
      </w:r>
      <w:r w:rsidRPr="00411355">
        <w:rPr>
          <w:rFonts w:ascii="Arial" w:hAnsi="Arial" w:cs="Arial"/>
          <w:b w:val="0"/>
          <w:iCs/>
        </w:rPr>
        <w:t xml:space="preserve"> The period of communicability of ABLV and other lyssaviruses is not known.</w:t>
      </w:r>
    </w:p>
    <w:p w14:paraId="58177F10" w14:textId="77777777" w:rsidR="006242FA" w:rsidRPr="00B20A70" w:rsidRDefault="006242FA" w:rsidP="00605ACD">
      <w:pPr>
        <w:pStyle w:val="Heading2"/>
        <w:spacing w:after="240"/>
        <w:rPr>
          <w:rFonts w:ascii="Arial" w:hAnsi="Arial" w:cs="Arial"/>
        </w:rPr>
      </w:pPr>
      <w:r w:rsidRPr="00B20A70">
        <w:rPr>
          <w:rFonts w:ascii="Arial" w:hAnsi="Arial" w:cs="Arial"/>
        </w:rPr>
        <w:t xml:space="preserve">Clinical presentation and outcome </w:t>
      </w:r>
    </w:p>
    <w:p w14:paraId="18725F95" w14:textId="6BCA4F06" w:rsidR="006242FA" w:rsidRPr="00B20A70" w:rsidRDefault="006242FA" w:rsidP="00605ACD">
      <w:pPr>
        <w:spacing w:after="240"/>
        <w:rPr>
          <w:rFonts w:ascii="Arial" w:hAnsi="Arial" w:cs="Arial"/>
        </w:rPr>
      </w:pPr>
      <w:r w:rsidRPr="00B20A70">
        <w:rPr>
          <w:rFonts w:ascii="Arial" w:hAnsi="Arial" w:cs="Arial"/>
        </w:rPr>
        <w:t>As the clinical disease caused by classical rabies virus and other lyssaviruses appears to be indistinguishable, the term ‘rabies’ refers to disease caused by any of the known lyssaviruses. Rabies is an almost invariably fatal, acute viral encephalomyelitis</w:t>
      </w:r>
      <w:r>
        <w:rPr>
          <w:rFonts w:ascii="Arial" w:hAnsi="Arial" w:cs="Arial"/>
        </w:rPr>
        <w:t>, even with intensive treatment</w:t>
      </w:r>
      <w:r w:rsidRPr="00B20A70">
        <w:rPr>
          <w:rFonts w:ascii="Arial" w:hAnsi="Arial" w:cs="Arial"/>
        </w:rPr>
        <w:t xml:space="preserve">. Initial symptoms include fever and sensory changes (pain or paraesthesia) at the site of </w:t>
      </w:r>
      <w:r>
        <w:rPr>
          <w:rFonts w:ascii="Arial" w:hAnsi="Arial" w:cs="Arial"/>
        </w:rPr>
        <w:t>inoculation</w:t>
      </w:r>
      <w:r w:rsidRPr="00B20A70">
        <w:rPr>
          <w:rFonts w:ascii="Arial" w:hAnsi="Arial" w:cs="Arial"/>
        </w:rPr>
        <w:t xml:space="preserve">. Other reported prodromal symptoms include a sense of apprehension, </w:t>
      </w:r>
      <w:proofErr w:type="gramStart"/>
      <w:r w:rsidRPr="00B20A70">
        <w:rPr>
          <w:rFonts w:ascii="Arial" w:hAnsi="Arial" w:cs="Arial"/>
        </w:rPr>
        <w:t>headache</w:t>
      </w:r>
      <w:proofErr w:type="gramEnd"/>
      <w:r w:rsidRPr="00B20A70">
        <w:rPr>
          <w:rFonts w:ascii="Arial" w:hAnsi="Arial" w:cs="Arial"/>
        </w:rPr>
        <w:t xml:space="preserve"> and malaise. There are </w:t>
      </w:r>
      <w:r>
        <w:rPr>
          <w:rFonts w:ascii="Arial" w:hAnsi="Arial" w:cs="Arial"/>
        </w:rPr>
        <w:t>two</w:t>
      </w:r>
      <w:r w:rsidRPr="00B20A70">
        <w:rPr>
          <w:rFonts w:ascii="Arial" w:hAnsi="Arial" w:cs="Arial"/>
        </w:rPr>
        <w:t xml:space="preserve"> clinical forms of rabies. Encephalitic or furious rabies presents in about two-thirds of cases, and is characterised by hyperactivity and aerophobia and/or hydrophobia followed by delirium with occasional convulsions</w:t>
      </w:r>
      <w:r w:rsidR="00B359F8">
        <w:rPr>
          <w:rFonts w:ascii="Arial" w:hAnsi="Arial" w:cs="Arial"/>
        </w:rPr>
        <w:fldChar w:fldCharType="begin"/>
      </w:r>
      <w:r w:rsidR="00B359F8">
        <w:rPr>
          <w:rFonts w:ascii="Arial" w:hAnsi="Arial" w:cs="Arial"/>
        </w:rPr>
        <w:instrText xml:space="preserve"> ADDIN EN.CITE &lt;EndNote&gt;&lt;Cite&gt;&lt;Author&gt;Franka&lt;/Author&gt;&lt;Year&gt;2015&lt;/Year&gt;&lt;RecNum&gt;16&lt;/RecNum&gt;&lt;DisplayText&gt;[2, 17]&lt;/DisplayText&gt;&lt;record&gt;&lt;rec-number&gt;16&lt;/rec-number&gt;&lt;foreign-keys&gt;&lt;key app="EN" db-id="txefxrp5dz2ttfer09pv5p0vx59z5rfsvsrv" timestamp="1568596127"&gt;16&lt;/key&gt;&lt;/foreign-keys&gt;&lt;ref-type name="Book Section"&gt;5&lt;/ref-type&gt;&lt;contributors&gt;&lt;authors&gt;&lt;author&gt;Franka, R&lt;/author&gt;&lt;/authors&gt;&lt;secondary-authors&gt;&lt;author&gt;Heymann, D L&lt;/author&gt;&lt;/secondary-authors&gt;&lt;/contributors&gt;&lt;titles&gt;&lt;title&gt;Rabies&lt;/title&gt;&lt;secondary-title&gt;Control of Communicable Diseases Manual&lt;/secondary-title&gt;&lt;/titles&gt;&lt;edition&gt;20th&lt;/edition&gt;&lt;dates&gt;&lt;year&gt;2015&lt;/year&gt;&lt;/dates&gt;&lt;pub-location&gt;Washington&lt;/pub-location&gt;&lt;publisher&gt;APHA Press&lt;/publisher&gt;&lt;urls&gt;&lt;/urls&gt;&lt;/record&gt;&lt;/Cite&gt;&lt;Cite&gt;&lt;Author&gt;Jackson&lt;/Author&gt;&lt;Year&gt;2008&lt;/Year&gt;&lt;RecNum&gt;17&lt;/RecNum&gt;&lt;record&gt;&lt;rec-number&gt;17&lt;/rec-number&gt;&lt;foreign-keys&gt;&lt;key app="EN" db-id="txefxrp5dz2ttfer09pv5p0vx59z5rfsvsrv" timestamp="1568597831"&gt;17&lt;/key&gt;&lt;/foreign-keys&gt;&lt;ref-type name="Journal Article"&gt;17&lt;/ref-type&gt;&lt;contributors&gt;&lt;authors&gt;&lt;author&gt;Jackson, A C&lt;/author&gt;&lt;/authors&gt;&lt;/contributors&gt;&lt;titles&gt;&lt;title&gt;Rabies&lt;/title&gt;&lt;secondary-title&gt;Neurologic Clinics&lt;/secondary-title&gt;&lt;/titles&gt;&lt;periodical&gt;&lt;full-title&gt;Neurologic Clinics&lt;/full-title&gt;&lt;/periodical&gt;&lt;pages&gt;717-26&lt;/pages&gt;&lt;volume&gt;26&lt;/volume&gt;&lt;number&gt;3&lt;/number&gt;&lt;dates&gt;&lt;year&gt;2008&lt;/year&gt;&lt;/dates&gt;&lt;urls&gt;&lt;/urls&gt;&lt;/record&gt;&lt;/Cite&gt;&lt;/EndNote&gt;</w:instrText>
      </w:r>
      <w:r w:rsidR="00B359F8">
        <w:rPr>
          <w:rFonts w:ascii="Arial" w:hAnsi="Arial" w:cs="Arial"/>
        </w:rPr>
        <w:fldChar w:fldCharType="separate"/>
      </w:r>
      <w:r w:rsidR="00B359F8">
        <w:rPr>
          <w:rFonts w:ascii="Arial" w:hAnsi="Arial" w:cs="Arial"/>
          <w:noProof/>
        </w:rPr>
        <w:t>[2, 17]</w:t>
      </w:r>
      <w:r w:rsidR="00B359F8">
        <w:rPr>
          <w:rFonts w:ascii="Arial" w:hAnsi="Arial" w:cs="Arial"/>
        </w:rPr>
        <w:fldChar w:fldCharType="end"/>
      </w:r>
      <w:r w:rsidRPr="00B20A70">
        <w:rPr>
          <w:rFonts w:ascii="Arial" w:hAnsi="Arial" w:cs="Arial"/>
        </w:rPr>
        <w:t xml:space="preserve">. The second form, </w:t>
      </w:r>
      <w:proofErr w:type="gramStart"/>
      <w:r w:rsidRPr="00B20A70">
        <w:rPr>
          <w:rFonts w:ascii="Arial" w:hAnsi="Arial" w:cs="Arial"/>
        </w:rPr>
        <w:t>paralytic</w:t>
      </w:r>
      <w:proofErr w:type="gramEnd"/>
      <w:r w:rsidRPr="00B20A70">
        <w:rPr>
          <w:rFonts w:ascii="Arial" w:hAnsi="Arial" w:cs="Arial"/>
        </w:rPr>
        <w:t xml:space="preserve"> or dumb rabies, presents in about one-third of cases, with</w:t>
      </w:r>
      <w:r w:rsidRPr="00B20A70">
        <w:rPr>
          <w:rFonts w:ascii="Arial" w:hAnsi="Arial" w:cs="Arial"/>
          <w:color w:val="000000"/>
        </w:rPr>
        <w:t xml:space="preserve"> paralysis of limbs and respiratory muscles with sparing of consciousness</w:t>
      </w:r>
      <w:r>
        <w:rPr>
          <w:rFonts w:ascii="Arial" w:hAnsi="Arial" w:cs="Arial"/>
        </w:rPr>
        <w:t xml:space="preserve">. </w:t>
      </w:r>
      <w:r w:rsidRPr="00B20A70">
        <w:rPr>
          <w:rFonts w:ascii="Arial" w:hAnsi="Arial" w:cs="Arial"/>
          <w:color w:val="000000"/>
        </w:rPr>
        <w:t xml:space="preserve">Phobic spasms may be absent in the </w:t>
      </w:r>
      <w:r w:rsidRPr="00EA4444">
        <w:rPr>
          <w:rFonts w:ascii="Arial" w:hAnsi="Arial" w:cs="Arial"/>
          <w:color w:val="000000"/>
        </w:rPr>
        <w:t>paralytic form</w:t>
      </w:r>
      <w:r w:rsidR="00B359F8">
        <w:rPr>
          <w:rFonts w:ascii="Arial" w:hAnsi="Arial" w:cs="Arial"/>
          <w:color w:val="000000"/>
        </w:rPr>
        <w:fldChar w:fldCharType="begin"/>
      </w:r>
      <w:r w:rsidR="00B359F8">
        <w:rPr>
          <w:rFonts w:ascii="Arial" w:hAnsi="Arial" w:cs="Arial"/>
          <w:color w:val="000000"/>
        </w:rPr>
        <w:instrText xml:space="preserve"> ADDIN EN.CITE &lt;EndNote&gt;&lt;Cite&gt;&lt;Author&gt;Franka&lt;/Author&gt;&lt;Year&gt;2015&lt;/Year&gt;&lt;RecNum&gt;16&lt;/RecNum&gt;&lt;DisplayText&gt;[2]&lt;/DisplayText&gt;&lt;record&gt;&lt;rec-number&gt;16&lt;/rec-number&gt;&lt;foreign-keys&gt;&lt;key app="EN" db-id="txefxrp5dz2ttfer09pv5p0vx59z5rfsvsrv" timestamp="1568596127"&gt;16&lt;/key&gt;&lt;/foreign-keys&gt;&lt;ref-type name="Book Section"&gt;5&lt;/ref-type&gt;&lt;contributors&gt;&lt;authors&gt;&lt;author&gt;Franka, R&lt;/author&gt;&lt;/authors&gt;&lt;secondary-authors&gt;&lt;author&gt;Heymann, D L&lt;/author&gt;&lt;/secondary-authors&gt;&lt;/contributors&gt;&lt;titles&gt;&lt;title&gt;Rabies&lt;/title&gt;&lt;secondary-title&gt;Control of Communicable Diseases Manual&lt;/secondary-title&gt;&lt;/titles&gt;&lt;edition&gt;20th&lt;/edition&gt;&lt;dates&gt;&lt;year&gt;2015&lt;/year&gt;&lt;/dates&gt;&lt;pub-location&gt;Washington&lt;/pub-location&gt;&lt;publisher&gt;APHA Press&lt;/publisher&gt;&lt;urls&gt;&lt;/urls&gt;&lt;/record&gt;&lt;/Cite&gt;&lt;/EndNote&gt;</w:instrText>
      </w:r>
      <w:r w:rsidR="00B359F8">
        <w:rPr>
          <w:rFonts w:ascii="Arial" w:hAnsi="Arial" w:cs="Arial"/>
          <w:color w:val="000000"/>
        </w:rPr>
        <w:fldChar w:fldCharType="separate"/>
      </w:r>
      <w:r w:rsidR="00B359F8">
        <w:rPr>
          <w:rFonts w:ascii="Arial" w:hAnsi="Arial" w:cs="Arial"/>
          <w:noProof/>
          <w:color w:val="000000"/>
        </w:rPr>
        <w:t>[2]</w:t>
      </w:r>
      <w:r w:rsidR="00B359F8">
        <w:rPr>
          <w:rFonts w:ascii="Arial" w:hAnsi="Arial" w:cs="Arial"/>
          <w:color w:val="000000"/>
        </w:rPr>
        <w:fldChar w:fldCharType="end"/>
      </w:r>
      <w:r w:rsidRPr="00EA4444">
        <w:rPr>
          <w:rFonts w:ascii="Arial" w:hAnsi="Arial" w:cs="Arial"/>
          <w:color w:val="000000"/>
        </w:rPr>
        <w:t xml:space="preserve">. </w:t>
      </w:r>
      <w:r w:rsidRPr="00B20A70">
        <w:rPr>
          <w:rFonts w:ascii="Arial" w:hAnsi="Arial" w:cs="Arial"/>
          <w:color w:val="000000"/>
        </w:rPr>
        <w:t xml:space="preserve">Death from cardiac or respiratory failure occurs within </w:t>
      </w:r>
      <w:r>
        <w:rPr>
          <w:rFonts w:ascii="Arial" w:hAnsi="Arial" w:cs="Arial"/>
          <w:color w:val="000000"/>
        </w:rPr>
        <w:t>7-10 days</w:t>
      </w:r>
      <w:r w:rsidR="00B359F8">
        <w:rPr>
          <w:rFonts w:ascii="Arial" w:hAnsi="Arial" w:cs="Arial"/>
          <w:color w:val="000000"/>
        </w:rPr>
        <w:fldChar w:fldCharType="begin"/>
      </w:r>
      <w:r w:rsidR="00B359F8">
        <w:rPr>
          <w:rFonts w:ascii="Arial" w:hAnsi="Arial" w:cs="Arial"/>
          <w:color w:val="000000"/>
        </w:rPr>
        <w:instrText xml:space="preserve"> ADDIN EN.CITE &lt;EndNote&gt;&lt;Cite&gt;&lt;Author&gt;World Health Organization&lt;/Author&gt;&lt;Year&gt;2018&lt;/Year&gt;&lt;RecNum&gt;2&lt;/RecNum&gt;&lt;DisplayText&gt;[15]&lt;/DisplayText&gt;&lt;record&gt;&lt;rec-number&gt;2&lt;/rec-number&gt;&lt;foreign-keys&gt;&lt;key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size="100%"&gt;https://apps.who.int/iris/bitstream/handle/10665/272364/9789241210218-eng.pdf?ua=1&lt;/style&gt;&lt;/url&gt;&lt;/related-urls&gt;&lt;/urls&gt;&lt;access-date&gt;12/09/2019&lt;/access-date&gt;&lt;/record&gt;&lt;/Cite&gt;&lt;/EndNote&gt;</w:instrText>
      </w:r>
      <w:r w:rsidR="00B359F8">
        <w:rPr>
          <w:rFonts w:ascii="Arial" w:hAnsi="Arial" w:cs="Arial"/>
          <w:color w:val="000000"/>
        </w:rPr>
        <w:fldChar w:fldCharType="separate"/>
      </w:r>
      <w:r w:rsidR="00B359F8">
        <w:rPr>
          <w:rFonts w:ascii="Arial" w:hAnsi="Arial" w:cs="Arial"/>
          <w:noProof/>
          <w:color w:val="000000"/>
        </w:rPr>
        <w:t>[15]</w:t>
      </w:r>
      <w:r w:rsidR="00B359F8">
        <w:rPr>
          <w:rFonts w:ascii="Arial" w:hAnsi="Arial" w:cs="Arial"/>
          <w:color w:val="000000"/>
        </w:rPr>
        <w:fldChar w:fldCharType="end"/>
      </w:r>
      <w:r>
        <w:rPr>
          <w:rFonts w:ascii="Arial" w:hAnsi="Arial" w:cs="Arial"/>
        </w:rPr>
        <w:t xml:space="preserve">. </w:t>
      </w:r>
    </w:p>
    <w:p w14:paraId="76C997A4" w14:textId="77777777" w:rsidR="006242FA" w:rsidRPr="008247D8" w:rsidRDefault="006242FA" w:rsidP="00605ACD">
      <w:pPr>
        <w:pStyle w:val="Heading2"/>
        <w:spacing w:after="240"/>
        <w:rPr>
          <w:rFonts w:ascii="Arial" w:hAnsi="Arial" w:cs="Arial"/>
        </w:rPr>
      </w:pPr>
      <w:r w:rsidRPr="008247D8">
        <w:rPr>
          <w:rFonts w:ascii="Arial" w:hAnsi="Arial" w:cs="Arial"/>
        </w:rPr>
        <w:lastRenderedPageBreak/>
        <w:t xml:space="preserve">Persons at increased risk of disease </w:t>
      </w:r>
    </w:p>
    <w:p w14:paraId="2ECB577B" w14:textId="04A1C815" w:rsidR="006242FA" w:rsidRPr="00B20A70" w:rsidRDefault="006242FA" w:rsidP="0037257F">
      <w:pPr>
        <w:tabs>
          <w:tab w:val="left" w:pos="-1440"/>
          <w:tab w:val="left" w:pos="-720"/>
        </w:tabs>
        <w:suppressAutoHyphens/>
        <w:spacing w:after="240"/>
        <w:rPr>
          <w:rFonts w:ascii="Arial" w:hAnsi="Arial" w:cs="Arial"/>
        </w:rPr>
      </w:pPr>
      <w:r w:rsidRPr="00441732">
        <w:rPr>
          <w:rFonts w:ascii="Arial" w:hAnsi="Arial" w:cs="Arial"/>
        </w:rPr>
        <w:t xml:space="preserve">The risk of infection after the bite of a rabid animal can range from less than 1% to </w:t>
      </w:r>
      <w:r w:rsidR="00441732" w:rsidRPr="00441732">
        <w:rPr>
          <w:rFonts w:ascii="Arial" w:hAnsi="Arial" w:cs="Arial"/>
        </w:rPr>
        <w:t>60</w:t>
      </w:r>
      <w:r w:rsidRPr="00441732">
        <w:rPr>
          <w:rFonts w:ascii="Arial" w:hAnsi="Arial" w:cs="Arial"/>
        </w:rPr>
        <w:t xml:space="preserve">% </w:t>
      </w:r>
      <w:r w:rsidR="00B359F8">
        <w:rPr>
          <w:rFonts w:ascii="Arial" w:hAnsi="Arial" w:cs="Arial"/>
        </w:rPr>
        <w:fldChar w:fldCharType="begin"/>
      </w:r>
      <w:r w:rsidR="00B359F8">
        <w:rPr>
          <w:rFonts w:ascii="Arial" w:hAnsi="Arial" w:cs="Arial"/>
        </w:rPr>
        <w:instrText xml:space="preserve"> ADDIN EN.CITE &lt;EndNote&gt;&lt;Cite&gt;&lt;Author&gt;Di Quinzio&lt;/Author&gt;&lt;Year&gt;2008&lt;/Year&gt;&lt;RecNum&gt;36&lt;/RecNum&gt;&lt;DisplayText&gt;[18, 19]&lt;/DisplayText&gt;&lt;record&gt;&lt;rec-number&gt;36&lt;/rec-number&gt;&lt;foreign-keys&gt;&lt;key app="EN" db-id="txefxrp5dz2ttfer09pv5p0vx59z5rfsvsrv" timestamp="1618298697"&gt;36&lt;/key&gt;&lt;/foreign-keys&gt;&lt;ref-type name="Journal Article"&gt;17&lt;/ref-type&gt;&lt;contributors&gt;&lt;authors&gt;&lt;author&gt;Di Quinzio, Melanie&lt;/author&gt;&lt;author&gt;McCarthy, Anne&lt;/author&gt;&lt;/authors&gt;&lt;/contributors&gt;&lt;titles&gt;&lt;title&gt;Rabies risk among travellers&lt;/title&gt;&lt;secondary-title&gt;Canadian Medical Association Journal&lt;/secondary-title&gt;&lt;/titles&gt;&lt;periodical&gt;&lt;full-title&gt;Canadian Medical Association Journal&lt;/full-title&gt;&lt;/periodical&gt;&lt;pages&gt;567&lt;/pages&gt;&lt;volume&gt;178&lt;/volume&gt;&lt;number&gt;5&lt;/number&gt;&lt;dates&gt;&lt;year&gt;2008&lt;/year&gt;&lt;pub-dates&gt;&lt;date&gt;Feb 26&lt;/date&gt;&lt;/pub-dates&gt;&lt;/dates&gt;&lt;urls&gt;&lt;/urls&gt;&lt;/record&gt;&lt;/Cite&gt;&lt;Cite&gt;&lt;Author&gt;Presutti&lt;/Author&gt;&lt;Year&gt;1997&lt;/Year&gt;&lt;RecNum&gt;37&lt;/RecNum&gt;&lt;record&gt;&lt;rec-number&gt;37&lt;/rec-number&gt;&lt;foreign-keys&gt;&lt;key app="EN" db-id="txefxrp5dz2ttfer09pv5p0vx59z5rfsvsrv" timestamp="1618299435"&gt;37&lt;/key&gt;&lt;/foreign-keys&gt;&lt;ref-type name="Journal Article"&gt;17&lt;/ref-type&gt;&lt;contributors&gt;&lt;authors&gt;&lt;author&gt;Presutti, R J&lt;/author&gt;&lt;/authors&gt;&lt;/contributors&gt;&lt;titles&gt;&lt;title&gt;Bite wounds. Early treatment and prophylaxis against infectious complications &lt;/title&gt;&lt;secondary-title&gt;Postgraduate Medicine&lt;/secondary-title&gt;&lt;/titles&gt;&lt;periodical&gt;&lt;full-title&gt;Postgraduate Medicine&lt;/full-title&gt;&lt;/periodical&gt;&lt;pages&gt;246-52, 254&lt;/pages&gt;&lt;volume&gt;101&lt;/volume&gt;&lt;number&gt;4&lt;/number&gt;&lt;dates&gt;&lt;year&gt;1997&lt;/year&gt;&lt;pub-dates&gt;&lt;date&gt;Apr&lt;/date&gt;&lt;/pub-dates&gt;&lt;/dates&gt;&lt;urls&gt;&lt;/urls&gt;&lt;/record&gt;&lt;/Cite&gt;&lt;/EndNote&gt;</w:instrText>
      </w:r>
      <w:r w:rsidR="00B359F8">
        <w:rPr>
          <w:rFonts w:ascii="Arial" w:hAnsi="Arial" w:cs="Arial"/>
        </w:rPr>
        <w:fldChar w:fldCharType="separate"/>
      </w:r>
      <w:r w:rsidR="00B359F8">
        <w:rPr>
          <w:rFonts w:ascii="Arial" w:hAnsi="Arial" w:cs="Arial"/>
          <w:noProof/>
        </w:rPr>
        <w:t>[18, 19]</w:t>
      </w:r>
      <w:r w:rsidR="00B359F8">
        <w:rPr>
          <w:rFonts w:ascii="Arial" w:hAnsi="Arial" w:cs="Arial"/>
        </w:rPr>
        <w:fldChar w:fldCharType="end"/>
      </w:r>
      <w:r w:rsidRPr="00441732">
        <w:rPr>
          <w:rFonts w:ascii="Arial" w:hAnsi="Arial" w:cs="Arial"/>
        </w:rPr>
        <w:t xml:space="preserve"> presumably</w:t>
      </w:r>
      <w:r w:rsidRPr="00EA4444">
        <w:rPr>
          <w:rFonts w:ascii="Arial" w:hAnsi="Arial" w:cs="Arial"/>
        </w:rPr>
        <w:t xml:space="preserve"> related to the size of inoculum, severity of bite, nerve density in the area of the bite, proximity of the bite to the central nervous system, vaccination status and immunocompetence</w:t>
      </w:r>
      <w:r w:rsidR="00B359F8">
        <w:rPr>
          <w:rFonts w:ascii="Arial" w:hAnsi="Arial" w:cs="Arial"/>
        </w:rPr>
        <w:fldChar w:fldCharType="begin"/>
      </w:r>
      <w:r w:rsidR="00B359F8">
        <w:rPr>
          <w:rFonts w:ascii="Arial" w:hAnsi="Arial" w:cs="Arial"/>
        </w:rPr>
        <w:instrText xml:space="preserve"> ADDIN EN.CITE &lt;EndNote&gt;&lt;Cite&gt;&lt;Author&gt;Hattwick&lt;/Author&gt;&lt;Year&gt;1974&lt;/Year&gt;&lt;RecNum&gt;38&lt;/RecNum&gt;&lt;DisplayText&gt;[20-22]&lt;/DisplayText&gt;&lt;record&gt;&lt;rec-number&gt;38&lt;/rec-number&gt;&lt;foreign-keys&gt;&lt;key app="EN" db-id="txefxrp5dz2ttfer09pv5p0vx59z5rfsvsrv" timestamp="1618299767"&gt;38&lt;/key&gt;&lt;/foreign-keys&gt;&lt;ref-type name="Journal Article"&gt;17&lt;/ref-type&gt;&lt;contributors&gt;&lt;authors&gt;&lt;author&gt;Hattwick, M A W&lt;/author&gt;&lt;/authors&gt;&lt;/contributors&gt;&lt;titles&gt;&lt;title&gt;Human rabies&lt;/title&gt;&lt;secondary-title&gt;Public Health Reviews&lt;/secondary-title&gt;&lt;/titles&gt;&lt;periodical&gt;&lt;full-title&gt;Public Health Reviews&lt;/full-title&gt;&lt;/periodical&gt;&lt;pages&gt;229-74&lt;/pages&gt;&lt;volume&gt;3&lt;/volume&gt;&lt;number&gt;3&lt;/number&gt;&lt;dates&gt;&lt;year&gt;1974&lt;/year&gt;&lt;/dates&gt;&lt;urls&gt;&lt;/urls&gt;&lt;/record&gt;&lt;/Cite&gt;&lt;Cite&gt;&lt;Author&gt;Neilson&lt;/Author&gt;&lt;Year&gt;2010&lt;/Year&gt;&lt;RecNum&gt;39&lt;/RecNum&gt;&lt;record&gt;&lt;rec-number&gt;39&lt;/rec-number&gt;&lt;foreign-keys&gt;&lt;key app="EN" db-id="txefxrp5dz2ttfer09pv5p0vx59z5rfsvsrv" timestamp="1618299843"&gt;39&lt;/key&gt;&lt;/foreign-keys&gt;&lt;ref-type name="Journal Article"&gt;17&lt;/ref-type&gt;&lt;contributors&gt;&lt;authors&gt;&lt;author&gt;Neilson, A&lt;/author&gt;&lt;author&gt;Mayer, C&lt;/author&gt;&lt;/authors&gt;&lt;/contributors&gt;&lt;titles&gt;&lt;title&gt;Rabies prevention in travellers&lt;/title&gt;&lt;secondary-title&gt;Australian Family Physician&lt;/secondary-title&gt;&lt;/titles&gt;&lt;periodical&gt;&lt;full-title&gt;Australian Family Physician&lt;/full-title&gt;&lt;/periodical&gt;&lt;pages&gt;641-5&lt;/pages&gt;&lt;volume&gt;39&lt;/volume&gt;&lt;dates&gt;&lt;year&gt;2010&lt;/year&gt;&lt;/dates&gt;&lt;urls&gt;&lt;/urls&gt;&lt;/record&gt;&lt;/Cite&gt;&lt;Cite&gt;&lt;Author&gt;Warrell&lt;/Author&gt;&lt;Year&gt;2004&lt;/Year&gt;&lt;RecNum&gt;21&lt;/RecNum&gt;&lt;record&gt;&lt;rec-number&gt;21&lt;/rec-number&gt;&lt;foreign-keys&gt;&lt;key app="EN" db-id="txefxrp5dz2ttfer09pv5p0vx59z5rfsvsrv" timestamp="1568958967"&gt;21&lt;/key&gt;&lt;/foreign-keys&gt;&lt;ref-type name="Journal Article"&gt;17&lt;/ref-type&gt;&lt;contributors&gt;&lt;authors&gt;&lt;author&gt;Warrell, M J&lt;/author&gt;&lt;author&gt;Warrell, D A&lt;/author&gt;&lt;/authors&gt;&lt;/contributors&gt;&lt;titles&gt;&lt;title&gt;Rabies and other lyssaviruses&lt;/title&gt;&lt;secondary-title&gt;Lancet&lt;/secondary-title&gt;&lt;/titles&gt;&lt;periodical&gt;&lt;full-title&gt;Lancet&lt;/full-title&gt;&lt;/periodical&gt;&lt;pages&gt;959-69&lt;/pages&gt;&lt;volume&gt;363&lt;/volume&gt;&lt;number&gt;9413&lt;/number&gt;&lt;dates&gt;&lt;year&gt;2004&lt;/year&gt;&lt;/dates&gt;&lt;urls&gt;&lt;/urls&gt;&lt;/record&gt;&lt;/Cite&gt;&lt;/EndNote&gt;</w:instrText>
      </w:r>
      <w:r w:rsidR="00B359F8">
        <w:rPr>
          <w:rFonts w:ascii="Arial" w:hAnsi="Arial" w:cs="Arial"/>
        </w:rPr>
        <w:fldChar w:fldCharType="separate"/>
      </w:r>
      <w:r w:rsidR="00B359F8">
        <w:rPr>
          <w:rFonts w:ascii="Arial" w:hAnsi="Arial" w:cs="Arial"/>
          <w:noProof/>
        </w:rPr>
        <w:t>[20-22]</w:t>
      </w:r>
      <w:r w:rsidR="00B359F8">
        <w:rPr>
          <w:rFonts w:ascii="Arial" w:hAnsi="Arial" w:cs="Arial"/>
        </w:rPr>
        <w:fldChar w:fldCharType="end"/>
      </w:r>
      <w:r w:rsidRPr="00EA4444">
        <w:rPr>
          <w:rFonts w:ascii="Arial" w:hAnsi="Arial" w:cs="Arial"/>
        </w:rPr>
        <w:t>.</w:t>
      </w:r>
      <w:r>
        <w:rPr>
          <w:rFonts w:ascii="Arial" w:hAnsi="Arial" w:cs="Arial"/>
        </w:rPr>
        <w:t xml:space="preserve"> </w:t>
      </w:r>
      <w:r w:rsidRPr="00B20A70">
        <w:rPr>
          <w:rFonts w:ascii="Arial" w:hAnsi="Arial" w:cs="Arial"/>
        </w:rPr>
        <w:t xml:space="preserve">People at increased risk of rabies </w:t>
      </w:r>
      <w:r>
        <w:rPr>
          <w:rFonts w:ascii="Arial" w:hAnsi="Arial" w:cs="Arial"/>
        </w:rPr>
        <w:t xml:space="preserve">or ABLV infection </w:t>
      </w:r>
      <w:r w:rsidRPr="00B20A70">
        <w:rPr>
          <w:rFonts w:ascii="Arial" w:hAnsi="Arial" w:cs="Arial"/>
        </w:rPr>
        <w:t xml:space="preserve">are those whose occupational, volunteering, or recreational activities put them at increased risk of exposure, i.e. being bitten or scratched by </w:t>
      </w:r>
      <w:r w:rsidR="00742636">
        <w:rPr>
          <w:rFonts w:ascii="Arial" w:hAnsi="Arial" w:cs="Arial"/>
        </w:rPr>
        <w:t>mammal</w:t>
      </w:r>
      <w:r w:rsidR="00742636" w:rsidRPr="00B20A70">
        <w:rPr>
          <w:rFonts w:ascii="Arial" w:hAnsi="Arial" w:cs="Arial"/>
        </w:rPr>
        <w:t xml:space="preserve">s </w:t>
      </w:r>
      <w:r w:rsidRPr="00B20A70">
        <w:rPr>
          <w:rFonts w:ascii="Arial" w:hAnsi="Arial" w:cs="Arial"/>
        </w:rPr>
        <w:t xml:space="preserve">in rabies-enzootic countries or by bats anywhere in the world. </w:t>
      </w:r>
      <w:r>
        <w:rPr>
          <w:rFonts w:ascii="Arial" w:hAnsi="Arial" w:cs="Arial"/>
        </w:rPr>
        <w:t>T</w:t>
      </w:r>
      <w:r w:rsidRPr="00B20A70">
        <w:rPr>
          <w:rFonts w:ascii="Arial" w:hAnsi="Arial" w:cs="Arial"/>
        </w:rPr>
        <w:t xml:space="preserve">herefore, risk is greatest in those who </w:t>
      </w:r>
      <w:r>
        <w:rPr>
          <w:rFonts w:ascii="Arial" w:hAnsi="Arial" w:cs="Arial"/>
        </w:rPr>
        <w:t>travel to</w:t>
      </w:r>
      <w:r w:rsidRPr="00B20A70">
        <w:rPr>
          <w:rFonts w:ascii="Arial" w:hAnsi="Arial" w:cs="Arial"/>
        </w:rPr>
        <w:t xml:space="preserve"> countries in which rabies is enzootic, and in</w:t>
      </w:r>
      <w:r>
        <w:rPr>
          <w:rFonts w:ascii="Arial" w:hAnsi="Arial" w:cs="Arial"/>
        </w:rPr>
        <w:t xml:space="preserve"> Australia, in</w:t>
      </w:r>
      <w:r w:rsidRPr="00B20A70">
        <w:rPr>
          <w:rFonts w:ascii="Arial" w:hAnsi="Arial" w:cs="Arial"/>
        </w:rPr>
        <w:t xml:space="preserve"> those most likely to come into contact with bat species, including wildlife carers, wildlife officers, veterinary nurses, </w:t>
      </w:r>
      <w:proofErr w:type="gramStart"/>
      <w:r w:rsidRPr="00B20A70">
        <w:rPr>
          <w:rFonts w:ascii="Arial" w:hAnsi="Arial" w:cs="Arial"/>
        </w:rPr>
        <w:t>zoo keepers</w:t>
      </w:r>
      <w:proofErr w:type="gramEnd"/>
      <w:r w:rsidRPr="00B20A70">
        <w:rPr>
          <w:rFonts w:ascii="Arial" w:hAnsi="Arial" w:cs="Arial"/>
        </w:rPr>
        <w:t>, wildlife researchers, veterinarians and those who live in areas where bats are common.</w:t>
      </w:r>
    </w:p>
    <w:p w14:paraId="49E7C88C" w14:textId="77777777" w:rsidR="006242FA" w:rsidRPr="00B20A70" w:rsidRDefault="006242FA" w:rsidP="00605ACD">
      <w:pPr>
        <w:pStyle w:val="Heading2"/>
        <w:spacing w:after="240"/>
        <w:rPr>
          <w:rFonts w:ascii="Arial" w:hAnsi="Arial" w:cs="Arial"/>
        </w:rPr>
      </w:pPr>
      <w:r w:rsidRPr="00B20A70">
        <w:rPr>
          <w:rFonts w:ascii="Arial" w:hAnsi="Arial" w:cs="Arial"/>
        </w:rPr>
        <w:t xml:space="preserve">Disease occurrence and public health significance </w:t>
      </w:r>
    </w:p>
    <w:p w14:paraId="5C058BE8" w14:textId="7EF327E4" w:rsidR="006242FA" w:rsidRDefault="006242FA" w:rsidP="00605ACD">
      <w:pPr>
        <w:spacing w:after="240"/>
        <w:rPr>
          <w:rFonts w:ascii="Arial" w:hAnsi="Arial" w:cs="Arial"/>
        </w:rPr>
      </w:pPr>
      <w:r w:rsidRPr="00B20A70">
        <w:rPr>
          <w:rFonts w:ascii="Arial" w:hAnsi="Arial" w:cs="Arial"/>
        </w:rPr>
        <w:t xml:space="preserve">Australia is free from terrestrial rabies. Only </w:t>
      </w:r>
      <w:r>
        <w:rPr>
          <w:rFonts w:ascii="Arial" w:hAnsi="Arial" w:cs="Arial"/>
        </w:rPr>
        <w:t>two confirmed</w:t>
      </w:r>
      <w:r w:rsidRPr="00B20A70">
        <w:rPr>
          <w:rFonts w:ascii="Arial" w:hAnsi="Arial" w:cs="Arial"/>
        </w:rPr>
        <w:t xml:space="preserve"> human cases have been reported in Australia, </w:t>
      </w:r>
      <w:r>
        <w:rPr>
          <w:rFonts w:ascii="Arial" w:hAnsi="Arial" w:cs="Arial"/>
        </w:rPr>
        <w:t>a 10 year old girl in 1990 who had migrated from Asia, and a 10 year old boy in 1987 who had travelled in Asia</w:t>
      </w:r>
      <w:r w:rsidR="00B359F8">
        <w:rPr>
          <w:rFonts w:ascii="Arial" w:hAnsi="Arial" w:cs="Arial"/>
        </w:rPr>
        <w:fldChar w:fldCharType="begin"/>
      </w:r>
      <w:r w:rsidR="00B359F8">
        <w:rPr>
          <w:rFonts w:ascii="Arial" w:hAnsi="Arial" w:cs="Arial"/>
        </w:rPr>
        <w:instrText xml:space="preserve"> ADDIN EN.CITE &lt;EndNote&gt;&lt;Cite&gt;&lt;Author&gt;Dunn&lt;/Author&gt;&lt;Year&gt;1987&lt;/Year&gt;&lt;RecNum&gt;18&lt;/RecNum&gt;&lt;DisplayText&gt;[23, 24]&lt;/DisplayText&gt;&lt;record&gt;&lt;rec-number&gt;18&lt;/rec-number&gt;&lt;foreign-keys&gt;&lt;key app="EN" db-id="txefxrp5dz2ttfer09pv5p0vx59z5rfsvsrv" timestamp="1568611591"&gt;18&lt;/key&gt;&lt;/foreign-keys&gt;&lt;ref-type name="Journal Article"&gt;17&lt;/ref-type&gt;&lt;contributors&gt;&lt;authors&gt;&lt;author&gt;Dunn, K&lt;/author&gt;&lt;author&gt;Faoagali, J&lt;/author&gt;&lt;author&gt;Samartunga, H&lt;/author&gt;&lt;author&gt;DeBuse, P&lt;/author&gt;&lt;author&gt;Stable, R&lt;/author&gt;&lt;author&gt;Patten, B&lt;/author&gt;&lt;author&gt;Martin, D&lt;/author&gt;&lt;author&gt;Laws, L L&lt;/author&gt;&lt;author&gt;St George, T&lt;/author&gt;&lt;author&gt;Ramm, R A&lt;/author&gt;&lt;author&gt;Kelk, V&lt;/author&gt;&lt;/authors&gt;&lt;/contributors&gt;&lt;titles&gt;&lt;title&gt;Imported human rabies--Australia, 1987&lt;/title&gt;&lt;secondary-title&gt;MMWR&lt;/secondary-title&gt;&lt;/titles&gt;&lt;periodical&gt;&lt;full-title&gt;MMWR&lt;/full-title&gt;&lt;/periodical&gt;&lt;pages&gt;351-3&lt;/pages&gt;&lt;volume&gt;37&lt;/volume&gt;&lt;number&gt;22&lt;/number&gt;&lt;dates&gt;&lt;year&gt;1987&lt;/year&gt;&lt;/dates&gt;&lt;urls&gt;&lt;related-urls&gt;&lt;url&gt;&lt;style face="underline" font="default" size="100%"&gt;https://www.cdc.gov/mmwr/preview/mmwrhtml/00000037.htm&lt;/style&gt;&lt;/url&gt;&lt;/related-urls&gt;&lt;/urls&gt;&lt;/record&gt;&lt;/Cite&gt;&lt;Cite&gt;&lt;Author&gt;Bek&lt;/Author&gt;&lt;Year&gt;1992&lt;/Year&gt;&lt;RecNum&gt;20&lt;/RecNum&gt;&lt;record&gt;&lt;rec-number&gt;20&lt;/rec-number&gt;&lt;foreign-keys&gt;&lt;key app="EN" db-id="txefxrp5dz2ttfer09pv5p0vx59z5rfsvsrv" timestamp="1568675113"&gt;20&lt;/key&gt;&lt;/foreign-keys&gt;&lt;ref-type name="Journal Article"&gt;17&lt;/ref-type&gt;&lt;contributors&gt;&lt;authors&gt;&lt;author&gt;Bek, M D&lt;/author&gt;&lt;author&gt;Smith, W T&lt;/author&gt;&lt;author&gt;Levy, M H&lt;/author&gt;&lt;author&gt;Sullivan, E&lt;/author&gt;&lt;author&gt;Rubin, G L&lt;/author&gt;&lt;/authors&gt;&lt;/contributors&gt;&lt;titles&gt;&lt;title&gt;Rabies case in New South Wales, 1990: public health aspects&lt;/title&gt;&lt;secondary-title&gt;Medical Journal of Australia&lt;/secondary-title&gt;&lt;/titles&gt;&lt;periodical&gt;&lt;full-title&gt;Medical Journal of Australia&lt;/full-title&gt;&lt;/periodical&gt;&lt;pages&gt;596-600&lt;/pages&gt;&lt;volume&gt;156&lt;/volume&gt;&lt;number&gt;9&lt;/number&gt;&lt;dates&gt;&lt;year&gt;1992&lt;/year&gt;&lt;/dates&gt;&lt;urls&gt;&lt;/urls&gt;&lt;/record&gt;&lt;/Cite&gt;&lt;/EndNote&gt;</w:instrText>
      </w:r>
      <w:r w:rsidR="00B359F8">
        <w:rPr>
          <w:rFonts w:ascii="Arial" w:hAnsi="Arial" w:cs="Arial"/>
        </w:rPr>
        <w:fldChar w:fldCharType="separate"/>
      </w:r>
      <w:r w:rsidR="00B359F8">
        <w:rPr>
          <w:rFonts w:ascii="Arial" w:hAnsi="Arial" w:cs="Arial"/>
          <w:noProof/>
        </w:rPr>
        <w:t>[23, 24]</w:t>
      </w:r>
      <w:r w:rsidR="00B359F8">
        <w:rPr>
          <w:rFonts w:ascii="Arial" w:hAnsi="Arial" w:cs="Arial"/>
        </w:rPr>
        <w:fldChar w:fldCharType="end"/>
      </w:r>
      <w:r w:rsidRPr="00665AE2">
        <w:rPr>
          <w:rFonts w:ascii="Arial" w:hAnsi="Arial" w:cs="Arial"/>
        </w:rPr>
        <w:t>.</w:t>
      </w:r>
      <w:r w:rsidRPr="00B20A70">
        <w:rPr>
          <w:rFonts w:ascii="Arial" w:hAnsi="Arial" w:cs="Arial"/>
        </w:rPr>
        <w:t xml:space="preserve"> </w:t>
      </w:r>
    </w:p>
    <w:p w14:paraId="5BD53672" w14:textId="3B614844" w:rsidR="006242FA" w:rsidRDefault="006242FA" w:rsidP="00605ACD">
      <w:pPr>
        <w:spacing w:after="240"/>
        <w:rPr>
          <w:rFonts w:ascii="Arial" w:hAnsi="Arial" w:cs="Arial"/>
        </w:rPr>
      </w:pPr>
      <w:r w:rsidRPr="00B20A70">
        <w:rPr>
          <w:rFonts w:ascii="Arial" w:hAnsi="Arial" w:cs="Arial"/>
        </w:rPr>
        <w:t xml:space="preserve">Rabies virus is enzootic in </w:t>
      </w:r>
      <w:r w:rsidRPr="00EA4444">
        <w:rPr>
          <w:rFonts w:ascii="Arial" w:hAnsi="Arial" w:cs="Arial"/>
        </w:rPr>
        <w:t>Asia,</w:t>
      </w:r>
      <w:r w:rsidRPr="00B20A70">
        <w:rPr>
          <w:rFonts w:ascii="Arial" w:hAnsi="Arial" w:cs="Arial"/>
        </w:rPr>
        <w:t xml:space="preserve"> Africa, North and South America and parts of Europe. </w:t>
      </w:r>
      <w:r>
        <w:rPr>
          <w:rFonts w:ascii="Arial" w:hAnsi="Arial" w:cs="Arial"/>
        </w:rPr>
        <w:t>Approximately 99% of cases are due to transmission by dogs</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Organization&lt;/Author&gt;&lt;Year&gt;2018&lt;/Year&gt;&lt;RecNum&gt;19&lt;/RecNum&gt;&lt;DisplayText&gt;[25]&lt;/DisplayText&gt;&lt;record&gt;&lt;rec-number&gt;19&lt;/rec-number&gt;&lt;foreign-keys&gt;&lt;key app="EN" db-id="txefxrp5dz2ttfer09pv5p0vx59z5rfsvsrv" timestamp="1568620533"&gt;19&lt;/key&gt;&lt;/foreign-keys&gt;&lt;ref-type name="Journal Article"&gt;17&lt;/ref-type&gt;&lt;contributors&gt;&lt;authors&gt;&lt;author&gt;World Health Organization,&lt;/author&gt;&lt;/authors&gt;&lt;/contributors&gt;&lt;titles&gt;&lt;title&gt;Rabies vaccines: WHO position paper - April 2018&lt;/title&gt;&lt;secondary-title&gt;Weekly epidemiological record&lt;/secondary-title&gt;&lt;/titles&gt;&lt;periodical&gt;&lt;full-title&gt;Weekly epidemiological record&lt;/full-title&gt;&lt;/periodical&gt;&lt;pages&gt;201-20&lt;/pages&gt;&lt;volume&gt;93&lt;/volume&gt;&lt;dates&gt;&lt;year&gt;2018&lt;/year&gt;&lt;/dates&gt;&lt;urls&gt;&lt;/urls&gt;&lt;/record&gt;&lt;/Cite&gt;&lt;/EndNote&gt;</w:instrText>
      </w:r>
      <w:r w:rsidR="00B359F8">
        <w:rPr>
          <w:rFonts w:ascii="Arial" w:hAnsi="Arial" w:cs="Arial"/>
        </w:rPr>
        <w:fldChar w:fldCharType="separate"/>
      </w:r>
      <w:r w:rsidR="00B359F8">
        <w:rPr>
          <w:rFonts w:ascii="Arial" w:hAnsi="Arial" w:cs="Arial"/>
          <w:noProof/>
        </w:rPr>
        <w:t>[25]</w:t>
      </w:r>
      <w:r w:rsidR="00B359F8">
        <w:rPr>
          <w:rFonts w:ascii="Arial" w:hAnsi="Arial" w:cs="Arial"/>
        </w:rPr>
        <w:fldChar w:fldCharType="end"/>
      </w:r>
      <w:r>
        <w:rPr>
          <w:rFonts w:ascii="Arial" w:hAnsi="Arial" w:cs="Arial"/>
        </w:rPr>
        <w:t xml:space="preserve">. </w:t>
      </w:r>
      <w:r w:rsidRPr="00B20A70">
        <w:rPr>
          <w:rFonts w:ascii="Arial" w:hAnsi="Arial" w:cs="Arial"/>
        </w:rPr>
        <w:t xml:space="preserve">Worldwide, it is estimated that </w:t>
      </w:r>
      <w:r>
        <w:rPr>
          <w:rFonts w:ascii="Arial" w:hAnsi="Arial" w:cs="Arial"/>
        </w:rPr>
        <w:t xml:space="preserve">dog associated </w:t>
      </w:r>
      <w:r w:rsidRPr="00B20A70">
        <w:rPr>
          <w:rFonts w:ascii="Arial" w:hAnsi="Arial" w:cs="Arial"/>
        </w:rPr>
        <w:t>rabies is responsible for more than 59,000 deaths per year</w:t>
      </w:r>
      <w:r>
        <w:rPr>
          <w:rFonts w:ascii="Arial" w:hAnsi="Arial" w:cs="Arial"/>
        </w:rPr>
        <w:t xml:space="preserve"> with most in Asia (59.6%) and Africa (36.4%)</w:t>
      </w:r>
      <w:r w:rsidR="00C92451">
        <w:rPr>
          <w:rFonts w:ascii="Arial" w:hAnsi="Arial" w:cs="Arial"/>
        </w:rPr>
        <w:t xml:space="preserve"> and </w:t>
      </w:r>
      <w:r>
        <w:rPr>
          <w:rFonts w:ascii="Arial" w:hAnsi="Arial" w:cs="Arial"/>
        </w:rPr>
        <w:t>in poor rural communities</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Organization&lt;/Author&gt;&lt;Year&gt;2018&lt;/Year&gt;&lt;RecNum&gt;2&lt;/RecNum&gt;&lt;DisplayText&gt;[15]&lt;/DisplayText&gt;&lt;record&gt;&lt;rec-number&gt;2&lt;/rec-number&gt;&lt;foreign-keys&gt;&lt;key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size="100%"&gt;https://apps.who.int/iris/bitstream/handle/10665/272364/9789241210218-eng.pdf?ua=1&lt;/style&gt;&lt;/url&gt;&lt;/related-urls&gt;&lt;/urls&gt;&lt;access-date&gt;12/09/2019&lt;/access-date&gt;&lt;/record&gt;&lt;/Cite&gt;&lt;/EndNote&gt;</w:instrText>
      </w:r>
      <w:r w:rsidR="00B359F8">
        <w:rPr>
          <w:rFonts w:ascii="Arial" w:hAnsi="Arial" w:cs="Arial"/>
        </w:rPr>
        <w:fldChar w:fldCharType="separate"/>
      </w:r>
      <w:r w:rsidR="00B359F8">
        <w:rPr>
          <w:rFonts w:ascii="Arial" w:hAnsi="Arial" w:cs="Arial"/>
          <w:noProof/>
        </w:rPr>
        <w:t>[15]</w:t>
      </w:r>
      <w:r w:rsidR="00B359F8">
        <w:rPr>
          <w:rFonts w:ascii="Arial" w:hAnsi="Arial" w:cs="Arial"/>
        </w:rPr>
        <w:fldChar w:fldCharType="end"/>
      </w:r>
      <w:r>
        <w:rPr>
          <w:rFonts w:ascii="Arial" w:hAnsi="Arial" w:cs="Arial"/>
        </w:rPr>
        <w:t>.</w:t>
      </w:r>
      <w:r w:rsidRPr="00B20A70">
        <w:rPr>
          <w:rFonts w:ascii="Arial" w:hAnsi="Arial" w:cs="Arial"/>
        </w:rPr>
        <w:t xml:space="preserve"> </w:t>
      </w:r>
      <w:r>
        <w:rPr>
          <w:rFonts w:ascii="Arial" w:hAnsi="Arial" w:cs="Arial"/>
        </w:rPr>
        <w:t>Approximately 40% of cases of rabies occur in children aged less than 15 years</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Organization&lt;/Author&gt;&lt;Year&gt;2018&lt;/Year&gt;&lt;RecNum&gt;19&lt;/RecNum&gt;&lt;DisplayText&gt;[25]&lt;/DisplayText&gt;&lt;record&gt;&lt;rec-number&gt;19&lt;/rec-number&gt;&lt;foreign-keys&gt;&lt;key app="EN" db-id="txefxrp5dz2ttfer09pv5p0vx59z5rfsvsrv" timestamp="1568620533"&gt;19&lt;/key&gt;&lt;/foreign-keys&gt;&lt;ref-type name="Journal Article"&gt;17&lt;/ref-type&gt;&lt;contributors&gt;&lt;authors&gt;&lt;author&gt;World Health Organization,&lt;/author&gt;&lt;/authors&gt;&lt;/contributors&gt;&lt;titles&gt;&lt;title&gt;Rabies vaccines: WHO position paper - April 2018&lt;/title&gt;&lt;secondary-title&gt;Weekly epidemiological record&lt;/secondary-title&gt;&lt;/titles&gt;&lt;periodical&gt;&lt;full-title&gt;Weekly epidemiological record&lt;/full-title&gt;&lt;/periodical&gt;&lt;pages&gt;201-20&lt;/pages&gt;&lt;volume&gt;93&lt;/volume&gt;&lt;dates&gt;&lt;year&gt;2018&lt;/year&gt;&lt;/dates&gt;&lt;urls&gt;&lt;/urls&gt;&lt;/record&gt;&lt;/Cite&gt;&lt;/EndNote&gt;</w:instrText>
      </w:r>
      <w:r w:rsidR="00B359F8">
        <w:rPr>
          <w:rFonts w:ascii="Arial" w:hAnsi="Arial" w:cs="Arial"/>
        </w:rPr>
        <w:fldChar w:fldCharType="separate"/>
      </w:r>
      <w:r w:rsidR="00B359F8">
        <w:rPr>
          <w:rFonts w:ascii="Arial" w:hAnsi="Arial" w:cs="Arial"/>
          <w:noProof/>
        </w:rPr>
        <w:t>[25]</w:t>
      </w:r>
      <w:r w:rsidR="00B359F8">
        <w:rPr>
          <w:rFonts w:ascii="Arial" w:hAnsi="Arial" w:cs="Arial"/>
        </w:rPr>
        <w:fldChar w:fldCharType="end"/>
      </w:r>
      <w:r>
        <w:rPr>
          <w:rFonts w:ascii="Arial" w:hAnsi="Arial" w:cs="Arial"/>
        </w:rPr>
        <w:t xml:space="preserve">. </w:t>
      </w:r>
    </w:p>
    <w:p w14:paraId="1D969439" w14:textId="711FC203" w:rsidR="006242FA" w:rsidRDefault="006242FA" w:rsidP="00605ACD">
      <w:pPr>
        <w:spacing w:after="240"/>
        <w:rPr>
          <w:rFonts w:ascii="Arial" w:hAnsi="Arial" w:cs="Arial"/>
        </w:rPr>
      </w:pPr>
      <w:r w:rsidRPr="00B20A70">
        <w:rPr>
          <w:rFonts w:ascii="Arial" w:hAnsi="Arial" w:cs="Arial"/>
        </w:rPr>
        <w:t>Rabies results in an estimated annual global financial burden of over US$</w:t>
      </w:r>
      <w:r>
        <w:rPr>
          <w:rFonts w:ascii="Arial" w:hAnsi="Arial" w:cs="Arial"/>
        </w:rPr>
        <w:t>8</w:t>
      </w:r>
      <w:r w:rsidR="00586A68">
        <w:rPr>
          <w:rFonts w:ascii="Arial" w:hAnsi="Arial" w:cs="Arial"/>
        </w:rPr>
        <w:t> </w:t>
      </w:r>
      <w:r w:rsidRPr="00B20A70">
        <w:rPr>
          <w:rFonts w:ascii="Arial" w:hAnsi="Arial" w:cs="Arial"/>
        </w:rPr>
        <w:t>billion</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Organization&lt;/Author&gt;&lt;Year&gt;2018&lt;/Year&gt;&lt;RecNum&gt;2&lt;/RecNum&gt;&lt;DisplayText&gt;[15]&lt;/DisplayText&gt;&lt;record&gt;&lt;rec-number&gt;2&lt;/rec-number&gt;&lt;foreign-keys&gt;&lt;key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size="100%"&gt;https://apps.who.int/iris/bitstream/handle/10665/272364/9789241210218-eng.pdf?ua=1&lt;/style&gt;&lt;/url&gt;&lt;/related-urls&gt;&lt;/urls&gt;&lt;access-date&gt;12/09/2019&lt;/access-date&gt;&lt;/record&gt;&lt;/Cite&gt;&lt;/EndNote&gt;</w:instrText>
      </w:r>
      <w:r w:rsidR="00B359F8">
        <w:rPr>
          <w:rFonts w:ascii="Arial" w:hAnsi="Arial" w:cs="Arial"/>
        </w:rPr>
        <w:fldChar w:fldCharType="separate"/>
      </w:r>
      <w:r w:rsidR="00B359F8">
        <w:rPr>
          <w:rFonts w:ascii="Arial" w:hAnsi="Arial" w:cs="Arial"/>
          <w:noProof/>
        </w:rPr>
        <w:t>[15]</w:t>
      </w:r>
      <w:r w:rsidR="00B359F8">
        <w:rPr>
          <w:rFonts w:ascii="Arial" w:hAnsi="Arial" w:cs="Arial"/>
        </w:rPr>
        <w:fldChar w:fldCharType="end"/>
      </w:r>
      <w:r>
        <w:rPr>
          <w:rFonts w:ascii="Arial" w:hAnsi="Arial" w:cs="Arial"/>
        </w:rPr>
        <w:t>.</w:t>
      </w:r>
      <w:r w:rsidRPr="00B20A70">
        <w:rPr>
          <w:rFonts w:ascii="Arial" w:hAnsi="Arial" w:cs="Arial"/>
        </w:rPr>
        <w:t xml:space="preserve"> Most human deaths follow dog bites for which adequate post-exposure prophylaxis</w:t>
      </w:r>
      <w:r w:rsidR="00B0210B">
        <w:rPr>
          <w:rFonts w:ascii="Arial" w:hAnsi="Arial" w:cs="Arial"/>
        </w:rPr>
        <w:t xml:space="preserve"> (PEP)</w:t>
      </w:r>
      <w:r w:rsidRPr="00B20A70">
        <w:rPr>
          <w:rFonts w:ascii="Arial" w:hAnsi="Arial" w:cs="Arial"/>
        </w:rPr>
        <w:t xml:space="preserve"> was not or could not be provided. </w:t>
      </w:r>
      <w:r w:rsidR="00B0210B">
        <w:rPr>
          <w:rFonts w:ascii="Arial" w:hAnsi="Arial" w:cs="Arial"/>
        </w:rPr>
        <w:t>PEP</w:t>
      </w:r>
      <w:r w:rsidRPr="00B20A70">
        <w:rPr>
          <w:rFonts w:ascii="Arial" w:hAnsi="Arial" w:cs="Arial"/>
        </w:rPr>
        <w:t xml:space="preserve"> initiated at an early stage using rabies vaccine in combination with rabies immunoglobulin may be 100% effective in preventing</w:t>
      </w:r>
      <w:r>
        <w:rPr>
          <w:rFonts w:ascii="Arial" w:hAnsi="Arial" w:cs="Arial"/>
        </w:rPr>
        <w:t xml:space="preserve"> rabies-related</w:t>
      </w:r>
      <w:r w:rsidRPr="00B20A70">
        <w:rPr>
          <w:rFonts w:ascii="Arial" w:hAnsi="Arial" w:cs="Arial"/>
        </w:rPr>
        <w:t xml:space="preserve"> death</w:t>
      </w:r>
      <w:r>
        <w:rPr>
          <w:rFonts w:ascii="Arial" w:hAnsi="Arial" w:cs="Arial"/>
        </w:rPr>
        <w:t>s</w:t>
      </w:r>
      <w:r w:rsidRPr="00B20A70">
        <w:rPr>
          <w:rFonts w:ascii="Arial" w:hAnsi="Arial" w:cs="Arial"/>
        </w:rPr>
        <w:t xml:space="preserve">. </w:t>
      </w:r>
    </w:p>
    <w:p w14:paraId="33C4E8BA" w14:textId="4682E70C" w:rsidR="006242FA" w:rsidRDefault="006242FA">
      <w:pPr>
        <w:spacing w:after="240"/>
        <w:rPr>
          <w:rFonts w:ascii="Arial" w:hAnsi="Arial" w:cs="Arial"/>
        </w:rPr>
      </w:pPr>
      <w:r>
        <w:rPr>
          <w:rFonts w:ascii="Arial" w:hAnsi="Arial" w:cs="Arial"/>
        </w:rPr>
        <w:t xml:space="preserve">Rabies </w:t>
      </w:r>
      <w:r w:rsidRPr="00B20A70">
        <w:rPr>
          <w:rFonts w:ascii="Arial" w:hAnsi="Arial" w:cs="Arial"/>
        </w:rPr>
        <w:t>is not a listed human disease under the Commonwealth</w:t>
      </w:r>
      <w:r w:rsidRPr="00B20A70">
        <w:rPr>
          <w:rFonts w:ascii="Arial" w:hAnsi="Arial" w:cs="Arial"/>
          <w:i/>
          <w:iCs/>
        </w:rPr>
        <w:t xml:space="preserve"> Biosecurity Act 2015</w:t>
      </w:r>
      <w:r w:rsidR="00C7120D">
        <w:rPr>
          <w:rFonts w:ascii="Arial" w:hAnsi="Arial" w:cs="Arial"/>
          <w:i/>
          <w:iCs/>
        </w:rPr>
        <w:t xml:space="preserve"> </w:t>
      </w:r>
      <w:r w:rsidR="00C7120D">
        <w:rPr>
          <w:rFonts w:ascii="Arial" w:hAnsi="Arial" w:cs="Arial"/>
        </w:rPr>
        <w:t>but</w:t>
      </w:r>
      <w:r w:rsidRPr="00B20A70">
        <w:rPr>
          <w:rFonts w:ascii="Arial" w:hAnsi="Arial" w:cs="Arial"/>
        </w:rPr>
        <w:t xml:space="preserve"> is subject to animal quarantine controls under the </w:t>
      </w:r>
      <w:r w:rsidRPr="00C420EC">
        <w:rPr>
          <w:rFonts w:ascii="Arial" w:hAnsi="Arial" w:cs="Arial"/>
        </w:rPr>
        <w:t>Act</w:t>
      </w:r>
      <w:r w:rsidRPr="00FF3A20">
        <w:rPr>
          <w:rFonts w:ascii="Arial" w:hAnsi="Arial" w:cs="Arial"/>
        </w:rPr>
        <w:t>.</w:t>
      </w:r>
      <w:r w:rsidRPr="00B20A70">
        <w:rPr>
          <w:rFonts w:ascii="Arial" w:hAnsi="Arial" w:cs="Arial"/>
        </w:rPr>
        <w:t xml:space="preserve"> The primary concern is the prevention of the introduction of rabies virus to local dog and wildlife populations. State animal authorities are responsible for rabies virus </w:t>
      </w:r>
      <w:r>
        <w:rPr>
          <w:rFonts w:ascii="Arial" w:hAnsi="Arial" w:cs="Arial"/>
        </w:rPr>
        <w:t xml:space="preserve">surveillance and preparedness activities, and disease </w:t>
      </w:r>
      <w:r w:rsidRPr="00B20A70">
        <w:rPr>
          <w:rFonts w:ascii="Arial" w:hAnsi="Arial" w:cs="Arial"/>
        </w:rPr>
        <w:t xml:space="preserve">control </w:t>
      </w:r>
      <w:r>
        <w:rPr>
          <w:rFonts w:ascii="Arial" w:hAnsi="Arial" w:cs="Arial"/>
        </w:rPr>
        <w:t>if the disease were introduced</w:t>
      </w:r>
      <w:r w:rsidRPr="00B20A70">
        <w:rPr>
          <w:rFonts w:ascii="Arial" w:hAnsi="Arial" w:cs="Arial"/>
        </w:rPr>
        <w:t xml:space="preserve">. </w:t>
      </w:r>
    </w:p>
    <w:p w14:paraId="24210528" w14:textId="10DE7D2D" w:rsidR="006242FA" w:rsidRPr="00B20A70" w:rsidRDefault="006242FA" w:rsidP="00605ACD">
      <w:pPr>
        <w:spacing w:after="240"/>
        <w:rPr>
          <w:rFonts w:ascii="Arial" w:hAnsi="Arial" w:cs="Arial"/>
        </w:rPr>
      </w:pPr>
      <w:r>
        <w:rPr>
          <w:rFonts w:ascii="Arial" w:hAnsi="Arial" w:cs="Arial"/>
        </w:rPr>
        <w:t>Bat associated rabies accounts for a relatively small proportion of rabies globally but is the most common source in the Americas</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Organization&lt;/Author&gt;&lt;Year&gt;2018&lt;/Year&gt;&lt;RecNum&gt;2&lt;/RecNum&gt;&lt;DisplayText&gt;[15]&lt;/DisplayText&gt;&lt;record&gt;&lt;rec-number&gt;2&lt;/rec-number&gt;&lt;foreign-keys&gt;&lt;key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size="100%"&gt;https://apps.who.int/iris/bitstream/handle/10665/272364/9789241210218-eng.pdf?ua=1&lt;/style&gt;&lt;/url&gt;&lt;/related-urls&gt;&lt;/urls&gt;&lt;access-date&gt;12/09/2019&lt;/access-date&gt;&lt;/record&gt;&lt;/Cite&gt;&lt;/EndNote&gt;</w:instrText>
      </w:r>
      <w:r w:rsidR="00B359F8">
        <w:rPr>
          <w:rFonts w:ascii="Arial" w:hAnsi="Arial" w:cs="Arial"/>
        </w:rPr>
        <w:fldChar w:fldCharType="separate"/>
      </w:r>
      <w:r w:rsidR="00B359F8">
        <w:rPr>
          <w:rFonts w:ascii="Arial" w:hAnsi="Arial" w:cs="Arial"/>
          <w:noProof/>
        </w:rPr>
        <w:t>[15]</w:t>
      </w:r>
      <w:r w:rsidR="00B359F8">
        <w:rPr>
          <w:rFonts w:ascii="Arial" w:hAnsi="Arial" w:cs="Arial"/>
        </w:rPr>
        <w:fldChar w:fldCharType="end"/>
      </w:r>
      <w:r>
        <w:rPr>
          <w:rFonts w:ascii="Arial" w:hAnsi="Arial" w:cs="Arial"/>
        </w:rPr>
        <w:t xml:space="preserve">. Small numbers of rabies deaths have occurred following exposure to non-rabies virus lyssaviruses associated with bats including: European bat 1 lyssavirus (2 deaths), European bat 2 lyssavirus (2 deaths), </w:t>
      </w:r>
      <w:proofErr w:type="spellStart"/>
      <w:r>
        <w:rPr>
          <w:rFonts w:ascii="Arial" w:hAnsi="Arial" w:cs="Arial"/>
        </w:rPr>
        <w:t>Irkut</w:t>
      </w:r>
      <w:proofErr w:type="spellEnd"/>
      <w:r>
        <w:rPr>
          <w:rFonts w:ascii="Arial" w:hAnsi="Arial" w:cs="Arial"/>
        </w:rPr>
        <w:t xml:space="preserve"> lyssavirus (1 death), and Duvenhage lyssavirus (3 deaths)</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Organization&lt;/Author&gt;&lt;Year&gt;2018&lt;/Year&gt;&lt;RecNum&gt;2&lt;/RecNum&gt;&lt;DisplayText&gt;[15, 22]&lt;/DisplayText&gt;&lt;record&gt;&lt;rec-number&gt;2&lt;/rec-number&gt;&lt;foreign-keys&gt;&lt;key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Cite&gt;&lt;Author&gt;Warrell&lt;/Author&gt;&lt;Year&gt;2004&lt;/Year&gt;&lt;RecNum&gt;21&lt;/RecNum&gt;&lt;record&gt;&lt;rec-number&gt;21&lt;/rec-number&gt;&lt;foreign-keys&gt;&lt;key app="EN" db-id="txefxrp5dz2ttfer09pv5p0vx59z5rfsvsrv" timestamp="1568958967"&gt;21&lt;/key&gt;&lt;/foreign-keys&gt;&lt;ref-type name="Journal Article"&gt;17&lt;/ref-type&gt;&lt;contributors&gt;&lt;authors&gt;&lt;author&gt;Warrell, M J&lt;/author&gt;&lt;author&gt;Warrell, D A&lt;/author&gt;&lt;/authors&gt;&lt;/contributors&gt;&lt;titles&gt;&lt;title&gt;Rabies and other lyssaviruses&lt;/title&gt;&lt;secondary-title&gt;Lancet&lt;/secondary-title&gt;&lt;/titles&gt;&lt;periodical&gt;&lt;full-title&gt;Lancet&lt;/full-title&gt;&lt;/periodical&gt;&lt;pages&gt;959-69&lt;/pages&gt;&lt;volume&gt;363&lt;/volume&gt;&lt;number&gt;9413&lt;/number&gt;&lt;dates&gt;&lt;year&gt;2004&lt;/year&gt;&lt;/dates&gt;&lt;urls&gt;&lt;/urls&gt;&lt;/record&gt;&lt;/Cite&gt;&lt;/EndNote&gt;</w:instrText>
      </w:r>
      <w:r w:rsidR="00B359F8">
        <w:rPr>
          <w:rFonts w:ascii="Arial" w:hAnsi="Arial" w:cs="Arial"/>
        </w:rPr>
        <w:fldChar w:fldCharType="separate"/>
      </w:r>
      <w:r w:rsidR="00B359F8">
        <w:rPr>
          <w:rFonts w:ascii="Arial" w:hAnsi="Arial" w:cs="Arial"/>
          <w:noProof/>
        </w:rPr>
        <w:t>[15, 22]</w:t>
      </w:r>
      <w:r w:rsidR="00B359F8">
        <w:rPr>
          <w:rFonts w:ascii="Arial" w:hAnsi="Arial" w:cs="Arial"/>
        </w:rPr>
        <w:fldChar w:fldCharType="end"/>
      </w:r>
      <w:r>
        <w:rPr>
          <w:rFonts w:ascii="Arial" w:hAnsi="Arial" w:cs="Arial"/>
        </w:rPr>
        <w:t>.</w:t>
      </w:r>
    </w:p>
    <w:p w14:paraId="35E0DBD9" w14:textId="353EAF13" w:rsidR="006242FA" w:rsidRPr="00B20A70" w:rsidRDefault="006242FA" w:rsidP="00605ACD">
      <w:pPr>
        <w:spacing w:after="240"/>
        <w:rPr>
          <w:rFonts w:ascii="Arial" w:hAnsi="Arial" w:cs="Arial"/>
        </w:rPr>
      </w:pPr>
      <w:r w:rsidRPr="00B20A70">
        <w:rPr>
          <w:rFonts w:ascii="Arial" w:hAnsi="Arial" w:cs="Arial"/>
        </w:rPr>
        <w:t>ABLV is unique to Australia and was first identified in 1996 in an encephalitic black flying fox. Three human cases have subsequently been reported, in 1996, 1998 and 2013 with all three cases developing fatal encephalitis after being bitten or scratched by bats</w:t>
      </w:r>
      <w:r w:rsidR="00B359F8">
        <w:rPr>
          <w:rFonts w:ascii="Arial" w:hAnsi="Arial" w:cs="Arial"/>
        </w:rPr>
        <w:fldChar w:fldCharType="begin">
          <w:fldData xml:space="preserve">PEVuZE5vdGU+PENpdGU+PEF1dGhvcj5IYW5uYTwvQXV0aG9yPjxZZWFyPjIwMDA8L1llYXI+PFJl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=
</w:fldData>
        </w:fldChar>
      </w:r>
      <w:r w:rsidR="00B359F8">
        <w:rPr>
          <w:rFonts w:ascii="Arial" w:hAnsi="Arial" w:cs="Arial"/>
        </w:rPr>
        <w:instrText xml:space="preserve"> ADDIN EN.CITE </w:instrText>
      </w:r>
      <w:r w:rsidR="00B359F8">
        <w:rPr>
          <w:rFonts w:ascii="Arial" w:hAnsi="Arial" w:cs="Arial"/>
        </w:rPr>
        <w:fldChar w:fldCharType="begin">
          <w:fldData xml:space="preserve">PEVuZE5vdGU+PENpdGU+PEF1dGhvcj5IYW5uYTwvQXV0aG9yPjxZZWFyPjIwMDA8L1llYXI+PFJl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=
</w:fldData>
        </w:fldChar>
      </w:r>
      <w:r w:rsidR="00B359F8">
        <w:rPr>
          <w:rFonts w:ascii="Arial" w:hAnsi="Arial" w:cs="Arial"/>
        </w:rPr>
        <w:instrText xml:space="preserve"> ADDIN EN.CITE.DATA </w:instrText>
      </w:r>
      <w:r w:rsidR="00B359F8">
        <w:rPr>
          <w:rFonts w:ascii="Arial" w:hAnsi="Arial" w:cs="Arial"/>
        </w:rPr>
      </w:r>
      <w:r w:rsidR="00B359F8">
        <w:rPr>
          <w:rFonts w:ascii="Arial" w:hAnsi="Arial" w:cs="Arial"/>
        </w:rPr>
        <w:fldChar w:fldCharType="end"/>
      </w:r>
      <w:r w:rsidR="00B359F8">
        <w:rPr>
          <w:rFonts w:ascii="Arial" w:hAnsi="Arial" w:cs="Arial"/>
        </w:rPr>
      </w:r>
      <w:r w:rsidR="00B359F8">
        <w:rPr>
          <w:rFonts w:ascii="Arial" w:hAnsi="Arial" w:cs="Arial"/>
        </w:rPr>
        <w:fldChar w:fldCharType="separate"/>
      </w:r>
      <w:r w:rsidR="00B359F8">
        <w:rPr>
          <w:rFonts w:ascii="Arial" w:hAnsi="Arial" w:cs="Arial"/>
          <w:noProof/>
        </w:rPr>
        <w:t>[10-12]</w:t>
      </w:r>
      <w:r w:rsidR="00B359F8">
        <w:rPr>
          <w:rFonts w:ascii="Arial" w:hAnsi="Arial" w:cs="Arial"/>
        </w:rPr>
        <w:fldChar w:fldCharType="end"/>
      </w:r>
      <w:r>
        <w:rPr>
          <w:rFonts w:ascii="Arial" w:hAnsi="Arial" w:cs="Arial"/>
        </w:rPr>
        <w:t>.</w:t>
      </w:r>
      <w:hyperlink w:anchor="_ENREF_16" w:tooltip="Allworth, 1996 #16" w:history="1"/>
      <w:r w:rsidRPr="00B20A70">
        <w:rPr>
          <w:rFonts w:ascii="Arial" w:hAnsi="Arial" w:cs="Arial"/>
        </w:rPr>
        <w:t xml:space="preserve"> To date, virological and/or serological evidence of ABLV infection has been found in all four species of flying foxes found in mainland Australia, and at least seven genera of Australian insectivorous </w:t>
      </w:r>
      <w:r w:rsidRPr="002325CC">
        <w:rPr>
          <w:rFonts w:ascii="Arial" w:hAnsi="Arial" w:cs="Arial"/>
        </w:rPr>
        <w:t>bats</w:t>
      </w:r>
      <w:r w:rsidR="009239E9">
        <w:rPr>
          <w:rFonts w:ascii="Arial" w:hAnsi="Arial" w:cs="Arial"/>
        </w:rPr>
        <w:fldChar w:fldCharType="begin"/>
      </w:r>
      <w:r w:rsidR="009239E9">
        <w:rPr>
          <w:rFonts w:ascii="Arial" w:hAnsi="Arial" w:cs="Arial"/>
        </w:rPr>
        <w:instrText xml:space="preserve"> ADDIN EN.CITE &lt;EndNote&gt;&lt;Cite&gt;&lt;Author&gt;Prada&lt;/Author&gt;&lt;Year&gt;2019&lt;/Year&gt;&lt;RecNum&gt;54&lt;/RecNum&gt;&lt;DisplayText&gt;[26, 27]&lt;/DisplayText&gt;&lt;record&gt;&lt;rec-number&gt;54&lt;/rec-number&gt;&lt;foreign-keys&gt;&lt;key app="EN" db-id="txefxrp5dz2ttfer09pv5p0vx59z5rfsvsrv" timestamp="1633662151"&gt;54&lt;/key&gt;&lt;/foreign-keys&gt;&lt;ref-type name="Journal Article"&gt;17&lt;/ref-type&gt;&lt;contributors&gt;&lt;authors&gt;&lt;author&gt;Prada, D&lt;/author&gt;&lt;author&gt;Boyd, V&lt;/author&gt;&lt;author&gt;Baker, M&lt;/author&gt;&lt;author&gt;jackson, B&lt;/author&gt;&lt;author&gt;O&amp;apos;Dea, M&lt;/author&gt;&lt;/authors&gt;&lt;/contributors&gt;&lt;titles&gt;&lt;title&gt;Insights into Australian bat lyssavirus in insectivorous bats of Western Australia&lt;/title&gt;&lt;secondary-title&gt;Tropical Medicine and Infectious Disease&lt;/secondary-title&gt;&lt;/titles&gt;&lt;periodical&gt;&lt;full-title&gt;Tropical Medicine and Infectious Disease&lt;/full-title&gt;&lt;/periodical&gt;&lt;pages&gt;46&lt;/pages&gt;&lt;volume&gt;4&lt;/volume&gt;&lt;number&gt;1&lt;/number&gt;&lt;edition&gt;11/3/2019&lt;/edition&gt;&lt;dates&gt;&lt;year&gt;2019&lt;/year&gt;&lt;/dates&gt;&lt;urls&gt;&lt;/urls&gt;&lt;/record&gt;&lt;/Cite&gt;&lt;Cite&gt;&lt;Author&gt;Field&lt;/Author&gt;&lt;Year&gt;2018&lt;/Year&gt;&lt;RecNum&gt;53&lt;/RecNum&gt;&lt;record&gt;&lt;rec-number&gt;53&lt;/rec-number&gt;&lt;foreign-keys&gt;&lt;key app="EN" db-id="txefxrp5dz2ttfer09pv5p0vx59z5rfsvsrv" timestamp="1633661891"&gt;53&lt;/key&gt;&lt;/foreign-keys&gt;&lt;ref-type name="Journal Article"&gt;17&lt;/ref-type&gt;&lt;contributors&gt;&lt;authors&gt;&lt;author&gt;Field, H E&lt;/author&gt;&lt;/authors&gt;&lt;/contributors&gt;&lt;titles&gt;&lt;title&gt;Evidence of Australian bat lyssavirus infection in diverse Australian bat taxa&lt;/title&gt;&lt;secondary-title&gt;Zoonoses public health&lt;/secondary-title&gt;&lt;/titles&gt;&lt;periodical&gt;&lt;full-title&gt;Zoonoses public health&lt;/full-title&gt;&lt;/periodical&gt;&lt;pages&gt;742-8&lt;/pages&gt;&lt;volume&gt;65&lt;/volume&gt;&lt;number&gt;6&lt;/number&gt;&lt;edition&gt;21/5/2018&lt;/edition&gt;&lt;dates&gt;&lt;year&gt;2018&lt;/year&gt;&lt;/dates&gt;&lt;urls&gt;&lt;/urls&gt;&lt;/record&gt;&lt;/Cite&gt;&lt;/EndNote&gt;</w:instrText>
      </w:r>
      <w:r w:rsidR="009239E9">
        <w:rPr>
          <w:rFonts w:ascii="Arial" w:hAnsi="Arial" w:cs="Arial"/>
        </w:rPr>
        <w:fldChar w:fldCharType="separate"/>
      </w:r>
      <w:r w:rsidR="009239E9">
        <w:rPr>
          <w:rFonts w:ascii="Arial" w:hAnsi="Arial" w:cs="Arial"/>
          <w:noProof/>
        </w:rPr>
        <w:t>[26, 27]</w:t>
      </w:r>
      <w:r w:rsidR="009239E9">
        <w:rPr>
          <w:rFonts w:ascii="Arial" w:hAnsi="Arial" w:cs="Arial"/>
        </w:rPr>
        <w:fldChar w:fldCharType="end"/>
      </w:r>
      <w:r w:rsidRPr="002325CC">
        <w:rPr>
          <w:rFonts w:ascii="Arial" w:hAnsi="Arial" w:cs="Arial"/>
          <w:i/>
        </w:rPr>
        <w:t>.</w:t>
      </w:r>
      <w:r w:rsidRPr="00B20A70">
        <w:rPr>
          <w:rFonts w:ascii="Arial" w:hAnsi="Arial" w:cs="Arial"/>
        </w:rPr>
        <w:t xml:space="preserve"> Any Australian bat should be considered a potential carrier of </w:t>
      </w:r>
      <w:r w:rsidR="006A589E">
        <w:rPr>
          <w:rFonts w:ascii="Arial" w:hAnsi="Arial" w:cs="Arial"/>
        </w:rPr>
        <w:t>ABLV</w:t>
      </w:r>
      <w:r w:rsidRPr="00B20A70">
        <w:rPr>
          <w:rFonts w:ascii="Arial" w:hAnsi="Arial" w:cs="Arial"/>
        </w:rPr>
        <w:t>.</w:t>
      </w:r>
      <w:r>
        <w:rPr>
          <w:rFonts w:ascii="Arial" w:hAnsi="Arial" w:cs="Arial"/>
        </w:rPr>
        <w:t xml:space="preserve"> </w:t>
      </w:r>
      <w:r w:rsidRPr="00A9406B">
        <w:rPr>
          <w:rFonts w:ascii="Arial" w:hAnsi="Arial" w:cs="Arial"/>
        </w:rPr>
        <w:t>Evidence suggests that ABLV prevalence in the wild bat population is low (less than 1%). ABLV infection is more common in sick, injured and orphaned bats, especially those with neurological signs,</w:t>
      </w:r>
      <w:r>
        <w:rPr>
          <w:rFonts w:ascii="Arial" w:hAnsi="Arial" w:cs="Arial"/>
        </w:rPr>
        <w:t xml:space="preserve"> which are</w:t>
      </w:r>
      <w:r w:rsidRPr="00A9406B">
        <w:rPr>
          <w:rFonts w:ascii="Arial" w:hAnsi="Arial" w:cs="Arial"/>
        </w:rPr>
        <w:t xml:space="preserve"> more likely to </w:t>
      </w:r>
      <w:r>
        <w:rPr>
          <w:rFonts w:ascii="Arial" w:hAnsi="Arial" w:cs="Arial"/>
        </w:rPr>
        <w:t xml:space="preserve">come into </w:t>
      </w:r>
      <w:r w:rsidRPr="00A9406B">
        <w:rPr>
          <w:rFonts w:ascii="Arial" w:hAnsi="Arial" w:cs="Arial"/>
        </w:rPr>
        <w:t xml:space="preserve">contact with </w:t>
      </w:r>
      <w:r>
        <w:rPr>
          <w:rFonts w:ascii="Arial" w:hAnsi="Arial" w:cs="Arial"/>
        </w:rPr>
        <w:t>humans</w:t>
      </w:r>
      <w:r w:rsidR="00B359F8">
        <w:rPr>
          <w:rFonts w:ascii="Arial" w:hAnsi="Arial" w:cs="Arial"/>
        </w:rPr>
        <w:fldChar w:fldCharType="begin"/>
      </w:r>
      <w:r w:rsidR="009239E9">
        <w:rPr>
          <w:rFonts w:ascii="Arial" w:hAnsi="Arial" w:cs="Arial"/>
        </w:rPr>
        <w:instrText xml:space="preserve"> ADDIN EN.CITE &lt;EndNote&gt;&lt;Cite&gt;&lt;Author&gt;Barrett&lt;/Author&gt;&lt;Year&gt;2004&lt;/Year&gt;&lt;RecNum&gt;41&lt;/RecNum&gt;&lt;DisplayText&gt;[28, 29]&lt;/DisplayText&gt;&lt;record&gt;&lt;rec-number&gt;41&lt;/rec-number&gt;&lt;foreign-keys&gt;&lt;key app="EN" db-id="txefxrp5dz2ttfer09pv5p0vx59z5rfsvsrv" timestamp="1618544454"&gt;41&lt;/key&gt;&lt;/foreign-keys&gt;&lt;ref-type name="Thesis"&gt;32&lt;/ref-type&gt;&lt;contributors&gt;&lt;authors&gt;&lt;author&gt;Barrett, Janine&lt;/author&gt;&lt;/authors&gt;&lt;/contributors&gt;&lt;titles&gt;&lt;title&gt;Australian bat lyssavirus&lt;/title&gt;&lt;secondary-title&gt;School of Vetinary Science&lt;/secondary-title&gt;&lt;/titles&gt;&lt;volume&gt;Doctor of Philosophy&lt;/volume&gt;&lt;dates&gt;&lt;year&gt;2004&lt;/year&gt;&lt;/dates&gt;&lt;publisher&gt;University of Queensland&lt;/publisher&gt;&lt;urls&gt;&lt;related-urls&gt;&lt;url&gt;&lt;style face="underline" font="default" size="100%"&gt;http://era.daf.qld.gov.au/id/eprint/1390/1/Barrett_Thesis_AusBatLyssavirus-sec.pdf&lt;/style&gt;&lt;/url&gt;&lt;/related-urls&gt;&lt;/urls&gt;&lt;/record&gt;&lt;/Cite&gt;&lt;Cite&gt;&lt;Author&gt;Wildlife Health Australia&lt;/Author&gt;&lt;Year&gt;2020&lt;/Year&gt;&lt;RecNum&gt;42&lt;/RecNum&gt;&lt;record&gt;&lt;rec-number&gt;42&lt;/rec-number&gt;&lt;foreign-keys&gt;&lt;key app="EN" db-id="txefxrp5dz2ttfer09pv5p0vx59z5rfsvsrv" timestamp="1618545181"&gt;42&lt;/key&gt;&lt;/foreign-keys&gt;&lt;ref-type name="Generic"&gt;13&lt;/ref-type&gt;&lt;contributors&gt;&lt;authors&gt;&lt;author&gt;Wildlife Health Australia,&lt;/author&gt;&lt;/authors&gt;&lt;/contributors&gt;&lt;titles&gt;&lt;title&gt;ABLV Bat Stats: Australian Bat Lyssavirus report - December 2020&lt;/title&gt;&lt;/titles&gt;&lt;dates&gt;&lt;year&gt;2020&lt;/year&gt;&lt;/dates&gt;&lt;publisher&gt;Wildlife Health Australia&lt;/publisher&gt;&lt;urls&gt;&lt;related-urls&gt;&lt;url&gt;&lt;style face="underline" font="default" size="100%"&gt;https://wildlifehealthaustralia.com.au/Portals/0/Documents/ProgramProjects/ABLV_Bat_Stats_Dec_2020.pdf&lt;/style&gt;&lt;/url&gt;&lt;/related-urls&gt;&lt;/urls&gt;&lt;access-date&gt;16/04/2021&lt;/access-date&gt;&lt;/record&gt;&lt;/Cite&gt;&lt;/EndNote&gt;</w:instrText>
      </w:r>
      <w:r w:rsidR="00B359F8">
        <w:rPr>
          <w:rFonts w:ascii="Arial" w:hAnsi="Arial" w:cs="Arial"/>
        </w:rPr>
        <w:fldChar w:fldCharType="separate"/>
      </w:r>
      <w:r w:rsidR="009239E9">
        <w:rPr>
          <w:rFonts w:ascii="Arial" w:hAnsi="Arial" w:cs="Arial"/>
          <w:noProof/>
        </w:rPr>
        <w:t>[28, 29]</w:t>
      </w:r>
      <w:r w:rsidR="00B359F8">
        <w:rPr>
          <w:rFonts w:ascii="Arial" w:hAnsi="Arial" w:cs="Arial"/>
        </w:rPr>
        <w:fldChar w:fldCharType="end"/>
      </w:r>
      <w:r w:rsidRPr="00B20A70">
        <w:rPr>
          <w:rFonts w:ascii="Arial" w:hAnsi="Arial" w:cs="Arial"/>
        </w:rPr>
        <w:t xml:space="preserve"> The risk of human exposure to ABLV is related to the extent of human contact with Australian bats</w:t>
      </w:r>
      <w:r w:rsidRPr="00B40FF2">
        <w:rPr>
          <w:rFonts w:ascii="Arial" w:hAnsi="Arial" w:cs="Arial"/>
        </w:rPr>
        <w:t xml:space="preserve">. </w:t>
      </w:r>
      <w:r w:rsidRPr="00C12626">
        <w:rPr>
          <w:rFonts w:ascii="Arial" w:hAnsi="Arial" w:cs="Arial"/>
        </w:rPr>
        <w:t>In 2013</w:t>
      </w:r>
      <w:r>
        <w:rPr>
          <w:rFonts w:ascii="Arial" w:hAnsi="Arial" w:cs="Arial"/>
        </w:rPr>
        <w:t>,</w:t>
      </w:r>
      <w:r w:rsidRPr="00C12626">
        <w:rPr>
          <w:rFonts w:ascii="Arial" w:hAnsi="Arial" w:cs="Arial"/>
        </w:rPr>
        <w:t xml:space="preserve"> two horses </w:t>
      </w:r>
      <w:r w:rsidRPr="00C12626">
        <w:rPr>
          <w:rFonts w:ascii="Arial" w:hAnsi="Arial" w:cs="Arial"/>
        </w:rPr>
        <w:lastRenderedPageBreak/>
        <w:t>from the same Queensland property were confirmed to be infected with ABLV</w:t>
      </w:r>
      <w:r w:rsidRPr="008247D8">
        <w:rPr>
          <w:rFonts w:ascii="Arial" w:hAnsi="Arial" w:cs="Arial"/>
        </w:rPr>
        <w:t>. Both horses displayed neurological signs and were euthan</w:t>
      </w:r>
      <w:r w:rsidRPr="0023479A">
        <w:rPr>
          <w:rFonts w:ascii="Arial" w:hAnsi="Arial" w:cs="Arial"/>
        </w:rPr>
        <w:t xml:space="preserve">ised </w:t>
      </w:r>
      <w:r w:rsidRPr="0023479A">
        <w:rPr>
          <w:rFonts w:ascii="Arial" w:hAnsi="Arial" w:cs="Arial"/>
          <w:noProof/>
        </w:rPr>
        <w:t>(29, 30)</w:t>
      </w:r>
      <w:r w:rsidR="00B359F8">
        <w:rPr>
          <w:rFonts w:ascii="Arial" w:hAnsi="Arial" w:cs="Arial"/>
          <w:noProof/>
        </w:rPr>
        <w:fldChar w:fldCharType="begin"/>
      </w:r>
      <w:r w:rsidR="009239E9">
        <w:rPr>
          <w:rFonts w:ascii="Arial" w:hAnsi="Arial" w:cs="Arial"/>
          <w:noProof/>
        </w:rPr>
        <w:instrText xml:space="preserve"> ADDIN EN.CITE &lt;EndNote&gt;&lt;Cite&gt;&lt;Author&gt;Annand&lt;/Author&gt;&lt;Year&gt;2014&lt;/Year&gt;&lt;RecNum&gt;46&lt;/RecNum&gt;&lt;DisplayText&gt;[30, 31]&lt;/DisplayText&gt;&lt;record&gt;&lt;rec-number&gt;46&lt;/rec-number&gt;&lt;foreign-keys&gt;&lt;key app="EN" db-id="txefxrp5dz2ttfer09pv5p0vx59z5rfsvsrv" timestamp="1618897071"&gt;46&lt;/key&gt;&lt;/foreign-keys&gt;&lt;ref-type name="Journal Article"&gt;17&lt;/ref-type&gt;&lt;contributors&gt;&lt;authors&gt;&lt;author&gt;Annand, E J&lt;/author&gt;&lt;author&gt;Reid, P A&lt;/author&gt;&lt;/authors&gt;&lt;/contributors&gt;&lt;titles&gt;&lt;title&gt;Clinical review of two fatal equine cases of infection with the insectivorous bat strain of Australian bat lyssavirus&lt;/title&gt;&lt;secondary-title&gt;Australian Veterinary Journal&lt;/secondary-title&gt;&lt;/titles&gt;&lt;periodical&gt;&lt;full-title&gt;Australian Veterinary Journal&lt;/full-title&gt;&lt;/periodical&gt;&lt;pages&gt;324-32&lt;/pages&gt;&lt;volume&gt;92&lt;/volume&gt;&lt;number&gt;9&lt;/number&gt;&lt;dates&gt;&lt;year&gt;2014&lt;/year&gt;&lt;/dates&gt;&lt;urls&gt;&lt;/urls&gt;&lt;/record&gt;&lt;/Cite&gt;&lt;Cite&gt;&lt;Author&gt;Shinwari&lt;/Author&gt;&lt;Year&gt;2014&lt;/Year&gt;&lt;RecNum&gt;47&lt;/RecNum&gt;&lt;record&gt;&lt;rec-number&gt;47&lt;/rec-number&gt;&lt;foreign-keys&gt;&lt;key app="EN" db-id="txefxrp5dz2ttfer09pv5p0vx59z5rfsvsrv" timestamp="1618897311"&gt;47&lt;/key&gt;&lt;/foreign-keys&gt;&lt;ref-type name="Journal Article"&gt;17&lt;/ref-type&gt;&lt;contributors&gt;&lt;authors&gt;&lt;author&gt;Shinwari, Mustaghfira Wafa&lt;/author&gt;&lt;author&gt;Annand, Edward J &lt;/author&gt;&lt;author&gt;Driver, Luke &lt;/author&gt;&lt;author&gt;Warrilow, David &lt;/author&gt;&lt;author&gt;Harrower, Bruce &lt;/author&gt;&lt;author&gt;Allcock, Richard J N&lt;/author&gt;&lt;author&gt;Pukallus, Dennis &lt;/author&gt;&lt;author&gt;Harper, Jennifer &lt;/author&gt;&lt;author&gt;Bingham, John &lt;/author&gt;&lt;author&gt;Kung, Nina &lt;/author&gt;&lt;author&gt;Diallo, Ibrahim S &lt;/author&gt;&lt;/authors&gt;&lt;/contributors&gt;&lt;titles&gt;&lt;title&gt;Australian bat lyssavirus infection in two horses&lt;/title&gt;&lt;secondary-title&gt;Veterinary microbiology&lt;/secondary-title&gt;&lt;/titles&gt;&lt;periodical&gt;&lt;full-title&gt;Veterinary microbiology&lt;/full-title&gt;&lt;/periodical&gt;&lt;pages&gt;224-31&lt;/pages&gt;&lt;volume&gt;173&lt;/volume&gt;&lt;number&gt;3-4&lt;/number&gt;&lt;dates&gt;&lt;year&gt;2014&lt;/year&gt;&lt;/dates&gt;&lt;urls&gt;&lt;/urls&gt;&lt;/record&gt;&lt;/Cite&gt;&lt;/EndNote&gt;</w:instrText>
      </w:r>
      <w:r w:rsidR="00B359F8">
        <w:rPr>
          <w:rFonts w:ascii="Arial" w:hAnsi="Arial" w:cs="Arial"/>
          <w:noProof/>
        </w:rPr>
        <w:fldChar w:fldCharType="separate"/>
      </w:r>
      <w:r w:rsidR="009239E9">
        <w:rPr>
          <w:rFonts w:ascii="Arial" w:hAnsi="Arial" w:cs="Arial"/>
          <w:noProof/>
        </w:rPr>
        <w:t>[30, 31]</w:t>
      </w:r>
      <w:r w:rsidR="00B359F8">
        <w:rPr>
          <w:rFonts w:ascii="Arial" w:hAnsi="Arial" w:cs="Arial"/>
          <w:noProof/>
        </w:rPr>
        <w:fldChar w:fldCharType="end"/>
      </w:r>
      <w:r w:rsidRPr="0023479A">
        <w:rPr>
          <w:rFonts w:ascii="Arial" w:hAnsi="Arial" w:cs="Arial"/>
        </w:rPr>
        <w:t>.</w:t>
      </w:r>
      <w:r w:rsidRPr="00A462AD">
        <w:rPr>
          <w:rFonts w:ascii="Arial" w:hAnsi="Arial" w:cs="Arial"/>
        </w:rPr>
        <w:t xml:space="preserve"> </w:t>
      </w:r>
      <w:r w:rsidRPr="00B20A70">
        <w:rPr>
          <w:rFonts w:ascii="Arial" w:hAnsi="Arial" w:cs="Arial"/>
        </w:rPr>
        <w:t xml:space="preserve">The risk of secondary transmission to humans is thought to be very low; however, a risk assessment should be conducted </w:t>
      </w:r>
      <w:r w:rsidRPr="00A82F5D">
        <w:rPr>
          <w:rFonts w:ascii="Arial" w:hAnsi="Arial" w:cs="Arial"/>
        </w:rPr>
        <w:t>following any potential exposure</w:t>
      </w:r>
      <w:r w:rsidR="005F6CBA">
        <w:rPr>
          <w:rFonts w:ascii="Arial" w:hAnsi="Arial" w:cs="Arial"/>
        </w:rPr>
        <w:fldChar w:fldCharType="begin"/>
      </w:r>
      <w:r w:rsidR="00131127">
        <w:rPr>
          <w:rFonts w:ascii="Arial" w:hAnsi="Arial" w:cs="Arial"/>
        </w:rPr>
        <w:instrText xml:space="preserve"> ADDIN EN.CITE &lt;EndNote&gt;&lt;Cite&gt;&lt;Author&gt;Animal Health Australia&lt;/Author&gt;&lt;Year&gt;2021&lt;/Year&gt;&lt;RecNum&gt;52&lt;/RecNum&gt;&lt;DisplayText&gt;[32]&lt;/DisplayText&gt;&lt;record&gt;&lt;rec-number&gt;52&lt;/rec-number&gt;&lt;foreign-keys&gt;&lt;key app="EN" db-id="txefxrp5dz2ttfer09pv5p0vx59z5rfsvsrv" timestamp="1632107976"&gt;52&lt;/key&gt;&lt;/foreign-keys&gt;&lt;ref-type name="Generic"&gt;13&lt;/ref-type&gt;&lt;contributors&gt;&lt;authors&gt;&lt;author&gt;Animal Health Australia,&lt;/author&gt;&lt;/authors&gt;&lt;/contributors&gt;&lt;titles&gt;&lt;title&gt;Response strategy: Lyssavirus (verion 5.0). Australian Veterinary Emergency Plan (AUSVETPLAN)&lt;/title&gt;&lt;/titles&gt;&lt;edition&gt;5&lt;/edition&gt;&lt;dates&gt;&lt;year&gt;2021&lt;/year&gt;&lt;/dates&gt;&lt;pub-location&gt;Canberra, ACT. See https://animalhealthaustralia.com.au/ausvetplan/&lt;/pub-location&gt;&lt;urls&gt;&lt;related-urls&gt;&lt;url&gt;https://animalhealthaustralia.com.au/ausvetplan/&lt;/url&gt;&lt;/related-urls&gt;&lt;/urls&gt;&lt;/record&gt;&lt;/Cite&gt;&lt;/EndNote&gt;</w:instrText>
      </w:r>
      <w:r w:rsidR="005F6CBA">
        <w:rPr>
          <w:rFonts w:ascii="Arial" w:hAnsi="Arial" w:cs="Arial"/>
        </w:rPr>
        <w:fldChar w:fldCharType="separate"/>
      </w:r>
      <w:r w:rsidR="005F6CBA">
        <w:rPr>
          <w:rFonts w:ascii="Arial" w:hAnsi="Arial" w:cs="Arial"/>
          <w:noProof/>
        </w:rPr>
        <w:t>[32]</w:t>
      </w:r>
      <w:r w:rsidR="005F6CBA">
        <w:rPr>
          <w:rFonts w:ascii="Arial" w:hAnsi="Arial" w:cs="Arial"/>
        </w:rPr>
        <w:fldChar w:fldCharType="end"/>
      </w:r>
      <w:r w:rsidRPr="002325CC">
        <w:rPr>
          <w:rFonts w:ascii="Arial" w:hAnsi="Arial" w:cs="Arial"/>
          <w:i/>
        </w:rPr>
        <w:t>.</w:t>
      </w:r>
      <w:r w:rsidRPr="00B20A70">
        <w:rPr>
          <w:rFonts w:ascii="Arial" w:hAnsi="Arial" w:cs="Arial"/>
        </w:rPr>
        <w:t xml:space="preserve"> </w:t>
      </w:r>
    </w:p>
    <w:p w14:paraId="0E5EF4CB" w14:textId="77777777" w:rsidR="006242FA" w:rsidRPr="00B20A70" w:rsidRDefault="006242FA" w:rsidP="00605ACD">
      <w:pPr>
        <w:pStyle w:val="Heading1"/>
        <w:keepNext w:val="0"/>
        <w:keepLines/>
        <w:numPr>
          <w:ilvl w:val="0"/>
          <w:numId w:val="15"/>
        </w:numPr>
        <w:autoSpaceDE w:val="0"/>
        <w:autoSpaceDN w:val="0"/>
        <w:adjustRightInd w:val="0"/>
        <w:ind w:right="-686"/>
        <w:rPr>
          <w:rFonts w:ascii="Arial" w:hAnsi="Arial" w:cs="Arial"/>
        </w:rPr>
      </w:pPr>
      <w:r w:rsidRPr="00B20A70">
        <w:rPr>
          <w:rFonts w:ascii="Arial" w:hAnsi="Arial" w:cs="Arial"/>
        </w:rPr>
        <w:t xml:space="preserve">Routine prevention activities </w:t>
      </w:r>
    </w:p>
    <w:p w14:paraId="6BE1C4DE" w14:textId="77777777" w:rsidR="006242FA" w:rsidRPr="00B20A70" w:rsidRDefault="006242FA" w:rsidP="00605ACD">
      <w:pPr>
        <w:pStyle w:val="Heading2"/>
        <w:keepLines/>
        <w:spacing w:after="240"/>
        <w:rPr>
          <w:rFonts w:ascii="Arial" w:hAnsi="Arial" w:cs="Arial"/>
        </w:rPr>
      </w:pPr>
      <w:r w:rsidRPr="00B20A70">
        <w:rPr>
          <w:rFonts w:ascii="Arial" w:hAnsi="Arial" w:cs="Arial"/>
        </w:rPr>
        <w:t>Pre-exposure vaccination</w:t>
      </w:r>
      <w:r>
        <w:rPr>
          <w:rFonts w:ascii="Arial" w:hAnsi="Arial" w:cs="Arial"/>
        </w:rPr>
        <w:t xml:space="preserve"> (</w:t>
      </w:r>
      <w:proofErr w:type="spellStart"/>
      <w:r>
        <w:rPr>
          <w:rFonts w:ascii="Arial" w:hAnsi="Arial" w:cs="Arial"/>
        </w:rPr>
        <w:t>PreP</w:t>
      </w:r>
      <w:proofErr w:type="spellEnd"/>
      <w:r>
        <w:rPr>
          <w:rFonts w:ascii="Arial" w:hAnsi="Arial" w:cs="Arial"/>
        </w:rPr>
        <w:t>)</w:t>
      </w:r>
    </w:p>
    <w:p w14:paraId="4F4A7088" w14:textId="7F67D932" w:rsidR="006242FA" w:rsidRPr="00B20A70" w:rsidRDefault="006242FA" w:rsidP="00605ACD">
      <w:pPr>
        <w:spacing w:after="240"/>
        <w:rPr>
          <w:rFonts w:ascii="Arial" w:hAnsi="Arial" w:cs="Arial"/>
        </w:rPr>
      </w:pPr>
      <w:r w:rsidRPr="00B20A70">
        <w:rPr>
          <w:rFonts w:ascii="Arial" w:hAnsi="Arial" w:cs="Arial"/>
        </w:rPr>
        <w:t xml:space="preserve">Pre-exposure </w:t>
      </w:r>
      <w:r w:rsidR="00AF0D40">
        <w:rPr>
          <w:rFonts w:ascii="Arial" w:hAnsi="Arial" w:cs="Arial"/>
        </w:rPr>
        <w:t>(</w:t>
      </w:r>
      <w:proofErr w:type="spellStart"/>
      <w:r w:rsidR="00AF0D40">
        <w:rPr>
          <w:rFonts w:ascii="Arial" w:hAnsi="Arial" w:cs="Arial"/>
        </w:rPr>
        <w:t>PreP</w:t>
      </w:r>
      <w:proofErr w:type="spellEnd"/>
      <w:r w:rsidR="00AF0D40">
        <w:rPr>
          <w:rFonts w:ascii="Arial" w:hAnsi="Arial" w:cs="Arial"/>
        </w:rPr>
        <w:t xml:space="preserve">) </w:t>
      </w:r>
      <w:r w:rsidRPr="00B20A70">
        <w:rPr>
          <w:rFonts w:ascii="Arial" w:hAnsi="Arial" w:cs="Arial"/>
        </w:rPr>
        <w:t xml:space="preserve">vaccination with rabies vaccine is recommended for people whose occupation (including volunteer work) or recreational activities place them at increased risk of being bitten or scratched by bats, and, following a risk assessment, those who work in or travel to rabies-enzootic countries. </w:t>
      </w:r>
      <w:r w:rsidR="008247D8">
        <w:rPr>
          <w:rFonts w:ascii="Arial" w:hAnsi="Arial" w:cs="Arial"/>
        </w:rPr>
        <w:t>Public Health England</w:t>
      </w:r>
      <w:r w:rsidRPr="00B20A70">
        <w:rPr>
          <w:rFonts w:ascii="Arial" w:hAnsi="Arial" w:cs="Arial"/>
        </w:rPr>
        <w:t xml:space="preserve"> maintains a </w:t>
      </w:r>
      <w:hyperlink r:id="rId13" w:history="1">
        <w:r w:rsidRPr="00833085">
          <w:rPr>
            <w:rStyle w:val="Hyperlink"/>
            <w:rFonts w:ascii="Arial" w:hAnsi="Arial" w:cs="Arial"/>
          </w:rPr>
          <w:t>list of terrestrial rabies risk by country</w:t>
        </w:r>
      </w:hyperlink>
      <w:r w:rsidRPr="00B20A70">
        <w:rPr>
          <w:rFonts w:ascii="Arial" w:hAnsi="Arial" w:cs="Arial"/>
        </w:rPr>
        <w:t xml:space="preserve">. </w:t>
      </w:r>
      <w:r w:rsidR="00B23868">
        <w:rPr>
          <w:rFonts w:ascii="Arial" w:hAnsi="Arial" w:cs="Arial"/>
        </w:rPr>
        <w:t>Although Timor-Leste is not on this list, r</w:t>
      </w:r>
      <w:r w:rsidR="00AF0D40" w:rsidRPr="006D3CD0">
        <w:rPr>
          <w:rFonts w:ascii="Arial" w:hAnsi="Arial" w:cs="Arial"/>
        </w:rPr>
        <w:t>ecent detections of terrestrial rabies with associated human mortalities have occurred on the island of Timor</w:t>
      </w:r>
      <w:r w:rsidR="00092168">
        <w:rPr>
          <w:rFonts w:ascii="Arial" w:hAnsi="Arial" w:cs="Arial"/>
        </w:rPr>
        <w:t>, including West Timor (Indonesia) and Timor-Leste</w:t>
      </w:r>
      <w:r w:rsidR="00AF0D40" w:rsidRPr="006D3CD0">
        <w:rPr>
          <w:rFonts w:ascii="Arial" w:hAnsi="Arial" w:cs="Arial"/>
        </w:rPr>
        <w:t xml:space="preserve">. Precautions including </w:t>
      </w:r>
      <w:proofErr w:type="spellStart"/>
      <w:r w:rsidR="00AF0D40" w:rsidRPr="006D3CD0">
        <w:rPr>
          <w:rFonts w:ascii="Arial" w:hAnsi="Arial" w:cs="Arial"/>
        </w:rPr>
        <w:t>PreP</w:t>
      </w:r>
      <w:proofErr w:type="spellEnd"/>
      <w:r w:rsidR="00AF0D40" w:rsidRPr="006D3CD0">
        <w:rPr>
          <w:rFonts w:ascii="Arial" w:hAnsi="Arial" w:cs="Arial"/>
        </w:rPr>
        <w:t xml:space="preserve"> and post exposure management should also be considered</w:t>
      </w:r>
      <w:r w:rsidR="00507CCC">
        <w:rPr>
          <w:rFonts w:ascii="Arial" w:hAnsi="Arial" w:cs="Arial"/>
        </w:rPr>
        <w:t>, following a risk assessment,</w:t>
      </w:r>
      <w:r w:rsidR="00AF0D40" w:rsidRPr="006D3CD0">
        <w:rPr>
          <w:rFonts w:ascii="Arial" w:hAnsi="Arial" w:cs="Arial"/>
        </w:rPr>
        <w:t xml:space="preserve"> for people who work in or travel to West Timor (Indonesia) or Timor-Leste.</w:t>
      </w:r>
    </w:p>
    <w:p w14:paraId="75CC0338" w14:textId="7324DBA2" w:rsidR="006242FA" w:rsidRPr="00B20A70" w:rsidRDefault="006242FA" w:rsidP="00605ACD">
      <w:pPr>
        <w:spacing w:after="240"/>
        <w:rPr>
          <w:rFonts w:ascii="Arial" w:hAnsi="Arial" w:cs="Arial"/>
        </w:rPr>
      </w:pPr>
      <w:r w:rsidRPr="00B20A70">
        <w:rPr>
          <w:rFonts w:ascii="Arial" w:hAnsi="Arial" w:cs="Arial"/>
        </w:rPr>
        <w:t xml:space="preserve">Current </w:t>
      </w:r>
      <w:r w:rsidR="006A589E">
        <w:rPr>
          <w:rFonts w:ascii="Arial" w:hAnsi="Arial" w:cs="Arial"/>
        </w:rPr>
        <w:t xml:space="preserve">groups </w:t>
      </w:r>
      <w:r w:rsidRPr="00B20A70">
        <w:rPr>
          <w:rFonts w:ascii="Arial" w:hAnsi="Arial" w:cs="Arial"/>
        </w:rPr>
        <w:t>recommend</w:t>
      </w:r>
      <w:r w:rsidR="006A589E">
        <w:rPr>
          <w:rFonts w:ascii="Arial" w:hAnsi="Arial" w:cs="Arial"/>
        </w:rPr>
        <w:t>ed</w:t>
      </w:r>
      <w:r w:rsidRPr="00B20A70">
        <w:rPr>
          <w:rFonts w:ascii="Arial" w:hAnsi="Arial" w:cs="Arial"/>
        </w:rPr>
        <w:t xml:space="preserve"> for pre-exposure vaccination include: </w:t>
      </w:r>
    </w:p>
    <w:p w14:paraId="2EA4782D" w14:textId="77777777" w:rsidR="006242FA" w:rsidRPr="00B20A70" w:rsidRDefault="006242FA" w:rsidP="00605ACD">
      <w:pPr>
        <w:pStyle w:val="ListParagraph"/>
        <w:numPr>
          <w:ilvl w:val="0"/>
          <w:numId w:val="17"/>
        </w:numPr>
      </w:pPr>
      <w:r w:rsidRPr="00B20A70">
        <w:t xml:space="preserve">bat handlers, veterinarians, wildlife officers, veterinary nurses, </w:t>
      </w:r>
      <w:proofErr w:type="gramStart"/>
      <w:r w:rsidRPr="00B20A70">
        <w:t>zoo keepers</w:t>
      </w:r>
      <w:proofErr w:type="gramEnd"/>
      <w:r w:rsidRPr="00B20A70">
        <w:t>, wildlife researchers and others who come into direct contact with bats</w:t>
      </w:r>
    </w:p>
    <w:p w14:paraId="76A3217F" w14:textId="77777777" w:rsidR="006242FA" w:rsidRPr="00B20A70" w:rsidRDefault="006242FA" w:rsidP="00605ACD">
      <w:pPr>
        <w:pStyle w:val="ListParagraph"/>
        <w:numPr>
          <w:ilvl w:val="0"/>
          <w:numId w:val="17"/>
        </w:numPr>
      </w:pPr>
      <w:r w:rsidRPr="00B20A70">
        <w:t xml:space="preserve">laboratory personnel working with live </w:t>
      </w:r>
      <w:proofErr w:type="gramStart"/>
      <w:r w:rsidRPr="00B20A70">
        <w:t>lyssaviruses</w:t>
      </w:r>
      <w:proofErr w:type="gramEnd"/>
    </w:p>
    <w:p w14:paraId="6B490C74" w14:textId="77777777" w:rsidR="006242FA" w:rsidRPr="00B20A70" w:rsidRDefault="006242FA" w:rsidP="00605ACD">
      <w:pPr>
        <w:pStyle w:val="ListParagraph"/>
        <w:numPr>
          <w:ilvl w:val="0"/>
          <w:numId w:val="17"/>
        </w:numPr>
      </w:pPr>
      <w:r w:rsidRPr="00B20A70">
        <w:t xml:space="preserve">expatriates and </w:t>
      </w:r>
      <w:proofErr w:type="spellStart"/>
      <w:r w:rsidRPr="00B20A70">
        <w:t>travellers</w:t>
      </w:r>
      <w:proofErr w:type="spellEnd"/>
      <w:r w:rsidRPr="00B20A70">
        <w:t xml:space="preserve"> (following a risk assessment) who will be spending time in rabies-enzootic </w:t>
      </w:r>
      <w:proofErr w:type="gramStart"/>
      <w:r w:rsidRPr="00B20A70">
        <w:t>areas</w:t>
      </w:r>
      <w:proofErr w:type="gramEnd"/>
    </w:p>
    <w:p w14:paraId="6C6FC024" w14:textId="323172CF" w:rsidR="006242FA" w:rsidRPr="00B20A70" w:rsidRDefault="006242FA" w:rsidP="00605ACD">
      <w:pPr>
        <w:pStyle w:val="ListParagraph"/>
        <w:numPr>
          <w:ilvl w:val="0"/>
          <w:numId w:val="17"/>
        </w:numPr>
      </w:pPr>
      <w:r w:rsidRPr="00B20A70">
        <w:t>people working with mammals in rabies-enzootic areas</w:t>
      </w:r>
      <w:r w:rsidR="00B359F8">
        <w:fldChar w:fldCharType="begin"/>
      </w:r>
      <w:r w:rsidR="005F6CBA">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fldChar w:fldCharType="separate"/>
      </w:r>
      <w:r w:rsidR="005F6CBA">
        <w:rPr>
          <w:noProof/>
        </w:rPr>
        <w:t>[16]</w:t>
      </w:r>
      <w:r w:rsidR="00B359F8">
        <w:fldChar w:fldCharType="end"/>
      </w:r>
      <w:r w:rsidRPr="002325CC">
        <w:rPr>
          <w:i/>
        </w:rPr>
        <w:t>.</w:t>
      </w:r>
      <w:r w:rsidRPr="00B20A70">
        <w:t xml:space="preserve"> </w:t>
      </w:r>
    </w:p>
    <w:p w14:paraId="162B049D" w14:textId="24B0C635" w:rsidR="006242FA" w:rsidRDefault="006242FA" w:rsidP="00605ACD">
      <w:pPr>
        <w:spacing w:after="240"/>
        <w:rPr>
          <w:rFonts w:ascii="Arial" w:hAnsi="Arial" w:cs="Arial"/>
        </w:rPr>
      </w:pPr>
      <w:r w:rsidRPr="00B20A70">
        <w:rPr>
          <w:rFonts w:ascii="Arial" w:hAnsi="Arial" w:cs="Arial"/>
        </w:rPr>
        <w:t xml:space="preserve">As described </w:t>
      </w:r>
      <w:r w:rsidRPr="0083066F">
        <w:rPr>
          <w:rFonts w:ascii="Arial" w:hAnsi="Arial" w:cs="Arial"/>
        </w:rPr>
        <w:t xml:space="preserve">in </w:t>
      </w:r>
      <w:r w:rsidR="0083066F" w:rsidRPr="0083066F">
        <w:rPr>
          <w:rStyle w:val="Hyperlink"/>
          <w:rFonts w:ascii="Arial" w:hAnsi="Arial" w:cs="Arial"/>
          <w:color w:val="auto"/>
          <w:u w:val="none"/>
        </w:rPr>
        <w:t xml:space="preserve">the </w:t>
      </w:r>
      <w:hyperlink r:id="rId14" w:history="1">
        <w:r w:rsidR="00833085" w:rsidRPr="00833085">
          <w:rPr>
            <w:rStyle w:val="Hyperlink"/>
            <w:rFonts w:ascii="Arial" w:hAnsi="Arial" w:cs="Arial"/>
          </w:rPr>
          <w:t>Australian Immunisation Handbook</w:t>
        </w:r>
      </w:hyperlink>
      <w:r w:rsidRPr="00B20A70">
        <w:rPr>
          <w:rFonts w:ascii="Arial" w:hAnsi="Arial" w:cs="Arial"/>
        </w:rPr>
        <w:t>, there are two rabies vaccine preparations available in Australia, a human diploid cell vaccine (HDCV) and a purified chick embryo cell vaccine (PCECV)</w:t>
      </w:r>
      <w:r w:rsidR="00B359F8">
        <w:rPr>
          <w:rFonts w:ascii="Arial" w:hAnsi="Arial" w:cs="Arial"/>
        </w:rPr>
        <w:fldChar w:fldCharType="begin"/>
      </w:r>
      <w:r w:rsidR="00B359F8">
        <w:rPr>
          <w:rFonts w:ascii="Arial" w:hAnsi="Arial" w:cs="Arial"/>
        </w:rPr>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rPr>
          <w:rFonts w:ascii="Arial" w:hAnsi="Arial" w:cs="Arial"/>
        </w:rPr>
        <w:fldChar w:fldCharType="separate"/>
      </w:r>
      <w:r w:rsidR="00B359F8">
        <w:rPr>
          <w:rFonts w:ascii="Arial" w:hAnsi="Arial" w:cs="Arial"/>
          <w:noProof/>
        </w:rPr>
        <w:t>[16]</w:t>
      </w:r>
      <w:r w:rsidR="00B359F8">
        <w:rPr>
          <w:rFonts w:ascii="Arial" w:hAnsi="Arial" w:cs="Arial"/>
        </w:rPr>
        <w:fldChar w:fldCharType="end"/>
      </w:r>
      <w:r w:rsidRPr="00B20A70">
        <w:rPr>
          <w:rFonts w:ascii="Arial" w:hAnsi="Arial" w:cs="Arial"/>
        </w:rPr>
        <w:t xml:space="preserve">. </w:t>
      </w:r>
    </w:p>
    <w:p w14:paraId="010981F3" w14:textId="1E36AAE8" w:rsidR="006242FA" w:rsidRDefault="006242FA" w:rsidP="00605ACD">
      <w:pPr>
        <w:spacing w:after="240"/>
        <w:rPr>
          <w:rFonts w:ascii="Arial" w:hAnsi="Arial" w:cs="Arial"/>
        </w:rPr>
      </w:pPr>
      <w:r w:rsidRPr="000961B5">
        <w:rPr>
          <w:rFonts w:ascii="Arial" w:hAnsi="Arial" w:cs="Arial"/>
        </w:rPr>
        <w:t>Pre-exposure vaccination with rabies vaccine consists of 3 doses on day 0, day 7 and day 21-28</w:t>
      </w:r>
      <w:r w:rsidRPr="00130CF8">
        <w:rPr>
          <w:rFonts w:ascii="Arial" w:hAnsi="Arial" w:cs="Arial"/>
        </w:rPr>
        <w:t xml:space="preserve">. </w:t>
      </w:r>
      <w:r w:rsidR="0041326B" w:rsidRPr="00130CF8">
        <w:rPr>
          <w:rFonts w:ascii="Arial" w:hAnsi="Arial" w:cs="Arial"/>
        </w:rPr>
        <w:t>Although not preferred, a</w:t>
      </w:r>
      <w:r w:rsidRPr="00130CF8">
        <w:rPr>
          <w:rFonts w:ascii="Arial" w:hAnsi="Arial" w:cs="Arial"/>
        </w:rPr>
        <w:t xml:space="preserve"> shortened schedule can be used if needed but</w:t>
      </w:r>
      <w:r w:rsidR="006A589E">
        <w:rPr>
          <w:rFonts w:ascii="Arial" w:hAnsi="Arial" w:cs="Arial"/>
        </w:rPr>
        <w:t xml:space="preserve"> if used</w:t>
      </w:r>
      <w:r w:rsidRPr="00130CF8">
        <w:rPr>
          <w:rFonts w:ascii="Arial" w:hAnsi="Arial" w:cs="Arial"/>
        </w:rPr>
        <w:t xml:space="preserve"> a booster is recommended </w:t>
      </w:r>
      <w:r w:rsidR="00491195" w:rsidRPr="00130CF8">
        <w:rPr>
          <w:rFonts w:ascii="Arial" w:hAnsi="Arial" w:cs="Arial"/>
        </w:rPr>
        <w:t>at</w:t>
      </w:r>
      <w:r w:rsidRPr="00130CF8">
        <w:rPr>
          <w:rFonts w:ascii="Arial" w:hAnsi="Arial" w:cs="Arial"/>
        </w:rPr>
        <w:t xml:space="preserve"> 1 year</w:t>
      </w:r>
      <w:r w:rsidR="00491195" w:rsidRPr="00130CF8">
        <w:rPr>
          <w:rFonts w:ascii="Arial" w:hAnsi="Arial" w:cs="Arial"/>
        </w:rPr>
        <w:t xml:space="preserve"> if further exposure is expected</w:t>
      </w:r>
      <w:r w:rsidRPr="00130CF8">
        <w:rPr>
          <w:rFonts w:ascii="Arial" w:hAnsi="Arial" w:cs="Arial"/>
        </w:rPr>
        <w:t xml:space="preserve">. For further information see the </w:t>
      </w:r>
      <w:hyperlink r:id="rId15" w:history="1">
        <w:r w:rsidR="005510B1" w:rsidRPr="00833085">
          <w:rPr>
            <w:rStyle w:val="Hyperlink"/>
            <w:rFonts w:ascii="Arial" w:hAnsi="Arial" w:cs="Arial"/>
          </w:rPr>
          <w:t>Australian Immunisation Handbook</w:t>
        </w:r>
      </w:hyperlink>
      <w:r w:rsidR="00B359F8">
        <w:rPr>
          <w:rFonts w:ascii="Arial" w:hAnsi="Arial" w:cs="Arial"/>
        </w:rPr>
        <w:fldChar w:fldCharType="begin"/>
      </w:r>
      <w:r w:rsidR="00B359F8">
        <w:rPr>
          <w:rFonts w:ascii="Arial" w:hAnsi="Arial" w:cs="Arial"/>
        </w:rPr>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rPr>
          <w:rFonts w:ascii="Arial" w:hAnsi="Arial" w:cs="Arial"/>
        </w:rPr>
        <w:fldChar w:fldCharType="separate"/>
      </w:r>
      <w:r w:rsidR="00B359F8">
        <w:rPr>
          <w:rFonts w:ascii="Arial" w:hAnsi="Arial" w:cs="Arial"/>
          <w:noProof/>
        </w:rPr>
        <w:t>[16]</w:t>
      </w:r>
      <w:r w:rsidR="00B359F8">
        <w:rPr>
          <w:rFonts w:ascii="Arial" w:hAnsi="Arial" w:cs="Arial"/>
        </w:rPr>
        <w:fldChar w:fldCharType="end"/>
      </w:r>
      <w:r w:rsidRPr="000961B5">
        <w:rPr>
          <w:rFonts w:ascii="Arial" w:hAnsi="Arial" w:cs="Arial"/>
        </w:rPr>
        <w:t>.</w:t>
      </w:r>
    </w:p>
    <w:p w14:paraId="64CB077D" w14:textId="77777777" w:rsidR="006242FA" w:rsidRPr="00DD092C" w:rsidRDefault="006242FA" w:rsidP="00605ACD">
      <w:pPr>
        <w:spacing w:after="240"/>
        <w:rPr>
          <w:rFonts w:ascii="Arial" w:hAnsi="Arial" w:cs="Arial"/>
        </w:rPr>
      </w:pPr>
      <w:r w:rsidRPr="00DD092C">
        <w:rPr>
          <w:rFonts w:ascii="Arial" w:hAnsi="Arial" w:cs="Arial"/>
        </w:rPr>
        <w:t xml:space="preserve">While the intramuscular </w:t>
      </w:r>
      <w:r>
        <w:rPr>
          <w:rFonts w:ascii="Arial" w:hAnsi="Arial" w:cs="Arial"/>
        </w:rPr>
        <w:t xml:space="preserve">(IM) </w:t>
      </w:r>
      <w:r w:rsidRPr="00DD092C">
        <w:rPr>
          <w:rFonts w:ascii="Arial" w:hAnsi="Arial" w:cs="Arial"/>
        </w:rPr>
        <w:t>route of administration is preferred, the intradermal route may be used</w:t>
      </w:r>
      <w:r>
        <w:rPr>
          <w:rFonts w:ascii="Arial" w:hAnsi="Arial" w:cs="Arial"/>
        </w:rPr>
        <w:t xml:space="preserve"> as </w:t>
      </w:r>
      <w:proofErr w:type="spellStart"/>
      <w:r>
        <w:rPr>
          <w:rFonts w:ascii="Arial" w:hAnsi="Arial" w:cs="Arial"/>
        </w:rPr>
        <w:t>PreP</w:t>
      </w:r>
      <w:proofErr w:type="spellEnd"/>
      <w:r w:rsidRPr="00DD092C">
        <w:rPr>
          <w:rFonts w:ascii="Arial" w:hAnsi="Arial" w:cs="Arial"/>
        </w:rPr>
        <w:t xml:space="preserve"> by suitably qualified and experienced providers as an ‘off-label’ use. If intradermal rabies </w:t>
      </w:r>
      <w:proofErr w:type="spellStart"/>
      <w:r>
        <w:rPr>
          <w:rFonts w:ascii="Arial" w:hAnsi="Arial" w:cs="Arial"/>
        </w:rPr>
        <w:t>PreP</w:t>
      </w:r>
      <w:proofErr w:type="spellEnd"/>
      <w:r w:rsidRPr="00DD092C">
        <w:rPr>
          <w:rFonts w:ascii="Arial" w:hAnsi="Arial" w:cs="Arial"/>
        </w:rPr>
        <w:t xml:space="preserve"> is considered, it is essential that:</w:t>
      </w:r>
    </w:p>
    <w:p w14:paraId="5BEB39CD" w14:textId="42C4924F" w:rsidR="006242FA" w:rsidRDefault="006242FA" w:rsidP="00605ACD">
      <w:pPr>
        <w:pStyle w:val="ListParagraph"/>
        <w:numPr>
          <w:ilvl w:val="0"/>
          <w:numId w:val="17"/>
        </w:numPr>
      </w:pPr>
      <w:r>
        <w:t>I</w:t>
      </w:r>
      <w:r w:rsidRPr="00DD092C">
        <w:t xml:space="preserve">t is given by </w:t>
      </w:r>
      <w:proofErr w:type="spellStart"/>
      <w:r w:rsidRPr="00DD092C">
        <w:t>immunisation</w:t>
      </w:r>
      <w:proofErr w:type="spellEnd"/>
      <w:r w:rsidRPr="00DD092C">
        <w:t xml:space="preserve"> providers who have expertise in, and regularly </w:t>
      </w:r>
      <w:proofErr w:type="spellStart"/>
      <w:r w:rsidRPr="00DD092C">
        <w:t>practise</w:t>
      </w:r>
      <w:proofErr w:type="spellEnd"/>
      <w:r w:rsidRPr="00DD092C">
        <w:t>, the intradermal technique</w:t>
      </w:r>
      <w:r>
        <w:t>.</w:t>
      </w:r>
    </w:p>
    <w:p w14:paraId="6A154849" w14:textId="0A2DAB08" w:rsidR="006242FA" w:rsidRPr="00DD092C" w:rsidRDefault="006242FA" w:rsidP="00605ACD">
      <w:pPr>
        <w:pStyle w:val="ListParagraph"/>
        <w:numPr>
          <w:ilvl w:val="0"/>
          <w:numId w:val="17"/>
        </w:numPr>
      </w:pPr>
      <w:r>
        <w:t>I</w:t>
      </w:r>
      <w:r w:rsidRPr="00DD092C">
        <w:t>t is not given to anyone who is immunocompromised</w:t>
      </w:r>
      <w:r>
        <w:t>.</w:t>
      </w:r>
    </w:p>
    <w:p w14:paraId="4D82F80D" w14:textId="15070C94" w:rsidR="006242FA" w:rsidRPr="00DD092C" w:rsidRDefault="006242FA" w:rsidP="00605ACD">
      <w:pPr>
        <w:pStyle w:val="ListParagraph"/>
        <w:numPr>
          <w:ilvl w:val="0"/>
          <w:numId w:val="17"/>
        </w:numPr>
      </w:pPr>
      <w:r>
        <w:t>I</w:t>
      </w:r>
      <w:r w:rsidRPr="00DD092C">
        <w:t>t is not given to people taking chloroquine or other antimalarials that are structurally related to chloroquine (such as mefloquine) at the time of vaccination and within 1 month after vaccination</w:t>
      </w:r>
      <w:r>
        <w:t>.</w:t>
      </w:r>
    </w:p>
    <w:p w14:paraId="3472FB44" w14:textId="4FD6D652" w:rsidR="006242FA" w:rsidRDefault="006242FA" w:rsidP="00605ACD">
      <w:pPr>
        <w:pStyle w:val="ListParagraph"/>
        <w:numPr>
          <w:ilvl w:val="0"/>
          <w:numId w:val="17"/>
        </w:numPr>
      </w:pPr>
      <w:r>
        <w:t>T</w:t>
      </w:r>
      <w:r w:rsidRPr="00DD092C">
        <w:t xml:space="preserve">he </w:t>
      </w:r>
      <w:proofErr w:type="spellStart"/>
      <w:r w:rsidRPr="00DD092C">
        <w:t>immunisation</w:t>
      </w:r>
      <w:proofErr w:type="spellEnd"/>
      <w:r w:rsidRPr="00DD092C">
        <w:t xml:space="preserve"> provider discards any remaining vaccine at the end of the session that they opened the vial in (that is, after 8 hours)</w:t>
      </w:r>
      <w:r w:rsidR="00B359F8">
        <w:fldChar w:fldCharType="begin"/>
      </w:r>
      <w:r w:rsidR="00B359F8">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fldChar w:fldCharType="separate"/>
      </w:r>
      <w:r w:rsidR="00B359F8">
        <w:rPr>
          <w:noProof/>
        </w:rPr>
        <w:t>[16]</w:t>
      </w:r>
      <w:r w:rsidR="00B359F8">
        <w:fldChar w:fldCharType="end"/>
      </w:r>
      <w:r>
        <w:t>.</w:t>
      </w:r>
    </w:p>
    <w:p w14:paraId="28FF1FDA" w14:textId="318F96CF" w:rsidR="006242FA" w:rsidRPr="004F23CF" w:rsidRDefault="00FC0A6E" w:rsidP="00800035">
      <w:pPr>
        <w:rPr>
          <w:iCs/>
        </w:rPr>
      </w:pPr>
      <w:r>
        <w:t>Pre-exposure b</w:t>
      </w:r>
      <w:r w:rsidR="006242FA" w:rsidRPr="00B20A70">
        <w:t xml:space="preserve">ooster doses are not required for anyone who has received </w:t>
      </w:r>
      <w:r>
        <w:t>three</w:t>
      </w:r>
      <w:r w:rsidRPr="00B20A70">
        <w:t xml:space="preserve"> </w:t>
      </w:r>
      <w:r w:rsidR="006242FA" w:rsidRPr="00B20A70">
        <w:t>or more previous IM doses of rabies vaccine, if their only exposure risk is travelling to or living in a rabies enzootic area</w:t>
      </w:r>
      <w:r w:rsidR="00B359F8">
        <w:fldChar w:fldCharType="begin"/>
      </w:r>
      <w:r w:rsidR="00B359F8">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fldChar w:fldCharType="separate"/>
      </w:r>
      <w:r w:rsidR="00B359F8">
        <w:rPr>
          <w:noProof/>
        </w:rPr>
        <w:t>[16]</w:t>
      </w:r>
      <w:r w:rsidR="00B359F8">
        <w:fldChar w:fldCharType="end"/>
      </w:r>
      <w:r w:rsidR="006242FA">
        <w:t>.</w:t>
      </w:r>
      <w:r w:rsidR="006242FA" w:rsidRPr="00B20A70">
        <w:t xml:space="preserve"> Booster doses </w:t>
      </w:r>
      <w:r w:rsidR="0041326B">
        <w:t>are recommended</w:t>
      </w:r>
      <w:r w:rsidR="006242FA" w:rsidRPr="00B20A70">
        <w:t xml:space="preserve"> if there is an ongoing occupational (including volunteer work) exposure risk, on the basis that </w:t>
      </w:r>
      <w:r w:rsidR="006242FA" w:rsidRPr="00B20A70">
        <w:lastRenderedPageBreak/>
        <w:t>there may be increased likelihood of an inapparent exposure occurring</w:t>
      </w:r>
      <w:r w:rsidR="008C4DE1">
        <w:t xml:space="preserve"> See </w:t>
      </w:r>
      <w:r w:rsidR="008C4DE1" w:rsidRPr="00B20A70">
        <w:t xml:space="preserve">the current online edition of </w:t>
      </w:r>
      <w:r w:rsidR="008C4DE1">
        <w:t xml:space="preserve">the </w:t>
      </w:r>
      <w:hyperlink r:id="rId16" w:history="1">
        <w:r w:rsidR="005510B1" w:rsidRPr="00833085">
          <w:rPr>
            <w:rStyle w:val="Hyperlink"/>
            <w:rFonts w:ascii="Arial" w:hAnsi="Arial" w:cs="Arial"/>
          </w:rPr>
          <w:t>Australian Immunisation Handbook</w:t>
        </w:r>
      </w:hyperlink>
      <w:r w:rsidR="008C4DE1">
        <w:t xml:space="preserve"> including </w:t>
      </w:r>
      <w:hyperlink r:id="rId17" w:history="1">
        <w:r w:rsidR="008C4DE1" w:rsidRPr="008C4DE1">
          <w:rPr>
            <w:rStyle w:val="Hyperlink"/>
          </w:rPr>
          <w:t>Booster algorithm for people at ongoing risk of exposure to rabies virus or other lyssaviruses</w:t>
        </w:r>
      </w:hyperlink>
      <w:r w:rsidR="008C4DE1">
        <w:t xml:space="preserve"> for</w:t>
      </w:r>
      <w:r w:rsidR="006242FA" w:rsidRPr="00B20A70">
        <w:t xml:space="preserve"> further information on vaccine administration and booster doses required</w:t>
      </w:r>
      <w:r w:rsidR="00B359F8">
        <w:fldChar w:fldCharType="begin"/>
      </w:r>
      <w:r w:rsidR="00B359F8">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fldChar w:fldCharType="separate"/>
      </w:r>
      <w:r w:rsidR="00B359F8">
        <w:rPr>
          <w:noProof/>
        </w:rPr>
        <w:t>[16]</w:t>
      </w:r>
      <w:r w:rsidR="00B359F8">
        <w:fldChar w:fldCharType="end"/>
      </w:r>
      <w:r w:rsidR="006242FA">
        <w:t>.</w:t>
      </w:r>
    </w:p>
    <w:p w14:paraId="7F46AEF5" w14:textId="77777777" w:rsidR="006242FA" w:rsidRPr="00B20A70" w:rsidRDefault="006242FA" w:rsidP="00605ACD">
      <w:pPr>
        <w:pStyle w:val="Heading2"/>
        <w:spacing w:after="240"/>
        <w:rPr>
          <w:rFonts w:ascii="Arial" w:hAnsi="Arial" w:cs="Arial"/>
        </w:rPr>
      </w:pPr>
      <w:r w:rsidRPr="00B20A70">
        <w:rPr>
          <w:rFonts w:ascii="Arial" w:hAnsi="Arial" w:cs="Arial"/>
        </w:rPr>
        <w:t xml:space="preserve">Handling bats </w:t>
      </w:r>
    </w:p>
    <w:p w14:paraId="55B2F0BA" w14:textId="3D072618" w:rsidR="006242FA" w:rsidRPr="00B20A70" w:rsidRDefault="006242FA" w:rsidP="00605ACD">
      <w:pPr>
        <w:rPr>
          <w:rFonts w:ascii="Arial" w:hAnsi="Arial" w:cs="Arial"/>
        </w:rPr>
      </w:pPr>
      <w:r w:rsidRPr="00130CF8">
        <w:rPr>
          <w:rFonts w:ascii="Arial" w:hAnsi="Arial" w:cs="Arial"/>
        </w:rPr>
        <w:t>Only appropriately vaccinated and trained people should handle bats</w:t>
      </w:r>
      <w:r w:rsidR="00B359F8">
        <w:rPr>
          <w:rFonts w:ascii="Arial" w:hAnsi="Arial" w:cs="Arial"/>
        </w:rPr>
        <w:fldChar w:fldCharType="begin"/>
      </w:r>
      <w:r w:rsidR="005F6CBA">
        <w:rPr>
          <w:rFonts w:ascii="Arial" w:hAnsi="Arial" w:cs="Arial"/>
        </w:rPr>
        <w:instrText xml:space="preserve"> ADDIN EN.CITE &lt;EndNote&gt;&lt;Cite&gt;&lt;Author&gt;NSW Government Department of Primary Industries&lt;/Author&gt;&lt;Year&gt;2019&lt;/Year&gt;&lt;RecNum&gt;43&lt;/RecNum&gt;&lt;DisplayText&gt;[33]&lt;/DisplayText&gt;&lt;record&gt;&lt;rec-number&gt;43&lt;/rec-number&gt;&lt;foreign-keys&gt;&lt;key app="EN" db-id="txefxrp5dz2ttfer09pv5p0vx59z5rfsvsrv" timestamp="1618546586"&gt;43&lt;/key&gt;&lt;/foreign-keys&gt;&lt;ref-type name="Government Document"&gt;46&lt;/ref-type&gt;&lt;contributors&gt;&lt;authors&gt;&lt;author&gt;NSW Government Department of Primary Industries,&lt;/author&gt;&lt;/authors&gt;&lt;secondary-authors&gt;&lt;author&gt;Animal Biosecurity NSW Government Department of Primary Industries,&lt;/author&gt;&lt;/secondary-authors&gt;&lt;/contributors&gt;&lt;titles&gt;&lt;title&gt;Primefact 1541: Australian Bat Lyssavirus guidelines for veterinarians&lt;/title&gt;&lt;tertiary-title&gt;Preimfact 1541&lt;/tertiary-title&gt;&lt;/titles&gt;&lt;edition&gt;4th edition&lt;/edition&gt;&lt;dates&gt;&lt;year&gt;2019&lt;/year&gt;&lt;/dates&gt;&lt;publisher&gt;NSW Government&lt;/publisher&gt;&lt;urls&gt;&lt;related-urls&gt;&lt;url&gt;&lt;style face="underline" font="default" size="100%"&gt;https://www.dpi.nsw.gov.au/__data/assets/pdf_file/0007/513547/Australian-Bat-Lyssavirus-guidelines-for-veterinarians.pdf&lt;/style&gt;&lt;/url&gt;&lt;/related-urls&gt;&lt;/urls&gt;&lt;/record&gt;&lt;/Cite&gt;&lt;/EndNote&gt;</w:instrText>
      </w:r>
      <w:r w:rsidR="00B359F8">
        <w:rPr>
          <w:rFonts w:ascii="Arial" w:hAnsi="Arial" w:cs="Arial"/>
        </w:rPr>
        <w:fldChar w:fldCharType="separate"/>
      </w:r>
      <w:r w:rsidR="005F6CBA">
        <w:rPr>
          <w:rFonts w:ascii="Arial" w:hAnsi="Arial" w:cs="Arial"/>
          <w:noProof/>
        </w:rPr>
        <w:t>[33]</w:t>
      </w:r>
      <w:r w:rsidR="00B359F8">
        <w:rPr>
          <w:rFonts w:ascii="Arial" w:hAnsi="Arial" w:cs="Arial"/>
        </w:rPr>
        <w:fldChar w:fldCharType="end"/>
      </w:r>
      <w:r w:rsidRPr="00B20A70">
        <w:rPr>
          <w:rFonts w:ascii="Arial" w:hAnsi="Arial" w:cs="Arial"/>
        </w:rPr>
        <w:t>. Members of the public are strongly advised not to attempt to handle bats (live or dead), but instead contact a wildlife care organisation, wildlife officer or veterinarian if they find a sick or injured bat. If bats must be handled, every effort should be made to avoid being bitten or scratched, including:</w:t>
      </w:r>
    </w:p>
    <w:p w14:paraId="4CC9F5FF" w14:textId="564D4846" w:rsidR="006242FA" w:rsidRPr="00353750" w:rsidRDefault="006242FA" w:rsidP="00605ACD">
      <w:pPr>
        <w:pStyle w:val="ListParagraph"/>
        <w:numPr>
          <w:ilvl w:val="0"/>
          <w:numId w:val="19"/>
        </w:numPr>
      </w:pPr>
      <w:r>
        <w:t>U</w:t>
      </w:r>
      <w:r w:rsidRPr="00B20A70">
        <w:t xml:space="preserve">sing appropriate </w:t>
      </w:r>
      <w:hyperlink r:id="rId18" w:history="1">
        <w:r w:rsidRPr="00353750">
          <w:rPr>
            <w:rStyle w:val="Hyperlink"/>
          </w:rPr>
          <w:t>personal protective equipment (PPE)</w:t>
        </w:r>
      </w:hyperlink>
      <w:r w:rsidRPr="00B20A70">
        <w:t xml:space="preserve">, such as puncture-resistant gloves and gauntlets, long sleeved clothing, safety eyewear or face shield to prevent mucous membrane exposures, and a towel to </w:t>
      </w:r>
      <w:r w:rsidRPr="00530A71">
        <w:t>hold the bat</w:t>
      </w:r>
      <w:r w:rsidR="00B359F8">
        <w:fldChar w:fldCharType="begin"/>
      </w:r>
      <w:r w:rsidR="005F6CBA">
        <w:instrText xml:space="preserve"> ADDIN EN.CITE &lt;EndNote&gt;&lt;Cite&gt;&lt;Author&gt;Wildlife Health Australia&lt;/Author&gt;&lt;Year&gt;2020&lt;/Year&gt;&lt;RecNum&gt;44&lt;/RecNum&gt;&lt;DisplayText&gt;[34]&lt;/DisplayText&gt;&lt;record&gt;&lt;rec-number&gt;44&lt;/rec-number&gt;&lt;foreign-keys&gt;&lt;key app="EN" db-id="txefxrp5dz2ttfer09pv5p0vx59z5rfsvsrv" timestamp="1618546779"&gt;44&lt;/key&gt;&lt;/foreign-keys&gt;&lt;ref-type name="Generic"&gt;13&lt;/ref-type&gt;&lt;contributors&gt;&lt;authors&gt;&lt;author&gt;Wildlife Health Australia,&lt;/author&gt;&lt;/authors&gt;&lt;/contributors&gt;&lt;titles&gt;&lt;title&gt;Personal protective equipment (PPE) information for bat handlers&lt;/title&gt;&lt;/titles&gt;&lt;dates&gt;&lt;year&gt;2020&lt;/year&gt;&lt;pub-dates&gt;&lt;date&gt;September 2020&lt;/date&gt;&lt;/pub-dates&gt;&lt;/dates&gt;&lt;publisher&gt;Wildlife Health Australia&lt;/publisher&gt;&lt;urls&gt;&lt;related-urls&gt;&lt;url&gt;&lt;style face="underline" font="default" size="100%"&gt;https://www.wildlifehealthaustralia.com.au/Portals/0/Documents/ProgramProjects/PPE_Info_for_Bat_Handlers.pdf&lt;/style&gt;&lt;/url&gt;&lt;/related-urls&gt;&lt;/urls&gt;&lt;/record&gt;&lt;/Cite&gt;&lt;/EndNote&gt;</w:instrText>
      </w:r>
      <w:r w:rsidR="00B359F8">
        <w:fldChar w:fldCharType="separate"/>
      </w:r>
      <w:r w:rsidR="005F6CBA">
        <w:rPr>
          <w:noProof/>
        </w:rPr>
        <w:t>[34]</w:t>
      </w:r>
      <w:r w:rsidR="00B359F8">
        <w:fldChar w:fldCharType="end"/>
      </w:r>
      <w:r w:rsidR="005D23D6">
        <w:t>.</w:t>
      </w:r>
    </w:p>
    <w:p w14:paraId="7AEF1D16" w14:textId="6540126D" w:rsidR="006242FA" w:rsidRPr="00B359F8" w:rsidRDefault="006242FA" w:rsidP="00605ACD">
      <w:pPr>
        <w:pStyle w:val="ListParagraph"/>
        <w:numPr>
          <w:ilvl w:val="0"/>
          <w:numId w:val="19"/>
        </w:numPr>
      </w:pPr>
      <w:r w:rsidRPr="00530A71">
        <w:t>For disposal of dead bats, first prod the bat with a long tool to be sure it is dead. Wear gloves and use a tool such as a spade to place the bat in a strong plastic bag, then into a second plastic bag,</w:t>
      </w:r>
      <w:r w:rsidRPr="00B359F8">
        <w:t xml:space="preserve"> and dispose according to local council requirements</w:t>
      </w:r>
      <w:r w:rsidR="00B359F8">
        <w:fldChar w:fldCharType="begin">
          <w:fldData xml:space="preserve">PEVuZE5vdGU+PENpdGU+PEF1dGhvcj5OU1cgR292ZXJubWVudCBEZXBhcnRtZW50IG9mIFByaW1h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</w:fldData>
        </w:fldChar>
      </w:r>
      <w:r w:rsidR="005F6CBA">
        <w:instrText xml:space="preserve"> ADDIN EN.CITE </w:instrText>
      </w:r>
      <w:r w:rsidR="005F6CBA">
        <w:fldChar w:fldCharType="begin">
          <w:fldData xml:space="preserve">PEVuZE5vdGU+PENpdGU+PEF1dGhvcj5OU1cgR292ZXJubWVudCBEZXBhcnRtZW50IG9mIFByaW1h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</w:fldData>
        </w:fldChar>
      </w:r>
      <w:r w:rsidR="005F6CBA">
        <w:instrText xml:space="preserve"> ADDIN EN.CITE.DATA </w:instrText>
      </w:r>
      <w:r w:rsidR="005F6CBA">
        <w:fldChar w:fldCharType="end"/>
      </w:r>
      <w:r w:rsidR="00B359F8">
        <w:fldChar w:fldCharType="separate"/>
      </w:r>
      <w:r w:rsidR="005F6CBA">
        <w:rPr>
          <w:noProof/>
        </w:rPr>
        <w:t>[35, 36]</w:t>
      </w:r>
      <w:r w:rsidR="00B359F8">
        <w:fldChar w:fldCharType="end"/>
      </w:r>
      <w:r w:rsidRPr="00CD4DC8">
        <w:t>.</w:t>
      </w:r>
    </w:p>
    <w:p w14:paraId="423BD2F2" w14:textId="77777777" w:rsidR="006242FA" w:rsidRPr="00B20A70" w:rsidRDefault="006242FA" w:rsidP="00605ACD">
      <w:pPr>
        <w:pStyle w:val="Heading2"/>
        <w:spacing w:after="240"/>
        <w:rPr>
          <w:rFonts w:ascii="Arial" w:hAnsi="Arial" w:cs="Arial"/>
        </w:rPr>
      </w:pPr>
      <w:r w:rsidRPr="00B20A70">
        <w:rPr>
          <w:rFonts w:ascii="Arial" w:hAnsi="Arial" w:cs="Arial"/>
        </w:rPr>
        <w:t xml:space="preserve">Travel </w:t>
      </w:r>
      <w:proofErr w:type="gramStart"/>
      <w:r w:rsidRPr="00B20A70">
        <w:rPr>
          <w:rFonts w:ascii="Arial" w:hAnsi="Arial" w:cs="Arial"/>
        </w:rPr>
        <w:t>advice</w:t>
      </w:r>
      <w:proofErr w:type="gramEnd"/>
      <w:r w:rsidRPr="00B20A70">
        <w:rPr>
          <w:rFonts w:ascii="Arial" w:hAnsi="Arial" w:cs="Arial"/>
        </w:rPr>
        <w:t xml:space="preserve"> </w:t>
      </w:r>
    </w:p>
    <w:p w14:paraId="0C1874CB" w14:textId="5F6FB82D" w:rsidR="006242FA" w:rsidRPr="00B20A70" w:rsidRDefault="006242FA" w:rsidP="00605ACD">
      <w:pPr>
        <w:spacing w:after="240"/>
        <w:rPr>
          <w:rFonts w:ascii="Arial" w:hAnsi="Arial" w:cs="Arial"/>
        </w:rPr>
      </w:pPr>
      <w:r w:rsidRPr="00B20A70">
        <w:rPr>
          <w:rFonts w:ascii="Arial" w:hAnsi="Arial" w:cs="Arial"/>
        </w:rPr>
        <w:t xml:space="preserve">Travellers should be advised to avoid close contact with bats anywhere in the world. Travellers to rabies-enzootic regions should also be advised to avoid close contact with wild or domestic terrestrial mammals (especially dogs, </w:t>
      </w:r>
      <w:proofErr w:type="gramStart"/>
      <w:r w:rsidRPr="00B20A70">
        <w:rPr>
          <w:rFonts w:ascii="Arial" w:hAnsi="Arial" w:cs="Arial"/>
        </w:rPr>
        <w:t>cats</w:t>
      </w:r>
      <w:proofErr w:type="gramEnd"/>
      <w:r w:rsidRPr="00B20A70">
        <w:rPr>
          <w:rFonts w:ascii="Arial" w:hAnsi="Arial" w:cs="Arial"/>
        </w:rPr>
        <w:t xml:space="preserve"> and monkeys). Travellers should also be advised what to do </w:t>
      </w:r>
      <w:r>
        <w:rPr>
          <w:rFonts w:ascii="Arial" w:hAnsi="Arial" w:cs="Arial"/>
        </w:rPr>
        <w:t>if</w:t>
      </w:r>
      <w:r w:rsidRPr="00B20A70">
        <w:rPr>
          <w:rFonts w:ascii="Arial" w:hAnsi="Arial" w:cs="Arial"/>
        </w:rPr>
        <w:t xml:space="preserve"> bitten or scratched by a </w:t>
      </w:r>
      <w:r w:rsidR="00742636">
        <w:rPr>
          <w:rFonts w:ascii="Arial" w:hAnsi="Arial" w:cs="Arial"/>
        </w:rPr>
        <w:t>mammal</w:t>
      </w:r>
      <w:r w:rsidR="00742636" w:rsidRPr="00B20A70">
        <w:rPr>
          <w:rFonts w:ascii="Arial" w:hAnsi="Arial" w:cs="Arial"/>
        </w:rPr>
        <w:t xml:space="preserve"> </w:t>
      </w:r>
      <w:r w:rsidRPr="00B20A70">
        <w:rPr>
          <w:rFonts w:ascii="Arial" w:hAnsi="Arial" w:cs="Arial"/>
        </w:rPr>
        <w:t xml:space="preserve">while abroad. This advice should include stressing the importance of obtaining as much written detail as possible on any post-exposure management provided overseas. Parents should ensure that their children are careful around </w:t>
      </w:r>
      <w:r w:rsidR="00742636">
        <w:rPr>
          <w:rFonts w:ascii="Arial" w:hAnsi="Arial" w:cs="Arial"/>
        </w:rPr>
        <w:t>mammals</w:t>
      </w:r>
      <w:r w:rsidR="00742636" w:rsidRPr="00B20A70">
        <w:rPr>
          <w:rFonts w:ascii="Arial" w:hAnsi="Arial" w:cs="Arial"/>
        </w:rPr>
        <w:t xml:space="preserve"> </w:t>
      </w:r>
      <w:r w:rsidRPr="00B20A70">
        <w:rPr>
          <w:rFonts w:ascii="Arial" w:hAnsi="Arial" w:cs="Arial"/>
        </w:rPr>
        <w:t xml:space="preserve">as young children are at optimal height for high-risk bites to the face and head. Rabies pre-exposure vaccination (or if appropriate, booster doses) should be advised pre-travel </w:t>
      </w:r>
      <w:proofErr w:type="gramStart"/>
      <w:r w:rsidRPr="00B20A70">
        <w:rPr>
          <w:rFonts w:ascii="Arial" w:hAnsi="Arial" w:cs="Arial"/>
        </w:rPr>
        <w:t>where</w:t>
      </w:r>
      <w:proofErr w:type="gramEnd"/>
      <w:r w:rsidRPr="00B20A70">
        <w:rPr>
          <w:rFonts w:ascii="Arial" w:hAnsi="Arial" w:cs="Arial"/>
        </w:rPr>
        <w:t xml:space="preserve"> indicated by a risk assessment, which should include ease of access to PEP and likelihood of interaction with </w:t>
      </w:r>
      <w:r w:rsidR="00742636">
        <w:rPr>
          <w:rFonts w:ascii="Arial" w:hAnsi="Arial" w:cs="Arial"/>
        </w:rPr>
        <w:t>mammals</w:t>
      </w:r>
      <w:r w:rsidR="00742636" w:rsidRPr="00B20A70">
        <w:rPr>
          <w:rFonts w:ascii="Arial" w:hAnsi="Arial" w:cs="Arial"/>
        </w:rPr>
        <w:t xml:space="preserve"> </w:t>
      </w:r>
      <w:r w:rsidRPr="00B20A70">
        <w:rPr>
          <w:rFonts w:ascii="Arial" w:hAnsi="Arial" w:cs="Arial"/>
        </w:rPr>
        <w:t>based on type of accommodation and planned activities.</w:t>
      </w:r>
    </w:p>
    <w:p w14:paraId="21455249" w14:textId="325FAAC7" w:rsidR="006242FA" w:rsidRPr="0083066F" w:rsidRDefault="006242FA" w:rsidP="00605ACD">
      <w:pPr>
        <w:pStyle w:val="Heading2"/>
        <w:spacing w:after="240"/>
        <w:rPr>
          <w:rFonts w:ascii="Arial" w:hAnsi="Arial" w:cs="Arial"/>
          <w:b w:val="0"/>
          <w:bCs w:val="0"/>
        </w:rPr>
      </w:pPr>
      <w:bookmarkStart w:id="0" w:name="_Hlk84863203"/>
      <w:bookmarkStart w:id="1" w:name="_Ref84942044"/>
      <w:bookmarkStart w:id="2" w:name="_Hlk163118948"/>
      <w:r w:rsidRPr="00B20A70">
        <w:rPr>
          <w:rFonts w:ascii="Arial" w:hAnsi="Arial" w:cs="Arial"/>
        </w:rPr>
        <w:t>Management of potential human exposure to rabies or other lyssaviruses, including ABLV</w:t>
      </w:r>
      <w:bookmarkEnd w:id="0"/>
      <w:r w:rsidRPr="00B20A70">
        <w:rPr>
          <w:rFonts w:ascii="Arial" w:hAnsi="Arial" w:cs="Arial"/>
        </w:rPr>
        <w:t xml:space="preserve"> </w:t>
      </w:r>
      <w:r w:rsidRPr="00F301CF">
        <w:rPr>
          <w:rFonts w:ascii="Arial" w:hAnsi="Arial" w:cs="Arial"/>
          <w:b w:val="0"/>
          <w:bCs w:val="0"/>
        </w:rPr>
        <w:t xml:space="preserve">(see </w:t>
      </w:r>
      <w:r w:rsidR="0083066F" w:rsidRPr="00F301CF">
        <w:rPr>
          <w:rFonts w:ascii="Arial" w:hAnsi="Arial" w:cs="Arial"/>
          <w:b w:val="0"/>
          <w:bCs w:val="0"/>
        </w:rPr>
        <w:t>Australian Immunisation Handbook:</w:t>
      </w:r>
      <w:r w:rsidR="0083066F" w:rsidRPr="0083066F">
        <w:rPr>
          <w:rFonts w:ascii="Arial" w:hAnsi="Arial" w:cs="Arial"/>
          <w:b w:val="0"/>
          <w:bCs w:val="0"/>
        </w:rPr>
        <w:t xml:space="preserve"> </w:t>
      </w:r>
      <w:hyperlink r:id="rId19" w:history="1">
        <w:r w:rsidR="00F301CF" w:rsidRPr="003947ED">
          <w:rPr>
            <w:rStyle w:val="Hyperlink"/>
            <w:rFonts w:ascii="Arial" w:hAnsi="Arial" w:cs="Arial"/>
            <w:b w:val="0"/>
            <w:bCs w:val="0"/>
          </w:rPr>
          <w:t>Post-exposure prophylaxis algorithm for potential exposure to lyssaviruses from a terrestrial animal in a rabies-enzootic area</w:t>
        </w:r>
      </w:hyperlink>
      <w:r w:rsidR="0083066F" w:rsidRPr="00F301CF">
        <w:rPr>
          <w:rFonts w:ascii="Arial" w:hAnsi="Arial" w:cs="Arial"/>
          <w:b w:val="0"/>
          <w:bCs w:val="0"/>
        </w:rPr>
        <w:t xml:space="preserve"> and </w:t>
      </w:r>
      <w:hyperlink r:id="rId20" w:history="1">
        <w:r w:rsidR="00F301CF" w:rsidRPr="003947ED">
          <w:rPr>
            <w:rStyle w:val="Hyperlink"/>
            <w:rFonts w:ascii="Arial" w:hAnsi="Arial" w:cs="Arial"/>
            <w:b w:val="0"/>
            <w:bCs w:val="0"/>
          </w:rPr>
          <w:t>Post-exposure prophylaxis algorithm for potential exposure to lyssaviruses from bats in Australia or overseas</w:t>
        </w:r>
      </w:hyperlink>
      <w:r w:rsidRPr="00F301CF">
        <w:rPr>
          <w:rFonts w:ascii="Arial" w:hAnsi="Arial" w:cs="Arial"/>
          <w:b w:val="0"/>
          <w:bCs w:val="0"/>
        </w:rPr>
        <w:t>)</w:t>
      </w:r>
      <w:r w:rsidR="0083066F" w:rsidRPr="00F301CF">
        <w:rPr>
          <w:rFonts w:ascii="Arial" w:hAnsi="Arial" w:cs="Arial"/>
          <w:b w:val="0"/>
          <w:bCs w:val="0"/>
        </w:rPr>
        <w:t>.</w:t>
      </w:r>
      <w:bookmarkEnd w:id="1"/>
    </w:p>
    <w:p w14:paraId="7B727962" w14:textId="77777777" w:rsidR="006242FA" w:rsidRPr="00B20A70" w:rsidRDefault="006242FA" w:rsidP="00605ACD">
      <w:pPr>
        <w:pStyle w:val="Heading3"/>
        <w:spacing w:after="240"/>
        <w:rPr>
          <w:rFonts w:ascii="Arial" w:hAnsi="Arial" w:cs="Arial"/>
        </w:rPr>
      </w:pPr>
      <w:r w:rsidRPr="00B20A70">
        <w:rPr>
          <w:rFonts w:ascii="Arial" w:hAnsi="Arial" w:cs="Arial"/>
        </w:rPr>
        <w:t>Definition of potential exposure</w:t>
      </w:r>
    </w:p>
    <w:p w14:paraId="71A78DA6" w14:textId="77777777" w:rsidR="006242FA" w:rsidRPr="00D8024D" w:rsidRDefault="006242FA" w:rsidP="00AD7771">
      <w:pPr>
        <w:pStyle w:val="ListParagraph"/>
        <w:numPr>
          <w:ilvl w:val="0"/>
          <w:numId w:val="42"/>
        </w:numPr>
      </w:pPr>
      <w:r w:rsidRPr="00D8024D">
        <w:t>Any bite or scratch from, or mucous membrane or broken skin contact with the saliva or neural tissues of:</w:t>
      </w:r>
    </w:p>
    <w:p w14:paraId="43F20C9F" w14:textId="77777777" w:rsidR="006242FA" w:rsidRPr="00B20A70" w:rsidRDefault="006242FA" w:rsidP="00AD7771">
      <w:pPr>
        <w:pStyle w:val="ListParagraph"/>
        <w:numPr>
          <w:ilvl w:val="1"/>
          <w:numId w:val="42"/>
        </w:numPr>
      </w:pPr>
      <w:r w:rsidRPr="00B20A70">
        <w:t>a bat in Australia or elsewhere in the world</w:t>
      </w:r>
    </w:p>
    <w:p w14:paraId="37DAF838" w14:textId="6FEF0C68" w:rsidR="006242FA" w:rsidRPr="00B20A70" w:rsidRDefault="006A2D5A" w:rsidP="00AD7771">
      <w:pPr>
        <w:pStyle w:val="ListParagraph"/>
        <w:numPr>
          <w:ilvl w:val="1"/>
          <w:numId w:val="42"/>
        </w:numPr>
      </w:pPr>
      <w:hyperlink r:id="rId21" w:history="1">
        <w:r w:rsidR="006242FA" w:rsidRPr="007F6C53">
          <w:rPr>
            <w:rStyle w:val="Hyperlink"/>
          </w:rPr>
          <w:t>a wild or domestic terrestrial mammal in a rabies-enzootic country</w:t>
        </w:r>
      </w:hyperlink>
      <w:r w:rsidR="006242FA" w:rsidRPr="00B20A70">
        <w:t xml:space="preserve"> – this includes Bali, Indonesia from August 2008 onwards </w:t>
      </w:r>
      <w:r w:rsidR="00215A13">
        <w:t xml:space="preserve">and although not on this list Timor-Leste from </w:t>
      </w:r>
      <w:r w:rsidR="0062522F">
        <w:t xml:space="preserve">March </w:t>
      </w:r>
      <w:r w:rsidR="00215A13">
        <w:t>2024 (see section 3. Routine prevention activities – Pre-exposure vaccination)</w:t>
      </w:r>
    </w:p>
    <w:p w14:paraId="6671489E" w14:textId="77777777" w:rsidR="006242FA" w:rsidRPr="00B20A70" w:rsidRDefault="006242FA" w:rsidP="00AD7771">
      <w:pPr>
        <w:pStyle w:val="ListParagraph"/>
        <w:numPr>
          <w:ilvl w:val="1"/>
          <w:numId w:val="42"/>
        </w:numPr>
      </w:pPr>
      <w:r w:rsidRPr="00B20A70">
        <w:t xml:space="preserve">a wild or domestic terrestrial mammal in Australia, where there is laboratory confirmation of infection with any lyssavirus – see also </w:t>
      </w:r>
      <w:hyperlink w:anchor="_Domestic_animal_exposed" w:history="1">
        <w:r w:rsidRPr="00B20A70">
          <w:rPr>
            <w:rStyle w:val="Hyperlink"/>
          </w:rPr>
          <w:t>Domestic animal exposed to a bat in Australia</w:t>
        </w:r>
      </w:hyperlink>
      <w:r w:rsidRPr="00B20A70">
        <w:t>.</w:t>
      </w:r>
    </w:p>
    <w:p w14:paraId="290BBDCD" w14:textId="77777777" w:rsidR="00E61FCA" w:rsidRDefault="008247D8" w:rsidP="00C420EC">
      <w:pPr>
        <w:pStyle w:val="ListParagraph"/>
        <w:numPr>
          <w:ilvl w:val="0"/>
          <w:numId w:val="42"/>
        </w:numPr>
      </w:pPr>
      <w:r>
        <w:t>E</w:t>
      </w:r>
      <w:r w:rsidR="00D8024D" w:rsidRPr="00D8024D">
        <w:t>xposures due to direct contact with bats in situations where bites or scratches may not be apparent</w:t>
      </w:r>
      <w:r>
        <w:t xml:space="preserve"> (</w:t>
      </w:r>
      <w:r w:rsidR="006B16C2">
        <w:t>a</w:t>
      </w:r>
      <w:r>
        <w:t>s s</w:t>
      </w:r>
      <w:r w:rsidRPr="00D8024D">
        <w:t>ome bats have small teeth and claws</w:t>
      </w:r>
      <w:r w:rsidR="006B16C2">
        <w:t>)</w:t>
      </w:r>
      <w:r w:rsidR="00676FBA">
        <w:t xml:space="preserve"> </w:t>
      </w:r>
    </w:p>
    <w:p w14:paraId="31BA0C91" w14:textId="23060108" w:rsidR="006242FA" w:rsidRPr="00D8024D" w:rsidRDefault="006242FA" w:rsidP="00C420EC">
      <w:pPr>
        <w:pStyle w:val="ListParagraph"/>
        <w:numPr>
          <w:ilvl w:val="0"/>
          <w:numId w:val="42"/>
        </w:numPr>
      </w:pPr>
      <w:r w:rsidRPr="00D8024D">
        <w:t xml:space="preserve">See </w:t>
      </w:r>
      <w:r w:rsidR="00BE542A" w:rsidRPr="00BE542A">
        <w:fldChar w:fldCharType="begin"/>
      </w:r>
      <w:r w:rsidR="00BE542A" w:rsidRPr="00BE542A">
        <w:instrText xml:space="preserve"> REF _Ref84940081 \h  \* MERGEFORMAT </w:instrText>
      </w:r>
      <w:r w:rsidR="00BE542A" w:rsidRPr="00BE542A">
        <w:fldChar w:fldCharType="separate"/>
      </w:r>
      <w:r w:rsidR="00D02825" w:rsidRPr="00BB0BAA">
        <w:t>Unknown bat exposures</w:t>
      </w:r>
      <w:r w:rsidR="00BE542A" w:rsidRPr="00BE542A">
        <w:fldChar w:fldCharType="end"/>
      </w:r>
      <w:r w:rsidR="00897E26">
        <w:t xml:space="preserve"> </w:t>
      </w:r>
      <w:r w:rsidRPr="00D8024D">
        <w:t xml:space="preserve">and </w:t>
      </w:r>
      <w:r w:rsidR="00BE542A">
        <w:fldChar w:fldCharType="begin"/>
      </w:r>
      <w:r w:rsidR="00BE542A">
        <w:instrText xml:space="preserve"> REF _Ref84940318 \h </w:instrText>
      </w:r>
      <w:r w:rsidR="00BE542A">
        <w:fldChar w:fldCharType="separate"/>
      </w:r>
      <w:r w:rsidR="00D02825" w:rsidRPr="00BB0BAA">
        <w:t>Exposures to dead mammals</w:t>
      </w:r>
      <w:r w:rsidR="00BE542A">
        <w:fldChar w:fldCharType="end"/>
      </w:r>
      <w:r w:rsidRPr="00D8024D">
        <w:t xml:space="preserve"> below.</w:t>
      </w:r>
    </w:p>
    <w:bookmarkEnd w:id="2"/>
    <w:p w14:paraId="4980EDD1" w14:textId="3F4DCDEF" w:rsidR="006242FA" w:rsidRPr="00B20A70" w:rsidRDefault="006242FA" w:rsidP="00605ACD">
      <w:pPr>
        <w:spacing w:after="240"/>
        <w:rPr>
          <w:rFonts w:ascii="Arial" w:hAnsi="Arial" w:cs="Arial"/>
        </w:rPr>
      </w:pPr>
      <w:r w:rsidRPr="00B20A70">
        <w:rPr>
          <w:rFonts w:ascii="Arial" w:hAnsi="Arial" w:cs="Arial"/>
        </w:rPr>
        <w:lastRenderedPageBreak/>
        <w:t>If there are concerns about other potential exposures, expert advice should be sought</w:t>
      </w:r>
      <w:r w:rsidR="00DF2A3E">
        <w:rPr>
          <w:rFonts w:ascii="Arial" w:hAnsi="Arial" w:cs="Arial"/>
        </w:rPr>
        <w:t xml:space="preserve">. </w:t>
      </w:r>
    </w:p>
    <w:p w14:paraId="72304E47" w14:textId="77777777" w:rsidR="006242FA" w:rsidRPr="00B20A70" w:rsidRDefault="006242FA" w:rsidP="00605ACD">
      <w:pPr>
        <w:pStyle w:val="Heading3"/>
        <w:spacing w:after="240"/>
        <w:rPr>
          <w:rFonts w:ascii="Arial" w:hAnsi="Arial" w:cs="Arial"/>
        </w:rPr>
      </w:pPr>
      <w:bookmarkStart w:id="3" w:name="_Ref84941632"/>
      <w:r w:rsidRPr="00B20A70">
        <w:rPr>
          <w:rFonts w:ascii="Arial" w:hAnsi="Arial" w:cs="Arial"/>
        </w:rPr>
        <w:t>Principles of post-exposure management</w:t>
      </w:r>
      <w:bookmarkEnd w:id="3"/>
    </w:p>
    <w:p w14:paraId="4237F473" w14:textId="77777777" w:rsidR="006242FA" w:rsidRPr="00B20A70" w:rsidRDefault="006242FA" w:rsidP="00605ACD">
      <w:pPr>
        <w:spacing w:after="240"/>
        <w:rPr>
          <w:rFonts w:ascii="Arial" w:hAnsi="Arial" w:cs="Arial"/>
        </w:rPr>
      </w:pPr>
      <w:r w:rsidRPr="00B20A70">
        <w:rPr>
          <w:rFonts w:ascii="Arial" w:hAnsi="Arial" w:cs="Arial"/>
        </w:rPr>
        <w:t xml:space="preserve">Post-exposure management is recommended for any person with a potential exposure. Post-exposure management comprises wound care, administration of a combination of rabies vaccine, and, if indicated, human rabies immunoglobulin (HRIG). </w:t>
      </w:r>
    </w:p>
    <w:p w14:paraId="77A9C6F3" w14:textId="0CC8539F" w:rsidR="006242FA" w:rsidRPr="00B20A70" w:rsidRDefault="006242FA" w:rsidP="00605ACD">
      <w:pPr>
        <w:spacing w:after="240"/>
        <w:rPr>
          <w:rFonts w:ascii="Arial" w:hAnsi="Arial" w:cs="Arial"/>
        </w:rPr>
      </w:pPr>
      <w:r w:rsidRPr="00B20A70">
        <w:rPr>
          <w:rFonts w:ascii="Arial" w:hAnsi="Arial" w:cs="Arial"/>
        </w:rPr>
        <w:t>Regardless of previous rabies vaccination, immediate cleansing of the wound is an important measure for minimising transmission risk</w:t>
      </w:r>
      <w:r w:rsidR="00B359F8">
        <w:rPr>
          <w:rFonts w:ascii="Arial" w:hAnsi="Arial" w:cs="Arial"/>
        </w:rPr>
        <w:fldChar w:fldCharType="begin">
          <w:fldData xml:space="preserve">PEVuZE5vdGU+PENpdGU+PEF1dGhvcj5BdXN0cmFsaWFuIFRlY2huaWNhbCBBZHZpc29yeSBHcm91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</w:fldData>
        </w:fldChar>
      </w:r>
      <w:r w:rsidR="005F6CBA">
        <w:rPr>
          <w:rFonts w:ascii="Arial" w:hAnsi="Arial" w:cs="Arial"/>
        </w:rPr>
        <w:instrText xml:space="preserve"> ADDIN EN.CITE </w:instrText>
      </w:r>
      <w:r w:rsidR="005F6CBA">
        <w:rPr>
          <w:rFonts w:ascii="Arial" w:hAnsi="Arial" w:cs="Arial"/>
        </w:rPr>
        <w:fldChar w:fldCharType="begin">
          <w:fldData xml:space="preserve">PEVuZE5vdGU+PENpdGU+PEF1dGhvcj5BdXN0cmFsaWFuIFRlY2huaWNhbCBBZHZpc29yeSBHcm91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</w:fldData>
        </w:fldChar>
      </w:r>
      <w:r w:rsidR="005F6CBA">
        <w:rPr>
          <w:rFonts w:ascii="Arial" w:hAnsi="Arial" w:cs="Arial"/>
        </w:rPr>
        <w:instrText xml:space="preserve"> ADDIN EN.CITE.DATA </w:instrText>
      </w:r>
      <w:r w:rsidR="005F6CBA">
        <w:rPr>
          <w:rFonts w:ascii="Arial" w:hAnsi="Arial" w:cs="Arial"/>
        </w:rPr>
      </w:r>
      <w:r w:rsidR="005F6CBA">
        <w:rPr>
          <w:rFonts w:ascii="Arial" w:hAnsi="Arial" w:cs="Arial"/>
        </w:rPr>
        <w:fldChar w:fldCharType="end"/>
      </w:r>
      <w:r w:rsidR="00B359F8">
        <w:rPr>
          <w:rFonts w:ascii="Arial" w:hAnsi="Arial" w:cs="Arial"/>
        </w:rPr>
      </w:r>
      <w:r w:rsidR="00B359F8">
        <w:rPr>
          <w:rFonts w:ascii="Arial" w:hAnsi="Arial" w:cs="Arial"/>
        </w:rPr>
        <w:fldChar w:fldCharType="separate"/>
      </w:r>
      <w:r w:rsidR="005F6CBA">
        <w:rPr>
          <w:rFonts w:ascii="Arial" w:hAnsi="Arial" w:cs="Arial"/>
          <w:noProof/>
        </w:rPr>
        <w:t>[16, 33, 37]</w:t>
      </w:r>
      <w:r w:rsidR="00B359F8">
        <w:rPr>
          <w:rFonts w:ascii="Arial" w:hAnsi="Arial" w:cs="Arial"/>
        </w:rPr>
        <w:fldChar w:fldCharType="end"/>
      </w:r>
      <w:r>
        <w:rPr>
          <w:rFonts w:ascii="Arial" w:hAnsi="Arial" w:cs="Arial"/>
        </w:rPr>
        <w:t>.</w:t>
      </w:r>
      <w:r w:rsidRPr="00B20A70">
        <w:rPr>
          <w:rFonts w:ascii="Arial" w:hAnsi="Arial" w:cs="Arial"/>
        </w:rPr>
        <w:t xml:space="preserve"> Animal studies have shown that immediate and thorough cleansing of the wound reduces the risk of infection</w:t>
      </w:r>
      <w:r w:rsidR="00B359F8">
        <w:rPr>
          <w:rFonts w:ascii="Arial" w:hAnsi="Arial" w:cs="Arial"/>
        </w:rPr>
        <w:fldChar w:fldCharType="begin">
          <w:fldData xml:space="preserve">PEVuZE5vdGU+PENpdGU+PEF1dGhvcj5SdXBwcmVjaHQ8L0F1dGhvcj48WWVhcj4yMDAyPC9ZZWFy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</w:fldData>
        </w:fldChar>
      </w:r>
      <w:r w:rsidR="005F6CBA">
        <w:rPr>
          <w:rFonts w:ascii="Arial" w:hAnsi="Arial" w:cs="Arial"/>
        </w:rPr>
        <w:instrText xml:space="preserve"> ADDIN EN.CITE </w:instrText>
      </w:r>
      <w:r w:rsidR="005F6CBA">
        <w:rPr>
          <w:rFonts w:ascii="Arial" w:hAnsi="Arial" w:cs="Arial"/>
        </w:rPr>
        <w:fldChar w:fldCharType="begin">
          <w:fldData xml:space="preserve">PEVuZE5vdGU+PENpdGU+PEF1dGhvcj5SdXBwcmVjaHQ8L0F1dGhvcj48WWVhcj4yMDAyPC9ZZWFy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</w:fldData>
        </w:fldChar>
      </w:r>
      <w:r w:rsidR="005F6CBA">
        <w:rPr>
          <w:rFonts w:ascii="Arial" w:hAnsi="Arial" w:cs="Arial"/>
        </w:rPr>
        <w:instrText xml:space="preserve"> ADDIN EN.CITE.DATA </w:instrText>
      </w:r>
      <w:r w:rsidR="005F6CBA">
        <w:rPr>
          <w:rFonts w:ascii="Arial" w:hAnsi="Arial" w:cs="Arial"/>
        </w:rPr>
      </w:r>
      <w:r w:rsidR="005F6CBA">
        <w:rPr>
          <w:rFonts w:ascii="Arial" w:hAnsi="Arial" w:cs="Arial"/>
        </w:rPr>
        <w:fldChar w:fldCharType="end"/>
      </w:r>
      <w:r w:rsidR="00B359F8">
        <w:rPr>
          <w:rFonts w:ascii="Arial" w:hAnsi="Arial" w:cs="Arial"/>
        </w:rPr>
      </w:r>
      <w:r w:rsidR="00B359F8">
        <w:rPr>
          <w:rFonts w:ascii="Arial" w:hAnsi="Arial" w:cs="Arial"/>
        </w:rPr>
        <w:fldChar w:fldCharType="separate"/>
      </w:r>
      <w:r w:rsidR="005F6CBA">
        <w:rPr>
          <w:rFonts w:ascii="Arial" w:hAnsi="Arial" w:cs="Arial"/>
          <w:noProof/>
        </w:rPr>
        <w:t>[37-39]</w:t>
      </w:r>
      <w:r w:rsidR="00B359F8">
        <w:rPr>
          <w:rFonts w:ascii="Arial" w:hAnsi="Arial" w:cs="Arial"/>
        </w:rPr>
        <w:fldChar w:fldCharType="end"/>
      </w:r>
      <w:r w:rsidR="00800035">
        <w:rPr>
          <w:rFonts w:ascii="Arial" w:hAnsi="Arial" w:cs="Arial"/>
          <w:i/>
          <w:noProof/>
        </w:rPr>
        <w:t>.</w:t>
      </w:r>
      <w:r>
        <w:rPr>
          <w:rFonts w:ascii="Arial" w:hAnsi="Arial" w:cs="Arial"/>
          <w:i/>
        </w:rPr>
        <w:t xml:space="preserve"> </w:t>
      </w:r>
      <w:r w:rsidRPr="008F18F2">
        <w:rPr>
          <w:rFonts w:ascii="Arial" w:hAnsi="Arial" w:cs="Arial"/>
        </w:rPr>
        <w:t xml:space="preserve">All wounds should be washed thoroughly for </w:t>
      </w:r>
      <w:r>
        <w:rPr>
          <w:rFonts w:ascii="Arial" w:hAnsi="Arial" w:cs="Arial"/>
        </w:rPr>
        <w:t>approximately</w:t>
      </w:r>
      <w:r w:rsidRPr="008F18F2">
        <w:rPr>
          <w:rFonts w:ascii="Arial" w:hAnsi="Arial" w:cs="Arial"/>
        </w:rPr>
        <w:t xml:space="preserve"> </w:t>
      </w:r>
      <w:r>
        <w:rPr>
          <w:rFonts w:ascii="Arial" w:hAnsi="Arial" w:cs="Arial"/>
        </w:rPr>
        <w:t>1</w:t>
      </w:r>
      <w:r w:rsidRPr="008F18F2">
        <w:rPr>
          <w:rFonts w:ascii="Arial" w:hAnsi="Arial" w:cs="Arial"/>
        </w:rPr>
        <w:t>5 minutes with soap and copious water, as soon as possible after the exposure</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Organization&lt;/Author&gt;&lt;Year&gt;2018&lt;/Year&gt;&lt;RecNum&gt;2&lt;/RecNum&gt;&lt;DisplayText&gt;[15]&lt;/DisplayText&gt;&lt;record&gt;&lt;rec-number&gt;2&lt;/rec-number&gt;&lt;foreign-keys&gt;&lt;key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size="100%"&gt;https://apps.who.int/iris/bitstream/handle/10665/272364/9789241210218-eng.pdf?ua=1&lt;/style&gt;&lt;/url&gt;&lt;/related-urls&gt;&lt;/urls&gt;&lt;access-date&gt;12/09/2019&lt;/access-date&gt;&lt;/record&gt;&lt;/Cite&gt;&lt;/EndNote&gt;</w:instrText>
      </w:r>
      <w:r w:rsidR="00B359F8">
        <w:rPr>
          <w:rFonts w:ascii="Arial" w:hAnsi="Arial" w:cs="Arial"/>
        </w:rPr>
        <w:fldChar w:fldCharType="separate"/>
      </w:r>
      <w:r w:rsidR="00B359F8">
        <w:rPr>
          <w:rFonts w:ascii="Arial" w:hAnsi="Arial" w:cs="Arial"/>
          <w:noProof/>
        </w:rPr>
        <w:t>[15]</w:t>
      </w:r>
      <w:r w:rsidR="00B359F8">
        <w:rPr>
          <w:rFonts w:ascii="Arial" w:hAnsi="Arial" w:cs="Arial"/>
        </w:rPr>
        <w:fldChar w:fldCharType="end"/>
      </w:r>
      <w:r w:rsidRPr="00B20A70">
        <w:rPr>
          <w:rFonts w:ascii="Arial" w:hAnsi="Arial" w:cs="Arial"/>
        </w:rPr>
        <w:t>. A virucidal antiseptic solution such as povidone-iodine or alcohol should be applied</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Organization&lt;/Author&gt;&lt;Year&gt;2018&lt;/Year&gt;&lt;RecNum&gt;19&lt;/RecNum&gt;&lt;DisplayText&gt;[25]&lt;/DisplayText&gt;&lt;record&gt;&lt;rec-number&gt;19&lt;/rec-number&gt;&lt;foreign-keys&gt;&lt;key app="EN" db-id="txefxrp5dz2ttfer09pv5p0vx59z5rfsvsrv" timestamp="1568620533"&gt;19&lt;/key&gt;&lt;/foreign-keys&gt;&lt;ref-type name="Journal Article"&gt;17&lt;/ref-type&gt;&lt;contributors&gt;&lt;authors&gt;&lt;author&gt;World Health Organization,&lt;/author&gt;&lt;/authors&gt;&lt;/contributors&gt;&lt;titles&gt;&lt;title&gt;Rabies vaccines: WHO position paper - April 2018&lt;/title&gt;&lt;secondary-title&gt;Weekly epidemiological record&lt;/secondary-title&gt;&lt;/titles&gt;&lt;periodical&gt;&lt;full-title&gt;Weekly epidemiological record&lt;/full-title&gt;&lt;/periodical&gt;&lt;pages&gt;201-20&lt;/pages&gt;&lt;volume&gt;93&lt;/volume&gt;&lt;dates&gt;&lt;year&gt;2018&lt;/year&gt;&lt;/dates&gt;&lt;urls&gt;&lt;/urls&gt;&lt;/record&gt;&lt;/Cite&gt;&lt;/EndNote&gt;</w:instrText>
      </w:r>
      <w:r w:rsidR="00B359F8">
        <w:rPr>
          <w:rFonts w:ascii="Arial" w:hAnsi="Arial" w:cs="Arial"/>
        </w:rPr>
        <w:fldChar w:fldCharType="separate"/>
      </w:r>
      <w:r w:rsidR="00B359F8">
        <w:rPr>
          <w:rFonts w:ascii="Arial" w:hAnsi="Arial" w:cs="Arial"/>
          <w:noProof/>
        </w:rPr>
        <w:t>[25]</w:t>
      </w:r>
      <w:r w:rsidR="00B359F8">
        <w:rPr>
          <w:rFonts w:ascii="Arial" w:hAnsi="Arial" w:cs="Arial"/>
        </w:rPr>
        <w:fldChar w:fldCharType="end"/>
      </w:r>
      <w:r w:rsidR="00800035">
        <w:rPr>
          <w:rFonts w:ascii="Arial" w:hAnsi="Arial" w:cs="Arial"/>
        </w:rPr>
        <w:t>.</w:t>
      </w:r>
      <w:r>
        <w:rPr>
          <w:rFonts w:ascii="Arial" w:hAnsi="Arial" w:cs="Arial"/>
        </w:rPr>
        <w:t xml:space="preserve"> </w:t>
      </w:r>
      <w:r w:rsidRPr="000164D2">
        <w:rPr>
          <w:rFonts w:ascii="Arial" w:hAnsi="Arial" w:cs="Arial"/>
        </w:rPr>
        <w:t>The</w:t>
      </w:r>
      <w:r w:rsidRPr="00B20A70">
        <w:rPr>
          <w:rFonts w:ascii="Arial" w:hAnsi="Arial" w:cs="Arial"/>
        </w:rPr>
        <w:t xml:space="preserve"> wound should not be sutured unless unavoidable. If suturing is unavoidable, HRIG, if indicated, should be given prior to suturing</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Organization&lt;/Author&gt;&lt;Year&gt;2018&lt;/Year&gt;&lt;RecNum&gt;2&lt;/RecNum&gt;&lt;DisplayText&gt;[15]&lt;/DisplayText&gt;&lt;record&gt;&lt;rec-number&gt;2&lt;/rec-number&gt;&lt;foreign-keys&gt;&lt;key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size="100%"&gt;https://apps.who.int/iris/bitstream/handle/10665/272364/9789241210218-eng.pdf?ua=1&lt;/style&gt;&lt;/url&gt;&lt;/related-urls&gt;&lt;/urls&gt;&lt;access-date&gt;12/09/2019&lt;/access-date&gt;&lt;/record&gt;&lt;/Cite&gt;&lt;/EndNote&gt;</w:instrText>
      </w:r>
      <w:r w:rsidR="00B359F8">
        <w:rPr>
          <w:rFonts w:ascii="Arial" w:hAnsi="Arial" w:cs="Arial"/>
        </w:rPr>
        <w:fldChar w:fldCharType="separate"/>
      </w:r>
      <w:r w:rsidR="00B359F8">
        <w:rPr>
          <w:rFonts w:ascii="Arial" w:hAnsi="Arial" w:cs="Arial"/>
          <w:noProof/>
        </w:rPr>
        <w:t>[15]</w:t>
      </w:r>
      <w:r w:rsidR="00B359F8">
        <w:rPr>
          <w:rFonts w:ascii="Arial" w:hAnsi="Arial" w:cs="Arial"/>
        </w:rPr>
        <w:fldChar w:fldCharType="end"/>
      </w:r>
      <w:r w:rsidRPr="00B20A70">
        <w:rPr>
          <w:rFonts w:ascii="Arial" w:hAnsi="Arial" w:cs="Arial"/>
        </w:rPr>
        <w:t>. Consideration should also be given to the possibility of tetanus and other wound infections, and appropriate measures taken. In the event of mucous membrane (eyes, nose, mouth) exposure immediately flush with copious water</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Organization&lt;/Author&gt;&lt;Year&gt;2018&lt;/Year&gt;&lt;RecNum&gt;2&lt;/RecNum&gt;&lt;DisplayText&gt;[15]&lt;/DisplayText&gt;&lt;record&gt;&lt;rec-number&gt;2&lt;/rec-number&gt;&lt;foreign-keys&gt;&lt;key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size="100%"&gt;https://apps.who.int/iris/bitstream/handle/10665/272364/9789241210218-eng.pdf?ua=1&lt;/style&gt;&lt;/url&gt;&lt;/related-urls&gt;&lt;/urls&gt;&lt;access-date&gt;12/09/2019&lt;/access-date&gt;&lt;/record&gt;&lt;/Cite&gt;&lt;/EndNote&gt;</w:instrText>
      </w:r>
      <w:r w:rsidR="00B359F8">
        <w:rPr>
          <w:rFonts w:ascii="Arial" w:hAnsi="Arial" w:cs="Arial"/>
        </w:rPr>
        <w:fldChar w:fldCharType="separate"/>
      </w:r>
      <w:r w:rsidR="00B359F8">
        <w:rPr>
          <w:rFonts w:ascii="Arial" w:hAnsi="Arial" w:cs="Arial"/>
          <w:noProof/>
        </w:rPr>
        <w:t>[15]</w:t>
      </w:r>
      <w:r w:rsidR="00B359F8">
        <w:rPr>
          <w:rFonts w:ascii="Arial" w:hAnsi="Arial" w:cs="Arial"/>
        </w:rPr>
        <w:fldChar w:fldCharType="end"/>
      </w:r>
      <w:r w:rsidRPr="00B20A70">
        <w:rPr>
          <w:rFonts w:ascii="Arial" w:hAnsi="Arial" w:cs="Arial"/>
        </w:rPr>
        <w:t>.</w:t>
      </w:r>
    </w:p>
    <w:p w14:paraId="47425D0D" w14:textId="77777777" w:rsidR="006B16C2" w:rsidRDefault="006242FA" w:rsidP="00605ACD">
      <w:pPr>
        <w:spacing w:after="240"/>
        <w:rPr>
          <w:rFonts w:ascii="Arial" w:hAnsi="Arial" w:cs="Arial"/>
        </w:rPr>
      </w:pPr>
      <w:r w:rsidRPr="002C236B">
        <w:rPr>
          <w:rFonts w:ascii="Arial" w:hAnsi="Arial" w:cs="Arial"/>
        </w:rPr>
        <w:t xml:space="preserve">Rabies vaccine and HRIG (if indicated) should be given as soon as practicable with the degree of urgency based on risk assessment. </w:t>
      </w:r>
    </w:p>
    <w:p w14:paraId="57F89077" w14:textId="77777777" w:rsidR="006242FA" w:rsidRPr="002C236B" w:rsidRDefault="006242FA" w:rsidP="00605ACD">
      <w:pPr>
        <w:spacing w:after="240"/>
        <w:rPr>
          <w:rFonts w:ascii="Arial" w:hAnsi="Arial" w:cs="Arial"/>
        </w:rPr>
      </w:pPr>
      <w:r w:rsidRPr="002C236B">
        <w:rPr>
          <w:rFonts w:ascii="Arial" w:hAnsi="Arial" w:cs="Arial"/>
        </w:rPr>
        <w:t xml:space="preserve">Administration of rabies vaccines for PEP by the </w:t>
      </w:r>
      <w:r>
        <w:rPr>
          <w:rFonts w:ascii="Arial" w:hAnsi="Arial" w:cs="Arial"/>
        </w:rPr>
        <w:t>intradermal (</w:t>
      </w:r>
      <w:r w:rsidRPr="002C236B">
        <w:rPr>
          <w:rFonts w:ascii="Arial" w:hAnsi="Arial" w:cs="Arial"/>
        </w:rPr>
        <w:t>ID</w:t>
      </w:r>
      <w:r>
        <w:rPr>
          <w:rFonts w:ascii="Arial" w:hAnsi="Arial" w:cs="Arial"/>
        </w:rPr>
        <w:t>)</w:t>
      </w:r>
      <w:r w:rsidRPr="002C236B">
        <w:rPr>
          <w:rFonts w:ascii="Arial" w:hAnsi="Arial" w:cs="Arial"/>
        </w:rPr>
        <w:t xml:space="preserve"> route in Australia is not recommended.</w:t>
      </w:r>
    </w:p>
    <w:p w14:paraId="75CB0FC7" w14:textId="77777777" w:rsidR="006242FA" w:rsidRPr="00B20A70" w:rsidRDefault="006242FA" w:rsidP="00605ACD">
      <w:pPr>
        <w:rPr>
          <w:rFonts w:ascii="Arial" w:hAnsi="Arial" w:cs="Arial"/>
        </w:rPr>
      </w:pPr>
      <w:r w:rsidRPr="00B20A70">
        <w:rPr>
          <w:rFonts w:ascii="Arial" w:hAnsi="Arial" w:cs="Arial"/>
        </w:rPr>
        <w:t>Risk assessment includes consideration of:</w:t>
      </w:r>
    </w:p>
    <w:p w14:paraId="0A292A60" w14:textId="77777777" w:rsidR="006242FA" w:rsidRPr="00B20A70" w:rsidRDefault="006242FA" w:rsidP="00605ACD">
      <w:pPr>
        <w:pStyle w:val="ListParagraph"/>
        <w:numPr>
          <w:ilvl w:val="0"/>
          <w:numId w:val="20"/>
        </w:numPr>
      </w:pPr>
      <w:r w:rsidRPr="00B20A70">
        <w:rPr>
          <w:b/>
          <w:bCs/>
        </w:rPr>
        <w:t>Type of exposure</w:t>
      </w:r>
      <w:r w:rsidRPr="00B20A70">
        <w:t xml:space="preserve"> (see Table 1).</w:t>
      </w:r>
    </w:p>
    <w:p w14:paraId="684B59B3" w14:textId="77777777" w:rsidR="006242FA" w:rsidRPr="00B20A70" w:rsidRDefault="006242FA" w:rsidP="00605ACD">
      <w:pPr>
        <w:pStyle w:val="ListParagraph"/>
        <w:numPr>
          <w:ilvl w:val="0"/>
          <w:numId w:val="20"/>
        </w:numPr>
      </w:pPr>
      <w:r w:rsidRPr="00B20A70">
        <w:rPr>
          <w:b/>
          <w:bCs/>
        </w:rPr>
        <w:t>Severity</w:t>
      </w:r>
      <w:r w:rsidRPr="00B20A70">
        <w:t xml:space="preserve"> (e.g. size and number of wounds) and </w:t>
      </w:r>
      <w:r w:rsidRPr="00B20A70">
        <w:rPr>
          <w:b/>
          <w:bCs/>
        </w:rPr>
        <w:t xml:space="preserve">location </w:t>
      </w:r>
      <w:r w:rsidRPr="00B20A70">
        <w:t xml:space="preserve">of wounds in relation to nerve </w:t>
      </w:r>
      <w:proofErr w:type="spellStart"/>
      <w:r w:rsidRPr="00B20A70">
        <w:t>centres</w:t>
      </w:r>
      <w:proofErr w:type="spellEnd"/>
      <w:r w:rsidRPr="00B20A70">
        <w:t>. Head, face or neck wounds are generally considered a higher risk and should be attended with greater urgency.</w:t>
      </w:r>
    </w:p>
    <w:p w14:paraId="2DBD040A" w14:textId="7AB7BA6D" w:rsidR="006242FA" w:rsidRPr="00B20A70" w:rsidRDefault="006242FA" w:rsidP="00605ACD">
      <w:pPr>
        <w:pStyle w:val="ListParagraph"/>
        <w:numPr>
          <w:ilvl w:val="0"/>
          <w:numId w:val="20"/>
        </w:numPr>
      </w:pPr>
      <w:r w:rsidRPr="00B20A70">
        <w:rPr>
          <w:b/>
          <w:bCs/>
        </w:rPr>
        <w:t>Age of the individual</w:t>
      </w:r>
      <w:r w:rsidRPr="00B20A70">
        <w:t xml:space="preserve"> and </w:t>
      </w:r>
      <w:r w:rsidRPr="00B20A70">
        <w:rPr>
          <w:b/>
          <w:bCs/>
        </w:rPr>
        <w:t>reliability of information</w:t>
      </w:r>
      <w:r w:rsidRPr="00B20A70">
        <w:t xml:space="preserve"> about the event. </w:t>
      </w:r>
      <w:r w:rsidRPr="00945217">
        <w:t xml:space="preserve">Exposure of young children, mentally disabled </w:t>
      </w:r>
      <w:proofErr w:type="gramStart"/>
      <w:r w:rsidRPr="00945217">
        <w:t>persons</w:t>
      </w:r>
      <w:proofErr w:type="gramEnd"/>
      <w:r w:rsidRPr="00945217">
        <w:t xml:space="preserve"> or other circumstances where a reliable history cannot be obtained may necessitate treatment as a category II or III exposure</w:t>
      </w:r>
      <w:r w:rsidRPr="00B20A70">
        <w:t>.</w:t>
      </w:r>
    </w:p>
    <w:p w14:paraId="4750CF92" w14:textId="7C3CC0AB" w:rsidR="006242FA" w:rsidRPr="00B20A70" w:rsidRDefault="006242FA" w:rsidP="00605ACD">
      <w:pPr>
        <w:pStyle w:val="ListParagraph"/>
        <w:numPr>
          <w:ilvl w:val="0"/>
          <w:numId w:val="20"/>
        </w:numPr>
      </w:pPr>
      <w:r w:rsidRPr="00B20A70">
        <w:rPr>
          <w:b/>
          <w:bCs/>
        </w:rPr>
        <w:t>Prior rabies vaccination and/or antibody status</w:t>
      </w:r>
      <w:r w:rsidRPr="00B20A70">
        <w:t xml:space="preserve"> of the individual.</w:t>
      </w:r>
    </w:p>
    <w:p w14:paraId="0237E903" w14:textId="1F8677B6" w:rsidR="006242FA" w:rsidRDefault="006242FA" w:rsidP="00605ACD">
      <w:pPr>
        <w:pStyle w:val="ListParagraph"/>
        <w:numPr>
          <w:ilvl w:val="0"/>
          <w:numId w:val="20"/>
        </w:numPr>
      </w:pPr>
      <w:r w:rsidRPr="00B20A70">
        <w:rPr>
          <w:b/>
          <w:bCs/>
        </w:rPr>
        <w:t xml:space="preserve">Details about the </w:t>
      </w:r>
      <w:r w:rsidR="00742636">
        <w:rPr>
          <w:b/>
          <w:bCs/>
        </w:rPr>
        <w:t>mammal</w:t>
      </w:r>
      <w:r w:rsidR="00742636" w:rsidRPr="00B20A70">
        <w:rPr>
          <w:b/>
          <w:bCs/>
        </w:rPr>
        <w:t xml:space="preserve"> </w:t>
      </w:r>
      <w:r w:rsidRPr="00B20A70">
        <w:rPr>
          <w:b/>
          <w:bCs/>
        </w:rPr>
        <w:t>exposed to</w:t>
      </w:r>
      <w:r w:rsidRPr="00B20A70">
        <w:t xml:space="preserve">, including: the species, risk of rabies in that species and geographic location, the circumstances of exposure (provoked, unprovoked) and </w:t>
      </w:r>
      <w:proofErr w:type="spellStart"/>
      <w:r w:rsidRPr="00B20A70">
        <w:t>behaviour</w:t>
      </w:r>
      <w:proofErr w:type="spellEnd"/>
      <w:r w:rsidRPr="00B20A70">
        <w:t xml:space="preserve"> of the </w:t>
      </w:r>
      <w:r w:rsidR="00742636">
        <w:t>mammal</w:t>
      </w:r>
      <w:r w:rsidRPr="00B20A70">
        <w:t xml:space="preserve">. The PEP management pathway will depend on the </w:t>
      </w:r>
      <w:r w:rsidR="00742636">
        <w:t>mammal</w:t>
      </w:r>
      <w:r w:rsidR="00742636" w:rsidRPr="00B20A70">
        <w:t xml:space="preserve"> </w:t>
      </w:r>
      <w:r w:rsidRPr="00B20A70">
        <w:t>involved in the exposure</w:t>
      </w:r>
      <w:r w:rsidR="008C4DE1">
        <w:t xml:space="preserve">. See the following algorithms in the </w:t>
      </w:r>
      <w:bookmarkStart w:id="4" w:name="_Hlk84864590"/>
      <w:r w:rsidR="00C53D23">
        <w:fldChar w:fldCharType="begin"/>
      </w:r>
      <w:r w:rsidR="00C53D23">
        <w:instrText xml:space="preserve"> HYPERLINK "https://immunisationhandbook.health.gov.au/vaccine-preventable-diseases/rabies-and-other-lyssaviruses" </w:instrText>
      </w:r>
      <w:r w:rsidR="00C53D23">
        <w:fldChar w:fldCharType="separate"/>
      </w:r>
      <w:r w:rsidR="00C53D23" w:rsidRPr="00C53D23">
        <w:rPr>
          <w:rStyle w:val="Hyperlink"/>
        </w:rPr>
        <w:t>Australian Immunisation Handbook</w:t>
      </w:r>
      <w:r w:rsidR="00C53D23">
        <w:fldChar w:fldCharType="end"/>
      </w:r>
      <w:bookmarkEnd w:id="4"/>
      <w:r w:rsidRPr="00B20A70">
        <w:t>:</w:t>
      </w:r>
    </w:p>
    <w:p w14:paraId="4D58A10C" w14:textId="57608494" w:rsidR="008C4DE1" w:rsidRPr="008C4DE1" w:rsidRDefault="006A2D5A" w:rsidP="008C4DE1">
      <w:pPr>
        <w:pStyle w:val="ListParagraph"/>
        <w:numPr>
          <w:ilvl w:val="1"/>
          <w:numId w:val="20"/>
        </w:numPr>
      </w:pPr>
      <w:hyperlink r:id="rId22" w:history="1">
        <w:r w:rsidR="00C53D23" w:rsidRPr="00C53D23">
          <w:rPr>
            <w:rStyle w:val="Hyperlink"/>
          </w:rPr>
          <w:t>Post-exposure prophylaxis algorithm for potential exposure to lyssaviruses from a terrestrial animal in a rabies-enzootic area</w:t>
        </w:r>
      </w:hyperlink>
      <w:r w:rsidR="008C4DE1" w:rsidRPr="008C4DE1">
        <w:t xml:space="preserve"> </w:t>
      </w:r>
    </w:p>
    <w:p w14:paraId="1E780564" w14:textId="4DE7D8BD" w:rsidR="008C4DE1" w:rsidRPr="00B20A70" w:rsidRDefault="006A2D5A" w:rsidP="008C4DE1">
      <w:pPr>
        <w:pStyle w:val="ListParagraph"/>
        <w:numPr>
          <w:ilvl w:val="1"/>
          <w:numId w:val="20"/>
        </w:numPr>
      </w:pPr>
      <w:hyperlink r:id="rId23" w:history="1">
        <w:r w:rsidR="008C4DE1" w:rsidRPr="008C4DE1">
          <w:rPr>
            <w:rStyle w:val="Hyperlink"/>
          </w:rPr>
          <w:t>Post-exposure prophylaxis algorithm for potential exposure to lyssaviruses from bats in Australia or overseas</w:t>
        </w:r>
      </w:hyperlink>
    </w:p>
    <w:p w14:paraId="3E5B8CA5" w14:textId="77777777" w:rsidR="006242FA" w:rsidRPr="00B20A70" w:rsidRDefault="006242FA" w:rsidP="00605ACD">
      <w:pPr>
        <w:pStyle w:val="ListParagraph"/>
        <w:numPr>
          <w:ilvl w:val="0"/>
          <w:numId w:val="20"/>
        </w:numPr>
      </w:pPr>
      <w:r w:rsidRPr="00B20A70">
        <w:rPr>
          <w:b/>
          <w:bCs/>
        </w:rPr>
        <w:t>Time interval since exposure</w:t>
      </w:r>
      <w:r w:rsidRPr="00B20A70">
        <w:t xml:space="preserve"> – PEP should be considered regardless of the time interval but may be delayed or discontinued in certain circumstances (see below).  </w:t>
      </w:r>
    </w:p>
    <w:p w14:paraId="592F62D1" w14:textId="294FA5C8" w:rsidR="006242FA" w:rsidRPr="00B20A70" w:rsidRDefault="006242FA" w:rsidP="00605ACD">
      <w:pPr>
        <w:pStyle w:val="ListParagraph"/>
        <w:numPr>
          <w:ilvl w:val="0"/>
          <w:numId w:val="20"/>
        </w:numPr>
      </w:pPr>
      <w:r w:rsidRPr="00B20A70">
        <w:rPr>
          <w:b/>
          <w:bCs/>
        </w:rPr>
        <w:t xml:space="preserve">Availability of the </w:t>
      </w:r>
      <w:r w:rsidR="00742636">
        <w:rPr>
          <w:b/>
          <w:bCs/>
        </w:rPr>
        <w:t>mammal</w:t>
      </w:r>
      <w:r w:rsidR="00742636" w:rsidRPr="00B20A70">
        <w:rPr>
          <w:b/>
          <w:bCs/>
        </w:rPr>
        <w:t xml:space="preserve"> </w:t>
      </w:r>
      <w:r w:rsidRPr="00B20A70">
        <w:rPr>
          <w:b/>
          <w:bCs/>
        </w:rPr>
        <w:t>for observation or testing</w:t>
      </w:r>
      <w:r w:rsidRPr="00B20A70">
        <w:t xml:space="preserve"> (see below). </w:t>
      </w:r>
    </w:p>
    <w:p w14:paraId="09EED3B5" w14:textId="77777777" w:rsidR="006242FA" w:rsidRPr="00B20A70" w:rsidRDefault="006242FA" w:rsidP="00605ACD">
      <w:pPr>
        <w:spacing w:after="240"/>
        <w:rPr>
          <w:rFonts w:ascii="Arial" w:hAnsi="Arial" w:cs="Arial"/>
        </w:rPr>
      </w:pPr>
      <w:r w:rsidRPr="00B20A70">
        <w:rPr>
          <w:rFonts w:ascii="Arial" w:hAnsi="Arial" w:cs="Arial"/>
        </w:rPr>
        <w:t>The administration and logistics of providing rabies PEP is resource intensive to the health system and demanding on individuals. In certain low-risk circumstances, ordering and commencing PEP may be delayed, or PEP may be discontinued:</w:t>
      </w:r>
    </w:p>
    <w:p w14:paraId="2A3C69D2" w14:textId="6F97ABE4" w:rsidR="006242FA" w:rsidRPr="00800035" w:rsidRDefault="006242FA" w:rsidP="00605ACD">
      <w:pPr>
        <w:pStyle w:val="ListParagraph"/>
        <w:numPr>
          <w:ilvl w:val="0"/>
          <w:numId w:val="21"/>
        </w:numPr>
        <w:ind w:left="360"/>
      </w:pPr>
      <w:r w:rsidRPr="00B20A70">
        <w:lastRenderedPageBreak/>
        <w:t xml:space="preserve">If a </w:t>
      </w:r>
      <w:proofErr w:type="spellStart"/>
      <w:r w:rsidRPr="00B20A70">
        <w:t>traveller</w:t>
      </w:r>
      <w:proofErr w:type="spellEnd"/>
      <w:r w:rsidRPr="00B20A70">
        <w:t xml:space="preserve"> presents 15 days or more (≥15 days) after being bitten or scratched by a domestic dog, in a rabies-enzootic country, and it can be reliably ascertained that the animal remains healthy, then post-exposure rabies management is not required. Note </w:t>
      </w:r>
      <w:r w:rsidRPr="00800035">
        <w:t xml:space="preserve">that this recommendation does not apply to exposures to other </w:t>
      </w:r>
      <w:r w:rsidR="00742636">
        <w:t>mammals</w:t>
      </w:r>
      <w:r w:rsidRPr="00800035">
        <w:t>, including bats.</w:t>
      </w:r>
    </w:p>
    <w:p w14:paraId="6AB4776D" w14:textId="28AA398C" w:rsidR="006242FA" w:rsidRPr="00800035" w:rsidRDefault="006242FA" w:rsidP="00605ACD">
      <w:pPr>
        <w:pStyle w:val="ListParagraph"/>
        <w:numPr>
          <w:ilvl w:val="0"/>
          <w:numId w:val="21"/>
        </w:numPr>
        <w:ind w:left="360"/>
      </w:pPr>
      <w:r w:rsidRPr="003A13A4">
        <w:t>If rabies P</w:t>
      </w:r>
      <w:r w:rsidRPr="00A82F5D">
        <w:t xml:space="preserve">EP was commenced for a </w:t>
      </w:r>
      <w:proofErr w:type="spellStart"/>
      <w:r w:rsidRPr="00A82F5D">
        <w:t>traveller</w:t>
      </w:r>
      <w:proofErr w:type="spellEnd"/>
      <w:r w:rsidRPr="00A82F5D">
        <w:t xml:space="preserve"> who was bitten or scratched by a domestic dog, in a rabies-enzootic country, and it can be reliably ascertained that the animal remains healthy </w:t>
      </w:r>
      <w:r w:rsidRPr="00800035">
        <w:t xml:space="preserve">15 days or more (≥15 days) after the exposure then rabies PEP may be </w:t>
      </w:r>
      <w:r w:rsidR="0041326B" w:rsidRPr="00800035">
        <w:t>discontinued</w:t>
      </w:r>
      <w:r w:rsidR="006D0628">
        <w:fldChar w:fldCharType="begin"/>
      </w:r>
      <w:r w:rsidR="005F6CBA">
        <w:instrText xml:space="preserve"> ADDIN EN.CITE &lt;EndNote&gt;&lt;Cite&gt;&lt;Author&gt;Tepsumethanon&lt;/Author&gt;&lt;Year&gt;2004&lt;/Year&gt;&lt;RecNum&gt;49&lt;/RecNum&gt;&lt;DisplayText&gt;[40]&lt;/DisplayText&gt;&lt;record&gt;&lt;rec-number&gt;49&lt;/rec-number&gt;&lt;foreign-keys&gt;&lt;key app="EN" db-id="txefxrp5dz2ttfer09pv5p0vx59z5rfsvsrv" timestamp="1618972791"&gt;49&lt;/key&gt;&lt;/foreign-keys&gt;&lt;ref-type name="Journal Article"&gt;17&lt;/ref-type&gt;&lt;contributors&gt;&lt;authors&gt;&lt;author&gt;Tepsumethanon, V&lt;/author&gt;&lt;author&gt;Lumlertdacha, B&lt;/author&gt;&lt;author&gt;Mitmoonpitak, C&lt;/author&gt;&lt;author&gt;Sitprija, V&lt;/author&gt;&lt;author&gt;Meslin, F X&lt;/author&gt;&lt;author&gt;Wilde, Henry&lt;/author&gt;&lt;/authors&gt;&lt;/contributors&gt;&lt;titles&gt;&lt;title&gt;Survival of naturally infected rabid dogs and cats&lt;/title&gt;&lt;secondary-title&gt;Clinical Infectious Diseases&lt;/secondary-title&gt;&lt;/titles&gt;&lt;periodical&gt;&lt;full-title&gt;Clinical Infectious Diseases&lt;/full-title&gt;&lt;/periodical&gt;&lt;pages&gt;278-80&lt;/pages&gt;&lt;volume&gt;39&lt;/volume&gt;&lt;dates&gt;&lt;year&gt;2004&lt;/year&gt;&lt;/dates&gt;&lt;urls&gt;&lt;/urls&gt;&lt;/record&gt;&lt;/Cite&gt;&lt;/EndNote&gt;</w:instrText>
      </w:r>
      <w:r w:rsidR="006D0628">
        <w:fldChar w:fldCharType="separate"/>
      </w:r>
      <w:r w:rsidR="005F6CBA">
        <w:rPr>
          <w:noProof/>
        </w:rPr>
        <w:t>[40]</w:t>
      </w:r>
      <w:r w:rsidR="006D0628">
        <w:fldChar w:fldCharType="end"/>
      </w:r>
      <w:r w:rsidRPr="00800035">
        <w:t>.</w:t>
      </w:r>
    </w:p>
    <w:p w14:paraId="28567E25" w14:textId="77777777" w:rsidR="006242FA" w:rsidRPr="00B20A70" w:rsidRDefault="006242FA" w:rsidP="00605ACD">
      <w:pPr>
        <w:pStyle w:val="ListParagraph"/>
        <w:numPr>
          <w:ilvl w:val="0"/>
          <w:numId w:val="21"/>
        </w:numPr>
        <w:ind w:left="360"/>
      </w:pPr>
      <w:r w:rsidRPr="00B20A70">
        <w:t xml:space="preserve">Bats involved in a potential ABLV exposure in Australia should be tested where the bat is </w:t>
      </w:r>
      <w:proofErr w:type="gramStart"/>
      <w:r w:rsidRPr="00B20A70">
        <w:t>available</w:t>
      </w:r>
      <w:proofErr w:type="gramEnd"/>
      <w:r w:rsidRPr="00B20A70">
        <w:t xml:space="preserve"> and testing is appropriate without placing others at risk of exposure. After a risk assessment, in situations determined to be lower risk</w:t>
      </w:r>
      <w:r>
        <w:t>,</w:t>
      </w:r>
      <w:r w:rsidRPr="00B20A70">
        <w:t xml:space="preserve"> commencement of PEP can be delayed for 48 hours post-exposure to enable a result from the bat to be received. In situations determined to be higher risk, or if results are not likely to be available within 48 hours of exposure, then PEP should be commenced. If the bat tests negative, PEP is not required, and may be discontinued if already commenced. </w:t>
      </w:r>
    </w:p>
    <w:p w14:paraId="3229980F" w14:textId="28A06B0A" w:rsidR="006242FA" w:rsidRDefault="006242FA" w:rsidP="00605ACD">
      <w:pPr>
        <w:pStyle w:val="ListParagraph"/>
        <w:numPr>
          <w:ilvl w:val="0"/>
          <w:numId w:val="21"/>
        </w:numPr>
        <w:ind w:left="360"/>
      </w:pPr>
      <w:r>
        <w:t xml:space="preserve">If the person presents for medical care more than 12 months </w:t>
      </w:r>
      <w:r w:rsidR="006B16C2">
        <w:t xml:space="preserve">post </w:t>
      </w:r>
      <w:proofErr w:type="gramStart"/>
      <w:r w:rsidR="006B16C2">
        <w:t>exposure</w:t>
      </w:r>
      <w:proofErr w:type="gramEnd"/>
      <w:r w:rsidR="006B16C2">
        <w:t xml:space="preserve"> </w:t>
      </w:r>
      <w:r>
        <w:t>then HRIG is not recommended.</w:t>
      </w:r>
    </w:p>
    <w:p w14:paraId="00BB351F" w14:textId="2D373241" w:rsidR="006242FA" w:rsidRDefault="006242FA" w:rsidP="00605ACD">
      <w:pPr>
        <w:pStyle w:val="ListParagraph"/>
        <w:numPr>
          <w:ilvl w:val="0"/>
          <w:numId w:val="21"/>
        </w:numPr>
        <w:ind w:left="360"/>
      </w:pPr>
      <w:r w:rsidRPr="00B20A70">
        <w:t>If an extended delay has occurred in reporting, such that it is 10 years or more from exposure, in lower risk exposures it may be appropriate to not provide any PEP.</w:t>
      </w:r>
    </w:p>
    <w:p w14:paraId="513FE14E" w14:textId="2711DD52" w:rsidR="006242FA" w:rsidRPr="00B20A70" w:rsidRDefault="006242FA" w:rsidP="008D022F">
      <w:r>
        <w:t xml:space="preserve">If a person has received a completed course of PEP </w:t>
      </w:r>
      <w:r w:rsidR="00A2717F">
        <w:t xml:space="preserve">by the IM route, which was completed </w:t>
      </w:r>
      <w:r>
        <w:t xml:space="preserve">within the past 3 months they do not require any further rabies vaccine doses (or HRIG) and only require wound management. </w:t>
      </w:r>
    </w:p>
    <w:p w14:paraId="516244C5" w14:textId="736465F5" w:rsidR="00BE542A" w:rsidRPr="008D022F" w:rsidRDefault="00BE542A" w:rsidP="008D022F">
      <w:pPr>
        <w:pStyle w:val="Caption"/>
        <w:keepNext/>
        <w:spacing w:before="240"/>
        <w:rPr>
          <w:b/>
          <w:bCs/>
          <w:sz w:val="22"/>
          <w:szCs w:val="22"/>
        </w:rPr>
      </w:pPr>
      <w:bookmarkStart w:id="5" w:name="_Ref84941445"/>
      <w:r w:rsidRPr="00F301CF">
        <w:rPr>
          <w:b/>
          <w:bCs/>
          <w:sz w:val="22"/>
          <w:szCs w:val="22"/>
        </w:rPr>
        <w:t xml:space="preserve">Table </w:t>
      </w:r>
      <w:r w:rsidRPr="00F301CF">
        <w:rPr>
          <w:b/>
          <w:bCs/>
          <w:sz w:val="22"/>
          <w:szCs w:val="22"/>
        </w:rPr>
        <w:fldChar w:fldCharType="begin"/>
      </w:r>
      <w:r w:rsidRPr="00F301CF">
        <w:rPr>
          <w:b/>
          <w:bCs/>
          <w:sz w:val="22"/>
          <w:szCs w:val="22"/>
        </w:rPr>
        <w:instrText xml:space="preserve"> SEQ Table \* ARABIC </w:instrText>
      </w:r>
      <w:r w:rsidRPr="00F301CF">
        <w:rPr>
          <w:b/>
          <w:bCs/>
          <w:sz w:val="22"/>
          <w:szCs w:val="22"/>
        </w:rPr>
        <w:fldChar w:fldCharType="separate"/>
      </w:r>
      <w:r w:rsidR="00D02825">
        <w:rPr>
          <w:b/>
          <w:bCs/>
          <w:noProof/>
          <w:sz w:val="22"/>
          <w:szCs w:val="22"/>
        </w:rPr>
        <w:t>1</w:t>
      </w:r>
      <w:r w:rsidRPr="00F301CF">
        <w:rPr>
          <w:b/>
          <w:bCs/>
          <w:sz w:val="22"/>
          <w:szCs w:val="22"/>
        </w:rPr>
        <w:fldChar w:fldCharType="end"/>
      </w:r>
      <w:bookmarkEnd w:id="5"/>
      <w:r w:rsidRPr="00F301CF">
        <w:rPr>
          <w:b/>
          <w:bCs/>
          <w:sz w:val="22"/>
          <w:szCs w:val="22"/>
        </w:rPr>
        <w:t>: Lyssavirus exposure categories*</w:t>
      </w:r>
    </w:p>
    <w:tbl>
      <w:tblPr>
        <w:tblStyle w:val="TableGrid"/>
        <w:tblW w:w="4967" w:type="pct"/>
        <w:tblLook w:val="0420" w:firstRow="1" w:lastRow="0" w:firstColumn="0" w:lastColumn="0" w:noHBand="0" w:noVBand="1"/>
      </w:tblPr>
      <w:tblGrid>
        <w:gridCol w:w="1643"/>
        <w:gridCol w:w="6604"/>
      </w:tblGrid>
      <w:tr w:rsidR="006242FA" w:rsidRPr="00B20A70" w14:paraId="46B8826F" w14:textId="77777777" w:rsidTr="00E075CC">
        <w:tc>
          <w:tcPr>
            <w:tcW w:w="996" w:type="pct"/>
          </w:tcPr>
          <w:p w14:paraId="6DC957F8" w14:textId="77777777" w:rsidR="006242FA" w:rsidRPr="00B20A70" w:rsidRDefault="006242FA" w:rsidP="008D022F">
            <w:pPr>
              <w:keepNext/>
              <w:keepLines/>
              <w:spacing w:before="240"/>
              <w:rPr>
                <w:rFonts w:ascii="Arial" w:hAnsi="Arial" w:cs="Arial"/>
                <w:b/>
                <w:bCs/>
              </w:rPr>
            </w:pPr>
            <w:r w:rsidRPr="00B20A70">
              <w:rPr>
                <w:rFonts w:ascii="Arial" w:hAnsi="Arial" w:cs="Arial"/>
                <w:b/>
                <w:bCs/>
              </w:rPr>
              <w:t xml:space="preserve">Type of </w:t>
            </w:r>
          </w:p>
          <w:p w14:paraId="6040C093" w14:textId="77777777" w:rsidR="006242FA" w:rsidRPr="00B20A70" w:rsidRDefault="006242FA" w:rsidP="008D022F">
            <w:pPr>
              <w:keepNext/>
              <w:keepLines/>
              <w:spacing w:before="240"/>
              <w:rPr>
                <w:rFonts w:ascii="Arial" w:hAnsi="Arial" w:cs="Arial"/>
                <w:b/>
                <w:bCs/>
              </w:rPr>
            </w:pPr>
            <w:r w:rsidRPr="00B20A70">
              <w:rPr>
                <w:rFonts w:ascii="Arial" w:hAnsi="Arial" w:cs="Arial"/>
                <w:b/>
                <w:bCs/>
              </w:rPr>
              <w:t>exposure</w:t>
            </w:r>
            <w:r w:rsidRPr="00B20A70">
              <w:rPr>
                <w:rFonts w:ascii="Arial" w:hAnsi="Arial" w:cs="Arial"/>
              </w:rPr>
              <w:t>**</w:t>
            </w:r>
            <w:r>
              <w:rPr>
                <w:rFonts w:ascii="Arial" w:hAnsi="Arial" w:cs="Arial"/>
              </w:rPr>
              <w:t>*</w:t>
            </w:r>
          </w:p>
        </w:tc>
        <w:tc>
          <w:tcPr>
            <w:tcW w:w="4004" w:type="pct"/>
          </w:tcPr>
          <w:p w14:paraId="2F28AE6E" w14:textId="77777777" w:rsidR="006242FA" w:rsidRPr="00B20A70" w:rsidRDefault="006242FA" w:rsidP="008D022F">
            <w:pPr>
              <w:keepNext/>
              <w:keepLines/>
              <w:spacing w:before="240"/>
              <w:rPr>
                <w:rFonts w:ascii="Arial" w:hAnsi="Arial" w:cs="Arial"/>
                <w:b/>
                <w:bCs/>
              </w:rPr>
            </w:pPr>
            <w:r w:rsidRPr="00B20A70">
              <w:rPr>
                <w:rFonts w:ascii="Arial" w:hAnsi="Arial" w:cs="Arial"/>
                <w:b/>
                <w:bCs/>
              </w:rPr>
              <w:t>Description</w:t>
            </w:r>
          </w:p>
        </w:tc>
      </w:tr>
      <w:tr w:rsidR="006242FA" w:rsidRPr="00B20A70" w14:paraId="1EB3F543" w14:textId="77777777" w:rsidTr="00E075CC">
        <w:tc>
          <w:tcPr>
            <w:tcW w:w="996" w:type="pct"/>
          </w:tcPr>
          <w:p w14:paraId="2F70B950" w14:textId="77777777" w:rsidR="006242FA" w:rsidRPr="00B20A70" w:rsidRDefault="006242FA" w:rsidP="00605ACD">
            <w:pPr>
              <w:keepNext/>
              <w:keepLines/>
              <w:rPr>
                <w:rFonts w:ascii="Arial" w:hAnsi="Arial" w:cs="Arial"/>
              </w:rPr>
            </w:pPr>
            <w:r w:rsidRPr="00B20A70">
              <w:rPr>
                <w:rFonts w:ascii="Arial" w:hAnsi="Arial" w:cs="Arial"/>
              </w:rPr>
              <w:t>Category I</w:t>
            </w:r>
          </w:p>
        </w:tc>
        <w:tc>
          <w:tcPr>
            <w:tcW w:w="4004" w:type="pct"/>
          </w:tcPr>
          <w:p w14:paraId="1281F580" w14:textId="3E3187A4" w:rsidR="006242FA" w:rsidRPr="00B20A70" w:rsidRDefault="006242FA" w:rsidP="00605ACD">
            <w:pPr>
              <w:keepNext/>
              <w:keepLines/>
              <w:ind w:right="176"/>
              <w:rPr>
                <w:rFonts w:ascii="Arial" w:hAnsi="Arial" w:cs="Arial"/>
              </w:rPr>
            </w:pPr>
            <w:r w:rsidRPr="00B20A70">
              <w:rPr>
                <w:rFonts w:ascii="Arial" w:hAnsi="Arial" w:cs="Arial"/>
              </w:rPr>
              <w:t xml:space="preserve">Touching or feeding animals, licks on intact skin, as well as exposure to blood, </w:t>
            </w:r>
            <w:proofErr w:type="gramStart"/>
            <w:r w:rsidRPr="00B20A70">
              <w:rPr>
                <w:rFonts w:ascii="Arial" w:hAnsi="Arial" w:cs="Arial"/>
              </w:rPr>
              <w:t>urine</w:t>
            </w:r>
            <w:proofErr w:type="gramEnd"/>
            <w:r w:rsidRPr="00B20A70">
              <w:rPr>
                <w:rFonts w:ascii="Arial" w:hAnsi="Arial" w:cs="Arial"/>
              </w:rPr>
              <w:t xml:space="preserve"> or faeces**</w:t>
            </w:r>
          </w:p>
        </w:tc>
      </w:tr>
      <w:tr w:rsidR="006242FA" w:rsidRPr="00B20A70" w14:paraId="69CE6C08" w14:textId="77777777" w:rsidTr="00E075CC">
        <w:tc>
          <w:tcPr>
            <w:tcW w:w="996" w:type="pct"/>
          </w:tcPr>
          <w:p w14:paraId="78D4C2EF" w14:textId="77777777" w:rsidR="006242FA" w:rsidRPr="00B20A70" w:rsidRDefault="006242FA" w:rsidP="00605ACD">
            <w:pPr>
              <w:keepNext/>
              <w:keepLines/>
              <w:rPr>
                <w:rFonts w:ascii="Arial" w:hAnsi="Arial" w:cs="Arial"/>
              </w:rPr>
            </w:pPr>
            <w:r w:rsidRPr="00B20A70">
              <w:rPr>
                <w:rFonts w:ascii="Arial" w:hAnsi="Arial" w:cs="Arial"/>
              </w:rPr>
              <w:t>Category II</w:t>
            </w:r>
          </w:p>
        </w:tc>
        <w:tc>
          <w:tcPr>
            <w:tcW w:w="4004" w:type="pct"/>
          </w:tcPr>
          <w:p w14:paraId="1547427D" w14:textId="77777777" w:rsidR="006242FA" w:rsidRPr="00B20A70" w:rsidRDefault="006242FA" w:rsidP="00605ACD">
            <w:pPr>
              <w:keepNext/>
              <w:keepLines/>
              <w:ind w:right="176"/>
              <w:rPr>
                <w:rFonts w:ascii="Arial" w:hAnsi="Arial" w:cs="Arial"/>
              </w:rPr>
            </w:pPr>
            <w:r w:rsidRPr="00B20A70">
              <w:rPr>
                <w:rFonts w:ascii="Arial" w:hAnsi="Arial" w:cs="Arial"/>
              </w:rPr>
              <w:t xml:space="preserve">Nibbling of uncovered skin, minor </w:t>
            </w:r>
            <w:proofErr w:type="gramStart"/>
            <w:r w:rsidRPr="00B20A70">
              <w:rPr>
                <w:rFonts w:ascii="Arial" w:hAnsi="Arial" w:cs="Arial"/>
              </w:rPr>
              <w:t>scratches</w:t>
            </w:r>
            <w:proofErr w:type="gramEnd"/>
            <w:r w:rsidRPr="00B20A70">
              <w:rPr>
                <w:rFonts w:ascii="Arial" w:hAnsi="Arial" w:cs="Arial"/>
              </w:rPr>
              <w:t xml:space="preserve"> or abrasions without bleeding</w:t>
            </w:r>
          </w:p>
        </w:tc>
      </w:tr>
      <w:tr w:rsidR="006242FA" w:rsidRPr="00C420EC" w14:paraId="4AC4C88D" w14:textId="77777777" w:rsidTr="00E075CC">
        <w:tc>
          <w:tcPr>
            <w:tcW w:w="996" w:type="pct"/>
          </w:tcPr>
          <w:p w14:paraId="2F1358B5" w14:textId="77777777" w:rsidR="006242FA" w:rsidRPr="00C420EC" w:rsidRDefault="006242FA" w:rsidP="00605ACD">
            <w:pPr>
              <w:keepNext/>
              <w:keepLines/>
              <w:rPr>
                <w:rFonts w:ascii="Arial" w:hAnsi="Arial" w:cs="Arial"/>
              </w:rPr>
            </w:pPr>
            <w:r w:rsidRPr="00C420EC">
              <w:rPr>
                <w:rFonts w:ascii="Arial" w:hAnsi="Arial" w:cs="Arial"/>
              </w:rPr>
              <w:t>Category III</w:t>
            </w:r>
          </w:p>
        </w:tc>
        <w:tc>
          <w:tcPr>
            <w:tcW w:w="4004" w:type="pct"/>
          </w:tcPr>
          <w:p w14:paraId="143EDD84" w14:textId="2BE95BEB" w:rsidR="006242FA" w:rsidRPr="00C420EC" w:rsidRDefault="006242FA" w:rsidP="00EA4E7C">
            <w:pPr>
              <w:keepNext/>
              <w:keepLines/>
              <w:ind w:right="176"/>
              <w:rPr>
                <w:rFonts w:ascii="Arial" w:hAnsi="Arial" w:cs="Arial"/>
              </w:rPr>
            </w:pPr>
            <w:r w:rsidRPr="00C420EC">
              <w:rPr>
                <w:rFonts w:ascii="Arial" w:hAnsi="Arial" w:cs="Arial"/>
              </w:rPr>
              <w:t xml:space="preserve">Single or multiple transdermal bites or scratches, contamination of mucous membrane or broken skin with saliva from </w:t>
            </w:r>
            <w:r w:rsidR="00742636" w:rsidRPr="00C420EC">
              <w:rPr>
                <w:rFonts w:ascii="Arial" w:hAnsi="Arial" w:cs="Arial"/>
              </w:rPr>
              <w:t>mammal</w:t>
            </w:r>
            <w:r w:rsidRPr="00C420EC">
              <w:rPr>
                <w:rFonts w:ascii="Arial" w:hAnsi="Arial" w:cs="Arial"/>
              </w:rPr>
              <w:t xml:space="preserve"> licks, </w:t>
            </w:r>
            <w:r w:rsidR="00F12621" w:rsidRPr="00C420EC">
              <w:t>exposures due to direct contact with bats in situations where bites or scratches may not be apparent</w:t>
            </w:r>
            <w:r w:rsidR="00F9714D" w:rsidRPr="00C420EC">
              <w:rPr>
                <w:rFonts w:ascii="Arial" w:hAnsi="Arial" w:cs="Arial"/>
              </w:rPr>
              <w:t>****</w:t>
            </w:r>
          </w:p>
        </w:tc>
      </w:tr>
    </w:tbl>
    <w:p w14:paraId="7A4E9A84" w14:textId="644682A8" w:rsidR="006242FA" w:rsidRPr="00C420EC" w:rsidRDefault="006242FA" w:rsidP="00CD4DC8">
      <w:pPr>
        <w:pStyle w:val="ListParagraph"/>
        <w:keepNext/>
        <w:keepLines/>
        <w:ind w:left="0" w:firstLine="0"/>
        <w:rPr>
          <w:i/>
          <w:iCs/>
          <w:sz w:val="20"/>
          <w:szCs w:val="20"/>
        </w:rPr>
      </w:pPr>
      <w:r w:rsidRPr="00C420EC">
        <w:rPr>
          <w:i/>
          <w:iCs/>
          <w:sz w:val="20"/>
          <w:szCs w:val="20"/>
        </w:rPr>
        <w:t>Source: Modified from WHO</w:t>
      </w:r>
      <w:r w:rsidR="00B359F8" w:rsidRPr="00C420EC">
        <w:rPr>
          <w:i/>
          <w:iCs/>
          <w:sz w:val="20"/>
          <w:szCs w:val="20"/>
        </w:rPr>
        <w:fldChar w:fldCharType="begin"/>
      </w:r>
      <w:r w:rsidR="00B359F8" w:rsidRPr="00C420EC">
        <w:rPr>
          <w:i/>
          <w:iCs/>
          <w:sz w:val="20"/>
          <w:szCs w:val="20"/>
        </w:rPr>
        <w:instrText xml:space="preserve"> ADDIN EN.CITE &lt;EndNote&gt;&lt;Cite&gt;&lt;Author&gt;World Health Organization&lt;/Author&gt;&lt;Year&gt;2018&lt;/Year&gt;&lt;RecNum&gt;2&lt;/RecNum&gt;&lt;DisplayText&gt;[15, 25]&lt;/DisplayText&gt;&lt;record&gt;&lt;rec-number&gt;2&lt;/rec-number&gt;&lt;foreign-keys&gt;&lt;key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size="100%"&gt;https://apps.who.int/iris/bitstream/handle/10665/272364/9789241210218-eng.pdf?ua=1&lt;/style&gt;&lt;/url&gt;&lt;/related-urls&gt;&lt;/urls&gt;&lt;access-date&gt;12/09/2019&lt;/access-date&gt;&lt;/record&gt;&lt;/Cite&gt;&lt;Cite&gt;&lt;Author&gt;World Health Organization&lt;/Author&gt;&lt;Year&gt;2018&lt;/Year&gt;&lt;RecNum&gt;19&lt;/RecNum&gt;&lt;record&gt;&lt;rec-number&gt;19&lt;/rec-number&gt;&lt;foreign-keys&gt;&lt;key app="EN" db-id="txefxrp5dz2ttfer09pv5p0vx59z5rfsvsrv" timestamp="1568620533"&gt;19&lt;/key&gt;&lt;/foreign-keys&gt;&lt;ref-type name="Journal Article"&gt;17&lt;/ref-type&gt;&lt;contributors&gt;&lt;authors&gt;&lt;author&gt;World Health Organization,&lt;/author&gt;&lt;/authors&gt;&lt;/contributors&gt;&lt;titles&gt;&lt;title&gt;Rabies vaccines: WHO position paper - April 2018&lt;/title&gt;&lt;secondary-title&gt;Weekly epidemiological record&lt;/secondary-title&gt;&lt;/titles&gt;&lt;periodical&gt;&lt;full-title&gt;Weekly epidemiological record&lt;/full-title&gt;&lt;/periodical&gt;&lt;pages&gt;201-20&lt;/pages&gt;&lt;volume&gt;93&lt;/volume&gt;&lt;dates&gt;&lt;year&gt;2018&lt;/year&gt;&lt;/dates&gt;&lt;urls&gt;&lt;/urls&gt;&lt;/record&gt;&lt;/Cite&gt;&lt;/EndNote&gt;</w:instrText>
      </w:r>
      <w:r w:rsidR="00B359F8" w:rsidRPr="00C420EC">
        <w:rPr>
          <w:i/>
          <w:iCs/>
          <w:sz w:val="20"/>
          <w:szCs w:val="20"/>
        </w:rPr>
        <w:fldChar w:fldCharType="separate"/>
      </w:r>
      <w:r w:rsidR="00B359F8" w:rsidRPr="00C420EC">
        <w:rPr>
          <w:i/>
          <w:iCs/>
          <w:noProof/>
          <w:sz w:val="20"/>
          <w:szCs w:val="20"/>
        </w:rPr>
        <w:t>[15, 25]</w:t>
      </w:r>
      <w:r w:rsidR="00B359F8" w:rsidRPr="00C420EC">
        <w:rPr>
          <w:i/>
          <w:iCs/>
          <w:sz w:val="20"/>
          <w:szCs w:val="20"/>
        </w:rPr>
        <w:fldChar w:fldCharType="end"/>
      </w:r>
    </w:p>
    <w:p w14:paraId="348ABD3A" w14:textId="61B6218C" w:rsidR="006242FA" w:rsidRPr="00C420EC" w:rsidRDefault="006242FA" w:rsidP="00CD4DC8">
      <w:pPr>
        <w:pStyle w:val="ListParagraph"/>
        <w:keepNext/>
        <w:keepLines/>
        <w:ind w:left="0" w:firstLine="0"/>
      </w:pPr>
      <w:r w:rsidRPr="00C420EC">
        <w:rPr>
          <w:i/>
          <w:iCs/>
          <w:sz w:val="20"/>
          <w:szCs w:val="20"/>
        </w:rPr>
        <w:t xml:space="preserve">* </w:t>
      </w:r>
      <w:r w:rsidR="0083066F" w:rsidRPr="00C420EC">
        <w:rPr>
          <w:i/>
          <w:iCs/>
          <w:sz w:val="20"/>
          <w:szCs w:val="20"/>
        </w:rPr>
        <w:t>PEP management pathways differ between terrestrial mammals and bat exposures.</w:t>
      </w:r>
      <w:r w:rsidR="0083066F">
        <w:rPr>
          <w:i/>
          <w:iCs/>
          <w:sz w:val="20"/>
          <w:szCs w:val="20"/>
        </w:rPr>
        <w:t xml:space="preserve"> </w:t>
      </w:r>
      <w:r w:rsidRPr="00C420EC">
        <w:rPr>
          <w:i/>
          <w:iCs/>
          <w:sz w:val="20"/>
          <w:szCs w:val="20"/>
        </w:rPr>
        <w:t>To be used in conjunction with</w:t>
      </w:r>
      <w:r w:rsidR="0083066F" w:rsidRPr="0083066F">
        <w:rPr>
          <w:bCs/>
          <w:i/>
          <w:iCs/>
        </w:rPr>
        <w:t>:</w:t>
      </w:r>
      <w:r w:rsidR="00E075CC">
        <w:rPr>
          <w:bCs/>
          <w:i/>
          <w:iCs/>
        </w:rPr>
        <w:t xml:space="preserve"> </w:t>
      </w:r>
      <w:r w:rsidR="00E075CC" w:rsidRPr="00E075CC">
        <w:rPr>
          <w:bCs/>
          <w:i/>
          <w:iCs/>
          <w:sz w:val="20"/>
          <w:szCs w:val="20"/>
        </w:rPr>
        <w:t xml:space="preserve">the </w:t>
      </w:r>
      <w:hyperlink r:id="rId24" w:history="1">
        <w:r w:rsidR="00E075CC" w:rsidRPr="00E075CC">
          <w:rPr>
            <w:rStyle w:val="Hyperlink"/>
            <w:i/>
            <w:iCs/>
            <w:sz w:val="20"/>
            <w:szCs w:val="20"/>
          </w:rPr>
          <w:t>Australian Immunisation Handbook</w:t>
        </w:r>
      </w:hyperlink>
      <w:r w:rsidR="0083066F" w:rsidRPr="00E075CC">
        <w:rPr>
          <w:b/>
          <w:i/>
          <w:iCs/>
          <w:sz w:val="20"/>
          <w:szCs w:val="20"/>
        </w:rPr>
        <w:t xml:space="preserve"> </w:t>
      </w:r>
      <w:hyperlink r:id="rId25" w:history="1">
        <w:r w:rsidR="0083066F" w:rsidRPr="00E075CC">
          <w:rPr>
            <w:rStyle w:val="Hyperlink"/>
            <w:i/>
            <w:iCs/>
            <w:sz w:val="20"/>
            <w:szCs w:val="20"/>
          </w:rPr>
          <w:t>Post-exposure prophylaxis algorithm for potential exposure to lyssaviruses from a terrestrial animal in a rabies-enzootic area</w:t>
        </w:r>
      </w:hyperlink>
      <w:r w:rsidR="0083066F" w:rsidRPr="00E075CC">
        <w:rPr>
          <w:b/>
          <w:i/>
          <w:iCs/>
          <w:sz w:val="20"/>
          <w:szCs w:val="20"/>
        </w:rPr>
        <w:t xml:space="preserve"> </w:t>
      </w:r>
      <w:r w:rsidR="0083066F" w:rsidRPr="00E075CC">
        <w:rPr>
          <w:bCs/>
          <w:i/>
          <w:iCs/>
          <w:sz w:val="20"/>
          <w:szCs w:val="20"/>
        </w:rPr>
        <w:t>and</w:t>
      </w:r>
      <w:r w:rsidR="0083066F" w:rsidRPr="00E075CC">
        <w:rPr>
          <w:b/>
          <w:i/>
          <w:iCs/>
          <w:sz w:val="20"/>
          <w:szCs w:val="20"/>
        </w:rPr>
        <w:t xml:space="preserve"> </w:t>
      </w:r>
      <w:hyperlink r:id="rId26" w:history="1">
        <w:r w:rsidR="0083066F" w:rsidRPr="00E075CC">
          <w:rPr>
            <w:rStyle w:val="Hyperlink"/>
            <w:i/>
            <w:iCs/>
            <w:sz w:val="20"/>
            <w:szCs w:val="20"/>
          </w:rPr>
          <w:t>Post-exposure prophylaxis algorithm for potential exposure to lyssaviruses from bats in Australia or overseas</w:t>
        </w:r>
      </w:hyperlink>
      <w:r w:rsidRPr="00C420EC">
        <w:rPr>
          <w:i/>
          <w:iCs/>
          <w:sz w:val="20"/>
          <w:szCs w:val="20"/>
        </w:rPr>
        <w:t>.</w:t>
      </w:r>
    </w:p>
    <w:p w14:paraId="498A3CE7" w14:textId="56A0D0C5" w:rsidR="006242FA" w:rsidRPr="00C420EC" w:rsidRDefault="006242FA" w:rsidP="00CD4DC8">
      <w:pPr>
        <w:pStyle w:val="ListParagraph"/>
        <w:keepNext/>
        <w:keepLines/>
        <w:ind w:left="0" w:firstLine="0"/>
        <w:rPr>
          <w:i/>
          <w:iCs/>
          <w:sz w:val="20"/>
          <w:szCs w:val="20"/>
        </w:rPr>
      </w:pPr>
      <w:r w:rsidRPr="00C420EC">
        <w:rPr>
          <w:i/>
          <w:iCs/>
          <w:sz w:val="20"/>
          <w:szCs w:val="20"/>
        </w:rPr>
        <w:t xml:space="preserve">** </w:t>
      </w:r>
      <w:r w:rsidR="00BE542A" w:rsidRPr="00BE542A">
        <w:rPr>
          <w:i/>
          <w:iCs/>
          <w:sz w:val="20"/>
          <w:szCs w:val="20"/>
        </w:rPr>
        <w:fldChar w:fldCharType="begin"/>
      </w:r>
      <w:r w:rsidR="00BE542A" w:rsidRPr="00BE542A">
        <w:rPr>
          <w:i/>
          <w:iCs/>
          <w:sz w:val="20"/>
          <w:szCs w:val="20"/>
        </w:rPr>
        <w:instrText xml:space="preserve"> REF _Ref84940318 \h  \* MERGEFORMAT </w:instrText>
      </w:r>
      <w:r w:rsidR="00BE542A" w:rsidRPr="00BE542A">
        <w:rPr>
          <w:i/>
          <w:iCs/>
          <w:sz w:val="20"/>
          <w:szCs w:val="20"/>
        </w:rPr>
      </w:r>
      <w:r w:rsidR="00BE542A" w:rsidRPr="00BE542A">
        <w:rPr>
          <w:i/>
          <w:iCs/>
          <w:sz w:val="20"/>
          <w:szCs w:val="20"/>
        </w:rPr>
        <w:fldChar w:fldCharType="separate"/>
      </w:r>
      <w:r w:rsidR="00D02825" w:rsidRPr="00E24890">
        <w:rPr>
          <w:i/>
          <w:iCs/>
          <w:sz w:val="20"/>
          <w:szCs w:val="20"/>
        </w:rPr>
        <w:t>Exposures to dead mammals</w:t>
      </w:r>
      <w:r w:rsidR="00BE542A" w:rsidRPr="00BE542A">
        <w:rPr>
          <w:i/>
          <w:iCs/>
          <w:sz w:val="20"/>
          <w:szCs w:val="20"/>
        </w:rPr>
        <w:fldChar w:fldCharType="end"/>
      </w:r>
      <w:r w:rsidR="006B16C2" w:rsidRPr="00C420EC">
        <w:rPr>
          <w:i/>
          <w:iCs/>
          <w:sz w:val="20"/>
          <w:szCs w:val="20"/>
        </w:rPr>
        <w:t xml:space="preserve"> </w:t>
      </w:r>
      <w:r w:rsidRPr="00C420EC">
        <w:rPr>
          <w:i/>
          <w:iCs/>
          <w:sz w:val="20"/>
          <w:szCs w:val="20"/>
        </w:rPr>
        <w:t>now require assessment regardless of time elapsed since animal death.</w:t>
      </w:r>
    </w:p>
    <w:p w14:paraId="2218FD80" w14:textId="77777777" w:rsidR="00897E26" w:rsidRPr="00C420EC" w:rsidRDefault="006242FA" w:rsidP="00897E26">
      <w:pPr>
        <w:pStyle w:val="ListParagraph"/>
        <w:keepNext/>
        <w:keepLines/>
        <w:ind w:left="0" w:firstLine="0"/>
      </w:pPr>
      <w:r w:rsidRPr="00C420EC">
        <w:t xml:space="preserve">*** </w:t>
      </w:r>
      <w:r w:rsidRPr="00C420EC">
        <w:rPr>
          <w:i/>
          <w:sz w:val="20"/>
          <w:szCs w:val="20"/>
        </w:rPr>
        <w:t xml:space="preserve">Management of direct exposure of mucous membrane or broken skin to infected neural tissue should be considered on a </w:t>
      </w:r>
      <w:proofErr w:type="gramStart"/>
      <w:r w:rsidRPr="00C420EC">
        <w:rPr>
          <w:i/>
          <w:sz w:val="20"/>
          <w:szCs w:val="20"/>
        </w:rPr>
        <w:t>case by case</w:t>
      </w:r>
      <w:proofErr w:type="gramEnd"/>
      <w:r w:rsidRPr="00C420EC">
        <w:rPr>
          <w:i/>
          <w:sz w:val="20"/>
          <w:szCs w:val="20"/>
        </w:rPr>
        <w:t xml:space="preserve"> basis</w:t>
      </w:r>
      <w:r w:rsidRPr="00C420EC">
        <w:t>.</w:t>
      </w:r>
    </w:p>
    <w:p w14:paraId="48C8566A" w14:textId="7BF099E8" w:rsidR="00F9714D" w:rsidRPr="00281C65" w:rsidRDefault="00F9714D" w:rsidP="00897E26">
      <w:pPr>
        <w:pStyle w:val="ListParagraph"/>
        <w:keepNext/>
        <w:keepLines/>
        <w:ind w:left="0" w:firstLine="0"/>
      </w:pPr>
      <w:r w:rsidRPr="00C420EC">
        <w:rPr>
          <w:i/>
          <w:iCs/>
          <w:sz w:val="20"/>
          <w:szCs w:val="20"/>
        </w:rPr>
        <w:t xml:space="preserve">**** </w:t>
      </w:r>
      <w:r w:rsidR="006C6A3C" w:rsidRPr="00897FBD">
        <w:rPr>
          <w:i/>
          <w:iCs/>
          <w:sz w:val="20"/>
          <w:szCs w:val="20"/>
        </w:rPr>
        <w:t>Some bats have small teeth and claws, so bites or scratches may not be apparent</w:t>
      </w:r>
      <w:r w:rsidR="006C6A3C" w:rsidRPr="00281C65">
        <w:rPr>
          <w:i/>
          <w:iCs/>
          <w:sz w:val="20"/>
          <w:szCs w:val="20"/>
        </w:rPr>
        <w:t xml:space="preserve">. </w:t>
      </w:r>
      <w:r w:rsidRPr="00C420EC">
        <w:rPr>
          <w:i/>
          <w:iCs/>
          <w:sz w:val="20"/>
          <w:szCs w:val="20"/>
        </w:rPr>
        <w:t>See</w:t>
      </w:r>
      <w:r w:rsidR="00281C65">
        <w:rPr>
          <w:i/>
          <w:iCs/>
          <w:sz w:val="20"/>
          <w:szCs w:val="20"/>
        </w:rPr>
        <w:t xml:space="preserve"> also</w:t>
      </w:r>
      <w:r w:rsidRPr="00C420EC">
        <w:rPr>
          <w:i/>
          <w:iCs/>
          <w:sz w:val="20"/>
          <w:szCs w:val="20"/>
        </w:rPr>
        <w:t xml:space="preserve"> ‘</w:t>
      </w:r>
      <w:bookmarkStart w:id="6" w:name="_Hlk84940669"/>
      <w:r w:rsidR="00BB0BAA" w:rsidRPr="00BB0BAA">
        <w:rPr>
          <w:i/>
          <w:iCs/>
          <w:sz w:val="20"/>
          <w:szCs w:val="20"/>
        </w:rPr>
        <w:fldChar w:fldCharType="begin"/>
      </w:r>
      <w:r w:rsidR="00BB0BAA" w:rsidRPr="00BE542A">
        <w:rPr>
          <w:i/>
          <w:iCs/>
          <w:sz w:val="20"/>
          <w:szCs w:val="20"/>
        </w:rPr>
        <w:instrText xml:space="preserve"> REF _Ref84940081 \h  \* MERGEFORMAT </w:instrText>
      </w:r>
      <w:r w:rsidR="00BB0BAA" w:rsidRPr="00BB0BAA">
        <w:rPr>
          <w:i/>
          <w:iCs/>
          <w:sz w:val="20"/>
          <w:szCs w:val="20"/>
        </w:rPr>
      </w:r>
      <w:r w:rsidR="00BB0BAA" w:rsidRPr="00BB0BAA">
        <w:rPr>
          <w:i/>
          <w:iCs/>
          <w:sz w:val="20"/>
          <w:szCs w:val="20"/>
        </w:rPr>
        <w:fldChar w:fldCharType="separate"/>
      </w:r>
      <w:r w:rsidR="00D02825" w:rsidRPr="00E24890">
        <w:rPr>
          <w:i/>
          <w:iCs/>
          <w:sz w:val="20"/>
          <w:szCs w:val="20"/>
        </w:rPr>
        <w:t>Unknown bat exposures</w:t>
      </w:r>
      <w:r w:rsidR="00BB0BAA" w:rsidRPr="00BB0BAA">
        <w:rPr>
          <w:i/>
          <w:iCs/>
          <w:sz w:val="20"/>
          <w:szCs w:val="20"/>
        </w:rPr>
        <w:fldChar w:fldCharType="end"/>
      </w:r>
      <w:bookmarkEnd w:id="6"/>
      <w:r w:rsidRPr="00C420EC">
        <w:rPr>
          <w:i/>
          <w:iCs/>
          <w:sz w:val="20"/>
          <w:szCs w:val="20"/>
        </w:rPr>
        <w:t>’</w:t>
      </w:r>
      <w:r w:rsidR="00E075CC">
        <w:rPr>
          <w:i/>
          <w:iCs/>
          <w:sz w:val="20"/>
          <w:szCs w:val="20"/>
        </w:rPr>
        <w:t>.</w:t>
      </w:r>
    </w:p>
    <w:p w14:paraId="1482F6B3" w14:textId="38626420" w:rsidR="006242FA" w:rsidRPr="00C420EC" w:rsidRDefault="006242FA" w:rsidP="00605ACD">
      <w:pPr>
        <w:spacing w:after="240"/>
        <w:rPr>
          <w:rFonts w:ascii="Arial" w:hAnsi="Arial" w:cs="Arial"/>
        </w:rPr>
      </w:pPr>
      <w:r w:rsidRPr="00C420EC">
        <w:rPr>
          <w:rFonts w:ascii="Arial" w:hAnsi="Arial" w:cs="Arial"/>
        </w:rPr>
        <w:t xml:space="preserve">If there is difficulty in classifying an exposure as either category I or II, or as category II or III, always assign the higher exposure category. </w:t>
      </w:r>
    </w:p>
    <w:p w14:paraId="5177871C" w14:textId="268D5C2C" w:rsidR="00824950" w:rsidRPr="00BB0BAA" w:rsidRDefault="006242FA" w:rsidP="00BB0BAA">
      <w:pPr>
        <w:pStyle w:val="Heading3"/>
        <w:spacing w:after="240"/>
        <w:rPr>
          <w:rFonts w:ascii="Arial" w:hAnsi="Arial" w:cs="Arial"/>
        </w:rPr>
      </w:pPr>
      <w:bookmarkStart w:id="7" w:name="_Ref84940081"/>
      <w:r w:rsidRPr="00BB0BAA">
        <w:t>Unknown bat exposures</w:t>
      </w:r>
      <w:bookmarkEnd w:id="7"/>
      <w:r w:rsidRPr="00BB0BAA">
        <w:rPr>
          <w:rFonts w:ascii="Arial" w:hAnsi="Arial" w:cs="Arial"/>
        </w:rPr>
        <w:t xml:space="preserve"> </w:t>
      </w:r>
    </w:p>
    <w:p w14:paraId="2A106334" w14:textId="35EBA46C" w:rsidR="006242FA" w:rsidRPr="00B20A70" w:rsidRDefault="006242FA" w:rsidP="00605ACD">
      <w:pPr>
        <w:spacing w:after="240"/>
        <w:rPr>
          <w:rFonts w:ascii="Arial" w:hAnsi="Arial" w:cs="Arial"/>
        </w:rPr>
      </w:pPr>
      <w:r w:rsidRPr="00C420EC">
        <w:rPr>
          <w:rFonts w:ascii="Arial" w:hAnsi="Arial" w:cs="Arial"/>
        </w:rPr>
        <w:t xml:space="preserve">Consider PEP in situations where bat exposure may be difficult to categorise because a person is unaware or unable to communicate that an exposure has </w:t>
      </w:r>
      <w:r w:rsidRPr="00C420EC">
        <w:rPr>
          <w:rFonts w:ascii="Arial" w:hAnsi="Arial" w:cs="Arial"/>
        </w:rPr>
        <w:lastRenderedPageBreak/>
        <w:t xml:space="preserve">occurred </w:t>
      </w:r>
      <w:r w:rsidR="002827BF">
        <w:rPr>
          <w:rFonts w:ascii="Arial" w:hAnsi="Arial" w:cs="Arial"/>
        </w:rPr>
        <w:t>following direct contact with</w:t>
      </w:r>
      <w:r w:rsidRPr="00C420EC">
        <w:rPr>
          <w:rFonts w:ascii="Arial" w:hAnsi="Arial" w:cs="Arial"/>
        </w:rPr>
        <w:t xml:space="preserve"> a bat. </w:t>
      </w:r>
      <w:r w:rsidR="00C444A7" w:rsidRPr="00C420EC">
        <w:rPr>
          <w:rFonts w:ascii="Arial" w:hAnsi="Arial" w:cs="Arial"/>
        </w:rPr>
        <w:t xml:space="preserve">This would be expected to apply only in unique and limited situations, for </w:t>
      </w:r>
      <w:r w:rsidRPr="00C420EC">
        <w:rPr>
          <w:rFonts w:ascii="Arial" w:hAnsi="Arial" w:cs="Arial"/>
        </w:rPr>
        <w:t>example</w:t>
      </w:r>
      <w:r w:rsidR="00C444A7" w:rsidRPr="00C420EC">
        <w:rPr>
          <w:rFonts w:ascii="Arial" w:hAnsi="Arial" w:cs="Arial"/>
        </w:rPr>
        <w:t xml:space="preserve"> </w:t>
      </w:r>
      <w:r w:rsidRPr="00C420EC">
        <w:rPr>
          <w:rFonts w:ascii="Arial" w:hAnsi="Arial" w:cs="Arial"/>
        </w:rPr>
        <w:t xml:space="preserve">a person with an intellectual disability, an intoxicated </w:t>
      </w:r>
      <w:proofErr w:type="gramStart"/>
      <w:r w:rsidRPr="00C420EC">
        <w:rPr>
          <w:rFonts w:ascii="Arial" w:hAnsi="Arial" w:cs="Arial"/>
        </w:rPr>
        <w:t>person</w:t>
      </w:r>
      <w:proofErr w:type="gramEnd"/>
      <w:r w:rsidR="002827BF">
        <w:rPr>
          <w:rFonts w:ascii="Arial" w:hAnsi="Arial" w:cs="Arial"/>
        </w:rPr>
        <w:t xml:space="preserve"> or</w:t>
      </w:r>
      <w:r w:rsidR="002827BF" w:rsidRPr="00C420EC">
        <w:rPr>
          <w:rFonts w:ascii="Arial" w:hAnsi="Arial" w:cs="Arial"/>
        </w:rPr>
        <w:t xml:space="preserve"> </w:t>
      </w:r>
      <w:r w:rsidRPr="00C420EC">
        <w:rPr>
          <w:rFonts w:ascii="Arial" w:hAnsi="Arial" w:cs="Arial"/>
        </w:rPr>
        <w:t>a child. If a wound is apparent</w:t>
      </w:r>
      <w:r w:rsidR="00D02825">
        <w:rPr>
          <w:rFonts w:ascii="Arial" w:hAnsi="Arial" w:cs="Arial"/>
        </w:rPr>
        <w:t xml:space="preserve"> or mucous membrane exposure has occurred</w:t>
      </w:r>
      <w:r w:rsidRPr="00C420EC">
        <w:rPr>
          <w:rFonts w:ascii="Arial" w:hAnsi="Arial" w:cs="Arial"/>
        </w:rPr>
        <w:t xml:space="preserve">, manage as per </w:t>
      </w:r>
      <w:hyperlink r:id="rId27" w:history="1">
        <w:r w:rsidR="008C4DE1" w:rsidRPr="008C4DE1">
          <w:rPr>
            <w:rStyle w:val="Hyperlink"/>
            <w:rFonts w:ascii="Arial" w:hAnsi="Arial" w:cs="Arial"/>
          </w:rPr>
          <w:t>Post-exposure prophylaxis algorithm for potential exposure to lyssaviruses from bats in Australia or overseas</w:t>
        </w:r>
      </w:hyperlink>
      <w:r w:rsidR="008C4DE1">
        <w:rPr>
          <w:rFonts w:ascii="Arial" w:hAnsi="Arial" w:cs="Arial"/>
        </w:rPr>
        <w:t xml:space="preserve"> in the</w:t>
      </w:r>
      <w:r w:rsidR="00E075CC">
        <w:rPr>
          <w:rFonts w:ascii="Arial" w:hAnsi="Arial" w:cs="Arial"/>
        </w:rPr>
        <w:t xml:space="preserve"> </w:t>
      </w:r>
      <w:hyperlink r:id="rId28" w:history="1">
        <w:r w:rsidR="00E075CC" w:rsidRPr="00E075CC">
          <w:rPr>
            <w:rStyle w:val="Hyperlink"/>
            <w:rFonts w:ascii="Arial" w:hAnsi="Arial" w:cs="Arial"/>
            <w:szCs w:val="22"/>
          </w:rPr>
          <w:t>Australian Immunisation Handbook</w:t>
        </w:r>
      </w:hyperlink>
      <w:r w:rsidRPr="00E075CC">
        <w:rPr>
          <w:rFonts w:ascii="Arial" w:hAnsi="Arial" w:cs="Arial"/>
        </w:rPr>
        <w:t>.</w:t>
      </w:r>
      <w:r w:rsidRPr="00C420EC">
        <w:rPr>
          <w:rFonts w:ascii="Arial" w:hAnsi="Arial" w:cs="Arial"/>
        </w:rPr>
        <w:t xml:space="preserve"> If</w:t>
      </w:r>
      <w:r w:rsidRPr="00B20A70">
        <w:rPr>
          <w:rFonts w:ascii="Arial" w:hAnsi="Arial" w:cs="Arial"/>
        </w:rPr>
        <w:t xml:space="preserve"> there is no wound but direct </w:t>
      </w:r>
      <w:r w:rsidR="002827BF">
        <w:rPr>
          <w:rFonts w:ascii="Arial" w:hAnsi="Arial" w:cs="Arial"/>
        </w:rPr>
        <w:t>contact with the bat has occurred</w:t>
      </w:r>
      <w:r w:rsidRPr="00B20A70">
        <w:rPr>
          <w:rFonts w:ascii="Arial" w:hAnsi="Arial" w:cs="Arial"/>
        </w:rPr>
        <w:t>, treat as category II or III but do not provide HRIG.</w:t>
      </w:r>
      <w:r w:rsidRPr="0081099C">
        <w:rPr>
          <w:rFonts w:ascii="Arial" w:hAnsi="Arial" w:cs="Arial"/>
        </w:rPr>
        <w:t xml:space="preserve"> </w:t>
      </w:r>
    </w:p>
    <w:p w14:paraId="6B125034" w14:textId="1815BBE2" w:rsidR="00BB0BAA" w:rsidRPr="00BB0BAA" w:rsidRDefault="006242FA" w:rsidP="00BB0BAA">
      <w:pPr>
        <w:pStyle w:val="Heading3"/>
        <w:spacing w:after="240"/>
      </w:pPr>
      <w:bookmarkStart w:id="8" w:name="_Ref84940318"/>
      <w:r w:rsidRPr="00BB0BAA">
        <w:t>Exposures to dead mammals</w:t>
      </w:r>
      <w:bookmarkEnd w:id="8"/>
      <w:r w:rsidRPr="00BB0BAA">
        <w:t xml:space="preserve"> </w:t>
      </w:r>
    </w:p>
    <w:p w14:paraId="51BA7C8F" w14:textId="7D7E2304" w:rsidR="006242FA" w:rsidRPr="00B20A70" w:rsidRDefault="006242FA" w:rsidP="00605ACD">
      <w:pPr>
        <w:spacing w:after="240"/>
        <w:rPr>
          <w:rFonts w:ascii="Arial" w:hAnsi="Arial" w:cs="Arial"/>
        </w:rPr>
      </w:pPr>
      <w:r w:rsidRPr="00B20A70">
        <w:rPr>
          <w:rFonts w:ascii="Arial" w:hAnsi="Arial" w:cs="Arial"/>
        </w:rPr>
        <w:t>A risk assessment, considering the type of exposure, should be conducted for exposures to dead mammals. An in-vivo study of mice inoculated with a laboratory strain of rabies demonstrated that rabies virus remained viable for up to 3 days post-mortem in brain tissue extracted from whole carcasses decomposing at 25</w:t>
      </w:r>
      <w:r w:rsidRPr="00B20A70">
        <w:rPr>
          <w:rFonts w:ascii="Arial" w:hAnsi="Arial" w:cs="Arial"/>
          <w:b/>
          <w:bCs/>
          <w:i/>
          <w:iCs/>
        </w:rPr>
        <w:t>°</w:t>
      </w:r>
      <w:r w:rsidRPr="00B20A70">
        <w:rPr>
          <w:rFonts w:ascii="Arial" w:hAnsi="Arial" w:cs="Arial"/>
        </w:rPr>
        <w:t>C to 35</w:t>
      </w:r>
      <w:r w:rsidRPr="00B20A70">
        <w:rPr>
          <w:rFonts w:ascii="Arial" w:hAnsi="Arial" w:cs="Arial"/>
          <w:b/>
          <w:bCs/>
          <w:i/>
          <w:iCs/>
        </w:rPr>
        <w:t>°</w:t>
      </w:r>
      <w:r w:rsidRPr="00B20A70">
        <w:rPr>
          <w:rFonts w:ascii="Arial" w:hAnsi="Arial" w:cs="Arial"/>
        </w:rPr>
        <w:t xml:space="preserve">C and for up to 18 days at </w:t>
      </w:r>
      <w:r>
        <w:rPr>
          <w:rFonts w:ascii="Arial" w:hAnsi="Arial" w:cs="Arial"/>
        </w:rPr>
        <w:t>4</w:t>
      </w:r>
      <w:r w:rsidRPr="00B20A70">
        <w:rPr>
          <w:rFonts w:ascii="Arial" w:hAnsi="Arial" w:cs="Arial"/>
          <w:b/>
          <w:bCs/>
          <w:i/>
          <w:iCs/>
        </w:rPr>
        <w:t>°</w:t>
      </w:r>
      <w:r w:rsidRPr="00B20A70">
        <w:rPr>
          <w:rFonts w:ascii="Arial" w:hAnsi="Arial" w:cs="Arial"/>
        </w:rPr>
        <w:t>C</w:t>
      </w:r>
      <w:r w:rsidR="00B359F8">
        <w:rPr>
          <w:rFonts w:ascii="Arial" w:hAnsi="Arial" w:cs="Arial"/>
        </w:rPr>
        <w:fldChar w:fldCharType="begin"/>
      </w:r>
      <w:r w:rsidR="005F6CBA">
        <w:rPr>
          <w:rFonts w:ascii="Arial" w:hAnsi="Arial" w:cs="Arial"/>
        </w:rPr>
        <w:instrText xml:space="preserve"> ADDIN EN.CITE &lt;EndNote&gt;&lt;Cite&gt;&lt;Author&gt;McElhinney&lt;/Author&gt;&lt;Year&gt;2014&lt;/Year&gt;&lt;RecNum&gt;30&lt;/RecNum&gt;&lt;DisplayText&gt;[41]&lt;/DisplayText&gt;&lt;record&gt;&lt;rec-number&gt;30&lt;/rec-number&gt;&lt;foreign-keys&gt;&lt;key app="EN" db-id="txefxrp5dz2ttfer09pv5p0vx59z5rfsvsrv" timestamp="1569555812"&gt;30&lt;/key&gt;&lt;/foreign-keys&gt;&lt;ref-type name="Journal Article"&gt;17&lt;/ref-type&gt;&lt;contributors&gt;&lt;authors&gt;&lt;author&gt;McElhinney, L M&lt;/author&gt;&lt;author&gt;Marston, D A&lt;/author&gt;&lt;author&gt;Brookes, S M&lt;/author&gt;&lt;/authors&gt;&lt;/contributors&gt;&lt;titles&gt;&lt;title&gt;Effects of carcase decomposition on rabies virus infectivity and detection&lt;/title&gt;&lt;secondary-title&gt;Journal of virological methods&lt;/secondary-title&gt;&lt;/titles&gt;&lt;periodical&gt;&lt;full-title&gt;Journal of virological methods&lt;/full-title&gt;&lt;/periodical&gt;&lt;pages&gt;110-3&lt;/pages&gt;&lt;volume&gt;207&lt;/volume&gt;&lt;dates&gt;&lt;year&gt;2014&lt;/year&gt;&lt;/dates&gt;&lt;urls&gt;&lt;/urls&gt;&lt;/record&gt;&lt;/Cite&gt;&lt;/EndNote&gt;</w:instrText>
      </w:r>
      <w:r w:rsidR="00B359F8">
        <w:rPr>
          <w:rFonts w:ascii="Arial" w:hAnsi="Arial" w:cs="Arial"/>
        </w:rPr>
        <w:fldChar w:fldCharType="separate"/>
      </w:r>
      <w:r w:rsidR="005F6CBA">
        <w:rPr>
          <w:rFonts w:ascii="Arial" w:hAnsi="Arial" w:cs="Arial"/>
          <w:noProof/>
        </w:rPr>
        <w:t>[41]</w:t>
      </w:r>
      <w:r w:rsidR="00B359F8">
        <w:rPr>
          <w:rFonts w:ascii="Arial" w:hAnsi="Arial" w:cs="Arial"/>
        </w:rPr>
        <w:fldChar w:fldCharType="end"/>
      </w:r>
      <w:r>
        <w:rPr>
          <w:rFonts w:ascii="Arial" w:hAnsi="Arial" w:cs="Arial"/>
        </w:rPr>
        <w:t xml:space="preserve">. </w:t>
      </w:r>
      <w:r w:rsidRPr="00B20A70">
        <w:rPr>
          <w:rFonts w:ascii="Arial" w:hAnsi="Arial" w:cs="Arial"/>
        </w:rPr>
        <w:t xml:space="preserve">Every effort should be made following a potential exposure to have the mammal tested so that unnecessary treatment is avoided. Rabies virus is likely to remain viable </w:t>
      </w:r>
      <w:r>
        <w:rPr>
          <w:rFonts w:ascii="Arial" w:hAnsi="Arial" w:cs="Arial"/>
        </w:rPr>
        <w:t>for</w:t>
      </w:r>
      <w:r w:rsidRPr="00B20A70">
        <w:rPr>
          <w:rFonts w:ascii="Arial" w:hAnsi="Arial" w:cs="Arial"/>
        </w:rPr>
        <w:t xml:space="preserve"> a shorter period in saliva than in brain tissue.</w:t>
      </w:r>
    </w:p>
    <w:p w14:paraId="7A495C67" w14:textId="77777777" w:rsidR="006242FA" w:rsidRPr="00B20A70" w:rsidRDefault="006242FA" w:rsidP="00605ACD">
      <w:pPr>
        <w:pStyle w:val="Heading3"/>
        <w:spacing w:after="240"/>
        <w:rPr>
          <w:rFonts w:ascii="Arial" w:hAnsi="Arial" w:cs="Arial"/>
        </w:rPr>
      </w:pPr>
      <w:r w:rsidRPr="00B20A70">
        <w:rPr>
          <w:rFonts w:ascii="Arial" w:hAnsi="Arial" w:cs="Arial"/>
        </w:rPr>
        <w:t>Post-exposure prophylaxis for people not previously vaccinated</w:t>
      </w:r>
    </w:p>
    <w:p w14:paraId="6B6ACF2E" w14:textId="73589C21" w:rsidR="006242FA" w:rsidRPr="00890958" w:rsidRDefault="006242FA" w:rsidP="00605ACD">
      <w:pPr>
        <w:spacing w:after="240"/>
        <w:rPr>
          <w:rFonts w:ascii="Arial" w:hAnsi="Arial" w:cs="Arial"/>
          <w:szCs w:val="22"/>
        </w:rPr>
      </w:pPr>
      <w:r w:rsidRPr="00B20A70">
        <w:rPr>
          <w:rFonts w:ascii="Arial" w:hAnsi="Arial" w:cs="Arial"/>
        </w:rPr>
        <w:t xml:space="preserve">Immunocompetent people (excluding those with category I exposures) should receive 4 doses of rabies vaccine by IM injection on days 0, 3, 7 and 14. Where applicable, a single dose of HRIG should also be given as outlined in </w:t>
      </w:r>
      <w:hyperlink r:id="rId29" w:history="1">
        <w:r w:rsidR="00890958" w:rsidRPr="00890958">
          <w:rPr>
            <w:rStyle w:val="Hyperlink"/>
            <w:rFonts w:ascii="Arial" w:hAnsi="Arial" w:cs="Arial"/>
            <w:szCs w:val="22"/>
          </w:rPr>
          <w:t>Post-exposure prophylaxis algorithm for potential exposure to lyssaviruses from a terrestrial animal in a rabies-enzootic area</w:t>
        </w:r>
      </w:hyperlink>
      <w:r w:rsidR="00890958" w:rsidRPr="00890958">
        <w:rPr>
          <w:rFonts w:ascii="Arial" w:hAnsi="Arial" w:cs="Arial"/>
          <w:b/>
          <w:szCs w:val="22"/>
        </w:rPr>
        <w:t xml:space="preserve"> </w:t>
      </w:r>
      <w:r w:rsidR="00890958" w:rsidRPr="00890958">
        <w:rPr>
          <w:rFonts w:ascii="Arial" w:hAnsi="Arial" w:cs="Arial"/>
          <w:bCs/>
          <w:szCs w:val="22"/>
        </w:rPr>
        <w:t>and</w:t>
      </w:r>
      <w:r w:rsidR="00890958" w:rsidRPr="00890958">
        <w:rPr>
          <w:rFonts w:ascii="Arial" w:hAnsi="Arial" w:cs="Arial"/>
          <w:b/>
          <w:szCs w:val="22"/>
        </w:rPr>
        <w:t xml:space="preserve"> </w:t>
      </w:r>
      <w:hyperlink r:id="rId30" w:history="1">
        <w:r w:rsidR="00890958" w:rsidRPr="00890958">
          <w:rPr>
            <w:rStyle w:val="Hyperlink"/>
            <w:rFonts w:ascii="Arial" w:hAnsi="Arial" w:cs="Arial"/>
            <w:szCs w:val="22"/>
          </w:rPr>
          <w:t>Post-exposure prophylaxis algorithm for potential exposure to lyssaviruses from bats in Australia or overseas</w:t>
        </w:r>
      </w:hyperlink>
      <w:r w:rsidR="00890958">
        <w:rPr>
          <w:rStyle w:val="Hyperlink"/>
          <w:rFonts w:ascii="Arial" w:hAnsi="Arial" w:cs="Arial"/>
          <w:szCs w:val="22"/>
        </w:rPr>
        <w:t>.</w:t>
      </w:r>
    </w:p>
    <w:p w14:paraId="7B9B09F9" w14:textId="77777777" w:rsidR="006242FA" w:rsidRPr="00B20A70" w:rsidRDefault="006242FA" w:rsidP="00605ACD">
      <w:pPr>
        <w:pStyle w:val="Heading3"/>
        <w:spacing w:after="240"/>
        <w:rPr>
          <w:rFonts w:ascii="Arial" w:hAnsi="Arial" w:cs="Arial"/>
        </w:rPr>
      </w:pPr>
      <w:bookmarkStart w:id="9" w:name="_Ref84941412"/>
      <w:r w:rsidRPr="00B20A70">
        <w:rPr>
          <w:rFonts w:ascii="Arial" w:hAnsi="Arial" w:cs="Arial"/>
        </w:rPr>
        <w:t>Immunosuppression and immunosuppressive use</w:t>
      </w:r>
      <w:bookmarkEnd w:id="9"/>
    </w:p>
    <w:p w14:paraId="05DA95D0" w14:textId="129E93B0" w:rsidR="006242FA" w:rsidRPr="00B20A70" w:rsidRDefault="006242FA" w:rsidP="00605ACD">
      <w:pPr>
        <w:spacing w:after="240"/>
        <w:rPr>
          <w:rFonts w:ascii="Arial" w:hAnsi="Arial" w:cs="Arial"/>
        </w:rPr>
      </w:pPr>
      <w:r w:rsidRPr="00B20A70">
        <w:rPr>
          <w:rFonts w:ascii="Arial" w:hAnsi="Arial" w:cs="Arial"/>
        </w:rPr>
        <w:t xml:space="preserve">Immunocompromised people, whether through disease or treatment, (excluding those with category I exposures) should receive five doses of vaccine IM on days 0, 3, 7, 14 and 28, for both rabies and other </w:t>
      </w:r>
      <w:r w:rsidR="00D020BC" w:rsidRPr="00B20A70">
        <w:rPr>
          <w:rFonts w:ascii="Arial" w:hAnsi="Arial" w:cs="Arial"/>
        </w:rPr>
        <w:t xml:space="preserve">potential </w:t>
      </w:r>
      <w:r w:rsidRPr="00B20A70">
        <w:rPr>
          <w:rFonts w:ascii="Arial" w:hAnsi="Arial" w:cs="Arial"/>
        </w:rPr>
        <w:t>lyssavirus (including ABLV) exposures. Where applicable, a single dose of HRIG should also be given, as outlined in</w:t>
      </w:r>
      <w:r w:rsidR="00890958">
        <w:rPr>
          <w:rStyle w:val="Hyperlink"/>
          <w:rFonts w:ascii="Arial" w:hAnsi="Arial" w:cs="Arial"/>
        </w:rPr>
        <w:t xml:space="preserve"> </w:t>
      </w:r>
      <w:hyperlink r:id="rId31" w:history="1">
        <w:r w:rsidR="00890958" w:rsidRPr="00890958">
          <w:rPr>
            <w:rStyle w:val="Hyperlink"/>
            <w:rFonts w:ascii="Arial" w:hAnsi="Arial" w:cs="Arial"/>
            <w:szCs w:val="22"/>
          </w:rPr>
          <w:t>Post-exposure prophylaxis algorithm for potential exposure to lyssaviruses from a terrestrial animal in a rabies-enzootic area</w:t>
        </w:r>
      </w:hyperlink>
      <w:r w:rsidR="00890958" w:rsidRPr="00890958">
        <w:rPr>
          <w:rFonts w:ascii="Arial" w:hAnsi="Arial" w:cs="Arial"/>
          <w:b/>
          <w:szCs w:val="22"/>
        </w:rPr>
        <w:t xml:space="preserve"> </w:t>
      </w:r>
      <w:r w:rsidR="00890958" w:rsidRPr="00890958">
        <w:rPr>
          <w:rFonts w:ascii="Arial" w:hAnsi="Arial" w:cs="Arial"/>
          <w:bCs/>
          <w:szCs w:val="22"/>
        </w:rPr>
        <w:t>and</w:t>
      </w:r>
      <w:r w:rsidR="00890958" w:rsidRPr="00890958">
        <w:rPr>
          <w:rFonts w:ascii="Arial" w:hAnsi="Arial" w:cs="Arial"/>
          <w:b/>
          <w:szCs w:val="22"/>
        </w:rPr>
        <w:t xml:space="preserve"> </w:t>
      </w:r>
      <w:hyperlink r:id="rId32" w:history="1">
        <w:r w:rsidR="00890958" w:rsidRPr="00890958">
          <w:rPr>
            <w:rStyle w:val="Hyperlink"/>
            <w:rFonts w:ascii="Arial" w:hAnsi="Arial" w:cs="Arial"/>
            <w:szCs w:val="22"/>
          </w:rPr>
          <w:t>Post-exposure prophylaxis algorithm for potential exposure to lyssaviruses from bats in Australia or overseas</w:t>
        </w:r>
      </w:hyperlink>
      <w:r w:rsidRPr="00B20A70">
        <w:rPr>
          <w:rFonts w:ascii="Arial" w:hAnsi="Arial" w:cs="Arial"/>
        </w:rPr>
        <w:t xml:space="preserve">. A person who is </w:t>
      </w:r>
      <w:proofErr w:type="gramStart"/>
      <w:r w:rsidRPr="00B20A70">
        <w:rPr>
          <w:rFonts w:ascii="Arial" w:hAnsi="Arial" w:cs="Arial"/>
        </w:rPr>
        <w:t>immune-suppressed</w:t>
      </w:r>
      <w:proofErr w:type="gramEnd"/>
      <w:r w:rsidRPr="00B20A70">
        <w:rPr>
          <w:rFonts w:ascii="Arial" w:hAnsi="Arial" w:cs="Arial"/>
        </w:rPr>
        <w:t xml:space="preserve"> should have rabies virus neutralising antibody (</w:t>
      </w:r>
      <w:proofErr w:type="spellStart"/>
      <w:r w:rsidRPr="00B20A70">
        <w:rPr>
          <w:rFonts w:ascii="Arial" w:hAnsi="Arial" w:cs="Arial"/>
        </w:rPr>
        <w:t>VNAb</w:t>
      </w:r>
      <w:proofErr w:type="spellEnd"/>
      <w:r w:rsidRPr="00B20A70">
        <w:rPr>
          <w:rFonts w:ascii="Arial" w:hAnsi="Arial" w:cs="Arial"/>
        </w:rPr>
        <w:t xml:space="preserve">) titre checked </w:t>
      </w:r>
      <w:r w:rsidR="00F845DA" w:rsidRPr="006A30C4">
        <w:rPr>
          <w:rFonts w:ascii="Arial" w:hAnsi="Arial" w:cs="Arial"/>
        </w:rPr>
        <w:t>2-4 weeks</w:t>
      </w:r>
      <w:r w:rsidRPr="00B20A70">
        <w:rPr>
          <w:rFonts w:ascii="Arial" w:hAnsi="Arial" w:cs="Arial"/>
        </w:rPr>
        <w:t xml:space="preserve"> after completion of the vaccine regimen. If the titre is &lt;0.5 IU/mL a further dose of vaccine should be </w:t>
      </w:r>
      <w:proofErr w:type="gramStart"/>
      <w:r w:rsidRPr="00B20A70">
        <w:rPr>
          <w:rFonts w:ascii="Arial" w:hAnsi="Arial" w:cs="Arial"/>
        </w:rPr>
        <w:t>given</w:t>
      </w:r>
      <w:proofErr w:type="gramEnd"/>
      <w:r w:rsidRPr="00B20A70">
        <w:rPr>
          <w:rFonts w:ascii="Arial" w:hAnsi="Arial" w:cs="Arial"/>
        </w:rPr>
        <w:t xml:space="preserve"> and serology re-</w:t>
      </w:r>
      <w:r w:rsidRPr="006A30C4">
        <w:rPr>
          <w:rFonts w:ascii="Arial" w:hAnsi="Arial" w:cs="Arial"/>
        </w:rPr>
        <w:t>checked 2 to 4 weeks</w:t>
      </w:r>
      <w:r w:rsidRPr="00B20A70">
        <w:rPr>
          <w:rFonts w:ascii="Arial" w:hAnsi="Arial" w:cs="Arial"/>
        </w:rPr>
        <w:t xml:space="preserve"> later. Where the titre remains suboptimal (&lt;0.5 IU/mL) an infectious diseases expert should be consulted about the need for further doses</w:t>
      </w:r>
      <w:r w:rsidR="00B359F8">
        <w:rPr>
          <w:rFonts w:ascii="Arial" w:hAnsi="Arial" w:cs="Arial"/>
        </w:rPr>
        <w:fldChar w:fldCharType="begin"/>
      </w:r>
      <w:r w:rsidR="00B359F8">
        <w:rPr>
          <w:rFonts w:ascii="Arial" w:hAnsi="Arial" w:cs="Arial"/>
        </w:rPr>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rPr>
          <w:rFonts w:ascii="Arial" w:hAnsi="Arial" w:cs="Arial"/>
        </w:rPr>
        <w:fldChar w:fldCharType="separate"/>
      </w:r>
      <w:r w:rsidR="00B359F8">
        <w:rPr>
          <w:rFonts w:ascii="Arial" w:hAnsi="Arial" w:cs="Arial"/>
          <w:noProof/>
        </w:rPr>
        <w:t>[16]</w:t>
      </w:r>
      <w:r w:rsidR="00B359F8">
        <w:rPr>
          <w:rFonts w:ascii="Arial" w:hAnsi="Arial" w:cs="Arial"/>
        </w:rPr>
        <w:fldChar w:fldCharType="end"/>
      </w:r>
      <w:r w:rsidRPr="00B20A70">
        <w:rPr>
          <w:rFonts w:ascii="Arial" w:hAnsi="Arial" w:cs="Arial"/>
        </w:rPr>
        <w:t xml:space="preserve">.  </w:t>
      </w:r>
    </w:p>
    <w:p w14:paraId="2DB205E2" w14:textId="3B9D44CE" w:rsidR="006242FA" w:rsidRPr="00B20A70" w:rsidRDefault="006242FA" w:rsidP="00605ACD">
      <w:pPr>
        <w:spacing w:after="240"/>
        <w:rPr>
          <w:rFonts w:ascii="Arial" w:hAnsi="Arial" w:cs="Arial"/>
        </w:rPr>
      </w:pPr>
      <w:r w:rsidRPr="00B20A70">
        <w:rPr>
          <w:rFonts w:ascii="Arial" w:hAnsi="Arial" w:cs="Arial"/>
          <w:color w:val="222222"/>
        </w:rPr>
        <w:t>Corticosteroids and immunosuppressive therapy can interfere with the development of active immunity and, therefore, if possible, should not be administered during the period of PEP</w:t>
      </w:r>
      <w:r w:rsidR="00B359F8">
        <w:rPr>
          <w:rFonts w:ascii="Arial" w:hAnsi="Arial" w:cs="Arial"/>
          <w:color w:val="222222"/>
        </w:rPr>
        <w:fldChar w:fldCharType="begin"/>
      </w:r>
      <w:r w:rsidR="005F6CBA">
        <w:rPr>
          <w:rFonts w:ascii="Arial" w:hAnsi="Arial" w:cs="Arial"/>
          <w:color w:val="222222"/>
        </w:rPr>
        <w:instrText xml:space="preserve"> ADDIN EN.CITE &lt;EndNote&gt;&lt;Cite&gt;&lt;Author&gt;Australian Technical Advisory Group on Immunisation&lt;/Author&gt;&lt;Year&gt;2018&lt;/Year&gt;&lt;RecNum&gt;15&lt;/RecNum&gt;&lt;DisplayText&gt;[16, 42]&lt;/DisplayText&gt;&lt;record&gt;&lt;rec-number&gt;15&lt;/rec-number&gt;&lt;foreign-keys&gt;&lt;key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Cite&gt;&lt;Author&gt;Turner&lt;/Author&gt;&lt;Year&gt;1979&lt;/Year&gt;&lt;RecNum&gt;28&lt;/RecNum&gt;&lt;record&gt;&lt;rec-number&gt;28&lt;/rec-number&gt;&lt;foreign-keys&gt;&lt;key app="EN" db-id="txefxrp5dz2ttfer09pv5p0vx59z5rfsvsrv" timestamp="1569553468"&gt;28&lt;/key&gt;&lt;/foreign-keys&gt;&lt;ref-type name="Journal Article"&gt;17&lt;/ref-type&gt;&lt;contributors&gt;&lt;authors&gt;&lt;author&gt;Turner, G S&lt;/author&gt;&lt;/authors&gt;&lt;/contributors&gt;&lt;titles&gt;&lt;title&gt;Recovery of immune responsiveness to rabies vaccine after treatment of mice with cyclophosphamide&lt;/title&gt;&lt;secondary-title&gt;Archives of virology&lt;/secondary-title&gt;&lt;/titles&gt;&lt;periodical&gt;&lt;full-title&gt;Archives of virology&lt;/full-title&gt;&lt;/periodical&gt;&lt;pages&gt;321-5&lt;/pages&gt;&lt;volume&gt;61&lt;/volume&gt;&lt;number&gt;4&lt;/number&gt;&lt;dates&gt;&lt;year&gt;1979&lt;/year&gt;&lt;/dates&gt;&lt;urls&gt;&lt;/urls&gt;&lt;/record&gt;&lt;/Cite&gt;&lt;/EndNote&gt;</w:instrText>
      </w:r>
      <w:r w:rsidR="00B359F8">
        <w:rPr>
          <w:rFonts w:ascii="Arial" w:hAnsi="Arial" w:cs="Arial"/>
          <w:color w:val="222222"/>
        </w:rPr>
        <w:fldChar w:fldCharType="separate"/>
      </w:r>
      <w:r w:rsidR="005F6CBA">
        <w:rPr>
          <w:rFonts w:ascii="Arial" w:hAnsi="Arial" w:cs="Arial"/>
          <w:noProof/>
          <w:color w:val="222222"/>
        </w:rPr>
        <w:t>[16, 42]</w:t>
      </w:r>
      <w:r w:rsidR="00B359F8">
        <w:rPr>
          <w:rFonts w:ascii="Arial" w:hAnsi="Arial" w:cs="Arial"/>
          <w:color w:val="222222"/>
        </w:rPr>
        <w:fldChar w:fldCharType="end"/>
      </w:r>
      <w:r>
        <w:rPr>
          <w:rFonts w:ascii="Arial" w:hAnsi="Arial" w:cs="Arial"/>
          <w:i/>
        </w:rPr>
        <w:t>.</w:t>
      </w:r>
    </w:p>
    <w:p w14:paraId="21988738" w14:textId="77777777" w:rsidR="006242FA" w:rsidRPr="00B20A70" w:rsidRDefault="006242FA" w:rsidP="00605ACD">
      <w:pPr>
        <w:pStyle w:val="Heading3"/>
        <w:spacing w:after="240"/>
        <w:rPr>
          <w:rFonts w:ascii="Arial" w:hAnsi="Arial" w:cs="Arial"/>
        </w:rPr>
      </w:pPr>
      <w:r w:rsidRPr="00B20A70">
        <w:rPr>
          <w:rFonts w:ascii="Arial" w:hAnsi="Arial" w:cs="Arial"/>
        </w:rPr>
        <w:t>Pregnancy</w:t>
      </w:r>
      <w:r>
        <w:rPr>
          <w:rFonts w:ascii="Arial" w:hAnsi="Arial" w:cs="Arial"/>
        </w:rPr>
        <w:t xml:space="preserve"> and lactation</w:t>
      </w:r>
    </w:p>
    <w:p w14:paraId="73883A32" w14:textId="0A33AA8A" w:rsidR="006242FA" w:rsidRDefault="006242FA" w:rsidP="00605ACD">
      <w:pPr>
        <w:spacing w:after="240"/>
        <w:rPr>
          <w:rFonts w:ascii="Arial" w:hAnsi="Arial" w:cs="Arial"/>
        </w:rPr>
      </w:pPr>
      <w:r w:rsidRPr="00B20A70">
        <w:rPr>
          <w:rFonts w:ascii="Arial" w:hAnsi="Arial" w:cs="Arial"/>
        </w:rPr>
        <w:t>Rabies vaccine and immunoglobulin is safe in pregnancy</w:t>
      </w:r>
      <w:r>
        <w:rPr>
          <w:rFonts w:ascii="Arial" w:hAnsi="Arial" w:cs="Arial"/>
        </w:rPr>
        <w:t xml:space="preserve"> and lactation</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Organization&lt;/Author&gt;&lt;Year&gt;2018&lt;/Year&gt;&lt;RecNum&gt;2&lt;/RecNum&gt;&lt;DisplayText&gt;[15]&lt;/DisplayText&gt;&lt;record&gt;&lt;rec-number&gt;2&lt;/rec-number&gt;&lt;foreign-keys&gt;&lt;key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size="100%"&gt;https://apps.who.int/iris/bitstream/handle/10665/272364/9789241210218-eng.pdf?ua=1&lt;/style&gt;&lt;/url&gt;&lt;/related-urls&gt;&lt;/urls&gt;&lt;access-date&gt;12/09/2019&lt;/access-date&gt;&lt;/record&gt;&lt;/Cite&gt;&lt;/EndNote&gt;</w:instrText>
      </w:r>
      <w:r w:rsidR="00B359F8">
        <w:rPr>
          <w:rFonts w:ascii="Arial" w:hAnsi="Arial" w:cs="Arial"/>
        </w:rPr>
        <w:fldChar w:fldCharType="separate"/>
      </w:r>
      <w:r w:rsidR="00B359F8">
        <w:rPr>
          <w:rFonts w:ascii="Arial" w:hAnsi="Arial" w:cs="Arial"/>
          <w:noProof/>
        </w:rPr>
        <w:t>[15]</w:t>
      </w:r>
      <w:r w:rsidR="00B359F8">
        <w:rPr>
          <w:rFonts w:ascii="Arial" w:hAnsi="Arial" w:cs="Arial"/>
        </w:rPr>
        <w:fldChar w:fldCharType="end"/>
      </w:r>
      <w:r w:rsidRPr="00B20A70">
        <w:rPr>
          <w:rFonts w:ascii="Arial" w:hAnsi="Arial" w:cs="Arial"/>
        </w:rPr>
        <w:t xml:space="preserve">. Pregnancy is not considered an immunosuppressive condition in regards to rabies </w:t>
      </w:r>
      <w:r w:rsidR="00B0210B">
        <w:rPr>
          <w:rFonts w:ascii="Arial" w:hAnsi="Arial" w:cs="Arial"/>
        </w:rPr>
        <w:t>PEP</w:t>
      </w:r>
      <w:r w:rsidRPr="00B20A70">
        <w:rPr>
          <w:rFonts w:ascii="Arial" w:hAnsi="Arial" w:cs="Arial"/>
        </w:rPr>
        <w:t xml:space="preserve"> management</w:t>
      </w:r>
      <w:r w:rsidR="00B359F8">
        <w:rPr>
          <w:rFonts w:ascii="Arial" w:hAnsi="Arial" w:cs="Arial"/>
        </w:rPr>
        <w:fldChar w:fldCharType="begin"/>
      </w:r>
      <w:r w:rsidR="005F6CBA">
        <w:rPr>
          <w:rFonts w:ascii="Arial" w:hAnsi="Arial" w:cs="Arial"/>
        </w:rPr>
        <w:instrText xml:space="preserve"> ADDIN EN.CITE &lt;EndNote&gt;&lt;Cite&gt;&lt;Author&gt;World Health Organization&lt;/Author&gt;&lt;Year&gt;2018&lt;/Year&gt;&lt;RecNum&gt;2&lt;/RecNum&gt;&lt;DisplayText&gt;[15, 43]&lt;/DisplayText&gt;&lt;record&gt;&lt;rec-number&gt;2&lt;/rec-number&gt;&lt;foreign-keys&gt;&lt;key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Cite&gt;&lt;Author&gt;Kourtis&lt;/Author&gt;&lt;Year&gt;2014&lt;/Year&gt;&lt;RecNum&gt;29&lt;/RecNum&gt;&lt;record&gt;&lt;rec-number&gt;29&lt;/rec-number&gt;&lt;foreign-keys&gt;&lt;key app="EN" db-id="txefxrp5dz2ttfer09pv5p0vx59z5rfsvsrv" timestamp="1569553677"&gt;29&lt;/key&gt;&lt;/foreign-keys&gt;&lt;ref-type name="Journal Article"&gt;17&lt;/ref-type&gt;&lt;contributors&gt;&lt;authors&gt;&lt;author&gt;Kourtis, A P&lt;/author&gt;&lt;author&gt;Read, J S&lt;/author&gt;&lt;author&gt;Jamieson, D J&lt;/author&gt;&lt;/authors&gt;&lt;/contributors&gt;&lt;titles&gt;&lt;title&gt;Pregnancy and infection&lt;/title&gt;&lt;secondary-title&gt;New England Journal of Medicine&lt;/secondary-title&gt;&lt;/titles&gt;&lt;periodical&gt;&lt;full-title&gt;New England Journal of Medicine&lt;/full-title&gt;&lt;/periodical&gt;&lt;pages&gt;2211-8&lt;/pages&gt;&lt;volume&gt;370&lt;/volume&gt;&lt;dates&gt;&lt;year&gt;2014&lt;/year&gt;&lt;/dates&gt;&lt;urls&gt;&lt;/urls&gt;&lt;/record&gt;&lt;/Cite&gt;&lt;/EndNote&gt;</w:instrText>
      </w:r>
      <w:r w:rsidR="00B359F8">
        <w:rPr>
          <w:rFonts w:ascii="Arial" w:hAnsi="Arial" w:cs="Arial"/>
        </w:rPr>
        <w:fldChar w:fldCharType="separate"/>
      </w:r>
      <w:r w:rsidR="005F6CBA">
        <w:rPr>
          <w:rFonts w:ascii="Arial" w:hAnsi="Arial" w:cs="Arial"/>
          <w:noProof/>
        </w:rPr>
        <w:t>[15, 43]</w:t>
      </w:r>
      <w:r w:rsidR="00B359F8">
        <w:rPr>
          <w:rFonts w:ascii="Arial" w:hAnsi="Arial" w:cs="Arial"/>
        </w:rPr>
        <w:fldChar w:fldCharType="end"/>
      </w:r>
      <w:r>
        <w:rPr>
          <w:rFonts w:ascii="Arial" w:hAnsi="Arial" w:cs="Arial"/>
        </w:rPr>
        <w:t>. Any of the standard regimens as specified in this guideline can be used in pregnancy and lactation</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Organization&lt;/Author&gt;&lt;Year&gt;2018&lt;/Year&gt;&lt;RecNum&gt;2&lt;/RecNum&gt;&lt;DisplayText&gt;[15]&lt;/DisplayText&gt;&lt;record&gt;&lt;rec-number&gt;2&lt;/rec-number&gt;&lt;foreign-keys&gt;&lt;key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size="100%"&gt;https://apps.who.int/iris/bitstream/handle/10665/272364/9789241210218-eng.pdf?ua=1&lt;/style&gt;&lt;/url&gt;&lt;/related-urls&gt;&lt;/urls&gt;&lt;access-date&gt;12/09/2019&lt;/access-date&gt;&lt;/record&gt;&lt;/Cite&gt;&lt;/EndNote&gt;</w:instrText>
      </w:r>
      <w:r w:rsidR="00B359F8">
        <w:rPr>
          <w:rFonts w:ascii="Arial" w:hAnsi="Arial" w:cs="Arial"/>
        </w:rPr>
        <w:fldChar w:fldCharType="separate"/>
      </w:r>
      <w:r w:rsidR="00B359F8">
        <w:rPr>
          <w:rFonts w:ascii="Arial" w:hAnsi="Arial" w:cs="Arial"/>
          <w:noProof/>
        </w:rPr>
        <w:t>[15]</w:t>
      </w:r>
      <w:r w:rsidR="00B359F8">
        <w:rPr>
          <w:rFonts w:ascii="Arial" w:hAnsi="Arial" w:cs="Arial"/>
        </w:rPr>
        <w:fldChar w:fldCharType="end"/>
      </w:r>
      <w:r>
        <w:rPr>
          <w:rFonts w:ascii="Arial" w:hAnsi="Arial" w:cs="Arial"/>
        </w:rPr>
        <w:t>.</w:t>
      </w:r>
    </w:p>
    <w:p w14:paraId="4C2D7B9C" w14:textId="5FDEF935" w:rsidR="006242FA" w:rsidRDefault="006242FA" w:rsidP="00605ACD">
      <w:pPr>
        <w:pStyle w:val="Heading3"/>
        <w:spacing w:after="240"/>
        <w:rPr>
          <w:rFonts w:ascii="Arial" w:hAnsi="Arial" w:cs="Arial"/>
        </w:rPr>
      </w:pPr>
      <w:r w:rsidRPr="00B20A70">
        <w:rPr>
          <w:rFonts w:ascii="Arial" w:hAnsi="Arial" w:cs="Arial"/>
        </w:rPr>
        <w:lastRenderedPageBreak/>
        <w:t>Post-exposure prophylaxis for people previously vaccinated</w:t>
      </w:r>
    </w:p>
    <w:p w14:paraId="07EBFBCC" w14:textId="27F55279" w:rsidR="00255D2D" w:rsidRDefault="0041326B" w:rsidP="00605ACD">
      <w:pPr>
        <w:tabs>
          <w:tab w:val="left" w:pos="-1440"/>
          <w:tab w:val="left" w:pos="-720"/>
        </w:tabs>
        <w:suppressAutoHyphens/>
        <w:spacing w:after="240"/>
        <w:rPr>
          <w:rFonts w:ascii="Arial" w:hAnsi="Arial" w:cs="Arial"/>
        </w:rPr>
      </w:pPr>
      <w:proofErr w:type="spellStart"/>
      <w:r>
        <w:rPr>
          <w:rFonts w:ascii="Arial" w:hAnsi="Arial" w:cs="Arial"/>
        </w:rPr>
        <w:t>Immmunocompetent</w:t>
      </w:r>
      <w:proofErr w:type="spellEnd"/>
      <w:r>
        <w:rPr>
          <w:rFonts w:ascii="Arial" w:hAnsi="Arial" w:cs="Arial"/>
        </w:rPr>
        <w:t xml:space="preserve"> p</w:t>
      </w:r>
      <w:r w:rsidR="006242FA" w:rsidRPr="00226E10">
        <w:rPr>
          <w:rFonts w:ascii="Arial" w:hAnsi="Arial" w:cs="Arial"/>
        </w:rPr>
        <w:t xml:space="preserve">eople </w:t>
      </w:r>
      <w:r w:rsidR="006242FA" w:rsidRPr="00B20A70">
        <w:rPr>
          <w:rFonts w:ascii="Arial" w:hAnsi="Arial" w:cs="Arial"/>
        </w:rPr>
        <w:t>who have sustained a category II or III exposure</w:t>
      </w:r>
      <w:r w:rsidR="006242FA" w:rsidRPr="00226E10">
        <w:rPr>
          <w:rFonts w:ascii="Arial" w:hAnsi="Arial" w:cs="Arial"/>
        </w:rPr>
        <w:t xml:space="preserve"> </w:t>
      </w:r>
      <w:r w:rsidR="006242FA">
        <w:rPr>
          <w:rFonts w:ascii="Arial" w:hAnsi="Arial" w:cs="Arial"/>
        </w:rPr>
        <w:t>and</w:t>
      </w:r>
    </w:p>
    <w:p w14:paraId="032778B6" w14:textId="0969B7F0" w:rsidR="00255D2D" w:rsidRDefault="006242FA" w:rsidP="00CD4DC8">
      <w:pPr>
        <w:pStyle w:val="ListParagraph"/>
        <w:numPr>
          <w:ilvl w:val="0"/>
          <w:numId w:val="43"/>
        </w:numPr>
        <w:tabs>
          <w:tab w:val="left" w:pos="-1440"/>
          <w:tab w:val="left" w:pos="-720"/>
        </w:tabs>
        <w:suppressAutoHyphens/>
      </w:pPr>
      <w:r w:rsidRPr="0023479A">
        <w:t>who have evidence of a completed recommended pre-exposure prophylaxis regimen (IM or ID)</w:t>
      </w:r>
      <w:r w:rsidRPr="00D97582">
        <w:t xml:space="preserve">, </w:t>
      </w:r>
      <w:r w:rsidR="00255D2D">
        <w:t>or</w:t>
      </w:r>
    </w:p>
    <w:p w14:paraId="1C4E890E" w14:textId="37C22CB5" w:rsidR="00255D2D" w:rsidRDefault="006242FA" w:rsidP="00CD4DC8">
      <w:pPr>
        <w:pStyle w:val="ListParagraph"/>
        <w:numPr>
          <w:ilvl w:val="0"/>
          <w:numId w:val="43"/>
        </w:numPr>
        <w:tabs>
          <w:tab w:val="left" w:pos="-1440"/>
          <w:tab w:val="left" w:pos="-720"/>
        </w:tabs>
        <w:suppressAutoHyphens/>
      </w:pPr>
      <w:r w:rsidRPr="0023479A">
        <w:t xml:space="preserve">2 or more previous </w:t>
      </w:r>
      <w:r w:rsidR="007D6E57" w:rsidRPr="0023479A">
        <w:t xml:space="preserve">appropriately spaced </w:t>
      </w:r>
      <w:r w:rsidRPr="0023479A">
        <w:t xml:space="preserve">doses (IM or ID), or </w:t>
      </w:r>
    </w:p>
    <w:p w14:paraId="0BEC94A4" w14:textId="77777777" w:rsidR="00255D2D" w:rsidRDefault="006242FA" w:rsidP="00CD4DC8">
      <w:pPr>
        <w:pStyle w:val="ListParagraph"/>
        <w:numPr>
          <w:ilvl w:val="0"/>
          <w:numId w:val="43"/>
        </w:numPr>
        <w:tabs>
          <w:tab w:val="left" w:pos="-1440"/>
          <w:tab w:val="left" w:pos="-720"/>
        </w:tabs>
        <w:suppressAutoHyphens/>
      </w:pPr>
      <w:r w:rsidRPr="0023479A">
        <w:t xml:space="preserve">who have a previously documented rabies virus </w:t>
      </w:r>
      <w:proofErr w:type="spellStart"/>
      <w:r w:rsidRPr="0023479A">
        <w:t>neutralising</w:t>
      </w:r>
      <w:proofErr w:type="spellEnd"/>
      <w:r w:rsidRPr="0023479A">
        <w:t xml:space="preserve"> antibody (</w:t>
      </w:r>
      <w:proofErr w:type="spellStart"/>
      <w:r w:rsidRPr="0023479A">
        <w:t>VNAb</w:t>
      </w:r>
      <w:proofErr w:type="spellEnd"/>
      <w:r w:rsidRPr="0023479A">
        <w:t xml:space="preserve">) </w:t>
      </w:r>
      <w:proofErr w:type="spellStart"/>
      <w:r w:rsidRPr="0023479A">
        <w:t>titre</w:t>
      </w:r>
      <w:proofErr w:type="spellEnd"/>
      <w:r w:rsidRPr="0023479A">
        <w:t xml:space="preserve"> of &gt;0.5 IU per </w:t>
      </w:r>
      <w:proofErr w:type="gramStart"/>
      <w:r w:rsidRPr="0023479A">
        <w:t>mL</w:t>
      </w:r>
      <w:proofErr w:type="gramEnd"/>
      <w:r w:rsidRPr="0023479A">
        <w:t xml:space="preserve"> </w:t>
      </w:r>
    </w:p>
    <w:p w14:paraId="0E0F04B0" w14:textId="74FE8BAF" w:rsidR="00255D2D" w:rsidRDefault="006242FA" w:rsidP="008D022F">
      <w:pPr>
        <w:tabs>
          <w:tab w:val="left" w:pos="-1440"/>
          <w:tab w:val="left" w:pos="-720"/>
        </w:tabs>
        <w:suppressAutoHyphens/>
        <w:spacing w:before="240"/>
        <w:rPr>
          <w:noProof/>
        </w:rPr>
      </w:pPr>
      <w:r w:rsidRPr="0023479A">
        <w:t>are recommended to receive</w:t>
      </w:r>
      <w:r w:rsidR="00F845DA" w:rsidRPr="0023479A">
        <w:t xml:space="preserve"> 2 doses of rabies vaccine</w:t>
      </w:r>
      <w:r w:rsidRPr="0023479A">
        <w:t xml:space="preserve"> </w:t>
      </w:r>
      <w:r w:rsidRPr="00D97582">
        <w:t xml:space="preserve">IM </w:t>
      </w:r>
      <w:r w:rsidR="00F845DA" w:rsidRPr="00D97582">
        <w:t xml:space="preserve">on </w:t>
      </w:r>
      <w:r w:rsidRPr="00D97582">
        <w:t xml:space="preserve">day 0 and </w:t>
      </w:r>
      <w:r w:rsidR="00F845DA" w:rsidRPr="00D97582">
        <w:t>3</w:t>
      </w:r>
      <w:r w:rsidR="00B359F8">
        <w:fldChar w:fldCharType="begin"/>
      </w:r>
      <w:r w:rsidR="00B359F8">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fldChar w:fldCharType="separate"/>
      </w:r>
      <w:r w:rsidR="00B359F8">
        <w:rPr>
          <w:noProof/>
        </w:rPr>
        <w:t>[16]</w:t>
      </w:r>
      <w:r w:rsidR="00B359F8">
        <w:fldChar w:fldCharType="end"/>
      </w:r>
      <w:r w:rsidRPr="00441732">
        <w:t xml:space="preserve">. HRIG is not </w:t>
      </w:r>
      <w:r w:rsidRPr="00530A71">
        <w:t>recommended (excluding in immunocompromised persons)</w:t>
      </w:r>
      <w:r w:rsidR="00B359F8">
        <w:rPr>
          <w:noProof/>
        </w:rPr>
        <w:fldChar w:fldCharType="begin"/>
      </w:r>
      <w:r w:rsidR="00B359F8">
        <w:rPr>
          <w:noProof/>
        </w:rPr>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rPr>
          <w:noProof/>
        </w:rPr>
        <w:fldChar w:fldCharType="separate"/>
      </w:r>
      <w:r w:rsidR="00B359F8">
        <w:rPr>
          <w:noProof/>
        </w:rPr>
        <w:t>[16]</w:t>
      </w:r>
      <w:r w:rsidR="00B359F8">
        <w:rPr>
          <w:noProof/>
        </w:rPr>
        <w:fldChar w:fldCharType="end"/>
      </w:r>
      <w:r w:rsidR="00255D2D">
        <w:rPr>
          <w:noProof/>
        </w:rPr>
        <w:t>.</w:t>
      </w:r>
    </w:p>
    <w:p w14:paraId="62DE6828" w14:textId="64419FF9" w:rsidR="00F845DA" w:rsidRDefault="006242FA" w:rsidP="008D022F">
      <w:pPr>
        <w:tabs>
          <w:tab w:val="left" w:pos="-1440"/>
          <w:tab w:val="left" w:pos="-720"/>
        </w:tabs>
        <w:suppressAutoHyphens/>
        <w:spacing w:before="240"/>
      </w:pPr>
      <w:r w:rsidRPr="0023479A">
        <w:t xml:space="preserve">In persons without documented rabies </w:t>
      </w:r>
      <w:proofErr w:type="spellStart"/>
      <w:r w:rsidRPr="0023479A">
        <w:t>VNAb</w:t>
      </w:r>
      <w:proofErr w:type="spellEnd"/>
      <w:r w:rsidRPr="0023479A">
        <w:t xml:space="preserve"> titres ≥0.5 IU/mL if vaccination status is uncertain, management should occur as for people not previously vaccinated.</w:t>
      </w:r>
      <w:r w:rsidR="00F845DA" w:rsidRPr="0023479A">
        <w:t xml:space="preserve"> </w:t>
      </w:r>
    </w:p>
    <w:p w14:paraId="2D6774C4" w14:textId="77777777" w:rsidR="00C35BB1" w:rsidRPr="009A7B52" w:rsidRDefault="00C35BB1" w:rsidP="008D022F">
      <w:pPr>
        <w:tabs>
          <w:tab w:val="left" w:pos="-1440"/>
          <w:tab w:val="left" w:pos="-720"/>
        </w:tabs>
        <w:suppressAutoHyphens/>
        <w:spacing w:before="240" w:after="240"/>
        <w:rPr>
          <w:rFonts w:ascii="Arial" w:hAnsi="Arial" w:cs="Arial"/>
        </w:rPr>
      </w:pPr>
      <w:r w:rsidRPr="009A7B52">
        <w:rPr>
          <w:rFonts w:ascii="Arial" w:hAnsi="Arial" w:cs="Arial"/>
        </w:rPr>
        <w:t xml:space="preserve">People who have only received 1 dose previously as pre-exposure prophylaxis require 4 doses as </w:t>
      </w:r>
      <w:r w:rsidR="00B0210B">
        <w:rPr>
          <w:rFonts w:ascii="Arial" w:hAnsi="Arial" w:cs="Arial"/>
        </w:rPr>
        <w:t>PEP</w:t>
      </w:r>
      <w:r w:rsidRPr="009A7B52">
        <w:rPr>
          <w:rFonts w:ascii="Arial" w:hAnsi="Arial" w:cs="Arial"/>
        </w:rPr>
        <w:t xml:space="preserve"> (</w:t>
      </w:r>
      <w:proofErr w:type="gramStart"/>
      <w:r w:rsidRPr="009A7B52">
        <w:rPr>
          <w:rFonts w:ascii="Arial" w:hAnsi="Arial" w:cs="Arial"/>
        </w:rPr>
        <w:t>similar to</w:t>
      </w:r>
      <w:proofErr w:type="gramEnd"/>
      <w:r w:rsidRPr="009A7B52">
        <w:rPr>
          <w:rFonts w:ascii="Arial" w:hAnsi="Arial" w:cs="Arial"/>
        </w:rPr>
        <w:t xml:space="preserve"> those who are unvaccinated):</w:t>
      </w:r>
    </w:p>
    <w:p w14:paraId="74F741EA" w14:textId="77777777" w:rsidR="00C35BB1" w:rsidRPr="00D97582" w:rsidRDefault="00C35BB1" w:rsidP="00CD4DC8">
      <w:pPr>
        <w:pStyle w:val="ListParagraph"/>
        <w:numPr>
          <w:ilvl w:val="0"/>
          <w:numId w:val="44"/>
        </w:numPr>
        <w:tabs>
          <w:tab w:val="left" w:pos="-1440"/>
          <w:tab w:val="left" w:pos="-720"/>
        </w:tabs>
        <w:suppressAutoHyphens/>
      </w:pPr>
      <w:r w:rsidRPr="0023479A">
        <w:t>If the single dose was given intramuscularly within the 12 months before exposure, no HRIG is required.</w:t>
      </w:r>
    </w:p>
    <w:p w14:paraId="4CA8AF7C" w14:textId="77777777" w:rsidR="00C35BB1" w:rsidRPr="00D97582" w:rsidRDefault="00C35BB1" w:rsidP="00CD4DC8">
      <w:pPr>
        <w:pStyle w:val="ListParagraph"/>
        <w:numPr>
          <w:ilvl w:val="0"/>
          <w:numId w:val="44"/>
        </w:numPr>
        <w:tabs>
          <w:tab w:val="left" w:pos="-1440"/>
          <w:tab w:val="left" w:pos="-720"/>
        </w:tabs>
        <w:suppressAutoHyphens/>
      </w:pPr>
      <w:r w:rsidRPr="00D97582">
        <w:t>If the single dose was given more than 12 months before exposure, HRIG is required.</w:t>
      </w:r>
    </w:p>
    <w:p w14:paraId="7E60FD16" w14:textId="77777777" w:rsidR="00C35BB1" w:rsidRPr="00D97582" w:rsidRDefault="00C35BB1" w:rsidP="00CD4DC8">
      <w:pPr>
        <w:pStyle w:val="ListParagraph"/>
        <w:numPr>
          <w:ilvl w:val="0"/>
          <w:numId w:val="44"/>
        </w:numPr>
        <w:tabs>
          <w:tab w:val="left" w:pos="-1440"/>
          <w:tab w:val="left" w:pos="-720"/>
        </w:tabs>
        <w:suppressAutoHyphens/>
      </w:pPr>
      <w:r w:rsidRPr="00D97582">
        <w:t>If the single dose was given intradermally, HRIG is required, regardless of when it was given.</w:t>
      </w:r>
    </w:p>
    <w:p w14:paraId="74262640" w14:textId="10597BD4" w:rsidR="006242FA" w:rsidRDefault="00A2717F" w:rsidP="008D022F">
      <w:pPr>
        <w:rPr>
          <w:rFonts w:ascii="Arial" w:hAnsi="Arial" w:cs="Arial"/>
        </w:rPr>
      </w:pPr>
      <w:r w:rsidRPr="0072385F">
        <w:rPr>
          <w:rFonts w:ascii="Arial" w:hAnsi="Arial" w:cs="Arial"/>
        </w:rPr>
        <w:t>If a person has received a completed course of PEP by the IM route, which was completed within the past 3 months they do not require any further rabies vaccine doses (or HRIG) and only require wound management</w:t>
      </w:r>
      <w:r w:rsidR="00B359F8" w:rsidRPr="0072385F">
        <w:rPr>
          <w:rFonts w:ascii="Arial" w:hAnsi="Arial" w:cs="Arial"/>
        </w:rPr>
        <w:fldChar w:fldCharType="begin"/>
      </w:r>
      <w:r w:rsidR="00B359F8" w:rsidRPr="0072385F">
        <w:rPr>
          <w:rFonts w:ascii="Arial" w:hAnsi="Arial" w:cs="Arial"/>
        </w:rPr>
        <w:instrText xml:space="preserve"> ADDIN EN.CITE &lt;EndNote&gt;&lt;Cite&gt;&lt;Author&gt;World Health Organization&lt;/Author&gt;&lt;Year&gt;2018&lt;/Year&gt;&lt;RecNum&gt;19&lt;/RecNum&gt;&lt;DisplayText&gt;[25]&lt;/DisplayText&gt;&lt;record&gt;&lt;rec-number&gt;19&lt;/rec-number&gt;&lt;foreign-keys&gt;&lt;key app="EN" db-id="txefxrp5dz2ttfer09pv5p0vx59z5rfsvsrv" timestamp="1568620533"&gt;19&lt;/key&gt;&lt;/foreign-keys&gt;&lt;ref-type name="Journal Article"&gt;17&lt;/ref-type&gt;&lt;contributors&gt;&lt;authors&gt;&lt;author&gt;World Health Organization,&lt;/author&gt;&lt;/authors&gt;&lt;/contributors&gt;&lt;titles&gt;&lt;title&gt;Rabies vaccines: WHO position paper - April 2018&lt;/title&gt;&lt;secondary-title&gt;Weekly epidemiological record&lt;/secondary-title&gt;&lt;/titles&gt;&lt;periodical&gt;&lt;full-title&gt;Weekly epidemiological record&lt;/full-title&gt;&lt;/periodical&gt;&lt;pages&gt;201-20&lt;/pages&gt;&lt;volume&gt;93&lt;/volume&gt;&lt;dates&gt;&lt;year&gt;2018&lt;/year&gt;&lt;/dates&gt;&lt;urls&gt;&lt;/urls&gt;&lt;/record&gt;&lt;/Cite&gt;&lt;/EndNote&gt;</w:instrText>
      </w:r>
      <w:r w:rsidR="00B359F8" w:rsidRPr="0072385F">
        <w:rPr>
          <w:rFonts w:ascii="Arial" w:hAnsi="Arial" w:cs="Arial"/>
        </w:rPr>
        <w:fldChar w:fldCharType="separate"/>
      </w:r>
      <w:r w:rsidR="00B359F8" w:rsidRPr="0072385F">
        <w:rPr>
          <w:rFonts w:ascii="Arial" w:hAnsi="Arial" w:cs="Arial"/>
          <w:noProof/>
        </w:rPr>
        <w:t>[25]</w:t>
      </w:r>
      <w:r w:rsidR="00B359F8" w:rsidRPr="0072385F">
        <w:rPr>
          <w:rFonts w:ascii="Arial" w:hAnsi="Arial" w:cs="Arial"/>
        </w:rPr>
        <w:fldChar w:fldCharType="end"/>
      </w:r>
      <w:r w:rsidRPr="0072385F">
        <w:rPr>
          <w:rFonts w:ascii="Arial" w:hAnsi="Arial" w:cs="Arial"/>
        </w:rPr>
        <w:t xml:space="preserve">. </w:t>
      </w:r>
    </w:p>
    <w:p w14:paraId="76F4D50B" w14:textId="4E65D17E" w:rsidR="0072385F" w:rsidRDefault="00131127" w:rsidP="0072385F">
      <w:pPr>
        <w:rPr>
          <w:rFonts w:ascii="Arial" w:hAnsi="Arial" w:cs="Arial"/>
          <w:b/>
          <w:szCs w:val="22"/>
        </w:rPr>
      </w:pPr>
      <w:r>
        <w:t>See the following algorithms in the</w:t>
      </w:r>
      <w:r w:rsidR="0072385F">
        <w:t xml:space="preserve"> </w:t>
      </w:r>
      <w:hyperlink r:id="rId33" w:history="1">
        <w:r w:rsidR="0072385F" w:rsidRPr="0072385F">
          <w:rPr>
            <w:rStyle w:val="Hyperlink"/>
            <w:rFonts w:ascii="Arial" w:hAnsi="Arial" w:cs="Arial"/>
            <w:szCs w:val="22"/>
          </w:rPr>
          <w:t>Australian Immunisation Handbook</w:t>
        </w:r>
      </w:hyperlink>
      <w:r w:rsidR="0072385F" w:rsidRPr="0072385F">
        <w:rPr>
          <w:rFonts w:ascii="Arial" w:hAnsi="Arial" w:cs="Arial"/>
          <w:b/>
          <w:szCs w:val="22"/>
        </w:rPr>
        <w:t xml:space="preserve"> </w:t>
      </w:r>
    </w:p>
    <w:p w14:paraId="34B98C1E" w14:textId="77777777" w:rsidR="0072385F" w:rsidRPr="0072385F" w:rsidRDefault="006A2D5A" w:rsidP="0072385F">
      <w:pPr>
        <w:pStyle w:val="ListParagraph"/>
        <w:numPr>
          <w:ilvl w:val="0"/>
          <w:numId w:val="45"/>
        </w:numPr>
        <w:rPr>
          <w:color w:val="0000FF"/>
          <w:u w:val="single"/>
        </w:rPr>
      </w:pPr>
      <w:hyperlink r:id="rId34" w:history="1">
        <w:r w:rsidR="0072385F" w:rsidRPr="0072385F">
          <w:rPr>
            <w:rStyle w:val="Hyperlink"/>
          </w:rPr>
          <w:t>Post-exposure prophylaxis algorithm for potential exposure to lyssaviruses from a terrestrial animal in a rabies-enzootic area</w:t>
        </w:r>
      </w:hyperlink>
      <w:r w:rsidR="0072385F" w:rsidRPr="0072385F">
        <w:rPr>
          <w:b/>
        </w:rPr>
        <w:t xml:space="preserve"> </w:t>
      </w:r>
      <w:r w:rsidR="0072385F" w:rsidRPr="0072385F">
        <w:rPr>
          <w:bCs/>
        </w:rPr>
        <w:t>and</w:t>
      </w:r>
      <w:r w:rsidR="0072385F" w:rsidRPr="0072385F">
        <w:rPr>
          <w:b/>
        </w:rPr>
        <w:t xml:space="preserve"> </w:t>
      </w:r>
    </w:p>
    <w:p w14:paraId="1A063363" w14:textId="783F7006" w:rsidR="0072385F" w:rsidRPr="0072385F" w:rsidRDefault="006A2D5A" w:rsidP="0072385F">
      <w:pPr>
        <w:pStyle w:val="ListParagraph"/>
        <w:numPr>
          <w:ilvl w:val="0"/>
          <w:numId w:val="45"/>
        </w:numPr>
        <w:rPr>
          <w:rStyle w:val="Hyperlink"/>
        </w:rPr>
      </w:pPr>
      <w:hyperlink r:id="rId35" w:history="1">
        <w:r w:rsidR="0072385F" w:rsidRPr="0072385F">
          <w:rPr>
            <w:rStyle w:val="Hyperlink"/>
          </w:rPr>
          <w:t>Post-exposure prophylaxis algorithm for potential exposure to lyssaviruses from bats in Australia or overseas</w:t>
        </w:r>
      </w:hyperlink>
    </w:p>
    <w:p w14:paraId="76964FCC" w14:textId="77777777" w:rsidR="006242FA" w:rsidRPr="00B20A70" w:rsidRDefault="006242FA" w:rsidP="00605ACD">
      <w:pPr>
        <w:pStyle w:val="Heading2"/>
        <w:spacing w:after="240"/>
        <w:rPr>
          <w:rFonts w:ascii="Arial" w:hAnsi="Arial" w:cs="Arial"/>
        </w:rPr>
      </w:pPr>
      <w:r w:rsidRPr="00B20A70">
        <w:rPr>
          <w:rFonts w:ascii="Arial" w:hAnsi="Arial" w:cs="Arial"/>
        </w:rPr>
        <w:t>Rabies vaccine administration</w:t>
      </w:r>
    </w:p>
    <w:p w14:paraId="7F802A55" w14:textId="53F03461" w:rsidR="006242FA" w:rsidRPr="008D022F" w:rsidRDefault="006242FA" w:rsidP="008D022F">
      <w:pPr>
        <w:rPr>
          <w:rFonts w:ascii="Calibri" w:hAnsi="Calibri"/>
          <w:color w:val="1F497D"/>
          <w:szCs w:val="22"/>
        </w:rPr>
      </w:pPr>
      <w:r w:rsidRPr="00B20A70">
        <w:rPr>
          <w:rFonts w:ascii="Arial" w:hAnsi="Arial" w:cs="Arial"/>
        </w:rPr>
        <w:t>For adults and children one year of age or older, the rabies vaccine should be administered into the deltoid area, as administration in other sites may result in reduced neutralising antibody titres. In infants under 12 months of age, administration into the anterolateral aspect of the thigh is recommended</w:t>
      </w:r>
      <w:r w:rsidR="00B359F8">
        <w:rPr>
          <w:rFonts w:ascii="Arial" w:hAnsi="Arial" w:cs="Arial"/>
        </w:rPr>
        <w:fldChar w:fldCharType="begin"/>
      </w:r>
      <w:r w:rsidR="00B359F8">
        <w:rPr>
          <w:rFonts w:ascii="Arial" w:hAnsi="Arial" w:cs="Arial"/>
        </w:rPr>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rPr>
          <w:rFonts w:ascii="Arial" w:hAnsi="Arial" w:cs="Arial"/>
        </w:rPr>
        <w:fldChar w:fldCharType="separate"/>
      </w:r>
      <w:r w:rsidR="00B359F8">
        <w:rPr>
          <w:rFonts w:ascii="Arial" w:hAnsi="Arial" w:cs="Arial"/>
          <w:noProof/>
        </w:rPr>
        <w:t>[16]</w:t>
      </w:r>
      <w:r w:rsidR="00B359F8">
        <w:rPr>
          <w:rFonts w:ascii="Arial" w:hAnsi="Arial" w:cs="Arial"/>
        </w:rPr>
        <w:fldChar w:fldCharType="end"/>
      </w:r>
      <w:r w:rsidRPr="00B20A70">
        <w:rPr>
          <w:rFonts w:ascii="Arial" w:hAnsi="Arial" w:cs="Arial"/>
        </w:rPr>
        <w:t>.</w:t>
      </w:r>
      <w:r w:rsidR="00C64823">
        <w:rPr>
          <w:rFonts w:ascii="Arial" w:hAnsi="Arial" w:cs="Arial"/>
        </w:rPr>
        <w:t xml:space="preserve"> </w:t>
      </w:r>
      <w:r w:rsidR="00C64823" w:rsidRPr="00340F1E">
        <w:t>The ventrogluteal site is an acceptable alternative for infants</w:t>
      </w:r>
      <w:r w:rsidR="00C64823" w:rsidRPr="009A7B52">
        <w:t>.</w:t>
      </w:r>
      <w:r w:rsidRPr="00340F1E">
        <w:rPr>
          <w:rFonts w:ascii="Arial" w:hAnsi="Arial" w:cs="Arial"/>
        </w:rPr>
        <w:t xml:space="preserve"> </w:t>
      </w:r>
      <w:r w:rsidR="006E2378">
        <w:rPr>
          <w:rFonts w:ascii="Arial" w:hAnsi="Arial" w:cs="Arial"/>
        </w:rPr>
        <w:t xml:space="preserve">For information on anatomical markers see </w:t>
      </w:r>
      <w:hyperlink r:id="rId36" w:history="1">
        <w:r w:rsidR="006E2378">
          <w:rPr>
            <w:rStyle w:val="Hyperlink"/>
          </w:rPr>
          <w:t>https://immunisationhandbook.health.gov.au/resources/handbook-figures</w:t>
        </w:r>
      </w:hyperlink>
    </w:p>
    <w:p w14:paraId="72E50E5D" w14:textId="77777777" w:rsidR="006242FA" w:rsidRPr="00B20A70" w:rsidRDefault="006242FA" w:rsidP="008D022F">
      <w:pPr>
        <w:pStyle w:val="Heading2"/>
        <w:spacing w:before="240" w:after="240"/>
        <w:rPr>
          <w:rFonts w:ascii="Arial" w:hAnsi="Arial" w:cs="Arial"/>
        </w:rPr>
      </w:pPr>
      <w:bookmarkStart w:id="10" w:name="_Ref84941009"/>
      <w:r w:rsidRPr="00B20A70">
        <w:rPr>
          <w:rFonts w:ascii="Arial" w:hAnsi="Arial" w:cs="Arial"/>
        </w:rPr>
        <w:t xml:space="preserve">HRIG </w:t>
      </w:r>
      <w:proofErr w:type="gramStart"/>
      <w:r w:rsidRPr="00B20A70">
        <w:rPr>
          <w:rFonts w:ascii="Arial" w:hAnsi="Arial" w:cs="Arial"/>
        </w:rPr>
        <w:t>use</w:t>
      </w:r>
      <w:bookmarkEnd w:id="10"/>
      <w:proofErr w:type="gramEnd"/>
    </w:p>
    <w:p w14:paraId="5864FFFE" w14:textId="73EFA734" w:rsidR="006242FA" w:rsidRPr="00B20A70" w:rsidRDefault="006242FA" w:rsidP="00605ACD">
      <w:pPr>
        <w:spacing w:after="240"/>
        <w:rPr>
          <w:rFonts w:ascii="Arial" w:hAnsi="Arial" w:cs="Arial"/>
          <w:b/>
          <w:bCs/>
          <w:i/>
          <w:iCs/>
        </w:rPr>
      </w:pPr>
      <w:r w:rsidRPr="00B20A70">
        <w:rPr>
          <w:rFonts w:ascii="Arial" w:hAnsi="Arial" w:cs="Arial"/>
        </w:rPr>
        <w:t>HRIG, where indicated, should be infiltrated at a dose of 20 IU/kg (round to nearest 0.1mL) in and around all wounds. Ensure a current weight is used. It is imperative that as much HRIG as possible is given in and around the wound/s. The balance of any HRIG dose that cannot safely be infiltrated in and around the wound, or the whole HRIG dose in situations such as mucous membrane exposures (where there is no wound), should be given IM (not into fat) at a site distant (e.g. alternative deltoid, lateral thigh, or gluteal muscle, depending on volume) to that where rabies vaccine is given. If there are multiple wounds</w:t>
      </w:r>
      <w:r w:rsidRPr="00B20A70" w:rsidDel="00F579D9">
        <w:rPr>
          <w:rFonts w:ascii="Arial" w:hAnsi="Arial" w:cs="Arial"/>
        </w:rPr>
        <w:t xml:space="preserve"> </w:t>
      </w:r>
      <w:r w:rsidRPr="00B20A70">
        <w:rPr>
          <w:rFonts w:ascii="Arial" w:hAnsi="Arial" w:cs="Arial"/>
        </w:rPr>
        <w:t xml:space="preserve">HRIG may be diluted in saline to make up an adequate volume for the careful infiltration of all wounds. </w:t>
      </w:r>
    </w:p>
    <w:p w14:paraId="35BD9701" w14:textId="77777777" w:rsidR="006242FA" w:rsidRPr="00B20A70" w:rsidRDefault="006242FA" w:rsidP="00605ACD">
      <w:pPr>
        <w:spacing w:after="240"/>
        <w:rPr>
          <w:rFonts w:ascii="Arial" w:hAnsi="Arial" w:cs="Arial"/>
        </w:rPr>
      </w:pPr>
      <w:r w:rsidRPr="00B20A70">
        <w:rPr>
          <w:rFonts w:ascii="Arial" w:hAnsi="Arial" w:cs="Arial"/>
        </w:rPr>
        <w:lastRenderedPageBreak/>
        <w:t>The HRIG product routinely used in Australia is typically supplied in 2mL vials containing 150 IU/</w:t>
      </w:r>
      <w:proofErr w:type="spellStart"/>
      <w:r w:rsidRPr="00B20A70">
        <w:rPr>
          <w:rFonts w:ascii="Arial" w:hAnsi="Arial" w:cs="Arial"/>
        </w:rPr>
        <w:t>mL.</w:t>
      </w:r>
      <w:proofErr w:type="spellEnd"/>
      <w:r w:rsidRPr="00B20A70">
        <w:rPr>
          <w:rFonts w:ascii="Arial" w:hAnsi="Arial" w:cs="Arial"/>
        </w:rPr>
        <w:t xml:space="preserve"> The following formula can be used to calculate the volume required:</w:t>
      </w:r>
    </w:p>
    <w:p w14:paraId="4556D223" w14:textId="77777777" w:rsidR="006242FA" w:rsidRPr="00B20A70" w:rsidRDefault="006242FA" w:rsidP="00605ACD">
      <w:pPr>
        <w:spacing w:after="240"/>
        <w:ind w:firstLine="720"/>
        <w:rPr>
          <w:rFonts w:ascii="Arial" w:hAnsi="Arial" w:cs="Arial"/>
        </w:rPr>
      </w:pPr>
      <w:r w:rsidRPr="00B20A70">
        <w:rPr>
          <w:rFonts w:ascii="Arial" w:hAnsi="Arial" w:cs="Arial"/>
        </w:rPr>
        <w:t xml:space="preserve">Total HRIG required (mL) = patient weight in kilograms x 20 ÷ 150 </w:t>
      </w:r>
    </w:p>
    <w:p w14:paraId="2EC85B36" w14:textId="77777777" w:rsidR="006242FA" w:rsidRPr="00B20A70" w:rsidRDefault="006242FA" w:rsidP="00605ACD">
      <w:pPr>
        <w:spacing w:after="240"/>
        <w:rPr>
          <w:rFonts w:ascii="Arial" w:hAnsi="Arial" w:cs="Arial"/>
        </w:rPr>
      </w:pPr>
      <w:r w:rsidRPr="00B20A70">
        <w:rPr>
          <w:rFonts w:ascii="Arial" w:hAnsi="Arial" w:cs="Arial"/>
        </w:rPr>
        <w:t xml:space="preserve">HRIG is given to provide localised anti-rabies antibody protection while the person mounts an immune response to the rabies vaccine. HRIG should be administered with the first dose of rabies vaccine (day 0). If this is not possible, HRIG can be given up to and including day 7 following the first dose of vaccine, but it should not be given from day 8 onwards as it may suppress the immune response to the vaccine. </w:t>
      </w:r>
    </w:p>
    <w:p w14:paraId="575FFFEE" w14:textId="77777777" w:rsidR="006242FA" w:rsidRDefault="006242FA" w:rsidP="00605ACD">
      <w:pPr>
        <w:spacing w:after="240"/>
        <w:rPr>
          <w:rFonts w:ascii="Arial" w:hAnsi="Arial" w:cs="Arial"/>
        </w:rPr>
      </w:pPr>
      <w:r w:rsidRPr="00B20A70">
        <w:rPr>
          <w:rFonts w:ascii="Arial" w:hAnsi="Arial" w:cs="Arial"/>
        </w:rPr>
        <w:t xml:space="preserve">If it becomes apparent that HRIG under-dosing has occurred, repeat dosing so that a total dose of 20 IU/kg is given can be considered </w:t>
      </w:r>
      <w:proofErr w:type="gramStart"/>
      <w:r w:rsidRPr="00B20A70">
        <w:rPr>
          <w:rFonts w:ascii="Arial" w:hAnsi="Arial" w:cs="Arial"/>
        </w:rPr>
        <w:t>provided that</w:t>
      </w:r>
      <w:proofErr w:type="gramEnd"/>
      <w:r w:rsidRPr="00B20A70">
        <w:rPr>
          <w:rFonts w:ascii="Arial" w:hAnsi="Arial" w:cs="Arial"/>
        </w:rPr>
        <w:t xml:space="preserve"> it is given within the timeframes detailed above. </w:t>
      </w:r>
    </w:p>
    <w:p w14:paraId="18EA3B15" w14:textId="77777777" w:rsidR="006242FA" w:rsidRPr="00B20A70" w:rsidRDefault="006242FA" w:rsidP="00605ACD">
      <w:pPr>
        <w:spacing w:after="240"/>
        <w:rPr>
          <w:rFonts w:ascii="Arial" w:hAnsi="Arial" w:cs="Arial"/>
        </w:rPr>
      </w:pPr>
      <w:r w:rsidRPr="00B20A70">
        <w:rPr>
          <w:rFonts w:ascii="Arial" w:hAnsi="Arial" w:cs="Arial"/>
        </w:rPr>
        <w:t>If significant HRIG overdosing has occurred, as this may interact with the immune response, consider serological testing.</w:t>
      </w:r>
    </w:p>
    <w:p w14:paraId="6CE96480" w14:textId="77777777" w:rsidR="006242FA" w:rsidRPr="00B20A70" w:rsidRDefault="006242FA" w:rsidP="00605ACD">
      <w:pPr>
        <w:pStyle w:val="Heading3"/>
        <w:spacing w:after="240"/>
        <w:rPr>
          <w:rFonts w:ascii="Arial" w:hAnsi="Arial" w:cs="Arial"/>
        </w:rPr>
      </w:pPr>
      <w:r w:rsidRPr="00B20A70">
        <w:rPr>
          <w:rFonts w:ascii="Arial" w:hAnsi="Arial" w:cs="Arial"/>
        </w:rPr>
        <w:t>Periods of HRIG shortage</w:t>
      </w:r>
    </w:p>
    <w:p w14:paraId="50C17477" w14:textId="77777777" w:rsidR="006242FA" w:rsidRPr="00B20A70" w:rsidRDefault="006242FA" w:rsidP="00605ACD">
      <w:pPr>
        <w:spacing w:after="240"/>
        <w:rPr>
          <w:rFonts w:ascii="Arial" w:hAnsi="Arial" w:cs="Arial"/>
        </w:rPr>
      </w:pPr>
      <w:r w:rsidRPr="00B20A70">
        <w:rPr>
          <w:rFonts w:ascii="Arial" w:hAnsi="Arial" w:cs="Arial"/>
        </w:rPr>
        <w:t xml:space="preserve">Recurrent shortages of HRIG have occurred in Australia. From time to time, HRIG prioritisation measures may be implemented, at the recommendation of the Communicable Diseases Network Australia. Similarly, special arrangements may be made for use of unregistered HRIG or equine RIG products. In such circumstances, CDNA and jurisdictional disease control units will provide advice on variations to the recommendations provided in these guidelines. </w:t>
      </w:r>
    </w:p>
    <w:p w14:paraId="289DDDB6" w14:textId="1B674409" w:rsidR="006242FA" w:rsidRDefault="006242FA" w:rsidP="00DD7CA0">
      <w:pPr>
        <w:pStyle w:val="Heading2"/>
      </w:pPr>
      <w:r w:rsidRPr="00B20A70">
        <w:t xml:space="preserve">Management of PEP in people who have begun prophylaxis </w:t>
      </w:r>
      <w:proofErr w:type="gramStart"/>
      <w:r w:rsidRPr="00B20A70">
        <w:t>overseas</w:t>
      </w:r>
      <w:proofErr w:type="gramEnd"/>
    </w:p>
    <w:p w14:paraId="4B4F58D9" w14:textId="1204E3D0" w:rsidR="006242FA" w:rsidRPr="00B20A70" w:rsidRDefault="006242FA" w:rsidP="008D022F">
      <w:pPr>
        <w:spacing w:before="240" w:after="240"/>
        <w:rPr>
          <w:rFonts w:ascii="Arial" w:hAnsi="Arial" w:cs="Arial"/>
        </w:rPr>
      </w:pPr>
      <w:r w:rsidRPr="00B20A70">
        <w:rPr>
          <w:rFonts w:ascii="Arial" w:hAnsi="Arial" w:cs="Arial"/>
        </w:rPr>
        <w:t xml:space="preserve">The principle of management of PEP in people who have begun prophylaxis overseas with an appropriate </w:t>
      </w:r>
      <w:r w:rsidRPr="00FB3FA1">
        <w:t>chick embryo–derived or cell culture–derived vaccine</w:t>
      </w:r>
      <w:r>
        <w:t xml:space="preserve"> </w:t>
      </w:r>
      <w:r w:rsidRPr="00B20A70">
        <w:rPr>
          <w:rFonts w:ascii="Arial" w:hAnsi="Arial" w:cs="Arial"/>
        </w:rPr>
        <w:t xml:space="preserve">is to </w:t>
      </w:r>
      <w:r w:rsidRPr="00FB3FA1">
        <w:t xml:space="preserve">continue the standard </w:t>
      </w:r>
      <w:r>
        <w:t>PEP</w:t>
      </w:r>
      <w:r w:rsidRPr="00FB3FA1">
        <w:t xml:space="preserve"> regimen in Australia with either human diploid cell vaccine or purified chick embryo cell vaccine</w:t>
      </w:r>
      <w:r w:rsidRPr="00B20A70">
        <w:rPr>
          <w:rFonts w:ascii="Arial" w:hAnsi="Arial" w:cs="Arial"/>
        </w:rPr>
        <w:t>. WHO compiles a list of approved vaccines.</w:t>
      </w:r>
      <w:r>
        <w:rPr>
          <w:rFonts w:ascii="Arial" w:hAnsi="Arial" w:cs="Arial"/>
        </w:rPr>
        <w:t xml:space="preserve"> </w:t>
      </w:r>
      <w:r w:rsidRPr="00B20A70">
        <w:rPr>
          <w:rFonts w:ascii="Arial" w:hAnsi="Arial" w:cs="Arial"/>
        </w:rPr>
        <w:t xml:space="preserve">Additionally, other </w:t>
      </w:r>
      <w:r w:rsidRPr="00FB3FA1">
        <w:t>chick embryo–derived or cell culture–derived vaccine</w:t>
      </w:r>
      <w:r>
        <w:t>s</w:t>
      </w:r>
      <w:r w:rsidRPr="00FB3FA1">
        <w:t xml:space="preserve"> </w:t>
      </w:r>
      <w:r w:rsidRPr="00B20A70">
        <w:rPr>
          <w:rFonts w:ascii="Arial" w:hAnsi="Arial" w:cs="Arial"/>
        </w:rPr>
        <w:t xml:space="preserve">may be acceptable if </w:t>
      </w:r>
      <w:r>
        <w:rPr>
          <w:rFonts w:ascii="Arial" w:hAnsi="Arial" w:cs="Arial"/>
        </w:rPr>
        <w:t>the vaccine</w:t>
      </w:r>
      <w:r w:rsidRPr="00B20A70">
        <w:rPr>
          <w:rFonts w:ascii="Arial" w:hAnsi="Arial" w:cs="Arial"/>
        </w:rPr>
        <w:t xml:space="preserve"> contains at least 2.5 IU/dose and there is scientific literature demonstrating evidence of an acceptable post</w:t>
      </w:r>
      <w:r w:rsidR="00730A07">
        <w:rPr>
          <w:rFonts w:ascii="Arial" w:hAnsi="Arial" w:cs="Arial"/>
        </w:rPr>
        <w:t>-</w:t>
      </w:r>
      <w:r w:rsidRPr="00B20A70">
        <w:rPr>
          <w:rFonts w:ascii="Arial" w:hAnsi="Arial" w:cs="Arial"/>
        </w:rPr>
        <w:t>exposure antibody response (≥0.5 IU/mL)</w:t>
      </w:r>
      <w:r w:rsidR="00B359F8">
        <w:rPr>
          <w:rFonts w:ascii="Arial" w:hAnsi="Arial" w:cs="Arial"/>
        </w:rPr>
        <w:fldChar w:fldCharType="begin"/>
      </w:r>
      <w:r w:rsidR="00B359F8">
        <w:rPr>
          <w:rFonts w:ascii="Arial" w:hAnsi="Arial" w:cs="Arial"/>
        </w:rPr>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rPr>
          <w:rFonts w:ascii="Arial" w:hAnsi="Arial" w:cs="Arial"/>
        </w:rPr>
        <w:fldChar w:fldCharType="separate"/>
      </w:r>
      <w:r w:rsidR="00B359F8">
        <w:rPr>
          <w:rFonts w:ascii="Arial" w:hAnsi="Arial" w:cs="Arial"/>
          <w:noProof/>
        </w:rPr>
        <w:t>[16]</w:t>
      </w:r>
      <w:r w:rsidR="00B359F8">
        <w:rPr>
          <w:rFonts w:ascii="Arial" w:hAnsi="Arial" w:cs="Arial"/>
        </w:rPr>
        <w:fldChar w:fldCharType="end"/>
      </w:r>
      <w:r w:rsidRPr="00B20A70">
        <w:rPr>
          <w:rFonts w:ascii="Arial" w:hAnsi="Arial" w:cs="Arial"/>
        </w:rPr>
        <w:t>.</w:t>
      </w:r>
    </w:p>
    <w:p w14:paraId="1252E7BF" w14:textId="08E76D87" w:rsidR="006242FA" w:rsidRDefault="006242FA" w:rsidP="00605ACD">
      <w:pPr>
        <w:rPr>
          <w:rFonts w:ascii="Arial" w:hAnsi="Arial" w:cs="Arial"/>
        </w:rPr>
      </w:pPr>
      <w:r w:rsidRPr="0089534A">
        <w:rPr>
          <w:rFonts w:ascii="Arial" w:hAnsi="Arial" w:cs="Arial"/>
        </w:rPr>
        <w:t xml:space="preserve">It is preferable to use the same brand of vaccine for the entire course. However, a course of </w:t>
      </w:r>
      <w:proofErr w:type="spellStart"/>
      <w:r>
        <w:rPr>
          <w:rFonts w:ascii="Arial" w:hAnsi="Arial" w:cs="Arial"/>
        </w:rPr>
        <w:t>PrEP</w:t>
      </w:r>
      <w:proofErr w:type="spellEnd"/>
      <w:r>
        <w:rPr>
          <w:rFonts w:ascii="Arial" w:hAnsi="Arial" w:cs="Arial"/>
        </w:rPr>
        <w:t xml:space="preserve"> or PEP</w:t>
      </w:r>
      <w:r w:rsidRPr="0089534A">
        <w:rPr>
          <w:rFonts w:ascii="Arial" w:hAnsi="Arial" w:cs="Arial"/>
        </w:rPr>
        <w:t xml:space="preserve"> can be completed with an alternative rabies cell culture–derived vaccine if necessary</w:t>
      </w:r>
      <w:r w:rsidR="00B359F8">
        <w:rPr>
          <w:rFonts w:ascii="Arial" w:hAnsi="Arial" w:cs="Arial"/>
        </w:rPr>
        <w:fldChar w:fldCharType="begin"/>
      </w:r>
      <w:r w:rsidR="00B359F8">
        <w:rPr>
          <w:rFonts w:ascii="Arial" w:hAnsi="Arial" w:cs="Arial"/>
        </w:rPr>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rPr>
          <w:rFonts w:ascii="Arial" w:hAnsi="Arial" w:cs="Arial"/>
        </w:rPr>
        <w:fldChar w:fldCharType="separate"/>
      </w:r>
      <w:r w:rsidR="00B359F8">
        <w:rPr>
          <w:rFonts w:ascii="Arial" w:hAnsi="Arial" w:cs="Arial"/>
          <w:noProof/>
        </w:rPr>
        <w:t>[16]</w:t>
      </w:r>
      <w:r w:rsidR="00B359F8">
        <w:rPr>
          <w:rFonts w:ascii="Arial" w:hAnsi="Arial" w:cs="Arial"/>
        </w:rPr>
        <w:fldChar w:fldCharType="end"/>
      </w:r>
      <w:r w:rsidRPr="0089534A">
        <w:rPr>
          <w:rFonts w:ascii="Arial" w:hAnsi="Arial" w:cs="Arial"/>
        </w:rPr>
        <w:t>.</w:t>
      </w:r>
    </w:p>
    <w:p w14:paraId="0F6EB163" w14:textId="77777777" w:rsidR="006242FA" w:rsidRDefault="006242FA" w:rsidP="008D022F">
      <w:pPr>
        <w:spacing w:before="240"/>
        <w:rPr>
          <w:rFonts w:ascii="Arial" w:hAnsi="Arial" w:cs="Arial"/>
        </w:rPr>
      </w:pPr>
      <w:proofErr w:type="gramStart"/>
      <w:r w:rsidRPr="00B20A70">
        <w:rPr>
          <w:rFonts w:ascii="Arial" w:hAnsi="Arial" w:cs="Arial"/>
        </w:rPr>
        <w:t>A number of</w:t>
      </w:r>
      <w:proofErr w:type="gramEnd"/>
      <w:r w:rsidRPr="00B20A70">
        <w:rPr>
          <w:rFonts w:ascii="Arial" w:hAnsi="Arial" w:cs="Arial"/>
        </w:rPr>
        <w:t xml:space="preserve"> WHO endorsed rabies PEP schedules are used overseas. </w:t>
      </w:r>
    </w:p>
    <w:p w14:paraId="70B6F6F6" w14:textId="0584ABE6" w:rsidR="006242FA" w:rsidRPr="00B20A70" w:rsidRDefault="006242FA" w:rsidP="008D022F">
      <w:pPr>
        <w:spacing w:before="240"/>
        <w:rPr>
          <w:rFonts w:ascii="Arial" w:hAnsi="Arial" w:cs="Arial"/>
        </w:rPr>
      </w:pPr>
      <w:r>
        <w:rPr>
          <w:rFonts w:ascii="Arial" w:hAnsi="Arial" w:cs="Arial"/>
        </w:rPr>
        <w:t xml:space="preserve">Intramuscular </w:t>
      </w:r>
      <w:r w:rsidRPr="00B20A70">
        <w:rPr>
          <w:rFonts w:ascii="Arial" w:hAnsi="Arial" w:cs="Arial"/>
        </w:rPr>
        <w:t>WHO endorsed</w:t>
      </w:r>
      <w:r>
        <w:rPr>
          <w:rFonts w:ascii="Arial" w:hAnsi="Arial" w:cs="Arial"/>
        </w:rPr>
        <w:t xml:space="preserve"> </w:t>
      </w:r>
      <w:r w:rsidR="00730A07">
        <w:rPr>
          <w:rFonts w:ascii="Arial" w:hAnsi="Arial" w:cs="Arial"/>
        </w:rPr>
        <w:t>PEP</w:t>
      </w:r>
      <w:r>
        <w:rPr>
          <w:rFonts w:ascii="Arial" w:hAnsi="Arial" w:cs="Arial"/>
        </w:rPr>
        <w:t xml:space="preserve"> schedules </w:t>
      </w:r>
      <w:r w:rsidRPr="00B20A70">
        <w:rPr>
          <w:rFonts w:ascii="Arial" w:hAnsi="Arial" w:cs="Arial"/>
        </w:rPr>
        <w:t>include:</w:t>
      </w:r>
    </w:p>
    <w:p w14:paraId="362D2A0A" w14:textId="4DC34010" w:rsidR="006242FA" w:rsidRPr="00B20A70" w:rsidRDefault="006242FA" w:rsidP="00605ACD">
      <w:pPr>
        <w:pStyle w:val="ListParagraph"/>
        <w:numPr>
          <w:ilvl w:val="0"/>
          <w:numId w:val="24"/>
        </w:numPr>
      </w:pPr>
      <w:r w:rsidRPr="00B20A70">
        <w:t xml:space="preserve">Zagreb </w:t>
      </w:r>
      <w:r>
        <w:t>regimen</w:t>
      </w:r>
      <w:r w:rsidRPr="00B20A70">
        <w:t xml:space="preserve"> (2 doses on day 0, single doses on days 7 and 21)</w:t>
      </w:r>
    </w:p>
    <w:p w14:paraId="7DB2800B" w14:textId="567D97C7" w:rsidR="006242FA" w:rsidRPr="00B20A70" w:rsidRDefault="006242FA" w:rsidP="00605ACD">
      <w:pPr>
        <w:pStyle w:val="ListParagraph"/>
        <w:numPr>
          <w:ilvl w:val="0"/>
          <w:numId w:val="24"/>
        </w:numPr>
      </w:pPr>
      <w:r w:rsidRPr="00B20A70">
        <w:t xml:space="preserve">Essen </w:t>
      </w:r>
      <w:r>
        <w:t>regimen</w:t>
      </w:r>
      <w:r w:rsidRPr="00B20A70">
        <w:t xml:space="preserve"> (single dose given on days 0, 3, 7, 14 and either 28 or 30)</w:t>
      </w:r>
    </w:p>
    <w:p w14:paraId="43E731F6" w14:textId="1AC642CB" w:rsidR="006242FA" w:rsidRDefault="006242FA" w:rsidP="00605ACD">
      <w:pPr>
        <w:pStyle w:val="ListParagraph"/>
        <w:numPr>
          <w:ilvl w:val="0"/>
          <w:numId w:val="24"/>
        </w:numPr>
      </w:pPr>
      <w:r w:rsidRPr="00B20A70">
        <w:t xml:space="preserve">Modified Essen </w:t>
      </w:r>
      <w:r>
        <w:t>regimen</w:t>
      </w:r>
      <w:r w:rsidRPr="00B20A70">
        <w:t xml:space="preserve"> (single dose given on days 0, 3, 7 and 14).</w:t>
      </w:r>
    </w:p>
    <w:p w14:paraId="17748FE6" w14:textId="42FD1327" w:rsidR="006242FA" w:rsidRPr="00B20A70" w:rsidRDefault="006242FA" w:rsidP="00605ACD">
      <w:pPr>
        <w:rPr>
          <w:rFonts w:ascii="Arial" w:hAnsi="Arial" w:cs="Arial"/>
        </w:rPr>
      </w:pPr>
      <w:r>
        <w:rPr>
          <w:rFonts w:ascii="Arial" w:hAnsi="Arial" w:cs="Arial"/>
        </w:rPr>
        <w:t xml:space="preserve">Intradermal </w:t>
      </w:r>
      <w:r w:rsidRPr="00B20A70">
        <w:rPr>
          <w:rFonts w:ascii="Arial" w:hAnsi="Arial" w:cs="Arial"/>
        </w:rPr>
        <w:t>WHO endorsed</w:t>
      </w:r>
      <w:r>
        <w:rPr>
          <w:rFonts w:ascii="Arial" w:hAnsi="Arial" w:cs="Arial"/>
        </w:rPr>
        <w:t xml:space="preserve"> </w:t>
      </w:r>
      <w:r w:rsidR="00730A07">
        <w:rPr>
          <w:rFonts w:ascii="Arial" w:hAnsi="Arial" w:cs="Arial"/>
        </w:rPr>
        <w:t>PEP</w:t>
      </w:r>
      <w:r>
        <w:rPr>
          <w:rFonts w:ascii="Arial" w:hAnsi="Arial" w:cs="Arial"/>
        </w:rPr>
        <w:t xml:space="preserve"> schedules </w:t>
      </w:r>
      <w:r w:rsidRPr="00B20A70">
        <w:rPr>
          <w:rFonts w:ascii="Arial" w:hAnsi="Arial" w:cs="Arial"/>
        </w:rPr>
        <w:t>include:</w:t>
      </w:r>
    </w:p>
    <w:p w14:paraId="6DC122C0" w14:textId="77777777" w:rsidR="006242FA" w:rsidRPr="00B20A70" w:rsidRDefault="006242FA" w:rsidP="00605ACD">
      <w:pPr>
        <w:pStyle w:val="ListParagraph"/>
        <w:numPr>
          <w:ilvl w:val="0"/>
          <w:numId w:val="24"/>
        </w:numPr>
      </w:pPr>
      <w:proofErr w:type="spellStart"/>
      <w:r w:rsidRPr="0070215E">
        <w:t>Institut</w:t>
      </w:r>
      <w:proofErr w:type="spellEnd"/>
      <w:r w:rsidRPr="0070215E">
        <w:t xml:space="preserve"> Pasteur du </w:t>
      </w:r>
      <w:proofErr w:type="spellStart"/>
      <w:r w:rsidRPr="0070215E">
        <w:t>Cambodge</w:t>
      </w:r>
      <w:proofErr w:type="spellEnd"/>
      <w:r>
        <w:t xml:space="preserve"> (IPC) regimen</w:t>
      </w:r>
      <w:r w:rsidRPr="0070215E">
        <w:t xml:space="preserve"> </w:t>
      </w:r>
      <w:r w:rsidRPr="00B20A70">
        <w:t>(2 doses on day</w:t>
      </w:r>
      <w:r>
        <w:t>s</w:t>
      </w:r>
      <w:r w:rsidRPr="00B20A70">
        <w:t xml:space="preserve"> 0</w:t>
      </w:r>
      <w:r>
        <w:t>,</w:t>
      </w:r>
      <w:r w:rsidRPr="00B20A70">
        <w:t xml:space="preserve"> </w:t>
      </w:r>
      <w:r>
        <w:t>3</w:t>
      </w:r>
      <w:r w:rsidRPr="00B20A70">
        <w:t xml:space="preserve"> and </w:t>
      </w:r>
      <w:r>
        <w:t>7</w:t>
      </w:r>
      <w:r w:rsidRPr="00B20A70">
        <w:t>)</w:t>
      </w:r>
    </w:p>
    <w:p w14:paraId="255F026F" w14:textId="77777777" w:rsidR="006242FA" w:rsidRDefault="006242FA" w:rsidP="00605ACD">
      <w:pPr>
        <w:pStyle w:val="ListParagraph"/>
        <w:numPr>
          <w:ilvl w:val="0"/>
          <w:numId w:val="24"/>
        </w:numPr>
      </w:pPr>
      <w:r w:rsidRPr="0070215E">
        <w:t xml:space="preserve">Updated Thai Red Cross (TRC) regimen </w:t>
      </w:r>
      <w:r w:rsidRPr="00B20A70">
        <w:t>(</w:t>
      </w:r>
      <w:r>
        <w:t>2</w:t>
      </w:r>
      <w:r w:rsidRPr="00B20A70">
        <w:t xml:space="preserve"> dose</w:t>
      </w:r>
      <w:r>
        <w:t>s</w:t>
      </w:r>
      <w:r w:rsidRPr="00B20A70">
        <w:t xml:space="preserve"> on days 0, 3, 7, </w:t>
      </w:r>
      <w:r>
        <w:t>and</w:t>
      </w:r>
      <w:r w:rsidRPr="00B20A70">
        <w:t xml:space="preserve"> 28)</w:t>
      </w:r>
      <w:r>
        <w:t>.</w:t>
      </w:r>
    </w:p>
    <w:p w14:paraId="4ACBAE67" w14:textId="6B2CB48D" w:rsidR="006242FA" w:rsidRDefault="00BE542A" w:rsidP="00605ACD">
      <w:pPr>
        <w:spacing w:after="240"/>
        <w:rPr>
          <w:rFonts w:ascii="Arial" w:hAnsi="Arial" w:cs="Arial"/>
        </w:rPr>
      </w:pPr>
      <w:r>
        <w:rPr>
          <w:rFonts w:ascii="Arial" w:hAnsi="Arial" w:cs="Arial"/>
          <w:highlight w:val="yellow"/>
        </w:rPr>
        <w:lastRenderedPageBreak/>
        <w:fldChar w:fldCharType="begin"/>
      </w:r>
      <w:r>
        <w:rPr>
          <w:rFonts w:ascii="Arial" w:hAnsi="Arial" w:cs="Arial"/>
          <w:highlight w:val="yellow"/>
        </w:rPr>
        <w:instrText xml:space="preserve"> REF _Ref84940978 \h </w:instrText>
      </w:r>
      <w:r>
        <w:rPr>
          <w:rFonts w:ascii="Arial" w:hAnsi="Arial" w:cs="Arial"/>
          <w:highlight w:val="yellow"/>
        </w:rPr>
      </w:r>
      <w:r>
        <w:rPr>
          <w:rFonts w:ascii="Arial" w:hAnsi="Arial" w:cs="Arial"/>
          <w:highlight w:val="yellow"/>
        </w:rPr>
        <w:fldChar w:fldCharType="separate"/>
      </w:r>
      <w:r w:rsidR="00D02825" w:rsidRPr="00F301CF">
        <w:rPr>
          <w:bCs/>
          <w:szCs w:val="22"/>
        </w:rPr>
        <w:t xml:space="preserve">Table </w:t>
      </w:r>
      <w:r w:rsidR="00D02825">
        <w:rPr>
          <w:bCs/>
          <w:noProof/>
          <w:szCs w:val="22"/>
        </w:rPr>
        <w:t>2</w:t>
      </w:r>
      <w:r>
        <w:rPr>
          <w:rFonts w:ascii="Arial" w:hAnsi="Arial" w:cs="Arial"/>
          <w:highlight w:val="yellow"/>
        </w:rPr>
        <w:fldChar w:fldCharType="end"/>
      </w:r>
      <w:r w:rsidR="006242FA" w:rsidRPr="00B20A70">
        <w:rPr>
          <w:rFonts w:ascii="Arial" w:hAnsi="Arial" w:cs="Arial"/>
        </w:rPr>
        <w:t xml:space="preserve"> provides recommended courses of action for continuation of PEP in Australia after it has been commenced overseas, for the scenarios </w:t>
      </w:r>
      <w:proofErr w:type="gramStart"/>
      <w:r w:rsidR="006242FA" w:rsidRPr="00B20A70">
        <w:rPr>
          <w:rFonts w:ascii="Arial" w:hAnsi="Arial" w:cs="Arial"/>
        </w:rPr>
        <w:t>most commonly encountered</w:t>
      </w:r>
      <w:proofErr w:type="gramEnd"/>
      <w:r w:rsidR="006242FA" w:rsidRPr="00B20A70">
        <w:rPr>
          <w:rFonts w:ascii="Arial" w:hAnsi="Arial" w:cs="Arial"/>
          <w:color w:val="000000"/>
        </w:rPr>
        <w:t xml:space="preserve">. </w:t>
      </w:r>
      <w:r w:rsidR="006242FA" w:rsidRPr="00B20A70">
        <w:rPr>
          <w:rFonts w:ascii="Arial" w:hAnsi="Arial" w:cs="Arial"/>
        </w:rPr>
        <w:t xml:space="preserve">Where there is good documentation that one or more doses of an appropriate cell </w:t>
      </w:r>
      <w:proofErr w:type="gramStart"/>
      <w:r w:rsidR="006242FA" w:rsidRPr="00B20A70">
        <w:rPr>
          <w:rFonts w:ascii="Arial" w:hAnsi="Arial" w:cs="Arial"/>
        </w:rPr>
        <w:t>culture based</w:t>
      </w:r>
      <w:proofErr w:type="gramEnd"/>
      <w:r w:rsidR="006242FA" w:rsidRPr="00B20A70">
        <w:rPr>
          <w:rFonts w:ascii="Arial" w:hAnsi="Arial" w:cs="Arial"/>
        </w:rPr>
        <w:t xml:space="preserve"> vaccine have been given, the schedule can generally be continued, with appropriate realignment. </w:t>
      </w:r>
    </w:p>
    <w:p w14:paraId="1D88AB4A" w14:textId="66895382" w:rsidR="007628A1" w:rsidRPr="00B20A70" w:rsidRDefault="007628A1" w:rsidP="00605ACD">
      <w:pPr>
        <w:spacing w:after="240"/>
        <w:rPr>
          <w:rFonts w:ascii="Arial" w:hAnsi="Arial" w:cs="Arial"/>
        </w:rPr>
      </w:pPr>
      <w:r>
        <w:rPr>
          <w:rFonts w:ascii="Arial" w:hAnsi="Arial" w:cs="Arial"/>
        </w:rPr>
        <w:t>See Table ‘</w:t>
      </w:r>
      <w:hyperlink r:id="rId37" w:history="1">
        <w:r w:rsidRPr="007628A1">
          <w:rPr>
            <w:rStyle w:val="Hyperlink"/>
            <w:rFonts w:ascii="Arial" w:hAnsi="Arial" w:cs="Arial"/>
          </w:rPr>
          <w:t>Rabies vaccines available globally, and compatibility with vaccines registered in Australia</w:t>
        </w:r>
      </w:hyperlink>
      <w:r>
        <w:rPr>
          <w:rFonts w:ascii="Arial" w:hAnsi="Arial" w:cs="Arial"/>
        </w:rPr>
        <w:t xml:space="preserve">’ in current online edition of </w:t>
      </w:r>
      <w:hyperlink r:id="rId38" w:history="1">
        <w:r w:rsidRPr="007628A1">
          <w:rPr>
            <w:rStyle w:val="Hyperlink"/>
            <w:rFonts w:ascii="Arial" w:hAnsi="Arial" w:cs="Arial"/>
          </w:rPr>
          <w:t>Australian Immunisation Handbook</w:t>
        </w:r>
      </w:hyperlink>
      <w:r>
        <w:rPr>
          <w:rFonts w:ascii="Arial" w:hAnsi="Arial" w:cs="Arial"/>
        </w:rPr>
        <w:t xml:space="preserve">. </w:t>
      </w:r>
    </w:p>
    <w:p w14:paraId="02EE755F" w14:textId="41467D76" w:rsidR="006242FA" w:rsidRPr="00732CE1" w:rsidRDefault="006242FA" w:rsidP="00732CE1">
      <w:r w:rsidRPr="00732CE1">
        <w:t>HRIG should be given if indicated, as outlined in</w:t>
      </w:r>
      <w:r w:rsidR="00732CE1" w:rsidRPr="00732CE1">
        <w:t xml:space="preserve"> </w:t>
      </w:r>
      <w:hyperlink r:id="rId39" w:history="1">
        <w:r w:rsidR="00732CE1" w:rsidRPr="00732CE1">
          <w:rPr>
            <w:rStyle w:val="Hyperlink"/>
            <w:rFonts w:ascii="Arial" w:hAnsi="Arial" w:cs="Arial"/>
            <w:szCs w:val="22"/>
          </w:rPr>
          <w:t>Post-exposure prophylaxis algorithm for potential exposure to lyssaviruses from a terrestrial animal in a rabies-enzootic area</w:t>
        </w:r>
      </w:hyperlink>
      <w:r w:rsidR="00732CE1" w:rsidRPr="00732CE1">
        <w:rPr>
          <w:b/>
        </w:rPr>
        <w:t xml:space="preserve"> </w:t>
      </w:r>
      <w:r w:rsidR="00732CE1" w:rsidRPr="00732CE1">
        <w:rPr>
          <w:bCs/>
        </w:rPr>
        <w:t>and</w:t>
      </w:r>
      <w:r w:rsidR="00732CE1" w:rsidRPr="00732CE1">
        <w:rPr>
          <w:b/>
        </w:rPr>
        <w:t xml:space="preserve"> </w:t>
      </w:r>
      <w:hyperlink r:id="rId40" w:history="1">
        <w:r w:rsidR="00732CE1" w:rsidRPr="00732CE1">
          <w:rPr>
            <w:rStyle w:val="Hyperlink"/>
            <w:rFonts w:ascii="Arial" w:hAnsi="Arial" w:cs="Arial"/>
            <w:szCs w:val="22"/>
          </w:rPr>
          <w:t>Post-exposure prophylaxis algorithm for potential exposure to lyssaviruses from bats in Australia or overseas</w:t>
        </w:r>
      </w:hyperlink>
      <w:r w:rsidRPr="00732CE1">
        <w:t xml:space="preserve">, if RIG (whether equine or human) was not given and it is still within the recommended time frames (See </w:t>
      </w:r>
      <w:r w:rsidR="00BE542A" w:rsidRPr="00F301CF">
        <w:fldChar w:fldCharType="begin"/>
      </w:r>
      <w:r w:rsidR="00BE542A" w:rsidRPr="00F301CF">
        <w:instrText xml:space="preserve"> REF _Ref84941009 \h </w:instrText>
      </w:r>
      <w:r w:rsidR="00BE542A">
        <w:instrText xml:space="preserve"> \* MERGEFORMAT </w:instrText>
      </w:r>
      <w:r w:rsidR="00BE542A" w:rsidRPr="00F301CF">
        <w:fldChar w:fldCharType="separate"/>
      </w:r>
      <w:r w:rsidR="00D02825" w:rsidRPr="00B20A70">
        <w:rPr>
          <w:rFonts w:ascii="Arial" w:hAnsi="Arial" w:cs="Arial"/>
        </w:rPr>
        <w:t>HRIG use</w:t>
      </w:r>
      <w:r w:rsidR="00BE542A" w:rsidRPr="00F301CF">
        <w:fldChar w:fldCharType="end"/>
      </w:r>
      <w:r w:rsidRPr="00F301CF">
        <w:t xml:space="preserve"> section above</w:t>
      </w:r>
      <w:r w:rsidRPr="00732CE1">
        <w:t xml:space="preserve">).   </w:t>
      </w:r>
    </w:p>
    <w:p w14:paraId="111969B9" w14:textId="77777777" w:rsidR="006242FA" w:rsidRDefault="006242FA" w:rsidP="00605ACD">
      <w:pPr>
        <w:spacing w:after="240"/>
        <w:rPr>
          <w:rFonts w:ascii="Arial" w:hAnsi="Arial" w:cs="Arial"/>
        </w:rPr>
      </w:pPr>
      <w:r w:rsidRPr="00B20A70">
        <w:rPr>
          <w:rFonts w:ascii="Arial" w:hAnsi="Arial" w:cs="Arial"/>
          <w:color w:val="000000"/>
        </w:rPr>
        <w:t xml:space="preserve">Other situations should be dealt with on a </w:t>
      </w:r>
      <w:proofErr w:type="gramStart"/>
      <w:r w:rsidRPr="00B20A70">
        <w:rPr>
          <w:rFonts w:ascii="Arial" w:hAnsi="Arial" w:cs="Arial"/>
          <w:color w:val="000000"/>
        </w:rPr>
        <w:t>case by case</w:t>
      </w:r>
      <w:proofErr w:type="gramEnd"/>
      <w:r w:rsidRPr="00B20A70">
        <w:rPr>
          <w:rFonts w:ascii="Arial" w:hAnsi="Arial" w:cs="Arial"/>
          <w:color w:val="000000"/>
        </w:rPr>
        <w:t xml:space="preserve"> basis</w:t>
      </w:r>
      <w:r w:rsidRPr="00B20A70">
        <w:rPr>
          <w:rFonts w:ascii="Arial" w:hAnsi="Arial" w:cs="Arial"/>
        </w:rPr>
        <w:t xml:space="preserve">. In situations which are not straightforward, seek expert advice on an appropriate schedule, including consideration as to whether testing of rabies </w:t>
      </w:r>
      <w:proofErr w:type="spellStart"/>
      <w:r w:rsidRPr="00B20A70">
        <w:rPr>
          <w:rFonts w:ascii="Arial" w:hAnsi="Arial" w:cs="Arial"/>
        </w:rPr>
        <w:t>VNAb</w:t>
      </w:r>
      <w:proofErr w:type="spellEnd"/>
      <w:r w:rsidRPr="00B20A70">
        <w:rPr>
          <w:rFonts w:ascii="Arial" w:hAnsi="Arial" w:cs="Arial"/>
        </w:rPr>
        <w:t xml:space="preserve"> titres is indicated.</w:t>
      </w:r>
    </w:p>
    <w:p w14:paraId="28387494" w14:textId="6770B20F" w:rsidR="005F4D74" w:rsidRPr="008D022F" w:rsidRDefault="00BE542A" w:rsidP="008D022F">
      <w:pPr>
        <w:pStyle w:val="Caption"/>
        <w:keepLines/>
        <w:widowControl w:val="0"/>
        <w:spacing w:before="240"/>
        <w:rPr>
          <w:bCs/>
          <w:sz w:val="22"/>
          <w:szCs w:val="22"/>
        </w:rPr>
      </w:pPr>
      <w:bookmarkStart w:id="11" w:name="_Ref84940978"/>
      <w:r w:rsidRPr="00F301CF">
        <w:rPr>
          <w:bCs/>
          <w:sz w:val="22"/>
          <w:szCs w:val="22"/>
        </w:rPr>
        <w:t xml:space="preserve">Table </w:t>
      </w:r>
      <w:r w:rsidRPr="00F301CF">
        <w:rPr>
          <w:bCs/>
          <w:sz w:val="22"/>
          <w:szCs w:val="22"/>
        </w:rPr>
        <w:fldChar w:fldCharType="begin"/>
      </w:r>
      <w:r w:rsidRPr="00F301CF">
        <w:rPr>
          <w:bCs/>
          <w:sz w:val="22"/>
          <w:szCs w:val="22"/>
        </w:rPr>
        <w:instrText xml:space="preserve"> SEQ Table \* ARABIC </w:instrText>
      </w:r>
      <w:r w:rsidRPr="00F301CF">
        <w:rPr>
          <w:bCs/>
          <w:sz w:val="22"/>
          <w:szCs w:val="22"/>
        </w:rPr>
        <w:fldChar w:fldCharType="separate"/>
      </w:r>
      <w:r w:rsidR="00D02825">
        <w:rPr>
          <w:bCs/>
          <w:noProof/>
          <w:sz w:val="22"/>
          <w:szCs w:val="22"/>
        </w:rPr>
        <w:t>2</w:t>
      </w:r>
      <w:r w:rsidRPr="00F301CF">
        <w:rPr>
          <w:bCs/>
          <w:sz w:val="22"/>
          <w:szCs w:val="22"/>
        </w:rPr>
        <w:fldChar w:fldCharType="end"/>
      </w:r>
      <w:bookmarkEnd w:id="11"/>
      <w:r w:rsidRPr="00F301CF">
        <w:rPr>
          <w:bCs/>
          <w:sz w:val="22"/>
          <w:szCs w:val="22"/>
        </w:rPr>
        <w:t xml:space="preserve">: Post-exposure prophylaxis commenced overseas and recommended completion in </w:t>
      </w:r>
      <w:proofErr w:type="gramStart"/>
      <w:r w:rsidRPr="00F301CF">
        <w:rPr>
          <w:bCs/>
          <w:sz w:val="22"/>
          <w:szCs w:val="22"/>
        </w:rPr>
        <w:t>Australia</w:t>
      </w:r>
      <w:proofErr w:type="gramEnd"/>
    </w:p>
    <w:tbl>
      <w:tblPr>
        <w:tblStyle w:val="TableGrid"/>
        <w:tblW w:w="9356" w:type="dxa"/>
        <w:tblLook w:val="04A0" w:firstRow="1" w:lastRow="0" w:firstColumn="1" w:lastColumn="0" w:noHBand="0" w:noVBand="1"/>
      </w:tblPr>
      <w:tblGrid>
        <w:gridCol w:w="3261"/>
        <w:gridCol w:w="2977"/>
        <w:gridCol w:w="3118"/>
      </w:tblGrid>
      <w:tr w:rsidR="005F4D74" w14:paraId="36DB571A" w14:textId="77777777" w:rsidTr="00B54705">
        <w:tc>
          <w:tcPr>
            <w:tcW w:w="3261" w:type="dxa"/>
            <w:shd w:val="clear" w:color="auto" w:fill="auto"/>
          </w:tcPr>
          <w:p w14:paraId="6A385FC7" w14:textId="51B86042" w:rsidR="005F4D74" w:rsidRPr="005F4D74" w:rsidRDefault="005F4D74" w:rsidP="005F4D74">
            <w:pPr>
              <w:rPr>
                <w:rFonts w:ascii="Arial" w:hAnsi="Arial" w:cs="Arial"/>
              </w:rPr>
            </w:pPr>
            <w:r w:rsidRPr="005F4D74">
              <w:rPr>
                <w:rFonts w:ascii="Arial" w:hAnsi="Arial" w:cs="Arial"/>
                <w:b/>
              </w:rPr>
              <w:t xml:space="preserve">Overseas scenario </w:t>
            </w:r>
          </w:p>
        </w:tc>
        <w:tc>
          <w:tcPr>
            <w:tcW w:w="2977" w:type="dxa"/>
            <w:shd w:val="clear" w:color="auto" w:fill="auto"/>
          </w:tcPr>
          <w:p w14:paraId="0FBF32E2" w14:textId="2951A7DC" w:rsidR="005F4D74" w:rsidRPr="005F4D74" w:rsidRDefault="005F4D74" w:rsidP="005F4D74">
            <w:pPr>
              <w:rPr>
                <w:rFonts w:ascii="Arial" w:hAnsi="Arial" w:cs="Arial"/>
              </w:rPr>
            </w:pPr>
            <w:r w:rsidRPr="005F4D74">
              <w:rPr>
                <w:rFonts w:ascii="Arial" w:hAnsi="Arial" w:cs="Arial"/>
                <w:b/>
              </w:rPr>
              <w:t xml:space="preserve">Rabies vaccine schedule in Australia </w:t>
            </w:r>
          </w:p>
        </w:tc>
        <w:tc>
          <w:tcPr>
            <w:tcW w:w="3118" w:type="dxa"/>
            <w:shd w:val="clear" w:color="auto" w:fill="auto"/>
          </w:tcPr>
          <w:p w14:paraId="350FB68F" w14:textId="3CA15B45" w:rsidR="005F4D74" w:rsidRPr="005F4D74" w:rsidRDefault="005F4D74" w:rsidP="005F4D74">
            <w:pPr>
              <w:rPr>
                <w:rFonts w:ascii="Arial" w:hAnsi="Arial" w:cs="Arial"/>
              </w:rPr>
            </w:pPr>
            <w:r w:rsidRPr="005F4D74">
              <w:rPr>
                <w:rFonts w:ascii="Arial" w:hAnsi="Arial" w:cs="Arial"/>
                <w:b/>
              </w:rPr>
              <w:t>HRIG Category III terrestrial mammal exposures and Category II and III bat exposures only*</w:t>
            </w:r>
            <w:r w:rsidRPr="005F4D74">
              <w:rPr>
                <w:rFonts w:ascii="Arial" w:hAnsi="Arial" w:cs="Arial"/>
                <w:b/>
                <w:vertAlign w:val="superscript"/>
              </w:rPr>
              <w:t>#</w:t>
            </w:r>
            <w:r w:rsidRPr="005F4D74">
              <w:rPr>
                <w:rFonts w:ascii="Arial" w:hAnsi="Arial" w:cs="Arial"/>
                <w:b/>
              </w:rPr>
              <w:t xml:space="preserve"> </w:t>
            </w:r>
          </w:p>
        </w:tc>
      </w:tr>
      <w:tr w:rsidR="005F4D74" w14:paraId="2A81CA4A" w14:textId="77777777" w:rsidTr="00B54705">
        <w:tc>
          <w:tcPr>
            <w:tcW w:w="3261" w:type="dxa"/>
          </w:tcPr>
          <w:p w14:paraId="17A96168" w14:textId="15373053" w:rsidR="005F4D74" w:rsidRPr="005F4D74" w:rsidRDefault="005F4D74" w:rsidP="005F4D74">
            <w:pPr>
              <w:rPr>
                <w:rFonts w:ascii="Arial" w:hAnsi="Arial" w:cs="Arial"/>
              </w:rPr>
            </w:pPr>
            <w:r w:rsidRPr="005F4D74">
              <w:rPr>
                <w:rFonts w:ascii="Arial" w:hAnsi="Arial" w:cs="Arial"/>
              </w:rPr>
              <w:t xml:space="preserve">Person received nerve tissue-derived vaccine. </w:t>
            </w:r>
          </w:p>
        </w:tc>
        <w:tc>
          <w:tcPr>
            <w:tcW w:w="2977" w:type="dxa"/>
          </w:tcPr>
          <w:p w14:paraId="580A87E7" w14:textId="014593DB" w:rsidR="005F4D74" w:rsidRPr="005F4D74" w:rsidRDefault="005F4D74" w:rsidP="005F4D74">
            <w:pPr>
              <w:rPr>
                <w:rFonts w:ascii="Arial" w:hAnsi="Arial" w:cs="Arial"/>
              </w:rPr>
            </w:pPr>
            <w:r w:rsidRPr="005F4D74">
              <w:rPr>
                <w:rFonts w:ascii="Arial" w:hAnsi="Arial" w:cs="Arial"/>
              </w:rPr>
              <w:t xml:space="preserve">Restart schedule, starting from day 0. </w:t>
            </w:r>
          </w:p>
        </w:tc>
        <w:tc>
          <w:tcPr>
            <w:tcW w:w="3118" w:type="dxa"/>
          </w:tcPr>
          <w:p w14:paraId="6545F8C5" w14:textId="34EEDDB2" w:rsidR="005F4D74" w:rsidRDefault="005F4D74" w:rsidP="005F4D74">
            <w:pPr>
              <w:pStyle w:val="ListParagraph"/>
              <w:keepLines/>
              <w:widowControl w:val="0"/>
              <w:numPr>
                <w:ilvl w:val="0"/>
                <w:numId w:val="36"/>
              </w:numPr>
              <w:autoSpaceDE/>
              <w:autoSpaceDN/>
              <w:adjustRightInd/>
              <w:spacing w:before="60" w:after="60" w:line="276" w:lineRule="auto"/>
              <w:ind w:left="306" w:right="0" w:hanging="283"/>
            </w:pPr>
            <w:r w:rsidRPr="005F4D74">
              <w:t>Administer HRIG if no RIG already given and within 7</w:t>
            </w:r>
            <w:r>
              <w:t> </w:t>
            </w:r>
            <w:r w:rsidRPr="005F4D74">
              <w:t xml:space="preserve">days of receipt of 1st PEP vaccine </w:t>
            </w:r>
            <w:proofErr w:type="gramStart"/>
            <w:r w:rsidRPr="005F4D74">
              <w:t>dose.*</w:t>
            </w:r>
            <w:proofErr w:type="gramEnd"/>
          </w:p>
          <w:p w14:paraId="270CA0CE" w14:textId="72843393" w:rsidR="005F4D74" w:rsidRPr="005F4D74" w:rsidRDefault="005F4D74" w:rsidP="005F4D74">
            <w:pPr>
              <w:pStyle w:val="ListParagraph"/>
              <w:keepLines/>
              <w:widowControl w:val="0"/>
              <w:numPr>
                <w:ilvl w:val="0"/>
                <w:numId w:val="36"/>
              </w:numPr>
              <w:autoSpaceDE/>
              <w:autoSpaceDN/>
              <w:adjustRightInd/>
              <w:spacing w:before="60" w:after="60" w:line="276" w:lineRule="auto"/>
              <w:ind w:left="306" w:right="0" w:hanging="283"/>
            </w:pPr>
            <w:r w:rsidRPr="005F4D74">
              <w:t xml:space="preserve">Do </w:t>
            </w:r>
            <w:r w:rsidRPr="005F4D74">
              <w:rPr>
                <w:iCs/>
              </w:rPr>
              <w:t>not</w:t>
            </w:r>
            <w:r w:rsidRPr="005F4D74">
              <w:rPr>
                <w:i/>
                <w:iCs/>
              </w:rPr>
              <w:t xml:space="preserve"> </w:t>
            </w:r>
            <w:r w:rsidRPr="005F4D74">
              <w:t>give HRIG if more than 7 days since 1st dose of vaccine (day 0</w:t>
            </w:r>
            <w:proofErr w:type="gramStart"/>
            <w:r w:rsidRPr="005F4D74">
              <w:t>).*</w:t>
            </w:r>
            <w:proofErr w:type="gramEnd"/>
            <w:r w:rsidRPr="005F4D74">
              <w:t xml:space="preserve"> </w:t>
            </w:r>
          </w:p>
        </w:tc>
      </w:tr>
      <w:tr w:rsidR="005F4D74" w14:paraId="3E024817" w14:textId="77777777" w:rsidTr="00B54705">
        <w:tc>
          <w:tcPr>
            <w:tcW w:w="3261" w:type="dxa"/>
          </w:tcPr>
          <w:p w14:paraId="503A4F59" w14:textId="7B76E1D0" w:rsidR="005F4D74" w:rsidRPr="005F4D74" w:rsidRDefault="005F4D74" w:rsidP="005F4D74">
            <w:pPr>
              <w:rPr>
                <w:rFonts w:ascii="Arial" w:hAnsi="Arial" w:cs="Arial"/>
              </w:rPr>
            </w:pPr>
            <w:r w:rsidRPr="005F4D74">
              <w:rPr>
                <w:rFonts w:ascii="Arial" w:hAnsi="Arial" w:cs="Arial"/>
                <w:szCs w:val="17"/>
              </w:rPr>
              <w:t>Use of vaccine or RIG is unsure or unknown, or documentation is poor.</w:t>
            </w:r>
          </w:p>
        </w:tc>
        <w:tc>
          <w:tcPr>
            <w:tcW w:w="2977" w:type="dxa"/>
          </w:tcPr>
          <w:p w14:paraId="6802FAB2" w14:textId="1AC1EE76" w:rsidR="005F4D74" w:rsidRPr="005F4D74" w:rsidRDefault="005F4D74" w:rsidP="005F4D74">
            <w:pPr>
              <w:rPr>
                <w:rFonts w:ascii="Arial" w:hAnsi="Arial" w:cs="Arial"/>
              </w:rPr>
            </w:pPr>
            <w:r w:rsidRPr="005F4D74">
              <w:rPr>
                <w:rFonts w:ascii="Arial" w:hAnsi="Arial" w:cs="Arial"/>
              </w:rPr>
              <w:t xml:space="preserve">Restart schedule, starting from day 0. </w:t>
            </w:r>
          </w:p>
        </w:tc>
        <w:tc>
          <w:tcPr>
            <w:tcW w:w="3118" w:type="dxa"/>
          </w:tcPr>
          <w:p w14:paraId="1CE5EF20" w14:textId="20680CCF" w:rsidR="005F4D74" w:rsidRDefault="005F4D74" w:rsidP="005F4D74">
            <w:pPr>
              <w:pStyle w:val="ListParagraph"/>
              <w:keepLines/>
              <w:widowControl w:val="0"/>
              <w:numPr>
                <w:ilvl w:val="0"/>
                <w:numId w:val="37"/>
              </w:numPr>
              <w:autoSpaceDE/>
              <w:autoSpaceDN/>
              <w:adjustRightInd/>
              <w:spacing w:before="60" w:after="60" w:line="276" w:lineRule="auto"/>
              <w:ind w:left="306" w:right="0" w:hanging="283"/>
            </w:pPr>
            <w:r w:rsidRPr="005F4D74">
              <w:t>Administer HRIG if no RIG already given and within 7</w:t>
            </w:r>
            <w:r>
              <w:t> </w:t>
            </w:r>
            <w:r w:rsidRPr="005F4D74">
              <w:t xml:space="preserve">days of receipt of 1st dose of </w:t>
            </w:r>
            <w:proofErr w:type="gramStart"/>
            <w:r w:rsidRPr="005F4D74">
              <w:t>vaccine.*</w:t>
            </w:r>
            <w:proofErr w:type="gramEnd"/>
          </w:p>
          <w:p w14:paraId="5558780C" w14:textId="3C135253" w:rsidR="005F4D74" w:rsidRPr="005F4D74" w:rsidRDefault="005F4D74" w:rsidP="005F4D74">
            <w:pPr>
              <w:pStyle w:val="ListParagraph"/>
              <w:keepLines/>
              <w:widowControl w:val="0"/>
              <w:numPr>
                <w:ilvl w:val="0"/>
                <w:numId w:val="37"/>
              </w:numPr>
              <w:autoSpaceDE/>
              <w:autoSpaceDN/>
              <w:adjustRightInd/>
              <w:spacing w:before="60" w:after="60" w:line="276" w:lineRule="auto"/>
              <w:ind w:left="306" w:right="0" w:hanging="283"/>
            </w:pPr>
            <w:r w:rsidRPr="005F4D74">
              <w:t xml:space="preserve">Do </w:t>
            </w:r>
            <w:r w:rsidRPr="005F4D74">
              <w:rPr>
                <w:iCs/>
              </w:rPr>
              <w:t>not</w:t>
            </w:r>
            <w:r w:rsidRPr="005F4D74">
              <w:rPr>
                <w:i/>
                <w:iCs/>
              </w:rPr>
              <w:t xml:space="preserve"> </w:t>
            </w:r>
            <w:r w:rsidRPr="005F4D74">
              <w:t>give HRIG if more than 7 days since 1st dose of vaccine (day 0</w:t>
            </w:r>
            <w:proofErr w:type="gramStart"/>
            <w:r w:rsidRPr="005F4D74">
              <w:t>).*</w:t>
            </w:r>
            <w:proofErr w:type="gramEnd"/>
            <w:r w:rsidRPr="005F4D74">
              <w:t xml:space="preserve"> </w:t>
            </w:r>
          </w:p>
        </w:tc>
      </w:tr>
      <w:tr w:rsidR="005F4D74" w14:paraId="3A0187FD" w14:textId="77777777" w:rsidTr="00B54705">
        <w:tc>
          <w:tcPr>
            <w:tcW w:w="3261" w:type="dxa"/>
          </w:tcPr>
          <w:p w14:paraId="78946B20" w14:textId="4C4A20BB" w:rsidR="005F4D74" w:rsidRPr="005F4D74" w:rsidRDefault="005F4D74" w:rsidP="005F4D74">
            <w:pPr>
              <w:rPr>
                <w:rFonts w:ascii="Arial" w:hAnsi="Arial" w:cs="Arial"/>
              </w:rPr>
            </w:pPr>
            <w:r w:rsidRPr="005F4D74">
              <w:rPr>
                <w:rFonts w:ascii="Arial" w:hAnsi="Arial" w:cs="Arial"/>
              </w:rPr>
              <w:t xml:space="preserve">Person is immunocompromised, and vaccines were administered ID. </w:t>
            </w:r>
          </w:p>
        </w:tc>
        <w:tc>
          <w:tcPr>
            <w:tcW w:w="2977" w:type="dxa"/>
          </w:tcPr>
          <w:p w14:paraId="70DEA37B" w14:textId="0EEF5440" w:rsidR="005F4D74" w:rsidRPr="005F4D74" w:rsidRDefault="005F4D74" w:rsidP="005F4D74">
            <w:pPr>
              <w:rPr>
                <w:rFonts w:ascii="Arial" w:hAnsi="Arial" w:cs="Arial"/>
              </w:rPr>
            </w:pPr>
            <w:r w:rsidRPr="005F4D74">
              <w:rPr>
                <w:rFonts w:ascii="Arial" w:hAnsi="Arial" w:cs="Arial"/>
                <w:szCs w:val="17"/>
              </w:rPr>
              <w:t xml:space="preserve">Regardless of number of previous doses, give a 5-dose schedule IM (IM or subcutaneously if human diploid cell vaccine used). Check serology 2–4 weeks after final dose (see </w:t>
            </w:r>
            <w:r w:rsidRPr="005F4D74">
              <w:rPr>
                <w:rFonts w:ascii="Arial" w:hAnsi="Arial" w:cs="Arial"/>
                <w:szCs w:val="17"/>
              </w:rPr>
              <w:fldChar w:fldCharType="begin"/>
            </w:r>
            <w:r w:rsidRPr="005F4D74">
              <w:rPr>
                <w:rFonts w:ascii="Arial" w:hAnsi="Arial" w:cs="Arial"/>
                <w:szCs w:val="17"/>
              </w:rPr>
              <w:instrText xml:space="preserve"> REF _Ref84941412 \h </w:instrText>
            </w:r>
            <w:r>
              <w:rPr>
                <w:rFonts w:ascii="Arial" w:hAnsi="Arial" w:cs="Arial"/>
                <w:szCs w:val="17"/>
              </w:rPr>
              <w:instrText xml:space="preserve"> \* MERGEFORMAT </w:instrText>
            </w:r>
            <w:r w:rsidRPr="005F4D74">
              <w:rPr>
                <w:rFonts w:ascii="Arial" w:hAnsi="Arial" w:cs="Arial"/>
                <w:szCs w:val="17"/>
              </w:rPr>
            </w:r>
            <w:r w:rsidRPr="005F4D74">
              <w:rPr>
                <w:rFonts w:ascii="Arial" w:hAnsi="Arial" w:cs="Arial"/>
                <w:szCs w:val="17"/>
              </w:rPr>
              <w:fldChar w:fldCharType="separate"/>
            </w:r>
            <w:r w:rsidRPr="005F4D74">
              <w:rPr>
                <w:rFonts w:ascii="Arial" w:hAnsi="Arial" w:cs="Arial"/>
              </w:rPr>
              <w:t>Immunosuppression and immunosuppressive use</w:t>
            </w:r>
            <w:r w:rsidRPr="005F4D74">
              <w:rPr>
                <w:rFonts w:ascii="Arial" w:hAnsi="Arial" w:cs="Arial"/>
                <w:szCs w:val="17"/>
              </w:rPr>
              <w:fldChar w:fldCharType="end"/>
            </w:r>
            <w:r w:rsidRPr="005F4D74">
              <w:rPr>
                <w:rFonts w:ascii="Arial" w:hAnsi="Arial" w:cs="Arial"/>
                <w:szCs w:val="17"/>
              </w:rPr>
              <w:t>).</w:t>
            </w:r>
          </w:p>
        </w:tc>
        <w:tc>
          <w:tcPr>
            <w:tcW w:w="3118" w:type="dxa"/>
          </w:tcPr>
          <w:p w14:paraId="080516B8" w14:textId="2DDD62E9" w:rsidR="005F4D74" w:rsidRDefault="005F4D74" w:rsidP="005F4D74">
            <w:pPr>
              <w:pStyle w:val="ListParagraph"/>
              <w:keepLines/>
              <w:widowControl w:val="0"/>
              <w:numPr>
                <w:ilvl w:val="0"/>
                <w:numId w:val="38"/>
              </w:numPr>
              <w:autoSpaceDE/>
              <w:autoSpaceDN/>
              <w:adjustRightInd/>
              <w:spacing w:before="60" w:after="60" w:line="276" w:lineRule="auto"/>
              <w:ind w:left="307" w:right="0" w:hanging="284"/>
            </w:pPr>
            <w:r w:rsidRPr="005F4D74">
              <w:t>Administer HRIG if no RIG already given and within 7</w:t>
            </w:r>
            <w:r>
              <w:t> </w:t>
            </w:r>
            <w:r w:rsidRPr="005F4D74">
              <w:t xml:space="preserve">days of receipt of 1st PEP vaccine </w:t>
            </w:r>
            <w:proofErr w:type="gramStart"/>
            <w:r w:rsidRPr="005F4D74">
              <w:t>dose.*</w:t>
            </w:r>
            <w:proofErr w:type="gramEnd"/>
          </w:p>
          <w:p w14:paraId="2832A570" w14:textId="46455208" w:rsidR="005F4D74" w:rsidRPr="005F4D74" w:rsidRDefault="005F4D74" w:rsidP="005F4D74">
            <w:pPr>
              <w:pStyle w:val="ListParagraph"/>
              <w:keepLines/>
              <w:widowControl w:val="0"/>
              <w:numPr>
                <w:ilvl w:val="0"/>
                <w:numId w:val="38"/>
              </w:numPr>
              <w:autoSpaceDE/>
              <w:autoSpaceDN/>
              <w:adjustRightInd/>
              <w:spacing w:before="60" w:after="60" w:line="276" w:lineRule="auto"/>
              <w:ind w:left="307" w:right="0" w:hanging="284"/>
            </w:pPr>
            <w:r w:rsidRPr="005F4D74">
              <w:t xml:space="preserve">Do </w:t>
            </w:r>
            <w:r w:rsidRPr="005F4D74">
              <w:rPr>
                <w:iCs/>
              </w:rPr>
              <w:t>not</w:t>
            </w:r>
            <w:r w:rsidRPr="005F4D74">
              <w:rPr>
                <w:i/>
                <w:iCs/>
              </w:rPr>
              <w:t xml:space="preserve"> </w:t>
            </w:r>
            <w:r w:rsidRPr="005F4D74">
              <w:t>give HRIG if more than 7 days since 1st dose of vaccine (day 0</w:t>
            </w:r>
            <w:proofErr w:type="gramStart"/>
            <w:r w:rsidRPr="005F4D74">
              <w:t>).*</w:t>
            </w:r>
            <w:proofErr w:type="gramEnd"/>
          </w:p>
        </w:tc>
      </w:tr>
      <w:tr w:rsidR="005F4D74" w14:paraId="7D978215" w14:textId="77777777" w:rsidTr="00B54705">
        <w:tc>
          <w:tcPr>
            <w:tcW w:w="3261" w:type="dxa"/>
          </w:tcPr>
          <w:p w14:paraId="67CAC7A1" w14:textId="6C68D7CB" w:rsidR="005F4D74" w:rsidRPr="005F4D74" w:rsidRDefault="005F4D74" w:rsidP="005F4D74">
            <w:pPr>
              <w:rPr>
                <w:rFonts w:ascii="Arial" w:hAnsi="Arial" w:cs="Arial"/>
              </w:rPr>
            </w:pPr>
            <w:r w:rsidRPr="005F4D74">
              <w:rPr>
                <w:rFonts w:ascii="Arial" w:hAnsi="Arial" w:cs="Arial"/>
              </w:rPr>
              <w:t xml:space="preserve">Scenario is well documented, RIG (equine or human) was given, plus vaccine given either IM or ID (see schedules below for more detail). </w:t>
            </w:r>
          </w:p>
        </w:tc>
        <w:tc>
          <w:tcPr>
            <w:tcW w:w="2977" w:type="dxa"/>
          </w:tcPr>
          <w:p w14:paraId="695959B5" w14:textId="0D2B6D40" w:rsidR="005F4D74" w:rsidRPr="005F4D74" w:rsidRDefault="005F4D74" w:rsidP="005F4D74">
            <w:pPr>
              <w:rPr>
                <w:rFonts w:ascii="Arial" w:hAnsi="Arial" w:cs="Arial"/>
              </w:rPr>
            </w:pPr>
            <w:r w:rsidRPr="005F4D74">
              <w:rPr>
                <w:rFonts w:ascii="Arial" w:hAnsi="Arial" w:cs="Arial"/>
              </w:rPr>
              <w:t>Align with nearest due dose and continue schedule. Administer vaccine IM</w:t>
            </w:r>
            <w:r w:rsidRPr="005F4D74">
              <w:rPr>
                <w:rFonts w:ascii="Arial" w:hAnsi="Arial" w:cs="Arial"/>
                <w:i/>
                <w:sz w:val="18"/>
                <w:szCs w:val="18"/>
                <w:vertAlign w:val="superscript"/>
              </w:rPr>
              <w:t>§</w:t>
            </w:r>
            <w:r w:rsidRPr="005F4D74">
              <w:rPr>
                <w:rFonts w:ascii="Arial" w:hAnsi="Arial" w:cs="Arial"/>
              </w:rPr>
              <w:t xml:space="preserve">. </w:t>
            </w:r>
          </w:p>
        </w:tc>
        <w:tc>
          <w:tcPr>
            <w:tcW w:w="3118" w:type="dxa"/>
          </w:tcPr>
          <w:p w14:paraId="23D35603" w14:textId="1ED18133" w:rsidR="005F4D74" w:rsidRPr="005F4D74" w:rsidRDefault="005F4D74" w:rsidP="005F4D74">
            <w:pPr>
              <w:pStyle w:val="ListParagraph"/>
              <w:keepLines/>
              <w:widowControl w:val="0"/>
              <w:numPr>
                <w:ilvl w:val="0"/>
                <w:numId w:val="37"/>
              </w:numPr>
              <w:autoSpaceDE/>
              <w:autoSpaceDN/>
              <w:adjustRightInd/>
              <w:spacing w:before="60" w:after="60" w:line="276" w:lineRule="auto"/>
              <w:ind w:left="306" w:right="0" w:hanging="283"/>
            </w:pPr>
            <w:r w:rsidRPr="005F4D74">
              <w:rPr>
                <w:iCs/>
              </w:rPr>
              <w:t>No</w:t>
            </w:r>
            <w:r w:rsidRPr="005F4D74">
              <w:rPr>
                <w:i/>
                <w:iCs/>
              </w:rPr>
              <w:t xml:space="preserve"> </w:t>
            </w:r>
            <w:r w:rsidRPr="005F4D74">
              <w:t xml:space="preserve">HRIG is needed. </w:t>
            </w:r>
          </w:p>
        </w:tc>
      </w:tr>
      <w:tr w:rsidR="005F4D74" w14:paraId="388F3776" w14:textId="77777777" w:rsidTr="00B54705">
        <w:tc>
          <w:tcPr>
            <w:tcW w:w="3261" w:type="dxa"/>
          </w:tcPr>
          <w:p w14:paraId="38666D65" w14:textId="7D98082A" w:rsidR="005F4D74" w:rsidRPr="005F4D74" w:rsidRDefault="005F4D74" w:rsidP="005F4D74">
            <w:pPr>
              <w:rPr>
                <w:rFonts w:ascii="Arial" w:hAnsi="Arial" w:cs="Arial"/>
              </w:rPr>
            </w:pPr>
            <w:r w:rsidRPr="005F4D74">
              <w:rPr>
                <w:rFonts w:ascii="Arial" w:hAnsi="Arial" w:cs="Arial"/>
              </w:rPr>
              <w:lastRenderedPageBreak/>
              <w:t>Person received 2 vaccine doses given ID on day 0. RIG (equine or human) may or may not have been administered at same time as 1st dose of vaccine.</w:t>
            </w:r>
          </w:p>
        </w:tc>
        <w:tc>
          <w:tcPr>
            <w:tcW w:w="2977" w:type="dxa"/>
          </w:tcPr>
          <w:p w14:paraId="4C7F88A4" w14:textId="4C7E40CC" w:rsidR="005F4D74" w:rsidRPr="005F4D74" w:rsidRDefault="005F4D74" w:rsidP="005F4D74">
            <w:pPr>
              <w:rPr>
                <w:rFonts w:ascii="Arial" w:hAnsi="Arial" w:cs="Arial"/>
              </w:rPr>
            </w:pPr>
            <w:r w:rsidRPr="005F4D74">
              <w:rPr>
                <w:rFonts w:ascii="Arial" w:hAnsi="Arial" w:cs="Arial"/>
              </w:rPr>
              <w:t>Give a further dose IM on day 3, day 7 and day 14</w:t>
            </w:r>
            <w:r w:rsidRPr="005F4D74">
              <w:rPr>
                <w:rFonts w:ascii="Arial" w:hAnsi="Arial" w:cs="Arial"/>
                <w:i/>
                <w:sz w:val="18"/>
                <w:szCs w:val="18"/>
                <w:vertAlign w:val="superscript"/>
              </w:rPr>
              <w:t>§</w:t>
            </w:r>
            <w:r w:rsidRPr="005F4D74">
              <w:rPr>
                <w:rFonts w:ascii="Arial" w:hAnsi="Arial" w:cs="Arial"/>
              </w:rPr>
              <w:t xml:space="preserve">. </w:t>
            </w:r>
          </w:p>
        </w:tc>
        <w:tc>
          <w:tcPr>
            <w:tcW w:w="3118" w:type="dxa"/>
          </w:tcPr>
          <w:p w14:paraId="2288B099" w14:textId="5B04FB42" w:rsidR="005F4D74" w:rsidRDefault="005F4D74" w:rsidP="005F4D74">
            <w:pPr>
              <w:pStyle w:val="ListParagraph"/>
              <w:keepLines/>
              <w:widowControl w:val="0"/>
              <w:numPr>
                <w:ilvl w:val="0"/>
                <w:numId w:val="37"/>
              </w:numPr>
              <w:autoSpaceDE/>
              <w:autoSpaceDN/>
              <w:adjustRightInd/>
              <w:spacing w:before="60" w:after="60" w:line="276" w:lineRule="auto"/>
              <w:ind w:left="306" w:right="0" w:hanging="283"/>
            </w:pPr>
            <w:r w:rsidRPr="005F4D74">
              <w:t>Administer HRIG if no RIG already given and within 7</w:t>
            </w:r>
            <w:r>
              <w:t> </w:t>
            </w:r>
            <w:r w:rsidRPr="005F4D74">
              <w:t xml:space="preserve">days of receipt of 1st dose of </w:t>
            </w:r>
            <w:proofErr w:type="gramStart"/>
            <w:r w:rsidRPr="005F4D74">
              <w:t>vaccine.*</w:t>
            </w:r>
            <w:proofErr w:type="gramEnd"/>
          </w:p>
          <w:p w14:paraId="53A9EA52" w14:textId="70EB92EE" w:rsidR="005F4D74" w:rsidRPr="005F4D74" w:rsidRDefault="005F4D74" w:rsidP="005F4D74">
            <w:pPr>
              <w:pStyle w:val="ListParagraph"/>
              <w:keepLines/>
              <w:widowControl w:val="0"/>
              <w:numPr>
                <w:ilvl w:val="0"/>
                <w:numId w:val="37"/>
              </w:numPr>
              <w:autoSpaceDE/>
              <w:autoSpaceDN/>
              <w:adjustRightInd/>
              <w:spacing w:before="60" w:after="60" w:line="276" w:lineRule="auto"/>
              <w:ind w:left="306" w:right="0" w:hanging="283"/>
            </w:pPr>
            <w:r w:rsidRPr="005F4D74">
              <w:t xml:space="preserve">Do </w:t>
            </w:r>
            <w:r w:rsidRPr="005F4D74">
              <w:rPr>
                <w:iCs/>
              </w:rPr>
              <w:t>not</w:t>
            </w:r>
            <w:r w:rsidRPr="005F4D74">
              <w:rPr>
                <w:i/>
                <w:iCs/>
              </w:rPr>
              <w:t xml:space="preserve"> </w:t>
            </w:r>
            <w:r w:rsidRPr="005F4D74">
              <w:t>give HRIG if more than 7 days since 1st dose of vaccine (day 0</w:t>
            </w:r>
            <w:proofErr w:type="gramStart"/>
            <w:r w:rsidRPr="005F4D74">
              <w:t>).*</w:t>
            </w:r>
            <w:proofErr w:type="gramEnd"/>
          </w:p>
        </w:tc>
      </w:tr>
      <w:tr w:rsidR="005F4D74" w14:paraId="2B7E07F6" w14:textId="77777777" w:rsidTr="00B54705">
        <w:tc>
          <w:tcPr>
            <w:tcW w:w="3261" w:type="dxa"/>
          </w:tcPr>
          <w:p w14:paraId="694F8461" w14:textId="18709AE4" w:rsidR="005F4D74" w:rsidRPr="005F4D74" w:rsidRDefault="005F4D74" w:rsidP="005F4D74">
            <w:pPr>
              <w:rPr>
                <w:rFonts w:ascii="Arial" w:hAnsi="Arial" w:cs="Arial"/>
              </w:rPr>
            </w:pPr>
            <w:r w:rsidRPr="005F4D74">
              <w:rPr>
                <w:rFonts w:ascii="Arial" w:hAnsi="Arial" w:cs="Arial"/>
              </w:rPr>
              <w:t>Person received 2 vaccine doses given ID or IM on each of day 0 and day 3. RIG (equine or human) may or may not have been administered at same time as 1st dose of vaccine.</w:t>
            </w:r>
          </w:p>
        </w:tc>
        <w:tc>
          <w:tcPr>
            <w:tcW w:w="2977" w:type="dxa"/>
          </w:tcPr>
          <w:p w14:paraId="2A966743" w14:textId="32F2DBFE" w:rsidR="005F4D74" w:rsidRPr="005F4D74" w:rsidRDefault="005F4D74" w:rsidP="005F4D74">
            <w:pPr>
              <w:rPr>
                <w:rFonts w:ascii="Arial" w:hAnsi="Arial" w:cs="Arial"/>
              </w:rPr>
            </w:pPr>
            <w:r w:rsidRPr="005F4D74">
              <w:rPr>
                <w:rFonts w:ascii="Arial" w:hAnsi="Arial" w:cs="Arial"/>
              </w:rPr>
              <w:t>Give a further dose IM on day 7 and day 14</w:t>
            </w:r>
            <w:r w:rsidRPr="005F4D74">
              <w:rPr>
                <w:rFonts w:ascii="Arial" w:hAnsi="Arial" w:cs="Arial"/>
                <w:i/>
                <w:sz w:val="18"/>
                <w:szCs w:val="18"/>
                <w:vertAlign w:val="superscript"/>
              </w:rPr>
              <w:t>§</w:t>
            </w:r>
            <w:r w:rsidRPr="005F4D74">
              <w:rPr>
                <w:rFonts w:ascii="Arial" w:hAnsi="Arial" w:cs="Arial"/>
              </w:rPr>
              <w:t>.</w:t>
            </w:r>
          </w:p>
        </w:tc>
        <w:tc>
          <w:tcPr>
            <w:tcW w:w="3118" w:type="dxa"/>
          </w:tcPr>
          <w:p w14:paraId="29EE7DD6" w14:textId="512324F7" w:rsidR="005F4D74" w:rsidRDefault="005F4D74" w:rsidP="005F4D74">
            <w:pPr>
              <w:pStyle w:val="ListParagraph"/>
              <w:keepLines/>
              <w:widowControl w:val="0"/>
              <w:numPr>
                <w:ilvl w:val="0"/>
                <w:numId w:val="37"/>
              </w:numPr>
              <w:autoSpaceDE/>
              <w:autoSpaceDN/>
              <w:adjustRightInd/>
              <w:spacing w:before="60" w:after="60" w:line="276" w:lineRule="auto"/>
              <w:ind w:left="306" w:right="0" w:hanging="283"/>
            </w:pPr>
            <w:r w:rsidRPr="005F4D74">
              <w:t>Administer HRIG if no RIG already given and within 7</w:t>
            </w:r>
            <w:r w:rsidR="00B54705">
              <w:t> </w:t>
            </w:r>
            <w:r w:rsidRPr="005F4D74">
              <w:t xml:space="preserve">days of receipt of 1st dose of </w:t>
            </w:r>
            <w:proofErr w:type="gramStart"/>
            <w:r w:rsidRPr="005F4D74">
              <w:t>vaccine.*</w:t>
            </w:r>
            <w:proofErr w:type="gramEnd"/>
          </w:p>
          <w:p w14:paraId="67045000" w14:textId="3D5E370F" w:rsidR="005F4D74" w:rsidRPr="005F4D74" w:rsidRDefault="005F4D74" w:rsidP="005F4D74">
            <w:pPr>
              <w:pStyle w:val="ListParagraph"/>
              <w:keepLines/>
              <w:widowControl w:val="0"/>
              <w:numPr>
                <w:ilvl w:val="0"/>
                <w:numId w:val="37"/>
              </w:numPr>
              <w:autoSpaceDE/>
              <w:autoSpaceDN/>
              <w:adjustRightInd/>
              <w:spacing w:before="60" w:after="60" w:line="276" w:lineRule="auto"/>
              <w:ind w:left="306" w:right="0" w:hanging="283"/>
            </w:pPr>
            <w:r w:rsidRPr="005F4D74">
              <w:t xml:space="preserve">Do </w:t>
            </w:r>
            <w:r w:rsidRPr="005F4D74">
              <w:rPr>
                <w:iCs/>
              </w:rPr>
              <w:t>not</w:t>
            </w:r>
            <w:r w:rsidRPr="005F4D74">
              <w:rPr>
                <w:i/>
                <w:iCs/>
              </w:rPr>
              <w:t xml:space="preserve"> </w:t>
            </w:r>
            <w:r w:rsidRPr="005F4D74">
              <w:t>give HRIG if more than 7 days since 1st dose of vaccine (day 0</w:t>
            </w:r>
            <w:proofErr w:type="gramStart"/>
            <w:r w:rsidRPr="005F4D74">
              <w:t>).*</w:t>
            </w:r>
            <w:proofErr w:type="gramEnd"/>
          </w:p>
        </w:tc>
      </w:tr>
      <w:tr w:rsidR="005F4D74" w14:paraId="0227EA91" w14:textId="77777777" w:rsidTr="00B54705">
        <w:tc>
          <w:tcPr>
            <w:tcW w:w="3261" w:type="dxa"/>
          </w:tcPr>
          <w:p w14:paraId="1D043ACA" w14:textId="62731CC1" w:rsidR="005F4D74" w:rsidRPr="005F4D74" w:rsidRDefault="005F4D74" w:rsidP="005F4D74">
            <w:pPr>
              <w:rPr>
                <w:rFonts w:ascii="Arial" w:hAnsi="Arial" w:cs="Arial"/>
              </w:rPr>
            </w:pPr>
            <w:r w:rsidRPr="005F4D74">
              <w:rPr>
                <w:rFonts w:ascii="Arial" w:hAnsi="Arial" w:cs="Arial"/>
              </w:rPr>
              <w:t>Person received 2 vaccine doses given ID on each of day 0, day 3 and day 7 (IPC regimen). RIG (equine or human) may or may not have been administered at same time as 1st dose of vaccine.</w:t>
            </w:r>
          </w:p>
        </w:tc>
        <w:tc>
          <w:tcPr>
            <w:tcW w:w="2977" w:type="dxa"/>
          </w:tcPr>
          <w:p w14:paraId="465029BB" w14:textId="7522FDF0" w:rsidR="005F4D74" w:rsidRPr="005F4D74" w:rsidRDefault="005F4D74" w:rsidP="005F4D74">
            <w:pPr>
              <w:rPr>
                <w:rFonts w:ascii="Arial" w:hAnsi="Arial" w:cs="Arial"/>
              </w:rPr>
            </w:pPr>
            <w:r w:rsidRPr="005F4D74">
              <w:rPr>
                <w:rFonts w:ascii="Arial" w:hAnsi="Arial" w:cs="Arial"/>
              </w:rPr>
              <w:t>Give a further dose IM on day 14</w:t>
            </w:r>
            <w:r w:rsidRPr="005F4D74">
              <w:rPr>
                <w:rFonts w:ascii="Arial" w:hAnsi="Arial" w:cs="Arial"/>
                <w:i/>
                <w:sz w:val="18"/>
                <w:szCs w:val="18"/>
                <w:vertAlign w:val="superscript"/>
              </w:rPr>
              <w:t>§</w:t>
            </w:r>
            <w:r w:rsidRPr="005F4D74">
              <w:rPr>
                <w:rFonts w:ascii="Arial" w:hAnsi="Arial" w:cs="Arial"/>
              </w:rPr>
              <w:t>.</w:t>
            </w:r>
          </w:p>
        </w:tc>
        <w:tc>
          <w:tcPr>
            <w:tcW w:w="3118" w:type="dxa"/>
          </w:tcPr>
          <w:p w14:paraId="0C5DB651" w14:textId="5A74DA9E" w:rsidR="005F4D74" w:rsidRPr="005F4D74" w:rsidRDefault="005F4D74" w:rsidP="005F4D74">
            <w:pPr>
              <w:pStyle w:val="ListParagraph"/>
              <w:keepLines/>
              <w:widowControl w:val="0"/>
              <w:numPr>
                <w:ilvl w:val="0"/>
                <w:numId w:val="37"/>
              </w:numPr>
              <w:autoSpaceDE/>
              <w:autoSpaceDN/>
              <w:adjustRightInd/>
              <w:spacing w:before="60" w:after="60" w:line="276" w:lineRule="auto"/>
              <w:ind w:left="306" w:right="0" w:hanging="283"/>
              <w:rPr>
                <w:iCs/>
              </w:rPr>
            </w:pPr>
            <w:r w:rsidRPr="005F4D74">
              <w:rPr>
                <w:iCs/>
              </w:rPr>
              <w:t>Do not give HRIG.</w:t>
            </w:r>
          </w:p>
        </w:tc>
      </w:tr>
      <w:tr w:rsidR="005F4D74" w14:paraId="4AB99C40" w14:textId="77777777" w:rsidTr="00B54705">
        <w:tc>
          <w:tcPr>
            <w:tcW w:w="3261" w:type="dxa"/>
          </w:tcPr>
          <w:p w14:paraId="4FF3D81B" w14:textId="77777777" w:rsidR="005F4D74" w:rsidRPr="005F4D74" w:rsidRDefault="005F4D74" w:rsidP="005F4D74">
            <w:pPr>
              <w:keepLines/>
              <w:widowControl w:val="0"/>
              <w:spacing w:before="60" w:after="60"/>
              <w:rPr>
                <w:rFonts w:ascii="Arial" w:hAnsi="Arial" w:cs="Arial"/>
              </w:rPr>
            </w:pPr>
            <w:r w:rsidRPr="005F4D74">
              <w:rPr>
                <w:rFonts w:ascii="Arial" w:hAnsi="Arial" w:cs="Arial"/>
              </w:rPr>
              <w:t xml:space="preserve">Person received 2 vaccine doses given IM on day 0. </w:t>
            </w:r>
          </w:p>
          <w:p w14:paraId="1F9A8FAA" w14:textId="58B6758C" w:rsidR="005F4D74" w:rsidRPr="005F4D74" w:rsidRDefault="005F4D74" w:rsidP="005F4D74">
            <w:pPr>
              <w:rPr>
                <w:rFonts w:ascii="Arial" w:hAnsi="Arial" w:cs="Arial"/>
              </w:rPr>
            </w:pPr>
            <w:r w:rsidRPr="005F4D74">
              <w:rPr>
                <w:rFonts w:ascii="Arial" w:hAnsi="Arial" w:cs="Arial"/>
              </w:rPr>
              <w:t xml:space="preserve">RIG (equine or human) may or may not have been administered at same time as 1st dose of vaccine. </w:t>
            </w:r>
          </w:p>
        </w:tc>
        <w:tc>
          <w:tcPr>
            <w:tcW w:w="2977" w:type="dxa"/>
          </w:tcPr>
          <w:p w14:paraId="07863E35" w14:textId="6AC871B8" w:rsidR="005F4D74" w:rsidRPr="005F4D74" w:rsidRDefault="005F4D74" w:rsidP="005F4D74">
            <w:pPr>
              <w:rPr>
                <w:rFonts w:ascii="Arial" w:hAnsi="Arial" w:cs="Arial"/>
              </w:rPr>
            </w:pPr>
            <w:r w:rsidRPr="005F4D74">
              <w:rPr>
                <w:rFonts w:ascii="Arial" w:hAnsi="Arial" w:cs="Arial"/>
              </w:rPr>
              <w:t xml:space="preserve">Give a further dose on day 7 and day 21 (Zagreb regimen). </w:t>
            </w:r>
          </w:p>
        </w:tc>
        <w:tc>
          <w:tcPr>
            <w:tcW w:w="3118" w:type="dxa"/>
          </w:tcPr>
          <w:p w14:paraId="26BF9555" w14:textId="64282BFF" w:rsidR="005F4D74" w:rsidRPr="005F4D74" w:rsidRDefault="005F4D74" w:rsidP="005F4D74">
            <w:pPr>
              <w:pStyle w:val="ListParagraph"/>
              <w:keepLines/>
              <w:widowControl w:val="0"/>
              <w:numPr>
                <w:ilvl w:val="0"/>
                <w:numId w:val="37"/>
              </w:numPr>
              <w:autoSpaceDE/>
              <w:autoSpaceDN/>
              <w:adjustRightInd/>
              <w:spacing w:before="60" w:after="60" w:line="276" w:lineRule="auto"/>
              <w:ind w:left="306" w:right="0" w:hanging="283"/>
              <w:rPr>
                <w:iCs/>
              </w:rPr>
            </w:pPr>
            <w:r w:rsidRPr="005F4D74">
              <w:rPr>
                <w:iCs/>
              </w:rPr>
              <w:t>Administer HRIG if no RIG already given and within 7</w:t>
            </w:r>
            <w:r w:rsidR="00B54705">
              <w:rPr>
                <w:iCs/>
              </w:rPr>
              <w:t> </w:t>
            </w:r>
            <w:r w:rsidRPr="005F4D74">
              <w:rPr>
                <w:iCs/>
              </w:rPr>
              <w:t xml:space="preserve">days of receipt of 1st PEP vaccine </w:t>
            </w:r>
            <w:proofErr w:type="gramStart"/>
            <w:r w:rsidRPr="005F4D74">
              <w:rPr>
                <w:iCs/>
              </w:rPr>
              <w:t>dose.*</w:t>
            </w:r>
            <w:proofErr w:type="gramEnd"/>
          </w:p>
          <w:p w14:paraId="440D3BBD" w14:textId="1ED0B087" w:rsidR="005F4D74" w:rsidRPr="005F4D74" w:rsidRDefault="005F4D74" w:rsidP="005F4D74">
            <w:pPr>
              <w:numPr>
                <w:ilvl w:val="0"/>
                <w:numId w:val="37"/>
              </w:numPr>
              <w:ind w:left="306" w:hanging="283"/>
              <w:rPr>
                <w:rFonts w:ascii="Arial" w:hAnsi="Arial" w:cs="Arial"/>
                <w:iCs/>
                <w:szCs w:val="22"/>
                <w:lang w:val="en-US"/>
              </w:rPr>
            </w:pPr>
            <w:r w:rsidRPr="005F4D74">
              <w:rPr>
                <w:rFonts w:ascii="Arial" w:hAnsi="Arial" w:cs="Arial"/>
                <w:iCs/>
                <w:szCs w:val="22"/>
                <w:lang w:val="en-US"/>
              </w:rPr>
              <w:t>Do not give HRIG if more than 7 days since 1st dose of vaccine (day 0</w:t>
            </w:r>
            <w:proofErr w:type="gramStart"/>
            <w:r w:rsidRPr="005F4D74">
              <w:rPr>
                <w:rFonts w:ascii="Arial" w:hAnsi="Arial" w:cs="Arial"/>
                <w:iCs/>
                <w:szCs w:val="22"/>
                <w:lang w:val="en-US"/>
              </w:rPr>
              <w:t>).*</w:t>
            </w:r>
            <w:proofErr w:type="gramEnd"/>
          </w:p>
        </w:tc>
      </w:tr>
    </w:tbl>
    <w:p w14:paraId="1DF2966E" w14:textId="0841B877" w:rsidR="006242FA" w:rsidRPr="007B31BC" w:rsidRDefault="006242FA" w:rsidP="00FD0319">
      <w:pPr>
        <w:keepLines/>
        <w:widowControl w:val="0"/>
        <w:rPr>
          <w:rFonts w:ascii="Arial" w:hAnsi="Arial" w:cs="Arial"/>
          <w:i/>
          <w:sz w:val="18"/>
          <w:szCs w:val="18"/>
        </w:rPr>
      </w:pPr>
      <w:r w:rsidRPr="007B31BC">
        <w:rPr>
          <w:rFonts w:ascii="Arial" w:hAnsi="Arial" w:cs="Arial"/>
          <w:i/>
          <w:sz w:val="18"/>
          <w:szCs w:val="18"/>
        </w:rPr>
        <w:t>* Please consider day 7 as 7x24 hour periods, to account for travel through different time zones</w:t>
      </w:r>
      <w:r>
        <w:rPr>
          <w:rFonts w:ascii="Arial" w:hAnsi="Arial" w:cs="Arial"/>
          <w:i/>
          <w:sz w:val="18"/>
          <w:szCs w:val="18"/>
        </w:rPr>
        <w:t>.</w:t>
      </w:r>
    </w:p>
    <w:p w14:paraId="542EA216" w14:textId="76D7416A" w:rsidR="006242FA" w:rsidRPr="00B20A70" w:rsidRDefault="006242FA" w:rsidP="00FD0319">
      <w:pPr>
        <w:keepLines/>
        <w:widowControl w:val="0"/>
        <w:spacing w:after="240"/>
        <w:rPr>
          <w:rFonts w:ascii="Arial" w:hAnsi="Arial" w:cs="Arial"/>
          <w:i/>
          <w:iCs/>
          <w:sz w:val="20"/>
          <w:szCs w:val="20"/>
        </w:rPr>
      </w:pPr>
      <w:r>
        <w:rPr>
          <w:rFonts w:ascii="Arial" w:hAnsi="Arial" w:cs="Arial"/>
          <w:i/>
          <w:iCs/>
          <w:sz w:val="18"/>
          <w:szCs w:val="18"/>
          <w:vertAlign w:val="superscript"/>
        </w:rPr>
        <w:t>#</w:t>
      </w:r>
      <w:r w:rsidRPr="007B31BC">
        <w:rPr>
          <w:rFonts w:ascii="Arial" w:hAnsi="Arial" w:cs="Arial"/>
          <w:i/>
          <w:iCs/>
          <w:sz w:val="18"/>
          <w:szCs w:val="18"/>
        </w:rPr>
        <w:t xml:space="preserve"> See </w:t>
      </w:r>
      <w:r w:rsidR="00F301CF" w:rsidRPr="00F301CF">
        <w:rPr>
          <w:rFonts w:ascii="Arial" w:hAnsi="Arial" w:cs="Arial"/>
          <w:i/>
          <w:iCs/>
          <w:sz w:val="18"/>
          <w:szCs w:val="18"/>
        </w:rPr>
        <w:fldChar w:fldCharType="begin"/>
      </w:r>
      <w:r w:rsidR="00F301CF" w:rsidRPr="00F301CF">
        <w:rPr>
          <w:rFonts w:ascii="Arial" w:hAnsi="Arial" w:cs="Arial"/>
          <w:i/>
          <w:iCs/>
          <w:sz w:val="18"/>
          <w:szCs w:val="18"/>
        </w:rPr>
        <w:instrText xml:space="preserve"> REF _Ref84941445 \h  \* MERGEFORMAT </w:instrText>
      </w:r>
      <w:r w:rsidR="00F301CF" w:rsidRPr="00F301CF">
        <w:rPr>
          <w:rFonts w:ascii="Arial" w:hAnsi="Arial" w:cs="Arial"/>
          <w:i/>
          <w:iCs/>
          <w:sz w:val="18"/>
          <w:szCs w:val="18"/>
        </w:rPr>
      </w:r>
      <w:r w:rsidR="00F301CF" w:rsidRPr="00F301CF">
        <w:rPr>
          <w:rFonts w:ascii="Arial" w:hAnsi="Arial" w:cs="Arial"/>
          <w:i/>
          <w:iCs/>
          <w:sz w:val="18"/>
          <w:szCs w:val="18"/>
        </w:rPr>
        <w:fldChar w:fldCharType="separate"/>
      </w:r>
      <w:r w:rsidR="00D02825" w:rsidRPr="00897FBD">
        <w:rPr>
          <w:rFonts w:ascii="Arial" w:hAnsi="Arial" w:cs="Arial"/>
          <w:i/>
          <w:iCs/>
          <w:sz w:val="18"/>
          <w:szCs w:val="18"/>
        </w:rPr>
        <w:t xml:space="preserve">Table </w:t>
      </w:r>
      <w:r w:rsidR="00D02825" w:rsidRPr="00897FBD">
        <w:rPr>
          <w:rFonts w:ascii="Arial" w:hAnsi="Arial" w:cs="Arial"/>
          <w:i/>
          <w:iCs/>
          <w:noProof/>
          <w:sz w:val="18"/>
          <w:szCs w:val="18"/>
        </w:rPr>
        <w:t>1</w:t>
      </w:r>
      <w:r w:rsidR="00F301CF" w:rsidRPr="00F301CF">
        <w:rPr>
          <w:rFonts w:ascii="Arial" w:hAnsi="Arial" w:cs="Arial"/>
          <w:i/>
          <w:iCs/>
          <w:sz w:val="18"/>
          <w:szCs w:val="18"/>
        </w:rPr>
        <w:fldChar w:fldCharType="end"/>
      </w:r>
      <w:r w:rsidRPr="007B31BC">
        <w:rPr>
          <w:rFonts w:ascii="Arial" w:hAnsi="Arial" w:cs="Arial"/>
          <w:i/>
          <w:iCs/>
          <w:sz w:val="18"/>
          <w:szCs w:val="18"/>
        </w:rPr>
        <w:t xml:space="preserve"> and</w:t>
      </w:r>
      <w:r w:rsidR="00732CE1">
        <w:rPr>
          <w:rFonts w:ascii="Arial" w:hAnsi="Arial" w:cs="Arial"/>
          <w:i/>
          <w:iCs/>
          <w:sz w:val="18"/>
          <w:szCs w:val="18"/>
        </w:rPr>
        <w:t xml:space="preserve"> </w:t>
      </w:r>
      <w:hyperlink r:id="rId41" w:history="1">
        <w:r w:rsidR="00732CE1" w:rsidRPr="00732CE1">
          <w:rPr>
            <w:rStyle w:val="Hyperlink"/>
            <w:rFonts w:ascii="Arial" w:hAnsi="Arial" w:cs="Arial"/>
            <w:i/>
            <w:iCs/>
            <w:sz w:val="18"/>
            <w:szCs w:val="18"/>
          </w:rPr>
          <w:t>Post-exposure prophylaxis algorithm for potential exposure to lyssaviruses from a terrestrial animal in a rabies-enzootic area</w:t>
        </w:r>
      </w:hyperlink>
      <w:r w:rsidR="00732CE1" w:rsidRPr="00732CE1">
        <w:rPr>
          <w:rFonts w:ascii="Arial" w:hAnsi="Arial" w:cs="Arial"/>
          <w:b/>
          <w:i/>
          <w:iCs/>
          <w:sz w:val="18"/>
          <w:szCs w:val="18"/>
        </w:rPr>
        <w:t xml:space="preserve"> </w:t>
      </w:r>
      <w:r w:rsidR="00732CE1" w:rsidRPr="00732CE1">
        <w:rPr>
          <w:rFonts w:ascii="Arial" w:hAnsi="Arial" w:cs="Arial"/>
          <w:bCs/>
          <w:i/>
          <w:iCs/>
          <w:sz w:val="18"/>
          <w:szCs w:val="18"/>
        </w:rPr>
        <w:t>and</w:t>
      </w:r>
      <w:r w:rsidR="00732CE1" w:rsidRPr="00732CE1">
        <w:rPr>
          <w:rFonts w:ascii="Arial" w:hAnsi="Arial" w:cs="Arial"/>
          <w:b/>
          <w:i/>
          <w:iCs/>
          <w:sz w:val="18"/>
          <w:szCs w:val="18"/>
        </w:rPr>
        <w:t xml:space="preserve"> </w:t>
      </w:r>
      <w:hyperlink r:id="rId42" w:history="1">
        <w:r w:rsidR="00732CE1" w:rsidRPr="00732CE1">
          <w:rPr>
            <w:rStyle w:val="Hyperlink"/>
            <w:rFonts w:ascii="Arial" w:hAnsi="Arial" w:cs="Arial"/>
            <w:i/>
            <w:iCs/>
            <w:sz w:val="18"/>
            <w:szCs w:val="18"/>
          </w:rPr>
          <w:t>Post-exposure prophylaxis algorithm for potential exposure to lyssaviruses from bats in Australia or overseas</w:t>
        </w:r>
      </w:hyperlink>
      <w:r w:rsidR="00732CE1" w:rsidRPr="00732CE1">
        <w:rPr>
          <w:rStyle w:val="Hyperlink"/>
          <w:rFonts w:ascii="Arial" w:hAnsi="Arial" w:cs="Arial"/>
          <w:i/>
          <w:iCs/>
          <w:sz w:val="18"/>
          <w:szCs w:val="18"/>
        </w:rPr>
        <w:t>.</w:t>
      </w:r>
      <w:r w:rsidRPr="00732CE1">
        <w:rPr>
          <w:rFonts w:ascii="Arial" w:hAnsi="Arial" w:cs="Arial"/>
          <w:i/>
          <w:iCs/>
          <w:sz w:val="18"/>
          <w:szCs w:val="18"/>
        </w:rPr>
        <w:t xml:space="preserve"> </w:t>
      </w:r>
      <w:r w:rsidR="009B528A">
        <w:rPr>
          <w:rFonts w:ascii="Arial" w:hAnsi="Arial" w:cs="Arial"/>
          <w:i/>
          <w:iCs/>
          <w:sz w:val="18"/>
          <w:szCs w:val="18"/>
        </w:rPr>
        <w:br/>
      </w:r>
      <w:r w:rsidR="009B528A" w:rsidRPr="009B528A">
        <w:rPr>
          <w:rFonts w:ascii="Arial" w:hAnsi="Arial" w:cs="Arial"/>
          <w:i/>
          <w:sz w:val="18"/>
          <w:szCs w:val="18"/>
        </w:rPr>
        <w:t>§ IM or subcutaneously if human diploid cell vaccine used</w:t>
      </w:r>
    </w:p>
    <w:p w14:paraId="1C0D023B" w14:textId="77777777" w:rsidR="006242FA" w:rsidRPr="00B20A70" w:rsidRDefault="006242FA" w:rsidP="00605ACD">
      <w:pPr>
        <w:pStyle w:val="Heading1"/>
        <w:numPr>
          <w:ilvl w:val="0"/>
          <w:numId w:val="15"/>
        </w:numPr>
        <w:autoSpaceDE w:val="0"/>
        <w:autoSpaceDN w:val="0"/>
        <w:adjustRightInd w:val="0"/>
        <w:ind w:right="-686"/>
        <w:rPr>
          <w:rFonts w:ascii="Arial" w:hAnsi="Arial" w:cs="Arial"/>
        </w:rPr>
      </w:pPr>
      <w:bookmarkStart w:id="12" w:name="_Toc428449691"/>
      <w:bookmarkStart w:id="13" w:name="_Toc428449912"/>
      <w:bookmarkStart w:id="14" w:name="_Toc428450028"/>
      <w:bookmarkStart w:id="15" w:name="_Toc428450048"/>
      <w:bookmarkStart w:id="16" w:name="_Toc440277369"/>
      <w:r w:rsidRPr="00B20A70">
        <w:rPr>
          <w:rFonts w:ascii="Arial" w:hAnsi="Arial" w:cs="Arial"/>
        </w:rPr>
        <w:t>Surveillance objectives</w:t>
      </w:r>
      <w:bookmarkEnd w:id="12"/>
      <w:bookmarkEnd w:id="13"/>
      <w:bookmarkEnd w:id="14"/>
      <w:bookmarkEnd w:id="15"/>
      <w:bookmarkEnd w:id="16"/>
    </w:p>
    <w:p w14:paraId="3A1B5BEA" w14:textId="77777777" w:rsidR="006242FA" w:rsidRPr="00B20A70" w:rsidRDefault="006242FA" w:rsidP="00605ACD">
      <w:pPr>
        <w:pStyle w:val="ListParagraph"/>
        <w:numPr>
          <w:ilvl w:val="0"/>
          <w:numId w:val="26"/>
        </w:numPr>
      </w:pPr>
      <w:r w:rsidRPr="00B20A70">
        <w:t xml:space="preserve">To rapidly identify people potentially exposed to rabies virus or other lyssaviruses (including ABLV) and to provide appropriate advice and prophylaxis. </w:t>
      </w:r>
    </w:p>
    <w:p w14:paraId="46A1E89D" w14:textId="77777777" w:rsidR="006242FA" w:rsidRPr="00B20A70" w:rsidRDefault="006242FA" w:rsidP="00605ACD">
      <w:pPr>
        <w:pStyle w:val="ListParagraph"/>
        <w:numPr>
          <w:ilvl w:val="0"/>
          <w:numId w:val="26"/>
        </w:numPr>
      </w:pPr>
      <w:r w:rsidRPr="00B20A70">
        <w:t>To monitor the epidemiology of rabies virus and other lyssavirus (including ABLV) infection and potential exposures to better inform prevention strategies, including travel advice.</w:t>
      </w:r>
    </w:p>
    <w:p w14:paraId="4C65A940" w14:textId="77777777" w:rsidR="006242FA" w:rsidRPr="00B20A70" w:rsidRDefault="006242FA" w:rsidP="00605ACD">
      <w:pPr>
        <w:pStyle w:val="Heading1"/>
        <w:numPr>
          <w:ilvl w:val="0"/>
          <w:numId w:val="15"/>
        </w:numPr>
        <w:autoSpaceDE w:val="0"/>
        <w:autoSpaceDN w:val="0"/>
        <w:adjustRightInd w:val="0"/>
        <w:ind w:right="-686"/>
        <w:rPr>
          <w:rFonts w:ascii="Arial" w:hAnsi="Arial" w:cs="Arial"/>
        </w:rPr>
      </w:pPr>
      <w:bookmarkStart w:id="17" w:name="_Data_management"/>
      <w:bookmarkStart w:id="18" w:name="_Toc428449692"/>
      <w:bookmarkStart w:id="19" w:name="_Toc428449913"/>
      <w:bookmarkStart w:id="20" w:name="_Toc428450029"/>
      <w:bookmarkStart w:id="21" w:name="_Toc428450049"/>
      <w:bookmarkStart w:id="22" w:name="_Toc440277370"/>
      <w:bookmarkEnd w:id="17"/>
      <w:r w:rsidRPr="00B20A70">
        <w:rPr>
          <w:rFonts w:ascii="Arial" w:hAnsi="Arial" w:cs="Arial"/>
        </w:rPr>
        <w:t>Data management</w:t>
      </w:r>
      <w:bookmarkEnd w:id="18"/>
      <w:bookmarkEnd w:id="19"/>
      <w:bookmarkEnd w:id="20"/>
      <w:bookmarkEnd w:id="21"/>
      <w:bookmarkEnd w:id="22"/>
    </w:p>
    <w:p w14:paraId="731ACA66" w14:textId="77777777" w:rsidR="006242FA" w:rsidRPr="00B20A70" w:rsidRDefault="006242FA" w:rsidP="00605ACD">
      <w:pPr>
        <w:pStyle w:val="ListParagraph"/>
        <w:numPr>
          <w:ilvl w:val="0"/>
          <w:numId w:val="25"/>
        </w:numPr>
        <w:spacing w:after="0"/>
        <w:ind w:left="357" w:hanging="357"/>
      </w:pPr>
      <w:bookmarkStart w:id="23" w:name="_Toc428449693"/>
      <w:bookmarkStart w:id="24" w:name="_Toc428449914"/>
      <w:bookmarkStart w:id="25" w:name="_Toc428450030"/>
      <w:bookmarkStart w:id="26" w:name="_Toc428450050"/>
      <w:bookmarkStart w:id="27" w:name="_Toc440277371"/>
      <w:r w:rsidRPr="00B20A70">
        <w:t xml:space="preserve">Only confirmed cases of rabies virus or other lyssavirus (including ABLV) infection should be reported. Data should be entered within one working day of notification. </w:t>
      </w:r>
    </w:p>
    <w:p w14:paraId="65D39633" w14:textId="54CAC7DC" w:rsidR="006242FA" w:rsidRPr="00B20A70" w:rsidRDefault="006242FA" w:rsidP="00605ACD">
      <w:pPr>
        <w:pStyle w:val="ListParagraph"/>
        <w:numPr>
          <w:ilvl w:val="0"/>
          <w:numId w:val="25"/>
        </w:numPr>
      </w:pPr>
      <w:r w:rsidRPr="00B20A70">
        <w:t xml:space="preserve">Data on potential human exposures and usage of HRIG and rabies vaccine should be collected and reported. </w:t>
      </w:r>
      <w:r>
        <w:t>D</w:t>
      </w:r>
      <w:r w:rsidRPr="00B20A70">
        <w:t>ata on potential exposures and vaccine/HRIG use is entered on</w:t>
      </w:r>
      <w:r>
        <w:t xml:space="preserve"> </w:t>
      </w:r>
      <w:r w:rsidR="00311D36">
        <w:t>jurisdictional</w:t>
      </w:r>
      <w:r>
        <w:t xml:space="preserve"> and/or</w:t>
      </w:r>
      <w:r w:rsidRPr="00B20A70">
        <w:t xml:space="preserve"> the national database maintained by the Commonwealth Department of Health (</w:t>
      </w:r>
      <w:r w:rsidRPr="00FD0319">
        <w:t>log in permission provided by Health</w:t>
      </w:r>
      <w:r w:rsidR="002963AD" w:rsidRPr="00FD0319">
        <w:t xml:space="preserve"> </w:t>
      </w:r>
      <w:r w:rsidR="002963AD" w:rsidRPr="00FD0319">
        <w:rPr>
          <w:rFonts w:eastAsia="Times New Roman"/>
          <w:i/>
          <w:iCs/>
        </w:rPr>
        <w:t xml:space="preserve">– contact </w:t>
      </w:r>
      <w:hyperlink r:id="rId43" w:history="1">
        <w:r w:rsidR="002963AD" w:rsidRPr="00B54705">
          <w:rPr>
            <w:rStyle w:val="Hyperlink"/>
            <w:i/>
            <w:iCs/>
            <w:szCs w:val="24"/>
          </w:rPr>
          <w:t>CDESS@health.gov.au</w:t>
        </w:r>
      </w:hyperlink>
      <w:r w:rsidRPr="00FD0319">
        <w:t>).</w:t>
      </w:r>
    </w:p>
    <w:bookmarkEnd w:id="23"/>
    <w:bookmarkEnd w:id="24"/>
    <w:bookmarkEnd w:id="25"/>
    <w:bookmarkEnd w:id="26"/>
    <w:bookmarkEnd w:id="27"/>
    <w:p w14:paraId="01361925" w14:textId="77777777" w:rsidR="006242FA" w:rsidRPr="00B20A70" w:rsidRDefault="006242FA" w:rsidP="00605ACD">
      <w:pPr>
        <w:pStyle w:val="Heading1"/>
        <w:numPr>
          <w:ilvl w:val="0"/>
          <w:numId w:val="15"/>
        </w:numPr>
        <w:autoSpaceDE w:val="0"/>
        <w:autoSpaceDN w:val="0"/>
        <w:adjustRightInd w:val="0"/>
        <w:ind w:right="-686"/>
        <w:rPr>
          <w:rFonts w:ascii="Arial" w:hAnsi="Arial" w:cs="Arial"/>
        </w:rPr>
      </w:pPr>
      <w:r w:rsidRPr="00B20A70">
        <w:rPr>
          <w:rFonts w:ascii="Arial" w:hAnsi="Arial" w:cs="Arial"/>
        </w:rPr>
        <w:lastRenderedPageBreak/>
        <w:t>Communications</w:t>
      </w:r>
    </w:p>
    <w:p w14:paraId="136F422A" w14:textId="2AB9EF46" w:rsidR="006242FA" w:rsidRPr="00B20A70" w:rsidRDefault="006242FA" w:rsidP="00605ACD">
      <w:pPr>
        <w:spacing w:after="240"/>
        <w:rPr>
          <w:rFonts w:ascii="Arial" w:hAnsi="Arial" w:cs="Arial"/>
          <w:lang w:val="en-US"/>
        </w:rPr>
      </w:pPr>
      <w:r w:rsidRPr="00B20A70">
        <w:rPr>
          <w:rFonts w:ascii="Arial" w:hAnsi="Arial" w:cs="Arial"/>
          <w:lang w:val="en-US"/>
        </w:rPr>
        <w:t xml:space="preserve">Immediately report any suspected exposures to rabies virus or other </w:t>
      </w:r>
      <w:proofErr w:type="gramStart"/>
      <w:r w:rsidRPr="00B20A70">
        <w:rPr>
          <w:rFonts w:ascii="Arial" w:hAnsi="Arial" w:cs="Arial"/>
          <w:lang w:val="en-US"/>
        </w:rPr>
        <w:t>lyssavirus, and</w:t>
      </w:r>
      <w:proofErr w:type="gramEnd"/>
      <w:r w:rsidRPr="00B20A70">
        <w:rPr>
          <w:rFonts w:ascii="Arial" w:hAnsi="Arial" w:cs="Arial"/>
          <w:lang w:val="en-US"/>
        </w:rPr>
        <w:t xml:space="preserve"> suspected or confirmed case of rabies virus or other lyssavirus (including ABLV) infection by telephone to the local public health unit </w:t>
      </w:r>
      <w:r>
        <w:rPr>
          <w:rFonts w:ascii="Arial" w:hAnsi="Arial" w:cs="Arial"/>
          <w:lang w:val="en-US"/>
        </w:rPr>
        <w:t>or</w:t>
      </w:r>
      <w:r w:rsidRPr="00B20A70">
        <w:rPr>
          <w:rFonts w:ascii="Arial" w:hAnsi="Arial" w:cs="Arial"/>
          <w:lang w:val="en-US"/>
        </w:rPr>
        <w:t xml:space="preserve"> state/territory Communicable Diseases Branch. Include information on the possible source/s of infection, other people thought to be at risk and any PEP recommendations. </w:t>
      </w:r>
    </w:p>
    <w:p w14:paraId="2E49EEB2" w14:textId="5F8F7B59" w:rsidR="006242FA" w:rsidRPr="00B20A70" w:rsidRDefault="006242FA" w:rsidP="00605ACD">
      <w:pPr>
        <w:spacing w:after="240"/>
        <w:rPr>
          <w:rFonts w:ascii="Arial" w:hAnsi="Arial" w:cs="Arial"/>
          <w:lang w:val="en-US"/>
        </w:rPr>
      </w:pPr>
      <w:r w:rsidRPr="00B20A70">
        <w:rPr>
          <w:rFonts w:ascii="Arial" w:hAnsi="Arial" w:cs="Arial"/>
          <w:lang w:val="en-US"/>
        </w:rPr>
        <w:t xml:space="preserve">If local transmission of rabies virus is suspected the appropriate state or territory veterinary authority should be contacted urgently or phone the national Emergency Animal Disease Watch Hotline on 1800 675 888 (answered locally in each jurisdiction). If local transmission of ABLV is suspected, communicate with the appropriate state or territory veterinary authority. See </w:t>
      </w:r>
      <w:hyperlink r:id="rId44" w:history="1">
        <w:r w:rsidRPr="00996067">
          <w:rPr>
            <w:rStyle w:val="Hyperlink"/>
            <w:rFonts w:ascii="Arial" w:hAnsi="Arial" w:cs="Arial"/>
            <w:lang w:val="en-US"/>
          </w:rPr>
          <w:t>AUSVETPLAN</w:t>
        </w:r>
      </w:hyperlink>
      <w:r w:rsidR="00AD7771">
        <w:rPr>
          <w:rFonts w:ascii="Arial" w:hAnsi="Arial" w:cs="Arial"/>
          <w:lang w:val="en-US"/>
        </w:rPr>
        <w:t xml:space="preserve"> </w:t>
      </w:r>
      <w:r w:rsidR="000E3277">
        <w:rPr>
          <w:rFonts w:ascii="Arial" w:hAnsi="Arial" w:cs="Arial"/>
          <w:lang w:val="en-US"/>
        </w:rPr>
        <w:fldChar w:fldCharType="begin"/>
      </w:r>
      <w:r w:rsidR="00131127">
        <w:rPr>
          <w:rFonts w:ascii="Arial" w:hAnsi="Arial" w:cs="Arial"/>
          <w:lang w:val="en-US"/>
        </w:rPr>
        <w:instrText xml:space="preserve"> ADDIN EN.CITE &lt;EndNote&gt;&lt;Cite&gt;&lt;Author&gt;Animal Health Australia&lt;/Author&gt;&lt;Year&gt;2021&lt;/Year&gt;&lt;RecNum&gt;52&lt;/RecNum&gt;&lt;DisplayText&gt;[32]&lt;/DisplayText&gt;&lt;record&gt;&lt;rec-number&gt;52&lt;/rec-number&gt;&lt;foreign-keys&gt;&lt;key app="EN" db-id="txefxrp5dz2ttfer09pv5p0vx59z5rfsvsrv" timestamp="1632107976"&gt;52&lt;/key&gt;&lt;/foreign-keys&gt;&lt;ref-type name="Generic"&gt;13&lt;/ref-type&gt;&lt;contributors&gt;&lt;authors&gt;&lt;author&gt;Animal Health Australia,&lt;/author&gt;&lt;/authors&gt;&lt;/contributors&gt;&lt;titles&gt;&lt;title&gt;Response strategy: Lyssavirus (verion 5.0). Australian Veterinary Emergency Plan (AUSVETPLAN)&lt;/title&gt;&lt;/titles&gt;&lt;edition&gt;5&lt;/edition&gt;&lt;dates&gt;&lt;year&gt;2021&lt;/year&gt;&lt;/dates&gt;&lt;pub-location&gt;Canberra, ACT. See https://animalhealthaustralia.com.au/ausvetplan/&lt;/pub-location&gt;&lt;urls&gt;&lt;related-urls&gt;&lt;url&gt;https://animalhealthaustralia.com.au/ausvetplan/&lt;/url&gt;&lt;/related-urls&gt;&lt;/urls&gt;&lt;/record&gt;&lt;/Cite&gt;&lt;/EndNote&gt;</w:instrText>
      </w:r>
      <w:r w:rsidR="000E3277">
        <w:rPr>
          <w:rFonts w:ascii="Arial" w:hAnsi="Arial" w:cs="Arial"/>
          <w:lang w:val="en-US"/>
        </w:rPr>
        <w:fldChar w:fldCharType="separate"/>
      </w:r>
      <w:r w:rsidR="005F6CBA">
        <w:rPr>
          <w:rFonts w:ascii="Arial" w:hAnsi="Arial" w:cs="Arial"/>
          <w:noProof/>
          <w:lang w:val="en-US"/>
        </w:rPr>
        <w:t>[32]</w:t>
      </w:r>
      <w:r w:rsidR="000E3277">
        <w:rPr>
          <w:rFonts w:ascii="Arial" w:hAnsi="Arial" w:cs="Arial"/>
          <w:lang w:val="en-US"/>
        </w:rPr>
        <w:fldChar w:fldCharType="end"/>
      </w:r>
      <w:r w:rsidRPr="00B20A70">
        <w:rPr>
          <w:rFonts w:ascii="Arial" w:hAnsi="Arial" w:cs="Arial"/>
          <w:lang w:val="en-US"/>
        </w:rPr>
        <w:t>.</w:t>
      </w:r>
    </w:p>
    <w:p w14:paraId="6556F2CC" w14:textId="0C47669A" w:rsidR="006242FA" w:rsidRPr="00B20A70" w:rsidRDefault="006242FA" w:rsidP="00605ACD">
      <w:pPr>
        <w:spacing w:after="240"/>
        <w:rPr>
          <w:rFonts w:ascii="Arial" w:hAnsi="Arial" w:cs="Arial"/>
          <w:lang w:val="en-US"/>
        </w:rPr>
      </w:pPr>
      <w:r w:rsidRPr="00B20A70">
        <w:rPr>
          <w:rFonts w:ascii="Arial" w:hAnsi="Arial" w:cs="Arial"/>
          <w:lang w:val="en-US"/>
        </w:rPr>
        <w:t xml:space="preserve">In the event of locally acquired terrestrial rabies, Health will provide overall national health coordination, provide logistical support to states and </w:t>
      </w:r>
      <w:proofErr w:type="gramStart"/>
      <w:r w:rsidRPr="00B20A70">
        <w:rPr>
          <w:rFonts w:ascii="Arial" w:hAnsi="Arial" w:cs="Arial"/>
          <w:lang w:val="en-US"/>
        </w:rPr>
        <w:t>territories</w:t>
      </w:r>
      <w:proofErr w:type="gramEnd"/>
      <w:r w:rsidRPr="00B20A70">
        <w:rPr>
          <w:rFonts w:ascii="Arial" w:hAnsi="Arial" w:cs="Arial"/>
          <w:lang w:val="en-US"/>
        </w:rPr>
        <w:t xml:space="preserve"> and activate the </w:t>
      </w:r>
      <w:r>
        <w:rPr>
          <w:rFonts w:ascii="Arial" w:hAnsi="Arial" w:cs="Arial"/>
          <w:lang w:val="en-US"/>
        </w:rPr>
        <w:t>National Incident Room</w:t>
      </w:r>
      <w:r w:rsidRPr="00B20A70">
        <w:rPr>
          <w:rFonts w:ascii="Arial" w:hAnsi="Arial" w:cs="Arial"/>
          <w:lang w:val="en-US"/>
        </w:rPr>
        <w:t xml:space="preserve">. Media releases will aim to reduce the potential for mixed messages and to ensure a common, national message to cases, their </w:t>
      </w:r>
      <w:proofErr w:type="gramStart"/>
      <w:r w:rsidRPr="00B20A70">
        <w:rPr>
          <w:rFonts w:ascii="Arial" w:hAnsi="Arial" w:cs="Arial"/>
          <w:lang w:val="en-US"/>
        </w:rPr>
        <w:t>families</w:t>
      </w:r>
      <w:proofErr w:type="gramEnd"/>
      <w:r w:rsidRPr="00B20A70">
        <w:rPr>
          <w:rFonts w:ascii="Arial" w:hAnsi="Arial" w:cs="Arial"/>
          <w:lang w:val="en-US"/>
        </w:rPr>
        <w:t xml:space="preserve"> and the general public. The common message will aim to ensure cases and their families receive consistent information about the responsibilities of all agencies involved and the nature of the response.</w:t>
      </w:r>
    </w:p>
    <w:p w14:paraId="53AD7348" w14:textId="77777777" w:rsidR="006242FA" w:rsidRPr="00B20A70" w:rsidRDefault="006242FA" w:rsidP="00605ACD">
      <w:pPr>
        <w:pStyle w:val="Heading1"/>
        <w:keepNext w:val="0"/>
        <w:numPr>
          <w:ilvl w:val="0"/>
          <w:numId w:val="15"/>
        </w:numPr>
        <w:autoSpaceDE w:val="0"/>
        <w:autoSpaceDN w:val="0"/>
        <w:adjustRightInd w:val="0"/>
        <w:ind w:right="-686"/>
        <w:rPr>
          <w:rFonts w:ascii="Arial" w:hAnsi="Arial" w:cs="Arial"/>
        </w:rPr>
      </w:pPr>
      <w:r w:rsidRPr="00B20A70">
        <w:rPr>
          <w:rFonts w:ascii="Arial" w:hAnsi="Arial" w:cs="Arial"/>
        </w:rPr>
        <w:t>Case definition</w:t>
      </w:r>
    </w:p>
    <w:p w14:paraId="402C7A5B" w14:textId="77777777" w:rsidR="006242FA" w:rsidRPr="00B20A70" w:rsidRDefault="006242FA" w:rsidP="00605ACD">
      <w:pPr>
        <w:pStyle w:val="Heading2"/>
        <w:spacing w:after="240"/>
        <w:rPr>
          <w:rFonts w:ascii="Arial" w:hAnsi="Arial" w:cs="Arial"/>
        </w:rPr>
      </w:pPr>
      <w:r w:rsidRPr="00B20A70">
        <w:rPr>
          <w:rFonts w:ascii="Arial" w:hAnsi="Arial" w:cs="Arial"/>
        </w:rPr>
        <w:t>Reporting</w:t>
      </w:r>
    </w:p>
    <w:p w14:paraId="055ECFCD" w14:textId="77777777" w:rsidR="006242FA" w:rsidRPr="00B20A70" w:rsidRDefault="006242FA" w:rsidP="00605ACD">
      <w:pPr>
        <w:spacing w:after="240"/>
        <w:rPr>
          <w:rFonts w:ascii="Arial" w:hAnsi="Arial" w:cs="Arial"/>
          <w:lang w:val="en-US"/>
        </w:rPr>
      </w:pPr>
      <w:r w:rsidRPr="00B20A70">
        <w:rPr>
          <w:rFonts w:ascii="Arial" w:hAnsi="Arial" w:cs="Arial"/>
          <w:lang w:val="en-US"/>
        </w:rPr>
        <w:t>Only confirmed cases should be notified.</w:t>
      </w:r>
    </w:p>
    <w:p w14:paraId="21569DAD" w14:textId="77777777" w:rsidR="006242FA" w:rsidRPr="00B20A70" w:rsidRDefault="006242FA" w:rsidP="00605ACD">
      <w:pPr>
        <w:pStyle w:val="Heading2"/>
        <w:spacing w:after="240"/>
        <w:rPr>
          <w:rFonts w:ascii="Arial" w:hAnsi="Arial" w:cs="Arial"/>
        </w:rPr>
      </w:pPr>
      <w:r w:rsidRPr="00B20A70">
        <w:rPr>
          <w:rFonts w:ascii="Arial" w:hAnsi="Arial" w:cs="Arial"/>
        </w:rPr>
        <w:t xml:space="preserve">Confirmed </w:t>
      </w:r>
      <w:proofErr w:type="gramStart"/>
      <w:r w:rsidRPr="00B20A70">
        <w:rPr>
          <w:rFonts w:ascii="Arial" w:hAnsi="Arial" w:cs="Arial"/>
        </w:rPr>
        <w:t>case</w:t>
      </w:r>
      <w:proofErr w:type="gramEnd"/>
    </w:p>
    <w:p w14:paraId="12EBC427" w14:textId="77777777" w:rsidR="006242FA" w:rsidRPr="00B20A70" w:rsidRDefault="006242FA" w:rsidP="00605ACD">
      <w:pPr>
        <w:spacing w:after="240"/>
        <w:rPr>
          <w:rFonts w:ascii="Arial" w:hAnsi="Arial" w:cs="Arial"/>
          <w:lang w:val="en-US"/>
        </w:rPr>
      </w:pPr>
      <w:r w:rsidRPr="00B20A70">
        <w:rPr>
          <w:rFonts w:ascii="Arial" w:hAnsi="Arial" w:cs="Arial"/>
          <w:lang w:val="en-US"/>
        </w:rPr>
        <w:t>A confirmed case requires Laboratory definitive evidence only.</w:t>
      </w:r>
    </w:p>
    <w:p w14:paraId="79D0B886" w14:textId="77777777" w:rsidR="006242FA" w:rsidRPr="00B20A70" w:rsidRDefault="006242FA" w:rsidP="00605ACD">
      <w:pPr>
        <w:pStyle w:val="Heading2"/>
        <w:spacing w:after="240"/>
        <w:rPr>
          <w:rFonts w:ascii="Arial" w:hAnsi="Arial" w:cs="Arial"/>
        </w:rPr>
      </w:pPr>
      <w:r w:rsidRPr="00B20A70">
        <w:rPr>
          <w:rFonts w:ascii="Arial" w:hAnsi="Arial" w:cs="Arial"/>
        </w:rPr>
        <w:t>Laboratory definitive evidence</w:t>
      </w:r>
    </w:p>
    <w:p w14:paraId="5743DAE6" w14:textId="2A37EA8D" w:rsidR="006242FA" w:rsidRPr="00B20A70" w:rsidRDefault="006242FA" w:rsidP="00605ACD">
      <w:pPr>
        <w:spacing w:after="240"/>
        <w:rPr>
          <w:rFonts w:ascii="Arial" w:hAnsi="Arial" w:cs="Arial"/>
          <w:lang w:val="en-US"/>
        </w:rPr>
      </w:pPr>
      <w:r w:rsidRPr="00B20A70">
        <w:rPr>
          <w:rFonts w:ascii="Arial" w:hAnsi="Arial" w:cs="Arial"/>
          <w:lang w:val="en-US"/>
        </w:rPr>
        <w:t xml:space="preserve">1. Isolation of </w:t>
      </w:r>
      <w:r w:rsidR="00311D36">
        <w:rPr>
          <w:rFonts w:ascii="Arial" w:hAnsi="Arial" w:cs="Arial"/>
          <w:lang w:val="en-US"/>
        </w:rPr>
        <w:t>lyssa</w:t>
      </w:r>
      <w:r w:rsidRPr="00B20A70">
        <w:rPr>
          <w:rFonts w:ascii="Arial" w:hAnsi="Arial" w:cs="Arial"/>
          <w:lang w:val="en-US"/>
        </w:rPr>
        <w:t>virus confirmed by sequence analysis</w:t>
      </w:r>
    </w:p>
    <w:p w14:paraId="61318AE3" w14:textId="77777777" w:rsidR="006242FA" w:rsidRPr="00B20A70" w:rsidRDefault="006242FA" w:rsidP="00605ACD">
      <w:pPr>
        <w:spacing w:after="240"/>
        <w:rPr>
          <w:rFonts w:ascii="Arial" w:hAnsi="Arial" w:cs="Arial"/>
          <w:lang w:val="en-US"/>
        </w:rPr>
      </w:pPr>
      <w:r w:rsidRPr="00B20A70">
        <w:rPr>
          <w:rFonts w:ascii="Arial" w:hAnsi="Arial" w:cs="Arial"/>
          <w:lang w:val="en-US"/>
        </w:rPr>
        <w:t>OR</w:t>
      </w:r>
    </w:p>
    <w:p w14:paraId="44A9FE6E" w14:textId="3E2DFD70" w:rsidR="006242FA" w:rsidRPr="00B20A70" w:rsidRDefault="006242FA" w:rsidP="00605ACD">
      <w:pPr>
        <w:spacing w:after="240"/>
        <w:rPr>
          <w:rFonts w:ascii="Arial" w:hAnsi="Arial" w:cs="Arial"/>
          <w:lang w:val="en-US"/>
        </w:rPr>
      </w:pPr>
      <w:r w:rsidRPr="00B20A70">
        <w:rPr>
          <w:rFonts w:ascii="Arial" w:hAnsi="Arial" w:cs="Arial"/>
          <w:lang w:val="en-US"/>
        </w:rPr>
        <w:t xml:space="preserve">2. Detection of </w:t>
      </w:r>
      <w:r w:rsidR="00311D36">
        <w:rPr>
          <w:rFonts w:ascii="Arial" w:hAnsi="Arial" w:cs="Arial"/>
          <w:lang w:val="en-US"/>
        </w:rPr>
        <w:t>lyssa</w:t>
      </w:r>
      <w:r w:rsidRPr="00B20A70">
        <w:rPr>
          <w:rFonts w:ascii="Arial" w:hAnsi="Arial" w:cs="Arial"/>
          <w:lang w:val="en-US"/>
        </w:rPr>
        <w:t>virus by nucleic acid testing.</w:t>
      </w:r>
    </w:p>
    <w:p w14:paraId="4892A53E" w14:textId="119C81BE" w:rsidR="006242FA" w:rsidRPr="00B20A70" w:rsidRDefault="006242FA" w:rsidP="00605ACD">
      <w:pPr>
        <w:spacing w:after="240"/>
        <w:rPr>
          <w:rFonts w:ascii="Arial" w:hAnsi="Arial" w:cs="Arial"/>
        </w:rPr>
      </w:pPr>
      <w:r w:rsidRPr="00B20A70">
        <w:rPr>
          <w:rFonts w:ascii="Arial" w:hAnsi="Arial" w:cs="Arial"/>
          <w:color w:val="000000"/>
        </w:rPr>
        <w:t xml:space="preserve">See the Department of Health </w:t>
      </w:r>
      <w:hyperlink r:id="rId45" w:history="1">
        <w:r w:rsidRPr="00B20A70">
          <w:rPr>
            <w:rStyle w:val="Hyperlink"/>
            <w:rFonts w:ascii="Arial" w:hAnsi="Arial" w:cs="Arial"/>
          </w:rPr>
          <w:t>website</w:t>
        </w:r>
      </w:hyperlink>
      <w:r w:rsidRPr="00B20A70">
        <w:rPr>
          <w:rFonts w:ascii="Arial" w:hAnsi="Arial" w:cs="Arial"/>
          <w:color w:val="000000"/>
        </w:rPr>
        <w:t xml:space="preserve"> for the current national surveillance case definition. </w:t>
      </w:r>
      <w:r w:rsidRPr="00B20A70">
        <w:rPr>
          <w:rFonts w:ascii="Arial" w:hAnsi="Arial" w:cs="Arial"/>
        </w:rPr>
        <w:t xml:space="preserve">See </w:t>
      </w:r>
      <w:hyperlink w:anchor="_Contact_management" w:history="1">
        <w:r w:rsidR="00F301CF">
          <w:rPr>
            <w:rStyle w:val="Hyperlink"/>
            <w:rFonts w:ascii="Arial" w:hAnsi="Arial" w:cs="Arial"/>
            <w:highlight w:val="yellow"/>
          </w:rPr>
          <w:fldChar w:fldCharType="begin"/>
        </w:r>
        <w:r w:rsidR="00F301CF">
          <w:rPr>
            <w:highlight w:val="yellow"/>
          </w:rPr>
          <w:instrText xml:space="preserve"> REF _Ref84941524 \h </w:instrText>
        </w:r>
        <w:r w:rsidR="00F301CF">
          <w:rPr>
            <w:rStyle w:val="Hyperlink"/>
            <w:rFonts w:ascii="Arial" w:hAnsi="Arial" w:cs="Arial"/>
            <w:highlight w:val="yellow"/>
          </w:rPr>
        </w:r>
        <w:r w:rsidR="00F301CF">
          <w:rPr>
            <w:rStyle w:val="Hyperlink"/>
            <w:rFonts w:ascii="Arial" w:hAnsi="Arial" w:cs="Arial"/>
            <w:highlight w:val="yellow"/>
          </w:rPr>
          <w:fldChar w:fldCharType="separate"/>
        </w:r>
        <w:r w:rsidR="00D02825" w:rsidRPr="00B20A70">
          <w:rPr>
            <w:rFonts w:ascii="Arial" w:hAnsi="Arial" w:cs="Arial"/>
          </w:rPr>
          <w:t>Contact management</w:t>
        </w:r>
        <w:r w:rsidR="00F301CF">
          <w:rPr>
            <w:rStyle w:val="Hyperlink"/>
            <w:rFonts w:ascii="Arial" w:hAnsi="Arial" w:cs="Arial"/>
            <w:highlight w:val="yellow"/>
          </w:rPr>
          <w:fldChar w:fldCharType="end"/>
        </w:r>
      </w:hyperlink>
      <w:r w:rsidRPr="00B20A70">
        <w:rPr>
          <w:rFonts w:ascii="Arial" w:hAnsi="Arial" w:cs="Arial"/>
        </w:rPr>
        <w:t xml:space="preserve"> for the definition of a potential rabies/ABLV exposure. </w:t>
      </w:r>
    </w:p>
    <w:p w14:paraId="3CDA08DA" w14:textId="77777777" w:rsidR="006242FA" w:rsidRPr="00B20A70" w:rsidRDefault="006242FA" w:rsidP="00605ACD">
      <w:pPr>
        <w:pStyle w:val="Heading1"/>
        <w:keepNext w:val="0"/>
        <w:numPr>
          <w:ilvl w:val="0"/>
          <w:numId w:val="15"/>
        </w:numPr>
        <w:autoSpaceDE w:val="0"/>
        <w:autoSpaceDN w:val="0"/>
        <w:adjustRightInd w:val="0"/>
        <w:ind w:right="-686"/>
        <w:rPr>
          <w:rFonts w:ascii="Arial" w:hAnsi="Arial" w:cs="Arial"/>
        </w:rPr>
      </w:pPr>
      <w:r w:rsidRPr="00B20A70">
        <w:rPr>
          <w:rFonts w:ascii="Arial" w:hAnsi="Arial" w:cs="Arial"/>
        </w:rPr>
        <w:t>Laboratory testing</w:t>
      </w:r>
    </w:p>
    <w:p w14:paraId="1392580F" w14:textId="77777777" w:rsidR="006242FA" w:rsidRPr="00B20A70" w:rsidRDefault="006242FA" w:rsidP="00605ACD">
      <w:pPr>
        <w:pStyle w:val="Heading2"/>
        <w:spacing w:after="240"/>
        <w:rPr>
          <w:rFonts w:ascii="Arial" w:hAnsi="Arial" w:cs="Arial"/>
        </w:rPr>
      </w:pPr>
      <w:r w:rsidRPr="00B20A70">
        <w:rPr>
          <w:rFonts w:ascii="Arial" w:hAnsi="Arial" w:cs="Arial"/>
        </w:rPr>
        <w:t>Testing guidelines – humans</w:t>
      </w:r>
    </w:p>
    <w:p w14:paraId="7048E826" w14:textId="77777777" w:rsidR="00E97301" w:rsidRDefault="006242FA" w:rsidP="00605ACD">
      <w:pPr>
        <w:spacing w:after="240"/>
        <w:rPr>
          <w:rFonts w:ascii="Arial" w:hAnsi="Arial" w:cs="Arial"/>
        </w:rPr>
      </w:pPr>
      <w:r w:rsidRPr="00B20A70">
        <w:rPr>
          <w:rFonts w:ascii="Arial" w:hAnsi="Arial" w:cs="Arial"/>
        </w:rPr>
        <w:t xml:space="preserve">Testing for rabies virus or other lyssaviruses is indicated for persons where rabies is being considered in the differential diagnosis of a clinically compatible illness. </w:t>
      </w:r>
      <w:r w:rsidR="00E97301" w:rsidRPr="00B20A70">
        <w:rPr>
          <w:rFonts w:ascii="Arial" w:hAnsi="Arial" w:cs="Arial"/>
        </w:rPr>
        <w:t>No laboratory tests are currently available to diagnose rabies in humans before the onset of clinical disease</w:t>
      </w:r>
      <w:r w:rsidR="00E97301">
        <w:rPr>
          <w:rFonts w:ascii="Arial" w:hAnsi="Arial" w:cs="Arial"/>
        </w:rPr>
        <w:t>.</w:t>
      </w:r>
      <w:r w:rsidR="00E97301" w:rsidRPr="00B20A70">
        <w:rPr>
          <w:rFonts w:ascii="Arial" w:hAnsi="Arial" w:cs="Arial"/>
        </w:rPr>
        <w:t xml:space="preserve"> </w:t>
      </w:r>
      <w:r w:rsidRPr="00B20A70">
        <w:rPr>
          <w:rFonts w:ascii="Arial" w:hAnsi="Arial" w:cs="Arial"/>
        </w:rPr>
        <w:t>Routine serological tests and antigen detection tests cannot distinguish between the different lyssaviruses, but they can be</w:t>
      </w:r>
      <w:r>
        <w:rPr>
          <w:rFonts w:ascii="Arial" w:hAnsi="Arial" w:cs="Arial"/>
        </w:rPr>
        <w:t xml:space="preserve"> identified by PCR and culture.</w:t>
      </w:r>
    </w:p>
    <w:p w14:paraId="37FEFC8E" w14:textId="1CB9BD56" w:rsidR="006242FA" w:rsidRDefault="006242FA" w:rsidP="00605ACD">
      <w:pPr>
        <w:spacing w:after="240"/>
        <w:rPr>
          <w:rFonts w:ascii="Arial" w:hAnsi="Arial" w:cs="Arial"/>
        </w:rPr>
      </w:pPr>
      <w:r w:rsidRPr="00B20A70">
        <w:rPr>
          <w:rFonts w:ascii="Arial" w:hAnsi="Arial" w:cs="Arial"/>
        </w:rPr>
        <w:lastRenderedPageBreak/>
        <w:t xml:space="preserve">In the early stages of disease, saliva and </w:t>
      </w:r>
      <w:r w:rsidR="00570A88">
        <w:rPr>
          <w:rFonts w:ascii="Arial" w:hAnsi="Arial" w:cs="Arial"/>
        </w:rPr>
        <w:t>cerebrospinal fluid (</w:t>
      </w:r>
      <w:r w:rsidRPr="00B20A70">
        <w:rPr>
          <w:rFonts w:ascii="Arial" w:hAnsi="Arial" w:cs="Arial"/>
        </w:rPr>
        <w:t>CSF</w:t>
      </w:r>
      <w:r w:rsidR="00570A88">
        <w:rPr>
          <w:rFonts w:ascii="Arial" w:hAnsi="Arial" w:cs="Arial"/>
        </w:rPr>
        <w:t>)</w:t>
      </w:r>
      <w:r w:rsidRPr="00B20A70">
        <w:rPr>
          <w:rFonts w:ascii="Arial" w:hAnsi="Arial" w:cs="Arial"/>
        </w:rPr>
        <w:t xml:space="preserve"> can be tested by virus culture and PCR</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Organization&lt;/Author&gt;&lt;Year&gt;2018&lt;/Year&gt;&lt;RecNum&gt;2&lt;/RecNum&gt;&lt;DisplayText&gt;[15]&lt;/DisplayText&gt;&lt;record&gt;&lt;rec-number&gt;2&lt;/rec-number&gt;&lt;foreign-keys&gt;&lt;key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size="100%"&gt;https://apps.who.int/iris/bitstream/handle/10665/272364/9789241210218-eng.pdf?ua=1&lt;/style&gt;&lt;/url&gt;&lt;/related-urls&gt;&lt;/urls&gt;&lt;access-date&gt;12/09/2019&lt;/access-date&gt;&lt;/record&gt;&lt;/Cite&gt;&lt;/EndNote&gt;</w:instrText>
      </w:r>
      <w:r w:rsidR="00B359F8">
        <w:rPr>
          <w:rFonts w:ascii="Arial" w:hAnsi="Arial" w:cs="Arial"/>
        </w:rPr>
        <w:fldChar w:fldCharType="separate"/>
      </w:r>
      <w:r w:rsidR="00B359F8">
        <w:rPr>
          <w:rFonts w:ascii="Arial" w:hAnsi="Arial" w:cs="Arial"/>
          <w:noProof/>
        </w:rPr>
        <w:t>[15]</w:t>
      </w:r>
      <w:r w:rsidR="00B359F8">
        <w:rPr>
          <w:rFonts w:ascii="Arial" w:hAnsi="Arial" w:cs="Arial"/>
        </w:rPr>
        <w:fldChar w:fldCharType="end"/>
      </w:r>
      <w:r w:rsidRPr="00B20A70">
        <w:rPr>
          <w:rFonts w:ascii="Arial" w:hAnsi="Arial" w:cs="Arial"/>
        </w:rPr>
        <w:t xml:space="preserve">. Antibody testing can also be performed on CSF. </w:t>
      </w:r>
      <w:r w:rsidR="00E97301" w:rsidRPr="00433AFD">
        <w:rPr>
          <w:rFonts w:ascii="Arial" w:hAnsi="Arial" w:cs="Arial"/>
        </w:rPr>
        <w:t>Skin biopsy specimens containing hair follicles from nape of the neck can be usefu</w:t>
      </w:r>
      <w:r w:rsidR="00E97301">
        <w:rPr>
          <w:rFonts w:ascii="Arial" w:hAnsi="Arial" w:cs="Arial"/>
        </w:rPr>
        <w:t xml:space="preserve">l </w:t>
      </w:r>
      <w:r w:rsidR="00E97301" w:rsidRPr="00433AFD">
        <w:rPr>
          <w:rFonts w:ascii="Arial" w:hAnsi="Arial" w:cs="Arial"/>
        </w:rPr>
        <w:t xml:space="preserve">for </w:t>
      </w:r>
      <w:r w:rsidR="00E97301">
        <w:rPr>
          <w:rFonts w:ascii="Arial" w:hAnsi="Arial" w:cs="Arial"/>
          <w:i/>
        </w:rPr>
        <w:t xml:space="preserve">ante </w:t>
      </w:r>
      <w:r w:rsidR="00E97301" w:rsidRPr="00433AFD">
        <w:rPr>
          <w:rFonts w:ascii="Arial" w:hAnsi="Arial" w:cs="Arial"/>
          <w:i/>
        </w:rPr>
        <w:t>mortem</w:t>
      </w:r>
      <w:r w:rsidR="00E97301">
        <w:rPr>
          <w:rFonts w:ascii="Arial" w:hAnsi="Arial" w:cs="Arial"/>
        </w:rPr>
        <w:t xml:space="preserve"> diagnosis of r</w:t>
      </w:r>
      <w:r w:rsidR="00E97301" w:rsidRPr="00433AFD">
        <w:rPr>
          <w:rFonts w:ascii="Arial" w:hAnsi="Arial" w:cs="Arial"/>
        </w:rPr>
        <w:t>abies</w:t>
      </w:r>
      <w:r w:rsidR="00B359F8">
        <w:rPr>
          <w:rFonts w:ascii="Arial" w:hAnsi="Arial" w:cs="Arial"/>
        </w:rPr>
        <w:fldChar w:fldCharType="begin"/>
      </w:r>
      <w:r w:rsidR="00B359F8">
        <w:rPr>
          <w:rFonts w:ascii="Arial" w:hAnsi="Arial" w:cs="Arial"/>
        </w:rPr>
        <w:instrText xml:space="preserve"> ADDIN EN.CITE &lt;EndNote&gt;&lt;Cite&gt;&lt;Author&gt;World Health Organization&lt;/Author&gt;&lt;Year&gt;2018&lt;/Year&gt;&lt;RecNum&gt;2&lt;/RecNum&gt;&lt;DisplayText&gt;[15, 17]&lt;/DisplayText&gt;&lt;record&gt;&lt;rec-number&gt;2&lt;/rec-number&gt;&lt;foreign-keys&gt;&lt;key app="EN" db-id="txefxrp5dz2ttfer09pv5p0vx59z5rfsvsrv" timestamp="1568256610"&gt;2&lt;/key&gt;&lt;/foreign-keys&gt;&lt;ref-type name="Serial"&gt;57&lt;/ref-type&gt;&lt;contributors&gt;&lt;authors&gt;&lt;author&gt;World Health Organization,&lt;/author&gt;&lt;/authors&gt;&lt;/contributors&gt;&lt;titles&gt;&lt;title&gt;WHO Expert Consultation on Rabies: Third Report&lt;/title&gt;&lt;tertiary-title&gt;WHO Technical Report Series&lt;/tertiary-title&gt;&lt;/titles&gt;&lt;number&gt;1012&lt;/number&gt;&lt;dates&gt;&lt;year&gt;2018&lt;/year&gt;&lt;/dates&gt;&lt;publisher&gt;World Health Organization&lt;/publisher&gt;&lt;urls&gt;&lt;related-urls&gt;&lt;url&gt;&lt;style face="underline" font="default" size="100%"&gt;https://apps.who.int/iris/bitstream/handle/10665/272364/9789241210218-eng.pdf?ua=1&lt;/style&gt;&lt;/url&gt;&lt;/related-urls&gt;&lt;/urls&gt;&lt;access-date&gt;12/09/2019&lt;/access-date&gt;&lt;/record&gt;&lt;/Cite&gt;&lt;Cite&gt;&lt;Author&gt;Jackson&lt;/Author&gt;&lt;Year&gt;2008&lt;/Year&gt;&lt;RecNum&gt;17&lt;/RecNum&gt;&lt;record&gt;&lt;rec-number&gt;17&lt;/rec-number&gt;&lt;foreign-keys&gt;&lt;key app="EN" db-id="txefxrp5dz2ttfer09pv5p0vx59z5rfsvsrv" timestamp="1568597831"&gt;17&lt;/key&gt;&lt;/foreign-keys&gt;&lt;ref-type name="Journal Article"&gt;17&lt;/ref-type&gt;&lt;contributors&gt;&lt;authors&gt;&lt;author&gt;Jackson, A C&lt;/author&gt;&lt;/authors&gt;&lt;/contributors&gt;&lt;titles&gt;&lt;title&gt;Rabies&lt;/title&gt;&lt;secondary-title&gt;Neurologic Clinics&lt;/secondary-title&gt;&lt;/titles&gt;&lt;periodical&gt;&lt;full-title&gt;Neurologic Clinics&lt;/full-title&gt;&lt;/periodical&gt;&lt;pages&gt;717-26&lt;/pages&gt;&lt;volume&gt;26&lt;/volume&gt;&lt;number&gt;3&lt;/number&gt;&lt;dates&gt;&lt;year&gt;2008&lt;/year&gt;&lt;/dates&gt;&lt;urls&gt;&lt;/urls&gt;&lt;/record&gt;&lt;/Cite&gt;&lt;/EndNote&gt;</w:instrText>
      </w:r>
      <w:r w:rsidR="00B359F8">
        <w:rPr>
          <w:rFonts w:ascii="Arial" w:hAnsi="Arial" w:cs="Arial"/>
        </w:rPr>
        <w:fldChar w:fldCharType="separate"/>
      </w:r>
      <w:r w:rsidR="00B359F8">
        <w:rPr>
          <w:rFonts w:ascii="Arial" w:hAnsi="Arial" w:cs="Arial"/>
          <w:noProof/>
        </w:rPr>
        <w:t>[15, 17]</w:t>
      </w:r>
      <w:r w:rsidR="00B359F8">
        <w:rPr>
          <w:rFonts w:ascii="Arial" w:hAnsi="Arial" w:cs="Arial"/>
        </w:rPr>
        <w:fldChar w:fldCharType="end"/>
      </w:r>
      <w:r w:rsidR="00E97301" w:rsidRPr="00BA029E">
        <w:rPr>
          <w:rFonts w:ascii="Arial" w:hAnsi="Arial" w:cs="Arial"/>
        </w:rPr>
        <w:t>.</w:t>
      </w:r>
      <w:r w:rsidR="00E97301">
        <w:rPr>
          <w:rFonts w:ascii="Arial" w:hAnsi="Arial" w:cs="Arial"/>
        </w:rPr>
        <w:t xml:space="preserve"> </w:t>
      </w:r>
      <w:r w:rsidRPr="00B20A70">
        <w:rPr>
          <w:rFonts w:ascii="Arial" w:hAnsi="Arial" w:cs="Arial"/>
        </w:rPr>
        <w:t>A positive serum antibody test is diagnostic of infection with a lyssavirus provided the person has never been immunised against rabies and may assist in the diagnosis of rabies in advanced clinical disease. Any negative test on a symptomatic person is not definitive, as viral shedding in body secretions is intermittent and early tests may be negative for antibody. Therefore</w:t>
      </w:r>
      <w:r w:rsidR="008F3250">
        <w:rPr>
          <w:rFonts w:ascii="Arial" w:hAnsi="Arial" w:cs="Arial"/>
        </w:rPr>
        <w:t>,</w:t>
      </w:r>
      <w:r w:rsidRPr="00B20A70">
        <w:rPr>
          <w:rFonts w:ascii="Arial" w:hAnsi="Arial" w:cs="Arial"/>
        </w:rPr>
        <w:t xml:space="preserve"> repeat testing is often indicated. </w:t>
      </w:r>
    </w:p>
    <w:p w14:paraId="4C2BAC13" w14:textId="10D6ACFF" w:rsidR="006242FA" w:rsidRPr="00B20A70" w:rsidRDefault="00B54705" w:rsidP="00605ACD">
      <w:pPr>
        <w:spacing w:after="240"/>
        <w:rPr>
          <w:rFonts w:ascii="Arial" w:hAnsi="Arial" w:cs="Arial"/>
        </w:rPr>
      </w:pPr>
      <w:proofErr w:type="gramStart"/>
      <w:r w:rsidRPr="00B20A70">
        <w:rPr>
          <w:rFonts w:ascii="Arial" w:hAnsi="Arial" w:cs="Arial"/>
        </w:rPr>
        <w:t>Post mortem</w:t>
      </w:r>
      <w:proofErr w:type="gramEnd"/>
      <w:r w:rsidR="006242FA" w:rsidRPr="00B20A70">
        <w:rPr>
          <w:rFonts w:ascii="Arial" w:hAnsi="Arial" w:cs="Arial"/>
        </w:rPr>
        <w:t xml:space="preserve">, the standard diagnostic techniques include positive fluorescent antibody test (FAT) and nucleic acid test (NAT) on fresh brain smears, and NAT and culture from tissues. Further information is available from the Public Health Laboratory Network (PHLN) case definition </w:t>
      </w:r>
      <w:hyperlink r:id="rId46" w:history="1">
        <w:r w:rsidR="006242FA" w:rsidRPr="00B20A70">
          <w:rPr>
            <w:rStyle w:val="Hyperlink"/>
            <w:rFonts w:ascii="Arial" w:hAnsi="Arial" w:cs="Arial"/>
          </w:rPr>
          <w:t>website</w:t>
        </w:r>
      </w:hyperlink>
      <w:r w:rsidR="006242FA" w:rsidRPr="00B20A70">
        <w:rPr>
          <w:rFonts w:ascii="Arial" w:hAnsi="Arial" w:cs="Arial"/>
        </w:rPr>
        <w:t xml:space="preserve">. </w:t>
      </w:r>
    </w:p>
    <w:p w14:paraId="42754299" w14:textId="2F668A36" w:rsidR="006242FA" w:rsidRDefault="006242FA" w:rsidP="00605ACD">
      <w:pPr>
        <w:spacing w:after="240"/>
        <w:rPr>
          <w:rFonts w:ascii="Arial" w:hAnsi="Arial" w:cs="Arial"/>
        </w:rPr>
      </w:pPr>
      <w:r w:rsidRPr="00B20A70">
        <w:rPr>
          <w:rFonts w:ascii="Arial" w:hAnsi="Arial" w:cs="Arial"/>
        </w:rPr>
        <w:t>Refer to</w:t>
      </w:r>
      <w:r w:rsidR="000F05A9">
        <w:rPr>
          <w:rFonts w:ascii="Arial" w:hAnsi="Arial" w:cs="Arial"/>
        </w:rPr>
        <w:t xml:space="preserve"> the </w:t>
      </w:r>
      <w:hyperlink r:id="rId47" w:history="1">
        <w:r w:rsidR="000F05A9" w:rsidRPr="0072385F">
          <w:rPr>
            <w:rStyle w:val="Hyperlink"/>
            <w:rFonts w:ascii="Arial" w:hAnsi="Arial" w:cs="Arial"/>
            <w:szCs w:val="22"/>
          </w:rPr>
          <w:t>Australian Immunisation Handbook</w:t>
        </w:r>
      </w:hyperlink>
      <w:r w:rsidRPr="00B20A70">
        <w:rPr>
          <w:rFonts w:ascii="Arial" w:hAnsi="Arial" w:cs="Arial"/>
        </w:rPr>
        <w:t xml:space="preserve"> for information on routine serological testing for immunity in people who may be occupationally exposed to rabies virus or other lyssaviruses (including ABLV) or who have impaired immunity</w:t>
      </w:r>
      <w:r w:rsidR="00AD7771">
        <w:rPr>
          <w:rFonts w:ascii="Arial" w:hAnsi="Arial" w:cs="Arial"/>
        </w:rPr>
        <w:t xml:space="preserve"> </w:t>
      </w:r>
      <w:r w:rsidR="00B359F8">
        <w:rPr>
          <w:rFonts w:ascii="Arial" w:hAnsi="Arial" w:cs="Arial"/>
        </w:rPr>
        <w:fldChar w:fldCharType="begin"/>
      </w:r>
      <w:r w:rsidR="00B359F8">
        <w:rPr>
          <w:rFonts w:ascii="Arial" w:hAnsi="Arial" w:cs="Arial"/>
        </w:rPr>
        <w:instrText xml:space="preserve"> ADDIN EN.CITE &lt;EndNote&gt;&lt;Cite&gt;&lt;Author&gt;Australian Technical Advisory Group on Immunisation&lt;/Author&gt;&lt;Year&gt;2018&lt;/Year&gt;&lt;RecNum&gt;15&lt;/RecNum&gt;&lt;DisplayText&gt;[16]&lt;/DisplayText&gt;&lt;record&gt;&lt;rec-number&gt;15&lt;/rec-number&gt;&lt;foreign-keys&gt;&lt;key app="EN" db-id="txefxrp5dz2ttfer09pv5p0vx59z5rfsvsrv" timestamp="1568595550"&gt;15&lt;/key&gt;&lt;/foreign-keys&gt;&lt;ref-type name="Electronic Book Section"&gt;60&lt;/ref-type&gt;&lt;contributors&gt;&lt;authors&gt;&lt;author&gt;Australian Technical Advisory Group on Immunisation,&lt;/author&gt;&lt;/authors&gt;&lt;/contributors&gt;&lt;titles&gt;&lt;title&gt;Rabies and other lyssaviruses&lt;/title&gt;&lt;secondary-title&gt;Australian Immunisation Handbook &lt;/secondary-title&gt;&lt;/titles&gt;&lt;dates&gt;&lt;year&gt;2018&lt;/year&gt;&lt;/dates&gt;&lt;publisher&gt;Australian Government Department of Health&lt;/publisher&gt;&lt;urls&gt;&lt;related-urls&gt;&lt;url&gt;&lt;style face="underline" font="default" size="100%"&gt;https://immunisationhandbook.health.gov.au/vaccine-preventable-diseases/rabies-and-other-lyssaviruses&lt;/style&gt;&lt;/url&gt;&lt;/related-urls&gt;&lt;/urls&gt;&lt;/record&gt;&lt;/Cite&gt;&lt;/EndNote&gt;</w:instrText>
      </w:r>
      <w:r w:rsidR="00B359F8">
        <w:rPr>
          <w:rFonts w:ascii="Arial" w:hAnsi="Arial" w:cs="Arial"/>
        </w:rPr>
        <w:fldChar w:fldCharType="separate"/>
      </w:r>
      <w:r w:rsidR="00B359F8">
        <w:rPr>
          <w:rFonts w:ascii="Arial" w:hAnsi="Arial" w:cs="Arial"/>
          <w:noProof/>
        </w:rPr>
        <w:t>[16]</w:t>
      </w:r>
      <w:r w:rsidR="00B359F8">
        <w:rPr>
          <w:rFonts w:ascii="Arial" w:hAnsi="Arial" w:cs="Arial"/>
        </w:rPr>
        <w:fldChar w:fldCharType="end"/>
      </w:r>
      <w:r w:rsidRPr="00B20A70">
        <w:rPr>
          <w:rFonts w:ascii="Arial" w:hAnsi="Arial" w:cs="Arial"/>
        </w:rPr>
        <w:t xml:space="preserve">.  </w:t>
      </w:r>
    </w:p>
    <w:p w14:paraId="2788BE6D" w14:textId="77777777" w:rsidR="006242FA" w:rsidRDefault="006242FA" w:rsidP="00605ACD">
      <w:pPr>
        <w:spacing w:after="240"/>
        <w:rPr>
          <w:rFonts w:ascii="Arial" w:hAnsi="Arial" w:cs="Arial"/>
        </w:rPr>
      </w:pPr>
      <w:r w:rsidRPr="00B20A70">
        <w:rPr>
          <w:rFonts w:ascii="Arial" w:hAnsi="Arial" w:cs="Arial"/>
        </w:rPr>
        <w:t>The diagnosis of rabies due to rabies virus or ABLV can be confirmed in humans by Queensland Health Forensic and Scientific Services (QHFSS)</w:t>
      </w:r>
      <w:r>
        <w:rPr>
          <w:rFonts w:ascii="Arial" w:hAnsi="Arial" w:cs="Arial"/>
        </w:rPr>
        <w:t>.</w:t>
      </w:r>
    </w:p>
    <w:p w14:paraId="43FE2314" w14:textId="77777777" w:rsidR="006242FA" w:rsidRPr="00B20A70" w:rsidRDefault="006242FA" w:rsidP="00605ACD">
      <w:pPr>
        <w:rPr>
          <w:rFonts w:ascii="Arial" w:hAnsi="Arial" w:cs="Arial"/>
        </w:rPr>
      </w:pPr>
      <w:r w:rsidRPr="00B20A70">
        <w:rPr>
          <w:rFonts w:ascii="Arial" w:hAnsi="Arial" w:cs="Arial"/>
        </w:rPr>
        <w:t>Queensland Health Forensic and Scientific Services (QHFSS)</w:t>
      </w:r>
    </w:p>
    <w:p w14:paraId="07949B0C" w14:textId="77777777" w:rsidR="006242FA" w:rsidRPr="00B20A70" w:rsidRDefault="006242FA" w:rsidP="00605ACD">
      <w:pPr>
        <w:rPr>
          <w:rFonts w:ascii="Arial" w:hAnsi="Arial" w:cs="Arial"/>
        </w:rPr>
      </w:pPr>
      <w:r w:rsidRPr="00B20A70">
        <w:rPr>
          <w:rFonts w:ascii="Arial" w:hAnsi="Arial" w:cs="Arial"/>
        </w:rPr>
        <w:t xml:space="preserve">39 </w:t>
      </w:r>
      <w:proofErr w:type="spellStart"/>
      <w:r w:rsidRPr="00B20A70">
        <w:rPr>
          <w:rFonts w:ascii="Arial" w:hAnsi="Arial" w:cs="Arial"/>
        </w:rPr>
        <w:t>Kessels</w:t>
      </w:r>
      <w:proofErr w:type="spellEnd"/>
      <w:r w:rsidRPr="00B20A70">
        <w:rPr>
          <w:rFonts w:ascii="Arial" w:hAnsi="Arial" w:cs="Arial"/>
        </w:rPr>
        <w:t xml:space="preserve"> Road</w:t>
      </w:r>
    </w:p>
    <w:p w14:paraId="6B0CDA99" w14:textId="77777777" w:rsidR="006242FA" w:rsidRPr="00B20A70" w:rsidRDefault="006242FA" w:rsidP="00605ACD">
      <w:pPr>
        <w:rPr>
          <w:rFonts w:ascii="Arial" w:hAnsi="Arial" w:cs="Arial"/>
        </w:rPr>
      </w:pPr>
      <w:r w:rsidRPr="00B20A70">
        <w:rPr>
          <w:rFonts w:ascii="Arial" w:hAnsi="Arial" w:cs="Arial"/>
        </w:rPr>
        <w:t>Coopers Plains</w:t>
      </w:r>
    </w:p>
    <w:p w14:paraId="672B051C" w14:textId="77777777" w:rsidR="006242FA" w:rsidRPr="00B20A70" w:rsidRDefault="006242FA" w:rsidP="00605ACD">
      <w:pPr>
        <w:rPr>
          <w:rFonts w:ascii="Arial" w:hAnsi="Arial" w:cs="Arial"/>
        </w:rPr>
      </w:pPr>
      <w:r w:rsidRPr="00B20A70">
        <w:rPr>
          <w:rFonts w:ascii="Arial" w:hAnsi="Arial" w:cs="Arial"/>
        </w:rPr>
        <w:t>QLD 4108</w:t>
      </w:r>
    </w:p>
    <w:p w14:paraId="786FE1CE" w14:textId="77777777" w:rsidR="006242FA" w:rsidRPr="00B20A70" w:rsidRDefault="006242FA" w:rsidP="00605ACD">
      <w:pPr>
        <w:rPr>
          <w:rFonts w:ascii="Arial" w:hAnsi="Arial" w:cs="Arial"/>
        </w:rPr>
      </w:pPr>
      <w:r w:rsidRPr="00B20A70">
        <w:rPr>
          <w:rFonts w:ascii="Arial" w:hAnsi="Arial" w:cs="Arial"/>
        </w:rPr>
        <w:t>Ph 07 3096 2899</w:t>
      </w:r>
    </w:p>
    <w:p w14:paraId="7736857B" w14:textId="77777777" w:rsidR="006242FA" w:rsidRPr="00B20A70" w:rsidRDefault="006242FA" w:rsidP="00605ACD">
      <w:pPr>
        <w:spacing w:after="240"/>
        <w:rPr>
          <w:rFonts w:ascii="Arial" w:hAnsi="Arial" w:cs="Arial"/>
        </w:rPr>
      </w:pPr>
      <w:r w:rsidRPr="00B20A70">
        <w:rPr>
          <w:rFonts w:ascii="Arial" w:hAnsi="Arial" w:cs="Arial"/>
        </w:rPr>
        <w:t>Fax 07 3096 2878</w:t>
      </w:r>
    </w:p>
    <w:p w14:paraId="3599B174" w14:textId="77777777" w:rsidR="006242FA" w:rsidRPr="00B20A70" w:rsidRDefault="006242FA" w:rsidP="00605ACD">
      <w:pPr>
        <w:pStyle w:val="Heading2"/>
        <w:spacing w:after="240"/>
        <w:rPr>
          <w:rFonts w:ascii="Arial" w:hAnsi="Arial" w:cs="Arial"/>
        </w:rPr>
      </w:pPr>
      <w:r w:rsidRPr="00B20A70">
        <w:rPr>
          <w:rFonts w:ascii="Arial" w:hAnsi="Arial" w:cs="Arial"/>
        </w:rPr>
        <w:t>Testing and specimen submission guidelines – animals</w:t>
      </w:r>
    </w:p>
    <w:p w14:paraId="64397E6A" w14:textId="0C38E035" w:rsidR="006242FA" w:rsidRPr="00B20A70" w:rsidRDefault="006242FA" w:rsidP="00605ACD">
      <w:pPr>
        <w:spacing w:after="240"/>
        <w:rPr>
          <w:rFonts w:ascii="Arial" w:hAnsi="Arial" w:cs="Arial"/>
        </w:rPr>
      </w:pPr>
      <w:r w:rsidRPr="00B20A70">
        <w:rPr>
          <w:rFonts w:ascii="Arial" w:hAnsi="Arial" w:cs="Arial"/>
        </w:rPr>
        <w:t xml:space="preserve">Testing of animals for rabies virus or other lyssaviruses (including ABLV) is indicated in any situation where a person has been exposed to (or is suspected to have been exposed to) the saliva or neural tissue of a potentially infected </w:t>
      </w:r>
      <w:r w:rsidR="00742636">
        <w:rPr>
          <w:rFonts w:ascii="Arial" w:hAnsi="Arial" w:cs="Arial"/>
        </w:rPr>
        <w:t>mammal</w:t>
      </w:r>
      <w:r w:rsidRPr="00B20A70">
        <w:rPr>
          <w:rFonts w:ascii="Arial" w:hAnsi="Arial" w:cs="Arial"/>
        </w:rPr>
        <w:t xml:space="preserve">. A positive result from FAT, virus culture or NAT on fresh brain smear of the animal is diagnostic of rabies. </w:t>
      </w:r>
    </w:p>
    <w:p w14:paraId="0CB3A019" w14:textId="31091FBA" w:rsidR="006242FA" w:rsidRDefault="006242FA" w:rsidP="00605ACD">
      <w:pPr>
        <w:spacing w:after="240"/>
        <w:rPr>
          <w:rFonts w:ascii="Arial" w:hAnsi="Arial" w:cs="Arial"/>
        </w:rPr>
      </w:pPr>
      <w:r w:rsidRPr="00B20A70">
        <w:rPr>
          <w:rFonts w:ascii="Arial" w:hAnsi="Arial" w:cs="Arial"/>
        </w:rPr>
        <w:t>Where the bat is available and testing is appropriate</w:t>
      </w:r>
      <w:r w:rsidR="00524769">
        <w:rPr>
          <w:rFonts w:ascii="Arial" w:hAnsi="Arial" w:cs="Arial"/>
        </w:rPr>
        <w:t xml:space="preserve"> without putting others at risk</w:t>
      </w:r>
      <w:r w:rsidRPr="00B20A70">
        <w:rPr>
          <w:rFonts w:ascii="Arial" w:hAnsi="Arial" w:cs="Arial"/>
        </w:rPr>
        <w:t xml:space="preserve">, PHU/animal health staff should arrange </w:t>
      </w:r>
      <w:r w:rsidR="00311D36" w:rsidRPr="00B20A70">
        <w:rPr>
          <w:rFonts w:ascii="Arial" w:hAnsi="Arial" w:cs="Arial"/>
        </w:rPr>
        <w:t>euthanasia</w:t>
      </w:r>
      <w:r w:rsidR="00311D36">
        <w:rPr>
          <w:rFonts w:ascii="Arial" w:hAnsi="Arial" w:cs="Arial"/>
        </w:rPr>
        <w:t xml:space="preserve"> (if required) and testing</w:t>
      </w:r>
      <w:r w:rsidR="00311D36" w:rsidRPr="00B20A70">
        <w:rPr>
          <w:rFonts w:ascii="Arial" w:hAnsi="Arial" w:cs="Arial"/>
        </w:rPr>
        <w:t xml:space="preserve"> of bats involved in potential human exposures </w:t>
      </w:r>
      <w:r w:rsidRPr="00B20A70">
        <w:rPr>
          <w:rFonts w:ascii="Arial" w:hAnsi="Arial" w:cs="Arial"/>
        </w:rPr>
        <w:t xml:space="preserve">through usual jurisdictional processes. </w:t>
      </w:r>
      <w:r>
        <w:rPr>
          <w:rFonts w:ascii="Arial" w:hAnsi="Arial" w:cs="Arial"/>
        </w:rPr>
        <w:t xml:space="preserve">Public health units should contact their animal health counterparts to assist with organisation of animal testing and/or follow other local protocols as appropriate. </w:t>
      </w:r>
    </w:p>
    <w:p w14:paraId="62118EA9" w14:textId="4612EF72" w:rsidR="006242FA" w:rsidRPr="00B20A70" w:rsidRDefault="006242FA" w:rsidP="00605ACD">
      <w:pPr>
        <w:spacing w:after="240"/>
        <w:rPr>
          <w:rFonts w:ascii="Arial" w:hAnsi="Arial" w:cs="Arial"/>
        </w:rPr>
      </w:pPr>
      <w:r w:rsidRPr="00B20A70">
        <w:rPr>
          <w:rFonts w:ascii="Arial" w:hAnsi="Arial" w:cs="Arial"/>
        </w:rPr>
        <w:t xml:space="preserve">Only appropriately trained and vaccinated individuals, wearing appropriate </w:t>
      </w:r>
      <w:r w:rsidR="00570A88">
        <w:rPr>
          <w:rFonts w:ascii="Arial" w:hAnsi="Arial" w:cs="Arial"/>
        </w:rPr>
        <w:t>PPE</w:t>
      </w:r>
      <w:r w:rsidRPr="00B20A70">
        <w:rPr>
          <w:rFonts w:ascii="Arial" w:hAnsi="Arial" w:cs="Arial"/>
        </w:rPr>
        <w:t xml:space="preserve">, should handle potentially infected animals. Members of the public are strongly advised to not attempt to handle bats. </w:t>
      </w:r>
    </w:p>
    <w:p w14:paraId="569AD058" w14:textId="77777777" w:rsidR="006242FA" w:rsidRPr="00B20A70" w:rsidRDefault="006242FA" w:rsidP="00605ACD">
      <w:pPr>
        <w:spacing w:after="240"/>
        <w:rPr>
          <w:rFonts w:ascii="Arial" w:hAnsi="Arial" w:cs="Arial"/>
        </w:rPr>
      </w:pPr>
      <w:r w:rsidRPr="00B20A70">
        <w:rPr>
          <w:rFonts w:ascii="Arial" w:hAnsi="Arial" w:cs="Arial"/>
        </w:rPr>
        <w:t>Occasionally, implicated animals may be tested in overseas countries where Australians have been exposed – PHUs should endeavour to liaise with the overseas laboratory or public health authorities in such circumstances to ascertain the result.</w:t>
      </w:r>
    </w:p>
    <w:p w14:paraId="143CDF10" w14:textId="55CE8186" w:rsidR="00B54705" w:rsidRPr="00B20A70" w:rsidRDefault="006242FA" w:rsidP="00605ACD">
      <w:pPr>
        <w:spacing w:after="240"/>
        <w:rPr>
          <w:rFonts w:ascii="Arial" w:hAnsi="Arial" w:cs="Arial"/>
        </w:rPr>
      </w:pPr>
      <w:r w:rsidRPr="00B20A70">
        <w:rPr>
          <w:rFonts w:ascii="Arial" w:hAnsi="Arial" w:cs="Arial"/>
        </w:rPr>
        <w:t>If the rabies/ABL</w:t>
      </w:r>
      <w:r w:rsidR="006A589E">
        <w:rPr>
          <w:rFonts w:ascii="Arial" w:hAnsi="Arial" w:cs="Arial"/>
        </w:rPr>
        <w:t>V</w:t>
      </w:r>
      <w:r w:rsidRPr="00B20A70">
        <w:rPr>
          <w:rFonts w:ascii="Arial" w:hAnsi="Arial" w:cs="Arial"/>
        </w:rPr>
        <w:t xml:space="preserve"> NAT or FAT result from the involved animal is negative, PEP is not required and may be discontinued if it has already commenced.</w:t>
      </w:r>
    </w:p>
    <w:p w14:paraId="5E5FA4C2" w14:textId="77777777" w:rsidR="006242FA" w:rsidRPr="00B20A70" w:rsidRDefault="006242FA" w:rsidP="00605ACD">
      <w:pPr>
        <w:pStyle w:val="Heading1"/>
        <w:keepNext w:val="0"/>
        <w:numPr>
          <w:ilvl w:val="0"/>
          <w:numId w:val="15"/>
        </w:numPr>
        <w:autoSpaceDE w:val="0"/>
        <w:autoSpaceDN w:val="0"/>
        <w:adjustRightInd w:val="0"/>
        <w:ind w:right="-686"/>
        <w:rPr>
          <w:rFonts w:ascii="Arial" w:hAnsi="Arial" w:cs="Arial"/>
        </w:rPr>
      </w:pPr>
      <w:r w:rsidRPr="00B20A70">
        <w:rPr>
          <w:rFonts w:ascii="Arial" w:hAnsi="Arial" w:cs="Arial"/>
        </w:rPr>
        <w:t>Case management</w:t>
      </w:r>
    </w:p>
    <w:p w14:paraId="16408EA1" w14:textId="77777777" w:rsidR="006242FA" w:rsidRPr="00B20A70" w:rsidRDefault="006242FA" w:rsidP="00605ACD">
      <w:pPr>
        <w:spacing w:after="240"/>
        <w:rPr>
          <w:rFonts w:ascii="Arial" w:hAnsi="Arial" w:cs="Arial"/>
        </w:rPr>
      </w:pPr>
      <w:r w:rsidRPr="00B20A70">
        <w:rPr>
          <w:rFonts w:ascii="Arial" w:hAnsi="Arial" w:cs="Arial"/>
        </w:rPr>
        <w:lastRenderedPageBreak/>
        <w:t xml:space="preserve">On the same day of notification of a confirmed case of human disease (or where the clinical picture is highly suspicious of rabies or ABL) begin follow up investigation and notify the state/territory Communicable Diseases Branch. </w:t>
      </w:r>
    </w:p>
    <w:p w14:paraId="45AC7C65" w14:textId="77777777" w:rsidR="006242FA" w:rsidRPr="00B20A70" w:rsidRDefault="006242FA" w:rsidP="00605ACD">
      <w:pPr>
        <w:pStyle w:val="Heading2"/>
        <w:spacing w:after="240"/>
        <w:rPr>
          <w:rFonts w:ascii="Arial" w:hAnsi="Arial" w:cs="Arial"/>
        </w:rPr>
      </w:pPr>
      <w:r w:rsidRPr="00B20A70">
        <w:rPr>
          <w:rFonts w:ascii="Arial" w:hAnsi="Arial" w:cs="Arial"/>
        </w:rPr>
        <w:t>Response procedure</w:t>
      </w:r>
    </w:p>
    <w:p w14:paraId="052D1A98" w14:textId="77777777" w:rsidR="006242FA" w:rsidRPr="00B20A70" w:rsidRDefault="006242FA" w:rsidP="00605ACD">
      <w:pPr>
        <w:pStyle w:val="Heading3"/>
        <w:spacing w:after="240"/>
        <w:rPr>
          <w:rFonts w:ascii="Arial" w:hAnsi="Arial" w:cs="Arial"/>
        </w:rPr>
      </w:pPr>
      <w:r w:rsidRPr="00B20A70">
        <w:rPr>
          <w:rFonts w:ascii="Arial" w:hAnsi="Arial" w:cs="Arial"/>
        </w:rPr>
        <w:t>Case investigation</w:t>
      </w:r>
    </w:p>
    <w:p w14:paraId="2E61DBE9" w14:textId="77777777" w:rsidR="006242FA" w:rsidRPr="00B20A70" w:rsidRDefault="006242FA" w:rsidP="00605ACD">
      <w:pPr>
        <w:rPr>
          <w:rFonts w:ascii="Arial" w:hAnsi="Arial" w:cs="Arial"/>
        </w:rPr>
      </w:pPr>
      <w:r w:rsidRPr="00B20A70">
        <w:rPr>
          <w:rFonts w:ascii="Arial" w:hAnsi="Arial" w:cs="Arial"/>
        </w:rPr>
        <w:t>PHU staff conducting the investigation should ensure that action has been taken to:</w:t>
      </w:r>
    </w:p>
    <w:p w14:paraId="7B3E574D" w14:textId="77777777" w:rsidR="006242FA" w:rsidRPr="00B20A70" w:rsidRDefault="006242FA" w:rsidP="00811251">
      <w:pPr>
        <w:pStyle w:val="bullet"/>
        <w:numPr>
          <w:ilvl w:val="0"/>
          <w:numId w:val="28"/>
        </w:numPr>
      </w:pPr>
      <w:r w:rsidRPr="00B20A70">
        <w:t xml:space="preserve">confirm the onset date and </w:t>
      </w:r>
      <w:proofErr w:type="gramStart"/>
      <w:r w:rsidRPr="00B20A70">
        <w:t>symptoms</w:t>
      </w:r>
      <w:proofErr w:type="gramEnd"/>
      <w:r w:rsidRPr="00B20A70">
        <w:t xml:space="preserve"> </w:t>
      </w:r>
    </w:p>
    <w:p w14:paraId="21A82720" w14:textId="77777777" w:rsidR="006242FA" w:rsidRPr="00B20A70" w:rsidRDefault="006242FA" w:rsidP="00811251">
      <w:pPr>
        <w:pStyle w:val="bullet"/>
        <w:numPr>
          <w:ilvl w:val="0"/>
          <w:numId w:val="28"/>
        </w:numPr>
      </w:pPr>
      <w:r w:rsidRPr="00B20A70">
        <w:t xml:space="preserve">confirm results of laboratory tests (or request appropriate tests be undertaken) </w:t>
      </w:r>
    </w:p>
    <w:p w14:paraId="4AF1BDBB" w14:textId="77777777" w:rsidR="006242FA" w:rsidRPr="00B20A70" w:rsidRDefault="006242FA" w:rsidP="00811251">
      <w:pPr>
        <w:pStyle w:val="bullet"/>
        <w:numPr>
          <w:ilvl w:val="0"/>
          <w:numId w:val="28"/>
        </w:numPr>
      </w:pPr>
      <w:r w:rsidRPr="00B20A70">
        <w:t>seek the doctor’s permission to contact the case (where possible) or relevant care-</w:t>
      </w:r>
      <w:proofErr w:type="gramStart"/>
      <w:r w:rsidRPr="00B20A70">
        <w:t>giver</w:t>
      </w:r>
      <w:proofErr w:type="gramEnd"/>
      <w:r w:rsidRPr="00B20A70">
        <w:t xml:space="preserve"> </w:t>
      </w:r>
    </w:p>
    <w:p w14:paraId="3708973C" w14:textId="77777777" w:rsidR="006242FA" w:rsidRPr="00B20A70" w:rsidRDefault="006242FA" w:rsidP="00811251">
      <w:pPr>
        <w:pStyle w:val="bullet"/>
        <w:numPr>
          <w:ilvl w:val="0"/>
          <w:numId w:val="28"/>
        </w:numPr>
      </w:pPr>
      <w:r w:rsidRPr="00B20A70">
        <w:t xml:space="preserve">interview case (if possible) or carer and determine source of infection - see </w:t>
      </w:r>
      <w:hyperlink w:anchor="_Exposure_Investigation" w:history="1">
        <w:r w:rsidRPr="00B20A70">
          <w:rPr>
            <w:rStyle w:val="Hyperlink"/>
            <w:rFonts w:ascii="Arial" w:hAnsi="Arial"/>
            <w:lang w:val="en-AU"/>
          </w:rPr>
          <w:t>Exposure Investigation</w:t>
        </w:r>
      </w:hyperlink>
      <w:r w:rsidRPr="00B20A70">
        <w:t xml:space="preserve">. </w:t>
      </w:r>
    </w:p>
    <w:p w14:paraId="5F9EACA4" w14:textId="77777777" w:rsidR="006242FA" w:rsidRPr="00B20A70" w:rsidRDefault="006242FA" w:rsidP="00605ACD">
      <w:pPr>
        <w:pStyle w:val="Heading3"/>
        <w:spacing w:after="240"/>
        <w:rPr>
          <w:rFonts w:ascii="Arial" w:hAnsi="Arial" w:cs="Arial"/>
        </w:rPr>
      </w:pPr>
      <w:bookmarkStart w:id="28" w:name="_Exposure_Investigation"/>
      <w:bookmarkEnd w:id="28"/>
      <w:r w:rsidRPr="00B20A70">
        <w:rPr>
          <w:rFonts w:ascii="Arial" w:hAnsi="Arial" w:cs="Arial"/>
        </w:rPr>
        <w:t>Exposure investigation</w:t>
      </w:r>
    </w:p>
    <w:p w14:paraId="6551F33B" w14:textId="5B2FD062" w:rsidR="006242FA" w:rsidRPr="00B20A70" w:rsidRDefault="006242FA" w:rsidP="00605ACD">
      <w:pPr>
        <w:spacing w:after="240"/>
        <w:rPr>
          <w:rFonts w:ascii="Arial" w:hAnsi="Arial" w:cs="Arial"/>
        </w:rPr>
      </w:pPr>
      <w:r w:rsidRPr="00B20A70">
        <w:rPr>
          <w:rFonts w:ascii="Arial" w:hAnsi="Arial" w:cs="Arial"/>
        </w:rPr>
        <w:t xml:space="preserve">Determine the history of contact with bats (in Australia or overseas) or any other mammal in a rabies-enzootic country. If no overseas mammal exposures, or bat exposures then ascertain contact with any mammals in Australia. Determine the type of </w:t>
      </w:r>
      <w:r w:rsidR="00742636">
        <w:rPr>
          <w:rFonts w:ascii="Arial" w:hAnsi="Arial" w:cs="Arial"/>
        </w:rPr>
        <w:t>mammal</w:t>
      </w:r>
      <w:r w:rsidR="00742636" w:rsidRPr="00B20A70">
        <w:rPr>
          <w:rFonts w:ascii="Arial" w:hAnsi="Arial" w:cs="Arial"/>
        </w:rPr>
        <w:t xml:space="preserve"> </w:t>
      </w:r>
      <w:r w:rsidRPr="00B20A70">
        <w:rPr>
          <w:rFonts w:ascii="Arial" w:hAnsi="Arial" w:cs="Arial"/>
        </w:rPr>
        <w:t xml:space="preserve">(and for bats the species if possible), the circumstances and type of exposure, and whether other people or </w:t>
      </w:r>
      <w:r w:rsidR="00742636">
        <w:rPr>
          <w:rFonts w:ascii="Arial" w:hAnsi="Arial" w:cs="Arial"/>
        </w:rPr>
        <w:t>mammals</w:t>
      </w:r>
      <w:r w:rsidR="00742636" w:rsidRPr="00B20A70">
        <w:rPr>
          <w:rFonts w:ascii="Arial" w:hAnsi="Arial" w:cs="Arial"/>
        </w:rPr>
        <w:t xml:space="preserve"> </w:t>
      </w:r>
      <w:r w:rsidRPr="00B20A70">
        <w:rPr>
          <w:rFonts w:ascii="Arial" w:hAnsi="Arial" w:cs="Arial"/>
        </w:rPr>
        <w:t xml:space="preserve">may also have been exposed. </w:t>
      </w:r>
    </w:p>
    <w:p w14:paraId="13ED0E9B" w14:textId="77777777" w:rsidR="006242FA" w:rsidRPr="00B20A70" w:rsidRDefault="006242FA" w:rsidP="00605ACD">
      <w:pPr>
        <w:pStyle w:val="Heading3"/>
        <w:spacing w:after="240"/>
        <w:rPr>
          <w:rFonts w:ascii="Arial" w:hAnsi="Arial" w:cs="Arial"/>
        </w:rPr>
      </w:pPr>
      <w:r w:rsidRPr="00B20A70">
        <w:rPr>
          <w:rFonts w:ascii="Arial" w:hAnsi="Arial" w:cs="Arial"/>
        </w:rPr>
        <w:t>Case treatment</w:t>
      </w:r>
    </w:p>
    <w:p w14:paraId="08560091" w14:textId="18100E8E" w:rsidR="006242FA" w:rsidRPr="00B20A70" w:rsidRDefault="006242FA" w:rsidP="00605ACD">
      <w:pPr>
        <w:spacing w:after="240"/>
        <w:rPr>
          <w:rFonts w:ascii="Arial" w:hAnsi="Arial" w:cs="Arial"/>
          <w:color w:val="000000"/>
        </w:rPr>
      </w:pPr>
      <w:r w:rsidRPr="00B20A70">
        <w:rPr>
          <w:rFonts w:ascii="Arial" w:hAnsi="Arial" w:cs="Arial"/>
        </w:rPr>
        <w:t xml:space="preserve">There is no known effective treatment for rabies. </w:t>
      </w:r>
      <w:r w:rsidRPr="00B20A70">
        <w:rPr>
          <w:rFonts w:ascii="Arial" w:hAnsi="Arial" w:cs="Arial"/>
          <w:color w:val="000000"/>
        </w:rPr>
        <w:t>A small number of patients have survived rabies following intensive experimental and/or supportive treatment</w:t>
      </w:r>
      <w:r w:rsidR="00B359F8">
        <w:rPr>
          <w:rFonts w:ascii="Arial" w:hAnsi="Arial" w:cs="Arial"/>
          <w:color w:val="000000"/>
        </w:rPr>
        <w:fldChar w:fldCharType="begin">
          <w:fldData xml:space="preserve">PEVuZE5vdGU+PENpdGU+PEF1dGhvcj5XaWxsb3VnaGJ5PC9BdXRob3I+PFllYXI+MjAwNTwvWWVh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</w:fldData>
        </w:fldChar>
      </w:r>
      <w:r w:rsidR="005F6CBA">
        <w:rPr>
          <w:rFonts w:ascii="Arial" w:hAnsi="Arial" w:cs="Arial"/>
          <w:color w:val="000000"/>
        </w:rPr>
        <w:instrText xml:space="preserve"> ADDIN EN.CITE </w:instrText>
      </w:r>
      <w:r w:rsidR="005F6CBA">
        <w:rPr>
          <w:rFonts w:ascii="Arial" w:hAnsi="Arial" w:cs="Arial"/>
          <w:color w:val="000000"/>
        </w:rPr>
        <w:fldChar w:fldCharType="begin">
          <w:fldData xml:space="preserve">PEVuZE5vdGU+PENpdGU+PEF1dGhvcj5XaWxsb3VnaGJ5PC9BdXRob3I+PFllYXI+MjAwNTwvWWVh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</w:fldData>
        </w:fldChar>
      </w:r>
      <w:r w:rsidR="005F6CBA">
        <w:rPr>
          <w:rFonts w:ascii="Arial" w:hAnsi="Arial" w:cs="Arial"/>
          <w:color w:val="000000"/>
        </w:rPr>
        <w:instrText xml:space="preserve"> ADDIN EN.CITE.DATA </w:instrText>
      </w:r>
      <w:r w:rsidR="005F6CBA">
        <w:rPr>
          <w:rFonts w:ascii="Arial" w:hAnsi="Arial" w:cs="Arial"/>
          <w:color w:val="000000"/>
        </w:rPr>
      </w:r>
      <w:r w:rsidR="005F6CBA">
        <w:rPr>
          <w:rFonts w:ascii="Arial" w:hAnsi="Arial" w:cs="Arial"/>
          <w:color w:val="000000"/>
        </w:rPr>
        <w:fldChar w:fldCharType="end"/>
      </w:r>
      <w:r w:rsidR="00B359F8">
        <w:rPr>
          <w:rFonts w:ascii="Arial" w:hAnsi="Arial" w:cs="Arial"/>
          <w:color w:val="000000"/>
        </w:rPr>
      </w:r>
      <w:r w:rsidR="00B359F8">
        <w:rPr>
          <w:rFonts w:ascii="Arial" w:hAnsi="Arial" w:cs="Arial"/>
          <w:color w:val="000000"/>
        </w:rPr>
        <w:fldChar w:fldCharType="separate"/>
      </w:r>
      <w:r w:rsidR="005F6CBA">
        <w:rPr>
          <w:rFonts w:ascii="Arial" w:hAnsi="Arial" w:cs="Arial"/>
          <w:noProof/>
          <w:color w:val="000000"/>
        </w:rPr>
        <w:t>[44-46]</w:t>
      </w:r>
      <w:r w:rsidR="00B359F8">
        <w:rPr>
          <w:rFonts w:ascii="Arial" w:hAnsi="Arial" w:cs="Arial"/>
          <w:color w:val="000000"/>
        </w:rPr>
        <w:fldChar w:fldCharType="end"/>
      </w:r>
      <w:r w:rsidRPr="00D47EF4">
        <w:rPr>
          <w:rFonts w:ascii="Arial" w:hAnsi="Arial" w:cs="Arial"/>
          <w:i/>
        </w:rPr>
        <w:t>.</w:t>
      </w:r>
    </w:p>
    <w:p w14:paraId="66606D40" w14:textId="77777777" w:rsidR="006242FA" w:rsidRPr="00B20A70" w:rsidRDefault="006242FA" w:rsidP="00FD0319">
      <w:pPr>
        <w:pStyle w:val="Heading3"/>
        <w:keepLines/>
        <w:spacing w:after="240"/>
        <w:rPr>
          <w:rFonts w:ascii="Arial" w:hAnsi="Arial" w:cs="Arial"/>
        </w:rPr>
      </w:pPr>
      <w:r w:rsidRPr="00B20A70">
        <w:rPr>
          <w:rFonts w:ascii="Arial" w:hAnsi="Arial" w:cs="Arial"/>
        </w:rPr>
        <w:t>Education</w:t>
      </w:r>
    </w:p>
    <w:p w14:paraId="1C4C2165" w14:textId="02755FCA" w:rsidR="006242FA" w:rsidRPr="00B20A70" w:rsidRDefault="006242FA" w:rsidP="00FD0319">
      <w:pPr>
        <w:keepLines/>
        <w:spacing w:after="200" w:line="276" w:lineRule="auto"/>
        <w:rPr>
          <w:rFonts w:ascii="Arial" w:hAnsi="Arial" w:cs="Arial"/>
        </w:rPr>
      </w:pPr>
      <w:r w:rsidRPr="00B20A70">
        <w:rPr>
          <w:rFonts w:ascii="Arial" w:hAnsi="Arial" w:cs="Arial"/>
        </w:rPr>
        <w:t>The rabies and/or ABL</w:t>
      </w:r>
      <w:r w:rsidR="006A589E">
        <w:rPr>
          <w:rFonts w:ascii="Arial" w:hAnsi="Arial" w:cs="Arial"/>
        </w:rPr>
        <w:t>V</w:t>
      </w:r>
      <w:r w:rsidRPr="00B20A70">
        <w:rPr>
          <w:rFonts w:ascii="Arial" w:hAnsi="Arial" w:cs="Arial"/>
        </w:rPr>
        <w:t xml:space="preserve"> fact sheet should be available to </w:t>
      </w:r>
      <w:proofErr w:type="gramStart"/>
      <w:r w:rsidRPr="00B20A70">
        <w:rPr>
          <w:rFonts w:ascii="Arial" w:hAnsi="Arial" w:cs="Arial"/>
        </w:rPr>
        <w:t>carers, and</w:t>
      </w:r>
      <w:proofErr w:type="gramEnd"/>
      <w:r w:rsidRPr="00B20A70">
        <w:rPr>
          <w:rFonts w:ascii="Arial" w:hAnsi="Arial" w:cs="Arial"/>
        </w:rPr>
        <w:t xml:space="preserve"> provides information about the nature of infection and mode of transmission. See </w:t>
      </w:r>
      <w:r w:rsidR="00F301CF">
        <w:rPr>
          <w:rFonts w:ascii="Arial" w:hAnsi="Arial" w:cs="Arial"/>
          <w:highlight w:val="yellow"/>
        </w:rPr>
        <w:fldChar w:fldCharType="begin"/>
      </w:r>
      <w:r w:rsidR="00F301CF">
        <w:rPr>
          <w:rFonts w:ascii="Arial" w:hAnsi="Arial" w:cs="Arial"/>
        </w:rPr>
        <w:instrText xml:space="preserve"> REF _Ref84941594 \h </w:instrText>
      </w:r>
      <w:r w:rsidR="00F301CF">
        <w:rPr>
          <w:rFonts w:ascii="Arial" w:hAnsi="Arial" w:cs="Arial"/>
          <w:highlight w:val="yellow"/>
        </w:rPr>
      </w:r>
      <w:r w:rsidR="00F301CF">
        <w:rPr>
          <w:rFonts w:ascii="Arial" w:hAnsi="Arial" w:cs="Arial"/>
          <w:highlight w:val="yellow"/>
        </w:rPr>
        <w:fldChar w:fldCharType="separate"/>
      </w:r>
      <w:r w:rsidR="00D02825" w:rsidRPr="00824950">
        <w:t>Appendix 2 - Rabies virus and other lyssaviruses (including Australian bat lyssavirus) fact sheet</w:t>
      </w:r>
      <w:r w:rsidR="00F301CF">
        <w:rPr>
          <w:rFonts w:ascii="Arial" w:hAnsi="Arial" w:cs="Arial"/>
          <w:highlight w:val="yellow"/>
        </w:rPr>
        <w:fldChar w:fldCharType="end"/>
      </w:r>
      <w:r w:rsidRPr="00B20A70">
        <w:rPr>
          <w:rFonts w:ascii="Arial" w:hAnsi="Arial" w:cs="Arial"/>
        </w:rPr>
        <w:t>.</w:t>
      </w:r>
    </w:p>
    <w:p w14:paraId="2FA9DDCF" w14:textId="77777777" w:rsidR="006242FA" w:rsidRPr="00B20A70" w:rsidRDefault="006242FA" w:rsidP="00605ACD">
      <w:pPr>
        <w:pStyle w:val="Heading3"/>
        <w:spacing w:after="240"/>
        <w:rPr>
          <w:rFonts w:ascii="Arial" w:hAnsi="Arial" w:cs="Arial"/>
        </w:rPr>
      </w:pPr>
      <w:r w:rsidRPr="00B20A70">
        <w:rPr>
          <w:rFonts w:ascii="Arial" w:hAnsi="Arial" w:cs="Arial"/>
        </w:rPr>
        <w:t xml:space="preserve">Isolation and restriction </w:t>
      </w:r>
    </w:p>
    <w:p w14:paraId="22AF17EE" w14:textId="77777777" w:rsidR="006242FA" w:rsidRPr="00B20A70" w:rsidRDefault="006242FA" w:rsidP="00605ACD">
      <w:pPr>
        <w:spacing w:after="240"/>
        <w:rPr>
          <w:rFonts w:ascii="Arial" w:hAnsi="Arial" w:cs="Arial"/>
          <w:highlight w:val="yellow"/>
        </w:rPr>
      </w:pPr>
      <w:r w:rsidRPr="00B20A70">
        <w:rPr>
          <w:rFonts w:ascii="Arial" w:hAnsi="Arial" w:cs="Arial"/>
        </w:rPr>
        <w:t>Isolate patient with standard, contact and droplet precautions for the duration of the illness.</w:t>
      </w:r>
      <w:r w:rsidRPr="00B20A70">
        <w:rPr>
          <w:rFonts w:ascii="Arial" w:hAnsi="Arial" w:cs="Arial"/>
          <w:highlight w:val="yellow"/>
        </w:rPr>
        <w:t xml:space="preserve"> </w:t>
      </w:r>
    </w:p>
    <w:p w14:paraId="3235D51C" w14:textId="77777777" w:rsidR="006242FA" w:rsidRPr="00B20A70" w:rsidRDefault="006242FA" w:rsidP="00605ACD">
      <w:pPr>
        <w:pStyle w:val="Heading3"/>
        <w:spacing w:after="240"/>
        <w:rPr>
          <w:rFonts w:ascii="Arial" w:hAnsi="Arial" w:cs="Arial"/>
        </w:rPr>
      </w:pPr>
      <w:r w:rsidRPr="00B20A70">
        <w:rPr>
          <w:rFonts w:ascii="Arial" w:hAnsi="Arial" w:cs="Arial"/>
        </w:rPr>
        <w:t>Active case finding</w:t>
      </w:r>
    </w:p>
    <w:p w14:paraId="563D703B" w14:textId="316C9211" w:rsidR="006242FA" w:rsidRPr="00B20A70" w:rsidRDefault="006242FA" w:rsidP="00605ACD">
      <w:pPr>
        <w:spacing w:after="240"/>
        <w:rPr>
          <w:rFonts w:ascii="Arial" w:hAnsi="Arial" w:cs="Arial"/>
        </w:rPr>
      </w:pPr>
      <w:r w:rsidRPr="00B20A70">
        <w:rPr>
          <w:rFonts w:ascii="Arial" w:hAnsi="Arial" w:cs="Arial"/>
        </w:rPr>
        <w:t xml:space="preserve">Active case finding should occur to determine if any other people or </w:t>
      </w:r>
      <w:r w:rsidR="006642AB">
        <w:rPr>
          <w:rFonts w:ascii="Arial" w:hAnsi="Arial" w:cs="Arial"/>
        </w:rPr>
        <w:t>mammals</w:t>
      </w:r>
      <w:r w:rsidR="006642AB" w:rsidRPr="00B20A70">
        <w:rPr>
          <w:rFonts w:ascii="Arial" w:hAnsi="Arial" w:cs="Arial"/>
        </w:rPr>
        <w:t xml:space="preserve"> </w:t>
      </w:r>
      <w:r w:rsidRPr="00B20A70">
        <w:rPr>
          <w:rFonts w:ascii="Arial" w:hAnsi="Arial" w:cs="Arial"/>
        </w:rPr>
        <w:t xml:space="preserve">were exposed to the source animal of the case. Exposed people should be urgently assessed for </w:t>
      </w:r>
      <w:r>
        <w:rPr>
          <w:rFonts w:ascii="Arial" w:hAnsi="Arial" w:cs="Arial"/>
        </w:rPr>
        <w:t>PEP</w:t>
      </w:r>
      <w:r w:rsidRPr="00B20A70">
        <w:rPr>
          <w:rFonts w:ascii="Arial" w:hAnsi="Arial" w:cs="Arial"/>
        </w:rPr>
        <w:t>; exposed animals should be managed by veterinary authorities.</w:t>
      </w:r>
    </w:p>
    <w:p w14:paraId="0E077834" w14:textId="77777777" w:rsidR="006242FA" w:rsidRPr="00B20A70" w:rsidRDefault="006242FA" w:rsidP="00605ACD">
      <w:pPr>
        <w:pStyle w:val="Heading1"/>
        <w:keepNext w:val="0"/>
        <w:numPr>
          <w:ilvl w:val="0"/>
          <w:numId w:val="15"/>
        </w:numPr>
        <w:autoSpaceDE w:val="0"/>
        <w:autoSpaceDN w:val="0"/>
        <w:adjustRightInd w:val="0"/>
        <w:ind w:right="-686"/>
        <w:rPr>
          <w:rFonts w:ascii="Arial" w:hAnsi="Arial" w:cs="Arial"/>
        </w:rPr>
      </w:pPr>
      <w:r w:rsidRPr="00B20A70">
        <w:rPr>
          <w:rFonts w:ascii="Arial" w:hAnsi="Arial" w:cs="Arial"/>
        </w:rPr>
        <w:t xml:space="preserve">Environmental evaluation </w:t>
      </w:r>
    </w:p>
    <w:p w14:paraId="4F9B2487" w14:textId="7CF5CD68" w:rsidR="006242FA" w:rsidRPr="00B20A70" w:rsidRDefault="006242FA" w:rsidP="00605ACD">
      <w:pPr>
        <w:spacing w:after="240"/>
        <w:rPr>
          <w:rFonts w:ascii="Arial" w:hAnsi="Arial" w:cs="Arial"/>
        </w:rPr>
      </w:pPr>
      <w:r w:rsidRPr="00B20A70">
        <w:rPr>
          <w:rFonts w:ascii="Arial" w:hAnsi="Arial" w:cs="Arial"/>
        </w:rPr>
        <w:t xml:space="preserve">Any suspected infected </w:t>
      </w:r>
      <w:r w:rsidR="006642AB">
        <w:rPr>
          <w:rFonts w:ascii="Arial" w:hAnsi="Arial" w:cs="Arial"/>
        </w:rPr>
        <w:t>mammals</w:t>
      </w:r>
      <w:r w:rsidRPr="00B20A70">
        <w:rPr>
          <w:rFonts w:ascii="Arial" w:hAnsi="Arial" w:cs="Arial"/>
        </w:rPr>
        <w:t xml:space="preserve">, including bats, should be isolated from other animals and humans, and veterinary investigation/management sought including testing where possible, without placing others at risk of exposure. Other measures to reduce the risk of exposure are in the </w:t>
      </w:r>
      <w:hyperlink r:id="rId48" w:history="1">
        <w:r w:rsidRPr="00D218B3">
          <w:rPr>
            <w:rStyle w:val="Hyperlink"/>
            <w:rFonts w:ascii="Arial" w:hAnsi="Arial" w:cs="Arial"/>
            <w:lang w:val="en-US"/>
          </w:rPr>
          <w:t>AUSVETPLAN</w:t>
        </w:r>
      </w:hyperlink>
      <w:r w:rsidR="000E3277">
        <w:rPr>
          <w:rFonts w:ascii="Arial" w:hAnsi="Arial" w:cs="Arial"/>
          <w:lang w:val="en-US"/>
        </w:rPr>
        <w:t xml:space="preserve"> </w:t>
      </w:r>
      <w:r w:rsidR="000E3277">
        <w:rPr>
          <w:rFonts w:ascii="Arial" w:hAnsi="Arial" w:cs="Arial"/>
          <w:lang w:val="en-US"/>
        </w:rPr>
        <w:fldChar w:fldCharType="begin"/>
      </w:r>
      <w:r w:rsidR="00131127">
        <w:rPr>
          <w:rFonts w:ascii="Arial" w:hAnsi="Arial" w:cs="Arial"/>
          <w:lang w:val="en-US"/>
        </w:rPr>
        <w:instrText xml:space="preserve"> ADDIN EN.CITE &lt;EndNote&gt;&lt;Cite&gt;&lt;Author&gt;Animal Health Australia&lt;/Author&gt;&lt;Year&gt;2021&lt;/Year&gt;&lt;RecNum&gt;52&lt;/RecNum&gt;&lt;DisplayText&gt;[32]&lt;/DisplayText&gt;&lt;record&gt;&lt;rec-number&gt;52&lt;/rec-number&gt;&lt;foreign-keys&gt;&lt;key app="EN" db-id="txefxrp5dz2ttfer09pv5p0vx59z5rfsvsrv" timestamp="1632107976"&gt;52&lt;/key&gt;&lt;/foreign-keys&gt;&lt;ref-type name="Generic"&gt;13&lt;/ref-type&gt;&lt;contributors&gt;&lt;authors&gt;&lt;author&gt;Animal Health Australia,&lt;/author&gt;&lt;/authors&gt;&lt;/contributors&gt;&lt;titles&gt;&lt;title&gt;Response strategy: Lyssavirus (verion 5.0). Australian Veterinary Emergency Plan (AUSVETPLAN)&lt;/title&gt;&lt;/titles&gt;&lt;edition&gt;5&lt;/edition&gt;&lt;dates&gt;&lt;year&gt;2021&lt;/year&gt;&lt;/dates&gt;&lt;pub-location&gt;Canberra, ACT. See https://animalhealthaustralia.com.au/ausvetplan/&lt;/pub-location&gt;&lt;urls&gt;&lt;related-urls&gt;&lt;url&gt;https://animalhealthaustralia.com.au/ausvetplan/&lt;/url&gt;&lt;/related-urls&gt;&lt;/urls&gt;&lt;/record&gt;&lt;/Cite&gt;&lt;/EndNote&gt;</w:instrText>
      </w:r>
      <w:r w:rsidR="000E3277">
        <w:rPr>
          <w:rFonts w:ascii="Arial" w:hAnsi="Arial" w:cs="Arial"/>
          <w:lang w:val="en-US"/>
        </w:rPr>
        <w:fldChar w:fldCharType="separate"/>
      </w:r>
      <w:r w:rsidR="005F6CBA">
        <w:rPr>
          <w:rFonts w:ascii="Arial" w:hAnsi="Arial" w:cs="Arial"/>
          <w:noProof/>
          <w:lang w:val="en-US"/>
        </w:rPr>
        <w:t>[32]</w:t>
      </w:r>
      <w:r w:rsidR="000E3277">
        <w:rPr>
          <w:rFonts w:ascii="Arial" w:hAnsi="Arial" w:cs="Arial"/>
          <w:lang w:val="en-US"/>
        </w:rPr>
        <w:fldChar w:fldCharType="end"/>
      </w:r>
      <w:r w:rsidRPr="00B20A70">
        <w:rPr>
          <w:rFonts w:ascii="Arial" w:hAnsi="Arial" w:cs="Arial"/>
          <w:lang w:val="en-US"/>
        </w:rPr>
        <w:t>.</w:t>
      </w:r>
    </w:p>
    <w:p w14:paraId="0DD52D62" w14:textId="6E744BF5" w:rsidR="006242FA" w:rsidRPr="00B20A70" w:rsidRDefault="006242FA" w:rsidP="00605ACD">
      <w:pPr>
        <w:spacing w:after="240"/>
        <w:rPr>
          <w:rFonts w:ascii="Arial" w:hAnsi="Arial" w:cs="Arial"/>
        </w:rPr>
      </w:pPr>
      <w:r w:rsidRPr="00B20A70">
        <w:rPr>
          <w:rFonts w:ascii="Arial" w:hAnsi="Arial" w:cs="Arial"/>
        </w:rPr>
        <w:lastRenderedPageBreak/>
        <w:t>Environmental contamination by infected animals is considered negligible; this is based on knowledge of persistence of the classical rabies virus, which is fragile and does not survive for long outside the host</w:t>
      </w:r>
      <w:r w:rsidR="00B359F8">
        <w:rPr>
          <w:rFonts w:ascii="Arial" w:hAnsi="Arial" w:cs="Arial"/>
        </w:rPr>
        <w:fldChar w:fldCharType="begin"/>
      </w:r>
      <w:r w:rsidR="001B74A8">
        <w:rPr>
          <w:rFonts w:ascii="Arial" w:hAnsi="Arial" w:cs="Arial"/>
        </w:rPr>
        <w:instrText xml:space="preserve"> ADDIN EN.CITE &lt;EndNote&gt;&lt;Cite&gt;&lt;Author&gt;McElhinney&lt;/Author&gt;&lt;Year&gt;2014&lt;/Year&gt;&lt;RecNum&gt;30&lt;/RecNum&gt;&lt;DisplayText&gt;[41]&lt;/DisplayText&gt;&lt;record&gt;&lt;rec-number&gt;30&lt;/rec-number&gt;&lt;foreign-keys&gt;&lt;key app="EN" db-id="txefxrp5dz2ttfer09pv5p0vx59z5rfsvsrv" timestamp="1569555812"&gt;30&lt;/key&gt;&lt;/foreign-keys&gt;&lt;ref-type name="Journal Article"&gt;17&lt;/ref-type&gt;&lt;contributors&gt;&lt;authors&gt;&lt;author&gt;McElhinney, L M&lt;/author&gt;&lt;author&gt;Marston, D A&lt;/author&gt;&lt;author&gt;Brookes, S M&lt;/author&gt;&lt;/authors&gt;&lt;/contributors&gt;&lt;titles&gt;&lt;title&gt;Effects of carcase decomposition on rabies virus infectivity and detection&lt;/title&gt;&lt;secondary-title&gt;Journal of virological methods&lt;/secondary-title&gt;&lt;/titles&gt;&lt;periodical&gt;&lt;full-title&gt;Journal of virological methods&lt;/full-title&gt;&lt;/periodical&gt;&lt;pages&gt;110-3&lt;/pages&gt;&lt;volume&gt;207&lt;/volume&gt;&lt;dates&gt;&lt;year&gt;2014&lt;/year&gt;&lt;/dates&gt;&lt;urls&gt;&lt;/urls&gt;&lt;/record&gt;&lt;/Cite&gt;&lt;/EndNote&gt;</w:instrText>
      </w:r>
      <w:r w:rsidR="00B359F8">
        <w:rPr>
          <w:rFonts w:ascii="Arial" w:hAnsi="Arial" w:cs="Arial"/>
        </w:rPr>
        <w:fldChar w:fldCharType="separate"/>
      </w:r>
      <w:r w:rsidR="001B74A8">
        <w:rPr>
          <w:rFonts w:ascii="Arial" w:hAnsi="Arial" w:cs="Arial"/>
          <w:noProof/>
        </w:rPr>
        <w:t>[41]</w:t>
      </w:r>
      <w:r w:rsidR="00B359F8">
        <w:rPr>
          <w:rFonts w:ascii="Arial" w:hAnsi="Arial" w:cs="Arial"/>
        </w:rPr>
        <w:fldChar w:fldCharType="end"/>
      </w:r>
      <w:r>
        <w:rPr>
          <w:rFonts w:ascii="Arial" w:hAnsi="Arial" w:cs="Arial"/>
        </w:rPr>
        <w:t xml:space="preserve">. </w:t>
      </w:r>
      <w:r w:rsidRPr="00B20A70">
        <w:rPr>
          <w:rFonts w:ascii="Arial" w:hAnsi="Arial" w:cs="Arial"/>
        </w:rPr>
        <w:t>It is readily inactivated by heat and direct sunlight</w:t>
      </w:r>
      <w:r w:rsidR="00B359F8">
        <w:rPr>
          <w:rFonts w:ascii="Arial" w:hAnsi="Arial" w:cs="Arial"/>
        </w:rPr>
        <w:fldChar w:fldCharType="begin"/>
      </w:r>
      <w:r w:rsidR="00B359F8">
        <w:rPr>
          <w:rFonts w:ascii="Arial" w:hAnsi="Arial" w:cs="Arial"/>
        </w:rPr>
        <w:instrText xml:space="preserve"> ADDIN EN.CITE &lt;EndNote&gt;&lt;Cite&gt;&lt;Author&gt;Manning&lt;/Author&gt;&lt;Year&gt;2008&lt;/Year&gt;&lt;RecNum&gt;13&lt;/RecNum&gt;&lt;DisplayText&gt;[14]&lt;/DisplayText&gt;&lt;record&gt;&lt;rec-number&gt;13&lt;/rec-number&gt;&lt;foreign-keys&gt;&lt;key app="EN" db-id="txefxrp5dz2ttfer09pv5p0vx59z5rfsvsrv" timestamp="1568340424"&gt;13&lt;/key&gt;&lt;/foreign-keys&gt;&lt;ref-type name="Journal Article"&gt;17&lt;/ref-type&gt;&lt;contributors&gt;&lt;authors&gt;&lt;author&gt;Manning, S E&lt;/author&gt;&lt;author&gt;Rupprecht, C E&lt;/author&gt;&lt;author&gt;Fishbein, D&lt;/author&gt;&lt;author&gt;Hanlon, C A&lt;/author&gt;&lt;author&gt;Lumlertdacha, D V M&lt;/author&gt;&lt;author&gt;Guerra, M&lt;/author&gt;&lt;author&gt;Meltzer, M I&lt;/author&gt;&lt;author&gt;Dhankhar, P&lt;/author&gt;&lt;author&gt;Vaidya, S A&lt;/author&gt;&lt;author&gt;Jenkins, S R&lt;/author&gt;&lt;author&gt;Sun, B&lt;/author&gt;&lt;author&gt;Hull, H F &lt;/author&gt;&lt;/authors&gt;&lt;/contributors&gt;&lt;titles&gt;&lt;title&gt;Human rabies prevention - United States, 2008: Recommendations of the Advisory Committee on Immunization Practices&lt;/title&gt;&lt;secondary-title&gt;MMWR&lt;/secondary-title&gt;&lt;/titles&gt;&lt;periodical&gt;&lt;full-title&gt;MMWR&lt;/full-title&gt;&lt;/periodical&gt;&lt;volume&gt;57&lt;/volume&gt;&lt;number&gt;3&lt;/number&gt;&lt;dates&gt;&lt;year&gt;2008&lt;/year&gt;&lt;/dates&gt;&lt;urls&gt;&lt;/urls&gt;&lt;/record&gt;&lt;/Cite&gt;&lt;/EndNote&gt;</w:instrText>
      </w:r>
      <w:r w:rsidR="00B359F8">
        <w:rPr>
          <w:rFonts w:ascii="Arial" w:hAnsi="Arial" w:cs="Arial"/>
        </w:rPr>
        <w:fldChar w:fldCharType="separate"/>
      </w:r>
      <w:r w:rsidR="00B359F8">
        <w:rPr>
          <w:rFonts w:ascii="Arial" w:hAnsi="Arial" w:cs="Arial"/>
          <w:noProof/>
        </w:rPr>
        <w:t>[14]</w:t>
      </w:r>
      <w:r w:rsidR="00B359F8">
        <w:rPr>
          <w:rFonts w:ascii="Arial" w:hAnsi="Arial" w:cs="Arial"/>
        </w:rPr>
        <w:fldChar w:fldCharType="end"/>
      </w:r>
      <w:r>
        <w:rPr>
          <w:rFonts w:ascii="Arial" w:hAnsi="Arial" w:cs="Arial"/>
        </w:rPr>
        <w:t xml:space="preserve">. </w:t>
      </w:r>
      <w:r w:rsidRPr="00B20A70">
        <w:rPr>
          <w:rFonts w:ascii="Arial" w:hAnsi="Arial" w:cs="Arial"/>
        </w:rPr>
        <w:t xml:space="preserve">Bat or other </w:t>
      </w:r>
      <w:r w:rsidR="006642AB">
        <w:rPr>
          <w:rFonts w:ascii="Arial" w:hAnsi="Arial" w:cs="Arial"/>
        </w:rPr>
        <w:t>mammal</w:t>
      </w:r>
      <w:r w:rsidR="006642AB" w:rsidRPr="00B20A70">
        <w:rPr>
          <w:rFonts w:ascii="Arial" w:hAnsi="Arial" w:cs="Arial"/>
        </w:rPr>
        <w:t xml:space="preserve"> </w:t>
      </w:r>
      <w:r w:rsidRPr="00B20A70">
        <w:rPr>
          <w:rFonts w:ascii="Arial" w:hAnsi="Arial" w:cs="Arial"/>
        </w:rPr>
        <w:t>blood, urine, and faeces are not considered to be infectious</w:t>
      </w:r>
      <w:r w:rsidR="00B359F8">
        <w:rPr>
          <w:rFonts w:ascii="Arial" w:hAnsi="Arial" w:cs="Arial"/>
        </w:rPr>
        <w:fldChar w:fldCharType="begin"/>
      </w:r>
      <w:r w:rsidR="00B359F8">
        <w:rPr>
          <w:rFonts w:ascii="Arial" w:hAnsi="Arial" w:cs="Arial"/>
        </w:rPr>
        <w:instrText xml:space="preserve"> ADDIN EN.CITE &lt;EndNote&gt;&lt;Cite&gt;&lt;Author&gt;Centers for Disease Control and Prevention&lt;/Author&gt;&lt;Year&gt;2019&lt;/Year&gt;&lt;RecNum&gt;12&lt;/RecNum&gt;&lt;DisplayText&gt;[13, 14]&lt;/DisplayText&gt;&lt;record&gt;&lt;rec-number&gt;12&lt;/rec-number&gt;&lt;foreign-keys&gt;&lt;key app="EN" db-id="txefxrp5dz2ttfer09pv5p0vx59z5rfsvsrv" timestamp="1568339188"&gt;12&lt;/key&gt;&lt;/foreign-keys&gt;&lt;ref-type name="Web Page"&gt;12&lt;/ref-type&gt;&lt;contributors&gt;&lt;authors&gt;&lt;author&gt;Centers for Disease Control and Prevention,&lt;/author&gt;&lt;/authors&gt;&lt;/contributors&gt;&lt;titles&gt;&lt;title&gt;How is rabies transmitted?&lt;/title&gt;&lt;/titles&gt;&lt;volume&gt;2019&lt;/volume&gt;&lt;number&gt;13/09/2019&lt;/number&gt;&lt;dates&gt;&lt;year&gt;2019&lt;/year&gt;&lt;pub-dates&gt;&lt;date&gt;11/06/2019&lt;/date&gt;&lt;/pub-dates&gt;&lt;/dates&gt;&lt;publisher&gt;Centers for Disease Control and Prevention&lt;/publisher&gt;&lt;urls&gt;&lt;related-urls&gt;&lt;url&gt;&lt;style face="underline" font="default" size="100%"&gt;https://www.cdc.gov/rabies/transmission/index.html?CDC_AA_refVal=https%3A%2F%2Fwww.cdc.gov%2Frabies%2Ftransmission%2Fexposure.html&lt;/style&gt;&lt;/url&gt;&lt;/related-urls&gt;&lt;/urls&gt;&lt;/record&gt;&lt;/Cite&gt;&lt;Cite&gt;&lt;Author&gt;Manning&lt;/Author&gt;&lt;Year&gt;2008&lt;/Year&gt;&lt;RecNum&gt;13&lt;/RecNum&gt;&lt;record&gt;&lt;rec-number&gt;13&lt;/rec-number&gt;&lt;foreign-keys&gt;&lt;key app="EN" db-id="txefxrp5dz2ttfer09pv5p0vx59z5rfsvsrv" timestamp="1568340424"&gt;13&lt;/key&gt;&lt;/foreign-keys&gt;&lt;ref-type name="Journal Article"&gt;17&lt;/ref-type&gt;&lt;contributors&gt;&lt;authors&gt;&lt;author&gt;Manning, S E&lt;/author&gt;&lt;author&gt;Rupprecht, C E&lt;/author&gt;&lt;author&gt;Fishbein, D&lt;/author&gt;&lt;author&gt;Hanlon, C A&lt;/author&gt;&lt;author&gt;Lumlertdacha, D V M&lt;/author&gt;&lt;author&gt;Guerra, M&lt;/author&gt;&lt;author&gt;Meltzer, M I&lt;/author&gt;&lt;author&gt;Dhankhar, P&lt;/author&gt;&lt;author&gt;Vaidya, S A&lt;/author&gt;&lt;author&gt;Jenkins, S R&lt;/author&gt;&lt;author&gt;Sun, B&lt;/author&gt;&lt;author&gt;Hull, H F &lt;/author&gt;&lt;/authors&gt;&lt;/contributors&gt;&lt;titles&gt;&lt;title&gt;Human rabies prevention - United States, 2008: Recommendations of the Advisory Committee on Immunization Practices&lt;/title&gt;&lt;secondary-title&gt;MMWR&lt;/secondary-title&gt;&lt;/titles&gt;&lt;periodical&gt;&lt;full-title&gt;MMWR&lt;/full-title&gt;&lt;/periodical&gt;&lt;volume&gt;57&lt;/volume&gt;&lt;number&gt;3&lt;/number&gt;&lt;dates&gt;&lt;year&gt;2008&lt;/year&gt;&lt;/dates&gt;&lt;urls&gt;&lt;/urls&gt;&lt;/record&gt;&lt;/Cite&gt;&lt;/EndNote&gt;</w:instrText>
      </w:r>
      <w:r w:rsidR="00B359F8">
        <w:rPr>
          <w:rFonts w:ascii="Arial" w:hAnsi="Arial" w:cs="Arial"/>
        </w:rPr>
        <w:fldChar w:fldCharType="separate"/>
      </w:r>
      <w:r w:rsidR="00B359F8">
        <w:rPr>
          <w:rFonts w:ascii="Arial" w:hAnsi="Arial" w:cs="Arial"/>
          <w:noProof/>
        </w:rPr>
        <w:t>[13, 14]</w:t>
      </w:r>
      <w:r w:rsidR="00B359F8">
        <w:rPr>
          <w:rFonts w:ascii="Arial" w:hAnsi="Arial" w:cs="Arial"/>
        </w:rPr>
        <w:fldChar w:fldCharType="end"/>
      </w:r>
      <w:r>
        <w:rPr>
          <w:rFonts w:ascii="Arial" w:hAnsi="Arial" w:cs="Arial"/>
        </w:rPr>
        <w:t xml:space="preserve"> .</w:t>
      </w:r>
      <w:r w:rsidRPr="00B20A70">
        <w:rPr>
          <w:rFonts w:ascii="Arial" w:hAnsi="Arial" w:cs="Arial"/>
        </w:rPr>
        <w:t xml:space="preserve"> </w:t>
      </w:r>
    </w:p>
    <w:p w14:paraId="463AB004" w14:textId="650AA9F5" w:rsidR="008D022F" w:rsidRDefault="006242FA" w:rsidP="00605ACD">
      <w:pPr>
        <w:spacing w:after="240"/>
        <w:rPr>
          <w:rFonts w:ascii="Arial" w:hAnsi="Arial" w:cs="Arial"/>
          <w:lang w:val="en-US"/>
        </w:rPr>
      </w:pPr>
      <w:r w:rsidRPr="00B20A70">
        <w:rPr>
          <w:rFonts w:ascii="Arial" w:hAnsi="Arial" w:cs="Arial"/>
        </w:rPr>
        <w:t xml:space="preserve">Effective long-term control of lyssaviruses requires vaccination of host-species populations. Control of ABLV through vaccination of bats is not possible, and culling flying foxes would not control or eradicate ABLV. For management </w:t>
      </w:r>
      <w:r w:rsidR="00E97301">
        <w:rPr>
          <w:rFonts w:ascii="Arial" w:hAnsi="Arial" w:cs="Arial"/>
        </w:rPr>
        <w:t xml:space="preserve">of </w:t>
      </w:r>
      <w:r w:rsidRPr="00B20A70">
        <w:rPr>
          <w:rFonts w:ascii="Arial" w:hAnsi="Arial" w:cs="Arial"/>
        </w:rPr>
        <w:t xml:space="preserve">ABLV risk in bats in captivity or care see </w:t>
      </w:r>
      <w:hyperlink r:id="rId49" w:history="1">
        <w:r w:rsidRPr="00D218B3">
          <w:rPr>
            <w:rStyle w:val="Hyperlink"/>
            <w:rFonts w:ascii="Arial" w:hAnsi="Arial" w:cs="Arial"/>
            <w:lang w:val="en-US"/>
          </w:rPr>
          <w:t>AUSVETPLAN</w:t>
        </w:r>
      </w:hyperlink>
      <w:r w:rsidR="000E3277">
        <w:rPr>
          <w:rFonts w:ascii="Arial" w:hAnsi="Arial" w:cs="Arial"/>
          <w:lang w:val="en-US"/>
        </w:rPr>
        <w:t xml:space="preserve"> </w:t>
      </w:r>
      <w:r w:rsidR="000E3277">
        <w:rPr>
          <w:rFonts w:ascii="Arial" w:hAnsi="Arial" w:cs="Arial"/>
          <w:lang w:val="en-US"/>
        </w:rPr>
        <w:fldChar w:fldCharType="begin"/>
      </w:r>
      <w:r w:rsidR="00131127">
        <w:rPr>
          <w:rFonts w:ascii="Arial" w:hAnsi="Arial" w:cs="Arial"/>
          <w:lang w:val="en-US"/>
        </w:rPr>
        <w:instrText xml:space="preserve"> ADDIN EN.CITE &lt;EndNote&gt;&lt;Cite&gt;&lt;Author&gt;Animal Health Australia&lt;/Author&gt;&lt;Year&gt;2021&lt;/Year&gt;&lt;RecNum&gt;52&lt;/RecNum&gt;&lt;DisplayText&gt;[32]&lt;/DisplayText&gt;&lt;record&gt;&lt;rec-number&gt;52&lt;/rec-number&gt;&lt;foreign-keys&gt;&lt;key app="EN" db-id="txefxrp5dz2ttfer09pv5p0vx59z5rfsvsrv" timestamp="1632107976"&gt;52&lt;/key&gt;&lt;/foreign-keys&gt;&lt;ref-type name="Generic"&gt;13&lt;/ref-type&gt;&lt;contributors&gt;&lt;authors&gt;&lt;author&gt;Animal Health Australia,&lt;/author&gt;&lt;/authors&gt;&lt;/contributors&gt;&lt;titles&gt;&lt;title&gt;Response strategy: Lyssavirus (verion 5.0). Australian Veterinary Emergency Plan (AUSVETPLAN)&lt;/title&gt;&lt;/titles&gt;&lt;edition&gt;5&lt;/edition&gt;&lt;dates&gt;&lt;year&gt;2021&lt;/year&gt;&lt;/dates&gt;&lt;pub-location&gt;Canberra, ACT. See https://animalhealthaustralia.com.au/ausvetplan/&lt;/pub-location&gt;&lt;urls&gt;&lt;related-urls&gt;&lt;url&gt;https://animalhealthaustralia.com.au/ausvetplan/&lt;/url&gt;&lt;/related-urls&gt;&lt;/urls&gt;&lt;/record&gt;&lt;/Cite&gt;&lt;/EndNote&gt;</w:instrText>
      </w:r>
      <w:r w:rsidR="000E3277">
        <w:rPr>
          <w:rFonts w:ascii="Arial" w:hAnsi="Arial" w:cs="Arial"/>
          <w:lang w:val="en-US"/>
        </w:rPr>
        <w:fldChar w:fldCharType="separate"/>
      </w:r>
      <w:r w:rsidR="005F6CBA">
        <w:rPr>
          <w:rFonts w:ascii="Arial" w:hAnsi="Arial" w:cs="Arial"/>
          <w:noProof/>
          <w:lang w:val="en-US"/>
        </w:rPr>
        <w:t>[32]</w:t>
      </w:r>
      <w:r w:rsidR="000E3277">
        <w:rPr>
          <w:rFonts w:ascii="Arial" w:hAnsi="Arial" w:cs="Arial"/>
          <w:lang w:val="en-US"/>
        </w:rPr>
        <w:fldChar w:fldCharType="end"/>
      </w:r>
      <w:r>
        <w:rPr>
          <w:rFonts w:ascii="Arial" w:hAnsi="Arial" w:cs="Arial"/>
          <w:lang w:val="en-US"/>
        </w:rPr>
        <w:t>.</w:t>
      </w:r>
    </w:p>
    <w:p w14:paraId="65271769" w14:textId="77777777" w:rsidR="008D022F" w:rsidRDefault="008D022F">
      <w:pPr>
        <w:spacing w:after="200" w:line="276" w:lineRule="auto"/>
        <w:rPr>
          <w:rFonts w:ascii="Arial" w:hAnsi="Arial" w:cs="Arial"/>
          <w:lang w:val="en-US"/>
        </w:rPr>
      </w:pPr>
      <w:r>
        <w:rPr>
          <w:rFonts w:ascii="Arial" w:hAnsi="Arial" w:cs="Arial"/>
          <w:lang w:val="en-US"/>
        </w:rPr>
        <w:br w:type="page"/>
      </w:r>
    </w:p>
    <w:p w14:paraId="547F51C2" w14:textId="77777777" w:rsidR="006242FA" w:rsidRPr="00B20A70" w:rsidRDefault="006242FA" w:rsidP="00605ACD">
      <w:pPr>
        <w:pStyle w:val="Heading1"/>
        <w:keepNext w:val="0"/>
        <w:numPr>
          <w:ilvl w:val="0"/>
          <w:numId w:val="15"/>
        </w:numPr>
        <w:autoSpaceDE w:val="0"/>
        <w:autoSpaceDN w:val="0"/>
        <w:adjustRightInd w:val="0"/>
        <w:ind w:right="-686"/>
        <w:rPr>
          <w:rFonts w:ascii="Arial" w:hAnsi="Arial" w:cs="Arial"/>
        </w:rPr>
      </w:pPr>
      <w:bookmarkStart w:id="29" w:name="_Ref84941524"/>
      <w:r w:rsidRPr="00B20A70">
        <w:rPr>
          <w:rFonts w:ascii="Arial" w:hAnsi="Arial" w:cs="Arial"/>
        </w:rPr>
        <w:lastRenderedPageBreak/>
        <w:t xml:space="preserve">Contact </w:t>
      </w:r>
      <w:proofErr w:type="gramStart"/>
      <w:r w:rsidRPr="00B20A70">
        <w:rPr>
          <w:rFonts w:ascii="Arial" w:hAnsi="Arial" w:cs="Arial"/>
        </w:rPr>
        <w:t>management</w:t>
      </w:r>
      <w:bookmarkEnd w:id="29"/>
      <w:proofErr w:type="gramEnd"/>
    </w:p>
    <w:p w14:paraId="3370642E" w14:textId="77777777" w:rsidR="006242FA" w:rsidRPr="00B20A70" w:rsidRDefault="006242FA" w:rsidP="00605ACD">
      <w:pPr>
        <w:pStyle w:val="Heading2"/>
        <w:spacing w:after="240"/>
        <w:rPr>
          <w:rFonts w:ascii="Arial" w:hAnsi="Arial" w:cs="Arial"/>
        </w:rPr>
      </w:pPr>
      <w:bookmarkStart w:id="30" w:name="_Ref479670279"/>
      <w:r w:rsidRPr="00B20A70">
        <w:rPr>
          <w:rFonts w:ascii="Arial" w:hAnsi="Arial" w:cs="Arial"/>
        </w:rPr>
        <w:t>Identification of contacts</w:t>
      </w:r>
    </w:p>
    <w:p w14:paraId="79C01758" w14:textId="687EEFB3" w:rsidR="006242FA" w:rsidRPr="00B20A70" w:rsidRDefault="006242FA" w:rsidP="00605ACD">
      <w:pPr>
        <w:spacing w:after="240"/>
        <w:rPr>
          <w:rFonts w:ascii="Arial" w:hAnsi="Arial" w:cs="Arial"/>
        </w:rPr>
      </w:pPr>
      <w:r w:rsidRPr="00B20A70">
        <w:rPr>
          <w:rFonts w:ascii="Arial" w:hAnsi="Arial" w:cs="Arial"/>
        </w:rPr>
        <w:t xml:space="preserve">Contact tracing is required to provide advice and </w:t>
      </w:r>
      <w:r>
        <w:rPr>
          <w:rFonts w:ascii="Arial" w:hAnsi="Arial" w:cs="Arial"/>
        </w:rPr>
        <w:t>PEP</w:t>
      </w:r>
      <w:r w:rsidRPr="00B20A70">
        <w:rPr>
          <w:rFonts w:ascii="Arial" w:hAnsi="Arial" w:cs="Arial"/>
        </w:rPr>
        <w:t xml:space="preserve"> to prevent disease in contacts.  </w:t>
      </w:r>
    </w:p>
    <w:p w14:paraId="594C749E" w14:textId="77777777" w:rsidR="006242FA" w:rsidRPr="00B20A70" w:rsidRDefault="006242FA" w:rsidP="00605ACD">
      <w:pPr>
        <w:pStyle w:val="Heading2"/>
        <w:spacing w:after="240"/>
        <w:rPr>
          <w:rFonts w:ascii="Arial" w:hAnsi="Arial" w:cs="Arial"/>
        </w:rPr>
      </w:pPr>
      <w:r w:rsidRPr="00B20A70">
        <w:rPr>
          <w:rFonts w:ascii="Arial" w:hAnsi="Arial" w:cs="Arial"/>
        </w:rPr>
        <w:t xml:space="preserve">Contact </w:t>
      </w:r>
      <w:proofErr w:type="gramStart"/>
      <w:r w:rsidRPr="00B20A70">
        <w:rPr>
          <w:rFonts w:ascii="Arial" w:hAnsi="Arial" w:cs="Arial"/>
        </w:rPr>
        <w:t>definition</w:t>
      </w:r>
      <w:proofErr w:type="gramEnd"/>
      <w:r w:rsidRPr="00B20A70">
        <w:rPr>
          <w:rFonts w:ascii="Arial" w:hAnsi="Arial" w:cs="Arial"/>
        </w:rPr>
        <w:t xml:space="preserve"> </w:t>
      </w:r>
    </w:p>
    <w:p w14:paraId="6522AFBB" w14:textId="77777777" w:rsidR="006242FA" w:rsidRPr="00B20A70" w:rsidRDefault="006242FA" w:rsidP="00605ACD">
      <w:pPr>
        <w:rPr>
          <w:rFonts w:ascii="Arial" w:hAnsi="Arial" w:cs="Arial"/>
        </w:rPr>
      </w:pPr>
      <w:r w:rsidRPr="00B20A70">
        <w:rPr>
          <w:rFonts w:ascii="Arial" w:hAnsi="Arial" w:cs="Arial"/>
        </w:rPr>
        <w:t>Contacts are defined as:</w:t>
      </w:r>
    </w:p>
    <w:p w14:paraId="7EBC8D12" w14:textId="77777777" w:rsidR="006242FA" w:rsidRPr="00B20A70" w:rsidRDefault="006242FA" w:rsidP="00605ACD">
      <w:pPr>
        <w:numPr>
          <w:ilvl w:val="0"/>
          <w:numId w:val="29"/>
        </w:numPr>
        <w:autoSpaceDE w:val="0"/>
        <w:autoSpaceDN w:val="0"/>
        <w:adjustRightInd w:val="0"/>
        <w:ind w:left="714" w:right="-686" w:hanging="357"/>
        <w:rPr>
          <w:rFonts w:ascii="Arial" w:hAnsi="Arial" w:cs="Arial"/>
        </w:rPr>
      </w:pPr>
      <w:r w:rsidRPr="00B20A70">
        <w:rPr>
          <w:rFonts w:ascii="Arial" w:hAnsi="Arial" w:cs="Arial"/>
        </w:rPr>
        <w:t xml:space="preserve">Persons who have been exposed to the saliva or neural tissue of an infectious person through mucous </w:t>
      </w:r>
      <w:r>
        <w:rPr>
          <w:rFonts w:ascii="Arial" w:hAnsi="Arial" w:cs="Arial"/>
        </w:rPr>
        <w:t>membrane or broken skin contact;</w:t>
      </w:r>
      <w:r w:rsidRPr="00B20A70">
        <w:rPr>
          <w:rFonts w:ascii="Arial" w:hAnsi="Arial" w:cs="Arial"/>
        </w:rPr>
        <w:t xml:space="preserve"> or</w:t>
      </w:r>
    </w:p>
    <w:p w14:paraId="227CDA36" w14:textId="2A341A80" w:rsidR="006242FA" w:rsidRPr="00B20A70" w:rsidRDefault="006242FA" w:rsidP="00605ACD">
      <w:pPr>
        <w:numPr>
          <w:ilvl w:val="0"/>
          <w:numId w:val="29"/>
        </w:numPr>
        <w:autoSpaceDE w:val="0"/>
        <w:autoSpaceDN w:val="0"/>
        <w:adjustRightInd w:val="0"/>
        <w:spacing w:after="240"/>
        <w:ind w:right="-686"/>
        <w:rPr>
          <w:rFonts w:ascii="Arial" w:hAnsi="Arial" w:cs="Arial"/>
        </w:rPr>
      </w:pPr>
      <w:r w:rsidRPr="00B20A70">
        <w:rPr>
          <w:rFonts w:ascii="Arial" w:hAnsi="Arial" w:cs="Arial"/>
        </w:rPr>
        <w:t xml:space="preserve">Persons who have had mucous membrane or broken skin contact to the saliva or neural tissue of infected or potentially infected </w:t>
      </w:r>
      <w:r w:rsidR="006642AB">
        <w:rPr>
          <w:rFonts w:ascii="Arial" w:hAnsi="Arial" w:cs="Arial"/>
        </w:rPr>
        <w:t>mammals</w:t>
      </w:r>
      <w:r w:rsidRPr="00B20A70">
        <w:rPr>
          <w:rFonts w:ascii="Arial" w:hAnsi="Arial" w:cs="Arial"/>
        </w:rPr>
        <w:t>, usually through bites and scratches</w:t>
      </w:r>
      <w:r>
        <w:rPr>
          <w:rFonts w:ascii="Arial" w:hAnsi="Arial" w:cs="Arial"/>
        </w:rPr>
        <w:t xml:space="preserve">, or </w:t>
      </w:r>
      <w:r w:rsidR="00524769" w:rsidRPr="00D8460A">
        <w:t>direct contact with bats in situations where bites or scratches may not be apparent</w:t>
      </w:r>
      <w:r w:rsidRPr="00FD5B51">
        <w:rPr>
          <w:rFonts w:ascii="Arial" w:hAnsi="Arial" w:cs="Arial"/>
        </w:rPr>
        <w:t>.</w:t>
      </w:r>
      <w:r w:rsidR="00676FBA" w:rsidRPr="003947ED">
        <w:rPr>
          <w:rStyle w:val="FootnoteReference"/>
          <w:rFonts w:ascii="Arial" w:hAnsi="Arial" w:cs="Arial"/>
        </w:rPr>
        <w:footnoteReference w:id="1"/>
      </w:r>
      <w:r>
        <w:rPr>
          <w:rFonts w:ascii="Arial" w:hAnsi="Arial" w:cs="Arial"/>
        </w:rPr>
        <w:t xml:space="preserve"> </w:t>
      </w:r>
      <w:r w:rsidRPr="00B20A70">
        <w:rPr>
          <w:rFonts w:ascii="Arial" w:hAnsi="Arial" w:cs="Arial"/>
        </w:rPr>
        <w:t xml:space="preserve">This includes any bat in Australia or overseas, and any wild or domestic mammal in a rabies-enzootic country. </w:t>
      </w:r>
    </w:p>
    <w:p w14:paraId="2ACC0809" w14:textId="7509B6A3" w:rsidR="006242FA" w:rsidRPr="00B20A70" w:rsidRDefault="006242FA" w:rsidP="00605ACD">
      <w:pPr>
        <w:spacing w:after="240"/>
        <w:rPr>
          <w:rFonts w:ascii="Arial" w:hAnsi="Arial" w:cs="Arial"/>
        </w:rPr>
      </w:pPr>
      <w:r w:rsidRPr="00B20A70">
        <w:rPr>
          <w:rFonts w:ascii="Arial" w:hAnsi="Arial" w:cs="Arial"/>
        </w:rPr>
        <w:t>See ‘</w:t>
      </w:r>
      <w:r w:rsidR="00F301CF">
        <w:rPr>
          <w:rFonts w:ascii="Arial" w:hAnsi="Arial" w:cs="Arial"/>
          <w:highlight w:val="yellow"/>
        </w:rPr>
        <w:fldChar w:fldCharType="begin"/>
      </w:r>
      <w:r w:rsidR="00F301CF">
        <w:rPr>
          <w:rFonts w:ascii="Arial" w:hAnsi="Arial" w:cs="Arial"/>
        </w:rPr>
        <w:instrText xml:space="preserve"> REF _Ref84941632 \h </w:instrText>
      </w:r>
      <w:r w:rsidR="00F301CF">
        <w:rPr>
          <w:rFonts w:ascii="Arial" w:hAnsi="Arial" w:cs="Arial"/>
          <w:highlight w:val="yellow"/>
        </w:rPr>
      </w:r>
      <w:r w:rsidR="00F301CF">
        <w:rPr>
          <w:rFonts w:ascii="Arial" w:hAnsi="Arial" w:cs="Arial"/>
          <w:highlight w:val="yellow"/>
        </w:rPr>
        <w:fldChar w:fldCharType="separate"/>
      </w:r>
      <w:r w:rsidR="00D02825" w:rsidRPr="00B20A70">
        <w:rPr>
          <w:rFonts w:ascii="Arial" w:hAnsi="Arial" w:cs="Arial"/>
        </w:rPr>
        <w:t>Principles of post-exposure management</w:t>
      </w:r>
      <w:r w:rsidR="00F301CF">
        <w:rPr>
          <w:rFonts w:ascii="Arial" w:hAnsi="Arial" w:cs="Arial"/>
          <w:highlight w:val="yellow"/>
        </w:rPr>
        <w:fldChar w:fldCharType="end"/>
      </w:r>
      <w:r w:rsidRPr="00B20A70">
        <w:rPr>
          <w:rFonts w:ascii="Arial" w:hAnsi="Arial" w:cs="Arial"/>
        </w:rPr>
        <w:t xml:space="preserve">’ above for information about </w:t>
      </w:r>
      <w:r w:rsidR="00F301CF" w:rsidRPr="003947ED">
        <w:rPr>
          <w:rFonts w:ascii="Arial" w:hAnsi="Arial" w:cs="Arial"/>
          <w:highlight w:val="yellow"/>
        </w:rPr>
        <w:fldChar w:fldCharType="begin"/>
      </w:r>
      <w:r w:rsidR="00F301CF" w:rsidRPr="003947ED">
        <w:rPr>
          <w:rFonts w:ascii="Arial" w:hAnsi="Arial" w:cs="Arial"/>
        </w:rPr>
        <w:instrText xml:space="preserve"> REF _Ref84940081 \h </w:instrText>
      </w:r>
      <w:r w:rsidR="003947ED" w:rsidRPr="003947ED">
        <w:rPr>
          <w:rFonts w:ascii="Arial" w:hAnsi="Arial" w:cs="Arial"/>
          <w:highlight w:val="yellow"/>
        </w:rPr>
        <w:instrText xml:space="preserve"> \* MERGEFORMAT </w:instrText>
      </w:r>
      <w:r w:rsidR="00F301CF" w:rsidRPr="003947ED">
        <w:rPr>
          <w:rFonts w:ascii="Arial" w:hAnsi="Arial" w:cs="Arial"/>
          <w:highlight w:val="yellow"/>
        </w:rPr>
      </w:r>
      <w:r w:rsidR="00F301CF" w:rsidRPr="003947ED">
        <w:rPr>
          <w:rFonts w:ascii="Arial" w:hAnsi="Arial" w:cs="Arial"/>
          <w:highlight w:val="yellow"/>
        </w:rPr>
        <w:fldChar w:fldCharType="separate"/>
      </w:r>
      <w:r w:rsidR="00D02825" w:rsidRPr="00D02825">
        <w:rPr>
          <w:szCs w:val="22"/>
        </w:rPr>
        <w:t>Unknown bat exposures</w:t>
      </w:r>
      <w:r w:rsidR="00F301CF" w:rsidRPr="003947ED">
        <w:rPr>
          <w:rFonts w:ascii="Arial" w:hAnsi="Arial" w:cs="Arial"/>
          <w:highlight w:val="yellow"/>
        </w:rPr>
        <w:fldChar w:fldCharType="end"/>
      </w:r>
      <w:r w:rsidRPr="003947ED">
        <w:rPr>
          <w:rFonts w:ascii="Arial" w:hAnsi="Arial" w:cs="Arial"/>
        </w:rPr>
        <w:t>.</w:t>
      </w:r>
      <w:r w:rsidRPr="00B20A70">
        <w:rPr>
          <w:rFonts w:ascii="Arial" w:hAnsi="Arial" w:cs="Arial"/>
        </w:rPr>
        <w:t xml:space="preserve"> </w:t>
      </w:r>
    </w:p>
    <w:p w14:paraId="705D0082" w14:textId="322491E1" w:rsidR="006242FA" w:rsidRDefault="006242FA" w:rsidP="00605ACD">
      <w:pPr>
        <w:pStyle w:val="Heading2"/>
        <w:rPr>
          <w:rFonts w:ascii="Arial" w:hAnsi="Arial" w:cs="Arial"/>
        </w:rPr>
      </w:pPr>
      <w:r w:rsidRPr="00B20A70">
        <w:rPr>
          <w:rFonts w:ascii="Arial" w:hAnsi="Arial" w:cs="Arial"/>
        </w:rPr>
        <w:t>Prophylaxis</w:t>
      </w:r>
    </w:p>
    <w:p w14:paraId="3AE960C1" w14:textId="4D9759DE" w:rsidR="006242FA" w:rsidRPr="003947ED" w:rsidRDefault="006242FA" w:rsidP="00811251">
      <w:pPr>
        <w:pStyle w:val="bullet"/>
        <w:ind w:left="284" w:hanging="284"/>
        <w:rPr>
          <w:rFonts w:ascii="Arial" w:hAnsi="Arial"/>
        </w:rPr>
      </w:pPr>
      <w:r>
        <w:t>PEP</w:t>
      </w:r>
      <w:r w:rsidRPr="00B20A70">
        <w:t xml:space="preserve"> is recommended for persons who fit the contact definition above. See </w:t>
      </w:r>
      <w:r w:rsidR="003947ED">
        <w:t xml:space="preserve">Management of potential human exposure to rabies or other lyssaviruses, including ABLV </w:t>
      </w:r>
      <w:r w:rsidRPr="00B20A70">
        <w:t xml:space="preserve">and follow up using </w:t>
      </w:r>
      <w:r w:rsidR="003947ED" w:rsidRPr="003947ED">
        <w:rPr>
          <w:rFonts w:ascii="Arial" w:hAnsi="Arial"/>
          <w:i/>
          <w:iCs/>
          <w:highlight w:val="yellow"/>
        </w:rPr>
        <w:fldChar w:fldCharType="begin"/>
      </w:r>
      <w:r w:rsidR="003947ED" w:rsidRPr="003947ED">
        <w:rPr>
          <w:rFonts w:ascii="Arial" w:hAnsi="Arial"/>
        </w:rPr>
        <w:instrText xml:space="preserve"> REF _Ref84942063 \h </w:instrText>
      </w:r>
      <w:r w:rsidR="003947ED" w:rsidRPr="003947ED">
        <w:rPr>
          <w:rFonts w:ascii="Arial" w:hAnsi="Arial"/>
          <w:i/>
          <w:iCs/>
          <w:highlight w:val="yellow"/>
        </w:rPr>
        <w:instrText xml:space="preserve"> \* MERGEFORMAT </w:instrText>
      </w:r>
      <w:r w:rsidR="003947ED" w:rsidRPr="003947ED">
        <w:rPr>
          <w:rFonts w:ascii="Arial" w:hAnsi="Arial"/>
          <w:i/>
          <w:iCs/>
          <w:highlight w:val="yellow"/>
        </w:rPr>
      </w:r>
      <w:r w:rsidR="003947ED" w:rsidRPr="003947ED">
        <w:rPr>
          <w:rFonts w:ascii="Arial" w:hAnsi="Arial"/>
          <w:i/>
          <w:iCs/>
          <w:highlight w:val="yellow"/>
        </w:rPr>
        <w:fldChar w:fldCharType="separate"/>
      </w:r>
      <w:r w:rsidR="00D02825" w:rsidRPr="00897FBD">
        <w:rPr>
          <w:rFonts w:ascii="Arial" w:hAnsi="Arial"/>
        </w:rPr>
        <w:t>Appendix 1. Rabies virus and other lyssaviruses (including ABLV) post</w:t>
      </w:r>
      <w:r w:rsidR="00FD0319">
        <w:rPr>
          <w:rFonts w:ascii="Arial" w:hAnsi="Arial"/>
        </w:rPr>
        <w:noBreakHyphen/>
      </w:r>
      <w:r w:rsidR="00D02825" w:rsidRPr="00897FBD">
        <w:rPr>
          <w:rFonts w:ascii="Arial" w:hAnsi="Arial"/>
        </w:rPr>
        <w:t>exposure prophylaxis form</w:t>
      </w:r>
      <w:r w:rsidR="003947ED" w:rsidRPr="003947ED">
        <w:rPr>
          <w:rFonts w:ascii="Arial" w:hAnsi="Arial"/>
          <w:i/>
          <w:iCs/>
          <w:highlight w:val="yellow"/>
        </w:rPr>
        <w:fldChar w:fldCharType="end"/>
      </w:r>
      <w:r w:rsidR="003947ED" w:rsidRPr="003947ED">
        <w:rPr>
          <w:rFonts w:ascii="Arial" w:hAnsi="Arial"/>
          <w:i/>
          <w:iCs/>
        </w:rPr>
        <w:t>.</w:t>
      </w:r>
      <w:r w:rsidRPr="003947ED">
        <w:rPr>
          <w:rFonts w:ascii="Arial" w:hAnsi="Arial"/>
        </w:rPr>
        <w:t xml:space="preserve"> </w:t>
      </w:r>
    </w:p>
    <w:p w14:paraId="2631AAC0" w14:textId="77777777" w:rsidR="006242FA" w:rsidRPr="00B20A70" w:rsidRDefault="006242FA" w:rsidP="00605ACD">
      <w:pPr>
        <w:pStyle w:val="Heading2"/>
        <w:spacing w:after="240"/>
        <w:rPr>
          <w:rFonts w:ascii="Arial" w:hAnsi="Arial" w:cs="Arial"/>
        </w:rPr>
      </w:pPr>
      <w:r w:rsidRPr="00B20A70">
        <w:rPr>
          <w:rFonts w:ascii="Arial" w:hAnsi="Arial" w:cs="Arial"/>
        </w:rPr>
        <w:t>Education</w:t>
      </w:r>
    </w:p>
    <w:p w14:paraId="5A704B09" w14:textId="1C471480" w:rsidR="006242FA" w:rsidRPr="00B20A70" w:rsidRDefault="006242FA" w:rsidP="005F4D74">
      <w:pPr>
        <w:spacing w:after="200" w:line="276" w:lineRule="auto"/>
        <w:rPr>
          <w:rFonts w:ascii="Arial" w:hAnsi="Arial" w:cs="Arial"/>
        </w:rPr>
      </w:pPr>
      <w:r w:rsidRPr="00B20A70">
        <w:rPr>
          <w:rFonts w:ascii="Arial" w:hAnsi="Arial" w:cs="Arial"/>
        </w:rPr>
        <w:t>The rabies and/or ABL</w:t>
      </w:r>
      <w:r w:rsidR="006A589E">
        <w:rPr>
          <w:rFonts w:ascii="Arial" w:hAnsi="Arial" w:cs="Arial"/>
        </w:rPr>
        <w:t>V</w:t>
      </w:r>
      <w:r w:rsidRPr="00B20A70">
        <w:rPr>
          <w:rFonts w:ascii="Arial" w:hAnsi="Arial" w:cs="Arial"/>
        </w:rPr>
        <w:t xml:space="preserve"> fact sheet should be available to inform exposed contacts about the nature of infection and mode of transmission. </w:t>
      </w:r>
      <w:hyperlink w:anchor="_Appendix_2_-" w:history="1">
        <w:r w:rsidRPr="005F4D74">
          <w:rPr>
            <w:rStyle w:val="Hyperlink"/>
            <w:rFonts w:ascii="Arial" w:hAnsi="Arial" w:cs="Arial"/>
            <w:color w:val="auto"/>
          </w:rPr>
          <w:t xml:space="preserve">See </w:t>
        </w:r>
        <w:r w:rsidR="003947ED" w:rsidRPr="005F4D74">
          <w:rPr>
            <w:rStyle w:val="Hyperlink"/>
            <w:rFonts w:ascii="Arial" w:hAnsi="Arial" w:cs="Arial"/>
            <w:color w:val="auto"/>
            <w:highlight w:val="yellow"/>
          </w:rPr>
          <w:fldChar w:fldCharType="begin"/>
        </w:r>
        <w:r w:rsidR="003947ED" w:rsidRPr="005F4D74">
          <w:rPr>
            <w:rStyle w:val="Hyperlink"/>
            <w:color w:val="auto"/>
          </w:rPr>
          <w:instrText xml:space="preserve"> REF _Ref84941594 \h </w:instrText>
        </w:r>
        <w:r w:rsidR="003947ED" w:rsidRPr="005F4D74">
          <w:rPr>
            <w:rStyle w:val="Hyperlink"/>
            <w:rFonts w:ascii="Arial" w:hAnsi="Arial" w:cs="Arial"/>
            <w:color w:val="auto"/>
            <w:highlight w:val="yellow"/>
          </w:rPr>
        </w:r>
        <w:r w:rsidR="003947ED" w:rsidRPr="005F4D74">
          <w:rPr>
            <w:rStyle w:val="Hyperlink"/>
            <w:rFonts w:ascii="Arial" w:hAnsi="Arial" w:cs="Arial"/>
            <w:color w:val="auto"/>
            <w:highlight w:val="yellow"/>
          </w:rPr>
          <w:fldChar w:fldCharType="separate"/>
        </w:r>
        <w:r w:rsidR="005F4D74" w:rsidRPr="005F4D74">
          <w:rPr>
            <w:u w:val="single"/>
          </w:rPr>
          <w:t>Appendix 2 - Rabies virus and other lyssaviruses (including Australian bat lyssavirus) fact sheet</w:t>
        </w:r>
        <w:r w:rsidR="003947ED" w:rsidRPr="005F4D74">
          <w:rPr>
            <w:rStyle w:val="Hyperlink"/>
            <w:rFonts w:ascii="Arial" w:hAnsi="Arial" w:cs="Arial"/>
            <w:color w:val="auto"/>
            <w:highlight w:val="yellow"/>
          </w:rPr>
          <w:fldChar w:fldCharType="end"/>
        </w:r>
        <w:r w:rsidRPr="005F4D74">
          <w:rPr>
            <w:rStyle w:val="Hyperlink"/>
            <w:rFonts w:ascii="Arial" w:hAnsi="Arial" w:cs="Arial"/>
            <w:color w:val="auto"/>
          </w:rPr>
          <w:t>.</w:t>
        </w:r>
      </w:hyperlink>
      <w:r w:rsidRPr="00B20A70">
        <w:rPr>
          <w:rFonts w:ascii="Arial" w:hAnsi="Arial" w:cs="Arial"/>
        </w:rPr>
        <w:t xml:space="preserve"> </w:t>
      </w:r>
    </w:p>
    <w:p w14:paraId="20FB7675" w14:textId="77777777" w:rsidR="006242FA" w:rsidRPr="00B20A70" w:rsidRDefault="006242FA" w:rsidP="00605ACD">
      <w:pPr>
        <w:pStyle w:val="Heading2"/>
        <w:spacing w:after="240"/>
        <w:rPr>
          <w:rFonts w:ascii="Arial" w:hAnsi="Arial" w:cs="Arial"/>
        </w:rPr>
      </w:pPr>
      <w:r w:rsidRPr="00B20A70">
        <w:rPr>
          <w:rFonts w:ascii="Arial" w:hAnsi="Arial" w:cs="Arial"/>
        </w:rPr>
        <w:t>Isolation and restriction</w:t>
      </w:r>
    </w:p>
    <w:p w14:paraId="74306D8C" w14:textId="27B9F734" w:rsidR="00B54705" w:rsidRPr="00B20A70" w:rsidRDefault="006242FA" w:rsidP="00605ACD">
      <w:pPr>
        <w:spacing w:after="240"/>
        <w:rPr>
          <w:rFonts w:ascii="Arial" w:hAnsi="Arial" w:cs="Arial"/>
        </w:rPr>
      </w:pPr>
      <w:r w:rsidRPr="00B20A70">
        <w:rPr>
          <w:rFonts w:ascii="Arial" w:hAnsi="Arial" w:cs="Arial"/>
        </w:rPr>
        <w:t>None required.</w:t>
      </w:r>
    </w:p>
    <w:p w14:paraId="0957CE85" w14:textId="77777777" w:rsidR="006242FA" w:rsidRPr="00B20A70" w:rsidRDefault="006242FA" w:rsidP="00605ACD">
      <w:pPr>
        <w:pStyle w:val="Heading1"/>
        <w:keepNext w:val="0"/>
        <w:numPr>
          <w:ilvl w:val="0"/>
          <w:numId w:val="15"/>
        </w:numPr>
        <w:autoSpaceDE w:val="0"/>
        <w:autoSpaceDN w:val="0"/>
        <w:adjustRightInd w:val="0"/>
        <w:ind w:right="-686"/>
        <w:rPr>
          <w:rFonts w:ascii="Arial" w:hAnsi="Arial" w:cs="Arial"/>
        </w:rPr>
      </w:pPr>
      <w:r w:rsidRPr="00B20A70">
        <w:rPr>
          <w:rFonts w:ascii="Arial" w:hAnsi="Arial" w:cs="Arial"/>
        </w:rPr>
        <w:t>Special situations</w:t>
      </w:r>
      <w:bookmarkEnd w:id="30"/>
    </w:p>
    <w:p w14:paraId="089A81E9" w14:textId="76F54C39" w:rsidR="006242FA" w:rsidRPr="00B20A70" w:rsidRDefault="006242FA" w:rsidP="00605ACD">
      <w:pPr>
        <w:pStyle w:val="Heading2"/>
        <w:spacing w:after="240"/>
        <w:rPr>
          <w:rFonts w:ascii="Arial" w:hAnsi="Arial" w:cs="Arial"/>
        </w:rPr>
      </w:pPr>
      <w:bookmarkStart w:id="31" w:name="_Domestic_animal_exposed"/>
      <w:bookmarkEnd w:id="31"/>
      <w:r w:rsidRPr="00B20A70">
        <w:rPr>
          <w:rFonts w:ascii="Arial" w:hAnsi="Arial" w:cs="Arial"/>
        </w:rPr>
        <w:t xml:space="preserve">Domestic </w:t>
      </w:r>
      <w:r w:rsidR="006642AB">
        <w:rPr>
          <w:rFonts w:ascii="Arial" w:hAnsi="Arial" w:cs="Arial"/>
        </w:rPr>
        <w:t>mammal</w:t>
      </w:r>
      <w:r w:rsidR="006642AB" w:rsidRPr="00B20A70">
        <w:rPr>
          <w:rFonts w:ascii="Arial" w:hAnsi="Arial" w:cs="Arial"/>
        </w:rPr>
        <w:t xml:space="preserve"> </w:t>
      </w:r>
      <w:r w:rsidRPr="00B20A70">
        <w:rPr>
          <w:rFonts w:ascii="Arial" w:hAnsi="Arial" w:cs="Arial"/>
        </w:rPr>
        <w:t xml:space="preserve">exposed to a bat in </w:t>
      </w:r>
      <w:proofErr w:type="gramStart"/>
      <w:r w:rsidRPr="00B20A70">
        <w:rPr>
          <w:rFonts w:ascii="Arial" w:hAnsi="Arial" w:cs="Arial"/>
        </w:rPr>
        <w:t>Australia</w:t>
      </w:r>
      <w:proofErr w:type="gramEnd"/>
    </w:p>
    <w:p w14:paraId="2A7686F6" w14:textId="3B7A25A3" w:rsidR="006242FA" w:rsidRPr="00B20A70" w:rsidRDefault="006242FA" w:rsidP="00605ACD">
      <w:pPr>
        <w:spacing w:after="240"/>
        <w:rPr>
          <w:rFonts w:ascii="Arial" w:hAnsi="Arial" w:cs="Arial"/>
        </w:rPr>
      </w:pPr>
      <w:r w:rsidRPr="00B20A70">
        <w:rPr>
          <w:rFonts w:ascii="Arial" w:hAnsi="Arial" w:cs="Arial"/>
        </w:rPr>
        <w:t xml:space="preserve">Other than bats, two horses and three humans, no other mammals have been documented to have naturally contracted ABLV infection. There is no evidence that ABLV has ever been passed from a wild non-bat or domestic animal to a human, and no definitive evidence that any lyssavirus has ever been passed from a domestic livestock animal to a human. There is, however, a possibility that ABLV </w:t>
      </w:r>
      <w:r w:rsidR="00CE697F" w:rsidRPr="00B20A70">
        <w:rPr>
          <w:rFonts w:ascii="Arial" w:hAnsi="Arial" w:cs="Arial"/>
        </w:rPr>
        <w:t>spill over</w:t>
      </w:r>
      <w:r w:rsidRPr="00B20A70">
        <w:rPr>
          <w:rFonts w:ascii="Arial" w:hAnsi="Arial" w:cs="Arial"/>
        </w:rPr>
        <w:t xml:space="preserve"> to domestic animals could occur occasionally, and a theoretical (although remote) possibility that an infected domestic animal could transmit infection to a human. </w:t>
      </w:r>
    </w:p>
    <w:p w14:paraId="20245181" w14:textId="77777777" w:rsidR="006242FA" w:rsidRPr="00B20A70" w:rsidRDefault="006242FA" w:rsidP="00605ACD">
      <w:pPr>
        <w:spacing w:after="240"/>
        <w:rPr>
          <w:rFonts w:ascii="Arial" w:hAnsi="Arial" w:cs="Arial"/>
        </w:rPr>
      </w:pPr>
      <w:r w:rsidRPr="00B20A70">
        <w:rPr>
          <w:rFonts w:ascii="Arial" w:hAnsi="Arial" w:cs="Arial"/>
        </w:rPr>
        <w:t xml:space="preserve">Follow-up by PHUs of incidents involving domestic animals which have suffered bites or scratches from bats is not required routinely. If a PHU is informed about a domestic animal exposure from a </w:t>
      </w:r>
      <w:proofErr w:type="gramStart"/>
      <w:r w:rsidRPr="00B20A70">
        <w:rPr>
          <w:rFonts w:ascii="Arial" w:hAnsi="Arial" w:cs="Arial"/>
        </w:rPr>
        <w:t>bat</w:t>
      </w:r>
      <w:proofErr w:type="gramEnd"/>
      <w:r w:rsidRPr="00B20A70">
        <w:rPr>
          <w:rFonts w:ascii="Arial" w:hAnsi="Arial" w:cs="Arial"/>
        </w:rPr>
        <w:t xml:space="preserve"> then the owners should be referred to the relevant state or territory animal health authority.</w:t>
      </w:r>
    </w:p>
    <w:p w14:paraId="2C5775F1" w14:textId="5802ACAA" w:rsidR="006242FA" w:rsidRPr="00B20A70" w:rsidRDefault="006242FA" w:rsidP="00605ACD">
      <w:pPr>
        <w:spacing w:after="240"/>
        <w:rPr>
          <w:rFonts w:ascii="Arial" w:hAnsi="Arial" w:cs="Arial"/>
        </w:rPr>
      </w:pPr>
      <w:r w:rsidRPr="00B20A70">
        <w:rPr>
          <w:rFonts w:ascii="Arial" w:hAnsi="Arial" w:cs="Arial"/>
        </w:rPr>
        <w:lastRenderedPageBreak/>
        <w:t xml:space="preserve">If a domestic animal which has been bitten or scratched by a bat subsequently bites or scratches a human, an expert panel may be convened to advise on management, at the discretion of the managing public health officer. If </w:t>
      </w:r>
      <w:r>
        <w:rPr>
          <w:rFonts w:ascii="Arial" w:hAnsi="Arial" w:cs="Arial"/>
        </w:rPr>
        <w:t>PEP</w:t>
      </w:r>
      <w:r w:rsidRPr="00B20A70">
        <w:rPr>
          <w:rFonts w:ascii="Arial" w:hAnsi="Arial" w:cs="Arial"/>
        </w:rPr>
        <w:t xml:space="preserve"> is to be offered to human contacts in any situation involving domestic animals which have suffered bites or scratches from bats, in the absence of a defined human exposure (i.e. bite, scratch or mucous membrane exposure) to the bat, or laboratory confirmed lyssavirus infection in the animal, an expert panel should always be convened. Consultation with animal health colleagues may be indicated. </w:t>
      </w:r>
    </w:p>
    <w:p w14:paraId="32545B3E" w14:textId="77777777" w:rsidR="006242FA" w:rsidRPr="00B20A70" w:rsidRDefault="006242FA" w:rsidP="00605ACD">
      <w:pPr>
        <w:pStyle w:val="Heading2"/>
        <w:spacing w:after="240"/>
        <w:rPr>
          <w:rFonts w:ascii="Arial" w:hAnsi="Arial" w:cs="Arial"/>
        </w:rPr>
      </w:pPr>
      <w:r w:rsidRPr="00B20A70">
        <w:rPr>
          <w:rFonts w:ascii="Arial" w:hAnsi="Arial" w:cs="Arial"/>
        </w:rPr>
        <w:t xml:space="preserve">Active contact tracing following reports of confirmed ABLV in a </w:t>
      </w:r>
      <w:proofErr w:type="gramStart"/>
      <w:r w:rsidRPr="00B20A70">
        <w:rPr>
          <w:rFonts w:ascii="Arial" w:hAnsi="Arial" w:cs="Arial"/>
        </w:rPr>
        <w:t>bat</w:t>
      </w:r>
      <w:proofErr w:type="gramEnd"/>
    </w:p>
    <w:p w14:paraId="693D384E" w14:textId="77777777" w:rsidR="006242FA" w:rsidRPr="00B20A70" w:rsidRDefault="006242FA" w:rsidP="00605ACD">
      <w:pPr>
        <w:spacing w:after="240"/>
        <w:rPr>
          <w:rFonts w:ascii="Arial" w:hAnsi="Arial" w:cs="Arial"/>
        </w:rPr>
      </w:pPr>
      <w:r w:rsidRPr="00B20A70">
        <w:rPr>
          <w:rFonts w:ascii="Arial" w:hAnsi="Arial" w:cs="Arial"/>
        </w:rPr>
        <w:t xml:space="preserve">All reports of confirmed ABLV in bats received by a PHU, outside of an ongoing case investigation or risk assessment, should be actively followed up to assess the occurrence of any potential human exposures. This may include contacting the veterinarian who ordered the test, the person who submitted the bat, and any individuals who may have handled or </w:t>
      </w:r>
      <w:proofErr w:type="gramStart"/>
      <w:r w:rsidRPr="00B20A70">
        <w:rPr>
          <w:rFonts w:ascii="Arial" w:hAnsi="Arial" w:cs="Arial"/>
        </w:rPr>
        <w:t>come into contact with</w:t>
      </w:r>
      <w:proofErr w:type="gramEnd"/>
      <w:r w:rsidRPr="00B20A70">
        <w:rPr>
          <w:rFonts w:ascii="Arial" w:hAnsi="Arial" w:cs="Arial"/>
        </w:rPr>
        <w:t xml:space="preserve"> the bat. PEP should be recommended where appropriate.</w:t>
      </w:r>
    </w:p>
    <w:p w14:paraId="56BAF0CA" w14:textId="0B6E9DAE" w:rsidR="00DD7CA0" w:rsidRPr="008D022F" w:rsidRDefault="006242FA" w:rsidP="00824950">
      <w:pPr>
        <w:pStyle w:val="Heading1"/>
        <w:keepNext w:val="0"/>
        <w:numPr>
          <w:ilvl w:val="0"/>
          <w:numId w:val="15"/>
        </w:numPr>
        <w:autoSpaceDE w:val="0"/>
        <w:autoSpaceDN w:val="0"/>
        <w:adjustRightInd w:val="0"/>
        <w:spacing w:after="0"/>
        <w:ind w:right="-686"/>
        <w:rPr>
          <w:rFonts w:ascii="Arial" w:hAnsi="Arial" w:cs="Arial"/>
        </w:rPr>
      </w:pPr>
      <w:r w:rsidRPr="00B20A70">
        <w:rPr>
          <w:rFonts w:ascii="Arial" w:hAnsi="Arial" w:cs="Arial"/>
        </w:rPr>
        <w:t>Appendices</w:t>
      </w:r>
    </w:p>
    <w:p w14:paraId="10FE189F" w14:textId="6C8CA4F3" w:rsidR="006242FA" w:rsidRPr="00B20A70" w:rsidRDefault="006242FA" w:rsidP="00605ACD">
      <w:pPr>
        <w:spacing w:after="240"/>
        <w:rPr>
          <w:rFonts w:ascii="Arial" w:hAnsi="Arial" w:cs="Arial"/>
          <w:color w:val="000000"/>
        </w:rPr>
      </w:pPr>
      <w:r w:rsidRPr="00B20A70">
        <w:rPr>
          <w:rFonts w:ascii="Arial" w:hAnsi="Arial" w:cs="Arial"/>
          <w:b/>
          <w:bCs/>
        </w:rPr>
        <w:t xml:space="preserve">Appendix </w:t>
      </w:r>
      <w:r w:rsidR="002F02EE">
        <w:rPr>
          <w:rFonts w:ascii="Arial" w:hAnsi="Arial" w:cs="Arial"/>
          <w:b/>
          <w:bCs/>
        </w:rPr>
        <w:t>1</w:t>
      </w:r>
      <w:r w:rsidR="002F02EE" w:rsidRPr="00B20A70">
        <w:rPr>
          <w:rFonts w:ascii="Arial" w:hAnsi="Arial" w:cs="Arial"/>
        </w:rPr>
        <w:t xml:space="preserve"> </w:t>
      </w:r>
      <w:r w:rsidRPr="00B20A70">
        <w:rPr>
          <w:rFonts w:ascii="Arial" w:hAnsi="Arial" w:cs="Arial"/>
        </w:rPr>
        <w:t xml:space="preserve">- </w:t>
      </w:r>
      <w:hyperlink w:anchor="_Appendix_1._Rabies" w:history="1">
        <w:r w:rsidRPr="00B20A70">
          <w:rPr>
            <w:rStyle w:val="Hyperlink"/>
            <w:rFonts w:ascii="Arial" w:hAnsi="Arial" w:cs="Arial"/>
          </w:rPr>
          <w:t>Rabies virus and other lyssaviruses (including ABLV) post-exposure prophylaxis form</w:t>
        </w:r>
      </w:hyperlink>
    </w:p>
    <w:p w14:paraId="7F034262" w14:textId="18F13465" w:rsidR="006242FA" w:rsidRPr="00B20A70" w:rsidRDefault="006242FA" w:rsidP="00605ACD">
      <w:pPr>
        <w:spacing w:after="240"/>
        <w:rPr>
          <w:rStyle w:val="Hyperlink"/>
          <w:rFonts w:ascii="Arial" w:hAnsi="Arial" w:cs="Arial"/>
        </w:rPr>
      </w:pPr>
      <w:r w:rsidRPr="00B20A70">
        <w:rPr>
          <w:rFonts w:ascii="Arial" w:hAnsi="Arial" w:cs="Arial"/>
          <w:b/>
          <w:bCs/>
        </w:rPr>
        <w:t xml:space="preserve">Appendix </w:t>
      </w:r>
      <w:r w:rsidR="002F02EE">
        <w:rPr>
          <w:rFonts w:ascii="Arial" w:hAnsi="Arial" w:cs="Arial"/>
          <w:b/>
          <w:bCs/>
        </w:rPr>
        <w:t>2</w:t>
      </w:r>
      <w:r w:rsidR="002F02EE" w:rsidRPr="00B20A70">
        <w:rPr>
          <w:rFonts w:ascii="Arial" w:hAnsi="Arial" w:cs="Arial"/>
        </w:rPr>
        <w:t xml:space="preserve"> </w:t>
      </w:r>
      <w:r w:rsidRPr="00B20A70">
        <w:rPr>
          <w:rFonts w:ascii="Arial" w:hAnsi="Arial" w:cs="Arial"/>
        </w:rPr>
        <w:t xml:space="preserve">- </w:t>
      </w:r>
      <w:hyperlink w:anchor="_Appendix_2_-" w:history="1">
        <w:r w:rsidRPr="00B20A70">
          <w:rPr>
            <w:rStyle w:val="Hyperlink"/>
            <w:rFonts w:ascii="Arial" w:hAnsi="Arial" w:cs="Arial"/>
          </w:rPr>
          <w:t>Rabies virus and other lyssaviruses (including Australian bat lyssavirus) fact sheet</w:t>
        </w:r>
      </w:hyperlink>
    </w:p>
    <w:p w14:paraId="54141FA6" w14:textId="44CC23E2" w:rsidR="006242FA" w:rsidRPr="005D1517" w:rsidRDefault="006242FA" w:rsidP="003947ED">
      <w:pPr>
        <w:pStyle w:val="BodyText"/>
        <w:contextualSpacing/>
        <w:rPr>
          <w:szCs w:val="22"/>
        </w:rPr>
      </w:pPr>
      <w:r w:rsidRPr="00B20A70">
        <w:rPr>
          <w:rFonts w:ascii="Arial" w:hAnsi="Arial" w:cs="Arial"/>
          <w:b/>
          <w:bCs/>
        </w:rPr>
        <w:t xml:space="preserve">Appendix </w:t>
      </w:r>
      <w:r w:rsidR="002F02EE">
        <w:rPr>
          <w:rFonts w:ascii="Arial" w:hAnsi="Arial" w:cs="Arial"/>
          <w:b/>
          <w:bCs/>
        </w:rPr>
        <w:t>3</w:t>
      </w:r>
      <w:r w:rsidR="002F02EE" w:rsidRPr="00B20A70">
        <w:rPr>
          <w:rFonts w:ascii="Arial" w:hAnsi="Arial" w:cs="Arial"/>
        </w:rPr>
        <w:t xml:space="preserve"> </w:t>
      </w:r>
      <w:r w:rsidRPr="00B20A70">
        <w:rPr>
          <w:rFonts w:ascii="Arial" w:hAnsi="Arial" w:cs="Arial"/>
        </w:rPr>
        <w:t xml:space="preserve">- </w:t>
      </w:r>
      <w:hyperlink w:anchor="_Appendix_3_-" w:history="1">
        <w:r w:rsidRPr="00B20A70">
          <w:rPr>
            <w:rStyle w:val="Hyperlink"/>
            <w:rFonts w:ascii="Arial" w:hAnsi="Arial" w:cs="Arial"/>
          </w:rPr>
          <w:t>PHU rabies virus and other lyssaviruses (including ABLV) follow-up checklist</w:t>
        </w:r>
      </w:hyperlink>
      <w:bookmarkStart w:id="32" w:name="_Appendix_1_."/>
      <w:bookmarkEnd w:id="32"/>
    </w:p>
    <w:p w14:paraId="10884C53" w14:textId="77777777" w:rsidR="006242FA" w:rsidRPr="00B20A70" w:rsidRDefault="006242FA" w:rsidP="00605ACD">
      <w:pPr>
        <w:spacing w:after="200" w:line="276" w:lineRule="auto"/>
        <w:rPr>
          <w:rFonts w:ascii="Arial" w:hAnsi="Arial" w:cs="Arial"/>
        </w:rPr>
        <w:sectPr w:rsidR="006242FA" w:rsidRPr="00B20A70" w:rsidSect="00B54705">
          <w:pgSz w:w="11906" w:h="16838" w:code="9"/>
          <w:pgMar w:top="1440" w:right="1797" w:bottom="1276" w:left="1797" w:header="720" w:footer="720" w:gutter="0"/>
          <w:cols w:space="720"/>
          <w:docGrid w:linePitch="326"/>
        </w:sectPr>
      </w:pPr>
    </w:p>
    <w:p w14:paraId="38627B32" w14:textId="4E769FFD" w:rsidR="006242FA" w:rsidRDefault="006242FA" w:rsidP="00824950">
      <w:pPr>
        <w:pStyle w:val="Heading2"/>
      </w:pPr>
      <w:bookmarkStart w:id="33" w:name="_Appendix_1._Rabies"/>
      <w:bookmarkStart w:id="34" w:name="_Ref84942063"/>
      <w:bookmarkEnd w:id="33"/>
      <w:r w:rsidRPr="00F943DB">
        <w:lastRenderedPageBreak/>
        <w:t xml:space="preserve">Appendix </w:t>
      </w:r>
      <w:r w:rsidR="002F02EE">
        <w:t>1</w:t>
      </w:r>
      <w:r w:rsidRPr="00F943DB">
        <w:t xml:space="preserve">. Rabies virus and other lyssaviruses (including ABLV) post-exposure prophylaxis </w:t>
      </w:r>
      <w:proofErr w:type="gramStart"/>
      <w:r w:rsidRPr="00F943DB">
        <w:t>form</w:t>
      </w:r>
      <w:bookmarkEnd w:id="34"/>
      <w:proofErr w:type="gramEnd"/>
    </w:p>
    <w:p w14:paraId="351CF0D3" w14:textId="77777777" w:rsidR="006242FA" w:rsidRPr="00F943DB" w:rsidRDefault="006242FA">
      <w:pPr>
        <w:spacing w:after="200" w:line="276" w:lineRule="auto"/>
        <w:rPr>
          <w:rFonts w:ascii="Arial" w:hAnsi="Arial" w:cs="Arial"/>
          <w:b/>
          <w:bCs/>
          <w:sz w:val="28"/>
          <w:szCs w:val="28"/>
        </w:rPr>
      </w:pPr>
      <w:r>
        <w:rPr>
          <w:rFonts w:ascii="Arial" w:hAnsi="Arial" w:cs="Arial"/>
          <w:b/>
          <w:bCs/>
          <w:noProof/>
          <w:sz w:val="28"/>
          <w:szCs w:val="28"/>
          <w:lang w:eastAsia="en-AU"/>
        </w:rPr>
        <w:drawing>
          <wp:inline distT="0" distB="0" distL="0" distR="0" wp14:anchorId="12589981" wp14:editId="3F88F75F">
            <wp:extent cx="5553075" cy="7048500"/>
            <wp:effectExtent l="0" t="0" r="9525" b="0"/>
            <wp:docPr id="7" name="Picture 7" descr="Rabies virus and other lyssaviruses (including ABLV) post-exposure prophylaxis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abies virus and other lyssaviruses (including ABLV) post-exposure prophylaxis form"/>
                    <pic:cNvPicPr/>
                  </pic:nvPicPr>
                  <pic:blipFill>
                    <a:blip r:embed="rId50">
                      <a:extLst>
                        <a:ext uri="{28A0092B-C50C-407E-A947-70E740481C1C}">
                          <a14:useLocalDpi xmlns:a14="http://schemas.microsoft.com/office/drawing/2010/main" val="0"/>
                        </a:ext>
                      </a:extLst>
                    </a:blip>
                    <a:stretch>
                      <a:fillRect/>
                    </a:stretch>
                  </pic:blipFill>
                  <pic:spPr>
                    <a:xfrm>
                      <a:off x="0" y="0"/>
                      <a:ext cx="5554411" cy="7050196"/>
                    </a:xfrm>
                    <a:prstGeom prst="rect">
                      <a:avLst/>
                    </a:prstGeom>
                  </pic:spPr>
                </pic:pic>
              </a:graphicData>
            </a:graphic>
          </wp:inline>
        </w:drawing>
      </w:r>
    </w:p>
    <w:p w14:paraId="324FA951" w14:textId="77777777" w:rsidR="006242FA" w:rsidRDefault="006242FA">
      <w:pPr>
        <w:spacing w:after="200" w:line="276" w:lineRule="auto"/>
        <w:rPr>
          <w:rFonts w:ascii="Arial" w:hAnsi="Arial" w:cs="Arial"/>
          <w:sz w:val="28"/>
          <w:szCs w:val="28"/>
        </w:rPr>
      </w:pPr>
      <w:r>
        <w:rPr>
          <w:rFonts w:ascii="Arial" w:hAnsi="Arial" w:cs="Arial"/>
          <w:sz w:val="28"/>
          <w:szCs w:val="28"/>
        </w:rPr>
        <w:br w:type="page"/>
      </w:r>
    </w:p>
    <w:p w14:paraId="351F5A06" w14:textId="77777777" w:rsidR="006242FA" w:rsidRDefault="006242FA">
      <w:pPr>
        <w:spacing w:after="200" w:line="276" w:lineRule="auto"/>
        <w:rPr>
          <w:rFonts w:ascii="Arial" w:hAnsi="Arial" w:cs="Arial"/>
          <w:b/>
          <w:bCs/>
          <w:sz w:val="28"/>
          <w:szCs w:val="28"/>
        </w:rPr>
      </w:pPr>
      <w:r>
        <w:rPr>
          <w:rFonts w:ascii="Arial" w:hAnsi="Arial" w:cs="Arial"/>
          <w:b/>
          <w:bCs/>
          <w:noProof/>
          <w:sz w:val="28"/>
          <w:szCs w:val="28"/>
          <w:lang w:eastAsia="en-AU"/>
        </w:rPr>
        <w:lastRenderedPageBreak/>
        <w:drawing>
          <wp:inline distT="0" distB="0" distL="0" distR="0" wp14:anchorId="2E6F0468" wp14:editId="417C4DFE">
            <wp:extent cx="5731695" cy="7267575"/>
            <wp:effectExtent l="0" t="0" r="2540" b="0"/>
            <wp:docPr id="8" name="Picture 8" descr="Rabies virus and other lyssaviruses (including ABLV) post-exposure prophylaxis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abies virus and other lyssaviruses (including ABLV) post-exposure prophylaxis form"/>
                    <pic:cNvPicPr/>
                  </pic:nvPicPr>
                  <pic:blipFill>
                    <a:blip r:embed="rId51">
                      <a:extLst>
                        <a:ext uri="{28A0092B-C50C-407E-A947-70E740481C1C}">
                          <a14:useLocalDpi xmlns:a14="http://schemas.microsoft.com/office/drawing/2010/main" val="0"/>
                        </a:ext>
                      </a:extLst>
                    </a:blip>
                    <a:stretch>
                      <a:fillRect/>
                    </a:stretch>
                  </pic:blipFill>
                  <pic:spPr>
                    <a:xfrm>
                      <a:off x="0" y="0"/>
                      <a:ext cx="5735634" cy="7272570"/>
                    </a:xfrm>
                    <a:prstGeom prst="rect">
                      <a:avLst/>
                    </a:prstGeom>
                  </pic:spPr>
                </pic:pic>
              </a:graphicData>
            </a:graphic>
          </wp:inline>
        </w:drawing>
      </w:r>
    </w:p>
    <w:p w14:paraId="0920E905" w14:textId="77777777" w:rsidR="003947ED" w:rsidRDefault="003947ED">
      <w:pPr>
        <w:spacing w:after="200" w:line="276" w:lineRule="auto"/>
        <w:rPr>
          <w:rFonts w:cs="Tahoma"/>
          <w:b/>
          <w:bCs/>
        </w:rPr>
      </w:pPr>
      <w:bookmarkStart w:id="35" w:name="_Ref84941594"/>
      <w:r>
        <w:br w:type="page"/>
      </w:r>
    </w:p>
    <w:p w14:paraId="41751BE1" w14:textId="289DD72C" w:rsidR="00DD7CA0" w:rsidRPr="00824950" w:rsidRDefault="006242FA" w:rsidP="008D022F">
      <w:pPr>
        <w:pStyle w:val="Heading2"/>
      </w:pPr>
      <w:bookmarkStart w:id="36" w:name="_Appendix_2_-"/>
      <w:bookmarkEnd w:id="36"/>
      <w:r w:rsidRPr="00824950">
        <w:lastRenderedPageBreak/>
        <w:t xml:space="preserve">Appendix </w:t>
      </w:r>
      <w:r w:rsidR="002F02EE" w:rsidRPr="00824950">
        <w:t xml:space="preserve">2 </w:t>
      </w:r>
      <w:r w:rsidRPr="00824950">
        <w:t xml:space="preserve">- Rabies virus and other lyssaviruses (including Australian bat lyssavirus) fact </w:t>
      </w:r>
      <w:proofErr w:type="gramStart"/>
      <w:r w:rsidRPr="00824950">
        <w:t>sheet</w:t>
      </w:r>
      <w:bookmarkEnd w:id="35"/>
      <w:proofErr w:type="gramEnd"/>
    </w:p>
    <w:p w14:paraId="797F684A" w14:textId="77777777" w:rsidR="006242FA" w:rsidRPr="00B20A70" w:rsidRDefault="006242FA" w:rsidP="008D022F">
      <w:pPr>
        <w:pStyle w:val="Heading1"/>
        <w:spacing w:before="240"/>
      </w:pPr>
      <w:bookmarkStart w:id="37" w:name="_Ref84942540"/>
      <w:r w:rsidRPr="00B20A70">
        <w:t>Rabies virus and other lyssaviruses (including Australian bat lyssavirus)</w:t>
      </w:r>
      <w:bookmarkEnd w:id="37"/>
    </w:p>
    <w:p w14:paraId="27D0D0A0" w14:textId="77777777" w:rsidR="006242FA" w:rsidRPr="00B20A70" w:rsidRDefault="006242FA" w:rsidP="00824950">
      <w:pPr>
        <w:pStyle w:val="Heading3"/>
      </w:pPr>
      <w:r w:rsidRPr="00B20A70">
        <w:t xml:space="preserve">What are rabies virus and other lyssaviruses such as Australian bat lyssavirus? </w:t>
      </w:r>
    </w:p>
    <w:p w14:paraId="10E059C7" w14:textId="46F479D0" w:rsidR="006242FA" w:rsidRPr="00B20A70" w:rsidRDefault="006242FA" w:rsidP="00605ACD">
      <w:pPr>
        <w:spacing w:after="240"/>
        <w:rPr>
          <w:rFonts w:ascii="Arial" w:hAnsi="Arial" w:cs="Arial"/>
        </w:rPr>
      </w:pPr>
      <w:r w:rsidRPr="00B20A70">
        <w:rPr>
          <w:rFonts w:ascii="Arial" w:hAnsi="Arial" w:cs="Arial"/>
        </w:rPr>
        <w:t xml:space="preserve">Rabies virus and Australian bat lyssavirus (ABLV) belong to a group of viruses called lyssaviruses. These viruses are usually transmitted via a bite from an infected (“rabid”) animal. They all cause </w:t>
      </w:r>
      <w:r>
        <w:rPr>
          <w:rFonts w:ascii="Arial" w:hAnsi="Arial" w:cs="Arial"/>
        </w:rPr>
        <w:t xml:space="preserve">an </w:t>
      </w:r>
      <w:r w:rsidRPr="00B20A70">
        <w:rPr>
          <w:rFonts w:ascii="Arial" w:hAnsi="Arial" w:cs="Arial"/>
        </w:rPr>
        <w:t>illness known as rabies, which affects the central nervous system and is usually fatal. The World Health Organization estimates that more than 5</w:t>
      </w:r>
      <w:r>
        <w:rPr>
          <w:rFonts w:ascii="Arial" w:hAnsi="Arial" w:cs="Arial"/>
        </w:rPr>
        <w:t>9,</w:t>
      </w:r>
      <w:r w:rsidRPr="00B20A70">
        <w:rPr>
          <w:rFonts w:ascii="Arial" w:hAnsi="Arial" w:cs="Arial"/>
        </w:rPr>
        <w:t xml:space="preserve">000 people die from rabies worldwide each year. Rabies virus is not currently present in Australia. However, ABLV, which is closely related but not identical to rabies virus, does occur in Australia, and can be transmitted from bats to humans. Only three cases of human infection with ABLV have been recorded since the virus was first identified in 1996. All three cases were in </w:t>
      </w:r>
      <w:proofErr w:type="gramStart"/>
      <w:r w:rsidRPr="00B20A70">
        <w:rPr>
          <w:rFonts w:ascii="Arial" w:hAnsi="Arial" w:cs="Arial"/>
        </w:rPr>
        <w:t>Queensland</w:t>
      </w:r>
      <w:proofErr w:type="gramEnd"/>
      <w:r w:rsidRPr="00B20A70">
        <w:rPr>
          <w:rFonts w:ascii="Arial" w:hAnsi="Arial" w:cs="Arial"/>
        </w:rPr>
        <w:t xml:space="preserve"> and all died as a result of ABLV infection after being bitten or scratched by bats.</w:t>
      </w:r>
    </w:p>
    <w:p w14:paraId="09E0DDFF" w14:textId="77777777" w:rsidR="006242FA" w:rsidRPr="00B20A70" w:rsidRDefault="006242FA" w:rsidP="00824950">
      <w:pPr>
        <w:pStyle w:val="Heading3"/>
      </w:pPr>
      <w:r w:rsidRPr="00B20A70">
        <w:t xml:space="preserve">What are the symptoms? </w:t>
      </w:r>
    </w:p>
    <w:p w14:paraId="12B123AE" w14:textId="2BF20B7D" w:rsidR="006242FA" w:rsidRPr="00B20A70" w:rsidRDefault="006242FA" w:rsidP="00605ACD">
      <w:pPr>
        <w:spacing w:after="240"/>
        <w:rPr>
          <w:rFonts w:ascii="Arial" w:hAnsi="Arial" w:cs="Arial"/>
        </w:rPr>
      </w:pPr>
      <w:r w:rsidRPr="00B20A70">
        <w:rPr>
          <w:rFonts w:ascii="Arial" w:hAnsi="Arial" w:cs="Arial"/>
        </w:rPr>
        <w:t xml:space="preserve">The early symptoms of rabies are flu-like, including headache, </w:t>
      </w:r>
      <w:proofErr w:type="gramStart"/>
      <w:r w:rsidRPr="00B20A70">
        <w:rPr>
          <w:rFonts w:ascii="Arial" w:hAnsi="Arial" w:cs="Arial"/>
        </w:rPr>
        <w:t>fever</w:t>
      </w:r>
      <w:proofErr w:type="gramEnd"/>
      <w:r w:rsidRPr="00B20A70">
        <w:rPr>
          <w:rFonts w:ascii="Arial" w:hAnsi="Arial" w:cs="Arial"/>
        </w:rPr>
        <w:t xml:space="preserve"> and fatigue. The illness progresses rapidly to paralysis, delirium</w:t>
      </w:r>
      <w:r>
        <w:rPr>
          <w:rFonts w:ascii="Arial" w:hAnsi="Arial" w:cs="Arial"/>
        </w:rPr>
        <w:t xml:space="preserve"> (confusion)</w:t>
      </w:r>
      <w:r w:rsidRPr="00B20A70">
        <w:rPr>
          <w:rFonts w:ascii="Arial" w:hAnsi="Arial" w:cs="Arial"/>
        </w:rPr>
        <w:t>, convulsions</w:t>
      </w:r>
      <w:r>
        <w:rPr>
          <w:rFonts w:ascii="Arial" w:hAnsi="Arial" w:cs="Arial"/>
        </w:rPr>
        <w:t xml:space="preserve"> (seizures)</w:t>
      </w:r>
      <w:r w:rsidRPr="00B20A70">
        <w:rPr>
          <w:rFonts w:ascii="Arial" w:hAnsi="Arial" w:cs="Arial"/>
        </w:rPr>
        <w:t xml:space="preserve"> and death, usually within a week or two of the </w:t>
      </w:r>
      <w:proofErr w:type="gramStart"/>
      <w:r w:rsidRPr="00B20A70">
        <w:rPr>
          <w:rFonts w:ascii="Arial" w:hAnsi="Arial" w:cs="Arial"/>
        </w:rPr>
        <w:t>onset</w:t>
      </w:r>
      <w:proofErr w:type="gramEnd"/>
      <w:r w:rsidRPr="00B20A70">
        <w:rPr>
          <w:rFonts w:ascii="Arial" w:hAnsi="Arial" w:cs="Arial"/>
        </w:rPr>
        <w:t xml:space="preserve"> of illness. There is a wide variability in the time it takes for symptoms to appear following exposure to an infected animal (from several days to several years).</w:t>
      </w:r>
    </w:p>
    <w:p w14:paraId="30B28BD9" w14:textId="77777777" w:rsidR="006242FA" w:rsidRPr="00B20A70" w:rsidRDefault="006242FA" w:rsidP="00824950">
      <w:pPr>
        <w:pStyle w:val="Heading3"/>
        <w:rPr>
          <w:rStyle w:val="Strong"/>
          <w:rFonts w:ascii="Arial" w:hAnsi="Arial" w:cs="Arial"/>
          <w:b/>
          <w:bCs/>
          <w:i w:val="0"/>
          <w:iCs w:val="0"/>
        </w:rPr>
      </w:pPr>
      <w:r w:rsidRPr="00B20A70">
        <w:t xml:space="preserve">How are they spread? </w:t>
      </w:r>
    </w:p>
    <w:p w14:paraId="1B7E64DB" w14:textId="47AE26D7" w:rsidR="006C623A" w:rsidRDefault="006242FA" w:rsidP="00605ACD">
      <w:pPr>
        <w:spacing w:after="240"/>
        <w:rPr>
          <w:rFonts w:ascii="Arial" w:hAnsi="Arial" w:cs="Arial"/>
        </w:rPr>
      </w:pPr>
      <w:r w:rsidRPr="00B20A70">
        <w:rPr>
          <w:rFonts w:ascii="Arial" w:hAnsi="Arial" w:cs="Arial"/>
        </w:rPr>
        <w:t xml:space="preserve">Rabies virus and other lyssaviruses (including ABLV) are spread from infected animals to people through bites or scratches, or by being exposed to infected animals’ saliva through the eyes, </w:t>
      </w:r>
      <w:proofErr w:type="gramStart"/>
      <w:r w:rsidRPr="00B20A70">
        <w:rPr>
          <w:rFonts w:ascii="Arial" w:hAnsi="Arial" w:cs="Arial"/>
        </w:rPr>
        <w:t>nose</w:t>
      </w:r>
      <w:proofErr w:type="gramEnd"/>
      <w:r w:rsidRPr="00B20A70">
        <w:rPr>
          <w:rFonts w:ascii="Arial" w:hAnsi="Arial" w:cs="Arial"/>
        </w:rPr>
        <w:t xml:space="preserve"> or mouth</w:t>
      </w:r>
      <w:r w:rsidRPr="000D6753">
        <w:rPr>
          <w:rFonts w:ascii="Arial" w:hAnsi="Arial" w:cs="Arial"/>
        </w:rPr>
        <w:t xml:space="preserve">. </w:t>
      </w:r>
      <w:r w:rsidRPr="00B20A70">
        <w:rPr>
          <w:rFonts w:ascii="Arial" w:hAnsi="Arial" w:cs="Arial"/>
        </w:rPr>
        <w:t xml:space="preserve">Only mammals can be infected.  </w:t>
      </w:r>
    </w:p>
    <w:p w14:paraId="4CABE22B" w14:textId="7F14D54D" w:rsidR="006242FA" w:rsidRPr="00B20A70" w:rsidRDefault="006242FA" w:rsidP="00605ACD">
      <w:pPr>
        <w:spacing w:after="240"/>
        <w:rPr>
          <w:rFonts w:ascii="Arial" w:hAnsi="Arial" w:cs="Arial"/>
        </w:rPr>
      </w:pPr>
      <w:r w:rsidRPr="00B20A70">
        <w:rPr>
          <w:rFonts w:ascii="Arial" w:hAnsi="Arial" w:cs="Arial"/>
        </w:rPr>
        <w:t>Overseas, dogs are the main transmitter of rabies. Other animals that transmit rabies overseas include bats, monkeys, foxes, cats, raccoons, skunks, jackals</w:t>
      </w:r>
      <w:r>
        <w:rPr>
          <w:rFonts w:ascii="Arial" w:hAnsi="Arial" w:cs="Arial"/>
        </w:rPr>
        <w:t>,</w:t>
      </w:r>
      <w:r w:rsidRPr="00B20A70">
        <w:rPr>
          <w:rFonts w:ascii="Arial" w:hAnsi="Arial" w:cs="Arial"/>
        </w:rPr>
        <w:t xml:space="preserve"> </w:t>
      </w:r>
      <w:proofErr w:type="gramStart"/>
      <w:r w:rsidRPr="00B20A70">
        <w:rPr>
          <w:rFonts w:ascii="Arial" w:hAnsi="Arial" w:cs="Arial"/>
        </w:rPr>
        <w:t>mongooses</w:t>
      </w:r>
      <w:proofErr w:type="gramEnd"/>
      <w:r>
        <w:rPr>
          <w:rFonts w:ascii="Arial" w:hAnsi="Arial" w:cs="Arial"/>
        </w:rPr>
        <w:t xml:space="preserve"> and other mammals</w:t>
      </w:r>
      <w:r w:rsidRPr="00B20A70">
        <w:rPr>
          <w:rFonts w:ascii="Arial" w:hAnsi="Arial" w:cs="Arial"/>
        </w:rPr>
        <w:t xml:space="preserve">. </w:t>
      </w:r>
    </w:p>
    <w:p w14:paraId="79105965" w14:textId="5D47EAF3" w:rsidR="006242FA" w:rsidRPr="00B20A70" w:rsidRDefault="006242FA" w:rsidP="00605ACD">
      <w:pPr>
        <w:spacing w:after="240"/>
        <w:rPr>
          <w:rFonts w:ascii="Arial" w:hAnsi="Arial" w:cs="Arial"/>
        </w:rPr>
      </w:pPr>
      <w:r w:rsidRPr="00B20A70">
        <w:rPr>
          <w:rFonts w:ascii="Arial" w:hAnsi="Arial" w:cs="Arial"/>
        </w:rPr>
        <w:t xml:space="preserve">In Australia, evidence of ABLV infection has been found in various species of flying foxes/fruit bats and insect-eating microbats. </w:t>
      </w:r>
      <w:r w:rsidRPr="00B20A70">
        <w:rPr>
          <w:rFonts w:ascii="Arial" w:hAnsi="Arial" w:cs="Arial"/>
          <w:b/>
          <w:bCs/>
        </w:rPr>
        <w:t>It is assumed that any bat in Australia could potentially carry ABLV.</w:t>
      </w:r>
      <w:r w:rsidRPr="00B20A70">
        <w:rPr>
          <w:rFonts w:ascii="Arial" w:hAnsi="Arial" w:cs="Arial"/>
        </w:rPr>
        <w:t xml:space="preserve"> The behaviour or appearance of a bat is not an accurate guide as to whether it is carrying the virus. Lyssaviruses are unlikely to survive outside a bat or other animal for more than a few hours, especially in dry environments that are exposed to sunlight. Contact or exposures to bat (or other animal) faeces, urine or blood do not pose a risk of exposure to lyssaviruses, and nor do living, </w:t>
      </w:r>
      <w:proofErr w:type="gramStart"/>
      <w:r w:rsidRPr="00B20A70">
        <w:rPr>
          <w:rFonts w:ascii="Arial" w:hAnsi="Arial" w:cs="Arial"/>
        </w:rPr>
        <w:t>playing</w:t>
      </w:r>
      <w:proofErr w:type="gramEnd"/>
      <w:r w:rsidRPr="00B20A70">
        <w:rPr>
          <w:rFonts w:ascii="Arial" w:hAnsi="Arial" w:cs="Arial"/>
        </w:rPr>
        <w:t xml:space="preserve"> or walking near bat roosting areas.</w:t>
      </w:r>
      <w:r>
        <w:rPr>
          <w:rFonts w:ascii="Arial" w:hAnsi="Arial" w:cs="Arial"/>
        </w:rPr>
        <w:t xml:space="preserve"> T</w:t>
      </w:r>
      <w:r w:rsidRPr="0033603E">
        <w:rPr>
          <w:rFonts w:ascii="Arial" w:hAnsi="Arial" w:cs="Arial"/>
        </w:rPr>
        <w:t xml:space="preserve">here is no evidence to suggest lyssaviruses (such as ABLV) </w:t>
      </w:r>
      <w:r>
        <w:rPr>
          <w:rFonts w:ascii="Arial" w:hAnsi="Arial" w:cs="Arial"/>
        </w:rPr>
        <w:t>can</w:t>
      </w:r>
      <w:r w:rsidRPr="0033603E">
        <w:rPr>
          <w:rFonts w:ascii="Arial" w:hAnsi="Arial" w:cs="Arial"/>
        </w:rPr>
        <w:t xml:space="preserve"> be contracted by eating fruit partially eaten by an infected bat</w:t>
      </w:r>
      <w:r>
        <w:rPr>
          <w:rFonts w:ascii="Arial" w:hAnsi="Arial" w:cs="Arial"/>
        </w:rPr>
        <w:t xml:space="preserve">. </w:t>
      </w:r>
      <w:r w:rsidRPr="00B20A70">
        <w:rPr>
          <w:rFonts w:ascii="Arial" w:hAnsi="Arial" w:cs="Arial"/>
        </w:rPr>
        <w:t xml:space="preserve">Apart from bats and two horses, no wild or domestic animals in Australia have ever been found to be infected with ABLV. </w:t>
      </w:r>
    </w:p>
    <w:p w14:paraId="0342665D" w14:textId="77777777" w:rsidR="006242FA" w:rsidRPr="00B20A70" w:rsidRDefault="006242FA" w:rsidP="00824950">
      <w:pPr>
        <w:pStyle w:val="Heading3"/>
      </w:pPr>
      <w:r w:rsidRPr="00B20A70">
        <w:t>Who is at risk?</w:t>
      </w:r>
    </w:p>
    <w:p w14:paraId="255DBC34" w14:textId="2B0D4F69" w:rsidR="006242FA" w:rsidRPr="00B20A70" w:rsidRDefault="006242FA" w:rsidP="00605ACD">
      <w:pPr>
        <w:spacing w:after="240"/>
        <w:rPr>
          <w:rFonts w:ascii="Arial" w:hAnsi="Arial" w:cs="Arial"/>
        </w:rPr>
      </w:pPr>
      <w:r w:rsidRPr="00B20A70">
        <w:rPr>
          <w:rFonts w:ascii="Arial" w:hAnsi="Arial" w:cs="Arial"/>
        </w:rPr>
        <w:t xml:space="preserve">People who </w:t>
      </w:r>
      <w:r w:rsidR="00996067">
        <w:rPr>
          <w:rFonts w:ascii="Arial" w:hAnsi="Arial" w:cs="Arial"/>
        </w:rPr>
        <w:t>come into contact with</w:t>
      </w:r>
      <w:r w:rsidR="00996067" w:rsidRPr="00B20A70">
        <w:rPr>
          <w:rFonts w:ascii="Arial" w:hAnsi="Arial" w:cs="Arial"/>
        </w:rPr>
        <w:t xml:space="preserve"> </w:t>
      </w:r>
      <w:r w:rsidRPr="00B20A70">
        <w:rPr>
          <w:rFonts w:ascii="Arial" w:hAnsi="Arial" w:cs="Arial"/>
        </w:rPr>
        <w:t xml:space="preserve">bats in Australia or overseas, and people who come into contact with wild or domestic </w:t>
      </w:r>
      <w:proofErr w:type="gramStart"/>
      <w:r w:rsidRPr="00B20A70">
        <w:rPr>
          <w:rFonts w:ascii="Arial" w:hAnsi="Arial" w:cs="Arial"/>
        </w:rPr>
        <w:t>land dwelling</w:t>
      </w:r>
      <w:proofErr w:type="gramEnd"/>
      <w:r w:rsidRPr="00B20A70">
        <w:rPr>
          <w:rFonts w:ascii="Arial" w:hAnsi="Arial" w:cs="Arial"/>
        </w:rPr>
        <w:t xml:space="preserve"> mammals in a country where there is a rabies virus risk, are at increased risk of rabies.  </w:t>
      </w:r>
    </w:p>
    <w:p w14:paraId="1809D623" w14:textId="77777777" w:rsidR="006242FA" w:rsidRPr="00B20A70" w:rsidRDefault="006242FA" w:rsidP="00824950">
      <w:pPr>
        <w:pStyle w:val="Heading3"/>
      </w:pPr>
      <w:r w:rsidRPr="00B20A70">
        <w:lastRenderedPageBreak/>
        <w:t xml:space="preserve">How is it prevented? </w:t>
      </w:r>
    </w:p>
    <w:p w14:paraId="4C68AC85" w14:textId="77777777" w:rsidR="006242FA" w:rsidRPr="00B20A70" w:rsidRDefault="006242FA" w:rsidP="00605ACD">
      <w:pPr>
        <w:spacing w:after="240"/>
        <w:rPr>
          <w:rFonts w:ascii="Arial" w:hAnsi="Arial" w:cs="Arial"/>
        </w:rPr>
      </w:pPr>
      <w:r w:rsidRPr="00B20A70">
        <w:rPr>
          <w:rFonts w:ascii="Arial" w:hAnsi="Arial" w:cs="Arial"/>
        </w:rPr>
        <w:t xml:space="preserve">The best protection against being exposed to rabies or other lyssaviruses (including ABLV) is to avoid handling any bat in Australia or overseas, or any wild or domestic </w:t>
      </w:r>
      <w:proofErr w:type="gramStart"/>
      <w:r w:rsidRPr="00B20A70">
        <w:rPr>
          <w:rFonts w:ascii="Arial" w:hAnsi="Arial" w:cs="Arial"/>
        </w:rPr>
        <w:t>land dwelling</w:t>
      </w:r>
      <w:proofErr w:type="gramEnd"/>
      <w:r w:rsidRPr="00B20A70">
        <w:rPr>
          <w:rFonts w:ascii="Arial" w:hAnsi="Arial" w:cs="Arial"/>
        </w:rPr>
        <w:t xml:space="preserve"> mammal in a country where there is a rabies virus risk. This includes wild or domestic dogs, cats, and monkeys. Only people who have been vaccinated against rabies and who have been trained in the care of bats and are using appropriate personnel protective equipment should ever handle bats. Anyone who comes across an injured or sick bat should contact the relevant state government authority or a local wildlife care group or veterinarian for assistance. Do not touch the bat and avoid direct contact with any bat saliva.</w:t>
      </w:r>
    </w:p>
    <w:p w14:paraId="66AF3FCF" w14:textId="38AC2E89" w:rsidR="006242FA" w:rsidRPr="00B20A70" w:rsidRDefault="006242FA" w:rsidP="00605ACD">
      <w:pPr>
        <w:spacing w:after="240"/>
        <w:rPr>
          <w:rFonts w:ascii="Arial" w:hAnsi="Arial" w:cs="Arial"/>
        </w:rPr>
      </w:pPr>
      <w:r w:rsidRPr="00B20A70">
        <w:rPr>
          <w:rFonts w:ascii="Arial" w:hAnsi="Arial" w:cs="Arial"/>
        </w:rPr>
        <w:t xml:space="preserve">Rabies vaccine is used to protect against infection with rabies virus and other lyssaviruses (including ABLV). A course of three injections, given over one month, is recommended for people whose job or other activities place them at increased risk of being bitten or scratched by bats in Australia or overseas, or </w:t>
      </w:r>
      <w:proofErr w:type="gramStart"/>
      <w:r w:rsidRPr="00B20A70">
        <w:rPr>
          <w:rFonts w:ascii="Arial" w:hAnsi="Arial" w:cs="Arial"/>
        </w:rPr>
        <w:t>land dwelling</w:t>
      </w:r>
      <w:proofErr w:type="gramEnd"/>
      <w:r w:rsidRPr="00B20A70">
        <w:rPr>
          <w:rFonts w:ascii="Arial" w:hAnsi="Arial" w:cs="Arial"/>
        </w:rPr>
        <w:t xml:space="preserve"> mammals in countries where there is a rabies virus risk. Periodic booster doses of vaccine may also be required. If you intend to work in or travel to a country or countries where there is a rabies virus risk, you should discuss with your doctor whether you should be vaccinated. This will depend on the </w:t>
      </w:r>
      <w:proofErr w:type="gramStart"/>
      <w:r w:rsidRPr="00B20A70">
        <w:rPr>
          <w:rFonts w:ascii="Arial" w:hAnsi="Arial" w:cs="Arial"/>
        </w:rPr>
        <w:t>period of time</w:t>
      </w:r>
      <w:proofErr w:type="gramEnd"/>
      <w:r w:rsidRPr="00B20A70">
        <w:rPr>
          <w:rFonts w:ascii="Arial" w:hAnsi="Arial" w:cs="Arial"/>
        </w:rPr>
        <w:t xml:space="preserve"> you will be away, the risk of animal bites, and how easy it would be to access emergency medical attention if bitten or scratched.</w:t>
      </w:r>
    </w:p>
    <w:p w14:paraId="6C2FCBB4" w14:textId="77777777" w:rsidR="006242FA" w:rsidRPr="00B20A70" w:rsidRDefault="006242FA" w:rsidP="00605ACD">
      <w:pPr>
        <w:spacing w:after="240"/>
        <w:rPr>
          <w:rFonts w:ascii="Arial" w:hAnsi="Arial" w:cs="Arial"/>
        </w:rPr>
      </w:pPr>
      <w:r w:rsidRPr="00B20A70">
        <w:rPr>
          <w:rFonts w:ascii="Arial" w:hAnsi="Arial" w:cs="Arial"/>
        </w:rPr>
        <w:t xml:space="preserve">If you are bitten or scratched by a bat anywhere in the world or by a </w:t>
      </w:r>
      <w:proofErr w:type="gramStart"/>
      <w:r w:rsidRPr="00B20A70">
        <w:rPr>
          <w:rFonts w:ascii="Arial" w:hAnsi="Arial" w:cs="Arial"/>
        </w:rPr>
        <w:t>land dwelling</w:t>
      </w:r>
      <w:proofErr w:type="gramEnd"/>
      <w:r w:rsidRPr="00B20A70">
        <w:rPr>
          <w:rFonts w:ascii="Arial" w:hAnsi="Arial" w:cs="Arial"/>
        </w:rPr>
        <w:t xml:space="preserve"> mammal overseas, you should:</w:t>
      </w:r>
    </w:p>
    <w:p w14:paraId="00A69AA0" w14:textId="40820ADF" w:rsidR="006242FA" w:rsidRPr="00B20A70" w:rsidRDefault="006242FA" w:rsidP="00605ACD">
      <w:pPr>
        <w:numPr>
          <w:ilvl w:val="0"/>
          <w:numId w:val="32"/>
        </w:numPr>
        <w:spacing w:after="240"/>
        <w:rPr>
          <w:rFonts w:ascii="Arial" w:hAnsi="Arial" w:cs="Arial"/>
        </w:rPr>
      </w:pPr>
      <w:r w:rsidRPr="00B20A70">
        <w:rPr>
          <w:rFonts w:ascii="Arial" w:hAnsi="Arial" w:cs="Arial"/>
        </w:rPr>
        <w:t xml:space="preserve">immediately wash the wound thoroughly with soap and water for at least </w:t>
      </w:r>
      <w:r w:rsidRPr="000D6753">
        <w:rPr>
          <w:rFonts w:ascii="Arial" w:hAnsi="Arial" w:cs="Arial"/>
        </w:rPr>
        <w:t>fifteen</w:t>
      </w:r>
      <w:r>
        <w:rPr>
          <w:rFonts w:ascii="Arial" w:hAnsi="Arial" w:cs="Arial"/>
        </w:rPr>
        <w:t xml:space="preserve"> </w:t>
      </w:r>
      <w:r w:rsidRPr="00B20A70">
        <w:rPr>
          <w:rFonts w:ascii="Arial" w:hAnsi="Arial" w:cs="Arial"/>
        </w:rPr>
        <w:t xml:space="preserve">minutes - proper cleansing of the wound reduces the risk of </w:t>
      </w:r>
      <w:proofErr w:type="gramStart"/>
      <w:r w:rsidRPr="00B20A70">
        <w:rPr>
          <w:rFonts w:ascii="Arial" w:hAnsi="Arial" w:cs="Arial"/>
        </w:rPr>
        <w:t>infection</w:t>
      </w:r>
      <w:proofErr w:type="gramEnd"/>
    </w:p>
    <w:p w14:paraId="1286A4B3" w14:textId="77777777" w:rsidR="006242FA" w:rsidRPr="00B20A70" w:rsidRDefault="006242FA" w:rsidP="00605ACD">
      <w:pPr>
        <w:numPr>
          <w:ilvl w:val="0"/>
          <w:numId w:val="32"/>
        </w:numPr>
        <w:spacing w:after="240"/>
        <w:rPr>
          <w:rFonts w:ascii="Arial" w:hAnsi="Arial" w:cs="Arial"/>
        </w:rPr>
      </w:pPr>
      <w:r w:rsidRPr="00B20A70">
        <w:rPr>
          <w:rFonts w:ascii="Arial" w:hAnsi="Arial" w:cs="Arial"/>
        </w:rPr>
        <w:t xml:space="preserve">apply an antiseptic with anti-virus action such as povidone-iodine, iodine tincture, aqueous iodine solution or alcohol (ethanol) after </w:t>
      </w:r>
      <w:proofErr w:type="gramStart"/>
      <w:r w:rsidRPr="00B20A70">
        <w:rPr>
          <w:rFonts w:ascii="Arial" w:hAnsi="Arial" w:cs="Arial"/>
        </w:rPr>
        <w:t>washing</w:t>
      </w:r>
      <w:proofErr w:type="gramEnd"/>
    </w:p>
    <w:p w14:paraId="52691FD3" w14:textId="77777777" w:rsidR="006242FA" w:rsidRPr="00B20A70" w:rsidRDefault="006242FA" w:rsidP="00605ACD">
      <w:pPr>
        <w:numPr>
          <w:ilvl w:val="0"/>
          <w:numId w:val="32"/>
        </w:numPr>
        <w:spacing w:after="240"/>
        <w:rPr>
          <w:rFonts w:ascii="Arial" w:hAnsi="Arial" w:cs="Arial"/>
        </w:rPr>
      </w:pPr>
      <w:r w:rsidRPr="00B20A70">
        <w:rPr>
          <w:rFonts w:ascii="Arial" w:hAnsi="Arial" w:cs="Arial"/>
        </w:rPr>
        <w:t>seek medical attention as soon as possible to care for the wound and to assess whether you are at risk of infection.</w:t>
      </w:r>
    </w:p>
    <w:p w14:paraId="056B3396" w14:textId="57E7E354" w:rsidR="006242FA" w:rsidRPr="00B20A70" w:rsidRDefault="006242FA" w:rsidP="00605ACD">
      <w:pPr>
        <w:spacing w:after="240"/>
        <w:rPr>
          <w:rFonts w:ascii="Arial" w:hAnsi="Arial" w:cs="Arial"/>
        </w:rPr>
      </w:pPr>
      <w:r w:rsidRPr="00B20A70">
        <w:rPr>
          <w:rFonts w:ascii="Arial" w:hAnsi="Arial" w:cs="Arial"/>
        </w:rPr>
        <w:t>If you are at risk of infection and have not been</w:t>
      </w:r>
      <w:r w:rsidR="000B7244">
        <w:rPr>
          <w:rFonts w:ascii="Arial" w:hAnsi="Arial" w:cs="Arial"/>
        </w:rPr>
        <w:t xml:space="preserve"> fully</w:t>
      </w:r>
      <w:r w:rsidRPr="00B20A70">
        <w:rPr>
          <w:rFonts w:ascii="Arial" w:hAnsi="Arial" w:cs="Arial"/>
        </w:rPr>
        <w:t xml:space="preserve"> vaccinated previously, you </w:t>
      </w:r>
      <w:r>
        <w:rPr>
          <w:rFonts w:ascii="Arial" w:hAnsi="Arial" w:cs="Arial"/>
        </w:rPr>
        <w:t xml:space="preserve">may </w:t>
      </w:r>
      <w:r w:rsidRPr="00B20A70">
        <w:rPr>
          <w:rFonts w:ascii="Arial" w:hAnsi="Arial" w:cs="Arial"/>
        </w:rPr>
        <w:t xml:space="preserve">require an injection of rabies immunoglobulin as soon as possible and </w:t>
      </w:r>
      <w:r>
        <w:rPr>
          <w:rFonts w:ascii="Arial" w:hAnsi="Arial" w:cs="Arial"/>
        </w:rPr>
        <w:t xml:space="preserve">will require </w:t>
      </w:r>
      <w:r w:rsidRPr="00B20A70">
        <w:rPr>
          <w:rFonts w:ascii="Arial" w:hAnsi="Arial" w:cs="Arial"/>
        </w:rPr>
        <w:t xml:space="preserve">a series of either four or five rabies vaccine injections over one month. Even if you have been </w:t>
      </w:r>
      <w:r w:rsidR="007D6E57">
        <w:rPr>
          <w:rFonts w:ascii="Arial" w:hAnsi="Arial" w:cs="Arial"/>
        </w:rPr>
        <w:t xml:space="preserve">fully </w:t>
      </w:r>
      <w:r w:rsidRPr="00B20A70">
        <w:rPr>
          <w:rFonts w:ascii="Arial" w:hAnsi="Arial" w:cs="Arial"/>
        </w:rPr>
        <w:t xml:space="preserve">vaccinated before, you will </w:t>
      </w:r>
      <w:r w:rsidR="007D6E57">
        <w:rPr>
          <w:rFonts w:ascii="Arial" w:hAnsi="Arial" w:cs="Arial"/>
        </w:rPr>
        <w:t xml:space="preserve">usually </w:t>
      </w:r>
      <w:r w:rsidRPr="00B20A70">
        <w:rPr>
          <w:rFonts w:ascii="Arial" w:hAnsi="Arial" w:cs="Arial"/>
        </w:rPr>
        <w:t xml:space="preserve">require two further doses of vaccine. The relevant Australian state or territory health department will fund these vaccines and arrange for them to be delivered to your GP or hospital in Australia. Rabies immunoglobulin is often difficult to obtain in overseas </w:t>
      </w:r>
      <w:proofErr w:type="gramStart"/>
      <w:r w:rsidRPr="00B20A70">
        <w:rPr>
          <w:rFonts w:ascii="Arial" w:hAnsi="Arial" w:cs="Arial"/>
        </w:rPr>
        <w:t>countries</w:t>
      </w:r>
      <w:proofErr w:type="gramEnd"/>
      <w:r w:rsidRPr="00B20A70">
        <w:rPr>
          <w:rFonts w:ascii="Arial" w:hAnsi="Arial" w:cs="Arial"/>
        </w:rPr>
        <w:t xml:space="preserve"> but vaccine is usually available</w:t>
      </w:r>
      <w:r w:rsidR="000B7244">
        <w:rPr>
          <w:rFonts w:ascii="Arial" w:hAnsi="Arial" w:cs="Arial"/>
        </w:rPr>
        <w:t>, and the vaccination course should be started as soon as possible after any exposure</w:t>
      </w:r>
      <w:r w:rsidRPr="00B20A70">
        <w:rPr>
          <w:rFonts w:ascii="Arial" w:hAnsi="Arial" w:cs="Arial"/>
        </w:rPr>
        <w:t xml:space="preserve">. </w:t>
      </w:r>
    </w:p>
    <w:p w14:paraId="7CA6B4AA" w14:textId="1CBA547B" w:rsidR="006242FA" w:rsidRDefault="006242FA" w:rsidP="00605ACD">
      <w:pPr>
        <w:spacing w:after="240"/>
        <w:rPr>
          <w:rFonts w:ascii="Arial" w:hAnsi="Arial" w:cs="Arial"/>
        </w:rPr>
      </w:pPr>
      <w:r w:rsidRPr="00B20A70">
        <w:rPr>
          <w:rFonts w:ascii="Arial" w:hAnsi="Arial" w:cs="Arial"/>
        </w:rPr>
        <w:t xml:space="preserve">If the bat can be tested without placing other people at risk of exposure, vaccination may be delayed for up to 48 hours in some circumstances. In Australia, testing of bats </w:t>
      </w:r>
      <w:r>
        <w:rPr>
          <w:rFonts w:ascii="Arial" w:hAnsi="Arial" w:cs="Arial"/>
        </w:rPr>
        <w:t>may be able to</w:t>
      </w:r>
      <w:r w:rsidRPr="00B20A70">
        <w:rPr>
          <w:rFonts w:ascii="Arial" w:hAnsi="Arial" w:cs="Arial"/>
        </w:rPr>
        <w:t xml:space="preserve"> be arranged by the local public health unit. If the bat does not have ABLV, the course of vaccinations will not be required, or can be </w:t>
      </w:r>
      <w:r>
        <w:rPr>
          <w:rFonts w:ascii="Arial" w:hAnsi="Arial" w:cs="Arial"/>
        </w:rPr>
        <w:t>stopped</w:t>
      </w:r>
      <w:r w:rsidRPr="00B20A70">
        <w:rPr>
          <w:rFonts w:ascii="Arial" w:hAnsi="Arial" w:cs="Arial"/>
        </w:rPr>
        <w:t>.</w:t>
      </w:r>
    </w:p>
    <w:p w14:paraId="55A98D06" w14:textId="6EAB3D46" w:rsidR="00996067" w:rsidRPr="00B20A70" w:rsidRDefault="00996067" w:rsidP="00605ACD">
      <w:pPr>
        <w:spacing w:after="240"/>
        <w:rPr>
          <w:rFonts w:ascii="Arial" w:hAnsi="Arial" w:cs="Arial"/>
        </w:rPr>
      </w:pPr>
      <w:r>
        <w:rPr>
          <w:rFonts w:ascii="Arial" w:hAnsi="Arial" w:cs="Arial"/>
        </w:rPr>
        <w:t xml:space="preserve">Seek medical assessment where direct exposure to bats is </w:t>
      </w:r>
      <w:r w:rsidR="00D218B3">
        <w:rPr>
          <w:rFonts w:ascii="Arial" w:hAnsi="Arial" w:cs="Arial"/>
        </w:rPr>
        <w:t>unknown</w:t>
      </w:r>
      <w:r>
        <w:rPr>
          <w:rFonts w:ascii="Arial" w:hAnsi="Arial" w:cs="Arial"/>
        </w:rPr>
        <w:t xml:space="preserve"> as </w:t>
      </w:r>
      <w:r w:rsidR="0004719D">
        <w:rPr>
          <w:rFonts w:ascii="Arial" w:hAnsi="Arial" w:cs="Arial"/>
        </w:rPr>
        <w:t xml:space="preserve">the </w:t>
      </w:r>
      <w:r>
        <w:rPr>
          <w:rFonts w:ascii="Arial" w:hAnsi="Arial" w:cs="Arial"/>
        </w:rPr>
        <w:t xml:space="preserve">person is </w:t>
      </w:r>
      <w:r w:rsidR="00D218B3">
        <w:rPr>
          <w:rFonts w:ascii="Arial" w:hAnsi="Arial" w:cs="Arial"/>
        </w:rPr>
        <w:t xml:space="preserve">unaware or </w:t>
      </w:r>
      <w:r>
        <w:rPr>
          <w:rFonts w:ascii="Arial" w:hAnsi="Arial" w:cs="Arial"/>
        </w:rPr>
        <w:t xml:space="preserve">unable to </w:t>
      </w:r>
      <w:r w:rsidR="00D218B3">
        <w:rPr>
          <w:rFonts w:ascii="Arial" w:hAnsi="Arial" w:cs="Arial"/>
        </w:rPr>
        <w:t>communicate level of exposure</w:t>
      </w:r>
      <w:r>
        <w:rPr>
          <w:rFonts w:ascii="Arial" w:hAnsi="Arial" w:cs="Arial"/>
        </w:rPr>
        <w:t xml:space="preserve">, e.g. </w:t>
      </w:r>
      <w:r w:rsidR="0004719D">
        <w:rPr>
          <w:rFonts w:ascii="Arial" w:hAnsi="Arial" w:cs="Arial"/>
        </w:rPr>
        <w:t xml:space="preserve">a </w:t>
      </w:r>
      <w:r>
        <w:rPr>
          <w:rFonts w:ascii="Arial" w:hAnsi="Arial" w:cs="Arial"/>
        </w:rPr>
        <w:t xml:space="preserve">bat found in same room as </w:t>
      </w:r>
      <w:r w:rsidR="0004719D">
        <w:rPr>
          <w:rFonts w:ascii="Arial" w:hAnsi="Arial" w:cs="Arial"/>
        </w:rPr>
        <w:t xml:space="preserve">a </w:t>
      </w:r>
      <w:r>
        <w:rPr>
          <w:rFonts w:ascii="Arial" w:hAnsi="Arial" w:cs="Arial"/>
        </w:rPr>
        <w:t xml:space="preserve">sleeping </w:t>
      </w:r>
      <w:r w:rsidR="00D218B3">
        <w:rPr>
          <w:rFonts w:ascii="Arial" w:hAnsi="Arial" w:cs="Arial"/>
        </w:rPr>
        <w:t>baby.</w:t>
      </w:r>
    </w:p>
    <w:p w14:paraId="226DE049" w14:textId="77777777" w:rsidR="006242FA" w:rsidRPr="00B20A70" w:rsidRDefault="006242FA" w:rsidP="00824950">
      <w:pPr>
        <w:pStyle w:val="Heading3"/>
      </w:pPr>
      <w:r w:rsidRPr="00B20A70">
        <w:lastRenderedPageBreak/>
        <w:t xml:space="preserve">How is it diagnosed? </w:t>
      </w:r>
    </w:p>
    <w:p w14:paraId="6C42142D" w14:textId="77777777" w:rsidR="006242FA" w:rsidRPr="00B20A70" w:rsidRDefault="006242FA" w:rsidP="00605ACD">
      <w:pPr>
        <w:spacing w:after="240"/>
        <w:rPr>
          <w:rFonts w:ascii="Arial" w:hAnsi="Arial" w:cs="Arial"/>
        </w:rPr>
      </w:pPr>
      <w:r w:rsidRPr="00B20A70">
        <w:rPr>
          <w:rFonts w:ascii="Arial" w:hAnsi="Arial" w:cs="Arial"/>
        </w:rPr>
        <w:t xml:space="preserve">Diagnosis requires confirmation by laboratory tests for the presence of lyssaviruses in skin, blood, spinal </w:t>
      </w:r>
      <w:proofErr w:type="gramStart"/>
      <w:r w:rsidRPr="00B20A70">
        <w:rPr>
          <w:rFonts w:ascii="Arial" w:hAnsi="Arial" w:cs="Arial"/>
        </w:rPr>
        <w:t>fluid</w:t>
      </w:r>
      <w:proofErr w:type="gramEnd"/>
      <w:r w:rsidRPr="00B20A70">
        <w:rPr>
          <w:rFonts w:ascii="Arial" w:hAnsi="Arial" w:cs="Arial"/>
        </w:rPr>
        <w:t xml:space="preserve"> and nervous tissue. </w:t>
      </w:r>
    </w:p>
    <w:p w14:paraId="3E0D0360" w14:textId="77777777" w:rsidR="006242FA" w:rsidRPr="00B20A70" w:rsidRDefault="006242FA" w:rsidP="00824950">
      <w:pPr>
        <w:pStyle w:val="Heading3"/>
      </w:pPr>
      <w:r w:rsidRPr="00B20A70">
        <w:t xml:space="preserve">How is it treated? </w:t>
      </w:r>
    </w:p>
    <w:p w14:paraId="14474BA0" w14:textId="3347B213" w:rsidR="006242FA" w:rsidRPr="00B20A70" w:rsidRDefault="006242FA" w:rsidP="00605ACD">
      <w:pPr>
        <w:spacing w:after="240"/>
        <w:rPr>
          <w:rFonts w:ascii="Arial" w:hAnsi="Arial" w:cs="Arial"/>
        </w:rPr>
      </w:pPr>
      <w:r w:rsidRPr="00B20A70">
        <w:rPr>
          <w:rFonts w:ascii="Arial" w:hAnsi="Arial" w:cs="Arial"/>
        </w:rPr>
        <w:t xml:space="preserve">There is no </w:t>
      </w:r>
      <w:r w:rsidRPr="000D6753">
        <w:rPr>
          <w:rFonts w:ascii="Arial" w:hAnsi="Arial" w:cs="Arial"/>
        </w:rPr>
        <w:t>known effective treatment</w:t>
      </w:r>
      <w:r w:rsidRPr="00B20A70">
        <w:rPr>
          <w:rFonts w:ascii="Arial" w:hAnsi="Arial" w:cs="Arial"/>
        </w:rPr>
        <w:t xml:space="preserve"> for rabies once symptoms have started. </w:t>
      </w:r>
    </w:p>
    <w:p w14:paraId="0E2CF31F" w14:textId="77777777" w:rsidR="006242FA" w:rsidRPr="004E4CB3" w:rsidRDefault="006242FA" w:rsidP="00824950">
      <w:pPr>
        <w:pStyle w:val="Heading3"/>
      </w:pPr>
      <w:r w:rsidRPr="004E4CB3">
        <w:t>What is the public health response?</w:t>
      </w:r>
    </w:p>
    <w:p w14:paraId="6D77B65D" w14:textId="77777777" w:rsidR="006242FA" w:rsidRPr="00B20A70" w:rsidRDefault="006242FA" w:rsidP="00605ACD">
      <w:pPr>
        <w:spacing w:after="240"/>
        <w:rPr>
          <w:rFonts w:ascii="Arial" w:hAnsi="Arial" w:cs="Arial"/>
        </w:rPr>
      </w:pPr>
      <w:r w:rsidRPr="00B20A70">
        <w:rPr>
          <w:rFonts w:ascii="Arial" w:hAnsi="Arial" w:cs="Arial"/>
        </w:rPr>
        <w:t xml:space="preserve">Doctors should contact their local public health unit for advice on people bitten or scratched by animals, including bats, that could transmit rabies or other lyssaviruses. Public health unit staff will help arrange vaccination following exposure and rabies immunoglobulin where required. </w:t>
      </w:r>
    </w:p>
    <w:p w14:paraId="249C0047" w14:textId="77777777" w:rsidR="006242FA" w:rsidRPr="00B20A70" w:rsidRDefault="006242FA" w:rsidP="00605ACD">
      <w:pPr>
        <w:spacing w:after="240"/>
        <w:rPr>
          <w:rFonts w:ascii="Arial" w:hAnsi="Arial" w:cs="Arial"/>
        </w:rPr>
      </w:pPr>
      <w:r w:rsidRPr="00B20A70">
        <w:rPr>
          <w:rFonts w:ascii="Arial" w:hAnsi="Arial" w:cs="Arial"/>
        </w:rPr>
        <w:t xml:space="preserve">Hospitals and laboratories will notify cases of rabies to the local public health unit. Public health unit staff will investigate the likely source and determine whether others may be at risk of infection. </w:t>
      </w:r>
    </w:p>
    <w:p w14:paraId="0FC36C40" w14:textId="77777777" w:rsidR="006242FA" w:rsidRPr="00B20A70" w:rsidRDefault="006242FA" w:rsidP="00824950">
      <w:pPr>
        <w:pStyle w:val="Heading3"/>
        <w:rPr>
          <w:rFonts w:ascii="Arial" w:hAnsi="Arial" w:cs="Arial"/>
        </w:rPr>
      </w:pPr>
      <w:r w:rsidRPr="004E4CB3">
        <w:t>Further information</w:t>
      </w:r>
    </w:p>
    <w:p w14:paraId="571C9F87" w14:textId="77777777" w:rsidR="006242FA" w:rsidRPr="00B20A70" w:rsidRDefault="006242FA" w:rsidP="00605ACD">
      <w:pPr>
        <w:spacing w:after="240"/>
        <w:rPr>
          <w:rFonts w:ascii="Arial" w:hAnsi="Arial" w:cs="Arial"/>
        </w:rPr>
      </w:pPr>
      <w:r w:rsidRPr="00B20A70">
        <w:rPr>
          <w:rFonts w:ascii="Arial" w:hAnsi="Arial" w:cs="Arial"/>
        </w:rPr>
        <w:t>For further information, please contact your local doctor or nearest public health unit.</w:t>
      </w:r>
    </w:p>
    <w:p w14:paraId="0020D471" w14:textId="77777777" w:rsidR="006242FA" w:rsidRPr="00B20A70" w:rsidRDefault="006242FA" w:rsidP="00605ACD">
      <w:pPr>
        <w:spacing w:after="240" w:line="276" w:lineRule="auto"/>
        <w:rPr>
          <w:rFonts w:ascii="Arial" w:hAnsi="Arial" w:cs="Arial"/>
        </w:rPr>
      </w:pPr>
      <w:r w:rsidRPr="00B20A70">
        <w:rPr>
          <w:rFonts w:ascii="Arial" w:hAnsi="Arial" w:cs="Arial"/>
        </w:rPr>
        <w:br w:type="page"/>
      </w:r>
    </w:p>
    <w:p w14:paraId="068290BA" w14:textId="57260D7F" w:rsidR="006242FA" w:rsidRPr="002F38A3" w:rsidRDefault="006242FA" w:rsidP="00605ACD">
      <w:pPr>
        <w:pStyle w:val="Heading2"/>
        <w:spacing w:after="240"/>
        <w:rPr>
          <w:rFonts w:ascii="Arial" w:hAnsi="Arial" w:cs="Arial"/>
          <w:sz w:val="28"/>
          <w:szCs w:val="28"/>
        </w:rPr>
      </w:pPr>
      <w:bookmarkStart w:id="38" w:name="_Appendix_6_-"/>
      <w:bookmarkStart w:id="39" w:name="_Appendix_3_-"/>
      <w:bookmarkEnd w:id="38"/>
      <w:bookmarkEnd w:id="39"/>
      <w:r w:rsidRPr="002F38A3">
        <w:rPr>
          <w:rFonts w:ascii="Arial" w:hAnsi="Arial" w:cs="Arial"/>
          <w:sz w:val="28"/>
          <w:szCs w:val="28"/>
        </w:rPr>
        <w:lastRenderedPageBreak/>
        <w:t xml:space="preserve">Appendix </w:t>
      </w:r>
      <w:r w:rsidR="002F02EE">
        <w:rPr>
          <w:rFonts w:ascii="Arial" w:hAnsi="Arial" w:cs="Arial"/>
          <w:sz w:val="28"/>
          <w:szCs w:val="28"/>
        </w:rPr>
        <w:t>3</w:t>
      </w:r>
      <w:r w:rsidR="002F02EE" w:rsidRPr="002F38A3">
        <w:rPr>
          <w:rFonts w:ascii="Arial" w:hAnsi="Arial" w:cs="Arial"/>
          <w:sz w:val="28"/>
          <w:szCs w:val="28"/>
        </w:rPr>
        <w:t xml:space="preserve"> </w:t>
      </w:r>
      <w:r w:rsidRPr="002F38A3">
        <w:rPr>
          <w:rFonts w:ascii="Arial" w:hAnsi="Arial" w:cs="Arial"/>
          <w:sz w:val="28"/>
          <w:szCs w:val="28"/>
        </w:rPr>
        <w:t xml:space="preserve">- PHU rabies virus and other lyssaviruses (including ABLV) follow-up </w:t>
      </w:r>
      <w:proofErr w:type="gramStart"/>
      <w:r w:rsidRPr="002F38A3">
        <w:rPr>
          <w:rFonts w:ascii="Arial" w:hAnsi="Arial" w:cs="Arial"/>
          <w:sz w:val="28"/>
          <w:szCs w:val="28"/>
        </w:rPr>
        <w:t>checklist</w:t>
      </w:r>
      <w:proofErr w:type="gramEnd"/>
    </w:p>
    <w:p w14:paraId="59F6E059" w14:textId="77777777" w:rsidR="006242FA" w:rsidRPr="00B20A70" w:rsidRDefault="006242FA" w:rsidP="00605ACD">
      <w:pPr>
        <w:spacing w:after="240"/>
        <w:rPr>
          <w:rFonts w:ascii="Arial" w:hAnsi="Arial" w:cs="Arial"/>
          <w:lang w:val="en-US"/>
        </w:rPr>
      </w:pPr>
      <w:r w:rsidRPr="00B20A70">
        <w:rPr>
          <w:rFonts w:ascii="Arial" w:hAnsi="Arial" w:cs="Arial"/>
          <w:lang w:val="en-US"/>
        </w:rPr>
        <w:t>Patient ID number: ____________</w:t>
      </w:r>
    </w:p>
    <w:p w14:paraId="7611F47E" w14:textId="0F43C795" w:rsidR="00DD7CA0" w:rsidRPr="00824950" w:rsidRDefault="006242FA" w:rsidP="008D022F">
      <w:pPr>
        <w:pStyle w:val="Heading3"/>
      </w:pPr>
      <w:r w:rsidRPr="00B20A70">
        <w:t>1. If potential exposure to rabies or other lyssaviruses (</w:t>
      </w:r>
      <w:r w:rsidRPr="00B20A70">
        <w:rPr>
          <w:szCs w:val="28"/>
        </w:rPr>
        <w:t>incl.</w:t>
      </w:r>
      <w:r w:rsidRPr="00B20A70">
        <w:t xml:space="preserve"> ABLV):</w:t>
      </w:r>
    </w:p>
    <w:p w14:paraId="60812675" w14:textId="77777777" w:rsidR="006242FA" w:rsidRPr="00B20A70" w:rsidRDefault="006242FA" w:rsidP="008D022F">
      <w:pPr>
        <w:pStyle w:val="Heading3"/>
        <w:spacing w:before="240"/>
      </w:pPr>
      <w:r w:rsidRPr="00B20A70">
        <w:t xml:space="preserve">Contact the exposed person (or </w:t>
      </w:r>
      <w:proofErr w:type="gramStart"/>
      <w:r w:rsidRPr="00B20A70">
        <w:t>care-giver</w:t>
      </w:r>
      <w:proofErr w:type="gramEnd"/>
      <w:r w:rsidRPr="00B20A70">
        <w:t>) to:</w:t>
      </w:r>
    </w:p>
    <w:p w14:paraId="55AD3CA1"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Identify source and circumstances of potential exposure, including identification of bat species if </w:t>
      </w:r>
      <w:proofErr w:type="gramStart"/>
      <w:r w:rsidRPr="00B20A70">
        <w:rPr>
          <w:rFonts w:ascii="Arial" w:hAnsi="Arial" w:cs="Arial"/>
        </w:rPr>
        <w:t>possible</w:t>
      </w:r>
      <w:proofErr w:type="gramEnd"/>
    </w:p>
    <w:p w14:paraId="71FBDC6E"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Determine if any other persons or animals were exposed to same animal/</w:t>
      </w:r>
      <w:proofErr w:type="gramStart"/>
      <w:r w:rsidRPr="00B20A70">
        <w:rPr>
          <w:rFonts w:ascii="Arial" w:hAnsi="Arial" w:cs="Arial"/>
        </w:rPr>
        <w:t>bat</w:t>
      </w:r>
      <w:proofErr w:type="gramEnd"/>
    </w:p>
    <w:p w14:paraId="66445009"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Determine if animal/bat available for testing and arrange testing where </w:t>
      </w:r>
      <w:proofErr w:type="gramStart"/>
      <w:r w:rsidRPr="00B20A70">
        <w:rPr>
          <w:rFonts w:ascii="Arial" w:hAnsi="Arial" w:cs="Arial"/>
        </w:rPr>
        <w:t>appropriate</w:t>
      </w:r>
      <w:proofErr w:type="gramEnd"/>
    </w:p>
    <w:p w14:paraId="65BF4EA5"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Review exposed person’s vaccination status and immune competence, and discuss need for post-exposure treatment (PET) and prophylaxis (PEP) and if they have a preferred doctor to manage provision of </w:t>
      </w:r>
      <w:proofErr w:type="gramStart"/>
      <w:r w:rsidRPr="00B20A70">
        <w:rPr>
          <w:rFonts w:ascii="Arial" w:hAnsi="Arial" w:cs="Arial"/>
        </w:rPr>
        <w:t>PET</w:t>
      </w:r>
      <w:proofErr w:type="gramEnd"/>
      <w:r w:rsidRPr="00B20A70">
        <w:rPr>
          <w:rFonts w:ascii="Arial" w:hAnsi="Arial" w:cs="Arial"/>
        </w:rPr>
        <w:t xml:space="preserve"> </w:t>
      </w:r>
    </w:p>
    <w:p w14:paraId="773906ED" w14:textId="68A5CA1E"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eastAsia="Calibri" w:hAnsi="Arial" w:cs="Arial"/>
        </w:rPr>
        <w:t>Provide with</w:t>
      </w:r>
      <w:r w:rsidR="003947ED">
        <w:rPr>
          <w:rFonts w:ascii="Arial" w:eastAsia="Calibri" w:hAnsi="Arial" w:cs="Arial"/>
        </w:rPr>
        <w:t xml:space="preserve"> fact sheet:</w:t>
      </w:r>
      <w:r w:rsidR="00107C6B" w:rsidRPr="00107C6B">
        <w:rPr>
          <w:rFonts w:ascii="Arial" w:hAnsi="Arial" w:cs="Arial"/>
          <w:sz w:val="28"/>
          <w:szCs w:val="28"/>
        </w:rPr>
        <w:t xml:space="preserve"> </w:t>
      </w:r>
      <w:r w:rsidR="003947ED">
        <w:rPr>
          <w:rFonts w:ascii="Arial" w:hAnsi="Arial" w:cs="Arial"/>
          <w:highlight w:val="yellow"/>
        </w:rPr>
        <w:fldChar w:fldCharType="begin"/>
      </w:r>
      <w:r w:rsidR="003947ED">
        <w:rPr>
          <w:rFonts w:ascii="Arial" w:hAnsi="Arial" w:cs="Arial"/>
          <w:sz w:val="28"/>
          <w:szCs w:val="28"/>
        </w:rPr>
        <w:instrText xml:space="preserve"> REF _Ref84942540 \h </w:instrText>
      </w:r>
      <w:r w:rsidR="003947ED">
        <w:rPr>
          <w:rFonts w:ascii="Arial" w:hAnsi="Arial" w:cs="Arial"/>
          <w:highlight w:val="yellow"/>
        </w:rPr>
      </w:r>
      <w:r w:rsidR="003947ED">
        <w:rPr>
          <w:rFonts w:ascii="Arial" w:hAnsi="Arial" w:cs="Arial"/>
          <w:highlight w:val="yellow"/>
        </w:rPr>
        <w:fldChar w:fldCharType="separate"/>
      </w:r>
      <w:r w:rsidR="00D02825" w:rsidRPr="00B20A70">
        <w:t>Rabies virus and other lyssaviruses (including Australian bat lyssavirus)</w:t>
      </w:r>
      <w:r w:rsidR="003947ED">
        <w:rPr>
          <w:rFonts w:ascii="Arial" w:hAnsi="Arial" w:cs="Arial"/>
          <w:highlight w:val="yellow"/>
        </w:rPr>
        <w:fldChar w:fldCharType="end"/>
      </w:r>
      <w:r w:rsidR="00107C6B" w:rsidRPr="00107C6B">
        <w:rPr>
          <w:rFonts w:ascii="Arial" w:hAnsi="Arial" w:cs="Arial"/>
        </w:rPr>
        <w:t>.</w:t>
      </w:r>
    </w:p>
    <w:p w14:paraId="61CB9D05" w14:textId="77777777" w:rsidR="006242FA" w:rsidRPr="00B20A70" w:rsidRDefault="006242FA" w:rsidP="00824950">
      <w:pPr>
        <w:pStyle w:val="Heading3"/>
      </w:pPr>
      <w:r w:rsidRPr="00B20A70">
        <w:t>Contact exposed person’s doctor to:</w:t>
      </w:r>
    </w:p>
    <w:p w14:paraId="5B53AA72"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Discuss need for PET, including wound management and provision of </w:t>
      </w:r>
      <w:proofErr w:type="gramStart"/>
      <w:r w:rsidRPr="00B20A70">
        <w:rPr>
          <w:rFonts w:ascii="Arial" w:hAnsi="Arial" w:cs="Arial"/>
        </w:rPr>
        <w:t>PEP</w:t>
      </w:r>
      <w:proofErr w:type="gramEnd"/>
      <w:r w:rsidRPr="00B20A70">
        <w:rPr>
          <w:rFonts w:ascii="Arial" w:hAnsi="Arial" w:cs="Arial"/>
        </w:rPr>
        <w:t xml:space="preserve"> </w:t>
      </w:r>
    </w:p>
    <w:p w14:paraId="33BECB41" w14:textId="18445260" w:rsidR="006242FA" w:rsidRPr="00B20A70" w:rsidRDefault="006242FA" w:rsidP="00605ACD">
      <w:pPr>
        <w:numPr>
          <w:ilvl w:val="0"/>
          <w:numId w:val="31"/>
        </w:numPr>
        <w:autoSpaceDE w:val="0"/>
        <w:autoSpaceDN w:val="0"/>
        <w:adjustRightInd w:val="0"/>
        <w:spacing w:after="240"/>
        <w:ind w:right="-686"/>
        <w:rPr>
          <w:rFonts w:ascii="Arial" w:eastAsia="Calibri" w:hAnsi="Arial" w:cs="Arial"/>
        </w:rPr>
      </w:pPr>
      <w:r w:rsidRPr="00B20A70">
        <w:rPr>
          <w:rFonts w:ascii="Arial" w:eastAsia="Calibri" w:hAnsi="Arial" w:cs="Arial"/>
        </w:rPr>
        <w:t xml:space="preserve">Complete </w:t>
      </w:r>
      <w:hyperlink r:id="rId52" w:history="1">
        <w:r w:rsidR="003947ED" w:rsidRPr="003947ED">
          <w:rPr>
            <w:rFonts w:ascii="Arial" w:eastAsia="Calibri" w:hAnsi="Arial" w:cs="Arial"/>
            <w:i/>
            <w:iCs/>
            <w:color w:val="0000FF"/>
            <w:highlight w:val="yellow"/>
            <w:u w:val="single"/>
          </w:rPr>
          <w:fldChar w:fldCharType="begin"/>
        </w:r>
        <w:r w:rsidR="003947ED" w:rsidRPr="003947ED">
          <w:rPr>
            <w:highlight w:val="yellow"/>
          </w:rPr>
          <w:instrText xml:space="preserve"> REF _Ref84942063 \h </w:instrText>
        </w:r>
        <w:r w:rsidR="003947ED" w:rsidRPr="003947ED">
          <w:rPr>
            <w:rFonts w:ascii="Arial" w:eastAsia="Calibri" w:hAnsi="Arial" w:cs="Arial"/>
            <w:i/>
            <w:iCs/>
            <w:color w:val="0000FF"/>
            <w:highlight w:val="yellow"/>
            <w:u w:val="single"/>
          </w:rPr>
          <w:instrText xml:space="preserve"> \* MERGEFORMAT </w:instrText>
        </w:r>
        <w:r w:rsidR="003947ED" w:rsidRPr="003947ED">
          <w:rPr>
            <w:rFonts w:ascii="Arial" w:eastAsia="Calibri" w:hAnsi="Arial" w:cs="Arial"/>
            <w:i/>
            <w:iCs/>
            <w:color w:val="0000FF"/>
            <w:highlight w:val="yellow"/>
            <w:u w:val="single"/>
          </w:rPr>
        </w:r>
        <w:r w:rsidR="003947ED" w:rsidRPr="003947ED">
          <w:rPr>
            <w:rFonts w:ascii="Arial" w:eastAsia="Calibri" w:hAnsi="Arial" w:cs="Arial"/>
            <w:i/>
            <w:iCs/>
            <w:color w:val="0000FF"/>
            <w:highlight w:val="yellow"/>
            <w:u w:val="single"/>
          </w:rPr>
          <w:fldChar w:fldCharType="separate"/>
        </w:r>
        <w:r w:rsidR="00D02825" w:rsidRPr="00F943DB">
          <w:t xml:space="preserve">Appendix </w:t>
        </w:r>
        <w:r w:rsidR="00D02825">
          <w:t>1</w:t>
        </w:r>
        <w:r w:rsidR="00D02825" w:rsidRPr="00F943DB">
          <w:t>. Rabies virus and other lyssaviruses (including ABLV) post-exposure prophylaxis form</w:t>
        </w:r>
        <w:r w:rsidR="003947ED" w:rsidRPr="003947ED">
          <w:rPr>
            <w:rFonts w:ascii="Arial" w:eastAsia="Calibri" w:hAnsi="Arial" w:cs="Arial"/>
            <w:i/>
            <w:iCs/>
            <w:color w:val="0000FF"/>
            <w:highlight w:val="yellow"/>
            <w:u w:val="single"/>
          </w:rPr>
          <w:fldChar w:fldCharType="end"/>
        </w:r>
      </w:hyperlink>
    </w:p>
    <w:p w14:paraId="39884F69"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Arrange for timely delivery of vaccine and HRIG to doctor, as appropriate</w:t>
      </w:r>
      <w:r w:rsidRPr="00B20A70">
        <w:rPr>
          <w:rFonts w:ascii="Arial" w:eastAsia="Calibri" w:hAnsi="Arial" w:cs="Arial"/>
        </w:rPr>
        <w:t>.</w:t>
      </w:r>
    </w:p>
    <w:p w14:paraId="3D5B3DF8" w14:textId="77777777" w:rsidR="006242FA" w:rsidRPr="00B20A70" w:rsidRDefault="006242FA" w:rsidP="00824950">
      <w:pPr>
        <w:pStyle w:val="Heading3"/>
      </w:pPr>
      <w:r w:rsidRPr="00B20A70">
        <w:t>Contact laboratory to:</w:t>
      </w:r>
    </w:p>
    <w:p w14:paraId="7065303A"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Facilitate animal testing, where appropriate. In Australia, this may require liaison with jurisdictional animal health authorities to arrange handling and transport of the animal to a laboratory with capacity to test for lyssaviruses.</w:t>
      </w:r>
    </w:p>
    <w:p w14:paraId="74F818CE" w14:textId="77777777" w:rsidR="006242FA" w:rsidRPr="00B20A70" w:rsidRDefault="006242FA" w:rsidP="00824950">
      <w:pPr>
        <w:pStyle w:val="Heading3"/>
      </w:pPr>
      <w:r w:rsidRPr="00B20A70">
        <w:t>Other issues:</w:t>
      </w:r>
    </w:p>
    <w:p w14:paraId="6CDC7ADD"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eastAsia="Calibri" w:hAnsi="Arial" w:cs="Arial"/>
        </w:rPr>
        <w:t>Enter</w:t>
      </w:r>
      <w:r w:rsidRPr="00B20A70">
        <w:rPr>
          <w:rFonts w:ascii="Arial" w:hAnsi="Arial" w:cs="Arial"/>
        </w:rPr>
        <w:t xml:space="preserve"> details of exposure, </w:t>
      </w:r>
      <w:proofErr w:type="gramStart"/>
      <w:r w:rsidRPr="00B20A70">
        <w:rPr>
          <w:rFonts w:ascii="Arial" w:hAnsi="Arial" w:cs="Arial"/>
        </w:rPr>
        <w:t>PET</w:t>
      </w:r>
      <w:proofErr w:type="gramEnd"/>
      <w:r w:rsidRPr="00B20A70">
        <w:rPr>
          <w:rFonts w:ascii="Arial" w:hAnsi="Arial" w:cs="Arial"/>
        </w:rPr>
        <w:t xml:space="preserve"> and animal testing </w:t>
      </w:r>
      <w:r w:rsidRPr="00B20A70">
        <w:rPr>
          <w:rFonts w:ascii="Arial" w:eastAsia="Calibri" w:hAnsi="Arial" w:cs="Arial"/>
        </w:rPr>
        <w:t>on</w:t>
      </w:r>
      <w:r w:rsidRPr="00B20A70">
        <w:rPr>
          <w:rFonts w:ascii="Arial" w:hAnsi="Arial" w:cs="Arial"/>
        </w:rPr>
        <w:t>to state/territory communicable diseases branch</w:t>
      </w:r>
      <w:r>
        <w:rPr>
          <w:rFonts w:ascii="Arial" w:hAnsi="Arial" w:cs="Arial"/>
        </w:rPr>
        <w:t xml:space="preserve"> case report form or into the jurisdictional database as per local protocols.</w:t>
      </w:r>
      <w:r w:rsidRPr="00B20A70">
        <w:rPr>
          <w:rFonts w:ascii="Arial" w:hAnsi="Arial" w:cs="Arial"/>
        </w:rPr>
        <w:t xml:space="preserve"> </w:t>
      </w:r>
    </w:p>
    <w:p w14:paraId="61625D01"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Enter exposure data into </w:t>
      </w:r>
      <w:proofErr w:type="spellStart"/>
      <w:r w:rsidRPr="00B20A70">
        <w:rPr>
          <w:rFonts w:ascii="Arial" w:hAnsi="Arial" w:cs="Arial"/>
        </w:rPr>
        <w:t>NetEpi</w:t>
      </w:r>
      <w:proofErr w:type="spellEnd"/>
      <w:r w:rsidRPr="00B20A70">
        <w:rPr>
          <w:rFonts w:ascii="Arial" w:hAnsi="Arial" w:cs="Arial"/>
        </w:rPr>
        <w:t xml:space="preserve"> and/or jurisdictional database, as </w:t>
      </w:r>
      <w:proofErr w:type="gramStart"/>
      <w:r w:rsidRPr="00B20A70">
        <w:rPr>
          <w:rFonts w:ascii="Arial" w:hAnsi="Arial" w:cs="Arial"/>
        </w:rPr>
        <w:t>appropriate</w:t>
      </w:r>
      <w:proofErr w:type="gramEnd"/>
    </w:p>
    <w:p w14:paraId="1596DEC9" w14:textId="0F2906E6" w:rsidR="006242FA" w:rsidRDefault="006242FA" w:rsidP="00DD7CA0">
      <w:pPr>
        <w:pStyle w:val="Heading3"/>
      </w:pPr>
      <w:r w:rsidRPr="00B20A70">
        <w:t xml:space="preserve">2. If </w:t>
      </w:r>
      <w:r w:rsidRPr="00B20A70">
        <w:rPr>
          <w:szCs w:val="20"/>
        </w:rPr>
        <w:t xml:space="preserve">human </w:t>
      </w:r>
      <w:r w:rsidRPr="00B20A70">
        <w:t>rabies</w:t>
      </w:r>
      <w:r w:rsidRPr="00B20A70">
        <w:rPr>
          <w:szCs w:val="20"/>
        </w:rPr>
        <w:t xml:space="preserve"> or ABLV</w:t>
      </w:r>
      <w:r w:rsidRPr="00B20A70">
        <w:t xml:space="preserve"> case:</w:t>
      </w:r>
    </w:p>
    <w:p w14:paraId="57ED7C51" w14:textId="77777777" w:rsidR="006242FA" w:rsidRPr="00B20A70" w:rsidRDefault="006242FA" w:rsidP="008D022F">
      <w:pPr>
        <w:pStyle w:val="Heading3"/>
        <w:spacing w:before="240"/>
      </w:pPr>
      <w:r w:rsidRPr="00B20A70">
        <w:t xml:space="preserve">Contact the patient’s doctor to: </w:t>
      </w:r>
    </w:p>
    <w:p w14:paraId="4CC70B36"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Obtain patient’s </w:t>
      </w:r>
      <w:proofErr w:type="gramStart"/>
      <w:r w:rsidRPr="00B20A70">
        <w:rPr>
          <w:rFonts w:ascii="Arial" w:hAnsi="Arial" w:cs="Arial"/>
        </w:rPr>
        <w:t>history</w:t>
      </w:r>
      <w:proofErr w:type="gramEnd"/>
      <w:r w:rsidRPr="00B20A70">
        <w:rPr>
          <w:rFonts w:ascii="Arial" w:hAnsi="Arial" w:cs="Arial"/>
        </w:rPr>
        <w:t xml:space="preserve"> </w:t>
      </w:r>
    </w:p>
    <w:p w14:paraId="0B060404"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Confirm results of relevant pathology tests </w:t>
      </w:r>
    </w:p>
    <w:p w14:paraId="00D4C86D"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Recommend that the tests be done if </w:t>
      </w:r>
      <w:r w:rsidRPr="00B20A70">
        <w:rPr>
          <w:rFonts w:ascii="Arial" w:eastAsia="Calibri" w:hAnsi="Arial" w:cs="Arial"/>
        </w:rPr>
        <w:t>needed.</w:t>
      </w:r>
    </w:p>
    <w:p w14:paraId="7E19AF32" w14:textId="77777777" w:rsidR="006242FA" w:rsidRPr="00B20A70" w:rsidRDefault="006242FA" w:rsidP="00824950">
      <w:pPr>
        <w:pStyle w:val="Heading3"/>
      </w:pPr>
      <w:r w:rsidRPr="00B20A70">
        <w:t xml:space="preserve">Contact the patient (or </w:t>
      </w:r>
      <w:proofErr w:type="gramStart"/>
      <w:r w:rsidRPr="00B20A70">
        <w:t>care-giver</w:t>
      </w:r>
      <w:proofErr w:type="gramEnd"/>
      <w:r w:rsidRPr="00B20A70">
        <w:t>) to:</w:t>
      </w:r>
    </w:p>
    <w:p w14:paraId="3A631ACF"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Confirm onset date and symptoms of the </w:t>
      </w:r>
      <w:proofErr w:type="gramStart"/>
      <w:r w:rsidRPr="00B20A70">
        <w:rPr>
          <w:rFonts w:ascii="Arial" w:hAnsi="Arial" w:cs="Arial"/>
        </w:rPr>
        <w:t>illness</w:t>
      </w:r>
      <w:proofErr w:type="gramEnd"/>
    </w:p>
    <w:p w14:paraId="07085025"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lastRenderedPageBreak/>
        <w:t xml:space="preserve">Identify likely source of exposure including type of animal/bat and type of </w:t>
      </w:r>
      <w:proofErr w:type="gramStart"/>
      <w:r w:rsidRPr="00B20A70">
        <w:rPr>
          <w:rFonts w:ascii="Arial" w:hAnsi="Arial" w:cs="Arial"/>
        </w:rPr>
        <w:t>exposure</w:t>
      </w:r>
      <w:proofErr w:type="gramEnd"/>
    </w:p>
    <w:p w14:paraId="64F73FDB"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Determine if any other persons/animals were exposed to same animal/</w:t>
      </w:r>
      <w:proofErr w:type="gramStart"/>
      <w:r w:rsidRPr="00B20A70">
        <w:rPr>
          <w:rFonts w:ascii="Arial" w:hAnsi="Arial" w:cs="Arial"/>
        </w:rPr>
        <w:t>bat</w:t>
      </w:r>
      <w:proofErr w:type="gramEnd"/>
    </w:p>
    <w:p w14:paraId="7C599909" w14:textId="3D8C1435" w:rsidR="006242FA" w:rsidRPr="00B20A70" w:rsidRDefault="006242FA" w:rsidP="00605ACD">
      <w:pPr>
        <w:numPr>
          <w:ilvl w:val="0"/>
          <w:numId w:val="31"/>
        </w:numPr>
        <w:autoSpaceDE w:val="0"/>
        <w:autoSpaceDN w:val="0"/>
        <w:adjustRightInd w:val="0"/>
        <w:spacing w:after="240"/>
        <w:ind w:right="-686"/>
        <w:rPr>
          <w:rFonts w:ascii="Arial" w:eastAsia="Calibri" w:hAnsi="Arial" w:cs="Arial"/>
        </w:rPr>
      </w:pPr>
      <w:r w:rsidRPr="00B20A70">
        <w:rPr>
          <w:rFonts w:ascii="Arial" w:eastAsia="Calibri" w:hAnsi="Arial" w:cs="Arial"/>
        </w:rPr>
        <w:t xml:space="preserve">Provide </w:t>
      </w:r>
      <w:r w:rsidR="003947ED">
        <w:rPr>
          <w:rFonts w:ascii="Arial" w:eastAsia="Calibri" w:hAnsi="Arial" w:cs="Arial"/>
        </w:rPr>
        <w:t>fact sheet:</w:t>
      </w:r>
      <w:r w:rsidR="003947ED" w:rsidRPr="00107C6B">
        <w:rPr>
          <w:rFonts w:ascii="Arial" w:hAnsi="Arial" w:cs="Arial"/>
          <w:sz w:val="28"/>
          <w:szCs w:val="28"/>
        </w:rPr>
        <w:t xml:space="preserve"> </w:t>
      </w:r>
      <w:r w:rsidR="003947ED">
        <w:rPr>
          <w:rFonts w:ascii="Arial" w:hAnsi="Arial" w:cs="Arial"/>
          <w:highlight w:val="yellow"/>
        </w:rPr>
        <w:fldChar w:fldCharType="begin"/>
      </w:r>
      <w:r w:rsidR="003947ED">
        <w:rPr>
          <w:rFonts w:ascii="Arial" w:hAnsi="Arial" w:cs="Arial"/>
          <w:sz w:val="28"/>
          <w:szCs w:val="28"/>
        </w:rPr>
        <w:instrText xml:space="preserve"> REF _Ref84942540 \h </w:instrText>
      </w:r>
      <w:r w:rsidR="003947ED">
        <w:rPr>
          <w:rFonts w:ascii="Arial" w:hAnsi="Arial" w:cs="Arial"/>
          <w:highlight w:val="yellow"/>
        </w:rPr>
      </w:r>
      <w:r w:rsidR="003947ED">
        <w:rPr>
          <w:rFonts w:ascii="Arial" w:hAnsi="Arial" w:cs="Arial"/>
          <w:highlight w:val="yellow"/>
        </w:rPr>
        <w:fldChar w:fldCharType="separate"/>
      </w:r>
      <w:r w:rsidR="00D02825" w:rsidRPr="00B20A70">
        <w:t>Rabies virus and other lyssaviruses (including Australian bat lyssavirus)</w:t>
      </w:r>
      <w:r w:rsidR="003947ED">
        <w:rPr>
          <w:rFonts w:ascii="Arial" w:hAnsi="Arial" w:cs="Arial"/>
          <w:highlight w:val="yellow"/>
        </w:rPr>
        <w:fldChar w:fldCharType="end"/>
      </w:r>
    </w:p>
    <w:p w14:paraId="1450DE5E" w14:textId="77777777" w:rsidR="006242FA" w:rsidRPr="00B20A70" w:rsidRDefault="006242FA" w:rsidP="00824950">
      <w:pPr>
        <w:pStyle w:val="Heading3"/>
      </w:pPr>
      <w:r w:rsidRPr="00B20A70">
        <w:t>Contact laboratory to:</w:t>
      </w:r>
    </w:p>
    <w:p w14:paraId="7D6F656E"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Obtain any outstanding </w:t>
      </w:r>
      <w:proofErr w:type="gramStart"/>
      <w:r w:rsidRPr="00B20A70">
        <w:rPr>
          <w:rFonts w:ascii="Arial" w:hAnsi="Arial" w:cs="Arial"/>
        </w:rPr>
        <w:t>results</w:t>
      </w:r>
      <w:proofErr w:type="gramEnd"/>
      <w:r w:rsidRPr="00B20A70">
        <w:rPr>
          <w:rFonts w:ascii="Arial" w:hAnsi="Arial" w:cs="Arial"/>
        </w:rPr>
        <w:t xml:space="preserve"> </w:t>
      </w:r>
    </w:p>
    <w:p w14:paraId="35933063" w14:textId="77777777" w:rsidR="006242FA" w:rsidRPr="00B20A70" w:rsidRDefault="006242FA" w:rsidP="00824950">
      <w:pPr>
        <w:pStyle w:val="Heading3"/>
      </w:pPr>
      <w:r w:rsidRPr="00B20A70">
        <w:t>Confirm case</w:t>
      </w:r>
      <w:r w:rsidRPr="00B20A70">
        <w:rPr>
          <w:szCs w:val="20"/>
        </w:rPr>
        <w:t>:</w:t>
      </w:r>
    </w:p>
    <w:p w14:paraId="6AB41084"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Assess information against case </w:t>
      </w:r>
      <w:proofErr w:type="gramStart"/>
      <w:r w:rsidRPr="00B20A70">
        <w:rPr>
          <w:rFonts w:ascii="Arial" w:hAnsi="Arial" w:cs="Arial"/>
        </w:rPr>
        <w:t>definition</w:t>
      </w:r>
      <w:proofErr w:type="gramEnd"/>
    </w:p>
    <w:p w14:paraId="18EA8DE5" w14:textId="77777777" w:rsidR="006242FA" w:rsidRPr="00B20A70" w:rsidRDefault="006242FA" w:rsidP="00824950">
      <w:pPr>
        <w:pStyle w:val="Heading3"/>
      </w:pPr>
      <w:r w:rsidRPr="00B20A70">
        <w:t>Other issues:</w:t>
      </w:r>
    </w:p>
    <w:p w14:paraId="795239EB" w14:textId="77777777" w:rsidR="006242FA" w:rsidRPr="00B20A70" w:rsidRDefault="006242FA" w:rsidP="00605ACD">
      <w:pPr>
        <w:numPr>
          <w:ilvl w:val="0"/>
          <w:numId w:val="31"/>
        </w:numPr>
        <w:autoSpaceDE w:val="0"/>
        <w:autoSpaceDN w:val="0"/>
        <w:adjustRightInd w:val="0"/>
        <w:spacing w:after="240"/>
        <w:ind w:right="-686"/>
        <w:rPr>
          <w:rFonts w:ascii="Arial" w:hAnsi="Arial" w:cs="Arial"/>
        </w:rPr>
      </w:pPr>
      <w:r w:rsidRPr="00B20A70">
        <w:rPr>
          <w:rFonts w:ascii="Arial" w:hAnsi="Arial" w:cs="Arial"/>
        </w:rPr>
        <w:t xml:space="preserve">Report details of case to state/territory communicable diseases branch and senior managers as appropriate </w:t>
      </w:r>
    </w:p>
    <w:p w14:paraId="6284E142" w14:textId="77777777" w:rsidR="006242FA" w:rsidRDefault="006242FA" w:rsidP="00605ACD">
      <w:pPr>
        <w:numPr>
          <w:ilvl w:val="0"/>
          <w:numId w:val="31"/>
        </w:numPr>
        <w:autoSpaceDE w:val="0"/>
        <w:autoSpaceDN w:val="0"/>
        <w:adjustRightInd w:val="0"/>
        <w:spacing w:after="240"/>
        <w:ind w:right="-686"/>
        <w:rPr>
          <w:rFonts w:ascii="Arial" w:hAnsi="Arial" w:cs="Arial"/>
        </w:rPr>
      </w:pPr>
      <w:r w:rsidRPr="00212C6E">
        <w:rPr>
          <w:rFonts w:ascii="Arial" w:hAnsi="Arial" w:cs="Arial"/>
        </w:rPr>
        <w:t>Enter case data onto notifiable diseases database.</w:t>
      </w:r>
    </w:p>
    <w:p w14:paraId="1EC2889B" w14:textId="77777777" w:rsidR="006242FA" w:rsidRDefault="006242FA">
      <w:pPr>
        <w:spacing w:after="200" w:line="276" w:lineRule="auto"/>
        <w:rPr>
          <w:rFonts w:ascii="Arial" w:hAnsi="Arial" w:cs="Arial"/>
        </w:rPr>
      </w:pPr>
      <w:r>
        <w:rPr>
          <w:rFonts w:ascii="Arial" w:hAnsi="Arial" w:cs="Arial"/>
        </w:rPr>
        <w:br w:type="page"/>
      </w:r>
    </w:p>
    <w:p w14:paraId="0219F314" w14:textId="2A87F040" w:rsidR="00B359F8" w:rsidRPr="008D022F" w:rsidRDefault="006242FA" w:rsidP="00B01025">
      <w:pPr>
        <w:pStyle w:val="Heading1"/>
        <w:keepNext w:val="0"/>
        <w:numPr>
          <w:ilvl w:val="0"/>
          <w:numId w:val="15"/>
        </w:numPr>
        <w:autoSpaceDE w:val="0"/>
        <w:autoSpaceDN w:val="0"/>
        <w:adjustRightInd w:val="0"/>
        <w:spacing w:after="0"/>
        <w:ind w:right="-686"/>
        <w:rPr>
          <w:rFonts w:ascii="Arial" w:hAnsi="Arial" w:cs="Arial"/>
        </w:rPr>
      </w:pPr>
      <w:r w:rsidRPr="00B20A70">
        <w:rPr>
          <w:rFonts w:ascii="Arial" w:hAnsi="Arial" w:cs="Arial"/>
        </w:rPr>
        <w:lastRenderedPageBreak/>
        <w:t xml:space="preserve">References </w:t>
      </w:r>
    </w:p>
    <w:p w14:paraId="596331A5" w14:textId="77777777" w:rsidR="00131127" w:rsidRPr="00131127" w:rsidRDefault="00B359F8" w:rsidP="008D022F">
      <w:pPr>
        <w:pStyle w:val="EndNoteBibliography"/>
        <w:spacing w:before="240" w:after="0"/>
        <w:ind w:left="720" w:hanging="720"/>
      </w:pPr>
      <w:r>
        <w:fldChar w:fldCharType="begin"/>
      </w:r>
      <w:r>
        <w:instrText xml:space="preserve"> ADDIN EN.REFLIST </w:instrText>
      </w:r>
      <w:r>
        <w:fldChar w:fldCharType="separate"/>
      </w:r>
      <w:r w:rsidR="00131127" w:rsidRPr="00131127">
        <w:t>1.</w:t>
      </w:r>
      <w:r w:rsidR="00131127" w:rsidRPr="00131127">
        <w:tab/>
        <w:t xml:space="preserve">International Committee on Taxonomy of Viruses, </w:t>
      </w:r>
      <w:r w:rsidR="00131127" w:rsidRPr="00131127">
        <w:rPr>
          <w:i/>
        </w:rPr>
        <w:t>The Online (10th) Report of the International Committee on Taxonomy of Viruses: Genus: Lyssavirus</w:t>
      </w:r>
      <w:r w:rsidR="00131127" w:rsidRPr="00131127">
        <w:t>. 2019.</w:t>
      </w:r>
    </w:p>
    <w:p w14:paraId="154CD154" w14:textId="77777777" w:rsidR="00131127" w:rsidRPr="00131127" w:rsidRDefault="00131127" w:rsidP="00131127">
      <w:pPr>
        <w:pStyle w:val="EndNoteBibliography"/>
        <w:spacing w:after="0"/>
        <w:ind w:left="720" w:hanging="720"/>
      </w:pPr>
      <w:r w:rsidRPr="00131127">
        <w:t>2.</w:t>
      </w:r>
      <w:r w:rsidRPr="00131127">
        <w:tab/>
        <w:t xml:space="preserve">Franka, R., </w:t>
      </w:r>
      <w:r w:rsidRPr="00131127">
        <w:rPr>
          <w:i/>
        </w:rPr>
        <w:t>Rabies</w:t>
      </w:r>
      <w:r w:rsidRPr="00131127">
        <w:t xml:space="preserve">, in </w:t>
      </w:r>
      <w:r w:rsidRPr="00131127">
        <w:rPr>
          <w:i/>
        </w:rPr>
        <w:t>Control of Communicable Diseases Manual</w:t>
      </w:r>
      <w:r w:rsidRPr="00131127">
        <w:t>, D.L. Heymann, Editor. 2015, APHA Press: Washington.</w:t>
      </w:r>
    </w:p>
    <w:p w14:paraId="161CDA2F" w14:textId="77777777" w:rsidR="00131127" w:rsidRPr="00131127" w:rsidRDefault="00131127" w:rsidP="00131127">
      <w:pPr>
        <w:pStyle w:val="EndNoteBibliography"/>
        <w:spacing w:after="0"/>
        <w:ind w:left="720" w:hanging="720"/>
      </w:pPr>
      <w:r w:rsidRPr="00131127">
        <w:t>3.</w:t>
      </w:r>
      <w:r w:rsidRPr="00131127">
        <w:tab/>
        <w:t xml:space="preserve">Centers for Disease Control and Prevention, </w:t>
      </w:r>
      <w:r w:rsidRPr="00131127">
        <w:rPr>
          <w:i/>
        </w:rPr>
        <w:t>Investigation of Rabies Infections in Organ Donor and Transplant Recipients --- Alabama, Arkansas, Oklahoma, and Texas, 2004.</w:t>
      </w:r>
      <w:r w:rsidRPr="00131127">
        <w:t xml:space="preserve"> MMWR, 2004. </w:t>
      </w:r>
      <w:r w:rsidRPr="00131127">
        <w:rPr>
          <w:b/>
        </w:rPr>
        <w:t>53</w:t>
      </w:r>
      <w:r w:rsidRPr="00131127">
        <w:t>(26): p. 586-9.</w:t>
      </w:r>
    </w:p>
    <w:p w14:paraId="3A8E0DD0" w14:textId="77777777" w:rsidR="00131127" w:rsidRPr="00131127" w:rsidRDefault="00131127" w:rsidP="00131127">
      <w:pPr>
        <w:pStyle w:val="EndNoteBibliography"/>
        <w:spacing w:after="0"/>
        <w:ind w:left="720" w:hanging="720"/>
      </w:pPr>
      <w:r w:rsidRPr="00131127">
        <w:t>4.</w:t>
      </w:r>
      <w:r w:rsidRPr="00131127">
        <w:tab/>
        <w:t xml:space="preserve">Bronnert, J., et al., </w:t>
      </w:r>
      <w:r w:rsidRPr="00131127">
        <w:rPr>
          <w:i/>
        </w:rPr>
        <w:t xml:space="preserve">Organ Transplantations and Rabies Transmission </w:t>
      </w:r>
      <w:r w:rsidRPr="00131127">
        <w:t xml:space="preserve">Journal of travel medicine, 2007. </w:t>
      </w:r>
      <w:r w:rsidRPr="00131127">
        <w:rPr>
          <w:b/>
        </w:rPr>
        <w:t>14</w:t>
      </w:r>
      <w:r w:rsidRPr="00131127">
        <w:t>(3): p. 177-80.</w:t>
      </w:r>
    </w:p>
    <w:p w14:paraId="0A614FDE" w14:textId="77777777" w:rsidR="00131127" w:rsidRPr="00131127" w:rsidRDefault="00131127" w:rsidP="00131127">
      <w:pPr>
        <w:pStyle w:val="EndNoteBibliography"/>
        <w:spacing w:after="0"/>
        <w:ind w:left="720" w:hanging="720"/>
      </w:pPr>
      <w:r w:rsidRPr="00131127">
        <w:t>5.</w:t>
      </w:r>
      <w:r w:rsidRPr="00131127">
        <w:tab/>
        <w:t xml:space="preserve">Kuehn, B.M., </w:t>
      </w:r>
      <w:r w:rsidRPr="00131127">
        <w:rPr>
          <w:i/>
        </w:rPr>
        <w:t>CDC: Rabies transmitted through organ donation. Veterinarians urged to remain vigilant.</w:t>
      </w:r>
      <w:r w:rsidRPr="00131127">
        <w:t xml:space="preserve"> Journal of the American Veterinary Medical Associatation, 2004. </w:t>
      </w:r>
      <w:r w:rsidRPr="00131127">
        <w:rPr>
          <w:b/>
        </w:rPr>
        <w:t>225</w:t>
      </w:r>
      <w:r w:rsidRPr="00131127">
        <w:t>(4): p. 489-90.</w:t>
      </w:r>
    </w:p>
    <w:p w14:paraId="3BB0A369" w14:textId="77777777" w:rsidR="00131127" w:rsidRPr="00131127" w:rsidRDefault="00131127" w:rsidP="00131127">
      <w:pPr>
        <w:pStyle w:val="EndNoteBibliography"/>
        <w:spacing w:after="0"/>
        <w:ind w:left="720" w:hanging="720"/>
      </w:pPr>
      <w:r w:rsidRPr="00131127">
        <w:t>6.</w:t>
      </w:r>
      <w:r w:rsidRPr="00131127">
        <w:tab/>
        <w:t xml:space="preserve">Davis, A.D., R.J. Rudd, and R.A. Bowen, </w:t>
      </w:r>
      <w:r w:rsidRPr="00131127">
        <w:rPr>
          <w:i/>
        </w:rPr>
        <w:t>Effects of aerosolized rabies virus exposure on bats and mice.</w:t>
      </w:r>
      <w:r w:rsidRPr="00131127">
        <w:t xml:space="preserve"> Journal of infectious diseases., 2007. </w:t>
      </w:r>
      <w:r w:rsidRPr="00131127">
        <w:rPr>
          <w:b/>
        </w:rPr>
        <w:t>195</w:t>
      </w:r>
      <w:r w:rsidRPr="00131127">
        <w:t>(8): p. 1144-50.</w:t>
      </w:r>
    </w:p>
    <w:p w14:paraId="3B3C9E88" w14:textId="77777777" w:rsidR="00131127" w:rsidRPr="00131127" w:rsidRDefault="00131127" w:rsidP="00131127">
      <w:pPr>
        <w:pStyle w:val="EndNoteBibliography"/>
        <w:spacing w:after="0"/>
        <w:ind w:left="720" w:hanging="720"/>
      </w:pPr>
      <w:r w:rsidRPr="00131127">
        <w:t>7.</w:t>
      </w:r>
      <w:r w:rsidRPr="00131127">
        <w:tab/>
        <w:t xml:space="preserve">Winkler, W.G., E.F. Baker Jr, and C.C. Hopkins, </w:t>
      </w:r>
      <w:r w:rsidRPr="00131127">
        <w:rPr>
          <w:i/>
        </w:rPr>
        <w:t>An outbreak of non-bite transmitted rabies in a laboratory animal colony.</w:t>
      </w:r>
      <w:r w:rsidRPr="00131127">
        <w:t xml:space="preserve"> Americal Journal of Epidemiology, 1972. </w:t>
      </w:r>
      <w:r w:rsidRPr="00131127">
        <w:rPr>
          <w:b/>
        </w:rPr>
        <w:t>95</w:t>
      </w:r>
      <w:r w:rsidRPr="00131127">
        <w:t>(3): p. 267-77.</w:t>
      </w:r>
    </w:p>
    <w:p w14:paraId="08E3EE2D" w14:textId="77777777" w:rsidR="00131127" w:rsidRPr="00131127" w:rsidRDefault="00131127" w:rsidP="00131127">
      <w:pPr>
        <w:pStyle w:val="EndNoteBibliography"/>
        <w:spacing w:after="0"/>
        <w:ind w:left="720" w:hanging="720"/>
      </w:pPr>
      <w:r w:rsidRPr="00131127">
        <w:t>8.</w:t>
      </w:r>
      <w:r w:rsidRPr="00131127">
        <w:tab/>
        <w:t xml:space="preserve">McLaws, M. and E. Galanis, </w:t>
      </w:r>
      <w:r w:rsidRPr="00131127">
        <w:rPr>
          <w:i/>
        </w:rPr>
        <w:t>Animal bites and rabies management.</w:t>
      </w:r>
      <w:r w:rsidRPr="00131127">
        <w:t xml:space="preserve"> British Columbia Medical Journal, 2017. </w:t>
      </w:r>
      <w:r w:rsidRPr="00131127">
        <w:rPr>
          <w:b/>
        </w:rPr>
        <w:t>59</w:t>
      </w:r>
      <w:r w:rsidRPr="00131127">
        <w:t>(3).</w:t>
      </w:r>
    </w:p>
    <w:p w14:paraId="66D33B6F" w14:textId="77777777" w:rsidR="00131127" w:rsidRPr="00131127" w:rsidRDefault="00131127" w:rsidP="00131127">
      <w:pPr>
        <w:pStyle w:val="EndNoteBibliography"/>
        <w:spacing w:after="0"/>
        <w:ind w:left="720" w:hanging="720"/>
      </w:pPr>
      <w:r w:rsidRPr="00131127">
        <w:t>9.</w:t>
      </w:r>
      <w:r w:rsidRPr="00131127">
        <w:tab/>
        <w:t xml:space="preserve">Aguèmona, C.T., et al., </w:t>
      </w:r>
      <w:r w:rsidRPr="00131127">
        <w:rPr>
          <w:i/>
        </w:rPr>
        <w:t>Rabies transmission risks during peripartum – Two cases and areview of the literature.</w:t>
      </w:r>
      <w:r w:rsidRPr="00131127">
        <w:t xml:space="preserve"> Vaccine, 2016. </w:t>
      </w:r>
      <w:r w:rsidRPr="00131127">
        <w:rPr>
          <w:b/>
        </w:rPr>
        <w:t>34</w:t>
      </w:r>
      <w:r w:rsidRPr="00131127">
        <w:t>: p. 1752-7.</w:t>
      </w:r>
    </w:p>
    <w:p w14:paraId="3DF68443" w14:textId="77777777" w:rsidR="00131127" w:rsidRPr="00131127" w:rsidRDefault="00131127" w:rsidP="00131127">
      <w:pPr>
        <w:pStyle w:val="EndNoteBibliography"/>
        <w:spacing w:after="0"/>
        <w:ind w:left="720" w:hanging="720"/>
      </w:pPr>
      <w:r w:rsidRPr="00131127">
        <w:t>10.</w:t>
      </w:r>
      <w:r w:rsidRPr="00131127">
        <w:tab/>
        <w:t xml:space="preserve">Hanna, J.N., et al., </w:t>
      </w:r>
      <w:r w:rsidRPr="00131127">
        <w:rPr>
          <w:i/>
        </w:rPr>
        <w:t>Australian bat lyssavirus infection: a second human case with a long incubation period.</w:t>
      </w:r>
      <w:r w:rsidRPr="00131127">
        <w:t xml:space="preserve"> Medical Journal of Australia, 2000. </w:t>
      </w:r>
      <w:r w:rsidRPr="00131127">
        <w:rPr>
          <w:b/>
        </w:rPr>
        <w:t>172</w:t>
      </w:r>
      <w:r w:rsidRPr="00131127">
        <w:t>(12): p. 597-9.</w:t>
      </w:r>
    </w:p>
    <w:p w14:paraId="7C4C36B6" w14:textId="77777777" w:rsidR="00131127" w:rsidRPr="00131127" w:rsidRDefault="00131127" w:rsidP="00131127">
      <w:pPr>
        <w:pStyle w:val="EndNoteBibliography"/>
        <w:spacing w:after="0"/>
        <w:ind w:left="720" w:hanging="720"/>
      </w:pPr>
      <w:r w:rsidRPr="00131127">
        <w:t>11.</w:t>
      </w:r>
      <w:r w:rsidRPr="00131127">
        <w:tab/>
        <w:t xml:space="preserve">Francis, J.R., et al., </w:t>
      </w:r>
      <w:r w:rsidRPr="00131127">
        <w:rPr>
          <w:i/>
        </w:rPr>
        <w:t>Australian bat lyssavirus in a child: the first reported case.</w:t>
      </w:r>
      <w:r w:rsidRPr="00131127">
        <w:t xml:space="preserve"> Pediatrics, 2014. </w:t>
      </w:r>
      <w:r w:rsidRPr="00131127">
        <w:rPr>
          <w:b/>
        </w:rPr>
        <w:t>133</w:t>
      </w:r>
      <w:r w:rsidRPr="00131127">
        <w:t>(4): p. e1063-7.</w:t>
      </w:r>
    </w:p>
    <w:p w14:paraId="3BB542C8" w14:textId="77777777" w:rsidR="00131127" w:rsidRPr="00131127" w:rsidRDefault="00131127" w:rsidP="00131127">
      <w:pPr>
        <w:pStyle w:val="EndNoteBibliography"/>
        <w:spacing w:after="0"/>
        <w:ind w:left="720" w:hanging="720"/>
      </w:pPr>
      <w:r w:rsidRPr="00131127">
        <w:t>12.</w:t>
      </w:r>
      <w:r w:rsidRPr="00131127">
        <w:tab/>
        <w:t xml:space="preserve">Samaratunga, H., J.W. Searle, and N. Hudson, </w:t>
      </w:r>
      <w:r w:rsidRPr="00131127">
        <w:rPr>
          <w:i/>
        </w:rPr>
        <w:t>Non-rabies Lyssavirus human encephalitis from fruit bats: Australian bat Lyssavirus (pteropid Lyssaviurs) infection.</w:t>
      </w:r>
      <w:r w:rsidRPr="00131127">
        <w:t xml:space="preserve"> Neuropathology and Applied Neurobiology, 1998. </w:t>
      </w:r>
      <w:r w:rsidRPr="00131127">
        <w:rPr>
          <w:b/>
        </w:rPr>
        <w:t>24</w:t>
      </w:r>
      <w:r w:rsidRPr="00131127">
        <w:t>: p. 331-5.</w:t>
      </w:r>
    </w:p>
    <w:p w14:paraId="1BD8B81C" w14:textId="16D90EF6" w:rsidR="00131127" w:rsidRPr="00131127" w:rsidRDefault="00131127" w:rsidP="00131127">
      <w:pPr>
        <w:pStyle w:val="EndNoteBibliography"/>
        <w:spacing w:after="0"/>
        <w:ind w:left="720" w:hanging="720"/>
      </w:pPr>
      <w:r w:rsidRPr="00131127">
        <w:t>13.</w:t>
      </w:r>
      <w:r w:rsidRPr="00131127">
        <w:tab/>
        <w:t xml:space="preserve">Centers for Disease Control and Prevention. </w:t>
      </w:r>
      <w:r w:rsidRPr="00131127">
        <w:rPr>
          <w:i/>
        </w:rPr>
        <w:t>How is rabies transmitted?</w:t>
      </w:r>
      <w:r w:rsidRPr="00131127">
        <w:t xml:space="preserve"> 2019 11/06/2019 [cited 2019 13/09/2019]; Available from: </w:t>
      </w:r>
      <w:hyperlink r:id="rId53" w:history="1">
        <w:r w:rsidRPr="00131127">
          <w:rPr>
            <w:rStyle w:val="Hyperlink"/>
          </w:rPr>
          <w:t>https://www.cdc.gov/rabies/transmission/index.html?CDC_AA_refVal=https%3A%2F%2Fwww.cdc.gov%2Frabies%2Ftransmission%2Fexposure.html</w:t>
        </w:r>
      </w:hyperlink>
      <w:r w:rsidRPr="00131127">
        <w:t>.</w:t>
      </w:r>
    </w:p>
    <w:p w14:paraId="36D03FD4" w14:textId="77777777" w:rsidR="00131127" w:rsidRPr="00131127" w:rsidRDefault="00131127" w:rsidP="00131127">
      <w:pPr>
        <w:pStyle w:val="EndNoteBibliography"/>
        <w:spacing w:after="0"/>
        <w:ind w:left="720" w:hanging="720"/>
      </w:pPr>
      <w:r w:rsidRPr="00131127">
        <w:t>14.</w:t>
      </w:r>
      <w:r w:rsidRPr="00131127">
        <w:tab/>
        <w:t xml:space="preserve">Manning, S.E., et al., </w:t>
      </w:r>
      <w:r w:rsidRPr="00131127">
        <w:rPr>
          <w:i/>
        </w:rPr>
        <w:t>Human rabies prevention - United States, 2008: Recommendations of the Advisory Committee on Immunization Practices.</w:t>
      </w:r>
      <w:r w:rsidRPr="00131127">
        <w:t xml:space="preserve"> MMWR, 2008. </w:t>
      </w:r>
      <w:r w:rsidRPr="00131127">
        <w:rPr>
          <w:b/>
        </w:rPr>
        <w:t>57</w:t>
      </w:r>
      <w:r w:rsidRPr="00131127">
        <w:t>(3).</w:t>
      </w:r>
    </w:p>
    <w:p w14:paraId="62238881" w14:textId="77777777" w:rsidR="00131127" w:rsidRPr="00131127" w:rsidRDefault="00131127" w:rsidP="00131127">
      <w:pPr>
        <w:pStyle w:val="EndNoteBibliography"/>
        <w:spacing w:after="0"/>
        <w:ind w:left="720" w:hanging="720"/>
      </w:pPr>
      <w:r w:rsidRPr="00131127">
        <w:t>15.</w:t>
      </w:r>
      <w:r w:rsidRPr="00131127">
        <w:tab/>
        <w:t xml:space="preserve">World Health Organization, </w:t>
      </w:r>
      <w:r w:rsidRPr="00131127">
        <w:rPr>
          <w:i/>
        </w:rPr>
        <w:t>WHO Expert Consultation on Rabies: Third Report</w:t>
      </w:r>
      <w:r w:rsidRPr="00131127">
        <w:t>. 2018, World Health Organization.</w:t>
      </w:r>
    </w:p>
    <w:p w14:paraId="47F16BA8" w14:textId="77777777" w:rsidR="00131127" w:rsidRPr="00131127" w:rsidRDefault="00131127" w:rsidP="00131127">
      <w:pPr>
        <w:pStyle w:val="EndNoteBibliography"/>
        <w:spacing w:after="0"/>
        <w:ind w:left="720" w:hanging="720"/>
      </w:pPr>
      <w:r w:rsidRPr="00131127">
        <w:t>16.</w:t>
      </w:r>
      <w:r w:rsidRPr="00131127">
        <w:tab/>
        <w:t xml:space="preserve">Australian Technical Advisory Group on Immunisation, </w:t>
      </w:r>
      <w:r w:rsidRPr="00131127">
        <w:rPr>
          <w:i/>
        </w:rPr>
        <w:t>Rabies and other lyssaviruses</w:t>
      </w:r>
      <w:r w:rsidRPr="00131127">
        <w:t xml:space="preserve">, in </w:t>
      </w:r>
      <w:r w:rsidRPr="00131127">
        <w:rPr>
          <w:i/>
        </w:rPr>
        <w:t xml:space="preserve">Australian Immunisation Handbook </w:t>
      </w:r>
      <w:r w:rsidRPr="00131127">
        <w:t>2018, Australian Government Department of Health.</w:t>
      </w:r>
    </w:p>
    <w:p w14:paraId="2A9F627D" w14:textId="77777777" w:rsidR="00131127" w:rsidRPr="00131127" w:rsidRDefault="00131127" w:rsidP="00131127">
      <w:pPr>
        <w:pStyle w:val="EndNoteBibliography"/>
        <w:spacing w:after="0"/>
        <w:ind w:left="720" w:hanging="720"/>
      </w:pPr>
      <w:r w:rsidRPr="00131127">
        <w:t>17.</w:t>
      </w:r>
      <w:r w:rsidRPr="00131127">
        <w:tab/>
        <w:t xml:space="preserve">Jackson, A.C., </w:t>
      </w:r>
      <w:r w:rsidRPr="00131127">
        <w:rPr>
          <w:i/>
        </w:rPr>
        <w:t>Rabies.</w:t>
      </w:r>
      <w:r w:rsidRPr="00131127">
        <w:t xml:space="preserve"> Neurologic Clinics, 2008. </w:t>
      </w:r>
      <w:r w:rsidRPr="00131127">
        <w:rPr>
          <w:b/>
        </w:rPr>
        <w:t>26</w:t>
      </w:r>
      <w:r w:rsidRPr="00131127">
        <w:t>(3): p. 717-26.</w:t>
      </w:r>
    </w:p>
    <w:p w14:paraId="4ECA2E47" w14:textId="77777777" w:rsidR="00131127" w:rsidRPr="00131127" w:rsidRDefault="00131127" w:rsidP="00131127">
      <w:pPr>
        <w:pStyle w:val="EndNoteBibliography"/>
        <w:spacing w:after="0"/>
        <w:ind w:left="720" w:hanging="720"/>
      </w:pPr>
      <w:r w:rsidRPr="00131127">
        <w:t>18.</w:t>
      </w:r>
      <w:r w:rsidRPr="00131127">
        <w:tab/>
        <w:t xml:space="preserve">Di Quinzio, M. and A. McCarthy, </w:t>
      </w:r>
      <w:r w:rsidRPr="00131127">
        <w:rPr>
          <w:i/>
        </w:rPr>
        <w:t>Rabies risk among travellers.</w:t>
      </w:r>
      <w:r w:rsidRPr="00131127">
        <w:t xml:space="preserve"> Canadian Medical Association Journal, 2008. </w:t>
      </w:r>
      <w:r w:rsidRPr="00131127">
        <w:rPr>
          <w:b/>
        </w:rPr>
        <w:t>178</w:t>
      </w:r>
      <w:r w:rsidRPr="00131127">
        <w:t>(5): p. 567.</w:t>
      </w:r>
    </w:p>
    <w:p w14:paraId="63CFA9ED" w14:textId="77777777" w:rsidR="00131127" w:rsidRPr="00131127" w:rsidRDefault="00131127" w:rsidP="00131127">
      <w:pPr>
        <w:pStyle w:val="EndNoteBibliography"/>
        <w:spacing w:after="0"/>
        <w:ind w:left="720" w:hanging="720"/>
      </w:pPr>
      <w:r w:rsidRPr="00131127">
        <w:t>19.</w:t>
      </w:r>
      <w:r w:rsidRPr="00131127">
        <w:tab/>
        <w:t xml:space="preserve">Presutti, R.J., </w:t>
      </w:r>
      <w:r w:rsidRPr="00131127">
        <w:rPr>
          <w:i/>
        </w:rPr>
        <w:t xml:space="preserve">Bite wounds. Early treatment and prophylaxis against infectious complications </w:t>
      </w:r>
      <w:r w:rsidRPr="00131127">
        <w:t xml:space="preserve">Postgraduate Medicine, 1997. </w:t>
      </w:r>
      <w:r w:rsidRPr="00131127">
        <w:rPr>
          <w:b/>
        </w:rPr>
        <w:t>101</w:t>
      </w:r>
      <w:r w:rsidRPr="00131127">
        <w:t>(4): p. 246-52, 254.</w:t>
      </w:r>
    </w:p>
    <w:p w14:paraId="6EA91FA0" w14:textId="77777777" w:rsidR="00131127" w:rsidRPr="00131127" w:rsidRDefault="00131127" w:rsidP="00131127">
      <w:pPr>
        <w:pStyle w:val="EndNoteBibliography"/>
        <w:spacing w:after="0"/>
        <w:ind w:left="720" w:hanging="720"/>
      </w:pPr>
      <w:r w:rsidRPr="00131127">
        <w:t>20.</w:t>
      </w:r>
      <w:r w:rsidRPr="00131127">
        <w:tab/>
        <w:t xml:space="preserve">Hattwick, M.A.W., </w:t>
      </w:r>
      <w:r w:rsidRPr="00131127">
        <w:rPr>
          <w:i/>
        </w:rPr>
        <w:t>Human rabies.</w:t>
      </w:r>
      <w:r w:rsidRPr="00131127">
        <w:t xml:space="preserve"> Public Health Reviews, 1974. </w:t>
      </w:r>
      <w:r w:rsidRPr="00131127">
        <w:rPr>
          <w:b/>
        </w:rPr>
        <w:t>3</w:t>
      </w:r>
      <w:r w:rsidRPr="00131127">
        <w:t>(3): p. 229-74.</w:t>
      </w:r>
    </w:p>
    <w:p w14:paraId="504E5F82" w14:textId="77777777" w:rsidR="00131127" w:rsidRPr="00131127" w:rsidRDefault="00131127" w:rsidP="00131127">
      <w:pPr>
        <w:pStyle w:val="EndNoteBibliography"/>
        <w:spacing w:after="0"/>
        <w:ind w:left="720" w:hanging="720"/>
      </w:pPr>
      <w:r w:rsidRPr="00131127">
        <w:t>21.</w:t>
      </w:r>
      <w:r w:rsidRPr="00131127">
        <w:tab/>
        <w:t xml:space="preserve">Neilson, A. and C. Mayer, </w:t>
      </w:r>
      <w:r w:rsidRPr="00131127">
        <w:rPr>
          <w:i/>
        </w:rPr>
        <w:t>Rabies prevention in travellers.</w:t>
      </w:r>
      <w:r w:rsidRPr="00131127">
        <w:t xml:space="preserve"> Australian Family Physician, 2010. </w:t>
      </w:r>
      <w:r w:rsidRPr="00131127">
        <w:rPr>
          <w:b/>
        </w:rPr>
        <w:t>39</w:t>
      </w:r>
      <w:r w:rsidRPr="00131127">
        <w:t>: p. 641-5.</w:t>
      </w:r>
    </w:p>
    <w:p w14:paraId="0B6009A3" w14:textId="77777777" w:rsidR="00131127" w:rsidRPr="00131127" w:rsidRDefault="00131127" w:rsidP="00131127">
      <w:pPr>
        <w:pStyle w:val="EndNoteBibliography"/>
        <w:spacing w:after="0"/>
        <w:ind w:left="720" w:hanging="720"/>
      </w:pPr>
      <w:r w:rsidRPr="00131127">
        <w:t>22.</w:t>
      </w:r>
      <w:r w:rsidRPr="00131127">
        <w:tab/>
        <w:t xml:space="preserve">Warrell, M.J. and D.A. Warrell, </w:t>
      </w:r>
      <w:r w:rsidRPr="00131127">
        <w:rPr>
          <w:i/>
        </w:rPr>
        <w:t>Rabies and other lyssaviruses.</w:t>
      </w:r>
      <w:r w:rsidRPr="00131127">
        <w:t xml:space="preserve"> Lancet, 2004. </w:t>
      </w:r>
      <w:r w:rsidRPr="00131127">
        <w:rPr>
          <w:b/>
        </w:rPr>
        <w:t>363</w:t>
      </w:r>
      <w:r w:rsidRPr="00131127">
        <w:t>(9413): p. 959-69.</w:t>
      </w:r>
    </w:p>
    <w:p w14:paraId="0CC4D433" w14:textId="77777777" w:rsidR="00131127" w:rsidRPr="00131127" w:rsidRDefault="00131127" w:rsidP="00131127">
      <w:pPr>
        <w:pStyle w:val="EndNoteBibliography"/>
        <w:spacing w:after="0"/>
        <w:ind w:left="720" w:hanging="720"/>
      </w:pPr>
      <w:r w:rsidRPr="00131127">
        <w:lastRenderedPageBreak/>
        <w:t>23.</w:t>
      </w:r>
      <w:r w:rsidRPr="00131127">
        <w:tab/>
        <w:t xml:space="preserve">Dunn, K., et al., </w:t>
      </w:r>
      <w:r w:rsidRPr="00131127">
        <w:rPr>
          <w:i/>
        </w:rPr>
        <w:t>Imported human rabies--Australia, 1987.</w:t>
      </w:r>
      <w:r w:rsidRPr="00131127">
        <w:t xml:space="preserve"> MMWR, 1987. </w:t>
      </w:r>
      <w:r w:rsidRPr="00131127">
        <w:rPr>
          <w:b/>
        </w:rPr>
        <w:t>37</w:t>
      </w:r>
      <w:r w:rsidRPr="00131127">
        <w:t>(22): p. 351-3.</w:t>
      </w:r>
    </w:p>
    <w:p w14:paraId="798C8429" w14:textId="77777777" w:rsidR="00131127" w:rsidRPr="00131127" w:rsidRDefault="00131127" w:rsidP="00131127">
      <w:pPr>
        <w:pStyle w:val="EndNoteBibliography"/>
        <w:spacing w:after="0"/>
        <w:ind w:left="720" w:hanging="720"/>
      </w:pPr>
      <w:r w:rsidRPr="00131127">
        <w:t>24.</w:t>
      </w:r>
      <w:r w:rsidRPr="00131127">
        <w:tab/>
        <w:t xml:space="preserve">Bek, M.D., et al., </w:t>
      </w:r>
      <w:r w:rsidRPr="00131127">
        <w:rPr>
          <w:i/>
        </w:rPr>
        <w:t>Rabies case in New South Wales, 1990: public health aspects.</w:t>
      </w:r>
      <w:r w:rsidRPr="00131127">
        <w:t xml:space="preserve"> Medical Journal of Australia, 1992. </w:t>
      </w:r>
      <w:r w:rsidRPr="00131127">
        <w:rPr>
          <w:b/>
        </w:rPr>
        <w:t>156</w:t>
      </w:r>
      <w:r w:rsidRPr="00131127">
        <w:t>(9): p. 596-600.</w:t>
      </w:r>
    </w:p>
    <w:p w14:paraId="618944E8" w14:textId="77777777" w:rsidR="00131127" w:rsidRPr="00131127" w:rsidRDefault="00131127" w:rsidP="00131127">
      <w:pPr>
        <w:pStyle w:val="EndNoteBibliography"/>
        <w:spacing w:after="0"/>
        <w:ind w:left="720" w:hanging="720"/>
      </w:pPr>
      <w:r w:rsidRPr="00131127">
        <w:t>25.</w:t>
      </w:r>
      <w:r w:rsidRPr="00131127">
        <w:tab/>
        <w:t xml:space="preserve">World Health Organization, </w:t>
      </w:r>
      <w:r w:rsidRPr="00131127">
        <w:rPr>
          <w:i/>
        </w:rPr>
        <w:t>Rabies vaccines: WHO position paper - April 2018.</w:t>
      </w:r>
      <w:r w:rsidRPr="00131127">
        <w:t xml:space="preserve"> Weekly epidemiological record, 2018. </w:t>
      </w:r>
      <w:r w:rsidRPr="00131127">
        <w:rPr>
          <w:b/>
        </w:rPr>
        <w:t>93</w:t>
      </w:r>
      <w:r w:rsidRPr="00131127">
        <w:t>: p. 201-20.</w:t>
      </w:r>
    </w:p>
    <w:p w14:paraId="353F3BC3" w14:textId="77777777" w:rsidR="00131127" w:rsidRPr="00131127" w:rsidRDefault="00131127" w:rsidP="00131127">
      <w:pPr>
        <w:pStyle w:val="EndNoteBibliography"/>
        <w:spacing w:after="0"/>
        <w:ind w:left="720" w:hanging="720"/>
      </w:pPr>
      <w:r w:rsidRPr="00131127">
        <w:t>26.</w:t>
      </w:r>
      <w:r w:rsidRPr="00131127">
        <w:tab/>
        <w:t xml:space="preserve">Prada, D., et al., </w:t>
      </w:r>
      <w:r w:rsidRPr="00131127">
        <w:rPr>
          <w:i/>
        </w:rPr>
        <w:t>Insights into Australian bat lyssavirus in insectivorous bats of Western Australia.</w:t>
      </w:r>
      <w:r w:rsidRPr="00131127">
        <w:t xml:space="preserve"> Tropical Medicine and Infectious Disease, 2019. </w:t>
      </w:r>
      <w:r w:rsidRPr="00131127">
        <w:rPr>
          <w:b/>
        </w:rPr>
        <w:t>4</w:t>
      </w:r>
      <w:r w:rsidRPr="00131127">
        <w:t>(1): p. 46.</w:t>
      </w:r>
    </w:p>
    <w:p w14:paraId="115879C5" w14:textId="77777777" w:rsidR="00131127" w:rsidRPr="00131127" w:rsidRDefault="00131127" w:rsidP="00131127">
      <w:pPr>
        <w:pStyle w:val="EndNoteBibliography"/>
        <w:spacing w:after="0"/>
        <w:ind w:left="720" w:hanging="720"/>
      </w:pPr>
      <w:r w:rsidRPr="00131127">
        <w:t>27.</w:t>
      </w:r>
      <w:r w:rsidRPr="00131127">
        <w:tab/>
        <w:t xml:space="preserve">Field, H.E., </w:t>
      </w:r>
      <w:r w:rsidRPr="00131127">
        <w:rPr>
          <w:i/>
        </w:rPr>
        <w:t>Evidence of Australian bat lyssavirus infection in diverse Australian bat taxa.</w:t>
      </w:r>
      <w:r w:rsidRPr="00131127">
        <w:t xml:space="preserve"> Zoonoses public health, 2018. </w:t>
      </w:r>
      <w:r w:rsidRPr="00131127">
        <w:rPr>
          <w:b/>
        </w:rPr>
        <w:t>65</w:t>
      </w:r>
      <w:r w:rsidRPr="00131127">
        <w:t>(6): p. 742-8.</w:t>
      </w:r>
    </w:p>
    <w:p w14:paraId="758A4373" w14:textId="77777777" w:rsidR="00131127" w:rsidRPr="00131127" w:rsidRDefault="00131127" w:rsidP="00131127">
      <w:pPr>
        <w:pStyle w:val="EndNoteBibliography"/>
        <w:spacing w:after="0"/>
        <w:ind w:left="720" w:hanging="720"/>
      </w:pPr>
      <w:r w:rsidRPr="00131127">
        <w:t>28.</w:t>
      </w:r>
      <w:r w:rsidRPr="00131127">
        <w:tab/>
        <w:t xml:space="preserve">Barrett, J., </w:t>
      </w:r>
      <w:r w:rsidRPr="00131127">
        <w:rPr>
          <w:i/>
        </w:rPr>
        <w:t>Australian bat lyssavirus</w:t>
      </w:r>
      <w:r w:rsidRPr="00131127">
        <w:t xml:space="preserve">, in </w:t>
      </w:r>
      <w:r w:rsidRPr="00131127">
        <w:rPr>
          <w:i/>
        </w:rPr>
        <w:t>School of Vetinary Science</w:t>
      </w:r>
      <w:r w:rsidRPr="00131127">
        <w:t>. 2004, University of Queensland.</w:t>
      </w:r>
    </w:p>
    <w:p w14:paraId="4B06C8D4" w14:textId="77777777" w:rsidR="00131127" w:rsidRPr="00131127" w:rsidRDefault="00131127" w:rsidP="00131127">
      <w:pPr>
        <w:pStyle w:val="EndNoteBibliography"/>
        <w:spacing w:after="0"/>
        <w:ind w:left="720" w:hanging="720"/>
      </w:pPr>
      <w:r w:rsidRPr="00131127">
        <w:t>29.</w:t>
      </w:r>
      <w:r w:rsidRPr="00131127">
        <w:tab/>
        <w:t xml:space="preserve">Wildlife Health Australia, </w:t>
      </w:r>
      <w:r w:rsidRPr="00131127">
        <w:rPr>
          <w:i/>
        </w:rPr>
        <w:t>ABLV Bat Stats: Australian Bat Lyssavirus report - December 2020</w:t>
      </w:r>
      <w:r w:rsidRPr="00131127">
        <w:t>. 2020, Wildlife Health Australia.</w:t>
      </w:r>
    </w:p>
    <w:p w14:paraId="2E13B63C" w14:textId="77777777" w:rsidR="00131127" w:rsidRPr="00131127" w:rsidRDefault="00131127" w:rsidP="00131127">
      <w:pPr>
        <w:pStyle w:val="EndNoteBibliography"/>
        <w:spacing w:after="0"/>
        <w:ind w:left="720" w:hanging="720"/>
      </w:pPr>
      <w:r w:rsidRPr="00131127">
        <w:t>30.</w:t>
      </w:r>
      <w:r w:rsidRPr="00131127">
        <w:tab/>
        <w:t xml:space="preserve">Annand, E.J. and P.A. Reid, </w:t>
      </w:r>
      <w:r w:rsidRPr="00131127">
        <w:rPr>
          <w:i/>
        </w:rPr>
        <w:t>Clinical review of two fatal equine cases of infection with the insectivorous bat strain of Australian bat lyssavirus.</w:t>
      </w:r>
      <w:r w:rsidRPr="00131127">
        <w:t xml:space="preserve"> Australian Veterinary Journal, 2014. </w:t>
      </w:r>
      <w:r w:rsidRPr="00131127">
        <w:rPr>
          <w:b/>
        </w:rPr>
        <w:t>92</w:t>
      </w:r>
      <w:r w:rsidRPr="00131127">
        <w:t>(9): p. 324-32.</w:t>
      </w:r>
    </w:p>
    <w:p w14:paraId="334C719B" w14:textId="77777777" w:rsidR="00131127" w:rsidRPr="00131127" w:rsidRDefault="00131127" w:rsidP="00131127">
      <w:pPr>
        <w:pStyle w:val="EndNoteBibliography"/>
        <w:spacing w:after="0"/>
        <w:ind w:left="720" w:hanging="720"/>
      </w:pPr>
      <w:r w:rsidRPr="00131127">
        <w:t>31.</w:t>
      </w:r>
      <w:r w:rsidRPr="00131127">
        <w:tab/>
        <w:t xml:space="preserve">Shinwari, M.W., et al., </w:t>
      </w:r>
      <w:r w:rsidRPr="00131127">
        <w:rPr>
          <w:i/>
        </w:rPr>
        <w:t>Australian bat lyssavirus infection in two horses.</w:t>
      </w:r>
      <w:r w:rsidRPr="00131127">
        <w:t xml:space="preserve"> Veterinary microbiology, 2014. </w:t>
      </w:r>
      <w:r w:rsidRPr="00131127">
        <w:rPr>
          <w:b/>
        </w:rPr>
        <w:t>173</w:t>
      </w:r>
      <w:r w:rsidRPr="00131127">
        <w:t>(3-4): p. 224-31.</w:t>
      </w:r>
    </w:p>
    <w:p w14:paraId="5EA02C38" w14:textId="70DBDB2B" w:rsidR="00131127" w:rsidRPr="00131127" w:rsidRDefault="00131127" w:rsidP="00131127">
      <w:pPr>
        <w:pStyle w:val="EndNoteBibliography"/>
        <w:spacing w:after="0"/>
        <w:ind w:left="720" w:hanging="720"/>
      </w:pPr>
      <w:r w:rsidRPr="00131127">
        <w:t>32.</w:t>
      </w:r>
      <w:r w:rsidRPr="00131127">
        <w:tab/>
        <w:t xml:space="preserve">Animal Health Australia, </w:t>
      </w:r>
      <w:r w:rsidRPr="00131127">
        <w:rPr>
          <w:i/>
        </w:rPr>
        <w:t>Response strategy: Lyssavirus (verion 5.0). Australian Veterinary Emergency Plan (AUSVETPLAN)</w:t>
      </w:r>
      <w:r w:rsidRPr="00131127">
        <w:t xml:space="preserve">. 2021: Canberra, ACT. See </w:t>
      </w:r>
      <w:hyperlink r:id="rId54" w:history="1">
        <w:r w:rsidRPr="00131127">
          <w:rPr>
            <w:rStyle w:val="Hyperlink"/>
          </w:rPr>
          <w:t>https://animalhealthaustralia.com.au/ausvetplan/</w:t>
        </w:r>
      </w:hyperlink>
      <w:r w:rsidRPr="00131127">
        <w:t>.</w:t>
      </w:r>
    </w:p>
    <w:p w14:paraId="7358164F" w14:textId="77777777" w:rsidR="00131127" w:rsidRPr="00131127" w:rsidRDefault="00131127" w:rsidP="00131127">
      <w:pPr>
        <w:pStyle w:val="EndNoteBibliography"/>
        <w:spacing w:after="0"/>
        <w:ind w:left="720" w:hanging="720"/>
      </w:pPr>
      <w:r w:rsidRPr="00131127">
        <w:t>33.</w:t>
      </w:r>
      <w:r w:rsidRPr="00131127">
        <w:tab/>
        <w:t xml:space="preserve">NSW Government Department of Primary Industries, </w:t>
      </w:r>
      <w:r w:rsidRPr="00131127">
        <w:rPr>
          <w:i/>
        </w:rPr>
        <w:t>Primefact 1541: Australian Bat Lyssavirus guidelines for veterinarians</w:t>
      </w:r>
      <w:r w:rsidRPr="00131127">
        <w:t>, Animal Biosecurity NSW Government Department of Primary Industries, Editor. 2019, NSW Government.</w:t>
      </w:r>
    </w:p>
    <w:p w14:paraId="244C8015" w14:textId="77777777" w:rsidR="00131127" w:rsidRPr="00131127" w:rsidRDefault="00131127" w:rsidP="00131127">
      <w:pPr>
        <w:pStyle w:val="EndNoteBibliography"/>
        <w:spacing w:after="0"/>
        <w:ind w:left="720" w:hanging="720"/>
      </w:pPr>
      <w:r w:rsidRPr="00131127">
        <w:t>34.</w:t>
      </w:r>
      <w:r w:rsidRPr="00131127">
        <w:tab/>
        <w:t xml:space="preserve">Wildlife Health Australia, </w:t>
      </w:r>
      <w:r w:rsidRPr="00131127">
        <w:rPr>
          <w:i/>
        </w:rPr>
        <w:t>Personal protective equipment (PPE) information for bat handlers</w:t>
      </w:r>
      <w:r w:rsidRPr="00131127">
        <w:t>. 2020, Wildlife Health Australia.</w:t>
      </w:r>
    </w:p>
    <w:p w14:paraId="2A229D12" w14:textId="77777777" w:rsidR="00131127" w:rsidRPr="00131127" w:rsidRDefault="00131127" w:rsidP="00131127">
      <w:pPr>
        <w:pStyle w:val="EndNoteBibliography"/>
        <w:spacing w:after="0"/>
        <w:ind w:left="720" w:hanging="720"/>
      </w:pPr>
      <w:r w:rsidRPr="00131127">
        <w:t>35.</w:t>
      </w:r>
      <w:r w:rsidRPr="00131127">
        <w:tab/>
        <w:t xml:space="preserve">NSW Government Department of Primary Industries, </w:t>
      </w:r>
      <w:r w:rsidRPr="00131127">
        <w:rPr>
          <w:i/>
        </w:rPr>
        <w:t>Bats and Health Risks</w:t>
      </w:r>
      <w:r w:rsidRPr="00131127">
        <w:t xml:space="preserve">, in </w:t>
      </w:r>
      <w:r w:rsidRPr="00131127">
        <w:rPr>
          <w:i/>
        </w:rPr>
        <w:t>Primefact</w:t>
      </w:r>
      <w:r w:rsidRPr="00131127">
        <w:t>. 2019.</w:t>
      </w:r>
    </w:p>
    <w:p w14:paraId="7F80B6E1" w14:textId="77777777" w:rsidR="00131127" w:rsidRPr="00131127" w:rsidRDefault="00131127" w:rsidP="00131127">
      <w:pPr>
        <w:pStyle w:val="EndNoteBibliography"/>
        <w:spacing w:after="0"/>
        <w:ind w:left="720" w:hanging="720"/>
      </w:pPr>
      <w:r w:rsidRPr="00131127">
        <w:t>36.</w:t>
      </w:r>
      <w:r w:rsidRPr="00131127">
        <w:tab/>
        <w:t xml:space="preserve">Barrett, J., </w:t>
      </w:r>
      <w:r w:rsidRPr="00131127">
        <w:rPr>
          <w:i/>
        </w:rPr>
        <w:t>Australian bat lyssavirus: information for veterinarians</w:t>
      </w:r>
      <w:r w:rsidRPr="00131127">
        <w:t>. 2020, Biosecurity Queensland, Department of Agriculture and Fisheries.</w:t>
      </w:r>
    </w:p>
    <w:p w14:paraId="22FB8980" w14:textId="77777777" w:rsidR="00131127" w:rsidRPr="00131127" w:rsidRDefault="00131127" w:rsidP="00131127">
      <w:pPr>
        <w:pStyle w:val="EndNoteBibliography"/>
        <w:spacing w:after="0"/>
        <w:ind w:left="720" w:hanging="720"/>
      </w:pPr>
      <w:r w:rsidRPr="00131127">
        <w:t>37.</w:t>
      </w:r>
      <w:r w:rsidRPr="00131127">
        <w:tab/>
        <w:t xml:space="preserve">Kaplan, M.M., et al., </w:t>
      </w:r>
      <w:r w:rsidRPr="00131127">
        <w:rPr>
          <w:i/>
        </w:rPr>
        <w:t>Studies on the local treatment of wounds for the prevention of rabies.</w:t>
      </w:r>
      <w:r w:rsidRPr="00131127">
        <w:t xml:space="preserve"> Bulletin of the World Health Organization, 1962. </w:t>
      </w:r>
      <w:r w:rsidRPr="00131127">
        <w:rPr>
          <w:b/>
        </w:rPr>
        <w:t>26</w:t>
      </w:r>
      <w:r w:rsidRPr="00131127">
        <w:t>: p. 765-775.</w:t>
      </w:r>
    </w:p>
    <w:p w14:paraId="166B787E" w14:textId="77777777" w:rsidR="00131127" w:rsidRPr="00131127" w:rsidRDefault="00131127" w:rsidP="00131127">
      <w:pPr>
        <w:pStyle w:val="EndNoteBibliography"/>
        <w:spacing w:after="0"/>
        <w:ind w:left="720" w:hanging="720"/>
      </w:pPr>
      <w:r w:rsidRPr="00131127">
        <w:t>38.</w:t>
      </w:r>
      <w:r w:rsidRPr="00131127">
        <w:tab/>
        <w:t xml:space="preserve">Rupprecht, C.E., C.A. Hanlon, and T. Hemachudha, </w:t>
      </w:r>
      <w:r w:rsidRPr="00131127">
        <w:rPr>
          <w:i/>
        </w:rPr>
        <w:t>Rabies re-examined.</w:t>
      </w:r>
      <w:r w:rsidRPr="00131127">
        <w:t xml:space="preserve"> Lancet, 2002. </w:t>
      </w:r>
      <w:r w:rsidRPr="00131127">
        <w:rPr>
          <w:b/>
        </w:rPr>
        <w:t>2</w:t>
      </w:r>
      <w:r w:rsidRPr="00131127">
        <w:t>(6): p. 327-43.</w:t>
      </w:r>
    </w:p>
    <w:p w14:paraId="00C46469" w14:textId="77777777" w:rsidR="00131127" w:rsidRPr="00131127" w:rsidRDefault="00131127" w:rsidP="00131127">
      <w:pPr>
        <w:pStyle w:val="EndNoteBibliography"/>
        <w:spacing w:after="0"/>
        <w:ind w:left="720" w:hanging="720"/>
      </w:pPr>
      <w:r w:rsidRPr="00131127">
        <w:t>39.</w:t>
      </w:r>
      <w:r w:rsidRPr="00131127">
        <w:tab/>
        <w:t xml:space="preserve">Dean, D.J., G.M. Baer, and W.R. Thompson, </w:t>
      </w:r>
      <w:r w:rsidRPr="00131127">
        <w:rPr>
          <w:i/>
        </w:rPr>
        <w:t>Studies on the local treatment of rabies-infected wounds.</w:t>
      </w:r>
      <w:r w:rsidRPr="00131127">
        <w:t xml:space="preserve"> Bulletin of the World Health Organization, 1963. </w:t>
      </w:r>
      <w:r w:rsidRPr="00131127">
        <w:rPr>
          <w:b/>
        </w:rPr>
        <w:t>28</w:t>
      </w:r>
      <w:r w:rsidRPr="00131127">
        <w:t>(4): p. 477-86.</w:t>
      </w:r>
    </w:p>
    <w:p w14:paraId="5447C793" w14:textId="77777777" w:rsidR="00131127" w:rsidRPr="00131127" w:rsidRDefault="00131127" w:rsidP="00131127">
      <w:pPr>
        <w:pStyle w:val="EndNoteBibliography"/>
        <w:spacing w:after="0"/>
        <w:ind w:left="720" w:hanging="720"/>
      </w:pPr>
      <w:r w:rsidRPr="00131127">
        <w:t>40.</w:t>
      </w:r>
      <w:r w:rsidRPr="00131127">
        <w:tab/>
        <w:t xml:space="preserve">Tepsumethanon, V., et al., </w:t>
      </w:r>
      <w:r w:rsidRPr="00131127">
        <w:rPr>
          <w:i/>
        </w:rPr>
        <w:t>Survival of naturally infected rabid dogs and cats.</w:t>
      </w:r>
      <w:r w:rsidRPr="00131127">
        <w:t xml:space="preserve"> Clinical Infectious Diseases, 2004. </w:t>
      </w:r>
      <w:r w:rsidRPr="00131127">
        <w:rPr>
          <w:b/>
        </w:rPr>
        <w:t>39</w:t>
      </w:r>
      <w:r w:rsidRPr="00131127">
        <w:t>: p. 278-80.</w:t>
      </w:r>
    </w:p>
    <w:p w14:paraId="48B8A953" w14:textId="77777777" w:rsidR="00131127" w:rsidRPr="00131127" w:rsidRDefault="00131127" w:rsidP="00131127">
      <w:pPr>
        <w:pStyle w:val="EndNoteBibliography"/>
        <w:spacing w:after="0"/>
        <w:ind w:left="720" w:hanging="720"/>
      </w:pPr>
      <w:r w:rsidRPr="00131127">
        <w:t>41.</w:t>
      </w:r>
      <w:r w:rsidRPr="00131127">
        <w:tab/>
        <w:t xml:space="preserve">McElhinney, L.M., D.A. Marston, and S.M. Brookes, </w:t>
      </w:r>
      <w:r w:rsidRPr="00131127">
        <w:rPr>
          <w:i/>
        </w:rPr>
        <w:t>Effects of carcase decomposition on rabies virus infectivity and detection.</w:t>
      </w:r>
      <w:r w:rsidRPr="00131127">
        <w:t xml:space="preserve"> Journal of virological methods, 2014. </w:t>
      </w:r>
      <w:r w:rsidRPr="00131127">
        <w:rPr>
          <w:b/>
        </w:rPr>
        <w:t>207</w:t>
      </w:r>
      <w:r w:rsidRPr="00131127">
        <w:t>: p. 110-3.</w:t>
      </w:r>
    </w:p>
    <w:p w14:paraId="60061ED3" w14:textId="77777777" w:rsidR="00131127" w:rsidRPr="00131127" w:rsidRDefault="00131127" w:rsidP="00131127">
      <w:pPr>
        <w:pStyle w:val="EndNoteBibliography"/>
        <w:spacing w:after="0"/>
        <w:ind w:left="720" w:hanging="720"/>
      </w:pPr>
      <w:r w:rsidRPr="00131127">
        <w:t>42.</w:t>
      </w:r>
      <w:r w:rsidRPr="00131127">
        <w:tab/>
        <w:t xml:space="preserve">Turner, G.S., </w:t>
      </w:r>
      <w:r w:rsidRPr="00131127">
        <w:rPr>
          <w:i/>
        </w:rPr>
        <w:t>Recovery of immune responsiveness to rabies vaccine after treatment of mice with cyclophosphamide.</w:t>
      </w:r>
      <w:r w:rsidRPr="00131127">
        <w:t xml:space="preserve"> Archives of virology, 1979. </w:t>
      </w:r>
      <w:r w:rsidRPr="00131127">
        <w:rPr>
          <w:b/>
        </w:rPr>
        <w:t>61</w:t>
      </w:r>
      <w:r w:rsidRPr="00131127">
        <w:t>(4): p. 321-5.</w:t>
      </w:r>
    </w:p>
    <w:p w14:paraId="5F5875F4" w14:textId="77777777" w:rsidR="00131127" w:rsidRPr="00131127" w:rsidRDefault="00131127" w:rsidP="00131127">
      <w:pPr>
        <w:pStyle w:val="EndNoteBibliography"/>
        <w:spacing w:after="0"/>
        <w:ind w:left="720" w:hanging="720"/>
      </w:pPr>
      <w:r w:rsidRPr="00131127">
        <w:t>43.</w:t>
      </w:r>
      <w:r w:rsidRPr="00131127">
        <w:tab/>
        <w:t xml:space="preserve">Kourtis, A.P., J.S. Read, and D.J. Jamieson, </w:t>
      </w:r>
      <w:r w:rsidRPr="00131127">
        <w:rPr>
          <w:i/>
        </w:rPr>
        <w:t>Pregnancy and infection.</w:t>
      </w:r>
      <w:r w:rsidRPr="00131127">
        <w:t xml:space="preserve"> New England Journal of Medicine, 2014. </w:t>
      </w:r>
      <w:r w:rsidRPr="00131127">
        <w:rPr>
          <w:b/>
        </w:rPr>
        <w:t>370</w:t>
      </w:r>
      <w:r w:rsidRPr="00131127">
        <w:t>: p. 2211-8.</w:t>
      </w:r>
    </w:p>
    <w:p w14:paraId="4D85DC87" w14:textId="77777777" w:rsidR="00131127" w:rsidRPr="00131127" w:rsidRDefault="00131127" w:rsidP="00131127">
      <w:pPr>
        <w:pStyle w:val="EndNoteBibliography"/>
        <w:spacing w:after="0"/>
        <w:ind w:left="720" w:hanging="720"/>
      </w:pPr>
      <w:r w:rsidRPr="00131127">
        <w:t>44.</w:t>
      </w:r>
      <w:r w:rsidRPr="00131127">
        <w:tab/>
        <w:t xml:space="preserve">Willoughby, R.E.J., et al., </w:t>
      </w:r>
      <w:r w:rsidRPr="00131127">
        <w:rPr>
          <w:i/>
        </w:rPr>
        <w:t>Survival after treatment of rabies with induction of coma.</w:t>
      </w:r>
      <w:r w:rsidRPr="00131127">
        <w:t xml:space="preserve"> New England Journal of Medicine, 2005. </w:t>
      </w:r>
      <w:r w:rsidRPr="00131127">
        <w:rPr>
          <w:b/>
        </w:rPr>
        <w:t>352</w:t>
      </w:r>
      <w:r w:rsidRPr="00131127">
        <w:t>(24): p. 2508-14.</w:t>
      </w:r>
    </w:p>
    <w:p w14:paraId="20950CAB" w14:textId="77777777" w:rsidR="00131127" w:rsidRPr="00131127" w:rsidRDefault="00131127" w:rsidP="00131127">
      <w:pPr>
        <w:pStyle w:val="EndNoteBibliography"/>
        <w:spacing w:after="0"/>
        <w:ind w:left="720" w:hanging="720"/>
      </w:pPr>
      <w:r w:rsidRPr="00131127">
        <w:t>45.</w:t>
      </w:r>
      <w:r w:rsidRPr="00131127">
        <w:tab/>
        <w:t xml:space="preserve">Centers for Disease Control and Prevention, </w:t>
      </w:r>
      <w:r w:rsidRPr="00131127">
        <w:rPr>
          <w:i/>
        </w:rPr>
        <w:t>Recovery of a patient from clinical rabies - California.</w:t>
      </w:r>
      <w:r w:rsidRPr="00131127">
        <w:t xml:space="preserve"> MMWR, 2011. </w:t>
      </w:r>
      <w:r w:rsidRPr="00131127">
        <w:rPr>
          <w:b/>
        </w:rPr>
        <w:t>61</w:t>
      </w:r>
      <w:r w:rsidRPr="00131127">
        <w:t>(4): p. 61-5.</w:t>
      </w:r>
    </w:p>
    <w:p w14:paraId="3D74D909" w14:textId="77777777" w:rsidR="00131127" w:rsidRPr="00131127" w:rsidRDefault="00131127" w:rsidP="00131127">
      <w:pPr>
        <w:pStyle w:val="EndNoteBibliography"/>
        <w:ind w:left="720" w:hanging="720"/>
      </w:pPr>
      <w:r w:rsidRPr="00131127">
        <w:t>46.</w:t>
      </w:r>
      <w:r w:rsidRPr="00131127">
        <w:tab/>
        <w:t xml:space="preserve">Centers for Disease Control and Prevention, </w:t>
      </w:r>
      <w:r w:rsidRPr="00131127">
        <w:rPr>
          <w:i/>
        </w:rPr>
        <w:t>Presumptive Abortive Human Rabies - Texas, 2009.</w:t>
      </w:r>
      <w:r w:rsidRPr="00131127">
        <w:t xml:space="preserve"> MMWR, 2010. </w:t>
      </w:r>
      <w:r w:rsidRPr="00131127">
        <w:rPr>
          <w:b/>
        </w:rPr>
        <w:t>59</w:t>
      </w:r>
      <w:r w:rsidRPr="00131127">
        <w:t>(7): p. 185-90.</w:t>
      </w:r>
    </w:p>
    <w:p w14:paraId="3CB0E906" w14:textId="484B614E" w:rsidR="00605ACD" w:rsidRDefault="00B359F8" w:rsidP="00B01025">
      <w:r>
        <w:lastRenderedPageBreak/>
        <w:fldChar w:fldCharType="end"/>
      </w:r>
    </w:p>
    <w:sectPr w:rsidR="00605ACD" w:rsidSect="00605ACD">
      <w:headerReference w:type="even" r:id="rId55"/>
      <w:headerReference w:type="default" r:id="rId56"/>
      <w:footerReference w:type="even" r:id="rId57"/>
      <w:footerReference w:type="default" r:id="rId58"/>
      <w:headerReference w:type="first" r:id="rId59"/>
      <w:pgSz w:w="11906" w:h="16838" w:code="9"/>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CAFA2" w14:textId="77777777" w:rsidR="00E65D5E" w:rsidRDefault="00E65D5E" w:rsidP="006242FA">
      <w:r>
        <w:separator/>
      </w:r>
    </w:p>
  </w:endnote>
  <w:endnote w:type="continuationSeparator" w:id="0">
    <w:p w14:paraId="6555F317" w14:textId="77777777" w:rsidR="00E65D5E" w:rsidRDefault="00E65D5E" w:rsidP="0062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ECCB" w14:textId="77777777" w:rsidR="00FD0319" w:rsidRDefault="00FD03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73ADF92" w14:textId="77777777" w:rsidR="00FD0319" w:rsidRPr="00DF1506" w:rsidRDefault="00FD0319">
    <w:pPr>
      <w:pStyle w:val="Footer"/>
      <w:rPr>
        <w:rFonts w:ascii="Albertus Medium" w:hAnsi="Albertus Medium"/>
        <w:sz w:val="24"/>
        <w:szCs w:val="24"/>
      </w:rPr>
    </w:pPr>
    <w:r w:rsidRPr="00250230">
      <w:rPr>
        <w:rFonts w:ascii="Albertus Medium" w:hAnsi="Albertus Medium"/>
        <w:sz w:val="24"/>
        <w:szCs w:val="24"/>
      </w:rPr>
      <w:t>17 December 1999</w:t>
    </w:r>
  </w:p>
  <w:p w14:paraId="489FA3E1" w14:textId="77777777" w:rsidR="00FD0319" w:rsidRDefault="00FD0319"/>
  <w:p w14:paraId="2F5EBF4A" w14:textId="77777777" w:rsidR="00FD0319" w:rsidRDefault="00FD0319" w:rsidP="00605ACD"/>
  <w:p w14:paraId="60DD3779" w14:textId="77777777" w:rsidR="00FD0319" w:rsidRDefault="00FD0319" w:rsidP="00605A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ED58" w14:textId="3033F093" w:rsidR="00FD0319" w:rsidRPr="00DF1506" w:rsidRDefault="00FD0319" w:rsidP="00FD0319">
    <w:pPr>
      <w:pStyle w:val="Footer"/>
      <w:pBdr>
        <w:top w:val="single" w:sz="4" w:space="1" w:color="auto"/>
      </w:pBdr>
      <w:tabs>
        <w:tab w:val="clear" w:pos="4153"/>
        <w:tab w:val="clear" w:pos="8306"/>
        <w:tab w:val="center" w:pos="4500"/>
        <w:tab w:val="right" w:pos="7920"/>
      </w:tabs>
      <w:jc w:val="right"/>
      <w:rPr>
        <w:rFonts w:cs="Arial"/>
        <w:sz w:val="16"/>
        <w:szCs w:val="16"/>
      </w:rPr>
    </w:pPr>
    <w:r w:rsidRPr="001720D7">
      <w:rPr>
        <w:rStyle w:val="PageNumber"/>
        <w:sz w:val="16"/>
        <w:szCs w:val="16"/>
      </w:rPr>
      <w:t xml:space="preserve">Page </w:t>
    </w:r>
    <w:r w:rsidRPr="00DF1506">
      <w:rPr>
        <w:rStyle w:val="PageNumber"/>
        <w:noProof/>
        <w:sz w:val="16"/>
        <w:szCs w:val="16"/>
      </w:rPr>
      <w:fldChar w:fldCharType="begin"/>
    </w:r>
    <w:r>
      <w:rPr>
        <w:rStyle w:val="PageNumber"/>
        <w:sz w:val="16"/>
      </w:rPr>
      <w:instrText xml:space="preserve"> PAGE </w:instrText>
    </w:r>
    <w:r w:rsidRPr="00DF1506">
      <w:rPr>
        <w:rStyle w:val="PageNumber"/>
        <w:sz w:val="16"/>
      </w:rPr>
      <w:fldChar w:fldCharType="separate"/>
    </w:r>
    <w:r>
      <w:rPr>
        <w:rStyle w:val="PageNumber"/>
        <w:noProof/>
        <w:sz w:val="16"/>
      </w:rPr>
      <w:t>25</w:t>
    </w:r>
    <w:r w:rsidRPr="00DF1506">
      <w:rPr>
        <w:rStyle w:val="PageNumber"/>
        <w:noProof/>
        <w:sz w:val="16"/>
        <w:szCs w:val="16"/>
      </w:rPr>
      <w:fldChar w:fldCharType="end"/>
    </w:r>
    <w:r w:rsidRPr="00250230">
      <w:rPr>
        <w:rStyle w:val="PageNumber"/>
        <w:sz w:val="16"/>
        <w:szCs w:val="16"/>
      </w:rPr>
      <w:t xml:space="preserve"> of </w:t>
    </w:r>
    <w:r w:rsidRPr="00DF1506">
      <w:rPr>
        <w:rStyle w:val="PageNumber"/>
        <w:noProof/>
        <w:sz w:val="16"/>
        <w:szCs w:val="16"/>
      </w:rPr>
      <w:fldChar w:fldCharType="begin"/>
    </w:r>
    <w:r>
      <w:rPr>
        <w:rStyle w:val="PageNumber"/>
        <w:sz w:val="16"/>
      </w:rPr>
      <w:instrText xml:space="preserve"> NUMPAGES </w:instrText>
    </w:r>
    <w:r w:rsidRPr="00DF1506">
      <w:rPr>
        <w:rStyle w:val="PageNumber"/>
        <w:sz w:val="16"/>
      </w:rPr>
      <w:fldChar w:fldCharType="separate"/>
    </w:r>
    <w:r>
      <w:rPr>
        <w:rStyle w:val="PageNumber"/>
        <w:noProof/>
        <w:sz w:val="16"/>
      </w:rPr>
      <w:t>36</w:t>
    </w:r>
    <w:r w:rsidRPr="00DF1506">
      <w:rPr>
        <w:rStyle w:val="PageNumbe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C93" w14:textId="77777777" w:rsidR="00FD0319" w:rsidRDefault="00FD03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BFA0E12" w14:textId="77777777" w:rsidR="00FD0319" w:rsidRDefault="00FD0319">
    <w:pPr>
      <w:pStyle w:val="Footer"/>
      <w:rPr>
        <w:rFonts w:ascii="Albertus Medium" w:hAnsi="Albertus Medium"/>
        <w:sz w:val="24"/>
      </w:rPr>
    </w:pPr>
    <w:r>
      <w:rPr>
        <w:rFonts w:ascii="Albertus Medium" w:hAnsi="Albertus Medium"/>
        <w:sz w:val="24"/>
      </w:rPr>
      <w:t>17 December 1999</w:t>
    </w:r>
  </w:p>
  <w:p w14:paraId="72FAAAFE" w14:textId="77777777" w:rsidR="00FD0319" w:rsidRDefault="00FD0319"/>
  <w:p w14:paraId="157EC631" w14:textId="77777777" w:rsidR="00FD0319" w:rsidRDefault="00FD0319" w:rsidP="00605ACD"/>
  <w:p w14:paraId="3B85F947" w14:textId="77777777" w:rsidR="00FD0319" w:rsidRDefault="00FD0319" w:rsidP="00605AC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DFCF" w14:textId="5809E930" w:rsidR="00FD0319" w:rsidRPr="008D022F" w:rsidRDefault="00FD0319" w:rsidP="008D022F">
    <w:pPr>
      <w:pStyle w:val="Footer"/>
      <w:pBdr>
        <w:top w:val="single" w:sz="4" w:space="1" w:color="auto"/>
      </w:pBdr>
      <w:tabs>
        <w:tab w:val="clear" w:pos="4153"/>
        <w:tab w:val="clear" w:pos="8306"/>
        <w:tab w:val="center" w:pos="4500"/>
        <w:tab w:val="right" w:pos="7920"/>
      </w:tabs>
      <w:jc w:val="right"/>
      <w:rPr>
        <w:rFonts w:ascii="Arial" w:hAnsi="Arial" w:cs="Arial"/>
        <w:sz w:val="16"/>
      </w:rPr>
    </w:pP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36</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36</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C32D" w14:textId="77777777" w:rsidR="00E65D5E" w:rsidRDefault="00E65D5E" w:rsidP="006242FA">
      <w:r>
        <w:separator/>
      </w:r>
    </w:p>
  </w:footnote>
  <w:footnote w:type="continuationSeparator" w:id="0">
    <w:p w14:paraId="10263B28" w14:textId="77777777" w:rsidR="00E65D5E" w:rsidRDefault="00E65D5E" w:rsidP="006242FA">
      <w:r>
        <w:continuationSeparator/>
      </w:r>
    </w:p>
  </w:footnote>
  <w:footnote w:id="1">
    <w:p w14:paraId="06ABAA4D" w14:textId="1018FBB4" w:rsidR="00FD0319" w:rsidRDefault="00FD0319">
      <w:pPr>
        <w:pStyle w:val="FootnoteText"/>
      </w:pPr>
      <w:r w:rsidRPr="002800C3">
        <w:rPr>
          <w:rStyle w:val="FootnoteReference"/>
        </w:rPr>
        <w:footnoteRef/>
      </w:r>
      <w:r w:rsidRPr="002800C3">
        <w:t xml:space="preserve"> </w:t>
      </w:r>
      <w:r w:rsidRPr="003947ED">
        <w:t>See ‘</w:t>
      </w:r>
      <w:r w:rsidRPr="003947ED">
        <w:fldChar w:fldCharType="begin"/>
      </w:r>
      <w:r w:rsidRPr="003947ED">
        <w:instrText xml:space="preserve"> REF _Ref84940081 \h  \* MERGEFORMAT </w:instrText>
      </w:r>
      <w:r w:rsidRPr="003947ED">
        <w:fldChar w:fldCharType="separate"/>
      </w:r>
      <w:r w:rsidRPr="00D02825">
        <w:rPr>
          <w:szCs w:val="22"/>
        </w:rPr>
        <w:t>Unknown bat exposures</w:t>
      </w:r>
      <w:r w:rsidRPr="003947ED">
        <w:fldChar w:fldCharType="end"/>
      </w:r>
      <w:r w:rsidRPr="003947ED">
        <w:t>’.</w:t>
      </w:r>
      <w:r w:rsidRPr="0083066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DB67" w14:textId="77777777" w:rsidR="00FD0319" w:rsidRPr="00DF1506" w:rsidRDefault="00FD0319">
    <w:pPr>
      <w:pStyle w:val="Header"/>
      <w:pBdr>
        <w:bottom w:val="single" w:sz="4" w:space="1" w:color="auto"/>
      </w:pBdr>
      <w:tabs>
        <w:tab w:val="clear" w:pos="8640"/>
      </w:tabs>
      <w:ind w:right="27"/>
      <w:jc w:val="center"/>
      <w:rPr>
        <w:rFonts w:ascii="Albertus Medium" w:hAnsi="Albertus Medium"/>
        <w:sz w:val="20"/>
      </w:rPr>
    </w:pPr>
    <w:r w:rsidRPr="71EFFBB2">
      <w:rPr>
        <w:rFonts w:ascii="Albertus Medium" w:hAnsi="Albertus Medium"/>
        <w:sz w:val="20"/>
      </w:rPr>
      <w:t>Arboviral diseases</w:t>
    </w:r>
  </w:p>
  <w:p w14:paraId="7046F52D" w14:textId="77777777" w:rsidR="00FD0319" w:rsidRDefault="00FD0319"/>
  <w:p w14:paraId="6D38BBCD" w14:textId="77777777" w:rsidR="00FD0319" w:rsidRDefault="00FD0319" w:rsidP="00605ACD"/>
  <w:p w14:paraId="34899C70" w14:textId="77777777" w:rsidR="00FD0319" w:rsidRDefault="00FD0319" w:rsidP="00605A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C0FB" w14:textId="77777777" w:rsidR="00FD0319" w:rsidRDefault="00FD0319">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EDB3" w14:textId="77777777" w:rsidR="00FD0319" w:rsidRDefault="00FD0319">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D4D9" w14:textId="77777777" w:rsidR="00FD0319" w:rsidRDefault="00FD0319">
    <w:pPr>
      <w:pStyle w:val="Header"/>
      <w:pBdr>
        <w:bottom w:val="single" w:sz="4" w:space="1" w:color="auto"/>
      </w:pBdr>
      <w:tabs>
        <w:tab w:val="clear" w:pos="8640"/>
      </w:tabs>
      <w:ind w:right="27"/>
      <w:jc w:val="center"/>
      <w:rPr>
        <w:rFonts w:ascii="Albertus Medium" w:hAnsi="Albertus Medium"/>
        <w:sz w:val="20"/>
      </w:rPr>
    </w:pPr>
    <w:r>
      <w:rPr>
        <w:rFonts w:ascii="Albertus Medium" w:hAnsi="Albertus Medium"/>
        <w:sz w:val="20"/>
      </w:rPr>
      <w:t>Arboviral diseases</w:t>
    </w:r>
  </w:p>
  <w:p w14:paraId="7DEB34A9" w14:textId="77777777" w:rsidR="00FD0319" w:rsidRDefault="00FD0319"/>
  <w:p w14:paraId="43504190" w14:textId="77777777" w:rsidR="00FD0319" w:rsidRDefault="00FD0319" w:rsidP="00605ACD"/>
  <w:p w14:paraId="78F0090D" w14:textId="77777777" w:rsidR="00FD0319" w:rsidRDefault="00FD0319" w:rsidP="00605A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3B23" w14:textId="64DDF26B" w:rsidR="00FD0319" w:rsidRDefault="00FD0319" w:rsidP="008D022F">
    <w:pPr>
      <w:pStyle w:val="Heade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F320" w14:textId="77777777" w:rsidR="00FD0319" w:rsidRDefault="00FD0319">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867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BE47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9CDE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50F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84DB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FC6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6A00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68AA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5416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C24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85AC0"/>
    <w:multiLevelType w:val="hybridMultilevel"/>
    <w:tmpl w:val="BFE099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A1A3774"/>
    <w:multiLevelType w:val="hybridMultilevel"/>
    <w:tmpl w:val="EA96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B33D0"/>
    <w:multiLevelType w:val="hybridMultilevel"/>
    <w:tmpl w:val="E53CAEF8"/>
    <w:lvl w:ilvl="0" w:tplc="3F342EE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9E525A"/>
    <w:multiLevelType w:val="hybridMultilevel"/>
    <w:tmpl w:val="25B84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D5B04B3"/>
    <w:multiLevelType w:val="hybridMultilevel"/>
    <w:tmpl w:val="3ECEB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12B87"/>
    <w:multiLevelType w:val="hybridMultilevel"/>
    <w:tmpl w:val="0B369958"/>
    <w:lvl w:ilvl="0" w:tplc="7138CE46">
      <w:start w:val="1"/>
      <w:numFmt w:val="bullet"/>
      <w:pStyle w:val="Normalbulleted"/>
      <w:lvlText w:val=""/>
      <w:lvlJc w:val="left"/>
      <w:pPr>
        <w:tabs>
          <w:tab w:val="num" w:pos="-3"/>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D407C1"/>
    <w:multiLevelType w:val="hybridMultilevel"/>
    <w:tmpl w:val="54E081A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7" w15:restartNumberingAfterBreak="0">
    <w:nsid w:val="139D2BD3"/>
    <w:multiLevelType w:val="hybridMultilevel"/>
    <w:tmpl w:val="4880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1B3039"/>
    <w:multiLevelType w:val="hybridMultilevel"/>
    <w:tmpl w:val="FF621A7E"/>
    <w:lvl w:ilvl="0" w:tplc="3F342EE2">
      <w:numFmt w:val="bullet"/>
      <w:lvlText w:val="-"/>
      <w:lvlJc w:val="left"/>
      <w:pPr>
        <w:ind w:left="720" w:hanging="360"/>
      </w:pPr>
      <w:rPr>
        <w:rFonts w:ascii="Tahoma" w:eastAsiaTheme="minorHAnsi"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456199"/>
    <w:multiLevelType w:val="hybridMultilevel"/>
    <w:tmpl w:val="DBAC0AF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7D45D8A"/>
    <w:multiLevelType w:val="hybridMultilevel"/>
    <w:tmpl w:val="8B34C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F11AC5"/>
    <w:multiLevelType w:val="hybridMultilevel"/>
    <w:tmpl w:val="392A7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60A7B92"/>
    <w:multiLevelType w:val="hybridMultilevel"/>
    <w:tmpl w:val="AF586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A17C8F"/>
    <w:multiLevelType w:val="hybridMultilevel"/>
    <w:tmpl w:val="9710C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99D2F47"/>
    <w:multiLevelType w:val="hybridMultilevel"/>
    <w:tmpl w:val="BA4C9C8A"/>
    <w:lvl w:ilvl="0" w:tplc="EEC6EAB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CD47D95"/>
    <w:multiLevelType w:val="hybridMultilevel"/>
    <w:tmpl w:val="E8E438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F8074F0"/>
    <w:multiLevelType w:val="hybridMultilevel"/>
    <w:tmpl w:val="E31406F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0A30F61"/>
    <w:multiLevelType w:val="hybridMultilevel"/>
    <w:tmpl w:val="64187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7794CAF"/>
    <w:multiLevelType w:val="hybridMultilevel"/>
    <w:tmpl w:val="1062E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7BF6195"/>
    <w:multiLevelType w:val="hybridMultilevel"/>
    <w:tmpl w:val="9C389BD8"/>
    <w:lvl w:ilvl="0" w:tplc="850A62A0">
      <w:numFmt w:val="bullet"/>
      <w:lvlText w:val=""/>
      <w:lvlJc w:val="left"/>
      <w:pPr>
        <w:tabs>
          <w:tab w:val="num" w:pos="284"/>
        </w:tabs>
        <w:ind w:left="284" w:hanging="284"/>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B77C34"/>
    <w:multiLevelType w:val="hybridMultilevel"/>
    <w:tmpl w:val="352AE5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2840748"/>
    <w:multiLevelType w:val="hybridMultilevel"/>
    <w:tmpl w:val="30E64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56F062E"/>
    <w:multiLevelType w:val="hybridMultilevel"/>
    <w:tmpl w:val="51BCF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A76E61"/>
    <w:multiLevelType w:val="multilevel"/>
    <w:tmpl w:val="87A8C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854CC9"/>
    <w:multiLevelType w:val="hybridMultilevel"/>
    <w:tmpl w:val="CAFA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1B0D45"/>
    <w:multiLevelType w:val="hybridMultilevel"/>
    <w:tmpl w:val="EEF00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AE2325"/>
    <w:multiLevelType w:val="hybridMultilevel"/>
    <w:tmpl w:val="16365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EA51D8A"/>
    <w:multiLevelType w:val="hybridMultilevel"/>
    <w:tmpl w:val="E5DC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01AC5"/>
    <w:multiLevelType w:val="hybridMultilevel"/>
    <w:tmpl w:val="98C2E504"/>
    <w:lvl w:ilvl="0" w:tplc="AE3E187C">
      <w:numFmt w:val="bullet"/>
      <w:lvlText w:val="-"/>
      <w:lvlJc w:val="left"/>
      <w:pPr>
        <w:ind w:left="720" w:hanging="360"/>
      </w:pPr>
      <w:rPr>
        <w:rFonts w:ascii="Tahoma" w:eastAsiaTheme="minorHAnsi"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216745"/>
    <w:multiLevelType w:val="hybridMultilevel"/>
    <w:tmpl w:val="B3FEC4E6"/>
    <w:lvl w:ilvl="0" w:tplc="1D58039E">
      <w:start w:val="1"/>
      <w:numFmt w:val="bullet"/>
      <w:pStyle w:val="bullet"/>
      <w:lvlText w:val=""/>
      <w:lvlJc w:val="left"/>
      <w:pPr>
        <w:tabs>
          <w:tab w:val="num" w:pos="-351"/>
        </w:tabs>
        <w:ind w:left="-351" w:hanging="360"/>
      </w:pPr>
      <w:rPr>
        <w:rFonts w:ascii="Symbol" w:hAnsi="Symbol" w:hint="default"/>
      </w:rPr>
    </w:lvl>
    <w:lvl w:ilvl="1" w:tplc="04090003" w:tentative="1">
      <w:start w:val="1"/>
      <w:numFmt w:val="bullet"/>
      <w:lvlText w:val="o"/>
      <w:lvlJc w:val="left"/>
      <w:pPr>
        <w:tabs>
          <w:tab w:val="num" w:pos="369"/>
        </w:tabs>
        <w:ind w:left="369" w:hanging="360"/>
      </w:pPr>
      <w:rPr>
        <w:rFonts w:ascii="Courier New" w:hAnsi="Courier New" w:cs="Courier New" w:hint="default"/>
      </w:rPr>
    </w:lvl>
    <w:lvl w:ilvl="2" w:tplc="04090005" w:tentative="1">
      <w:start w:val="1"/>
      <w:numFmt w:val="bullet"/>
      <w:lvlText w:val=""/>
      <w:lvlJc w:val="left"/>
      <w:pPr>
        <w:tabs>
          <w:tab w:val="num" w:pos="1089"/>
        </w:tabs>
        <w:ind w:left="1089" w:hanging="360"/>
      </w:pPr>
      <w:rPr>
        <w:rFonts w:ascii="Wingdings" w:hAnsi="Wingdings" w:hint="default"/>
      </w:rPr>
    </w:lvl>
    <w:lvl w:ilvl="3" w:tplc="04090001" w:tentative="1">
      <w:start w:val="1"/>
      <w:numFmt w:val="bullet"/>
      <w:lvlText w:val=""/>
      <w:lvlJc w:val="left"/>
      <w:pPr>
        <w:tabs>
          <w:tab w:val="num" w:pos="1809"/>
        </w:tabs>
        <w:ind w:left="1809" w:hanging="360"/>
      </w:pPr>
      <w:rPr>
        <w:rFonts w:ascii="Symbol" w:hAnsi="Symbol" w:hint="default"/>
      </w:rPr>
    </w:lvl>
    <w:lvl w:ilvl="4" w:tplc="04090003" w:tentative="1">
      <w:start w:val="1"/>
      <w:numFmt w:val="bullet"/>
      <w:lvlText w:val="o"/>
      <w:lvlJc w:val="left"/>
      <w:pPr>
        <w:tabs>
          <w:tab w:val="num" w:pos="2529"/>
        </w:tabs>
        <w:ind w:left="2529" w:hanging="360"/>
      </w:pPr>
      <w:rPr>
        <w:rFonts w:ascii="Courier New" w:hAnsi="Courier New" w:cs="Courier New" w:hint="default"/>
      </w:rPr>
    </w:lvl>
    <w:lvl w:ilvl="5" w:tplc="04090005" w:tentative="1">
      <w:start w:val="1"/>
      <w:numFmt w:val="bullet"/>
      <w:lvlText w:val=""/>
      <w:lvlJc w:val="left"/>
      <w:pPr>
        <w:tabs>
          <w:tab w:val="num" w:pos="3249"/>
        </w:tabs>
        <w:ind w:left="3249" w:hanging="360"/>
      </w:pPr>
      <w:rPr>
        <w:rFonts w:ascii="Wingdings" w:hAnsi="Wingdings" w:hint="default"/>
      </w:rPr>
    </w:lvl>
    <w:lvl w:ilvl="6" w:tplc="04090001" w:tentative="1">
      <w:start w:val="1"/>
      <w:numFmt w:val="bullet"/>
      <w:lvlText w:val=""/>
      <w:lvlJc w:val="left"/>
      <w:pPr>
        <w:tabs>
          <w:tab w:val="num" w:pos="3969"/>
        </w:tabs>
        <w:ind w:left="3969" w:hanging="360"/>
      </w:pPr>
      <w:rPr>
        <w:rFonts w:ascii="Symbol" w:hAnsi="Symbol" w:hint="default"/>
      </w:rPr>
    </w:lvl>
    <w:lvl w:ilvl="7" w:tplc="04090003" w:tentative="1">
      <w:start w:val="1"/>
      <w:numFmt w:val="bullet"/>
      <w:lvlText w:val="o"/>
      <w:lvlJc w:val="left"/>
      <w:pPr>
        <w:tabs>
          <w:tab w:val="num" w:pos="4689"/>
        </w:tabs>
        <w:ind w:left="4689" w:hanging="360"/>
      </w:pPr>
      <w:rPr>
        <w:rFonts w:ascii="Courier New" w:hAnsi="Courier New" w:cs="Courier New" w:hint="default"/>
      </w:rPr>
    </w:lvl>
    <w:lvl w:ilvl="8" w:tplc="04090005" w:tentative="1">
      <w:start w:val="1"/>
      <w:numFmt w:val="bullet"/>
      <w:lvlText w:val=""/>
      <w:lvlJc w:val="left"/>
      <w:pPr>
        <w:tabs>
          <w:tab w:val="num" w:pos="5409"/>
        </w:tabs>
        <w:ind w:left="5409" w:hanging="360"/>
      </w:pPr>
      <w:rPr>
        <w:rFonts w:ascii="Wingdings" w:hAnsi="Wingdings" w:hint="default"/>
      </w:rPr>
    </w:lvl>
  </w:abstractNum>
  <w:abstractNum w:abstractNumId="40" w15:restartNumberingAfterBreak="0">
    <w:nsid w:val="68281548"/>
    <w:multiLevelType w:val="hybridMultilevel"/>
    <w:tmpl w:val="5DFE6D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E1A354C"/>
    <w:multiLevelType w:val="hybridMultilevel"/>
    <w:tmpl w:val="CB6460A8"/>
    <w:lvl w:ilvl="0" w:tplc="7B0E6C5E">
      <w:start w:val="1"/>
      <w:numFmt w:val="decimal"/>
      <w:lvlText w:val="%1."/>
      <w:lvlJc w:val="left"/>
      <w:pPr>
        <w:ind w:left="560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37F2BA0"/>
    <w:multiLevelType w:val="hybridMultilevel"/>
    <w:tmpl w:val="590A2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7A70698"/>
    <w:multiLevelType w:val="hybridMultilevel"/>
    <w:tmpl w:val="59488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3D78AD"/>
    <w:multiLevelType w:val="hybridMultilevel"/>
    <w:tmpl w:val="8E8E5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7728642">
    <w:abstractNumId w:val="39"/>
  </w:num>
  <w:num w:numId="2" w16cid:durableId="1701516871">
    <w:abstractNumId w:val="9"/>
  </w:num>
  <w:num w:numId="3" w16cid:durableId="615870176">
    <w:abstractNumId w:val="7"/>
  </w:num>
  <w:num w:numId="4" w16cid:durableId="1980722786">
    <w:abstractNumId w:val="6"/>
  </w:num>
  <w:num w:numId="5" w16cid:durableId="1371952710">
    <w:abstractNumId w:val="5"/>
  </w:num>
  <w:num w:numId="6" w16cid:durableId="744379948">
    <w:abstractNumId w:val="4"/>
  </w:num>
  <w:num w:numId="7" w16cid:durableId="1492408657">
    <w:abstractNumId w:val="8"/>
  </w:num>
  <w:num w:numId="8" w16cid:durableId="235483199">
    <w:abstractNumId w:val="3"/>
  </w:num>
  <w:num w:numId="9" w16cid:durableId="1990788467">
    <w:abstractNumId w:val="2"/>
  </w:num>
  <w:num w:numId="10" w16cid:durableId="1790198097">
    <w:abstractNumId w:val="1"/>
  </w:num>
  <w:num w:numId="11" w16cid:durableId="2018538144">
    <w:abstractNumId w:val="0"/>
  </w:num>
  <w:num w:numId="12" w16cid:durableId="2090420354">
    <w:abstractNumId w:val="34"/>
  </w:num>
  <w:num w:numId="13" w16cid:durableId="2141339280">
    <w:abstractNumId w:val="22"/>
  </w:num>
  <w:num w:numId="14" w16cid:durableId="664742078">
    <w:abstractNumId w:val="27"/>
  </w:num>
  <w:num w:numId="15" w16cid:durableId="1246259779">
    <w:abstractNumId w:val="25"/>
  </w:num>
  <w:num w:numId="16" w16cid:durableId="1088883887">
    <w:abstractNumId w:val="43"/>
  </w:num>
  <w:num w:numId="17" w16cid:durableId="783380903">
    <w:abstractNumId w:val="13"/>
  </w:num>
  <w:num w:numId="18" w16cid:durableId="545989617">
    <w:abstractNumId w:val="14"/>
  </w:num>
  <w:num w:numId="19" w16cid:durableId="1543519449">
    <w:abstractNumId w:val="28"/>
  </w:num>
  <w:num w:numId="20" w16cid:durableId="388964965">
    <w:abstractNumId w:val="30"/>
  </w:num>
  <w:num w:numId="21" w16cid:durableId="2054766199">
    <w:abstractNumId w:val="20"/>
  </w:num>
  <w:num w:numId="22" w16cid:durableId="1992295374">
    <w:abstractNumId w:val="36"/>
  </w:num>
  <w:num w:numId="23" w16cid:durableId="2064937187">
    <w:abstractNumId w:val="33"/>
  </w:num>
  <w:num w:numId="24" w16cid:durableId="327563791">
    <w:abstractNumId w:val="21"/>
  </w:num>
  <w:num w:numId="25" w16cid:durableId="786895538">
    <w:abstractNumId w:val="45"/>
  </w:num>
  <w:num w:numId="26" w16cid:durableId="1594512374">
    <w:abstractNumId w:val="10"/>
  </w:num>
  <w:num w:numId="27" w16cid:durableId="339508823">
    <w:abstractNumId w:val="37"/>
  </w:num>
  <w:num w:numId="28" w16cid:durableId="2053385834">
    <w:abstractNumId w:val="42"/>
  </w:num>
  <w:num w:numId="29" w16cid:durableId="648167491">
    <w:abstractNumId w:val="19"/>
  </w:num>
  <w:num w:numId="30" w16cid:durableId="41829689">
    <w:abstractNumId w:val="15"/>
  </w:num>
  <w:num w:numId="31" w16cid:durableId="1518348497">
    <w:abstractNumId w:val="26"/>
  </w:num>
  <w:num w:numId="32" w16cid:durableId="1637101340">
    <w:abstractNumId w:val="29"/>
  </w:num>
  <w:num w:numId="33" w16cid:durableId="197088313">
    <w:abstractNumId w:val="41"/>
  </w:num>
  <w:num w:numId="34" w16cid:durableId="228884314">
    <w:abstractNumId w:val="18"/>
  </w:num>
  <w:num w:numId="35" w16cid:durableId="1259557749">
    <w:abstractNumId w:val="38"/>
  </w:num>
  <w:num w:numId="36" w16cid:durableId="1042512526">
    <w:abstractNumId w:val="17"/>
  </w:num>
  <w:num w:numId="37" w16cid:durableId="421685753">
    <w:abstractNumId w:val="32"/>
  </w:num>
  <w:num w:numId="38" w16cid:durableId="1690328496">
    <w:abstractNumId w:val="35"/>
  </w:num>
  <w:num w:numId="39" w16cid:durableId="758989453">
    <w:abstractNumId w:val="11"/>
  </w:num>
  <w:num w:numId="40" w16cid:durableId="1536849779">
    <w:abstractNumId w:val="12"/>
  </w:num>
  <w:num w:numId="41" w16cid:durableId="983122202">
    <w:abstractNumId w:val="44"/>
  </w:num>
  <w:num w:numId="42" w16cid:durableId="1182934922">
    <w:abstractNumId w:val="40"/>
  </w:num>
  <w:num w:numId="43" w16cid:durableId="392852309">
    <w:abstractNumId w:val="31"/>
  </w:num>
  <w:num w:numId="44" w16cid:durableId="1040014874">
    <w:abstractNumId w:val="23"/>
  </w:num>
  <w:num w:numId="45" w16cid:durableId="2091193966">
    <w:abstractNumId w:val="24"/>
  </w:num>
  <w:num w:numId="46" w16cid:durableId="1892268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efxrp5dz2ttfer09pv5p0vx59z5rfsvsrv&quot;&gt;Rabies SoNG&lt;record-ids&gt;&lt;item&gt;1&lt;/item&gt;&lt;item&gt;2&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6&lt;/item&gt;&lt;item&gt;27&lt;/item&gt;&lt;item&gt;28&lt;/item&gt;&lt;item&gt;29&lt;/item&gt;&lt;item&gt;30&lt;/item&gt;&lt;item&gt;31&lt;/item&gt;&lt;item&gt;32&lt;/item&gt;&lt;item&gt;33&lt;/item&gt;&lt;item&gt;34&lt;/item&gt;&lt;item&gt;35&lt;/item&gt;&lt;item&gt;36&lt;/item&gt;&lt;item&gt;37&lt;/item&gt;&lt;item&gt;38&lt;/item&gt;&lt;item&gt;39&lt;/item&gt;&lt;item&gt;41&lt;/item&gt;&lt;item&gt;42&lt;/item&gt;&lt;item&gt;43&lt;/item&gt;&lt;item&gt;44&lt;/item&gt;&lt;item&gt;45&lt;/item&gt;&lt;item&gt;46&lt;/item&gt;&lt;item&gt;47&lt;/item&gt;&lt;item&gt;48&lt;/item&gt;&lt;item&gt;49&lt;/item&gt;&lt;item&gt;52&lt;/item&gt;&lt;item&gt;53&lt;/item&gt;&lt;item&gt;54&lt;/item&gt;&lt;/record-ids&gt;&lt;/item&gt;&lt;/Libraries&gt;"/>
  </w:docVars>
  <w:rsids>
    <w:rsidRoot w:val="006242FA"/>
    <w:rsid w:val="00002A8B"/>
    <w:rsid w:val="00004B8E"/>
    <w:rsid w:val="00012077"/>
    <w:rsid w:val="00012110"/>
    <w:rsid w:val="0004719D"/>
    <w:rsid w:val="000552B5"/>
    <w:rsid w:val="00077968"/>
    <w:rsid w:val="000849B8"/>
    <w:rsid w:val="00092168"/>
    <w:rsid w:val="00093612"/>
    <w:rsid w:val="000961B5"/>
    <w:rsid w:val="000A3055"/>
    <w:rsid w:val="000B4024"/>
    <w:rsid w:val="000B7244"/>
    <w:rsid w:val="000D17FA"/>
    <w:rsid w:val="000D6753"/>
    <w:rsid w:val="000D7E59"/>
    <w:rsid w:val="000E3277"/>
    <w:rsid w:val="000E5CB8"/>
    <w:rsid w:val="000F05A9"/>
    <w:rsid w:val="000F4645"/>
    <w:rsid w:val="00107C6B"/>
    <w:rsid w:val="00107C9E"/>
    <w:rsid w:val="00130CF8"/>
    <w:rsid w:val="00131127"/>
    <w:rsid w:val="00157F82"/>
    <w:rsid w:val="0018038C"/>
    <w:rsid w:val="00193410"/>
    <w:rsid w:val="001A1439"/>
    <w:rsid w:val="001A5D3C"/>
    <w:rsid w:val="001A6AF5"/>
    <w:rsid w:val="001B74A8"/>
    <w:rsid w:val="001E1044"/>
    <w:rsid w:val="001E109B"/>
    <w:rsid w:val="001F520F"/>
    <w:rsid w:val="001F55B6"/>
    <w:rsid w:val="00210482"/>
    <w:rsid w:val="00215A13"/>
    <w:rsid w:val="0022057A"/>
    <w:rsid w:val="002206CE"/>
    <w:rsid w:val="00225389"/>
    <w:rsid w:val="0023479A"/>
    <w:rsid w:val="002359BE"/>
    <w:rsid w:val="00235CD8"/>
    <w:rsid w:val="0025156F"/>
    <w:rsid w:val="00254164"/>
    <w:rsid w:val="00254EEB"/>
    <w:rsid w:val="00255D2D"/>
    <w:rsid w:val="00265824"/>
    <w:rsid w:val="002800C3"/>
    <w:rsid w:val="00281C65"/>
    <w:rsid w:val="002820FE"/>
    <w:rsid w:val="00282477"/>
    <w:rsid w:val="002827BF"/>
    <w:rsid w:val="00292A21"/>
    <w:rsid w:val="002963AD"/>
    <w:rsid w:val="002D1AE8"/>
    <w:rsid w:val="002E0C28"/>
    <w:rsid w:val="002F02EE"/>
    <w:rsid w:val="002F1287"/>
    <w:rsid w:val="00311D36"/>
    <w:rsid w:val="00330ACC"/>
    <w:rsid w:val="00340F1E"/>
    <w:rsid w:val="003433F1"/>
    <w:rsid w:val="00345C0A"/>
    <w:rsid w:val="00353750"/>
    <w:rsid w:val="00357150"/>
    <w:rsid w:val="0037257F"/>
    <w:rsid w:val="00377350"/>
    <w:rsid w:val="003819F3"/>
    <w:rsid w:val="00386955"/>
    <w:rsid w:val="003947ED"/>
    <w:rsid w:val="00395971"/>
    <w:rsid w:val="003A0AD0"/>
    <w:rsid w:val="003A13A4"/>
    <w:rsid w:val="003C4353"/>
    <w:rsid w:val="003C6A73"/>
    <w:rsid w:val="003E2103"/>
    <w:rsid w:val="003F545E"/>
    <w:rsid w:val="00400399"/>
    <w:rsid w:val="0041326B"/>
    <w:rsid w:val="0041503C"/>
    <w:rsid w:val="00420262"/>
    <w:rsid w:val="00422D43"/>
    <w:rsid w:val="00441732"/>
    <w:rsid w:val="00441C6F"/>
    <w:rsid w:val="00491195"/>
    <w:rsid w:val="0049183C"/>
    <w:rsid w:val="0049792A"/>
    <w:rsid w:val="004A156A"/>
    <w:rsid w:val="004A3403"/>
    <w:rsid w:val="004B6950"/>
    <w:rsid w:val="004D2C19"/>
    <w:rsid w:val="004E2918"/>
    <w:rsid w:val="004E54DD"/>
    <w:rsid w:val="004F0897"/>
    <w:rsid w:val="00507CAA"/>
    <w:rsid w:val="00507CCC"/>
    <w:rsid w:val="00512629"/>
    <w:rsid w:val="00524769"/>
    <w:rsid w:val="00525492"/>
    <w:rsid w:val="00530A71"/>
    <w:rsid w:val="005363DD"/>
    <w:rsid w:val="00541BCC"/>
    <w:rsid w:val="00544501"/>
    <w:rsid w:val="005461C4"/>
    <w:rsid w:val="005510B1"/>
    <w:rsid w:val="00564992"/>
    <w:rsid w:val="005655FC"/>
    <w:rsid w:val="00570A88"/>
    <w:rsid w:val="00586A68"/>
    <w:rsid w:val="00594293"/>
    <w:rsid w:val="00594D0C"/>
    <w:rsid w:val="00596D0E"/>
    <w:rsid w:val="005A379E"/>
    <w:rsid w:val="005C3866"/>
    <w:rsid w:val="005D23D6"/>
    <w:rsid w:val="005E26F8"/>
    <w:rsid w:val="005F4D74"/>
    <w:rsid w:val="005F515D"/>
    <w:rsid w:val="005F6CBA"/>
    <w:rsid w:val="00605ACD"/>
    <w:rsid w:val="00613E63"/>
    <w:rsid w:val="00621FF7"/>
    <w:rsid w:val="006242FA"/>
    <w:rsid w:val="0062522F"/>
    <w:rsid w:val="00647029"/>
    <w:rsid w:val="00651490"/>
    <w:rsid w:val="00651E56"/>
    <w:rsid w:val="006642AB"/>
    <w:rsid w:val="006670B6"/>
    <w:rsid w:val="00676FBA"/>
    <w:rsid w:val="0068142F"/>
    <w:rsid w:val="006848EE"/>
    <w:rsid w:val="006927FA"/>
    <w:rsid w:val="006A2D5A"/>
    <w:rsid w:val="006A30C4"/>
    <w:rsid w:val="006A589E"/>
    <w:rsid w:val="006B16C2"/>
    <w:rsid w:val="006C35A3"/>
    <w:rsid w:val="006C623A"/>
    <w:rsid w:val="006C6499"/>
    <w:rsid w:val="006C6A3C"/>
    <w:rsid w:val="006D0628"/>
    <w:rsid w:val="006D4ECC"/>
    <w:rsid w:val="006E00D9"/>
    <w:rsid w:val="006E2378"/>
    <w:rsid w:val="006E7863"/>
    <w:rsid w:val="006E7878"/>
    <w:rsid w:val="006F7875"/>
    <w:rsid w:val="0072385F"/>
    <w:rsid w:val="00730A07"/>
    <w:rsid w:val="00732CE1"/>
    <w:rsid w:val="00742636"/>
    <w:rsid w:val="007628A1"/>
    <w:rsid w:val="00770133"/>
    <w:rsid w:val="00786F57"/>
    <w:rsid w:val="00792876"/>
    <w:rsid w:val="00793D46"/>
    <w:rsid w:val="007953DB"/>
    <w:rsid w:val="007A6048"/>
    <w:rsid w:val="007B06D0"/>
    <w:rsid w:val="007B15F1"/>
    <w:rsid w:val="007B7903"/>
    <w:rsid w:val="007C1361"/>
    <w:rsid w:val="007C2023"/>
    <w:rsid w:val="007C7BCB"/>
    <w:rsid w:val="007D6E57"/>
    <w:rsid w:val="007E0BE2"/>
    <w:rsid w:val="007E6748"/>
    <w:rsid w:val="007E76D3"/>
    <w:rsid w:val="007F4C47"/>
    <w:rsid w:val="007F549A"/>
    <w:rsid w:val="007F6C53"/>
    <w:rsid w:val="00800035"/>
    <w:rsid w:val="0081099C"/>
    <w:rsid w:val="00811251"/>
    <w:rsid w:val="00821026"/>
    <w:rsid w:val="008247D8"/>
    <w:rsid w:val="00824950"/>
    <w:rsid w:val="0083066F"/>
    <w:rsid w:val="00833085"/>
    <w:rsid w:val="008444CE"/>
    <w:rsid w:val="00851947"/>
    <w:rsid w:val="00861BB1"/>
    <w:rsid w:val="00883981"/>
    <w:rsid w:val="00890958"/>
    <w:rsid w:val="00897E26"/>
    <w:rsid w:val="00897FBD"/>
    <w:rsid w:val="008C493C"/>
    <w:rsid w:val="008C4DE1"/>
    <w:rsid w:val="008D022F"/>
    <w:rsid w:val="008D2A44"/>
    <w:rsid w:val="008D3DF9"/>
    <w:rsid w:val="008D5A3B"/>
    <w:rsid w:val="008E16B0"/>
    <w:rsid w:val="008E6E11"/>
    <w:rsid w:val="008F3250"/>
    <w:rsid w:val="008F732A"/>
    <w:rsid w:val="00903CDB"/>
    <w:rsid w:val="0092341A"/>
    <w:rsid w:val="009239E9"/>
    <w:rsid w:val="009346CC"/>
    <w:rsid w:val="0094319C"/>
    <w:rsid w:val="00945217"/>
    <w:rsid w:val="0095785B"/>
    <w:rsid w:val="00961AE1"/>
    <w:rsid w:val="00972E47"/>
    <w:rsid w:val="00982B24"/>
    <w:rsid w:val="00991079"/>
    <w:rsid w:val="00996067"/>
    <w:rsid w:val="009A50C6"/>
    <w:rsid w:val="009A5B1D"/>
    <w:rsid w:val="009A7B52"/>
    <w:rsid w:val="009B1976"/>
    <w:rsid w:val="009B2DCE"/>
    <w:rsid w:val="009B528A"/>
    <w:rsid w:val="009C4E0C"/>
    <w:rsid w:val="009E5689"/>
    <w:rsid w:val="00A04501"/>
    <w:rsid w:val="00A11F6E"/>
    <w:rsid w:val="00A1696C"/>
    <w:rsid w:val="00A219AE"/>
    <w:rsid w:val="00A2717F"/>
    <w:rsid w:val="00A35354"/>
    <w:rsid w:val="00A475C7"/>
    <w:rsid w:val="00A54259"/>
    <w:rsid w:val="00A57099"/>
    <w:rsid w:val="00A66877"/>
    <w:rsid w:val="00A74F6D"/>
    <w:rsid w:val="00A82F5D"/>
    <w:rsid w:val="00AA7507"/>
    <w:rsid w:val="00AC31E7"/>
    <w:rsid w:val="00AC4324"/>
    <w:rsid w:val="00AD7771"/>
    <w:rsid w:val="00AE04B9"/>
    <w:rsid w:val="00AE382B"/>
    <w:rsid w:val="00AF0D40"/>
    <w:rsid w:val="00AF1AC3"/>
    <w:rsid w:val="00B00525"/>
    <w:rsid w:val="00B01025"/>
    <w:rsid w:val="00B0210B"/>
    <w:rsid w:val="00B12F47"/>
    <w:rsid w:val="00B23868"/>
    <w:rsid w:val="00B2437F"/>
    <w:rsid w:val="00B3250A"/>
    <w:rsid w:val="00B359F8"/>
    <w:rsid w:val="00B4331F"/>
    <w:rsid w:val="00B54705"/>
    <w:rsid w:val="00B56353"/>
    <w:rsid w:val="00B60B34"/>
    <w:rsid w:val="00B66192"/>
    <w:rsid w:val="00B703C4"/>
    <w:rsid w:val="00B929F6"/>
    <w:rsid w:val="00B96A45"/>
    <w:rsid w:val="00BA3264"/>
    <w:rsid w:val="00BA6122"/>
    <w:rsid w:val="00BB0BAA"/>
    <w:rsid w:val="00BB293A"/>
    <w:rsid w:val="00BD69B7"/>
    <w:rsid w:val="00BD6D2B"/>
    <w:rsid w:val="00BD6FB9"/>
    <w:rsid w:val="00BD7167"/>
    <w:rsid w:val="00BE2B92"/>
    <w:rsid w:val="00BE542A"/>
    <w:rsid w:val="00C15CE1"/>
    <w:rsid w:val="00C22A2C"/>
    <w:rsid w:val="00C26066"/>
    <w:rsid w:val="00C2734D"/>
    <w:rsid w:val="00C35BB1"/>
    <w:rsid w:val="00C420EC"/>
    <w:rsid w:val="00C42BFD"/>
    <w:rsid w:val="00C444A7"/>
    <w:rsid w:val="00C503CB"/>
    <w:rsid w:val="00C53D23"/>
    <w:rsid w:val="00C53E1E"/>
    <w:rsid w:val="00C550F8"/>
    <w:rsid w:val="00C64823"/>
    <w:rsid w:val="00C7120D"/>
    <w:rsid w:val="00C80F35"/>
    <w:rsid w:val="00C90B62"/>
    <w:rsid w:val="00C92451"/>
    <w:rsid w:val="00C95B93"/>
    <w:rsid w:val="00C95E6B"/>
    <w:rsid w:val="00CB315C"/>
    <w:rsid w:val="00CC2184"/>
    <w:rsid w:val="00CD4DC8"/>
    <w:rsid w:val="00CE1973"/>
    <w:rsid w:val="00CE4EA8"/>
    <w:rsid w:val="00CE697F"/>
    <w:rsid w:val="00D01A84"/>
    <w:rsid w:val="00D020BC"/>
    <w:rsid w:val="00D02825"/>
    <w:rsid w:val="00D1344E"/>
    <w:rsid w:val="00D13EBE"/>
    <w:rsid w:val="00D218B3"/>
    <w:rsid w:val="00D22E09"/>
    <w:rsid w:val="00D24B63"/>
    <w:rsid w:val="00D3235C"/>
    <w:rsid w:val="00D36A47"/>
    <w:rsid w:val="00D45372"/>
    <w:rsid w:val="00D5567A"/>
    <w:rsid w:val="00D56B79"/>
    <w:rsid w:val="00D74A46"/>
    <w:rsid w:val="00D75830"/>
    <w:rsid w:val="00D8024D"/>
    <w:rsid w:val="00D97582"/>
    <w:rsid w:val="00DB18F5"/>
    <w:rsid w:val="00DD1052"/>
    <w:rsid w:val="00DD7CA0"/>
    <w:rsid w:val="00DE043A"/>
    <w:rsid w:val="00DE4810"/>
    <w:rsid w:val="00DE7A42"/>
    <w:rsid w:val="00DF2A3E"/>
    <w:rsid w:val="00E03947"/>
    <w:rsid w:val="00E03BB8"/>
    <w:rsid w:val="00E075CC"/>
    <w:rsid w:val="00E1501A"/>
    <w:rsid w:val="00E2411F"/>
    <w:rsid w:val="00E24890"/>
    <w:rsid w:val="00E27F82"/>
    <w:rsid w:val="00E37AA9"/>
    <w:rsid w:val="00E40B65"/>
    <w:rsid w:val="00E51A05"/>
    <w:rsid w:val="00E54AF4"/>
    <w:rsid w:val="00E61FCA"/>
    <w:rsid w:val="00E65D5E"/>
    <w:rsid w:val="00E71D5E"/>
    <w:rsid w:val="00E930B7"/>
    <w:rsid w:val="00E94EF8"/>
    <w:rsid w:val="00E97301"/>
    <w:rsid w:val="00EA4444"/>
    <w:rsid w:val="00EA4E7C"/>
    <w:rsid w:val="00EB1DD3"/>
    <w:rsid w:val="00EB2113"/>
    <w:rsid w:val="00EC371B"/>
    <w:rsid w:val="00EC7851"/>
    <w:rsid w:val="00EC7B0F"/>
    <w:rsid w:val="00ED658A"/>
    <w:rsid w:val="00EF6C3B"/>
    <w:rsid w:val="00EF744A"/>
    <w:rsid w:val="00F01136"/>
    <w:rsid w:val="00F02BE4"/>
    <w:rsid w:val="00F10406"/>
    <w:rsid w:val="00F12621"/>
    <w:rsid w:val="00F301CF"/>
    <w:rsid w:val="00F30CBE"/>
    <w:rsid w:val="00F33598"/>
    <w:rsid w:val="00F33604"/>
    <w:rsid w:val="00F350B9"/>
    <w:rsid w:val="00F35835"/>
    <w:rsid w:val="00F35A4C"/>
    <w:rsid w:val="00F432F9"/>
    <w:rsid w:val="00F50CD5"/>
    <w:rsid w:val="00F667FE"/>
    <w:rsid w:val="00F845DA"/>
    <w:rsid w:val="00F9714D"/>
    <w:rsid w:val="00FA24B5"/>
    <w:rsid w:val="00FA295C"/>
    <w:rsid w:val="00FC0A6E"/>
    <w:rsid w:val="00FC3941"/>
    <w:rsid w:val="00FD0319"/>
    <w:rsid w:val="00FD0574"/>
    <w:rsid w:val="00FD5B51"/>
    <w:rsid w:val="00FE1A5C"/>
    <w:rsid w:val="00FF3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8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FA"/>
    <w:pPr>
      <w:spacing w:after="0" w:line="240" w:lineRule="auto"/>
    </w:pPr>
    <w:rPr>
      <w:rFonts w:ascii="Tahoma" w:hAnsi="Tahoma"/>
      <w:szCs w:val="24"/>
    </w:rPr>
  </w:style>
  <w:style w:type="paragraph" w:styleId="Heading1">
    <w:name w:val="heading 1"/>
    <w:basedOn w:val="Heading6"/>
    <w:next w:val="Normal"/>
    <w:link w:val="Heading1Char"/>
    <w:uiPriority w:val="9"/>
    <w:qFormat/>
    <w:rsid w:val="006242FA"/>
    <w:pPr>
      <w:spacing w:after="240"/>
      <w:outlineLvl w:val="0"/>
    </w:pPr>
    <w:rPr>
      <w:rFonts w:cs="Tahoma"/>
    </w:rPr>
  </w:style>
  <w:style w:type="paragraph" w:styleId="Heading2">
    <w:name w:val="heading 2"/>
    <w:basedOn w:val="Heading7"/>
    <w:next w:val="Normal"/>
    <w:link w:val="Heading2Char"/>
    <w:uiPriority w:val="9"/>
    <w:unhideWhenUsed/>
    <w:qFormat/>
    <w:rsid w:val="006242FA"/>
    <w:pPr>
      <w:outlineLvl w:val="1"/>
    </w:pPr>
    <w:rPr>
      <w:i w:val="0"/>
      <w:iCs w:val="0"/>
    </w:rPr>
  </w:style>
  <w:style w:type="paragraph" w:styleId="Heading3">
    <w:name w:val="heading 3"/>
    <w:basedOn w:val="Heading7"/>
    <w:next w:val="Normal"/>
    <w:link w:val="Heading3Char"/>
    <w:unhideWhenUsed/>
    <w:qFormat/>
    <w:rsid w:val="006242FA"/>
    <w:pPr>
      <w:outlineLvl w:val="2"/>
    </w:pPr>
    <w:rPr>
      <w:szCs w:val="22"/>
    </w:rPr>
  </w:style>
  <w:style w:type="paragraph" w:styleId="Heading4">
    <w:name w:val="heading 4"/>
    <w:basedOn w:val="Heading3"/>
    <w:next w:val="Normal"/>
    <w:link w:val="Heading4Char"/>
    <w:unhideWhenUsed/>
    <w:qFormat/>
    <w:rsid w:val="006242FA"/>
    <w:pPr>
      <w:keepNext w:val="0"/>
      <w:autoSpaceDE w:val="0"/>
      <w:autoSpaceDN w:val="0"/>
      <w:adjustRightInd w:val="0"/>
      <w:spacing w:after="240"/>
      <w:ind w:right="-686"/>
      <w:outlineLvl w:val="3"/>
    </w:pPr>
    <w:rPr>
      <w:rFonts w:ascii="Arial" w:hAnsi="Arial" w:cs="Arial"/>
      <w:b w:val="0"/>
      <w:bCs w:val="0"/>
      <w:lang w:val="en-US"/>
    </w:rPr>
  </w:style>
  <w:style w:type="paragraph" w:styleId="Heading5">
    <w:name w:val="heading 5"/>
    <w:basedOn w:val="Heading4"/>
    <w:next w:val="Normal"/>
    <w:link w:val="Heading5Char"/>
    <w:uiPriority w:val="9"/>
    <w:semiHidden/>
    <w:unhideWhenUsed/>
    <w:qFormat/>
    <w:rsid w:val="006242FA"/>
    <w:pPr>
      <w:outlineLvl w:val="4"/>
    </w:pPr>
    <w:rPr>
      <w:i w:val="0"/>
      <w:lang w:val="en-GB"/>
    </w:rPr>
  </w:style>
  <w:style w:type="paragraph" w:styleId="Heading6">
    <w:name w:val="heading 6"/>
    <w:basedOn w:val="Normal"/>
    <w:next w:val="Normal"/>
    <w:link w:val="Heading6Char"/>
    <w:qFormat/>
    <w:rsid w:val="006242FA"/>
    <w:pPr>
      <w:keepNext/>
      <w:outlineLvl w:val="5"/>
    </w:pPr>
    <w:rPr>
      <w:b/>
      <w:bCs/>
      <w:sz w:val="28"/>
    </w:rPr>
  </w:style>
  <w:style w:type="paragraph" w:styleId="Heading7">
    <w:name w:val="heading 7"/>
    <w:basedOn w:val="Normal"/>
    <w:next w:val="Normal"/>
    <w:link w:val="Heading7Char"/>
    <w:qFormat/>
    <w:rsid w:val="006242FA"/>
    <w:pPr>
      <w:keepNext/>
      <w:outlineLvl w:val="6"/>
    </w:pPr>
    <w:rPr>
      <w:rFonts w:cs="Tahoma"/>
      <w:b/>
      <w:bCs/>
      <w:i/>
      <w:iCs/>
    </w:rPr>
  </w:style>
  <w:style w:type="paragraph" w:styleId="Heading8">
    <w:name w:val="heading 8"/>
    <w:aliases w:val="Numbered list paragraph"/>
    <w:basedOn w:val="ListParagraph"/>
    <w:next w:val="Normal"/>
    <w:link w:val="Heading8Char"/>
    <w:uiPriority w:val="9"/>
    <w:semiHidden/>
    <w:unhideWhenUsed/>
    <w:qFormat/>
    <w:rsid w:val="006242FA"/>
    <w:pPr>
      <w:outlineLvl w:val="7"/>
    </w:pPr>
  </w:style>
  <w:style w:type="paragraph" w:styleId="Heading9">
    <w:name w:val="heading 9"/>
    <w:aliases w:val="Appendicies heading"/>
    <w:basedOn w:val="Normal"/>
    <w:next w:val="Normal"/>
    <w:link w:val="Heading9Char"/>
    <w:uiPriority w:val="9"/>
    <w:semiHidden/>
    <w:unhideWhenUsed/>
    <w:qFormat/>
    <w:rsid w:val="006242FA"/>
    <w:pPr>
      <w:autoSpaceDE w:val="0"/>
      <w:autoSpaceDN w:val="0"/>
      <w:adjustRightInd w:val="0"/>
      <w:spacing w:after="200"/>
      <w:ind w:right="-686"/>
      <w:outlineLvl w:val="8"/>
    </w:pPr>
    <w:rPr>
      <w:rFonts w:ascii="Arial" w:hAnsi="Arial" w:cs="Arial"/>
      <w:b/>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2FA"/>
    <w:rPr>
      <w:rFonts w:ascii="Tahoma" w:hAnsi="Tahoma" w:cs="Tahoma"/>
      <w:b/>
      <w:bCs/>
      <w:sz w:val="28"/>
      <w:szCs w:val="24"/>
    </w:rPr>
  </w:style>
  <w:style w:type="character" w:customStyle="1" w:styleId="Heading2Char">
    <w:name w:val="Heading 2 Char"/>
    <w:basedOn w:val="DefaultParagraphFont"/>
    <w:link w:val="Heading2"/>
    <w:uiPriority w:val="9"/>
    <w:rsid w:val="006242FA"/>
    <w:rPr>
      <w:rFonts w:ascii="Tahoma" w:hAnsi="Tahoma" w:cs="Tahoma"/>
      <w:b/>
      <w:bCs/>
      <w:szCs w:val="24"/>
    </w:rPr>
  </w:style>
  <w:style w:type="character" w:customStyle="1" w:styleId="Heading3Char">
    <w:name w:val="Heading 3 Char"/>
    <w:basedOn w:val="DefaultParagraphFont"/>
    <w:link w:val="Heading3"/>
    <w:rsid w:val="006242FA"/>
    <w:rPr>
      <w:rFonts w:ascii="Tahoma" w:hAnsi="Tahoma" w:cs="Tahoma"/>
      <w:b/>
      <w:bCs/>
      <w:i/>
      <w:iCs/>
    </w:rPr>
  </w:style>
  <w:style w:type="character" w:customStyle="1" w:styleId="Heading4Char">
    <w:name w:val="Heading 4 Char"/>
    <w:basedOn w:val="DefaultParagraphFont"/>
    <w:link w:val="Heading4"/>
    <w:rsid w:val="006242FA"/>
    <w:rPr>
      <w:rFonts w:ascii="Arial" w:hAnsi="Arial" w:cs="Arial"/>
      <w:i/>
      <w:iCs/>
      <w:lang w:val="en-US"/>
    </w:rPr>
  </w:style>
  <w:style w:type="character" w:customStyle="1" w:styleId="Heading5Char">
    <w:name w:val="Heading 5 Char"/>
    <w:basedOn w:val="DefaultParagraphFont"/>
    <w:link w:val="Heading5"/>
    <w:uiPriority w:val="9"/>
    <w:semiHidden/>
    <w:rsid w:val="006242FA"/>
    <w:rPr>
      <w:rFonts w:ascii="Arial" w:hAnsi="Arial" w:cs="Arial"/>
      <w:iCs/>
      <w:lang w:val="en-GB"/>
    </w:rPr>
  </w:style>
  <w:style w:type="character" w:customStyle="1" w:styleId="Heading6Char">
    <w:name w:val="Heading 6 Char"/>
    <w:basedOn w:val="DefaultParagraphFont"/>
    <w:link w:val="Heading6"/>
    <w:rsid w:val="006242FA"/>
    <w:rPr>
      <w:rFonts w:ascii="Tahoma" w:hAnsi="Tahoma"/>
      <w:b/>
      <w:bCs/>
      <w:sz w:val="28"/>
      <w:szCs w:val="24"/>
    </w:rPr>
  </w:style>
  <w:style w:type="character" w:customStyle="1" w:styleId="Heading7Char">
    <w:name w:val="Heading 7 Char"/>
    <w:basedOn w:val="DefaultParagraphFont"/>
    <w:link w:val="Heading7"/>
    <w:rsid w:val="006242FA"/>
    <w:rPr>
      <w:rFonts w:ascii="Tahoma" w:hAnsi="Tahoma" w:cs="Tahoma"/>
      <w:b/>
      <w:bCs/>
      <w:i/>
      <w:iCs/>
      <w:szCs w:val="24"/>
    </w:rPr>
  </w:style>
  <w:style w:type="character" w:customStyle="1" w:styleId="Heading8Char">
    <w:name w:val="Heading 8 Char"/>
    <w:aliases w:val="Numbered list paragraph Char"/>
    <w:basedOn w:val="DefaultParagraphFont"/>
    <w:link w:val="Heading8"/>
    <w:uiPriority w:val="9"/>
    <w:semiHidden/>
    <w:rsid w:val="006242FA"/>
    <w:rPr>
      <w:rFonts w:ascii="Arial" w:hAnsi="Arial" w:cs="Arial"/>
      <w:lang w:val="en-US"/>
    </w:rPr>
  </w:style>
  <w:style w:type="character" w:customStyle="1" w:styleId="Heading9Char">
    <w:name w:val="Heading 9 Char"/>
    <w:aliases w:val="Appendicies heading Char"/>
    <w:basedOn w:val="DefaultParagraphFont"/>
    <w:link w:val="Heading9"/>
    <w:uiPriority w:val="9"/>
    <w:semiHidden/>
    <w:rsid w:val="006242FA"/>
    <w:rPr>
      <w:rFonts w:ascii="Arial" w:hAnsi="Arial" w:cs="Arial"/>
      <w:b/>
      <w:sz w:val="28"/>
      <w:lang w:val="en-US"/>
    </w:rPr>
  </w:style>
  <w:style w:type="paragraph" w:styleId="Header">
    <w:name w:val="header"/>
    <w:basedOn w:val="Normal"/>
    <w:link w:val="HeaderChar"/>
    <w:rsid w:val="006242FA"/>
    <w:pPr>
      <w:tabs>
        <w:tab w:val="center" w:pos="4320"/>
        <w:tab w:val="right" w:pos="8640"/>
      </w:tabs>
      <w:jc w:val="both"/>
    </w:pPr>
    <w:rPr>
      <w:szCs w:val="20"/>
    </w:rPr>
  </w:style>
  <w:style w:type="character" w:customStyle="1" w:styleId="HeaderChar">
    <w:name w:val="Header Char"/>
    <w:basedOn w:val="DefaultParagraphFont"/>
    <w:link w:val="Header"/>
    <w:rsid w:val="006242FA"/>
    <w:rPr>
      <w:rFonts w:ascii="Tahoma" w:hAnsi="Tahoma"/>
      <w:szCs w:val="20"/>
    </w:rPr>
  </w:style>
  <w:style w:type="character" w:styleId="PageNumber">
    <w:name w:val="page number"/>
    <w:basedOn w:val="DefaultParagraphFont"/>
    <w:rsid w:val="006242FA"/>
  </w:style>
  <w:style w:type="paragraph" w:styleId="Footer">
    <w:name w:val="footer"/>
    <w:basedOn w:val="Normal"/>
    <w:link w:val="FooterChar"/>
    <w:uiPriority w:val="99"/>
    <w:rsid w:val="006242FA"/>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6242FA"/>
    <w:rPr>
      <w:rFonts w:ascii="Tahoma" w:hAnsi="Tahoma"/>
      <w:sz w:val="20"/>
      <w:szCs w:val="20"/>
      <w:lang w:val="en-US"/>
    </w:rPr>
  </w:style>
  <w:style w:type="paragraph" w:customStyle="1" w:styleId="bullet">
    <w:name w:val="bullet"/>
    <w:basedOn w:val="Normal"/>
    <w:autoRedefine/>
    <w:uiPriority w:val="99"/>
    <w:rsid w:val="00811251"/>
    <w:pPr>
      <w:numPr>
        <w:numId w:val="1"/>
      </w:numPr>
      <w:autoSpaceDE w:val="0"/>
      <w:autoSpaceDN w:val="0"/>
      <w:adjustRightInd w:val="0"/>
      <w:spacing w:after="240"/>
      <w:ind w:left="714" w:right="-686" w:hanging="357"/>
    </w:pPr>
    <w:rPr>
      <w:rFonts w:cs="Arial"/>
      <w:lang w:val="en-US"/>
    </w:rPr>
  </w:style>
  <w:style w:type="paragraph" w:customStyle="1" w:styleId="head2">
    <w:name w:val="head2"/>
    <w:basedOn w:val="Normal"/>
    <w:rsid w:val="006242FA"/>
    <w:pPr>
      <w:keepNext/>
      <w:spacing w:before="200"/>
    </w:pPr>
    <w:rPr>
      <w:rFonts w:cs="Arial"/>
      <w:b/>
    </w:rPr>
  </w:style>
  <w:style w:type="character" w:styleId="Hyperlink">
    <w:name w:val="Hyperlink"/>
    <w:aliases w:val="Hyperlinks"/>
    <w:uiPriority w:val="99"/>
    <w:qFormat/>
    <w:rsid w:val="006242FA"/>
    <w:rPr>
      <w:color w:val="0000FF"/>
      <w:u w:val="single"/>
    </w:rPr>
  </w:style>
  <w:style w:type="paragraph" w:customStyle="1" w:styleId="Head1">
    <w:name w:val="Head 1"/>
    <w:basedOn w:val="Normal"/>
    <w:uiPriority w:val="99"/>
    <w:rsid w:val="006242FA"/>
    <w:pPr>
      <w:jc w:val="center"/>
    </w:pPr>
    <w:rPr>
      <w:b/>
      <w:bCs/>
      <w:sz w:val="32"/>
      <w:szCs w:val="20"/>
    </w:rPr>
  </w:style>
  <w:style w:type="paragraph" w:customStyle="1" w:styleId="Head20">
    <w:name w:val="Head 2"/>
    <w:basedOn w:val="Normal"/>
    <w:rsid w:val="006242FA"/>
    <w:pPr>
      <w:jc w:val="center"/>
    </w:pPr>
    <w:rPr>
      <w:sz w:val="32"/>
      <w:szCs w:val="20"/>
    </w:rPr>
  </w:style>
  <w:style w:type="paragraph" w:styleId="Title">
    <w:name w:val="Title"/>
    <w:basedOn w:val="Head20"/>
    <w:next w:val="Normal"/>
    <w:link w:val="TitleChar"/>
    <w:uiPriority w:val="10"/>
    <w:qFormat/>
    <w:rsid w:val="006242FA"/>
    <w:rPr>
      <w:szCs w:val="32"/>
    </w:rPr>
  </w:style>
  <w:style w:type="character" w:customStyle="1" w:styleId="TitleChar">
    <w:name w:val="Title Char"/>
    <w:basedOn w:val="DefaultParagraphFont"/>
    <w:link w:val="Title"/>
    <w:uiPriority w:val="10"/>
    <w:rsid w:val="006242FA"/>
    <w:rPr>
      <w:rFonts w:ascii="Tahoma" w:hAnsi="Tahoma"/>
      <w:sz w:val="32"/>
      <w:szCs w:val="32"/>
    </w:rPr>
  </w:style>
  <w:style w:type="paragraph" w:styleId="BodyText">
    <w:name w:val="Body Text"/>
    <w:basedOn w:val="Normal"/>
    <w:link w:val="BodyTextChar"/>
    <w:uiPriority w:val="99"/>
    <w:unhideWhenUsed/>
    <w:rsid w:val="006242FA"/>
    <w:pPr>
      <w:autoSpaceDE w:val="0"/>
      <w:autoSpaceDN w:val="0"/>
      <w:adjustRightInd w:val="0"/>
      <w:spacing w:after="240"/>
      <w:ind w:right="-686"/>
    </w:pPr>
    <w:rPr>
      <w:rFonts w:cs="Tahoma"/>
      <w:color w:val="000000"/>
      <w:lang w:val="en-US"/>
    </w:rPr>
  </w:style>
  <w:style w:type="character" w:customStyle="1" w:styleId="BodyTextChar">
    <w:name w:val="Body Text Char"/>
    <w:basedOn w:val="DefaultParagraphFont"/>
    <w:link w:val="BodyText"/>
    <w:uiPriority w:val="99"/>
    <w:rsid w:val="006242FA"/>
    <w:rPr>
      <w:rFonts w:ascii="Tahoma" w:hAnsi="Tahoma" w:cs="Tahoma"/>
      <w:color w:val="000000"/>
      <w:szCs w:val="24"/>
      <w:lang w:val="en-US"/>
    </w:rPr>
  </w:style>
  <w:style w:type="paragraph" w:styleId="BodyText2">
    <w:name w:val="Body Text 2"/>
    <w:basedOn w:val="Normal"/>
    <w:link w:val="BodyText2Char"/>
    <w:uiPriority w:val="99"/>
    <w:semiHidden/>
    <w:unhideWhenUsed/>
    <w:rsid w:val="006242FA"/>
    <w:pPr>
      <w:spacing w:after="240" w:line="480" w:lineRule="auto"/>
    </w:pPr>
  </w:style>
  <w:style w:type="character" w:customStyle="1" w:styleId="BodyText2Char">
    <w:name w:val="Body Text 2 Char"/>
    <w:basedOn w:val="DefaultParagraphFont"/>
    <w:link w:val="BodyText2"/>
    <w:uiPriority w:val="99"/>
    <w:semiHidden/>
    <w:rsid w:val="006242FA"/>
    <w:rPr>
      <w:rFonts w:ascii="Tahoma" w:hAnsi="Tahoma"/>
      <w:szCs w:val="24"/>
    </w:rPr>
  </w:style>
  <w:style w:type="paragraph" w:customStyle="1" w:styleId="StyleBodyTextItalic">
    <w:name w:val="Style Body Text + Italic"/>
    <w:basedOn w:val="BodyText"/>
    <w:rsid w:val="006242FA"/>
    <w:pPr>
      <w:spacing w:after="120"/>
    </w:pPr>
    <w:rPr>
      <w:i/>
      <w:iCs/>
    </w:rPr>
  </w:style>
  <w:style w:type="character" w:styleId="FollowedHyperlink">
    <w:name w:val="FollowedHyperlink"/>
    <w:basedOn w:val="DefaultParagraphFont"/>
    <w:uiPriority w:val="99"/>
    <w:semiHidden/>
    <w:unhideWhenUsed/>
    <w:rsid w:val="006242FA"/>
    <w:rPr>
      <w:color w:val="800080" w:themeColor="followedHyperlink"/>
      <w:u w:val="single"/>
    </w:rPr>
  </w:style>
  <w:style w:type="paragraph" w:styleId="BalloonText">
    <w:name w:val="Balloon Text"/>
    <w:basedOn w:val="Normal"/>
    <w:link w:val="BalloonTextChar"/>
    <w:uiPriority w:val="99"/>
    <w:semiHidden/>
    <w:unhideWhenUsed/>
    <w:rsid w:val="006242FA"/>
    <w:rPr>
      <w:rFonts w:cs="Tahoma"/>
      <w:sz w:val="16"/>
      <w:szCs w:val="16"/>
    </w:rPr>
  </w:style>
  <w:style w:type="character" w:customStyle="1" w:styleId="BalloonTextChar">
    <w:name w:val="Balloon Text Char"/>
    <w:basedOn w:val="DefaultParagraphFont"/>
    <w:link w:val="BalloonText"/>
    <w:uiPriority w:val="99"/>
    <w:semiHidden/>
    <w:rsid w:val="006242FA"/>
    <w:rPr>
      <w:rFonts w:ascii="Tahoma" w:hAnsi="Tahoma" w:cs="Tahoma"/>
      <w:sz w:val="16"/>
      <w:szCs w:val="16"/>
    </w:rPr>
  </w:style>
  <w:style w:type="character" w:styleId="CommentReference">
    <w:name w:val="annotation reference"/>
    <w:basedOn w:val="DefaultParagraphFont"/>
    <w:uiPriority w:val="99"/>
    <w:semiHidden/>
    <w:unhideWhenUsed/>
    <w:rsid w:val="006242FA"/>
    <w:rPr>
      <w:sz w:val="16"/>
      <w:szCs w:val="16"/>
    </w:rPr>
  </w:style>
  <w:style w:type="paragraph" w:styleId="CommentText">
    <w:name w:val="annotation text"/>
    <w:basedOn w:val="Normal"/>
    <w:link w:val="CommentTextChar"/>
    <w:uiPriority w:val="99"/>
    <w:unhideWhenUsed/>
    <w:rsid w:val="006242FA"/>
    <w:rPr>
      <w:sz w:val="20"/>
      <w:szCs w:val="20"/>
    </w:rPr>
  </w:style>
  <w:style w:type="character" w:customStyle="1" w:styleId="CommentTextChar">
    <w:name w:val="Comment Text Char"/>
    <w:basedOn w:val="DefaultParagraphFont"/>
    <w:link w:val="CommentText"/>
    <w:uiPriority w:val="99"/>
    <w:rsid w:val="006242FA"/>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6242FA"/>
    <w:rPr>
      <w:b/>
      <w:bCs/>
    </w:rPr>
  </w:style>
  <w:style w:type="character" w:customStyle="1" w:styleId="CommentSubjectChar">
    <w:name w:val="Comment Subject Char"/>
    <w:basedOn w:val="CommentTextChar"/>
    <w:link w:val="CommentSubject"/>
    <w:uiPriority w:val="99"/>
    <w:semiHidden/>
    <w:rsid w:val="006242FA"/>
    <w:rPr>
      <w:rFonts w:ascii="Tahoma" w:hAnsi="Tahoma"/>
      <w:b/>
      <w:bCs/>
      <w:sz w:val="20"/>
      <w:szCs w:val="20"/>
    </w:rPr>
  </w:style>
  <w:style w:type="paragraph" w:customStyle="1" w:styleId="References">
    <w:name w:val="References"/>
    <w:basedOn w:val="Normal"/>
    <w:qFormat/>
    <w:rsid w:val="006242FA"/>
    <w:pPr>
      <w:autoSpaceDE w:val="0"/>
      <w:autoSpaceDN w:val="0"/>
      <w:adjustRightInd w:val="0"/>
      <w:ind w:right="-686"/>
    </w:pPr>
    <w:rPr>
      <w:rFonts w:ascii="Arial" w:hAnsi="Arial"/>
      <w:szCs w:val="22"/>
    </w:rPr>
  </w:style>
  <w:style w:type="paragraph" w:customStyle="1" w:styleId="Footertext">
    <w:name w:val="Footer text"/>
    <w:basedOn w:val="Footer"/>
    <w:qFormat/>
    <w:rsid w:val="006242FA"/>
    <w:pPr>
      <w:autoSpaceDE w:val="0"/>
      <w:autoSpaceDN w:val="0"/>
      <w:adjustRightInd w:val="0"/>
      <w:spacing w:after="240"/>
      <w:ind w:right="-686"/>
    </w:pPr>
    <w:rPr>
      <w:rFonts w:ascii="Arial" w:hAnsi="Arial"/>
      <w:sz w:val="16"/>
      <w:lang w:val="en-AU"/>
    </w:rPr>
  </w:style>
  <w:style w:type="paragraph" w:styleId="ListParagraph">
    <w:name w:val="List Paragraph"/>
    <w:aliases w:val="Bullet List Paragraph"/>
    <w:basedOn w:val="Normal"/>
    <w:link w:val="ListParagraphChar"/>
    <w:uiPriority w:val="34"/>
    <w:qFormat/>
    <w:rsid w:val="006242FA"/>
    <w:pPr>
      <w:autoSpaceDE w:val="0"/>
      <w:autoSpaceDN w:val="0"/>
      <w:adjustRightInd w:val="0"/>
      <w:spacing w:after="240"/>
      <w:ind w:left="360" w:right="-686" w:hanging="360"/>
      <w:contextualSpacing/>
    </w:pPr>
    <w:rPr>
      <w:rFonts w:ascii="Arial" w:hAnsi="Arial" w:cs="Arial"/>
      <w:szCs w:val="22"/>
      <w:lang w:val="en-US"/>
    </w:rPr>
  </w:style>
  <w:style w:type="paragraph" w:styleId="Caption">
    <w:name w:val="caption"/>
    <w:aliases w:val="Footnote text"/>
    <w:basedOn w:val="FootnoteText"/>
    <w:next w:val="Normal"/>
    <w:uiPriority w:val="35"/>
    <w:unhideWhenUsed/>
    <w:qFormat/>
    <w:rsid w:val="006242FA"/>
    <w:rPr>
      <w:sz w:val="16"/>
    </w:rPr>
  </w:style>
  <w:style w:type="paragraph" w:styleId="FootnoteText">
    <w:name w:val="footnote text"/>
    <w:basedOn w:val="Normal"/>
    <w:link w:val="FootnoteTextChar"/>
    <w:uiPriority w:val="99"/>
    <w:semiHidden/>
    <w:unhideWhenUsed/>
    <w:rsid w:val="006242FA"/>
    <w:pPr>
      <w:autoSpaceDE w:val="0"/>
      <w:autoSpaceDN w:val="0"/>
      <w:adjustRightInd w:val="0"/>
      <w:ind w:right="-686"/>
    </w:pPr>
    <w:rPr>
      <w:rFonts w:ascii="Arial" w:hAnsi="Arial"/>
      <w:sz w:val="20"/>
      <w:szCs w:val="20"/>
    </w:rPr>
  </w:style>
  <w:style w:type="character" w:customStyle="1" w:styleId="FootnoteTextChar">
    <w:name w:val="Footnote Text Char"/>
    <w:basedOn w:val="DefaultParagraphFont"/>
    <w:link w:val="FootnoteText"/>
    <w:uiPriority w:val="99"/>
    <w:semiHidden/>
    <w:rsid w:val="006242FA"/>
    <w:rPr>
      <w:rFonts w:ascii="Arial" w:hAnsi="Arial"/>
      <w:sz w:val="20"/>
      <w:szCs w:val="20"/>
    </w:rPr>
  </w:style>
  <w:style w:type="paragraph" w:styleId="Subtitle">
    <w:name w:val="Subtitle"/>
    <w:basedOn w:val="Title"/>
    <w:next w:val="Normal"/>
    <w:link w:val="SubtitleChar"/>
    <w:uiPriority w:val="11"/>
    <w:qFormat/>
    <w:rsid w:val="006242FA"/>
    <w:pPr>
      <w:autoSpaceDE w:val="0"/>
      <w:autoSpaceDN w:val="0"/>
      <w:adjustRightInd w:val="0"/>
      <w:spacing w:after="720"/>
      <w:ind w:right="-686"/>
    </w:pPr>
    <w:rPr>
      <w:rFonts w:ascii="Arial" w:hAnsi="Arial" w:cs="Arial"/>
      <w:lang w:val="en-US"/>
    </w:rPr>
  </w:style>
  <w:style w:type="character" w:customStyle="1" w:styleId="SubtitleChar">
    <w:name w:val="Subtitle Char"/>
    <w:basedOn w:val="DefaultParagraphFont"/>
    <w:link w:val="Subtitle"/>
    <w:uiPriority w:val="11"/>
    <w:rsid w:val="006242FA"/>
    <w:rPr>
      <w:rFonts w:ascii="Arial" w:hAnsi="Arial" w:cs="Arial"/>
      <w:sz w:val="32"/>
      <w:szCs w:val="32"/>
      <w:lang w:val="en-US"/>
    </w:rPr>
  </w:style>
  <w:style w:type="character" w:styleId="Emphasis">
    <w:name w:val="Emphasis"/>
    <w:basedOn w:val="DefaultParagraphFont"/>
    <w:uiPriority w:val="20"/>
    <w:qFormat/>
    <w:rsid w:val="006242FA"/>
    <w:rPr>
      <w:i/>
      <w:iCs/>
    </w:rPr>
  </w:style>
  <w:style w:type="character" w:customStyle="1" w:styleId="ListParagraphChar">
    <w:name w:val="List Paragraph Char"/>
    <w:aliases w:val="Bullet List Paragraph Char"/>
    <w:basedOn w:val="DefaultParagraphFont"/>
    <w:link w:val="ListParagraph"/>
    <w:uiPriority w:val="34"/>
    <w:rsid w:val="006242FA"/>
    <w:rPr>
      <w:rFonts w:ascii="Arial" w:hAnsi="Arial" w:cs="Arial"/>
      <w:lang w:val="en-US"/>
    </w:rPr>
  </w:style>
  <w:style w:type="character" w:styleId="SubtleReference">
    <w:name w:val="Subtle Reference"/>
    <w:aliases w:val="Figure text"/>
    <w:uiPriority w:val="31"/>
    <w:qFormat/>
    <w:rsid w:val="006242FA"/>
    <w:rPr>
      <w:rFonts w:ascii="Arial" w:hAnsi="Arial"/>
      <w:b/>
      <w:sz w:val="22"/>
    </w:rPr>
  </w:style>
  <w:style w:type="character" w:styleId="IntenseReference">
    <w:name w:val="Intense Reference"/>
    <w:aliases w:val="Table header text"/>
    <w:uiPriority w:val="32"/>
    <w:qFormat/>
    <w:rsid w:val="006242FA"/>
    <w:rPr>
      <w:rFonts w:ascii="Arial" w:hAnsi="Arial"/>
      <w:b/>
      <w:sz w:val="22"/>
      <w:szCs w:val="22"/>
    </w:rPr>
  </w:style>
  <w:style w:type="character" w:styleId="BookTitle">
    <w:name w:val="Book Title"/>
    <w:aliases w:val="Table body text"/>
    <w:uiPriority w:val="33"/>
    <w:qFormat/>
    <w:rsid w:val="006242FA"/>
    <w:rPr>
      <w:rFonts w:ascii="Arial" w:hAnsi="Arial"/>
      <w:sz w:val="22"/>
      <w:szCs w:val="22"/>
    </w:rPr>
  </w:style>
  <w:style w:type="paragraph" w:styleId="TOCHeading">
    <w:name w:val="TOC Heading"/>
    <w:basedOn w:val="Heading1"/>
    <w:next w:val="Normal"/>
    <w:uiPriority w:val="39"/>
    <w:semiHidden/>
    <w:unhideWhenUsed/>
    <w:qFormat/>
    <w:rsid w:val="006242FA"/>
    <w:pPr>
      <w:keepNext w:val="0"/>
      <w:keepLines/>
      <w:autoSpaceDE w:val="0"/>
      <w:autoSpaceDN w:val="0"/>
      <w:adjustRightInd w:val="0"/>
      <w:spacing w:before="480" w:after="0"/>
      <w:ind w:right="-686"/>
      <w:outlineLvl w:val="9"/>
    </w:pPr>
    <w:rPr>
      <w:rFonts w:asciiTheme="majorHAnsi" w:eastAsiaTheme="majorEastAsia" w:hAnsiTheme="majorHAnsi" w:cstheme="majorBidi"/>
      <w:bCs w:val="0"/>
      <w:color w:val="365F91" w:themeColor="accent1" w:themeShade="BF"/>
      <w:szCs w:val="28"/>
    </w:rPr>
  </w:style>
  <w:style w:type="table" w:styleId="TableGrid">
    <w:name w:val="Table Grid"/>
    <w:basedOn w:val="TableNormal"/>
    <w:uiPriority w:val="59"/>
    <w:rsid w:val="006242FA"/>
    <w:pPr>
      <w:spacing w:after="0" w:line="240" w:lineRule="auto"/>
    </w:pPr>
    <w:rPr>
      <w:rFonts w:ascii="Tahoma" w:eastAsia="Times New Roman" w:hAnsi="Tahoma" w:cs="Tahoma"/>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6242FA"/>
    <w:pPr>
      <w:keepNext/>
      <w:autoSpaceDE w:val="0"/>
      <w:autoSpaceDN w:val="0"/>
      <w:adjustRightInd w:val="0"/>
      <w:spacing w:after="200"/>
      <w:ind w:right="-686"/>
    </w:pPr>
    <w:rPr>
      <w:rFonts w:ascii="Arial" w:hAnsi="Arial" w:cs="Arial"/>
      <w:b/>
      <w:color w:val="000000"/>
      <w:szCs w:val="20"/>
      <w:lang w:eastAsia="en-AU"/>
    </w:rPr>
  </w:style>
  <w:style w:type="character" w:customStyle="1" w:styleId="TableheadingChar">
    <w:name w:val="Table heading Char"/>
    <w:basedOn w:val="DefaultParagraphFont"/>
    <w:link w:val="Tableheading"/>
    <w:rsid w:val="006242FA"/>
    <w:rPr>
      <w:rFonts w:ascii="Arial" w:hAnsi="Arial" w:cs="Arial"/>
      <w:b/>
      <w:color w:val="000000"/>
      <w:szCs w:val="20"/>
      <w:lang w:eastAsia="en-AU"/>
    </w:rPr>
  </w:style>
  <w:style w:type="paragraph" w:customStyle="1" w:styleId="Normalbulleted">
    <w:name w:val="Normal bulleted"/>
    <w:basedOn w:val="Normal"/>
    <w:autoRedefine/>
    <w:uiPriority w:val="99"/>
    <w:rsid w:val="006242FA"/>
    <w:pPr>
      <w:numPr>
        <w:numId w:val="30"/>
      </w:numPr>
      <w:tabs>
        <w:tab w:val="left" w:pos="357"/>
      </w:tabs>
      <w:autoSpaceDE w:val="0"/>
      <w:autoSpaceDN w:val="0"/>
      <w:adjustRightInd w:val="0"/>
      <w:spacing w:after="120"/>
      <w:ind w:left="357" w:right="-686" w:hanging="357"/>
    </w:pPr>
    <w:rPr>
      <w:rFonts w:ascii="Arial" w:hAnsi="Arial"/>
      <w:sz w:val="20"/>
      <w:szCs w:val="20"/>
      <w:lang w:eastAsia="en-AU"/>
    </w:rPr>
  </w:style>
  <w:style w:type="paragraph" w:customStyle="1" w:styleId="EndNoteBibliography">
    <w:name w:val="EndNote Bibliography"/>
    <w:basedOn w:val="Normal"/>
    <w:link w:val="EndNoteBibliographyChar"/>
    <w:rsid w:val="006242FA"/>
    <w:pPr>
      <w:autoSpaceDE w:val="0"/>
      <w:autoSpaceDN w:val="0"/>
      <w:adjustRightInd w:val="0"/>
      <w:spacing w:after="240"/>
      <w:ind w:right="-686"/>
    </w:pPr>
    <w:rPr>
      <w:rFonts w:cs="Tahoma"/>
      <w:noProof/>
      <w:szCs w:val="22"/>
      <w:lang w:val="en-US" w:eastAsia="en-AU"/>
    </w:rPr>
  </w:style>
  <w:style w:type="character" w:customStyle="1" w:styleId="EndNoteBibliographyChar">
    <w:name w:val="EndNote Bibliography Char"/>
    <w:basedOn w:val="DefaultParagraphFont"/>
    <w:link w:val="EndNoteBibliography"/>
    <w:rsid w:val="006242FA"/>
    <w:rPr>
      <w:rFonts w:ascii="Tahoma" w:hAnsi="Tahoma" w:cs="Tahoma"/>
      <w:noProof/>
      <w:lang w:val="en-US" w:eastAsia="en-AU"/>
    </w:rPr>
  </w:style>
  <w:style w:type="paragraph" w:customStyle="1" w:styleId="title1">
    <w:name w:val="title1"/>
    <w:basedOn w:val="Normal"/>
    <w:rsid w:val="006242FA"/>
    <w:rPr>
      <w:rFonts w:ascii="Times New Roman" w:eastAsia="Times New Roman" w:hAnsi="Times New Roman" w:cs="Times New Roman"/>
      <w:sz w:val="27"/>
      <w:szCs w:val="27"/>
      <w:lang w:eastAsia="en-AU"/>
    </w:rPr>
  </w:style>
  <w:style w:type="paragraph" w:customStyle="1" w:styleId="desc2">
    <w:name w:val="desc2"/>
    <w:basedOn w:val="Normal"/>
    <w:rsid w:val="006242FA"/>
    <w:rPr>
      <w:rFonts w:ascii="Times New Roman" w:eastAsia="Times New Roman" w:hAnsi="Times New Roman" w:cs="Times New Roman"/>
      <w:sz w:val="26"/>
      <w:szCs w:val="26"/>
      <w:lang w:eastAsia="en-AU"/>
    </w:rPr>
  </w:style>
  <w:style w:type="paragraph" w:customStyle="1" w:styleId="details1">
    <w:name w:val="details1"/>
    <w:basedOn w:val="Normal"/>
    <w:rsid w:val="006242FA"/>
    <w:rPr>
      <w:rFonts w:ascii="Times New Roman" w:eastAsia="Times New Roman" w:hAnsi="Times New Roman" w:cs="Times New Roman"/>
      <w:szCs w:val="22"/>
      <w:lang w:eastAsia="en-AU"/>
    </w:rPr>
  </w:style>
  <w:style w:type="character" w:customStyle="1" w:styleId="jrnl">
    <w:name w:val="jrnl"/>
    <w:basedOn w:val="DefaultParagraphFont"/>
    <w:rsid w:val="006242FA"/>
  </w:style>
  <w:style w:type="character" w:styleId="FootnoteReference">
    <w:name w:val="footnote reference"/>
    <w:basedOn w:val="DefaultParagraphFont"/>
    <w:uiPriority w:val="99"/>
    <w:semiHidden/>
    <w:unhideWhenUsed/>
    <w:rsid w:val="006242FA"/>
    <w:rPr>
      <w:vertAlign w:val="superscript"/>
    </w:rPr>
  </w:style>
  <w:style w:type="paragraph" w:styleId="EndnoteText">
    <w:name w:val="endnote text"/>
    <w:basedOn w:val="Normal"/>
    <w:link w:val="EndnoteTextChar"/>
    <w:uiPriority w:val="99"/>
    <w:semiHidden/>
    <w:unhideWhenUsed/>
    <w:rsid w:val="006242FA"/>
    <w:pPr>
      <w:autoSpaceDE w:val="0"/>
      <w:autoSpaceDN w:val="0"/>
      <w:adjustRightInd w:val="0"/>
      <w:ind w:right="-686"/>
    </w:pPr>
    <w:rPr>
      <w:rFonts w:ascii="Arial" w:hAnsi="Arial"/>
      <w:sz w:val="20"/>
      <w:szCs w:val="20"/>
    </w:rPr>
  </w:style>
  <w:style w:type="character" w:customStyle="1" w:styleId="EndnoteTextChar">
    <w:name w:val="Endnote Text Char"/>
    <w:basedOn w:val="DefaultParagraphFont"/>
    <w:link w:val="EndnoteText"/>
    <w:uiPriority w:val="99"/>
    <w:semiHidden/>
    <w:rsid w:val="006242FA"/>
    <w:rPr>
      <w:rFonts w:ascii="Arial" w:hAnsi="Arial"/>
      <w:sz w:val="20"/>
      <w:szCs w:val="20"/>
    </w:rPr>
  </w:style>
  <w:style w:type="character" w:styleId="EndnoteReference">
    <w:name w:val="endnote reference"/>
    <w:basedOn w:val="DefaultParagraphFont"/>
    <w:uiPriority w:val="99"/>
    <w:semiHidden/>
    <w:unhideWhenUsed/>
    <w:rsid w:val="006242FA"/>
    <w:rPr>
      <w:vertAlign w:val="superscript"/>
    </w:rPr>
  </w:style>
  <w:style w:type="character" w:styleId="Strong">
    <w:name w:val="Strong"/>
    <w:uiPriority w:val="99"/>
    <w:qFormat/>
    <w:rsid w:val="006242FA"/>
    <w:rPr>
      <w:rFonts w:cs="Times New Roman"/>
      <w:b/>
      <w:bCs/>
    </w:rPr>
  </w:style>
  <w:style w:type="paragraph" w:styleId="Revision">
    <w:name w:val="Revision"/>
    <w:hidden/>
    <w:uiPriority w:val="99"/>
    <w:semiHidden/>
    <w:rsid w:val="006242FA"/>
    <w:pPr>
      <w:spacing w:after="0" w:line="240" w:lineRule="auto"/>
    </w:pPr>
    <w:rPr>
      <w:rFonts w:ascii="Arial" w:hAnsi="Arial"/>
    </w:rPr>
  </w:style>
  <w:style w:type="paragraph" w:styleId="Bibliography">
    <w:name w:val="Bibliography"/>
    <w:basedOn w:val="Normal"/>
    <w:next w:val="Normal"/>
    <w:uiPriority w:val="37"/>
    <w:unhideWhenUsed/>
    <w:rsid w:val="006242FA"/>
  </w:style>
  <w:style w:type="paragraph" w:customStyle="1" w:styleId="EndNoteBibliographyTitle">
    <w:name w:val="EndNote Bibliography Title"/>
    <w:basedOn w:val="Normal"/>
    <w:link w:val="EndNoteBibliographyTitleChar"/>
    <w:rsid w:val="006242FA"/>
    <w:pPr>
      <w:jc w:val="center"/>
    </w:pPr>
    <w:rPr>
      <w:rFonts w:cs="Tahoma"/>
      <w:noProof/>
      <w:lang w:val="en-US"/>
    </w:rPr>
  </w:style>
  <w:style w:type="character" w:customStyle="1" w:styleId="EndNoteBibliographyTitleChar">
    <w:name w:val="EndNote Bibliography Title Char"/>
    <w:basedOn w:val="DefaultParagraphFont"/>
    <w:link w:val="EndNoteBibliographyTitle"/>
    <w:rsid w:val="006242FA"/>
    <w:rPr>
      <w:rFonts w:ascii="Tahoma" w:hAnsi="Tahoma" w:cs="Tahoma"/>
      <w:noProof/>
      <w:szCs w:val="24"/>
      <w:lang w:val="en-US"/>
    </w:rPr>
  </w:style>
  <w:style w:type="paragraph" w:customStyle="1" w:styleId="BodyText1">
    <w:name w:val="Body Text1"/>
    <w:basedOn w:val="Normal"/>
    <w:link w:val="BodytextChar0"/>
    <w:qFormat/>
    <w:rsid w:val="006242FA"/>
    <w:pPr>
      <w:spacing w:after="120" w:line="360" w:lineRule="auto"/>
    </w:pPr>
    <w:rPr>
      <w:rFonts w:ascii="Arial" w:eastAsia="Times New Roman" w:hAnsi="Arial" w:cs="Times New Roman"/>
      <w:szCs w:val="20"/>
      <w:lang w:eastAsia="en-AU"/>
    </w:rPr>
  </w:style>
  <w:style w:type="character" w:customStyle="1" w:styleId="BodytextChar0">
    <w:name w:val="Body text Char"/>
    <w:basedOn w:val="DefaultParagraphFont"/>
    <w:link w:val="BodyText1"/>
    <w:rsid w:val="006242FA"/>
    <w:rPr>
      <w:rFonts w:ascii="Arial" w:eastAsia="Times New Roman" w:hAnsi="Arial" w:cs="Times New Roman"/>
      <w:szCs w:val="20"/>
      <w:lang w:eastAsia="en-AU"/>
    </w:rPr>
  </w:style>
  <w:style w:type="paragraph" w:styleId="NormalWeb">
    <w:name w:val="Normal (Web)"/>
    <w:basedOn w:val="Normal"/>
    <w:uiPriority w:val="99"/>
    <w:unhideWhenUsed/>
    <w:rsid w:val="006242FA"/>
    <w:pPr>
      <w:spacing w:before="100" w:beforeAutospacing="1" w:after="100" w:afterAutospacing="1"/>
    </w:pPr>
    <w:rPr>
      <w:rFonts w:ascii="Times New Roman" w:eastAsia="Times New Roman" w:hAnsi="Times New Roman" w:cs="Times New Roman"/>
      <w:sz w:val="24"/>
      <w:lang w:eastAsia="en-GB"/>
    </w:rPr>
  </w:style>
  <w:style w:type="character" w:customStyle="1" w:styleId="UnresolvedMention1">
    <w:name w:val="Unresolved Mention1"/>
    <w:basedOn w:val="DefaultParagraphFont"/>
    <w:uiPriority w:val="99"/>
    <w:semiHidden/>
    <w:unhideWhenUsed/>
    <w:rsid w:val="006242FA"/>
    <w:rPr>
      <w:color w:val="605E5C"/>
      <w:shd w:val="clear" w:color="auto" w:fill="E1DFDD"/>
    </w:rPr>
  </w:style>
  <w:style w:type="paragraph" w:customStyle="1" w:styleId="BulletBeforeDash">
    <w:name w:val="BulletBeforeDash"/>
    <w:basedOn w:val="Normal"/>
    <w:rsid w:val="00651E56"/>
    <w:pPr>
      <w:numPr>
        <w:numId w:val="41"/>
      </w:numPr>
    </w:pPr>
    <w:rPr>
      <w:rFonts w:ascii="Times New Roman" w:eastAsia="Times New Roman" w:hAnsi="Times New Roman" w:cs="Times New Roman"/>
      <w:color w:val="000000"/>
      <w:sz w:val="24"/>
      <w:szCs w:val="20"/>
      <w:lang w:eastAsia="en-AU"/>
    </w:rPr>
  </w:style>
  <w:style w:type="paragraph" w:customStyle="1" w:styleId="Bullet0">
    <w:name w:val="Bullet"/>
    <w:basedOn w:val="BulletBeforeDash"/>
    <w:qFormat/>
    <w:rsid w:val="00651E56"/>
    <w:pPr>
      <w:spacing w:after="120"/>
    </w:pPr>
  </w:style>
  <w:style w:type="character" w:styleId="UnresolvedMention">
    <w:name w:val="Unresolved Mention"/>
    <w:basedOn w:val="DefaultParagraphFont"/>
    <w:uiPriority w:val="99"/>
    <w:semiHidden/>
    <w:unhideWhenUsed/>
    <w:rsid w:val="00C71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3067">
      <w:bodyDiv w:val="1"/>
      <w:marLeft w:val="0"/>
      <w:marRight w:val="0"/>
      <w:marTop w:val="0"/>
      <w:marBottom w:val="0"/>
      <w:divBdr>
        <w:top w:val="none" w:sz="0" w:space="0" w:color="auto"/>
        <w:left w:val="none" w:sz="0" w:space="0" w:color="auto"/>
        <w:bottom w:val="none" w:sz="0" w:space="0" w:color="auto"/>
        <w:right w:val="none" w:sz="0" w:space="0" w:color="auto"/>
      </w:divBdr>
    </w:div>
    <w:div w:id="1362828448">
      <w:bodyDiv w:val="1"/>
      <w:marLeft w:val="0"/>
      <w:marRight w:val="0"/>
      <w:marTop w:val="0"/>
      <w:marBottom w:val="0"/>
      <w:divBdr>
        <w:top w:val="none" w:sz="0" w:space="0" w:color="auto"/>
        <w:left w:val="none" w:sz="0" w:space="0" w:color="auto"/>
        <w:bottom w:val="none" w:sz="0" w:space="0" w:color="auto"/>
        <w:right w:val="none" w:sz="0" w:space="0" w:color="auto"/>
      </w:divBdr>
      <w:divsChild>
        <w:div w:id="916326409">
          <w:marLeft w:val="0"/>
          <w:marRight w:val="0"/>
          <w:marTop w:val="0"/>
          <w:marBottom w:val="0"/>
          <w:divBdr>
            <w:top w:val="none" w:sz="0" w:space="0" w:color="auto"/>
            <w:left w:val="none" w:sz="0" w:space="0" w:color="auto"/>
            <w:bottom w:val="none" w:sz="0" w:space="0" w:color="auto"/>
            <w:right w:val="none" w:sz="0" w:space="0" w:color="auto"/>
          </w:divBdr>
          <w:divsChild>
            <w:div w:id="1089471112">
              <w:marLeft w:val="0"/>
              <w:marRight w:val="0"/>
              <w:marTop w:val="0"/>
              <w:marBottom w:val="0"/>
              <w:divBdr>
                <w:top w:val="none" w:sz="0" w:space="0" w:color="auto"/>
                <w:left w:val="none" w:sz="0" w:space="0" w:color="auto"/>
                <w:bottom w:val="none" w:sz="0" w:space="0" w:color="auto"/>
                <w:right w:val="none" w:sz="0" w:space="0" w:color="auto"/>
              </w:divBdr>
              <w:divsChild>
                <w:div w:id="575944669">
                  <w:marLeft w:val="0"/>
                  <w:marRight w:val="0"/>
                  <w:marTop w:val="0"/>
                  <w:marBottom w:val="0"/>
                  <w:divBdr>
                    <w:top w:val="none" w:sz="0" w:space="0" w:color="auto"/>
                    <w:left w:val="none" w:sz="0" w:space="0" w:color="auto"/>
                    <w:bottom w:val="none" w:sz="0" w:space="0" w:color="auto"/>
                    <w:right w:val="none" w:sz="0" w:space="0" w:color="auto"/>
                  </w:divBdr>
                  <w:divsChild>
                    <w:div w:id="1980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9435">
      <w:bodyDiv w:val="1"/>
      <w:marLeft w:val="0"/>
      <w:marRight w:val="0"/>
      <w:marTop w:val="0"/>
      <w:marBottom w:val="0"/>
      <w:divBdr>
        <w:top w:val="none" w:sz="0" w:space="0" w:color="auto"/>
        <w:left w:val="none" w:sz="0" w:space="0" w:color="auto"/>
        <w:bottom w:val="none" w:sz="0" w:space="0" w:color="auto"/>
        <w:right w:val="none" w:sz="0" w:space="0" w:color="auto"/>
      </w:divBdr>
    </w:div>
    <w:div w:id="1534804464">
      <w:bodyDiv w:val="1"/>
      <w:marLeft w:val="0"/>
      <w:marRight w:val="0"/>
      <w:marTop w:val="0"/>
      <w:marBottom w:val="0"/>
      <w:divBdr>
        <w:top w:val="none" w:sz="0" w:space="0" w:color="auto"/>
        <w:left w:val="none" w:sz="0" w:space="0" w:color="auto"/>
        <w:bottom w:val="none" w:sz="0" w:space="0" w:color="auto"/>
        <w:right w:val="none" w:sz="0" w:space="0" w:color="auto"/>
      </w:divBdr>
    </w:div>
    <w:div w:id="1637679974">
      <w:bodyDiv w:val="1"/>
      <w:marLeft w:val="0"/>
      <w:marRight w:val="0"/>
      <w:marTop w:val="0"/>
      <w:marBottom w:val="0"/>
      <w:divBdr>
        <w:top w:val="none" w:sz="0" w:space="0" w:color="auto"/>
        <w:left w:val="none" w:sz="0" w:space="0" w:color="auto"/>
        <w:bottom w:val="none" w:sz="0" w:space="0" w:color="auto"/>
        <w:right w:val="none" w:sz="0" w:space="0" w:color="auto"/>
      </w:divBdr>
      <w:divsChild>
        <w:div w:id="991180216">
          <w:marLeft w:val="0"/>
          <w:marRight w:val="0"/>
          <w:marTop w:val="0"/>
          <w:marBottom w:val="0"/>
          <w:divBdr>
            <w:top w:val="none" w:sz="0" w:space="0" w:color="auto"/>
            <w:left w:val="none" w:sz="0" w:space="0" w:color="auto"/>
            <w:bottom w:val="none" w:sz="0" w:space="0" w:color="auto"/>
            <w:right w:val="none" w:sz="0" w:space="0" w:color="auto"/>
          </w:divBdr>
          <w:divsChild>
            <w:div w:id="1909070765">
              <w:marLeft w:val="0"/>
              <w:marRight w:val="0"/>
              <w:marTop w:val="0"/>
              <w:marBottom w:val="0"/>
              <w:divBdr>
                <w:top w:val="none" w:sz="0" w:space="0" w:color="auto"/>
                <w:left w:val="none" w:sz="0" w:space="0" w:color="auto"/>
                <w:bottom w:val="none" w:sz="0" w:space="0" w:color="auto"/>
                <w:right w:val="none" w:sz="0" w:space="0" w:color="auto"/>
              </w:divBdr>
              <w:divsChild>
                <w:div w:id="31542510">
                  <w:marLeft w:val="0"/>
                  <w:marRight w:val="0"/>
                  <w:marTop w:val="0"/>
                  <w:marBottom w:val="0"/>
                  <w:divBdr>
                    <w:top w:val="none" w:sz="0" w:space="0" w:color="auto"/>
                    <w:left w:val="none" w:sz="0" w:space="0" w:color="auto"/>
                    <w:bottom w:val="none" w:sz="0" w:space="0" w:color="auto"/>
                    <w:right w:val="none" w:sz="0" w:space="0" w:color="auto"/>
                  </w:divBdr>
                  <w:divsChild>
                    <w:div w:id="8430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abies-risks-by-country/rabies-risks-in-terrestrial-animals-by-country" TargetMode="External"/><Relationship Id="rId18" Type="http://schemas.openxmlformats.org/officeDocument/2006/relationships/hyperlink" Target="https://www.wildlifehealthaustralia.com.au/Portals/0/Documents/ProgramProjects/PPE_Info_for_Bat_Handlers.pdf" TargetMode="External"/><Relationship Id="rId26" Type="http://schemas.openxmlformats.org/officeDocument/2006/relationships/hyperlink" Target="https://immunisationhandbook.health.gov.au/resources/handbook-figures/figure-post-exposure-prophylaxis-algorithm-for-potential-exposure-to-0" TargetMode="External"/><Relationship Id="rId39" Type="http://schemas.openxmlformats.org/officeDocument/2006/relationships/hyperlink" Target="https://immunisationhandbook.health.gov.au/resources/handbook-figures/figure-post-exposure-prophylaxis-algorithm-for-potential-exposure-to" TargetMode="External"/><Relationship Id="rId21" Type="http://schemas.openxmlformats.org/officeDocument/2006/relationships/hyperlink" Target="https://www.gov.uk/government/publications/rabies-risks-by-country/rabies-risks-in-terrestrial-animals-by-country" TargetMode="External"/><Relationship Id="rId34" Type="http://schemas.openxmlformats.org/officeDocument/2006/relationships/hyperlink" Target="https://immunisationhandbook.health.gov.au/resources/handbook-figures/figure-post-exposure-prophylaxis-algorithm-for-potential-exposure-to" TargetMode="External"/><Relationship Id="rId42" Type="http://schemas.openxmlformats.org/officeDocument/2006/relationships/hyperlink" Target="https://immunisationhandbook.health.gov.au/resources/handbook-figures/figure-post-exposure-prophylaxis-algorithm-for-potential-exposure-to-0" TargetMode="External"/><Relationship Id="rId47" Type="http://schemas.openxmlformats.org/officeDocument/2006/relationships/hyperlink" Target="https://immunisationhandbook.health.gov.au/vaccine-preventable-diseases/rabies-and-other-lyssaviruses" TargetMode="External"/><Relationship Id="rId50" Type="http://schemas.openxmlformats.org/officeDocument/2006/relationships/image" Target="media/image1.PNG"/><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mmunisationhandbook.health.gov.au/vaccine-preventable-diseases/rabies-and-other-lyssaviruses" TargetMode="External"/><Relationship Id="rId20" Type="http://schemas.openxmlformats.org/officeDocument/2006/relationships/hyperlink" Target="https://immunisationhandbook.health.gov.au/resources/handbook-figures/figure-post-exposure-prophylaxis-algorithm-for-potential-exposure-to-0" TargetMode="External"/><Relationship Id="rId29" Type="http://schemas.openxmlformats.org/officeDocument/2006/relationships/hyperlink" Target="https://immunisationhandbook.health.gov.au/resources/handbook-figures/figure-post-exposure-prophylaxis-algorithm-for-potential-exposure-to" TargetMode="External"/><Relationship Id="rId41" Type="http://schemas.openxmlformats.org/officeDocument/2006/relationships/hyperlink" Target="https://immunisationhandbook.health.gov.au/resources/handbook-figures/figure-post-exposure-prophylaxis-algorithm-for-potential-exposure-to" TargetMode="External"/><Relationship Id="rId54" Type="http://schemas.openxmlformats.org/officeDocument/2006/relationships/hyperlink" Target="https://animalhealthaustralia.com.au/ausvet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mmunisationhandbook.health.gov.au/vaccine-preventable-diseases/rabies-and-other-lyssaviruses" TargetMode="External"/><Relationship Id="rId32" Type="http://schemas.openxmlformats.org/officeDocument/2006/relationships/hyperlink" Target="https://immunisationhandbook.health.gov.au/resources/handbook-figures/figure-post-exposure-prophylaxis-algorithm-for-potential-exposure-to-0" TargetMode="External"/><Relationship Id="rId37" Type="http://schemas.openxmlformats.org/officeDocument/2006/relationships/hyperlink" Target="https://immunisationhandbook.health.gov.au/resources/handbook-tables/table-rabies-vaccines-available-globally-and-compatibility-with-vaccines" TargetMode="External"/><Relationship Id="rId40" Type="http://schemas.openxmlformats.org/officeDocument/2006/relationships/hyperlink" Target="https://immunisationhandbook.health.gov.au/resources/handbook-figures/figure-post-exposure-prophylaxis-algorithm-for-potential-exposure-to-0" TargetMode="External"/><Relationship Id="rId45" Type="http://schemas.openxmlformats.org/officeDocument/2006/relationships/hyperlink" Target="http://www.health.gov.au/internet/main/publishing.nsf/Content/cda-surveil-nndss-casedefs-cd_rabies.htm" TargetMode="External"/><Relationship Id="rId53" Type="http://schemas.openxmlformats.org/officeDocument/2006/relationships/hyperlink" Target="https://www.cdc.gov/rabies/transmission/index.html?CDC_AA_refVal=https%3A%2F%2Fwww.cdc.gov%2Frabies%2Ftransmission%2Fexposure.html" TargetMode="External"/><Relationship Id="rId58"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mmunisationhandbook.health.gov.au/vaccine-preventable-diseases/rabies-and-other-lyssaviruses" TargetMode="External"/><Relationship Id="rId23" Type="http://schemas.openxmlformats.org/officeDocument/2006/relationships/hyperlink" Target="https://immunisationhandbook.health.gov.au/resources/handbook-figures/figure-post-exposure-prophylaxis-algorithm-for-potential-exposure-to-0" TargetMode="External"/><Relationship Id="rId28" Type="http://schemas.openxmlformats.org/officeDocument/2006/relationships/hyperlink" Target="https://immunisationhandbook.health.gov.au/vaccine-preventable-diseases/rabies-and-other-lyssaviruses" TargetMode="External"/><Relationship Id="rId36" Type="http://schemas.openxmlformats.org/officeDocument/2006/relationships/hyperlink" Target="https://protect-au.mimecast.com/s/YUkRCnxy4ECQWmR2t9wqw0?domain=immunisationhandbook.health.gov.au" TargetMode="External"/><Relationship Id="rId49" Type="http://schemas.openxmlformats.org/officeDocument/2006/relationships/hyperlink" Target="https://animalhealthaustralia.com.au/ausvetplan/" TargetMode="External"/><Relationship Id="rId57" Type="http://schemas.openxmlformats.org/officeDocument/2006/relationships/footer" Target="footer3.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immunisationhandbook.health.gov.au/resources/handbook-figures/figure-post-exposure-prophylaxis-algorithm-for-potential-exposure-tohttps:/immunisationhandbook.health.gov.au/resources/handbook-figures/figure-post-exposure-prophylaxis-algorithm-for-potential-exposure-to" TargetMode="External"/><Relationship Id="rId31" Type="http://schemas.openxmlformats.org/officeDocument/2006/relationships/hyperlink" Target="https://immunisationhandbook.health.gov.au/resources/handbook-figures/figure-post-exposure-prophylaxis-algorithm-for-potential-exposure-to" TargetMode="External"/><Relationship Id="rId44" Type="http://schemas.openxmlformats.org/officeDocument/2006/relationships/hyperlink" Target="https://animalhealthaustralia.com.au/ausvetplan/" TargetMode="External"/><Relationship Id="rId52" Type="http://schemas.openxmlformats.org/officeDocument/2006/relationships/hyperlink" Target="http://www.health.nsw.gov.au/Infectious/Documents/rabies_song_appendix_4.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mmunisationhandbook.health.gov.au/vaccine-preventable-diseases/rabies-and-other-lyssaviruses" TargetMode="External"/><Relationship Id="rId22" Type="http://schemas.openxmlformats.org/officeDocument/2006/relationships/hyperlink" Target="https://immunisationhandbook.health.gov.au/resources/handbook-figures/figure-post-exposure-prophylaxis-algorithm-for-potential-exposure-to-0" TargetMode="External"/><Relationship Id="rId27" Type="http://schemas.openxmlformats.org/officeDocument/2006/relationships/hyperlink" Target="https://immunisationhandbook.health.gov.au/resources/handbook-figures/figure-post-exposure-prophylaxis-algorithm-for-potential-exposure-to-0" TargetMode="External"/><Relationship Id="rId30" Type="http://schemas.openxmlformats.org/officeDocument/2006/relationships/hyperlink" Target="https://immunisationhandbook.health.gov.au/resources/handbook-figures/figure-post-exposure-prophylaxis-algorithm-for-potential-exposure-to-0" TargetMode="External"/><Relationship Id="rId35" Type="http://schemas.openxmlformats.org/officeDocument/2006/relationships/hyperlink" Target="https://immunisationhandbook.health.gov.au/resources/handbook-figures/figure-post-exposure-prophylaxis-algorithm-for-potential-exposure-to-0" TargetMode="External"/><Relationship Id="rId43" Type="http://schemas.openxmlformats.org/officeDocument/2006/relationships/hyperlink" Target="mailto:CDESS@health.gov.au" TargetMode="External"/><Relationship Id="rId48" Type="http://schemas.openxmlformats.org/officeDocument/2006/relationships/hyperlink" Target="https://animalhealthaustralia.com.au/ausvetplan/"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immunisationhandbook.health.gov.au/resources/handbook-figures/figure-booster-algorithm-for-people-at-ongoing-risk-of-exposure-to-rabies" TargetMode="External"/><Relationship Id="rId25" Type="http://schemas.openxmlformats.org/officeDocument/2006/relationships/hyperlink" Target="https://immunisationhandbook.health.gov.au/resources/handbook-figures/figure-post-exposure-prophylaxis-algorithm-for-potential-exposure-to" TargetMode="External"/><Relationship Id="rId33" Type="http://schemas.openxmlformats.org/officeDocument/2006/relationships/hyperlink" Target="https://immunisationhandbook.health.gov.au/vaccine-preventable-diseases/rabies-and-other-lyssaviruses" TargetMode="External"/><Relationship Id="rId38" Type="http://schemas.openxmlformats.org/officeDocument/2006/relationships/hyperlink" Target="https://immunisationhandbook.health.gov.au" TargetMode="External"/><Relationship Id="rId46" Type="http://schemas.openxmlformats.org/officeDocument/2006/relationships/hyperlink" Target="http://www.health.gov.au/internet/main/publishing.nsf/Content/Laboratory+case+definitions-1" TargetMode="External"/><Relationship Id="rId5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30B3F-364B-47A7-B3A6-9A6F4DD5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10298</Words>
  <Characters>56571</Characters>
  <Application>Microsoft Office Word</Application>
  <DocSecurity>4</DocSecurity>
  <Lines>1117</Lines>
  <Paragraphs>436</Paragraphs>
  <ScaleCrop>false</ScaleCrop>
  <HeadingPairs>
    <vt:vector size="2" baseType="variant">
      <vt:variant>
        <vt:lpstr>Title</vt:lpstr>
      </vt:variant>
      <vt:variant>
        <vt:i4>1</vt:i4>
      </vt:variant>
    </vt:vector>
  </HeadingPairs>
  <TitlesOfParts>
    <vt:vector size="1" baseType="lpstr">
      <vt:lpstr>Rabies and other lyssavirus – CDNA National Guidelines for Public Health Units</vt:lpstr>
    </vt:vector>
  </TitlesOfParts>
  <Company/>
  <LinksUpToDate>false</LinksUpToDate>
  <CharactersWithSpaces>66635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Rabies and other lyssavirus – CDNA National Guidelines for Public Health Units</dc:title>
  <dc:subject>Communicable diseases</dc:subject>
  <dc:creator>Australian Government Department of Health and Aged Care</dc:creator>
  <cp:keywords>Communicable diseases</cp:keywords>
  <cp:lastModifiedBy/>
  <cp:revision>1</cp:revision>
  <dcterms:created xsi:type="dcterms:W3CDTF">2024-04-04T01:29:00Z</dcterms:created>
  <dcterms:modified xsi:type="dcterms:W3CDTF">2024-04-04T01:29:00Z</dcterms:modified>
</cp:coreProperties>
</file>