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F581" w14:textId="0878470E" w:rsidR="00392A4D" w:rsidRPr="003C553E" w:rsidRDefault="002B11F1" w:rsidP="002C7F37">
      <w:pPr>
        <w:rPr>
          <w:rFonts w:asciiTheme="minorHAnsi" w:hAnsiTheme="minorHAnsi" w:cstheme="minorHAnsi"/>
        </w:rPr>
      </w:pPr>
      <w:r w:rsidRPr="003C553E">
        <w:rPr>
          <w:rFonts w:asciiTheme="minorHAnsi" w:hAnsiTheme="minorHAnsi" w:cstheme="minorHAnsi"/>
          <w:noProof/>
        </w:rPr>
        <w:drawing>
          <wp:anchor distT="0" distB="0" distL="114300" distR="114300" simplePos="0" relativeHeight="251657728" behindDoc="1" locked="0" layoutInCell="1" allowOverlap="1" wp14:anchorId="370EBB70" wp14:editId="193370C9">
            <wp:simplePos x="0" y="0"/>
            <wp:positionH relativeFrom="page">
              <wp:posOffset>10633</wp:posOffset>
            </wp:positionH>
            <wp:positionV relativeFrom="paragraph">
              <wp:posOffset>-935990</wp:posOffset>
            </wp:positionV>
            <wp:extent cx="7598557" cy="10672836"/>
            <wp:effectExtent l="0" t="0" r="2540" b="0"/>
            <wp:wrapNone/>
            <wp:docPr id="651956864" name="Picture 1" descr="Australian Centre for Disease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56864" name="Picture 1" descr="Australian Centre for Disease Control logo"/>
                    <pic:cNvPicPr/>
                  </pic:nvPicPr>
                  <pic:blipFill>
                    <a:blip r:embed="rId8">
                      <a:extLst>
                        <a:ext uri="{28A0092B-C50C-407E-A947-70E740481C1C}">
                          <a14:useLocalDpi xmlns:a14="http://schemas.microsoft.com/office/drawing/2010/main" val="0"/>
                        </a:ext>
                      </a:extLst>
                    </a:blip>
                    <a:stretch>
                      <a:fillRect/>
                    </a:stretch>
                  </pic:blipFill>
                  <pic:spPr>
                    <a:xfrm>
                      <a:off x="0" y="0"/>
                      <a:ext cx="7602150" cy="10677883"/>
                    </a:xfrm>
                    <a:prstGeom prst="rect">
                      <a:avLst/>
                    </a:prstGeom>
                  </pic:spPr>
                </pic:pic>
              </a:graphicData>
            </a:graphic>
            <wp14:sizeRelH relativeFrom="margin">
              <wp14:pctWidth>0</wp14:pctWidth>
            </wp14:sizeRelH>
            <wp14:sizeRelV relativeFrom="margin">
              <wp14:pctHeight>0</wp14:pctHeight>
            </wp14:sizeRelV>
          </wp:anchor>
        </w:drawing>
      </w:r>
    </w:p>
    <w:p w14:paraId="40CE240F" w14:textId="77777777" w:rsidR="002B11F1" w:rsidRPr="003C553E" w:rsidRDefault="002B11F1" w:rsidP="002C7F37">
      <w:pPr>
        <w:rPr>
          <w:rFonts w:asciiTheme="minorHAnsi" w:hAnsiTheme="minorHAnsi" w:cstheme="minorHAnsi"/>
        </w:rPr>
      </w:pPr>
    </w:p>
    <w:p w14:paraId="18A4A4FE" w14:textId="77777777" w:rsidR="002B11F1" w:rsidRPr="003C553E" w:rsidRDefault="002B11F1" w:rsidP="002C7F37">
      <w:pPr>
        <w:rPr>
          <w:rFonts w:asciiTheme="minorHAnsi" w:hAnsiTheme="minorHAnsi" w:cstheme="minorHAnsi"/>
        </w:rPr>
      </w:pPr>
    </w:p>
    <w:p w14:paraId="4A52167D" w14:textId="77777777" w:rsidR="002B11F1" w:rsidRPr="003C553E" w:rsidRDefault="002B11F1" w:rsidP="002C7F37">
      <w:pPr>
        <w:rPr>
          <w:rFonts w:asciiTheme="minorHAnsi" w:hAnsiTheme="minorHAnsi" w:cstheme="minorHAnsi"/>
        </w:rPr>
      </w:pPr>
    </w:p>
    <w:p w14:paraId="03285DE5" w14:textId="77777777" w:rsidR="002B11F1" w:rsidRPr="003C553E" w:rsidRDefault="002B11F1" w:rsidP="002C7F37">
      <w:pPr>
        <w:rPr>
          <w:rFonts w:asciiTheme="minorHAnsi" w:hAnsiTheme="minorHAnsi" w:cstheme="minorHAnsi"/>
        </w:rPr>
      </w:pPr>
    </w:p>
    <w:p w14:paraId="1DD145F5" w14:textId="77777777" w:rsidR="002B11F1" w:rsidRPr="003C553E" w:rsidRDefault="002B11F1" w:rsidP="002C7F37">
      <w:pPr>
        <w:rPr>
          <w:rFonts w:asciiTheme="minorHAnsi" w:hAnsiTheme="minorHAnsi" w:cstheme="minorHAnsi"/>
        </w:rPr>
      </w:pPr>
    </w:p>
    <w:p w14:paraId="36E685A8" w14:textId="77777777" w:rsidR="002B11F1" w:rsidRPr="003C553E" w:rsidRDefault="002B11F1" w:rsidP="002C7F37">
      <w:pPr>
        <w:rPr>
          <w:rFonts w:asciiTheme="minorHAnsi" w:hAnsiTheme="minorHAnsi" w:cstheme="minorHAnsi"/>
        </w:rPr>
      </w:pPr>
    </w:p>
    <w:p w14:paraId="22AD47AD" w14:textId="77777777" w:rsidR="002B11F1" w:rsidRPr="003C553E" w:rsidRDefault="002B11F1" w:rsidP="002C7F37">
      <w:pPr>
        <w:rPr>
          <w:rFonts w:asciiTheme="minorHAnsi" w:hAnsiTheme="minorHAnsi" w:cstheme="minorHAnsi"/>
        </w:rPr>
      </w:pPr>
    </w:p>
    <w:p w14:paraId="57727D21" w14:textId="77777777" w:rsidR="002B11F1" w:rsidRPr="003C553E" w:rsidRDefault="002B11F1" w:rsidP="002C7F37">
      <w:pPr>
        <w:rPr>
          <w:rFonts w:asciiTheme="minorHAnsi" w:hAnsiTheme="minorHAnsi" w:cstheme="minorHAnsi"/>
        </w:rPr>
      </w:pPr>
    </w:p>
    <w:p w14:paraId="08EC63EE" w14:textId="77777777" w:rsidR="002B11F1" w:rsidRPr="003C553E" w:rsidRDefault="002B11F1" w:rsidP="002C7F37">
      <w:pPr>
        <w:rPr>
          <w:rFonts w:asciiTheme="minorHAnsi" w:hAnsiTheme="minorHAnsi" w:cstheme="minorHAnsi"/>
        </w:rPr>
      </w:pPr>
    </w:p>
    <w:p w14:paraId="0DBA076E" w14:textId="77777777" w:rsidR="002B11F1" w:rsidRPr="003C553E" w:rsidRDefault="002B11F1" w:rsidP="002C7F37">
      <w:pPr>
        <w:rPr>
          <w:rFonts w:asciiTheme="minorHAnsi" w:hAnsiTheme="minorHAnsi" w:cstheme="minorHAnsi"/>
        </w:rPr>
      </w:pPr>
    </w:p>
    <w:p w14:paraId="23A98CCE" w14:textId="77777777" w:rsidR="002B11F1" w:rsidRPr="003C553E" w:rsidRDefault="002B11F1" w:rsidP="002C7F37">
      <w:pPr>
        <w:rPr>
          <w:rFonts w:asciiTheme="minorHAnsi" w:hAnsiTheme="minorHAnsi" w:cstheme="minorHAnsi"/>
        </w:rPr>
      </w:pPr>
    </w:p>
    <w:p w14:paraId="290F5DCB" w14:textId="258345B9" w:rsidR="002B11F1" w:rsidRPr="003C553E" w:rsidRDefault="002B11F1" w:rsidP="00C22E1D">
      <w:pPr>
        <w:pStyle w:val="Title"/>
        <w:spacing w:before="0"/>
        <w:rPr>
          <w:rFonts w:asciiTheme="minorHAnsi" w:hAnsiTheme="minorHAnsi" w:cstheme="minorHAnsi"/>
          <w:b/>
          <w:bCs/>
          <w:color w:val="033636" w:themeColor="text2"/>
          <w14:textOutline w14:w="9525" w14:cap="rnd" w14:cmpd="sng" w14:algn="ctr">
            <w14:solidFill>
              <w14:schemeClr w14:val="bg1"/>
            </w14:solidFill>
            <w14:prstDash w14:val="solid"/>
            <w14:bevel/>
          </w14:textOutline>
        </w:rPr>
      </w:pPr>
      <w:r w:rsidRPr="003C553E">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Information Publication Scheme</w:t>
      </w:r>
    </w:p>
    <w:p w14:paraId="4D8DFB54" w14:textId="4B210FA2" w:rsidR="002B11F1" w:rsidRPr="003C553E" w:rsidRDefault="002B11F1" w:rsidP="00C22E1D">
      <w:pPr>
        <w:pStyle w:val="Title"/>
        <w:spacing w:before="0"/>
        <w:rPr>
          <w:rFonts w:asciiTheme="minorHAnsi" w:hAnsiTheme="minorHAnsi" w:cstheme="minorHAnsi"/>
          <w:b/>
          <w:bCs/>
          <w:color w:val="033636" w:themeColor="text2"/>
          <w14:textOutline w14:w="9525" w14:cap="rnd" w14:cmpd="sng" w14:algn="ctr">
            <w14:solidFill>
              <w14:schemeClr w14:val="bg1"/>
            </w14:solidFill>
            <w14:prstDash w14:val="solid"/>
            <w14:bevel/>
          </w14:textOutline>
        </w:rPr>
      </w:pPr>
      <w:r w:rsidRPr="003C553E">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Agency Plan 202</w:t>
      </w:r>
      <w:r w:rsidR="00FA3BA4" w:rsidRPr="003C553E">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6</w:t>
      </w:r>
      <w:r w:rsidR="00FE1362">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w:t>
      </w:r>
      <w:r w:rsidRPr="003C553E">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202</w:t>
      </w:r>
      <w:r w:rsidR="00FA3BA4" w:rsidRPr="003C553E">
        <w:rPr>
          <w:rFonts w:asciiTheme="minorHAnsi" w:hAnsiTheme="minorHAnsi" w:cstheme="minorHAnsi"/>
          <w:b/>
          <w:bCs/>
          <w:color w:val="033636" w:themeColor="text2"/>
          <w14:textOutline w14:w="9525" w14:cap="rnd" w14:cmpd="sng" w14:algn="ctr">
            <w14:solidFill>
              <w14:schemeClr w14:val="bg1"/>
            </w14:solidFill>
            <w14:prstDash w14:val="solid"/>
            <w14:bevel/>
          </w14:textOutline>
        </w:rPr>
        <w:t>8</w:t>
      </w:r>
    </w:p>
    <w:p w14:paraId="168BD144" w14:textId="5AEFA366" w:rsidR="002B11F1" w:rsidRPr="003C553E" w:rsidRDefault="002B11F1" w:rsidP="002B11F1">
      <w:pPr>
        <w:tabs>
          <w:tab w:val="left" w:pos="3228"/>
        </w:tabs>
        <w:rPr>
          <w:rFonts w:asciiTheme="minorHAnsi" w:hAnsiTheme="minorHAnsi" w:cstheme="minorHAnsi"/>
        </w:rPr>
      </w:pPr>
    </w:p>
    <w:p w14:paraId="35A993DD" w14:textId="2EAB9B79" w:rsidR="002B11F1" w:rsidRPr="003C553E" w:rsidRDefault="002B11F1" w:rsidP="002C7F37">
      <w:pPr>
        <w:rPr>
          <w:rFonts w:asciiTheme="minorHAnsi" w:hAnsiTheme="minorHAnsi" w:cstheme="minorHAnsi"/>
        </w:rPr>
      </w:pPr>
    </w:p>
    <w:p w14:paraId="4ECFD9D4" w14:textId="77777777" w:rsidR="002B11F1" w:rsidRPr="003C553E" w:rsidRDefault="002B11F1" w:rsidP="002C7F37">
      <w:pPr>
        <w:rPr>
          <w:rFonts w:asciiTheme="minorHAnsi" w:hAnsiTheme="minorHAnsi" w:cstheme="minorHAnsi"/>
        </w:rPr>
      </w:pPr>
    </w:p>
    <w:p w14:paraId="58C9C15D" w14:textId="77777777" w:rsidR="002B11F1" w:rsidRPr="003C553E" w:rsidRDefault="002B11F1" w:rsidP="002C7F37">
      <w:pPr>
        <w:rPr>
          <w:rFonts w:asciiTheme="minorHAnsi" w:hAnsiTheme="minorHAnsi" w:cstheme="minorHAnsi"/>
        </w:rPr>
      </w:pPr>
    </w:p>
    <w:p w14:paraId="16DA96F4" w14:textId="77777777" w:rsidR="002B11F1" w:rsidRPr="003C553E" w:rsidRDefault="002B11F1" w:rsidP="008C21A9">
      <w:pPr>
        <w:jc w:val="right"/>
        <w:rPr>
          <w:rFonts w:asciiTheme="minorHAnsi" w:hAnsiTheme="minorHAnsi" w:cstheme="minorHAnsi"/>
        </w:rPr>
      </w:pPr>
    </w:p>
    <w:p w14:paraId="0C04A131" w14:textId="77777777" w:rsidR="002B11F1" w:rsidRPr="003C553E" w:rsidRDefault="002B11F1" w:rsidP="002C7F37">
      <w:pPr>
        <w:rPr>
          <w:rFonts w:asciiTheme="minorHAnsi" w:hAnsiTheme="minorHAnsi" w:cstheme="minorHAnsi"/>
        </w:rPr>
      </w:pPr>
    </w:p>
    <w:p w14:paraId="6247B712" w14:textId="77777777" w:rsidR="002B11F1" w:rsidRPr="003C553E" w:rsidRDefault="002B11F1" w:rsidP="002C7F37">
      <w:pPr>
        <w:rPr>
          <w:rFonts w:asciiTheme="minorHAnsi" w:hAnsiTheme="minorHAnsi" w:cstheme="minorHAnsi"/>
        </w:rPr>
      </w:pPr>
    </w:p>
    <w:p w14:paraId="656E54D6" w14:textId="77777777" w:rsidR="002B11F1" w:rsidRPr="003C553E" w:rsidRDefault="002B11F1" w:rsidP="002C7F37">
      <w:pPr>
        <w:rPr>
          <w:rFonts w:asciiTheme="minorHAnsi" w:hAnsiTheme="minorHAnsi" w:cstheme="minorHAnsi"/>
        </w:rPr>
      </w:pPr>
    </w:p>
    <w:p w14:paraId="6DA64300" w14:textId="77777777" w:rsidR="002B11F1" w:rsidRPr="003C553E" w:rsidRDefault="002B11F1" w:rsidP="002C7F37">
      <w:pPr>
        <w:rPr>
          <w:rFonts w:asciiTheme="minorHAnsi" w:hAnsiTheme="minorHAnsi" w:cstheme="minorHAnsi"/>
        </w:rPr>
      </w:pPr>
    </w:p>
    <w:p w14:paraId="2CCA25F0" w14:textId="77777777" w:rsidR="002B11F1" w:rsidRPr="003C553E" w:rsidRDefault="002B11F1" w:rsidP="002C7F37">
      <w:pPr>
        <w:rPr>
          <w:rFonts w:asciiTheme="minorHAnsi" w:hAnsiTheme="minorHAnsi" w:cstheme="minorHAnsi"/>
        </w:rPr>
      </w:pPr>
    </w:p>
    <w:p w14:paraId="3BB2D0EB" w14:textId="77777777" w:rsidR="002B11F1" w:rsidRPr="003C553E" w:rsidRDefault="002B11F1" w:rsidP="002C7F37">
      <w:pPr>
        <w:rPr>
          <w:rFonts w:asciiTheme="minorHAnsi" w:hAnsiTheme="minorHAnsi" w:cstheme="minorHAnsi"/>
        </w:rPr>
      </w:pPr>
    </w:p>
    <w:p w14:paraId="2E2F2703" w14:textId="77777777" w:rsidR="002B11F1" w:rsidRPr="003C553E" w:rsidRDefault="002B11F1" w:rsidP="002C7F37">
      <w:pPr>
        <w:rPr>
          <w:rFonts w:asciiTheme="minorHAnsi" w:hAnsiTheme="minorHAnsi" w:cstheme="minorHAnsi"/>
        </w:rPr>
      </w:pPr>
    </w:p>
    <w:p w14:paraId="0F524E5C" w14:textId="77777777" w:rsidR="002B11F1" w:rsidRPr="003C553E" w:rsidRDefault="002B11F1" w:rsidP="002C7F37">
      <w:pPr>
        <w:rPr>
          <w:rFonts w:asciiTheme="minorHAnsi" w:hAnsiTheme="minorHAnsi" w:cstheme="minorHAnsi"/>
        </w:rPr>
      </w:pPr>
    </w:p>
    <w:p w14:paraId="0392C1A3" w14:textId="456ABE6F" w:rsidR="00C22E1D" w:rsidRPr="003C553E" w:rsidRDefault="00C22E1D" w:rsidP="00E52F9A">
      <w:pPr>
        <w:rPr>
          <w:rFonts w:asciiTheme="minorHAnsi" w:hAnsiTheme="minorHAnsi" w:cstheme="minorHAnsi"/>
        </w:rPr>
      </w:pPr>
    </w:p>
    <w:p w14:paraId="1484B629" w14:textId="77777777" w:rsidR="00C311AC" w:rsidRPr="003C553E" w:rsidRDefault="00C311AC" w:rsidP="002B11F1">
      <w:pPr>
        <w:pStyle w:val="Heading2"/>
        <w:rPr>
          <w:rFonts w:asciiTheme="minorHAnsi" w:hAnsiTheme="minorHAnsi" w:cstheme="minorHAnsi"/>
        </w:rPr>
      </w:pPr>
    </w:p>
    <w:p w14:paraId="632D6C0B" w14:textId="77777777" w:rsidR="00C311AC" w:rsidRPr="003C553E" w:rsidRDefault="00C311AC" w:rsidP="00C311AC">
      <w:pPr>
        <w:rPr>
          <w:rFonts w:asciiTheme="minorHAnsi" w:hAnsiTheme="minorHAnsi" w:cstheme="minorHAnsi"/>
        </w:rPr>
      </w:pPr>
    </w:p>
    <w:p w14:paraId="4B107936" w14:textId="449B4A78" w:rsidR="002B11F1" w:rsidRPr="003C553E" w:rsidRDefault="008C21A9" w:rsidP="003C553E">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lastRenderedPageBreak/>
        <w:t>I</w:t>
      </w:r>
      <w:r w:rsidR="002B11F1" w:rsidRPr="003C553E">
        <w:rPr>
          <w:rFonts w:asciiTheme="minorHAnsi" w:hAnsiTheme="minorHAnsi" w:cstheme="minorHAnsi"/>
        </w:rPr>
        <w:t>ntroduction</w:t>
      </w:r>
    </w:p>
    <w:p w14:paraId="5206E57B" w14:textId="57F32C7B" w:rsidR="002B11F1" w:rsidRPr="003C553E" w:rsidRDefault="002B11F1" w:rsidP="003C553E">
      <w:pPr>
        <w:pStyle w:val="Paragraphtext"/>
        <w:spacing w:before="0" w:afterLines="60" w:after="144"/>
        <w:rPr>
          <w:rFonts w:asciiTheme="minorHAnsi" w:hAnsiTheme="minorHAnsi" w:cstheme="minorHAnsi"/>
        </w:rPr>
      </w:pPr>
      <w:r w:rsidRPr="003C553E">
        <w:rPr>
          <w:rFonts w:asciiTheme="minorHAnsi" w:hAnsiTheme="minorHAnsi" w:cstheme="minorHAnsi"/>
        </w:rPr>
        <w:t xml:space="preserve">The </w:t>
      </w:r>
      <w:r w:rsidR="00395140" w:rsidRPr="003C553E">
        <w:rPr>
          <w:rFonts w:asciiTheme="minorHAnsi" w:hAnsiTheme="minorHAnsi" w:cstheme="minorHAnsi"/>
        </w:rPr>
        <w:t>Au</w:t>
      </w:r>
      <w:r w:rsidR="00976601" w:rsidRPr="003C553E">
        <w:rPr>
          <w:rFonts w:asciiTheme="minorHAnsi" w:hAnsiTheme="minorHAnsi" w:cstheme="minorHAnsi"/>
        </w:rPr>
        <w:t xml:space="preserve">stralian Centre for Disease Control </w:t>
      </w:r>
      <w:r w:rsidRPr="003C553E">
        <w:rPr>
          <w:rFonts w:asciiTheme="minorHAnsi" w:hAnsiTheme="minorHAnsi" w:cstheme="minorHAnsi"/>
        </w:rPr>
        <w:t xml:space="preserve">(the </w:t>
      </w:r>
      <w:r w:rsidR="00976601" w:rsidRPr="003C553E">
        <w:rPr>
          <w:rFonts w:asciiTheme="minorHAnsi" w:hAnsiTheme="minorHAnsi" w:cstheme="minorHAnsi"/>
        </w:rPr>
        <w:t>CDC</w:t>
      </w:r>
      <w:r w:rsidRPr="003C553E">
        <w:rPr>
          <w:rFonts w:asciiTheme="minorHAnsi" w:hAnsiTheme="minorHAnsi" w:cstheme="minorHAnsi"/>
        </w:rPr>
        <w:t xml:space="preserve">) is an agency subject to the </w:t>
      </w:r>
      <w:r w:rsidRPr="003C553E">
        <w:rPr>
          <w:rFonts w:asciiTheme="minorHAnsi" w:hAnsiTheme="minorHAnsi" w:cstheme="minorHAnsi"/>
          <w:i/>
          <w:iCs/>
        </w:rPr>
        <w:t>Freedom of Information Act 1982</w:t>
      </w:r>
      <w:r w:rsidRPr="003C553E">
        <w:rPr>
          <w:rFonts w:asciiTheme="minorHAnsi" w:hAnsiTheme="minorHAnsi" w:cstheme="minorHAnsi"/>
        </w:rPr>
        <w:t xml:space="preserve"> (FOI Act) and is required to comply with the Information Publication Scheme (IPS) requirements</w:t>
      </w:r>
      <w:r w:rsidR="000E1693" w:rsidRPr="003C553E">
        <w:rPr>
          <w:rFonts w:asciiTheme="minorHAnsi" w:hAnsiTheme="minorHAnsi" w:cstheme="minorHAnsi"/>
        </w:rPr>
        <w:t xml:space="preserve"> set out in Part II of the FOI Act</w:t>
      </w:r>
      <w:r w:rsidRPr="003C553E">
        <w:rPr>
          <w:rFonts w:asciiTheme="minorHAnsi" w:hAnsiTheme="minorHAnsi" w:cstheme="minorHAnsi"/>
        </w:rPr>
        <w:t xml:space="preserve">. This Information Publication Scheme Agency Plan (the Plan) </w:t>
      </w:r>
      <w:r w:rsidR="005F438E">
        <w:t>is prepared in accordance with</w:t>
      </w:r>
      <w:r w:rsidR="005F438E" w:rsidRPr="00F5038F">
        <w:t xml:space="preserve"> </w:t>
      </w:r>
      <w:r w:rsidRPr="003C553E">
        <w:rPr>
          <w:rFonts w:asciiTheme="minorHAnsi" w:hAnsiTheme="minorHAnsi" w:cstheme="minorHAnsi"/>
        </w:rPr>
        <w:t>subsection 8(1) of the FOI Act.</w:t>
      </w:r>
    </w:p>
    <w:p w14:paraId="6D9E89DB" w14:textId="5D72696D" w:rsidR="002B11F1" w:rsidRPr="003C553E" w:rsidRDefault="002B11F1" w:rsidP="003C553E">
      <w:pPr>
        <w:pStyle w:val="Paragraphtext"/>
        <w:spacing w:before="0" w:afterLines="60" w:after="144"/>
        <w:rPr>
          <w:rFonts w:asciiTheme="minorHAnsi" w:hAnsiTheme="minorHAnsi" w:cstheme="minorHAnsi"/>
        </w:rPr>
      </w:pPr>
      <w:r w:rsidRPr="003C553E">
        <w:rPr>
          <w:rFonts w:asciiTheme="minorHAnsi" w:hAnsiTheme="minorHAnsi" w:cstheme="minorHAnsi"/>
        </w:rPr>
        <w:t xml:space="preserve">The Plan describes how </w:t>
      </w:r>
      <w:r w:rsidR="00CD334E" w:rsidRPr="003C553E">
        <w:rPr>
          <w:rFonts w:asciiTheme="minorHAnsi" w:hAnsiTheme="minorHAnsi" w:cstheme="minorHAnsi"/>
        </w:rPr>
        <w:t>the CDC</w:t>
      </w:r>
      <w:r w:rsidR="00D618DF" w:rsidRPr="003C553E">
        <w:rPr>
          <w:rFonts w:asciiTheme="minorHAnsi" w:hAnsiTheme="minorHAnsi" w:cstheme="minorHAnsi"/>
        </w:rPr>
        <w:t xml:space="preserve"> </w:t>
      </w:r>
      <w:r w:rsidRPr="003C553E">
        <w:rPr>
          <w:rFonts w:asciiTheme="minorHAnsi" w:hAnsiTheme="minorHAnsi" w:cstheme="minorHAnsi"/>
        </w:rPr>
        <w:t>implements and administers its IPS entry in respect of its</w:t>
      </w:r>
      <w:r w:rsidR="00CB4C7F" w:rsidRPr="003C553E">
        <w:rPr>
          <w:rFonts w:asciiTheme="minorHAnsi" w:hAnsiTheme="minorHAnsi" w:cstheme="minorHAnsi"/>
        </w:rPr>
        <w:t xml:space="preserve"> own information</w:t>
      </w:r>
      <w:r w:rsidRPr="003C553E">
        <w:rPr>
          <w:rFonts w:asciiTheme="minorHAnsi" w:hAnsiTheme="minorHAnsi" w:cstheme="minorHAnsi"/>
        </w:rPr>
        <w:t xml:space="preserve"> holdings by addressing:</w:t>
      </w:r>
    </w:p>
    <w:p w14:paraId="761B7F28" w14:textId="26FE50AA"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 xml:space="preserve">administration of </w:t>
      </w:r>
      <w:r w:rsidR="004A6193" w:rsidRPr="003C553E">
        <w:rPr>
          <w:rFonts w:asciiTheme="minorHAnsi" w:hAnsiTheme="minorHAnsi" w:cstheme="minorHAnsi"/>
        </w:rPr>
        <w:t>the CDC</w:t>
      </w:r>
      <w:r w:rsidRPr="003C553E">
        <w:rPr>
          <w:rFonts w:asciiTheme="minorHAnsi" w:hAnsiTheme="minorHAnsi" w:cstheme="minorHAnsi"/>
        </w:rPr>
        <w:t xml:space="preserve">’s IPS </w:t>
      </w:r>
      <w:r w:rsidR="005F438E">
        <w:rPr>
          <w:rFonts w:asciiTheme="minorHAnsi" w:hAnsiTheme="minorHAnsi" w:cstheme="minorHAnsi"/>
        </w:rPr>
        <w:t xml:space="preserve">entry, </w:t>
      </w:r>
      <w:r w:rsidRPr="003C553E">
        <w:rPr>
          <w:rFonts w:asciiTheme="minorHAnsi" w:hAnsiTheme="minorHAnsi" w:cstheme="minorHAnsi"/>
        </w:rPr>
        <w:t>and review</w:t>
      </w:r>
      <w:r w:rsidR="000E1693" w:rsidRPr="003C553E">
        <w:rPr>
          <w:rFonts w:asciiTheme="minorHAnsi" w:hAnsiTheme="minorHAnsi" w:cstheme="minorHAnsi"/>
        </w:rPr>
        <w:t>ing</w:t>
      </w:r>
      <w:r w:rsidRPr="003C553E">
        <w:rPr>
          <w:rFonts w:asciiTheme="minorHAnsi" w:hAnsiTheme="minorHAnsi" w:cstheme="minorHAnsi"/>
        </w:rPr>
        <w:t xml:space="preserve"> compliance</w:t>
      </w:r>
    </w:p>
    <w:p w14:paraId="17EA1141" w14:textId="77777777"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information architecture</w:t>
      </w:r>
    </w:p>
    <w:p w14:paraId="09A49780" w14:textId="7DADB9B6"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information required to be published</w:t>
      </w:r>
      <w:r w:rsidR="005F438E" w:rsidRPr="005F438E">
        <w:t xml:space="preserve"> </w:t>
      </w:r>
    </w:p>
    <w:p w14:paraId="69375736" w14:textId="1C16C1E2" w:rsidR="00C2703A" w:rsidRPr="003C553E" w:rsidRDefault="002B11F1" w:rsidP="00C2703A">
      <w:pPr>
        <w:pStyle w:val="ListBullet"/>
        <w:spacing w:before="0" w:afterLines="60" w:after="144"/>
        <w:rPr>
          <w:rFonts w:asciiTheme="minorHAnsi" w:hAnsiTheme="minorHAnsi" w:cstheme="minorHAnsi"/>
        </w:rPr>
      </w:pPr>
      <w:r w:rsidRPr="003C553E">
        <w:rPr>
          <w:rFonts w:asciiTheme="minorHAnsi" w:hAnsiTheme="minorHAnsi" w:cstheme="minorHAnsi"/>
        </w:rPr>
        <w:t>other information to be published</w:t>
      </w:r>
      <w:r w:rsidR="00C2703A">
        <w:rPr>
          <w:rFonts w:asciiTheme="minorHAnsi" w:hAnsiTheme="minorHAnsi" w:cstheme="minorHAnsi"/>
        </w:rPr>
        <w:t>.</w:t>
      </w:r>
    </w:p>
    <w:p w14:paraId="6EC0418D" w14:textId="1ADDCE41" w:rsidR="002B11F1" w:rsidRPr="003C553E" w:rsidRDefault="00CD334E" w:rsidP="003C553E">
      <w:pPr>
        <w:pStyle w:val="Paragraphtext"/>
        <w:spacing w:before="0" w:afterLines="60" w:after="144"/>
        <w:rPr>
          <w:rFonts w:asciiTheme="minorHAnsi" w:hAnsiTheme="minorHAnsi" w:cstheme="minorHAnsi"/>
        </w:rPr>
      </w:pPr>
      <w:r w:rsidRPr="003C553E">
        <w:rPr>
          <w:rFonts w:asciiTheme="minorHAnsi" w:hAnsiTheme="minorHAnsi" w:cstheme="minorHAnsi"/>
        </w:rPr>
        <w:t>The CDC</w:t>
      </w:r>
      <w:r w:rsidR="00D618DF" w:rsidRPr="003C553E">
        <w:rPr>
          <w:rFonts w:asciiTheme="minorHAnsi" w:hAnsiTheme="minorHAnsi" w:cstheme="minorHAnsi"/>
        </w:rPr>
        <w:t xml:space="preserve"> </w:t>
      </w:r>
      <w:r w:rsidR="002B11F1" w:rsidRPr="003C553E">
        <w:rPr>
          <w:rFonts w:asciiTheme="minorHAnsi" w:hAnsiTheme="minorHAnsi" w:cstheme="minorHAnsi"/>
        </w:rPr>
        <w:t>will continue to build and foster a culture in which proactive disclosure of its information holdings is embraced. This recognises that public sector information is a national resource managed for public purposes.</w:t>
      </w:r>
    </w:p>
    <w:p w14:paraId="609FB834" w14:textId="77777777" w:rsidR="002B11F1" w:rsidRPr="003C553E" w:rsidRDefault="002B11F1" w:rsidP="003C553E">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Purpose</w:t>
      </w:r>
    </w:p>
    <w:p w14:paraId="6A6A9800" w14:textId="05694568" w:rsidR="002B11F1" w:rsidRPr="003C553E" w:rsidRDefault="002B11F1" w:rsidP="003C553E">
      <w:pPr>
        <w:pStyle w:val="Paragraphtext"/>
        <w:spacing w:before="0" w:afterLines="60" w:after="144"/>
        <w:rPr>
          <w:rFonts w:asciiTheme="minorHAnsi" w:hAnsiTheme="minorHAnsi" w:cstheme="minorHAnsi"/>
        </w:rPr>
      </w:pPr>
      <w:r w:rsidRPr="003C553E">
        <w:rPr>
          <w:rFonts w:asciiTheme="minorHAnsi" w:hAnsiTheme="minorHAnsi" w:cstheme="minorHAnsi"/>
        </w:rPr>
        <w:t xml:space="preserve">The purpose of this </w:t>
      </w:r>
      <w:r w:rsidR="005F438E">
        <w:rPr>
          <w:rFonts w:asciiTheme="minorHAnsi" w:hAnsiTheme="minorHAnsi" w:cstheme="minorHAnsi"/>
        </w:rPr>
        <w:t>P</w:t>
      </w:r>
      <w:r w:rsidRPr="003C553E">
        <w:rPr>
          <w:rFonts w:asciiTheme="minorHAnsi" w:hAnsiTheme="minorHAnsi" w:cstheme="minorHAnsi"/>
        </w:rPr>
        <w:t>lan is to:</w:t>
      </w:r>
    </w:p>
    <w:p w14:paraId="16563489" w14:textId="32984A60" w:rsidR="002B11F1" w:rsidRPr="003C553E" w:rsidRDefault="004A6193" w:rsidP="003C553E">
      <w:pPr>
        <w:pStyle w:val="ListBullet"/>
        <w:spacing w:before="0" w:afterLines="60" w:after="144"/>
        <w:rPr>
          <w:rFonts w:asciiTheme="minorHAnsi" w:hAnsiTheme="minorHAnsi" w:cstheme="minorHAnsi"/>
        </w:rPr>
      </w:pPr>
      <w:r w:rsidRPr="003C553E">
        <w:rPr>
          <w:rFonts w:asciiTheme="minorHAnsi" w:hAnsiTheme="minorHAnsi" w:cstheme="minorHAnsi"/>
        </w:rPr>
        <w:t>assist in</w:t>
      </w:r>
      <w:r w:rsidR="002B11F1" w:rsidRPr="003C553E">
        <w:rPr>
          <w:rFonts w:asciiTheme="minorHAnsi" w:hAnsiTheme="minorHAnsi" w:cstheme="minorHAnsi"/>
        </w:rPr>
        <w:t xml:space="preserve"> planning and developing its IPS</w:t>
      </w:r>
      <w:r w:rsidR="00406043" w:rsidRPr="003C553E">
        <w:rPr>
          <w:rFonts w:asciiTheme="minorHAnsi" w:hAnsiTheme="minorHAnsi" w:cstheme="minorHAnsi"/>
        </w:rPr>
        <w:t xml:space="preserve"> entry</w:t>
      </w:r>
    </w:p>
    <w:p w14:paraId="042A1AE7" w14:textId="1ADE23E8"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 xml:space="preserve">show what information the </w:t>
      </w:r>
      <w:r w:rsidR="00F976A4">
        <w:rPr>
          <w:rFonts w:asciiTheme="minorHAnsi" w:hAnsiTheme="minorHAnsi" w:cstheme="minorHAnsi"/>
        </w:rPr>
        <w:t>CDC</w:t>
      </w:r>
      <w:r w:rsidR="00F976A4" w:rsidRPr="003C553E">
        <w:rPr>
          <w:rFonts w:asciiTheme="minorHAnsi" w:hAnsiTheme="minorHAnsi" w:cstheme="minorHAnsi"/>
        </w:rPr>
        <w:t xml:space="preserve"> </w:t>
      </w:r>
      <w:r w:rsidRPr="003C553E">
        <w:rPr>
          <w:rFonts w:asciiTheme="minorHAnsi" w:hAnsiTheme="minorHAnsi" w:cstheme="minorHAnsi"/>
        </w:rPr>
        <w:t xml:space="preserve">proposes to publish, how and to whom the </w:t>
      </w:r>
      <w:r w:rsidR="000E1693" w:rsidRPr="003C553E">
        <w:rPr>
          <w:rFonts w:asciiTheme="minorHAnsi" w:hAnsiTheme="minorHAnsi" w:cstheme="minorHAnsi"/>
        </w:rPr>
        <w:t>CDC proposes to publish information</w:t>
      </w:r>
      <w:r w:rsidRPr="003C553E">
        <w:rPr>
          <w:rFonts w:asciiTheme="minorHAnsi" w:hAnsiTheme="minorHAnsi" w:cstheme="minorHAnsi"/>
        </w:rPr>
        <w:t xml:space="preserve"> and how </w:t>
      </w:r>
      <w:r w:rsidR="00CD334E" w:rsidRPr="003C553E">
        <w:rPr>
          <w:rFonts w:asciiTheme="minorHAnsi" w:hAnsiTheme="minorHAnsi" w:cstheme="minorHAnsi"/>
        </w:rPr>
        <w:t>the CDC</w:t>
      </w:r>
      <w:r w:rsidR="00105ADE" w:rsidRPr="003C553E">
        <w:rPr>
          <w:rFonts w:asciiTheme="minorHAnsi" w:hAnsiTheme="minorHAnsi" w:cstheme="minorHAnsi"/>
        </w:rPr>
        <w:t xml:space="preserve"> </w:t>
      </w:r>
      <w:r w:rsidRPr="003C553E">
        <w:rPr>
          <w:rFonts w:asciiTheme="minorHAnsi" w:hAnsiTheme="minorHAnsi" w:cstheme="minorHAnsi"/>
        </w:rPr>
        <w:t xml:space="preserve">will otherwise comply with the IPS requirements set out in </w:t>
      </w:r>
      <w:r w:rsidR="000E1693" w:rsidRPr="003C553E">
        <w:rPr>
          <w:rFonts w:asciiTheme="minorHAnsi" w:hAnsiTheme="minorHAnsi" w:cstheme="minorHAnsi"/>
        </w:rPr>
        <w:t>Part II</w:t>
      </w:r>
      <w:r w:rsidRPr="003C553E">
        <w:rPr>
          <w:rFonts w:asciiTheme="minorHAnsi" w:hAnsiTheme="minorHAnsi" w:cstheme="minorHAnsi"/>
        </w:rPr>
        <w:t xml:space="preserve"> of the FOI Act.</w:t>
      </w:r>
    </w:p>
    <w:p w14:paraId="5E56CD0F" w14:textId="77777777" w:rsidR="002B11F1" w:rsidRPr="003C553E" w:rsidRDefault="002B11F1" w:rsidP="003C553E">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Objectives</w:t>
      </w:r>
    </w:p>
    <w:p w14:paraId="43059AAE" w14:textId="7D7A15CF" w:rsidR="002B11F1" w:rsidRPr="003C553E" w:rsidRDefault="004A6193" w:rsidP="003C553E">
      <w:pPr>
        <w:pStyle w:val="Paragraphtext"/>
        <w:spacing w:before="0" w:afterLines="60" w:after="144"/>
        <w:rPr>
          <w:rFonts w:asciiTheme="minorHAnsi" w:hAnsiTheme="minorHAnsi" w:cstheme="minorHAnsi"/>
        </w:rPr>
      </w:pPr>
      <w:r w:rsidRPr="003C553E">
        <w:rPr>
          <w:rFonts w:asciiTheme="minorHAnsi" w:hAnsiTheme="minorHAnsi" w:cstheme="minorHAnsi"/>
        </w:rPr>
        <w:t>The CDC</w:t>
      </w:r>
      <w:r w:rsidR="002B11F1" w:rsidRPr="003C553E">
        <w:rPr>
          <w:rFonts w:asciiTheme="minorHAnsi" w:hAnsiTheme="minorHAnsi" w:cstheme="minorHAnsi"/>
        </w:rPr>
        <w:t>’s IPS objectives are to:</w:t>
      </w:r>
    </w:p>
    <w:p w14:paraId="490BE412" w14:textId="752457F1"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manage its IPS entry</w:t>
      </w:r>
    </w:p>
    <w:p w14:paraId="68395EBA" w14:textId="77777777"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proactively identify and publish all information as required by subsection 8(2) of the FOI Act</w:t>
      </w:r>
    </w:p>
    <w:p w14:paraId="7BF3FDC1" w14:textId="0E4EBF20"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 xml:space="preserve">proactively identify and publish any other information </w:t>
      </w:r>
      <w:r w:rsidR="00D82D5A">
        <w:rPr>
          <w:rFonts w:asciiTheme="minorHAnsi" w:hAnsiTheme="minorHAnsi" w:cstheme="minorHAnsi"/>
        </w:rPr>
        <w:t xml:space="preserve">to be published </w:t>
      </w:r>
      <w:r w:rsidR="00C952C1" w:rsidRPr="003C553E">
        <w:rPr>
          <w:rFonts w:asciiTheme="minorHAnsi" w:hAnsiTheme="minorHAnsi" w:cstheme="minorHAnsi"/>
        </w:rPr>
        <w:t>in accordance with</w:t>
      </w:r>
      <w:r w:rsidRPr="003C553E">
        <w:rPr>
          <w:rFonts w:asciiTheme="minorHAnsi" w:hAnsiTheme="minorHAnsi" w:cstheme="minorHAnsi"/>
        </w:rPr>
        <w:t xml:space="preserve"> subsection 8(4) of the FOI Act</w:t>
      </w:r>
    </w:p>
    <w:p w14:paraId="5A5ABC70" w14:textId="6A6A421D"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review</w:t>
      </w:r>
      <w:r w:rsidR="00F76ECE" w:rsidRPr="003C553E">
        <w:rPr>
          <w:rFonts w:asciiTheme="minorHAnsi" w:hAnsiTheme="minorHAnsi" w:cstheme="minorHAnsi"/>
        </w:rPr>
        <w:t xml:space="preserve"> and ensure</w:t>
      </w:r>
      <w:r w:rsidR="002B0FDD">
        <w:rPr>
          <w:rFonts w:asciiTheme="minorHAnsi" w:hAnsiTheme="minorHAnsi" w:cstheme="minorHAnsi"/>
        </w:rPr>
        <w:t>,</w:t>
      </w:r>
      <w:r w:rsidR="00F76ECE" w:rsidRPr="003C553E">
        <w:rPr>
          <w:rFonts w:asciiTheme="minorHAnsi" w:hAnsiTheme="minorHAnsi" w:cstheme="minorHAnsi"/>
        </w:rPr>
        <w:t xml:space="preserve"> on a regular basis</w:t>
      </w:r>
      <w:r w:rsidR="002B0FDD">
        <w:rPr>
          <w:rFonts w:asciiTheme="minorHAnsi" w:hAnsiTheme="minorHAnsi" w:cstheme="minorHAnsi"/>
        </w:rPr>
        <w:t>,</w:t>
      </w:r>
      <w:r w:rsidR="00F76ECE" w:rsidRPr="003C553E">
        <w:rPr>
          <w:rFonts w:asciiTheme="minorHAnsi" w:hAnsiTheme="minorHAnsi" w:cstheme="minorHAnsi"/>
        </w:rPr>
        <w:t xml:space="preserve"> that</w:t>
      </w:r>
      <w:r w:rsidRPr="003C553E">
        <w:rPr>
          <w:rFonts w:asciiTheme="minorHAnsi" w:hAnsiTheme="minorHAnsi" w:cstheme="minorHAnsi"/>
        </w:rPr>
        <w:t xml:space="preserve"> information published </w:t>
      </w:r>
      <w:r w:rsidR="00F76ECE" w:rsidRPr="003C553E">
        <w:rPr>
          <w:rFonts w:asciiTheme="minorHAnsi" w:hAnsiTheme="minorHAnsi" w:cstheme="minorHAnsi"/>
        </w:rPr>
        <w:t xml:space="preserve">as part of its </w:t>
      </w:r>
      <w:r w:rsidRPr="003C553E">
        <w:rPr>
          <w:rFonts w:asciiTheme="minorHAnsi" w:hAnsiTheme="minorHAnsi" w:cstheme="minorHAnsi"/>
        </w:rPr>
        <w:t>IPS</w:t>
      </w:r>
      <w:r w:rsidR="00F76ECE" w:rsidRPr="003C553E">
        <w:rPr>
          <w:rFonts w:asciiTheme="minorHAnsi" w:hAnsiTheme="minorHAnsi" w:cstheme="minorHAnsi"/>
        </w:rPr>
        <w:t xml:space="preserve"> entry is</w:t>
      </w:r>
      <w:r w:rsidRPr="003C553E">
        <w:rPr>
          <w:rFonts w:asciiTheme="minorHAnsi" w:hAnsiTheme="minorHAnsi" w:cstheme="minorHAnsi"/>
        </w:rPr>
        <w:t xml:space="preserve"> complete, accurate and up</w:t>
      </w:r>
      <w:r w:rsidRPr="003C553E">
        <w:rPr>
          <w:rFonts w:asciiTheme="minorHAnsi" w:hAnsiTheme="minorHAnsi" w:cstheme="minorHAnsi"/>
        </w:rPr>
        <w:noBreakHyphen/>
        <w:t>to</w:t>
      </w:r>
      <w:r w:rsidRPr="003C553E">
        <w:rPr>
          <w:rFonts w:asciiTheme="minorHAnsi" w:hAnsiTheme="minorHAnsi" w:cstheme="minorHAnsi"/>
        </w:rPr>
        <w:noBreakHyphen/>
        <w:t>date as required by section 8B</w:t>
      </w:r>
      <w:r w:rsidR="002B0FDD">
        <w:rPr>
          <w:rFonts w:asciiTheme="minorHAnsi" w:hAnsiTheme="minorHAnsi" w:cstheme="minorHAnsi"/>
        </w:rPr>
        <w:t xml:space="preserve"> of the FOI Act</w:t>
      </w:r>
    </w:p>
    <w:p w14:paraId="65FC011B" w14:textId="1F30CCAC"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ensure online content conforms with Government’s Web Content Accessibility Guidelines (Version 2) (WCAG 2.1)</w:t>
      </w:r>
    </w:p>
    <w:p w14:paraId="72723268" w14:textId="6757D0D4" w:rsidR="00F76ECE" w:rsidRDefault="00F76ECE" w:rsidP="003C553E">
      <w:pPr>
        <w:pStyle w:val="ListBullet"/>
        <w:spacing w:before="0" w:afterLines="60" w:after="144"/>
        <w:rPr>
          <w:rFonts w:asciiTheme="minorHAnsi" w:hAnsiTheme="minorHAnsi" w:cstheme="minorHAnsi"/>
        </w:rPr>
      </w:pPr>
      <w:r w:rsidRPr="003C553E">
        <w:rPr>
          <w:rFonts w:asciiTheme="minorHAnsi" w:hAnsiTheme="minorHAnsi" w:cstheme="minorHAnsi"/>
        </w:rPr>
        <w:t>measure the success of the CDC’s IPS entry by reference to community feedback and compliance review processes where relevant</w:t>
      </w:r>
      <w:r w:rsidR="00C2703A">
        <w:rPr>
          <w:rFonts w:asciiTheme="minorHAnsi" w:hAnsiTheme="minorHAnsi" w:cstheme="minorHAnsi"/>
        </w:rPr>
        <w:t>.</w:t>
      </w:r>
    </w:p>
    <w:p w14:paraId="55AC14C1" w14:textId="38102C5E" w:rsidR="002B11F1" w:rsidRPr="003C553E" w:rsidRDefault="00C952C1" w:rsidP="003C553E">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Establishing and a</w:t>
      </w:r>
      <w:r w:rsidR="002B11F1" w:rsidRPr="003C553E">
        <w:rPr>
          <w:rFonts w:asciiTheme="minorHAnsi" w:hAnsiTheme="minorHAnsi" w:cstheme="minorHAnsi"/>
        </w:rPr>
        <w:t xml:space="preserve">dministering </w:t>
      </w:r>
      <w:r w:rsidR="004A6193" w:rsidRPr="003C553E">
        <w:rPr>
          <w:rFonts w:asciiTheme="minorHAnsi" w:hAnsiTheme="minorHAnsi" w:cstheme="minorHAnsi"/>
        </w:rPr>
        <w:t>the CDC</w:t>
      </w:r>
      <w:r w:rsidR="002B11F1" w:rsidRPr="003C553E">
        <w:rPr>
          <w:rFonts w:asciiTheme="minorHAnsi" w:hAnsiTheme="minorHAnsi" w:cstheme="minorHAnsi"/>
        </w:rPr>
        <w:t>’s IPS</w:t>
      </w:r>
      <w:r w:rsidR="00106539">
        <w:rPr>
          <w:rFonts w:asciiTheme="minorHAnsi" w:hAnsiTheme="minorHAnsi" w:cstheme="minorHAnsi"/>
        </w:rPr>
        <w:t xml:space="preserve"> entry</w:t>
      </w:r>
    </w:p>
    <w:p w14:paraId="45A50E86" w14:textId="7C6BA717" w:rsidR="002B11F1" w:rsidRPr="003C553E" w:rsidRDefault="002B11F1" w:rsidP="003C553E">
      <w:pPr>
        <w:pStyle w:val="Paragraphtext"/>
        <w:spacing w:before="0" w:afterLines="60" w:after="144"/>
        <w:rPr>
          <w:rFonts w:asciiTheme="minorHAnsi" w:hAnsiTheme="minorHAnsi" w:cstheme="minorHAnsi"/>
          <w:szCs w:val="21"/>
        </w:rPr>
      </w:pPr>
      <w:r w:rsidRPr="003C553E">
        <w:rPr>
          <w:rFonts w:asciiTheme="minorHAnsi" w:hAnsiTheme="minorHAnsi" w:cstheme="minorHAnsi"/>
          <w:szCs w:val="21"/>
        </w:rPr>
        <w:t xml:space="preserve">All Senior Executive Officers (SES officers) in </w:t>
      </w:r>
      <w:r w:rsidR="00CD334E" w:rsidRPr="003C553E">
        <w:rPr>
          <w:rFonts w:asciiTheme="minorHAnsi" w:hAnsiTheme="minorHAnsi" w:cstheme="minorHAnsi"/>
          <w:szCs w:val="21"/>
        </w:rPr>
        <w:t xml:space="preserve">the </w:t>
      </w:r>
      <w:r w:rsidR="00105ADE" w:rsidRPr="003C553E">
        <w:rPr>
          <w:rFonts w:asciiTheme="minorHAnsi" w:hAnsiTheme="minorHAnsi" w:cstheme="minorHAnsi"/>
          <w:szCs w:val="21"/>
        </w:rPr>
        <w:t xml:space="preserve">CDC </w:t>
      </w:r>
      <w:r w:rsidR="00D925A4" w:rsidRPr="003C553E">
        <w:rPr>
          <w:rFonts w:asciiTheme="minorHAnsi" w:hAnsiTheme="minorHAnsi" w:cstheme="minorHAnsi"/>
          <w:szCs w:val="21"/>
        </w:rPr>
        <w:t>are</w:t>
      </w:r>
      <w:r w:rsidRPr="003C553E">
        <w:rPr>
          <w:rFonts w:asciiTheme="minorHAnsi" w:hAnsiTheme="minorHAnsi" w:cstheme="minorHAnsi"/>
          <w:szCs w:val="21"/>
        </w:rPr>
        <w:t xml:space="preserve"> accountable </w:t>
      </w:r>
      <w:r w:rsidR="00C2703A">
        <w:rPr>
          <w:rFonts w:asciiTheme="minorHAnsi" w:hAnsiTheme="minorHAnsi" w:cstheme="minorHAnsi"/>
          <w:szCs w:val="21"/>
        </w:rPr>
        <w:t xml:space="preserve">and responsible </w:t>
      </w:r>
      <w:r w:rsidRPr="003C553E">
        <w:rPr>
          <w:rFonts w:asciiTheme="minorHAnsi" w:hAnsiTheme="minorHAnsi" w:cstheme="minorHAnsi"/>
          <w:szCs w:val="21"/>
        </w:rPr>
        <w:t xml:space="preserve">for ensuring that </w:t>
      </w:r>
      <w:r w:rsidR="00CD334E" w:rsidRPr="003C553E">
        <w:rPr>
          <w:rFonts w:asciiTheme="minorHAnsi" w:hAnsiTheme="minorHAnsi" w:cstheme="minorHAnsi"/>
          <w:szCs w:val="21"/>
        </w:rPr>
        <w:t xml:space="preserve">the </w:t>
      </w:r>
      <w:r w:rsidR="00105ADE" w:rsidRPr="003C553E">
        <w:rPr>
          <w:rFonts w:asciiTheme="minorHAnsi" w:hAnsiTheme="minorHAnsi" w:cstheme="minorHAnsi"/>
          <w:szCs w:val="21"/>
        </w:rPr>
        <w:t>CDC complies</w:t>
      </w:r>
      <w:r w:rsidRPr="003C553E">
        <w:rPr>
          <w:rFonts w:asciiTheme="minorHAnsi" w:hAnsiTheme="minorHAnsi" w:cstheme="minorHAnsi"/>
          <w:szCs w:val="21"/>
        </w:rPr>
        <w:t xml:space="preserve"> with its IPS obligations. They are supported by the Freedom of Information Unit, which administers the IPS within </w:t>
      </w:r>
      <w:r w:rsidR="004A6193" w:rsidRPr="003C553E">
        <w:rPr>
          <w:rFonts w:asciiTheme="minorHAnsi" w:hAnsiTheme="minorHAnsi" w:cstheme="minorHAnsi"/>
          <w:szCs w:val="21"/>
        </w:rPr>
        <w:t>the CDC</w:t>
      </w:r>
      <w:r w:rsidRPr="003C553E">
        <w:rPr>
          <w:rFonts w:asciiTheme="minorHAnsi" w:hAnsiTheme="minorHAnsi" w:cstheme="minorHAnsi"/>
          <w:szCs w:val="21"/>
        </w:rPr>
        <w:t>.</w:t>
      </w:r>
    </w:p>
    <w:p w14:paraId="682AFF6C" w14:textId="77777777" w:rsidR="002B11F1" w:rsidRPr="003C553E" w:rsidRDefault="002B11F1" w:rsidP="00884B47">
      <w:pPr>
        <w:pStyle w:val="Paragraphtext"/>
        <w:keepNext/>
        <w:spacing w:before="0" w:afterLines="60" w:after="144"/>
        <w:rPr>
          <w:rFonts w:asciiTheme="minorHAnsi" w:hAnsiTheme="minorHAnsi" w:cstheme="minorHAnsi"/>
          <w:szCs w:val="21"/>
        </w:rPr>
      </w:pPr>
      <w:r w:rsidRPr="003C553E">
        <w:rPr>
          <w:rFonts w:asciiTheme="minorHAnsi" w:hAnsiTheme="minorHAnsi" w:cstheme="minorHAnsi"/>
          <w:szCs w:val="21"/>
        </w:rPr>
        <w:lastRenderedPageBreak/>
        <w:t>SES officers are responsible for ensuring:</w:t>
      </w:r>
    </w:p>
    <w:p w14:paraId="5495BCC8" w14:textId="08AD9FC6" w:rsidR="002B11F1" w:rsidRPr="003C553E" w:rsidRDefault="002B11F1" w:rsidP="003C553E">
      <w:pPr>
        <w:pStyle w:val="ListBullet"/>
        <w:spacing w:before="0" w:afterLines="60" w:after="144"/>
        <w:rPr>
          <w:rFonts w:asciiTheme="minorHAnsi" w:hAnsiTheme="minorHAnsi" w:cstheme="minorHAnsi"/>
          <w:szCs w:val="21"/>
        </w:rPr>
      </w:pPr>
      <w:r w:rsidRPr="003C553E">
        <w:rPr>
          <w:rFonts w:asciiTheme="minorHAnsi" w:hAnsiTheme="minorHAnsi" w:cstheme="minorHAnsi"/>
          <w:szCs w:val="21"/>
        </w:rPr>
        <w:t>information required to be published is published as part of the data holdings (including operational information)</w:t>
      </w:r>
      <w:r w:rsidR="00D72D4B">
        <w:rPr>
          <w:rFonts w:asciiTheme="minorHAnsi" w:hAnsiTheme="minorHAnsi" w:cstheme="minorHAnsi"/>
          <w:szCs w:val="21"/>
        </w:rPr>
        <w:t xml:space="preserve">, and developing a process and timetable for identifying this information. </w:t>
      </w:r>
    </w:p>
    <w:p w14:paraId="0F7829BD" w14:textId="77777777" w:rsidR="002B11F1" w:rsidRPr="003C553E" w:rsidRDefault="002B11F1" w:rsidP="003C553E">
      <w:pPr>
        <w:pStyle w:val="ListBullet"/>
        <w:spacing w:before="0" w:afterLines="60" w:after="144"/>
        <w:rPr>
          <w:rFonts w:asciiTheme="minorHAnsi" w:hAnsiTheme="minorHAnsi" w:cstheme="minorHAnsi"/>
          <w:szCs w:val="21"/>
        </w:rPr>
      </w:pPr>
      <w:r w:rsidRPr="003C553E">
        <w:rPr>
          <w:rFonts w:asciiTheme="minorHAnsi" w:hAnsiTheme="minorHAnsi" w:cstheme="minorHAnsi"/>
          <w:szCs w:val="21"/>
        </w:rPr>
        <w:t>the accuracy, currency and integrity of published information relevant to their responsibilities</w:t>
      </w:r>
    </w:p>
    <w:p w14:paraId="0FE5EC6A" w14:textId="23CC5E4B" w:rsidR="002B11F1" w:rsidRPr="003C553E" w:rsidRDefault="002B11F1" w:rsidP="003C553E">
      <w:pPr>
        <w:pStyle w:val="ListBullet"/>
        <w:spacing w:before="0" w:afterLines="60" w:after="144"/>
        <w:rPr>
          <w:rFonts w:asciiTheme="minorHAnsi" w:hAnsiTheme="minorHAnsi" w:cstheme="minorHAnsi"/>
          <w:szCs w:val="21"/>
        </w:rPr>
      </w:pPr>
      <w:r w:rsidRPr="003C553E">
        <w:rPr>
          <w:rFonts w:asciiTheme="minorHAnsi" w:hAnsiTheme="minorHAnsi" w:cstheme="minorHAnsi"/>
          <w:szCs w:val="21"/>
        </w:rPr>
        <w:t xml:space="preserve">appropriate resources are dedicated to complying with </w:t>
      </w:r>
      <w:r w:rsidR="004A6193" w:rsidRPr="003C553E">
        <w:rPr>
          <w:rFonts w:asciiTheme="minorHAnsi" w:hAnsiTheme="minorHAnsi" w:cstheme="minorHAnsi"/>
          <w:szCs w:val="21"/>
        </w:rPr>
        <w:t>the CDC</w:t>
      </w:r>
      <w:r w:rsidRPr="003C553E">
        <w:rPr>
          <w:rFonts w:asciiTheme="minorHAnsi" w:hAnsiTheme="minorHAnsi" w:cstheme="minorHAnsi"/>
          <w:szCs w:val="21"/>
        </w:rPr>
        <w:t>’s IPS obligations</w:t>
      </w:r>
    </w:p>
    <w:p w14:paraId="02AB4D31" w14:textId="77777777" w:rsidR="002B11F1" w:rsidRPr="003C553E" w:rsidRDefault="002B11F1" w:rsidP="003C553E">
      <w:pPr>
        <w:pStyle w:val="Heading3"/>
        <w:spacing w:before="0" w:afterLines="60" w:after="144" w:line="240" w:lineRule="auto"/>
        <w:rPr>
          <w:rFonts w:asciiTheme="minorHAnsi" w:hAnsiTheme="minorHAnsi" w:cstheme="minorHAnsi"/>
        </w:rPr>
      </w:pPr>
      <w:r w:rsidRPr="003C553E">
        <w:rPr>
          <w:rFonts w:asciiTheme="minorHAnsi" w:hAnsiTheme="minorHAnsi" w:cstheme="minorHAnsi"/>
        </w:rPr>
        <w:t>Legal &amp; Assurance</w:t>
      </w:r>
    </w:p>
    <w:p w14:paraId="00BD0A80" w14:textId="77777777" w:rsidR="002B11F1" w:rsidRPr="003C553E" w:rsidRDefault="002B11F1" w:rsidP="003C553E">
      <w:pPr>
        <w:pStyle w:val="Paragraphtext"/>
        <w:spacing w:before="0" w:afterLines="60" w:after="144"/>
        <w:rPr>
          <w:rFonts w:asciiTheme="minorHAnsi" w:hAnsiTheme="minorHAnsi" w:cstheme="minorHAnsi"/>
        </w:rPr>
      </w:pPr>
      <w:r w:rsidRPr="003C553E">
        <w:rPr>
          <w:rFonts w:asciiTheme="minorHAnsi" w:hAnsiTheme="minorHAnsi" w:cstheme="minorHAnsi"/>
        </w:rPr>
        <w:t>The Freedom of Information Unit is responsible for:</w:t>
      </w:r>
    </w:p>
    <w:p w14:paraId="6F487EBB" w14:textId="77777777"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ensuring all SES officers are aware of their IPS responsibilities</w:t>
      </w:r>
    </w:p>
    <w:p w14:paraId="4B32BF8B" w14:textId="77777777"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supporting officers in meeting their IPS obligations including IPS compliance reporting</w:t>
      </w:r>
    </w:p>
    <w:p w14:paraId="74EB08A4" w14:textId="5E6A091A" w:rsidR="002B11F1" w:rsidRPr="003C553E" w:rsidRDefault="002B11F1" w:rsidP="003C553E">
      <w:pPr>
        <w:pStyle w:val="ListBullet"/>
        <w:spacing w:before="0" w:afterLines="60" w:after="144"/>
        <w:rPr>
          <w:rFonts w:asciiTheme="minorHAnsi" w:hAnsiTheme="minorHAnsi" w:cstheme="minorHAnsi"/>
        </w:rPr>
      </w:pPr>
      <w:r w:rsidRPr="003C553E">
        <w:rPr>
          <w:rFonts w:asciiTheme="minorHAnsi" w:hAnsiTheme="minorHAnsi" w:cstheme="minorHAnsi"/>
        </w:rPr>
        <w:t>reviewing and updating this Plan as necessary and at a minimum by the end of 202</w:t>
      </w:r>
      <w:r w:rsidR="00D925A4" w:rsidRPr="003C553E">
        <w:rPr>
          <w:rFonts w:asciiTheme="minorHAnsi" w:hAnsiTheme="minorHAnsi" w:cstheme="minorHAnsi"/>
        </w:rPr>
        <w:t>8</w:t>
      </w:r>
      <w:r w:rsidRPr="003C553E">
        <w:rPr>
          <w:rFonts w:asciiTheme="minorHAnsi" w:hAnsiTheme="minorHAnsi" w:cstheme="minorHAnsi"/>
        </w:rPr>
        <w:t>.</w:t>
      </w:r>
    </w:p>
    <w:p w14:paraId="77B770EA" w14:textId="77777777" w:rsidR="002B11F1" w:rsidRPr="003C553E" w:rsidRDefault="002B11F1" w:rsidP="003C553E">
      <w:pPr>
        <w:pStyle w:val="Heading3"/>
        <w:spacing w:before="0" w:afterLines="60" w:after="144" w:line="240" w:lineRule="auto"/>
        <w:rPr>
          <w:rFonts w:asciiTheme="minorHAnsi" w:hAnsiTheme="minorHAnsi" w:cstheme="minorHAnsi"/>
        </w:rPr>
      </w:pPr>
      <w:r w:rsidRPr="003C553E">
        <w:rPr>
          <w:rFonts w:asciiTheme="minorHAnsi" w:hAnsiTheme="minorHAnsi" w:cstheme="minorHAnsi"/>
        </w:rPr>
        <w:t>People, Communication &amp; Parliamentary</w:t>
      </w:r>
    </w:p>
    <w:p w14:paraId="5373AC3B" w14:textId="234A5B5C" w:rsidR="002B11F1" w:rsidRDefault="002B11F1" w:rsidP="003C553E">
      <w:pPr>
        <w:pStyle w:val="Paragraphtext"/>
        <w:spacing w:before="0" w:afterLines="60" w:after="144"/>
        <w:rPr>
          <w:rFonts w:asciiTheme="minorHAnsi" w:hAnsiTheme="minorHAnsi" w:cstheme="minorHAnsi"/>
          <w:szCs w:val="21"/>
        </w:rPr>
      </w:pPr>
      <w:r w:rsidRPr="003C553E">
        <w:rPr>
          <w:rFonts w:asciiTheme="minorHAnsi" w:hAnsiTheme="minorHAnsi" w:cstheme="minorHAnsi"/>
          <w:szCs w:val="21"/>
        </w:rPr>
        <w:t xml:space="preserve">The Communication &amp; Change Branch is responsible for ensuring all material published to </w:t>
      </w:r>
      <w:r w:rsidR="004A6193" w:rsidRPr="003C553E">
        <w:rPr>
          <w:rFonts w:asciiTheme="minorHAnsi" w:hAnsiTheme="minorHAnsi" w:cstheme="minorHAnsi"/>
          <w:szCs w:val="21"/>
        </w:rPr>
        <w:t>the CDC</w:t>
      </w:r>
      <w:r w:rsidRPr="003C553E">
        <w:rPr>
          <w:rFonts w:asciiTheme="minorHAnsi" w:hAnsiTheme="minorHAnsi" w:cstheme="minorHAnsi"/>
          <w:szCs w:val="21"/>
        </w:rPr>
        <w:t>’s website is, as far as possible, accessible and conforms with the Web Content Accessibility Guidelines (Version 2) (WCAG 2.1).</w:t>
      </w:r>
    </w:p>
    <w:p w14:paraId="77547028" w14:textId="77777777" w:rsidR="00E210CC" w:rsidRPr="003C553E" w:rsidRDefault="00E210CC" w:rsidP="003C553E">
      <w:pPr>
        <w:pStyle w:val="Heading3"/>
        <w:spacing w:before="0" w:afterLines="60" w:after="144" w:line="240" w:lineRule="auto"/>
        <w:rPr>
          <w:rFonts w:asciiTheme="minorHAnsi" w:hAnsiTheme="minorHAnsi" w:cstheme="minorHAnsi"/>
        </w:rPr>
      </w:pPr>
      <w:r w:rsidRPr="003C553E">
        <w:rPr>
          <w:rFonts w:asciiTheme="minorHAnsi" w:hAnsiTheme="minorHAnsi" w:cstheme="minorHAnsi"/>
        </w:rPr>
        <w:t>Charges</w:t>
      </w:r>
    </w:p>
    <w:p w14:paraId="443BA6F9" w14:textId="77777777" w:rsidR="00C2703A" w:rsidRPr="00F874E3" w:rsidRDefault="00C2703A" w:rsidP="00C2703A">
      <w:pPr>
        <w:pStyle w:val="Paragraphtext"/>
        <w:spacing w:afterLines="60" w:after="144"/>
        <w:rPr>
          <w:rFonts w:asciiTheme="minorHAnsi" w:hAnsiTheme="minorHAnsi" w:cstheme="minorHAnsi"/>
          <w:szCs w:val="21"/>
        </w:rPr>
      </w:pPr>
      <w:r w:rsidRPr="00470879">
        <w:rPr>
          <w:rFonts w:asciiTheme="minorHAnsi" w:hAnsiTheme="minorHAnsi" w:cstheme="minorHAnsi"/>
          <w:szCs w:val="21"/>
        </w:rPr>
        <w:t>IPS information is available free of charge online wherever possible</w:t>
      </w:r>
      <w:r>
        <w:rPr>
          <w:rFonts w:asciiTheme="minorHAnsi" w:hAnsiTheme="minorHAnsi" w:cstheme="minorHAnsi"/>
          <w:szCs w:val="21"/>
        </w:rPr>
        <w:t xml:space="preserve">, however charges may be imposed where appropriate. </w:t>
      </w:r>
    </w:p>
    <w:p w14:paraId="7D5FA60A" w14:textId="31574F79" w:rsidR="00E210CC" w:rsidRPr="003C553E" w:rsidRDefault="00E210CC" w:rsidP="003C553E">
      <w:pPr>
        <w:pStyle w:val="Paragraphtext"/>
        <w:spacing w:before="0" w:afterLines="60" w:after="144"/>
        <w:rPr>
          <w:rFonts w:asciiTheme="minorHAnsi" w:hAnsiTheme="minorHAnsi" w:cstheme="minorHAnsi"/>
          <w:b/>
          <w:lang w:val="en-US"/>
        </w:rPr>
      </w:pPr>
      <w:r w:rsidRPr="003C553E">
        <w:rPr>
          <w:rFonts w:asciiTheme="minorHAnsi" w:hAnsiTheme="minorHAnsi" w:cstheme="minorHAnsi"/>
        </w:rPr>
        <w:t>The CDC may impose a charge in circumstances where a request</w:t>
      </w:r>
      <w:r w:rsidR="00D82D5A">
        <w:rPr>
          <w:rFonts w:asciiTheme="minorHAnsi" w:hAnsiTheme="minorHAnsi" w:cstheme="minorHAnsi"/>
        </w:rPr>
        <w:t xml:space="preserve"> is</w:t>
      </w:r>
      <w:r w:rsidRPr="003C553E">
        <w:rPr>
          <w:rFonts w:asciiTheme="minorHAnsi" w:hAnsiTheme="minorHAnsi" w:cstheme="minorHAnsi"/>
        </w:rPr>
        <w:t xml:space="preserve"> for a document(s) </w:t>
      </w:r>
      <w:r w:rsidR="00D82D5A">
        <w:rPr>
          <w:rFonts w:asciiTheme="minorHAnsi" w:hAnsiTheme="minorHAnsi" w:cstheme="minorHAnsi"/>
        </w:rPr>
        <w:t xml:space="preserve">that </w:t>
      </w:r>
      <w:r w:rsidRPr="003C553E">
        <w:rPr>
          <w:rFonts w:asciiTheme="minorHAnsi" w:hAnsiTheme="minorHAnsi" w:cstheme="minorHAnsi"/>
        </w:rPr>
        <w:t xml:space="preserve">is impracticable to publish online. Any charge imposed will be consistent with the </w:t>
      </w:r>
      <w:hyperlink r:id="rId9" w:history="1">
        <w:r w:rsidRPr="003C553E">
          <w:rPr>
            <w:rStyle w:val="Hyperlink"/>
            <w:rFonts w:asciiTheme="minorHAnsi" w:hAnsiTheme="minorHAnsi" w:cstheme="minorHAnsi"/>
          </w:rPr>
          <w:t>Freedom of Information (Charges) Regulations 2019</w:t>
        </w:r>
      </w:hyperlink>
      <w:r w:rsidRPr="003C553E">
        <w:rPr>
          <w:rStyle w:val="FootnoteReference"/>
          <w:rFonts w:asciiTheme="minorHAnsi" w:hAnsiTheme="minorHAnsi" w:cstheme="minorHAnsi"/>
        </w:rPr>
        <w:footnoteReference w:id="1"/>
      </w:r>
      <w:r w:rsidRPr="003C553E">
        <w:rPr>
          <w:rFonts w:asciiTheme="minorHAnsi" w:hAnsiTheme="minorHAnsi" w:cstheme="minorHAnsi"/>
        </w:rPr>
        <w:t xml:space="preserve"> which will represent the lowest reasonable cost of reimbursing the CDC for specific reproduction costs or other specific incidental costs. The CDC encourages persons to print copies of required documents, if available for download on the </w:t>
      </w:r>
      <w:r w:rsidR="00C2703A">
        <w:rPr>
          <w:rFonts w:asciiTheme="minorHAnsi" w:hAnsiTheme="minorHAnsi" w:cstheme="minorHAnsi"/>
        </w:rPr>
        <w:t>CDC’s</w:t>
      </w:r>
      <w:r w:rsidRPr="003C553E">
        <w:rPr>
          <w:rFonts w:asciiTheme="minorHAnsi" w:hAnsiTheme="minorHAnsi" w:cstheme="minorHAnsi"/>
        </w:rPr>
        <w:t xml:space="preserve"> website.</w:t>
      </w:r>
    </w:p>
    <w:p w14:paraId="5971C30B" w14:textId="77777777" w:rsidR="00E210CC" w:rsidRPr="003C553E" w:rsidRDefault="00E210CC" w:rsidP="003C553E">
      <w:pPr>
        <w:pStyle w:val="TableTitle"/>
        <w:spacing w:before="0" w:afterLines="60" w:after="144"/>
        <w:rPr>
          <w:rFonts w:asciiTheme="minorHAnsi" w:hAnsiTheme="minorHAnsi" w:cstheme="minorHAnsi"/>
        </w:rPr>
      </w:pPr>
      <w:r w:rsidRPr="003C553E">
        <w:rPr>
          <w:rFonts w:asciiTheme="minorHAnsi" w:hAnsiTheme="minorHAnsi" w:cstheme="minorHAnsi"/>
        </w:rPr>
        <w:t>Access charges for documents not available on the website</w:t>
      </w:r>
    </w:p>
    <w:tbl>
      <w:tblPr>
        <w:tblStyle w:val="DepartmentofHealthtable"/>
        <w:tblW w:w="5000" w:type="pct"/>
        <w:tblLook w:val="04A0" w:firstRow="1" w:lastRow="0" w:firstColumn="1" w:lastColumn="0" w:noHBand="0" w:noVBand="1"/>
      </w:tblPr>
      <w:tblGrid>
        <w:gridCol w:w="5928"/>
        <w:gridCol w:w="3554"/>
      </w:tblGrid>
      <w:tr w:rsidR="00E210CC" w:rsidRPr="003C553E" w14:paraId="40F0BD9F" w14:textId="77777777" w:rsidTr="00F6264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26" w:type="pct"/>
            <w:shd w:val="clear" w:color="auto" w:fill="00DCA1" w:themeFill="background2"/>
          </w:tcPr>
          <w:p w14:paraId="7C546F1C" w14:textId="77777777" w:rsidR="00E210CC" w:rsidRPr="003C553E" w:rsidRDefault="00E210CC" w:rsidP="003C553E">
            <w:pPr>
              <w:pStyle w:val="TableHeaderWhite"/>
              <w:spacing w:before="0" w:afterLines="60" w:after="144"/>
              <w:rPr>
                <w:rFonts w:asciiTheme="minorHAnsi" w:hAnsiTheme="minorHAnsi" w:cstheme="minorHAnsi"/>
                <w:color w:val="033636" w:themeColor="text2"/>
              </w:rPr>
            </w:pPr>
            <w:r w:rsidRPr="003C553E">
              <w:rPr>
                <w:rFonts w:asciiTheme="minorHAnsi" w:hAnsiTheme="minorHAnsi" w:cstheme="minorHAnsi"/>
                <w:color w:val="033636" w:themeColor="text2"/>
              </w:rPr>
              <w:t>Format</w:t>
            </w:r>
          </w:p>
        </w:tc>
        <w:tc>
          <w:tcPr>
            <w:tcW w:w="1874" w:type="pct"/>
            <w:shd w:val="clear" w:color="auto" w:fill="00DCA1" w:themeFill="background2"/>
          </w:tcPr>
          <w:p w14:paraId="4E377783" w14:textId="77777777" w:rsidR="00E210CC" w:rsidRPr="003C553E" w:rsidRDefault="00E210CC" w:rsidP="003C553E">
            <w:pPr>
              <w:pStyle w:val="TableHeaderWhite"/>
              <w:spacing w:before="0" w:afterLines="60" w:after="1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33636" w:themeColor="text2"/>
              </w:rPr>
            </w:pPr>
            <w:r w:rsidRPr="003C553E">
              <w:rPr>
                <w:rFonts w:asciiTheme="minorHAnsi" w:hAnsiTheme="minorHAnsi" w:cstheme="minorHAnsi"/>
                <w:color w:val="033636" w:themeColor="text2"/>
              </w:rPr>
              <w:t>Charge</w:t>
            </w:r>
          </w:p>
        </w:tc>
      </w:tr>
      <w:tr w:rsidR="00E210CC" w:rsidRPr="003C553E" w14:paraId="6AAECF49" w14:textId="77777777" w:rsidTr="00F626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26" w:type="pct"/>
          </w:tcPr>
          <w:p w14:paraId="6EA75F37" w14:textId="77777777" w:rsidR="00E210CC" w:rsidRPr="003C553E" w:rsidRDefault="00E210CC" w:rsidP="003C553E">
            <w:pPr>
              <w:pStyle w:val="Tabletextleft"/>
              <w:spacing w:before="0" w:afterLines="60" w:after="144"/>
              <w:rPr>
                <w:rFonts w:asciiTheme="minorHAnsi" w:hAnsiTheme="minorHAnsi" w:cstheme="minorHAnsi"/>
              </w:rPr>
            </w:pPr>
            <w:r w:rsidRPr="003C553E">
              <w:rPr>
                <w:rFonts w:asciiTheme="minorHAnsi" w:hAnsiTheme="minorHAnsi" w:cstheme="minorHAnsi"/>
              </w:rPr>
              <w:t>Copy (other than a photocopy)</w:t>
            </w:r>
          </w:p>
        </w:tc>
        <w:tc>
          <w:tcPr>
            <w:tcW w:w="1874" w:type="pct"/>
          </w:tcPr>
          <w:p w14:paraId="25FCB4BF" w14:textId="77777777" w:rsidR="00E210CC" w:rsidRPr="003C553E" w:rsidRDefault="00E210CC" w:rsidP="003C553E">
            <w:pPr>
              <w:pStyle w:val="Tabletextleft"/>
              <w:spacing w:before="0" w:afterLines="60" w:after="1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C553E">
              <w:rPr>
                <w:rFonts w:asciiTheme="minorHAnsi" w:hAnsiTheme="minorHAnsi" w:cstheme="minorHAnsi"/>
              </w:rPr>
              <w:t>$4.40 per page</w:t>
            </w:r>
          </w:p>
        </w:tc>
      </w:tr>
      <w:tr w:rsidR="00E210CC" w:rsidRPr="003C553E" w14:paraId="31C89805" w14:textId="77777777" w:rsidTr="00F6264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26" w:type="pct"/>
          </w:tcPr>
          <w:p w14:paraId="4F5323CC" w14:textId="77777777" w:rsidR="00E210CC" w:rsidRPr="003C553E" w:rsidRDefault="00E210CC" w:rsidP="003C553E">
            <w:pPr>
              <w:pStyle w:val="Tabletextleft"/>
              <w:spacing w:before="0" w:afterLines="60" w:after="144"/>
              <w:rPr>
                <w:rFonts w:asciiTheme="minorHAnsi" w:hAnsiTheme="minorHAnsi" w:cstheme="minorHAnsi"/>
              </w:rPr>
            </w:pPr>
            <w:r w:rsidRPr="003C553E">
              <w:rPr>
                <w:rFonts w:asciiTheme="minorHAnsi" w:hAnsiTheme="minorHAnsi" w:cstheme="minorHAnsi"/>
              </w:rPr>
              <w:t>Photocopy</w:t>
            </w:r>
          </w:p>
        </w:tc>
        <w:tc>
          <w:tcPr>
            <w:tcW w:w="1874" w:type="pct"/>
          </w:tcPr>
          <w:p w14:paraId="439121C0" w14:textId="77777777" w:rsidR="00E210CC" w:rsidRPr="003C553E" w:rsidRDefault="00E210CC" w:rsidP="003C553E">
            <w:pPr>
              <w:pStyle w:val="Tabletextleft"/>
              <w:spacing w:before="0" w:afterLines="60" w:after="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C553E">
              <w:rPr>
                <w:rFonts w:asciiTheme="minorHAnsi" w:hAnsiTheme="minorHAnsi" w:cstheme="minorHAnsi"/>
              </w:rPr>
              <w:t>10</w:t>
            </w:r>
            <w:r w:rsidRPr="003C553E">
              <w:rPr>
                <w:rFonts w:asciiTheme="minorHAnsi" w:hAnsiTheme="minorHAnsi" w:cstheme="minorHAnsi"/>
                <w:vertAlign w:val="superscript"/>
              </w:rPr>
              <w:t xml:space="preserve">c </w:t>
            </w:r>
            <w:r w:rsidRPr="003C553E">
              <w:rPr>
                <w:rFonts w:asciiTheme="minorHAnsi" w:hAnsiTheme="minorHAnsi" w:cstheme="minorHAnsi"/>
              </w:rPr>
              <w:t>per page</w:t>
            </w:r>
          </w:p>
        </w:tc>
      </w:tr>
      <w:tr w:rsidR="00E210CC" w:rsidRPr="003C553E" w14:paraId="64B4262E" w14:textId="77777777" w:rsidTr="00F626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26" w:type="pct"/>
          </w:tcPr>
          <w:p w14:paraId="777CC66A" w14:textId="77777777" w:rsidR="00E210CC" w:rsidRPr="003C553E" w:rsidRDefault="00E210CC" w:rsidP="003C553E">
            <w:pPr>
              <w:pStyle w:val="Tabletextleft"/>
              <w:spacing w:before="0" w:afterLines="60" w:after="144"/>
              <w:rPr>
                <w:rFonts w:asciiTheme="minorHAnsi" w:hAnsiTheme="minorHAnsi" w:cstheme="minorHAnsi"/>
              </w:rPr>
            </w:pPr>
            <w:r w:rsidRPr="003C553E">
              <w:rPr>
                <w:rFonts w:asciiTheme="minorHAnsi" w:hAnsiTheme="minorHAnsi" w:cstheme="minorHAnsi"/>
              </w:rPr>
              <w:t>Document produced using a computer or other equipment readily available to retrieve stored information or a copy of a document in the form of a computer take or disk</w:t>
            </w:r>
          </w:p>
        </w:tc>
        <w:tc>
          <w:tcPr>
            <w:tcW w:w="1874" w:type="pct"/>
          </w:tcPr>
          <w:p w14:paraId="08D4BF1B" w14:textId="77777777" w:rsidR="00E210CC" w:rsidRPr="003C553E" w:rsidRDefault="00E210CC" w:rsidP="003C553E">
            <w:pPr>
              <w:pStyle w:val="Tabletextleft"/>
              <w:spacing w:before="0" w:afterLines="60" w:after="1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C553E">
              <w:rPr>
                <w:rFonts w:asciiTheme="minorHAnsi" w:hAnsiTheme="minorHAnsi" w:cstheme="minorHAnsi"/>
              </w:rPr>
              <w:t>An amount not exceeding the actual costs incurred in producing the document</w:t>
            </w:r>
          </w:p>
        </w:tc>
      </w:tr>
      <w:tr w:rsidR="00E210CC" w:rsidRPr="003C553E" w14:paraId="622639A5" w14:textId="77777777" w:rsidTr="00F6264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26" w:type="pct"/>
          </w:tcPr>
          <w:p w14:paraId="6E299577" w14:textId="77777777" w:rsidR="00E210CC" w:rsidRPr="003C553E" w:rsidRDefault="00E210CC" w:rsidP="003C553E">
            <w:pPr>
              <w:pStyle w:val="Tabletextleft"/>
              <w:spacing w:before="0" w:afterLines="60" w:after="144"/>
              <w:rPr>
                <w:rFonts w:asciiTheme="minorHAnsi" w:hAnsiTheme="minorHAnsi" w:cstheme="minorHAnsi"/>
              </w:rPr>
            </w:pPr>
            <w:r w:rsidRPr="003C553E">
              <w:rPr>
                <w:rFonts w:asciiTheme="minorHAnsi" w:hAnsiTheme="minorHAnsi" w:cstheme="minorHAnsi"/>
              </w:rPr>
              <w:t>Document requested to be delivered by post</w:t>
            </w:r>
          </w:p>
        </w:tc>
        <w:tc>
          <w:tcPr>
            <w:tcW w:w="1874" w:type="pct"/>
          </w:tcPr>
          <w:p w14:paraId="4C57DF81" w14:textId="77777777" w:rsidR="00E210CC" w:rsidRPr="003C553E" w:rsidRDefault="00E210CC" w:rsidP="003C553E">
            <w:pPr>
              <w:pStyle w:val="Tabletextleft"/>
              <w:spacing w:before="0" w:afterLines="60" w:after="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C553E">
              <w:rPr>
                <w:rFonts w:asciiTheme="minorHAnsi" w:hAnsiTheme="minorHAnsi" w:cstheme="minorHAnsi"/>
              </w:rPr>
              <w:t>An amount not exceeding the actual costs incurred for the delivery of the document</w:t>
            </w:r>
          </w:p>
        </w:tc>
      </w:tr>
    </w:tbl>
    <w:p w14:paraId="28174981" w14:textId="3531E539" w:rsidR="00C952C1" w:rsidRPr="003C553E" w:rsidRDefault="00C952C1" w:rsidP="003C553E">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Structure of the IPS</w:t>
      </w:r>
    </w:p>
    <w:p w14:paraId="69A52CC1" w14:textId="129B397E" w:rsidR="002B11F1" w:rsidRPr="008611C7" w:rsidRDefault="002B11F1" w:rsidP="003C553E">
      <w:pPr>
        <w:pStyle w:val="Paragraphtext"/>
        <w:spacing w:before="0" w:afterLines="60" w:after="144"/>
        <w:rPr>
          <w:rFonts w:asciiTheme="minorHAnsi" w:hAnsiTheme="minorHAnsi" w:cstheme="minorHAnsi"/>
        </w:rPr>
      </w:pPr>
      <w:r w:rsidRPr="008611C7">
        <w:rPr>
          <w:rFonts w:asciiTheme="minorHAnsi" w:hAnsiTheme="minorHAnsi" w:cstheme="minorHAnsi"/>
        </w:rPr>
        <w:t xml:space="preserve">The Freedom of Information page on </w:t>
      </w:r>
      <w:r w:rsidR="004A6193" w:rsidRPr="008611C7">
        <w:rPr>
          <w:rFonts w:asciiTheme="minorHAnsi" w:hAnsiTheme="minorHAnsi" w:cstheme="minorHAnsi"/>
        </w:rPr>
        <w:t>the CDC</w:t>
      </w:r>
      <w:r w:rsidRPr="008611C7">
        <w:rPr>
          <w:rFonts w:asciiTheme="minorHAnsi" w:hAnsiTheme="minorHAnsi" w:cstheme="minorHAnsi"/>
        </w:rPr>
        <w:t xml:space="preserve">’s website, is the main portal through which members of the public can directly access information available under </w:t>
      </w:r>
      <w:r w:rsidR="004A6193" w:rsidRPr="008611C7">
        <w:rPr>
          <w:rFonts w:asciiTheme="minorHAnsi" w:hAnsiTheme="minorHAnsi" w:cstheme="minorHAnsi"/>
        </w:rPr>
        <w:t>the CDC</w:t>
      </w:r>
      <w:r w:rsidRPr="008611C7">
        <w:rPr>
          <w:rFonts w:asciiTheme="minorHAnsi" w:hAnsiTheme="minorHAnsi" w:cstheme="minorHAnsi"/>
        </w:rPr>
        <w:t>’s IPS.</w:t>
      </w:r>
    </w:p>
    <w:p w14:paraId="69B286AA" w14:textId="00AEBE6D" w:rsidR="002B11F1" w:rsidRPr="008611C7" w:rsidRDefault="002B11F1" w:rsidP="003C553E">
      <w:pPr>
        <w:pStyle w:val="Paragraphtext"/>
        <w:spacing w:before="0" w:afterLines="60" w:after="144"/>
        <w:rPr>
          <w:rFonts w:asciiTheme="minorHAnsi" w:hAnsiTheme="minorHAnsi" w:cstheme="minorHAnsi"/>
        </w:rPr>
      </w:pPr>
      <w:r w:rsidRPr="008611C7">
        <w:rPr>
          <w:rFonts w:asciiTheme="minorHAnsi" w:hAnsiTheme="minorHAnsi" w:cstheme="minorHAnsi"/>
        </w:rPr>
        <w:lastRenderedPageBreak/>
        <w:t xml:space="preserve">The </w:t>
      </w:r>
      <w:r w:rsidR="00D82D5A">
        <w:t>Disclosure Log</w:t>
      </w:r>
      <w:r w:rsidRPr="008611C7">
        <w:rPr>
          <w:rStyle w:val="FootnoteReference"/>
          <w:rFonts w:asciiTheme="minorHAnsi" w:hAnsiTheme="minorHAnsi" w:cstheme="minorHAnsi"/>
        </w:rPr>
        <w:footnoteReference w:id="2"/>
      </w:r>
      <w:r w:rsidRPr="008611C7">
        <w:rPr>
          <w:rFonts w:asciiTheme="minorHAnsi" w:hAnsiTheme="minorHAnsi" w:cstheme="minorHAnsi"/>
        </w:rPr>
        <w:t xml:space="preserve"> provides access</w:t>
      </w:r>
      <w:r w:rsidRPr="008611C7">
        <w:rPr>
          <w:rStyle w:val="FootnoteReference"/>
          <w:rFonts w:asciiTheme="minorHAnsi" w:hAnsiTheme="minorHAnsi" w:cstheme="minorHAnsi"/>
        </w:rPr>
        <w:footnoteReference w:id="3"/>
      </w:r>
      <w:r w:rsidRPr="008611C7">
        <w:rPr>
          <w:rFonts w:asciiTheme="minorHAnsi" w:hAnsiTheme="minorHAnsi" w:cstheme="minorHAnsi"/>
        </w:rPr>
        <w:t xml:space="preserve"> to documents disclosed by </w:t>
      </w:r>
      <w:r w:rsidR="00CD334E" w:rsidRPr="008611C7">
        <w:rPr>
          <w:rFonts w:asciiTheme="minorHAnsi" w:hAnsiTheme="minorHAnsi" w:cstheme="minorHAnsi"/>
        </w:rPr>
        <w:t>the CDC</w:t>
      </w:r>
      <w:r w:rsidR="000B75BF" w:rsidRPr="008611C7">
        <w:rPr>
          <w:rFonts w:asciiTheme="minorHAnsi" w:hAnsiTheme="minorHAnsi" w:cstheme="minorHAnsi"/>
        </w:rPr>
        <w:t xml:space="preserve"> </w:t>
      </w:r>
      <w:r w:rsidRPr="008611C7">
        <w:rPr>
          <w:rFonts w:asciiTheme="minorHAnsi" w:hAnsiTheme="minorHAnsi" w:cstheme="minorHAnsi"/>
        </w:rPr>
        <w:t>pursuant to an FOI request. The publication of this information is in accordance with section 11C of the FOI Act.</w:t>
      </w:r>
    </w:p>
    <w:p w14:paraId="3B7AD6AF" w14:textId="5488714E" w:rsidR="008611C7" w:rsidRPr="008611C7" w:rsidRDefault="008611C7" w:rsidP="008611C7">
      <w:pPr>
        <w:spacing w:afterLines="60" w:after="144" w:line="240" w:lineRule="auto"/>
        <w:rPr>
          <w:rFonts w:eastAsia="Times New Roman"/>
          <w:color w:val="000000" w:themeColor="text1"/>
          <w:kern w:val="0"/>
          <w:sz w:val="21"/>
          <w14:ligatures w14:val="none"/>
        </w:rPr>
      </w:pPr>
      <w:r w:rsidRPr="00D82D5A">
        <w:rPr>
          <w:rFonts w:asciiTheme="minorHAnsi" w:hAnsiTheme="minorHAnsi" w:cstheme="minorHAnsi"/>
          <w:color w:val="000000" w:themeColor="text1"/>
          <w:sz w:val="21"/>
          <w:szCs w:val="21"/>
        </w:rPr>
        <w:t>Feedback on t</w:t>
      </w:r>
      <w:r w:rsidR="00884B47">
        <w:rPr>
          <w:rFonts w:asciiTheme="minorHAnsi" w:hAnsiTheme="minorHAnsi" w:cstheme="minorHAnsi"/>
          <w:color w:val="000000" w:themeColor="text1"/>
          <w:sz w:val="21"/>
          <w:szCs w:val="21"/>
        </w:rPr>
        <w:t xml:space="preserve">his </w:t>
      </w:r>
      <w:r w:rsidRPr="00D82D5A">
        <w:rPr>
          <w:rFonts w:asciiTheme="minorHAnsi" w:hAnsiTheme="minorHAnsi" w:cstheme="minorHAnsi"/>
          <w:color w:val="000000" w:themeColor="text1"/>
          <w:sz w:val="21"/>
          <w:szCs w:val="21"/>
        </w:rPr>
        <w:t xml:space="preserve">Plan can be forwarded to </w:t>
      </w:r>
      <w:hyperlink r:id="rId10" w:history="1">
        <w:r w:rsidR="00884B47" w:rsidRPr="00884B47">
          <w:rPr>
            <w:rStyle w:val="Hyperlink"/>
            <w:rFonts w:asciiTheme="minorHAnsi" w:hAnsiTheme="minorHAnsi" w:cstheme="minorHAnsi"/>
            <w:sz w:val="21"/>
            <w:szCs w:val="21"/>
          </w:rPr>
          <w:t>FOIapplications@cdc.gov.au</w:t>
        </w:r>
      </w:hyperlink>
      <w:r w:rsidRPr="00D82D5A">
        <w:rPr>
          <w:rFonts w:asciiTheme="minorHAnsi" w:hAnsiTheme="minorHAnsi" w:cstheme="minorHAnsi"/>
          <w:color w:val="000000" w:themeColor="text1"/>
          <w:sz w:val="21"/>
          <w:szCs w:val="21"/>
        </w:rPr>
        <w:t>.</w:t>
      </w:r>
    </w:p>
    <w:p w14:paraId="478D7398" w14:textId="77777777" w:rsidR="002B11F1" w:rsidRPr="003C553E" w:rsidRDefault="002B11F1" w:rsidP="003C553E">
      <w:pPr>
        <w:pStyle w:val="Heading3"/>
        <w:spacing w:before="0" w:afterLines="60" w:after="144" w:line="240" w:lineRule="auto"/>
        <w:rPr>
          <w:rFonts w:asciiTheme="minorHAnsi" w:hAnsiTheme="minorHAnsi" w:cstheme="minorHAnsi"/>
        </w:rPr>
      </w:pPr>
      <w:r w:rsidRPr="003C553E">
        <w:rPr>
          <w:rFonts w:asciiTheme="minorHAnsi" w:hAnsiTheme="minorHAnsi" w:cstheme="minorHAnsi"/>
        </w:rPr>
        <w:t>Information architecture</w:t>
      </w:r>
    </w:p>
    <w:p w14:paraId="18987300" w14:textId="5B88904E" w:rsidR="002B11F1" w:rsidRPr="008611C7" w:rsidRDefault="002B11F1" w:rsidP="003C553E">
      <w:pPr>
        <w:pStyle w:val="Paragraphtext"/>
        <w:spacing w:before="0" w:afterLines="60" w:after="144"/>
        <w:rPr>
          <w:rFonts w:asciiTheme="minorHAnsi" w:hAnsiTheme="minorHAnsi" w:cstheme="minorHAnsi"/>
        </w:rPr>
      </w:pPr>
      <w:r w:rsidRPr="008611C7">
        <w:rPr>
          <w:rFonts w:asciiTheme="minorHAnsi" w:hAnsiTheme="minorHAnsi" w:cstheme="minorHAnsi"/>
        </w:rPr>
        <w:t xml:space="preserve">The IPS entries are published via links on the Homepage of </w:t>
      </w:r>
      <w:r w:rsidR="004A6193" w:rsidRPr="008611C7">
        <w:rPr>
          <w:rFonts w:asciiTheme="minorHAnsi" w:hAnsiTheme="minorHAnsi" w:cstheme="minorHAnsi"/>
        </w:rPr>
        <w:t>the CDC</w:t>
      </w:r>
      <w:r w:rsidRPr="008611C7">
        <w:rPr>
          <w:rFonts w:asciiTheme="minorHAnsi" w:hAnsiTheme="minorHAnsi" w:cstheme="minorHAnsi"/>
        </w:rPr>
        <w:t xml:space="preserve">’s </w:t>
      </w:r>
      <w:hyperlink r:id="rId11" w:history="1">
        <w:r w:rsidRPr="00D82D5A">
          <w:rPr>
            <w:rStyle w:val="Hyperlink"/>
            <w:rFonts w:asciiTheme="minorHAnsi" w:hAnsiTheme="minorHAnsi" w:cstheme="minorHAnsi"/>
            <w:color w:val="000000" w:themeColor="text1"/>
          </w:rPr>
          <w:t>website</w:t>
        </w:r>
      </w:hyperlink>
      <w:r w:rsidRPr="008611C7">
        <w:rPr>
          <w:rStyle w:val="FootnoteReference"/>
          <w:rFonts w:asciiTheme="minorHAnsi" w:hAnsiTheme="minorHAnsi" w:cstheme="minorHAnsi"/>
        </w:rPr>
        <w:footnoteReference w:id="4"/>
      </w:r>
      <w:r w:rsidRPr="008611C7">
        <w:rPr>
          <w:rFonts w:asciiTheme="minorHAnsi" w:hAnsiTheme="minorHAnsi" w:cstheme="minorHAnsi"/>
        </w:rPr>
        <w:t xml:space="preserve">. </w:t>
      </w:r>
      <w:r w:rsidR="00CD334E" w:rsidRPr="008611C7">
        <w:rPr>
          <w:rFonts w:asciiTheme="minorHAnsi" w:hAnsiTheme="minorHAnsi" w:cstheme="minorHAnsi"/>
        </w:rPr>
        <w:t>The CDC</w:t>
      </w:r>
      <w:r w:rsidR="00143235" w:rsidRPr="008611C7">
        <w:rPr>
          <w:rFonts w:asciiTheme="minorHAnsi" w:hAnsiTheme="minorHAnsi" w:cstheme="minorHAnsi"/>
        </w:rPr>
        <w:t xml:space="preserve"> </w:t>
      </w:r>
      <w:r w:rsidRPr="008611C7">
        <w:rPr>
          <w:rFonts w:asciiTheme="minorHAnsi" w:hAnsiTheme="minorHAnsi" w:cstheme="minorHAnsi"/>
        </w:rPr>
        <w:t xml:space="preserve">will publish information about </w:t>
      </w:r>
      <w:r w:rsidR="00D925A4" w:rsidRPr="008611C7">
        <w:rPr>
          <w:rFonts w:asciiTheme="minorHAnsi" w:hAnsiTheme="minorHAnsi" w:cstheme="minorHAnsi"/>
        </w:rPr>
        <w:t xml:space="preserve">its </w:t>
      </w:r>
      <w:r w:rsidRPr="008611C7">
        <w:rPr>
          <w:rFonts w:asciiTheme="minorHAnsi" w:hAnsiTheme="minorHAnsi" w:cstheme="minorHAnsi"/>
        </w:rPr>
        <w:t xml:space="preserve">functions, decision making powers and operational information including rules, guidelines, practices, and precedents that assist </w:t>
      </w:r>
      <w:r w:rsidR="00CD334E" w:rsidRPr="008611C7">
        <w:rPr>
          <w:rFonts w:asciiTheme="minorHAnsi" w:hAnsiTheme="minorHAnsi" w:cstheme="minorHAnsi"/>
        </w:rPr>
        <w:t>the CDC</w:t>
      </w:r>
      <w:r w:rsidR="009B374D" w:rsidRPr="008611C7">
        <w:rPr>
          <w:rFonts w:asciiTheme="minorHAnsi" w:hAnsiTheme="minorHAnsi" w:cstheme="minorHAnsi"/>
        </w:rPr>
        <w:t xml:space="preserve"> </w:t>
      </w:r>
      <w:r w:rsidRPr="008611C7">
        <w:rPr>
          <w:rFonts w:asciiTheme="minorHAnsi" w:hAnsiTheme="minorHAnsi" w:cstheme="minorHAnsi"/>
        </w:rPr>
        <w:t xml:space="preserve">to make decisions or recommendations affecting the public. </w:t>
      </w:r>
    </w:p>
    <w:p w14:paraId="2B80863E" w14:textId="5AB9DD80" w:rsidR="002B11F1" w:rsidRPr="003C553E" w:rsidRDefault="002B11F1" w:rsidP="00D82D5A">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Required information</w:t>
      </w:r>
    </w:p>
    <w:p w14:paraId="7CAAB7AF" w14:textId="3D89CDAF" w:rsidR="002B11F1" w:rsidRPr="00D82D5A" w:rsidRDefault="00CD334E" w:rsidP="003C553E">
      <w:pPr>
        <w:spacing w:afterLines="60" w:after="144" w:line="240" w:lineRule="auto"/>
        <w:rPr>
          <w:rFonts w:asciiTheme="minorHAnsi" w:hAnsiTheme="minorHAnsi" w:cstheme="minorHAnsi"/>
          <w:color w:val="000000" w:themeColor="text1"/>
          <w:sz w:val="21"/>
          <w:szCs w:val="21"/>
        </w:rPr>
      </w:pPr>
      <w:r w:rsidRPr="00D82D5A">
        <w:rPr>
          <w:rFonts w:asciiTheme="minorHAnsi" w:hAnsiTheme="minorHAnsi" w:cstheme="minorHAnsi"/>
          <w:color w:val="000000" w:themeColor="text1"/>
          <w:sz w:val="21"/>
          <w:szCs w:val="21"/>
        </w:rPr>
        <w:t>The CDC</w:t>
      </w:r>
      <w:r w:rsidR="00143235" w:rsidRPr="00D82D5A">
        <w:rPr>
          <w:rFonts w:asciiTheme="minorHAnsi" w:hAnsiTheme="minorHAnsi" w:cstheme="minorHAnsi"/>
          <w:color w:val="000000" w:themeColor="text1"/>
          <w:sz w:val="21"/>
          <w:szCs w:val="21"/>
        </w:rPr>
        <w:t xml:space="preserve"> </w:t>
      </w:r>
      <w:r w:rsidR="002B11F1" w:rsidRPr="00D82D5A">
        <w:rPr>
          <w:rFonts w:asciiTheme="minorHAnsi" w:hAnsiTheme="minorHAnsi" w:cstheme="minorHAnsi"/>
          <w:color w:val="000000" w:themeColor="text1"/>
          <w:sz w:val="21"/>
          <w:szCs w:val="21"/>
        </w:rPr>
        <w:t xml:space="preserve">publishes information about </w:t>
      </w:r>
      <w:r w:rsidR="008611C7" w:rsidRPr="00D82D5A">
        <w:rPr>
          <w:rFonts w:asciiTheme="minorHAnsi" w:hAnsiTheme="minorHAnsi" w:cstheme="minorHAnsi"/>
          <w:color w:val="000000" w:themeColor="text1"/>
          <w:sz w:val="21"/>
          <w:szCs w:val="21"/>
        </w:rPr>
        <w:t xml:space="preserve">the CDC’s </w:t>
      </w:r>
      <w:r w:rsidR="002B11F1" w:rsidRPr="00D82D5A">
        <w:rPr>
          <w:rFonts w:asciiTheme="minorHAnsi" w:hAnsiTheme="minorHAnsi" w:cstheme="minorHAnsi"/>
          <w:color w:val="000000" w:themeColor="text1"/>
          <w:sz w:val="21"/>
          <w:szCs w:val="21"/>
        </w:rPr>
        <w:t xml:space="preserve">functions, decision making powers and operational information including rules, guidelines, practices, and precedents that assist </w:t>
      </w:r>
      <w:r w:rsidRPr="00D82D5A">
        <w:rPr>
          <w:rFonts w:asciiTheme="minorHAnsi" w:hAnsiTheme="minorHAnsi" w:cstheme="minorHAnsi"/>
          <w:color w:val="000000" w:themeColor="text1"/>
          <w:sz w:val="21"/>
          <w:szCs w:val="21"/>
        </w:rPr>
        <w:t>the CDC</w:t>
      </w:r>
      <w:r w:rsidR="009B374D" w:rsidRPr="00D82D5A">
        <w:rPr>
          <w:rFonts w:asciiTheme="minorHAnsi" w:hAnsiTheme="minorHAnsi" w:cstheme="minorHAnsi"/>
          <w:color w:val="000000" w:themeColor="text1"/>
          <w:sz w:val="21"/>
          <w:szCs w:val="21"/>
        </w:rPr>
        <w:t xml:space="preserve"> </w:t>
      </w:r>
      <w:r w:rsidR="002B11F1" w:rsidRPr="00D82D5A">
        <w:rPr>
          <w:rFonts w:asciiTheme="minorHAnsi" w:hAnsiTheme="minorHAnsi" w:cstheme="minorHAnsi"/>
          <w:color w:val="000000" w:themeColor="text1"/>
          <w:sz w:val="21"/>
          <w:szCs w:val="21"/>
        </w:rPr>
        <w:t xml:space="preserve">to make decisions or recommendations affecting the public. </w:t>
      </w:r>
    </w:p>
    <w:p w14:paraId="3C55B97F" w14:textId="73950990" w:rsidR="002B11F1" w:rsidRPr="008611C7" w:rsidRDefault="004A6193" w:rsidP="003C553E">
      <w:pPr>
        <w:pStyle w:val="Paragraphtext"/>
        <w:spacing w:before="0" w:afterLines="60" w:after="144"/>
        <w:rPr>
          <w:rFonts w:asciiTheme="minorHAnsi" w:hAnsiTheme="minorHAnsi" w:cstheme="minorHAnsi"/>
          <w:szCs w:val="21"/>
        </w:rPr>
      </w:pPr>
      <w:r w:rsidRPr="008611C7">
        <w:rPr>
          <w:rFonts w:asciiTheme="minorHAnsi" w:hAnsiTheme="minorHAnsi" w:cstheme="minorHAnsi"/>
          <w:szCs w:val="21"/>
        </w:rPr>
        <w:t>The CDC</w:t>
      </w:r>
      <w:r w:rsidR="002B11F1" w:rsidRPr="008611C7">
        <w:rPr>
          <w:rFonts w:asciiTheme="minorHAnsi" w:hAnsiTheme="minorHAnsi" w:cstheme="minorHAnsi"/>
          <w:szCs w:val="21"/>
        </w:rPr>
        <w:t>’s IPS structure is as follows:</w:t>
      </w:r>
    </w:p>
    <w:p w14:paraId="3FBA1FF8" w14:textId="1CFDE6FF" w:rsidR="002B11F1" w:rsidRPr="00D82D5A" w:rsidRDefault="002B11F1" w:rsidP="003C553E">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IPS Agency Plan </w:t>
      </w:r>
    </w:p>
    <w:p w14:paraId="00F05894" w14:textId="77777777" w:rsidR="00D82D5A" w:rsidRPr="00D82D5A" w:rsidRDefault="002B11F1" w:rsidP="00431E7A">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Who we are</w:t>
      </w:r>
    </w:p>
    <w:p w14:paraId="796ECC0A" w14:textId="44865D5F" w:rsidR="002B11F1" w:rsidRPr="00D82D5A" w:rsidRDefault="002B11F1" w:rsidP="003C553E">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What we do </w:t>
      </w:r>
    </w:p>
    <w:p w14:paraId="41BD204E" w14:textId="71F01CC5" w:rsidR="0032014B" w:rsidRPr="00D82D5A" w:rsidRDefault="0032014B" w:rsidP="003C553E">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Our reports and responses to Parliament </w:t>
      </w:r>
    </w:p>
    <w:p w14:paraId="2FDF3A52" w14:textId="69E1CEBB" w:rsidR="0032014B" w:rsidRPr="00D82D5A" w:rsidRDefault="0032014B" w:rsidP="001D7B4F">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Routinely requested information and disclosure </w:t>
      </w:r>
      <w:r w:rsidR="00431E7A" w:rsidRPr="00D82D5A">
        <w:rPr>
          <w:rStyle w:val="IntenseEmphasis"/>
          <w:rFonts w:asciiTheme="majorHAnsi" w:hAnsiTheme="majorHAnsi" w:cstheme="majorHAnsi"/>
          <w:color w:val="000000" w:themeColor="text1"/>
          <w:szCs w:val="21"/>
        </w:rPr>
        <w:t>log</w:t>
      </w:r>
    </w:p>
    <w:p w14:paraId="40FF9414" w14:textId="71B8DD40" w:rsidR="00352D10" w:rsidRPr="00D82D5A" w:rsidRDefault="002B11F1" w:rsidP="00431E7A">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Consultation </w:t>
      </w:r>
      <w:r w:rsidR="00AF4D7A">
        <w:rPr>
          <w:rStyle w:val="IntenseEmphasis"/>
          <w:rFonts w:asciiTheme="majorHAnsi" w:hAnsiTheme="majorHAnsi" w:cstheme="majorHAnsi"/>
          <w:color w:val="000000" w:themeColor="text1"/>
          <w:szCs w:val="21"/>
        </w:rPr>
        <w:t>and engagement</w:t>
      </w:r>
      <w:r w:rsidR="00AF4D7A" w:rsidRPr="00D82D5A">
        <w:rPr>
          <w:rStyle w:val="IntenseEmphasis"/>
          <w:rFonts w:asciiTheme="majorHAnsi" w:hAnsiTheme="majorHAnsi" w:cstheme="majorHAnsi"/>
          <w:color w:val="000000" w:themeColor="text1"/>
          <w:szCs w:val="21"/>
        </w:rPr>
        <w:t xml:space="preserve"> </w:t>
      </w:r>
    </w:p>
    <w:p w14:paraId="37AA046E" w14:textId="021B5204" w:rsidR="002B11F1" w:rsidRPr="00D82D5A" w:rsidRDefault="002B11F1" w:rsidP="003C553E">
      <w:pPr>
        <w:pStyle w:val="Paragraphtext"/>
        <w:numPr>
          <w:ilvl w:val="0"/>
          <w:numId w:val="27"/>
        </w:numPr>
        <w:spacing w:before="0" w:afterLines="60" w:after="144"/>
        <w:rPr>
          <w:rStyle w:val="IntenseEmphasis"/>
          <w:rFonts w:asciiTheme="majorHAnsi" w:hAnsiTheme="majorHAnsi" w:cstheme="majorHAnsi"/>
          <w:color w:val="000000" w:themeColor="text1"/>
          <w:szCs w:val="21"/>
        </w:rPr>
      </w:pPr>
      <w:r w:rsidRPr="00D82D5A">
        <w:rPr>
          <w:rStyle w:val="IntenseEmphasis"/>
          <w:rFonts w:asciiTheme="majorHAnsi" w:hAnsiTheme="majorHAnsi" w:cstheme="majorHAnsi"/>
          <w:color w:val="000000" w:themeColor="text1"/>
          <w:szCs w:val="21"/>
        </w:rPr>
        <w:t xml:space="preserve">How to contact us </w:t>
      </w:r>
      <w:r w:rsidRPr="00D82D5A">
        <w:rPr>
          <w:rStyle w:val="IntenseEmphasis"/>
          <w:rFonts w:asciiTheme="majorHAnsi" w:hAnsiTheme="majorHAnsi" w:cstheme="majorHAnsi"/>
          <w:szCs w:val="21"/>
        </w:rPr>
        <w:t xml:space="preserve"> </w:t>
      </w:r>
    </w:p>
    <w:p w14:paraId="1606743D" w14:textId="5C0CD4FD" w:rsidR="004F4398" w:rsidRPr="003C553E" w:rsidRDefault="00431E7A" w:rsidP="00D82D5A">
      <w:pPr>
        <w:pStyle w:val="Heading3"/>
        <w:spacing w:before="0" w:afterLines="60" w:after="144" w:line="240" w:lineRule="auto"/>
        <w:rPr>
          <w:rFonts w:asciiTheme="minorHAnsi" w:hAnsiTheme="minorHAnsi" w:cstheme="minorHAnsi"/>
        </w:rPr>
      </w:pPr>
      <w:r>
        <w:rPr>
          <w:rFonts w:asciiTheme="minorHAnsi" w:hAnsiTheme="minorHAnsi" w:cstheme="minorHAnsi"/>
        </w:rPr>
        <w:t>IPS C</w:t>
      </w:r>
      <w:r w:rsidR="004F4398" w:rsidRPr="003C553E">
        <w:rPr>
          <w:rFonts w:asciiTheme="minorHAnsi" w:hAnsiTheme="minorHAnsi" w:cstheme="minorHAnsi"/>
        </w:rPr>
        <w:t>ompliance review</w:t>
      </w:r>
    </w:p>
    <w:p w14:paraId="10A601A2" w14:textId="7353C7BF" w:rsidR="004F4398" w:rsidRPr="003C553E" w:rsidRDefault="004F4398" w:rsidP="003C553E">
      <w:pPr>
        <w:pStyle w:val="Paragraphtext"/>
        <w:spacing w:before="0" w:afterLines="60" w:after="144"/>
        <w:rPr>
          <w:rFonts w:asciiTheme="minorHAnsi" w:hAnsiTheme="minorHAnsi" w:cstheme="minorHAnsi"/>
          <w:szCs w:val="21"/>
        </w:rPr>
      </w:pPr>
      <w:r w:rsidRPr="003C553E">
        <w:rPr>
          <w:rFonts w:asciiTheme="minorHAnsi" w:hAnsiTheme="minorHAnsi" w:cstheme="minorHAnsi"/>
          <w:szCs w:val="21"/>
        </w:rPr>
        <w:t>The CDC will review and revise this Plan as appropriate and at a minimum by the end of 2028 having regard to relevant guidelines issued by the Information Commissioner under section 93A of the FOI</w:t>
      </w:r>
      <w:r w:rsidR="00884B47">
        <w:rPr>
          <w:rFonts w:asciiTheme="minorHAnsi" w:hAnsiTheme="minorHAnsi" w:cstheme="minorHAnsi"/>
          <w:szCs w:val="21"/>
        </w:rPr>
        <w:t> </w:t>
      </w:r>
      <w:r w:rsidRPr="003C553E">
        <w:rPr>
          <w:rFonts w:asciiTheme="minorHAnsi" w:hAnsiTheme="minorHAnsi" w:cstheme="minorHAnsi"/>
          <w:szCs w:val="21"/>
        </w:rPr>
        <w:t xml:space="preserve">Act. </w:t>
      </w:r>
    </w:p>
    <w:p w14:paraId="4B99638A" w14:textId="77777777" w:rsidR="004F4398" w:rsidRDefault="004F4398" w:rsidP="003C553E">
      <w:pPr>
        <w:pStyle w:val="Paragraphtext"/>
        <w:spacing w:before="0" w:afterLines="60" w:after="144"/>
        <w:rPr>
          <w:rFonts w:asciiTheme="minorHAnsi" w:hAnsiTheme="minorHAnsi" w:cstheme="minorHAnsi"/>
          <w:szCs w:val="21"/>
        </w:rPr>
      </w:pPr>
      <w:r w:rsidRPr="003C553E">
        <w:rPr>
          <w:rFonts w:asciiTheme="minorHAnsi" w:hAnsiTheme="minorHAnsi" w:cstheme="minorHAnsi"/>
          <w:szCs w:val="21"/>
        </w:rPr>
        <w:t xml:space="preserve">The CDC endeavours to publish information consistently with the objects of the FOI Act. Our publication practices are balanced against other legal obligations on the CDC, including with respect to Confidential Commercial Information and Personal information. </w:t>
      </w:r>
    </w:p>
    <w:p w14:paraId="568C8E1B" w14:textId="77777777" w:rsidR="004F4398" w:rsidRPr="008611C7" w:rsidRDefault="004F4398" w:rsidP="008611C7">
      <w:pPr>
        <w:pStyle w:val="Paragraphtext"/>
        <w:spacing w:before="0" w:afterLines="60" w:after="144"/>
        <w:rPr>
          <w:rFonts w:asciiTheme="minorHAnsi" w:hAnsiTheme="minorHAnsi" w:cstheme="minorHAnsi"/>
          <w:szCs w:val="21"/>
        </w:rPr>
      </w:pPr>
      <w:r w:rsidRPr="008611C7">
        <w:rPr>
          <w:rFonts w:asciiTheme="minorHAnsi" w:hAnsiTheme="minorHAnsi" w:cstheme="minorHAnsi"/>
          <w:szCs w:val="21"/>
        </w:rPr>
        <w:t xml:space="preserve">The </w:t>
      </w:r>
      <w:r>
        <w:rPr>
          <w:rFonts w:asciiTheme="minorHAnsi" w:hAnsiTheme="minorHAnsi" w:cstheme="minorHAnsi"/>
          <w:szCs w:val="21"/>
        </w:rPr>
        <w:t>CDC</w:t>
      </w:r>
      <w:r w:rsidRPr="008611C7">
        <w:rPr>
          <w:rFonts w:asciiTheme="minorHAnsi" w:hAnsiTheme="minorHAnsi" w:cstheme="minorHAnsi"/>
          <w:szCs w:val="21"/>
        </w:rPr>
        <w:t xml:space="preserve"> will adopt the following criteria for measuring its performance:</w:t>
      </w:r>
    </w:p>
    <w:p w14:paraId="69348E01" w14:textId="77777777" w:rsidR="004F4398" w:rsidRPr="00D82D5A" w:rsidRDefault="004F4398" w:rsidP="00D82D5A">
      <w:pPr>
        <w:pStyle w:val="Paragraphtext"/>
        <w:numPr>
          <w:ilvl w:val="0"/>
          <w:numId w:val="27"/>
        </w:numPr>
        <w:spacing w:before="0" w:afterLines="60" w:after="144"/>
        <w:rPr>
          <w:rStyle w:val="IntenseEmphasis"/>
          <w:rFonts w:asciiTheme="minorHAnsi" w:hAnsiTheme="minorHAnsi"/>
          <w:i w:val="0"/>
          <w:iCs w:val="0"/>
          <w:color w:val="000000" w:themeColor="text1"/>
        </w:rPr>
      </w:pPr>
      <w:r w:rsidRPr="00D82D5A">
        <w:rPr>
          <w:rStyle w:val="IntenseEmphasis"/>
          <w:rFonts w:asciiTheme="minorHAnsi" w:hAnsiTheme="minorHAnsi"/>
          <w:i w:val="0"/>
          <w:iCs w:val="0"/>
          <w:color w:val="000000" w:themeColor="text1"/>
        </w:rPr>
        <w:t>Agency plan - has the CDC published a comprehensive plan for its IPS compliance?</w:t>
      </w:r>
    </w:p>
    <w:p w14:paraId="2038A14B" w14:textId="77777777" w:rsidR="004F4398" w:rsidRPr="00D82D5A" w:rsidRDefault="004F4398" w:rsidP="00D82D5A">
      <w:pPr>
        <w:pStyle w:val="Paragraphtext"/>
        <w:numPr>
          <w:ilvl w:val="0"/>
          <w:numId w:val="27"/>
        </w:numPr>
        <w:spacing w:before="0" w:afterLines="60" w:after="144"/>
        <w:rPr>
          <w:rStyle w:val="IntenseEmphasis"/>
          <w:rFonts w:asciiTheme="minorHAnsi" w:hAnsiTheme="minorHAnsi"/>
          <w:i w:val="0"/>
          <w:iCs w:val="0"/>
          <w:color w:val="000000" w:themeColor="text1"/>
        </w:rPr>
      </w:pPr>
      <w:r w:rsidRPr="00D82D5A">
        <w:rPr>
          <w:rStyle w:val="IntenseEmphasis"/>
          <w:rFonts w:asciiTheme="minorHAnsi" w:hAnsiTheme="minorHAnsi"/>
          <w:i w:val="0"/>
          <w:iCs w:val="0"/>
          <w:color w:val="000000" w:themeColor="text1"/>
        </w:rPr>
        <w:t>Governance and administration - does the CDC have appropriate governance mechanisms in place to meet its IPS obligations, including a sound information management framework?</w:t>
      </w:r>
    </w:p>
    <w:p w14:paraId="3790876C" w14:textId="4BC405F5" w:rsidR="004F4398" w:rsidRPr="00D82D5A" w:rsidRDefault="004F4398" w:rsidP="00D82D5A">
      <w:pPr>
        <w:pStyle w:val="Paragraphtext"/>
        <w:numPr>
          <w:ilvl w:val="0"/>
          <w:numId w:val="27"/>
        </w:numPr>
        <w:spacing w:before="0" w:afterLines="60" w:after="144"/>
        <w:rPr>
          <w:rStyle w:val="IntenseEmphasis"/>
          <w:rFonts w:asciiTheme="minorHAnsi" w:hAnsiTheme="minorHAnsi"/>
          <w:i w:val="0"/>
          <w:iCs w:val="0"/>
          <w:color w:val="000000" w:themeColor="text1"/>
        </w:rPr>
      </w:pPr>
      <w:r w:rsidRPr="00D82D5A">
        <w:rPr>
          <w:rStyle w:val="IntenseEmphasis"/>
          <w:rFonts w:asciiTheme="minorHAnsi" w:hAnsiTheme="minorHAnsi"/>
          <w:i w:val="0"/>
          <w:iCs w:val="0"/>
          <w:color w:val="000000" w:themeColor="text1"/>
        </w:rPr>
        <w:t>IPS document holdings - has the CDC reviewed its document holdings to decide what information must be published under s 8(2) and information that can be published under s</w:t>
      </w:r>
      <w:r w:rsidR="00884B47">
        <w:rPr>
          <w:rStyle w:val="IntenseEmphasis"/>
          <w:rFonts w:asciiTheme="minorHAnsi" w:hAnsiTheme="minorHAnsi"/>
          <w:i w:val="0"/>
          <w:iCs w:val="0"/>
          <w:color w:val="000000" w:themeColor="text1"/>
        </w:rPr>
        <w:t>ubsection</w:t>
      </w:r>
      <w:r w:rsidRPr="00D82D5A">
        <w:rPr>
          <w:rStyle w:val="IntenseEmphasis"/>
          <w:rFonts w:asciiTheme="minorHAnsi" w:hAnsiTheme="minorHAnsi"/>
          <w:i w:val="0"/>
          <w:iCs w:val="0"/>
          <w:color w:val="000000" w:themeColor="text1"/>
        </w:rPr>
        <w:t xml:space="preserve"> 8(4)</w:t>
      </w:r>
      <w:r w:rsidR="00884B47">
        <w:rPr>
          <w:rStyle w:val="IntenseEmphasis"/>
          <w:rFonts w:asciiTheme="minorHAnsi" w:hAnsiTheme="minorHAnsi"/>
          <w:i w:val="0"/>
          <w:iCs w:val="0"/>
          <w:color w:val="000000" w:themeColor="text1"/>
        </w:rPr>
        <w:t xml:space="preserve"> of the FOI Act</w:t>
      </w:r>
      <w:r w:rsidRPr="00D82D5A">
        <w:rPr>
          <w:rStyle w:val="IntenseEmphasis"/>
          <w:rFonts w:asciiTheme="minorHAnsi" w:hAnsiTheme="minorHAnsi"/>
          <w:i w:val="0"/>
          <w:iCs w:val="0"/>
          <w:color w:val="000000" w:themeColor="text1"/>
        </w:rPr>
        <w:t>? Is the CDC’s IPS entry accurate, up-to-date and complete?</w:t>
      </w:r>
    </w:p>
    <w:p w14:paraId="3EA81785" w14:textId="77777777" w:rsidR="004F4398" w:rsidRPr="00D82D5A" w:rsidRDefault="004F4398" w:rsidP="00D82D5A">
      <w:pPr>
        <w:pStyle w:val="Paragraphtext"/>
        <w:numPr>
          <w:ilvl w:val="0"/>
          <w:numId w:val="27"/>
        </w:numPr>
        <w:spacing w:before="0" w:afterLines="60" w:after="144"/>
        <w:rPr>
          <w:rStyle w:val="IntenseEmphasis"/>
          <w:rFonts w:asciiTheme="minorHAnsi" w:hAnsiTheme="minorHAnsi"/>
          <w:i w:val="0"/>
          <w:iCs w:val="0"/>
          <w:color w:val="000000" w:themeColor="text1"/>
        </w:rPr>
      </w:pPr>
      <w:r w:rsidRPr="00D82D5A">
        <w:rPr>
          <w:rStyle w:val="IntenseEmphasis"/>
          <w:rFonts w:asciiTheme="minorHAnsi" w:hAnsiTheme="minorHAnsi"/>
          <w:i w:val="0"/>
          <w:iCs w:val="0"/>
          <w:color w:val="000000" w:themeColor="text1"/>
        </w:rPr>
        <w:lastRenderedPageBreak/>
        <w:t>IPS information architecture - does the CDC have a publication framework in place and has it taken the necessary steps to ensure that information in its IPS entry is easily discoverable and accessible?</w:t>
      </w:r>
    </w:p>
    <w:p w14:paraId="519B28A0" w14:textId="7073E8AF" w:rsidR="004F4398" w:rsidRPr="00D82D5A" w:rsidRDefault="004F4398" w:rsidP="00D82D5A">
      <w:pPr>
        <w:pStyle w:val="Paragraphtext"/>
        <w:numPr>
          <w:ilvl w:val="0"/>
          <w:numId w:val="27"/>
        </w:numPr>
        <w:spacing w:before="0" w:afterLines="60" w:after="144"/>
        <w:rPr>
          <w:rStyle w:val="IntenseEmphasis"/>
          <w:rFonts w:asciiTheme="minorHAnsi" w:hAnsiTheme="minorHAnsi"/>
          <w:i w:val="0"/>
          <w:iCs w:val="0"/>
          <w:color w:val="000000" w:themeColor="text1"/>
        </w:rPr>
      </w:pPr>
      <w:r w:rsidRPr="00D82D5A">
        <w:rPr>
          <w:rStyle w:val="IntenseEmphasis"/>
          <w:rFonts w:asciiTheme="minorHAnsi" w:hAnsiTheme="minorHAnsi"/>
          <w:i w:val="0"/>
          <w:iCs w:val="0"/>
          <w:color w:val="000000" w:themeColor="text1"/>
        </w:rPr>
        <w:t>Agency compliance review does the CDC have appropriate processes, systems and resources in place to monitor and review its IPS compliance and to make necessary improvements to its IPS implementation</w:t>
      </w:r>
    </w:p>
    <w:p w14:paraId="40A7BF69" w14:textId="7CB9CDEC" w:rsidR="00E210CC" w:rsidRPr="003C553E" w:rsidRDefault="00E210CC" w:rsidP="00884B47">
      <w:pPr>
        <w:pStyle w:val="Heading2"/>
        <w:spacing w:before="0" w:afterLines="60" w:after="144" w:line="240" w:lineRule="auto"/>
        <w:rPr>
          <w:rFonts w:asciiTheme="minorHAnsi" w:hAnsiTheme="minorHAnsi" w:cstheme="minorHAnsi"/>
        </w:rPr>
      </w:pPr>
      <w:r w:rsidRPr="003C553E">
        <w:rPr>
          <w:rFonts w:asciiTheme="minorHAnsi" w:hAnsiTheme="minorHAnsi" w:cstheme="minorHAnsi"/>
        </w:rPr>
        <w:t>Other information to be published</w:t>
      </w:r>
      <w:r w:rsidR="008611C7">
        <w:rPr>
          <w:rFonts w:asciiTheme="minorHAnsi" w:hAnsiTheme="minorHAnsi" w:cstheme="minorHAnsi"/>
        </w:rPr>
        <w:t xml:space="preserve"> under the IPS</w:t>
      </w:r>
    </w:p>
    <w:p w14:paraId="6F9D4535" w14:textId="2078C998" w:rsidR="003C553E" w:rsidRPr="00884B47" w:rsidRDefault="003C553E" w:rsidP="003C553E">
      <w:pPr>
        <w:spacing w:afterLines="60" w:after="144" w:line="240" w:lineRule="auto"/>
        <w:rPr>
          <w:rFonts w:asciiTheme="minorHAnsi" w:hAnsiTheme="minorHAnsi" w:cstheme="minorHAnsi"/>
          <w:color w:val="000000" w:themeColor="text1"/>
          <w:sz w:val="21"/>
          <w:szCs w:val="21"/>
        </w:rPr>
      </w:pPr>
      <w:r w:rsidRPr="00884B47">
        <w:rPr>
          <w:rFonts w:asciiTheme="minorHAnsi" w:hAnsiTheme="minorHAnsi" w:cstheme="minorHAnsi"/>
          <w:color w:val="000000" w:themeColor="text1"/>
          <w:sz w:val="21"/>
          <w:szCs w:val="21"/>
        </w:rPr>
        <w:t xml:space="preserve">The CDC will publish on its IPS other information that </w:t>
      </w:r>
      <w:r w:rsidR="00431E7A" w:rsidRPr="00884B47">
        <w:rPr>
          <w:rFonts w:asciiTheme="minorHAnsi" w:hAnsiTheme="minorHAnsi" w:cstheme="minorHAnsi"/>
          <w:color w:val="000000" w:themeColor="text1"/>
          <w:sz w:val="21"/>
          <w:szCs w:val="21"/>
        </w:rPr>
        <w:t>it</w:t>
      </w:r>
      <w:r w:rsidRPr="00884B47">
        <w:rPr>
          <w:rFonts w:asciiTheme="minorHAnsi" w:hAnsiTheme="minorHAnsi" w:cstheme="minorHAnsi"/>
          <w:color w:val="000000" w:themeColor="text1"/>
          <w:sz w:val="21"/>
          <w:szCs w:val="21"/>
        </w:rPr>
        <w:t xml:space="preserve"> hold</w:t>
      </w:r>
      <w:r w:rsidR="00431E7A" w:rsidRPr="00884B47">
        <w:rPr>
          <w:rFonts w:asciiTheme="minorHAnsi" w:hAnsiTheme="minorHAnsi" w:cstheme="minorHAnsi"/>
          <w:color w:val="000000" w:themeColor="text1"/>
          <w:sz w:val="21"/>
          <w:szCs w:val="21"/>
        </w:rPr>
        <w:t>s</w:t>
      </w:r>
      <w:r w:rsidRPr="00884B47">
        <w:rPr>
          <w:rFonts w:asciiTheme="minorHAnsi" w:hAnsiTheme="minorHAnsi" w:cstheme="minorHAnsi"/>
          <w:color w:val="000000" w:themeColor="text1"/>
          <w:sz w:val="21"/>
          <w:szCs w:val="21"/>
        </w:rPr>
        <w:t xml:space="preserve"> </w:t>
      </w:r>
      <w:proofErr w:type="gramStart"/>
      <w:r w:rsidRPr="00884B47">
        <w:rPr>
          <w:rFonts w:asciiTheme="minorHAnsi" w:hAnsiTheme="minorHAnsi" w:cstheme="minorHAnsi"/>
          <w:color w:val="000000" w:themeColor="text1"/>
          <w:sz w:val="21"/>
          <w:szCs w:val="21"/>
        </w:rPr>
        <w:t>taking into account</w:t>
      </w:r>
      <w:proofErr w:type="gramEnd"/>
      <w:r w:rsidRPr="00884B47">
        <w:rPr>
          <w:rFonts w:asciiTheme="minorHAnsi" w:hAnsiTheme="minorHAnsi" w:cstheme="minorHAnsi"/>
          <w:color w:val="000000" w:themeColor="text1"/>
          <w:sz w:val="21"/>
          <w:szCs w:val="21"/>
        </w:rPr>
        <w:t xml:space="preserve"> the objects of the FOI Act (s</w:t>
      </w:r>
      <w:r w:rsidR="00884B47">
        <w:rPr>
          <w:rFonts w:asciiTheme="minorHAnsi" w:hAnsiTheme="minorHAnsi" w:cstheme="minorHAnsi"/>
          <w:color w:val="000000" w:themeColor="text1"/>
          <w:sz w:val="21"/>
          <w:szCs w:val="21"/>
        </w:rPr>
        <w:t>ubsection</w:t>
      </w:r>
      <w:r w:rsidRPr="00884B47">
        <w:rPr>
          <w:rFonts w:asciiTheme="minorHAnsi" w:hAnsiTheme="minorHAnsi" w:cstheme="minorHAnsi"/>
          <w:color w:val="000000" w:themeColor="text1"/>
          <w:sz w:val="21"/>
          <w:szCs w:val="21"/>
        </w:rPr>
        <w:t xml:space="preserve"> 8(4)</w:t>
      </w:r>
      <w:r w:rsidR="00884B47">
        <w:rPr>
          <w:rFonts w:asciiTheme="minorHAnsi" w:hAnsiTheme="minorHAnsi" w:cstheme="minorHAnsi"/>
          <w:color w:val="000000" w:themeColor="text1"/>
          <w:sz w:val="21"/>
          <w:szCs w:val="21"/>
        </w:rPr>
        <w:t xml:space="preserve"> of the FOI Act</w:t>
      </w:r>
      <w:r w:rsidRPr="00884B47">
        <w:rPr>
          <w:rFonts w:asciiTheme="minorHAnsi" w:hAnsiTheme="minorHAnsi" w:cstheme="minorHAnsi"/>
          <w:color w:val="000000" w:themeColor="text1"/>
          <w:sz w:val="21"/>
          <w:szCs w:val="21"/>
        </w:rPr>
        <w:t>).</w:t>
      </w:r>
    </w:p>
    <w:p w14:paraId="7BE3AA67" w14:textId="66F2FA07" w:rsidR="00243B1A" w:rsidRPr="00AB59FA" w:rsidRDefault="00243B1A" w:rsidP="00D82D5A">
      <w:pPr>
        <w:pStyle w:val="Paragraphtext"/>
        <w:spacing w:before="0" w:afterLines="60" w:after="144"/>
        <w:rPr>
          <w:rStyle w:val="IntenseEmphasis"/>
          <w:rFonts w:asciiTheme="minorHAnsi" w:hAnsiTheme="minorHAnsi" w:cstheme="minorHAnsi"/>
          <w:i w:val="0"/>
          <w:iCs w:val="0"/>
          <w:color w:val="000000" w:themeColor="text1"/>
          <w:szCs w:val="21"/>
        </w:rPr>
      </w:pPr>
      <w:r w:rsidRPr="00AB59FA">
        <w:rPr>
          <w:rStyle w:val="IntenseEmphasis"/>
          <w:rFonts w:asciiTheme="minorHAnsi" w:hAnsiTheme="minorHAnsi" w:cstheme="minorHAnsi"/>
          <w:i w:val="0"/>
          <w:iCs w:val="0"/>
          <w:color w:val="000000" w:themeColor="text1"/>
          <w:szCs w:val="21"/>
        </w:rPr>
        <w:t>A site map is not available on the CDC website.</w:t>
      </w:r>
    </w:p>
    <w:p w14:paraId="33C13901" w14:textId="21FBEC0E" w:rsidR="003C553E" w:rsidRPr="00884B47" w:rsidRDefault="00243B1A" w:rsidP="00D82D5A">
      <w:pPr>
        <w:pStyle w:val="Paragraphtext"/>
        <w:spacing w:before="0" w:afterLines="60" w:after="144"/>
        <w:rPr>
          <w:rFonts w:asciiTheme="minorHAnsi" w:hAnsiTheme="minorHAnsi" w:cstheme="minorHAnsi"/>
          <w:szCs w:val="21"/>
        </w:rPr>
      </w:pPr>
      <w:r w:rsidRPr="00AB59FA">
        <w:rPr>
          <w:rStyle w:val="IntenseEmphasis"/>
          <w:rFonts w:asciiTheme="minorHAnsi" w:hAnsiTheme="minorHAnsi" w:cstheme="minorHAnsi"/>
          <w:i w:val="0"/>
          <w:iCs w:val="0"/>
          <w:color w:val="000000" w:themeColor="text1"/>
          <w:szCs w:val="21"/>
        </w:rPr>
        <w:t>An alert service is not currently available for changes or additions to the IPS entry.</w:t>
      </w:r>
    </w:p>
    <w:p w14:paraId="3D8E12C2" w14:textId="67F32767" w:rsidR="00100799" w:rsidRPr="00884B47" w:rsidRDefault="00146962" w:rsidP="00D82D5A">
      <w:pPr>
        <w:spacing w:afterLines="60" w:after="144" w:line="240" w:lineRule="auto"/>
        <w:rPr>
          <w:rFonts w:asciiTheme="minorHAnsi" w:hAnsiTheme="minorHAnsi" w:cstheme="minorHAnsi"/>
          <w:color w:val="000000" w:themeColor="text1"/>
          <w:sz w:val="21"/>
          <w:szCs w:val="21"/>
        </w:rPr>
      </w:pPr>
      <w:r w:rsidRPr="00884B47">
        <w:rPr>
          <w:rFonts w:asciiTheme="minorHAnsi" w:hAnsiTheme="minorHAnsi" w:cstheme="minorHAnsi"/>
          <w:color w:val="000000" w:themeColor="text1"/>
          <w:sz w:val="21"/>
          <w:szCs w:val="21"/>
        </w:rPr>
        <w:t xml:space="preserve">This material, when revised or new, will be published on the CDC website as soon as practically possible. </w:t>
      </w:r>
    </w:p>
    <w:sectPr w:rsidR="00100799" w:rsidRPr="00884B47" w:rsidSect="00121E5A">
      <w:headerReference w:type="even" r:id="rId12"/>
      <w:headerReference w:type="default" r:id="rId13"/>
      <w:footerReference w:type="even" r:id="rId14"/>
      <w:footerReference w:type="default" r:id="rId15"/>
      <w:headerReference w:type="first" r:id="rId16"/>
      <w:footerReference w:type="first" r:id="rId17"/>
      <w:pgSz w:w="11900" w:h="16840" w:code="9"/>
      <w:pgMar w:top="1474" w:right="934" w:bottom="147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0451" w14:textId="77777777" w:rsidR="00E2211C" w:rsidRDefault="00E2211C" w:rsidP="00BD640A">
      <w:pPr>
        <w:spacing w:after="0" w:line="240" w:lineRule="auto"/>
      </w:pPr>
      <w:r>
        <w:separator/>
      </w:r>
    </w:p>
  </w:endnote>
  <w:endnote w:type="continuationSeparator" w:id="0">
    <w:p w14:paraId="5DF34440" w14:textId="77777777" w:rsidR="00E2211C" w:rsidRDefault="00E2211C" w:rsidP="00BD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DE47" w14:textId="3B16473F" w:rsidR="00694D53" w:rsidRDefault="00694D53">
    <w:pPr>
      <w:pStyle w:val="Footer"/>
    </w:pPr>
    <w:r>
      <w:rPr>
        <w:noProof/>
      </w:rPr>
      <mc:AlternateContent>
        <mc:Choice Requires="wps">
          <w:drawing>
            <wp:anchor distT="0" distB="0" distL="0" distR="0" simplePos="0" relativeHeight="251677696" behindDoc="0" locked="0" layoutInCell="1" allowOverlap="1" wp14:anchorId="60B8070A" wp14:editId="1DE39CED">
              <wp:simplePos x="635" y="635"/>
              <wp:positionH relativeFrom="page">
                <wp:align>center</wp:align>
              </wp:positionH>
              <wp:positionV relativeFrom="page">
                <wp:align>bottom</wp:align>
              </wp:positionV>
              <wp:extent cx="622300" cy="391160"/>
              <wp:effectExtent l="0" t="0" r="6350" b="0"/>
              <wp:wrapNone/>
              <wp:docPr id="5348360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9F907E" w14:textId="1876FD3B"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8070A"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49F907E" w14:textId="1876FD3B"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2F93" w14:textId="7314F76C" w:rsidR="00121E5A" w:rsidRPr="00CA11E3" w:rsidRDefault="00694D53" w:rsidP="00121E5A">
    <w:pPr>
      <w:pStyle w:val="Footer"/>
      <w:tabs>
        <w:tab w:val="clear" w:pos="4513"/>
        <w:tab w:val="clear" w:pos="9026"/>
        <w:tab w:val="right" w:pos="13892"/>
      </w:tabs>
      <w:rPr>
        <w:color w:val="FFFFFF" w:themeColor="background1"/>
      </w:rPr>
    </w:pPr>
    <w:r>
      <w:rPr>
        <w:noProof/>
        <w:color w:val="FFFFFF" w:themeColor="background1"/>
      </w:rPr>
      <mc:AlternateContent>
        <mc:Choice Requires="wps">
          <w:drawing>
            <wp:anchor distT="0" distB="0" distL="0" distR="0" simplePos="0" relativeHeight="251678720" behindDoc="0" locked="0" layoutInCell="1" allowOverlap="1" wp14:anchorId="7CDF2653" wp14:editId="7BD2ECA7">
              <wp:simplePos x="933450" y="10248900"/>
              <wp:positionH relativeFrom="page">
                <wp:align>center</wp:align>
              </wp:positionH>
              <wp:positionV relativeFrom="page">
                <wp:align>bottom</wp:align>
              </wp:positionV>
              <wp:extent cx="622300" cy="391160"/>
              <wp:effectExtent l="0" t="0" r="6350" b="0"/>
              <wp:wrapNone/>
              <wp:docPr id="2022023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B0B802D" w14:textId="43411BEF"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F2653"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3B0B802D" w14:textId="43411BEF"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r w:rsidR="00121E5A" w:rsidRPr="00121E5A">
      <w:rPr>
        <w:color w:val="FFFFFF" w:themeColor="background1"/>
      </w:rPr>
      <w:t>                                     </w:t>
    </w:r>
    <w:r w:rsidR="00121E5A" w:rsidRPr="00121E5A">
      <w:rPr>
        <w:color w:val="FFFFFF" w:themeColor="background1"/>
      </w:rPr>
      <w:tab/>
    </w:r>
    <w:r w:rsidR="00121E5A" w:rsidRPr="00121E5A">
      <w:rPr>
        <w:color w:val="FFFFFF" w:themeColor="background1"/>
      </w:rPr>
      <w:fldChar w:fldCharType="begin"/>
    </w:r>
    <w:r w:rsidR="00121E5A" w:rsidRPr="00121E5A">
      <w:rPr>
        <w:color w:val="FFFFFF" w:themeColor="background1"/>
      </w:rPr>
      <w:instrText xml:space="preserve"> PAGE   \* MERGEFORMAT </w:instrText>
    </w:r>
    <w:r w:rsidR="00121E5A" w:rsidRPr="00121E5A">
      <w:rPr>
        <w:color w:val="FFFFFF" w:themeColor="background1"/>
      </w:rPr>
      <w:fldChar w:fldCharType="separate"/>
    </w:r>
    <w:r w:rsidR="00121E5A" w:rsidRPr="00121E5A">
      <w:rPr>
        <w:noProof/>
        <w:color w:val="FFFFFF" w:themeColor="background1"/>
      </w:rPr>
      <w:t> </w:t>
    </w:r>
    <w:r w:rsidR="00121E5A" w:rsidRPr="00121E5A">
      <w:rPr>
        <w:noProof/>
        <w:color w:val="FFFFFF" w:themeColor="background1"/>
      </w:rPr>
      <w:fldChar w:fldCharType="end"/>
    </w:r>
    <w:r w:rsidR="00121E5A" w:rsidRPr="00DD7044">
      <w:rPr>
        <w:noProof/>
        <w:color w:val="FFFFFF" w:themeColor="background1"/>
      </w:rPr>
      <w:drawing>
        <wp:anchor distT="0" distB="0" distL="114300" distR="114300" simplePos="0" relativeHeight="251669504" behindDoc="1" locked="1" layoutInCell="1" allowOverlap="1" wp14:anchorId="13C3081B" wp14:editId="657A9F57">
          <wp:simplePos x="0" y="0"/>
          <wp:positionH relativeFrom="page">
            <wp:align>right</wp:align>
          </wp:positionH>
          <wp:positionV relativeFrom="page">
            <wp:align>bottom</wp:align>
          </wp:positionV>
          <wp:extent cx="10688400" cy="655200"/>
          <wp:effectExtent l="0" t="0" r="0" b="0"/>
          <wp:wrapNone/>
          <wp:docPr id="87942538" name="Picture 87942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2538" name="Picture 879425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8400" cy="65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043D" w14:textId="455C46BB" w:rsidR="004B339D" w:rsidRPr="00CA11E3" w:rsidRDefault="00694D53" w:rsidP="00121E5A">
    <w:pPr>
      <w:pStyle w:val="Footer"/>
      <w:tabs>
        <w:tab w:val="clear" w:pos="4513"/>
        <w:tab w:val="clear" w:pos="9026"/>
        <w:tab w:val="right" w:pos="13892"/>
      </w:tabs>
      <w:rPr>
        <w:color w:val="FFFFFF" w:themeColor="background1"/>
      </w:rPr>
    </w:pPr>
    <w:r>
      <w:rPr>
        <w:noProof/>
        <w:color w:val="FFFFFF" w:themeColor="background1"/>
      </w:rPr>
      <mc:AlternateContent>
        <mc:Choice Requires="wps">
          <w:drawing>
            <wp:anchor distT="0" distB="0" distL="0" distR="0" simplePos="0" relativeHeight="251676672" behindDoc="0" locked="0" layoutInCell="1" allowOverlap="1" wp14:anchorId="001241A3" wp14:editId="529502F7">
              <wp:simplePos x="635" y="635"/>
              <wp:positionH relativeFrom="page">
                <wp:align>center</wp:align>
              </wp:positionH>
              <wp:positionV relativeFrom="page">
                <wp:align>bottom</wp:align>
              </wp:positionV>
              <wp:extent cx="622300" cy="391160"/>
              <wp:effectExtent l="0" t="0" r="6350" b="0"/>
              <wp:wrapNone/>
              <wp:docPr id="21329013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F32BD41" w14:textId="08935609"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241A3"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6F32BD41" w14:textId="08935609"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r w:rsidR="00121E5A" w:rsidRPr="00121E5A">
      <w:rPr>
        <w:color w:val="FFFFFF" w:themeColor="background1"/>
      </w:rPr>
      <w:t>                                             </w:t>
    </w:r>
    <w:r w:rsidR="00121E5A" w:rsidRPr="00121E5A">
      <w:rPr>
        <w:color w:val="FFFFFF" w:themeColor="background1"/>
      </w:rPr>
      <w:tab/>
      <w:t>   </w:t>
    </w:r>
    <w:r w:rsidR="00CA11E3" w:rsidRPr="00DD7044">
      <w:rPr>
        <w:noProof/>
        <w:color w:val="FFFFFF" w:themeColor="background1"/>
      </w:rPr>
      <w:drawing>
        <wp:anchor distT="0" distB="0" distL="114300" distR="114300" simplePos="0" relativeHeight="251665408" behindDoc="1" locked="1" layoutInCell="1" allowOverlap="1" wp14:anchorId="1769279B" wp14:editId="2C3FC205">
          <wp:simplePos x="0" y="0"/>
          <wp:positionH relativeFrom="page">
            <wp:posOffset>-3130550</wp:posOffset>
          </wp:positionH>
          <wp:positionV relativeFrom="page">
            <wp:posOffset>8879205</wp:posOffset>
          </wp:positionV>
          <wp:extent cx="10687050" cy="654050"/>
          <wp:effectExtent l="0" t="0" r="0" b="0"/>
          <wp:wrapNone/>
          <wp:docPr id="669659846" name="Picture 669659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9846" name="Picture 6696598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50" cy="654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02B7" w14:textId="77777777" w:rsidR="00E2211C" w:rsidRDefault="00E2211C" w:rsidP="00BD640A">
      <w:pPr>
        <w:spacing w:after="0" w:line="240" w:lineRule="auto"/>
      </w:pPr>
      <w:r>
        <w:separator/>
      </w:r>
    </w:p>
  </w:footnote>
  <w:footnote w:type="continuationSeparator" w:id="0">
    <w:p w14:paraId="2E65CCB8" w14:textId="77777777" w:rsidR="00E2211C" w:rsidRDefault="00E2211C" w:rsidP="00BD640A">
      <w:pPr>
        <w:spacing w:after="0" w:line="240" w:lineRule="auto"/>
      </w:pPr>
      <w:r>
        <w:continuationSeparator/>
      </w:r>
    </w:p>
  </w:footnote>
  <w:footnote w:id="1">
    <w:p w14:paraId="6F7E4A5A" w14:textId="77777777" w:rsidR="00E210CC" w:rsidRPr="00EC5A8F" w:rsidRDefault="00E210CC" w:rsidP="00E210CC">
      <w:pPr>
        <w:pStyle w:val="FootnoteText"/>
      </w:pPr>
      <w:r w:rsidRPr="00EC5A8F">
        <w:rPr>
          <w:rStyle w:val="FootnoteReference"/>
        </w:rPr>
        <w:footnoteRef/>
      </w:r>
      <w:r w:rsidRPr="00EC5A8F">
        <w:t xml:space="preserve"> </w:t>
      </w:r>
      <w:r w:rsidRPr="00EC5A8F">
        <w:tab/>
      </w:r>
      <w:hyperlink r:id="rId1" w:history="1">
        <w:r w:rsidRPr="00EC5A8F">
          <w:rPr>
            <w:rStyle w:val="Hyperlink"/>
          </w:rPr>
          <w:t>https://www.legislation.gov.au/Details/F2019L00348</w:t>
        </w:r>
      </w:hyperlink>
      <w:r w:rsidRPr="00EC5A8F">
        <w:t xml:space="preserve"> </w:t>
      </w:r>
    </w:p>
  </w:footnote>
  <w:footnote w:id="2">
    <w:p w14:paraId="3FC632D4" w14:textId="698270D9" w:rsidR="002B11F1" w:rsidRPr="00EC5A8F" w:rsidRDefault="002B11F1" w:rsidP="00884B47">
      <w:pPr>
        <w:pStyle w:val="FootnoteText"/>
        <w:ind w:left="709" w:hanging="709"/>
      </w:pPr>
      <w:r w:rsidRPr="00EC5A8F">
        <w:rPr>
          <w:rStyle w:val="FootnoteReference"/>
        </w:rPr>
        <w:footnoteRef/>
      </w:r>
      <w:r w:rsidRPr="00EC5A8F">
        <w:t xml:space="preserve"> </w:t>
      </w:r>
      <w:r w:rsidRPr="00EC5A8F">
        <w:tab/>
      </w:r>
      <w:r w:rsidR="00D82D5A" w:rsidRPr="00D82D5A">
        <w:t>https://www.cdc.gov.au/about-us/legislation-and-transparency/freedom-information-disclosures-and-privacy/freedom-information#foi-disclosure-log</w:t>
      </w:r>
    </w:p>
  </w:footnote>
  <w:footnote w:id="3">
    <w:p w14:paraId="3198B812" w14:textId="77777777" w:rsidR="002B11F1" w:rsidRPr="00EC5A8F" w:rsidRDefault="002B11F1" w:rsidP="002B11F1">
      <w:pPr>
        <w:pStyle w:val="FootnoteText"/>
        <w:ind w:left="709" w:hanging="709"/>
      </w:pPr>
      <w:r w:rsidRPr="00EC5A8F">
        <w:rPr>
          <w:rStyle w:val="FootnoteReference"/>
        </w:rPr>
        <w:footnoteRef/>
      </w:r>
      <w:r w:rsidRPr="00EC5A8F">
        <w:t xml:space="preserve"> </w:t>
      </w:r>
      <w:r w:rsidRPr="00EC5A8F">
        <w:tab/>
      </w:r>
      <w:r w:rsidRPr="00EC5A8F">
        <w:rPr>
          <w:i/>
          <w:iCs/>
        </w:rPr>
        <w:t>access</w:t>
      </w:r>
      <w:r w:rsidRPr="00EC5A8F">
        <w:t xml:space="preserve"> means the document/s are either available on the website, or through contact information provided on the website</w:t>
      </w:r>
    </w:p>
  </w:footnote>
  <w:footnote w:id="4">
    <w:p w14:paraId="37DC4851" w14:textId="77625FCC" w:rsidR="002B11F1" w:rsidRDefault="002B11F1" w:rsidP="002B11F1">
      <w:pPr>
        <w:pStyle w:val="FootnoteText"/>
      </w:pPr>
      <w:r w:rsidRPr="00EC5A8F">
        <w:rPr>
          <w:rStyle w:val="FootnoteReference"/>
        </w:rPr>
        <w:footnoteRef/>
      </w:r>
      <w:r w:rsidRPr="00EC5A8F">
        <w:t xml:space="preserve"> </w:t>
      </w:r>
      <w:r w:rsidRPr="00EC5A8F">
        <w:tab/>
      </w:r>
      <w:hyperlink r:id="rId2" w:history="1">
        <w:r w:rsidR="00C22E1D" w:rsidRPr="00EC5A8F">
          <w:rPr>
            <w:rStyle w:val="Hyperlink"/>
          </w:rPr>
          <w:t>https://wwwCDC.gov.au/about-us/corporate-reporting/information-publication-scheme-ips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1DBF" w14:textId="71D9A704" w:rsidR="00694D53" w:rsidRDefault="00694D53">
    <w:pPr>
      <w:pStyle w:val="Header"/>
    </w:pPr>
    <w:r>
      <w:rPr>
        <w:noProof/>
      </w:rPr>
      <mc:AlternateContent>
        <mc:Choice Requires="wps">
          <w:drawing>
            <wp:anchor distT="0" distB="0" distL="0" distR="0" simplePos="0" relativeHeight="251674624" behindDoc="0" locked="0" layoutInCell="1" allowOverlap="1" wp14:anchorId="45E946FA" wp14:editId="582B4BF5">
              <wp:simplePos x="635" y="635"/>
              <wp:positionH relativeFrom="page">
                <wp:align>center</wp:align>
              </wp:positionH>
              <wp:positionV relativeFrom="page">
                <wp:align>top</wp:align>
              </wp:positionV>
              <wp:extent cx="622300" cy="391160"/>
              <wp:effectExtent l="0" t="0" r="6350" b="8890"/>
              <wp:wrapNone/>
              <wp:docPr id="2984673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AA15CF3" w14:textId="0B77A8B4"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946F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2AA15CF3" w14:textId="0B77A8B4"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24E4" w14:textId="7FB16332" w:rsidR="00694D53" w:rsidRDefault="00694D53">
    <w:pPr>
      <w:pStyle w:val="Header"/>
    </w:pPr>
    <w:r>
      <w:rPr>
        <w:noProof/>
      </w:rPr>
      <mc:AlternateContent>
        <mc:Choice Requires="wps">
          <w:drawing>
            <wp:anchor distT="0" distB="0" distL="0" distR="0" simplePos="0" relativeHeight="251675648" behindDoc="0" locked="0" layoutInCell="1" allowOverlap="1" wp14:anchorId="53376076" wp14:editId="4BA4A7AD">
              <wp:simplePos x="933450" y="447675"/>
              <wp:positionH relativeFrom="page">
                <wp:align>center</wp:align>
              </wp:positionH>
              <wp:positionV relativeFrom="page">
                <wp:align>top</wp:align>
              </wp:positionV>
              <wp:extent cx="622300" cy="391160"/>
              <wp:effectExtent l="0" t="0" r="6350" b="8890"/>
              <wp:wrapNone/>
              <wp:docPr id="19967569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6428DDD" w14:textId="52493A7D"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76076"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56428DDD" w14:textId="52493A7D"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8837" w14:textId="32B6D9F6" w:rsidR="00EA5EEB" w:rsidRDefault="00694D53">
    <w:pPr>
      <w:pStyle w:val="Header"/>
    </w:pPr>
    <w:r>
      <w:rPr>
        <w:noProof/>
      </w:rPr>
      <mc:AlternateContent>
        <mc:Choice Requires="wps">
          <w:drawing>
            <wp:anchor distT="0" distB="0" distL="0" distR="0" simplePos="0" relativeHeight="251673600" behindDoc="0" locked="0" layoutInCell="1" allowOverlap="1" wp14:anchorId="2BD475E1" wp14:editId="159A3F65">
              <wp:simplePos x="635" y="635"/>
              <wp:positionH relativeFrom="page">
                <wp:align>center</wp:align>
              </wp:positionH>
              <wp:positionV relativeFrom="page">
                <wp:align>top</wp:align>
              </wp:positionV>
              <wp:extent cx="622300" cy="391160"/>
              <wp:effectExtent l="0" t="0" r="6350" b="8890"/>
              <wp:wrapNone/>
              <wp:docPr id="8403882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B70435" w14:textId="4F296528"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475E1"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73B70435" w14:textId="4F296528" w:rsidR="00694D53" w:rsidRPr="00694D53" w:rsidRDefault="00694D53" w:rsidP="00694D53">
                    <w:pPr>
                      <w:spacing w:after="0"/>
                      <w:rPr>
                        <w:rFonts w:ascii="Aptos" w:eastAsia="Aptos" w:hAnsi="Aptos" w:cs="Aptos"/>
                        <w:noProof/>
                        <w:color w:val="FF0000"/>
                        <w:sz w:val="24"/>
                      </w:rPr>
                    </w:pPr>
                    <w:r w:rsidRPr="00694D53">
                      <w:rPr>
                        <w:rFonts w:ascii="Aptos" w:eastAsia="Aptos" w:hAnsi="Aptos" w:cs="Aptos"/>
                        <w:noProof/>
                        <w:color w:val="FF0000"/>
                        <w:sz w:val="24"/>
                      </w:rPr>
                      <w:t>OFFICIAL</w:t>
                    </w:r>
                  </w:p>
                </w:txbxContent>
              </v:textbox>
              <w10:wrap anchorx="page" anchory="page"/>
            </v:shape>
          </w:pict>
        </mc:Fallback>
      </mc:AlternateContent>
    </w:r>
    <w:r w:rsidR="007B46B1">
      <w:rPr>
        <w:noProof/>
      </w:rPr>
      <w:drawing>
        <wp:anchor distT="0" distB="0" distL="114300" distR="114300" simplePos="0" relativeHeight="251671552" behindDoc="1" locked="1" layoutInCell="1" allowOverlap="1" wp14:anchorId="64A797AA" wp14:editId="2503057F">
          <wp:simplePos x="0" y="0"/>
          <wp:positionH relativeFrom="column">
            <wp:posOffset>-958215</wp:posOffset>
          </wp:positionH>
          <wp:positionV relativeFrom="page">
            <wp:posOffset>-14605</wp:posOffset>
          </wp:positionV>
          <wp:extent cx="7592400" cy="10735200"/>
          <wp:effectExtent l="0" t="0" r="2540" b="0"/>
          <wp:wrapNone/>
          <wp:docPr id="15646790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79045"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2400" cy="1073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00A42F38"/>
    <w:multiLevelType w:val="hybridMultilevel"/>
    <w:tmpl w:val="BB2AC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84E0B"/>
    <w:multiLevelType w:val="hybridMultilevel"/>
    <w:tmpl w:val="97AE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06983"/>
    <w:multiLevelType w:val="hybridMultilevel"/>
    <w:tmpl w:val="55E4A408"/>
    <w:lvl w:ilvl="0" w:tplc="52F28F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DC22B7"/>
    <w:multiLevelType w:val="multilevel"/>
    <w:tmpl w:val="14C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14FBD"/>
    <w:multiLevelType w:val="hybridMultilevel"/>
    <w:tmpl w:val="A8AC4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11B8D"/>
    <w:multiLevelType w:val="multilevel"/>
    <w:tmpl w:val="316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E4240"/>
    <w:multiLevelType w:val="multilevel"/>
    <w:tmpl w:val="9FA02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7BF7"/>
    <w:multiLevelType w:val="multilevel"/>
    <w:tmpl w:val="02502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E241DF"/>
    <w:multiLevelType w:val="multilevel"/>
    <w:tmpl w:val="9AD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B6CE8"/>
    <w:multiLevelType w:val="hybridMultilevel"/>
    <w:tmpl w:val="8B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97EE5"/>
    <w:multiLevelType w:val="multilevel"/>
    <w:tmpl w:val="D8F6F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E47B01"/>
    <w:multiLevelType w:val="multilevel"/>
    <w:tmpl w:val="47D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A4FFE"/>
    <w:multiLevelType w:val="hybridMultilevel"/>
    <w:tmpl w:val="9AB813CC"/>
    <w:lvl w:ilvl="0" w:tplc="73C4C7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C390A"/>
    <w:multiLevelType w:val="multilevel"/>
    <w:tmpl w:val="C5C6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73388"/>
    <w:multiLevelType w:val="hybridMultilevel"/>
    <w:tmpl w:val="178E0966"/>
    <w:lvl w:ilvl="0" w:tplc="390A7D6C">
      <w:numFmt w:val="bullet"/>
      <w:lvlText w:val="-"/>
      <w:lvlJc w:val="left"/>
      <w:pPr>
        <w:ind w:left="643" w:hanging="360"/>
      </w:pPr>
      <w:rPr>
        <w:rFonts w:ascii="Calibri" w:eastAsia="Times New Roman" w:hAnsi="Calibri" w:cs="Calibr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0" w15:restartNumberingAfterBreak="0">
    <w:nsid w:val="3A7730F8"/>
    <w:multiLevelType w:val="hybridMultilevel"/>
    <w:tmpl w:val="BDE48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6508E"/>
    <w:multiLevelType w:val="multilevel"/>
    <w:tmpl w:val="47C84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72985"/>
    <w:multiLevelType w:val="hybridMultilevel"/>
    <w:tmpl w:val="65FCD970"/>
    <w:lvl w:ilvl="0" w:tplc="E8FED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C04C7"/>
    <w:multiLevelType w:val="hybridMultilevel"/>
    <w:tmpl w:val="C52E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C54A3F"/>
    <w:multiLevelType w:val="multilevel"/>
    <w:tmpl w:val="53E6F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19D38AD"/>
    <w:multiLevelType w:val="multilevel"/>
    <w:tmpl w:val="EE1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20573"/>
    <w:multiLevelType w:val="hybridMultilevel"/>
    <w:tmpl w:val="3132B3A2"/>
    <w:lvl w:ilvl="0" w:tplc="C142832C">
      <w:start w:val="1"/>
      <w:numFmt w:val="decimal"/>
      <w:pStyle w:val="HeadingTAB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55CBE"/>
    <w:multiLevelType w:val="hybridMultilevel"/>
    <w:tmpl w:val="8DEE7778"/>
    <w:lvl w:ilvl="0" w:tplc="058C4B00">
      <w:numFmt w:val="bullet"/>
      <w:lvlText w:val="-"/>
      <w:lvlJc w:val="left"/>
      <w:pPr>
        <w:ind w:left="643" w:hanging="360"/>
      </w:pPr>
      <w:rPr>
        <w:rFonts w:ascii="Calibri" w:eastAsia="Times New Roman" w:hAnsi="Calibri" w:cs="Calibr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9"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D10CFB"/>
    <w:multiLevelType w:val="hybridMultilevel"/>
    <w:tmpl w:val="338C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2105D"/>
    <w:multiLevelType w:val="multilevel"/>
    <w:tmpl w:val="0AFA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9936A3"/>
    <w:multiLevelType w:val="hybridMultilevel"/>
    <w:tmpl w:val="34CA88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70DAFC76"/>
    <w:lvl w:ilvl="0" w:tplc="C908B35C">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61813044">
    <w:abstractNumId w:val="20"/>
  </w:num>
  <w:num w:numId="2" w16cid:durableId="1871189198">
    <w:abstractNumId w:val="30"/>
  </w:num>
  <w:num w:numId="3" w16cid:durableId="618923822">
    <w:abstractNumId w:val="13"/>
  </w:num>
  <w:num w:numId="4" w16cid:durableId="1677536720">
    <w:abstractNumId w:val="17"/>
  </w:num>
  <w:num w:numId="5" w16cid:durableId="1601134077">
    <w:abstractNumId w:val="15"/>
  </w:num>
  <w:num w:numId="6" w16cid:durableId="1008754037">
    <w:abstractNumId w:val="2"/>
  </w:num>
  <w:num w:numId="7" w16cid:durableId="2107185229">
    <w:abstractNumId w:val="23"/>
  </w:num>
  <w:num w:numId="8" w16cid:durableId="988829585">
    <w:abstractNumId w:val="33"/>
  </w:num>
  <w:num w:numId="9" w16cid:durableId="561913990">
    <w:abstractNumId w:val="34"/>
  </w:num>
  <w:num w:numId="10" w16cid:durableId="1819804961">
    <w:abstractNumId w:val="24"/>
  </w:num>
  <w:num w:numId="11" w16cid:durableId="1660041357">
    <w:abstractNumId w:val="19"/>
  </w:num>
  <w:num w:numId="12" w16cid:durableId="1821144484">
    <w:abstractNumId w:val="27"/>
  </w:num>
  <w:num w:numId="13" w16cid:durableId="1128666264">
    <w:abstractNumId w:val="21"/>
  </w:num>
  <w:num w:numId="14" w16cid:durableId="585654748">
    <w:abstractNumId w:val="7"/>
  </w:num>
  <w:num w:numId="15" w16cid:durableId="1674411436">
    <w:abstractNumId w:val="6"/>
  </w:num>
  <w:num w:numId="16" w16cid:durableId="1587111512">
    <w:abstractNumId w:val="28"/>
  </w:num>
  <w:num w:numId="17" w16cid:durableId="406080009">
    <w:abstractNumId w:val="35"/>
  </w:num>
  <w:num w:numId="18" w16cid:durableId="1672641317">
    <w:abstractNumId w:val="32"/>
  </w:num>
  <w:num w:numId="19" w16cid:durableId="2826113">
    <w:abstractNumId w:val="36"/>
  </w:num>
  <w:num w:numId="20" w16cid:durableId="972638051">
    <w:abstractNumId w:val="3"/>
  </w:num>
  <w:num w:numId="21" w16cid:durableId="197360763">
    <w:abstractNumId w:val="29"/>
  </w:num>
  <w:num w:numId="22" w16cid:durableId="272398987">
    <w:abstractNumId w:val="1"/>
  </w:num>
  <w:num w:numId="23" w16cid:durableId="1261255860">
    <w:abstractNumId w:val="0"/>
  </w:num>
  <w:num w:numId="24" w16cid:durableId="1289893442">
    <w:abstractNumId w:val="5"/>
  </w:num>
  <w:num w:numId="25" w16cid:durableId="2084646181">
    <w:abstractNumId w:val="25"/>
  </w:num>
  <w:num w:numId="26" w16cid:durableId="1092816431">
    <w:abstractNumId w:val="12"/>
  </w:num>
  <w:num w:numId="27" w16cid:durableId="1025785113">
    <w:abstractNumId w:val="8"/>
  </w:num>
  <w:num w:numId="28" w16cid:durableId="803431761">
    <w:abstractNumId w:val="5"/>
  </w:num>
  <w:num w:numId="29" w16cid:durableId="1432891279">
    <w:abstractNumId w:val="5"/>
  </w:num>
  <w:num w:numId="30" w16cid:durableId="555551651">
    <w:abstractNumId w:val="11"/>
  </w:num>
  <w:num w:numId="31" w16cid:durableId="970981619">
    <w:abstractNumId w:val="14"/>
  </w:num>
  <w:num w:numId="32" w16cid:durableId="359628437">
    <w:abstractNumId w:val="10"/>
  </w:num>
  <w:num w:numId="33" w16cid:durableId="1225217471">
    <w:abstractNumId w:val="22"/>
  </w:num>
  <w:num w:numId="34" w16cid:durableId="1130436800">
    <w:abstractNumId w:val="16"/>
  </w:num>
  <w:num w:numId="35" w16cid:durableId="499734762">
    <w:abstractNumId w:val="9"/>
  </w:num>
  <w:num w:numId="36" w16cid:durableId="850871628">
    <w:abstractNumId w:val="26"/>
  </w:num>
  <w:num w:numId="37" w16cid:durableId="921911413">
    <w:abstractNumId w:val="18"/>
  </w:num>
  <w:num w:numId="38" w16cid:durableId="771127885">
    <w:abstractNumId w:val="31"/>
  </w:num>
  <w:num w:numId="39" w16cid:durableId="2079283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2A"/>
    <w:rsid w:val="00047BB5"/>
    <w:rsid w:val="00084524"/>
    <w:rsid w:val="00092E62"/>
    <w:rsid w:val="000B5D73"/>
    <w:rsid w:val="000B75BF"/>
    <w:rsid w:val="000C36F5"/>
    <w:rsid w:val="000D78AF"/>
    <w:rsid w:val="000E1693"/>
    <w:rsid w:val="00100799"/>
    <w:rsid w:val="00105ADE"/>
    <w:rsid w:val="00105E91"/>
    <w:rsid w:val="00106539"/>
    <w:rsid w:val="001130A7"/>
    <w:rsid w:val="001130E4"/>
    <w:rsid w:val="00121E5A"/>
    <w:rsid w:val="001376B2"/>
    <w:rsid w:val="00143235"/>
    <w:rsid w:val="00146962"/>
    <w:rsid w:val="00164FCC"/>
    <w:rsid w:val="00190AD3"/>
    <w:rsid w:val="001A52E2"/>
    <w:rsid w:val="001B20D4"/>
    <w:rsid w:val="001B462E"/>
    <w:rsid w:val="001C3090"/>
    <w:rsid w:val="001D7B4F"/>
    <w:rsid w:val="001E01A6"/>
    <w:rsid w:val="001E7087"/>
    <w:rsid w:val="00205DEC"/>
    <w:rsid w:val="00215D0B"/>
    <w:rsid w:val="002350FD"/>
    <w:rsid w:val="00243B1A"/>
    <w:rsid w:val="00284689"/>
    <w:rsid w:val="00290CCF"/>
    <w:rsid w:val="002A428A"/>
    <w:rsid w:val="002A6E2E"/>
    <w:rsid w:val="002B0FDD"/>
    <w:rsid w:val="002B11F1"/>
    <w:rsid w:val="002C249B"/>
    <w:rsid w:val="002C463A"/>
    <w:rsid w:val="002C7F37"/>
    <w:rsid w:val="002E0E53"/>
    <w:rsid w:val="003004D6"/>
    <w:rsid w:val="0030415B"/>
    <w:rsid w:val="0032014B"/>
    <w:rsid w:val="00346C59"/>
    <w:rsid w:val="00350E33"/>
    <w:rsid w:val="00352D10"/>
    <w:rsid w:val="00357459"/>
    <w:rsid w:val="0035760D"/>
    <w:rsid w:val="0036636E"/>
    <w:rsid w:val="00375007"/>
    <w:rsid w:val="003919C8"/>
    <w:rsid w:val="00392A4D"/>
    <w:rsid w:val="00395140"/>
    <w:rsid w:val="003C553E"/>
    <w:rsid w:val="003D46DC"/>
    <w:rsid w:val="003E49C9"/>
    <w:rsid w:val="00406043"/>
    <w:rsid w:val="00423BDF"/>
    <w:rsid w:val="00426EE2"/>
    <w:rsid w:val="004273B5"/>
    <w:rsid w:val="00431E7A"/>
    <w:rsid w:val="0047616C"/>
    <w:rsid w:val="00487535"/>
    <w:rsid w:val="004A6193"/>
    <w:rsid w:val="004B339D"/>
    <w:rsid w:val="004C75A4"/>
    <w:rsid w:val="004C76B0"/>
    <w:rsid w:val="004F4398"/>
    <w:rsid w:val="005035B6"/>
    <w:rsid w:val="00515769"/>
    <w:rsid w:val="0053239E"/>
    <w:rsid w:val="00580ABD"/>
    <w:rsid w:val="00586AA3"/>
    <w:rsid w:val="00592F8F"/>
    <w:rsid w:val="005B60FC"/>
    <w:rsid w:val="005D4673"/>
    <w:rsid w:val="005D4705"/>
    <w:rsid w:val="005F21A2"/>
    <w:rsid w:val="005F438E"/>
    <w:rsid w:val="00607000"/>
    <w:rsid w:val="006135A5"/>
    <w:rsid w:val="00645FEC"/>
    <w:rsid w:val="006738DC"/>
    <w:rsid w:val="006768D6"/>
    <w:rsid w:val="006819DE"/>
    <w:rsid w:val="00694D53"/>
    <w:rsid w:val="006C3D72"/>
    <w:rsid w:val="006F6C0F"/>
    <w:rsid w:val="00721514"/>
    <w:rsid w:val="00767EC5"/>
    <w:rsid w:val="0077274E"/>
    <w:rsid w:val="00796B52"/>
    <w:rsid w:val="007B3583"/>
    <w:rsid w:val="007B46B1"/>
    <w:rsid w:val="007B6485"/>
    <w:rsid w:val="007E596F"/>
    <w:rsid w:val="007E7FE9"/>
    <w:rsid w:val="00823638"/>
    <w:rsid w:val="0082494F"/>
    <w:rsid w:val="0085426C"/>
    <w:rsid w:val="008611C7"/>
    <w:rsid w:val="00884B47"/>
    <w:rsid w:val="008C21A9"/>
    <w:rsid w:val="008E5467"/>
    <w:rsid w:val="008E761A"/>
    <w:rsid w:val="008F7AC2"/>
    <w:rsid w:val="00902E7B"/>
    <w:rsid w:val="0090477D"/>
    <w:rsid w:val="00905293"/>
    <w:rsid w:val="00921403"/>
    <w:rsid w:val="0094203B"/>
    <w:rsid w:val="009752F5"/>
    <w:rsid w:val="00976601"/>
    <w:rsid w:val="009A0568"/>
    <w:rsid w:val="009B374D"/>
    <w:rsid w:val="009D2175"/>
    <w:rsid w:val="00A416B8"/>
    <w:rsid w:val="00A508F3"/>
    <w:rsid w:val="00A81A9E"/>
    <w:rsid w:val="00A849DA"/>
    <w:rsid w:val="00A935A2"/>
    <w:rsid w:val="00AB1146"/>
    <w:rsid w:val="00AB41B6"/>
    <w:rsid w:val="00AB59FA"/>
    <w:rsid w:val="00AD211B"/>
    <w:rsid w:val="00AD42FF"/>
    <w:rsid w:val="00AD7FD7"/>
    <w:rsid w:val="00AE2E62"/>
    <w:rsid w:val="00AF4D7A"/>
    <w:rsid w:val="00B02D5D"/>
    <w:rsid w:val="00B06175"/>
    <w:rsid w:val="00B20073"/>
    <w:rsid w:val="00B54CCA"/>
    <w:rsid w:val="00B62837"/>
    <w:rsid w:val="00B77915"/>
    <w:rsid w:val="00BA4C92"/>
    <w:rsid w:val="00BC4EF1"/>
    <w:rsid w:val="00BD640A"/>
    <w:rsid w:val="00BE0FE0"/>
    <w:rsid w:val="00BF0642"/>
    <w:rsid w:val="00BF1A21"/>
    <w:rsid w:val="00BF3D94"/>
    <w:rsid w:val="00C14BF9"/>
    <w:rsid w:val="00C20DB4"/>
    <w:rsid w:val="00C22E1D"/>
    <w:rsid w:val="00C2703A"/>
    <w:rsid w:val="00C311AC"/>
    <w:rsid w:val="00C674CB"/>
    <w:rsid w:val="00C92173"/>
    <w:rsid w:val="00C952C1"/>
    <w:rsid w:val="00CA11E3"/>
    <w:rsid w:val="00CB34FE"/>
    <w:rsid w:val="00CB4C7F"/>
    <w:rsid w:val="00CC09DD"/>
    <w:rsid w:val="00CD334E"/>
    <w:rsid w:val="00CE1E9B"/>
    <w:rsid w:val="00D207FD"/>
    <w:rsid w:val="00D457A3"/>
    <w:rsid w:val="00D47295"/>
    <w:rsid w:val="00D52DF0"/>
    <w:rsid w:val="00D618DF"/>
    <w:rsid w:val="00D72D4B"/>
    <w:rsid w:val="00D82D5A"/>
    <w:rsid w:val="00D925A4"/>
    <w:rsid w:val="00DA351E"/>
    <w:rsid w:val="00DA5A9B"/>
    <w:rsid w:val="00DA7242"/>
    <w:rsid w:val="00DB006C"/>
    <w:rsid w:val="00DC23C5"/>
    <w:rsid w:val="00DC51F1"/>
    <w:rsid w:val="00DD7044"/>
    <w:rsid w:val="00DE4DAC"/>
    <w:rsid w:val="00DF5903"/>
    <w:rsid w:val="00E20A3A"/>
    <w:rsid w:val="00E210CC"/>
    <w:rsid w:val="00E2211C"/>
    <w:rsid w:val="00E244AB"/>
    <w:rsid w:val="00E35E73"/>
    <w:rsid w:val="00E3603A"/>
    <w:rsid w:val="00E4441C"/>
    <w:rsid w:val="00E52F9A"/>
    <w:rsid w:val="00E61E52"/>
    <w:rsid w:val="00E6622A"/>
    <w:rsid w:val="00E74EF4"/>
    <w:rsid w:val="00E90210"/>
    <w:rsid w:val="00EA5EEB"/>
    <w:rsid w:val="00EC5A8F"/>
    <w:rsid w:val="00F40769"/>
    <w:rsid w:val="00F51C90"/>
    <w:rsid w:val="00F76ECE"/>
    <w:rsid w:val="00F77757"/>
    <w:rsid w:val="00F874E3"/>
    <w:rsid w:val="00F976A4"/>
    <w:rsid w:val="00FA2CC7"/>
    <w:rsid w:val="00FA3BA4"/>
    <w:rsid w:val="00FC2410"/>
    <w:rsid w:val="00FC24E7"/>
    <w:rsid w:val="00FE1362"/>
    <w:rsid w:val="00FE3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E1DD"/>
  <w15:chartTrackingRefBased/>
  <w15:docId w15:val="{A53853CF-5E5B-4B69-8A4C-F60C94C7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9"/>
    <w:pPr>
      <w:spacing w:after="160" w:line="259" w:lineRule="auto"/>
    </w:pPr>
    <w:rPr>
      <w:rFonts w:ascii="Arial" w:hAnsi="Arial" w:cs="Times New Roman"/>
      <w:sz w:val="20"/>
    </w:rPr>
  </w:style>
  <w:style w:type="paragraph" w:styleId="Heading1">
    <w:name w:val="heading 1"/>
    <w:basedOn w:val="Normal"/>
    <w:next w:val="Normal"/>
    <w:link w:val="Heading1Char"/>
    <w:uiPriority w:val="9"/>
    <w:qFormat/>
    <w:rsid w:val="001C3090"/>
    <w:pPr>
      <w:keepNext/>
      <w:keepLines/>
      <w:pageBreakBefore/>
      <w:pBdr>
        <w:bottom w:val="single" w:sz="12" w:space="10" w:color="00DCA1" w:themeColor="background2"/>
      </w:pBdr>
      <w:spacing w:before="240" w:after="120" w:line="276" w:lineRule="auto"/>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1E7087"/>
    <w:pPr>
      <w:keepNext/>
      <w:keepLines/>
      <w:spacing w:before="120" w:after="0" w:line="276" w:lineRule="auto"/>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1C3090"/>
    <w:pPr>
      <w:keepNext/>
      <w:keepLines/>
      <w:spacing w:before="240" w:after="0" w:line="276" w:lineRule="auto"/>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1E7087"/>
    <w:pPr>
      <w:keepNext/>
      <w:keepLines/>
      <w:spacing w:before="40" w:after="0" w:line="276" w:lineRule="auto"/>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line="276" w:lineRule="auto"/>
      <w:outlineLvl w:val="4"/>
    </w:pPr>
    <w:rPr>
      <w:rFonts w:eastAsiaTheme="majorEastAsia" w:cstheme="majorBidi"/>
      <w:b/>
      <w:color w:val="033636" w:themeColor="text2"/>
      <w:sz w:val="24"/>
    </w:rPr>
  </w:style>
  <w:style w:type="paragraph" w:styleId="Heading6">
    <w:name w:val="heading 6"/>
    <w:basedOn w:val="Normal"/>
    <w:next w:val="Normal"/>
    <w:link w:val="Heading6Char"/>
    <w:uiPriority w:val="9"/>
    <w:unhideWhenUsed/>
    <w:qFormat/>
    <w:rsid w:val="001E7087"/>
    <w:pPr>
      <w:keepNext/>
      <w:keepLines/>
      <w:spacing w:before="40" w:after="0" w:line="276" w:lineRule="auto"/>
      <w:outlineLvl w:val="5"/>
    </w:pPr>
    <w:rPr>
      <w:rFonts w:eastAsiaTheme="majorEastAsia" w:cstheme="majorBidi"/>
      <w:i/>
      <w:color w:val="033636" w:themeColor="text2"/>
      <w:sz w:val="24"/>
    </w:rPr>
  </w:style>
  <w:style w:type="paragraph" w:styleId="Heading7">
    <w:name w:val="heading 7"/>
    <w:basedOn w:val="Normal"/>
    <w:next w:val="Normal"/>
    <w:link w:val="Heading7Char"/>
    <w:uiPriority w:val="9"/>
    <w:unhideWhenUsed/>
    <w:qFormat/>
    <w:rsid w:val="001E7087"/>
    <w:pPr>
      <w:keepNext/>
      <w:keepLines/>
      <w:spacing w:before="40" w:after="0" w:line="276" w:lineRule="auto"/>
      <w:outlineLvl w:val="6"/>
    </w:pPr>
    <w:rPr>
      <w:rFonts w:eastAsiaTheme="majorEastAsia" w:cstheme="majorBidi"/>
      <w:iCs/>
      <w:color w:val="033636" w:themeColor="text2"/>
      <w:sz w:val="24"/>
    </w:rPr>
  </w:style>
  <w:style w:type="paragraph" w:styleId="Heading8">
    <w:name w:val="heading 8"/>
    <w:basedOn w:val="Normal"/>
    <w:next w:val="Normal"/>
    <w:link w:val="Heading8Char"/>
    <w:uiPriority w:val="9"/>
    <w:semiHidden/>
    <w:unhideWhenUsed/>
    <w:qFormat/>
    <w:rsid w:val="001E7087"/>
    <w:pPr>
      <w:keepNext/>
      <w:keepLines/>
      <w:spacing w:before="40" w:after="0" w:line="276" w:lineRule="auto"/>
      <w:outlineLvl w:val="7"/>
    </w:pPr>
    <w:rPr>
      <w:rFonts w:eastAsiaTheme="majorEastAsia" w:cstheme="majorBidi"/>
      <w:color w:val="000000" w:themeColor="text1"/>
      <w:sz w:val="24"/>
      <w:szCs w:val="21"/>
    </w:rPr>
  </w:style>
  <w:style w:type="paragraph" w:styleId="Heading9">
    <w:name w:val="heading 9"/>
    <w:basedOn w:val="Normal"/>
    <w:next w:val="Normal"/>
    <w:link w:val="Heading9Char"/>
    <w:uiPriority w:val="9"/>
    <w:unhideWhenUsed/>
    <w:rsid w:val="001E7087"/>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9"/>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qFormat/>
    <w:rsid w:val="00BD640A"/>
    <w:pPr>
      <w:numPr>
        <w:ilvl w:val="1"/>
      </w:numPr>
      <w:spacing w:before="120" w:line="276" w:lineRule="auto"/>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line="276" w:lineRule="auto"/>
      <w:ind w:left="864" w:right="864"/>
      <w:jc w:val="center"/>
    </w:pPr>
    <w:rPr>
      <w:rFonts w:cstheme="minorBidi"/>
      <w:i/>
      <w:iCs/>
      <w:color w:val="033636" w:themeColor="text2"/>
      <w:sz w:val="24"/>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line="276" w:lineRule="auto"/>
      <w:ind w:left="864" w:right="864"/>
      <w:jc w:val="center"/>
    </w:pPr>
    <w:rPr>
      <w:rFonts w:cstheme="minorBidi"/>
      <w:i/>
      <w:iCs/>
      <w:color w:val="033636" w:themeColor="text2"/>
      <w:sz w:val="24"/>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after="0" w:line="240" w:lineRule="auto"/>
    </w:pPr>
    <w:rPr>
      <w:rFonts w:cstheme="minorBidi"/>
      <w:sz w:val="24"/>
    </w:r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after="0" w:line="240" w:lineRule="auto"/>
    </w:pPr>
    <w:rPr>
      <w:rFonts w:cstheme="minorBidi"/>
      <w:sz w:val="24"/>
    </w:r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7044"/>
    <w:pPr>
      <w:spacing w:before="120" w:after="120" w:line="276" w:lineRule="auto"/>
      <w:ind w:left="720"/>
      <w:contextualSpacing/>
    </w:pPr>
    <w:rPr>
      <w:rFonts w:cstheme="minorBidi"/>
      <w:sz w:val="24"/>
    </w:r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12"/>
      </w:numPr>
      <w:spacing w:before="240" w:after="120" w:line="276" w:lineRule="auto"/>
    </w:pPr>
    <w:rPr>
      <w:rFonts w:cstheme="minorBidi"/>
      <w:b/>
      <w:bCs/>
      <w:color w:val="033636" w:themeColor="text2"/>
      <w:sz w:val="24"/>
    </w:rPr>
  </w:style>
  <w:style w:type="paragraph" w:customStyle="1" w:styleId="HeadingFigure">
    <w:name w:val="Heading Figure"/>
    <w:basedOn w:val="Normal"/>
    <w:qFormat/>
    <w:rsid w:val="006135A5"/>
    <w:pPr>
      <w:numPr>
        <w:numId w:val="13"/>
      </w:numPr>
      <w:spacing w:before="240" w:after="120" w:line="276" w:lineRule="auto"/>
    </w:pPr>
    <w:rPr>
      <w:rFonts w:cstheme="minorBidi"/>
      <w:b/>
      <w:noProof/>
      <w:color w:val="033636" w:themeColor="text2"/>
      <w:sz w:val="24"/>
    </w:rPr>
  </w:style>
  <w:style w:type="numbering" w:customStyle="1" w:styleId="CurrentList1">
    <w:name w:val="Current List1"/>
    <w:uiPriority w:val="99"/>
    <w:rsid w:val="009752F5"/>
    <w:pPr>
      <w:numPr>
        <w:numId w:val="14"/>
      </w:numPr>
    </w:pPr>
  </w:style>
  <w:style w:type="paragraph" w:customStyle="1" w:styleId="BoxBulletEmerald">
    <w:name w:val="Box Bullet Emerald"/>
    <w:basedOn w:val="ListParagraph"/>
    <w:qFormat/>
    <w:rsid w:val="006135A5"/>
    <w:pPr>
      <w:numPr>
        <w:numId w:val="15"/>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spacing w:before="120" w:after="120" w:line="276" w:lineRule="auto"/>
    </w:pPr>
    <w:rPr>
      <w:rFonts w:cstheme="minorBidi"/>
      <w:sz w:val="24"/>
    </w:r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before="120" w:after="0" w:line="276" w:lineRule="auto"/>
    </w:pPr>
    <w:rPr>
      <w:rFonts w:asciiTheme="minorHAnsi" w:hAnsiTheme="minorHAnsi" w:cstheme="minorHAnsi"/>
      <w:b/>
      <w:bCs/>
      <w:iCs/>
      <w:sz w:val="24"/>
    </w:rPr>
  </w:style>
  <w:style w:type="paragraph" w:styleId="TOC2">
    <w:name w:val="toc 2"/>
    <w:basedOn w:val="Normal"/>
    <w:next w:val="Normal"/>
    <w:autoRedefine/>
    <w:uiPriority w:val="39"/>
    <w:unhideWhenUsed/>
    <w:rsid w:val="00F40769"/>
    <w:pPr>
      <w:spacing w:before="120" w:after="0" w:line="276" w:lineRule="auto"/>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after="0" w:line="276" w:lineRule="auto"/>
      <w:ind w:left="480"/>
    </w:pPr>
    <w:rPr>
      <w:rFonts w:asciiTheme="minorHAnsi" w:hAnsiTheme="minorHAnsi" w:cstheme="minorHAnsi"/>
      <w:szCs w:val="20"/>
    </w:rPr>
  </w:style>
  <w:style w:type="paragraph" w:styleId="TOC4">
    <w:name w:val="toc 4"/>
    <w:basedOn w:val="Normal"/>
    <w:next w:val="Normal"/>
    <w:autoRedefine/>
    <w:uiPriority w:val="39"/>
    <w:semiHidden/>
    <w:unhideWhenUsed/>
    <w:rsid w:val="00F40769"/>
    <w:pPr>
      <w:spacing w:after="0" w:line="276" w:lineRule="auto"/>
      <w:ind w:left="720"/>
    </w:pPr>
    <w:rPr>
      <w:rFonts w:asciiTheme="minorHAnsi" w:hAnsiTheme="minorHAnsi" w:cstheme="minorHAnsi"/>
      <w:szCs w:val="20"/>
    </w:rPr>
  </w:style>
  <w:style w:type="paragraph" w:styleId="TOC5">
    <w:name w:val="toc 5"/>
    <w:basedOn w:val="Normal"/>
    <w:next w:val="Normal"/>
    <w:autoRedefine/>
    <w:uiPriority w:val="39"/>
    <w:semiHidden/>
    <w:unhideWhenUsed/>
    <w:rsid w:val="00F40769"/>
    <w:pPr>
      <w:spacing w:after="0" w:line="276" w:lineRule="auto"/>
      <w:ind w:left="960"/>
    </w:pPr>
    <w:rPr>
      <w:rFonts w:asciiTheme="minorHAnsi" w:hAnsiTheme="minorHAnsi" w:cstheme="minorHAnsi"/>
      <w:szCs w:val="20"/>
    </w:rPr>
  </w:style>
  <w:style w:type="paragraph" w:styleId="TOC6">
    <w:name w:val="toc 6"/>
    <w:basedOn w:val="Normal"/>
    <w:next w:val="Normal"/>
    <w:autoRedefine/>
    <w:uiPriority w:val="39"/>
    <w:semiHidden/>
    <w:unhideWhenUsed/>
    <w:rsid w:val="00F40769"/>
    <w:pPr>
      <w:spacing w:after="0" w:line="276" w:lineRule="auto"/>
      <w:ind w:left="1200"/>
    </w:pPr>
    <w:rPr>
      <w:rFonts w:asciiTheme="minorHAnsi" w:hAnsiTheme="minorHAnsi" w:cstheme="minorHAnsi"/>
      <w:szCs w:val="20"/>
    </w:rPr>
  </w:style>
  <w:style w:type="paragraph" w:styleId="TOC7">
    <w:name w:val="toc 7"/>
    <w:basedOn w:val="Normal"/>
    <w:next w:val="Normal"/>
    <w:autoRedefine/>
    <w:uiPriority w:val="39"/>
    <w:semiHidden/>
    <w:unhideWhenUsed/>
    <w:rsid w:val="00F40769"/>
    <w:pPr>
      <w:spacing w:after="0" w:line="276" w:lineRule="auto"/>
      <w:ind w:left="1440"/>
    </w:pPr>
    <w:rPr>
      <w:rFonts w:asciiTheme="minorHAnsi" w:hAnsiTheme="minorHAnsi" w:cstheme="minorHAnsi"/>
      <w:szCs w:val="20"/>
    </w:rPr>
  </w:style>
  <w:style w:type="paragraph" w:styleId="TOC8">
    <w:name w:val="toc 8"/>
    <w:basedOn w:val="Normal"/>
    <w:next w:val="Normal"/>
    <w:autoRedefine/>
    <w:uiPriority w:val="39"/>
    <w:semiHidden/>
    <w:unhideWhenUsed/>
    <w:rsid w:val="00F40769"/>
    <w:pPr>
      <w:spacing w:after="0" w:line="276" w:lineRule="auto"/>
      <w:ind w:left="1680"/>
    </w:pPr>
    <w:rPr>
      <w:rFonts w:asciiTheme="minorHAnsi" w:hAnsiTheme="minorHAnsi" w:cstheme="minorHAnsi"/>
      <w:szCs w:val="20"/>
    </w:rPr>
  </w:style>
  <w:style w:type="paragraph" w:styleId="TOC9">
    <w:name w:val="toc 9"/>
    <w:basedOn w:val="Normal"/>
    <w:next w:val="Normal"/>
    <w:autoRedefine/>
    <w:uiPriority w:val="39"/>
    <w:semiHidden/>
    <w:unhideWhenUsed/>
    <w:rsid w:val="00F40769"/>
    <w:pPr>
      <w:spacing w:after="0" w:line="276" w:lineRule="auto"/>
      <w:ind w:left="1920"/>
    </w:pPr>
    <w:rPr>
      <w:rFonts w:asciiTheme="minorHAnsi" w:hAnsiTheme="minorHAnsi" w:cstheme="minorHAnsi"/>
      <w:szCs w:val="20"/>
    </w:rPr>
  </w:style>
  <w:style w:type="paragraph" w:styleId="TableofFigures">
    <w:name w:val="table of figures"/>
    <w:basedOn w:val="Normal"/>
    <w:next w:val="Normal"/>
    <w:uiPriority w:val="99"/>
    <w:unhideWhenUsed/>
    <w:rsid w:val="00F40769"/>
    <w:pPr>
      <w:spacing w:before="120" w:after="0" w:line="276" w:lineRule="auto"/>
    </w:pPr>
    <w:rPr>
      <w:rFonts w:cstheme="minorBidi"/>
      <w:sz w:val="24"/>
    </w:rPr>
  </w:style>
  <w:style w:type="paragraph" w:styleId="TOAHeading">
    <w:name w:val="toa heading"/>
    <w:basedOn w:val="Normal"/>
    <w:next w:val="Normal"/>
    <w:uiPriority w:val="99"/>
    <w:semiHidden/>
    <w:unhideWhenUsed/>
    <w:rsid w:val="00F40769"/>
    <w:pPr>
      <w:spacing w:before="120" w:after="120" w:line="276" w:lineRule="auto"/>
    </w:pPr>
    <w:rPr>
      <w:rFonts w:asciiTheme="majorHAnsi" w:eastAsiaTheme="majorEastAsia" w:hAnsiTheme="majorHAnsi" w:cstheme="majorBidi"/>
      <w:b/>
      <w:bCs/>
      <w:sz w:val="24"/>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17"/>
      </w:numPr>
      <w:spacing w:before="120" w:after="120" w:line="276" w:lineRule="auto"/>
      <w:contextualSpacing/>
    </w:pPr>
    <w:rPr>
      <w:rFonts w:eastAsia="Times New Roman"/>
      <w:kern w:val="0"/>
      <w:szCs w:val="20"/>
      <w:lang w:eastAsia="en-AU"/>
      <w14:ligatures w14:val="none"/>
    </w:rPr>
  </w:style>
  <w:style w:type="paragraph" w:customStyle="1" w:styleId="CDCBullet">
    <w:name w:val="CDC_Bullet"/>
    <w:basedOn w:val="Normal"/>
    <w:rsid w:val="00AD7FD7"/>
    <w:pPr>
      <w:contextualSpacing/>
    </w:pPr>
    <w:rPr>
      <w:rFonts w:eastAsia="Times New Roman"/>
      <w:kern w:val="0"/>
      <w:szCs w:val="20"/>
      <w:lang w:eastAsia="en-AU"/>
      <w14:ligatures w14:val="none"/>
    </w:rPr>
  </w:style>
  <w:style w:type="paragraph" w:customStyle="1" w:styleId="Tabletext-Indented">
    <w:name w:val="Table text-Indented"/>
    <w:basedOn w:val="Normal"/>
    <w:qFormat/>
    <w:rsid w:val="002E0E53"/>
    <w:pPr>
      <w:spacing w:after="0" w:line="276" w:lineRule="auto"/>
      <w:ind w:left="113"/>
    </w:pPr>
    <w:rPr>
      <w:rFonts w:eastAsia="Times New Roman"/>
      <w:kern w:val="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18"/>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spacing w:before="120" w:after="120" w:line="276" w:lineRule="auto"/>
      <w:ind w:left="644" w:hanging="360"/>
      <w:contextualSpacing/>
    </w:pPr>
    <w:rPr>
      <w:rFonts w:cstheme="minorBidi"/>
      <w:sz w:val="24"/>
    </w:rPr>
  </w:style>
  <w:style w:type="numbering" w:customStyle="1" w:styleId="CurrentList2">
    <w:name w:val="Current List2"/>
    <w:uiPriority w:val="99"/>
    <w:rsid w:val="001C3090"/>
    <w:pPr>
      <w:numPr>
        <w:numId w:val="21"/>
      </w:numPr>
    </w:pPr>
  </w:style>
  <w:style w:type="paragraph" w:styleId="CommentText">
    <w:name w:val="annotation text"/>
    <w:basedOn w:val="Normal"/>
    <w:link w:val="CommentTextChar"/>
    <w:uiPriority w:val="99"/>
    <w:unhideWhenUsed/>
    <w:rsid w:val="001C3090"/>
    <w:pPr>
      <w:spacing w:before="120" w:line="240" w:lineRule="auto"/>
    </w:pPr>
    <w:rPr>
      <w:rFonts w:ascii="Times New Roman" w:hAnsi="Times New Roman"/>
      <w:kern w:val="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customStyle="1" w:styleId="Paragraphtext">
    <w:name w:val="Paragraph text"/>
    <w:basedOn w:val="Normal"/>
    <w:qFormat/>
    <w:rsid w:val="002B11F1"/>
    <w:pPr>
      <w:spacing w:before="120" w:after="60" w:line="240" w:lineRule="auto"/>
    </w:pPr>
    <w:rPr>
      <w:rFonts w:eastAsia="Times New Roman"/>
      <w:color w:val="000000" w:themeColor="text1"/>
      <w:kern w:val="0"/>
      <w:sz w:val="21"/>
      <w14:ligatures w14:val="none"/>
    </w:rPr>
  </w:style>
  <w:style w:type="paragraph" w:styleId="ListBullet">
    <w:name w:val="List Bullet"/>
    <w:basedOn w:val="Normal"/>
    <w:qFormat/>
    <w:rsid w:val="002B11F1"/>
    <w:pPr>
      <w:numPr>
        <w:numId w:val="24"/>
      </w:numPr>
      <w:spacing w:before="60" w:after="60" w:line="240" w:lineRule="auto"/>
    </w:pPr>
    <w:rPr>
      <w:rFonts w:eastAsia="Times New Roman"/>
      <w:color w:val="000000" w:themeColor="text1"/>
      <w:kern w:val="0"/>
      <w:sz w:val="21"/>
      <w14:ligatures w14:val="none"/>
    </w:rPr>
  </w:style>
  <w:style w:type="paragraph" w:customStyle="1" w:styleId="TableTitle">
    <w:name w:val="Table Title"/>
    <w:link w:val="TableTitleChar"/>
    <w:qFormat/>
    <w:locked/>
    <w:rsid w:val="002B11F1"/>
    <w:pPr>
      <w:spacing w:before="120" w:after="120"/>
    </w:pPr>
    <w:rPr>
      <w:rFonts w:ascii="Arial" w:eastAsia="Times New Roman" w:hAnsi="Arial" w:cs="Times New Roman"/>
      <w:b/>
      <w:color w:val="000000" w:themeColor="text1"/>
      <w:kern w:val="0"/>
      <w:sz w:val="22"/>
      <w:lang w:val="en-US"/>
      <w14:ligatures w14:val="none"/>
    </w:rPr>
  </w:style>
  <w:style w:type="paragraph" w:customStyle="1" w:styleId="TableHeaderWhite">
    <w:name w:val="Table Header White"/>
    <w:basedOn w:val="Normal"/>
    <w:next w:val="Tabletextleft"/>
    <w:qFormat/>
    <w:rsid w:val="002B11F1"/>
    <w:pPr>
      <w:spacing w:before="80" w:after="80" w:line="240" w:lineRule="auto"/>
    </w:pPr>
    <w:rPr>
      <w:rFonts w:eastAsia="Cambria"/>
      <w:b/>
      <w:color w:val="FFFFFF" w:themeColor="background1"/>
      <w:kern w:val="0"/>
      <w:sz w:val="22"/>
      <w:szCs w:val="22"/>
      <w:lang w:val="en-US"/>
      <w14:ligatures w14:val="none"/>
    </w:rPr>
  </w:style>
  <w:style w:type="paragraph" w:styleId="FootnoteText">
    <w:name w:val="footnote text"/>
    <w:basedOn w:val="Normal"/>
    <w:link w:val="FootnoteTextChar"/>
    <w:rsid w:val="002B11F1"/>
    <w:pPr>
      <w:spacing w:after="0" w:line="240" w:lineRule="auto"/>
    </w:pPr>
    <w:rPr>
      <w:rFonts w:eastAsia="Times New Roman"/>
      <w:kern w:val="0"/>
      <w:szCs w:val="20"/>
      <w14:ligatures w14:val="none"/>
    </w:rPr>
  </w:style>
  <w:style w:type="character" w:customStyle="1" w:styleId="FootnoteTextChar">
    <w:name w:val="Footnote Text Char"/>
    <w:basedOn w:val="DefaultParagraphFont"/>
    <w:link w:val="FootnoteText"/>
    <w:rsid w:val="002B11F1"/>
    <w:rPr>
      <w:rFonts w:ascii="Arial" w:eastAsia="Times New Roman" w:hAnsi="Arial" w:cs="Times New Roman"/>
      <w:kern w:val="0"/>
      <w:sz w:val="20"/>
      <w:szCs w:val="20"/>
      <w14:ligatures w14:val="none"/>
    </w:rPr>
  </w:style>
  <w:style w:type="character" w:customStyle="1" w:styleId="TableTitleChar">
    <w:name w:val="Table Title Char"/>
    <w:basedOn w:val="DefaultParagraphFont"/>
    <w:link w:val="TableTitle"/>
    <w:rsid w:val="002B11F1"/>
    <w:rPr>
      <w:rFonts w:ascii="Arial" w:eastAsia="Times New Roman" w:hAnsi="Arial" w:cs="Times New Roman"/>
      <w:b/>
      <w:color w:val="000000" w:themeColor="text1"/>
      <w:kern w:val="0"/>
      <w:sz w:val="22"/>
      <w:lang w:val="en-US"/>
      <w14:ligatures w14:val="none"/>
    </w:rPr>
  </w:style>
  <w:style w:type="character" w:styleId="FootnoteReference">
    <w:name w:val="footnote reference"/>
    <w:basedOn w:val="DefaultParagraphFont"/>
    <w:semiHidden/>
    <w:unhideWhenUsed/>
    <w:rsid w:val="002B11F1"/>
    <w:rPr>
      <w:vertAlign w:val="superscript"/>
    </w:rPr>
  </w:style>
  <w:style w:type="paragraph" w:styleId="CommentSubject">
    <w:name w:val="annotation subject"/>
    <w:basedOn w:val="CommentText"/>
    <w:next w:val="CommentText"/>
    <w:link w:val="CommentSubjectChar"/>
    <w:uiPriority w:val="99"/>
    <w:semiHidden/>
    <w:unhideWhenUsed/>
    <w:rsid w:val="00D925A4"/>
    <w:pPr>
      <w:spacing w:before="0"/>
    </w:pPr>
    <w:rPr>
      <w:rFonts w:ascii="Arial" w:hAnsi="Arial"/>
      <w:b/>
      <w:bCs/>
      <w:kern w:val="2"/>
      <w14:ligatures w14:val="standardContextual"/>
    </w:rPr>
  </w:style>
  <w:style w:type="character" w:customStyle="1" w:styleId="CommentSubjectChar">
    <w:name w:val="Comment Subject Char"/>
    <w:basedOn w:val="CommentTextChar"/>
    <w:link w:val="CommentSubject"/>
    <w:uiPriority w:val="99"/>
    <w:semiHidden/>
    <w:rsid w:val="00D925A4"/>
    <w:rPr>
      <w:rFonts w:ascii="Arial" w:hAnsi="Arial" w:cs="Times New Roman"/>
      <w:b/>
      <w:bCs/>
      <w:kern w:val="0"/>
      <w:sz w:val="20"/>
      <w:szCs w:val="20"/>
      <w14:ligatures w14:val="none"/>
    </w:rPr>
  </w:style>
  <w:style w:type="paragraph" w:styleId="Revision">
    <w:name w:val="Revision"/>
    <w:hidden/>
    <w:uiPriority w:val="99"/>
    <w:semiHidden/>
    <w:rsid w:val="000E1693"/>
    <w:rPr>
      <w:rFonts w:ascii="Arial" w:hAnsi="Arial" w:cs="Times New Roman"/>
      <w:sz w:val="20"/>
    </w:rPr>
  </w:style>
  <w:style w:type="character" w:styleId="FollowedHyperlink">
    <w:name w:val="FollowedHyperlink"/>
    <w:basedOn w:val="DefaultParagraphFont"/>
    <w:uiPriority w:val="99"/>
    <w:semiHidden/>
    <w:unhideWhenUsed/>
    <w:rsid w:val="009A0568"/>
    <w:rPr>
      <w:color w:val="6D6D70" w:themeColor="followedHyperlink"/>
      <w:u w:val="single"/>
    </w:rPr>
  </w:style>
  <w:style w:type="paragraph" w:customStyle="1" w:styleId="FirstParagraph">
    <w:name w:val="First Paragraph"/>
    <w:basedOn w:val="BodyText"/>
    <w:next w:val="BodyText"/>
    <w:qFormat/>
    <w:rsid w:val="00F874E3"/>
    <w:pPr>
      <w:spacing w:before="180" w:after="180" w:line="240" w:lineRule="auto"/>
    </w:pPr>
    <w:rPr>
      <w:rFonts w:asciiTheme="minorHAnsi" w:hAnsiTheme="minorHAnsi" w:cstheme="minorBidi"/>
      <w:kern w:val="0"/>
      <w:sz w:val="24"/>
      <w:lang w:val="en-US"/>
      <w14:ligatures w14:val="none"/>
    </w:rPr>
  </w:style>
  <w:style w:type="paragraph" w:styleId="BodyText">
    <w:name w:val="Body Text"/>
    <w:basedOn w:val="Normal"/>
    <w:link w:val="BodyTextChar"/>
    <w:uiPriority w:val="99"/>
    <w:semiHidden/>
    <w:unhideWhenUsed/>
    <w:rsid w:val="00F874E3"/>
    <w:pPr>
      <w:spacing w:after="120"/>
    </w:pPr>
  </w:style>
  <w:style w:type="character" w:customStyle="1" w:styleId="BodyTextChar">
    <w:name w:val="Body Text Char"/>
    <w:basedOn w:val="DefaultParagraphFont"/>
    <w:link w:val="BodyText"/>
    <w:uiPriority w:val="99"/>
    <w:semiHidden/>
    <w:rsid w:val="00F874E3"/>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about-us/corporate-reporting/information-publication-scheme-i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Iapplications@cd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Details/F2019L0034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DC.gov.au/about-us/corporate-reporting/information-publication-scheme-ips" TargetMode="External"/><Relationship Id="rId1" Type="http://schemas.openxmlformats.org/officeDocument/2006/relationships/hyperlink" Target="https://www.legislation.gov.au/Details/F2019L003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SB\OneDrive%20-%20Department%20of%20Health\Documents\Recruitment\EmptyTemplate.dotm" TargetMode="External"/></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EmptyTemplate.dotm</Template>
  <TotalTime>2</TotalTime>
  <Pages>5</Pages>
  <Words>1300</Words>
  <Characters>6448</Characters>
  <Application>Microsoft Office Word</Application>
  <DocSecurity>0</DocSecurity>
  <Lines>1074</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Publication Scheme Agency Plan 2026 to 2028</dc:title>
  <dc:subject>Freedom of information</dc:subject>
  <dc:creator>Australian Centre for Disease Control</dc:creator>
  <cp:keywords/>
  <dc:description/>
  <dcterms:created xsi:type="dcterms:W3CDTF">2025-12-29T01:08:00Z</dcterms:created>
  <dcterms:modified xsi:type="dcterms:W3CDTF">2025-12-29T01:09:00Z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32174e82,11ca3ff5,770417e9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7f217dff,1fe0f377,c0d5cca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2025-12-24T02:55:17Z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7d9933dc-4647-478c-8e65-46da7dbf4d83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