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s="Times New Roman (Body CS)"/>
          <w:color w:val="033636" w:themeColor="text2"/>
          <w:spacing w:val="0"/>
          <w:kern w:val="2"/>
          <w:sz w:val="22"/>
          <w:szCs w:val="22"/>
        </w:rPr>
        <w:id w:val="-1859646906"/>
        <w:docPartObj>
          <w:docPartGallery w:val="Cover Pages"/>
          <w:docPartUnique/>
        </w:docPartObj>
      </w:sdtPr>
      <w:sdtContent>
        <w:p w14:paraId="3E71CDE8" w14:textId="77777777" w:rsidR="00554E96" w:rsidRDefault="00285B83" w:rsidP="000D78AF">
          <w:pPr>
            <w:pStyle w:val="Title"/>
            <w:rPr>
              <w:color w:val="033636" w:themeColor="text2"/>
              <w:sz w:val="72"/>
              <w:szCs w:val="72"/>
            </w:rPr>
          </w:pPr>
          <w:r w:rsidRPr="009A0F2F">
            <w:rPr>
              <w:color w:val="033636" w:themeColor="text2"/>
              <w:sz w:val="72"/>
              <w:szCs w:val="72"/>
            </w:rPr>
            <w:t>National Occupational Respiratory Disease R</w:t>
          </w:r>
          <w:r w:rsidR="003F46CC" w:rsidRPr="009A0F2F">
            <w:rPr>
              <w:color w:val="033636" w:themeColor="text2"/>
              <w:sz w:val="72"/>
              <w:szCs w:val="72"/>
            </w:rPr>
            <w:t>egistry</w:t>
          </w:r>
        </w:p>
        <w:p w14:paraId="2094CAA3" w14:textId="1DB4DE0B" w:rsidR="0047616C" w:rsidRPr="009A0F2F" w:rsidRDefault="003F46CC" w:rsidP="000D78AF">
          <w:pPr>
            <w:pStyle w:val="Title"/>
            <w:rPr>
              <w:color w:val="033636" w:themeColor="text2"/>
              <w:sz w:val="72"/>
              <w:szCs w:val="72"/>
            </w:rPr>
          </w:pPr>
          <w:r w:rsidRPr="009A0F2F">
            <w:rPr>
              <w:color w:val="033636" w:themeColor="text2"/>
              <w:sz w:val="72"/>
              <w:szCs w:val="72"/>
            </w:rPr>
            <w:t>Annual Report 202</w:t>
          </w:r>
          <w:r w:rsidR="00756E17" w:rsidRPr="009A0F2F">
            <w:rPr>
              <w:color w:val="033636" w:themeColor="text2"/>
              <w:sz w:val="72"/>
              <w:szCs w:val="72"/>
            </w:rPr>
            <w:t>4</w:t>
          </w:r>
          <w:r w:rsidR="0045140C" w:rsidRPr="009A0F2F">
            <w:rPr>
              <w:color w:val="033636" w:themeColor="text2"/>
              <w:sz w:val="72"/>
              <w:szCs w:val="72"/>
            </w:rPr>
            <w:t>–</w:t>
          </w:r>
          <w:r w:rsidR="00CE634C" w:rsidRPr="009A0F2F">
            <w:rPr>
              <w:color w:val="033636" w:themeColor="text2"/>
              <w:sz w:val="72"/>
              <w:szCs w:val="72"/>
            </w:rPr>
            <w:t>2</w:t>
          </w:r>
          <w:r w:rsidRPr="009A0F2F">
            <w:rPr>
              <w:color w:val="033636" w:themeColor="text2"/>
              <w:sz w:val="72"/>
              <w:szCs w:val="72"/>
            </w:rPr>
            <w:t>5</w:t>
          </w:r>
        </w:p>
        <w:p w14:paraId="072EA1A4" w14:textId="01CECFC9" w:rsidR="0047616C" w:rsidRDefault="00E04B83" w:rsidP="000D78AF">
          <w:pPr>
            <w:pStyle w:val="Subtitle"/>
          </w:pPr>
          <w:r>
            <w:t>December </w:t>
          </w:r>
          <w:r w:rsidR="003F46CC">
            <w:t>2025</w:t>
          </w:r>
        </w:p>
      </w:sdtContent>
    </w:sdt>
    <w:p w14:paraId="22FBBC90" w14:textId="41F470C3" w:rsidR="00BD640A" w:rsidRDefault="0047616C" w:rsidP="0047616C">
      <w:pPr>
        <w:pStyle w:val="Title"/>
      </w:pPr>
      <w:r>
        <w:br w:type="page"/>
      </w:r>
    </w:p>
    <w:p w14:paraId="2E7DABB1" w14:textId="53D65A21" w:rsidR="00C14BF9" w:rsidRPr="00C51616" w:rsidRDefault="00C14BF9" w:rsidP="00C51616">
      <w:pPr>
        <w:pStyle w:val="NormalWeb"/>
      </w:pPr>
      <w:r w:rsidRPr="00C51616">
        <w:lastRenderedPageBreak/>
        <w:t xml:space="preserve">© Commonwealth of Australia as represented by the </w:t>
      </w:r>
      <w:r w:rsidR="006F436B" w:rsidRPr="00C51616">
        <w:t xml:space="preserve">Interim </w:t>
      </w:r>
      <w:r w:rsidRPr="00C51616">
        <w:t>Australian Centre for Disease Control</w:t>
      </w:r>
    </w:p>
    <w:p w14:paraId="263074CD" w14:textId="1D4A0490" w:rsidR="00C14BF9" w:rsidRPr="00C51616" w:rsidRDefault="00C14BF9" w:rsidP="00C51616">
      <w:pPr>
        <w:pStyle w:val="NormalWeb"/>
      </w:pPr>
      <w:r w:rsidRPr="00C51616">
        <w:t xml:space="preserve">Title: </w:t>
      </w:r>
      <w:r w:rsidR="006F436B" w:rsidRPr="00C51616">
        <w:t>National Occupational Respiratory Disease Registry Annual Report 20</w:t>
      </w:r>
      <w:r w:rsidR="008D6891">
        <w:t>24-</w:t>
      </w:r>
      <w:r w:rsidR="006F436B" w:rsidRPr="00C51616">
        <w:t>25</w:t>
      </w:r>
    </w:p>
    <w:p w14:paraId="3DACDF3A" w14:textId="77777777" w:rsidR="00C14BF9" w:rsidRPr="00C51616" w:rsidRDefault="00C14BF9" w:rsidP="00C51616">
      <w:pPr>
        <w:pStyle w:val="NormalWeb"/>
        <w:rPr>
          <w:rStyle w:val="Strong"/>
        </w:rPr>
      </w:pPr>
      <w:r w:rsidRPr="00C51616">
        <w:rPr>
          <w:rStyle w:val="Strong"/>
        </w:rPr>
        <w:t>Creative Commons Licence</w:t>
      </w:r>
    </w:p>
    <w:p w14:paraId="2BFC9B53" w14:textId="77777777" w:rsidR="00C14BF9" w:rsidRPr="00C14BF9" w:rsidRDefault="00C14BF9" w:rsidP="000D78AF">
      <w:pPr>
        <w:pStyle w:val="Copyrightversotext"/>
      </w:pPr>
      <w:r w:rsidRPr="00C14BF9">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14DF7E2C" w14:textId="77777777" w:rsidR="00C14BF9" w:rsidRPr="00C51616" w:rsidRDefault="00C14BF9" w:rsidP="00C51616">
      <w:pPr>
        <w:pStyle w:val="NormalWeb"/>
        <w:rPr>
          <w:rStyle w:val="Strong"/>
        </w:rPr>
      </w:pPr>
      <w:r w:rsidRPr="00C51616">
        <w:rPr>
          <w:rStyle w:val="Strong"/>
        </w:rPr>
        <w:t>Restrictions</w:t>
      </w:r>
    </w:p>
    <w:p w14:paraId="5CF8083E" w14:textId="77777777" w:rsidR="00C14BF9" w:rsidRPr="00C14BF9" w:rsidRDefault="00C14BF9" w:rsidP="000D78AF">
      <w:pPr>
        <w:pStyle w:val="Copyrightversotext"/>
      </w:pPr>
      <w:r w:rsidRPr="00C14BF9">
        <w:t>The Licence may not give you all the permissions necessary for your intended use. For example, other rights (such as publicity, privacy and moral rights) may limit how you use the material found in this publication.</w:t>
      </w:r>
    </w:p>
    <w:p w14:paraId="32611D72" w14:textId="77777777" w:rsidR="00C14BF9" w:rsidRPr="00C51616" w:rsidRDefault="00C14BF9" w:rsidP="00C51616">
      <w:pPr>
        <w:pStyle w:val="NormalWeb"/>
      </w:pPr>
      <w:r w:rsidRPr="00C51616">
        <w:t>The Licence does not cover, and there is no permission given for, use of any of the following material found in this publication:</w:t>
      </w:r>
    </w:p>
    <w:p w14:paraId="52B37FF8" w14:textId="1D085E25" w:rsidR="00C14BF9" w:rsidRPr="00C51616" w:rsidRDefault="00C14BF9" w:rsidP="005463C4">
      <w:pPr>
        <w:pStyle w:val="NormalWeb"/>
        <w:numPr>
          <w:ilvl w:val="0"/>
          <w:numId w:val="32"/>
        </w:numPr>
      </w:pPr>
      <w:r w:rsidRPr="00C51616">
        <w:t>the Commonwealth Coat of Arms (by way of information, the terms under which the Coat of Arms may be used can be found on the Department of Prime Minister and Cabinet website</w:t>
      </w:r>
      <w:proofErr w:type="gramStart"/>
      <w:r w:rsidR="000411DD" w:rsidRPr="00C51616">
        <w:t>);</w:t>
      </w:r>
      <w:proofErr w:type="gramEnd"/>
    </w:p>
    <w:p w14:paraId="4B4139F7" w14:textId="77777777" w:rsidR="00C14BF9" w:rsidRPr="00C51616" w:rsidRDefault="00C14BF9" w:rsidP="005463C4">
      <w:pPr>
        <w:pStyle w:val="NormalWeb"/>
        <w:numPr>
          <w:ilvl w:val="0"/>
          <w:numId w:val="32"/>
        </w:numPr>
      </w:pPr>
      <w:r w:rsidRPr="00C51616">
        <w:t xml:space="preserve">any logos and </w:t>
      </w:r>
      <w:proofErr w:type="gramStart"/>
      <w:r w:rsidRPr="00C51616">
        <w:t>trademarks;</w:t>
      </w:r>
      <w:proofErr w:type="gramEnd"/>
    </w:p>
    <w:p w14:paraId="20598FA6" w14:textId="77777777" w:rsidR="00C14BF9" w:rsidRPr="00C51616" w:rsidRDefault="00C14BF9" w:rsidP="005463C4">
      <w:pPr>
        <w:pStyle w:val="NormalWeb"/>
        <w:numPr>
          <w:ilvl w:val="0"/>
          <w:numId w:val="32"/>
        </w:numPr>
      </w:pPr>
      <w:r w:rsidRPr="00C51616">
        <w:t xml:space="preserve">any photographs and </w:t>
      </w:r>
      <w:proofErr w:type="gramStart"/>
      <w:r w:rsidRPr="00C51616">
        <w:t>images;</w:t>
      </w:r>
      <w:proofErr w:type="gramEnd"/>
    </w:p>
    <w:p w14:paraId="26E8A1C2" w14:textId="77777777" w:rsidR="00C14BF9" w:rsidRPr="00C51616" w:rsidRDefault="00C14BF9" w:rsidP="005463C4">
      <w:pPr>
        <w:pStyle w:val="NormalWeb"/>
        <w:numPr>
          <w:ilvl w:val="0"/>
          <w:numId w:val="32"/>
        </w:numPr>
      </w:pPr>
      <w:r w:rsidRPr="00C51616">
        <w:t>any signatures; and</w:t>
      </w:r>
    </w:p>
    <w:p w14:paraId="459249C5" w14:textId="77777777" w:rsidR="00C14BF9" w:rsidRPr="00C51616" w:rsidRDefault="00C14BF9" w:rsidP="005463C4">
      <w:pPr>
        <w:pStyle w:val="NormalWeb"/>
        <w:numPr>
          <w:ilvl w:val="0"/>
          <w:numId w:val="32"/>
        </w:numPr>
      </w:pPr>
      <w:r w:rsidRPr="00C51616">
        <w:t xml:space="preserve">any material belonging to third parties. The </w:t>
      </w:r>
      <w:proofErr w:type="gramStart"/>
      <w:r w:rsidRPr="00C51616">
        <w:t>third party</w:t>
      </w:r>
      <w:proofErr w:type="gramEnd"/>
      <w:r w:rsidRPr="00C51616">
        <w:t xml:space="preserve"> elements must be included here or have a footnote reference throughout the document showing where they are</w:t>
      </w:r>
    </w:p>
    <w:p w14:paraId="1824F08C" w14:textId="77777777" w:rsidR="00C14BF9" w:rsidRPr="00C51616" w:rsidRDefault="00C14BF9" w:rsidP="00C51616">
      <w:pPr>
        <w:pStyle w:val="NormalWeb"/>
        <w:rPr>
          <w:rStyle w:val="Strong"/>
        </w:rPr>
      </w:pPr>
      <w:r w:rsidRPr="00C51616">
        <w:rPr>
          <w:rStyle w:val="Strong"/>
        </w:rPr>
        <w:t>Attribution</w:t>
      </w:r>
    </w:p>
    <w:p w14:paraId="5C2CE680" w14:textId="77777777" w:rsidR="00C14BF9" w:rsidRPr="00C14BF9" w:rsidRDefault="00C14BF9" w:rsidP="000D78AF">
      <w:pPr>
        <w:pStyle w:val="Copyrightversotext"/>
      </w:pPr>
      <w:r w:rsidRPr="00C14BF9">
        <w:t xml:space="preserve">Without limiting your obligations under the Licence, the Department of Health and Aged Care requests that you attribute this publication in your work. Any reasonable form of words may be used </w:t>
      </w:r>
      <w:proofErr w:type="gramStart"/>
      <w:r w:rsidRPr="00C14BF9">
        <w:t>provided that</w:t>
      </w:r>
      <w:proofErr w:type="gramEnd"/>
      <w:r w:rsidRPr="00C14BF9">
        <w:t xml:space="preserve"> you:</w:t>
      </w:r>
    </w:p>
    <w:p w14:paraId="4193ACD1" w14:textId="77777777" w:rsidR="00C14BF9" w:rsidRPr="00C14BF9" w:rsidRDefault="00C14BF9" w:rsidP="000D78AF">
      <w:pPr>
        <w:pStyle w:val="Copyrightversotext"/>
        <w:numPr>
          <w:ilvl w:val="0"/>
          <w:numId w:val="9"/>
        </w:numPr>
      </w:pPr>
      <w:r w:rsidRPr="00C14BF9">
        <w:t xml:space="preserve">include a reference to this publication and </w:t>
      </w:r>
      <w:proofErr w:type="gramStart"/>
      <w:r w:rsidRPr="00C14BF9">
        <w:t>where</w:t>
      </w:r>
      <w:proofErr w:type="gramEnd"/>
      <w:r w:rsidRPr="00C14BF9">
        <w:t xml:space="preserve">, practicable, the relevant page </w:t>
      </w:r>
      <w:proofErr w:type="gramStart"/>
      <w:r w:rsidRPr="00C14BF9">
        <w:t>numbers;</w:t>
      </w:r>
      <w:proofErr w:type="gramEnd"/>
    </w:p>
    <w:p w14:paraId="5959B27A" w14:textId="77777777" w:rsidR="00C14BF9" w:rsidRPr="00C14BF9" w:rsidRDefault="00C14BF9" w:rsidP="000D78AF">
      <w:pPr>
        <w:pStyle w:val="Copyrightversotext"/>
        <w:numPr>
          <w:ilvl w:val="0"/>
          <w:numId w:val="9"/>
        </w:numPr>
      </w:pPr>
      <w:r w:rsidRPr="00C14BF9">
        <w:t xml:space="preserve">make it clear that you have permission to use the material under the Creative Commons Attribution 4.0 International Public </w:t>
      </w:r>
      <w:proofErr w:type="gramStart"/>
      <w:r w:rsidRPr="00C14BF9">
        <w:t>License;</w:t>
      </w:r>
      <w:proofErr w:type="gramEnd"/>
    </w:p>
    <w:p w14:paraId="6120E961" w14:textId="77777777" w:rsidR="00C14BF9" w:rsidRPr="00C14BF9" w:rsidRDefault="00C14BF9" w:rsidP="000D78AF">
      <w:pPr>
        <w:pStyle w:val="Copyrightversotext"/>
        <w:numPr>
          <w:ilvl w:val="0"/>
          <w:numId w:val="9"/>
        </w:numPr>
      </w:pPr>
      <w:r w:rsidRPr="00C14BF9">
        <w:t xml:space="preserve">make it clear </w:t>
      </w:r>
      <w:proofErr w:type="gramStart"/>
      <w:r w:rsidRPr="00C14BF9">
        <w:t>whether or not</w:t>
      </w:r>
      <w:proofErr w:type="gramEnd"/>
      <w:r w:rsidRPr="00C14BF9">
        <w:t xml:space="preserve"> you have changed the material used from this </w:t>
      </w:r>
      <w:proofErr w:type="gramStart"/>
      <w:r w:rsidRPr="00C14BF9">
        <w:t>publication;</w:t>
      </w:r>
      <w:proofErr w:type="gramEnd"/>
    </w:p>
    <w:p w14:paraId="46A62021" w14:textId="77777777" w:rsidR="00C14BF9" w:rsidRPr="00C14BF9" w:rsidRDefault="00C14BF9" w:rsidP="000D78AF">
      <w:pPr>
        <w:pStyle w:val="Copyrightversotext"/>
        <w:numPr>
          <w:ilvl w:val="0"/>
          <w:numId w:val="9"/>
        </w:numPr>
      </w:pPr>
      <w:r w:rsidRPr="00C14BF9">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6E2B6F6C" w14:textId="77777777" w:rsidR="00C14BF9" w:rsidRPr="00C14BF9" w:rsidRDefault="00C14BF9" w:rsidP="000D78AF">
      <w:pPr>
        <w:pStyle w:val="Copyrightversotext"/>
        <w:numPr>
          <w:ilvl w:val="0"/>
          <w:numId w:val="9"/>
        </w:numPr>
      </w:pPr>
      <w:r w:rsidRPr="00C14BF9">
        <w:t>do not suggest that the Australian Centre for Disease Control endorses you or your use of the material.</w:t>
      </w:r>
    </w:p>
    <w:p w14:paraId="135E6F7C" w14:textId="77777777" w:rsidR="00C14BF9" w:rsidRPr="00C51616" w:rsidRDefault="00C14BF9" w:rsidP="00C51616">
      <w:pPr>
        <w:pStyle w:val="NormalWeb"/>
        <w:rPr>
          <w:rStyle w:val="Strong"/>
        </w:rPr>
      </w:pPr>
      <w:r w:rsidRPr="00C51616">
        <w:rPr>
          <w:rStyle w:val="Strong"/>
        </w:rPr>
        <w:t>Enquiries</w:t>
      </w:r>
    </w:p>
    <w:p w14:paraId="28E7953B" w14:textId="15C62A58" w:rsidR="00C14BF9" w:rsidRDefault="00C14BF9" w:rsidP="000D78AF">
      <w:pPr>
        <w:pStyle w:val="Copyrightversotext"/>
      </w:pPr>
      <w:r w:rsidRPr="00C14BF9">
        <w:t xml:space="preserve">Enquiries regarding any other use of this publication should be addressed to </w:t>
      </w:r>
      <w:hyperlink r:id="rId11" w:history="1">
        <w:r w:rsidR="006624C1" w:rsidRPr="006624C1">
          <w:rPr>
            <w:rStyle w:val="Hyperlink"/>
          </w:rPr>
          <w:t>ContactUs@cdc.gov.au</w:t>
        </w:r>
      </w:hyperlink>
      <w:r w:rsidR="006624C1">
        <w:t>.</w:t>
      </w:r>
    </w:p>
    <w:p w14:paraId="5A3D5BB6" w14:textId="202E96A7" w:rsidR="00E04B83" w:rsidRPr="00E04B83" w:rsidRDefault="00E04B83" w:rsidP="00E04B83">
      <w:pPr>
        <w:pStyle w:val="NormalWeb"/>
        <w:rPr>
          <w:rStyle w:val="Strong"/>
        </w:rPr>
      </w:pPr>
      <w:r w:rsidRPr="00E04B83">
        <w:rPr>
          <w:rStyle w:val="Strong"/>
        </w:rPr>
        <w:t>Endorsement</w:t>
      </w:r>
    </w:p>
    <w:p w14:paraId="5754C037" w14:textId="7BC9FB90" w:rsidR="00C14BF9" w:rsidRDefault="00E04B83" w:rsidP="00E04B83">
      <w:pPr>
        <w:pStyle w:val="Copyrightversotext"/>
      </w:pPr>
      <w:r>
        <w:t xml:space="preserve">This </w:t>
      </w:r>
      <w:r w:rsidR="00CC4E80">
        <w:t>document</w:t>
      </w:r>
      <w:r>
        <w:t xml:space="preserve"> has been authorised by Professor Michael Kidd</w:t>
      </w:r>
      <w:r w:rsidR="00CC4E80">
        <w:t xml:space="preserve"> AO</w:t>
      </w:r>
      <w:r>
        <w:t>, Chief Medical Officer</w:t>
      </w:r>
      <w:r w:rsidR="006624C1">
        <w:t xml:space="preserve"> for Australia</w:t>
      </w:r>
      <w:r w:rsidR="00CC4E80">
        <w:t>, and addresses the reporting obligations set out in</w:t>
      </w:r>
      <w:r w:rsidR="00CC4E80" w:rsidRPr="00CC4E80">
        <w:t xml:space="preserve"> </w:t>
      </w:r>
      <w:r w:rsidR="00CC4E80">
        <w:t>s</w:t>
      </w:r>
      <w:r w:rsidR="00CC4E80" w:rsidRPr="00363207">
        <w:t xml:space="preserve">ubsection 26(1) of </w:t>
      </w:r>
      <w:r w:rsidR="00CC4E80" w:rsidRPr="00721EDB">
        <w:rPr>
          <w:rStyle w:val="BookTitle"/>
        </w:rPr>
        <w:t>National Occupational Respiratory Disease Registry Act 2023</w:t>
      </w:r>
      <w:r w:rsidR="00CC4E80">
        <w:rPr>
          <w:rStyle w:val="BookTitle"/>
        </w:rPr>
        <w:t>.</w:t>
      </w:r>
      <w:r w:rsidR="00CC4E80" w:rsidRPr="00721EDB">
        <w:rPr>
          <w:rStyle w:val="BookTitle"/>
        </w:rPr>
        <w:t xml:space="preserve"> </w:t>
      </w:r>
      <w:r w:rsidR="00C14BF9">
        <w:br w:type="page"/>
      </w:r>
    </w:p>
    <w:bookmarkStart w:id="0" w:name="_Toc217049045" w:displacedByCustomXml="next"/>
    <w:sdt>
      <w:sdtPr>
        <w:rPr>
          <w:rFonts w:ascii="Arial" w:eastAsiaTheme="minorEastAsia" w:hAnsi="Arial" w:cstheme="minorBidi"/>
          <w:b w:val="0"/>
          <w:bCs w:val="0"/>
          <w:color w:val="auto"/>
          <w:kern w:val="2"/>
          <w:sz w:val="24"/>
          <w:szCs w:val="24"/>
          <w:lang w:val="en-AU"/>
          <w14:ligatures w14:val="standardContextual"/>
        </w:rPr>
        <w:id w:val="-294442415"/>
        <w:docPartObj>
          <w:docPartGallery w:val="Table of Contents"/>
          <w:docPartUnique/>
        </w:docPartObj>
      </w:sdtPr>
      <w:sdtContent>
        <w:p w14:paraId="695ED844" w14:textId="0F32EBF2" w:rsidR="00F40769" w:rsidRDefault="00F40769">
          <w:pPr>
            <w:pStyle w:val="TOCHeading"/>
          </w:pPr>
          <w:r>
            <w:t xml:space="preserve">Table of </w:t>
          </w:r>
          <w:r w:rsidR="006D00B2">
            <w:t>c</w:t>
          </w:r>
          <w:r>
            <w:t>ontents</w:t>
          </w:r>
          <w:bookmarkEnd w:id="0"/>
        </w:p>
        <w:p w14:paraId="1E01438C" w14:textId="0C9B6826" w:rsidR="003F023C" w:rsidRDefault="00F40769">
          <w:pPr>
            <w:pStyle w:val="TOC1"/>
            <w:tabs>
              <w:tab w:val="right" w:leader="dot" w:pos="9482"/>
            </w:tabs>
            <w:rPr>
              <w:rFonts w:eastAsiaTheme="minorEastAsia" w:cstheme="minorBidi"/>
              <w:b w:val="0"/>
              <w:bCs w:val="0"/>
              <w:iCs w:val="0"/>
              <w:noProof/>
              <w:color w:val="auto"/>
              <w:lang w:eastAsia="en-AU"/>
            </w:rPr>
          </w:pPr>
          <w:r>
            <w:rPr>
              <w:iCs w:val="0"/>
            </w:rPr>
            <w:fldChar w:fldCharType="begin"/>
          </w:r>
          <w:r>
            <w:rPr>
              <w:iCs w:val="0"/>
            </w:rPr>
            <w:instrText xml:space="preserve"> TOC \o "1-3" \h \z \u </w:instrText>
          </w:r>
          <w:r>
            <w:rPr>
              <w:iCs w:val="0"/>
            </w:rPr>
            <w:fldChar w:fldCharType="separate"/>
          </w:r>
          <w:hyperlink w:anchor="_Toc217049045" w:history="1">
            <w:r w:rsidR="003F023C" w:rsidRPr="00884F48">
              <w:rPr>
                <w:rStyle w:val="Hyperlink"/>
                <w:noProof/>
              </w:rPr>
              <w:t>Table of contents</w:t>
            </w:r>
            <w:r w:rsidR="003F023C">
              <w:rPr>
                <w:noProof/>
                <w:webHidden/>
              </w:rPr>
              <w:tab/>
            </w:r>
            <w:r w:rsidR="003F023C">
              <w:rPr>
                <w:noProof/>
                <w:webHidden/>
              </w:rPr>
              <w:fldChar w:fldCharType="begin"/>
            </w:r>
            <w:r w:rsidR="003F023C">
              <w:rPr>
                <w:noProof/>
                <w:webHidden/>
              </w:rPr>
              <w:instrText xml:space="preserve"> PAGEREF _Toc217049045 \h </w:instrText>
            </w:r>
            <w:r w:rsidR="003F023C">
              <w:rPr>
                <w:noProof/>
                <w:webHidden/>
              </w:rPr>
            </w:r>
            <w:r w:rsidR="003F023C">
              <w:rPr>
                <w:noProof/>
                <w:webHidden/>
              </w:rPr>
              <w:fldChar w:fldCharType="separate"/>
            </w:r>
            <w:r w:rsidR="003F023C">
              <w:rPr>
                <w:noProof/>
                <w:webHidden/>
              </w:rPr>
              <w:t>iii</w:t>
            </w:r>
            <w:r w:rsidR="003F023C">
              <w:rPr>
                <w:noProof/>
                <w:webHidden/>
              </w:rPr>
              <w:fldChar w:fldCharType="end"/>
            </w:r>
          </w:hyperlink>
        </w:p>
        <w:p w14:paraId="318915D2" w14:textId="6679CA5A" w:rsidR="003F023C" w:rsidRDefault="003F023C">
          <w:pPr>
            <w:pStyle w:val="TOC1"/>
            <w:tabs>
              <w:tab w:val="right" w:leader="dot" w:pos="9482"/>
            </w:tabs>
            <w:rPr>
              <w:rFonts w:eastAsiaTheme="minorEastAsia" w:cstheme="minorBidi"/>
              <w:b w:val="0"/>
              <w:bCs w:val="0"/>
              <w:iCs w:val="0"/>
              <w:noProof/>
              <w:color w:val="auto"/>
              <w:lang w:eastAsia="en-AU"/>
            </w:rPr>
          </w:pPr>
          <w:hyperlink w:anchor="_Toc217049046" w:history="1">
            <w:r w:rsidRPr="00884F48">
              <w:rPr>
                <w:rStyle w:val="Hyperlink"/>
                <w:noProof/>
              </w:rPr>
              <w:t>List of tables</w:t>
            </w:r>
            <w:r>
              <w:rPr>
                <w:noProof/>
                <w:webHidden/>
              </w:rPr>
              <w:tab/>
            </w:r>
            <w:r>
              <w:rPr>
                <w:noProof/>
                <w:webHidden/>
              </w:rPr>
              <w:fldChar w:fldCharType="begin"/>
            </w:r>
            <w:r>
              <w:rPr>
                <w:noProof/>
                <w:webHidden/>
              </w:rPr>
              <w:instrText xml:space="preserve"> PAGEREF _Toc217049046 \h </w:instrText>
            </w:r>
            <w:r>
              <w:rPr>
                <w:noProof/>
                <w:webHidden/>
              </w:rPr>
            </w:r>
            <w:r>
              <w:rPr>
                <w:noProof/>
                <w:webHidden/>
              </w:rPr>
              <w:fldChar w:fldCharType="separate"/>
            </w:r>
            <w:r>
              <w:rPr>
                <w:noProof/>
                <w:webHidden/>
              </w:rPr>
              <w:t>iv</w:t>
            </w:r>
            <w:r>
              <w:rPr>
                <w:noProof/>
                <w:webHidden/>
              </w:rPr>
              <w:fldChar w:fldCharType="end"/>
            </w:r>
          </w:hyperlink>
        </w:p>
        <w:p w14:paraId="7316E976" w14:textId="73DEBE6D" w:rsidR="003F023C" w:rsidRDefault="003F023C">
          <w:pPr>
            <w:pStyle w:val="TOC1"/>
            <w:tabs>
              <w:tab w:val="right" w:leader="dot" w:pos="9482"/>
            </w:tabs>
            <w:rPr>
              <w:rFonts w:eastAsiaTheme="minorEastAsia" w:cstheme="minorBidi"/>
              <w:b w:val="0"/>
              <w:bCs w:val="0"/>
              <w:iCs w:val="0"/>
              <w:noProof/>
              <w:color w:val="auto"/>
              <w:lang w:eastAsia="en-AU"/>
            </w:rPr>
          </w:pPr>
          <w:hyperlink w:anchor="_Toc217049047" w:history="1">
            <w:r w:rsidRPr="00884F48">
              <w:rPr>
                <w:rStyle w:val="Hyperlink"/>
                <w:noProof/>
              </w:rPr>
              <w:t>Key messages</w:t>
            </w:r>
            <w:r>
              <w:rPr>
                <w:noProof/>
                <w:webHidden/>
              </w:rPr>
              <w:tab/>
            </w:r>
            <w:r>
              <w:rPr>
                <w:noProof/>
                <w:webHidden/>
              </w:rPr>
              <w:fldChar w:fldCharType="begin"/>
            </w:r>
            <w:r>
              <w:rPr>
                <w:noProof/>
                <w:webHidden/>
              </w:rPr>
              <w:instrText xml:space="preserve"> PAGEREF _Toc217049047 \h </w:instrText>
            </w:r>
            <w:r>
              <w:rPr>
                <w:noProof/>
                <w:webHidden/>
              </w:rPr>
            </w:r>
            <w:r>
              <w:rPr>
                <w:noProof/>
                <w:webHidden/>
              </w:rPr>
              <w:fldChar w:fldCharType="separate"/>
            </w:r>
            <w:r>
              <w:rPr>
                <w:noProof/>
                <w:webHidden/>
              </w:rPr>
              <w:t>1</w:t>
            </w:r>
            <w:r>
              <w:rPr>
                <w:noProof/>
                <w:webHidden/>
              </w:rPr>
              <w:fldChar w:fldCharType="end"/>
            </w:r>
          </w:hyperlink>
        </w:p>
        <w:p w14:paraId="51073B58" w14:textId="7EBCEC14" w:rsidR="003F023C" w:rsidRDefault="003F023C">
          <w:pPr>
            <w:pStyle w:val="TOC1"/>
            <w:tabs>
              <w:tab w:val="right" w:leader="dot" w:pos="9482"/>
            </w:tabs>
            <w:rPr>
              <w:rFonts w:eastAsiaTheme="minorEastAsia" w:cstheme="minorBidi"/>
              <w:b w:val="0"/>
              <w:bCs w:val="0"/>
              <w:iCs w:val="0"/>
              <w:noProof/>
              <w:color w:val="auto"/>
              <w:lang w:eastAsia="en-AU"/>
            </w:rPr>
          </w:pPr>
          <w:hyperlink w:anchor="_Toc217049048" w:history="1">
            <w:r w:rsidRPr="00884F48">
              <w:rPr>
                <w:rStyle w:val="Hyperlink"/>
                <w:noProof/>
              </w:rPr>
              <w:t>The National Registry</w:t>
            </w:r>
            <w:r>
              <w:rPr>
                <w:noProof/>
                <w:webHidden/>
              </w:rPr>
              <w:tab/>
            </w:r>
            <w:r>
              <w:rPr>
                <w:noProof/>
                <w:webHidden/>
              </w:rPr>
              <w:fldChar w:fldCharType="begin"/>
            </w:r>
            <w:r>
              <w:rPr>
                <w:noProof/>
                <w:webHidden/>
              </w:rPr>
              <w:instrText xml:space="preserve"> PAGEREF _Toc217049048 \h </w:instrText>
            </w:r>
            <w:r>
              <w:rPr>
                <w:noProof/>
                <w:webHidden/>
              </w:rPr>
            </w:r>
            <w:r>
              <w:rPr>
                <w:noProof/>
                <w:webHidden/>
              </w:rPr>
              <w:fldChar w:fldCharType="separate"/>
            </w:r>
            <w:r>
              <w:rPr>
                <w:noProof/>
                <w:webHidden/>
              </w:rPr>
              <w:t>2</w:t>
            </w:r>
            <w:r>
              <w:rPr>
                <w:noProof/>
                <w:webHidden/>
              </w:rPr>
              <w:fldChar w:fldCharType="end"/>
            </w:r>
          </w:hyperlink>
        </w:p>
        <w:p w14:paraId="1D7C72F7" w14:textId="6125D33B" w:rsidR="003F023C" w:rsidRDefault="003F023C">
          <w:pPr>
            <w:pStyle w:val="TOC2"/>
            <w:tabs>
              <w:tab w:val="right" w:leader="dot" w:pos="9482"/>
            </w:tabs>
            <w:rPr>
              <w:rFonts w:eastAsiaTheme="minorEastAsia" w:cstheme="minorBidi"/>
              <w:b w:val="0"/>
              <w:bCs w:val="0"/>
              <w:noProof/>
              <w:color w:val="auto"/>
              <w:sz w:val="24"/>
              <w:szCs w:val="24"/>
              <w:lang w:eastAsia="en-AU"/>
            </w:rPr>
          </w:pPr>
          <w:hyperlink w:anchor="_Toc217049049" w:history="1">
            <w:r w:rsidRPr="00884F48">
              <w:rPr>
                <w:rStyle w:val="Hyperlink"/>
                <w:noProof/>
              </w:rPr>
              <w:t>Introduction</w:t>
            </w:r>
            <w:r>
              <w:rPr>
                <w:noProof/>
                <w:webHidden/>
              </w:rPr>
              <w:tab/>
            </w:r>
            <w:r>
              <w:rPr>
                <w:noProof/>
                <w:webHidden/>
              </w:rPr>
              <w:fldChar w:fldCharType="begin"/>
            </w:r>
            <w:r>
              <w:rPr>
                <w:noProof/>
                <w:webHidden/>
              </w:rPr>
              <w:instrText xml:space="preserve"> PAGEREF _Toc217049049 \h </w:instrText>
            </w:r>
            <w:r>
              <w:rPr>
                <w:noProof/>
                <w:webHidden/>
              </w:rPr>
            </w:r>
            <w:r>
              <w:rPr>
                <w:noProof/>
                <w:webHidden/>
              </w:rPr>
              <w:fldChar w:fldCharType="separate"/>
            </w:r>
            <w:r>
              <w:rPr>
                <w:noProof/>
                <w:webHidden/>
              </w:rPr>
              <w:t>2</w:t>
            </w:r>
            <w:r>
              <w:rPr>
                <w:noProof/>
                <w:webHidden/>
              </w:rPr>
              <w:fldChar w:fldCharType="end"/>
            </w:r>
          </w:hyperlink>
        </w:p>
        <w:p w14:paraId="4A5338F5" w14:textId="4EE2B71F" w:rsidR="003F023C" w:rsidRDefault="003F023C">
          <w:pPr>
            <w:pStyle w:val="TOC2"/>
            <w:tabs>
              <w:tab w:val="right" w:leader="dot" w:pos="9482"/>
            </w:tabs>
            <w:rPr>
              <w:rFonts w:eastAsiaTheme="minorEastAsia" w:cstheme="minorBidi"/>
              <w:b w:val="0"/>
              <w:bCs w:val="0"/>
              <w:noProof/>
              <w:color w:val="auto"/>
              <w:sz w:val="24"/>
              <w:szCs w:val="24"/>
              <w:lang w:eastAsia="en-AU"/>
            </w:rPr>
          </w:pPr>
          <w:hyperlink w:anchor="_Toc217049050" w:history="1">
            <w:r w:rsidRPr="00884F48">
              <w:rPr>
                <w:rStyle w:val="Hyperlink"/>
                <w:noProof/>
              </w:rPr>
              <w:t>Notifying to the National Registry</w:t>
            </w:r>
            <w:r>
              <w:rPr>
                <w:noProof/>
                <w:webHidden/>
              </w:rPr>
              <w:tab/>
            </w:r>
            <w:r>
              <w:rPr>
                <w:noProof/>
                <w:webHidden/>
              </w:rPr>
              <w:fldChar w:fldCharType="begin"/>
            </w:r>
            <w:r>
              <w:rPr>
                <w:noProof/>
                <w:webHidden/>
              </w:rPr>
              <w:instrText xml:space="preserve"> PAGEREF _Toc217049050 \h </w:instrText>
            </w:r>
            <w:r>
              <w:rPr>
                <w:noProof/>
                <w:webHidden/>
              </w:rPr>
            </w:r>
            <w:r>
              <w:rPr>
                <w:noProof/>
                <w:webHidden/>
              </w:rPr>
              <w:fldChar w:fldCharType="separate"/>
            </w:r>
            <w:r>
              <w:rPr>
                <w:noProof/>
                <w:webHidden/>
              </w:rPr>
              <w:t>3</w:t>
            </w:r>
            <w:r>
              <w:rPr>
                <w:noProof/>
                <w:webHidden/>
              </w:rPr>
              <w:fldChar w:fldCharType="end"/>
            </w:r>
          </w:hyperlink>
        </w:p>
        <w:p w14:paraId="75BCF6ED" w14:textId="6428F732" w:rsidR="003F023C" w:rsidRDefault="003F023C">
          <w:pPr>
            <w:pStyle w:val="TOC3"/>
            <w:tabs>
              <w:tab w:val="right" w:leader="dot" w:pos="9482"/>
            </w:tabs>
            <w:rPr>
              <w:rFonts w:eastAsiaTheme="minorEastAsia" w:cstheme="minorBidi"/>
              <w:noProof/>
              <w:color w:val="auto"/>
              <w:sz w:val="24"/>
              <w:szCs w:val="24"/>
              <w:lang w:eastAsia="en-AU"/>
            </w:rPr>
          </w:pPr>
          <w:hyperlink w:anchor="_Toc217049051" w:history="1">
            <w:r w:rsidRPr="00884F48">
              <w:rPr>
                <w:rStyle w:val="Hyperlink"/>
                <w:noProof/>
              </w:rPr>
              <w:t>NSW Dust Disease Register</w:t>
            </w:r>
            <w:r>
              <w:rPr>
                <w:noProof/>
                <w:webHidden/>
              </w:rPr>
              <w:tab/>
            </w:r>
            <w:r>
              <w:rPr>
                <w:noProof/>
                <w:webHidden/>
              </w:rPr>
              <w:fldChar w:fldCharType="begin"/>
            </w:r>
            <w:r>
              <w:rPr>
                <w:noProof/>
                <w:webHidden/>
              </w:rPr>
              <w:instrText xml:space="preserve"> PAGEREF _Toc217049051 \h </w:instrText>
            </w:r>
            <w:r>
              <w:rPr>
                <w:noProof/>
                <w:webHidden/>
              </w:rPr>
            </w:r>
            <w:r>
              <w:rPr>
                <w:noProof/>
                <w:webHidden/>
              </w:rPr>
              <w:fldChar w:fldCharType="separate"/>
            </w:r>
            <w:r>
              <w:rPr>
                <w:noProof/>
                <w:webHidden/>
              </w:rPr>
              <w:t>4</w:t>
            </w:r>
            <w:r>
              <w:rPr>
                <w:noProof/>
                <w:webHidden/>
              </w:rPr>
              <w:fldChar w:fldCharType="end"/>
            </w:r>
          </w:hyperlink>
        </w:p>
        <w:p w14:paraId="6D59DFD3" w14:textId="23FA0889" w:rsidR="003F023C" w:rsidRDefault="003F023C">
          <w:pPr>
            <w:pStyle w:val="TOC3"/>
            <w:tabs>
              <w:tab w:val="right" w:leader="dot" w:pos="9482"/>
            </w:tabs>
            <w:rPr>
              <w:rFonts w:eastAsiaTheme="minorEastAsia" w:cstheme="minorBidi"/>
              <w:noProof/>
              <w:color w:val="auto"/>
              <w:sz w:val="24"/>
              <w:szCs w:val="24"/>
              <w:lang w:eastAsia="en-AU"/>
            </w:rPr>
          </w:pPr>
          <w:hyperlink w:anchor="_Toc217049052" w:history="1">
            <w:r w:rsidRPr="00884F48">
              <w:rPr>
                <w:rStyle w:val="Hyperlink"/>
                <w:noProof/>
              </w:rPr>
              <w:t>Notifiable Dust Lung Disease Register</w:t>
            </w:r>
            <w:r>
              <w:rPr>
                <w:noProof/>
                <w:webHidden/>
              </w:rPr>
              <w:tab/>
            </w:r>
            <w:r>
              <w:rPr>
                <w:noProof/>
                <w:webHidden/>
              </w:rPr>
              <w:fldChar w:fldCharType="begin"/>
            </w:r>
            <w:r>
              <w:rPr>
                <w:noProof/>
                <w:webHidden/>
              </w:rPr>
              <w:instrText xml:space="preserve"> PAGEREF _Toc217049052 \h </w:instrText>
            </w:r>
            <w:r>
              <w:rPr>
                <w:noProof/>
                <w:webHidden/>
              </w:rPr>
            </w:r>
            <w:r>
              <w:rPr>
                <w:noProof/>
                <w:webHidden/>
              </w:rPr>
              <w:fldChar w:fldCharType="separate"/>
            </w:r>
            <w:r>
              <w:rPr>
                <w:noProof/>
                <w:webHidden/>
              </w:rPr>
              <w:t>4</w:t>
            </w:r>
            <w:r>
              <w:rPr>
                <w:noProof/>
                <w:webHidden/>
              </w:rPr>
              <w:fldChar w:fldCharType="end"/>
            </w:r>
          </w:hyperlink>
        </w:p>
        <w:p w14:paraId="2BEC9A10" w14:textId="35D7E5E7" w:rsidR="003F023C" w:rsidRDefault="003F023C">
          <w:pPr>
            <w:pStyle w:val="TOC2"/>
            <w:tabs>
              <w:tab w:val="right" w:leader="dot" w:pos="9482"/>
            </w:tabs>
            <w:rPr>
              <w:rFonts w:eastAsiaTheme="minorEastAsia" w:cstheme="minorBidi"/>
              <w:b w:val="0"/>
              <w:bCs w:val="0"/>
              <w:noProof/>
              <w:color w:val="auto"/>
              <w:sz w:val="24"/>
              <w:szCs w:val="24"/>
              <w:lang w:eastAsia="en-AU"/>
            </w:rPr>
          </w:pPr>
          <w:hyperlink w:anchor="_Toc217049053" w:history="1">
            <w:r w:rsidRPr="00884F48">
              <w:rPr>
                <w:rStyle w:val="Hyperlink"/>
                <w:noProof/>
              </w:rPr>
              <w:t>Sharing information in the National Registry</w:t>
            </w:r>
            <w:r>
              <w:rPr>
                <w:noProof/>
                <w:webHidden/>
              </w:rPr>
              <w:tab/>
            </w:r>
            <w:r>
              <w:rPr>
                <w:noProof/>
                <w:webHidden/>
              </w:rPr>
              <w:fldChar w:fldCharType="begin"/>
            </w:r>
            <w:r>
              <w:rPr>
                <w:noProof/>
                <w:webHidden/>
              </w:rPr>
              <w:instrText xml:space="preserve"> PAGEREF _Toc217049053 \h </w:instrText>
            </w:r>
            <w:r>
              <w:rPr>
                <w:noProof/>
                <w:webHidden/>
              </w:rPr>
            </w:r>
            <w:r>
              <w:rPr>
                <w:noProof/>
                <w:webHidden/>
              </w:rPr>
              <w:fldChar w:fldCharType="separate"/>
            </w:r>
            <w:r>
              <w:rPr>
                <w:noProof/>
                <w:webHidden/>
              </w:rPr>
              <w:t>5</w:t>
            </w:r>
            <w:r>
              <w:rPr>
                <w:noProof/>
                <w:webHidden/>
              </w:rPr>
              <w:fldChar w:fldCharType="end"/>
            </w:r>
          </w:hyperlink>
        </w:p>
        <w:p w14:paraId="2EDF2DC2" w14:textId="0AB1C2A8" w:rsidR="003F023C" w:rsidRDefault="003F023C">
          <w:pPr>
            <w:pStyle w:val="TOC2"/>
            <w:tabs>
              <w:tab w:val="right" w:leader="dot" w:pos="9482"/>
            </w:tabs>
            <w:rPr>
              <w:rFonts w:eastAsiaTheme="minorEastAsia" w:cstheme="minorBidi"/>
              <w:b w:val="0"/>
              <w:bCs w:val="0"/>
              <w:noProof/>
              <w:color w:val="auto"/>
              <w:sz w:val="24"/>
              <w:szCs w:val="24"/>
              <w:lang w:eastAsia="en-AU"/>
            </w:rPr>
          </w:pPr>
          <w:hyperlink w:anchor="_Toc217049054" w:history="1">
            <w:r w:rsidRPr="00884F48">
              <w:rPr>
                <w:rStyle w:val="Hyperlink"/>
                <w:noProof/>
              </w:rPr>
              <w:t>Governance and oversight</w:t>
            </w:r>
            <w:r>
              <w:rPr>
                <w:noProof/>
                <w:webHidden/>
              </w:rPr>
              <w:tab/>
            </w:r>
            <w:r>
              <w:rPr>
                <w:noProof/>
                <w:webHidden/>
              </w:rPr>
              <w:fldChar w:fldCharType="begin"/>
            </w:r>
            <w:r>
              <w:rPr>
                <w:noProof/>
                <w:webHidden/>
              </w:rPr>
              <w:instrText xml:space="preserve"> PAGEREF _Toc217049054 \h </w:instrText>
            </w:r>
            <w:r>
              <w:rPr>
                <w:noProof/>
                <w:webHidden/>
              </w:rPr>
            </w:r>
            <w:r>
              <w:rPr>
                <w:noProof/>
                <w:webHidden/>
              </w:rPr>
              <w:fldChar w:fldCharType="separate"/>
            </w:r>
            <w:r>
              <w:rPr>
                <w:noProof/>
                <w:webHidden/>
              </w:rPr>
              <w:t>5</w:t>
            </w:r>
            <w:r>
              <w:rPr>
                <w:noProof/>
                <w:webHidden/>
              </w:rPr>
              <w:fldChar w:fldCharType="end"/>
            </w:r>
          </w:hyperlink>
        </w:p>
        <w:p w14:paraId="42EB2C11" w14:textId="7516941B" w:rsidR="003F023C" w:rsidRDefault="003F023C">
          <w:pPr>
            <w:pStyle w:val="TOC3"/>
            <w:tabs>
              <w:tab w:val="right" w:leader="dot" w:pos="9482"/>
            </w:tabs>
            <w:rPr>
              <w:rFonts w:eastAsiaTheme="minorEastAsia" w:cstheme="minorBidi"/>
              <w:noProof/>
              <w:color w:val="auto"/>
              <w:sz w:val="24"/>
              <w:szCs w:val="24"/>
              <w:lang w:eastAsia="en-AU"/>
            </w:rPr>
          </w:pPr>
          <w:hyperlink w:anchor="_Toc217049055" w:history="1">
            <w:r w:rsidRPr="00884F48">
              <w:rPr>
                <w:rStyle w:val="Hyperlink"/>
                <w:noProof/>
              </w:rPr>
              <w:t>The National Registry Operations Advisory Group</w:t>
            </w:r>
            <w:r>
              <w:rPr>
                <w:noProof/>
                <w:webHidden/>
              </w:rPr>
              <w:tab/>
            </w:r>
            <w:r>
              <w:rPr>
                <w:noProof/>
                <w:webHidden/>
              </w:rPr>
              <w:fldChar w:fldCharType="begin"/>
            </w:r>
            <w:r>
              <w:rPr>
                <w:noProof/>
                <w:webHidden/>
              </w:rPr>
              <w:instrText xml:space="preserve"> PAGEREF _Toc217049055 \h </w:instrText>
            </w:r>
            <w:r>
              <w:rPr>
                <w:noProof/>
                <w:webHidden/>
              </w:rPr>
            </w:r>
            <w:r>
              <w:rPr>
                <w:noProof/>
                <w:webHidden/>
              </w:rPr>
              <w:fldChar w:fldCharType="separate"/>
            </w:r>
            <w:r>
              <w:rPr>
                <w:noProof/>
                <w:webHidden/>
              </w:rPr>
              <w:t>5</w:t>
            </w:r>
            <w:r>
              <w:rPr>
                <w:noProof/>
                <w:webHidden/>
              </w:rPr>
              <w:fldChar w:fldCharType="end"/>
            </w:r>
          </w:hyperlink>
        </w:p>
        <w:p w14:paraId="530651AE" w14:textId="7BC02EF5" w:rsidR="003F023C" w:rsidRDefault="003F023C">
          <w:pPr>
            <w:pStyle w:val="TOC3"/>
            <w:tabs>
              <w:tab w:val="right" w:leader="dot" w:pos="9482"/>
            </w:tabs>
            <w:rPr>
              <w:rFonts w:eastAsiaTheme="minorEastAsia" w:cstheme="minorBidi"/>
              <w:noProof/>
              <w:color w:val="auto"/>
              <w:sz w:val="24"/>
              <w:szCs w:val="24"/>
              <w:lang w:eastAsia="en-AU"/>
            </w:rPr>
          </w:pPr>
          <w:hyperlink w:anchor="_Toc217049056" w:history="1">
            <w:r w:rsidRPr="00884F48">
              <w:rPr>
                <w:rStyle w:val="Hyperlink"/>
                <w:noProof/>
              </w:rPr>
              <w:t>The State and Territory Advisory Network</w:t>
            </w:r>
            <w:r>
              <w:rPr>
                <w:noProof/>
                <w:webHidden/>
              </w:rPr>
              <w:tab/>
            </w:r>
            <w:r>
              <w:rPr>
                <w:noProof/>
                <w:webHidden/>
              </w:rPr>
              <w:fldChar w:fldCharType="begin"/>
            </w:r>
            <w:r>
              <w:rPr>
                <w:noProof/>
                <w:webHidden/>
              </w:rPr>
              <w:instrText xml:space="preserve"> PAGEREF _Toc217049056 \h </w:instrText>
            </w:r>
            <w:r>
              <w:rPr>
                <w:noProof/>
                <w:webHidden/>
              </w:rPr>
            </w:r>
            <w:r>
              <w:rPr>
                <w:noProof/>
                <w:webHidden/>
              </w:rPr>
              <w:fldChar w:fldCharType="separate"/>
            </w:r>
            <w:r>
              <w:rPr>
                <w:noProof/>
                <w:webHidden/>
              </w:rPr>
              <w:t>5</w:t>
            </w:r>
            <w:r>
              <w:rPr>
                <w:noProof/>
                <w:webHidden/>
              </w:rPr>
              <w:fldChar w:fldCharType="end"/>
            </w:r>
          </w:hyperlink>
        </w:p>
        <w:p w14:paraId="34786152" w14:textId="3A6AA489" w:rsidR="003F023C" w:rsidRDefault="003F023C">
          <w:pPr>
            <w:pStyle w:val="TOC3"/>
            <w:tabs>
              <w:tab w:val="right" w:leader="dot" w:pos="9482"/>
            </w:tabs>
            <w:rPr>
              <w:rFonts w:eastAsiaTheme="minorEastAsia" w:cstheme="minorBidi"/>
              <w:noProof/>
              <w:color w:val="auto"/>
              <w:sz w:val="24"/>
              <w:szCs w:val="24"/>
              <w:lang w:eastAsia="en-AU"/>
            </w:rPr>
          </w:pPr>
          <w:hyperlink w:anchor="_Toc217049057" w:history="1">
            <w:r w:rsidRPr="00884F48">
              <w:rPr>
                <w:rStyle w:val="Hyperlink"/>
                <w:noProof/>
              </w:rPr>
              <w:t>The Commonwealth and Related Agencies Group</w:t>
            </w:r>
            <w:r>
              <w:rPr>
                <w:noProof/>
                <w:webHidden/>
              </w:rPr>
              <w:tab/>
            </w:r>
            <w:r>
              <w:rPr>
                <w:noProof/>
                <w:webHidden/>
              </w:rPr>
              <w:fldChar w:fldCharType="begin"/>
            </w:r>
            <w:r>
              <w:rPr>
                <w:noProof/>
                <w:webHidden/>
              </w:rPr>
              <w:instrText xml:space="preserve"> PAGEREF _Toc217049057 \h </w:instrText>
            </w:r>
            <w:r>
              <w:rPr>
                <w:noProof/>
                <w:webHidden/>
              </w:rPr>
            </w:r>
            <w:r>
              <w:rPr>
                <w:noProof/>
                <w:webHidden/>
              </w:rPr>
              <w:fldChar w:fldCharType="separate"/>
            </w:r>
            <w:r>
              <w:rPr>
                <w:noProof/>
                <w:webHidden/>
              </w:rPr>
              <w:t>6</w:t>
            </w:r>
            <w:r>
              <w:rPr>
                <w:noProof/>
                <w:webHidden/>
              </w:rPr>
              <w:fldChar w:fldCharType="end"/>
            </w:r>
          </w:hyperlink>
        </w:p>
        <w:p w14:paraId="093A49DB" w14:textId="60F78224" w:rsidR="003F023C" w:rsidRDefault="003F023C">
          <w:pPr>
            <w:pStyle w:val="TOC2"/>
            <w:tabs>
              <w:tab w:val="right" w:leader="dot" w:pos="9482"/>
            </w:tabs>
            <w:rPr>
              <w:rFonts w:eastAsiaTheme="minorEastAsia" w:cstheme="minorBidi"/>
              <w:b w:val="0"/>
              <w:bCs w:val="0"/>
              <w:noProof/>
              <w:color w:val="auto"/>
              <w:sz w:val="24"/>
              <w:szCs w:val="24"/>
              <w:lang w:eastAsia="en-AU"/>
            </w:rPr>
          </w:pPr>
          <w:hyperlink w:anchor="_Toc217049058" w:history="1">
            <w:r w:rsidRPr="00884F48">
              <w:rPr>
                <w:rStyle w:val="Hyperlink"/>
                <w:noProof/>
              </w:rPr>
              <w:t>Reporting</w:t>
            </w:r>
            <w:r>
              <w:rPr>
                <w:noProof/>
                <w:webHidden/>
              </w:rPr>
              <w:tab/>
            </w:r>
            <w:r>
              <w:rPr>
                <w:noProof/>
                <w:webHidden/>
              </w:rPr>
              <w:fldChar w:fldCharType="begin"/>
            </w:r>
            <w:r>
              <w:rPr>
                <w:noProof/>
                <w:webHidden/>
              </w:rPr>
              <w:instrText xml:space="preserve"> PAGEREF _Toc217049058 \h </w:instrText>
            </w:r>
            <w:r>
              <w:rPr>
                <w:noProof/>
                <w:webHidden/>
              </w:rPr>
            </w:r>
            <w:r>
              <w:rPr>
                <w:noProof/>
                <w:webHidden/>
              </w:rPr>
              <w:fldChar w:fldCharType="separate"/>
            </w:r>
            <w:r>
              <w:rPr>
                <w:noProof/>
                <w:webHidden/>
              </w:rPr>
              <w:t>6</w:t>
            </w:r>
            <w:r>
              <w:rPr>
                <w:noProof/>
                <w:webHidden/>
              </w:rPr>
              <w:fldChar w:fldCharType="end"/>
            </w:r>
          </w:hyperlink>
        </w:p>
        <w:p w14:paraId="1C2FF97A" w14:textId="055B929E" w:rsidR="003F023C" w:rsidRDefault="003F023C">
          <w:pPr>
            <w:pStyle w:val="TOC1"/>
            <w:tabs>
              <w:tab w:val="right" w:leader="dot" w:pos="9482"/>
            </w:tabs>
            <w:rPr>
              <w:rFonts w:eastAsiaTheme="minorEastAsia" w:cstheme="minorBidi"/>
              <w:b w:val="0"/>
              <w:bCs w:val="0"/>
              <w:iCs w:val="0"/>
              <w:noProof/>
              <w:color w:val="auto"/>
              <w:lang w:eastAsia="en-AU"/>
            </w:rPr>
          </w:pPr>
          <w:hyperlink w:anchor="_Toc217049059" w:history="1">
            <w:r w:rsidRPr="00884F48">
              <w:rPr>
                <w:rStyle w:val="Hyperlink"/>
                <w:noProof/>
              </w:rPr>
              <w:t>Notifications to the National Registry</w:t>
            </w:r>
            <w:r>
              <w:rPr>
                <w:noProof/>
                <w:webHidden/>
              </w:rPr>
              <w:tab/>
            </w:r>
            <w:r>
              <w:rPr>
                <w:noProof/>
                <w:webHidden/>
              </w:rPr>
              <w:fldChar w:fldCharType="begin"/>
            </w:r>
            <w:r>
              <w:rPr>
                <w:noProof/>
                <w:webHidden/>
              </w:rPr>
              <w:instrText xml:space="preserve"> PAGEREF _Toc217049059 \h </w:instrText>
            </w:r>
            <w:r>
              <w:rPr>
                <w:noProof/>
                <w:webHidden/>
              </w:rPr>
            </w:r>
            <w:r>
              <w:rPr>
                <w:noProof/>
                <w:webHidden/>
              </w:rPr>
              <w:fldChar w:fldCharType="separate"/>
            </w:r>
            <w:r>
              <w:rPr>
                <w:noProof/>
                <w:webHidden/>
              </w:rPr>
              <w:t>7</w:t>
            </w:r>
            <w:r>
              <w:rPr>
                <w:noProof/>
                <w:webHidden/>
              </w:rPr>
              <w:fldChar w:fldCharType="end"/>
            </w:r>
          </w:hyperlink>
        </w:p>
        <w:p w14:paraId="77828985" w14:textId="1DC4A8FC" w:rsidR="003F023C" w:rsidRDefault="003F023C">
          <w:pPr>
            <w:pStyle w:val="TOC3"/>
            <w:tabs>
              <w:tab w:val="right" w:leader="dot" w:pos="9482"/>
            </w:tabs>
            <w:rPr>
              <w:rFonts w:eastAsiaTheme="minorEastAsia" w:cstheme="minorBidi"/>
              <w:noProof/>
              <w:color w:val="auto"/>
              <w:sz w:val="24"/>
              <w:szCs w:val="24"/>
              <w:lang w:eastAsia="en-AU"/>
            </w:rPr>
          </w:pPr>
          <w:hyperlink w:anchor="_Toc217049060" w:history="1">
            <w:r w:rsidRPr="00884F48">
              <w:rPr>
                <w:rStyle w:val="Hyperlink"/>
                <w:noProof/>
              </w:rPr>
              <w:t>Classifying notifications</w:t>
            </w:r>
            <w:r>
              <w:rPr>
                <w:noProof/>
                <w:webHidden/>
              </w:rPr>
              <w:tab/>
            </w:r>
            <w:r>
              <w:rPr>
                <w:noProof/>
                <w:webHidden/>
              </w:rPr>
              <w:fldChar w:fldCharType="begin"/>
            </w:r>
            <w:r>
              <w:rPr>
                <w:noProof/>
                <w:webHidden/>
              </w:rPr>
              <w:instrText xml:space="preserve"> PAGEREF _Toc217049060 \h </w:instrText>
            </w:r>
            <w:r>
              <w:rPr>
                <w:noProof/>
                <w:webHidden/>
              </w:rPr>
            </w:r>
            <w:r>
              <w:rPr>
                <w:noProof/>
                <w:webHidden/>
              </w:rPr>
              <w:fldChar w:fldCharType="separate"/>
            </w:r>
            <w:r>
              <w:rPr>
                <w:noProof/>
                <w:webHidden/>
              </w:rPr>
              <w:t>7</w:t>
            </w:r>
            <w:r>
              <w:rPr>
                <w:noProof/>
                <w:webHidden/>
              </w:rPr>
              <w:fldChar w:fldCharType="end"/>
            </w:r>
          </w:hyperlink>
        </w:p>
        <w:p w14:paraId="65E2A91A" w14:textId="65624DF9" w:rsidR="003F023C" w:rsidRDefault="003F023C">
          <w:pPr>
            <w:pStyle w:val="TOC2"/>
            <w:tabs>
              <w:tab w:val="right" w:leader="dot" w:pos="9482"/>
            </w:tabs>
            <w:rPr>
              <w:rFonts w:eastAsiaTheme="minorEastAsia" w:cstheme="minorBidi"/>
              <w:b w:val="0"/>
              <w:bCs w:val="0"/>
              <w:noProof/>
              <w:color w:val="auto"/>
              <w:sz w:val="24"/>
              <w:szCs w:val="24"/>
              <w:lang w:eastAsia="en-AU"/>
            </w:rPr>
          </w:pPr>
          <w:hyperlink w:anchor="_Toc217049061" w:history="1">
            <w:r w:rsidRPr="00884F48">
              <w:rPr>
                <w:rStyle w:val="Hyperlink"/>
                <w:noProof/>
              </w:rPr>
              <w:t>Disease notifications</w:t>
            </w:r>
            <w:r>
              <w:rPr>
                <w:noProof/>
                <w:webHidden/>
              </w:rPr>
              <w:tab/>
            </w:r>
            <w:r>
              <w:rPr>
                <w:noProof/>
                <w:webHidden/>
              </w:rPr>
              <w:fldChar w:fldCharType="begin"/>
            </w:r>
            <w:r>
              <w:rPr>
                <w:noProof/>
                <w:webHidden/>
              </w:rPr>
              <w:instrText xml:space="preserve"> PAGEREF _Toc217049061 \h </w:instrText>
            </w:r>
            <w:r>
              <w:rPr>
                <w:noProof/>
                <w:webHidden/>
              </w:rPr>
            </w:r>
            <w:r>
              <w:rPr>
                <w:noProof/>
                <w:webHidden/>
              </w:rPr>
              <w:fldChar w:fldCharType="separate"/>
            </w:r>
            <w:r>
              <w:rPr>
                <w:noProof/>
                <w:webHidden/>
              </w:rPr>
              <w:t>7</w:t>
            </w:r>
            <w:r>
              <w:rPr>
                <w:noProof/>
                <w:webHidden/>
              </w:rPr>
              <w:fldChar w:fldCharType="end"/>
            </w:r>
          </w:hyperlink>
        </w:p>
        <w:p w14:paraId="437E38F7" w14:textId="12AE1D15" w:rsidR="003F023C" w:rsidRDefault="003F023C">
          <w:pPr>
            <w:pStyle w:val="TOC3"/>
            <w:tabs>
              <w:tab w:val="right" w:leader="dot" w:pos="9482"/>
            </w:tabs>
            <w:rPr>
              <w:rFonts w:eastAsiaTheme="minorEastAsia" w:cstheme="minorBidi"/>
              <w:noProof/>
              <w:color w:val="auto"/>
              <w:sz w:val="24"/>
              <w:szCs w:val="24"/>
              <w:lang w:eastAsia="en-AU"/>
            </w:rPr>
          </w:pPr>
          <w:hyperlink w:anchor="_Toc217049062" w:history="1">
            <w:r w:rsidRPr="00884F48">
              <w:rPr>
                <w:rStyle w:val="Hyperlink"/>
                <w:noProof/>
              </w:rPr>
              <w:t>Disease</w:t>
            </w:r>
            <w:r>
              <w:rPr>
                <w:noProof/>
                <w:webHidden/>
              </w:rPr>
              <w:tab/>
            </w:r>
            <w:r>
              <w:rPr>
                <w:noProof/>
                <w:webHidden/>
              </w:rPr>
              <w:fldChar w:fldCharType="begin"/>
            </w:r>
            <w:r>
              <w:rPr>
                <w:noProof/>
                <w:webHidden/>
              </w:rPr>
              <w:instrText xml:space="preserve"> PAGEREF _Toc217049062 \h </w:instrText>
            </w:r>
            <w:r>
              <w:rPr>
                <w:noProof/>
                <w:webHidden/>
              </w:rPr>
            </w:r>
            <w:r>
              <w:rPr>
                <w:noProof/>
                <w:webHidden/>
              </w:rPr>
              <w:fldChar w:fldCharType="separate"/>
            </w:r>
            <w:r>
              <w:rPr>
                <w:noProof/>
                <w:webHidden/>
              </w:rPr>
              <w:t>8</w:t>
            </w:r>
            <w:r>
              <w:rPr>
                <w:noProof/>
                <w:webHidden/>
              </w:rPr>
              <w:fldChar w:fldCharType="end"/>
            </w:r>
          </w:hyperlink>
        </w:p>
        <w:p w14:paraId="5C5C327F" w14:textId="21E1A619" w:rsidR="003F023C" w:rsidRDefault="003F023C">
          <w:pPr>
            <w:pStyle w:val="TOC3"/>
            <w:tabs>
              <w:tab w:val="right" w:leader="dot" w:pos="9482"/>
            </w:tabs>
            <w:rPr>
              <w:rFonts w:eastAsiaTheme="minorEastAsia" w:cstheme="minorBidi"/>
              <w:noProof/>
              <w:color w:val="auto"/>
              <w:sz w:val="24"/>
              <w:szCs w:val="24"/>
              <w:lang w:eastAsia="en-AU"/>
            </w:rPr>
          </w:pPr>
          <w:hyperlink w:anchor="_Toc217049063" w:history="1">
            <w:r w:rsidRPr="00884F48">
              <w:rPr>
                <w:rStyle w:val="Hyperlink"/>
                <w:noProof/>
              </w:rPr>
              <w:t>Jurisdiction of main exposure</w:t>
            </w:r>
            <w:r>
              <w:rPr>
                <w:noProof/>
                <w:webHidden/>
              </w:rPr>
              <w:tab/>
            </w:r>
            <w:r>
              <w:rPr>
                <w:noProof/>
                <w:webHidden/>
              </w:rPr>
              <w:fldChar w:fldCharType="begin"/>
            </w:r>
            <w:r>
              <w:rPr>
                <w:noProof/>
                <w:webHidden/>
              </w:rPr>
              <w:instrText xml:space="preserve"> PAGEREF _Toc217049063 \h </w:instrText>
            </w:r>
            <w:r>
              <w:rPr>
                <w:noProof/>
                <w:webHidden/>
              </w:rPr>
            </w:r>
            <w:r>
              <w:rPr>
                <w:noProof/>
                <w:webHidden/>
              </w:rPr>
              <w:fldChar w:fldCharType="separate"/>
            </w:r>
            <w:r>
              <w:rPr>
                <w:noProof/>
                <w:webHidden/>
              </w:rPr>
              <w:t>9</w:t>
            </w:r>
            <w:r>
              <w:rPr>
                <w:noProof/>
                <w:webHidden/>
              </w:rPr>
              <w:fldChar w:fldCharType="end"/>
            </w:r>
          </w:hyperlink>
        </w:p>
        <w:p w14:paraId="580A1903" w14:textId="6D7BD736" w:rsidR="003F023C" w:rsidRDefault="003F023C">
          <w:pPr>
            <w:pStyle w:val="TOC3"/>
            <w:tabs>
              <w:tab w:val="right" w:leader="dot" w:pos="9482"/>
            </w:tabs>
            <w:rPr>
              <w:rFonts w:eastAsiaTheme="minorEastAsia" w:cstheme="minorBidi"/>
              <w:noProof/>
              <w:color w:val="auto"/>
              <w:sz w:val="24"/>
              <w:szCs w:val="24"/>
              <w:lang w:eastAsia="en-AU"/>
            </w:rPr>
          </w:pPr>
          <w:hyperlink w:anchor="_Toc217049064" w:history="1">
            <w:r w:rsidRPr="00884F48">
              <w:rPr>
                <w:rStyle w:val="Hyperlink"/>
                <w:noProof/>
              </w:rPr>
              <w:t>Location of physicians and patients</w:t>
            </w:r>
            <w:r>
              <w:rPr>
                <w:noProof/>
                <w:webHidden/>
              </w:rPr>
              <w:tab/>
            </w:r>
            <w:r>
              <w:rPr>
                <w:noProof/>
                <w:webHidden/>
              </w:rPr>
              <w:fldChar w:fldCharType="begin"/>
            </w:r>
            <w:r>
              <w:rPr>
                <w:noProof/>
                <w:webHidden/>
              </w:rPr>
              <w:instrText xml:space="preserve"> PAGEREF _Toc217049064 \h </w:instrText>
            </w:r>
            <w:r>
              <w:rPr>
                <w:noProof/>
                <w:webHidden/>
              </w:rPr>
            </w:r>
            <w:r>
              <w:rPr>
                <w:noProof/>
                <w:webHidden/>
              </w:rPr>
              <w:fldChar w:fldCharType="separate"/>
            </w:r>
            <w:r>
              <w:rPr>
                <w:noProof/>
                <w:webHidden/>
              </w:rPr>
              <w:t>9</w:t>
            </w:r>
            <w:r>
              <w:rPr>
                <w:noProof/>
                <w:webHidden/>
              </w:rPr>
              <w:fldChar w:fldCharType="end"/>
            </w:r>
          </w:hyperlink>
        </w:p>
        <w:p w14:paraId="166E70FE" w14:textId="603F13B9" w:rsidR="003F023C" w:rsidRDefault="003F023C">
          <w:pPr>
            <w:pStyle w:val="TOC3"/>
            <w:tabs>
              <w:tab w:val="right" w:leader="dot" w:pos="9482"/>
            </w:tabs>
            <w:rPr>
              <w:rFonts w:eastAsiaTheme="minorEastAsia" w:cstheme="minorBidi"/>
              <w:noProof/>
              <w:color w:val="auto"/>
              <w:sz w:val="24"/>
              <w:szCs w:val="24"/>
              <w:lang w:eastAsia="en-AU"/>
            </w:rPr>
          </w:pPr>
          <w:hyperlink w:anchor="_Toc217049065" w:history="1">
            <w:r w:rsidRPr="00884F48">
              <w:rPr>
                <w:rStyle w:val="Hyperlink"/>
                <w:noProof/>
              </w:rPr>
              <w:t>Industry, occupation and job task at time of main exposure</w:t>
            </w:r>
            <w:r>
              <w:rPr>
                <w:noProof/>
                <w:webHidden/>
              </w:rPr>
              <w:tab/>
            </w:r>
            <w:r>
              <w:rPr>
                <w:noProof/>
                <w:webHidden/>
              </w:rPr>
              <w:fldChar w:fldCharType="begin"/>
            </w:r>
            <w:r>
              <w:rPr>
                <w:noProof/>
                <w:webHidden/>
              </w:rPr>
              <w:instrText xml:space="preserve"> PAGEREF _Toc217049065 \h </w:instrText>
            </w:r>
            <w:r>
              <w:rPr>
                <w:noProof/>
                <w:webHidden/>
              </w:rPr>
            </w:r>
            <w:r>
              <w:rPr>
                <w:noProof/>
                <w:webHidden/>
              </w:rPr>
              <w:fldChar w:fldCharType="separate"/>
            </w:r>
            <w:r>
              <w:rPr>
                <w:noProof/>
                <w:webHidden/>
              </w:rPr>
              <w:t>11</w:t>
            </w:r>
            <w:r>
              <w:rPr>
                <w:noProof/>
                <w:webHidden/>
              </w:rPr>
              <w:fldChar w:fldCharType="end"/>
            </w:r>
          </w:hyperlink>
        </w:p>
        <w:p w14:paraId="25F17F24" w14:textId="4E560E17" w:rsidR="003F023C" w:rsidRDefault="003F023C">
          <w:pPr>
            <w:pStyle w:val="TOC3"/>
            <w:tabs>
              <w:tab w:val="right" w:leader="dot" w:pos="9482"/>
            </w:tabs>
            <w:rPr>
              <w:rFonts w:eastAsiaTheme="minorEastAsia" w:cstheme="minorBidi"/>
              <w:noProof/>
              <w:color w:val="auto"/>
              <w:sz w:val="24"/>
              <w:szCs w:val="24"/>
              <w:lang w:eastAsia="en-AU"/>
            </w:rPr>
          </w:pPr>
          <w:hyperlink w:anchor="_Toc217049066" w:history="1">
            <w:r w:rsidRPr="00884F48">
              <w:rPr>
                <w:rStyle w:val="Hyperlink"/>
                <w:noProof/>
              </w:rPr>
              <w:t>Use of multidisciplinary teams</w:t>
            </w:r>
            <w:r>
              <w:rPr>
                <w:noProof/>
                <w:webHidden/>
              </w:rPr>
              <w:tab/>
            </w:r>
            <w:r>
              <w:rPr>
                <w:noProof/>
                <w:webHidden/>
              </w:rPr>
              <w:fldChar w:fldCharType="begin"/>
            </w:r>
            <w:r>
              <w:rPr>
                <w:noProof/>
                <w:webHidden/>
              </w:rPr>
              <w:instrText xml:space="preserve"> PAGEREF _Toc217049066 \h </w:instrText>
            </w:r>
            <w:r>
              <w:rPr>
                <w:noProof/>
                <w:webHidden/>
              </w:rPr>
            </w:r>
            <w:r>
              <w:rPr>
                <w:noProof/>
                <w:webHidden/>
              </w:rPr>
              <w:fldChar w:fldCharType="separate"/>
            </w:r>
            <w:r>
              <w:rPr>
                <w:noProof/>
                <w:webHidden/>
              </w:rPr>
              <w:t>13</w:t>
            </w:r>
            <w:r>
              <w:rPr>
                <w:noProof/>
                <w:webHidden/>
              </w:rPr>
              <w:fldChar w:fldCharType="end"/>
            </w:r>
          </w:hyperlink>
        </w:p>
        <w:p w14:paraId="3CA74AC4" w14:textId="595C90BF" w:rsidR="003F023C" w:rsidRDefault="003F023C">
          <w:pPr>
            <w:pStyle w:val="TOC2"/>
            <w:tabs>
              <w:tab w:val="right" w:leader="dot" w:pos="9482"/>
            </w:tabs>
            <w:rPr>
              <w:rFonts w:eastAsiaTheme="minorEastAsia" w:cstheme="minorBidi"/>
              <w:b w:val="0"/>
              <w:bCs w:val="0"/>
              <w:noProof/>
              <w:color w:val="auto"/>
              <w:sz w:val="24"/>
              <w:szCs w:val="24"/>
              <w:lang w:eastAsia="en-AU"/>
            </w:rPr>
          </w:pPr>
          <w:hyperlink w:anchor="_Toc217049067" w:history="1">
            <w:r w:rsidRPr="00884F48">
              <w:rPr>
                <w:rStyle w:val="Hyperlink"/>
                <w:noProof/>
              </w:rPr>
              <w:t>Deaths</w:t>
            </w:r>
            <w:r>
              <w:rPr>
                <w:noProof/>
                <w:webHidden/>
              </w:rPr>
              <w:tab/>
            </w:r>
            <w:r>
              <w:rPr>
                <w:noProof/>
                <w:webHidden/>
              </w:rPr>
              <w:fldChar w:fldCharType="begin"/>
            </w:r>
            <w:r>
              <w:rPr>
                <w:noProof/>
                <w:webHidden/>
              </w:rPr>
              <w:instrText xml:space="preserve"> PAGEREF _Toc217049067 \h </w:instrText>
            </w:r>
            <w:r>
              <w:rPr>
                <w:noProof/>
                <w:webHidden/>
              </w:rPr>
            </w:r>
            <w:r>
              <w:rPr>
                <w:noProof/>
                <w:webHidden/>
              </w:rPr>
              <w:fldChar w:fldCharType="separate"/>
            </w:r>
            <w:r>
              <w:rPr>
                <w:noProof/>
                <w:webHidden/>
              </w:rPr>
              <w:t>13</w:t>
            </w:r>
            <w:r>
              <w:rPr>
                <w:noProof/>
                <w:webHidden/>
              </w:rPr>
              <w:fldChar w:fldCharType="end"/>
            </w:r>
          </w:hyperlink>
        </w:p>
        <w:p w14:paraId="78EC0E00" w14:textId="11F3FDEB" w:rsidR="003F023C" w:rsidRDefault="003F023C">
          <w:pPr>
            <w:pStyle w:val="TOC1"/>
            <w:tabs>
              <w:tab w:val="right" w:leader="dot" w:pos="9482"/>
            </w:tabs>
            <w:rPr>
              <w:rFonts w:eastAsiaTheme="minorEastAsia" w:cstheme="minorBidi"/>
              <w:b w:val="0"/>
              <w:bCs w:val="0"/>
              <w:iCs w:val="0"/>
              <w:noProof/>
              <w:color w:val="auto"/>
              <w:lang w:eastAsia="en-AU"/>
            </w:rPr>
          </w:pPr>
          <w:hyperlink w:anchor="_Toc217049068" w:history="1">
            <w:r w:rsidRPr="00884F48">
              <w:rPr>
                <w:rStyle w:val="Hyperlink"/>
                <w:noProof/>
              </w:rPr>
              <w:t>Abbreviations</w:t>
            </w:r>
            <w:r>
              <w:rPr>
                <w:noProof/>
                <w:webHidden/>
              </w:rPr>
              <w:tab/>
            </w:r>
            <w:r>
              <w:rPr>
                <w:noProof/>
                <w:webHidden/>
              </w:rPr>
              <w:fldChar w:fldCharType="begin"/>
            </w:r>
            <w:r>
              <w:rPr>
                <w:noProof/>
                <w:webHidden/>
              </w:rPr>
              <w:instrText xml:space="preserve"> PAGEREF _Toc217049068 \h </w:instrText>
            </w:r>
            <w:r>
              <w:rPr>
                <w:noProof/>
                <w:webHidden/>
              </w:rPr>
            </w:r>
            <w:r>
              <w:rPr>
                <w:noProof/>
                <w:webHidden/>
              </w:rPr>
              <w:fldChar w:fldCharType="separate"/>
            </w:r>
            <w:r>
              <w:rPr>
                <w:noProof/>
                <w:webHidden/>
              </w:rPr>
              <w:t>14</w:t>
            </w:r>
            <w:r>
              <w:rPr>
                <w:noProof/>
                <w:webHidden/>
              </w:rPr>
              <w:fldChar w:fldCharType="end"/>
            </w:r>
          </w:hyperlink>
        </w:p>
        <w:p w14:paraId="12E21D2C" w14:textId="14A94925" w:rsidR="003F023C" w:rsidRDefault="003F023C">
          <w:pPr>
            <w:pStyle w:val="TOC1"/>
            <w:tabs>
              <w:tab w:val="right" w:leader="dot" w:pos="9482"/>
            </w:tabs>
            <w:rPr>
              <w:rFonts w:eastAsiaTheme="minorEastAsia" w:cstheme="minorBidi"/>
              <w:b w:val="0"/>
              <w:bCs w:val="0"/>
              <w:iCs w:val="0"/>
              <w:noProof/>
              <w:color w:val="auto"/>
              <w:lang w:eastAsia="en-AU"/>
            </w:rPr>
          </w:pPr>
          <w:hyperlink w:anchor="_Toc217049069" w:history="1">
            <w:r w:rsidRPr="00884F48">
              <w:rPr>
                <w:rStyle w:val="Hyperlink"/>
                <w:noProof/>
              </w:rPr>
              <w:t>Appendix</w:t>
            </w:r>
            <w:r>
              <w:rPr>
                <w:noProof/>
                <w:webHidden/>
              </w:rPr>
              <w:tab/>
            </w:r>
            <w:r>
              <w:rPr>
                <w:noProof/>
                <w:webHidden/>
              </w:rPr>
              <w:fldChar w:fldCharType="begin"/>
            </w:r>
            <w:r>
              <w:rPr>
                <w:noProof/>
                <w:webHidden/>
              </w:rPr>
              <w:instrText xml:space="preserve"> PAGEREF _Toc217049069 \h </w:instrText>
            </w:r>
            <w:r>
              <w:rPr>
                <w:noProof/>
                <w:webHidden/>
              </w:rPr>
            </w:r>
            <w:r>
              <w:rPr>
                <w:noProof/>
                <w:webHidden/>
              </w:rPr>
              <w:fldChar w:fldCharType="separate"/>
            </w:r>
            <w:r>
              <w:rPr>
                <w:noProof/>
                <w:webHidden/>
              </w:rPr>
              <w:t>15</w:t>
            </w:r>
            <w:r>
              <w:rPr>
                <w:noProof/>
                <w:webHidden/>
              </w:rPr>
              <w:fldChar w:fldCharType="end"/>
            </w:r>
          </w:hyperlink>
        </w:p>
        <w:p w14:paraId="0785EE8A" w14:textId="5499B497" w:rsidR="003F023C" w:rsidRDefault="003F023C">
          <w:pPr>
            <w:pStyle w:val="TOC2"/>
            <w:tabs>
              <w:tab w:val="right" w:leader="dot" w:pos="9482"/>
            </w:tabs>
            <w:rPr>
              <w:rFonts w:eastAsiaTheme="minorEastAsia" w:cstheme="minorBidi"/>
              <w:b w:val="0"/>
              <w:bCs w:val="0"/>
              <w:noProof/>
              <w:color w:val="auto"/>
              <w:sz w:val="24"/>
              <w:szCs w:val="24"/>
              <w:lang w:eastAsia="en-AU"/>
            </w:rPr>
          </w:pPr>
          <w:hyperlink w:anchor="_Toc217049070" w:history="1">
            <w:r w:rsidRPr="00884F48">
              <w:rPr>
                <w:rStyle w:val="Hyperlink"/>
                <w:noProof/>
              </w:rPr>
              <w:t>Data considerations</w:t>
            </w:r>
            <w:r>
              <w:rPr>
                <w:noProof/>
                <w:webHidden/>
              </w:rPr>
              <w:tab/>
            </w:r>
            <w:r>
              <w:rPr>
                <w:noProof/>
                <w:webHidden/>
              </w:rPr>
              <w:fldChar w:fldCharType="begin"/>
            </w:r>
            <w:r>
              <w:rPr>
                <w:noProof/>
                <w:webHidden/>
              </w:rPr>
              <w:instrText xml:space="preserve"> PAGEREF _Toc217049070 \h </w:instrText>
            </w:r>
            <w:r>
              <w:rPr>
                <w:noProof/>
                <w:webHidden/>
              </w:rPr>
            </w:r>
            <w:r>
              <w:rPr>
                <w:noProof/>
                <w:webHidden/>
              </w:rPr>
              <w:fldChar w:fldCharType="separate"/>
            </w:r>
            <w:r>
              <w:rPr>
                <w:noProof/>
                <w:webHidden/>
              </w:rPr>
              <w:t>15</w:t>
            </w:r>
            <w:r>
              <w:rPr>
                <w:noProof/>
                <w:webHidden/>
              </w:rPr>
              <w:fldChar w:fldCharType="end"/>
            </w:r>
          </w:hyperlink>
        </w:p>
        <w:p w14:paraId="381CD789" w14:textId="6D1DEB51" w:rsidR="003F023C" w:rsidRDefault="003F023C">
          <w:pPr>
            <w:pStyle w:val="TOC2"/>
            <w:tabs>
              <w:tab w:val="right" w:leader="dot" w:pos="9482"/>
            </w:tabs>
            <w:rPr>
              <w:rFonts w:eastAsiaTheme="minorEastAsia" w:cstheme="minorBidi"/>
              <w:b w:val="0"/>
              <w:bCs w:val="0"/>
              <w:noProof/>
              <w:color w:val="auto"/>
              <w:sz w:val="24"/>
              <w:szCs w:val="24"/>
              <w:lang w:eastAsia="en-AU"/>
            </w:rPr>
          </w:pPr>
          <w:hyperlink w:anchor="_Toc217049071" w:history="1">
            <w:r w:rsidRPr="00884F48">
              <w:rPr>
                <w:rStyle w:val="Hyperlink"/>
                <w:noProof/>
              </w:rPr>
              <w:t>Privacy</w:t>
            </w:r>
            <w:r>
              <w:rPr>
                <w:noProof/>
                <w:webHidden/>
              </w:rPr>
              <w:tab/>
            </w:r>
            <w:r>
              <w:rPr>
                <w:noProof/>
                <w:webHidden/>
              </w:rPr>
              <w:fldChar w:fldCharType="begin"/>
            </w:r>
            <w:r>
              <w:rPr>
                <w:noProof/>
                <w:webHidden/>
              </w:rPr>
              <w:instrText xml:space="preserve"> PAGEREF _Toc217049071 \h </w:instrText>
            </w:r>
            <w:r>
              <w:rPr>
                <w:noProof/>
                <w:webHidden/>
              </w:rPr>
            </w:r>
            <w:r>
              <w:rPr>
                <w:noProof/>
                <w:webHidden/>
              </w:rPr>
              <w:fldChar w:fldCharType="separate"/>
            </w:r>
            <w:r>
              <w:rPr>
                <w:noProof/>
                <w:webHidden/>
              </w:rPr>
              <w:t>15</w:t>
            </w:r>
            <w:r>
              <w:rPr>
                <w:noProof/>
                <w:webHidden/>
              </w:rPr>
              <w:fldChar w:fldCharType="end"/>
            </w:r>
          </w:hyperlink>
        </w:p>
        <w:p w14:paraId="1459E8EF" w14:textId="45856D79" w:rsidR="00F40769" w:rsidRPr="00F40769" w:rsidRDefault="00F40769" w:rsidP="00F40769">
          <w:pPr>
            <w:rPr>
              <w:b/>
              <w:bCs/>
              <w:noProof/>
            </w:rPr>
          </w:pPr>
          <w:r>
            <w:rPr>
              <w:rFonts w:asciiTheme="minorHAnsi" w:hAnsiTheme="minorHAnsi" w:cstheme="minorHAnsi"/>
              <w:iCs/>
            </w:rPr>
            <w:fldChar w:fldCharType="end"/>
          </w:r>
        </w:p>
      </w:sdtContent>
    </w:sdt>
    <w:p w14:paraId="5849C867" w14:textId="77777777" w:rsidR="00F40769" w:rsidRDefault="00F40769" w:rsidP="001A27C5">
      <w:r>
        <w:br w:type="page"/>
      </w:r>
    </w:p>
    <w:p w14:paraId="753B555F" w14:textId="00B44D46" w:rsidR="00F40769" w:rsidRDefault="00F40769" w:rsidP="00F40769">
      <w:pPr>
        <w:pStyle w:val="Heading1"/>
      </w:pPr>
      <w:bookmarkStart w:id="1" w:name="_Toc217049046"/>
      <w:r>
        <w:lastRenderedPageBreak/>
        <w:t>List of tables</w:t>
      </w:r>
      <w:bookmarkEnd w:id="1"/>
    </w:p>
    <w:p w14:paraId="12BD8139" w14:textId="1EA753CF" w:rsidR="000E2B6B" w:rsidRDefault="00F40769">
      <w:pPr>
        <w:pStyle w:val="TableofFigures"/>
        <w:rPr>
          <w:rFonts w:asciiTheme="minorHAnsi" w:eastAsiaTheme="minorEastAsia" w:hAnsiTheme="minorHAnsi"/>
          <w:noProof/>
          <w:color w:val="auto"/>
          <w:lang w:eastAsia="en-AU"/>
        </w:rPr>
      </w:pPr>
      <w:r>
        <w:fldChar w:fldCharType="begin"/>
      </w:r>
      <w:r w:rsidRPr="001F0C35">
        <w:instrText xml:space="preserve"> TOC \h \z \t "Heading TABLE" \c </w:instrText>
      </w:r>
      <w:r>
        <w:fldChar w:fldCharType="separate"/>
      </w:r>
      <w:hyperlink w:anchor="_Toc207889969" w:history="1">
        <w:r w:rsidR="000E2B6B" w:rsidRPr="00073BAF">
          <w:rPr>
            <w:rStyle w:val="Hyperlink"/>
            <w:noProof/>
          </w:rPr>
          <w:t>Table 1.</w:t>
        </w:r>
        <w:r w:rsidR="000E2B6B">
          <w:rPr>
            <w:rFonts w:asciiTheme="minorHAnsi" w:eastAsiaTheme="minorEastAsia" w:hAnsiTheme="minorHAnsi"/>
            <w:noProof/>
            <w:color w:val="auto"/>
            <w:lang w:eastAsia="en-AU"/>
          </w:rPr>
          <w:tab/>
        </w:r>
        <w:r w:rsidR="000E2B6B" w:rsidRPr="00073BAF">
          <w:rPr>
            <w:rStyle w:val="Hyperlink"/>
            <w:noProof/>
          </w:rPr>
          <w:t>Notifications of occupational respiratory disease by disease</w:t>
        </w:r>
        <w:r w:rsidR="000E2B6B">
          <w:rPr>
            <w:noProof/>
            <w:webHidden/>
          </w:rPr>
          <w:tab/>
        </w:r>
        <w:r w:rsidR="000E2B6B">
          <w:rPr>
            <w:noProof/>
            <w:webHidden/>
          </w:rPr>
          <w:fldChar w:fldCharType="begin"/>
        </w:r>
        <w:r w:rsidR="000E2B6B">
          <w:rPr>
            <w:noProof/>
            <w:webHidden/>
          </w:rPr>
          <w:instrText xml:space="preserve"> PAGEREF _Toc207889969 \h </w:instrText>
        </w:r>
        <w:r w:rsidR="000E2B6B">
          <w:rPr>
            <w:noProof/>
            <w:webHidden/>
          </w:rPr>
        </w:r>
        <w:r w:rsidR="000E2B6B">
          <w:rPr>
            <w:noProof/>
            <w:webHidden/>
          </w:rPr>
          <w:fldChar w:fldCharType="separate"/>
        </w:r>
        <w:r w:rsidR="002520F9">
          <w:rPr>
            <w:noProof/>
            <w:webHidden/>
          </w:rPr>
          <w:t>8</w:t>
        </w:r>
        <w:r w:rsidR="000E2B6B">
          <w:rPr>
            <w:noProof/>
            <w:webHidden/>
          </w:rPr>
          <w:fldChar w:fldCharType="end"/>
        </w:r>
      </w:hyperlink>
    </w:p>
    <w:p w14:paraId="0B13156B" w14:textId="023890E6" w:rsidR="000E2B6B" w:rsidRDefault="000E2B6B">
      <w:pPr>
        <w:pStyle w:val="TableofFigures"/>
        <w:rPr>
          <w:rFonts w:asciiTheme="minorHAnsi" w:eastAsiaTheme="minorEastAsia" w:hAnsiTheme="minorHAnsi"/>
          <w:noProof/>
          <w:color w:val="auto"/>
          <w:lang w:eastAsia="en-AU"/>
        </w:rPr>
      </w:pPr>
      <w:hyperlink w:anchor="_Toc207889970" w:history="1">
        <w:r w:rsidRPr="00073BAF">
          <w:rPr>
            <w:rStyle w:val="Hyperlink"/>
            <w:noProof/>
          </w:rPr>
          <w:t>Table 2.</w:t>
        </w:r>
        <w:r>
          <w:rPr>
            <w:rFonts w:asciiTheme="minorHAnsi" w:eastAsiaTheme="minorEastAsia" w:hAnsiTheme="minorHAnsi"/>
            <w:noProof/>
            <w:color w:val="auto"/>
            <w:lang w:eastAsia="en-AU"/>
          </w:rPr>
          <w:tab/>
        </w:r>
        <w:r w:rsidRPr="00073BAF">
          <w:rPr>
            <w:rStyle w:val="Hyperlink"/>
            <w:noProof/>
          </w:rPr>
          <w:t>Notifications by state or territory of main exposure</w:t>
        </w:r>
        <w:r>
          <w:rPr>
            <w:noProof/>
            <w:webHidden/>
          </w:rPr>
          <w:tab/>
        </w:r>
        <w:r>
          <w:rPr>
            <w:noProof/>
            <w:webHidden/>
          </w:rPr>
          <w:fldChar w:fldCharType="begin"/>
        </w:r>
        <w:r>
          <w:rPr>
            <w:noProof/>
            <w:webHidden/>
          </w:rPr>
          <w:instrText xml:space="preserve"> PAGEREF _Toc207889970 \h </w:instrText>
        </w:r>
        <w:r>
          <w:rPr>
            <w:noProof/>
            <w:webHidden/>
          </w:rPr>
        </w:r>
        <w:r>
          <w:rPr>
            <w:noProof/>
            <w:webHidden/>
          </w:rPr>
          <w:fldChar w:fldCharType="separate"/>
        </w:r>
        <w:r w:rsidR="002520F9">
          <w:rPr>
            <w:noProof/>
            <w:webHidden/>
          </w:rPr>
          <w:t>9</w:t>
        </w:r>
        <w:r>
          <w:rPr>
            <w:noProof/>
            <w:webHidden/>
          </w:rPr>
          <w:fldChar w:fldCharType="end"/>
        </w:r>
      </w:hyperlink>
    </w:p>
    <w:p w14:paraId="76296134" w14:textId="69FB8E38" w:rsidR="000E2B6B" w:rsidRDefault="000E2B6B">
      <w:pPr>
        <w:pStyle w:val="TableofFigures"/>
        <w:rPr>
          <w:rFonts w:asciiTheme="minorHAnsi" w:eastAsiaTheme="minorEastAsia" w:hAnsiTheme="minorHAnsi"/>
          <w:noProof/>
          <w:color w:val="auto"/>
          <w:lang w:eastAsia="en-AU"/>
        </w:rPr>
      </w:pPr>
      <w:hyperlink w:anchor="_Toc207889971" w:history="1">
        <w:r w:rsidRPr="00073BAF">
          <w:rPr>
            <w:rStyle w:val="Hyperlink"/>
            <w:noProof/>
          </w:rPr>
          <w:t>Table 3.</w:t>
        </w:r>
        <w:r>
          <w:rPr>
            <w:rFonts w:asciiTheme="minorHAnsi" w:eastAsiaTheme="minorEastAsia" w:hAnsiTheme="minorHAnsi"/>
            <w:noProof/>
            <w:color w:val="auto"/>
            <w:lang w:eastAsia="en-AU"/>
          </w:rPr>
          <w:tab/>
        </w:r>
        <w:r w:rsidRPr="00073BAF">
          <w:rPr>
            <w:rStyle w:val="Hyperlink"/>
            <w:noProof/>
          </w:rPr>
          <w:t>Proportion of registered physicians by remoteness</w:t>
        </w:r>
        <w:r>
          <w:rPr>
            <w:noProof/>
            <w:webHidden/>
          </w:rPr>
          <w:tab/>
        </w:r>
        <w:r>
          <w:rPr>
            <w:noProof/>
            <w:webHidden/>
          </w:rPr>
          <w:fldChar w:fldCharType="begin"/>
        </w:r>
        <w:r>
          <w:rPr>
            <w:noProof/>
            <w:webHidden/>
          </w:rPr>
          <w:instrText xml:space="preserve"> PAGEREF _Toc207889971 \h </w:instrText>
        </w:r>
        <w:r>
          <w:rPr>
            <w:noProof/>
            <w:webHidden/>
          </w:rPr>
        </w:r>
        <w:r>
          <w:rPr>
            <w:noProof/>
            <w:webHidden/>
          </w:rPr>
          <w:fldChar w:fldCharType="separate"/>
        </w:r>
        <w:r w:rsidR="002520F9">
          <w:rPr>
            <w:noProof/>
            <w:webHidden/>
          </w:rPr>
          <w:t>10</w:t>
        </w:r>
        <w:r>
          <w:rPr>
            <w:noProof/>
            <w:webHidden/>
          </w:rPr>
          <w:fldChar w:fldCharType="end"/>
        </w:r>
      </w:hyperlink>
    </w:p>
    <w:p w14:paraId="2C82FA58" w14:textId="7D76D148" w:rsidR="000E2B6B" w:rsidRDefault="000E2B6B">
      <w:pPr>
        <w:pStyle w:val="TableofFigures"/>
        <w:rPr>
          <w:rFonts w:asciiTheme="minorHAnsi" w:eastAsiaTheme="minorEastAsia" w:hAnsiTheme="minorHAnsi"/>
          <w:noProof/>
          <w:color w:val="auto"/>
          <w:lang w:eastAsia="en-AU"/>
        </w:rPr>
      </w:pPr>
      <w:hyperlink w:anchor="_Toc207889972" w:history="1">
        <w:r w:rsidRPr="00073BAF">
          <w:rPr>
            <w:rStyle w:val="Hyperlink"/>
            <w:noProof/>
          </w:rPr>
          <w:t>Table 4.</w:t>
        </w:r>
        <w:r>
          <w:rPr>
            <w:rFonts w:asciiTheme="minorHAnsi" w:eastAsiaTheme="minorEastAsia" w:hAnsiTheme="minorHAnsi"/>
            <w:noProof/>
            <w:color w:val="auto"/>
            <w:lang w:eastAsia="en-AU"/>
          </w:rPr>
          <w:tab/>
        </w:r>
        <w:r w:rsidRPr="00073BAF">
          <w:rPr>
            <w:rStyle w:val="Hyperlink"/>
            <w:noProof/>
          </w:rPr>
          <w:t>Proportion of notifications by patient rurality</w:t>
        </w:r>
        <w:r>
          <w:rPr>
            <w:noProof/>
            <w:webHidden/>
          </w:rPr>
          <w:tab/>
        </w:r>
        <w:r>
          <w:rPr>
            <w:noProof/>
            <w:webHidden/>
          </w:rPr>
          <w:fldChar w:fldCharType="begin"/>
        </w:r>
        <w:r>
          <w:rPr>
            <w:noProof/>
            <w:webHidden/>
          </w:rPr>
          <w:instrText xml:space="preserve"> PAGEREF _Toc207889972 \h </w:instrText>
        </w:r>
        <w:r>
          <w:rPr>
            <w:noProof/>
            <w:webHidden/>
          </w:rPr>
        </w:r>
        <w:r>
          <w:rPr>
            <w:noProof/>
            <w:webHidden/>
          </w:rPr>
          <w:fldChar w:fldCharType="separate"/>
        </w:r>
        <w:r w:rsidR="002520F9">
          <w:rPr>
            <w:noProof/>
            <w:webHidden/>
          </w:rPr>
          <w:t>10</w:t>
        </w:r>
        <w:r>
          <w:rPr>
            <w:noProof/>
            <w:webHidden/>
          </w:rPr>
          <w:fldChar w:fldCharType="end"/>
        </w:r>
      </w:hyperlink>
    </w:p>
    <w:p w14:paraId="37CADA29" w14:textId="21D3F2E2" w:rsidR="000E2B6B" w:rsidRDefault="000E2B6B">
      <w:pPr>
        <w:pStyle w:val="TableofFigures"/>
        <w:rPr>
          <w:rFonts w:asciiTheme="minorHAnsi" w:eastAsiaTheme="minorEastAsia" w:hAnsiTheme="minorHAnsi"/>
          <w:noProof/>
          <w:color w:val="auto"/>
          <w:lang w:eastAsia="en-AU"/>
        </w:rPr>
      </w:pPr>
      <w:hyperlink w:anchor="_Toc207889973" w:history="1">
        <w:r w:rsidRPr="00073BAF">
          <w:rPr>
            <w:rStyle w:val="Hyperlink"/>
            <w:noProof/>
          </w:rPr>
          <w:t>Table 5.</w:t>
        </w:r>
        <w:r>
          <w:rPr>
            <w:rFonts w:asciiTheme="minorHAnsi" w:eastAsiaTheme="minorEastAsia" w:hAnsiTheme="minorHAnsi"/>
            <w:noProof/>
            <w:color w:val="auto"/>
            <w:lang w:eastAsia="en-AU"/>
          </w:rPr>
          <w:tab/>
        </w:r>
        <w:r w:rsidRPr="00073BAF">
          <w:rPr>
            <w:rStyle w:val="Hyperlink"/>
            <w:noProof/>
          </w:rPr>
          <w:t>Notifications by industry at time of main exposure</w:t>
        </w:r>
        <w:r>
          <w:rPr>
            <w:noProof/>
            <w:webHidden/>
          </w:rPr>
          <w:tab/>
        </w:r>
        <w:r>
          <w:rPr>
            <w:noProof/>
            <w:webHidden/>
          </w:rPr>
          <w:fldChar w:fldCharType="begin"/>
        </w:r>
        <w:r>
          <w:rPr>
            <w:noProof/>
            <w:webHidden/>
          </w:rPr>
          <w:instrText xml:space="preserve"> PAGEREF _Toc207889973 \h </w:instrText>
        </w:r>
        <w:r>
          <w:rPr>
            <w:noProof/>
            <w:webHidden/>
          </w:rPr>
        </w:r>
        <w:r>
          <w:rPr>
            <w:noProof/>
            <w:webHidden/>
          </w:rPr>
          <w:fldChar w:fldCharType="separate"/>
        </w:r>
        <w:r w:rsidR="002520F9">
          <w:rPr>
            <w:noProof/>
            <w:webHidden/>
          </w:rPr>
          <w:t>11</w:t>
        </w:r>
        <w:r>
          <w:rPr>
            <w:noProof/>
            <w:webHidden/>
          </w:rPr>
          <w:fldChar w:fldCharType="end"/>
        </w:r>
      </w:hyperlink>
    </w:p>
    <w:p w14:paraId="7C2028B6" w14:textId="7BC08D45" w:rsidR="000E2B6B" w:rsidRDefault="000E2B6B">
      <w:pPr>
        <w:pStyle w:val="TableofFigures"/>
        <w:rPr>
          <w:rFonts w:asciiTheme="minorHAnsi" w:eastAsiaTheme="minorEastAsia" w:hAnsiTheme="minorHAnsi"/>
          <w:noProof/>
          <w:color w:val="auto"/>
          <w:lang w:eastAsia="en-AU"/>
        </w:rPr>
      </w:pPr>
      <w:hyperlink w:anchor="_Toc207889974" w:history="1">
        <w:r w:rsidRPr="00073BAF">
          <w:rPr>
            <w:rStyle w:val="Hyperlink"/>
            <w:noProof/>
          </w:rPr>
          <w:t>Table 6.</w:t>
        </w:r>
        <w:r>
          <w:rPr>
            <w:rFonts w:asciiTheme="minorHAnsi" w:eastAsiaTheme="minorEastAsia" w:hAnsiTheme="minorHAnsi"/>
            <w:noProof/>
            <w:color w:val="auto"/>
            <w:lang w:eastAsia="en-AU"/>
          </w:rPr>
          <w:tab/>
        </w:r>
        <w:r w:rsidRPr="00073BAF">
          <w:rPr>
            <w:rStyle w:val="Hyperlink"/>
            <w:noProof/>
          </w:rPr>
          <w:t>Notifications by occupation at time of main exposure</w:t>
        </w:r>
        <w:r>
          <w:rPr>
            <w:noProof/>
            <w:webHidden/>
          </w:rPr>
          <w:tab/>
        </w:r>
        <w:r>
          <w:rPr>
            <w:noProof/>
            <w:webHidden/>
          </w:rPr>
          <w:fldChar w:fldCharType="begin"/>
        </w:r>
        <w:r>
          <w:rPr>
            <w:noProof/>
            <w:webHidden/>
          </w:rPr>
          <w:instrText xml:space="preserve"> PAGEREF _Toc207889974 \h </w:instrText>
        </w:r>
        <w:r>
          <w:rPr>
            <w:noProof/>
            <w:webHidden/>
          </w:rPr>
        </w:r>
        <w:r>
          <w:rPr>
            <w:noProof/>
            <w:webHidden/>
          </w:rPr>
          <w:fldChar w:fldCharType="separate"/>
        </w:r>
        <w:r w:rsidR="002520F9">
          <w:rPr>
            <w:noProof/>
            <w:webHidden/>
          </w:rPr>
          <w:t>12</w:t>
        </w:r>
        <w:r>
          <w:rPr>
            <w:noProof/>
            <w:webHidden/>
          </w:rPr>
          <w:fldChar w:fldCharType="end"/>
        </w:r>
      </w:hyperlink>
    </w:p>
    <w:p w14:paraId="78C6DBCE" w14:textId="6EE31777" w:rsidR="000E2B6B" w:rsidRDefault="000E2B6B">
      <w:pPr>
        <w:pStyle w:val="TableofFigures"/>
        <w:rPr>
          <w:rFonts w:asciiTheme="minorHAnsi" w:eastAsiaTheme="minorEastAsia" w:hAnsiTheme="minorHAnsi"/>
          <w:noProof/>
          <w:color w:val="auto"/>
          <w:lang w:eastAsia="en-AU"/>
        </w:rPr>
      </w:pPr>
      <w:hyperlink w:anchor="_Toc207889975" w:history="1">
        <w:r w:rsidRPr="00073BAF">
          <w:rPr>
            <w:rStyle w:val="Hyperlink"/>
            <w:noProof/>
          </w:rPr>
          <w:t>Table 7.</w:t>
        </w:r>
        <w:r>
          <w:rPr>
            <w:rFonts w:asciiTheme="minorHAnsi" w:eastAsiaTheme="minorEastAsia" w:hAnsiTheme="minorHAnsi"/>
            <w:noProof/>
            <w:color w:val="auto"/>
            <w:lang w:eastAsia="en-AU"/>
          </w:rPr>
          <w:tab/>
        </w:r>
        <w:r w:rsidRPr="00073BAF">
          <w:rPr>
            <w:rStyle w:val="Hyperlink"/>
            <w:noProof/>
          </w:rPr>
          <w:t>Notifications by main job task at time of main exposure</w:t>
        </w:r>
        <w:r>
          <w:rPr>
            <w:noProof/>
            <w:webHidden/>
          </w:rPr>
          <w:tab/>
        </w:r>
        <w:r>
          <w:rPr>
            <w:noProof/>
            <w:webHidden/>
          </w:rPr>
          <w:fldChar w:fldCharType="begin"/>
        </w:r>
        <w:r>
          <w:rPr>
            <w:noProof/>
            <w:webHidden/>
          </w:rPr>
          <w:instrText xml:space="preserve"> PAGEREF _Toc207889975 \h </w:instrText>
        </w:r>
        <w:r>
          <w:rPr>
            <w:noProof/>
            <w:webHidden/>
          </w:rPr>
        </w:r>
        <w:r>
          <w:rPr>
            <w:noProof/>
            <w:webHidden/>
          </w:rPr>
          <w:fldChar w:fldCharType="separate"/>
        </w:r>
        <w:r w:rsidR="002520F9">
          <w:rPr>
            <w:noProof/>
            <w:webHidden/>
          </w:rPr>
          <w:t>12</w:t>
        </w:r>
        <w:r>
          <w:rPr>
            <w:noProof/>
            <w:webHidden/>
          </w:rPr>
          <w:fldChar w:fldCharType="end"/>
        </w:r>
      </w:hyperlink>
    </w:p>
    <w:p w14:paraId="7FEB5A41" w14:textId="65713B1C" w:rsidR="000E2B6B" w:rsidRDefault="000E2B6B">
      <w:pPr>
        <w:pStyle w:val="TableofFigures"/>
        <w:rPr>
          <w:rFonts w:asciiTheme="minorHAnsi" w:eastAsiaTheme="minorEastAsia" w:hAnsiTheme="minorHAnsi"/>
          <w:noProof/>
          <w:color w:val="auto"/>
          <w:lang w:eastAsia="en-AU"/>
        </w:rPr>
      </w:pPr>
      <w:hyperlink w:anchor="_Toc207889976" w:history="1">
        <w:r w:rsidRPr="00073BAF">
          <w:rPr>
            <w:rStyle w:val="Hyperlink"/>
            <w:noProof/>
          </w:rPr>
          <w:t>Table 8.</w:t>
        </w:r>
        <w:r>
          <w:rPr>
            <w:rFonts w:asciiTheme="minorHAnsi" w:eastAsiaTheme="minorEastAsia" w:hAnsiTheme="minorHAnsi"/>
            <w:noProof/>
            <w:color w:val="auto"/>
            <w:lang w:eastAsia="en-AU"/>
          </w:rPr>
          <w:tab/>
        </w:r>
        <w:r w:rsidRPr="00073BAF">
          <w:rPr>
            <w:rStyle w:val="Hyperlink"/>
            <w:noProof/>
          </w:rPr>
          <w:t>Notifications by MDT diagnosis confirmation</w:t>
        </w:r>
        <w:r>
          <w:rPr>
            <w:noProof/>
            <w:webHidden/>
          </w:rPr>
          <w:tab/>
        </w:r>
        <w:r>
          <w:rPr>
            <w:noProof/>
            <w:webHidden/>
          </w:rPr>
          <w:fldChar w:fldCharType="begin"/>
        </w:r>
        <w:r>
          <w:rPr>
            <w:noProof/>
            <w:webHidden/>
          </w:rPr>
          <w:instrText xml:space="preserve"> PAGEREF _Toc207889976 \h </w:instrText>
        </w:r>
        <w:r>
          <w:rPr>
            <w:noProof/>
            <w:webHidden/>
          </w:rPr>
        </w:r>
        <w:r>
          <w:rPr>
            <w:noProof/>
            <w:webHidden/>
          </w:rPr>
          <w:fldChar w:fldCharType="separate"/>
        </w:r>
        <w:r w:rsidR="002520F9">
          <w:rPr>
            <w:noProof/>
            <w:webHidden/>
          </w:rPr>
          <w:t>13</w:t>
        </w:r>
        <w:r>
          <w:rPr>
            <w:noProof/>
            <w:webHidden/>
          </w:rPr>
          <w:fldChar w:fldCharType="end"/>
        </w:r>
      </w:hyperlink>
    </w:p>
    <w:p w14:paraId="05EEB55E" w14:textId="02F26987" w:rsidR="00FB19F8" w:rsidRDefault="00F40769" w:rsidP="009A0F2F">
      <w:r>
        <w:fldChar w:fldCharType="end"/>
      </w:r>
    </w:p>
    <w:p w14:paraId="1D694007" w14:textId="77777777" w:rsidR="009F4EF7" w:rsidRDefault="009F4EF7">
      <w:pPr>
        <w:sectPr w:rsidR="009F4EF7" w:rsidSect="00BF6BC3">
          <w:headerReference w:type="even" r:id="rId12"/>
          <w:footerReference w:type="even" r:id="rId13"/>
          <w:footerReference w:type="default" r:id="rId14"/>
          <w:headerReference w:type="first" r:id="rId15"/>
          <w:footerReference w:type="first" r:id="rId16"/>
          <w:pgSz w:w="11900" w:h="16840" w:code="9"/>
          <w:pgMar w:top="1474" w:right="934" w:bottom="1474" w:left="1474" w:header="709" w:footer="425" w:gutter="0"/>
          <w:pgNumType w:fmt="lowerRoman" w:start="1"/>
          <w:cols w:space="708"/>
          <w:titlePg/>
          <w:docGrid w:linePitch="360"/>
        </w:sectPr>
      </w:pPr>
    </w:p>
    <w:p w14:paraId="40D083E2" w14:textId="31B09A23" w:rsidR="000D78AF" w:rsidRPr="004122D7" w:rsidRDefault="003A4B4E" w:rsidP="009A0F2F">
      <w:pPr>
        <w:pStyle w:val="Heading1"/>
        <w:keepLines w:val="0"/>
        <w:pageBreakBefore w:val="0"/>
      </w:pPr>
      <w:bookmarkStart w:id="2" w:name="_Toc217049047"/>
      <w:r w:rsidRPr="004122D7">
        <w:lastRenderedPageBreak/>
        <w:t>Key messages</w:t>
      </w:r>
      <w:bookmarkEnd w:id="2"/>
    </w:p>
    <w:p w14:paraId="6B712D85" w14:textId="16F72078" w:rsidR="00732EEC" w:rsidRPr="004122D7" w:rsidRDefault="00853F7C" w:rsidP="002455C2">
      <w:pPr>
        <w:rPr>
          <w:b/>
          <w:bCs/>
          <w:color w:val="033636" w:themeColor="text2"/>
          <w:sz w:val="28"/>
          <w:szCs w:val="28"/>
        </w:rPr>
      </w:pPr>
      <w:r w:rsidRPr="004122D7">
        <w:rPr>
          <w:b/>
          <w:bCs/>
          <w:color w:val="033636" w:themeColor="text2"/>
          <w:sz w:val="28"/>
          <w:szCs w:val="28"/>
        </w:rPr>
        <w:t xml:space="preserve">The National </w:t>
      </w:r>
      <w:r w:rsidR="00A52863" w:rsidRPr="004122D7">
        <w:rPr>
          <w:b/>
          <w:bCs/>
          <w:color w:val="033636" w:themeColor="text2"/>
          <w:sz w:val="28"/>
          <w:szCs w:val="28"/>
        </w:rPr>
        <w:t>Registry collects and shares data on occupational respiratory diseases and exposure to workplace hazards.</w:t>
      </w:r>
      <w:r w:rsidR="00F47812" w:rsidRPr="004122D7">
        <w:rPr>
          <w:b/>
          <w:bCs/>
          <w:color w:val="033636" w:themeColor="text2"/>
          <w:sz w:val="28"/>
          <w:szCs w:val="28"/>
        </w:rPr>
        <w:t xml:space="preserve"> This report </w:t>
      </w:r>
      <w:r w:rsidR="00C842BC">
        <w:rPr>
          <w:b/>
          <w:bCs/>
          <w:color w:val="033636" w:themeColor="text2"/>
          <w:sz w:val="28"/>
          <w:szCs w:val="28"/>
        </w:rPr>
        <w:t>covers</w:t>
      </w:r>
      <w:r w:rsidR="00F47812" w:rsidRPr="004122D7">
        <w:rPr>
          <w:b/>
          <w:bCs/>
          <w:color w:val="033636" w:themeColor="text2"/>
          <w:sz w:val="28"/>
          <w:szCs w:val="28"/>
        </w:rPr>
        <w:t xml:space="preserve"> data captured in the National Registry between 22 May 2024 and 30 June 2025.</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134"/>
        <w:gridCol w:w="6652"/>
      </w:tblGrid>
      <w:tr w:rsidR="007D1125" w14:paraId="0185AF3F" w14:textId="77777777" w:rsidTr="00DD0303">
        <w:trPr>
          <w:trHeight w:val="1277"/>
        </w:trPr>
        <w:tc>
          <w:tcPr>
            <w:tcW w:w="1696" w:type="dxa"/>
          </w:tcPr>
          <w:p w14:paraId="04F2C704" w14:textId="4B130E4C" w:rsidR="007D1125" w:rsidRDefault="007D1125" w:rsidP="004D3763">
            <w:r>
              <w:rPr>
                <w:noProof/>
              </w:rPr>
              <w:drawing>
                <wp:inline distT="0" distB="0" distL="0" distR="0" wp14:anchorId="35184CEE" wp14:editId="45EE6DD8">
                  <wp:extent cx="914400" cy="914400"/>
                  <wp:effectExtent l="0" t="0" r="0" b="0"/>
                  <wp:docPr id="531348658" name="Graphic 2" descr="Lung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48658" name="Graphic 531348658" descr="Lung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c>
          <w:tcPr>
            <w:tcW w:w="1134" w:type="dxa"/>
            <w:vAlign w:val="center"/>
          </w:tcPr>
          <w:p w14:paraId="0A645569" w14:textId="77777777" w:rsidR="007D1125" w:rsidRPr="0098284F" w:rsidRDefault="007D1125" w:rsidP="00D46A98">
            <w:pPr>
              <w:spacing w:before="360"/>
              <w:rPr>
                <w:b/>
                <w:bCs/>
                <w:color w:val="033636" w:themeColor="text2"/>
                <w:sz w:val="32"/>
                <w:szCs w:val="32"/>
              </w:rPr>
            </w:pPr>
            <w:r w:rsidRPr="0098284F">
              <w:rPr>
                <w:b/>
                <w:bCs/>
                <w:color w:val="033636" w:themeColor="text2"/>
                <w:sz w:val="32"/>
                <w:szCs w:val="32"/>
              </w:rPr>
              <w:t>121</w:t>
            </w:r>
          </w:p>
          <w:p w14:paraId="25E0BE87" w14:textId="1B2E0867" w:rsidR="007D1125" w:rsidRPr="008F75E4" w:rsidRDefault="00F5048E" w:rsidP="0098284F">
            <w:pPr>
              <w:spacing w:after="360"/>
              <w:rPr>
                <w:b/>
                <w:bCs/>
                <w:color w:val="033636" w:themeColor="text2"/>
                <w:sz w:val="32"/>
                <w:szCs w:val="32"/>
              </w:rPr>
            </w:pPr>
            <w:r w:rsidRPr="008F75E4">
              <w:rPr>
                <w:b/>
                <w:bCs/>
                <w:color w:val="033636" w:themeColor="text2"/>
                <w:sz w:val="32"/>
                <w:szCs w:val="32"/>
              </w:rPr>
              <w:t>9</w:t>
            </w:r>
            <w:r>
              <w:rPr>
                <w:b/>
                <w:bCs/>
                <w:color w:val="033636" w:themeColor="text2"/>
                <w:sz w:val="32"/>
                <w:szCs w:val="32"/>
              </w:rPr>
              <w:t>7</w:t>
            </w:r>
          </w:p>
        </w:tc>
        <w:tc>
          <w:tcPr>
            <w:tcW w:w="6652" w:type="dxa"/>
            <w:vAlign w:val="center"/>
          </w:tcPr>
          <w:p w14:paraId="0BD0742A" w14:textId="0C4ED06D" w:rsidR="007D1125" w:rsidRPr="008F75E4" w:rsidRDefault="007D1125" w:rsidP="003F0B88">
            <w:pPr>
              <w:spacing w:before="360"/>
              <w:rPr>
                <w:b/>
                <w:bCs/>
                <w:color w:val="033636" w:themeColor="text2"/>
                <w:sz w:val="32"/>
                <w:szCs w:val="32"/>
              </w:rPr>
            </w:pPr>
            <w:r w:rsidRPr="008F75E4">
              <w:rPr>
                <w:color w:val="033636" w:themeColor="text2"/>
                <w:sz w:val="32"/>
                <w:szCs w:val="32"/>
              </w:rPr>
              <w:t>disease notifications</w:t>
            </w:r>
          </w:p>
          <w:p w14:paraId="70C99C7F" w14:textId="2B89AC36" w:rsidR="007D1125" w:rsidRPr="008F75E4" w:rsidRDefault="007D1125" w:rsidP="003F0B88">
            <w:pPr>
              <w:spacing w:after="360"/>
              <w:rPr>
                <w:color w:val="033636" w:themeColor="text2"/>
                <w:sz w:val="32"/>
                <w:szCs w:val="32"/>
              </w:rPr>
            </w:pPr>
            <w:r w:rsidRPr="008F75E4">
              <w:rPr>
                <w:color w:val="033636" w:themeColor="text2"/>
                <w:sz w:val="32"/>
                <w:szCs w:val="32"/>
              </w:rPr>
              <w:t>silicosis notifications</w:t>
            </w:r>
          </w:p>
        </w:tc>
      </w:tr>
      <w:tr w:rsidR="007D1125" w14:paraId="1863E0E7" w14:textId="77777777" w:rsidTr="00DD0303">
        <w:trPr>
          <w:trHeight w:val="1391"/>
        </w:trPr>
        <w:tc>
          <w:tcPr>
            <w:tcW w:w="1696" w:type="dxa"/>
          </w:tcPr>
          <w:p w14:paraId="00A0C827" w14:textId="3B80D096" w:rsidR="007D1125" w:rsidRDefault="007D1125" w:rsidP="004D3763">
            <w:r>
              <w:rPr>
                <w:noProof/>
              </w:rPr>
              <w:drawing>
                <wp:inline distT="0" distB="0" distL="0" distR="0" wp14:anchorId="203BF398" wp14:editId="0C6EFEBE">
                  <wp:extent cx="914400" cy="914400"/>
                  <wp:effectExtent l="0" t="0" r="0" b="0"/>
                  <wp:docPr id="720690627" name="Graphic 4"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90627" name="Graphic 720690627" descr="Construction worker mal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1134" w:type="dxa"/>
            <w:vAlign w:val="center"/>
          </w:tcPr>
          <w:p w14:paraId="38898C5F" w14:textId="500506FF" w:rsidR="007D1125" w:rsidRPr="008F75E4" w:rsidRDefault="00F5048E" w:rsidP="0098284F">
            <w:pPr>
              <w:spacing w:before="360" w:after="360"/>
              <w:rPr>
                <w:b/>
                <w:bCs/>
                <w:color w:val="033636" w:themeColor="text2"/>
                <w:sz w:val="32"/>
                <w:szCs w:val="32"/>
              </w:rPr>
            </w:pPr>
            <w:r>
              <w:rPr>
                <w:b/>
                <w:bCs/>
                <w:color w:val="033636" w:themeColor="text2"/>
                <w:sz w:val="32"/>
                <w:szCs w:val="32"/>
              </w:rPr>
              <w:t>40</w:t>
            </w:r>
            <w:r w:rsidR="00E34B06" w:rsidRPr="008F75E4">
              <w:rPr>
                <w:b/>
                <w:bCs/>
                <w:color w:val="033636" w:themeColor="text2"/>
                <w:sz w:val="32"/>
                <w:szCs w:val="32"/>
              </w:rPr>
              <w:t>%</w:t>
            </w:r>
          </w:p>
        </w:tc>
        <w:tc>
          <w:tcPr>
            <w:tcW w:w="6652" w:type="dxa"/>
            <w:vAlign w:val="center"/>
          </w:tcPr>
          <w:p w14:paraId="332B1F7E" w14:textId="21A552F8" w:rsidR="007D1125" w:rsidRPr="008F75E4" w:rsidRDefault="00EA3C17" w:rsidP="0064270C">
            <w:pPr>
              <w:spacing w:before="360" w:after="360"/>
              <w:rPr>
                <w:color w:val="033636" w:themeColor="text2"/>
                <w:sz w:val="32"/>
                <w:szCs w:val="32"/>
              </w:rPr>
            </w:pPr>
            <w:r w:rsidRPr="008F75E4">
              <w:rPr>
                <w:color w:val="033636" w:themeColor="text2"/>
                <w:sz w:val="32"/>
                <w:szCs w:val="32"/>
              </w:rPr>
              <w:t xml:space="preserve">of </w:t>
            </w:r>
            <w:r w:rsidR="004749AA" w:rsidRPr="008F75E4">
              <w:rPr>
                <w:color w:val="033636" w:themeColor="text2"/>
                <w:sz w:val="32"/>
                <w:szCs w:val="32"/>
              </w:rPr>
              <w:t>patients</w:t>
            </w:r>
            <w:r w:rsidRPr="008F75E4">
              <w:rPr>
                <w:color w:val="033636" w:themeColor="text2"/>
                <w:sz w:val="32"/>
                <w:szCs w:val="32"/>
              </w:rPr>
              <w:t xml:space="preserve"> w</w:t>
            </w:r>
            <w:r w:rsidR="00EE645C" w:rsidRPr="008F75E4">
              <w:rPr>
                <w:color w:val="033636" w:themeColor="text2"/>
                <w:sz w:val="32"/>
                <w:szCs w:val="32"/>
              </w:rPr>
              <w:t xml:space="preserve">orked </w:t>
            </w:r>
            <w:r w:rsidR="00AA4E90" w:rsidRPr="008F75E4">
              <w:rPr>
                <w:color w:val="033636" w:themeColor="text2"/>
                <w:sz w:val="32"/>
                <w:szCs w:val="32"/>
              </w:rPr>
              <w:t xml:space="preserve">in the </w:t>
            </w:r>
            <w:r w:rsidR="00EA73D3">
              <w:rPr>
                <w:color w:val="033636" w:themeColor="text2"/>
                <w:sz w:val="32"/>
                <w:szCs w:val="32"/>
              </w:rPr>
              <w:t>m</w:t>
            </w:r>
            <w:r w:rsidR="00EA73D3" w:rsidRPr="008F75E4">
              <w:rPr>
                <w:color w:val="033636" w:themeColor="text2"/>
                <w:sz w:val="32"/>
                <w:szCs w:val="32"/>
              </w:rPr>
              <w:t xml:space="preserve">anufacturing </w:t>
            </w:r>
            <w:r w:rsidR="00AA4E90" w:rsidRPr="008F75E4">
              <w:rPr>
                <w:color w:val="033636" w:themeColor="text2"/>
                <w:sz w:val="32"/>
                <w:szCs w:val="32"/>
              </w:rPr>
              <w:t>industry</w:t>
            </w:r>
          </w:p>
        </w:tc>
      </w:tr>
      <w:tr w:rsidR="00E32886" w14:paraId="3D7DAA95" w14:textId="77777777" w:rsidTr="00DD0303">
        <w:trPr>
          <w:trHeight w:val="1391"/>
        </w:trPr>
        <w:tc>
          <w:tcPr>
            <w:tcW w:w="1696" w:type="dxa"/>
          </w:tcPr>
          <w:p w14:paraId="1A07500D" w14:textId="1BB73B0C" w:rsidR="00E32886" w:rsidRDefault="00E32886" w:rsidP="00E32886">
            <w:pPr>
              <w:jc w:val="center"/>
              <w:rPr>
                <w:noProof/>
              </w:rPr>
            </w:pPr>
            <w:r>
              <w:rPr>
                <w:noProof/>
              </w:rPr>
              <w:drawing>
                <wp:inline distT="0" distB="0" distL="0" distR="0" wp14:anchorId="5F60F760" wp14:editId="22ECEEE7">
                  <wp:extent cx="760491" cy="760491"/>
                  <wp:effectExtent l="0" t="0" r="1905" b="1905"/>
                  <wp:docPr id="651630878" name="Graphic 2"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30878" name="Graphic 651630878" descr="Wrench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763922" cy="763922"/>
                          </a:xfrm>
                          <a:prstGeom prst="rect">
                            <a:avLst/>
                          </a:prstGeom>
                        </pic:spPr>
                      </pic:pic>
                    </a:graphicData>
                  </a:graphic>
                </wp:inline>
              </w:drawing>
            </w:r>
          </w:p>
        </w:tc>
        <w:tc>
          <w:tcPr>
            <w:tcW w:w="1134" w:type="dxa"/>
            <w:vAlign w:val="center"/>
          </w:tcPr>
          <w:p w14:paraId="2596C8EF" w14:textId="3119EFA9" w:rsidR="00E32886" w:rsidRPr="008F75E4" w:rsidRDefault="00365E14" w:rsidP="0098284F">
            <w:pPr>
              <w:spacing w:before="360" w:after="360"/>
              <w:rPr>
                <w:b/>
                <w:bCs/>
                <w:color w:val="033636" w:themeColor="text2"/>
                <w:sz w:val="32"/>
                <w:szCs w:val="32"/>
              </w:rPr>
            </w:pPr>
            <w:r>
              <w:rPr>
                <w:b/>
                <w:bCs/>
                <w:color w:val="033636" w:themeColor="text2"/>
                <w:sz w:val="32"/>
                <w:szCs w:val="32"/>
              </w:rPr>
              <w:t>46</w:t>
            </w:r>
            <w:r w:rsidR="00E32886">
              <w:rPr>
                <w:b/>
                <w:bCs/>
                <w:color w:val="033636" w:themeColor="text2"/>
                <w:sz w:val="32"/>
                <w:szCs w:val="32"/>
              </w:rPr>
              <w:t>%</w:t>
            </w:r>
          </w:p>
        </w:tc>
        <w:tc>
          <w:tcPr>
            <w:tcW w:w="6652" w:type="dxa"/>
            <w:vAlign w:val="center"/>
          </w:tcPr>
          <w:p w14:paraId="24A733DF" w14:textId="0ABB6E53" w:rsidR="00E32886" w:rsidRPr="008F75E4" w:rsidRDefault="00E32886" w:rsidP="0064270C">
            <w:pPr>
              <w:spacing w:before="360" w:after="360"/>
              <w:rPr>
                <w:color w:val="033636" w:themeColor="text2"/>
                <w:sz w:val="32"/>
                <w:szCs w:val="32"/>
              </w:rPr>
            </w:pPr>
            <w:r>
              <w:rPr>
                <w:color w:val="033636" w:themeColor="text2"/>
                <w:sz w:val="32"/>
                <w:szCs w:val="32"/>
              </w:rPr>
              <w:t xml:space="preserve">of patients were </w:t>
            </w:r>
            <w:r w:rsidR="00EA73D3">
              <w:rPr>
                <w:color w:val="033636" w:themeColor="text2"/>
                <w:sz w:val="32"/>
                <w:szCs w:val="32"/>
              </w:rPr>
              <w:t xml:space="preserve">technicians </w:t>
            </w:r>
            <w:r>
              <w:rPr>
                <w:color w:val="033636" w:themeColor="text2"/>
                <w:sz w:val="32"/>
                <w:szCs w:val="32"/>
              </w:rPr>
              <w:t xml:space="preserve">and </w:t>
            </w:r>
            <w:r w:rsidR="00EA73D3">
              <w:rPr>
                <w:color w:val="033636" w:themeColor="text2"/>
                <w:sz w:val="32"/>
                <w:szCs w:val="32"/>
              </w:rPr>
              <w:t xml:space="preserve">trades </w:t>
            </w:r>
            <w:r w:rsidR="00632F62">
              <w:rPr>
                <w:color w:val="033636" w:themeColor="text2"/>
                <w:sz w:val="32"/>
                <w:szCs w:val="32"/>
              </w:rPr>
              <w:t>w</w:t>
            </w:r>
            <w:r>
              <w:rPr>
                <w:color w:val="033636" w:themeColor="text2"/>
                <w:sz w:val="32"/>
                <w:szCs w:val="32"/>
              </w:rPr>
              <w:t>orkers</w:t>
            </w:r>
          </w:p>
        </w:tc>
      </w:tr>
      <w:tr w:rsidR="007D1125" w14:paraId="0C4FA7CD" w14:textId="77777777" w:rsidTr="00DD0303">
        <w:tc>
          <w:tcPr>
            <w:tcW w:w="1696" w:type="dxa"/>
          </w:tcPr>
          <w:p w14:paraId="4AB7CAFB" w14:textId="57CEE8C0" w:rsidR="007D1125" w:rsidRDefault="00F8738F" w:rsidP="004D3763">
            <w:r>
              <w:rPr>
                <w:noProof/>
              </w:rPr>
              <mc:AlternateContent>
                <mc:Choice Requires="wpg">
                  <w:drawing>
                    <wp:inline distT="0" distB="0" distL="0" distR="0" wp14:anchorId="20C05F83" wp14:editId="386FFE1C">
                      <wp:extent cx="914400" cy="914400"/>
                      <wp:effectExtent l="0" t="0" r="0" b="0"/>
                      <wp:docPr id="232468393" name="Group 1"/>
                      <wp:cNvGraphicFramePr/>
                      <a:graphic xmlns:a="http://schemas.openxmlformats.org/drawingml/2006/main">
                        <a:graphicData uri="http://schemas.microsoft.com/office/word/2010/wordprocessingGroup">
                          <wpg:wgp>
                            <wpg:cNvGrpSpPr/>
                            <wpg:grpSpPr>
                              <a:xfrm>
                                <a:off x="0" y="0"/>
                                <a:ext cx="914400" cy="914400"/>
                                <a:chOff x="0" y="0"/>
                                <a:chExt cx="967105" cy="932073"/>
                              </a:xfrm>
                            </wpg:grpSpPr>
                            <pic:pic xmlns:pic="http://schemas.openxmlformats.org/drawingml/2006/picture">
                              <pic:nvPicPr>
                                <pic:cNvPr id="1632553279" name="Graphic 5" descr="Australia with solid fill"/>
                                <pic:cNvPicPr>
                                  <a:picLocks noChangeAspect="1"/>
                                </pic:cNvPicPr>
                              </pic:nvPicPr>
                              <pic:blipFill rotWithShape="1">
                                <a:blip r:embed="rId23">
                                  <a:extLst>
                                    <a:ext uri="{96DAC541-7B7A-43D3-8B79-37D633B846F1}">
                                      <asvg:svgBlip xmlns:asvg="http://schemas.microsoft.com/office/drawing/2016/SVG/main" r:embed="rId24"/>
                                    </a:ext>
                                  </a:extLst>
                                </a:blip>
                                <a:srcRect t="27580" r="37731" b="18768"/>
                                <a:stretch>
                                  <a:fillRect/>
                                </a:stretch>
                              </pic:blipFill>
                              <pic:spPr bwMode="auto">
                                <a:xfrm>
                                  <a:off x="0" y="99588"/>
                                  <a:ext cx="967105" cy="832485"/>
                                </a:xfrm>
                                <a:prstGeom prst="rect">
                                  <a:avLst/>
                                </a:prstGeom>
                                <a:ln>
                                  <a:noFill/>
                                </a:ln>
                                <a:extLst>
                                  <a:ext uri="{53640926-AAD7-44D8-BBD7-CCE9431645EC}">
                                    <a14:shadowObscured xmlns:a14="http://schemas.microsoft.com/office/drawing/2010/main"/>
                                  </a:ext>
                                </a:extLst>
                              </pic:spPr>
                            </pic:pic>
                            <wps:wsp>
                              <wps:cNvPr id="1747089309" name="Rectangle 6"/>
                              <wps:cNvSpPr/>
                              <wps:spPr>
                                <a:xfrm>
                                  <a:off x="778598" y="0"/>
                                  <a:ext cx="169545" cy="1695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0FA6B90" id="Group 1" o:spid="_x0000_s1026" style="width:1in;height:1in;mso-position-horizontal-relative:char;mso-position-vertical-relative:line" coordsize="9671,93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alt="Australia with solid fill" style="position:absolute;top:995;width:9671;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">
                        <v:imagedata r:id="rId29" o:title="Australia with solid fill" croptop="18075f" cropbottom="12300f" cropright="24727f"/>
                      </v:shape>
                      <v:rect id="Rectangle 6" o:spid="_x0000_s1028" style="position:absolute;left:7785;width:1696;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" fillcolor="white [3212]" strokecolor="white [3212]" strokeweight="1pt"/>
                      <w10:anchorlock/>
                    </v:group>
                  </w:pict>
                </mc:Fallback>
              </mc:AlternateContent>
            </w:r>
          </w:p>
        </w:tc>
        <w:tc>
          <w:tcPr>
            <w:tcW w:w="1134" w:type="dxa"/>
            <w:vAlign w:val="center"/>
          </w:tcPr>
          <w:p w14:paraId="4D33D933" w14:textId="6BEA4B96" w:rsidR="007D1125" w:rsidRPr="008F75E4" w:rsidRDefault="00A671E5" w:rsidP="0098284F">
            <w:pPr>
              <w:spacing w:before="360" w:after="360"/>
              <w:rPr>
                <w:b/>
                <w:bCs/>
                <w:color w:val="033636" w:themeColor="text2"/>
                <w:sz w:val="32"/>
                <w:szCs w:val="32"/>
              </w:rPr>
            </w:pPr>
            <w:r>
              <w:rPr>
                <w:b/>
                <w:bCs/>
                <w:color w:val="033636" w:themeColor="text2"/>
                <w:sz w:val="32"/>
                <w:szCs w:val="32"/>
              </w:rPr>
              <w:t>79</w:t>
            </w:r>
            <w:r w:rsidR="007F4696" w:rsidRPr="008F75E4">
              <w:rPr>
                <w:b/>
                <w:bCs/>
                <w:color w:val="033636" w:themeColor="text2"/>
                <w:sz w:val="32"/>
                <w:szCs w:val="32"/>
              </w:rPr>
              <w:t>%</w:t>
            </w:r>
          </w:p>
        </w:tc>
        <w:tc>
          <w:tcPr>
            <w:tcW w:w="6652" w:type="dxa"/>
            <w:vAlign w:val="center"/>
          </w:tcPr>
          <w:p w14:paraId="07F2E534" w14:textId="4A1557F5" w:rsidR="007D1125" w:rsidRPr="008F75E4" w:rsidRDefault="005D4E1D" w:rsidP="0064270C">
            <w:pPr>
              <w:spacing w:before="360" w:after="360"/>
              <w:rPr>
                <w:color w:val="033636" w:themeColor="text2"/>
                <w:sz w:val="32"/>
                <w:szCs w:val="32"/>
              </w:rPr>
            </w:pPr>
            <w:r w:rsidRPr="008F75E4">
              <w:rPr>
                <w:color w:val="033636" w:themeColor="text2"/>
                <w:sz w:val="32"/>
                <w:szCs w:val="32"/>
              </w:rPr>
              <w:t xml:space="preserve">of </w:t>
            </w:r>
            <w:r w:rsidR="009C54F1">
              <w:rPr>
                <w:color w:val="033636" w:themeColor="text2"/>
                <w:sz w:val="32"/>
                <w:szCs w:val="32"/>
              </w:rPr>
              <w:t xml:space="preserve">reported </w:t>
            </w:r>
            <w:r w:rsidR="000A0911">
              <w:rPr>
                <w:color w:val="033636" w:themeColor="text2"/>
                <w:sz w:val="32"/>
                <w:szCs w:val="32"/>
              </w:rPr>
              <w:t xml:space="preserve">exposure to </w:t>
            </w:r>
            <w:r w:rsidR="007D1125" w:rsidRPr="008F75E4">
              <w:rPr>
                <w:color w:val="033636" w:themeColor="text2"/>
                <w:sz w:val="32"/>
                <w:szCs w:val="32"/>
              </w:rPr>
              <w:t xml:space="preserve">silica dust or another </w:t>
            </w:r>
            <w:r w:rsidR="000A0911" w:rsidRPr="000A0911">
              <w:rPr>
                <w:color w:val="033636" w:themeColor="text2"/>
                <w:sz w:val="32"/>
                <w:szCs w:val="32"/>
              </w:rPr>
              <w:t xml:space="preserve">disease-causing </w:t>
            </w:r>
            <w:r w:rsidR="007D1125" w:rsidRPr="008F75E4">
              <w:rPr>
                <w:color w:val="033636" w:themeColor="text2"/>
                <w:sz w:val="32"/>
                <w:szCs w:val="32"/>
              </w:rPr>
              <w:t>agent</w:t>
            </w:r>
            <w:r w:rsidR="000A0911">
              <w:rPr>
                <w:color w:val="033636" w:themeColor="text2"/>
                <w:sz w:val="32"/>
                <w:szCs w:val="32"/>
              </w:rPr>
              <w:t xml:space="preserve"> occurred</w:t>
            </w:r>
            <w:r w:rsidR="007D1125" w:rsidRPr="008F75E4">
              <w:rPr>
                <w:color w:val="033636" w:themeColor="text2"/>
                <w:sz w:val="32"/>
                <w:szCs w:val="32"/>
              </w:rPr>
              <w:t xml:space="preserve"> in NSW, V</w:t>
            </w:r>
            <w:r w:rsidR="00FE2D7E">
              <w:rPr>
                <w:color w:val="033636" w:themeColor="text2"/>
                <w:sz w:val="32"/>
                <w:szCs w:val="32"/>
              </w:rPr>
              <w:t>ic</w:t>
            </w:r>
            <w:r w:rsidR="00FE2D7E" w:rsidRPr="008F75E4">
              <w:rPr>
                <w:color w:val="033636" w:themeColor="text2"/>
                <w:sz w:val="32"/>
                <w:szCs w:val="32"/>
              </w:rPr>
              <w:t xml:space="preserve"> </w:t>
            </w:r>
            <w:r w:rsidR="00B70926" w:rsidRPr="008F75E4">
              <w:rPr>
                <w:color w:val="033636" w:themeColor="text2"/>
                <w:sz w:val="32"/>
                <w:szCs w:val="32"/>
              </w:rPr>
              <w:t>or</w:t>
            </w:r>
            <w:r w:rsidR="007D1125" w:rsidRPr="008F75E4">
              <w:rPr>
                <w:color w:val="033636" w:themeColor="text2"/>
                <w:sz w:val="32"/>
                <w:szCs w:val="32"/>
              </w:rPr>
              <w:t xml:space="preserve"> </w:t>
            </w:r>
            <w:r w:rsidR="00FE2D7E" w:rsidRPr="008F75E4">
              <w:rPr>
                <w:color w:val="033636" w:themeColor="text2"/>
                <w:sz w:val="32"/>
                <w:szCs w:val="32"/>
              </w:rPr>
              <w:t>Q</w:t>
            </w:r>
            <w:r w:rsidR="00FE2D7E">
              <w:rPr>
                <w:color w:val="033636" w:themeColor="text2"/>
                <w:sz w:val="32"/>
                <w:szCs w:val="32"/>
              </w:rPr>
              <w:t>ld</w:t>
            </w:r>
          </w:p>
        </w:tc>
      </w:tr>
      <w:tr w:rsidR="007D1125" w14:paraId="1F19BD7F" w14:textId="77777777" w:rsidTr="00DD0303">
        <w:tc>
          <w:tcPr>
            <w:tcW w:w="1696" w:type="dxa"/>
          </w:tcPr>
          <w:p w14:paraId="182C95FF" w14:textId="6BED73B3" w:rsidR="007D1125" w:rsidRDefault="007D1125" w:rsidP="004D3763">
            <w:r>
              <w:rPr>
                <w:noProof/>
              </w:rPr>
              <w:drawing>
                <wp:inline distT="0" distB="0" distL="0" distR="0" wp14:anchorId="51B7DD41" wp14:editId="717F370E">
                  <wp:extent cx="914400" cy="914400"/>
                  <wp:effectExtent l="0" t="0" r="0" b="0"/>
                  <wp:docPr id="176540324" name="Graphic 3" descr="C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0324" name="Graphic 176540324" descr="City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c>
          <w:tcPr>
            <w:tcW w:w="1134" w:type="dxa"/>
            <w:vAlign w:val="center"/>
          </w:tcPr>
          <w:p w14:paraId="646B95E8" w14:textId="34226215" w:rsidR="004749AA" w:rsidRPr="008F75E4" w:rsidRDefault="004406B2" w:rsidP="00D46A98">
            <w:pPr>
              <w:spacing w:before="360" w:after="0"/>
              <w:rPr>
                <w:b/>
                <w:bCs/>
                <w:color w:val="033636" w:themeColor="text2"/>
                <w:sz w:val="32"/>
                <w:szCs w:val="32"/>
              </w:rPr>
            </w:pPr>
            <w:r w:rsidRPr="008F75E4">
              <w:rPr>
                <w:b/>
                <w:bCs/>
                <w:color w:val="033636" w:themeColor="text2"/>
                <w:sz w:val="32"/>
                <w:szCs w:val="32"/>
              </w:rPr>
              <w:t>81%</w:t>
            </w:r>
          </w:p>
          <w:p w14:paraId="1C134606" w14:textId="2A48FE5A" w:rsidR="004406B2" w:rsidRPr="008F75E4" w:rsidRDefault="004406B2" w:rsidP="00D46A98">
            <w:pPr>
              <w:spacing w:after="360"/>
              <w:rPr>
                <w:b/>
                <w:bCs/>
                <w:color w:val="033636" w:themeColor="text2"/>
                <w:sz w:val="32"/>
                <w:szCs w:val="32"/>
              </w:rPr>
            </w:pPr>
            <w:r w:rsidRPr="008F75E4">
              <w:rPr>
                <w:b/>
                <w:bCs/>
                <w:color w:val="033636" w:themeColor="text2"/>
                <w:sz w:val="32"/>
                <w:szCs w:val="32"/>
              </w:rPr>
              <w:t>71%</w:t>
            </w:r>
          </w:p>
        </w:tc>
        <w:tc>
          <w:tcPr>
            <w:tcW w:w="6652" w:type="dxa"/>
            <w:vAlign w:val="center"/>
          </w:tcPr>
          <w:p w14:paraId="3A1A5F61" w14:textId="702780E9" w:rsidR="004406B2" w:rsidRPr="008F75E4" w:rsidRDefault="007D1125" w:rsidP="003942B1">
            <w:pPr>
              <w:spacing w:before="360"/>
              <w:rPr>
                <w:color w:val="033636" w:themeColor="text2"/>
                <w:sz w:val="32"/>
                <w:szCs w:val="32"/>
              </w:rPr>
            </w:pPr>
            <w:r w:rsidRPr="008F75E4">
              <w:rPr>
                <w:color w:val="033636" w:themeColor="text2"/>
                <w:sz w:val="32"/>
                <w:szCs w:val="32"/>
              </w:rPr>
              <w:t xml:space="preserve">of registered physicians </w:t>
            </w:r>
            <w:r w:rsidR="004749AA" w:rsidRPr="008F75E4">
              <w:rPr>
                <w:color w:val="033636" w:themeColor="text2"/>
                <w:sz w:val="32"/>
                <w:szCs w:val="32"/>
              </w:rPr>
              <w:t>live in major cities</w:t>
            </w:r>
          </w:p>
          <w:p w14:paraId="01832471" w14:textId="49373D24" w:rsidR="007D1125" w:rsidRPr="008F75E4" w:rsidRDefault="007D1125" w:rsidP="003942B1">
            <w:pPr>
              <w:spacing w:after="360"/>
              <w:rPr>
                <w:color w:val="033636" w:themeColor="text2"/>
                <w:sz w:val="32"/>
                <w:szCs w:val="32"/>
              </w:rPr>
            </w:pPr>
            <w:r w:rsidRPr="008F75E4">
              <w:rPr>
                <w:color w:val="033636" w:themeColor="text2"/>
                <w:sz w:val="32"/>
                <w:szCs w:val="32"/>
              </w:rPr>
              <w:t xml:space="preserve">of patients </w:t>
            </w:r>
            <w:r w:rsidR="00150BD8" w:rsidRPr="008F75E4">
              <w:rPr>
                <w:color w:val="033636" w:themeColor="text2"/>
                <w:sz w:val="32"/>
                <w:szCs w:val="32"/>
              </w:rPr>
              <w:t>live</w:t>
            </w:r>
            <w:r w:rsidRPr="008F75E4">
              <w:rPr>
                <w:color w:val="033636" w:themeColor="text2"/>
                <w:sz w:val="32"/>
                <w:szCs w:val="32"/>
              </w:rPr>
              <w:t xml:space="preserve"> in major cities</w:t>
            </w:r>
          </w:p>
        </w:tc>
      </w:tr>
      <w:tr w:rsidR="007D1125" w14:paraId="5F7135F1" w14:textId="77777777" w:rsidTr="00DD0303">
        <w:tc>
          <w:tcPr>
            <w:tcW w:w="1696" w:type="dxa"/>
          </w:tcPr>
          <w:p w14:paraId="014B172A" w14:textId="0279F5B0" w:rsidR="007D1125" w:rsidRDefault="007D1125" w:rsidP="004D3763">
            <w:r>
              <w:rPr>
                <w:noProof/>
              </w:rPr>
              <w:drawing>
                <wp:inline distT="0" distB="0" distL="0" distR="0" wp14:anchorId="1BD30DAC" wp14:editId="2E6B93D6">
                  <wp:extent cx="914400" cy="914400"/>
                  <wp:effectExtent l="0" t="0" r="0" b="0"/>
                  <wp:docPr id="1639241445" name="Graphic 8"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41445" name="Graphic 1639241445" descr="Users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134" w:type="dxa"/>
            <w:vAlign w:val="center"/>
          </w:tcPr>
          <w:p w14:paraId="25B4DC5B" w14:textId="39ECFC19" w:rsidR="007D1125" w:rsidRPr="008F75E4" w:rsidRDefault="00A728D7" w:rsidP="0098284F">
            <w:pPr>
              <w:spacing w:before="360" w:after="360"/>
              <w:rPr>
                <w:b/>
                <w:bCs/>
                <w:color w:val="033636" w:themeColor="text2"/>
                <w:sz w:val="32"/>
                <w:szCs w:val="32"/>
              </w:rPr>
            </w:pPr>
            <w:r w:rsidRPr="008F75E4">
              <w:rPr>
                <w:b/>
                <w:bCs/>
                <w:color w:val="033636" w:themeColor="text2"/>
                <w:sz w:val="32"/>
                <w:szCs w:val="32"/>
              </w:rPr>
              <w:t>55</w:t>
            </w:r>
            <w:r w:rsidR="00150BD8" w:rsidRPr="008F75E4">
              <w:rPr>
                <w:b/>
                <w:bCs/>
                <w:color w:val="033636" w:themeColor="text2"/>
                <w:sz w:val="32"/>
                <w:szCs w:val="32"/>
              </w:rPr>
              <w:t>%</w:t>
            </w:r>
          </w:p>
        </w:tc>
        <w:tc>
          <w:tcPr>
            <w:tcW w:w="6652" w:type="dxa"/>
            <w:vAlign w:val="center"/>
          </w:tcPr>
          <w:p w14:paraId="38C45803" w14:textId="052E5CA2" w:rsidR="007D1125" w:rsidRPr="008F75E4" w:rsidRDefault="007D1125" w:rsidP="00FC39C0">
            <w:pPr>
              <w:spacing w:before="240" w:after="240"/>
              <w:rPr>
                <w:color w:val="033636" w:themeColor="text2"/>
                <w:sz w:val="32"/>
                <w:szCs w:val="32"/>
              </w:rPr>
            </w:pPr>
            <w:r w:rsidRPr="008F75E4">
              <w:rPr>
                <w:color w:val="033636" w:themeColor="text2"/>
                <w:sz w:val="32"/>
                <w:szCs w:val="32"/>
              </w:rPr>
              <w:t>of patients had a diagnosis confirmed by a multidisciplinary team</w:t>
            </w:r>
          </w:p>
        </w:tc>
      </w:tr>
    </w:tbl>
    <w:p w14:paraId="3763CB65" w14:textId="78357F90" w:rsidR="00232549" w:rsidRDefault="00232549" w:rsidP="004D3763">
      <w:pPr>
        <w:sectPr w:rsidR="00232549" w:rsidSect="009A0F2F">
          <w:headerReference w:type="even" r:id="rId34"/>
          <w:headerReference w:type="default" r:id="rId35"/>
          <w:headerReference w:type="first" r:id="rId36"/>
          <w:footerReference w:type="first" r:id="rId37"/>
          <w:pgSz w:w="11900" w:h="16840" w:code="9"/>
          <w:pgMar w:top="1474" w:right="934" w:bottom="1474" w:left="1474" w:header="709" w:footer="425" w:gutter="0"/>
          <w:pgNumType w:start="1"/>
          <w:cols w:space="708"/>
          <w:titlePg/>
          <w:docGrid w:linePitch="360"/>
        </w:sectPr>
      </w:pPr>
    </w:p>
    <w:p w14:paraId="3033D6AA" w14:textId="401614FF" w:rsidR="00407268" w:rsidRDefault="003A4B4E" w:rsidP="00AC1D4F">
      <w:pPr>
        <w:pStyle w:val="Heading1"/>
      </w:pPr>
      <w:bookmarkStart w:id="3" w:name="_Toc217049048"/>
      <w:r>
        <w:lastRenderedPageBreak/>
        <w:t>The</w:t>
      </w:r>
      <w:r w:rsidR="00407268" w:rsidRPr="00407268">
        <w:t xml:space="preserve"> National Registry</w:t>
      </w:r>
      <w:bookmarkEnd w:id="3"/>
    </w:p>
    <w:p w14:paraId="6762224A" w14:textId="25575588" w:rsidR="003A4B4E" w:rsidRDefault="003A4B4E" w:rsidP="005245D7">
      <w:pPr>
        <w:pStyle w:val="Heading2"/>
      </w:pPr>
      <w:bookmarkStart w:id="4" w:name="_Toc217049049"/>
      <w:r w:rsidRPr="005245D7">
        <w:t>Introduction</w:t>
      </w:r>
      <w:bookmarkEnd w:id="4"/>
    </w:p>
    <w:p w14:paraId="0BFED5A2" w14:textId="0E4A441F" w:rsidR="003A4B4E" w:rsidRDefault="003A4B4E" w:rsidP="00A35656">
      <w:pPr>
        <w:pStyle w:val="BodyText2"/>
      </w:pPr>
      <w:r w:rsidRPr="003E6661">
        <w:t xml:space="preserve">The </w:t>
      </w:r>
      <w:r w:rsidRPr="005E723D">
        <w:t>National Occupational Respiratory Disease Registry</w:t>
      </w:r>
      <w:r w:rsidRPr="003E6661">
        <w:t xml:space="preserve"> was established </w:t>
      </w:r>
      <w:r>
        <w:t xml:space="preserve">on </w:t>
      </w:r>
      <w:r w:rsidR="00E04B83">
        <w:t>22 May </w:t>
      </w:r>
      <w:r>
        <w:t>2024 under</w:t>
      </w:r>
      <w:r w:rsidRPr="003E6661">
        <w:t xml:space="preserve"> the </w:t>
      </w:r>
      <w:r w:rsidRPr="00721EDB">
        <w:rPr>
          <w:rStyle w:val="BookTitle"/>
        </w:rPr>
        <w:t>National Occupational Respiratory Disease Registry Act 2023</w:t>
      </w:r>
      <w:r w:rsidRPr="003E6661">
        <w:t xml:space="preserve">. </w:t>
      </w:r>
      <w:r>
        <w:t xml:space="preserve">A recommendation of the National Dust Disease Taskforce, the National Registry aims to </w:t>
      </w:r>
      <w:r w:rsidRPr="00C501DD">
        <w:t xml:space="preserve">capture and share data on occupational respiratory diseases and </w:t>
      </w:r>
      <w:r w:rsidRPr="00AC5AF2">
        <w:t>exposure</w:t>
      </w:r>
      <w:r w:rsidRPr="00C501DD">
        <w:t xml:space="preserve"> to occupational respiratory hazards in Australia.</w:t>
      </w:r>
    </w:p>
    <w:p w14:paraId="4A565482" w14:textId="3194FE2B" w:rsidR="003A4B4E" w:rsidRPr="00C501DD" w:rsidRDefault="003A4B4E" w:rsidP="00A35656">
      <w:pPr>
        <w:pStyle w:val="BodyText2"/>
      </w:pPr>
      <w:r w:rsidRPr="00AC5AF2">
        <w:t>Th</w:t>
      </w:r>
      <w:r>
        <w:t>e National Registry</w:t>
      </w:r>
      <w:r w:rsidRPr="00C501DD">
        <w:t xml:space="preserve"> help</w:t>
      </w:r>
      <w:r w:rsidR="00C70BD8">
        <w:t>s</w:t>
      </w:r>
      <w:r w:rsidRPr="00C501DD">
        <w:t xml:space="preserve"> us to:</w:t>
      </w:r>
    </w:p>
    <w:p w14:paraId="6CF4E2F4" w14:textId="77777777" w:rsidR="003A4B4E" w:rsidRPr="00C501DD" w:rsidRDefault="003A4B4E" w:rsidP="003A4B4E">
      <w:pPr>
        <w:pStyle w:val="ListBullet"/>
      </w:pPr>
      <w:r w:rsidRPr="00C501DD">
        <w:t>detect new and emerging threats to the health of workers</w:t>
      </w:r>
    </w:p>
    <w:p w14:paraId="09B3A1C8" w14:textId="3B65A8D4" w:rsidR="003A4B4E" w:rsidRPr="00C501DD" w:rsidRDefault="003A4B4E" w:rsidP="003A4B4E">
      <w:pPr>
        <w:pStyle w:val="ListBullet"/>
      </w:pPr>
      <w:r w:rsidRPr="00C501DD">
        <w:t xml:space="preserve">understand the nature and extent of occupational respiratory diseases in Australia and </w:t>
      </w:r>
      <w:r>
        <w:t xml:space="preserve">identify </w:t>
      </w:r>
      <w:r w:rsidRPr="00C501DD">
        <w:t>trends</w:t>
      </w:r>
    </w:p>
    <w:p w14:paraId="4B5221F0" w14:textId="4298EDA1" w:rsidR="003A4B4E" w:rsidRPr="00C501DD" w:rsidRDefault="003A4B4E" w:rsidP="003A4B4E">
      <w:pPr>
        <w:pStyle w:val="ListBullet"/>
      </w:pPr>
      <w:r w:rsidRPr="00C501DD">
        <w:t xml:space="preserve">identify the industries, occupations, job tasks and workplaces </w:t>
      </w:r>
      <w:r w:rsidR="000C3286">
        <w:t xml:space="preserve">where workers are </w:t>
      </w:r>
      <w:r w:rsidRPr="00C501DD">
        <w:t>at risk</w:t>
      </w:r>
    </w:p>
    <w:p w14:paraId="28ECDB71" w14:textId="77777777" w:rsidR="003A4B4E" w:rsidRPr="00C501DD" w:rsidRDefault="003A4B4E" w:rsidP="003A4B4E">
      <w:pPr>
        <w:pStyle w:val="ListBullet"/>
      </w:pPr>
      <w:r w:rsidRPr="00C501DD">
        <w:t>use targeted early intervention and prevention activities to reduce worker exposure and disease</w:t>
      </w:r>
    </w:p>
    <w:p w14:paraId="21AB3D11" w14:textId="77777777" w:rsidR="003A4B4E" w:rsidRPr="00C501DD" w:rsidRDefault="003A4B4E" w:rsidP="003A4B4E">
      <w:pPr>
        <w:pStyle w:val="ListBullet"/>
      </w:pPr>
      <w:r w:rsidRPr="00C501DD">
        <w:t>enhance preventative policy development, programs and decision</w:t>
      </w:r>
      <w:r>
        <w:t>-</w:t>
      </w:r>
      <w:r w:rsidRPr="00C501DD">
        <w:t>making</w:t>
      </w:r>
    </w:p>
    <w:p w14:paraId="415285CD" w14:textId="77777777" w:rsidR="003A4B4E" w:rsidRPr="00C51616" w:rsidRDefault="003A4B4E" w:rsidP="003A4B4E">
      <w:pPr>
        <w:pStyle w:val="ListBullet"/>
      </w:pPr>
      <w:r w:rsidRPr="00C501DD">
        <w:t>plan, deliver and promote health care and related services for occupational respiratory diseases.</w:t>
      </w:r>
    </w:p>
    <w:p w14:paraId="02CD790F" w14:textId="44DD684B" w:rsidR="00D66110" w:rsidRDefault="00D66110" w:rsidP="00D66110">
      <w:pPr>
        <w:pStyle w:val="Quote"/>
      </w:pPr>
      <w:r w:rsidRPr="00807EA5">
        <w:t>The National Registry collects and shares data on occupational respiratory diseases and exposure to workplace hazards. Over time</w:t>
      </w:r>
      <w:r>
        <w:t>,</w:t>
      </w:r>
      <w:r w:rsidRPr="00807EA5">
        <w:t xml:space="preserve"> this information will help </w:t>
      </w:r>
      <w:r>
        <w:t xml:space="preserve">to </w:t>
      </w:r>
      <w:r w:rsidRPr="00807EA5">
        <w:t>eliminate preventable occupational respiratory diseases by supporting earlier detection, intervention, and prevention</w:t>
      </w:r>
      <w:r w:rsidR="00C70BD8">
        <w:t>.</w:t>
      </w:r>
    </w:p>
    <w:p w14:paraId="0868B5D8" w14:textId="3DE67D9B" w:rsidR="00E32DFA" w:rsidRDefault="00E32DFA" w:rsidP="00E03F4B">
      <w:r>
        <w:br w:type="page"/>
      </w:r>
    </w:p>
    <w:p w14:paraId="0B90431E" w14:textId="28DC9B81" w:rsidR="002E32CB" w:rsidRDefault="002E32CB" w:rsidP="005245D7">
      <w:pPr>
        <w:pStyle w:val="Heading2"/>
      </w:pPr>
      <w:bookmarkStart w:id="5" w:name="_Toc217049050"/>
      <w:r>
        <w:lastRenderedPageBreak/>
        <w:t>Notifying to the National Registry</w:t>
      </w:r>
      <w:bookmarkEnd w:id="5"/>
    </w:p>
    <w:p w14:paraId="4BC23208" w14:textId="624F2960" w:rsidR="003E6661" w:rsidRPr="003E6661" w:rsidRDefault="003E6661" w:rsidP="003E6661">
      <w:r w:rsidRPr="003E6661">
        <w:t xml:space="preserve">Under the </w:t>
      </w:r>
      <w:r w:rsidRPr="008B5E18">
        <w:t>Act</w:t>
      </w:r>
      <w:r w:rsidRPr="003E6661">
        <w:t>, prescribed medical practitioners must notify the National Registry when they diagnose a patient with a prescribed occupational respiratory disease</w:t>
      </w:r>
      <w:r w:rsidR="002E32CB">
        <w:t xml:space="preserve"> on or after </w:t>
      </w:r>
      <w:r w:rsidR="00E04B83">
        <w:t>22 May </w:t>
      </w:r>
      <w:r w:rsidR="002E32CB">
        <w:t>2024</w:t>
      </w:r>
      <w:r w:rsidRPr="003E6661">
        <w:t>. Notifications must be made within 30</w:t>
      </w:r>
      <w:r w:rsidR="003D5055">
        <w:t> </w:t>
      </w:r>
      <w:r w:rsidRPr="003E6661">
        <w:t>days of diagnosis</w:t>
      </w:r>
      <w:r w:rsidR="00FB3D44">
        <w:t xml:space="preserve"> via </w:t>
      </w:r>
      <w:r w:rsidR="00A770D8">
        <w:t>the online</w:t>
      </w:r>
      <w:r w:rsidR="00E74C60">
        <w:t xml:space="preserve"> National Registry</w:t>
      </w:r>
      <w:r w:rsidR="00A770D8">
        <w:t xml:space="preserve"> portal</w:t>
      </w:r>
      <w:r w:rsidRPr="003E6661">
        <w:t>.</w:t>
      </w:r>
    </w:p>
    <w:p w14:paraId="74064654" w14:textId="40D5CE27" w:rsidR="003E6661" w:rsidRPr="003E6661" w:rsidRDefault="003E6661" w:rsidP="003E6661">
      <w:r w:rsidRPr="003E6661">
        <w:t xml:space="preserve">Prescribed </w:t>
      </w:r>
      <w:r w:rsidR="00BD4019" w:rsidRPr="003E6661">
        <w:t>medical practitioners</w:t>
      </w:r>
      <w:r w:rsidR="00BD4019">
        <w:t xml:space="preserve"> and prescribed </w:t>
      </w:r>
      <w:r w:rsidRPr="003E6661">
        <w:t xml:space="preserve">occupational respiratory diseases are defined in the </w:t>
      </w:r>
      <w:r w:rsidRPr="00413AE9">
        <w:rPr>
          <w:rStyle w:val="BookTitle"/>
        </w:rPr>
        <w:t>National Occupation Respiratory Disease Registry Rules 2024</w:t>
      </w:r>
      <w:r w:rsidRPr="003E6661">
        <w:t xml:space="preserve">. </w:t>
      </w:r>
    </w:p>
    <w:p w14:paraId="2FC4F429" w14:textId="5BB3CDBE" w:rsidR="003E6661" w:rsidRPr="003E6661" w:rsidRDefault="003E6661" w:rsidP="00A35656">
      <w:pPr>
        <w:pStyle w:val="BodyText2"/>
      </w:pPr>
      <w:r w:rsidRPr="003E6661">
        <w:t xml:space="preserve">A prescribed medical practitioner is a medical practitioner registered under the </w:t>
      </w:r>
      <w:r w:rsidRPr="00934BAF">
        <w:rPr>
          <w:rStyle w:val="BookTitle"/>
        </w:rPr>
        <w:t>Health Practitioner Regulation National Law</w:t>
      </w:r>
      <w:r w:rsidRPr="003E6661">
        <w:t xml:space="preserve"> </w:t>
      </w:r>
      <w:r w:rsidR="003E75AB">
        <w:t>specialising in</w:t>
      </w:r>
      <w:r w:rsidRPr="003E6661">
        <w:t>:</w:t>
      </w:r>
    </w:p>
    <w:p w14:paraId="31D7953F" w14:textId="05FBD294" w:rsidR="003E6661" w:rsidRPr="003E6661" w:rsidRDefault="003E6661" w:rsidP="00E94256">
      <w:pPr>
        <w:pStyle w:val="ListBullet"/>
      </w:pPr>
      <w:r w:rsidRPr="003E6661">
        <w:t>occupational and environmental medicine</w:t>
      </w:r>
    </w:p>
    <w:p w14:paraId="36856F40" w14:textId="386B935A" w:rsidR="003E6661" w:rsidRPr="003E6661" w:rsidRDefault="003E6661" w:rsidP="00E94256">
      <w:pPr>
        <w:pStyle w:val="ListBullet"/>
      </w:pPr>
      <w:r w:rsidRPr="003E6661">
        <w:t>respiratory and sleep medicine.</w:t>
      </w:r>
    </w:p>
    <w:p w14:paraId="3809AA2A" w14:textId="77777777" w:rsidR="003E6661" w:rsidRDefault="003E6661" w:rsidP="003E6661">
      <w:r w:rsidRPr="003E6661">
        <w:t>Silicosis is currently the only nationally prescribed occupational respiratory disease.</w:t>
      </w:r>
    </w:p>
    <w:p w14:paraId="2ED2F4AC" w14:textId="4C149BA7" w:rsidR="003E6661" w:rsidRDefault="003E6661" w:rsidP="003E6661">
      <w:r w:rsidRPr="003E6661">
        <w:t xml:space="preserve">Prescribed practitioners can also notify non-prescribed occupational </w:t>
      </w:r>
      <w:r w:rsidR="00270913">
        <w:t xml:space="preserve">respiratory </w:t>
      </w:r>
      <w:r w:rsidRPr="003E6661">
        <w:t xml:space="preserve">diseases </w:t>
      </w:r>
      <w:r w:rsidR="00A16213">
        <w:t>to</w:t>
      </w:r>
      <w:r w:rsidRPr="003E6661">
        <w:t xml:space="preserve"> the National Registry </w:t>
      </w:r>
      <w:r w:rsidR="00216222">
        <w:t>with</w:t>
      </w:r>
      <w:r w:rsidRPr="003E6661">
        <w:t xml:space="preserve"> patient consent. A non-prescribed occupational respiratory disease is any respiratory disease that is caused or exacerbated by exposure to a workplace hazard but is not mandatory to notify under the</w:t>
      </w:r>
      <w:r w:rsidR="002E32CB">
        <w:t xml:space="preserve"> </w:t>
      </w:r>
      <w:r w:rsidRPr="008B5E18">
        <w:t>Act</w:t>
      </w:r>
      <w:r w:rsidRPr="003E6661">
        <w:t xml:space="preserve">. This includes cases of silicosis diagnosed </w:t>
      </w:r>
      <w:r w:rsidR="00FA00FD">
        <w:t>before</w:t>
      </w:r>
      <w:r w:rsidRPr="003E6661">
        <w:t xml:space="preserve"> the </w:t>
      </w:r>
      <w:r w:rsidR="00E32FDB">
        <w:t xml:space="preserve">National Registry </w:t>
      </w:r>
      <w:r w:rsidR="00627EF2">
        <w:t>commenced operation</w:t>
      </w:r>
      <w:r w:rsidRPr="003E6661">
        <w:t>.</w:t>
      </w:r>
    </w:p>
    <w:p w14:paraId="2BF12427" w14:textId="3B87ED86" w:rsidR="00894C7F" w:rsidRDefault="0021288B" w:rsidP="003E6661">
      <w:r>
        <w:t>T</w:t>
      </w:r>
      <w:r w:rsidR="003E6661" w:rsidRPr="003E6661">
        <w:t xml:space="preserve">he </w:t>
      </w:r>
      <w:r w:rsidR="003E6661" w:rsidRPr="0065004B">
        <w:rPr>
          <w:rStyle w:val="BookTitle"/>
        </w:rPr>
        <w:t>National Occupational Respiratory Disease Registry Determination 2024</w:t>
      </w:r>
      <w:r>
        <w:t xml:space="preserve"> d</w:t>
      </w:r>
      <w:r w:rsidR="005B1C7D">
        <w:t xml:space="preserve">efines the </w:t>
      </w:r>
      <w:r w:rsidR="00C26142">
        <w:t>mi</w:t>
      </w:r>
      <w:r w:rsidR="00453DD0">
        <w:t xml:space="preserve">nimum notification </w:t>
      </w:r>
      <w:r w:rsidR="005B1C7D">
        <w:t>information that prescribed medical practitioners must</w:t>
      </w:r>
      <w:r>
        <w:t xml:space="preserve"> include</w:t>
      </w:r>
      <w:r w:rsidR="00967907">
        <w:t xml:space="preserve"> when </w:t>
      </w:r>
      <w:r w:rsidR="000408A5">
        <w:t>submitting a notification, as the following</w:t>
      </w:r>
      <w:r w:rsidR="00894C7F">
        <w:t>:</w:t>
      </w:r>
    </w:p>
    <w:p w14:paraId="6A7C7A05" w14:textId="5B9C98FC" w:rsidR="00894C7F" w:rsidRDefault="00894C7F" w:rsidP="00C66F75">
      <w:pPr>
        <w:pStyle w:val="ListBullet"/>
      </w:pPr>
      <w:r>
        <w:t>patient details</w:t>
      </w:r>
    </w:p>
    <w:p w14:paraId="4462091A" w14:textId="1B3C7C70" w:rsidR="00894C7F" w:rsidRDefault="00894C7F" w:rsidP="00C66F75">
      <w:pPr>
        <w:pStyle w:val="ListBullet"/>
      </w:pPr>
      <w:r>
        <w:t>diagnosis information</w:t>
      </w:r>
      <w:r w:rsidR="009912F6">
        <w:rPr>
          <w:rStyle w:val="FootnoteReference"/>
        </w:rPr>
        <w:footnoteReference w:id="1"/>
      </w:r>
    </w:p>
    <w:p w14:paraId="57D13592" w14:textId="0495A2E5" w:rsidR="00894C7F" w:rsidRDefault="00894C7F" w:rsidP="00C66F75">
      <w:pPr>
        <w:pStyle w:val="ListBullet"/>
      </w:pPr>
      <w:r>
        <w:t>exposure information</w:t>
      </w:r>
    </w:p>
    <w:p w14:paraId="1000F8BC" w14:textId="45D36C3A" w:rsidR="00894C7F" w:rsidRDefault="00894C7F" w:rsidP="00C66F75">
      <w:pPr>
        <w:pStyle w:val="ListBullet"/>
      </w:pPr>
      <w:r>
        <w:t>disease-causing agent</w:t>
      </w:r>
    </w:p>
    <w:p w14:paraId="1052FDD8" w14:textId="38824165" w:rsidR="00894C7F" w:rsidRDefault="00894C7F" w:rsidP="00C66F75">
      <w:pPr>
        <w:pStyle w:val="ListBullet"/>
      </w:pPr>
      <w:r>
        <w:t>duration of exposure</w:t>
      </w:r>
    </w:p>
    <w:p w14:paraId="5AE10E20" w14:textId="0BB70BA9" w:rsidR="00894C7F" w:rsidRDefault="00894C7F" w:rsidP="00C66F75">
      <w:pPr>
        <w:pStyle w:val="ListBullet"/>
      </w:pPr>
      <w:r>
        <w:t>time since last exposure</w:t>
      </w:r>
    </w:p>
    <w:p w14:paraId="06E7C67B" w14:textId="6BDB08D4" w:rsidR="00894C7F" w:rsidRDefault="00894C7F" w:rsidP="00C66F75">
      <w:pPr>
        <w:pStyle w:val="ListBullet"/>
      </w:pPr>
      <w:r>
        <w:t>occupation, industry, job task</w:t>
      </w:r>
    </w:p>
    <w:p w14:paraId="5A65663C" w14:textId="2A9CDE1B" w:rsidR="00894C7F" w:rsidRDefault="00894C7F" w:rsidP="00C66F75">
      <w:pPr>
        <w:pStyle w:val="ListBullet"/>
      </w:pPr>
      <w:r>
        <w:t>details of workplace where</w:t>
      </w:r>
      <w:r w:rsidR="00C66F75">
        <w:t xml:space="preserve"> </w:t>
      </w:r>
      <w:r>
        <w:t>exposure occurred.</w:t>
      </w:r>
    </w:p>
    <w:p w14:paraId="6543A6F3" w14:textId="17A86CD5" w:rsidR="00894C7F" w:rsidRDefault="00894C7F" w:rsidP="00894C7F">
      <w:r>
        <w:t xml:space="preserve">A </w:t>
      </w:r>
      <w:r w:rsidR="00C66F75" w:rsidRPr="00C66F75">
        <w:t>prescribed medical practitioner</w:t>
      </w:r>
      <w:r>
        <w:t xml:space="preserve"> may also submit additional</w:t>
      </w:r>
      <w:r w:rsidR="00C66F75">
        <w:t xml:space="preserve"> </w:t>
      </w:r>
      <w:r>
        <w:t>information</w:t>
      </w:r>
      <w:r w:rsidR="00C66F75">
        <w:t xml:space="preserve"> </w:t>
      </w:r>
      <w:r w:rsidR="00C66F75" w:rsidRPr="003E6661">
        <w:t>with patient consent</w:t>
      </w:r>
      <w:r>
        <w:t>, including:</w:t>
      </w:r>
    </w:p>
    <w:p w14:paraId="1B91C55D" w14:textId="0E9B1C33" w:rsidR="00894C7F" w:rsidRDefault="00894C7F" w:rsidP="00C66F75">
      <w:pPr>
        <w:pStyle w:val="ListBullet"/>
      </w:pPr>
      <w:r>
        <w:t>expanded occupational history and</w:t>
      </w:r>
      <w:r w:rsidR="00C66F75">
        <w:t xml:space="preserve"> </w:t>
      </w:r>
      <w:r>
        <w:t>exposure details</w:t>
      </w:r>
    </w:p>
    <w:p w14:paraId="6E01290C" w14:textId="723C8325" w:rsidR="000408A5" w:rsidRDefault="00894C7F" w:rsidP="00C66F75">
      <w:pPr>
        <w:pStyle w:val="ListBullet"/>
      </w:pPr>
      <w:r>
        <w:t>demographic and lifestyle details.</w:t>
      </w:r>
    </w:p>
    <w:p w14:paraId="20E63F0A" w14:textId="46AF7E59" w:rsidR="002E32CB" w:rsidRDefault="0040648A" w:rsidP="00783605">
      <w:pPr>
        <w:pStyle w:val="BoxHeadingGreen"/>
      </w:pPr>
      <w:bookmarkStart w:id="6" w:name="_Toc217049051"/>
      <w:r>
        <w:lastRenderedPageBreak/>
        <w:t xml:space="preserve">NSW </w:t>
      </w:r>
      <w:r w:rsidR="004A3F79">
        <w:t>Dust Disease Register</w:t>
      </w:r>
      <w:bookmarkEnd w:id="6"/>
    </w:p>
    <w:p w14:paraId="5D719F6E" w14:textId="533F8D25" w:rsidR="00F322A7" w:rsidRDefault="00DE1224" w:rsidP="00F322A7">
      <w:pPr>
        <w:pStyle w:val="BoxTextGreen"/>
      </w:pPr>
      <w:r>
        <w:t>U</w:t>
      </w:r>
      <w:r w:rsidR="00210CBD">
        <w:t xml:space="preserve">nder the </w:t>
      </w:r>
      <w:r w:rsidR="00210CBD" w:rsidRPr="00210CBD">
        <w:rPr>
          <w:rStyle w:val="BookTitle"/>
        </w:rPr>
        <w:t>Public Health Act 2010</w:t>
      </w:r>
      <w:r>
        <w:rPr>
          <w:rStyle w:val="BookTitle"/>
          <w:i w:val="0"/>
          <w:iCs w:val="0"/>
        </w:rPr>
        <w:t xml:space="preserve">, </w:t>
      </w:r>
      <w:r w:rsidR="00297405">
        <w:rPr>
          <w:rStyle w:val="BookTitle"/>
          <w:i w:val="0"/>
          <w:iCs w:val="0"/>
        </w:rPr>
        <w:t xml:space="preserve">physicians in NSW must notify diagnoses of asbestosis </w:t>
      </w:r>
      <w:r w:rsidR="001B1735">
        <w:rPr>
          <w:rStyle w:val="BookTitle"/>
          <w:i w:val="0"/>
          <w:iCs w:val="0"/>
        </w:rPr>
        <w:t xml:space="preserve">and </w:t>
      </w:r>
      <w:r w:rsidR="00677EE1">
        <w:rPr>
          <w:rStyle w:val="BookTitle"/>
          <w:i w:val="0"/>
          <w:iCs w:val="0"/>
        </w:rPr>
        <w:t xml:space="preserve">cancer (including mesothelioma) </w:t>
      </w:r>
      <w:r w:rsidR="00297405">
        <w:rPr>
          <w:rStyle w:val="BookTitle"/>
          <w:i w:val="0"/>
          <w:iCs w:val="0"/>
        </w:rPr>
        <w:t>to NSW Health.</w:t>
      </w:r>
      <w:r w:rsidR="00210CBD">
        <w:t xml:space="preserve"> </w:t>
      </w:r>
      <w:r w:rsidR="00F322A7">
        <w:t xml:space="preserve">This </w:t>
      </w:r>
      <w:r w:rsidR="0082214F">
        <w:t>information is collected in the NSW Dust Disease Register</w:t>
      </w:r>
      <w:r w:rsidR="002268F8">
        <w:t xml:space="preserve">, which was established to monitor </w:t>
      </w:r>
      <w:r w:rsidR="007A59A2">
        <w:t>and analyse the incidence of notifiable occupational dust diseases in NSW.</w:t>
      </w:r>
    </w:p>
    <w:p w14:paraId="6290F9E7" w14:textId="1002345B" w:rsidR="00EB47F1" w:rsidRDefault="002B3CF3" w:rsidP="00F322A7">
      <w:pPr>
        <w:pStyle w:val="BoxTextGreen"/>
      </w:pPr>
      <w:r>
        <w:t xml:space="preserve">Silicosis was also notifiable </w:t>
      </w:r>
      <w:r w:rsidR="00476D00">
        <w:t xml:space="preserve">to the NSW Dust Disease Register </w:t>
      </w:r>
      <w:r>
        <w:t>prior to September 2024</w:t>
      </w:r>
      <w:r w:rsidR="007A59A2">
        <w:t xml:space="preserve">. To support commencement of the National Registry, </w:t>
      </w:r>
      <w:r w:rsidR="00422739">
        <w:t>a</w:t>
      </w:r>
      <w:r w:rsidR="00277A13">
        <w:t xml:space="preserve">n </w:t>
      </w:r>
      <w:r w:rsidR="00CE4266">
        <w:t>amendment</w:t>
      </w:r>
      <w:r w:rsidR="00093841">
        <w:t xml:space="preserve"> </w:t>
      </w:r>
      <w:r w:rsidR="005F514F">
        <w:t>(</w:t>
      </w:r>
      <w:r w:rsidR="005F514F" w:rsidRPr="008B41D9">
        <w:rPr>
          <w:rStyle w:val="BookTitle"/>
        </w:rPr>
        <w:t>Work Health and Safety (Notification of Silicosis cases and Deaths) Regulation 2024</w:t>
      </w:r>
      <w:r w:rsidR="005F514F">
        <w:t xml:space="preserve">) </w:t>
      </w:r>
      <w:r w:rsidR="00336BA1">
        <w:t xml:space="preserve">was made </w:t>
      </w:r>
      <w:r w:rsidR="00CE4266">
        <w:t xml:space="preserve">to the </w:t>
      </w:r>
      <w:r w:rsidR="00EB47F1" w:rsidRPr="00EB47F1">
        <w:t>Work Health and Safety Regulation 2017</w:t>
      </w:r>
      <w:r w:rsidR="007A59A2">
        <w:t xml:space="preserve"> that removed silicosis </w:t>
      </w:r>
      <w:r w:rsidR="00476D00">
        <w:t>as a notifiable disease</w:t>
      </w:r>
      <w:r w:rsidR="00D600CA">
        <w:t xml:space="preserve"> in NSW</w:t>
      </w:r>
      <w:r w:rsidR="00EB47F1" w:rsidRPr="00EB47F1">
        <w:t>.</w:t>
      </w:r>
      <w:r w:rsidR="004A21C3">
        <w:rPr>
          <w:rStyle w:val="FootnoteReference"/>
        </w:rPr>
        <w:footnoteReference w:id="2"/>
      </w:r>
      <w:r w:rsidRPr="002B3CF3">
        <w:t xml:space="preserve"> </w:t>
      </w:r>
      <w:r>
        <w:t xml:space="preserve"> </w:t>
      </w:r>
    </w:p>
    <w:p w14:paraId="35934DAD" w14:textId="150FD9A3" w:rsidR="007C22F0" w:rsidRDefault="008D2F50" w:rsidP="00F322A7">
      <w:pPr>
        <w:pStyle w:val="BoxTextGreen"/>
      </w:pPr>
      <w:r>
        <w:t>F</w:t>
      </w:r>
      <w:r w:rsidR="007C22F0">
        <w:t>rom 3 September 2024</w:t>
      </w:r>
      <w:r>
        <w:t xml:space="preserve"> therefore</w:t>
      </w:r>
      <w:r w:rsidR="007C22F0">
        <w:t xml:space="preserve">, </w:t>
      </w:r>
      <w:r w:rsidR="00B963DF">
        <w:t>physicians</w:t>
      </w:r>
      <w:r w:rsidR="007C22F0">
        <w:t xml:space="preserve"> in N</w:t>
      </w:r>
      <w:r w:rsidR="00B963DF">
        <w:t xml:space="preserve">SW </w:t>
      </w:r>
      <w:r>
        <w:t xml:space="preserve">are only required to notify new </w:t>
      </w:r>
      <w:r w:rsidR="002C7A43">
        <w:t>diagnos</w:t>
      </w:r>
      <w:r w:rsidR="00FD356B">
        <w:t>e</w:t>
      </w:r>
      <w:r w:rsidR="002C7A43">
        <w:t xml:space="preserve">s of </w:t>
      </w:r>
      <w:r>
        <w:t xml:space="preserve">silicosis </w:t>
      </w:r>
      <w:r w:rsidR="00B963DF">
        <w:t>to the National Registry.</w:t>
      </w:r>
    </w:p>
    <w:p w14:paraId="1BCB4D64" w14:textId="3C69678A" w:rsidR="00783605" w:rsidRDefault="00783605" w:rsidP="00783605">
      <w:pPr>
        <w:pStyle w:val="BoxHeadingGreen"/>
      </w:pPr>
      <w:bookmarkStart w:id="7" w:name="_Toc217049052"/>
      <w:r>
        <w:t>Notifiable Dust Lung Disease Register</w:t>
      </w:r>
      <w:bookmarkEnd w:id="7"/>
    </w:p>
    <w:p w14:paraId="6164C2BA" w14:textId="3D4B3AF0" w:rsidR="00783605" w:rsidRDefault="00783605" w:rsidP="00783605">
      <w:pPr>
        <w:pStyle w:val="BoxTextGreen"/>
      </w:pPr>
      <w:r>
        <w:t xml:space="preserve">The </w:t>
      </w:r>
      <w:r w:rsidRPr="00E04657">
        <w:rPr>
          <w:rStyle w:val="BookTitle"/>
        </w:rPr>
        <w:t>Public Health Act 2005</w:t>
      </w:r>
      <w:r>
        <w:t xml:space="preserve"> and </w:t>
      </w:r>
      <w:r w:rsidRPr="00E04657">
        <w:rPr>
          <w:rStyle w:val="BookTitle"/>
        </w:rPr>
        <w:t>Public Health Regulation 2018</w:t>
      </w:r>
      <w:r>
        <w:t xml:space="preserve"> provide</w:t>
      </w:r>
      <w:r w:rsidR="00927F52">
        <w:t>d</w:t>
      </w:r>
      <w:r>
        <w:t xml:space="preserve"> a legislative framework for Queensland Health to establish a Notifiable Dust Lung Disease Register (NDLD Register). The NDLD Register </w:t>
      </w:r>
      <w:r w:rsidR="00627EF2">
        <w:t>commenced operation</w:t>
      </w:r>
      <w:r>
        <w:t xml:space="preserve"> on 1 July 2019.</w:t>
      </w:r>
    </w:p>
    <w:p w14:paraId="718F4BC2" w14:textId="77777777" w:rsidR="00783605" w:rsidRDefault="00783605" w:rsidP="00783605">
      <w:pPr>
        <w:pStyle w:val="BoxTextGreen"/>
        <w:keepNext/>
      </w:pPr>
      <w:r>
        <w:t>The NDLD Register allows Queensland Health to monitor and analyse the incidence of notifiable dust lung diseases. A notifiable dust lung disease is any of the following respiratory diseases that has been caused by occupational exposure to inorganic dust:</w:t>
      </w:r>
    </w:p>
    <w:p w14:paraId="215A4ACA" w14:textId="77777777" w:rsidR="00783605" w:rsidRDefault="00783605" w:rsidP="00783605">
      <w:pPr>
        <w:pStyle w:val="BoxBulletGreen"/>
      </w:pPr>
      <w:r>
        <w:t>lung cancer (e.g. mesothelioma)</w:t>
      </w:r>
    </w:p>
    <w:p w14:paraId="1FF3DDDC" w14:textId="77777777" w:rsidR="00783605" w:rsidRDefault="00783605" w:rsidP="00783605">
      <w:pPr>
        <w:pStyle w:val="BoxBulletGreen"/>
      </w:pPr>
      <w:r>
        <w:t>chronic obtrusive pulmonary disease, including chronic bronchitis and emphysema</w:t>
      </w:r>
    </w:p>
    <w:p w14:paraId="6992F66B" w14:textId="77777777" w:rsidR="00783605" w:rsidRDefault="00783605" w:rsidP="00783605">
      <w:pPr>
        <w:pStyle w:val="BoxBulletGreen"/>
      </w:pPr>
      <w:r>
        <w:t>pneumoconiosis, including asbestosis, coal workers’ pneumoconiosis, mixed</w:t>
      </w:r>
      <w:r>
        <w:noBreakHyphen/>
        <w:t>dust pneumoconiosis, silicosis.</w:t>
      </w:r>
    </w:p>
    <w:p w14:paraId="46045B3C" w14:textId="77777777" w:rsidR="00783605" w:rsidRDefault="00783605" w:rsidP="00783605">
      <w:pPr>
        <w:pStyle w:val="BoxTextGreen"/>
      </w:pPr>
      <w:r>
        <w:t xml:space="preserve">Anticipating the establishment of the National Registry, the </w:t>
      </w:r>
      <w:r w:rsidRPr="00A86E1A">
        <w:rPr>
          <w:rStyle w:val="Emphasis"/>
        </w:rPr>
        <w:t>Public Health Act 2005</w:t>
      </w:r>
      <w:r>
        <w:t xml:space="preserve"> was amended in March 2024 to remove duplicate reporting obligations for prescribed medical practitioners in Queensland – prescribed medical practitioners do not have to report notifiable dust lung diseases to the NDLD Register if they have already notified the National Registry.</w:t>
      </w:r>
      <w:r>
        <w:rPr>
          <w:rStyle w:val="FootnoteReference"/>
        </w:rPr>
        <w:footnoteReference w:id="3"/>
      </w:r>
    </w:p>
    <w:p w14:paraId="76EA4D31" w14:textId="77777777" w:rsidR="00B963DF" w:rsidRDefault="00B963DF">
      <w:pPr>
        <w:spacing w:before="0" w:after="0" w:line="240" w:lineRule="auto"/>
        <w:rPr>
          <w:rFonts w:eastAsiaTheme="majorEastAsia" w:cstheme="majorBidi"/>
          <w:b/>
          <w:color w:val="033636" w:themeColor="text2"/>
          <w:sz w:val="40"/>
          <w:szCs w:val="26"/>
        </w:rPr>
      </w:pPr>
      <w:r>
        <w:br w:type="page"/>
      </w:r>
    </w:p>
    <w:p w14:paraId="336990C9" w14:textId="4A3BE5C3" w:rsidR="002E32CB" w:rsidRPr="003E6661" w:rsidRDefault="002E32CB" w:rsidP="002E32CB">
      <w:pPr>
        <w:pStyle w:val="Heading2"/>
      </w:pPr>
      <w:bookmarkStart w:id="8" w:name="_Toc217049053"/>
      <w:r>
        <w:lastRenderedPageBreak/>
        <w:t>Sharing information in the National Registry</w:t>
      </w:r>
      <w:bookmarkEnd w:id="8"/>
    </w:p>
    <w:p w14:paraId="21679567" w14:textId="2E67412B" w:rsidR="002E32CB" w:rsidRDefault="002E32CB" w:rsidP="002E32CB">
      <w:r w:rsidRPr="003E6661">
        <w:t>Information in the National Registry is shared with state and territory health and work health and safety agencies</w:t>
      </w:r>
      <w:r w:rsidR="000A5D96">
        <w:t xml:space="preserve"> </w:t>
      </w:r>
      <w:r w:rsidR="00F24D74">
        <w:t>via</w:t>
      </w:r>
      <w:r w:rsidR="000A5D96">
        <w:t xml:space="preserve"> the online National Registry portal</w:t>
      </w:r>
      <w:r w:rsidRPr="003E6661">
        <w:t>. They can use this data to understand how widespread occupational respiratory diseases are in their state or territory and determine how to reduce worker exposure to respiratory hazards.</w:t>
      </w:r>
    </w:p>
    <w:p w14:paraId="04487D3E" w14:textId="56B6F5CD" w:rsidR="000A5D96" w:rsidRDefault="006E690E" w:rsidP="002E32CB">
      <w:r>
        <w:t xml:space="preserve">In addition, </w:t>
      </w:r>
      <w:r w:rsidR="00030E81">
        <w:t>researchers</w:t>
      </w:r>
      <w:r>
        <w:t xml:space="preserve"> may be provided with access to </w:t>
      </w:r>
      <w:r w:rsidR="00395E25">
        <w:t xml:space="preserve">information held in the National Registry </w:t>
      </w:r>
      <w:r w:rsidR="00C70BD8">
        <w:t>subject to the safeguards built into the Act.</w:t>
      </w:r>
    </w:p>
    <w:p w14:paraId="1FD37F3F" w14:textId="3C93E686" w:rsidR="002E32CB" w:rsidRDefault="002E32CB" w:rsidP="002E32CB">
      <w:pPr>
        <w:pStyle w:val="Heading2"/>
      </w:pPr>
      <w:bookmarkStart w:id="9" w:name="_Toc217049054"/>
      <w:r>
        <w:t>Governance and oversight</w:t>
      </w:r>
      <w:bookmarkEnd w:id="9"/>
    </w:p>
    <w:p w14:paraId="67D8AAAC" w14:textId="44009110" w:rsidR="00675AAE" w:rsidRDefault="000108D8" w:rsidP="00675AAE">
      <w:r>
        <w:t xml:space="preserve">Australian Healthcare </w:t>
      </w:r>
      <w:r w:rsidR="00A36A8D">
        <w:t>Associates</w:t>
      </w:r>
      <w:r w:rsidR="002649FE">
        <w:t xml:space="preserve"> is engaged </w:t>
      </w:r>
      <w:r w:rsidR="0030498A">
        <w:t xml:space="preserve">as the National Registry Operator </w:t>
      </w:r>
      <w:r w:rsidR="00B37008">
        <w:t xml:space="preserve">on behalf </w:t>
      </w:r>
      <w:r w:rsidR="0041602D">
        <w:t>of the</w:t>
      </w:r>
      <w:r w:rsidR="00675AAE">
        <w:t xml:space="preserve"> Department of Health, Disability and Ageing</w:t>
      </w:r>
      <w:r w:rsidR="006A3CB2">
        <w:t xml:space="preserve">. </w:t>
      </w:r>
    </w:p>
    <w:p w14:paraId="7E186FCF" w14:textId="77777777" w:rsidR="00675AAE" w:rsidRDefault="00675AAE" w:rsidP="00675AAE">
      <w:r>
        <w:t xml:space="preserve">Policy functions in support of the National Registry sit within the Interim Australian Centre for Disease Control, which is focused on </w:t>
      </w:r>
      <w:r w:rsidRPr="00170D13">
        <w:t>protect</w:t>
      </w:r>
      <w:r>
        <w:t>ing</w:t>
      </w:r>
      <w:r w:rsidRPr="00170D13">
        <w:t xml:space="preserve"> Australia from public health threats and improv</w:t>
      </w:r>
      <w:r>
        <w:t>ing</w:t>
      </w:r>
      <w:r w:rsidRPr="00170D13">
        <w:t xml:space="preserve"> the health of all Australians.</w:t>
      </w:r>
      <w:r>
        <w:t xml:space="preserve"> </w:t>
      </w:r>
    </w:p>
    <w:p w14:paraId="0A86448D" w14:textId="0D73F0C9" w:rsidR="00675AAE" w:rsidRDefault="00675AAE" w:rsidP="00675AAE">
      <w:r>
        <w:t>During 2025, the department established three advisory groups to assist with ongoing operation of the National Registry:</w:t>
      </w:r>
    </w:p>
    <w:p w14:paraId="198F2377" w14:textId="675AB139" w:rsidR="00675AAE" w:rsidRPr="005463C4" w:rsidRDefault="00675AAE" w:rsidP="005463C4">
      <w:pPr>
        <w:pStyle w:val="Heading3"/>
      </w:pPr>
      <w:bookmarkStart w:id="10" w:name="_Toc217049055"/>
      <w:r w:rsidRPr="005463C4">
        <w:t>The National Registry Operations Advisory Group</w:t>
      </w:r>
      <w:bookmarkEnd w:id="10"/>
    </w:p>
    <w:p w14:paraId="3114C895" w14:textId="2AD7776F" w:rsidR="00675AAE" w:rsidRPr="00A35656" w:rsidRDefault="00675AAE" w:rsidP="00A35656">
      <w:pPr>
        <w:pStyle w:val="BodyText2"/>
      </w:pPr>
      <w:r w:rsidRPr="00A35656">
        <w:t>The purpose of the National Registry Operations Advisory Group is to review and provide feedback on operation of the National Registry. The group is composed of a chair from the department alongside eight individuals with expertise in one or more of the following fields:</w:t>
      </w:r>
    </w:p>
    <w:p w14:paraId="055FC87C" w14:textId="60BCD106" w:rsidR="00675AAE" w:rsidRDefault="00EB3475" w:rsidP="0020252D">
      <w:pPr>
        <w:pStyle w:val="ListBullet"/>
      </w:pPr>
      <w:r>
        <w:t>r</w:t>
      </w:r>
      <w:r w:rsidR="00675AAE">
        <w:t>espiratory and sleep medicine</w:t>
      </w:r>
    </w:p>
    <w:p w14:paraId="469AF40B" w14:textId="451073DB" w:rsidR="00675AAE" w:rsidRDefault="00EB3475" w:rsidP="0020252D">
      <w:pPr>
        <w:pStyle w:val="ListBullet"/>
      </w:pPr>
      <w:r>
        <w:t>o</w:t>
      </w:r>
      <w:r w:rsidR="00675AAE">
        <w:t>ccupational and environmental medicine</w:t>
      </w:r>
    </w:p>
    <w:p w14:paraId="41913046" w14:textId="7F263E0C" w:rsidR="00675AAE" w:rsidRDefault="00EB3475" w:rsidP="0020252D">
      <w:pPr>
        <w:pStyle w:val="ListBullet"/>
      </w:pPr>
      <w:r>
        <w:t>oc</w:t>
      </w:r>
      <w:r w:rsidR="00675AAE">
        <w:t xml:space="preserve">cupational hygiene </w:t>
      </w:r>
    </w:p>
    <w:p w14:paraId="79F5C4F1" w14:textId="39A88B69" w:rsidR="00675AAE" w:rsidRDefault="00EB3475" w:rsidP="0020252D">
      <w:pPr>
        <w:pStyle w:val="ListBullet"/>
      </w:pPr>
      <w:r>
        <w:t>o</w:t>
      </w:r>
      <w:r w:rsidR="00675AAE">
        <w:t>ccupational epidemiology</w:t>
      </w:r>
    </w:p>
    <w:p w14:paraId="36E02084" w14:textId="29D58399" w:rsidR="00675AAE" w:rsidRDefault="00EB3475" w:rsidP="0020252D">
      <w:pPr>
        <w:pStyle w:val="ListBullet"/>
      </w:pPr>
      <w:r>
        <w:t>d</w:t>
      </w:r>
      <w:r w:rsidR="00675AAE">
        <w:t>isease registry operation.</w:t>
      </w:r>
    </w:p>
    <w:p w14:paraId="3915167B" w14:textId="3C53F223" w:rsidR="00675AAE" w:rsidRPr="005463C4" w:rsidRDefault="00675AAE" w:rsidP="005463C4">
      <w:pPr>
        <w:pStyle w:val="Heading3"/>
      </w:pPr>
      <w:bookmarkStart w:id="11" w:name="_Toc217049056"/>
      <w:r w:rsidRPr="005463C4">
        <w:t>The State and Territory Advisory Network</w:t>
      </w:r>
      <w:bookmarkEnd w:id="11"/>
    </w:p>
    <w:p w14:paraId="68B22090" w14:textId="0E070EE5" w:rsidR="00675AAE" w:rsidRDefault="00675AAE" w:rsidP="0069748F">
      <w:r>
        <w:t>The State and Territory Advisory Network</w:t>
      </w:r>
      <w:r w:rsidRPr="00AB2107">
        <w:t xml:space="preserve"> </w:t>
      </w:r>
      <w:r>
        <w:t xml:space="preserve">provides for direct engagement between the department and jurisdictional health and work health and safety bodies. The network has a particular focus on how the information collected by the Registry can best support action by jurisdictions to address risk. </w:t>
      </w:r>
    </w:p>
    <w:p w14:paraId="1498236F" w14:textId="77777777" w:rsidR="00675AAE" w:rsidRDefault="00675AAE" w:rsidP="0069748F">
      <w:r>
        <w:t>The State and Territory Advisory Network is composed of a chair from the department alongside a representative from any relevant state/territory government health or work health and safety agency.</w:t>
      </w:r>
    </w:p>
    <w:p w14:paraId="6C9A79A5" w14:textId="77777777" w:rsidR="005463C4" w:rsidRDefault="005463C4" w:rsidP="001A27C5">
      <w:pPr>
        <w:rPr>
          <w:rFonts w:eastAsiaTheme="majorEastAsia" w:cstheme="majorBidi"/>
          <w:color w:val="033636" w:themeColor="text2"/>
          <w:sz w:val="32"/>
        </w:rPr>
      </w:pPr>
      <w:r>
        <w:br w:type="page"/>
      </w:r>
    </w:p>
    <w:p w14:paraId="2F01F3F3" w14:textId="42B31E34" w:rsidR="00675AAE" w:rsidRPr="005463C4" w:rsidRDefault="00675AAE" w:rsidP="005463C4">
      <w:pPr>
        <w:pStyle w:val="Heading3"/>
      </w:pPr>
      <w:bookmarkStart w:id="12" w:name="_Toc217049057"/>
      <w:r w:rsidRPr="005463C4">
        <w:lastRenderedPageBreak/>
        <w:t>The Commonwealth and Related Agencies Group</w:t>
      </w:r>
      <w:bookmarkEnd w:id="12"/>
    </w:p>
    <w:p w14:paraId="6F79EC89" w14:textId="3BA07007" w:rsidR="00675AAE" w:rsidRDefault="00675AAE" w:rsidP="0069748F">
      <w:r>
        <w:t>The Commonwealth and Related Agencies Group</w:t>
      </w:r>
      <w:r w:rsidRPr="00AB2107">
        <w:t xml:space="preserve"> </w:t>
      </w:r>
      <w:r>
        <w:t xml:space="preserve">identifies opportunities and pathways for the </w:t>
      </w:r>
      <w:r w:rsidR="009C246C">
        <w:t xml:space="preserve">National </w:t>
      </w:r>
      <w:r>
        <w:t>Registry to better support the use and linkage of data and the understanding of disease at a national level.</w:t>
      </w:r>
    </w:p>
    <w:p w14:paraId="33744612" w14:textId="77777777" w:rsidR="00675AAE" w:rsidRDefault="00675AAE" w:rsidP="005463C4">
      <w:pPr>
        <w:pStyle w:val="BodyText2"/>
      </w:pPr>
      <w:r>
        <w:t>The Commonwealth and Related Agencies Group membership includes a representative from:</w:t>
      </w:r>
    </w:p>
    <w:p w14:paraId="0EB0F596" w14:textId="77777777" w:rsidR="00675AAE" w:rsidRDefault="00675AAE" w:rsidP="0020252D">
      <w:pPr>
        <w:pStyle w:val="ListBullet"/>
      </w:pPr>
      <w:r>
        <w:t>The Department of Health, Disability and Ageing (Chair)</w:t>
      </w:r>
    </w:p>
    <w:p w14:paraId="35CA3530" w14:textId="77777777" w:rsidR="00675AAE" w:rsidRDefault="00675AAE" w:rsidP="0020252D">
      <w:pPr>
        <w:pStyle w:val="ListBullet"/>
      </w:pPr>
      <w:r>
        <w:t xml:space="preserve">Safe Work Australia </w:t>
      </w:r>
    </w:p>
    <w:p w14:paraId="29674709" w14:textId="77777777" w:rsidR="00675AAE" w:rsidRDefault="00675AAE" w:rsidP="0020252D">
      <w:pPr>
        <w:pStyle w:val="ListBullet"/>
      </w:pPr>
      <w:r>
        <w:t>The Australian Institute of Health and Welfare</w:t>
      </w:r>
    </w:p>
    <w:p w14:paraId="7A1CDA84" w14:textId="77777777" w:rsidR="00675AAE" w:rsidRDefault="00675AAE" w:rsidP="0020252D">
      <w:pPr>
        <w:pStyle w:val="ListBullet"/>
      </w:pPr>
      <w:r>
        <w:t>The Australian Bureau of Statistics</w:t>
      </w:r>
    </w:p>
    <w:p w14:paraId="3FF7E746" w14:textId="77777777" w:rsidR="00675AAE" w:rsidRDefault="00675AAE" w:rsidP="0020252D">
      <w:pPr>
        <w:pStyle w:val="ListBullet"/>
      </w:pPr>
      <w:r>
        <w:t>The Department of Employment and Workplace Relations</w:t>
      </w:r>
    </w:p>
    <w:p w14:paraId="587838C6" w14:textId="2CCB9860" w:rsidR="002E32CB" w:rsidRDefault="00675AAE" w:rsidP="0020252D">
      <w:pPr>
        <w:pStyle w:val="ListBullet"/>
      </w:pPr>
      <w:r>
        <w:t>The Asbestos and Silica Safety and Eradication Agency</w:t>
      </w:r>
      <w:r w:rsidR="00EB3475">
        <w:t>.</w:t>
      </w:r>
    </w:p>
    <w:p w14:paraId="4950D0F2" w14:textId="4FB0BEE9" w:rsidR="00E36BF4" w:rsidRDefault="00140BD0" w:rsidP="00083512">
      <w:pPr>
        <w:pStyle w:val="Heading2"/>
      </w:pPr>
      <w:bookmarkStart w:id="13" w:name="_Toc217049058"/>
      <w:r>
        <w:t>R</w:t>
      </w:r>
      <w:r w:rsidR="00E36BF4">
        <w:t>eport</w:t>
      </w:r>
      <w:r>
        <w:t>ing</w:t>
      </w:r>
      <w:bookmarkEnd w:id="13"/>
    </w:p>
    <w:p w14:paraId="3C6CAA9B" w14:textId="6ACDC5D1" w:rsidR="00E36BF4" w:rsidRPr="00363207" w:rsidRDefault="00E36BF4" w:rsidP="00A35656">
      <w:pPr>
        <w:pStyle w:val="BodyText2"/>
      </w:pPr>
      <w:r w:rsidRPr="00363207">
        <w:t xml:space="preserve">Subsection 26(1) of </w:t>
      </w:r>
      <w:r w:rsidRPr="00721EDB">
        <w:rPr>
          <w:rStyle w:val="BookTitle"/>
        </w:rPr>
        <w:t xml:space="preserve">National Occupational Respiratory Disease Registry Act 2023 </w:t>
      </w:r>
      <w:r w:rsidRPr="00363207">
        <w:t xml:space="preserve">requires </w:t>
      </w:r>
      <w:r>
        <w:t xml:space="preserve">that </w:t>
      </w:r>
      <w:r w:rsidRPr="00363207">
        <w:t xml:space="preserve">a report </w:t>
      </w:r>
      <w:r w:rsidR="00CE126D">
        <w:t>be</w:t>
      </w:r>
      <w:r w:rsidRPr="00363207">
        <w:t xml:space="preserve"> published each year covering notifications made to the National Registry in the 12 months to 30</w:t>
      </w:r>
      <w:r>
        <w:t> </w:t>
      </w:r>
      <w:r w:rsidRPr="00363207">
        <w:t>June. The Act states the report must include:</w:t>
      </w:r>
    </w:p>
    <w:p w14:paraId="2FD9DC38" w14:textId="208B6051" w:rsidR="00E36BF4" w:rsidRPr="00363207" w:rsidRDefault="00E36BF4" w:rsidP="00E36BF4">
      <w:pPr>
        <w:pStyle w:val="ListBullet"/>
      </w:pPr>
      <w:r w:rsidRPr="00363207">
        <w:t>the number of notifications of each prescribed occupational respiratory disease</w:t>
      </w:r>
      <w:r w:rsidR="00B21CFB">
        <w:rPr>
          <w:rStyle w:val="FootnoteReference"/>
        </w:rPr>
        <w:footnoteReference w:id="4"/>
      </w:r>
    </w:p>
    <w:p w14:paraId="53E21700" w14:textId="77777777" w:rsidR="00E36BF4" w:rsidRPr="00363207" w:rsidRDefault="00E36BF4" w:rsidP="00E36BF4">
      <w:pPr>
        <w:pStyle w:val="ListBullet"/>
      </w:pPr>
      <w:r w:rsidRPr="00363207">
        <w:t>the number of notifications of each non</w:t>
      </w:r>
      <w:r>
        <w:noBreakHyphen/>
      </w:r>
      <w:r w:rsidRPr="00363207">
        <w:t>prescribed occupational respiratory disease</w:t>
      </w:r>
    </w:p>
    <w:p w14:paraId="23993FDB" w14:textId="77777777" w:rsidR="00E36BF4" w:rsidRPr="00363207" w:rsidRDefault="00E36BF4" w:rsidP="00E36BF4">
      <w:pPr>
        <w:pStyle w:val="ListBullet"/>
      </w:pPr>
      <w:r w:rsidRPr="00363207">
        <w:t>aggregate information and statistics about the occupation, main job task, industry and state of residence of diagnosed individuals at the time they were exposed to respiratory disease-causing agents.</w:t>
      </w:r>
    </w:p>
    <w:p w14:paraId="1E4EABD8" w14:textId="08C887E1" w:rsidR="00E36BF4" w:rsidRDefault="00E36BF4" w:rsidP="003E6661">
      <w:r w:rsidRPr="005E723D">
        <w:t>This report summarises information notified to the National Registry f</w:t>
      </w:r>
      <w:r>
        <w:t>rom 22 May 2024 to 30 June 2025.</w:t>
      </w:r>
      <w:r w:rsidR="00261BC2">
        <w:rPr>
          <w:rStyle w:val="FootnoteReference"/>
        </w:rPr>
        <w:footnoteReference w:id="5"/>
      </w:r>
      <w:r>
        <w:t xml:space="preserve"> </w:t>
      </w:r>
      <w:r w:rsidRPr="006C2024">
        <w:t>In releasing information from the National Registry, the Act requires reasonable steps be taken to ensure the information is deidentified.</w:t>
      </w:r>
      <w:r w:rsidR="00A77F5B">
        <w:t xml:space="preserve"> </w:t>
      </w:r>
      <w:r w:rsidR="00BD655E">
        <w:t>Data has been suppressed where the total sum of notifications is less than 5.</w:t>
      </w:r>
    </w:p>
    <w:p w14:paraId="46AA7BD3" w14:textId="1961FA02" w:rsidR="003E6661" w:rsidRDefault="006C2024" w:rsidP="006C2024">
      <w:pPr>
        <w:pStyle w:val="Heading1"/>
      </w:pPr>
      <w:bookmarkStart w:id="14" w:name="_Toc217049059"/>
      <w:r>
        <w:lastRenderedPageBreak/>
        <w:t>Notifications to the National Registry</w:t>
      </w:r>
      <w:bookmarkEnd w:id="14"/>
    </w:p>
    <w:p w14:paraId="08FCDA31" w14:textId="2B24370A" w:rsidR="007D1E30" w:rsidRDefault="006C2024" w:rsidP="007D1E30">
      <w:r w:rsidRPr="005E723D">
        <w:t>Since commencing operation on 22</w:t>
      </w:r>
      <w:r w:rsidR="00EB2EEB">
        <w:t> </w:t>
      </w:r>
      <w:r w:rsidRPr="005E723D">
        <w:t>May</w:t>
      </w:r>
      <w:r w:rsidR="00EB2EEB">
        <w:t> </w:t>
      </w:r>
      <w:r w:rsidRPr="005E723D">
        <w:t>2024, the National Registry has received notifications o</w:t>
      </w:r>
      <w:r w:rsidR="00EB2EEB">
        <w:t>f</w:t>
      </w:r>
      <w:r w:rsidRPr="005E723D">
        <w:t xml:space="preserve"> both prescribed and non-prescribed occupational respiratory diseases from a range of physicians across Australia.</w:t>
      </w:r>
    </w:p>
    <w:p w14:paraId="1913F117" w14:textId="35693027" w:rsidR="006C2024" w:rsidRDefault="006C2024" w:rsidP="006C2024">
      <w:r w:rsidRPr="005E723D">
        <w:t xml:space="preserve">The notification of diseases </w:t>
      </w:r>
      <w:r w:rsidR="004405E7">
        <w:t>that</w:t>
      </w:r>
      <w:r w:rsidRPr="005E723D">
        <w:t xml:space="preserve"> are not required under </w:t>
      </w:r>
      <w:r w:rsidR="004405E7">
        <w:t xml:space="preserve">the </w:t>
      </w:r>
      <w:r w:rsidRPr="005B116F">
        <w:t>Act</w:t>
      </w:r>
      <w:r w:rsidRPr="005E723D">
        <w:t xml:space="preserve"> demonstrates the willingness of physicians and patients to support the operation of the National Registry.</w:t>
      </w:r>
      <w:r w:rsidR="00E216BE">
        <w:t xml:space="preserve"> This will in turn enable businesses and regulators to identify emerging issues, address exposure in the workplace and reduce the impact of these diseases on Australian workers.</w:t>
      </w:r>
    </w:p>
    <w:p w14:paraId="60422E73" w14:textId="77777777" w:rsidR="0069748F" w:rsidRPr="000810B7" w:rsidRDefault="0069748F" w:rsidP="000810B7">
      <w:pPr>
        <w:pStyle w:val="BoxHeadingGreen"/>
      </w:pPr>
      <w:bookmarkStart w:id="15" w:name="_Toc217049060"/>
      <w:r w:rsidRPr="000810B7">
        <w:t>Classifying notifications</w:t>
      </w:r>
      <w:bookmarkEnd w:id="15"/>
    </w:p>
    <w:p w14:paraId="65FCD5A8" w14:textId="77777777" w:rsidR="0069748F" w:rsidRPr="00C05570" w:rsidRDefault="0069748F" w:rsidP="00C609BF">
      <w:pPr>
        <w:pStyle w:val="BoxTextGreen"/>
      </w:pPr>
      <w:r w:rsidRPr="00AA2F8D">
        <w:t xml:space="preserve">For the purposes of this report, notifications </w:t>
      </w:r>
      <w:r>
        <w:t>are</w:t>
      </w:r>
      <w:r w:rsidRPr="00AA2F8D">
        <w:t xml:space="preserve"> classified as follows</w:t>
      </w:r>
      <w:r>
        <w:t>:</w:t>
      </w:r>
    </w:p>
    <w:p w14:paraId="2F9D6CBE" w14:textId="6C130994" w:rsidR="0069748F" w:rsidRPr="00C609BF" w:rsidRDefault="0069748F" w:rsidP="00C609BF">
      <w:pPr>
        <w:pStyle w:val="BoxBulletGreen"/>
      </w:pPr>
      <w:r w:rsidRPr="005C195D">
        <w:rPr>
          <w:rStyle w:val="Strong"/>
        </w:rPr>
        <w:t>Prescribed occupational respiratory diseases</w:t>
      </w:r>
      <w:r w:rsidRPr="00C609BF">
        <w:t xml:space="preserve"> include mandatory notifications of silicosis diagnosed on or after 22 May 2024</w:t>
      </w:r>
      <w:r w:rsidR="001A3E0E">
        <w:t>.</w:t>
      </w:r>
    </w:p>
    <w:p w14:paraId="45617F47" w14:textId="63BEFDE7" w:rsidR="0069748F" w:rsidRPr="00C609BF" w:rsidRDefault="0069748F" w:rsidP="00C609BF">
      <w:pPr>
        <w:pStyle w:val="BoxBulletGreen"/>
      </w:pPr>
      <w:r w:rsidRPr="005C195D">
        <w:rPr>
          <w:rStyle w:val="Strong"/>
        </w:rPr>
        <w:t>Non-prescribed occupational respiratory diseases</w:t>
      </w:r>
      <w:r w:rsidRPr="00C609BF">
        <w:t xml:space="preserve"> include all voluntary notifications made to the National Registry, including cases of silicosis diagnosed before 22 May 2024</w:t>
      </w:r>
      <w:r w:rsidR="00491DA5">
        <w:t>,</w:t>
      </w:r>
      <w:r w:rsidR="00C70BD8">
        <w:t xml:space="preserve"> </w:t>
      </w:r>
      <w:r w:rsidRPr="00C609BF">
        <w:t>state-based prescribed occupational respiratory diseases</w:t>
      </w:r>
      <w:r w:rsidR="00491DA5">
        <w:t xml:space="preserve"> and any other </w:t>
      </w:r>
      <w:r w:rsidR="00E7579E">
        <w:t>occupational respiratory diseases</w:t>
      </w:r>
      <w:r w:rsidRPr="00C609BF">
        <w:t>.</w:t>
      </w:r>
    </w:p>
    <w:p w14:paraId="268943D9" w14:textId="35F9FC9C" w:rsidR="006C2024" w:rsidRDefault="00E0765B" w:rsidP="00E0765B">
      <w:pPr>
        <w:pStyle w:val="Heading2"/>
      </w:pPr>
      <w:bookmarkStart w:id="16" w:name="_Toc217049061"/>
      <w:r>
        <w:t>Disease notifications</w:t>
      </w:r>
      <w:bookmarkEnd w:id="16"/>
    </w:p>
    <w:p w14:paraId="7E112C16" w14:textId="14061683" w:rsidR="00BF6124" w:rsidRDefault="00572CA1" w:rsidP="00BB3E85">
      <w:r>
        <w:t xml:space="preserve">Between commencement on 22 May 2024 </w:t>
      </w:r>
      <w:proofErr w:type="gramStart"/>
      <w:r>
        <w:t xml:space="preserve">and </w:t>
      </w:r>
      <w:r w:rsidR="00BB3E85">
        <w:t xml:space="preserve"> 30</w:t>
      </w:r>
      <w:proofErr w:type="gramEnd"/>
      <w:r w:rsidR="00BB3E85">
        <w:t xml:space="preserve"> June 2025, </w:t>
      </w:r>
      <w:r w:rsidR="0049611C" w:rsidRPr="00BF6124">
        <w:rPr>
          <w:rStyle w:val="Strong"/>
        </w:rPr>
        <w:t>121</w:t>
      </w:r>
      <w:r w:rsidR="00C06CAA">
        <w:t> </w:t>
      </w:r>
      <w:r w:rsidR="00744536" w:rsidRPr="00BF6124">
        <w:rPr>
          <w:rStyle w:val="Strong"/>
        </w:rPr>
        <w:t>notifications</w:t>
      </w:r>
      <w:r w:rsidR="00744536" w:rsidRPr="00BB1567">
        <w:t xml:space="preserve"> have been made</w:t>
      </w:r>
      <w:r w:rsidR="00744536">
        <w:t xml:space="preserve"> to the National Registry</w:t>
      </w:r>
      <w:r w:rsidR="009A2E24">
        <w:t>,</w:t>
      </w:r>
      <w:r w:rsidR="00BF6124">
        <w:t xml:space="preserve"> of which</w:t>
      </w:r>
      <w:r w:rsidR="002A73BA">
        <w:t xml:space="preserve"> there have been</w:t>
      </w:r>
      <w:r w:rsidR="00BF6124">
        <w:t>:</w:t>
      </w:r>
    </w:p>
    <w:p w14:paraId="123C2D40" w14:textId="10286FD7" w:rsidR="00BF6124" w:rsidRPr="00BF6124" w:rsidRDefault="00364A7C" w:rsidP="00BF6124">
      <w:pPr>
        <w:pStyle w:val="ListBullet"/>
      </w:pPr>
      <w:r w:rsidRPr="00BF6124">
        <w:rPr>
          <w:rStyle w:val="Strong"/>
        </w:rPr>
        <w:t>86</w:t>
      </w:r>
      <w:r w:rsidR="00C06CAA" w:rsidRPr="00BF6124">
        <w:rPr>
          <w:rStyle w:val="Strong"/>
        </w:rPr>
        <w:t> </w:t>
      </w:r>
      <w:r w:rsidRPr="00BF6124">
        <w:rPr>
          <w:rStyle w:val="Strong"/>
        </w:rPr>
        <w:t>notifications</w:t>
      </w:r>
      <w:r w:rsidRPr="00BF6124">
        <w:t xml:space="preserve"> </w:t>
      </w:r>
      <w:r w:rsidR="002707A3" w:rsidRPr="00BF6124">
        <w:t>of</w:t>
      </w:r>
      <w:r w:rsidR="0062501B" w:rsidRPr="00BF6124">
        <w:t xml:space="preserve"> prescribed occupational respiratory diseases</w:t>
      </w:r>
    </w:p>
    <w:p w14:paraId="4746BA7E" w14:textId="7029E4D2" w:rsidR="00440B23" w:rsidRPr="00BF6124" w:rsidRDefault="0062501B" w:rsidP="00BF6124">
      <w:pPr>
        <w:pStyle w:val="ListBullet"/>
      </w:pPr>
      <w:r w:rsidRPr="00BF6124">
        <w:rPr>
          <w:rStyle w:val="Strong"/>
        </w:rPr>
        <w:t>35</w:t>
      </w:r>
      <w:r w:rsidR="00C06CAA" w:rsidRPr="00BF6124">
        <w:rPr>
          <w:rStyle w:val="Strong"/>
        </w:rPr>
        <w:t> </w:t>
      </w:r>
      <w:r w:rsidRPr="00BF6124">
        <w:rPr>
          <w:rStyle w:val="Strong"/>
        </w:rPr>
        <w:t>notifications</w:t>
      </w:r>
      <w:r w:rsidRPr="00BF6124">
        <w:t xml:space="preserve"> of non-prescribed occupational respiratory diseases.</w:t>
      </w:r>
    </w:p>
    <w:p w14:paraId="116FA7FE" w14:textId="14D944F6" w:rsidR="00572CA1" w:rsidRDefault="00572CA1" w:rsidP="00BB3E85">
      <w:r>
        <w:t xml:space="preserve">81 notifications of prescribed occupational respiratory diseases and </w:t>
      </w:r>
      <w:r w:rsidR="00FB0284">
        <w:t>32</w:t>
      </w:r>
      <w:r>
        <w:t xml:space="preserve"> notifications of non-prescribed occupational respiratory diseases were notified in the 12 months to 30 June 2025.</w:t>
      </w:r>
    </w:p>
    <w:p w14:paraId="08A478AF" w14:textId="57A93553" w:rsidR="000615E7" w:rsidRDefault="00391AA7" w:rsidP="00BB3E85">
      <w:r w:rsidRPr="00391AA7">
        <w:t xml:space="preserve">Of </w:t>
      </w:r>
      <w:r w:rsidR="00E40F62">
        <w:t>total n</w:t>
      </w:r>
      <w:r w:rsidR="00E40F62" w:rsidRPr="00E40F62">
        <w:t xml:space="preserve">otifications of non-prescribed occupational respiratory diseases </w:t>
      </w:r>
      <w:r w:rsidRPr="00391AA7">
        <w:t>to date (n</w:t>
      </w:r>
      <w:r w:rsidR="008736A5">
        <w:t> </w:t>
      </w:r>
      <w:r w:rsidRPr="00391AA7">
        <w:t>=</w:t>
      </w:r>
      <w:r w:rsidR="008736A5">
        <w:t> </w:t>
      </w:r>
      <w:r w:rsidRPr="00391AA7">
        <w:t>35), 16</w:t>
      </w:r>
      <w:r w:rsidR="00F14F62">
        <w:t> </w:t>
      </w:r>
      <w:r w:rsidRPr="00391AA7">
        <w:t xml:space="preserve">(46%) are for patients in Queensland. All 16 </w:t>
      </w:r>
      <w:r w:rsidR="00711081">
        <w:t xml:space="preserve">of these </w:t>
      </w:r>
      <w:r w:rsidRPr="00391AA7">
        <w:t xml:space="preserve">notifications have a diagnosis that falls under Queensland’s </w:t>
      </w:r>
      <w:r w:rsidR="006C6559" w:rsidRPr="006C6559">
        <w:t>notifiable dust lung diseases</w:t>
      </w:r>
      <w:r w:rsidRPr="00391AA7">
        <w:t>.</w:t>
      </w:r>
    </w:p>
    <w:p w14:paraId="3083A3FD" w14:textId="0551CD33" w:rsidR="00BB3E85" w:rsidRPr="004308E4" w:rsidRDefault="00CE03BA" w:rsidP="00A35656">
      <w:pPr>
        <w:pStyle w:val="BodyText2"/>
      </w:pPr>
      <w:r>
        <w:t>T</w:t>
      </w:r>
      <w:r w:rsidR="00BB3E85" w:rsidRPr="004308E4">
        <w:t xml:space="preserve">ables </w:t>
      </w:r>
      <w:r>
        <w:t xml:space="preserve">1 to </w:t>
      </w:r>
      <w:r w:rsidR="00C14EC3">
        <w:t>8</w:t>
      </w:r>
      <w:r>
        <w:t xml:space="preserve"> </w:t>
      </w:r>
      <w:r w:rsidR="00BB3E85" w:rsidRPr="004308E4">
        <w:t>break</w:t>
      </w:r>
      <w:r w:rsidR="00E51D06">
        <w:t xml:space="preserve"> </w:t>
      </w:r>
      <w:r w:rsidR="00BB3E85" w:rsidRPr="004308E4">
        <w:t xml:space="preserve">down </w:t>
      </w:r>
      <w:r w:rsidR="00E51D06">
        <w:t>the</w:t>
      </w:r>
      <w:r w:rsidR="00BB3E85" w:rsidRPr="004308E4">
        <w:t xml:space="preserve"> notifications </w:t>
      </w:r>
      <w:r w:rsidR="00A16213">
        <w:t>submitted</w:t>
      </w:r>
      <w:r w:rsidR="00BB3E85" w:rsidRPr="004308E4">
        <w:t xml:space="preserve"> to the National Registry </w:t>
      </w:r>
      <w:r w:rsidR="004308E4" w:rsidRPr="004308E4">
        <w:t xml:space="preserve">between </w:t>
      </w:r>
      <w:r w:rsidR="00BB3E85" w:rsidRPr="004308E4">
        <w:t>22</w:t>
      </w:r>
      <w:r w:rsidR="008736A5">
        <w:t> </w:t>
      </w:r>
      <w:r w:rsidR="004308E4" w:rsidRPr="004308E4">
        <w:t>May</w:t>
      </w:r>
      <w:r w:rsidR="008736A5">
        <w:t> </w:t>
      </w:r>
      <w:r w:rsidR="00BB3E85" w:rsidRPr="004308E4">
        <w:t>202</w:t>
      </w:r>
      <w:r w:rsidR="004308E4" w:rsidRPr="004308E4">
        <w:t>4 to 30 June 2025</w:t>
      </w:r>
      <w:r w:rsidR="00BB3E85" w:rsidRPr="004308E4">
        <w:t xml:space="preserve"> by:</w:t>
      </w:r>
    </w:p>
    <w:p w14:paraId="568A4300" w14:textId="5C65B12C" w:rsidR="000615E7" w:rsidRDefault="000615E7" w:rsidP="008736A5">
      <w:pPr>
        <w:pStyle w:val="ListBullet"/>
      </w:pPr>
      <w:r>
        <w:t>disease</w:t>
      </w:r>
    </w:p>
    <w:p w14:paraId="4536F80D" w14:textId="10598D31" w:rsidR="00BB3E85" w:rsidRPr="004308E4" w:rsidRDefault="00F37203" w:rsidP="008736A5">
      <w:pPr>
        <w:pStyle w:val="ListBullet"/>
      </w:pPr>
      <w:r>
        <w:t>jurisdiction of main exposure</w:t>
      </w:r>
    </w:p>
    <w:p w14:paraId="3C5F5FE8" w14:textId="77777777" w:rsidR="00BB5D9A" w:rsidRPr="004308E4" w:rsidRDefault="00BB5D9A" w:rsidP="00BB5D9A">
      <w:pPr>
        <w:pStyle w:val="ListBullet"/>
      </w:pPr>
      <w:r>
        <w:t xml:space="preserve">location </w:t>
      </w:r>
      <w:r w:rsidRPr="00257BB9">
        <w:t>of physicians and patients</w:t>
      </w:r>
    </w:p>
    <w:p w14:paraId="68D6EE13" w14:textId="4240ED19" w:rsidR="00BB3E85" w:rsidRPr="004308E4" w:rsidRDefault="00927263" w:rsidP="008736A5">
      <w:pPr>
        <w:pStyle w:val="ListBullet"/>
      </w:pPr>
      <w:r>
        <w:t xml:space="preserve">industry, occupation and job task at time of </w:t>
      </w:r>
      <w:r w:rsidR="00E32DFA">
        <w:t>main exposure</w:t>
      </w:r>
    </w:p>
    <w:p w14:paraId="59AADA0D" w14:textId="35481C89" w:rsidR="00BB3E85" w:rsidRDefault="00257BB9" w:rsidP="008736A5">
      <w:pPr>
        <w:pStyle w:val="ListBullet"/>
      </w:pPr>
      <w:r>
        <w:lastRenderedPageBreak/>
        <w:t>u</w:t>
      </w:r>
      <w:r w:rsidRPr="00257BB9">
        <w:t>se of multidisciplinary teams</w:t>
      </w:r>
      <w:r w:rsidR="00BB3E85" w:rsidRPr="004308E4">
        <w:t>.</w:t>
      </w:r>
    </w:p>
    <w:p w14:paraId="604616F3" w14:textId="7EDA6D76" w:rsidR="00BE0496" w:rsidRDefault="00BB3E85" w:rsidP="00E216BE">
      <w:pPr>
        <w:rPr>
          <w:rFonts w:eastAsiaTheme="majorEastAsia" w:cstheme="majorBidi"/>
          <w:color w:val="033636" w:themeColor="text2"/>
          <w:sz w:val="32"/>
        </w:rPr>
      </w:pPr>
      <w:r>
        <w:t xml:space="preserve">For privacy reasons, </w:t>
      </w:r>
      <w:r w:rsidR="00B32B4C">
        <w:t>‘</w:t>
      </w:r>
      <w:r>
        <w:t>&lt;5</w:t>
      </w:r>
      <w:r w:rsidR="00B32B4C">
        <w:t>’</w:t>
      </w:r>
      <w:r>
        <w:t xml:space="preserve"> </w:t>
      </w:r>
      <w:r w:rsidR="007255E1">
        <w:t>is</w:t>
      </w:r>
      <w:r>
        <w:t xml:space="preserve"> shown where the </w:t>
      </w:r>
      <w:r w:rsidR="00772122">
        <w:t>value</w:t>
      </w:r>
      <w:r>
        <w:t xml:space="preserve"> is less than 5.</w:t>
      </w:r>
    </w:p>
    <w:p w14:paraId="20B549D7" w14:textId="7D14F9E5" w:rsidR="000615E7" w:rsidRDefault="000615E7" w:rsidP="00BE0496">
      <w:pPr>
        <w:pStyle w:val="Heading3"/>
      </w:pPr>
      <w:bookmarkStart w:id="17" w:name="_Toc217049062"/>
      <w:r>
        <w:t>Disease</w:t>
      </w:r>
      <w:bookmarkEnd w:id="17"/>
    </w:p>
    <w:p w14:paraId="07F1FE14" w14:textId="4FD4A5A2" w:rsidR="00694FC7" w:rsidRPr="00694FC7" w:rsidRDefault="00570373" w:rsidP="00694FC7">
      <w:r>
        <w:t xml:space="preserve">Since </w:t>
      </w:r>
      <w:r w:rsidR="00924FC4">
        <w:t>commencing on 22 May 2024</w:t>
      </w:r>
      <w:r>
        <w:t>, 9</w:t>
      </w:r>
      <w:r w:rsidR="0062148F">
        <w:t>7</w:t>
      </w:r>
      <w:r>
        <w:t xml:space="preserve"> cases of silicosis </w:t>
      </w:r>
      <w:r w:rsidR="00924FC4">
        <w:t xml:space="preserve">have been notified to the National Registry. </w:t>
      </w:r>
      <w:r w:rsidR="00C7155B">
        <w:t>Of these</w:t>
      </w:r>
      <w:r w:rsidR="005749C8">
        <w:t xml:space="preserve">, </w:t>
      </w:r>
      <w:r w:rsidR="00B55CE0">
        <w:t xml:space="preserve">89% </w:t>
      </w:r>
      <w:r w:rsidR="00102254">
        <w:t>(n = 8</w:t>
      </w:r>
      <w:r w:rsidR="0062148F">
        <w:t>6</w:t>
      </w:r>
      <w:r w:rsidR="00102254">
        <w:t>)</w:t>
      </w:r>
      <w:r w:rsidR="00B55CE0">
        <w:t xml:space="preserve"> </w:t>
      </w:r>
      <w:r w:rsidR="001F0A0E">
        <w:t>notifications were mandatory.</w:t>
      </w:r>
      <w:r w:rsidR="00E44130">
        <w:t xml:space="preserve"> The next most common </w:t>
      </w:r>
      <w:r w:rsidR="001D25B7">
        <w:t>respiratory</w:t>
      </w:r>
      <w:r w:rsidR="00B85400">
        <w:t xml:space="preserve"> disease notified to the National Registry is mesothelioma (</w:t>
      </w:r>
      <w:r w:rsidR="001D25B7">
        <w:t>n = 9; 7%)</w:t>
      </w:r>
    </w:p>
    <w:p w14:paraId="612D1D33" w14:textId="2BE3119E" w:rsidR="00694FC7" w:rsidRPr="00694FC7" w:rsidRDefault="00694FC7" w:rsidP="00694FC7">
      <w:pPr>
        <w:pStyle w:val="HeadingTABLE"/>
        <w:ind w:left="1134" w:hanging="1134"/>
      </w:pPr>
      <w:bookmarkStart w:id="18" w:name="_Toc207889969"/>
      <w:r>
        <w:t>Notifications of occupational respiratory disease by disease</w:t>
      </w:r>
      <w:bookmarkEnd w:id="18"/>
    </w:p>
    <w:tbl>
      <w:tblPr>
        <w:tblStyle w:val="TableGrid"/>
        <w:tblW w:w="4313" w:type="pct"/>
        <w:tblLook w:val="04A0" w:firstRow="1" w:lastRow="0" w:firstColumn="1" w:lastColumn="0" w:noHBand="0" w:noVBand="1"/>
      </w:tblPr>
      <w:tblGrid>
        <w:gridCol w:w="3970"/>
        <w:gridCol w:w="4218"/>
      </w:tblGrid>
      <w:tr w:rsidR="007F2368" w:rsidRPr="000D78AF" w14:paraId="5C6AA655" w14:textId="77777777" w:rsidTr="00E44130">
        <w:trPr>
          <w:cnfStyle w:val="100000000000" w:firstRow="1" w:lastRow="0" w:firstColumn="0" w:lastColumn="0" w:oddVBand="0" w:evenVBand="0" w:oddHBand="0" w:evenHBand="0" w:firstRowFirstColumn="0" w:firstRowLastColumn="0" w:lastRowFirstColumn="0" w:lastRowLastColumn="0"/>
          <w:trHeight w:val="454"/>
          <w:tblHeader/>
        </w:trPr>
        <w:tc>
          <w:tcPr>
            <w:tcW w:w="2424" w:type="pct"/>
          </w:tcPr>
          <w:p w14:paraId="739E1DBA" w14:textId="6C066756" w:rsidR="007F2368" w:rsidRPr="000D78AF" w:rsidRDefault="00700029" w:rsidP="003905C9">
            <w:r>
              <w:t>Disease name</w:t>
            </w:r>
          </w:p>
        </w:tc>
        <w:tc>
          <w:tcPr>
            <w:tcW w:w="2576" w:type="pct"/>
          </w:tcPr>
          <w:p w14:paraId="13E76E2C" w14:textId="13A5411D" w:rsidR="007F2368" w:rsidRPr="000D78AF" w:rsidRDefault="00700029" w:rsidP="003905C9">
            <w:r>
              <w:t>Notifications</w:t>
            </w:r>
            <w:r w:rsidR="00694FC7">
              <w:t xml:space="preserve"> (prescribed and non-prescribed)</w:t>
            </w:r>
          </w:p>
        </w:tc>
      </w:tr>
      <w:tr w:rsidR="007F2368" w:rsidRPr="000D78AF" w14:paraId="3FA7889D" w14:textId="77777777" w:rsidTr="00E44130">
        <w:trPr>
          <w:cnfStyle w:val="000000100000" w:firstRow="0" w:lastRow="0" w:firstColumn="0" w:lastColumn="0" w:oddVBand="0" w:evenVBand="0" w:oddHBand="1" w:evenHBand="0" w:firstRowFirstColumn="0" w:firstRowLastColumn="0" w:lastRowFirstColumn="0" w:lastRowLastColumn="0"/>
          <w:trHeight w:val="43"/>
        </w:trPr>
        <w:tc>
          <w:tcPr>
            <w:tcW w:w="2424" w:type="pct"/>
            <w:vAlign w:val="top"/>
          </w:tcPr>
          <w:p w14:paraId="027BEFF6" w14:textId="4E3280F5" w:rsidR="007F2368" w:rsidRPr="000D78AF" w:rsidRDefault="00316771" w:rsidP="003905C9">
            <w:r>
              <w:t>Silicosis</w:t>
            </w:r>
          </w:p>
        </w:tc>
        <w:tc>
          <w:tcPr>
            <w:tcW w:w="2576" w:type="pct"/>
          </w:tcPr>
          <w:p w14:paraId="67B1651D" w14:textId="0A715AF8" w:rsidR="007F2368" w:rsidRPr="000D78AF" w:rsidRDefault="009904DC" w:rsidP="003905C9">
            <w:r>
              <w:t>9</w:t>
            </w:r>
            <w:r w:rsidR="002F0246">
              <w:t>7</w:t>
            </w:r>
          </w:p>
        </w:tc>
      </w:tr>
      <w:tr w:rsidR="007F2368" w:rsidRPr="000D78AF" w14:paraId="0BC05166" w14:textId="77777777" w:rsidTr="00E44130">
        <w:trPr>
          <w:trHeight w:val="43"/>
        </w:trPr>
        <w:tc>
          <w:tcPr>
            <w:tcW w:w="2424" w:type="pct"/>
            <w:vAlign w:val="top"/>
          </w:tcPr>
          <w:p w14:paraId="1930BA91" w14:textId="7CAC0428" w:rsidR="007F2368" w:rsidRPr="000D78AF" w:rsidRDefault="001A046D" w:rsidP="003905C9">
            <w:r>
              <w:t>Mesothelioma</w:t>
            </w:r>
          </w:p>
        </w:tc>
        <w:tc>
          <w:tcPr>
            <w:tcW w:w="2576" w:type="pct"/>
          </w:tcPr>
          <w:p w14:paraId="7D7203BF" w14:textId="012A08EF" w:rsidR="007F2368" w:rsidRPr="000D78AF" w:rsidRDefault="001A046D" w:rsidP="003905C9">
            <w:r>
              <w:t>9</w:t>
            </w:r>
          </w:p>
        </w:tc>
      </w:tr>
      <w:tr w:rsidR="00691291" w:rsidRPr="000D78AF" w14:paraId="00E6A283" w14:textId="77777777" w:rsidTr="00E44130">
        <w:trPr>
          <w:cnfStyle w:val="000000100000" w:firstRow="0" w:lastRow="0" w:firstColumn="0" w:lastColumn="0" w:oddVBand="0" w:evenVBand="0" w:oddHBand="1" w:evenHBand="0" w:firstRowFirstColumn="0" w:firstRowLastColumn="0" w:lastRowFirstColumn="0" w:lastRowLastColumn="0"/>
          <w:trHeight w:val="43"/>
        </w:trPr>
        <w:tc>
          <w:tcPr>
            <w:tcW w:w="2424" w:type="pct"/>
            <w:vAlign w:val="top"/>
          </w:tcPr>
          <w:p w14:paraId="04C66053" w14:textId="77777777" w:rsidR="00691291" w:rsidRDefault="00691291" w:rsidP="00E44130">
            <w:r w:rsidRPr="005422B8">
              <w:t>Asbestosis</w:t>
            </w:r>
          </w:p>
        </w:tc>
        <w:tc>
          <w:tcPr>
            <w:tcW w:w="2576" w:type="pct"/>
            <w:vAlign w:val="top"/>
          </w:tcPr>
          <w:p w14:paraId="4969F4F1" w14:textId="77777777" w:rsidR="00691291" w:rsidRDefault="00691291" w:rsidP="00E44130">
            <w:r w:rsidRPr="006F693C">
              <w:t>&lt;5</w:t>
            </w:r>
          </w:p>
        </w:tc>
      </w:tr>
      <w:tr w:rsidR="00691291" w:rsidRPr="000D78AF" w14:paraId="00D23352" w14:textId="77777777" w:rsidTr="00E44130">
        <w:trPr>
          <w:trHeight w:val="43"/>
        </w:trPr>
        <w:tc>
          <w:tcPr>
            <w:tcW w:w="2424" w:type="pct"/>
            <w:vAlign w:val="top"/>
          </w:tcPr>
          <w:p w14:paraId="2AF530B7" w14:textId="77777777" w:rsidR="00691291" w:rsidRDefault="00691291" w:rsidP="00E44130">
            <w:r w:rsidRPr="005422B8">
              <w:t>COPD – Chronic Bronchitis</w:t>
            </w:r>
          </w:p>
        </w:tc>
        <w:tc>
          <w:tcPr>
            <w:tcW w:w="2576" w:type="pct"/>
            <w:vAlign w:val="top"/>
          </w:tcPr>
          <w:p w14:paraId="1B5AAE02" w14:textId="77777777" w:rsidR="00691291" w:rsidRDefault="00691291" w:rsidP="00E44130">
            <w:r w:rsidRPr="006F693C">
              <w:t>&lt;5</w:t>
            </w:r>
          </w:p>
        </w:tc>
      </w:tr>
      <w:tr w:rsidR="00691291" w:rsidRPr="000D78AF" w14:paraId="7282E64F" w14:textId="77777777" w:rsidTr="00E44130">
        <w:trPr>
          <w:cnfStyle w:val="000000100000" w:firstRow="0" w:lastRow="0" w:firstColumn="0" w:lastColumn="0" w:oddVBand="0" w:evenVBand="0" w:oddHBand="1" w:evenHBand="0" w:firstRowFirstColumn="0" w:firstRowLastColumn="0" w:lastRowFirstColumn="0" w:lastRowLastColumn="0"/>
          <w:trHeight w:val="43"/>
        </w:trPr>
        <w:tc>
          <w:tcPr>
            <w:tcW w:w="2424" w:type="pct"/>
            <w:vAlign w:val="top"/>
          </w:tcPr>
          <w:p w14:paraId="1B078F8B" w14:textId="77777777" w:rsidR="00691291" w:rsidRDefault="00691291" w:rsidP="00E44130">
            <w:r w:rsidRPr="005422B8">
              <w:t>COPD - Emphysema</w:t>
            </w:r>
          </w:p>
        </w:tc>
        <w:tc>
          <w:tcPr>
            <w:tcW w:w="2576" w:type="pct"/>
            <w:vAlign w:val="top"/>
          </w:tcPr>
          <w:p w14:paraId="0C1A92EB" w14:textId="77777777" w:rsidR="00691291" w:rsidRDefault="00691291" w:rsidP="00E44130">
            <w:r w:rsidRPr="006F693C">
              <w:t>&lt;5</w:t>
            </w:r>
          </w:p>
        </w:tc>
      </w:tr>
      <w:tr w:rsidR="00691291" w:rsidRPr="000D78AF" w14:paraId="5D0BC480" w14:textId="77777777" w:rsidTr="00E44130">
        <w:trPr>
          <w:trHeight w:val="43"/>
        </w:trPr>
        <w:tc>
          <w:tcPr>
            <w:tcW w:w="2424" w:type="pct"/>
            <w:vAlign w:val="top"/>
          </w:tcPr>
          <w:p w14:paraId="22CA5398" w14:textId="77777777" w:rsidR="00691291" w:rsidRDefault="00691291" w:rsidP="00E44130">
            <w:r w:rsidRPr="005422B8">
              <w:t xml:space="preserve">Isolated </w:t>
            </w:r>
            <w:proofErr w:type="spellStart"/>
            <w:r w:rsidRPr="005422B8">
              <w:t>silicotic</w:t>
            </w:r>
            <w:proofErr w:type="spellEnd"/>
            <w:r w:rsidRPr="005422B8">
              <w:t xml:space="preserve"> nodule</w:t>
            </w:r>
          </w:p>
        </w:tc>
        <w:tc>
          <w:tcPr>
            <w:tcW w:w="2576" w:type="pct"/>
            <w:vAlign w:val="top"/>
          </w:tcPr>
          <w:p w14:paraId="46F5C177" w14:textId="77777777" w:rsidR="00691291" w:rsidRDefault="00691291" w:rsidP="00E44130">
            <w:r w:rsidRPr="006F693C">
              <w:t>&lt;5</w:t>
            </w:r>
          </w:p>
        </w:tc>
      </w:tr>
      <w:tr w:rsidR="00691291" w:rsidRPr="000D78AF" w14:paraId="1C90A37A" w14:textId="77777777" w:rsidTr="00E44130">
        <w:trPr>
          <w:cnfStyle w:val="000000100000" w:firstRow="0" w:lastRow="0" w:firstColumn="0" w:lastColumn="0" w:oddVBand="0" w:evenVBand="0" w:oddHBand="1" w:evenHBand="0" w:firstRowFirstColumn="0" w:firstRowLastColumn="0" w:lastRowFirstColumn="0" w:lastRowLastColumn="0"/>
          <w:trHeight w:val="43"/>
        </w:trPr>
        <w:tc>
          <w:tcPr>
            <w:tcW w:w="2424" w:type="pct"/>
            <w:vAlign w:val="top"/>
          </w:tcPr>
          <w:p w14:paraId="277E4D46" w14:textId="77777777" w:rsidR="00691291" w:rsidRDefault="00691291" w:rsidP="00E44130">
            <w:r w:rsidRPr="005422B8">
              <w:t>Lung cancer</w:t>
            </w:r>
          </w:p>
        </w:tc>
        <w:tc>
          <w:tcPr>
            <w:tcW w:w="2576" w:type="pct"/>
            <w:vAlign w:val="top"/>
          </w:tcPr>
          <w:p w14:paraId="33674A0D" w14:textId="77777777" w:rsidR="00691291" w:rsidRDefault="00691291" w:rsidP="00E44130">
            <w:r w:rsidRPr="006F693C">
              <w:t>&lt;5</w:t>
            </w:r>
          </w:p>
        </w:tc>
      </w:tr>
      <w:tr w:rsidR="00691291" w:rsidRPr="000D78AF" w14:paraId="25F2C67B" w14:textId="77777777" w:rsidTr="00E44130">
        <w:trPr>
          <w:trHeight w:val="43"/>
        </w:trPr>
        <w:tc>
          <w:tcPr>
            <w:tcW w:w="2424" w:type="pct"/>
            <w:vAlign w:val="top"/>
          </w:tcPr>
          <w:p w14:paraId="73DC2F1F" w14:textId="77777777" w:rsidR="00691291" w:rsidRDefault="00691291" w:rsidP="00E44130">
            <w:r w:rsidRPr="005422B8">
              <w:t>Pneumoconiosis – Coal workers’</w:t>
            </w:r>
          </w:p>
        </w:tc>
        <w:tc>
          <w:tcPr>
            <w:tcW w:w="2576" w:type="pct"/>
            <w:vAlign w:val="top"/>
          </w:tcPr>
          <w:p w14:paraId="6108B41E" w14:textId="77777777" w:rsidR="00691291" w:rsidRDefault="00691291" w:rsidP="00E44130">
            <w:r w:rsidRPr="006F693C">
              <w:t>&lt;5</w:t>
            </w:r>
          </w:p>
        </w:tc>
      </w:tr>
      <w:tr w:rsidR="00691291" w:rsidRPr="000D78AF" w14:paraId="4FE64DBA" w14:textId="77777777" w:rsidTr="00E44130">
        <w:trPr>
          <w:cnfStyle w:val="000000100000" w:firstRow="0" w:lastRow="0" w:firstColumn="0" w:lastColumn="0" w:oddVBand="0" w:evenVBand="0" w:oddHBand="1" w:evenHBand="0" w:firstRowFirstColumn="0" w:firstRowLastColumn="0" w:lastRowFirstColumn="0" w:lastRowLastColumn="0"/>
          <w:trHeight w:val="43"/>
        </w:trPr>
        <w:tc>
          <w:tcPr>
            <w:tcW w:w="2424" w:type="pct"/>
            <w:vAlign w:val="top"/>
          </w:tcPr>
          <w:p w14:paraId="6DB51F84" w14:textId="77777777" w:rsidR="00691291" w:rsidRDefault="00691291" w:rsidP="00E44130">
            <w:r w:rsidRPr="005422B8">
              <w:t>Silica associated lymphadenopathy</w:t>
            </w:r>
          </w:p>
        </w:tc>
        <w:tc>
          <w:tcPr>
            <w:tcW w:w="2576" w:type="pct"/>
          </w:tcPr>
          <w:p w14:paraId="58870C0E" w14:textId="77777777" w:rsidR="00691291" w:rsidRDefault="00691291" w:rsidP="00E44130">
            <w:r>
              <w:t>&lt;5</w:t>
            </w:r>
          </w:p>
        </w:tc>
      </w:tr>
      <w:tr w:rsidR="00691291" w:rsidRPr="000D78AF" w14:paraId="47E7EAFC" w14:textId="77777777" w:rsidTr="00E44130">
        <w:trPr>
          <w:trHeight w:val="43"/>
        </w:trPr>
        <w:tc>
          <w:tcPr>
            <w:tcW w:w="2424" w:type="pct"/>
            <w:vAlign w:val="top"/>
          </w:tcPr>
          <w:p w14:paraId="5140ADD7" w14:textId="77777777" w:rsidR="00691291" w:rsidRDefault="00691291" w:rsidP="00E44130">
            <w:r w:rsidRPr="005422B8">
              <w:t>Silica associated sarcoidosis</w:t>
            </w:r>
          </w:p>
        </w:tc>
        <w:tc>
          <w:tcPr>
            <w:tcW w:w="2576" w:type="pct"/>
            <w:vAlign w:val="top"/>
          </w:tcPr>
          <w:p w14:paraId="3959DFB5" w14:textId="77777777" w:rsidR="00691291" w:rsidRDefault="00691291" w:rsidP="00E44130">
            <w:r w:rsidRPr="006F693C">
              <w:t>&lt;5</w:t>
            </w:r>
          </w:p>
        </w:tc>
      </w:tr>
    </w:tbl>
    <w:p w14:paraId="21909459" w14:textId="77777777" w:rsidR="00F5048E" w:rsidRDefault="00F5048E">
      <w:pPr>
        <w:spacing w:before="0" w:after="0" w:line="240" w:lineRule="auto"/>
        <w:rPr>
          <w:rFonts w:eastAsiaTheme="majorEastAsia" w:cstheme="majorBidi"/>
          <w:color w:val="033636" w:themeColor="text2"/>
          <w:sz w:val="32"/>
        </w:rPr>
      </w:pPr>
      <w:r>
        <w:br w:type="page"/>
      </w:r>
    </w:p>
    <w:p w14:paraId="036CD2B2" w14:textId="14B5E7F6" w:rsidR="00A0424B" w:rsidRDefault="002E5635" w:rsidP="00BE0496">
      <w:pPr>
        <w:pStyle w:val="Heading3"/>
      </w:pPr>
      <w:bookmarkStart w:id="19" w:name="_Toc217049063"/>
      <w:r>
        <w:lastRenderedPageBreak/>
        <w:t>Jurisdiction of main exposure</w:t>
      </w:r>
      <w:bookmarkEnd w:id="19"/>
    </w:p>
    <w:p w14:paraId="511FDE1A" w14:textId="75058BDA" w:rsidR="002E5635" w:rsidRDefault="006D7AC1" w:rsidP="006201D3">
      <w:r>
        <w:t>79%</w:t>
      </w:r>
      <w:r w:rsidR="00014472">
        <w:t xml:space="preserve"> of notifications</w:t>
      </w:r>
      <w:r w:rsidR="005A79BC" w:rsidRPr="005A79BC">
        <w:t xml:space="preserve"> have reported </w:t>
      </w:r>
      <w:r w:rsidR="00DA67DB">
        <w:t xml:space="preserve">that </w:t>
      </w:r>
      <w:r w:rsidR="005A79BC" w:rsidRPr="005A79BC">
        <w:t>the</w:t>
      </w:r>
      <w:r w:rsidR="00361058" w:rsidRPr="005A79BC">
        <w:t xml:space="preserve"> </w:t>
      </w:r>
      <w:r w:rsidR="00475459" w:rsidRPr="005A79BC">
        <w:t xml:space="preserve">main exposure to silica dust </w:t>
      </w:r>
      <w:r w:rsidR="00A1324C">
        <w:t xml:space="preserve">or </w:t>
      </w:r>
      <w:r w:rsidR="0092180F">
        <w:t>an</w:t>
      </w:r>
      <w:r w:rsidR="00A1324C">
        <w:t>other</w:t>
      </w:r>
      <w:r w:rsidR="00F9286F">
        <w:t xml:space="preserve"> </w:t>
      </w:r>
      <w:r w:rsidR="004A5E58" w:rsidRPr="00363207">
        <w:t xml:space="preserve">disease-causing </w:t>
      </w:r>
      <w:r w:rsidR="00520DFD" w:rsidRPr="005A79BC">
        <w:t xml:space="preserve">agent </w:t>
      </w:r>
      <w:r w:rsidR="005A79BC" w:rsidRPr="005A79BC">
        <w:t xml:space="preserve">occurred in New South Wales, Victoria </w:t>
      </w:r>
      <w:r w:rsidR="00DA67DB">
        <w:t>or</w:t>
      </w:r>
      <w:r w:rsidR="005A79BC" w:rsidRPr="005A79BC">
        <w:t xml:space="preserve"> Queensland.</w:t>
      </w:r>
    </w:p>
    <w:p w14:paraId="2CC744C9" w14:textId="154D7B6B" w:rsidR="007552A5" w:rsidRPr="000D78AF" w:rsidRDefault="007552A5" w:rsidP="00694FC7">
      <w:pPr>
        <w:pStyle w:val="HeadingTABLE"/>
        <w:ind w:left="1134" w:hanging="1134"/>
      </w:pPr>
      <w:bookmarkStart w:id="20" w:name="_Toc207889970"/>
      <w:r w:rsidRPr="007552A5">
        <w:t>Notifications by state or territory of main exposure</w:t>
      </w:r>
      <w:bookmarkEnd w:id="20"/>
    </w:p>
    <w:tbl>
      <w:tblPr>
        <w:tblStyle w:val="TableGrid"/>
        <w:tblW w:w="5000" w:type="pct"/>
        <w:tblLook w:val="04A0" w:firstRow="1" w:lastRow="0" w:firstColumn="1" w:lastColumn="0" w:noHBand="0" w:noVBand="1"/>
      </w:tblPr>
      <w:tblGrid>
        <w:gridCol w:w="3155"/>
        <w:gridCol w:w="3155"/>
        <w:gridCol w:w="3182"/>
      </w:tblGrid>
      <w:tr w:rsidR="000D78AF" w:rsidRPr="000D78AF" w14:paraId="520D9235" w14:textId="77777777" w:rsidTr="00E34A2C">
        <w:trPr>
          <w:cnfStyle w:val="100000000000" w:firstRow="1" w:lastRow="0" w:firstColumn="0" w:lastColumn="0" w:oddVBand="0" w:evenVBand="0" w:oddHBand="0" w:evenHBand="0" w:firstRowFirstColumn="0" w:firstRowLastColumn="0" w:lastRowFirstColumn="0" w:lastRowLastColumn="0"/>
          <w:trHeight w:val="454"/>
          <w:tblHeader/>
        </w:trPr>
        <w:tc>
          <w:tcPr>
            <w:tcW w:w="1662" w:type="pct"/>
          </w:tcPr>
          <w:p w14:paraId="29E45A1F" w14:textId="26078BDF" w:rsidR="000D78AF" w:rsidRPr="000D78AF" w:rsidRDefault="0078132A" w:rsidP="000D78AF">
            <w:bookmarkStart w:id="21" w:name="Title_1" w:colFirst="0" w:colLast="0"/>
            <w:r>
              <w:t>State or territory</w:t>
            </w:r>
          </w:p>
        </w:tc>
        <w:tc>
          <w:tcPr>
            <w:tcW w:w="1662" w:type="pct"/>
          </w:tcPr>
          <w:p w14:paraId="386211A2" w14:textId="6CE86AB0" w:rsidR="000D78AF" w:rsidRPr="000D78AF" w:rsidRDefault="002876A1" w:rsidP="000D78AF">
            <w:r>
              <w:t xml:space="preserve">Prescribed </w:t>
            </w:r>
            <w:r w:rsidRPr="002876A1">
              <w:t>occupational respiratory diseases</w:t>
            </w:r>
          </w:p>
        </w:tc>
        <w:tc>
          <w:tcPr>
            <w:tcW w:w="1676" w:type="pct"/>
          </w:tcPr>
          <w:p w14:paraId="254B3A70" w14:textId="24F9E0A8" w:rsidR="000D78AF" w:rsidRPr="000D78AF" w:rsidRDefault="002876A1" w:rsidP="000D78AF">
            <w:r>
              <w:t>N</w:t>
            </w:r>
            <w:r w:rsidRPr="002876A1">
              <w:t>on-prescribed occupational respiratory diseases</w:t>
            </w:r>
          </w:p>
        </w:tc>
      </w:tr>
      <w:tr w:rsidR="00BC4F0C" w:rsidRPr="000D78AF" w14:paraId="41C892C9" w14:textId="77777777" w:rsidTr="0000473A">
        <w:trPr>
          <w:cnfStyle w:val="000000100000" w:firstRow="0" w:lastRow="0" w:firstColumn="0" w:lastColumn="0" w:oddVBand="0" w:evenVBand="0" w:oddHBand="1" w:evenHBand="0" w:firstRowFirstColumn="0" w:firstRowLastColumn="0" w:lastRowFirstColumn="0" w:lastRowLastColumn="0"/>
          <w:trHeight w:val="43"/>
        </w:trPr>
        <w:tc>
          <w:tcPr>
            <w:tcW w:w="1662" w:type="pct"/>
            <w:vAlign w:val="top"/>
          </w:tcPr>
          <w:p w14:paraId="6DAEEBF2" w14:textId="52D9A745" w:rsidR="00BC4F0C" w:rsidRPr="000D78AF" w:rsidRDefault="00BC4F0C" w:rsidP="00BC4F0C">
            <w:bookmarkStart w:id="22" w:name="OLE_LINK1"/>
            <w:bookmarkEnd w:id="21"/>
            <w:r w:rsidRPr="00544318">
              <w:t>N</w:t>
            </w:r>
            <w:r>
              <w:t>ew South Wales</w:t>
            </w:r>
          </w:p>
        </w:tc>
        <w:tc>
          <w:tcPr>
            <w:tcW w:w="1662" w:type="pct"/>
          </w:tcPr>
          <w:p w14:paraId="6A9E83F2" w14:textId="757B460E" w:rsidR="00BC4F0C" w:rsidRPr="000D78AF" w:rsidRDefault="002F5878" w:rsidP="00BC4F0C">
            <w:r>
              <w:t>47</w:t>
            </w:r>
          </w:p>
        </w:tc>
        <w:tc>
          <w:tcPr>
            <w:tcW w:w="1676" w:type="pct"/>
          </w:tcPr>
          <w:p w14:paraId="5E38BD71" w14:textId="2615A6FA" w:rsidR="00BC4F0C" w:rsidRPr="000D78AF" w:rsidRDefault="002F5878" w:rsidP="00BC4F0C">
            <w:r>
              <w:t>13</w:t>
            </w:r>
          </w:p>
        </w:tc>
      </w:tr>
      <w:tr w:rsidR="00BC4F0C" w:rsidRPr="000D78AF" w14:paraId="671D58D4" w14:textId="77777777" w:rsidTr="0000473A">
        <w:trPr>
          <w:trHeight w:val="43"/>
        </w:trPr>
        <w:tc>
          <w:tcPr>
            <w:tcW w:w="1662" w:type="pct"/>
            <w:vAlign w:val="top"/>
          </w:tcPr>
          <w:p w14:paraId="46B3F0BA" w14:textId="39F3C491" w:rsidR="00BC4F0C" w:rsidRPr="000D78AF" w:rsidRDefault="00BC4F0C" w:rsidP="00BC4F0C">
            <w:r w:rsidRPr="00544318">
              <w:t>V</w:t>
            </w:r>
            <w:r>
              <w:t>ictoria</w:t>
            </w:r>
          </w:p>
        </w:tc>
        <w:tc>
          <w:tcPr>
            <w:tcW w:w="1662" w:type="pct"/>
          </w:tcPr>
          <w:p w14:paraId="0026E2E5" w14:textId="2D28D59E" w:rsidR="00BC4F0C" w:rsidRPr="000D78AF" w:rsidRDefault="002F5878" w:rsidP="00BC4F0C">
            <w:r>
              <w:t>16</w:t>
            </w:r>
          </w:p>
        </w:tc>
        <w:tc>
          <w:tcPr>
            <w:tcW w:w="1676" w:type="pct"/>
          </w:tcPr>
          <w:p w14:paraId="6EDB1E11" w14:textId="0207A730" w:rsidR="00BC4F0C" w:rsidRPr="000D78AF" w:rsidRDefault="00337B79" w:rsidP="00BC4F0C">
            <w:r>
              <w:t>&lt;5</w:t>
            </w:r>
          </w:p>
        </w:tc>
      </w:tr>
      <w:tr w:rsidR="00BC4F0C" w:rsidRPr="000D78AF" w14:paraId="6200FCFE" w14:textId="77777777" w:rsidTr="0000473A">
        <w:trPr>
          <w:cnfStyle w:val="000000100000" w:firstRow="0" w:lastRow="0" w:firstColumn="0" w:lastColumn="0" w:oddVBand="0" w:evenVBand="0" w:oddHBand="1" w:evenHBand="0" w:firstRowFirstColumn="0" w:firstRowLastColumn="0" w:lastRowFirstColumn="0" w:lastRowLastColumn="0"/>
          <w:trHeight w:val="43"/>
        </w:trPr>
        <w:tc>
          <w:tcPr>
            <w:tcW w:w="1662" w:type="pct"/>
            <w:vAlign w:val="top"/>
          </w:tcPr>
          <w:p w14:paraId="6BE59F65" w14:textId="4AD5CEBE" w:rsidR="00BC4F0C" w:rsidRPr="000D78AF" w:rsidRDefault="00BC4F0C" w:rsidP="00BC4F0C">
            <w:r w:rsidRPr="00544318">
              <w:t>Q</w:t>
            </w:r>
            <w:r>
              <w:t>ueensland</w:t>
            </w:r>
          </w:p>
        </w:tc>
        <w:tc>
          <w:tcPr>
            <w:tcW w:w="1662" w:type="pct"/>
          </w:tcPr>
          <w:p w14:paraId="6320D27C" w14:textId="64DB4A30" w:rsidR="00BC4F0C" w:rsidRPr="000D78AF" w:rsidRDefault="002F5878" w:rsidP="00BC4F0C">
            <w:r>
              <w:t>5</w:t>
            </w:r>
          </w:p>
        </w:tc>
        <w:tc>
          <w:tcPr>
            <w:tcW w:w="1676" w:type="pct"/>
          </w:tcPr>
          <w:p w14:paraId="7D37D55B" w14:textId="3B9BF73E" w:rsidR="00BC4F0C" w:rsidRPr="000D78AF" w:rsidRDefault="002F5878" w:rsidP="00BC4F0C">
            <w:r>
              <w:t>12</w:t>
            </w:r>
          </w:p>
        </w:tc>
      </w:tr>
      <w:tr w:rsidR="00337B79" w:rsidRPr="000D78AF" w14:paraId="0166C404" w14:textId="77777777" w:rsidTr="0000473A">
        <w:trPr>
          <w:trHeight w:val="43"/>
        </w:trPr>
        <w:tc>
          <w:tcPr>
            <w:tcW w:w="1662" w:type="pct"/>
            <w:vAlign w:val="top"/>
          </w:tcPr>
          <w:p w14:paraId="5AF67CB4" w14:textId="6903AFF0" w:rsidR="00337B79" w:rsidRPr="000D78AF" w:rsidRDefault="00337B79" w:rsidP="00337B79">
            <w:r w:rsidRPr="00544318">
              <w:t>W</w:t>
            </w:r>
            <w:r>
              <w:t>estern Australia</w:t>
            </w:r>
          </w:p>
        </w:tc>
        <w:tc>
          <w:tcPr>
            <w:tcW w:w="1662" w:type="pct"/>
          </w:tcPr>
          <w:p w14:paraId="3D1AFCD4" w14:textId="1629E15D" w:rsidR="00337B79" w:rsidRPr="000D78AF" w:rsidRDefault="00337B79" w:rsidP="00337B79">
            <w:r>
              <w:t>5</w:t>
            </w:r>
          </w:p>
        </w:tc>
        <w:tc>
          <w:tcPr>
            <w:tcW w:w="1676" w:type="pct"/>
            <w:vAlign w:val="top"/>
          </w:tcPr>
          <w:p w14:paraId="4F621905" w14:textId="4B6AF2C1" w:rsidR="00337B79" w:rsidRPr="000D78AF" w:rsidRDefault="00337B79" w:rsidP="00337B79">
            <w:r w:rsidRPr="005D1459">
              <w:t>&lt;5</w:t>
            </w:r>
          </w:p>
        </w:tc>
      </w:tr>
      <w:tr w:rsidR="00337B79" w:rsidRPr="000D78AF" w14:paraId="61360E3B" w14:textId="77777777" w:rsidTr="0000473A">
        <w:trPr>
          <w:cnfStyle w:val="000000100000" w:firstRow="0" w:lastRow="0" w:firstColumn="0" w:lastColumn="0" w:oddVBand="0" w:evenVBand="0" w:oddHBand="1" w:evenHBand="0" w:firstRowFirstColumn="0" w:firstRowLastColumn="0" w:lastRowFirstColumn="0" w:lastRowLastColumn="0"/>
          <w:trHeight w:val="43"/>
        </w:trPr>
        <w:tc>
          <w:tcPr>
            <w:tcW w:w="1662" w:type="pct"/>
            <w:vAlign w:val="top"/>
          </w:tcPr>
          <w:p w14:paraId="5E7A6FD8" w14:textId="79CA1C7C" w:rsidR="00337B79" w:rsidRPr="000D78AF" w:rsidRDefault="00337B79" w:rsidP="00337B79">
            <w:r w:rsidRPr="00544318">
              <w:t>S</w:t>
            </w:r>
            <w:r>
              <w:t>outh Australia</w:t>
            </w:r>
          </w:p>
        </w:tc>
        <w:tc>
          <w:tcPr>
            <w:tcW w:w="1662" w:type="pct"/>
          </w:tcPr>
          <w:p w14:paraId="1A21999F" w14:textId="1A2E0DEB" w:rsidR="00337B79" w:rsidRPr="000D78AF" w:rsidRDefault="00337B79" w:rsidP="00337B79">
            <w:r>
              <w:t>8</w:t>
            </w:r>
          </w:p>
        </w:tc>
        <w:tc>
          <w:tcPr>
            <w:tcW w:w="1676" w:type="pct"/>
            <w:vAlign w:val="top"/>
          </w:tcPr>
          <w:p w14:paraId="160F3A23" w14:textId="65693EE1" w:rsidR="00337B79" w:rsidRPr="000D78AF" w:rsidRDefault="00337B79" w:rsidP="00337B79">
            <w:r w:rsidRPr="005D1459">
              <w:t>&lt;5</w:t>
            </w:r>
          </w:p>
        </w:tc>
      </w:tr>
      <w:tr w:rsidR="00337B79" w:rsidRPr="000D78AF" w14:paraId="67F10D04" w14:textId="77777777" w:rsidTr="0000473A">
        <w:trPr>
          <w:trHeight w:val="43"/>
        </w:trPr>
        <w:tc>
          <w:tcPr>
            <w:tcW w:w="1662" w:type="pct"/>
            <w:vAlign w:val="top"/>
          </w:tcPr>
          <w:p w14:paraId="71CCCC24" w14:textId="5FB349E0" w:rsidR="00337B79" w:rsidRPr="000D78AF" w:rsidRDefault="00337B79" w:rsidP="00337B79">
            <w:r w:rsidRPr="00544318">
              <w:t>T</w:t>
            </w:r>
            <w:r>
              <w:t>asmania</w:t>
            </w:r>
          </w:p>
        </w:tc>
        <w:tc>
          <w:tcPr>
            <w:tcW w:w="1662" w:type="pct"/>
            <w:vAlign w:val="top"/>
          </w:tcPr>
          <w:p w14:paraId="58C071B2" w14:textId="61345738" w:rsidR="00337B79" w:rsidRPr="000D78AF" w:rsidRDefault="00337B79" w:rsidP="00337B79">
            <w:r w:rsidRPr="00B37DC6">
              <w:t>&lt;5</w:t>
            </w:r>
          </w:p>
        </w:tc>
        <w:tc>
          <w:tcPr>
            <w:tcW w:w="1676" w:type="pct"/>
            <w:vAlign w:val="top"/>
          </w:tcPr>
          <w:p w14:paraId="69D693CD" w14:textId="5029838D" w:rsidR="00337B79" w:rsidRPr="000D78AF" w:rsidRDefault="00A0424B" w:rsidP="00337B79">
            <w:r>
              <w:t>0</w:t>
            </w:r>
          </w:p>
        </w:tc>
      </w:tr>
      <w:tr w:rsidR="00337B79" w:rsidRPr="000D78AF" w14:paraId="119C4B0F" w14:textId="77777777" w:rsidTr="0000473A">
        <w:trPr>
          <w:cnfStyle w:val="000000100000" w:firstRow="0" w:lastRow="0" w:firstColumn="0" w:lastColumn="0" w:oddVBand="0" w:evenVBand="0" w:oddHBand="1" w:evenHBand="0" w:firstRowFirstColumn="0" w:firstRowLastColumn="0" w:lastRowFirstColumn="0" w:lastRowLastColumn="0"/>
          <w:trHeight w:val="43"/>
        </w:trPr>
        <w:tc>
          <w:tcPr>
            <w:tcW w:w="1662" w:type="pct"/>
            <w:vAlign w:val="top"/>
          </w:tcPr>
          <w:p w14:paraId="258D41B9" w14:textId="58BF05A8" w:rsidR="00337B79" w:rsidRPr="000D78AF" w:rsidRDefault="00337B79" w:rsidP="00337B79">
            <w:r>
              <w:t>Australian Capital Territory</w:t>
            </w:r>
          </w:p>
        </w:tc>
        <w:tc>
          <w:tcPr>
            <w:tcW w:w="1662" w:type="pct"/>
            <w:vAlign w:val="top"/>
          </w:tcPr>
          <w:p w14:paraId="371F25EE" w14:textId="79ABA239" w:rsidR="00337B79" w:rsidRPr="000D78AF" w:rsidRDefault="00337B79" w:rsidP="00337B79">
            <w:r w:rsidRPr="00B37DC6">
              <w:t>&lt;5</w:t>
            </w:r>
          </w:p>
        </w:tc>
        <w:tc>
          <w:tcPr>
            <w:tcW w:w="1676" w:type="pct"/>
            <w:vAlign w:val="top"/>
          </w:tcPr>
          <w:p w14:paraId="40FEFF7E" w14:textId="3EC1B2E5" w:rsidR="00337B79" w:rsidRPr="000D78AF" w:rsidRDefault="00337B79" w:rsidP="00337B79">
            <w:r w:rsidRPr="005D1459">
              <w:t>&lt;5</w:t>
            </w:r>
          </w:p>
        </w:tc>
      </w:tr>
      <w:tr w:rsidR="00337B79" w:rsidRPr="000D78AF" w14:paraId="03332492" w14:textId="77777777" w:rsidTr="0000473A">
        <w:trPr>
          <w:trHeight w:val="43"/>
        </w:trPr>
        <w:tc>
          <w:tcPr>
            <w:tcW w:w="1662" w:type="pct"/>
            <w:vAlign w:val="top"/>
          </w:tcPr>
          <w:p w14:paraId="33F84076" w14:textId="0ED8BD4E" w:rsidR="00337B79" w:rsidRPr="000D78AF" w:rsidRDefault="00337B79" w:rsidP="00337B79">
            <w:r w:rsidRPr="00544318">
              <w:t>N</w:t>
            </w:r>
            <w:r>
              <w:t>orthern Territory</w:t>
            </w:r>
          </w:p>
        </w:tc>
        <w:tc>
          <w:tcPr>
            <w:tcW w:w="1662" w:type="pct"/>
            <w:vAlign w:val="top"/>
          </w:tcPr>
          <w:p w14:paraId="55CDC9AE" w14:textId="55E9B69F" w:rsidR="00337B79" w:rsidRPr="000D78AF" w:rsidRDefault="00A0424B" w:rsidP="00337B79">
            <w:r>
              <w:t>0</w:t>
            </w:r>
          </w:p>
        </w:tc>
        <w:tc>
          <w:tcPr>
            <w:tcW w:w="1676" w:type="pct"/>
            <w:vAlign w:val="top"/>
          </w:tcPr>
          <w:p w14:paraId="52BEF7BE" w14:textId="32CEE6F2" w:rsidR="00337B79" w:rsidRPr="000D78AF" w:rsidRDefault="00A0424B" w:rsidP="00337B79">
            <w:r>
              <w:t>0</w:t>
            </w:r>
          </w:p>
        </w:tc>
      </w:tr>
      <w:tr w:rsidR="00337B79" w:rsidRPr="000D78AF" w14:paraId="545DDB96" w14:textId="77777777" w:rsidTr="0000473A">
        <w:trPr>
          <w:cnfStyle w:val="000000100000" w:firstRow="0" w:lastRow="0" w:firstColumn="0" w:lastColumn="0" w:oddVBand="0" w:evenVBand="0" w:oddHBand="1" w:evenHBand="0" w:firstRowFirstColumn="0" w:firstRowLastColumn="0" w:lastRowFirstColumn="0" w:lastRowLastColumn="0"/>
          <w:trHeight w:val="43"/>
        </w:trPr>
        <w:tc>
          <w:tcPr>
            <w:tcW w:w="1662" w:type="pct"/>
            <w:vAlign w:val="top"/>
          </w:tcPr>
          <w:p w14:paraId="2BFF54BD" w14:textId="12A02BFD" w:rsidR="00337B79" w:rsidRPr="00544318" w:rsidRDefault="00337B79" w:rsidP="00337B79">
            <w:r>
              <w:t>Main exposure not in Australia</w:t>
            </w:r>
          </w:p>
        </w:tc>
        <w:tc>
          <w:tcPr>
            <w:tcW w:w="1662" w:type="pct"/>
            <w:vAlign w:val="top"/>
          </w:tcPr>
          <w:p w14:paraId="7D62A6C1" w14:textId="52A5502E" w:rsidR="00337B79" w:rsidRPr="000D78AF" w:rsidRDefault="00337B79" w:rsidP="00337B79">
            <w:r w:rsidRPr="00B37DC6">
              <w:t>&lt;5</w:t>
            </w:r>
          </w:p>
        </w:tc>
        <w:tc>
          <w:tcPr>
            <w:tcW w:w="1676" w:type="pct"/>
            <w:vAlign w:val="top"/>
          </w:tcPr>
          <w:p w14:paraId="4CA440FC" w14:textId="5733DB01" w:rsidR="00337B79" w:rsidRPr="000D78AF" w:rsidRDefault="00337B79" w:rsidP="00337B79">
            <w:r w:rsidRPr="005D1459">
              <w:t>&lt;5</w:t>
            </w:r>
          </w:p>
        </w:tc>
      </w:tr>
    </w:tbl>
    <w:p w14:paraId="58694E25" w14:textId="61EEE56C" w:rsidR="00765A60" w:rsidRDefault="00BB5D9A" w:rsidP="002E5635">
      <w:pPr>
        <w:pStyle w:val="Heading3"/>
      </w:pPr>
      <w:bookmarkStart w:id="23" w:name="_Toc217049064"/>
      <w:bookmarkEnd w:id="22"/>
      <w:r>
        <w:t xml:space="preserve">Location </w:t>
      </w:r>
      <w:r w:rsidR="00765A60">
        <w:t>of physicians and patients</w:t>
      </w:r>
      <w:bookmarkEnd w:id="23"/>
    </w:p>
    <w:p w14:paraId="5AE7CB8A" w14:textId="5C93C015" w:rsidR="00765A60" w:rsidRDefault="00765A60" w:rsidP="00765A60">
      <w:r>
        <w:t>Regardless of medical specialty, most physicians who are registered as valid users of the National Registry are in major cities (81%).</w:t>
      </w:r>
      <w:r w:rsidR="00927263">
        <w:rPr>
          <w:rStyle w:val="FootnoteReference"/>
        </w:rPr>
        <w:footnoteReference w:id="6"/>
      </w:r>
      <w:r>
        <w:t xml:space="preserve"> While some physicians </w:t>
      </w:r>
      <w:proofErr w:type="gramStart"/>
      <w:r>
        <w:t>are located in</w:t>
      </w:r>
      <w:proofErr w:type="gramEnd"/>
      <w:r>
        <w:t xml:space="preserve"> inner and outer regional areas, there are no registered physicians currently located in remote and very remote parts of Australia.</w:t>
      </w:r>
    </w:p>
    <w:p w14:paraId="09784EC5" w14:textId="3B6B743F" w:rsidR="00765A60" w:rsidRDefault="00765A60" w:rsidP="00765A60">
      <w:r>
        <w:t xml:space="preserve">The location of patients with occupational respiratory diseases notified to the National Registry </w:t>
      </w:r>
      <w:r w:rsidR="00525448">
        <w:t xml:space="preserve">broadly </w:t>
      </w:r>
      <w:r>
        <w:t>mirrors the location of physicians</w:t>
      </w:r>
      <w:r w:rsidR="00593825">
        <w:t>,</w:t>
      </w:r>
      <w:r>
        <w:t xml:space="preserve"> with most patients living in major cities (71%). </w:t>
      </w:r>
      <w:r w:rsidR="00296A46">
        <w:br w:type="page"/>
      </w:r>
    </w:p>
    <w:p w14:paraId="7F34BB8C" w14:textId="532FA554" w:rsidR="00765A60" w:rsidRPr="000D78AF" w:rsidRDefault="00765A60" w:rsidP="00735B49">
      <w:pPr>
        <w:pStyle w:val="HeadingTABLE"/>
        <w:ind w:left="1134" w:hanging="1134"/>
      </w:pPr>
      <w:bookmarkStart w:id="24" w:name="_Toc207880246"/>
      <w:bookmarkStart w:id="25" w:name="_Toc207889971"/>
      <w:bookmarkEnd w:id="24"/>
      <w:r>
        <w:lastRenderedPageBreak/>
        <w:t xml:space="preserve">Proportion of registered physicians </w:t>
      </w:r>
      <w:r w:rsidRPr="005B50E5">
        <w:t xml:space="preserve">by </w:t>
      </w:r>
      <w:r>
        <w:t>remoteness</w:t>
      </w:r>
      <w:bookmarkEnd w:id="25"/>
    </w:p>
    <w:tbl>
      <w:tblPr>
        <w:tblStyle w:val="TableGrid"/>
        <w:tblW w:w="0" w:type="auto"/>
        <w:tblLayout w:type="fixed"/>
        <w:tblLook w:val="04E0" w:firstRow="1" w:lastRow="1" w:firstColumn="1" w:lastColumn="0" w:noHBand="0" w:noVBand="1"/>
      </w:tblPr>
      <w:tblGrid>
        <w:gridCol w:w="2373"/>
        <w:gridCol w:w="2373"/>
        <w:gridCol w:w="2373"/>
        <w:gridCol w:w="2373"/>
      </w:tblGrid>
      <w:tr w:rsidR="00765A60" w:rsidRPr="000D78AF" w14:paraId="1B2C2A34" w14:textId="77777777">
        <w:trPr>
          <w:cnfStyle w:val="100000000000" w:firstRow="1" w:lastRow="0" w:firstColumn="0" w:lastColumn="0" w:oddVBand="0" w:evenVBand="0" w:oddHBand="0" w:evenHBand="0" w:firstRowFirstColumn="0" w:firstRowLastColumn="0" w:lastRowFirstColumn="0" w:lastRowLastColumn="0"/>
          <w:trHeight w:val="545"/>
          <w:tblHeader/>
        </w:trPr>
        <w:tc>
          <w:tcPr>
            <w:tcW w:w="2373" w:type="dxa"/>
          </w:tcPr>
          <w:p w14:paraId="250BED5C" w14:textId="77777777" w:rsidR="00765A60" w:rsidRPr="000D78AF" w:rsidRDefault="00765A60">
            <w:r>
              <w:t>ASGS Remoteness Area</w:t>
            </w:r>
          </w:p>
        </w:tc>
        <w:tc>
          <w:tcPr>
            <w:tcW w:w="2373" w:type="dxa"/>
          </w:tcPr>
          <w:p w14:paraId="559DB3DE" w14:textId="77777777" w:rsidR="00765A60" w:rsidRPr="000D78AF" w:rsidRDefault="00765A60">
            <w:r>
              <w:t>R</w:t>
            </w:r>
            <w:r w:rsidRPr="006C6FBF">
              <w:t xml:space="preserve">espiratory and sleep medicine </w:t>
            </w:r>
            <w:r>
              <w:t>physician</w:t>
            </w:r>
          </w:p>
        </w:tc>
        <w:tc>
          <w:tcPr>
            <w:tcW w:w="2373" w:type="dxa"/>
          </w:tcPr>
          <w:p w14:paraId="1E0A3680" w14:textId="77777777" w:rsidR="00765A60" w:rsidRDefault="00765A60">
            <w:r>
              <w:t>O</w:t>
            </w:r>
            <w:r w:rsidRPr="00594147">
              <w:t>ccupational and environmental medicine</w:t>
            </w:r>
            <w:r>
              <w:t xml:space="preserve"> physician</w:t>
            </w:r>
          </w:p>
        </w:tc>
        <w:tc>
          <w:tcPr>
            <w:tcW w:w="2373" w:type="dxa"/>
          </w:tcPr>
          <w:p w14:paraId="08D980BB" w14:textId="77777777" w:rsidR="00765A60" w:rsidRDefault="00765A60">
            <w:r>
              <w:t>All physicians</w:t>
            </w:r>
          </w:p>
        </w:tc>
      </w:tr>
      <w:tr w:rsidR="00765A60" w:rsidRPr="000D78AF" w14:paraId="44BD2934" w14:textId="77777777">
        <w:trPr>
          <w:cnfStyle w:val="000000100000" w:firstRow="0" w:lastRow="0" w:firstColumn="0" w:lastColumn="0" w:oddVBand="0" w:evenVBand="0" w:oddHBand="1" w:evenHBand="0" w:firstRowFirstColumn="0" w:firstRowLastColumn="0" w:lastRowFirstColumn="0" w:lastRowLastColumn="0"/>
          <w:trHeight w:val="43"/>
        </w:trPr>
        <w:tc>
          <w:tcPr>
            <w:tcW w:w="2373" w:type="dxa"/>
            <w:vAlign w:val="top"/>
          </w:tcPr>
          <w:p w14:paraId="085BBD13" w14:textId="77777777" w:rsidR="00765A60" w:rsidRPr="000D78AF" w:rsidRDefault="00765A60">
            <w:r>
              <w:t>Major Cities</w:t>
            </w:r>
          </w:p>
        </w:tc>
        <w:tc>
          <w:tcPr>
            <w:tcW w:w="2373" w:type="dxa"/>
          </w:tcPr>
          <w:p w14:paraId="42712D83" w14:textId="77777777" w:rsidR="00765A60" w:rsidRPr="000D78AF" w:rsidRDefault="00765A60" w:rsidP="007E4D02">
            <w:r>
              <w:t>80%</w:t>
            </w:r>
          </w:p>
        </w:tc>
        <w:tc>
          <w:tcPr>
            <w:tcW w:w="2373" w:type="dxa"/>
          </w:tcPr>
          <w:p w14:paraId="0AEBC97E" w14:textId="77777777" w:rsidR="00765A60" w:rsidRDefault="00765A60" w:rsidP="007E4D02">
            <w:r>
              <w:t>89%</w:t>
            </w:r>
          </w:p>
        </w:tc>
        <w:tc>
          <w:tcPr>
            <w:tcW w:w="2373" w:type="dxa"/>
          </w:tcPr>
          <w:p w14:paraId="129DA484" w14:textId="77777777" w:rsidR="00765A60" w:rsidRDefault="00765A60" w:rsidP="007E4D02">
            <w:r>
              <w:t>81%</w:t>
            </w:r>
          </w:p>
        </w:tc>
      </w:tr>
      <w:tr w:rsidR="00765A60" w:rsidRPr="000D78AF" w14:paraId="0BE5EDA9" w14:textId="77777777">
        <w:trPr>
          <w:trHeight w:val="43"/>
        </w:trPr>
        <w:tc>
          <w:tcPr>
            <w:tcW w:w="2373" w:type="dxa"/>
            <w:vAlign w:val="top"/>
          </w:tcPr>
          <w:p w14:paraId="27E29425" w14:textId="77777777" w:rsidR="00765A60" w:rsidRPr="000D78AF" w:rsidRDefault="00765A60">
            <w:r>
              <w:t>Inner Regional</w:t>
            </w:r>
          </w:p>
        </w:tc>
        <w:tc>
          <w:tcPr>
            <w:tcW w:w="2373" w:type="dxa"/>
          </w:tcPr>
          <w:p w14:paraId="3A5A2AA1" w14:textId="77777777" w:rsidR="00765A60" w:rsidRPr="000D78AF" w:rsidRDefault="00765A60" w:rsidP="007E4D02">
            <w:r>
              <w:t>17%</w:t>
            </w:r>
          </w:p>
        </w:tc>
        <w:tc>
          <w:tcPr>
            <w:tcW w:w="2373" w:type="dxa"/>
          </w:tcPr>
          <w:p w14:paraId="30223E80" w14:textId="77777777" w:rsidR="00765A60" w:rsidRDefault="00765A60" w:rsidP="007E4D02">
            <w:r>
              <w:t>5%</w:t>
            </w:r>
          </w:p>
        </w:tc>
        <w:tc>
          <w:tcPr>
            <w:tcW w:w="2373" w:type="dxa"/>
          </w:tcPr>
          <w:p w14:paraId="2CC49070" w14:textId="77777777" w:rsidR="00765A60" w:rsidRDefault="00765A60" w:rsidP="007E4D02">
            <w:r>
              <w:t>16%</w:t>
            </w:r>
          </w:p>
        </w:tc>
      </w:tr>
      <w:tr w:rsidR="00765A60" w:rsidRPr="000D78AF" w14:paraId="7C23A310" w14:textId="77777777">
        <w:trPr>
          <w:cnfStyle w:val="000000100000" w:firstRow="0" w:lastRow="0" w:firstColumn="0" w:lastColumn="0" w:oddVBand="0" w:evenVBand="0" w:oddHBand="1" w:evenHBand="0" w:firstRowFirstColumn="0" w:firstRowLastColumn="0" w:lastRowFirstColumn="0" w:lastRowLastColumn="0"/>
          <w:trHeight w:val="43"/>
        </w:trPr>
        <w:tc>
          <w:tcPr>
            <w:tcW w:w="2373" w:type="dxa"/>
            <w:vAlign w:val="top"/>
          </w:tcPr>
          <w:p w14:paraId="0EDB1F20" w14:textId="77777777" w:rsidR="00765A60" w:rsidRPr="000D78AF" w:rsidRDefault="00765A60">
            <w:r>
              <w:t>Outer Regional</w:t>
            </w:r>
          </w:p>
        </w:tc>
        <w:tc>
          <w:tcPr>
            <w:tcW w:w="2373" w:type="dxa"/>
            <w:vAlign w:val="top"/>
          </w:tcPr>
          <w:p w14:paraId="0745C0FB" w14:textId="77777777" w:rsidR="00765A60" w:rsidRPr="000D78AF" w:rsidRDefault="00765A60" w:rsidP="007E4D02">
            <w:r>
              <w:t>3%</w:t>
            </w:r>
          </w:p>
        </w:tc>
        <w:tc>
          <w:tcPr>
            <w:tcW w:w="2373" w:type="dxa"/>
          </w:tcPr>
          <w:p w14:paraId="1A09130F" w14:textId="77777777" w:rsidR="00765A60" w:rsidRDefault="00765A60" w:rsidP="007E4D02">
            <w:r>
              <w:t>5%</w:t>
            </w:r>
          </w:p>
        </w:tc>
        <w:tc>
          <w:tcPr>
            <w:tcW w:w="2373" w:type="dxa"/>
          </w:tcPr>
          <w:p w14:paraId="692CF0ED" w14:textId="77777777" w:rsidR="00765A60" w:rsidRDefault="00765A60" w:rsidP="007E4D02">
            <w:r>
              <w:t>3%</w:t>
            </w:r>
          </w:p>
        </w:tc>
      </w:tr>
      <w:tr w:rsidR="00765A60" w:rsidRPr="000D78AF" w14:paraId="7E8EB9B2" w14:textId="77777777">
        <w:trPr>
          <w:trHeight w:val="43"/>
        </w:trPr>
        <w:tc>
          <w:tcPr>
            <w:tcW w:w="2373" w:type="dxa"/>
            <w:vAlign w:val="top"/>
          </w:tcPr>
          <w:p w14:paraId="7E339D63" w14:textId="77777777" w:rsidR="00765A60" w:rsidRPr="000D78AF" w:rsidRDefault="00765A60">
            <w:r>
              <w:t>Remote</w:t>
            </w:r>
          </w:p>
        </w:tc>
        <w:tc>
          <w:tcPr>
            <w:tcW w:w="2373" w:type="dxa"/>
            <w:vAlign w:val="top"/>
          </w:tcPr>
          <w:p w14:paraId="1D29D37B" w14:textId="77777777" w:rsidR="00765A60" w:rsidRPr="000D78AF" w:rsidRDefault="00765A60" w:rsidP="007E4D02">
            <w:r>
              <w:t>0%</w:t>
            </w:r>
          </w:p>
        </w:tc>
        <w:tc>
          <w:tcPr>
            <w:tcW w:w="2373" w:type="dxa"/>
          </w:tcPr>
          <w:p w14:paraId="68A2DA8A" w14:textId="77777777" w:rsidR="00765A60" w:rsidRDefault="00765A60" w:rsidP="007E4D02">
            <w:r>
              <w:t>0%</w:t>
            </w:r>
          </w:p>
        </w:tc>
        <w:tc>
          <w:tcPr>
            <w:tcW w:w="2373" w:type="dxa"/>
          </w:tcPr>
          <w:p w14:paraId="4AA6DD90" w14:textId="77777777" w:rsidR="00765A60" w:rsidRDefault="00765A60" w:rsidP="007E4D02">
            <w:r>
              <w:t>0%</w:t>
            </w:r>
          </w:p>
        </w:tc>
      </w:tr>
      <w:tr w:rsidR="00765A60" w:rsidRPr="000D78AF" w14:paraId="57130AEE" w14:textId="77777777">
        <w:trPr>
          <w:cnfStyle w:val="000000100000" w:firstRow="0" w:lastRow="0" w:firstColumn="0" w:lastColumn="0" w:oddVBand="0" w:evenVBand="0" w:oddHBand="1" w:evenHBand="0" w:firstRowFirstColumn="0" w:firstRowLastColumn="0" w:lastRowFirstColumn="0" w:lastRowLastColumn="0"/>
          <w:trHeight w:val="43"/>
        </w:trPr>
        <w:tc>
          <w:tcPr>
            <w:tcW w:w="2373" w:type="dxa"/>
            <w:vAlign w:val="top"/>
          </w:tcPr>
          <w:p w14:paraId="4476E071" w14:textId="77777777" w:rsidR="00765A60" w:rsidRDefault="00765A60">
            <w:r>
              <w:t>Very Remote</w:t>
            </w:r>
          </w:p>
        </w:tc>
        <w:tc>
          <w:tcPr>
            <w:tcW w:w="2373" w:type="dxa"/>
            <w:vAlign w:val="top"/>
          </w:tcPr>
          <w:p w14:paraId="1F8D35C8" w14:textId="77777777" w:rsidR="00765A60" w:rsidRDefault="00765A60" w:rsidP="007E4D02">
            <w:r>
              <w:t>0%</w:t>
            </w:r>
          </w:p>
        </w:tc>
        <w:tc>
          <w:tcPr>
            <w:tcW w:w="2373" w:type="dxa"/>
          </w:tcPr>
          <w:p w14:paraId="0754EE42" w14:textId="77777777" w:rsidR="00765A60" w:rsidRDefault="00765A60" w:rsidP="007E4D02">
            <w:r>
              <w:t>0%</w:t>
            </w:r>
          </w:p>
        </w:tc>
        <w:tc>
          <w:tcPr>
            <w:tcW w:w="2373" w:type="dxa"/>
          </w:tcPr>
          <w:p w14:paraId="60452115" w14:textId="77777777" w:rsidR="00765A60" w:rsidRDefault="00765A60" w:rsidP="007E4D02">
            <w:r>
              <w:t>0%</w:t>
            </w:r>
          </w:p>
        </w:tc>
      </w:tr>
      <w:tr w:rsidR="00765A60" w:rsidRPr="000D78AF" w14:paraId="1200410B" w14:textId="77777777">
        <w:trPr>
          <w:cnfStyle w:val="010000000000" w:firstRow="0" w:lastRow="1" w:firstColumn="0" w:lastColumn="0" w:oddVBand="0" w:evenVBand="0" w:oddHBand="0" w:evenHBand="0" w:firstRowFirstColumn="0" w:firstRowLastColumn="0" w:lastRowFirstColumn="0" w:lastRowLastColumn="0"/>
          <w:trHeight w:val="43"/>
        </w:trPr>
        <w:tc>
          <w:tcPr>
            <w:tcW w:w="2373" w:type="dxa"/>
            <w:vAlign w:val="top"/>
          </w:tcPr>
          <w:p w14:paraId="1097204F" w14:textId="77777777" w:rsidR="00765A60" w:rsidRDefault="00765A60">
            <w:r>
              <w:t>Total</w:t>
            </w:r>
          </w:p>
        </w:tc>
        <w:tc>
          <w:tcPr>
            <w:tcW w:w="2373" w:type="dxa"/>
            <w:vAlign w:val="top"/>
          </w:tcPr>
          <w:p w14:paraId="10BF33FE" w14:textId="77777777" w:rsidR="00765A60" w:rsidRDefault="00765A60" w:rsidP="007E4D02">
            <w:r>
              <w:t>100%</w:t>
            </w:r>
          </w:p>
        </w:tc>
        <w:tc>
          <w:tcPr>
            <w:tcW w:w="2373" w:type="dxa"/>
          </w:tcPr>
          <w:p w14:paraId="123A6115" w14:textId="77777777" w:rsidR="00765A60" w:rsidRDefault="00765A60" w:rsidP="007E4D02">
            <w:r>
              <w:t>100%</w:t>
            </w:r>
          </w:p>
        </w:tc>
        <w:tc>
          <w:tcPr>
            <w:tcW w:w="2373" w:type="dxa"/>
          </w:tcPr>
          <w:p w14:paraId="64AB12E1" w14:textId="77777777" w:rsidR="00765A60" w:rsidRDefault="00765A60" w:rsidP="007E4D02">
            <w:r>
              <w:t>100%</w:t>
            </w:r>
          </w:p>
        </w:tc>
      </w:tr>
    </w:tbl>
    <w:p w14:paraId="2ECC0DC7" w14:textId="7A1ED3BF" w:rsidR="006201D3" w:rsidRDefault="00765A60" w:rsidP="00E03F4B">
      <w:pPr>
        <w:pStyle w:val="Note"/>
      </w:pPr>
      <w:r>
        <w:t xml:space="preserve">Note: See the </w:t>
      </w:r>
      <w:r>
        <w:fldChar w:fldCharType="begin"/>
      </w:r>
      <w:r>
        <w:instrText xml:space="preserve"> REF _Ref206069276 \h </w:instrText>
      </w:r>
      <w:r>
        <w:fldChar w:fldCharType="separate"/>
      </w:r>
      <w:r w:rsidR="002520F9">
        <w:t>Appendix</w:t>
      </w:r>
      <w:r>
        <w:fldChar w:fldCharType="end"/>
      </w:r>
      <w:r>
        <w:t xml:space="preserve"> for more information about the Australian Statistical Geography Standard (ASGS) Remoteness Areas definitions. </w:t>
      </w:r>
    </w:p>
    <w:p w14:paraId="65394968" w14:textId="0D6E6C38" w:rsidR="00765A60" w:rsidRPr="005463C4" w:rsidRDefault="00765A60" w:rsidP="009F6201">
      <w:pPr>
        <w:pStyle w:val="HeadingTABLE"/>
        <w:ind w:left="1134" w:hanging="1134"/>
      </w:pPr>
      <w:bookmarkStart w:id="26" w:name="_Toc207889972"/>
      <w:r w:rsidRPr="005463C4">
        <w:t xml:space="preserve">Proportion of </w:t>
      </w:r>
      <w:r w:rsidR="003A5164">
        <w:t>notifications</w:t>
      </w:r>
      <w:r w:rsidR="003A5164" w:rsidRPr="005463C4">
        <w:t xml:space="preserve"> </w:t>
      </w:r>
      <w:r w:rsidRPr="005463C4">
        <w:t xml:space="preserve">by </w:t>
      </w:r>
      <w:r w:rsidR="00195113">
        <w:t xml:space="preserve">patient </w:t>
      </w:r>
      <w:r w:rsidRPr="005463C4">
        <w:t>r</w:t>
      </w:r>
      <w:r w:rsidR="00E31DBB">
        <w:t>urality</w:t>
      </w:r>
      <w:bookmarkEnd w:id="26"/>
    </w:p>
    <w:tbl>
      <w:tblPr>
        <w:tblStyle w:val="TableGrid"/>
        <w:tblW w:w="0" w:type="auto"/>
        <w:tblLayout w:type="fixed"/>
        <w:tblLook w:val="04E0" w:firstRow="1" w:lastRow="1" w:firstColumn="1" w:lastColumn="0" w:noHBand="0" w:noVBand="1"/>
      </w:tblPr>
      <w:tblGrid>
        <w:gridCol w:w="2363"/>
        <w:gridCol w:w="2363"/>
        <w:gridCol w:w="2383"/>
        <w:gridCol w:w="2383"/>
      </w:tblGrid>
      <w:tr w:rsidR="00890BD6" w:rsidRPr="000D78AF" w14:paraId="751899D6" w14:textId="77777777">
        <w:trPr>
          <w:cnfStyle w:val="100000000000" w:firstRow="1" w:lastRow="0" w:firstColumn="0" w:lastColumn="0" w:oddVBand="0" w:evenVBand="0" w:oddHBand="0" w:evenHBand="0" w:firstRowFirstColumn="0" w:firstRowLastColumn="0" w:lastRowFirstColumn="0" w:lastRowLastColumn="0"/>
          <w:trHeight w:val="545"/>
          <w:tblHeader/>
        </w:trPr>
        <w:tc>
          <w:tcPr>
            <w:tcW w:w="2363" w:type="dxa"/>
          </w:tcPr>
          <w:p w14:paraId="61C20ADF" w14:textId="77777777" w:rsidR="00890BD6" w:rsidRPr="000D78AF" w:rsidRDefault="00890BD6" w:rsidP="00890BD6">
            <w:r>
              <w:t>ASGS Remoteness Area</w:t>
            </w:r>
          </w:p>
        </w:tc>
        <w:tc>
          <w:tcPr>
            <w:tcW w:w="2363" w:type="dxa"/>
          </w:tcPr>
          <w:p w14:paraId="6C280305" w14:textId="5CB7981F" w:rsidR="00890BD6" w:rsidRPr="000D78AF" w:rsidRDefault="00890BD6" w:rsidP="00890BD6">
            <w:r>
              <w:t xml:space="preserve">Prescribed </w:t>
            </w:r>
            <w:r w:rsidRPr="002876A1">
              <w:t>occupational respiratory diseases</w:t>
            </w:r>
          </w:p>
        </w:tc>
        <w:tc>
          <w:tcPr>
            <w:tcW w:w="2383" w:type="dxa"/>
          </w:tcPr>
          <w:p w14:paraId="5608DA3D" w14:textId="4D0AFF6C" w:rsidR="00890BD6" w:rsidRPr="000D78AF" w:rsidRDefault="00890BD6" w:rsidP="00890BD6">
            <w:r>
              <w:t>N</w:t>
            </w:r>
            <w:r w:rsidRPr="002876A1">
              <w:t>on-prescribed occupational respiratory diseases</w:t>
            </w:r>
          </w:p>
        </w:tc>
        <w:tc>
          <w:tcPr>
            <w:tcW w:w="2383" w:type="dxa"/>
          </w:tcPr>
          <w:p w14:paraId="2CA94714" w14:textId="39F5A76E" w:rsidR="00890BD6" w:rsidRDefault="00890BD6" w:rsidP="00890BD6">
            <w:r>
              <w:t xml:space="preserve">All </w:t>
            </w:r>
            <w:r w:rsidR="00BD4E28">
              <w:t>notifications</w:t>
            </w:r>
          </w:p>
        </w:tc>
      </w:tr>
      <w:tr w:rsidR="00765A60" w:rsidRPr="000D78AF" w14:paraId="079C3806" w14:textId="77777777">
        <w:trPr>
          <w:cnfStyle w:val="000000100000" w:firstRow="0" w:lastRow="0" w:firstColumn="0" w:lastColumn="0" w:oddVBand="0" w:evenVBand="0" w:oddHBand="1" w:evenHBand="0" w:firstRowFirstColumn="0" w:firstRowLastColumn="0" w:lastRowFirstColumn="0" w:lastRowLastColumn="0"/>
          <w:trHeight w:val="43"/>
        </w:trPr>
        <w:tc>
          <w:tcPr>
            <w:tcW w:w="2363" w:type="dxa"/>
            <w:vAlign w:val="top"/>
          </w:tcPr>
          <w:p w14:paraId="4BD2A333" w14:textId="77777777" w:rsidR="00765A60" w:rsidRPr="000D78AF" w:rsidRDefault="00765A60">
            <w:r>
              <w:t>Major Cities</w:t>
            </w:r>
          </w:p>
        </w:tc>
        <w:tc>
          <w:tcPr>
            <w:tcW w:w="2363" w:type="dxa"/>
          </w:tcPr>
          <w:p w14:paraId="6ACBAA20" w14:textId="77777777" w:rsidR="00765A60" w:rsidRPr="000D78AF" w:rsidRDefault="00765A60">
            <w:r>
              <w:t>70%</w:t>
            </w:r>
          </w:p>
        </w:tc>
        <w:tc>
          <w:tcPr>
            <w:tcW w:w="2383" w:type="dxa"/>
          </w:tcPr>
          <w:p w14:paraId="224A7C39" w14:textId="77777777" w:rsidR="00765A60" w:rsidRPr="000D78AF" w:rsidRDefault="00765A60">
            <w:r>
              <w:t>74%</w:t>
            </w:r>
          </w:p>
        </w:tc>
        <w:tc>
          <w:tcPr>
            <w:tcW w:w="2383" w:type="dxa"/>
          </w:tcPr>
          <w:p w14:paraId="1E8C4E15" w14:textId="77777777" w:rsidR="00765A60" w:rsidRDefault="00765A60">
            <w:r>
              <w:t>71%</w:t>
            </w:r>
          </w:p>
        </w:tc>
      </w:tr>
      <w:tr w:rsidR="00765A60" w:rsidRPr="000D78AF" w14:paraId="226E7EDF" w14:textId="77777777">
        <w:trPr>
          <w:trHeight w:val="43"/>
        </w:trPr>
        <w:tc>
          <w:tcPr>
            <w:tcW w:w="2363" w:type="dxa"/>
            <w:vAlign w:val="top"/>
          </w:tcPr>
          <w:p w14:paraId="0F1E0118" w14:textId="77777777" w:rsidR="00765A60" w:rsidRPr="000D78AF" w:rsidRDefault="00765A60">
            <w:r>
              <w:t>Inner Regional</w:t>
            </w:r>
          </w:p>
        </w:tc>
        <w:tc>
          <w:tcPr>
            <w:tcW w:w="2363" w:type="dxa"/>
          </w:tcPr>
          <w:p w14:paraId="0D1CB111" w14:textId="77777777" w:rsidR="00765A60" w:rsidRPr="000D78AF" w:rsidRDefault="00765A60">
            <w:r>
              <w:t>22%</w:t>
            </w:r>
          </w:p>
        </w:tc>
        <w:tc>
          <w:tcPr>
            <w:tcW w:w="2383" w:type="dxa"/>
          </w:tcPr>
          <w:p w14:paraId="20C18742" w14:textId="77777777" w:rsidR="00765A60" w:rsidRPr="000D78AF" w:rsidRDefault="00765A60">
            <w:r>
              <w:t>17%</w:t>
            </w:r>
          </w:p>
        </w:tc>
        <w:tc>
          <w:tcPr>
            <w:tcW w:w="2383" w:type="dxa"/>
          </w:tcPr>
          <w:p w14:paraId="3B6EBDA7" w14:textId="77777777" w:rsidR="00765A60" w:rsidRDefault="00765A60">
            <w:r>
              <w:t>21%</w:t>
            </w:r>
          </w:p>
        </w:tc>
      </w:tr>
      <w:tr w:rsidR="00765A60" w:rsidRPr="000D78AF" w14:paraId="3A555D75" w14:textId="77777777">
        <w:trPr>
          <w:cnfStyle w:val="000000100000" w:firstRow="0" w:lastRow="0" w:firstColumn="0" w:lastColumn="0" w:oddVBand="0" w:evenVBand="0" w:oddHBand="1" w:evenHBand="0" w:firstRowFirstColumn="0" w:firstRowLastColumn="0" w:lastRowFirstColumn="0" w:lastRowLastColumn="0"/>
          <w:trHeight w:val="43"/>
        </w:trPr>
        <w:tc>
          <w:tcPr>
            <w:tcW w:w="2363" w:type="dxa"/>
            <w:vAlign w:val="top"/>
          </w:tcPr>
          <w:p w14:paraId="0405E444" w14:textId="77777777" w:rsidR="00765A60" w:rsidRPr="000D78AF" w:rsidRDefault="00765A60">
            <w:r>
              <w:t>Outer Regional</w:t>
            </w:r>
          </w:p>
        </w:tc>
        <w:tc>
          <w:tcPr>
            <w:tcW w:w="2363" w:type="dxa"/>
            <w:vAlign w:val="top"/>
          </w:tcPr>
          <w:p w14:paraId="7112C178" w14:textId="77777777" w:rsidR="00765A60" w:rsidRPr="000D78AF" w:rsidRDefault="00765A60">
            <w:r>
              <w:t>8%</w:t>
            </w:r>
          </w:p>
        </w:tc>
        <w:tc>
          <w:tcPr>
            <w:tcW w:w="2383" w:type="dxa"/>
            <w:vAlign w:val="top"/>
          </w:tcPr>
          <w:p w14:paraId="7794FE58" w14:textId="77777777" w:rsidR="00765A60" w:rsidRPr="000D78AF" w:rsidRDefault="00765A60">
            <w:r>
              <w:t>9%</w:t>
            </w:r>
          </w:p>
        </w:tc>
        <w:tc>
          <w:tcPr>
            <w:tcW w:w="2383" w:type="dxa"/>
          </w:tcPr>
          <w:p w14:paraId="29EE6996" w14:textId="77777777" w:rsidR="00765A60" w:rsidRDefault="00765A60">
            <w:r>
              <w:t>8%</w:t>
            </w:r>
          </w:p>
        </w:tc>
      </w:tr>
      <w:tr w:rsidR="00765A60" w:rsidRPr="000D78AF" w14:paraId="6A0AE563" w14:textId="77777777">
        <w:trPr>
          <w:trHeight w:val="43"/>
        </w:trPr>
        <w:tc>
          <w:tcPr>
            <w:tcW w:w="2363" w:type="dxa"/>
            <w:vAlign w:val="top"/>
          </w:tcPr>
          <w:p w14:paraId="77EF33A8" w14:textId="77777777" w:rsidR="00765A60" w:rsidRPr="000D78AF" w:rsidRDefault="00765A60">
            <w:r>
              <w:t>Remote</w:t>
            </w:r>
          </w:p>
        </w:tc>
        <w:tc>
          <w:tcPr>
            <w:tcW w:w="2363" w:type="dxa"/>
            <w:vAlign w:val="top"/>
          </w:tcPr>
          <w:p w14:paraId="2E9DB249" w14:textId="77777777" w:rsidR="00765A60" w:rsidRPr="000D78AF" w:rsidRDefault="00765A60">
            <w:r>
              <w:t>0%</w:t>
            </w:r>
          </w:p>
        </w:tc>
        <w:tc>
          <w:tcPr>
            <w:tcW w:w="2383" w:type="dxa"/>
            <w:vAlign w:val="top"/>
          </w:tcPr>
          <w:p w14:paraId="72CD76E7" w14:textId="77777777" w:rsidR="00765A60" w:rsidRPr="000D78AF" w:rsidRDefault="00765A60">
            <w:r>
              <w:t>0%</w:t>
            </w:r>
          </w:p>
        </w:tc>
        <w:tc>
          <w:tcPr>
            <w:tcW w:w="2383" w:type="dxa"/>
          </w:tcPr>
          <w:p w14:paraId="4F577AB2" w14:textId="77777777" w:rsidR="00765A60" w:rsidRDefault="00765A60">
            <w:r>
              <w:t>0%</w:t>
            </w:r>
          </w:p>
        </w:tc>
      </w:tr>
      <w:tr w:rsidR="00765A60" w:rsidRPr="000D78AF" w14:paraId="0DC81457" w14:textId="77777777">
        <w:trPr>
          <w:cnfStyle w:val="000000100000" w:firstRow="0" w:lastRow="0" w:firstColumn="0" w:lastColumn="0" w:oddVBand="0" w:evenVBand="0" w:oddHBand="1" w:evenHBand="0" w:firstRowFirstColumn="0" w:firstRowLastColumn="0" w:lastRowFirstColumn="0" w:lastRowLastColumn="0"/>
          <w:trHeight w:val="43"/>
        </w:trPr>
        <w:tc>
          <w:tcPr>
            <w:tcW w:w="2363" w:type="dxa"/>
            <w:vAlign w:val="top"/>
          </w:tcPr>
          <w:p w14:paraId="3F0F084B" w14:textId="77777777" w:rsidR="00765A60" w:rsidRDefault="00765A60">
            <w:r>
              <w:t>Very Remote</w:t>
            </w:r>
          </w:p>
        </w:tc>
        <w:tc>
          <w:tcPr>
            <w:tcW w:w="2363" w:type="dxa"/>
            <w:vAlign w:val="top"/>
          </w:tcPr>
          <w:p w14:paraId="3EBDEC5A" w14:textId="77777777" w:rsidR="00765A60" w:rsidRDefault="00765A60">
            <w:r>
              <w:t>0%</w:t>
            </w:r>
          </w:p>
        </w:tc>
        <w:tc>
          <w:tcPr>
            <w:tcW w:w="2383" w:type="dxa"/>
            <w:vAlign w:val="top"/>
          </w:tcPr>
          <w:p w14:paraId="17212100" w14:textId="77777777" w:rsidR="00765A60" w:rsidRDefault="00765A60">
            <w:r>
              <w:t>0%</w:t>
            </w:r>
          </w:p>
        </w:tc>
        <w:tc>
          <w:tcPr>
            <w:tcW w:w="2383" w:type="dxa"/>
          </w:tcPr>
          <w:p w14:paraId="6CFBAA7B" w14:textId="77777777" w:rsidR="00765A60" w:rsidRDefault="00765A60">
            <w:r>
              <w:t>0%</w:t>
            </w:r>
          </w:p>
        </w:tc>
      </w:tr>
      <w:tr w:rsidR="00765A60" w:rsidRPr="000D78AF" w14:paraId="4DF2068A" w14:textId="77777777">
        <w:trPr>
          <w:cnfStyle w:val="010000000000" w:firstRow="0" w:lastRow="1" w:firstColumn="0" w:lastColumn="0" w:oddVBand="0" w:evenVBand="0" w:oddHBand="0" w:evenHBand="0" w:firstRowFirstColumn="0" w:firstRowLastColumn="0" w:lastRowFirstColumn="0" w:lastRowLastColumn="0"/>
          <w:trHeight w:val="43"/>
        </w:trPr>
        <w:tc>
          <w:tcPr>
            <w:tcW w:w="2363" w:type="dxa"/>
            <w:vAlign w:val="top"/>
          </w:tcPr>
          <w:p w14:paraId="4FC1178F" w14:textId="77777777" w:rsidR="00765A60" w:rsidRDefault="00765A60">
            <w:r>
              <w:t>Total</w:t>
            </w:r>
          </w:p>
        </w:tc>
        <w:tc>
          <w:tcPr>
            <w:tcW w:w="2363" w:type="dxa"/>
            <w:vAlign w:val="top"/>
          </w:tcPr>
          <w:p w14:paraId="3DB1AD81" w14:textId="77777777" w:rsidR="00765A60" w:rsidRDefault="00765A60">
            <w:r>
              <w:t>100%</w:t>
            </w:r>
          </w:p>
        </w:tc>
        <w:tc>
          <w:tcPr>
            <w:tcW w:w="2383" w:type="dxa"/>
            <w:vAlign w:val="top"/>
          </w:tcPr>
          <w:p w14:paraId="6459FE8F" w14:textId="77777777" w:rsidR="00765A60" w:rsidRDefault="00765A60">
            <w:r>
              <w:t>100%</w:t>
            </w:r>
          </w:p>
        </w:tc>
        <w:tc>
          <w:tcPr>
            <w:tcW w:w="2383" w:type="dxa"/>
          </w:tcPr>
          <w:p w14:paraId="6B87A5D6" w14:textId="77777777" w:rsidR="00765A60" w:rsidRDefault="00765A60">
            <w:r>
              <w:t>100%</w:t>
            </w:r>
          </w:p>
        </w:tc>
      </w:tr>
    </w:tbl>
    <w:p w14:paraId="4D48D782" w14:textId="77777777" w:rsidR="009C7EF0" w:rsidRDefault="009C7EF0">
      <w:pPr>
        <w:spacing w:before="0" w:after="0" w:line="240" w:lineRule="auto"/>
        <w:rPr>
          <w:rFonts w:eastAsiaTheme="majorEastAsia" w:cstheme="majorBidi"/>
          <w:color w:val="033636" w:themeColor="text2"/>
          <w:sz w:val="32"/>
        </w:rPr>
      </w:pPr>
      <w:r>
        <w:br w:type="page"/>
      </w:r>
    </w:p>
    <w:p w14:paraId="2020CA5E" w14:textId="030D4656" w:rsidR="00F407A3" w:rsidRDefault="00927263" w:rsidP="00F407A3">
      <w:pPr>
        <w:pStyle w:val="Heading3"/>
      </w:pPr>
      <w:bookmarkStart w:id="27" w:name="_Toc217049065"/>
      <w:r>
        <w:lastRenderedPageBreak/>
        <w:t>Industry, occupation and job task</w:t>
      </w:r>
      <w:r w:rsidR="00F407A3">
        <w:t xml:space="preserve"> </w:t>
      </w:r>
      <w:r w:rsidR="0005423D">
        <w:t xml:space="preserve">at time of </w:t>
      </w:r>
      <w:r w:rsidR="00F407A3">
        <w:t>main exposure</w:t>
      </w:r>
      <w:bookmarkEnd w:id="27"/>
    </w:p>
    <w:p w14:paraId="250046E6" w14:textId="6869F60A" w:rsidR="00F407A3" w:rsidRDefault="00F407A3" w:rsidP="00F407A3">
      <w:r>
        <w:t>The figures to date are not large enough to draw accurate conclusions about the characteristics of people diagnosed with occupational respiratory disease or their workplaces in Australia. Nevertheless, the industries, occupations, and main job tasks associated with exposure to silica dust or another causative agent have been consistent with expectations.</w:t>
      </w:r>
    </w:p>
    <w:p w14:paraId="16ACBBBA" w14:textId="09576383" w:rsidR="00F407A3" w:rsidRDefault="00F407A3" w:rsidP="00F407A3">
      <w:r>
        <w:t xml:space="preserve">Most people whose information was notified to the National Registry reported that they were exposed to a disease-causing agent while working in </w:t>
      </w:r>
      <w:r w:rsidR="006048BF">
        <w:t>the m</w:t>
      </w:r>
      <w:r>
        <w:t>anufacturing</w:t>
      </w:r>
      <w:r w:rsidR="006048BF">
        <w:t xml:space="preserve"> industry</w:t>
      </w:r>
      <w:r>
        <w:t xml:space="preserve"> (</w:t>
      </w:r>
      <w:r w:rsidR="00A85EDA">
        <w:t>40</w:t>
      </w:r>
      <w:r>
        <w:t xml:space="preserve">%), </w:t>
      </w:r>
      <w:proofErr w:type="gramStart"/>
      <w:r w:rsidR="000823CF">
        <w:t>in particular the</w:t>
      </w:r>
      <w:proofErr w:type="gramEnd"/>
      <w:r w:rsidR="000823CF">
        <w:t xml:space="preserve"> </w:t>
      </w:r>
      <w:r>
        <w:t>manufacturing of engineered stone products (</w:t>
      </w:r>
      <w:r w:rsidR="00093301">
        <w:t>29</w:t>
      </w:r>
      <w:r>
        <w:t>%)</w:t>
      </w:r>
      <w:r w:rsidR="006048BF">
        <w:t xml:space="preserve">. The next most common industry </w:t>
      </w:r>
      <w:r w:rsidR="00F1233A">
        <w:t>is c</w:t>
      </w:r>
      <w:r>
        <w:t>onstruction</w:t>
      </w:r>
      <w:r w:rsidR="009F3EDC">
        <w:t> </w:t>
      </w:r>
      <w:r>
        <w:t>(</w:t>
      </w:r>
      <w:r w:rsidR="0042629A">
        <w:t>36</w:t>
      </w:r>
      <w:r>
        <w:t xml:space="preserve">%). </w:t>
      </w:r>
    </w:p>
    <w:p w14:paraId="7BAA7DB2" w14:textId="5310DC7D" w:rsidR="00F407A3" w:rsidRPr="000D78AF" w:rsidRDefault="00F407A3" w:rsidP="009A0F2F">
      <w:pPr>
        <w:pStyle w:val="HeadingTABLE"/>
        <w:ind w:left="1134" w:hanging="1134"/>
      </w:pPr>
      <w:bookmarkStart w:id="28" w:name="_Toc207889973"/>
      <w:r>
        <w:t>N</w:t>
      </w:r>
      <w:r w:rsidRPr="005B50E5">
        <w:t xml:space="preserve">otifications by </w:t>
      </w:r>
      <w:r>
        <w:t>industry</w:t>
      </w:r>
      <w:r w:rsidRPr="005B50E5">
        <w:t xml:space="preserve"> </w:t>
      </w:r>
      <w:r w:rsidR="001D3FA5">
        <w:t>at time of</w:t>
      </w:r>
      <w:r w:rsidR="001D3FA5" w:rsidRPr="005B50E5">
        <w:t xml:space="preserve"> </w:t>
      </w:r>
      <w:r w:rsidRPr="005B50E5">
        <w:t>main exposure</w:t>
      </w:r>
      <w:bookmarkEnd w:id="28"/>
    </w:p>
    <w:tbl>
      <w:tblPr>
        <w:tblStyle w:val="TableGrid"/>
        <w:tblW w:w="5000" w:type="pct"/>
        <w:tblLook w:val="04A0" w:firstRow="1" w:lastRow="0" w:firstColumn="1" w:lastColumn="0" w:noHBand="0" w:noVBand="1"/>
      </w:tblPr>
      <w:tblGrid>
        <w:gridCol w:w="3618"/>
        <w:gridCol w:w="2937"/>
        <w:gridCol w:w="2937"/>
      </w:tblGrid>
      <w:tr w:rsidR="00F407A3" w:rsidRPr="000D78AF" w14:paraId="17EA8319" w14:textId="77777777" w:rsidTr="003905C9">
        <w:trPr>
          <w:cnfStyle w:val="100000000000" w:firstRow="1" w:lastRow="0" w:firstColumn="0" w:lastColumn="0" w:oddVBand="0" w:evenVBand="0" w:oddHBand="0" w:evenHBand="0" w:firstRowFirstColumn="0" w:firstRowLastColumn="0" w:lastRowFirstColumn="0" w:lastRowLastColumn="0"/>
          <w:trHeight w:val="545"/>
          <w:tblHeader/>
        </w:trPr>
        <w:tc>
          <w:tcPr>
            <w:tcW w:w="1906" w:type="pct"/>
          </w:tcPr>
          <w:p w14:paraId="56A51F88" w14:textId="48E79987" w:rsidR="00F407A3" w:rsidRPr="000D78AF" w:rsidRDefault="00F407A3" w:rsidP="003905C9">
            <w:bookmarkStart w:id="29" w:name="Title_2" w:colFirst="0" w:colLast="0"/>
            <w:r>
              <w:t xml:space="preserve">Industry </w:t>
            </w:r>
            <w:r w:rsidR="001D3FA5">
              <w:t xml:space="preserve">at time of </w:t>
            </w:r>
            <w:r>
              <w:t>main exposure (ANZSIC)</w:t>
            </w:r>
          </w:p>
        </w:tc>
        <w:tc>
          <w:tcPr>
            <w:tcW w:w="1547" w:type="pct"/>
          </w:tcPr>
          <w:p w14:paraId="17B786A4" w14:textId="77777777" w:rsidR="00F407A3" w:rsidRPr="000D78AF" w:rsidRDefault="00F407A3" w:rsidP="003905C9">
            <w:r>
              <w:t xml:space="preserve">Prescribed </w:t>
            </w:r>
            <w:r w:rsidRPr="002876A1">
              <w:t>occupational respiratory diseases</w:t>
            </w:r>
          </w:p>
        </w:tc>
        <w:tc>
          <w:tcPr>
            <w:tcW w:w="1547" w:type="pct"/>
          </w:tcPr>
          <w:p w14:paraId="76B4FA12" w14:textId="77777777" w:rsidR="00F407A3" w:rsidRPr="000D78AF" w:rsidRDefault="00F407A3" w:rsidP="003905C9">
            <w:r>
              <w:t>N</w:t>
            </w:r>
            <w:r w:rsidRPr="002876A1">
              <w:t>on-prescribed occupational respiratory diseases</w:t>
            </w:r>
          </w:p>
        </w:tc>
      </w:tr>
      <w:bookmarkEnd w:id="29"/>
      <w:tr w:rsidR="00F407A3" w:rsidRPr="000D78AF" w14:paraId="3A6CEDE7"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906" w:type="pct"/>
            <w:vAlign w:val="top"/>
          </w:tcPr>
          <w:p w14:paraId="1AB4019E" w14:textId="77777777" w:rsidR="00F407A3" w:rsidRPr="000D78AF" w:rsidRDefault="00F407A3" w:rsidP="003905C9">
            <w:r>
              <w:t>Manufacturing</w:t>
            </w:r>
          </w:p>
        </w:tc>
        <w:tc>
          <w:tcPr>
            <w:tcW w:w="1547" w:type="pct"/>
          </w:tcPr>
          <w:p w14:paraId="06AED255" w14:textId="77777777" w:rsidR="00F407A3" w:rsidRPr="000D78AF" w:rsidRDefault="00F407A3" w:rsidP="003905C9">
            <w:r>
              <w:t>41</w:t>
            </w:r>
          </w:p>
        </w:tc>
        <w:tc>
          <w:tcPr>
            <w:tcW w:w="1547" w:type="pct"/>
          </w:tcPr>
          <w:p w14:paraId="7BC7C8BD" w14:textId="77777777" w:rsidR="00F407A3" w:rsidRPr="000D78AF" w:rsidRDefault="00F407A3" w:rsidP="003905C9">
            <w:r>
              <w:t>7</w:t>
            </w:r>
          </w:p>
        </w:tc>
      </w:tr>
      <w:tr w:rsidR="00F407A3" w:rsidRPr="000D78AF" w14:paraId="3A48DD6F" w14:textId="77777777" w:rsidTr="003905C9">
        <w:trPr>
          <w:trHeight w:val="43"/>
        </w:trPr>
        <w:tc>
          <w:tcPr>
            <w:tcW w:w="1906" w:type="pct"/>
            <w:vAlign w:val="top"/>
          </w:tcPr>
          <w:p w14:paraId="7FEF787A" w14:textId="77777777" w:rsidR="00F407A3" w:rsidRPr="007601A3" w:rsidRDefault="00F407A3" w:rsidP="003905C9">
            <w:pPr>
              <w:pStyle w:val="TableTextEmphasis"/>
            </w:pPr>
            <w:r w:rsidRPr="007601A3">
              <w:t>Engineered stone products</w:t>
            </w:r>
          </w:p>
        </w:tc>
        <w:tc>
          <w:tcPr>
            <w:tcW w:w="1547" w:type="pct"/>
          </w:tcPr>
          <w:p w14:paraId="20EDDE0D" w14:textId="77777777" w:rsidR="00F407A3" w:rsidRPr="007601A3" w:rsidRDefault="00F407A3" w:rsidP="003905C9">
            <w:pPr>
              <w:pStyle w:val="TableTextIndented"/>
              <w:ind w:left="0"/>
            </w:pPr>
            <w:r w:rsidRPr="007601A3">
              <w:t>27</w:t>
            </w:r>
          </w:p>
        </w:tc>
        <w:tc>
          <w:tcPr>
            <w:tcW w:w="1547" w:type="pct"/>
          </w:tcPr>
          <w:p w14:paraId="606C6AC4" w14:textId="77777777" w:rsidR="00F407A3" w:rsidRPr="007601A3" w:rsidRDefault="00F407A3" w:rsidP="003905C9">
            <w:pPr>
              <w:pStyle w:val="TableTextIndented"/>
              <w:ind w:left="0"/>
            </w:pPr>
            <w:r w:rsidRPr="007601A3">
              <w:t>&lt;5</w:t>
            </w:r>
          </w:p>
        </w:tc>
      </w:tr>
      <w:tr w:rsidR="00F407A3" w:rsidRPr="000D78AF" w14:paraId="4A38960C"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906" w:type="pct"/>
            <w:vAlign w:val="top"/>
          </w:tcPr>
          <w:p w14:paraId="1863CB4F" w14:textId="03E30E04" w:rsidR="00F407A3" w:rsidRPr="007601A3" w:rsidRDefault="00F407A3" w:rsidP="003905C9">
            <w:pPr>
              <w:pStyle w:val="TableTextEmphasis"/>
            </w:pPr>
            <w:r w:rsidRPr="007601A3">
              <w:t>Natural stone products</w:t>
            </w:r>
          </w:p>
        </w:tc>
        <w:tc>
          <w:tcPr>
            <w:tcW w:w="1547" w:type="pct"/>
          </w:tcPr>
          <w:p w14:paraId="477B6353" w14:textId="77777777" w:rsidR="00F407A3" w:rsidRPr="007601A3" w:rsidRDefault="00F407A3" w:rsidP="003905C9">
            <w:pPr>
              <w:pStyle w:val="TableTextIndented"/>
              <w:ind w:left="0"/>
            </w:pPr>
            <w:r w:rsidRPr="007601A3">
              <w:t>10</w:t>
            </w:r>
          </w:p>
        </w:tc>
        <w:tc>
          <w:tcPr>
            <w:tcW w:w="1547" w:type="pct"/>
          </w:tcPr>
          <w:p w14:paraId="639E47E2" w14:textId="77777777" w:rsidR="00F407A3" w:rsidRPr="007601A3" w:rsidRDefault="00F407A3" w:rsidP="003905C9">
            <w:pPr>
              <w:pStyle w:val="TableTextIndented"/>
              <w:ind w:left="0"/>
            </w:pPr>
            <w:r w:rsidRPr="007601A3">
              <w:t>0</w:t>
            </w:r>
          </w:p>
        </w:tc>
      </w:tr>
      <w:tr w:rsidR="00F407A3" w:rsidRPr="000D78AF" w14:paraId="7DFCB38B" w14:textId="77777777" w:rsidTr="003905C9">
        <w:trPr>
          <w:trHeight w:val="43"/>
        </w:trPr>
        <w:tc>
          <w:tcPr>
            <w:tcW w:w="1906" w:type="pct"/>
            <w:vAlign w:val="top"/>
          </w:tcPr>
          <w:p w14:paraId="77E1283E" w14:textId="77777777" w:rsidR="00F407A3" w:rsidRDefault="00F407A3" w:rsidP="003905C9">
            <w:r>
              <w:t>Construction</w:t>
            </w:r>
          </w:p>
        </w:tc>
        <w:tc>
          <w:tcPr>
            <w:tcW w:w="1547" w:type="pct"/>
          </w:tcPr>
          <w:p w14:paraId="13D1C338" w14:textId="77777777" w:rsidR="00F407A3" w:rsidRPr="00150CF4" w:rsidRDefault="00F407A3" w:rsidP="003905C9">
            <w:r>
              <w:t>33</w:t>
            </w:r>
          </w:p>
        </w:tc>
        <w:tc>
          <w:tcPr>
            <w:tcW w:w="1547" w:type="pct"/>
          </w:tcPr>
          <w:p w14:paraId="713AF603" w14:textId="77777777" w:rsidR="00F407A3" w:rsidRDefault="00F407A3" w:rsidP="003905C9">
            <w:r>
              <w:t>10</w:t>
            </w:r>
          </w:p>
        </w:tc>
      </w:tr>
      <w:tr w:rsidR="00F407A3" w:rsidRPr="000D78AF" w14:paraId="384166BD"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906" w:type="pct"/>
            <w:vAlign w:val="top"/>
          </w:tcPr>
          <w:p w14:paraId="6280CF69" w14:textId="77777777" w:rsidR="00F407A3" w:rsidRDefault="00F407A3" w:rsidP="003905C9">
            <w:pPr>
              <w:pStyle w:val="TableTextEmphasis"/>
            </w:pPr>
            <w:r w:rsidRPr="0026089E">
              <w:t>Concrete, masonry or stonework</w:t>
            </w:r>
          </w:p>
        </w:tc>
        <w:tc>
          <w:tcPr>
            <w:tcW w:w="1547" w:type="pct"/>
          </w:tcPr>
          <w:p w14:paraId="02A1C8FD" w14:textId="77777777" w:rsidR="00F407A3" w:rsidRPr="00150CF4" w:rsidRDefault="00F407A3" w:rsidP="003905C9">
            <w:pPr>
              <w:pStyle w:val="TableTextIndented"/>
              <w:ind w:left="0"/>
            </w:pPr>
            <w:r w:rsidRPr="0026089E">
              <w:t>20</w:t>
            </w:r>
          </w:p>
        </w:tc>
        <w:tc>
          <w:tcPr>
            <w:tcW w:w="1547" w:type="pct"/>
          </w:tcPr>
          <w:p w14:paraId="13A83D39" w14:textId="77777777" w:rsidR="00F407A3" w:rsidRDefault="00F407A3" w:rsidP="003905C9">
            <w:pPr>
              <w:pStyle w:val="TableTextIndented"/>
              <w:ind w:left="0"/>
            </w:pPr>
            <w:r w:rsidRPr="0026089E">
              <w:t>&lt;5</w:t>
            </w:r>
          </w:p>
        </w:tc>
      </w:tr>
      <w:tr w:rsidR="00F407A3" w:rsidRPr="000D78AF" w14:paraId="105C971C" w14:textId="77777777" w:rsidTr="003905C9">
        <w:trPr>
          <w:trHeight w:val="43"/>
        </w:trPr>
        <w:tc>
          <w:tcPr>
            <w:tcW w:w="1906" w:type="pct"/>
            <w:vAlign w:val="top"/>
          </w:tcPr>
          <w:p w14:paraId="400F1F86" w14:textId="77777777" w:rsidR="00F407A3" w:rsidRPr="000D78AF" w:rsidRDefault="00F407A3" w:rsidP="003905C9">
            <w:r>
              <w:t>Mining and Resources</w:t>
            </w:r>
          </w:p>
        </w:tc>
        <w:tc>
          <w:tcPr>
            <w:tcW w:w="1547" w:type="pct"/>
            <w:vAlign w:val="top"/>
          </w:tcPr>
          <w:p w14:paraId="1F3940BB" w14:textId="77777777" w:rsidR="00F407A3" w:rsidRPr="000D78AF" w:rsidRDefault="00F407A3" w:rsidP="003905C9">
            <w:r w:rsidRPr="00150CF4">
              <w:t>&lt;5</w:t>
            </w:r>
          </w:p>
        </w:tc>
        <w:tc>
          <w:tcPr>
            <w:tcW w:w="1547" w:type="pct"/>
          </w:tcPr>
          <w:p w14:paraId="727512BB" w14:textId="77777777" w:rsidR="00F407A3" w:rsidRPr="000D78AF" w:rsidRDefault="00F407A3" w:rsidP="003905C9">
            <w:r>
              <w:t>11</w:t>
            </w:r>
          </w:p>
        </w:tc>
      </w:tr>
      <w:tr w:rsidR="00F407A3" w:rsidRPr="000D78AF" w14:paraId="00324D98"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906" w:type="pct"/>
            <w:vAlign w:val="top"/>
          </w:tcPr>
          <w:p w14:paraId="4B1DB45C" w14:textId="77777777" w:rsidR="00F407A3" w:rsidRPr="000D78AF" w:rsidRDefault="00F407A3" w:rsidP="003905C9">
            <w:r>
              <w:t>Other industries</w:t>
            </w:r>
          </w:p>
        </w:tc>
        <w:tc>
          <w:tcPr>
            <w:tcW w:w="1547" w:type="pct"/>
            <w:vAlign w:val="top"/>
          </w:tcPr>
          <w:p w14:paraId="4D9D072F" w14:textId="77777777" w:rsidR="00F407A3" w:rsidRPr="000D78AF" w:rsidRDefault="00F407A3" w:rsidP="003905C9">
            <w:r w:rsidRPr="00150CF4">
              <w:t>&lt;5</w:t>
            </w:r>
          </w:p>
        </w:tc>
        <w:tc>
          <w:tcPr>
            <w:tcW w:w="1547" w:type="pct"/>
            <w:vAlign w:val="top"/>
          </w:tcPr>
          <w:p w14:paraId="1C298725" w14:textId="77777777" w:rsidR="00F407A3" w:rsidRPr="000D78AF" w:rsidRDefault="00F407A3" w:rsidP="003905C9">
            <w:r w:rsidRPr="005E0FE3">
              <w:t>&lt;5</w:t>
            </w:r>
          </w:p>
        </w:tc>
      </w:tr>
      <w:tr w:rsidR="00F407A3" w:rsidRPr="000D78AF" w14:paraId="06F154E2" w14:textId="77777777" w:rsidTr="003905C9">
        <w:trPr>
          <w:trHeight w:val="43"/>
        </w:trPr>
        <w:tc>
          <w:tcPr>
            <w:tcW w:w="1906" w:type="pct"/>
            <w:vAlign w:val="top"/>
          </w:tcPr>
          <w:p w14:paraId="24D767B5" w14:textId="77777777" w:rsidR="00F407A3" w:rsidRPr="000D78AF" w:rsidRDefault="00F407A3" w:rsidP="003905C9">
            <w:r>
              <w:t>Not stated</w:t>
            </w:r>
          </w:p>
        </w:tc>
        <w:tc>
          <w:tcPr>
            <w:tcW w:w="1547" w:type="pct"/>
            <w:vAlign w:val="top"/>
          </w:tcPr>
          <w:p w14:paraId="76B25A07" w14:textId="77777777" w:rsidR="00F407A3" w:rsidRPr="000D78AF" w:rsidRDefault="00F407A3" w:rsidP="003905C9">
            <w:r w:rsidRPr="00150CF4">
              <w:t>&lt;5</w:t>
            </w:r>
          </w:p>
        </w:tc>
        <w:tc>
          <w:tcPr>
            <w:tcW w:w="1547" w:type="pct"/>
            <w:vAlign w:val="top"/>
          </w:tcPr>
          <w:p w14:paraId="3334AD83" w14:textId="77777777" w:rsidR="00F407A3" w:rsidRPr="000D78AF" w:rsidRDefault="00F407A3" w:rsidP="003905C9">
            <w:r w:rsidRPr="005E0FE3">
              <w:t>&lt;5</w:t>
            </w:r>
          </w:p>
        </w:tc>
      </w:tr>
    </w:tbl>
    <w:p w14:paraId="735210DB" w14:textId="3B8E7623" w:rsidR="00F407A3" w:rsidRDefault="00F407A3" w:rsidP="00F407A3">
      <w:pPr>
        <w:pStyle w:val="Note"/>
      </w:pPr>
      <w:r w:rsidRPr="00784866">
        <w:t xml:space="preserve">Note: </w:t>
      </w:r>
      <w:r w:rsidR="00086D16">
        <w:t xml:space="preserve">Not all sub-categories of ‘manufacturing’ and ‘construction’ are identified as other sub-categories have low numbers and have therefore been suppressed. </w:t>
      </w:r>
      <w:r>
        <w:t>‘O</w:t>
      </w:r>
      <w:r w:rsidRPr="00784866">
        <w:t>ther industries</w:t>
      </w:r>
      <w:r>
        <w:t>’</w:t>
      </w:r>
      <w:r w:rsidRPr="00784866">
        <w:t xml:space="preserve"> </w:t>
      </w:r>
      <w:r>
        <w:t>includes notifications for all other</w:t>
      </w:r>
      <w:r w:rsidRPr="00784866">
        <w:t xml:space="preserve"> </w:t>
      </w:r>
      <w:r w:rsidRPr="00FB6F2B">
        <w:t xml:space="preserve">Australian and New Zealand Standard Industrial Classification </w:t>
      </w:r>
      <w:r>
        <w:t>(</w:t>
      </w:r>
      <w:r w:rsidRPr="00784866">
        <w:t>ANZSIC</w:t>
      </w:r>
      <w:r>
        <w:t>)</w:t>
      </w:r>
      <w:r w:rsidRPr="00784866">
        <w:t xml:space="preserve"> divisions not </w:t>
      </w:r>
      <w:r>
        <w:t>specified in the table</w:t>
      </w:r>
      <w:r w:rsidRPr="00784866">
        <w:t>.</w:t>
      </w:r>
      <w:r>
        <w:t xml:space="preserve"> See the </w:t>
      </w:r>
      <w:r>
        <w:fldChar w:fldCharType="begin"/>
      </w:r>
      <w:r>
        <w:instrText xml:space="preserve"> REF _Ref206069276 \h </w:instrText>
      </w:r>
      <w:r>
        <w:fldChar w:fldCharType="separate"/>
      </w:r>
      <w:r w:rsidR="002520F9">
        <w:t>Appendix</w:t>
      </w:r>
      <w:r>
        <w:fldChar w:fldCharType="end"/>
      </w:r>
      <w:r>
        <w:t xml:space="preserve"> for more information about data considerations for industry of main exposure.</w:t>
      </w:r>
    </w:p>
    <w:p w14:paraId="554DB30A" w14:textId="5BDB1376" w:rsidR="009C7EF0" w:rsidRDefault="00F407A3" w:rsidP="00451DED">
      <w:r w:rsidRPr="004B6590">
        <w:t xml:space="preserve">Patients reported that they were exposed while working as </w:t>
      </w:r>
      <w:r w:rsidR="009C7EF0">
        <w:t>t</w:t>
      </w:r>
      <w:r w:rsidR="009C7EF0" w:rsidRPr="004B6590">
        <w:t xml:space="preserve">echnicians </w:t>
      </w:r>
      <w:r w:rsidRPr="004B6590">
        <w:t xml:space="preserve">and </w:t>
      </w:r>
      <w:r w:rsidR="009C7EF0">
        <w:t>t</w:t>
      </w:r>
      <w:r w:rsidR="009C7EF0" w:rsidRPr="004B6590">
        <w:t xml:space="preserve">rades </w:t>
      </w:r>
      <w:r w:rsidR="009C7EF0">
        <w:t>w</w:t>
      </w:r>
      <w:r w:rsidR="009C7EF0" w:rsidRPr="004B6590">
        <w:t xml:space="preserve">orkers </w:t>
      </w:r>
      <w:r w:rsidRPr="004B6590">
        <w:t>(</w:t>
      </w:r>
      <w:r w:rsidR="00D0145D" w:rsidRPr="004B6590">
        <w:t>46</w:t>
      </w:r>
      <w:r w:rsidRPr="004B6590">
        <w:t xml:space="preserve">%) or </w:t>
      </w:r>
      <w:r w:rsidR="009C7EF0">
        <w:t>m</w:t>
      </w:r>
      <w:r w:rsidR="009C7EF0" w:rsidRPr="004B6590">
        <w:t xml:space="preserve">achinery </w:t>
      </w:r>
      <w:r w:rsidR="009C7EF0">
        <w:t>o</w:t>
      </w:r>
      <w:r w:rsidR="009C7EF0" w:rsidRPr="004B6590">
        <w:t xml:space="preserve">perators </w:t>
      </w:r>
      <w:r w:rsidRPr="004B6590">
        <w:t xml:space="preserve">and </w:t>
      </w:r>
      <w:r w:rsidR="009C7EF0">
        <w:t>d</w:t>
      </w:r>
      <w:r w:rsidR="009C7EF0" w:rsidRPr="004B6590">
        <w:t xml:space="preserve">rivers </w:t>
      </w:r>
      <w:r w:rsidRPr="004B6590">
        <w:t>(</w:t>
      </w:r>
      <w:r w:rsidR="00281F0D" w:rsidRPr="004B6590">
        <w:t>32</w:t>
      </w:r>
      <w:r w:rsidRPr="004B6590">
        <w:t xml:space="preserve">%). </w:t>
      </w:r>
      <w:r w:rsidR="0025463F">
        <w:t xml:space="preserve">The remaining patients reported they were exposed </w:t>
      </w:r>
      <w:r w:rsidR="00B41630">
        <w:t>while working in another occupation (</w:t>
      </w:r>
      <w:r w:rsidR="00CB5116">
        <w:t>14%</w:t>
      </w:r>
      <w:r w:rsidR="00B41630">
        <w:t>)</w:t>
      </w:r>
      <w:r w:rsidR="007D42A6">
        <w:t xml:space="preserve"> or chose not to state their occupation at the time of main exposure (</w:t>
      </w:r>
      <w:r w:rsidR="00CB5116">
        <w:t>7%</w:t>
      </w:r>
      <w:r w:rsidR="007D42A6">
        <w:t>).</w:t>
      </w:r>
    </w:p>
    <w:p w14:paraId="7BDE3670" w14:textId="77777777" w:rsidR="009C7EF0" w:rsidRDefault="009C7EF0">
      <w:pPr>
        <w:spacing w:before="0" w:after="0" w:line="240" w:lineRule="auto"/>
      </w:pPr>
      <w:r>
        <w:br w:type="page"/>
      </w:r>
    </w:p>
    <w:p w14:paraId="20DA6A97" w14:textId="6E42E683" w:rsidR="00F407A3" w:rsidRPr="000D78AF" w:rsidRDefault="00F407A3" w:rsidP="009A0F2F">
      <w:pPr>
        <w:pStyle w:val="HeadingTABLE"/>
        <w:spacing w:before="120"/>
        <w:ind w:left="1134" w:hanging="1134"/>
      </w:pPr>
      <w:bookmarkStart w:id="30" w:name="_Toc207869067"/>
      <w:bookmarkStart w:id="31" w:name="_Toc207880250"/>
      <w:bookmarkStart w:id="32" w:name="_Toc207889974"/>
      <w:bookmarkEnd w:id="30"/>
      <w:bookmarkEnd w:id="31"/>
      <w:r w:rsidRPr="005B50E5">
        <w:lastRenderedPageBreak/>
        <w:t xml:space="preserve">Notifications by </w:t>
      </w:r>
      <w:r>
        <w:t>occupation</w:t>
      </w:r>
      <w:r w:rsidRPr="005B50E5">
        <w:t xml:space="preserve"> </w:t>
      </w:r>
      <w:r w:rsidR="0068564D">
        <w:t>at time of</w:t>
      </w:r>
      <w:r w:rsidR="0068564D" w:rsidRPr="005B50E5">
        <w:t xml:space="preserve"> </w:t>
      </w:r>
      <w:r w:rsidRPr="005B50E5">
        <w:t>main exposure</w:t>
      </w:r>
      <w:bookmarkEnd w:id="32"/>
    </w:p>
    <w:tbl>
      <w:tblPr>
        <w:tblStyle w:val="TableGrid"/>
        <w:tblW w:w="4999" w:type="pct"/>
        <w:tblLook w:val="04A0" w:firstRow="1" w:lastRow="0" w:firstColumn="1" w:lastColumn="0" w:noHBand="0" w:noVBand="1"/>
      </w:tblPr>
      <w:tblGrid>
        <w:gridCol w:w="3618"/>
        <w:gridCol w:w="2936"/>
        <w:gridCol w:w="2936"/>
      </w:tblGrid>
      <w:tr w:rsidR="00F407A3" w:rsidRPr="000D78AF" w14:paraId="71DF534B" w14:textId="77777777" w:rsidTr="003905C9">
        <w:trPr>
          <w:cnfStyle w:val="100000000000" w:firstRow="1" w:lastRow="0" w:firstColumn="0" w:lastColumn="0" w:oddVBand="0" w:evenVBand="0" w:oddHBand="0" w:evenHBand="0" w:firstRowFirstColumn="0" w:firstRowLastColumn="0" w:lastRowFirstColumn="0" w:lastRowLastColumn="0"/>
          <w:trHeight w:val="545"/>
          <w:tblHeader/>
        </w:trPr>
        <w:tc>
          <w:tcPr>
            <w:tcW w:w="1906" w:type="pct"/>
          </w:tcPr>
          <w:p w14:paraId="7637E22B" w14:textId="17921B6A" w:rsidR="00F407A3" w:rsidRPr="000D78AF" w:rsidRDefault="00F407A3" w:rsidP="003905C9">
            <w:bookmarkStart w:id="33" w:name="Title_3" w:colFirst="0" w:colLast="0"/>
            <w:r>
              <w:t xml:space="preserve">Occupation </w:t>
            </w:r>
            <w:r w:rsidR="0068564D">
              <w:t xml:space="preserve">at time of </w:t>
            </w:r>
            <w:r>
              <w:t>main exposure (ANZSCO)</w:t>
            </w:r>
          </w:p>
        </w:tc>
        <w:tc>
          <w:tcPr>
            <w:tcW w:w="1547" w:type="pct"/>
          </w:tcPr>
          <w:p w14:paraId="58EC781E" w14:textId="77777777" w:rsidR="00F407A3" w:rsidRPr="000D78AF" w:rsidRDefault="00F407A3" w:rsidP="003905C9">
            <w:r>
              <w:t xml:space="preserve">Prescribed </w:t>
            </w:r>
            <w:r w:rsidRPr="002876A1">
              <w:t>occupational respiratory diseases</w:t>
            </w:r>
          </w:p>
        </w:tc>
        <w:tc>
          <w:tcPr>
            <w:tcW w:w="1547" w:type="pct"/>
          </w:tcPr>
          <w:p w14:paraId="02C8F157" w14:textId="77777777" w:rsidR="00F407A3" w:rsidRPr="000D78AF" w:rsidRDefault="00F407A3" w:rsidP="003905C9">
            <w:r>
              <w:t>N</w:t>
            </w:r>
            <w:r w:rsidRPr="002876A1">
              <w:t>on-prescribed occupational respiratory diseases</w:t>
            </w:r>
          </w:p>
        </w:tc>
      </w:tr>
      <w:tr w:rsidR="00F407A3" w:rsidRPr="000D78AF" w14:paraId="2146B3AA"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906" w:type="pct"/>
            <w:vAlign w:val="top"/>
          </w:tcPr>
          <w:p w14:paraId="1F8B6966" w14:textId="398C4FDF" w:rsidR="00F407A3" w:rsidRDefault="00F407A3" w:rsidP="003905C9">
            <w:r w:rsidRPr="006E48DA">
              <w:t xml:space="preserve">Technicians and </w:t>
            </w:r>
            <w:r w:rsidR="003905C9">
              <w:t>t</w:t>
            </w:r>
            <w:r w:rsidR="003905C9" w:rsidRPr="006E48DA">
              <w:t xml:space="preserve">rades </w:t>
            </w:r>
            <w:r w:rsidR="003905C9">
              <w:t>w</w:t>
            </w:r>
            <w:r w:rsidR="003905C9" w:rsidRPr="006E48DA">
              <w:t>orkers</w:t>
            </w:r>
          </w:p>
        </w:tc>
        <w:tc>
          <w:tcPr>
            <w:tcW w:w="1547" w:type="pct"/>
          </w:tcPr>
          <w:p w14:paraId="42572FEB" w14:textId="77777777" w:rsidR="00F407A3" w:rsidRDefault="00F407A3" w:rsidP="003905C9">
            <w:r>
              <w:t>41</w:t>
            </w:r>
          </w:p>
        </w:tc>
        <w:tc>
          <w:tcPr>
            <w:tcW w:w="1547" w:type="pct"/>
          </w:tcPr>
          <w:p w14:paraId="25D61740" w14:textId="77777777" w:rsidR="00F407A3" w:rsidRPr="00150CF4" w:rsidRDefault="00F407A3" w:rsidP="003905C9">
            <w:r>
              <w:t>15</w:t>
            </w:r>
          </w:p>
        </w:tc>
      </w:tr>
      <w:bookmarkEnd w:id="33"/>
      <w:tr w:rsidR="00F407A3" w:rsidRPr="000D78AF" w14:paraId="0CCBEC30" w14:textId="77777777" w:rsidTr="003905C9">
        <w:trPr>
          <w:trHeight w:val="43"/>
        </w:trPr>
        <w:tc>
          <w:tcPr>
            <w:tcW w:w="1906" w:type="pct"/>
            <w:vAlign w:val="top"/>
          </w:tcPr>
          <w:p w14:paraId="30674A30" w14:textId="77777777" w:rsidR="00F407A3" w:rsidRPr="00D54409" w:rsidRDefault="00F407A3" w:rsidP="003905C9">
            <w:pPr>
              <w:pStyle w:val="TableTextEmphasis"/>
            </w:pPr>
            <w:r w:rsidRPr="00D54409">
              <w:t>Stonemason</w:t>
            </w:r>
          </w:p>
        </w:tc>
        <w:tc>
          <w:tcPr>
            <w:tcW w:w="1547" w:type="pct"/>
          </w:tcPr>
          <w:p w14:paraId="0595ED95" w14:textId="77777777" w:rsidR="00F407A3" w:rsidRPr="00D54409" w:rsidRDefault="00F407A3" w:rsidP="003905C9">
            <w:pPr>
              <w:pStyle w:val="TableTextIndented"/>
              <w:ind w:left="0"/>
            </w:pPr>
            <w:r w:rsidRPr="00D54409">
              <w:t>34</w:t>
            </w:r>
          </w:p>
        </w:tc>
        <w:tc>
          <w:tcPr>
            <w:tcW w:w="1547" w:type="pct"/>
          </w:tcPr>
          <w:p w14:paraId="63C80DF2" w14:textId="77777777" w:rsidR="00F407A3" w:rsidRPr="00D54409" w:rsidRDefault="00F407A3" w:rsidP="003905C9">
            <w:pPr>
              <w:pStyle w:val="TableTextIndented"/>
              <w:ind w:left="0"/>
            </w:pPr>
            <w:r w:rsidRPr="00D54409">
              <w:t>&lt;5</w:t>
            </w:r>
          </w:p>
        </w:tc>
      </w:tr>
      <w:tr w:rsidR="00F407A3" w:rsidRPr="008A128A" w14:paraId="4E76E4CC"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906" w:type="pct"/>
            <w:vAlign w:val="top"/>
          </w:tcPr>
          <w:p w14:paraId="063096CD" w14:textId="655AFB95" w:rsidR="00F407A3" w:rsidRPr="008A128A" w:rsidRDefault="00F407A3" w:rsidP="003905C9">
            <w:r w:rsidRPr="008A128A">
              <w:t xml:space="preserve">Machinery </w:t>
            </w:r>
            <w:r w:rsidR="003905C9">
              <w:t>o</w:t>
            </w:r>
            <w:r w:rsidRPr="008A128A">
              <w:t xml:space="preserve">perators and </w:t>
            </w:r>
            <w:r w:rsidR="003905C9">
              <w:t>d</w:t>
            </w:r>
            <w:r w:rsidR="003905C9" w:rsidRPr="008A128A">
              <w:t>rivers</w:t>
            </w:r>
          </w:p>
        </w:tc>
        <w:tc>
          <w:tcPr>
            <w:tcW w:w="1547" w:type="pct"/>
          </w:tcPr>
          <w:p w14:paraId="1115F424" w14:textId="77777777" w:rsidR="00F407A3" w:rsidRPr="008A128A" w:rsidRDefault="00F407A3" w:rsidP="003905C9">
            <w:r>
              <w:t>30</w:t>
            </w:r>
          </w:p>
        </w:tc>
        <w:tc>
          <w:tcPr>
            <w:tcW w:w="1547" w:type="pct"/>
          </w:tcPr>
          <w:p w14:paraId="1243CF5D" w14:textId="77777777" w:rsidR="00F407A3" w:rsidRPr="008A128A" w:rsidRDefault="00F407A3" w:rsidP="003905C9">
            <w:r>
              <w:t>9</w:t>
            </w:r>
          </w:p>
        </w:tc>
      </w:tr>
      <w:tr w:rsidR="00F407A3" w:rsidRPr="000D78AF" w14:paraId="375165FC" w14:textId="77777777" w:rsidTr="003905C9">
        <w:trPr>
          <w:trHeight w:val="43"/>
        </w:trPr>
        <w:tc>
          <w:tcPr>
            <w:tcW w:w="1906" w:type="pct"/>
            <w:vAlign w:val="top"/>
          </w:tcPr>
          <w:p w14:paraId="423440EC" w14:textId="77777777" w:rsidR="00F407A3" w:rsidRPr="008A128A" w:rsidRDefault="00F407A3" w:rsidP="003905C9">
            <w:pPr>
              <w:pStyle w:val="TableTextEmphasis"/>
            </w:pPr>
            <w:r w:rsidRPr="008A128A">
              <w:t>Stone benchtop manufacturer/fabricator</w:t>
            </w:r>
          </w:p>
        </w:tc>
        <w:tc>
          <w:tcPr>
            <w:tcW w:w="1547" w:type="pct"/>
          </w:tcPr>
          <w:p w14:paraId="69AB7D44" w14:textId="77777777" w:rsidR="00F407A3" w:rsidRPr="008A128A" w:rsidRDefault="00F407A3" w:rsidP="003905C9">
            <w:pPr>
              <w:pStyle w:val="TableTextIndented"/>
              <w:ind w:left="0"/>
            </w:pPr>
            <w:r w:rsidRPr="008A128A">
              <w:t>9</w:t>
            </w:r>
          </w:p>
        </w:tc>
        <w:tc>
          <w:tcPr>
            <w:tcW w:w="1547" w:type="pct"/>
          </w:tcPr>
          <w:p w14:paraId="72F18A3E" w14:textId="77777777" w:rsidR="00F407A3" w:rsidRPr="008A128A" w:rsidRDefault="00F407A3" w:rsidP="003905C9">
            <w:pPr>
              <w:pStyle w:val="TableTextIndented"/>
              <w:ind w:left="0"/>
            </w:pPr>
            <w:r w:rsidRPr="008A128A">
              <w:t>0</w:t>
            </w:r>
          </w:p>
        </w:tc>
      </w:tr>
      <w:tr w:rsidR="00F407A3" w:rsidRPr="008F067E" w14:paraId="1F8D818B"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906" w:type="pct"/>
            <w:vAlign w:val="top"/>
          </w:tcPr>
          <w:p w14:paraId="48C238F5" w14:textId="77777777" w:rsidR="00F407A3" w:rsidRPr="008F067E" w:rsidRDefault="00F407A3" w:rsidP="003905C9">
            <w:r w:rsidRPr="008F067E">
              <w:t>Labourers</w:t>
            </w:r>
          </w:p>
        </w:tc>
        <w:tc>
          <w:tcPr>
            <w:tcW w:w="1547" w:type="pct"/>
            <w:vAlign w:val="top"/>
          </w:tcPr>
          <w:p w14:paraId="5E0FE29F" w14:textId="77777777" w:rsidR="00F407A3" w:rsidRPr="008F067E" w:rsidRDefault="00F407A3" w:rsidP="003905C9">
            <w:r w:rsidRPr="008F067E">
              <w:t>6</w:t>
            </w:r>
          </w:p>
        </w:tc>
        <w:tc>
          <w:tcPr>
            <w:tcW w:w="1547" w:type="pct"/>
          </w:tcPr>
          <w:p w14:paraId="2275E2E0" w14:textId="77777777" w:rsidR="00F407A3" w:rsidRPr="008F067E" w:rsidRDefault="00F407A3" w:rsidP="003905C9">
            <w:r w:rsidRPr="00150CF4">
              <w:t>&lt;5</w:t>
            </w:r>
          </w:p>
        </w:tc>
      </w:tr>
      <w:tr w:rsidR="00F407A3" w:rsidRPr="000D78AF" w14:paraId="790DF897" w14:textId="77777777" w:rsidTr="003905C9">
        <w:trPr>
          <w:trHeight w:val="43"/>
        </w:trPr>
        <w:tc>
          <w:tcPr>
            <w:tcW w:w="1906" w:type="pct"/>
            <w:vAlign w:val="top"/>
          </w:tcPr>
          <w:p w14:paraId="12AF86FE" w14:textId="77777777" w:rsidR="00F407A3" w:rsidRPr="000D78AF" w:rsidRDefault="00F407A3" w:rsidP="003905C9">
            <w:r>
              <w:t>Other occupations</w:t>
            </w:r>
          </w:p>
        </w:tc>
        <w:tc>
          <w:tcPr>
            <w:tcW w:w="1547" w:type="pct"/>
            <w:vAlign w:val="top"/>
          </w:tcPr>
          <w:p w14:paraId="72DA7B6A" w14:textId="77777777" w:rsidR="00F407A3" w:rsidRPr="000D78AF" w:rsidRDefault="00F407A3" w:rsidP="003905C9">
            <w:r w:rsidRPr="00150CF4">
              <w:t>&lt;5</w:t>
            </w:r>
          </w:p>
        </w:tc>
        <w:tc>
          <w:tcPr>
            <w:tcW w:w="1547" w:type="pct"/>
            <w:vAlign w:val="top"/>
          </w:tcPr>
          <w:p w14:paraId="42BD73BD" w14:textId="77777777" w:rsidR="00F407A3" w:rsidRPr="000D78AF" w:rsidRDefault="00F407A3" w:rsidP="003905C9">
            <w:r w:rsidRPr="00150CF4">
              <w:t>&lt;5</w:t>
            </w:r>
          </w:p>
        </w:tc>
      </w:tr>
      <w:tr w:rsidR="00F407A3" w:rsidRPr="000D78AF" w14:paraId="60F6A312"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906" w:type="pct"/>
            <w:vAlign w:val="top"/>
          </w:tcPr>
          <w:p w14:paraId="2806BE61" w14:textId="77777777" w:rsidR="00F407A3" w:rsidRPr="000D78AF" w:rsidRDefault="00F407A3" w:rsidP="003905C9">
            <w:r>
              <w:t>Not stated</w:t>
            </w:r>
          </w:p>
        </w:tc>
        <w:tc>
          <w:tcPr>
            <w:tcW w:w="1547" w:type="pct"/>
            <w:vAlign w:val="top"/>
          </w:tcPr>
          <w:p w14:paraId="25C25D17" w14:textId="77777777" w:rsidR="00F407A3" w:rsidRPr="000D78AF" w:rsidRDefault="00F407A3" w:rsidP="003905C9">
            <w:r w:rsidRPr="00150CF4">
              <w:t>5</w:t>
            </w:r>
          </w:p>
        </w:tc>
        <w:tc>
          <w:tcPr>
            <w:tcW w:w="1547" w:type="pct"/>
            <w:vAlign w:val="top"/>
          </w:tcPr>
          <w:p w14:paraId="2C7A0AA2" w14:textId="77777777" w:rsidR="00F407A3" w:rsidRPr="000D78AF" w:rsidRDefault="00F407A3" w:rsidP="003905C9">
            <w:r w:rsidRPr="00150CF4">
              <w:t>&lt;5</w:t>
            </w:r>
          </w:p>
        </w:tc>
      </w:tr>
    </w:tbl>
    <w:p w14:paraId="70DAC88C" w14:textId="21AE5CCD" w:rsidR="00F407A3" w:rsidRDefault="00F407A3" w:rsidP="00F407A3">
      <w:pPr>
        <w:pStyle w:val="Note"/>
      </w:pPr>
      <w:r w:rsidRPr="00784866">
        <w:t xml:space="preserve">Note: </w:t>
      </w:r>
      <w:bookmarkStart w:id="34" w:name="_Hlk207884640"/>
      <w:r w:rsidR="009C2ACC">
        <w:t>Not all sub-categories of ‘</w:t>
      </w:r>
      <w:r w:rsidR="00AB3E13" w:rsidRPr="00AB3E13">
        <w:t>technicians and trade</w:t>
      </w:r>
      <w:r w:rsidR="006D0591">
        <w:t>s</w:t>
      </w:r>
      <w:r w:rsidR="00AB3E13" w:rsidRPr="00AB3E13">
        <w:t xml:space="preserve"> workers</w:t>
      </w:r>
      <w:r w:rsidR="006D0591">
        <w:t>’</w:t>
      </w:r>
      <w:r w:rsidR="00AB3E13">
        <w:t xml:space="preserve"> and </w:t>
      </w:r>
      <w:r w:rsidR="006D0591">
        <w:t>‘</w:t>
      </w:r>
      <w:r w:rsidR="00AB3E13" w:rsidRPr="00AB3E13">
        <w:t>machinery operators and drivers</w:t>
      </w:r>
      <w:r w:rsidR="006D0591">
        <w:t xml:space="preserve">’ are identified as </w:t>
      </w:r>
      <w:r w:rsidR="00B057C7">
        <w:t>other sub-categories have low numbers and have therefore been</w:t>
      </w:r>
      <w:r w:rsidR="00AB3E13">
        <w:t xml:space="preserve"> suppressed. </w:t>
      </w:r>
      <w:bookmarkEnd w:id="34"/>
      <w:r>
        <w:t>‘O</w:t>
      </w:r>
      <w:r w:rsidRPr="00784866">
        <w:t xml:space="preserve">ther </w:t>
      </w:r>
      <w:r>
        <w:t xml:space="preserve">occupations’ includes notifications for all other </w:t>
      </w:r>
      <w:r w:rsidRPr="00CB5899">
        <w:t>Australian and New Zealand Standard Classification of Occupations</w:t>
      </w:r>
      <w:r w:rsidRPr="00784866">
        <w:t xml:space="preserve"> </w:t>
      </w:r>
      <w:r>
        <w:t>(</w:t>
      </w:r>
      <w:r w:rsidRPr="00784866">
        <w:t>ANZS</w:t>
      </w:r>
      <w:r>
        <w:t xml:space="preserve">CO) occupations </w:t>
      </w:r>
      <w:r w:rsidRPr="00784866">
        <w:t xml:space="preserve">not </w:t>
      </w:r>
      <w:r>
        <w:t>specified in the table</w:t>
      </w:r>
      <w:r w:rsidRPr="00784866">
        <w:t>.</w:t>
      </w:r>
      <w:r>
        <w:t xml:space="preserve"> See the </w:t>
      </w:r>
      <w:r>
        <w:fldChar w:fldCharType="begin"/>
      </w:r>
      <w:r>
        <w:instrText xml:space="preserve"> REF _Ref206069276 \h  \* MERGEFORMAT </w:instrText>
      </w:r>
      <w:r>
        <w:fldChar w:fldCharType="separate"/>
      </w:r>
      <w:r w:rsidR="002520F9">
        <w:t>Appendix</w:t>
      </w:r>
      <w:r>
        <w:fldChar w:fldCharType="end"/>
      </w:r>
      <w:r>
        <w:t xml:space="preserve"> for more information about data considerations for occupation of main exposure.</w:t>
      </w:r>
    </w:p>
    <w:p w14:paraId="144C88FD" w14:textId="4C679110" w:rsidR="00F407A3" w:rsidRPr="004B6590" w:rsidRDefault="00F407A3" w:rsidP="004B6590">
      <w:r w:rsidRPr="004B6590">
        <w:t>Patients often reported that they were cutting, shaping or sawing (</w:t>
      </w:r>
      <w:r w:rsidR="00C07C80" w:rsidRPr="004B6590">
        <w:t>40</w:t>
      </w:r>
      <w:r w:rsidRPr="004B6590">
        <w:t xml:space="preserve">%) </w:t>
      </w:r>
      <w:r w:rsidR="009C7EF0">
        <w:t>at the time they were</w:t>
      </w:r>
      <w:r w:rsidRPr="004B6590">
        <w:t xml:space="preserve"> exposed to a disease-causing agent.</w:t>
      </w:r>
    </w:p>
    <w:p w14:paraId="57301B90" w14:textId="376F379E" w:rsidR="00F407A3" w:rsidRPr="000D78AF" w:rsidRDefault="00F407A3" w:rsidP="009A0F2F">
      <w:pPr>
        <w:pStyle w:val="HeadingTABLE"/>
        <w:ind w:left="1134" w:hanging="1134"/>
      </w:pPr>
      <w:bookmarkStart w:id="35" w:name="_Toc207889975"/>
      <w:r w:rsidRPr="005B50E5">
        <w:t xml:space="preserve">Notifications by </w:t>
      </w:r>
      <w:r>
        <w:t>main job task</w:t>
      </w:r>
      <w:r w:rsidRPr="005B50E5">
        <w:t xml:space="preserve"> </w:t>
      </w:r>
      <w:r w:rsidR="00931E7F">
        <w:t>at time of</w:t>
      </w:r>
      <w:r w:rsidR="00931E7F" w:rsidRPr="005B50E5">
        <w:t xml:space="preserve"> </w:t>
      </w:r>
      <w:r w:rsidRPr="005B50E5">
        <w:t>main exposure</w:t>
      </w:r>
      <w:bookmarkEnd w:id="35"/>
      <w:r w:rsidRPr="005B50E5">
        <w:t xml:space="preserve"> </w:t>
      </w:r>
    </w:p>
    <w:tbl>
      <w:tblPr>
        <w:tblStyle w:val="TableGrid"/>
        <w:tblW w:w="5000" w:type="pct"/>
        <w:tblLook w:val="04A0" w:firstRow="1" w:lastRow="0" w:firstColumn="1" w:lastColumn="0" w:noHBand="0" w:noVBand="1"/>
      </w:tblPr>
      <w:tblGrid>
        <w:gridCol w:w="3155"/>
        <w:gridCol w:w="3155"/>
        <w:gridCol w:w="3182"/>
      </w:tblGrid>
      <w:tr w:rsidR="00F407A3" w:rsidRPr="000D78AF" w14:paraId="708F6E9D" w14:textId="77777777" w:rsidTr="003905C9">
        <w:trPr>
          <w:cnfStyle w:val="100000000000" w:firstRow="1" w:lastRow="0" w:firstColumn="0" w:lastColumn="0" w:oddVBand="0" w:evenVBand="0" w:oddHBand="0" w:evenHBand="0" w:firstRowFirstColumn="0" w:firstRowLastColumn="0" w:lastRowFirstColumn="0" w:lastRowLastColumn="0"/>
          <w:trHeight w:val="545"/>
          <w:tblHeader/>
        </w:trPr>
        <w:tc>
          <w:tcPr>
            <w:tcW w:w="1662" w:type="pct"/>
          </w:tcPr>
          <w:p w14:paraId="6B9E525B" w14:textId="40B575A6" w:rsidR="00F407A3" w:rsidRPr="000D78AF" w:rsidRDefault="00F407A3" w:rsidP="003905C9">
            <w:r>
              <w:t xml:space="preserve">Main job task </w:t>
            </w:r>
            <w:r w:rsidR="00931E7F">
              <w:t xml:space="preserve">at time of </w:t>
            </w:r>
            <w:r>
              <w:t>main exposure</w:t>
            </w:r>
          </w:p>
        </w:tc>
        <w:tc>
          <w:tcPr>
            <w:tcW w:w="1662" w:type="pct"/>
          </w:tcPr>
          <w:p w14:paraId="33CA4E3E" w14:textId="77777777" w:rsidR="00F407A3" w:rsidRPr="000D78AF" w:rsidRDefault="00F407A3" w:rsidP="003905C9">
            <w:r>
              <w:t xml:space="preserve">Prescribed </w:t>
            </w:r>
            <w:r w:rsidRPr="002876A1">
              <w:t>occupational respiratory diseases</w:t>
            </w:r>
          </w:p>
        </w:tc>
        <w:tc>
          <w:tcPr>
            <w:tcW w:w="1676" w:type="pct"/>
          </w:tcPr>
          <w:p w14:paraId="73286AA0" w14:textId="77777777" w:rsidR="00F407A3" w:rsidRPr="000D78AF" w:rsidRDefault="00F407A3" w:rsidP="003905C9">
            <w:r>
              <w:t>N</w:t>
            </w:r>
            <w:r w:rsidRPr="002876A1">
              <w:t>on-prescribed occupational respiratory diseases</w:t>
            </w:r>
          </w:p>
        </w:tc>
      </w:tr>
      <w:tr w:rsidR="00F407A3" w:rsidRPr="000D78AF" w14:paraId="064B10A5"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662" w:type="pct"/>
            <w:vAlign w:val="top"/>
          </w:tcPr>
          <w:p w14:paraId="49936BDB" w14:textId="77777777" w:rsidR="00F407A3" w:rsidRPr="000D78AF" w:rsidRDefault="00F407A3" w:rsidP="003905C9">
            <w:r>
              <w:t>Cutting/shaping/sawing</w:t>
            </w:r>
          </w:p>
        </w:tc>
        <w:tc>
          <w:tcPr>
            <w:tcW w:w="1662" w:type="pct"/>
          </w:tcPr>
          <w:p w14:paraId="379D7CE9" w14:textId="77777777" w:rsidR="00F407A3" w:rsidRPr="000D78AF" w:rsidRDefault="00F407A3" w:rsidP="003905C9">
            <w:r>
              <w:t>42</w:t>
            </w:r>
          </w:p>
        </w:tc>
        <w:tc>
          <w:tcPr>
            <w:tcW w:w="1676" w:type="pct"/>
          </w:tcPr>
          <w:p w14:paraId="2FCDD402" w14:textId="77777777" w:rsidR="00F407A3" w:rsidRPr="000D78AF" w:rsidRDefault="00F407A3" w:rsidP="003905C9">
            <w:r>
              <w:t>7</w:t>
            </w:r>
          </w:p>
        </w:tc>
      </w:tr>
      <w:tr w:rsidR="00F407A3" w:rsidRPr="000D78AF" w14:paraId="3F0F5068" w14:textId="77777777" w:rsidTr="003905C9">
        <w:trPr>
          <w:trHeight w:val="43"/>
        </w:trPr>
        <w:tc>
          <w:tcPr>
            <w:tcW w:w="1662" w:type="pct"/>
            <w:vAlign w:val="top"/>
          </w:tcPr>
          <w:p w14:paraId="08CA3B19" w14:textId="77777777" w:rsidR="00F407A3" w:rsidRPr="000D78AF" w:rsidRDefault="00F407A3" w:rsidP="003905C9">
            <w:r>
              <w:t>Excavating/drilling/earthmoving</w:t>
            </w:r>
          </w:p>
        </w:tc>
        <w:tc>
          <w:tcPr>
            <w:tcW w:w="1662" w:type="pct"/>
          </w:tcPr>
          <w:p w14:paraId="5149E78D" w14:textId="77777777" w:rsidR="00F407A3" w:rsidRPr="000D78AF" w:rsidRDefault="00F407A3" w:rsidP="003905C9">
            <w:r>
              <w:t>11</w:t>
            </w:r>
          </w:p>
        </w:tc>
        <w:tc>
          <w:tcPr>
            <w:tcW w:w="1676" w:type="pct"/>
          </w:tcPr>
          <w:p w14:paraId="1B44F247" w14:textId="77777777" w:rsidR="00F407A3" w:rsidRPr="000D78AF" w:rsidRDefault="00F407A3" w:rsidP="003905C9">
            <w:r>
              <w:t>6</w:t>
            </w:r>
          </w:p>
        </w:tc>
      </w:tr>
      <w:tr w:rsidR="00F407A3" w:rsidRPr="000D78AF" w14:paraId="3D154B91" w14:textId="77777777" w:rsidTr="003905C9">
        <w:trPr>
          <w:cnfStyle w:val="000000100000" w:firstRow="0" w:lastRow="0" w:firstColumn="0" w:lastColumn="0" w:oddVBand="0" w:evenVBand="0" w:oddHBand="1" w:evenHBand="0" w:firstRowFirstColumn="0" w:firstRowLastColumn="0" w:lastRowFirstColumn="0" w:lastRowLastColumn="0"/>
          <w:trHeight w:val="43"/>
        </w:trPr>
        <w:tc>
          <w:tcPr>
            <w:tcW w:w="1662" w:type="pct"/>
            <w:vAlign w:val="top"/>
          </w:tcPr>
          <w:p w14:paraId="498C6B9D" w14:textId="77777777" w:rsidR="00F407A3" w:rsidRPr="000D78AF" w:rsidRDefault="00F407A3" w:rsidP="003905C9">
            <w:r>
              <w:t>Other main job tasks</w:t>
            </w:r>
          </w:p>
        </w:tc>
        <w:tc>
          <w:tcPr>
            <w:tcW w:w="1662" w:type="pct"/>
            <w:vAlign w:val="top"/>
          </w:tcPr>
          <w:p w14:paraId="2B094AF7" w14:textId="77777777" w:rsidR="00F407A3" w:rsidRPr="000D78AF" w:rsidRDefault="00F407A3" w:rsidP="003905C9">
            <w:r>
              <w:t>20</w:t>
            </w:r>
          </w:p>
        </w:tc>
        <w:tc>
          <w:tcPr>
            <w:tcW w:w="1676" w:type="pct"/>
            <w:vAlign w:val="top"/>
          </w:tcPr>
          <w:p w14:paraId="1E8DB2E9" w14:textId="77777777" w:rsidR="00F407A3" w:rsidRPr="000D78AF" w:rsidRDefault="00F407A3" w:rsidP="003905C9">
            <w:r>
              <w:t>16</w:t>
            </w:r>
          </w:p>
        </w:tc>
      </w:tr>
      <w:tr w:rsidR="00F407A3" w:rsidRPr="000D78AF" w14:paraId="3B023BDA" w14:textId="77777777" w:rsidTr="003905C9">
        <w:trPr>
          <w:trHeight w:val="43"/>
        </w:trPr>
        <w:tc>
          <w:tcPr>
            <w:tcW w:w="1662" w:type="pct"/>
            <w:vAlign w:val="top"/>
          </w:tcPr>
          <w:p w14:paraId="7500D8FB" w14:textId="77777777" w:rsidR="00F407A3" w:rsidRPr="000D78AF" w:rsidRDefault="00F407A3" w:rsidP="003905C9">
            <w:r>
              <w:t>Not stated</w:t>
            </w:r>
          </w:p>
        </w:tc>
        <w:tc>
          <w:tcPr>
            <w:tcW w:w="1662" w:type="pct"/>
            <w:vAlign w:val="top"/>
          </w:tcPr>
          <w:p w14:paraId="3C91172F" w14:textId="77777777" w:rsidR="00F407A3" w:rsidRPr="000D78AF" w:rsidRDefault="00F407A3" w:rsidP="003905C9">
            <w:r>
              <w:t>13</w:t>
            </w:r>
          </w:p>
        </w:tc>
        <w:tc>
          <w:tcPr>
            <w:tcW w:w="1676" w:type="pct"/>
            <w:vAlign w:val="top"/>
          </w:tcPr>
          <w:p w14:paraId="2533459C" w14:textId="77777777" w:rsidR="00F407A3" w:rsidRPr="000D78AF" w:rsidRDefault="00F407A3" w:rsidP="003905C9">
            <w:r>
              <w:t>6</w:t>
            </w:r>
          </w:p>
        </w:tc>
      </w:tr>
    </w:tbl>
    <w:p w14:paraId="5FBEED4A" w14:textId="33286306" w:rsidR="00F407A3" w:rsidRPr="00756F10" w:rsidRDefault="00F407A3" w:rsidP="00F407A3">
      <w:pPr>
        <w:pStyle w:val="Note"/>
      </w:pPr>
      <w:r w:rsidRPr="00E03F4B">
        <w:t>Note: ‘Other main job tasks’ includes notifications for all main job tasks that are not specified in the table.</w:t>
      </w:r>
    </w:p>
    <w:p w14:paraId="62EC6EB6" w14:textId="77777777" w:rsidR="00C36D9C" w:rsidRDefault="00C36D9C">
      <w:pPr>
        <w:spacing w:before="0" w:after="0" w:line="240" w:lineRule="auto"/>
        <w:rPr>
          <w:rFonts w:eastAsiaTheme="majorEastAsia" w:cstheme="majorBidi"/>
          <w:color w:val="033636" w:themeColor="text2"/>
          <w:sz w:val="32"/>
        </w:rPr>
      </w:pPr>
      <w:r>
        <w:br w:type="page"/>
      </w:r>
    </w:p>
    <w:p w14:paraId="629105F9" w14:textId="2ACBAE5A" w:rsidR="000673A6" w:rsidRDefault="00A00487" w:rsidP="00BE0496">
      <w:pPr>
        <w:pStyle w:val="Heading3"/>
      </w:pPr>
      <w:bookmarkStart w:id="36" w:name="_Toc217049066"/>
      <w:r>
        <w:lastRenderedPageBreak/>
        <w:t>U</w:t>
      </w:r>
      <w:r w:rsidR="00E935D1">
        <w:t>se</w:t>
      </w:r>
      <w:r>
        <w:t xml:space="preserve"> of</w:t>
      </w:r>
      <w:r w:rsidR="00E935D1">
        <w:t xml:space="preserve"> </w:t>
      </w:r>
      <w:r w:rsidRPr="00A00487">
        <w:t>multidisciplinary team</w:t>
      </w:r>
      <w:r>
        <w:t>s</w:t>
      </w:r>
      <w:bookmarkEnd w:id="36"/>
    </w:p>
    <w:p w14:paraId="1643CE5E" w14:textId="2A96DFD7" w:rsidR="00425B77" w:rsidRDefault="00BE779D" w:rsidP="00A41667">
      <w:r>
        <w:t>The National</w:t>
      </w:r>
      <w:r w:rsidR="00E935D1">
        <w:t> </w:t>
      </w:r>
      <w:r>
        <w:t xml:space="preserve">Registry collects </w:t>
      </w:r>
      <w:r w:rsidR="007F11F2">
        <w:t xml:space="preserve">information </w:t>
      </w:r>
      <w:r w:rsidR="00E935D1">
        <w:t>about</w:t>
      </w:r>
      <w:r w:rsidR="007F11F2">
        <w:t xml:space="preserve"> whether a </w:t>
      </w:r>
      <w:r w:rsidR="00926917">
        <w:t>patient’s</w:t>
      </w:r>
      <w:r w:rsidR="007F11F2">
        <w:t xml:space="preserve"> diagnosis has been confirmed by a multidisciplinary team. </w:t>
      </w:r>
      <w:r w:rsidR="00B01009">
        <w:t xml:space="preserve">Across all notifications made </w:t>
      </w:r>
      <w:r w:rsidR="00034543">
        <w:t>from</w:t>
      </w:r>
      <w:r w:rsidR="00B01009">
        <w:t xml:space="preserve"> 22 May 2024 </w:t>
      </w:r>
      <w:r w:rsidR="00034543">
        <w:t>to</w:t>
      </w:r>
      <w:r w:rsidR="00B01009">
        <w:t xml:space="preserve"> 30 June 2025</w:t>
      </w:r>
      <w:r w:rsidR="00221E15">
        <w:t>,</w:t>
      </w:r>
      <w:r w:rsidR="00B01009">
        <w:t xml:space="preserve"> </w:t>
      </w:r>
      <w:r w:rsidR="008336D2">
        <w:t xml:space="preserve">more than half </w:t>
      </w:r>
      <w:r w:rsidR="00BB5CD7">
        <w:t xml:space="preserve">(55%) </w:t>
      </w:r>
      <w:r w:rsidR="00221E15">
        <w:t>of</w:t>
      </w:r>
      <w:r w:rsidR="00BB5CD7">
        <w:t xml:space="preserve"> </w:t>
      </w:r>
      <w:r w:rsidR="00425B77">
        <w:t>patients</w:t>
      </w:r>
      <w:r w:rsidR="00926917">
        <w:t xml:space="preserve"> </w:t>
      </w:r>
      <w:r w:rsidR="00221E15">
        <w:t>had</w:t>
      </w:r>
      <w:r w:rsidR="00926917">
        <w:t xml:space="preserve"> a</w:t>
      </w:r>
      <w:r w:rsidR="00BB5CD7">
        <w:t xml:space="preserve"> diagnosis confirmed by </w:t>
      </w:r>
      <w:r w:rsidR="00C70BD8">
        <w:t>a multidisciplinary team</w:t>
      </w:r>
      <w:r w:rsidR="00BB5CD7">
        <w:t>.</w:t>
      </w:r>
    </w:p>
    <w:p w14:paraId="5467B961" w14:textId="6021145F" w:rsidR="00A74912" w:rsidRPr="000D78AF" w:rsidRDefault="00A74912" w:rsidP="009A0F2F">
      <w:pPr>
        <w:pStyle w:val="HeadingTABLE"/>
        <w:ind w:left="1134" w:hanging="1134"/>
      </w:pPr>
      <w:bookmarkStart w:id="37" w:name="_Toc207889976"/>
      <w:r w:rsidRPr="005B50E5">
        <w:t xml:space="preserve">Notifications by </w:t>
      </w:r>
      <w:r w:rsidR="00463D8C">
        <w:t xml:space="preserve">MDT </w:t>
      </w:r>
      <w:r w:rsidR="00425B77">
        <w:t>diagnosis confirm</w:t>
      </w:r>
      <w:r w:rsidR="00463D8C">
        <w:t>ation</w:t>
      </w:r>
      <w:bookmarkEnd w:id="37"/>
    </w:p>
    <w:tbl>
      <w:tblPr>
        <w:tblStyle w:val="TableGrid"/>
        <w:tblW w:w="5000" w:type="pct"/>
        <w:tblLook w:val="04A0" w:firstRow="1" w:lastRow="0" w:firstColumn="1" w:lastColumn="0" w:noHBand="0" w:noVBand="1"/>
      </w:tblPr>
      <w:tblGrid>
        <w:gridCol w:w="3164"/>
        <w:gridCol w:w="3165"/>
        <w:gridCol w:w="3163"/>
      </w:tblGrid>
      <w:tr w:rsidR="001E61CB" w:rsidRPr="000D78AF" w14:paraId="43EAF3A6" w14:textId="77777777" w:rsidTr="009629C1">
        <w:trPr>
          <w:cnfStyle w:val="100000000000" w:firstRow="1" w:lastRow="0" w:firstColumn="0" w:lastColumn="0" w:oddVBand="0" w:evenVBand="0" w:oddHBand="0" w:evenHBand="0" w:firstRowFirstColumn="0" w:firstRowLastColumn="0" w:lastRowFirstColumn="0" w:lastRowLastColumn="0"/>
          <w:trHeight w:val="545"/>
          <w:tblHeader/>
        </w:trPr>
        <w:tc>
          <w:tcPr>
            <w:tcW w:w="1667" w:type="pct"/>
          </w:tcPr>
          <w:p w14:paraId="7B542EF7" w14:textId="532B5913" w:rsidR="001E61CB" w:rsidRPr="000D78AF" w:rsidRDefault="001E61CB" w:rsidP="001E61CB">
            <w:bookmarkStart w:id="38" w:name="Title_5" w:colFirst="0" w:colLast="0"/>
            <w:r>
              <w:t>Diagnosis confirmed by MDT</w:t>
            </w:r>
          </w:p>
        </w:tc>
        <w:tc>
          <w:tcPr>
            <w:tcW w:w="1667" w:type="pct"/>
          </w:tcPr>
          <w:p w14:paraId="679ABFED" w14:textId="324DDBFC" w:rsidR="001E61CB" w:rsidRPr="000D78AF" w:rsidRDefault="001E61CB" w:rsidP="001E61CB">
            <w:r>
              <w:t xml:space="preserve">Prescribed </w:t>
            </w:r>
            <w:r w:rsidRPr="002876A1">
              <w:t>occupational respiratory diseases</w:t>
            </w:r>
          </w:p>
        </w:tc>
        <w:tc>
          <w:tcPr>
            <w:tcW w:w="1666" w:type="pct"/>
          </w:tcPr>
          <w:p w14:paraId="36C1CD3A" w14:textId="5A6F53BF" w:rsidR="001E61CB" w:rsidRDefault="001E61CB" w:rsidP="001E61CB">
            <w:r>
              <w:t>N</w:t>
            </w:r>
            <w:r w:rsidRPr="002876A1">
              <w:t>on-prescribed occupational respiratory diseases</w:t>
            </w:r>
          </w:p>
        </w:tc>
      </w:tr>
      <w:bookmarkEnd w:id="38"/>
      <w:tr w:rsidR="00C547AF" w:rsidRPr="000D78AF" w14:paraId="4D0EAFD9" w14:textId="77777777" w:rsidTr="009629C1">
        <w:trPr>
          <w:cnfStyle w:val="000000100000" w:firstRow="0" w:lastRow="0" w:firstColumn="0" w:lastColumn="0" w:oddVBand="0" w:evenVBand="0" w:oddHBand="1" w:evenHBand="0" w:firstRowFirstColumn="0" w:firstRowLastColumn="0" w:lastRowFirstColumn="0" w:lastRowLastColumn="0"/>
          <w:trHeight w:val="43"/>
        </w:trPr>
        <w:tc>
          <w:tcPr>
            <w:tcW w:w="1667" w:type="pct"/>
            <w:vAlign w:val="top"/>
          </w:tcPr>
          <w:p w14:paraId="27920F62" w14:textId="1D170E16" w:rsidR="00C547AF" w:rsidRPr="000D78AF" w:rsidRDefault="001E61CB">
            <w:r>
              <w:t>Yes</w:t>
            </w:r>
          </w:p>
        </w:tc>
        <w:tc>
          <w:tcPr>
            <w:tcW w:w="1667" w:type="pct"/>
          </w:tcPr>
          <w:p w14:paraId="2964E18B" w14:textId="614D3B0B" w:rsidR="00C547AF" w:rsidRPr="000D78AF" w:rsidRDefault="001E61CB">
            <w:r>
              <w:t>48</w:t>
            </w:r>
          </w:p>
        </w:tc>
        <w:tc>
          <w:tcPr>
            <w:tcW w:w="1666" w:type="pct"/>
          </w:tcPr>
          <w:p w14:paraId="1E2D5B27" w14:textId="0A799FFF" w:rsidR="00C547AF" w:rsidRDefault="001E61CB">
            <w:r>
              <w:t>19</w:t>
            </w:r>
          </w:p>
        </w:tc>
      </w:tr>
      <w:tr w:rsidR="00C547AF" w:rsidRPr="000D78AF" w14:paraId="5C6707D4" w14:textId="77777777" w:rsidTr="009629C1">
        <w:trPr>
          <w:trHeight w:val="43"/>
        </w:trPr>
        <w:tc>
          <w:tcPr>
            <w:tcW w:w="1667" w:type="pct"/>
            <w:vAlign w:val="top"/>
          </w:tcPr>
          <w:p w14:paraId="477CF904" w14:textId="1DFC10FC" w:rsidR="00C547AF" w:rsidRPr="000D78AF" w:rsidRDefault="001E61CB">
            <w:r>
              <w:t>No</w:t>
            </w:r>
          </w:p>
        </w:tc>
        <w:tc>
          <w:tcPr>
            <w:tcW w:w="1667" w:type="pct"/>
          </w:tcPr>
          <w:p w14:paraId="2069D87C" w14:textId="77189D9C" w:rsidR="00C547AF" w:rsidRPr="000D78AF" w:rsidRDefault="00A74912">
            <w:r>
              <w:t>38</w:t>
            </w:r>
          </w:p>
        </w:tc>
        <w:tc>
          <w:tcPr>
            <w:tcW w:w="1666" w:type="pct"/>
          </w:tcPr>
          <w:p w14:paraId="17A2D235" w14:textId="2F490378" w:rsidR="00C547AF" w:rsidRDefault="00A74912">
            <w:r>
              <w:t>16</w:t>
            </w:r>
          </w:p>
        </w:tc>
      </w:tr>
    </w:tbl>
    <w:p w14:paraId="2FD5C620" w14:textId="77777777" w:rsidR="009629C1" w:rsidRPr="009629C1" w:rsidRDefault="009629C1" w:rsidP="009629C1">
      <w:pPr>
        <w:pStyle w:val="Heading2"/>
      </w:pPr>
      <w:bookmarkStart w:id="39" w:name="_Toc217049067"/>
      <w:r w:rsidRPr="009629C1">
        <w:t>Deaths</w:t>
      </w:r>
      <w:bookmarkEnd w:id="39"/>
    </w:p>
    <w:p w14:paraId="485A6069" w14:textId="2D84E96D" w:rsidR="00765A60" w:rsidRPr="001A27C5" w:rsidRDefault="00FE4475" w:rsidP="001A27C5">
      <w:r>
        <w:t>T</w:t>
      </w:r>
      <w:r w:rsidR="00B75082">
        <w:t xml:space="preserve">he number of notifications </w:t>
      </w:r>
      <w:r w:rsidR="00972983">
        <w:t xml:space="preserve">that include </w:t>
      </w:r>
      <w:r w:rsidR="0028559E">
        <w:t xml:space="preserve">data on deaths </w:t>
      </w:r>
      <w:r w:rsidR="00BE7DA7">
        <w:t>is</w:t>
      </w:r>
      <w:r w:rsidR="00EF5AE8">
        <w:t xml:space="preserve"> too small to disclose.</w:t>
      </w:r>
      <w:r w:rsidR="00190C64">
        <w:br w:type="page"/>
      </w:r>
    </w:p>
    <w:p w14:paraId="09B7ED2C" w14:textId="57AAA3CA" w:rsidR="00B15D30" w:rsidRDefault="00771A9D" w:rsidP="007703C6">
      <w:pPr>
        <w:pStyle w:val="Heading1"/>
      </w:pPr>
      <w:bookmarkStart w:id="40" w:name="_Toc217049068"/>
      <w:r>
        <w:lastRenderedPageBreak/>
        <w:t>A</w:t>
      </w:r>
      <w:r w:rsidR="00815F77">
        <w:t>bbreviations</w:t>
      </w:r>
      <w:bookmarkEnd w:id="40"/>
    </w:p>
    <w:tbl>
      <w:tblPr>
        <w:tblStyle w:val="TableGrid"/>
        <w:tblW w:w="0" w:type="auto"/>
        <w:tblLayout w:type="fixed"/>
        <w:tblLook w:val="06A0" w:firstRow="1" w:lastRow="0" w:firstColumn="1" w:lastColumn="0" w:noHBand="1" w:noVBand="1"/>
      </w:tblPr>
      <w:tblGrid>
        <w:gridCol w:w="2363"/>
        <w:gridCol w:w="6142"/>
      </w:tblGrid>
      <w:tr w:rsidR="00C73230" w:rsidRPr="000D78AF" w14:paraId="4D16CDC6" w14:textId="77777777" w:rsidTr="00837600">
        <w:trPr>
          <w:cnfStyle w:val="100000000000" w:firstRow="1" w:lastRow="0" w:firstColumn="0" w:lastColumn="0" w:oddVBand="0" w:evenVBand="0" w:oddHBand="0" w:evenHBand="0" w:firstRowFirstColumn="0" w:firstRowLastColumn="0" w:lastRowFirstColumn="0" w:lastRowLastColumn="0"/>
          <w:cantSplit/>
          <w:trHeight w:val="544"/>
          <w:tblHeader/>
        </w:trPr>
        <w:tc>
          <w:tcPr>
            <w:tcW w:w="2363" w:type="dxa"/>
          </w:tcPr>
          <w:p w14:paraId="62C6A95F" w14:textId="77777777" w:rsidR="00C73230" w:rsidRPr="00AF6CED" w:rsidRDefault="00C73230" w:rsidP="00776585">
            <w:pPr>
              <w:rPr>
                <w:rStyle w:val="Strong"/>
              </w:rPr>
            </w:pPr>
            <w:bookmarkStart w:id="41" w:name="ColumnTitle_8"/>
            <w:r w:rsidRPr="00AF6CED">
              <w:rPr>
                <w:rStyle w:val="Strong"/>
              </w:rPr>
              <w:t>Term</w:t>
            </w:r>
          </w:p>
        </w:tc>
        <w:tc>
          <w:tcPr>
            <w:tcW w:w="6142" w:type="dxa"/>
          </w:tcPr>
          <w:p w14:paraId="7A5C96EC" w14:textId="77777777" w:rsidR="00C73230" w:rsidRPr="00AF6CED" w:rsidRDefault="00C73230" w:rsidP="00776585">
            <w:pPr>
              <w:rPr>
                <w:rStyle w:val="Strong"/>
              </w:rPr>
            </w:pPr>
            <w:r w:rsidRPr="00AF6CED">
              <w:rPr>
                <w:rStyle w:val="Strong"/>
              </w:rPr>
              <w:t>Definition</w:t>
            </w:r>
          </w:p>
        </w:tc>
      </w:tr>
      <w:tr w:rsidR="008751FE" w:rsidRPr="000D78AF" w14:paraId="1F8895C2" w14:textId="77777777" w:rsidTr="00293C37">
        <w:trPr>
          <w:trHeight w:val="43"/>
        </w:trPr>
        <w:tc>
          <w:tcPr>
            <w:tcW w:w="2363" w:type="dxa"/>
            <w:vAlign w:val="top"/>
          </w:tcPr>
          <w:p w14:paraId="7A75DD62" w14:textId="1B0FABFC" w:rsidR="008751FE" w:rsidRDefault="008751FE">
            <w:r>
              <w:t>the Act</w:t>
            </w:r>
          </w:p>
        </w:tc>
        <w:tc>
          <w:tcPr>
            <w:tcW w:w="6142" w:type="dxa"/>
          </w:tcPr>
          <w:p w14:paraId="16BB03AC" w14:textId="33E41308" w:rsidR="008751FE" w:rsidRPr="00CC73AD" w:rsidRDefault="008751FE">
            <w:r w:rsidRPr="008751FE">
              <w:t>National Occupational Respiratory Disease Registry Act 2023</w:t>
            </w:r>
          </w:p>
        </w:tc>
      </w:tr>
      <w:bookmarkEnd w:id="41"/>
      <w:tr w:rsidR="00C73230" w:rsidRPr="000D78AF" w14:paraId="2778A4E6" w14:textId="77777777" w:rsidTr="00293C37">
        <w:trPr>
          <w:trHeight w:val="43"/>
        </w:trPr>
        <w:tc>
          <w:tcPr>
            <w:tcW w:w="2363" w:type="dxa"/>
            <w:vAlign w:val="top"/>
          </w:tcPr>
          <w:p w14:paraId="7EE11073" w14:textId="77777777" w:rsidR="00C73230" w:rsidRPr="000D78AF" w:rsidRDefault="00C73230">
            <w:r>
              <w:t>ANZSCO</w:t>
            </w:r>
          </w:p>
        </w:tc>
        <w:tc>
          <w:tcPr>
            <w:tcW w:w="6142" w:type="dxa"/>
          </w:tcPr>
          <w:p w14:paraId="1B40FEB8" w14:textId="77777777" w:rsidR="00C73230" w:rsidRPr="000D78AF" w:rsidRDefault="00C73230">
            <w:r w:rsidRPr="00CC73AD">
              <w:t>Australian and New Zealand Standard Classification of Occupations</w:t>
            </w:r>
          </w:p>
        </w:tc>
      </w:tr>
      <w:tr w:rsidR="00C73230" w:rsidRPr="000D78AF" w14:paraId="0284CBB7" w14:textId="77777777" w:rsidTr="00293C37">
        <w:trPr>
          <w:trHeight w:val="43"/>
        </w:trPr>
        <w:tc>
          <w:tcPr>
            <w:tcW w:w="2363" w:type="dxa"/>
            <w:vAlign w:val="top"/>
          </w:tcPr>
          <w:p w14:paraId="5A5ACD0A" w14:textId="77777777" w:rsidR="00C73230" w:rsidRDefault="00C73230">
            <w:r>
              <w:t>ANZSIC</w:t>
            </w:r>
          </w:p>
        </w:tc>
        <w:tc>
          <w:tcPr>
            <w:tcW w:w="6142" w:type="dxa"/>
            <w:vAlign w:val="top"/>
          </w:tcPr>
          <w:p w14:paraId="6878EF64" w14:textId="77777777" w:rsidR="00C73230" w:rsidRDefault="00C73230">
            <w:r w:rsidRPr="00776585">
              <w:t>Australian and New Zealand Standard Industrial Classification</w:t>
            </w:r>
          </w:p>
        </w:tc>
      </w:tr>
      <w:tr w:rsidR="00C73230" w:rsidRPr="000D78AF" w14:paraId="69CBA5EB" w14:textId="77777777" w:rsidTr="00293C37">
        <w:trPr>
          <w:trHeight w:val="545"/>
        </w:trPr>
        <w:tc>
          <w:tcPr>
            <w:tcW w:w="2363" w:type="dxa"/>
          </w:tcPr>
          <w:p w14:paraId="3B87CCAD" w14:textId="77777777" w:rsidR="00C73230" w:rsidRPr="000D78AF" w:rsidRDefault="00C73230">
            <w:r>
              <w:t>ASGS</w:t>
            </w:r>
          </w:p>
        </w:tc>
        <w:tc>
          <w:tcPr>
            <w:tcW w:w="6142" w:type="dxa"/>
          </w:tcPr>
          <w:p w14:paraId="63C3CE3B" w14:textId="77777777" w:rsidR="00C73230" w:rsidRPr="000D78AF" w:rsidRDefault="00C73230">
            <w:r w:rsidRPr="00C73230">
              <w:t>Australian Statistical Geography Standard</w:t>
            </w:r>
          </w:p>
        </w:tc>
      </w:tr>
      <w:tr w:rsidR="00E37B74" w:rsidRPr="000D78AF" w14:paraId="1C0F7981" w14:textId="77777777" w:rsidTr="00293C37">
        <w:trPr>
          <w:trHeight w:val="545"/>
        </w:trPr>
        <w:tc>
          <w:tcPr>
            <w:tcW w:w="2363" w:type="dxa"/>
          </w:tcPr>
          <w:p w14:paraId="7B037C30" w14:textId="21471888" w:rsidR="00E37B74" w:rsidRDefault="007C47A7">
            <w:r>
              <w:t>the department</w:t>
            </w:r>
          </w:p>
        </w:tc>
        <w:tc>
          <w:tcPr>
            <w:tcW w:w="6142" w:type="dxa"/>
          </w:tcPr>
          <w:p w14:paraId="4FC0371F" w14:textId="4481A11E" w:rsidR="00E37B74" w:rsidRPr="00C73230" w:rsidRDefault="007C47A7">
            <w:r w:rsidRPr="00280FAC">
              <w:t>Department of Health, Disability and Ageing</w:t>
            </w:r>
          </w:p>
        </w:tc>
      </w:tr>
      <w:tr w:rsidR="00C73230" w:rsidRPr="000D78AF" w14:paraId="7473B2E5" w14:textId="77777777" w:rsidTr="00293C37">
        <w:trPr>
          <w:trHeight w:val="43"/>
        </w:trPr>
        <w:tc>
          <w:tcPr>
            <w:tcW w:w="2363" w:type="dxa"/>
            <w:vAlign w:val="top"/>
          </w:tcPr>
          <w:p w14:paraId="44A90535" w14:textId="77777777" w:rsidR="00C73230" w:rsidRPr="000D78AF" w:rsidRDefault="00C73230">
            <w:r>
              <w:t>MDT</w:t>
            </w:r>
          </w:p>
        </w:tc>
        <w:tc>
          <w:tcPr>
            <w:tcW w:w="6142" w:type="dxa"/>
            <w:vAlign w:val="top"/>
          </w:tcPr>
          <w:p w14:paraId="23399E1E" w14:textId="77777777" w:rsidR="00C73230" w:rsidRPr="000D78AF" w:rsidRDefault="00C73230">
            <w:r>
              <w:t>multidisciplinary team</w:t>
            </w:r>
          </w:p>
        </w:tc>
      </w:tr>
      <w:tr w:rsidR="00C73230" w:rsidRPr="000D78AF" w14:paraId="12211D42" w14:textId="77777777" w:rsidTr="00293C37">
        <w:trPr>
          <w:trHeight w:val="43"/>
        </w:trPr>
        <w:tc>
          <w:tcPr>
            <w:tcW w:w="2363" w:type="dxa"/>
            <w:vAlign w:val="top"/>
          </w:tcPr>
          <w:p w14:paraId="15A2FEC5" w14:textId="77777777" w:rsidR="00C73230" w:rsidRPr="000D78AF" w:rsidRDefault="00C73230">
            <w:r>
              <w:t>National Registry</w:t>
            </w:r>
          </w:p>
        </w:tc>
        <w:tc>
          <w:tcPr>
            <w:tcW w:w="6142" w:type="dxa"/>
          </w:tcPr>
          <w:p w14:paraId="29147D8C" w14:textId="77777777" w:rsidR="00C73230" w:rsidRPr="000D78AF" w:rsidRDefault="00C73230">
            <w:r w:rsidRPr="00AC5AF2">
              <w:t>National Occupational Respiratory Disease Registry</w:t>
            </w:r>
          </w:p>
        </w:tc>
      </w:tr>
      <w:tr w:rsidR="00C73230" w:rsidRPr="000D78AF" w14:paraId="537CA04C" w14:textId="77777777" w:rsidTr="00293C37">
        <w:trPr>
          <w:trHeight w:val="43"/>
        </w:trPr>
        <w:tc>
          <w:tcPr>
            <w:tcW w:w="2363" w:type="dxa"/>
            <w:vAlign w:val="top"/>
          </w:tcPr>
          <w:p w14:paraId="1B6C25B3" w14:textId="77777777" w:rsidR="00C73230" w:rsidRPr="000D78AF" w:rsidRDefault="00C73230">
            <w:r>
              <w:t>NDLD Register</w:t>
            </w:r>
          </w:p>
        </w:tc>
        <w:tc>
          <w:tcPr>
            <w:tcW w:w="6142" w:type="dxa"/>
            <w:vAlign w:val="top"/>
          </w:tcPr>
          <w:p w14:paraId="1EEF0AC3" w14:textId="77777777" w:rsidR="00C73230" w:rsidRPr="000D78AF" w:rsidRDefault="00C73230">
            <w:r>
              <w:t>Notifiable Dust Lung Disease Register</w:t>
            </w:r>
          </w:p>
        </w:tc>
      </w:tr>
    </w:tbl>
    <w:p w14:paraId="2088B25E" w14:textId="77777777" w:rsidR="00815F77" w:rsidRPr="00815F77" w:rsidRDefault="00815F77" w:rsidP="00815F77"/>
    <w:p w14:paraId="7890A03C" w14:textId="17B2ED76" w:rsidR="0090477D" w:rsidRDefault="001760C5" w:rsidP="007703C6">
      <w:pPr>
        <w:pStyle w:val="Heading1"/>
      </w:pPr>
      <w:bookmarkStart w:id="42" w:name="_Ref206069276"/>
      <w:bookmarkStart w:id="43" w:name="_Toc217049069"/>
      <w:r>
        <w:lastRenderedPageBreak/>
        <w:t>Appendix</w:t>
      </w:r>
      <w:bookmarkEnd w:id="42"/>
      <w:bookmarkEnd w:id="43"/>
    </w:p>
    <w:p w14:paraId="53C0DB77" w14:textId="156BFABC" w:rsidR="001760C5" w:rsidRDefault="001760C5" w:rsidP="00A342F5">
      <w:pPr>
        <w:pStyle w:val="Heading2"/>
      </w:pPr>
      <w:bookmarkStart w:id="44" w:name="_Toc217049070"/>
      <w:r w:rsidRPr="001760C5">
        <w:t xml:space="preserve">Data </w:t>
      </w:r>
      <w:r w:rsidR="007B2C79">
        <w:t>c</w:t>
      </w:r>
      <w:r w:rsidRPr="001760C5">
        <w:t>onsiderations</w:t>
      </w:r>
      <w:bookmarkEnd w:id="44"/>
    </w:p>
    <w:tbl>
      <w:tblPr>
        <w:tblStyle w:val="TableGrid"/>
        <w:tblW w:w="5000" w:type="pct"/>
        <w:tblLook w:val="04A0" w:firstRow="1" w:lastRow="0" w:firstColumn="1" w:lastColumn="0" w:noHBand="0" w:noVBand="1"/>
      </w:tblPr>
      <w:tblGrid>
        <w:gridCol w:w="3537"/>
        <w:gridCol w:w="5955"/>
      </w:tblGrid>
      <w:tr w:rsidR="00A342F5" w:rsidRPr="000D78AF" w14:paraId="4D1A3FD9" w14:textId="77777777" w:rsidTr="00837600">
        <w:trPr>
          <w:cnfStyle w:val="100000000000" w:firstRow="1" w:lastRow="0" w:firstColumn="0" w:lastColumn="0" w:oddVBand="0" w:evenVBand="0" w:oddHBand="0" w:evenHBand="0" w:firstRowFirstColumn="0" w:firstRowLastColumn="0" w:lastRowFirstColumn="0" w:lastRowLastColumn="0"/>
          <w:trHeight w:val="545"/>
          <w:tblHeader/>
        </w:trPr>
        <w:tc>
          <w:tcPr>
            <w:tcW w:w="1863" w:type="pct"/>
          </w:tcPr>
          <w:p w14:paraId="0FF9495D" w14:textId="26359BA3" w:rsidR="00A342F5" w:rsidRPr="001400BB" w:rsidRDefault="00A342F5">
            <w:pPr>
              <w:rPr>
                <w:rStyle w:val="Strong"/>
              </w:rPr>
            </w:pPr>
            <w:r w:rsidRPr="001400BB">
              <w:rPr>
                <w:rStyle w:val="Strong"/>
              </w:rPr>
              <w:t xml:space="preserve">Classification </w:t>
            </w:r>
            <w:r w:rsidR="007B2C79" w:rsidRPr="001400BB">
              <w:rPr>
                <w:rStyle w:val="Strong"/>
              </w:rPr>
              <w:t>c</w:t>
            </w:r>
            <w:r w:rsidRPr="001400BB">
              <w:rPr>
                <w:rStyle w:val="Strong"/>
              </w:rPr>
              <w:t>odes</w:t>
            </w:r>
          </w:p>
        </w:tc>
        <w:tc>
          <w:tcPr>
            <w:tcW w:w="3137" w:type="pct"/>
          </w:tcPr>
          <w:p w14:paraId="698037C5" w14:textId="7DAC9DBA" w:rsidR="00A342F5" w:rsidRPr="001400BB" w:rsidRDefault="00A342F5">
            <w:pPr>
              <w:rPr>
                <w:rStyle w:val="Strong"/>
              </w:rPr>
            </w:pPr>
            <w:r w:rsidRPr="001400BB">
              <w:rPr>
                <w:rStyle w:val="Strong"/>
              </w:rPr>
              <w:t>Description</w:t>
            </w:r>
          </w:p>
        </w:tc>
      </w:tr>
      <w:tr w:rsidR="00A342F5" w:rsidRPr="000D78AF" w14:paraId="6EA3DDC3" w14:textId="77777777" w:rsidTr="00051660">
        <w:trPr>
          <w:cnfStyle w:val="000000100000" w:firstRow="0" w:lastRow="0" w:firstColumn="0" w:lastColumn="0" w:oddVBand="0" w:evenVBand="0" w:oddHBand="1" w:evenHBand="0" w:firstRowFirstColumn="0" w:firstRowLastColumn="0" w:lastRowFirstColumn="0" w:lastRowLastColumn="0"/>
          <w:trHeight w:val="43"/>
        </w:trPr>
        <w:tc>
          <w:tcPr>
            <w:tcW w:w="1863" w:type="pct"/>
            <w:vAlign w:val="top"/>
          </w:tcPr>
          <w:p w14:paraId="031036E3" w14:textId="2DFA8D6F" w:rsidR="00A342F5" w:rsidRPr="000D78AF" w:rsidRDefault="00BB5F3A">
            <w:r w:rsidRPr="00BB5F3A">
              <w:t>Australian Statistical Geography Standard (ASGS) Edition 3</w:t>
            </w:r>
            <w:r>
              <w:t xml:space="preserve"> – Remoteness Structure</w:t>
            </w:r>
          </w:p>
        </w:tc>
        <w:tc>
          <w:tcPr>
            <w:tcW w:w="3137" w:type="pct"/>
          </w:tcPr>
          <w:p w14:paraId="4E4ACB46" w14:textId="415C1252" w:rsidR="00A342F5" w:rsidRDefault="00BB5F3A" w:rsidP="006F1EE7">
            <w:r>
              <w:t xml:space="preserve">Developed for use in </w:t>
            </w:r>
            <w:r w:rsidR="00191788" w:rsidRPr="00A342F5">
              <w:t>compilation and analysis</w:t>
            </w:r>
            <w:r w:rsidR="00191788">
              <w:t xml:space="preserve"> of remoteness areas </w:t>
            </w:r>
            <w:r w:rsidR="006F1EE7">
              <w:t>in Australia.</w:t>
            </w:r>
            <w:r w:rsidR="007158BC">
              <w:t xml:space="preserve"> </w:t>
            </w:r>
            <w:r w:rsidR="00616AAE">
              <w:t>The ASGS divides</w:t>
            </w:r>
            <w:r w:rsidR="006F1EE7">
              <w:t xml:space="preserve"> Australia into </w:t>
            </w:r>
            <w:r w:rsidR="00FF7238">
              <w:t>5 </w:t>
            </w:r>
            <w:r w:rsidR="006F1EE7">
              <w:t xml:space="preserve">classes of remoteness </w:t>
            </w:r>
            <w:r w:rsidR="00484D4F">
              <w:t>using</w:t>
            </w:r>
            <w:r w:rsidR="006F1EE7">
              <w:t xml:space="preserve"> a measure of relative access to services.</w:t>
            </w:r>
          </w:p>
          <w:p w14:paraId="201647C8" w14:textId="23BBD968" w:rsidR="000540BD" w:rsidRPr="000D78AF" w:rsidRDefault="00C0119E" w:rsidP="006F1EE7">
            <w:r>
              <w:t>The Australian Bureau of Statistics website has m</w:t>
            </w:r>
            <w:r w:rsidRPr="001760C5">
              <w:t>ore information abou</w:t>
            </w:r>
            <w:r w:rsidR="000540BD" w:rsidRPr="00A342F5">
              <w:t>t</w:t>
            </w:r>
            <w:r>
              <w:t xml:space="preserve"> the </w:t>
            </w:r>
            <w:hyperlink r:id="rId38" w:history="1">
              <w:r w:rsidR="00616AAE" w:rsidRPr="00484D4F">
                <w:rPr>
                  <w:rStyle w:val="Hyperlink"/>
                  <w:lang w:eastAsia="en-US"/>
                </w:rPr>
                <w:t>defin</w:t>
              </w:r>
              <w:r w:rsidR="00616AAE" w:rsidRPr="00484D4F">
                <w:rPr>
                  <w:rStyle w:val="Hyperlink"/>
                </w:rPr>
                <w:t>itions of remoteness areas</w:t>
              </w:r>
            </w:hyperlink>
            <w:r w:rsidR="00484D4F" w:rsidRPr="00484D4F">
              <w:t>.</w:t>
            </w:r>
          </w:p>
        </w:tc>
      </w:tr>
      <w:tr w:rsidR="00A342F5" w:rsidRPr="000D78AF" w14:paraId="172779CE" w14:textId="77777777" w:rsidTr="00051660">
        <w:trPr>
          <w:trHeight w:val="43"/>
        </w:trPr>
        <w:tc>
          <w:tcPr>
            <w:tcW w:w="1863" w:type="pct"/>
            <w:vAlign w:val="top"/>
          </w:tcPr>
          <w:p w14:paraId="1F7F7349" w14:textId="2A6EE346" w:rsidR="00A342F5" w:rsidRPr="000D78AF" w:rsidRDefault="00A342F5">
            <w:r w:rsidRPr="00A342F5">
              <w:t>Australian and New Zealand Standard Classification of Occupations (ANZSCO) 2022</w:t>
            </w:r>
          </w:p>
        </w:tc>
        <w:tc>
          <w:tcPr>
            <w:tcW w:w="3137" w:type="pct"/>
          </w:tcPr>
          <w:p w14:paraId="1A057D00" w14:textId="257BF4A1" w:rsidR="007158BC" w:rsidRDefault="00A342F5">
            <w:r w:rsidRPr="00A342F5">
              <w:t>Developed for use in compilation and analysis of occupation statistics in Australia and New Zealand, ANZSCO assigns a numeric identifier to specific occupations (6-digit code) that are divided under occupational groups (4-digit code).</w:t>
            </w:r>
          </w:p>
          <w:p w14:paraId="77766B4B" w14:textId="2CCAC1CC" w:rsidR="00A342F5" w:rsidRPr="000D78AF" w:rsidRDefault="003A4A22">
            <w:r>
              <w:t>The Australian Bureau of Statistics website has m</w:t>
            </w:r>
            <w:r w:rsidRPr="001760C5">
              <w:t>ore information about</w:t>
            </w:r>
            <w:r w:rsidR="00C0119E">
              <w:t xml:space="preserve"> </w:t>
            </w:r>
            <w:hyperlink r:id="rId39" w:history="1">
              <w:r w:rsidR="00C0119E" w:rsidRPr="00C0119E">
                <w:rPr>
                  <w:rStyle w:val="Hyperlink"/>
                  <w:lang w:eastAsia="en-US"/>
                </w:rPr>
                <w:t>ANZSCO c</w:t>
              </w:r>
              <w:r w:rsidR="00C0119E">
                <w:rPr>
                  <w:rStyle w:val="Hyperlink"/>
                  <w:lang w:eastAsia="en-US"/>
                </w:rPr>
                <w:t>l</w:t>
              </w:r>
              <w:r w:rsidR="00C0119E">
                <w:rPr>
                  <w:rStyle w:val="Hyperlink"/>
                </w:rPr>
                <w:t>assifications</w:t>
              </w:r>
            </w:hyperlink>
            <w:r w:rsidR="00A342F5" w:rsidRPr="00A342F5">
              <w:t>.</w:t>
            </w:r>
          </w:p>
        </w:tc>
      </w:tr>
      <w:tr w:rsidR="00A342F5" w:rsidRPr="000D78AF" w14:paraId="51625A81" w14:textId="77777777" w:rsidTr="00051660">
        <w:trPr>
          <w:cnfStyle w:val="000000100000" w:firstRow="0" w:lastRow="0" w:firstColumn="0" w:lastColumn="0" w:oddVBand="0" w:evenVBand="0" w:oddHBand="1" w:evenHBand="0" w:firstRowFirstColumn="0" w:firstRowLastColumn="0" w:lastRowFirstColumn="0" w:lastRowLastColumn="0"/>
          <w:trHeight w:val="43"/>
        </w:trPr>
        <w:tc>
          <w:tcPr>
            <w:tcW w:w="1863" w:type="pct"/>
            <w:vAlign w:val="top"/>
          </w:tcPr>
          <w:p w14:paraId="60788B22" w14:textId="4179CA01" w:rsidR="00A342F5" w:rsidRPr="000D78AF" w:rsidRDefault="00A342F5">
            <w:r w:rsidRPr="00A342F5">
              <w:t>Australian and New Zealand Standard Industrial Classification (ANZSIC) 2006 (Revision 2.0)</w:t>
            </w:r>
          </w:p>
        </w:tc>
        <w:tc>
          <w:tcPr>
            <w:tcW w:w="3137" w:type="pct"/>
            <w:vAlign w:val="top"/>
          </w:tcPr>
          <w:p w14:paraId="12D1A45F" w14:textId="4907C327" w:rsidR="007158BC" w:rsidRDefault="00A342F5">
            <w:r w:rsidRPr="001760C5">
              <w:t>Developed for use in compilation and analysis of industry statistics in Australia and New Zealand, ANZSIC assigns an identifier (letter or number) to a specific industry and industry activity.</w:t>
            </w:r>
          </w:p>
          <w:p w14:paraId="0B7E7324" w14:textId="411896D1" w:rsidR="00A342F5" w:rsidRPr="000D78AF" w:rsidRDefault="00A0672D">
            <w:r>
              <w:t>The Australian Bureau of Statistics website has m</w:t>
            </w:r>
            <w:r w:rsidR="00A342F5" w:rsidRPr="001760C5">
              <w:t xml:space="preserve">ore information about </w:t>
            </w:r>
            <w:hyperlink r:id="rId40" w:history="1">
              <w:r w:rsidR="00A342F5" w:rsidRPr="003A4A22">
                <w:rPr>
                  <w:rStyle w:val="Hyperlink"/>
                  <w:lang w:eastAsia="en-US"/>
                </w:rPr>
                <w:t>ANZSIC c</w:t>
              </w:r>
              <w:r w:rsidR="003A4A22" w:rsidRPr="003A4A22">
                <w:rPr>
                  <w:rStyle w:val="Hyperlink"/>
                </w:rPr>
                <w:t>lassifications</w:t>
              </w:r>
            </w:hyperlink>
            <w:r w:rsidR="003A4A22" w:rsidRPr="003A4A22">
              <w:t>.</w:t>
            </w:r>
          </w:p>
        </w:tc>
      </w:tr>
    </w:tbl>
    <w:p w14:paraId="5C316715" w14:textId="3B698B79" w:rsidR="00A342F5" w:rsidRPr="00A342F5" w:rsidRDefault="00A342F5" w:rsidP="00A342F5">
      <w:pPr>
        <w:pStyle w:val="Heading2"/>
      </w:pPr>
      <w:bookmarkStart w:id="45" w:name="_Toc217049071"/>
      <w:r w:rsidRPr="00A342F5">
        <w:t>Privacy</w:t>
      </w:r>
      <w:bookmarkEnd w:id="45"/>
    </w:p>
    <w:p w14:paraId="42C0FA2B" w14:textId="3A111CC6" w:rsidR="00F36863" w:rsidRDefault="00A342F5" w:rsidP="00A342F5">
      <w:r w:rsidRPr="00A342F5">
        <w:t xml:space="preserve">The </w:t>
      </w:r>
      <w:r w:rsidR="00286B5A">
        <w:t>d</w:t>
      </w:r>
      <w:r w:rsidRPr="00A342F5">
        <w:t xml:space="preserve">epartment manages all data collected by the National Registry in line with privacy policy and legislation. Under the </w:t>
      </w:r>
      <w:r w:rsidRPr="00B85988">
        <w:rPr>
          <w:rStyle w:val="BookTitle"/>
        </w:rPr>
        <w:t xml:space="preserve">Privacy Act 1988 </w:t>
      </w:r>
      <w:r w:rsidRPr="00A342F5">
        <w:t xml:space="preserve">(including the Australian Privacy Principles) and the </w:t>
      </w:r>
      <w:r w:rsidRPr="00B85988">
        <w:rPr>
          <w:rStyle w:val="BookTitle"/>
        </w:rPr>
        <w:t>National Occupational Respiratory Disease Registry Act 2023</w:t>
      </w:r>
      <w:r w:rsidRPr="00A342F5">
        <w:t xml:space="preserve">, the </w:t>
      </w:r>
      <w:r w:rsidR="00F3579B">
        <w:t>d</w:t>
      </w:r>
      <w:r w:rsidRPr="00A342F5">
        <w:t>epartment must take reasonable steps to protect personal information in the National Occupational Respiratory Disease Registry. This includes secure</w:t>
      </w:r>
      <w:r w:rsidR="0051148A">
        <w:t>ly</w:t>
      </w:r>
      <w:r w:rsidRPr="00A342F5">
        <w:t xml:space="preserve"> stor</w:t>
      </w:r>
      <w:r w:rsidR="0051148A">
        <w:t>ing</w:t>
      </w:r>
      <w:r w:rsidRPr="00A342F5">
        <w:t xml:space="preserve"> personal information. </w:t>
      </w:r>
      <w:r w:rsidR="00ED49D0">
        <w:t xml:space="preserve">The </w:t>
      </w:r>
      <w:r w:rsidR="0004338A">
        <w:t>d</w:t>
      </w:r>
      <w:r w:rsidR="00D45FBA">
        <w:t xml:space="preserve">epartment </w:t>
      </w:r>
      <w:r w:rsidR="00ED49D0">
        <w:t xml:space="preserve">has a </w:t>
      </w:r>
      <w:hyperlink r:id="rId41" w:history="1">
        <w:r w:rsidR="00ED49D0" w:rsidRPr="00ED49D0">
          <w:rPr>
            <w:rStyle w:val="Hyperlink"/>
          </w:rPr>
          <w:t>privacy policy</w:t>
        </w:r>
      </w:hyperlink>
      <w:r w:rsidR="00ED49D0">
        <w:t xml:space="preserve"> that includes more information about how </w:t>
      </w:r>
      <w:r w:rsidRPr="00A342F5">
        <w:t xml:space="preserve">personal information </w:t>
      </w:r>
      <w:r w:rsidR="00ED49D0">
        <w:t>is handled.</w:t>
      </w:r>
    </w:p>
    <w:p w14:paraId="5F601348" w14:textId="761B08E4" w:rsidR="0090477D" w:rsidRDefault="00A342F5" w:rsidP="001A27C5">
      <w:r w:rsidRPr="00A342F5">
        <w:t xml:space="preserve">The National Occupational Respiratory Disease Registry </w:t>
      </w:r>
      <w:r w:rsidR="00B85988">
        <w:t xml:space="preserve">website includes a </w:t>
      </w:r>
      <w:r w:rsidRPr="00A342F5">
        <w:t xml:space="preserve">patient privacy and consent notice and other personal information collection notices </w:t>
      </w:r>
      <w:r w:rsidR="00B85988">
        <w:t>in the</w:t>
      </w:r>
      <w:r w:rsidRPr="00A342F5">
        <w:t xml:space="preserve"> </w:t>
      </w:r>
      <w:hyperlink r:id="rId42" w:history="1">
        <w:r w:rsidR="00B85988" w:rsidRPr="00B85988">
          <w:rPr>
            <w:rStyle w:val="Hyperlink"/>
          </w:rPr>
          <w:t>Resources</w:t>
        </w:r>
      </w:hyperlink>
      <w:r w:rsidR="00B85988">
        <w:t xml:space="preserve"> section.</w:t>
      </w:r>
      <w:r w:rsidR="0090477D">
        <w:br w:type="page"/>
      </w:r>
    </w:p>
    <w:p w14:paraId="03D0AA2B" w14:textId="77777777" w:rsidR="00392A4D" w:rsidRPr="00BF1A21" w:rsidRDefault="0090477D" w:rsidP="001C3090">
      <w:r>
        <w:rPr>
          <w:noProof/>
        </w:rPr>
        <w:lastRenderedPageBreak/>
        <w:drawing>
          <wp:anchor distT="0" distB="0" distL="114300" distR="114300" simplePos="0" relativeHeight="251658240" behindDoc="1" locked="1" layoutInCell="1" allowOverlap="1" wp14:anchorId="36067F02" wp14:editId="722B3A4F">
            <wp:simplePos x="0" y="0"/>
            <wp:positionH relativeFrom="page">
              <wp:posOffset>9525</wp:posOffset>
            </wp:positionH>
            <wp:positionV relativeFrom="page">
              <wp:posOffset>-47625</wp:posOffset>
            </wp:positionV>
            <wp:extent cx="7534275" cy="10721340"/>
            <wp:effectExtent l="0" t="0" r="9525"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34275" cy="10721340"/>
                    </a:xfrm>
                    <a:prstGeom prst="rect">
                      <a:avLst/>
                    </a:prstGeom>
                  </pic:spPr>
                </pic:pic>
              </a:graphicData>
            </a:graphic>
            <wp14:sizeRelH relativeFrom="page">
              <wp14:pctWidth>0</wp14:pctWidth>
            </wp14:sizeRelH>
            <wp14:sizeRelV relativeFrom="page">
              <wp14:pctHeight>0</wp14:pctHeight>
            </wp14:sizeRelV>
          </wp:anchor>
        </w:drawing>
      </w:r>
    </w:p>
    <w:sectPr w:rsidR="00392A4D" w:rsidRPr="00BF1A21" w:rsidSect="007B7484">
      <w:headerReference w:type="even" r:id="rId44"/>
      <w:headerReference w:type="default" r:id="rId45"/>
      <w:headerReference w:type="first" r:id="rId46"/>
      <w:pgSz w:w="11900" w:h="16840" w:code="9"/>
      <w:pgMar w:top="1474" w:right="934" w:bottom="1474" w:left="147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A9271" w14:textId="77777777" w:rsidR="00CB0623" w:rsidRDefault="00CB0623" w:rsidP="00BD640A">
      <w:pPr>
        <w:spacing w:before="0" w:after="0" w:line="240" w:lineRule="auto"/>
      </w:pPr>
      <w:r>
        <w:separator/>
      </w:r>
    </w:p>
  </w:endnote>
  <w:endnote w:type="continuationSeparator" w:id="0">
    <w:p w14:paraId="34D70009" w14:textId="77777777" w:rsidR="00CB0623" w:rsidRDefault="00CB0623" w:rsidP="00BD64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C137F" w14:textId="5CDA82CB" w:rsidR="00CC4E80" w:rsidRDefault="00CC4E80">
    <w:pPr>
      <w:pStyle w:val="Footer"/>
    </w:pPr>
    <w:r>
      <w:rPr>
        <w:noProof/>
      </w:rPr>
      <mc:AlternateContent>
        <mc:Choice Requires="wps">
          <w:drawing>
            <wp:anchor distT="0" distB="0" distL="0" distR="0" simplePos="0" relativeHeight="251686921" behindDoc="0" locked="0" layoutInCell="1" allowOverlap="1" wp14:anchorId="45D88C3F" wp14:editId="5A95838D">
              <wp:simplePos x="635" y="635"/>
              <wp:positionH relativeFrom="page">
                <wp:align>center</wp:align>
              </wp:positionH>
              <wp:positionV relativeFrom="page">
                <wp:align>bottom</wp:align>
              </wp:positionV>
              <wp:extent cx="622300" cy="480695"/>
              <wp:effectExtent l="0" t="0" r="6350" b="0"/>
              <wp:wrapNone/>
              <wp:docPr id="85129739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517DBCC" w14:textId="6F57FF97"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88C3F" id="_x0000_t202" coordsize="21600,21600" o:spt="202" path="m,l,21600r21600,l21600,xe">
              <v:stroke joinstyle="miter"/>
              <v:path gradientshapeok="t" o:connecttype="rect"/>
            </v:shapetype>
            <v:shape id="Text Box 11" o:spid="_x0000_s1027" type="#_x0000_t202" alt="OFFICIAL" style="position:absolute;margin-left:0;margin-top:0;width:49pt;height:37.85pt;z-index:2516869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3517DBCC" w14:textId="6F57FF97"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5993" w14:textId="2C05A1B0" w:rsidR="0072172A" w:rsidRDefault="007557ED" w:rsidP="009A0F2F">
    <w:pPr>
      <w:pStyle w:val="Footer"/>
      <w:tabs>
        <w:tab w:val="clear" w:pos="4513"/>
        <w:tab w:val="clear" w:pos="9026"/>
        <w:tab w:val="right" w:pos="13892"/>
      </w:tabs>
    </w:pPr>
    <w:r w:rsidRPr="00121E5A">
      <w:t>Interim Australian Centre for Disease Control</w:t>
    </w:r>
    <w:r w:rsidRPr="00121E5A">
      <w:tab/>
    </w:r>
    <w:r w:rsidRPr="00121E5A">
      <w:fldChar w:fldCharType="begin"/>
    </w:r>
    <w:r w:rsidRPr="00121E5A">
      <w:instrText xml:space="preserve"> PAGE   \* MERGEFORMAT </w:instrText>
    </w:r>
    <w:r w:rsidRPr="00121E5A">
      <w:fldChar w:fldCharType="separate"/>
    </w:r>
    <w:r>
      <w:t>1</w:t>
    </w:r>
    <w:r w:rsidRPr="00121E5A">
      <w:rPr>
        <w:noProof/>
      </w:rPr>
      <w:fldChar w:fldCharType="end"/>
    </w:r>
    <w:r w:rsidRPr="00DD7044">
      <w:rPr>
        <w:noProof/>
      </w:rPr>
      <w:drawing>
        <wp:anchor distT="0" distB="0" distL="114300" distR="114300" simplePos="0" relativeHeight="251664393" behindDoc="1" locked="1" layoutInCell="1" allowOverlap="1" wp14:anchorId="04A41E4D" wp14:editId="272B3475">
          <wp:simplePos x="0" y="0"/>
          <wp:positionH relativeFrom="page">
            <wp:align>right</wp:align>
          </wp:positionH>
          <wp:positionV relativeFrom="page">
            <wp:align>bottom</wp:align>
          </wp:positionV>
          <wp:extent cx="10688400" cy="655200"/>
          <wp:effectExtent l="0" t="0" r="0" b="0"/>
          <wp:wrapNone/>
          <wp:docPr id="1964189446" name="Picture 196418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A205" w14:textId="1E28EB54" w:rsidR="00306CDB" w:rsidRPr="00CA11E3" w:rsidRDefault="00306CDB" w:rsidP="00121E5A">
    <w:pPr>
      <w:pStyle w:val="Footer"/>
      <w:tabs>
        <w:tab w:val="clear" w:pos="4513"/>
        <w:tab w:val="clear" w:pos="9026"/>
        <w:tab w:val="right" w:pos="1389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E267" w14:textId="7F72C680" w:rsidR="00EB7E4D" w:rsidRPr="00CA11E3" w:rsidRDefault="00F07FCC" w:rsidP="00403B02">
    <w:pPr>
      <w:pStyle w:val="Footer"/>
      <w:tabs>
        <w:tab w:val="clear" w:pos="4513"/>
        <w:tab w:val="clear" w:pos="9026"/>
        <w:tab w:val="right" w:pos="13892"/>
      </w:tabs>
    </w:pPr>
    <w:r w:rsidRPr="00121E5A">
      <w:t>Interim Australian Centre for Disease Control</w:t>
    </w:r>
    <w:r w:rsidRPr="00121E5A">
      <w:tab/>
    </w:r>
    <w:r w:rsidRPr="00121E5A">
      <w:fldChar w:fldCharType="begin"/>
    </w:r>
    <w:r w:rsidRPr="00121E5A">
      <w:instrText xml:space="preserve"> PAGE   \* MERGEFORMAT </w:instrText>
    </w:r>
    <w:r w:rsidRPr="00121E5A">
      <w:fldChar w:fldCharType="separate"/>
    </w:r>
    <w:r>
      <w:t>iv</w:t>
    </w:r>
    <w:r w:rsidRPr="00121E5A">
      <w:rPr>
        <w:noProof/>
      </w:rPr>
      <w:fldChar w:fldCharType="end"/>
    </w:r>
    <w:r w:rsidRPr="00DD7044">
      <w:rPr>
        <w:noProof/>
      </w:rPr>
      <w:drawing>
        <wp:anchor distT="0" distB="0" distL="114300" distR="114300" simplePos="0" relativeHeight="251675657" behindDoc="1" locked="1" layoutInCell="1" allowOverlap="1" wp14:anchorId="6A0EC418" wp14:editId="5385BC23">
          <wp:simplePos x="0" y="0"/>
          <wp:positionH relativeFrom="page">
            <wp:align>right</wp:align>
          </wp:positionH>
          <wp:positionV relativeFrom="page">
            <wp:align>bottom</wp:align>
          </wp:positionV>
          <wp:extent cx="10688400" cy="655200"/>
          <wp:effectExtent l="0" t="0" r="0" b="0"/>
          <wp:wrapNone/>
          <wp:docPr id="631330746" name="Picture 6313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31B22" w14:textId="77777777" w:rsidR="00CB0623" w:rsidRDefault="00CB0623" w:rsidP="00BD640A">
      <w:pPr>
        <w:spacing w:before="0" w:after="0" w:line="240" w:lineRule="auto"/>
      </w:pPr>
      <w:r>
        <w:separator/>
      </w:r>
    </w:p>
  </w:footnote>
  <w:footnote w:type="continuationSeparator" w:id="0">
    <w:p w14:paraId="079C9538" w14:textId="77777777" w:rsidR="00CB0623" w:rsidRDefault="00CB0623" w:rsidP="00BD640A">
      <w:pPr>
        <w:spacing w:before="0" w:after="0" w:line="240" w:lineRule="auto"/>
      </w:pPr>
      <w:r>
        <w:continuationSeparator/>
      </w:r>
    </w:p>
  </w:footnote>
  <w:footnote w:id="1">
    <w:p w14:paraId="7A7E8696" w14:textId="782CDDD4" w:rsidR="009912F6" w:rsidRDefault="009912F6">
      <w:pPr>
        <w:pStyle w:val="FootnoteText"/>
      </w:pPr>
      <w:r>
        <w:rPr>
          <w:rStyle w:val="FootnoteReference"/>
        </w:rPr>
        <w:footnoteRef/>
      </w:r>
      <w:r>
        <w:t xml:space="preserve"> N</w:t>
      </w:r>
      <w:r w:rsidRPr="009912F6">
        <w:t>otifications of silicosis require prescribed medical practitioners to upload a CT scan</w:t>
      </w:r>
      <w:r>
        <w:t>.</w:t>
      </w:r>
    </w:p>
  </w:footnote>
  <w:footnote w:id="2">
    <w:p w14:paraId="2EEEE999" w14:textId="3EFF7E96" w:rsidR="004A21C3" w:rsidRDefault="004A21C3">
      <w:pPr>
        <w:pStyle w:val="FootnoteText"/>
      </w:pPr>
      <w:r>
        <w:rPr>
          <w:rStyle w:val="FootnoteReference"/>
        </w:rPr>
        <w:footnoteRef/>
      </w:r>
      <w:r>
        <w:t xml:space="preserve"> </w:t>
      </w:r>
      <w:r w:rsidRPr="00FD3906">
        <w:rPr>
          <w:szCs w:val="18"/>
          <w:lang w:val="en-GB"/>
        </w:rPr>
        <w:t xml:space="preserve">Information taken from </w:t>
      </w:r>
      <w:hyperlink r:id="rId1" w:anchor=":~:text=Deaths)%20Regulation%202024-,Work%20Health%20and%20Safety%20Amendment%20(Notification%20of%20Silicosis%20cases%20and,of%20preventable%20occupational%20respiratory%20diseases." w:history="1">
        <w:r w:rsidRPr="00303E6A">
          <w:rPr>
            <w:rStyle w:val="Hyperlink"/>
            <w:szCs w:val="18"/>
            <w:lang w:val="en-GB"/>
          </w:rPr>
          <w:t>N</w:t>
        </w:r>
        <w:r w:rsidR="00303E6A" w:rsidRPr="00303E6A">
          <w:rPr>
            <w:rStyle w:val="Hyperlink"/>
            <w:szCs w:val="18"/>
            <w:lang w:val="en-GB"/>
          </w:rPr>
          <w:t>ew South Wales SafeWork website</w:t>
        </w:r>
      </w:hyperlink>
      <w:r w:rsidR="00303E6A">
        <w:rPr>
          <w:szCs w:val="18"/>
          <w:lang w:val="en-GB"/>
        </w:rPr>
        <w:t xml:space="preserve"> </w:t>
      </w:r>
      <w:r w:rsidRPr="00FD3906">
        <w:rPr>
          <w:szCs w:val="18"/>
          <w:lang w:val="en-GB"/>
        </w:rPr>
        <w:t xml:space="preserve">– accessed </w:t>
      </w:r>
      <w:r>
        <w:rPr>
          <w:szCs w:val="18"/>
          <w:lang w:val="en-GB"/>
        </w:rPr>
        <w:t>28 August </w:t>
      </w:r>
      <w:r w:rsidRPr="00FD3906">
        <w:rPr>
          <w:szCs w:val="18"/>
          <w:lang w:val="en-GB"/>
        </w:rPr>
        <w:t>2025.</w:t>
      </w:r>
    </w:p>
  </w:footnote>
  <w:footnote w:id="3">
    <w:p w14:paraId="302CEA02" w14:textId="77777777" w:rsidR="00783605" w:rsidRDefault="00783605" w:rsidP="00783605">
      <w:pPr>
        <w:pStyle w:val="FootnoteText"/>
      </w:pPr>
      <w:r>
        <w:rPr>
          <w:rStyle w:val="FootnoteReference"/>
        </w:rPr>
        <w:footnoteRef/>
      </w:r>
      <w:r>
        <w:t xml:space="preserve"> </w:t>
      </w:r>
      <w:r w:rsidRPr="00FD3906">
        <w:rPr>
          <w:szCs w:val="18"/>
          <w:lang w:val="en-GB"/>
        </w:rPr>
        <w:t xml:space="preserve">Information </w:t>
      </w:r>
      <w:r>
        <w:rPr>
          <w:szCs w:val="18"/>
          <w:lang w:val="en-GB"/>
        </w:rPr>
        <w:t>about</w:t>
      </w:r>
      <w:r w:rsidRPr="00FD3906">
        <w:rPr>
          <w:szCs w:val="18"/>
          <w:lang w:val="en-GB"/>
        </w:rPr>
        <w:t xml:space="preserve"> the Notifiable Dust Lung Disease Register </w:t>
      </w:r>
      <w:r>
        <w:rPr>
          <w:szCs w:val="18"/>
          <w:lang w:val="en-GB"/>
        </w:rPr>
        <w:t>was</w:t>
      </w:r>
      <w:r w:rsidRPr="00FD3906">
        <w:rPr>
          <w:szCs w:val="18"/>
          <w:lang w:val="en-GB"/>
        </w:rPr>
        <w:t xml:space="preserve"> taken from </w:t>
      </w:r>
      <w:hyperlink r:id="rId2" w:history="1">
        <w:r w:rsidRPr="008473CA">
          <w:rPr>
            <w:rStyle w:val="Hyperlink"/>
            <w:szCs w:val="18"/>
            <w:lang w:val="en-GB"/>
          </w:rPr>
          <w:t>Queensland Health’s website</w:t>
        </w:r>
      </w:hyperlink>
      <w:r w:rsidRPr="00FD3906">
        <w:rPr>
          <w:szCs w:val="18"/>
          <w:lang w:val="en-GB"/>
        </w:rPr>
        <w:t xml:space="preserve"> – accessed </w:t>
      </w:r>
      <w:r>
        <w:rPr>
          <w:szCs w:val="18"/>
          <w:lang w:val="en-GB"/>
        </w:rPr>
        <w:t>6 August </w:t>
      </w:r>
      <w:r w:rsidRPr="00FD3906">
        <w:rPr>
          <w:szCs w:val="18"/>
          <w:lang w:val="en-GB"/>
        </w:rPr>
        <w:t>2025.</w:t>
      </w:r>
    </w:p>
  </w:footnote>
  <w:footnote w:id="4">
    <w:p w14:paraId="1DFABD46" w14:textId="2105A116" w:rsidR="00B21CFB" w:rsidRDefault="00B21CFB">
      <w:pPr>
        <w:pStyle w:val="FootnoteText"/>
      </w:pPr>
      <w:r>
        <w:rPr>
          <w:rStyle w:val="FootnoteReference"/>
        </w:rPr>
        <w:footnoteRef/>
      </w:r>
      <w:r>
        <w:t xml:space="preserve"> </w:t>
      </w:r>
      <w:r w:rsidRPr="003E6661">
        <w:t>Silicosis is currently the only nationally prescribed occupational respiratory disease</w:t>
      </w:r>
      <w:r>
        <w:t>.</w:t>
      </w:r>
    </w:p>
  </w:footnote>
  <w:footnote w:id="5">
    <w:p w14:paraId="10117FE2" w14:textId="629AEF66" w:rsidR="00261BC2" w:rsidRDefault="00261BC2">
      <w:pPr>
        <w:pStyle w:val="FootnoteText"/>
      </w:pPr>
      <w:r>
        <w:rPr>
          <w:rStyle w:val="FootnoteReference"/>
        </w:rPr>
        <w:footnoteRef/>
      </w:r>
      <w:r>
        <w:t xml:space="preserve"> </w:t>
      </w:r>
      <w:r w:rsidR="00EF395A">
        <w:t>This report expands the legis</w:t>
      </w:r>
      <w:r w:rsidR="009B4C14">
        <w:t xml:space="preserve">lated reporting period to include all notifications made to the </w:t>
      </w:r>
      <w:r w:rsidR="001B6B44">
        <w:t>National</w:t>
      </w:r>
      <w:r w:rsidR="005F5EB8">
        <w:t> </w:t>
      </w:r>
      <w:r w:rsidR="009B4C14">
        <w:t xml:space="preserve">Registry </w:t>
      </w:r>
      <w:r w:rsidR="00516BE3">
        <w:t>since it commenced operations on</w:t>
      </w:r>
      <w:r w:rsidR="001B6B44">
        <w:t xml:space="preserve"> 22 May 2024 to 30 June 2025</w:t>
      </w:r>
      <w:r w:rsidR="00984C48">
        <w:t>.</w:t>
      </w:r>
    </w:p>
  </w:footnote>
  <w:footnote w:id="6">
    <w:p w14:paraId="2B3CC191" w14:textId="77777777" w:rsidR="00927263" w:rsidRDefault="00927263" w:rsidP="00927263">
      <w:pPr>
        <w:pStyle w:val="FootnoteText"/>
      </w:pPr>
      <w:r>
        <w:rPr>
          <w:rStyle w:val="FootnoteReference"/>
        </w:rPr>
        <w:footnoteRef/>
      </w:r>
      <w:r>
        <w:t xml:space="preserve"> Rurality is defined using </w:t>
      </w:r>
      <w:r w:rsidRPr="00BB5F3A">
        <w:t>Australian Statistical Geography Standard (ASGS) Edition 3</w:t>
      </w:r>
      <w:r>
        <w:t xml:space="preserve"> – Remoteness Structure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F6777" w14:textId="2D31EDDC" w:rsidR="00CC4E80" w:rsidRDefault="00CC4E80">
    <w:pPr>
      <w:pStyle w:val="Header"/>
    </w:pPr>
    <w:r>
      <w:rPr>
        <w:noProof/>
      </w:rPr>
      <mc:AlternateContent>
        <mc:Choice Requires="wps">
          <w:drawing>
            <wp:anchor distT="0" distB="0" distL="0" distR="0" simplePos="0" relativeHeight="251677705" behindDoc="0" locked="0" layoutInCell="1" allowOverlap="1" wp14:anchorId="6F7ECDE9" wp14:editId="3D636F9F">
              <wp:simplePos x="635" y="635"/>
              <wp:positionH relativeFrom="page">
                <wp:align>center</wp:align>
              </wp:positionH>
              <wp:positionV relativeFrom="page">
                <wp:align>top</wp:align>
              </wp:positionV>
              <wp:extent cx="622300" cy="480695"/>
              <wp:effectExtent l="0" t="0" r="6350" b="14605"/>
              <wp:wrapNone/>
              <wp:docPr id="133337843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8076B4A" w14:textId="2FABD199"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7ECDE9"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777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58076B4A" w14:textId="2FABD199"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17B4B" w14:textId="61F6DE92" w:rsidR="00CB2C3E" w:rsidRDefault="00CB2C3E" w:rsidP="00CB2C3E">
    <w:pPr>
      <w:pStyle w:val="Header"/>
    </w:pPr>
    <w:r>
      <w:rPr>
        <w:noProof/>
      </w:rPr>
      <w:drawing>
        <wp:anchor distT="0" distB="0" distL="114300" distR="114300" simplePos="0" relativeHeight="251670537" behindDoc="1" locked="0" layoutInCell="1" allowOverlap="1" wp14:anchorId="5183E27B" wp14:editId="56C57E53">
          <wp:simplePos x="0" y="0"/>
          <wp:positionH relativeFrom="column">
            <wp:posOffset>-932815</wp:posOffset>
          </wp:positionH>
          <wp:positionV relativeFrom="page">
            <wp:posOffset>10795</wp:posOffset>
          </wp:positionV>
          <wp:extent cx="7550150" cy="10671732"/>
          <wp:effectExtent l="0" t="0" r="0" b="0"/>
          <wp:wrapNone/>
          <wp:docPr id="1648853554" name="Picture 3" descr="A green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53554" name="Picture 3" descr="A green line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8104" cy="10739513"/>
                  </a:xfrm>
                  <a:prstGeom prst="rect">
                    <a:avLst/>
                  </a:prstGeom>
                </pic:spPr>
              </pic:pic>
            </a:graphicData>
          </a:graphic>
          <wp14:sizeRelH relativeFrom="page">
            <wp14:pctWidth>0</wp14:pctWidth>
          </wp14:sizeRelH>
          <wp14:sizeRelV relativeFrom="page">
            <wp14:pctHeight>0</wp14:pctHeight>
          </wp14:sizeRelV>
        </wp:anchor>
      </w:drawing>
    </w:r>
  </w:p>
  <w:p w14:paraId="1F4BA5A9" w14:textId="1C3E7A8B" w:rsidR="00C25D48" w:rsidRDefault="00C25D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D1F7D" w14:textId="409AC35C" w:rsidR="00554E96" w:rsidRDefault="00CC4E80">
    <w:pPr>
      <w:pStyle w:val="Header"/>
    </w:pPr>
    <w:r>
      <w:rPr>
        <w:noProof/>
      </w:rPr>
      <mc:AlternateContent>
        <mc:Choice Requires="wps">
          <w:drawing>
            <wp:anchor distT="0" distB="0" distL="0" distR="0" simplePos="0" relativeHeight="251680777" behindDoc="0" locked="0" layoutInCell="1" allowOverlap="1" wp14:anchorId="0C456522" wp14:editId="266ADD75">
              <wp:simplePos x="635" y="635"/>
              <wp:positionH relativeFrom="page">
                <wp:align>center</wp:align>
              </wp:positionH>
              <wp:positionV relativeFrom="page">
                <wp:align>top</wp:align>
              </wp:positionV>
              <wp:extent cx="622300" cy="480695"/>
              <wp:effectExtent l="0" t="0" r="6350" b="14605"/>
              <wp:wrapNone/>
              <wp:docPr id="146724693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2359DBB" w14:textId="7DF0D656"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456522" id="_x0000_t202" coordsize="21600,21600" o:spt="202" path="m,l,21600r21600,l21600,xe">
              <v:stroke joinstyle="miter"/>
              <v:path gradientshapeok="t" o:connecttype="rect"/>
            </v:shapetype>
            <v:shape id="Text Box 5" o:spid="_x0000_s1028" type="#_x0000_t202" alt="OFFICIAL" style="position:absolute;margin-left:0;margin-top:0;width:49pt;height:37.85pt;z-index:2516807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Pa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AwgFPaDAIAABwEAAAO&#10;AAAAAAAAAAAAAAAAAC4CAABkcnMvZTJvRG9jLnhtbFBLAQItABQABgAIAAAAIQD+Sp1u2QAAAAMB&#10;AAAPAAAAAAAAAAAAAAAAAGYEAABkcnMvZG93bnJldi54bWxQSwUGAAAAAAQABADzAAAAbAUAAAAA&#10;" filled="f" stroked="f">
              <v:textbox style="mso-fit-shape-to-text:t" inset="0,15pt,0,0">
                <w:txbxContent>
                  <w:p w14:paraId="22359DBB" w14:textId="7DF0D656"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F3A8" w14:textId="67D1B6E2" w:rsidR="00554E96" w:rsidRDefault="00CC4E80">
    <w:pPr>
      <w:pStyle w:val="Header"/>
    </w:pPr>
    <w:r>
      <w:rPr>
        <w:noProof/>
      </w:rPr>
      <mc:AlternateContent>
        <mc:Choice Requires="wps">
          <w:drawing>
            <wp:anchor distT="0" distB="0" distL="0" distR="0" simplePos="0" relativeHeight="251681801" behindDoc="0" locked="0" layoutInCell="1" allowOverlap="1" wp14:anchorId="7361E7EC" wp14:editId="4CCD21C2">
              <wp:simplePos x="635" y="635"/>
              <wp:positionH relativeFrom="page">
                <wp:align>center</wp:align>
              </wp:positionH>
              <wp:positionV relativeFrom="page">
                <wp:align>top</wp:align>
              </wp:positionV>
              <wp:extent cx="622300" cy="480695"/>
              <wp:effectExtent l="0" t="0" r="6350" b="14605"/>
              <wp:wrapNone/>
              <wp:docPr id="29933968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F6EA1B6" w14:textId="123EABCC"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61E7EC" id="_x0000_t202" coordsize="21600,21600" o:spt="202" path="m,l,21600r21600,l21600,xe">
              <v:stroke joinstyle="miter"/>
              <v:path gradientshapeok="t" o:connecttype="rect"/>
            </v:shapetype>
            <v:shape id="Text Box 6" o:spid="_x0000_s1029" type="#_x0000_t202" alt="OFFICIAL" style="position:absolute;margin-left:0;margin-top:0;width:49pt;height:37.85pt;z-index:2516818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XT/h5w0CAAAcBAAA&#10;DgAAAAAAAAAAAAAAAAAuAgAAZHJzL2Uyb0RvYy54bWxQSwECLQAUAAYACAAAACEA/kqdbtkAAAAD&#10;AQAADwAAAAAAAAAAAAAAAABnBAAAZHJzL2Rvd25yZXYueG1sUEsFBgAAAAAEAAQA8wAAAG0FAAAA&#10;AA==&#10;" filled="f" stroked="f">
              <v:textbox style="mso-fit-shape-to-text:t" inset="0,15pt,0,0">
                <w:txbxContent>
                  <w:p w14:paraId="3F6EA1B6" w14:textId="123EABCC"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0C272" w14:textId="01AD13D4" w:rsidR="00C1697B" w:rsidRDefault="00C169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7599E" w14:textId="3F4A651B" w:rsidR="00554E96" w:rsidRDefault="00CC4E80">
    <w:pPr>
      <w:pStyle w:val="Header"/>
    </w:pPr>
    <w:r>
      <w:rPr>
        <w:noProof/>
      </w:rPr>
      <mc:AlternateContent>
        <mc:Choice Requires="wps">
          <w:drawing>
            <wp:anchor distT="0" distB="0" distL="0" distR="0" simplePos="0" relativeHeight="251683849" behindDoc="0" locked="0" layoutInCell="1" allowOverlap="1" wp14:anchorId="241599F2" wp14:editId="3A370A02">
              <wp:simplePos x="635" y="635"/>
              <wp:positionH relativeFrom="page">
                <wp:align>center</wp:align>
              </wp:positionH>
              <wp:positionV relativeFrom="page">
                <wp:align>top</wp:align>
              </wp:positionV>
              <wp:extent cx="622300" cy="480695"/>
              <wp:effectExtent l="0" t="0" r="6350" b="14605"/>
              <wp:wrapNone/>
              <wp:docPr id="159410115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C3AA5D6" w14:textId="20F8FA54"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1599F2" id="_x0000_t202" coordsize="21600,21600" o:spt="202" path="m,l,21600r21600,l21600,xe">
              <v:stroke joinstyle="miter"/>
              <v:path gradientshapeok="t" o:connecttype="rect"/>
            </v:shapetype>
            <v:shape id="Text Box 8" o:spid="_x0000_s1030" type="#_x0000_t202" alt="OFFICIAL" style="position:absolute;margin-left:0;margin-top:0;width:49pt;height:37.85pt;z-index:2516838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CDY3iDDAIAAB0EAAAO&#10;AAAAAAAAAAAAAAAAAC4CAABkcnMvZTJvRG9jLnhtbFBLAQItABQABgAIAAAAIQD+Sp1u2QAAAAMB&#10;AAAPAAAAAAAAAAAAAAAAAGYEAABkcnMvZG93bnJldi54bWxQSwUGAAAAAAQABADzAAAAbAUAAAAA&#10;" filled="f" stroked="f">
              <v:textbox style="mso-fit-shape-to-text:t" inset="0,15pt,0,0">
                <w:txbxContent>
                  <w:p w14:paraId="6C3AA5D6" w14:textId="20F8FA54" w:rsidR="00CC4E80" w:rsidRPr="00CC4E80" w:rsidRDefault="00CC4E80" w:rsidP="00CC4E80">
                    <w:pPr>
                      <w:spacing w:after="0"/>
                      <w:rPr>
                        <w:rFonts w:ascii="Aptos" w:eastAsia="Aptos" w:hAnsi="Aptos" w:cs="Aptos"/>
                        <w:noProof/>
                        <w:color w:val="FF0000"/>
                      </w:rPr>
                    </w:pPr>
                    <w:r w:rsidRPr="00CC4E80">
                      <w:rPr>
                        <w:rFonts w:ascii="Aptos" w:eastAsia="Aptos" w:hAnsi="Aptos" w:cs="Aptos"/>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D55D" w14:textId="1F3D13AF" w:rsidR="00554E96" w:rsidRDefault="00554E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C970" w14:textId="6BFDC931" w:rsidR="0081557C" w:rsidRDefault="00815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AC8E9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42F38"/>
    <w:multiLevelType w:val="hybridMultilevel"/>
    <w:tmpl w:val="BB2AC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84E0B"/>
    <w:multiLevelType w:val="hybridMultilevel"/>
    <w:tmpl w:val="97AE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06983"/>
    <w:multiLevelType w:val="hybridMultilevel"/>
    <w:tmpl w:val="55E4A408"/>
    <w:lvl w:ilvl="0" w:tplc="52F28F4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AE2CC4"/>
    <w:multiLevelType w:val="hybridMultilevel"/>
    <w:tmpl w:val="3AAC5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5C1635"/>
    <w:multiLevelType w:val="hybridMultilevel"/>
    <w:tmpl w:val="4BBE3AC4"/>
    <w:lvl w:ilvl="0" w:tplc="7B7CAEB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0B6CE8"/>
    <w:multiLevelType w:val="hybridMultilevel"/>
    <w:tmpl w:val="8B64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E02681"/>
    <w:multiLevelType w:val="hybridMultilevel"/>
    <w:tmpl w:val="B008A2AA"/>
    <w:lvl w:ilvl="0" w:tplc="7B7CAEB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5A4FFE"/>
    <w:multiLevelType w:val="hybridMultilevel"/>
    <w:tmpl w:val="9AB813CC"/>
    <w:lvl w:ilvl="0" w:tplc="73C4C7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16601"/>
    <w:multiLevelType w:val="hybridMultilevel"/>
    <w:tmpl w:val="0944D48C"/>
    <w:lvl w:ilvl="0" w:tplc="7B7CAEB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673388"/>
    <w:multiLevelType w:val="hybridMultilevel"/>
    <w:tmpl w:val="178E0966"/>
    <w:lvl w:ilvl="0" w:tplc="390A7D6C">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3A7730F8"/>
    <w:multiLevelType w:val="hybridMultilevel"/>
    <w:tmpl w:val="BDE487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D83BAF"/>
    <w:multiLevelType w:val="hybridMultilevel"/>
    <w:tmpl w:val="9342DD40"/>
    <w:lvl w:ilvl="0" w:tplc="4DECC438">
      <w:start w:val="1"/>
      <w:numFmt w:val="decimal"/>
      <w:pStyle w:val="HeadingFigure"/>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223000"/>
    <w:multiLevelType w:val="hybridMultilevel"/>
    <w:tmpl w:val="46C44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172985"/>
    <w:multiLevelType w:val="hybridMultilevel"/>
    <w:tmpl w:val="65FCD970"/>
    <w:lvl w:ilvl="0" w:tplc="E8FEDF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EC04C7"/>
    <w:multiLevelType w:val="hybridMultilevel"/>
    <w:tmpl w:val="C52E3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25592E"/>
    <w:multiLevelType w:val="hybridMultilevel"/>
    <w:tmpl w:val="FEB8934C"/>
    <w:lvl w:ilvl="0" w:tplc="7B7CAEB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710107"/>
    <w:multiLevelType w:val="hybridMultilevel"/>
    <w:tmpl w:val="3DB23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820573"/>
    <w:multiLevelType w:val="hybridMultilevel"/>
    <w:tmpl w:val="41B8B074"/>
    <w:lvl w:ilvl="0" w:tplc="C142832C">
      <w:start w:val="1"/>
      <w:numFmt w:val="decimal"/>
      <w:pStyle w:val="HeadingTABLE"/>
      <w:lvlText w:val="Table %1."/>
      <w:lvlJc w:val="left"/>
      <w:pPr>
        <w:tabs>
          <w:tab w:val="num" w:pos="1247"/>
        </w:tabs>
        <w:ind w:left="1247"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855CBE"/>
    <w:multiLevelType w:val="hybridMultilevel"/>
    <w:tmpl w:val="8DEE7778"/>
    <w:lvl w:ilvl="0" w:tplc="058C4B00">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3" w15:restartNumberingAfterBreak="0">
    <w:nsid w:val="64457B43"/>
    <w:multiLevelType w:val="hybridMultilevel"/>
    <w:tmpl w:val="787462A4"/>
    <w:lvl w:ilvl="0" w:tplc="7B7CAEB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7D10CFB"/>
    <w:multiLevelType w:val="hybridMultilevel"/>
    <w:tmpl w:val="338C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E9936A3"/>
    <w:multiLevelType w:val="hybridMultilevel"/>
    <w:tmpl w:val="34CA88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596CE0"/>
    <w:multiLevelType w:val="hybridMultilevel"/>
    <w:tmpl w:val="28665394"/>
    <w:lvl w:ilvl="0" w:tplc="CB16BCE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391716"/>
    <w:multiLevelType w:val="hybridMultilevel"/>
    <w:tmpl w:val="70DAFC76"/>
    <w:lvl w:ilvl="0" w:tplc="C908B35C">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61813044">
    <w:abstractNumId w:val="14"/>
  </w:num>
  <w:num w:numId="2" w16cid:durableId="1871189198">
    <w:abstractNumId w:val="25"/>
  </w:num>
  <w:num w:numId="3" w16cid:durableId="618923822">
    <w:abstractNumId w:val="8"/>
  </w:num>
  <w:num w:numId="4" w16cid:durableId="1677536720">
    <w:abstractNumId w:val="11"/>
  </w:num>
  <w:num w:numId="5" w16cid:durableId="1601134077">
    <w:abstractNumId w:val="9"/>
  </w:num>
  <w:num w:numId="6" w16cid:durableId="1008754037">
    <w:abstractNumId w:val="2"/>
  </w:num>
  <w:num w:numId="7" w16cid:durableId="2107185229">
    <w:abstractNumId w:val="17"/>
  </w:num>
  <w:num w:numId="8" w16cid:durableId="988829585">
    <w:abstractNumId w:val="27"/>
  </w:num>
  <w:num w:numId="9" w16cid:durableId="561913990">
    <w:abstractNumId w:val="28"/>
  </w:num>
  <w:num w:numId="10" w16cid:durableId="1819804961">
    <w:abstractNumId w:val="18"/>
  </w:num>
  <w:num w:numId="11" w16cid:durableId="1660041357">
    <w:abstractNumId w:val="13"/>
  </w:num>
  <w:num w:numId="12" w16cid:durableId="1821144484">
    <w:abstractNumId w:val="21"/>
  </w:num>
  <w:num w:numId="13" w16cid:durableId="1128666264">
    <w:abstractNumId w:val="15"/>
  </w:num>
  <w:num w:numId="14" w16cid:durableId="585654748">
    <w:abstractNumId w:val="6"/>
  </w:num>
  <w:num w:numId="15" w16cid:durableId="1674411436">
    <w:abstractNumId w:val="5"/>
  </w:num>
  <w:num w:numId="16" w16cid:durableId="1587111512">
    <w:abstractNumId w:val="22"/>
  </w:num>
  <w:num w:numId="17" w16cid:durableId="406080009">
    <w:abstractNumId w:val="29"/>
  </w:num>
  <w:num w:numId="18" w16cid:durableId="1672641317">
    <w:abstractNumId w:val="26"/>
  </w:num>
  <w:num w:numId="19" w16cid:durableId="2826113">
    <w:abstractNumId w:val="30"/>
  </w:num>
  <w:num w:numId="20" w16cid:durableId="972638051">
    <w:abstractNumId w:val="3"/>
  </w:num>
  <w:num w:numId="21" w16cid:durableId="197360763">
    <w:abstractNumId w:val="24"/>
  </w:num>
  <w:num w:numId="22" w16cid:durableId="272398987">
    <w:abstractNumId w:val="1"/>
  </w:num>
  <w:num w:numId="23" w16cid:durableId="226963060">
    <w:abstractNumId w:val="16"/>
  </w:num>
  <w:num w:numId="24" w16cid:durableId="506485407">
    <w:abstractNumId w:val="23"/>
  </w:num>
  <w:num w:numId="25" w16cid:durableId="1673490580">
    <w:abstractNumId w:val="10"/>
  </w:num>
  <w:num w:numId="26" w16cid:durableId="2066902958">
    <w:abstractNumId w:val="7"/>
  </w:num>
  <w:num w:numId="27" w16cid:durableId="168524038">
    <w:abstractNumId w:val="12"/>
  </w:num>
  <w:num w:numId="28" w16cid:durableId="837307228">
    <w:abstractNumId w:val="19"/>
  </w:num>
  <w:num w:numId="29" w16cid:durableId="2118668574">
    <w:abstractNumId w:val="0"/>
  </w:num>
  <w:num w:numId="30" w16cid:durableId="1411661634">
    <w:abstractNumId w:val="4"/>
  </w:num>
  <w:num w:numId="31" w16cid:durableId="68700299">
    <w:abstractNumId w:val="0"/>
  </w:num>
  <w:num w:numId="32" w16cid:durableId="741365814">
    <w:abstractNumId w:val="20"/>
  </w:num>
  <w:num w:numId="33" w16cid:durableId="993217224">
    <w:abstractNumId w:val="21"/>
  </w:num>
  <w:num w:numId="34" w16cid:durableId="659886748">
    <w:abstractNumId w:val="21"/>
  </w:num>
  <w:num w:numId="35" w16cid:durableId="122040130">
    <w:abstractNumId w:val="21"/>
  </w:num>
  <w:num w:numId="36" w16cid:durableId="1004354256">
    <w:abstractNumId w:val="21"/>
    <w:lvlOverride w:ilvl="0">
      <w:startOverride w:val="1"/>
    </w:lvlOverride>
  </w:num>
  <w:num w:numId="37" w16cid:durableId="1614092500">
    <w:abstractNumId w:val="21"/>
  </w:num>
  <w:num w:numId="38" w16cid:durableId="701830899">
    <w:abstractNumId w:val="21"/>
  </w:num>
  <w:num w:numId="39" w16cid:durableId="1796872841">
    <w:abstractNumId w:val="21"/>
  </w:num>
  <w:num w:numId="40" w16cid:durableId="1589971261">
    <w:abstractNumId w:val="21"/>
  </w:num>
  <w:num w:numId="41" w16cid:durableId="1498494654">
    <w:abstractNumId w:val="21"/>
  </w:num>
  <w:num w:numId="42" w16cid:durableId="1928029678">
    <w:abstractNumId w:val="21"/>
  </w:num>
  <w:num w:numId="43" w16cid:durableId="3879196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24E"/>
    <w:rsid w:val="000015A6"/>
    <w:rsid w:val="0000473A"/>
    <w:rsid w:val="0000510E"/>
    <w:rsid w:val="000108D8"/>
    <w:rsid w:val="00010F68"/>
    <w:rsid w:val="00013A5F"/>
    <w:rsid w:val="00014472"/>
    <w:rsid w:val="000150BB"/>
    <w:rsid w:val="0001532A"/>
    <w:rsid w:val="00015B16"/>
    <w:rsid w:val="00017B95"/>
    <w:rsid w:val="00020704"/>
    <w:rsid w:val="00020CAC"/>
    <w:rsid w:val="00022220"/>
    <w:rsid w:val="00024AFF"/>
    <w:rsid w:val="00024FCD"/>
    <w:rsid w:val="00027183"/>
    <w:rsid w:val="00030182"/>
    <w:rsid w:val="000307CD"/>
    <w:rsid w:val="00030E81"/>
    <w:rsid w:val="000334A6"/>
    <w:rsid w:val="00033B5E"/>
    <w:rsid w:val="00033C44"/>
    <w:rsid w:val="00034543"/>
    <w:rsid w:val="00034C72"/>
    <w:rsid w:val="000408A5"/>
    <w:rsid w:val="000411DD"/>
    <w:rsid w:val="00041572"/>
    <w:rsid w:val="0004338A"/>
    <w:rsid w:val="000454D7"/>
    <w:rsid w:val="00046744"/>
    <w:rsid w:val="00046DE4"/>
    <w:rsid w:val="00047A7C"/>
    <w:rsid w:val="00051660"/>
    <w:rsid w:val="00052151"/>
    <w:rsid w:val="000540BD"/>
    <w:rsid w:val="0005423D"/>
    <w:rsid w:val="00055644"/>
    <w:rsid w:val="0005609A"/>
    <w:rsid w:val="0005734E"/>
    <w:rsid w:val="000615E7"/>
    <w:rsid w:val="0006201A"/>
    <w:rsid w:val="000673A6"/>
    <w:rsid w:val="00072CC7"/>
    <w:rsid w:val="0007342C"/>
    <w:rsid w:val="000736AF"/>
    <w:rsid w:val="00075664"/>
    <w:rsid w:val="00076AD9"/>
    <w:rsid w:val="00080748"/>
    <w:rsid w:val="000810B7"/>
    <w:rsid w:val="00081664"/>
    <w:rsid w:val="000823CF"/>
    <w:rsid w:val="00083512"/>
    <w:rsid w:val="00083EA2"/>
    <w:rsid w:val="0008617A"/>
    <w:rsid w:val="00086B5F"/>
    <w:rsid w:val="00086D16"/>
    <w:rsid w:val="0008704B"/>
    <w:rsid w:val="00093301"/>
    <w:rsid w:val="00093841"/>
    <w:rsid w:val="00093ED9"/>
    <w:rsid w:val="0009489B"/>
    <w:rsid w:val="00096114"/>
    <w:rsid w:val="0009617C"/>
    <w:rsid w:val="0009685C"/>
    <w:rsid w:val="0009739E"/>
    <w:rsid w:val="000A009F"/>
    <w:rsid w:val="000A0911"/>
    <w:rsid w:val="000A0B35"/>
    <w:rsid w:val="000A29F5"/>
    <w:rsid w:val="000A4391"/>
    <w:rsid w:val="000A566D"/>
    <w:rsid w:val="000A5D96"/>
    <w:rsid w:val="000B4533"/>
    <w:rsid w:val="000B585A"/>
    <w:rsid w:val="000B5D73"/>
    <w:rsid w:val="000B72E8"/>
    <w:rsid w:val="000C3286"/>
    <w:rsid w:val="000C59E0"/>
    <w:rsid w:val="000C69BD"/>
    <w:rsid w:val="000D112D"/>
    <w:rsid w:val="000D3C92"/>
    <w:rsid w:val="000D4600"/>
    <w:rsid w:val="000D6EEA"/>
    <w:rsid w:val="000D78AF"/>
    <w:rsid w:val="000D7BF5"/>
    <w:rsid w:val="000E007C"/>
    <w:rsid w:val="000E2379"/>
    <w:rsid w:val="000E2867"/>
    <w:rsid w:val="000E2AB8"/>
    <w:rsid w:val="000E2B6B"/>
    <w:rsid w:val="000E4602"/>
    <w:rsid w:val="000E5AD0"/>
    <w:rsid w:val="000E6223"/>
    <w:rsid w:val="000E7CEB"/>
    <w:rsid w:val="000F0082"/>
    <w:rsid w:val="000F15E6"/>
    <w:rsid w:val="000F3CBA"/>
    <w:rsid w:val="000F40AE"/>
    <w:rsid w:val="000F77F3"/>
    <w:rsid w:val="00100D6D"/>
    <w:rsid w:val="00101D12"/>
    <w:rsid w:val="00102254"/>
    <w:rsid w:val="00103832"/>
    <w:rsid w:val="00104B31"/>
    <w:rsid w:val="00105A62"/>
    <w:rsid w:val="00105A9A"/>
    <w:rsid w:val="001104BD"/>
    <w:rsid w:val="00112BFA"/>
    <w:rsid w:val="001130A7"/>
    <w:rsid w:val="001130E4"/>
    <w:rsid w:val="0011381B"/>
    <w:rsid w:val="00120918"/>
    <w:rsid w:val="00121416"/>
    <w:rsid w:val="00121E5A"/>
    <w:rsid w:val="00123613"/>
    <w:rsid w:val="00124807"/>
    <w:rsid w:val="00130596"/>
    <w:rsid w:val="00132D3E"/>
    <w:rsid w:val="001376B2"/>
    <w:rsid w:val="001400BB"/>
    <w:rsid w:val="00140BD0"/>
    <w:rsid w:val="00142EA8"/>
    <w:rsid w:val="00144E4B"/>
    <w:rsid w:val="001454BC"/>
    <w:rsid w:val="00145958"/>
    <w:rsid w:val="00146D28"/>
    <w:rsid w:val="00150B02"/>
    <w:rsid w:val="00150BD8"/>
    <w:rsid w:val="0016086B"/>
    <w:rsid w:val="00160B3F"/>
    <w:rsid w:val="001613EA"/>
    <w:rsid w:val="00162390"/>
    <w:rsid w:val="001644A8"/>
    <w:rsid w:val="00164945"/>
    <w:rsid w:val="00164C3C"/>
    <w:rsid w:val="00164FCC"/>
    <w:rsid w:val="0016688D"/>
    <w:rsid w:val="00167477"/>
    <w:rsid w:val="001715C1"/>
    <w:rsid w:val="00173BF0"/>
    <w:rsid w:val="00174A90"/>
    <w:rsid w:val="001760C5"/>
    <w:rsid w:val="00183B6E"/>
    <w:rsid w:val="00184E2B"/>
    <w:rsid w:val="001866E3"/>
    <w:rsid w:val="00187BA4"/>
    <w:rsid w:val="001903AE"/>
    <w:rsid w:val="00190C64"/>
    <w:rsid w:val="00191788"/>
    <w:rsid w:val="00195113"/>
    <w:rsid w:val="0019624E"/>
    <w:rsid w:val="00197F21"/>
    <w:rsid w:val="001A046D"/>
    <w:rsid w:val="001A27C5"/>
    <w:rsid w:val="001A3E0E"/>
    <w:rsid w:val="001A43BF"/>
    <w:rsid w:val="001A4A32"/>
    <w:rsid w:val="001A5FB7"/>
    <w:rsid w:val="001B05EE"/>
    <w:rsid w:val="001B1735"/>
    <w:rsid w:val="001B1EB3"/>
    <w:rsid w:val="001B20D4"/>
    <w:rsid w:val="001B429A"/>
    <w:rsid w:val="001B42F8"/>
    <w:rsid w:val="001B6A87"/>
    <w:rsid w:val="001B6B44"/>
    <w:rsid w:val="001B6D2C"/>
    <w:rsid w:val="001C0E9C"/>
    <w:rsid w:val="001C1DDC"/>
    <w:rsid w:val="001C2C69"/>
    <w:rsid w:val="001C3090"/>
    <w:rsid w:val="001C3EAF"/>
    <w:rsid w:val="001C5FEB"/>
    <w:rsid w:val="001C72DA"/>
    <w:rsid w:val="001D25B7"/>
    <w:rsid w:val="001D26E3"/>
    <w:rsid w:val="001D3FA5"/>
    <w:rsid w:val="001D4C29"/>
    <w:rsid w:val="001D6589"/>
    <w:rsid w:val="001E24FC"/>
    <w:rsid w:val="001E48DD"/>
    <w:rsid w:val="001E61CB"/>
    <w:rsid w:val="001E639D"/>
    <w:rsid w:val="001E7087"/>
    <w:rsid w:val="001F0A0E"/>
    <w:rsid w:val="001F0C35"/>
    <w:rsid w:val="001F1EA5"/>
    <w:rsid w:val="001F4579"/>
    <w:rsid w:val="001F48F2"/>
    <w:rsid w:val="001F7142"/>
    <w:rsid w:val="0020252D"/>
    <w:rsid w:val="00202622"/>
    <w:rsid w:val="00205DEC"/>
    <w:rsid w:val="002103CF"/>
    <w:rsid w:val="00210543"/>
    <w:rsid w:val="00210CBD"/>
    <w:rsid w:val="0021170F"/>
    <w:rsid w:val="0021288B"/>
    <w:rsid w:val="0021544C"/>
    <w:rsid w:val="00215D72"/>
    <w:rsid w:val="00216222"/>
    <w:rsid w:val="00217137"/>
    <w:rsid w:val="00221E15"/>
    <w:rsid w:val="00222130"/>
    <w:rsid w:val="002257FF"/>
    <w:rsid w:val="002268F8"/>
    <w:rsid w:val="00226A60"/>
    <w:rsid w:val="00226C8B"/>
    <w:rsid w:val="00227C9B"/>
    <w:rsid w:val="00230317"/>
    <w:rsid w:val="00232549"/>
    <w:rsid w:val="00237E21"/>
    <w:rsid w:val="00240A8C"/>
    <w:rsid w:val="00240D5E"/>
    <w:rsid w:val="00240D78"/>
    <w:rsid w:val="002413A9"/>
    <w:rsid w:val="002441F8"/>
    <w:rsid w:val="00244B99"/>
    <w:rsid w:val="00244F1D"/>
    <w:rsid w:val="0024513B"/>
    <w:rsid w:val="002455C2"/>
    <w:rsid w:val="00246E45"/>
    <w:rsid w:val="002520F9"/>
    <w:rsid w:val="002528A5"/>
    <w:rsid w:val="0025463F"/>
    <w:rsid w:val="0025535E"/>
    <w:rsid w:val="0025645D"/>
    <w:rsid w:val="00257BB9"/>
    <w:rsid w:val="0026089E"/>
    <w:rsid w:val="00261BC2"/>
    <w:rsid w:val="00262A2D"/>
    <w:rsid w:val="002649FE"/>
    <w:rsid w:val="00266EE2"/>
    <w:rsid w:val="00267485"/>
    <w:rsid w:val="00267585"/>
    <w:rsid w:val="002707A3"/>
    <w:rsid w:val="00270913"/>
    <w:rsid w:val="002730D9"/>
    <w:rsid w:val="002745D9"/>
    <w:rsid w:val="0027602F"/>
    <w:rsid w:val="00276B3D"/>
    <w:rsid w:val="00276DD9"/>
    <w:rsid w:val="00277A13"/>
    <w:rsid w:val="00280FAC"/>
    <w:rsid w:val="00281F0D"/>
    <w:rsid w:val="00283B41"/>
    <w:rsid w:val="00284D57"/>
    <w:rsid w:val="0028559E"/>
    <w:rsid w:val="00285B83"/>
    <w:rsid w:val="00285F95"/>
    <w:rsid w:val="00286B5A"/>
    <w:rsid w:val="00287149"/>
    <w:rsid w:val="002876A1"/>
    <w:rsid w:val="0029025D"/>
    <w:rsid w:val="00290CCF"/>
    <w:rsid w:val="00292179"/>
    <w:rsid w:val="00292F8D"/>
    <w:rsid w:val="00293C37"/>
    <w:rsid w:val="00293C91"/>
    <w:rsid w:val="00294A9B"/>
    <w:rsid w:val="002954F4"/>
    <w:rsid w:val="00296A46"/>
    <w:rsid w:val="00297405"/>
    <w:rsid w:val="002A0EC1"/>
    <w:rsid w:val="002A1DB2"/>
    <w:rsid w:val="002A5112"/>
    <w:rsid w:val="002A5FE5"/>
    <w:rsid w:val="002A634D"/>
    <w:rsid w:val="002A73BA"/>
    <w:rsid w:val="002B39B7"/>
    <w:rsid w:val="002B3BD9"/>
    <w:rsid w:val="002B3CF3"/>
    <w:rsid w:val="002B4B5D"/>
    <w:rsid w:val="002B54D5"/>
    <w:rsid w:val="002B5562"/>
    <w:rsid w:val="002B63A2"/>
    <w:rsid w:val="002C0610"/>
    <w:rsid w:val="002C1E34"/>
    <w:rsid w:val="002C7A43"/>
    <w:rsid w:val="002D044B"/>
    <w:rsid w:val="002D13D5"/>
    <w:rsid w:val="002E0E53"/>
    <w:rsid w:val="002E32CB"/>
    <w:rsid w:val="002E3738"/>
    <w:rsid w:val="002E5635"/>
    <w:rsid w:val="002E5978"/>
    <w:rsid w:val="002E79E0"/>
    <w:rsid w:val="002F0246"/>
    <w:rsid w:val="002F0B89"/>
    <w:rsid w:val="002F5878"/>
    <w:rsid w:val="0030183C"/>
    <w:rsid w:val="00303E67"/>
    <w:rsid w:val="00303E6A"/>
    <w:rsid w:val="0030498A"/>
    <w:rsid w:val="0030572A"/>
    <w:rsid w:val="00306CDB"/>
    <w:rsid w:val="00311B04"/>
    <w:rsid w:val="00316771"/>
    <w:rsid w:val="003220CE"/>
    <w:rsid w:val="0032313C"/>
    <w:rsid w:val="003233DB"/>
    <w:rsid w:val="0032498B"/>
    <w:rsid w:val="00325216"/>
    <w:rsid w:val="003266CE"/>
    <w:rsid w:val="00327195"/>
    <w:rsid w:val="0033490D"/>
    <w:rsid w:val="00336BA1"/>
    <w:rsid w:val="00337B79"/>
    <w:rsid w:val="00340106"/>
    <w:rsid w:val="00340208"/>
    <w:rsid w:val="00341070"/>
    <w:rsid w:val="003411E2"/>
    <w:rsid w:val="00342C65"/>
    <w:rsid w:val="00342D7A"/>
    <w:rsid w:val="003433E9"/>
    <w:rsid w:val="00346C59"/>
    <w:rsid w:val="0034705F"/>
    <w:rsid w:val="00352207"/>
    <w:rsid w:val="003559DF"/>
    <w:rsid w:val="00360BB4"/>
    <w:rsid w:val="00361058"/>
    <w:rsid w:val="00362407"/>
    <w:rsid w:val="00363207"/>
    <w:rsid w:val="00363379"/>
    <w:rsid w:val="00363F38"/>
    <w:rsid w:val="00364A7C"/>
    <w:rsid w:val="00364BB4"/>
    <w:rsid w:val="00365503"/>
    <w:rsid w:val="00365E14"/>
    <w:rsid w:val="00367D1A"/>
    <w:rsid w:val="00370F34"/>
    <w:rsid w:val="0037110C"/>
    <w:rsid w:val="00371426"/>
    <w:rsid w:val="00371BD9"/>
    <w:rsid w:val="00372C0E"/>
    <w:rsid w:val="00372CE5"/>
    <w:rsid w:val="00374EBA"/>
    <w:rsid w:val="0037623D"/>
    <w:rsid w:val="00384E2B"/>
    <w:rsid w:val="00387BE4"/>
    <w:rsid w:val="003905C9"/>
    <w:rsid w:val="003915AF"/>
    <w:rsid w:val="00391AA7"/>
    <w:rsid w:val="00392A4D"/>
    <w:rsid w:val="00392EC8"/>
    <w:rsid w:val="003942B1"/>
    <w:rsid w:val="00394BDD"/>
    <w:rsid w:val="00395E25"/>
    <w:rsid w:val="003A21C2"/>
    <w:rsid w:val="003A4A22"/>
    <w:rsid w:val="003A4B4E"/>
    <w:rsid w:val="003A5164"/>
    <w:rsid w:val="003A627F"/>
    <w:rsid w:val="003B20F8"/>
    <w:rsid w:val="003B3F94"/>
    <w:rsid w:val="003B4D54"/>
    <w:rsid w:val="003B748E"/>
    <w:rsid w:val="003C1BEB"/>
    <w:rsid w:val="003C4D11"/>
    <w:rsid w:val="003C5E66"/>
    <w:rsid w:val="003C6697"/>
    <w:rsid w:val="003C6BE6"/>
    <w:rsid w:val="003C7AE9"/>
    <w:rsid w:val="003D42B7"/>
    <w:rsid w:val="003D46DC"/>
    <w:rsid w:val="003D5055"/>
    <w:rsid w:val="003E03E6"/>
    <w:rsid w:val="003E2992"/>
    <w:rsid w:val="003E49C9"/>
    <w:rsid w:val="003E6661"/>
    <w:rsid w:val="003E75AB"/>
    <w:rsid w:val="003E75DD"/>
    <w:rsid w:val="003E7790"/>
    <w:rsid w:val="003E7AB8"/>
    <w:rsid w:val="003F023C"/>
    <w:rsid w:val="003F0B88"/>
    <w:rsid w:val="003F1120"/>
    <w:rsid w:val="003F46CC"/>
    <w:rsid w:val="003F48A5"/>
    <w:rsid w:val="003F4FD3"/>
    <w:rsid w:val="003F7EE8"/>
    <w:rsid w:val="0040093A"/>
    <w:rsid w:val="004010AA"/>
    <w:rsid w:val="0040202A"/>
    <w:rsid w:val="004037E8"/>
    <w:rsid w:val="00403B02"/>
    <w:rsid w:val="00404C59"/>
    <w:rsid w:val="004051EC"/>
    <w:rsid w:val="0040648A"/>
    <w:rsid w:val="00407268"/>
    <w:rsid w:val="004121DD"/>
    <w:rsid w:val="004122D7"/>
    <w:rsid w:val="0041279D"/>
    <w:rsid w:val="00413AE9"/>
    <w:rsid w:val="0041602D"/>
    <w:rsid w:val="00416FE9"/>
    <w:rsid w:val="0041738C"/>
    <w:rsid w:val="00420278"/>
    <w:rsid w:val="0042115A"/>
    <w:rsid w:val="00421EE6"/>
    <w:rsid w:val="00422739"/>
    <w:rsid w:val="00423BDF"/>
    <w:rsid w:val="00423DE5"/>
    <w:rsid w:val="004251A5"/>
    <w:rsid w:val="0042577E"/>
    <w:rsid w:val="00425B77"/>
    <w:rsid w:val="0042629A"/>
    <w:rsid w:val="00426A5D"/>
    <w:rsid w:val="00430343"/>
    <w:rsid w:val="004308E4"/>
    <w:rsid w:val="00431D9E"/>
    <w:rsid w:val="00433E45"/>
    <w:rsid w:val="00433F8E"/>
    <w:rsid w:val="00433FCF"/>
    <w:rsid w:val="0043571E"/>
    <w:rsid w:val="004405E7"/>
    <w:rsid w:val="004406B2"/>
    <w:rsid w:val="00440B23"/>
    <w:rsid w:val="00442750"/>
    <w:rsid w:val="0044575A"/>
    <w:rsid w:val="004465BC"/>
    <w:rsid w:val="0044699E"/>
    <w:rsid w:val="004474F3"/>
    <w:rsid w:val="00450DBB"/>
    <w:rsid w:val="0045140C"/>
    <w:rsid w:val="00451DED"/>
    <w:rsid w:val="00453DD0"/>
    <w:rsid w:val="004557A9"/>
    <w:rsid w:val="0045675E"/>
    <w:rsid w:val="00457CA8"/>
    <w:rsid w:val="00461D5A"/>
    <w:rsid w:val="00463BAD"/>
    <w:rsid w:val="00463D8C"/>
    <w:rsid w:val="004672EB"/>
    <w:rsid w:val="004708A5"/>
    <w:rsid w:val="00470FE5"/>
    <w:rsid w:val="00472DB2"/>
    <w:rsid w:val="004749AA"/>
    <w:rsid w:val="00475459"/>
    <w:rsid w:val="0047616C"/>
    <w:rsid w:val="00476D00"/>
    <w:rsid w:val="00477FC1"/>
    <w:rsid w:val="00484D4F"/>
    <w:rsid w:val="004853E5"/>
    <w:rsid w:val="00485C81"/>
    <w:rsid w:val="004867B9"/>
    <w:rsid w:val="00487535"/>
    <w:rsid w:val="00491DA5"/>
    <w:rsid w:val="0049611C"/>
    <w:rsid w:val="004A21C3"/>
    <w:rsid w:val="004A2D1B"/>
    <w:rsid w:val="004A2DE4"/>
    <w:rsid w:val="004A3F79"/>
    <w:rsid w:val="004A451C"/>
    <w:rsid w:val="004A4BD1"/>
    <w:rsid w:val="004A5E58"/>
    <w:rsid w:val="004A7BDE"/>
    <w:rsid w:val="004B301E"/>
    <w:rsid w:val="004B339D"/>
    <w:rsid w:val="004B382D"/>
    <w:rsid w:val="004B6590"/>
    <w:rsid w:val="004C135F"/>
    <w:rsid w:val="004C52E2"/>
    <w:rsid w:val="004C614B"/>
    <w:rsid w:val="004C69D8"/>
    <w:rsid w:val="004C7372"/>
    <w:rsid w:val="004C76A6"/>
    <w:rsid w:val="004D3763"/>
    <w:rsid w:val="004D402A"/>
    <w:rsid w:val="004D7665"/>
    <w:rsid w:val="004E384F"/>
    <w:rsid w:val="004E49B9"/>
    <w:rsid w:val="004E4AF6"/>
    <w:rsid w:val="004E75EC"/>
    <w:rsid w:val="004F01CF"/>
    <w:rsid w:val="004F0933"/>
    <w:rsid w:val="004F0B5C"/>
    <w:rsid w:val="004F1839"/>
    <w:rsid w:val="004F1EBD"/>
    <w:rsid w:val="004F402B"/>
    <w:rsid w:val="004F4ED9"/>
    <w:rsid w:val="004F5670"/>
    <w:rsid w:val="004F6192"/>
    <w:rsid w:val="004F6B37"/>
    <w:rsid w:val="00502097"/>
    <w:rsid w:val="005035B6"/>
    <w:rsid w:val="005100CB"/>
    <w:rsid w:val="0051148A"/>
    <w:rsid w:val="00514BB9"/>
    <w:rsid w:val="00515969"/>
    <w:rsid w:val="00515BF4"/>
    <w:rsid w:val="00516BE3"/>
    <w:rsid w:val="005174AD"/>
    <w:rsid w:val="005176F8"/>
    <w:rsid w:val="00520DFD"/>
    <w:rsid w:val="00524308"/>
    <w:rsid w:val="005245D7"/>
    <w:rsid w:val="00524D4F"/>
    <w:rsid w:val="00525448"/>
    <w:rsid w:val="005323D3"/>
    <w:rsid w:val="0053359D"/>
    <w:rsid w:val="0053508A"/>
    <w:rsid w:val="00536085"/>
    <w:rsid w:val="00544D16"/>
    <w:rsid w:val="005450FD"/>
    <w:rsid w:val="005463C4"/>
    <w:rsid w:val="00554E96"/>
    <w:rsid w:val="00562429"/>
    <w:rsid w:val="00563A26"/>
    <w:rsid w:val="0056526A"/>
    <w:rsid w:val="005655E9"/>
    <w:rsid w:val="00566210"/>
    <w:rsid w:val="0056692B"/>
    <w:rsid w:val="00567B96"/>
    <w:rsid w:val="00570373"/>
    <w:rsid w:val="00572CA1"/>
    <w:rsid w:val="005749C8"/>
    <w:rsid w:val="005757F2"/>
    <w:rsid w:val="00575A34"/>
    <w:rsid w:val="00576083"/>
    <w:rsid w:val="00577B67"/>
    <w:rsid w:val="00580ABD"/>
    <w:rsid w:val="00582A70"/>
    <w:rsid w:val="0058382F"/>
    <w:rsid w:val="00584800"/>
    <w:rsid w:val="005860C2"/>
    <w:rsid w:val="00586AA3"/>
    <w:rsid w:val="005902F2"/>
    <w:rsid w:val="005908BF"/>
    <w:rsid w:val="00592F8F"/>
    <w:rsid w:val="005933B2"/>
    <w:rsid w:val="00593825"/>
    <w:rsid w:val="00593B29"/>
    <w:rsid w:val="00593CF6"/>
    <w:rsid w:val="00594147"/>
    <w:rsid w:val="00596B38"/>
    <w:rsid w:val="005971AB"/>
    <w:rsid w:val="005A0731"/>
    <w:rsid w:val="005A1093"/>
    <w:rsid w:val="005A1862"/>
    <w:rsid w:val="005A1C1E"/>
    <w:rsid w:val="005A2277"/>
    <w:rsid w:val="005A79BC"/>
    <w:rsid w:val="005B116F"/>
    <w:rsid w:val="005B1C7D"/>
    <w:rsid w:val="005B50E5"/>
    <w:rsid w:val="005B7B98"/>
    <w:rsid w:val="005C0849"/>
    <w:rsid w:val="005C0D63"/>
    <w:rsid w:val="005C195D"/>
    <w:rsid w:val="005C4A2D"/>
    <w:rsid w:val="005C5986"/>
    <w:rsid w:val="005D2766"/>
    <w:rsid w:val="005D28E4"/>
    <w:rsid w:val="005D3B78"/>
    <w:rsid w:val="005D4673"/>
    <w:rsid w:val="005D4E1D"/>
    <w:rsid w:val="005D548B"/>
    <w:rsid w:val="005D61BC"/>
    <w:rsid w:val="005D6A18"/>
    <w:rsid w:val="005D6C68"/>
    <w:rsid w:val="005E1DB5"/>
    <w:rsid w:val="005E2E11"/>
    <w:rsid w:val="005E4FFB"/>
    <w:rsid w:val="005E5CE2"/>
    <w:rsid w:val="005E723D"/>
    <w:rsid w:val="005F296D"/>
    <w:rsid w:val="005F31E3"/>
    <w:rsid w:val="005F3CCA"/>
    <w:rsid w:val="005F514F"/>
    <w:rsid w:val="005F51F5"/>
    <w:rsid w:val="005F58DE"/>
    <w:rsid w:val="005F5EB8"/>
    <w:rsid w:val="005F6004"/>
    <w:rsid w:val="00601564"/>
    <w:rsid w:val="00601E88"/>
    <w:rsid w:val="00602F88"/>
    <w:rsid w:val="006048BF"/>
    <w:rsid w:val="0060739A"/>
    <w:rsid w:val="00610222"/>
    <w:rsid w:val="00611819"/>
    <w:rsid w:val="006127D4"/>
    <w:rsid w:val="006135A5"/>
    <w:rsid w:val="00615F09"/>
    <w:rsid w:val="00616AAE"/>
    <w:rsid w:val="006201D3"/>
    <w:rsid w:val="0062148F"/>
    <w:rsid w:val="0062501B"/>
    <w:rsid w:val="0062574C"/>
    <w:rsid w:val="00625F12"/>
    <w:rsid w:val="00627EF2"/>
    <w:rsid w:val="00630499"/>
    <w:rsid w:val="00630566"/>
    <w:rsid w:val="00632F50"/>
    <w:rsid w:val="00632F62"/>
    <w:rsid w:val="00633C9C"/>
    <w:rsid w:val="00634C96"/>
    <w:rsid w:val="006365CC"/>
    <w:rsid w:val="00640F95"/>
    <w:rsid w:val="0064240B"/>
    <w:rsid w:val="0064270C"/>
    <w:rsid w:val="0064482A"/>
    <w:rsid w:val="006452FF"/>
    <w:rsid w:val="00645FEC"/>
    <w:rsid w:val="006470C6"/>
    <w:rsid w:val="0065004B"/>
    <w:rsid w:val="00650232"/>
    <w:rsid w:val="0065048F"/>
    <w:rsid w:val="0065165C"/>
    <w:rsid w:val="0065517C"/>
    <w:rsid w:val="00655200"/>
    <w:rsid w:val="00656BAD"/>
    <w:rsid w:val="00656CE7"/>
    <w:rsid w:val="006622B9"/>
    <w:rsid w:val="006624C1"/>
    <w:rsid w:val="0066332B"/>
    <w:rsid w:val="0067042F"/>
    <w:rsid w:val="00671381"/>
    <w:rsid w:val="006723D9"/>
    <w:rsid w:val="00672B89"/>
    <w:rsid w:val="006737CF"/>
    <w:rsid w:val="006738DC"/>
    <w:rsid w:val="00674998"/>
    <w:rsid w:val="00675AAE"/>
    <w:rsid w:val="00675C26"/>
    <w:rsid w:val="00675CA4"/>
    <w:rsid w:val="00677EE1"/>
    <w:rsid w:val="00682DB6"/>
    <w:rsid w:val="0068564D"/>
    <w:rsid w:val="00686CC4"/>
    <w:rsid w:val="00687451"/>
    <w:rsid w:val="00691291"/>
    <w:rsid w:val="00694C26"/>
    <w:rsid w:val="00694FC7"/>
    <w:rsid w:val="0069748F"/>
    <w:rsid w:val="006A0379"/>
    <w:rsid w:val="006A1720"/>
    <w:rsid w:val="006A3B40"/>
    <w:rsid w:val="006A3CB2"/>
    <w:rsid w:val="006A5872"/>
    <w:rsid w:val="006A6867"/>
    <w:rsid w:val="006B131C"/>
    <w:rsid w:val="006B14AA"/>
    <w:rsid w:val="006B20E1"/>
    <w:rsid w:val="006B5D91"/>
    <w:rsid w:val="006B6CEA"/>
    <w:rsid w:val="006B7181"/>
    <w:rsid w:val="006C1415"/>
    <w:rsid w:val="006C2024"/>
    <w:rsid w:val="006C2696"/>
    <w:rsid w:val="006C6071"/>
    <w:rsid w:val="006C6559"/>
    <w:rsid w:val="006C6FBF"/>
    <w:rsid w:val="006C7BD0"/>
    <w:rsid w:val="006D00B2"/>
    <w:rsid w:val="006D0591"/>
    <w:rsid w:val="006D1A71"/>
    <w:rsid w:val="006D2C4B"/>
    <w:rsid w:val="006D3262"/>
    <w:rsid w:val="006D37CD"/>
    <w:rsid w:val="006D424D"/>
    <w:rsid w:val="006D7AC1"/>
    <w:rsid w:val="006E0E43"/>
    <w:rsid w:val="006E1FA7"/>
    <w:rsid w:val="006E48DA"/>
    <w:rsid w:val="006E5AD9"/>
    <w:rsid w:val="006E614E"/>
    <w:rsid w:val="006E690E"/>
    <w:rsid w:val="006E7BA0"/>
    <w:rsid w:val="006F0FB1"/>
    <w:rsid w:val="006F1483"/>
    <w:rsid w:val="006F1EE7"/>
    <w:rsid w:val="006F2518"/>
    <w:rsid w:val="006F436B"/>
    <w:rsid w:val="006F7B59"/>
    <w:rsid w:val="00700029"/>
    <w:rsid w:val="00701E33"/>
    <w:rsid w:val="007027EB"/>
    <w:rsid w:val="00703DE8"/>
    <w:rsid w:val="00704462"/>
    <w:rsid w:val="00706ED8"/>
    <w:rsid w:val="00707327"/>
    <w:rsid w:val="00711081"/>
    <w:rsid w:val="00711E62"/>
    <w:rsid w:val="007137EA"/>
    <w:rsid w:val="007158BC"/>
    <w:rsid w:val="007169DF"/>
    <w:rsid w:val="00716B48"/>
    <w:rsid w:val="00717855"/>
    <w:rsid w:val="00720A1B"/>
    <w:rsid w:val="0072172A"/>
    <w:rsid w:val="00721EDB"/>
    <w:rsid w:val="00723D74"/>
    <w:rsid w:val="007255E1"/>
    <w:rsid w:val="007264A9"/>
    <w:rsid w:val="0073134C"/>
    <w:rsid w:val="00732EEC"/>
    <w:rsid w:val="00735B49"/>
    <w:rsid w:val="00735B4B"/>
    <w:rsid w:val="007413E2"/>
    <w:rsid w:val="00742414"/>
    <w:rsid w:val="00744536"/>
    <w:rsid w:val="007458BF"/>
    <w:rsid w:val="00747372"/>
    <w:rsid w:val="00747EA9"/>
    <w:rsid w:val="007546C0"/>
    <w:rsid w:val="00754832"/>
    <w:rsid w:val="007552A5"/>
    <w:rsid w:val="007557ED"/>
    <w:rsid w:val="00756E17"/>
    <w:rsid w:val="00756F10"/>
    <w:rsid w:val="007578C7"/>
    <w:rsid w:val="007601A3"/>
    <w:rsid w:val="0076114C"/>
    <w:rsid w:val="007614FE"/>
    <w:rsid w:val="00761CD8"/>
    <w:rsid w:val="007632AE"/>
    <w:rsid w:val="007646D8"/>
    <w:rsid w:val="00765A60"/>
    <w:rsid w:val="00766CE2"/>
    <w:rsid w:val="00767EC5"/>
    <w:rsid w:val="00770334"/>
    <w:rsid w:val="007703C6"/>
    <w:rsid w:val="00771A9D"/>
    <w:rsid w:val="00772122"/>
    <w:rsid w:val="0077268B"/>
    <w:rsid w:val="0077354F"/>
    <w:rsid w:val="007735A6"/>
    <w:rsid w:val="0077509A"/>
    <w:rsid w:val="00776585"/>
    <w:rsid w:val="007807F6"/>
    <w:rsid w:val="00780EE2"/>
    <w:rsid w:val="0078132A"/>
    <w:rsid w:val="00782DBF"/>
    <w:rsid w:val="00783605"/>
    <w:rsid w:val="0078424A"/>
    <w:rsid w:val="00784866"/>
    <w:rsid w:val="0078561C"/>
    <w:rsid w:val="00786B10"/>
    <w:rsid w:val="00786FC0"/>
    <w:rsid w:val="007907C7"/>
    <w:rsid w:val="00790CD6"/>
    <w:rsid w:val="007911A9"/>
    <w:rsid w:val="007915F1"/>
    <w:rsid w:val="00791E1A"/>
    <w:rsid w:val="007A30D7"/>
    <w:rsid w:val="007A5632"/>
    <w:rsid w:val="007A59A2"/>
    <w:rsid w:val="007A715C"/>
    <w:rsid w:val="007B243F"/>
    <w:rsid w:val="007B25EE"/>
    <w:rsid w:val="007B2C79"/>
    <w:rsid w:val="007B2D6C"/>
    <w:rsid w:val="007B520D"/>
    <w:rsid w:val="007B60FE"/>
    <w:rsid w:val="007B6485"/>
    <w:rsid w:val="007B7484"/>
    <w:rsid w:val="007B7DFE"/>
    <w:rsid w:val="007C1C00"/>
    <w:rsid w:val="007C22F0"/>
    <w:rsid w:val="007C2D35"/>
    <w:rsid w:val="007C47A7"/>
    <w:rsid w:val="007C5033"/>
    <w:rsid w:val="007C6820"/>
    <w:rsid w:val="007D1125"/>
    <w:rsid w:val="007D1CDB"/>
    <w:rsid w:val="007D1E30"/>
    <w:rsid w:val="007D322B"/>
    <w:rsid w:val="007D33B1"/>
    <w:rsid w:val="007D409B"/>
    <w:rsid w:val="007D42A6"/>
    <w:rsid w:val="007E08D2"/>
    <w:rsid w:val="007E1213"/>
    <w:rsid w:val="007E1355"/>
    <w:rsid w:val="007E4D02"/>
    <w:rsid w:val="007E596F"/>
    <w:rsid w:val="007E74D2"/>
    <w:rsid w:val="007F0219"/>
    <w:rsid w:val="007F0535"/>
    <w:rsid w:val="007F11F2"/>
    <w:rsid w:val="007F2368"/>
    <w:rsid w:val="007F240D"/>
    <w:rsid w:val="007F3DDB"/>
    <w:rsid w:val="007F4696"/>
    <w:rsid w:val="007F5C1D"/>
    <w:rsid w:val="007F5C3F"/>
    <w:rsid w:val="007F716A"/>
    <w:rsid w:val="007F7326"/>
    <w:rsid w:val="007F759C"/>
    <w:rsid w:val="00800C31"/>
    <w:rsid w:val="00802297"/>
    <w:rsid w:val="00803BC7"/>
    <w:rsid w:val="00803EAE"/>
    <w:rsid w:val="00804B00"/>
    <w:rsid w:val="00806050"/>
    <w:rsid w:val="00806B00"/>
    <w:rsid w:val="00807D74"/>
    <w:rsid w:val="00807EA5"/>
    <w:rsid w:val="0081177E"/>
    <w:rsid w:val="00813532"/>
    <w:rsid w:val="00813A1B"/>
    <w:rsid w:val="0081557C"/>
    <w:rsid w:val="00815F77"/>
    <w:rsid w:val="00821F6F"/>
    <w:rsid w:val="0082214F"/>
    <w:rsid w:val="00827FEB"/>
    <w:rsid w:val="00831DEA"/>
    <w:rsid w:val="008336D2"/>
    <w:rsid w:val="00833A5A"/>
    <w:rsid w:val="00833C0E"/>
    <w:rsid w:val="00834E2F"/>
    <w:rsid w:val="00835C9B"/>
    <w:rsid w:val="008360F8"/>
    <w:rsid w:val="00837600"/>
    <w:rsid w:val="0083773F"/>
    <w:rsid w:val="00841F47"/>
    <w:rsid w:val="00844AAF"/>
    <w:rsid w:val="008473CA"/>
    <w:rsid w:val="008522F3"/>
    <w:rsid w:val="008534F9"/>
    <w:rsid w:val="00853F7C"/>
    <w:rsid w:val="0085426C"/>
    <w:rsid w:val="00857F68"/>
    <w:rsid w:val="008616D9"/>
    <w:rsid w:val="00862005"/>
    <w:rsid w:val="0086344A"/>
    <w:rsid w:val="00863E8F"/>
    <w:rsid w:val="00864756"/>
    <w:rsid w:val="00865DE0"/>
    <w:rsid w:val="00866917"/>
    <w:rsid w:val="0086734D"/>
    <w:rsid w:val="0087010E"/>
    <w:rsid w:val="00872AAA"/>
    <w:rsid w:val="008736A5"/>
    <w:rsid w:val="008751FE"/>
    <w:rsid w:val="00875CC4"/>
    <w:rsid w:val="00883815"/>
    <w:rsid w:val="008844DB"/>
    <w:rsid w:val="00885C87"/>
    <w:rsid w:val="00885F43"/>
    <w:rsid w:val="008868B1"/>
    <w:rsid w:val="00886B46"/>
    <w:rsid w:val="00886B7B"/>
    <w:rsid w:val="00887442"/>
    <w:rsid w:val="008905E7"/>
    <w:rsid w:val="00890BD6"/>
    <w:rsid w:val="00893C35"/>
    <w:rsid w:val="00894C7F"/>
    <w:rsid w:val="00896FCC"/>
    <w:rsid w:val="008A128A"/>
    <w:rsid w:val="008A1B73"/>
    <w:rsid w:val="008A48C4"/>
    <w:rsid w:val="008A4F12"/>
    <w:rsid w:val="008B2D3C"/>
    <w:rsid w:val="008B41D9"/>
    <w:rsid w:val="008B5E18"/>
    <w:rsid w:val="008C08BD"/>
    <w:rsid w:val="008C0DED"/>
    <w:rsid w:val="008C1B36"/>
    <w:rsid w:val="008C3798"/>
    <w:rsid w:val="008C4B13"/>
    <w:rsid w:val="008D2F50"/>
    <w:rsid w:val="008D2F7F"/>
    <w:rsid w:val="008D331B"/>
    <w:rsid w:val="008D4C22"/>
    <w:rsid w:val="008D522A"/>
    <w:rsid w:val="008D6891"/>
    <w:rsid w:val="008D6DD3"/>
    <w:rsid w:val="008E29EE"/>
    <w:rsid w:val="008E4A12"/>
    <w:rsid w:val="008E761A"/>
    <w:rsid w:val="008F067E"/>
    <w:rsid w:val="008F446D"/>
    <w:rsid w:val="008F6A5A"/>
    <w:rsid w:val="008F6FED"/>
    <w:rsid w:val="008F75E4"/>
    <w:rsid w:val="0090025E"/>
    <w:rsid w:val="0090140D"/>
    <w:rsid w:val="00902E7B"/>
    <w:rsid w:val="0090320B"/>
    <w:rsid w:val="0090477D"/>
    <w:rsid w:val="00904B01"/>
    <w:rsid w:val="00912228"/>
    <w:rsid w:val="0091372B"/>
    <w:rsid w:val="009153EA"/>
    <w:rsid w:val="00915504"/>
    <w:rsid w:val="00921403"/>
    <w:rsid w:val="0092180F"/>
    <w:rsid w:val="00921AFA"/>
    <w:rsid w:val="00922235"/>
    <w:rsid w:val="00924061"/>
    <w:rsid w:val="00924FC4"/>
    <w:rsid w:val="00926766"/>
    <w:rsid w:val="00926917"/>
    <w:rsid w:val="00927263"/>
    <w:rsid w:val="00927CAE"/>
    <w:rsid w:val="00927F52"/>
    <w:rsid w:val="00931E7F"/>
    <w:rsid w:val="009326C8"/>
    <w:rsid w:val="0093405E"/>
    <w:rsid w:val="00934BAF"/>
    <w:rsid w:val="00936D4E"/>
    <w:rsid w:val="00944CD8"/>
    <w:rsid w:val="00952E5D"/>
    <w:rsid w:val="0095391E"/>
    <w:rsid w:val="009550E7"/>
    <w:rsid w:val="00957776"/>
    <w:rsid w:val="009579BD"/>
    <w:rsid w:val="009629C1"/>
    <w:rsid w:val="00963525"/>
    <w:rsid w:val="00963540"/>
    <w:rsid w:val="00967907"/>
    <w:rsid w:val="0097053C"/>
    <w:rsid w:val="009713D0"/>
    <w:rsid w:val="00972983"/>
    <w:rsid w:val="009743D5"/>
    <w:rsid w:val="009752F5"/>
    <w:rsid w:val="0098162A"/>
    <w:rsid w:val="0098284F"/>
    <w:rsid w:val="00982DCF"/>
    <w:rsid w:val="00982DFD"/>
    <w:rsid w:val="00982F49"/>
    <w:rsid w:val="00983322"/>
    <w:rsid w:val="00983F6C"/>
    <w:rsid w:val="00984C48"/>
    <w:rsid w:val="00986193"/>
    <w:rsid w:val="009876E6"/>
    <w:rsid w:val="00987F28"/>
    <w:rsid w:val="009904DC"/>
    <w:rsid w:val="00990A72"/>
    <w:rsid w:val="009912F6"/>
    <w:rsid w:val="00991659"/>
    <w:rsid w:val="00991E5D"/>
    <w:rsid w:val="009954CE"/>
    <w:rsid w:val="009A0F2F"/>
    <w:rsid w:val="009A2104"/>
    <w:rsid w:val="009A23EE"/>
    <w:rsid w:val="009A2E24"/>
    <w:rsid w:val="009A7DCA"/>
    <w:rsid w:val="009B251C"/>
    <w:rsid w:val="009B454A"/>
    <w:rsid w:val="009B4C14"/>
    <w:rsid w:val="009B5B5D"/>
    <w:rsid w:val="009C06DF"/>
    <w:rsid w:val="009C1218"/>
    <w:rsid w:val="009C1816"/>
    <w:rsid w:val="009C18A0"/>
    <w:rsid w:val="009C246C"/>
    <w:rsid w:val="009C2ACC"/>
    <w:rsid w:val="009C4CFD"/>
    <w:rsid w:val="009C514D"/>
    <w:rsid w:val="009C54F1"/>
    <w:rsid w:val="009C7EF0"/>
    <w:rsid w:val="009D171B"/>
    <w:rsid w:val="009D2175"/>
    <w:rsid w:val="009D3427"/>
    <w:rsid w:val="009D4C7E"/>
    <w:rsid w:val="009D5646"/>
    <w:rsid w:val="009E0536"/>
    <w:rsid w:val="009E097A"/>
    <w:rsid w:val="009E0B31"/>
    <w:rsid w:val="009E1821"/>
    <w:rsid w:val="009E4B84"/>
    <w:rsid w:val="009E7614"/>
    <w:rsid w:val="009F3EDC"/>
    <w:rsid w:val="009F4EF7"/>
    <w:rsid w:val="009F6201"/>
    <w:rsid w:val="009F7088"/>
    <w:rsid w:val="009F70E8"/>
    <w:rsid w:val="00A00487"/>
    <w:rsid w:val="00A01679"/>
    <w:rsid w:val="00A03014"/>
    <w:rsid w:val="00A03D84"/>
    <w:rsid w:val="00A0424B"/>
    <w:rsid w:val="00A0672D"/>
    <w:rsid w:val="00A1246D"/>
    <w:rsid w:val="00A1315E"/>
    <w:rsid w:val="00A1324C"/>
    <w:rsid w:val="00A148AB"/>
    <w:rsid w:val="00A14EA1"/>
    <w:rsid w:val="00A15812"/>
    <w:rsid w:val="00A16213"/>
    <w:rsid w:val="00A21738"/>
    <w:rsid w:val="00A21776"/>
    <w:rsid w:val="00A21ECA"/>
    <w:rsid w:val="00A269F1"/>
    <w:rsid w:val="00A3266D"/>
    <w:rsid w:val="00A33D4C"/>
    <w:rsid w:val="00A34026"/>
    <w:rsid w:val="00A342F5"/>
    <w:rsid w:val="00A351CD"/>
    <w:rsid w:val="00A35656"/>
    <w:rsid w:val="00A36A8D"/>
    <w:rsid w:val="00A36C99"/>
    <w:rsid w:val="00A41667"/>
    <w:rsid w:val="00A425C1"/>
    <w:rsid w:val="00A44C49"/>
    <w:rsid w:val="00A45690"/>
    <w:rsid w:val="00A458C8"/>
    <w:rsid w:val="00A45969"/>
    <w:rsid w:val="00A46857"/>
    <w:rsid w:val="00A50586"/>
    <w:rsid w:val="00A508F3"/>
    <w:rsid w:val="00A50CDE"/>
    <w:rsid w:val="00A52863"/>
    <w:rsid w:val="00A53DC1"/>
    <w:rsid w:val="00A56D84"/>
    <w:rsid w:val="00A61BFD"/>
    <w:rsid w:val="00A64549"/>
    <w:rsid w:val="00A64686"/>
    <w:rsid w:val="00A64D98"/>
    <w:rsid w:val="00A671E5"/>
    <w:rsid w:val="00A708C2"/>
    <w:rsid w:val="00A709DB"/>
    <w:rsid w:val="00A71DC3"/>
    <w:rsid w:val="00A728D7"/>
    <w:rsid w:val="00A72B8D"/>
    <w:rsid w:val="00A74912"/>
    <w:rsid w:val="00A74B19"/>
    <w:rsid w:val="00A761C6"/>
    <w:rsid w:val="00A76531"/>
    <w:rsid w:val="00A770D8"/>
    <w:rsid w:val="00A77F5B"/>
    <w:rsid w:val="00A80125"/>
    <w:rsid w:val="00A81A9E"/>
    <w:rsid w:val="00A82193"/>
    <w:rsid w:val="00A839A9"/>
    <w:rsid w:val="00A85EDA"/>
    <w:rsid w:val="00A86906"/>
    <w:rsid w:val="00A86E1A"/>
    <w:rsid w:val="00A9047C"/>
    <w:rsid w:val="00A935A2"/>
    <w:rsid w:val="00A94B9E"/>
    <w:rsid w:val="00A97F06"/>
    <w:rsid w:val="00AA2F8D"/>
    <w:rsid w:val="00AA3665"/>
    <w:rsid w:val="00AA4E90"/>
    <w:rsid w:val="00AA50B8"/>
    <w:rsid w:val="00AA640E"/>
    <w:rsid w:val="00AB033A"/>
    <w:rsid w:val="00AB1146"/>
    <w:rsid w:val="00AB143C"/>
    <w:rsid w:val="00AB3A8E"/>
    <w:rsid w:val="00AB3E13"/>
    <w:rsid w:val="00AB4E06"/>
    <w:rsid w:val="00AB4F28"/>
    <w:rsid w:val="00AC048B"/>
    <w:rsid w:val="00AC1D4F"/>
    <w:rsid w:val="00AC5AF2"/>
    <w:rsid w:val="00AC64F2"/>
    <w:rsid w:val="00AC6647"/>
    <w:rsid w:val="00AD177C"/>
    <w:rsid w:val="00AD223D"/>
    <w:rsid w:val="00AD2602"/>
    <w:rsid w:val="00AD2EE6"/>
    <w:rsid w:val="00AD2EEB"/>
    <w:rsid w:val="00AD401B"/>
    <w:rsid w:val="00AD4C95"/>
    <w:rsid w:val="00AD52C4"/>
    <w:rsid w:val="00AD541A"/>
    <w:rsid w:val="00AD5F46"/>
    <w:rsid w:val="00AD61DB"/>
    <w:rsid w:val="00AD7FD7"/>
    <w:rsid w:val="00AE0027"/>
    <w:rsid w:val="00AE02C3"/>
    <w:rsid w:val="00AE77C6"/>
    <w:rsid w:val="00AF0CCC"/>
    <w:rsid w:val="00AF0E73"/>
    <w:rsid w:val="00AF2947"/>
    <w:rsid w:val="00AF51D0"/>
    <w:rsid w:val="00AF6CED"/>
    <w:rsid w:val="00B001E4"/>
    <w:rsid w:val="00B01009"/>
    <w:rsid w:val="00B028D5"/>
    <w:rsid w:val="00B0341F"/>
    <w:rsid w:val="00B047E3"/>
    <w:rsid w:val="00B052B7"/>
    <w:rsid w:val="00B057C7"/>
    <w:rsid w:val="00B06179"/>
    <w:rsid w:val="00B063C2"/>
    <w:rsid w:val="00B1251D"/>
    <w:rsid w:val="00B12774"/>
    <w:rsid w:val="00B13BFC"/>
    <w:rsid w:val="00B15D30"/>
    <w:rsid w:val="00B2071D"/>
    <w:rsid w:val="00B21CFB"/>
    <w:rsid w:val="00B26002"/>
    <w:rsid w:val="00B26434"/>
    <w:rsid w:val="00B26B2D"/>
    <w:rsid w:val="00B27FEB"/>
    <w:rsid w:val="00B327FF"/>
    <w:rsid w:val="00B32B4C"/>
    <w:rsid w:val="00B33188"/>
    <w:rsid w:val="00B34C95"/>
    <w:rsid w:val="00B369C6"/>
    <w:rsid w:val="00B37008"/>
    <w:rsid w:val="00B41630"/>
    <w:rsid w:val="00B45452"/>
    <w:rsid w:val="00B46CC3"/>
    <w:rsid w:val="00B47A74"/>
    <w:rsid w:val="00B507F1"/>
    <w:rsid w:val="00B539E1"/>
    <w:rsid w:val="00B54CCA"/>
    <w:rsid w:val="00B55CE0"/>
    <w:rsid w:val="00B578CF"/>
    <w:rsid w:val="00B57C90"/>
    <w:rsid w:val="00B60070"/>
    <w:rsid w:val="00B65F15"/>
    <w:rsid w:val="00B6690F"/>
    <w:rsid w:val="00B70926"/>
    <w:rsid w:val="00B72DC9"/>
    <w:rsid w:val="00B75082"/>
    <w:rsid w:val="00B76BDE"/>
    <w:rsid w:val="00B77915"/>
    <w:rsid w:val="00B834D8"/>
    <w:rsid w:val="00B85400"/>
    <w:rsid w:val="00B8566A"/>
    <w:rsid w:val="00B85988"/>
    <w:rsid w:val="00B9107E"/>
    <w:rsid w:val="00B92864"/>
    <w:rsid w:val="00B93236"/>
    <w:rsid w:val="00B93D8A"/>
    <w:rsid w:val="00B963DF"/>
    <w:rsid w:val="00B96C8A"/>
    <w:rsid w:val="00B97D91"/>
    <w:rsid w:val="00BA0AC8"/>
    <w:rsid w:val="00BA1D2D"/>
    <w:rsid w:val="00BA3641"/>
    <w:rsid w:val="00BA7CCC"/>
    <w:rsid w:val="00BB1C2D"/>
    <w:rsid w:val="00BB3E85"/>
    <w:rsid w:val="00BB5CD7"/>
    <w:rsid w:val="00BB5D9A"/>
    <w:rsid w:val="00BB5F3A"/>
    <w:rsid w:val="00BB7B85"/>
    <w:rsid w:val="00BC0D83"/>
    <w:rsid w:val="00BC2FCF"/>
    <w:rsid w:val="00BC4BAF"/>
    <w:rsid w:val="00BC4EF1"/>
    <w:rsid w:val="00BC4F0C"/>
    <w:rsid w:val="00BC564E"/>
    <w:rsid w:val="00BC6B57"/>
    <w:rsid w:val="00BC72D9"/>
    <w:rsid w:val="00BD13AF"/>
    <w:rsid w:val="00BD198A"/>
    <w:rsid w:val="00BD32AD"/>
    <w:rsid w:val="00BD4019"/>
    <w:rsid w:val="00BD48AF"/>
    <w:rsid w:val="00BD4E28"/>
    <w:rsid w:val="00BD640A"/>
    <w:rsid w:val="00BD655E"/>
    <w:rsid w:val="00BD6FF3"/>
    <w:rsid w:val="00BE0496"/>
    <w:rsid w:val="00BE18D7"/>
    <w:rsid w:val="00BE2F77"/>
    <w:rsid w:val="00BE779D"/>
    <w:rsid w:val="00BE7DA7"/>
    <w:rsid w:val="00BF0790"/>
    <w:rsid w:val="00BF1A21"/>
    <w:rsid w:val="00BF383C"/>
    <w:rsid w:val="00BF6124"/>
    <w:rsid w:val="00BF63DD"/>
    <w:rsid w:val="00BF6BC3"/>
    <w:rsid w:val="00BF79E5"/>
    <w:rsid w:val="00C01172"/>
    <w:rsid w:val="00C0119E"/>
    <w:rsid w:val="00C02AD6"/>
    <w:rsid w:val="00C03E8E"/>
    <w:rsid w:val="00C05570"/>
    <w:rsid w:val="00C06913"/>
    <w:rsid w:val="00C06CAA"/>
    <w:rsid w:val="00C07C80"/>
    <w:rsid w:val="00C11170"/>
    <w:rsid w:val="00C14BF9"/>
    <w:rsid w:val="00C14EC3"/>
    <w:rsid w:val="00C15D2D"/>
    <w:rsid w:val="00C1697B"/>
    <w:rsid w:val="00C1793B"/>
    <w:rsid w:val="00C17D76"/>
    <w:rsid w:val="00C20DB4"/>
    <w:rsid w:val="00C21DAF"/>
    <w:rsid w:val="00C25D48"/>
    <w:rsid w:val="00C26142"/>
    <w:rsid w:val="00C27653"/>
    <w:rsid w:val="00C305CC"/>
    <w:rsid w:val="00C32C71"/>
    <w:rsid w:val="00C3391B"/>
    <w:rsid w:val="00C36D9C"/>
    <w:rsid w:val="00C37BDE"/>
    <w:rsid w:val="00C4174E"/>
    <w:rsid w:val="00C42828"/>
    <w:rsid w:val="00C42FC7"/>
    <w:rsid w:val="00C46B9D"/>
    <w:rsid w:val="00C479A3"/>
    <w:rsid w:val="00C501DD"/>
    <w:rsid w:val="00C51616"/>
    <w:rsid w:val="00C53277"/>
    <w:rsid w:val="00C547AF"/>
    <w:rsid w:val="00C548CC"/>
    <w:rsid w:val="00C54D29"/>
    <w:rsid w:val="00C55859"/>
    <w:rsid w:val="00C57779"/>
    <w:rsid w:val="00C609BF"/>
    <w:rsid w:val="00C620D8"/>
    <w:rsid w:val="00C62981"/>
    <w:rsid w:val="00C6495C"/>
    <w:rsid w:val="00C65698"/>
    <w:rsid w:val="00C66F75"/>
    <w:rsid w:val="00C6719A"/>
    <w:rsid w:val="00C70BD8"/>
    <w:rsid w:val="00C70CD8"/>
    <w:rsid w:val="00C7155B"/>
    <w:rsid w:val="00C726DF"/>
    <w:rsid w:val="00C73230"/>
    <w:rsid w:val="00C76A68"/>
    <w:rsid w:val="00C76F51"/>
    <w:rsid w:val="00C842BC"/>
    <w:rsid w:val="00C84F04"/>
    <w:rsid w:val="00C84FD2"/>
    <w:rsid w:val="00C92173"/>
    <w:rsid w:val="00C94D12"/>
    <w:rsid w:val="00C9628A"/>
    <w:rsid w:val="00C978F2"/>
    <w:rsid w:val="00CA11E3"/>
    <w:rsid w:val="00CA21FD"/>
    <w:rsid w:val="00CA3B4B"/>
    <w:rsid w:val="00CA513D"/>
    <w:rsid w:val="00CA548F"/>
    <w:rsid w:val="00CA6930"/>
    <w:rsid w:val="00CA6C5D"/>
    <w:rsid w:val="00CB0623"/>
    <w:rsid w:val="00CB2C3E"/>
    <w:rsid w:val="00CB39FC"/>
    <w:rsid w:val="00CB4206"/>
    <w:rsid w:val="00CB5116"/>
    <w:rsid w:val="00CB5899"/>
    <w:rsid w:val="00CB6B96"/>
    <w:rsid w:val="00CB6C16"/>
    <w:rsid w:val="00CB6E8E"/>
    <w:rsid w:val="00CC169D"/>
    <w:rsid w:val="00CC3B79"/>
    <w:rsid w:val="00CC4E80"/>
    <w:rsid w:val="00CC73AD"/>
    <w:rsid w:val="00CC79F9"/>
    <w:rsid w:val="00CC7F93"/>
    <w:rsid w:val="00CD2A19"/>
    <w:rsid w:val="00CD3858"/>
    <w:rsid w:val="00CD4E9E"/>
    <w:rsid w:val="00CD6507"/>
    <w:rsid w:val="00CD6F01"/>
    <w:rsid w:val="00CD6F4E"/>
    <w:rsid w:val="00CD79B8"/>
    <w:rsid w:val="00CE0373"/>
    <w:rsid w:val="00CE03BA"/>
    <w:rsid w:val="00CE0530"/>
    <w:rsid w:val="00CE126D"/>
    <w:rsid w:val="00CE4266"/>
    <w:rsid w:val="00CE531B"/>
    <w:rsid w:val="00CE5671"/>
    <w:rsid w:val="00CE5AE8"/>
    <w:rsid w:val="00CE634C"/>
    <w:rsid w:val="00CF2162"/>
    <w:rsid w:val="00CF386D"/>
    <w:rsid w:val="00CF4FDB"/>
    <w:rsid w:val="00D00AC0"/>
    <w:rsid w:val="00D0145D"/>
    <w:rsid w:val="00D033D8"/>
    <w:rsid w:val="00D05CB8"/>
    <w:rsid w:val="00D05E8E"/>
    <w:rsid w:val="00D1026E"/>
    <w:rsid w:val="00D12381"/>
    <w:rsid w:val="00D13278"/>
    <w:rsid w:val="00D16B3C"/>
    <w:rsid w:val="00D332B8"/>
    <w:rsid w:val="00D365C6"/>
    <w:rsid w:val="00D36B8C"/>
    <w:rsid w:val="00D3796E"/>
    <w:rsid w:val="00D40219"/>
    <w:rsid w:val="00D437A5"/>
    <w:rsid w:val="00D4389F"/>
    <w:rsid w:val="00D457A3"/>
    <w:rsid w:val="00D45FBA"/>
    <w:rsid w:val="00D46A98"/>
    <w:rsid w:val="00D51929"/>
    <w:rsid w:val="00D52DF0"/>
    <w:rsid w:val="00D53803"/>
    <w:rsid w:val="00D54409"/>
    <w:rsid w:val="00D54D50"/>
    <w:rsid w:val="00D558D5"/>
    <w:rsid w:val="00D55BC7"/>
    <w:rsid w:val="00D57623"/>
    <w:rsid w:val="00D600CA"/>
    <w:rsid w:val="00D60FFF"/>
    <w:rsid w:val="00D62217"/>
    <w:rsid w:val="00D63903"/>
    <w:rsid w:val="00D640EB"/>
    <w:rsid w:val="00D64CB8"/>
    <w:rsid w:val="00D66110"/>
    <w:rsid w:val="00D673AB"/>
    <w:rsid w:val="00D70597"/>
    <w:rsid w:val="00D71E9C"/>
    <w:rsid w:val="00D73363"/>
    <w:rsid w:val="00D73F19"/>
    <w:rsid w:val="00D75B42"/>
    <w:rsid w:val="00D83AD6"/>
    <w:rsid w:val="00D86115"/>
    <w:rsid w:val="00D867A8"/>
    <w:rsid w:val="00D923C0"/>
    <w:rsid w:val="00D9396E"/>
    <w:rsid w:val="00D97C01"/>
    <w:rsid w:val="00D97EEC"/>
    <w:rsid w:val="00DA2A61"/>
    <w:rsid w:val="00DA39EC"/>
    <w:rsid w:val="00DA5A9B"/>
    <w:rsid w:val="00DA67DB"/>
    <w:rsid w:val="00DB006C"/>
    <w:rsid w:val="00DB1C43"/>
    <w:rsid w:val="00DB240E"/>
    <w:rsid w:val="00DC23C5"/>
    <w:rsid w:val="00DC248A"/>
    <w:rsid w:val="00DC428E"/>
    <w:rsid w:val="00DC4BD1"/>
    <w:rsid w:val="00DD0303"/>
    <w:rsid w:val="00DD25D8"/>
    <w:rsid w:val="00DD45D9"/>
    <w:rsid w:val="00DD4FC2"/>
    <w:rsid w:val="00DD6BCF"/>
    <w:rsid w:val="00DD7044"/>
    <w:rsid w:val="00DD76A0"/>
    <w:rsid w:val="00DD7D87"/>
    <w:rsid w:val="00DE1224"/>
    <w:rsid w:val="00DE1299"/>
    <w:rsid w:val="00DE1CD7"/>
    <w:rsid w:val="00DE2377"/>
    <w:rsid w:val="00DE284B"/>
    <w:rsid w:val="00DE3FE7"/>
    <w:rsid w:val="00DE4DAC"/>
    <w:rsid w:val="00DE7D9D"/>
    <w:rsid w:val="00DF1CD2"/>
    <w:rsid w:val="00DF28A9"/>
    <w:rsid w:val="00DF3273"/>
    <w:rsid w:val="00DF4C98"/>
    <w:rsid w:val="00DF78E6"/>
    <w:rsid w:val="00E000DF"/>
    <w:rsid w:val="00E03C8E"/>
    <w:rsid w:val="00E03F4B"/>
    <w:rsid w:val="00E04657"/>
    <w:rsid w:val="00E04B83"/>
    <w:rsid w:val="00E05BAA"/>
    <w:rsid w:val="00E0765B"/>
    <w:rsid w:val="00E07A9E"/>
    <w:rsid w:val="00E109EF"/>
    <w:rsid w:val="00E14981"/>
    <w:rsid w:val="00E20646"/>
    <w:rsid w:val="00E20A3A"/>
    <w:rsid w:val="00E216BE"/>
    <w:rsid w:val="00E26705"/>
    <w:rsid w:val="00E2712D"/>
    <w:rsid w:val="00E31072"/>
    <w:rsid w:val="00E312AB"/>
    <w:rsid w:val="00E31DBB"/>
    <w:rsid w:val="00E31DD3"/>
    <w:rsid w:val="00E32886"/>
    <w:rsid w:val="00E32DFA"/>
    <w:rsid w:val="00E32FDB"/>
    <w:rsid w:val="00E3347F"/>
    <w:rsid w:val="00E33B2A"/>
    <w:rsid w:val="00E34A2C"/>
    <w:rsid w:val="00E34B06"/>
    <w:rsid w:val="00E3603A"/>
    <w:rsid w:val="00E36BF4"/>
    <w:rsid w:val="00E3712D"/>
    <w:rsid w:val="00E37B74"/>
    <w:rsid w:val="00E40F62"/>
    <w:rsid w:val="00E43551"/>
    <w:rsid w:val="00E4362E"/>
    <w:rsid w:val="00E43695"/>
    <w:rsid w:val="00E44130"/>
    <w:rsid w:val="00E468FC"/>
    <w:rsid w:val="00E4693C"/>
    <w:rsid w:val="00E50AAB"/>
    <w:rsid w:val="00E51D06"/>
    <w:rsid w:val="00E52DDA"/>
    <w:rsid w:val="00E54EFA"/>
    <w:rsid w:val="00E551B6"/>
    <w:rsid w:val="00E60A5A"/>
    <w:rsid w:val="00E61A40"/>
    <w:rsid w:val="00E61E52"/>
    <w:rsid w:val="00E6318E"/>
    <w:rsid w:val="00E65685"/>
    <w:rsid w:val="00E719B2"/>
    <w:rsid w:val="00E74C60"/>
    <w:rsid w:val="00E74EF4"/>
    <w:rsid w:val="00E7579E"/>
    <w:rsid w:val="00E77291"/>
    <w:rsid w:val="00E82953"/>
    <w:rsid w:val="00E84DCA"/>
    <w:rsid w:val="00E85C1E"/>
    <w:rsid w:val="00E86557"/>
    <w:rsid w:val="00E86A12"/>
    <w:rsid w:val="00E87247"/>
    <w:rsid w:val="00E929E5"/>
    <w:rsid w:val="00E935D1"/>
    <w:rsid w:val="00E94256"/>
    <w:rsid w:val="00E95AC7"/>
    <w:rsid w:val="00E9753B"/>
    <w:rsid w:val="00E97C03"/>
    <w:rsid w:val="00EA0A3D"/>
    <w:rsid w:val="00EA3C17"/>
    <w:rsid w:val="00EA4D6E"/>
    <w:rsid w:val="00EA5EEB"/>
    <w:rsid w:val="00EA5F22"/>
    <w:rsid w:val="00EA66B3"/>
    <w:rsid w:val="00EA73D3"/>
    <w:rsid w:val="00EA7469"/>
    <w:rsid w:val="00EB0815"/>
    <w:rsid w:val="00EB1FDC"/>
    <w:rsid w:val="00EB22E5"/>
    <w:rsid w:val="00EB2EEB"/>
    <w:rsid w:val="00EB3475"/>
    <w:rsid w:val="00EB47F1"/>
    <w:rsid w:val="00EB776F"/>
    <w:rsid w:val="00EB7E4D"/>
    <w:rsid w:val="00EC0044"/>
    <w:rsid w:val="00EC0D5B"/>
    <w:rsid w:val="00EC1736"/>
    <w:rsid w:val="00EC55F9"/>
    <w:rsid w:val="00ED06B1"/>
    <w:rsid w:val="00ED0892"/>
    <w:rsid w:val="00ED0EE8"/>
    <w:rsid w:val="00ED49D0"/>
    <w:rsid w:val="00ED5BD5"/>
    <w:rsid w:val="00ED66EF"/>
    <w:rsid w:val="00ED6842"/>
    <w:rsid w:val="00EE0A6C"/>
    <w:rsid w:val="00EE645C"/>
    <w:rsid w:val="00EF3959"/>
    <w:rsid w:val="00EF395A"/>
    <w:rsid w:val="00EF5AE8"/>
    <w:rsid w:val="00F007B8"/>
    <w:rsid w:val="00F02FA6"/>
    <w:rsid w:val="00F04ED2"/>
    <w:rsid w:val="00F06606"/>
    <w:rsid w:val="00F06C5C"/>
    <w:rsid w:val="00F07FCC"/>
    <w:rsid w:val="00F101D4"/>
    <w:rsid w:val="00F11BC4"/>
    <w:rsid w:val="00F1233A"/>
    <w:rsid w:val="00F13ED4"/>
    <w:rsid w:val="00F14F62"/>
    <w:rsid w:val="00F15B89"/>
    <w:rsid w:val="00F16E37"/>
    <w:rsid w:val="00F17419"/>
    <w:rsid w:val="00F209DC"/>
    <w:rsid w:val="00F22B1D"/>
    <w:rsid w:val="00F22B39"/>
    <w:rsid w:val="00F23240"/>
    <w:rsid w:val="00F241D1"/>
    <w:rsid w:val="00F24785"/>
    <w:rsid w:val="00F24D74"/>
    <w:rsid w:val="00F26588"/>
    <w:rsid w:val="00F26B24"/>
    <w:rsid w:val="00F31B94"/>
    <w:rsid w:val="00F322A7"/>
    <w:rsid w:val="00F33F49"/>
    <w:rsid w:val="00F3579B"/>
    <w:rsid w:val="00F3674D"/>
    <w:rsid w:val="00F36863"/>
    <w:rsid w:val="00F37203"/>
    <w:rsid w:val="00F40769"/>
    <w:rsid w:val="00F407A3"/>
    <w:rsid w:val="00F43D9C"/>
    <w:rsid w:val="00F46B03"/>
    <w:rsid w:val="00F476EA"/>
    <w:rsid w:val="00F47812"/>
    <w:rsid w:val="00F5048E"/>
    <w:rsid w:val="00F515EE"/>
    <w:rsid w:val="00F51C90"/>
    <w:rsid w:val="00F52069"/>
    <w:rsid w:val="00F558E5"/>
    <w:rsid w:val="00F60F02"/>
    <w:rsid w:val="00F61D2D"/>
    <w:rsid w:val="00F63EAF"/>
    <w:rsid w:val="00F63F1C"/>
    <w:rsid w:val="00F6420E"/>
    <w:rsid w:val="00F643B3"/>
    <w:rsid w:val="00F6497A"/>
    <w:rsid w:val="00F654AC"/>
    <w:rsid w:val="00F6619C"/>
    <w:rsid w:val="00F77F79"/>
    <w:rsid w:val="00F84347"/>
    <w:rsid w:val="00F85515"/>
    <w:rsid w:val="00F8738F"/>
    <w:rsid w:val="00F87F66"/>
    <w:rsid w:val="00F91A39"/>
    <w:rsid w:val="00F91F30"/>
    <w:rsid w:val="00F926C3"/>
    <w:rsid w:val="00F9286F"/>
    <w:rsid w:val="00F96524"/>
    <w:rsid w:val="00F96B59"/>
    <w:rsid w:val="00FA00FD"/>
    <w:rsid w:val="00FA2321"/>
    <w:rsid w:val="00FA3D29"/>
    <w:rsid w:val="00FA5092"/>
    <w:rsid w:val="00FA637F"/>
    <w:rsid w:val="00FB0253"/>
    <w:rsid w:val="00FB0284"/>
    <w:rsid w:val="00FB0B8E"/>
    <w:rsid w:val="00FB19F8"/>
    <w:rsid w:val="00FB3D44"/>
    <w:rsid w:val="00FB6F2B"/>
    <w:rsid w:val="00FC24E7"/>
    <w:rsid w:val="00FC39C0"/>
    <w:rsid w:val="00FC7551"/>
    <w:rsid w:val="00FD356B"/>
    <w:rsid w:val="00FD516E"/>
    <w:rsid w:val="00FE2D7E"/>
    <w:rsid w:val="00FE41BC"/>
    <w:rsid w:val="00FE4475"/>
    <w:rsid w:val="00FE5258"/>
    <w:rsid w:val="00FF076E"/>
    <w:rsid w:val="00FF0B29"/>
    <w:rsid w:val="00FF1B70"/>
    <w:rsid w:val="00FF7238"/>
    <w:rsid w:val="4722A5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CE673"/>
  <w15:chartTrackingRefBased/>
  <w15:docId w15:val="{1F1403B2-5E93-4DE1-9AA5-2E455C22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7C5"/>
    <w:pPr>
      <w:spacing w:before="120" w:after="120" w:line="276" w:lineRule="auto"/>
    </w:pPr>
    <w:rPr>
      <w:rFonts w:ascii="Arial" w:hAnsi="Arial"/>
    </w:rPr>
  </w:style>
  <w:style w:type="paragraph" w:styleId="Heading1">
    <w:name w:val="heading 1"/>
    <w:basedOn w:val="Normal"/>
    <w:next w:val="Normal"/>
    <w:link w:val="Heading1Char"/>
    <w:uiPriority w:val="9"/>
    <w:qFormat/>
    <w:rsid w:val="00C548CC"/>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1E7087"/>
    <w:pPr>
      <w:keepNext/>
      <w:keepLines/>
      <w:spacing w:before="40" w:after="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uiPriority w:val="10"/>
    <w:qFormat/>
    <w:rsid w:val="00BD640A"/>
    <w:pPr>
      <w:spacing w:before="200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D640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65517C"/>
    <w:pPr>
      <w:pBdr>
        <w:top w:val="single" w:sz="6" w:space="4" w:color="00DCA1" w:themeColor="background2"/>
        <w:bottom w:val="single" w:sz="6" w:space="4" w:color="00DCA1" w:themeColor="background2"/>
      </w:pBdr>
      <w:spacing w:before="800" w:after="240"/>
      <w:ind w:left="862" w:right="862"/>
      <w:jc w:val="center"/>
    </w:pPr>
    <w:rPr>
      <w:i/>
      <w:iCs/>
      <w:color w:val="033636" w:themeColor="text2"/>
    </w:rPr>
  </w:style>
  <w:style w:type="character" w:customStyle="1" w:styleId="QuoteChar">
    <w:name w:val="Quote Char"/>
    <w:basedOn w:val="DefaultParagraphFont"/>
    <w:link w:val="Quote"/>
    <w:uiPriority w:val="29"/>
    <w:rsid w:val="005A1C1E"/>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1E7087"/>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D640A"/>
    <w:rPr>
      <w:rFonts w:ascii="Arial" w:hAnsi="Arial"/>
    </w:rPr>
  </w:style>
  <w:style w:type="paragraph" w:styleId="Footer">
    <w:name w:val="footer"/>
    <w:basedOn w:val="Normal"/>
    <w:link w:val="FooterChar"/>
    <w:uiPriority w:val="99"/>
    <w:unhideWhenUsed/>
    <w:qFormat/>
    <w:rsid w:val="002441F8"/>
    <w:pPr>
      <w:tabs>
        <w:tab w:val="center" w:pos="4513"/>
        <w:tab w:val="right" w:pos="9026"/>
      </w:tabs>
      <w:spacing w:before="0" w:after="0" w:line="240" w:lineRule="auto"/>
    </w:pPr>
    <w:rPr>
      <w:color w:val="FFFFFF" w:themeColor="background1"/>
    </w:rPr>
  </w:style>
  <w:style w:type="character" w:customStyle="1" w:styleId="FooterChar">
    <w:name w:val="Footer Char"/>
    <w:basedOn w:val="DefaultParagraphFont"/>
    <w:link w:val="Footer"/>
    <w:uiPriority w:val="99"/>
    <w:rsid w:val="00BD640A"/>
    <w:rPr>
      <w:rFonts w:ascii="Arial" w:hAnsi="Arial"/>
      <w:color w:val="FFFFFF" w:themeColor="background1"/>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D7044"/>
    <w:pPr>
      <w:ind w:left="720"/>
      <w:contextualSpacing/>
    </w:pPr>
  </w:style>
  <w:style w:type="character" w:styleId="PageNumber">
    <w:name w:val="page number"/>
    <w:basedOn w:val="DefaultParagraphFont"/>
    <w:uiPriority w:val="99"/>
    <w:semiHidden/>
    <w:unhideWhenUsed/>
    <w:rsid w:val="00DD7044"/>
  </w:style>
  <w:style w:type="paragraph" w:styleId="NormalWeb">
    <w:name w:val="Normal (Web)"/>
    <w:basedOn w:val="Normal"/>
    <w:uiPriority w:val="99"/>
    <w:unhideWhenUsed/>
    <w:rsid w:val="00C51616"/>
    <w:pPr>
      <w:spacing w:before="100" w:beforeAutospacing="1" w:after="100" w:afterAutospacing="1" w:line="240" w:lineRule="auto"/>
    </w:pPr>
    <w:rPr>
      <w:rFonts w:asciiTheme="minorHAnsi" w:eastAsia="Times New Roman" w:hAnsiTheme="minorHAnsi" w:cs="Times New Roman"/>
      <w:color w:val="000000" w:themeColor="text1"/>
      <w:kern w:val="0"/>
      <w:sz w:val="18"/>
      <w:lang w:eastAsia="en-GB"/>
      <w14:ligatures w14:val="none"/>
    </w:rPr>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qFormat/>
    <w:rsid w:val="00C14BF9"/>
    <w:p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uiPriority w:val="39"/>
    <w:rsid w:val="00AD7FD7"/>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4BF9"/>
    <w:rPr>
      <w:rFonts w:ascii="Arial" w:hAnsi="Arial"/>
    </w:rPr>
  </w:style>
  <w:style w:type="paragraph" w:customStyle="1" w:styleId="HeadingTABLE">
    <w:name w:val="Heading TABLE"/>
    <w:basedOn w:val="Normal"/>
    <w:qFormat/>
    <w:rsid w:val="007B2C79"/>
    <w:pPr>
      <w:numPr>
        <w:numId w:val="12"/>
      </w:numPr>
      <w:spacing w:before="360"/>
    </w:pPr>
    <w:rPr>
      <w:b/>
      <w:bCs/>
      <w:color w:val="033636" w:themeColor="text2"/>
    </w:rPr>
  </w:style>
  <w:style w:type="paragraph" w:customStyle="1" w:styleId="HeadingFigure">
    <w:name w:val="Heading Figure"/>
    <w:basedOn w:val="Normal"/>
    <w:qFormat/>
    <w:rsid w:val="006135A5"/>
    <w:pPr>
      <w:numPr>
        <w:numId w:val="13"/>
      </w:numPr>
      <w:spacing w:before="240"/>
    </w:pPr>
    <w:rPr>
      <w:b/>
      <w:noProof/>
      <w:color w:val="033636" w:themeColor="text2"/>
    </w:rPr>
  </w:style>
  <w:style w:type="numbering" w:customStyle="1" w:styleId="CurrentList1">
    <w:name w:val="Current List1"/>
    <w:uiPriority w:val="99"/>
    <w:rsid w:val="009752F5"/>
    <w:pPr>
      <w:numPr>
        <w:numId w:val="14"/>
      </w:numPr>
    </w:pPr>
  </w:style>
  <w:style w:type="paragraph" w:customStyle="1" w:styleId="BoxBulletEmerald">
    <w:name w:val="Box Bullet Emerald"/>
    <w:basedOn w:val="ListParagraph"/>
    <w:qFormat/>
    <w:rsid w:val="006135A5"/>
    <w:pPr>
      <w:numPr>
        <w:numId w:val="15"/>
      </w:num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5E1DB5"/>
    <w:pPr>
      <w:pBdr>
        <w:top w:val="single" w:sz="8" w:space="4"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5E1DB5"/>
    <w:pPr>
      <w:pBdr>
        <w:top w:val="single" w:sz="8" w:space="4"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BulletGreen">
    <w:name w:val="Box Bullet Green"/>
    <w:basedOn w:val="BoxBulletEmerald"/>
    <w:qFormat/>
    <w:rsid w:val="00E04657"/>
    <w:pPr>
      <w:pBdr>
        <w:top w:val="single" w:sz="8" w:space="4"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5F31E3"/>
    <w:pPr>
      <w:pBdr>
        <w:bottom w:val="single" w:sz="12" w:space="1" w:color="00DCA1" w:themeColor="background2"/>
      </w:pBdr>
      <w:spacing w:before="480" w:after="0"/>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442750"/>
    <w:pPr>
      <w:spacing w:after="0"/>
    </w:pPr>
    <w:rPr>
      <w:rFonts w:asciiTheme="minorHAnsi" w:hAnsiTheme="minorHAnsi" w:cstheme="minorHAnsi"/>
      <w:b/>
      <w:bCs/>
      <w:iCs/>
      <w:color w:val="033636" w:themeColor="text2"/>
    </w:rPr>
  </w:style>
  <w:style w:type="paragraph" w:styleId="TOC2">
    <w:name w:val="toc 2"/>
    <w:basedOn w:val="Normal"/>
    <w:next w:val="Normal"/>
    <w:autoRedefine/>
    <w:uiPriority w:val="39"/>
    <w:unhideWhenUsed/>
    <w:rsid w:val="00442750"/>
    <w:pPr>
      <w:spacing w:after="0"/>
      <w:ind w:left="240"/>
    </w:pPr>
    <w:rPr>
      <w:rFonts w:asciiTheme="minorHAnsi" w:hAnsiTheme="minorHAnsi" w:cstheme="minorHAnsi"/>
      <w:b/>
      <w:bCs/>
      <w:color w:val="033636" w:themeColor="text2"/>
      <w:sz w:val="22"/>
      <w:szCs w:val="22"/>
    </w:rPr>
  </w:style>
  <w:style w:type="paragraph" w:styleId="TOC3">
    <w:name w:val="toc 3"/>
    <w:basedOn w:val="Normal"/>
    <w:next w:val="Normal"/>
    <w:autoRedefine/>
    <w:uiPriority w:val="39"/>
    <w:unhideWhenUsed/>
    <w:rsid w:val="00442750"/>
    <w:pPr>
      <w:spacing w:before="0" w:after="0"/>
      <w:ind w:left="480"/>
    </w:pPr>
    <w:rPr>
      <w:rFonts w:asciiTheme="minorHAnsi" w:hAnsiTheme="minorHAnsi" w:cstheme="minorHAnsi"/>
      <w:color w:val="033636" w:themeColor="text2"/>
      <w:sz w:val="20"/>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DD45D9"/>
    <w:pPr>
      <w:tabs>
        <w:tab w:val="left" w:pos="907"/>
        <w:tab w:val="right" w:leader="dot" w:pos="9639"/>
      </w:tabs>
      <w:spacing w:after="0"/>
      <w:ind w:left="907" w:hanging="907"/>
    </w:pPr>
    <w:rPr>
      <w:color w:val="033636" w:themeColor="text2"/>
    </w:rPr>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paragraph" w:customStyle="1" w:styleId="Footerpagenumber">
    <w:name w:val="Footer_page number"/>
    <w:basedOn w:val="Footer"/>
    <w:qFormat/>
    <w:rsid w:val="004B339D"/>
    <w:pPr>
      <w:tabs>
        <w:tab w:val="clear" w:pos="4513"/>
        <w:tab w:val="clear" w:pos="9026"/>
        <w:tab w:val="right" w:pos="9498"/>
      </w:tabs>
    </w:pPr>
  </w:style>
  <w:style w:type="paragraph" w:customStyle="1" w:styleId="Bullet">
    <w:name w:val="Bullet"/>
    <w:basedOn w:val="Normal"/>
    <w:qFormat/>
    <w:rsid w:val="00AD7FD7"/>
    <w:pPr>
      <w:numPr>
        <w:numId w:val="17"/>
      </w:numPr>
      <w:ind w:left="567" w:hanging="567"/>
      <w:contextualSpacing/>
    </w:pPr>
    <w:rPr>
      <w:rFonts w:eastAsia="Times New Roman" w:cs="Times New Roman"/>
      <w:kern w:val="0"/>
      <w:sz w:val="20"/>
      <w:szCs w:val="20"/>
      <w:lang w:eastAsia="en-AU"/>
      <w14:ligatures w14:val="none"/>
    </w:rPr>
  </w:style>
  <w:style w:type="paragraph" w:customStyle="1" w:styleId="CDCBullet">
    <w:name w:val="CDC_Bullet"/>
    <w:basedOn w:val="Normal"/>
    <w:rsid w:val="00AD7FD7"/>
    <w:pPr>
      <w:contextualSpacing/>
    </w:pPr>
    <w:rPr>
      <w:rFonts w:eastAsia="Times New Roman" w:cs="Times New Roman"/>
      <w:kern w:val="0"/>
      <w:sz w:val="20"/>
      <w:szCs w:val="20"/>
      <w:lang w:eastAsia="en-AU"/>
      <w14:ligatures w14:val="none"/>
    </w:rPr>
  </w:style>
  <w:style w:type="paragraph" w:customStyle="1" w:styleId="Tabletext-Indented">
    <w:name w:val="Table text-Indented"/>
    <w:basedOn w:val="Normal"/>
    <w:qFormat/>
    <w:rsid w:val="002E0E53"/>
    <w:pPr>
      <w:spacing w:before="0" w:after="0"/>
      <w:ind w:left="113"/>
    </w:pPr>
    <w:rPr>
      <w:rFonts w:eastAsia="Times New Roman" w:cs="Times New Roman"/>
      <w:kern w:val="0"/>
      <w:sz w:val="20"/>
      <w:szCs w:val="20"/>
      <w:lang w:eastAsia="en-AU"/>
      <w14:ligatures w14:val="none"/>
    </w:r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1C3090"/>
    <w:pPr>
      <w:spacing w:before="60" w:after="60"/>
    </w:pPr>
    <w:rPr>
      <w:rFonts w:ascii="Arial" w:eastAsia="Times New Roman" w:hAnsi="Arial" w:cs="Times New Roman"/>
      <w:color w:val="000000" w:themeColor="text1"/>
      <w:kern w:val="0"/>
      <w:sz w:val="20"/>
      <w14:ligatures w14:val="none"/>
    </w:rPr>
  </w:style>
  <w:style w:type="paragraph" w:customStyle="1" w:styleId="Tablelistbullet">
    <w:name w:val="Table list bullet"/>
    <w:basedOn w:val="Tabletextleft"/>
    <w:qFormat/>
    <w:rsid w:val="001C3090"/>
    <w:pPr>
      <w:numPr>
        <w:numId w:val="18"/>
      </w:numPr>
      <w:ind w:left="438" w:hanging="425"/>
    </w:pPr>
    <w:rPr>
      <w:szCs w:val="20"/>
      <w:lang w:eastAsia="en-AU"/>
    </w:r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21"/>
      </w:numPr>
    </w:pPr>
  </w:style>
  <w:style w:type="paragraph" w:styleId="CommentText">
    <w:name w:val="annotation text"/>
    <w:basedOn w:val="Normal"/>
    <w:link w:val="CommentTextChar"/>
    <w:uiPriority w:val="99"/>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semiHidden/>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FootnoteText">
    <w:name w:val="footnote text"/>
    <w:basedOn w:val="Normal"/>
    <w:link w:val="FootnoteTextChar"/>
    <w:uiPriority w:val="99"/>
    <w:semiHidden/>
    <w:unhideWhenUsed/>
    <w:rsid w:val="00A2177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21776"/>
    <w:rPr>
      <w:rFonts w:ascii="Arial" w:hAnsi="Arial"/>
      <w:sz w:val="20"/>
      <w:szCs w:val="20"/>
    </w:rPr>
  </w:style>
  <w:style w:type="character" w:styleId="FootnoteReference">
    <w:name w:val="footnote reference"/>
    <w:basedOn w:val="DefaultParagraphFont"/>
    <w:uiPriority w:val="99"/>
    <w:semiHidden/>
    <w:unhideWhenUsed/>
    <w:rsid w:val="00A21776"/>
    <w:rPr>
      <w:vertAlign w:val="superscript"/>
    </w:rPr>
  </w:style>
  <w:style w:type="paragraph" w:styleId="Caption">
    <w:name w:val="caption"/>
    <w:basedOn w:val="Normal"/>
    <w:next w:val="Normal"/>
    <w:uiPriority w:val="35"/>
    <w:unhideWhenUsed/>
    <w:qFormat/>
    <w:rsid w:val="00A0424B"/>
    <w:pPr>
      <w:spacing w:before="0" w:after="200" w:line="240" w:lineRule="auto"/>
    </w:pPr>
    <w:rPr>
      <w:i/>
      <w:iCs/>
      <w:color w:val="033636" w:themeColor="text2"/>
      <w:sz w:val="18"/>
      <w:szCs w:val="18"/>
    </w:rPr>
  </w:style>
  <w:style w:type="character" w:styleId="FollowedHyperlink">
    <w:name w:val="FollowedHyperlink"/>
    <w:basedOn w:val="DefaultParagraphFont"/>
    <w:uiPriority w:val="99"/>
    <w:semiHidden/>
    <w:unhideWhenUsed/>
    <w:rsid w:val="00A342F5"/>
    <w:rPr>
      <w:color w:val="6D6D70" w:themeColor="followedHyperlink"/>
      <w:u w:val="single"/>
    </w:rPr>
  </w:style>
  <w:style w:type="paragraph" w:styleId="BodyText2">
    <w:name w:val="Body Text 2"/>
    <w:basedOn w:val="ListParagraph"/>
    <w:link w:val="BodyText2Char"/>
    <w:uiPriority w:val="99"/>
    <w:unhideWhenUsed/>
    <w:rsid w:val="00A35656"/>
    <w:pPr>
      <w:keepNext/>
      <w:ind w:left="0"/>
    </w:pPr>
  </w:style>
  <w:style w:type="character" w:customStyle="1" w:styleId="BodyText2Char">
    <w:name w:val="Body Text 2 Char"/>
    <w:basedOn w:val="DefaultParagraphFont"/>
    <w:link w:val="BodyText2"/>
    <w:uiPriority w:val="99"/>
    <w:rsid w:val="00A35656"/>
    <w:rPr>
      <w:rFonts w:ascii="Arial" w:hAnsi="Arial"/>
    </w:rPr>
  </w:style>
  <w:style w:type="paragraph" w:styleId="ListBullet">
    <w:name w:val="List Bullet"/>
    <w:basedOn w:val="Normal"/>
    <w:uiPriority w:val="99"/>
    <w:unhideWhenUsed/>
    <w:rsid w:val="005F6004"/>
    <w:pPr>
      <w:numPr>
        <w:numId w:val="29"/>
      </w:numPr>
      <w:spacing w:before="80" w:after="80"/>
    </w:pPr>
  </w:style>
  <w:style w:type="character" w:styleId="BookTitle">
    <w:name w:val="Book Title"/>
    <w:basedOn w:val="DefaultParagraphFont"/>
    <w:uiPriority w:val="33"/>
    <w:rsid w:val="00B12774"/>
    <w:rPr>
      <w:b w:val="0"/>
      <w:bCs/>
      <w:i/>
      <w:iCs/>
      <w:spacing w:val="0"/>
      <w:kern w:val="0"/>
    </w:rPr>
  </w:style>
  <w:style w:type="paragraph" w:styleId="CommentSubject">
    <w:name w:val="annotation subject"/>
    <w:basedOn w:val="CommentText"/>
    <w:next w:val="CommentText"/>
    <w:link w:val="CommentSubjectChar"/>
    <w:uiPriority w:val="99"/>
    <w:semiHidden/>
    <w:unhideWhenUsed/>
    <w:rsid w:val="00B12774"/>
    <w:pPr>
      <w:spacing w:after="120"/>
    </w:pPr>
    <w:rPr>
      <w:rFonts w:ascii="Arial" w:hAnsi="Arial"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B12774"/>
    <w:rPr>
      <w:rFonts w:ascii="Arial" w:hAnsi="Arial" w:cs="Times New Roman"/>
      <w:b/>
      <w:bCs/>
      <w:kern w:val="0"/>
      <w:sz w:val="20"/>
      <w:szCs w:val="20"/>
      <w14:ligatures w14:val="none"/>
    </w:rPr>
  </w:style>
  <w:style w:type="paragraph" w:customStyle="1" w:styleId="Note">
    <w:name w:val="Note"/>
    <w:basedOn w:val="Normal"/>
    <w:rsid w:val="00E03F4B"/>
    <w:pPr>
      <w:spacing w:before="0" w:after="0" w:line="240" w:lineRule="auto"/>
    </w:pPr>
    <w:rPr>
      <w:sz w:val="20"/>
      <w:szCs w:val="20"/>
    </w:rPr>
  </w:style>
  <w:style w:type="paragraph" w:styleId="Revision">
    <w:name w:val="Revision"/>
    <w:hidden/>
    <w:uiPriority w:val="99"/>
    <w:semiHidden/>
    <w:rsid w:val="00704462"/>
    <w:rPr>
      <w:rFonts w:ascii="Arial" w:hAnsi="Arial"/>
    </w:rPr>
  </w:style>
  <w:style w:type="paragraph" w:customStyle="1" w:styleId="TableTextEmphasis">
    <w:name w:val="Table Text Emphasis"/>
    <w:basedOn w:val="Normal"/>
    <w:qFormat/>
    <w:rsid w:val="00D64CB8"/>
    <w:pPr>
      <w:ind w:left="230"/>
    </w:pPr>
    <w:rPr>
      <w:rFonts w:eastAsia="Times New Roman" w:cs="Times New Roman"/>
      <w:i/>
      <w:iCs/>
      <w:kern w:val="0"/>
      <w:sz w:val="20"/>
      <w:szCs w:val="20"/>
      <w:lang w:eastAsia="en-AU"/>
      <w14:ligatures w14:val="none"/>
    </w:rPr>
  </w:style>
  <w:style w:type="paragraph" w:customStyle="1" w:styleId="TableTextIndented">
    <w:name w:val="Table Text Indented"/>
    <w:basedOn w:val="Normal"/>
    <w:qFormat/>
    <w:rsid w:val="00DC4BD1"/>
    <w:pPr>
      <w:ind w:left="196"/>
    </w:pPr>
    <w:rPr>
      <w:rFonts w:eastAsia="Times New Roman" w:cs="Times New Roman"/>
      <w:i/>
      <w:iCs/>
      <w:kern w:val="0"/>
      <w:sz w:val="20"/>
      <w:szCs w:val="20"/>
      <w:lang w:eastAsia="en-AU"/>
      <w14:ligatures w14:val="none"/>
    </w:rPr>
  </w:style>
  <w:style w:type="table" w:styleId="TableGridLight">
    <w:name w:val="Grid Table Light"/>
    <w:basedOn w:val="TableNormal"/>
    <w:uiPriority w:val="40"/>
    <w:rsid w:val="00D05E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svg"/><Relationship Id="rId39" Type="http://schemas.openxmlformats.org/officeDocument/2006/relationships/hyperlink" Target="https://www.abs.gov.au/statistics/classifications/anzsco-australian-and-new-zealand-standard-classification-occupations/2022"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hyperlink" Target="https://www.health.gov.au/our-work/nordr/resources"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5.svg"/><Relationship Id="rId38" Type="http://schemas.openxmlformats.org/officeDocument/2006/relationships/hyperlink" Target="https://www.abs.gov.au/statistics/standards/australian-statistical-geography-standard-asgs-edition-3/jul2021-jun2026/remoteness-structure" TargetMode="Externa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svg"/><Relationship Id="rId29" Type="http://schemas.openxmlformats.org/officeDocument/2006/relationships/image" Target="media/image11.png"/><Relationship Id="rId41" Type="http://schemas.openxmlformats.org/officeDocument/2006/relationships/hyperlink" Target="https://www.health.gov.au/resources/publications/privacy-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actUs@cdc.gov.au" TargetMode="External"/><Relationship Id="rId24" Type="http://schemas.openxmlformats.org/officeDocument/2006/relationships/image" Target="media/image10.svg"/><Relationship Id="rId32" Type="http://schemas.openxmlformats.org/officeDocument/2006/relationships/image" Target="media/image14.png"/><Relationship Id="rId37" Type="http://schemas.openxmlformats.org/officeDocument/2006/relationships/footer" Target="footer4.xml"/><Relationship Id="rId40" Type="http://schemas.openxmlformats.org/officeDocument/2006/relationships/hyperlink" Target="https://www.abs.gov.au/statistics/classifications/australian-and-new-zealand-standard-industrial-classification-anzsic/2006-revision-2-0" TargetMode="Externa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sv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svg"/><Relationship Id="rId30" Type="http://schemas.openxmlformats.org/officeDocument/2006/relationships/image" Target="media/image12.png"/><Relationship Id="rId35" Type="http://schemas.openxmlformats.org/officeDocument/2006/relationships/header" Target="header4.xml"/><Relationship Id="rId43" Type="http://schemas.openxmlformats.org/officeDocument/2006/relationships/image" Target="media/image16.jp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health.qld.gov.au/public-health/industry-environment/dust-lung-disease-register/about-the-register" TargetMode="External"/><Relationship Id="rId1" Type="http://schemas.openxmlformats.org/officeDocument/2006/relationships/hyperlink" Target="https://www.safework.nsw.gov.au/legal-obligations/legislation/accordians/work-health-and-safety-amendment-notification-of-silicosis-cases-and-deaths-regulation-20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3B247D4CC2042BA9B433B79F9B2B6" ma:contentTypeVersion="16" ma:contentTypeDescription="Create a new document." ma:contentTypeScope="" ma:versionID="78c502fda9a639ccb8176d92f0762fbf">
  <xsd:schema xmlns:xsd="http://www.w3.org/2001/XMLSchema" xmlns:xs="http://www.w3.org/2001/XMLSchema" xmlns:p="http://schemas.microsoft.com/office/2006/metadata/properties" xmlns:ns2="3ef1d11a-af64-47ef-a5b4-c93767bb32f4" xmlns:ns3="de10504f-ec15-4801-8af8-80fd842d8f0f" targetNamespace="http://schemas.microsoft.com/office/2006/metadata/properties" ma:root="true" ma:fieldsID="d6b0dfda268c1442b55ea2c928509a25" ns2:_="" ns3:_="">
    <xsd:import namespace="3ef1d11a-af64-47ef-a5b4-c93767bb32f4"/>
    <xsd:import namespace="de10504f-ec15-4801-8af8-80fd842d8f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1d11a-af64-47ef-a5b4-c93767bb3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f1d849-922b-48e5-a55b-157e4b7efad1"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10504f-ec15-4801-8af8-80fd842d8f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4ec511-409e-4358-9c9b-cd6e5638089d}" ma:internalName="TaxCatchAll" ma:showField="CatchAllData" ma:web="de10504f-ec15-4801-8af8-80fd842d8f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f1d11a-af64-47ef-a5b4-c93767bb32f4">
      <Terms xmlns="http://schemas.microsoft.com/office/infopath/2007/PartnerControls"/>
    </lcf76f155ced4ddcb4097134ff3c332f>
    <TaxCatchAll xmlns="de10504f-ec15-4801-8af8-80fd842d8f0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E1F2D-77D0-4437-9D32-982F138A8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1d11a-af64-47ef-a5b4-c93767bb32f4"/>
    <ds:schemaRef ds:uri="de10504f-ec15-4801-8af8-80fd842d8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2177AB-C943-4402-B68A-D71AF46548BD}">
  <ds:schemaRefs>
    <ds:schemaRef ds:uri="http://schemas.microsoft.com/sharepoint/v3/contenttype/forms"/>
  </ds:schemaRefs>
</ds:datastoreItem>
</file>

<file path=customXml/itemProps3.xml><?xml version="1.0" encoding="utf-8"?>
<ds:datastoreItem xmlns:ds="http://schemas.openxmlformats.org/officeDocument/2006/customXml" ds:itemID="{5DBA868E-2592-455D-816C-475A3962B9A8}">
  <ds:schemaRefs>
    <ds:schemaRef ds:uri="http://schemas.microsoft.com/office/2006/metadata/properties"/>
    <ds:schemaRef ds:uri="http://schemas.microsoft.com/office/infopath/2007/PartnerControls"/>
    <ds:schemaRef ds:uri="3ef1d11a-af64-47ef-a5b4-c93767bb32f4"/>
    <ds:schemaRef ds:uri="de10504f-ec15-4801-8af8-80fd842d8f0f"/>
  </ds:schemaRefs>
</ds:datastoreItem>
</file>

<file path=customXml/itemProps4.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4072</Words>
  <Characters>23213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National Occupational Respiratory Disease Registry Annual Report 2025</vt:lpstr>
    </vt:vector>
  </TitlesOfParts>
  <Company/>
  <LinksUpToDate>false</LinksUpToDate>
  <CharactersWithSpaces>27231</CharactersWithSpaces>
  <SharedDoc>false</SharedDoc>
  <HLinks>
    <vt:vector size="264" baseType="variant">
      <vt:variant>
        <vt:i4>2097193</vt:i4>
      </vt:variant>
      <vt:variant>
        <vt:i4>240</vt:i4>
      </vt:variant>
      <vt:variant>
        <vt:i4>0</vt:i4>
      </vt:variant>
      <vt:variant>
        <vt:i4>5</vt:i4>
      </vt:variant>
      <vt:variant>
        <vt:lpwstr>https://www.health.gov.au/our-work/nordr/resources</vt:lpwstr>
      </vt:variant>
      <vt:variant>
        <vt:lpwstr/>
      </vt:variant>
      <vt:variant>
        <vt:i4>2621501</vt:i4>
      </vt:variant>
      <vt:variant>
        <vt:i4>237</vt:i4>
      </vt:variant>
      <vt:variant>
        <vt:i4>0</vt:i4>
      </vt:variant>
      <vt:variant>
        <vt:i4>5</vt:i4>
      </vt:variant>
      <vt:variant>
        <vt:lpwstr>https://www.health.gov.au/resources/publications/privacy-policy</vt:lpwstr>
      </vt:variant>
      <vt:variant>
        <vt:lpwstr/>
      </vt:variant>
      <vt:variant>
        <vt:i4>1638428</vt:i4>
      </vt:variant>
      <vt:variant>
        <vt:i4>234</vt:i4>
      </vt:variant>
      <vt:variant>
        <vt:i4>0</vt:i4>
      </vt:variant>
      <vt:variant>
        <vt:i4>5</vt:i4>
      </vt:variant>
      <vt:variant>
        <vt:lpwstr>https://www.abs.gov.au/statistics/classifications/australian-and-new-zealand-standard-industrial-classification-anzsic/2006-revision-2-0</vt:lpwstr>
      </vt:variant>
      <vt:variant>
        <vt:lpwstr/>
      </vt:variant>
      <vt:variant>
        <vt:i4>5636108</vt:i4>
      </vt:variant>
      <vt:variant>
        <vt:i4>231</vt:i4>
      </vt:variant>
      <vt:variant>
        <vt:i4>0</vt:i4>
      </vt:variant>
      <vt:variant>
        <vt:i4>5</vt:i4>
      </vt:variant>
      <vt:variant>
        <vt:lpwstr>https://www.abs.gov.au/statistics/classifications/anzsco-australian-and-new-zealand-standard-classification-occupations/2022</vt:lpwstr>
      </vt:variant>
      <vt:variant>
        <vt:lpwstr/>
      </vt:variant>
      <vt:variant>
        <vt:i4>2031622</vt:i4>
      </vt:variant>
      <vt:variant>
        <vt:i4>228</vt:i4>
      </vt:variant>
      <vt:variant>
        <vt:i4>0</vt:i4>
      </vt:variant>
      <vt:variant>
        <vt:i4>5</vt:i4>
      </vt:variant>
      <vt:variant>
        <vt:lpwstr>https://www.abs.gov.au/statistics/standards/australian-statistical-geography-standard-asgs-edition-3/jul2021-jun2026/remoteness-structure</vt:lpwstr>
      </vt:variant>
      <vt:variant>
        <vt:lpwstr/>
      </vt:variant>
      <vt:variant>
        <vt:i4>1507390</vt:i4>
      </vt:variant>
      <vt:variant>
        <vt:i4>212</vt:i4>
      </vt:variant>
      <vt:variant>
        <vt:i4>0</vt:i4>
      </vt:variant>
      <vt:variant>
        <vt:i4>5</vt:i4>
      </vt:variant>
      <vt:variant>
        <vt:lpwstr/>
      </vt:variant>
      <vt:variant>
        <vt:lpwstr>_Toc207793249</vt:lpwstr>
      </vt:variant>
      <vt:variant>
        <vt:i4>1507390</vt:i4>
      </vt:variant>
      <vt:variant>
        <vt:i4>206</vt:i4>
      </vt:variant>
      <vt:variant>
        <vt:i4>0</vt:i4>
      </vt:variant>
      <vt:variant>
        <vt:i4>5</vt:i4>
      </vt:variant>
      <vt:variant>
        <vt:lpwstr/>
      </vt:variant>
      <vt:variant>
        <vt:lpwstr>_Toc207793248</vt:lpwstr>
      </vt:variant>
      <vt:variant>
        <vt:i4>1507390</vt:i4>
      </vt:variant>
      <vt:variant>
        <vt:i4>200</vt:i4>
      </vt:variant>
      <vt:variant>
        <vt:i4>0</vt:i4>
      </vt:variant>
      <vt:variant>
        <vt:i4>5</vt:i4>
      </vt:variant>
      <vt:variant>
        <vt:lpwstr/>
      </vt:variant>
      <vt:variant>
        <vt:lpwstr>_Toc207793247</vt:lpwstr>
      </vt:variant>
      <vt:variant>
        <vt:i4>1507390</vt:i4>
      </vt:variant>
      <vt:variant>
        <vt:i4>194</vt:i4>
      </vt:variant>
      <vt:variant>
        <vt:i4>0</vt:i4>
      </vt:variant>
      <vt:variant>
        <vt:i4>5</vt:i4>
      </vt:variant>
      <vt:variant>
        <vt:lpwstr/>
      </vt:variant>
      <vt:variant>
        <vt:lpwstr>_Toc207793246</vt:lpwstr>
      </vt:variant>
      <vt:variant>
        <vt:i4>1507390</vt:i4>
      </vt:variant>
      <vt:variant>
        <vt:i4>188</vt:i4>
      </vt:variant>
      <vt:variant>
        <vt:i4>0</vt:i4>
      </vt:variant>
      <vt:variant>
        <vt:i4>5</vt:i4>
      </vt:variant>
      <vt:variant>
        <vt:lpwstr/>
      </vt:variant>
      <vt:variant>
        <vt:lpwstr>_Toc207793245</vt:lpwstr>
      </vt:variant>
      <vt:variant>
        <vt:i4>1507390</vt:i4>
      </vt:variant>
      <vt:variant>
        <vt:i4>182</vt:i4>
      </vt:variant>
      <vt:variant>
        <vt:i4>0</vt:i4>
      </vt:variant>
      <vt:variant>
        <vt:i4>5</vt:i4>
      </vt:variant>
      <vt:variant>
        <vt:lpwstr/>
      </vt:variant>
      <vt:variant>
        <vt:lpwstr>_Toc207793244</vt:lpwstr>
      </vt:variant>
      <vt:variant>
        <vt:i4>1507390</vt:i4>
      </vt:variant>
      <vt:variant>
        <vt:i4>176</vt:i4>
      </vt:variant>
      <vt:variant>
        <vt:i4>0</vt:i4>
      </vt:variant>
      <vt:variant>
        <vt:i4>5</vt:i4>
      </vt:variant>
      <vt:variant>
        <vt:lpwstr/>
      </vt:variant>
      <vt:variant>
        <vt:lpwstr>_Toc207793243</vt:lpwstr>
      </vt:variant>
      <vt:variant>
        <vt:i4>1507390</vt:i4>
      </vt:variant>
      <vt:variant>
        <vt:i4>170</vt:i4>
      </vt:variant>
      <vt:variant>
        <vt:i4>0</vt:i4>
      </vt:variant>
      <vt:variant>
        <vt:i4>5</vt:i4>
      </vt:variant>
      <vt:variant>
        <vt:lpwstr/>
      </vt:variant>
      <vt:variant>
        <vt:lpwstr>_Toc207793242</vt:lpwstr>
      </vt:variant>
      <vt:variant>
        <vt:i4>1769532</vt:i4>
      </vt:variant>
      <vt:variant>
        <vt:i4>161</vt:i4>
      </vt:variant>
      <vt:variant>
        <vt:i4>0</vt:i4>
      </vt:variant>
      <vt:variant>
        <vt:i4>5</vt:i4>
      </vt:variant>
      <vt:variant>
        <vt:lpwstr/>
      </vt:variant>
      <vt:variant>
        <vt:lpwstr>_Toc207793081</vt:lpwstr>
      </vt:variant>
      <vt:variant>
        <vt:i4>1769532</vt:i4>
      </vt:variant>
      <vt:variant>
        <vt:i4>155</vt:i4>
      </vt:variant>
      <vt:variant>
        <vt:i4>0</vt:i4>
      </vt:variant>
      <vt:variant>
        <vt:i4>5</vt:i4>
      </vt:variant>
      <vt:variant>
        <vt:lpwstr/>
      </vt:variant>
      <vt:variant>
        <vt:lpwstr>_Toc207793080</vt:lpwstr>
      </vt:variant>
      <vt:variant>
        <vt:i4>1310780</vt:i4>
      </vt:variant>
      <vt:variant>
        <vt:i4>149</vt:i4>
      </vt:variant>
      <vt:variant>
        <vt:i4>0</vt:i4>
      </vt:variant>
      <vt:variant>
        <vt:i4>5</vt:i4>
      </vt:variant>
      <vt:variant>
        <vt:lpwstr/>
      </vt:variant>
      <vt:variant>
        <vt:lpwstr>_Toc207793079</vt:lpwstr>
      </vt:variant>
      <vt:variant>
        <vt:i4>1310780</vt:i4>
      </vt:variant>
      <vt:variant>
        <vt:i4>143</vt:i4>
      </vt:variant>
      <vt:variant>
        <vt:i4>0</vt:i4>
      </vt:variant>
      <vt:variant>
        <vt:i4>5</vt:i4>
      </vt:variant>
      <vt:variant>
        <vt:lpwstr/>
      </vt:variant>
      <vt:variant>
        <vt:lpwstr>_Toc207793078</vt:lpwstr>
      </vt:variant>
      <vt:variant>
        <vt:i4>1310780</vt:i4>
      </vt:variant>
      <vt:variant>
        <vt:i4>137</vt:i4>
      </vt:variant>
      <vt:variant>
        <vt:i4>0</vt:i4>
      </vt:variant>
      <vt:variant>
        <vt:i4>5</vt:i4>
      </vt:variant>
      <vt:variant>
        <vt:lpwstr/>
      </vt:variant>
      <vt:variant>
        <vt:lpwstr>_Toc207793077</vt:lpwstr>
      </vt:variant>
      <vt:variant>
        <vt:i4>1310780</vt:i4>
      </vt:variant>
      <vt:variant>
        <vt:i4>131</vt:i4>
      </vt:variant>
      <vt:variant>
        <vt:i4>0</vt:i4>
      </vt:variant>
      <vt:variant>
        <vt:i4>5</vt:i4>
      </vt:variant>
      <vt:variant>
        <vt:lpwstr/>
      </vt:variant>
      <vt:variant>
        <vt:lpwstr>_Toc207793076</vt:lpwstr>
      </vt:variant>
      <vt:variant>
        <vt:i4>1310780</vt:i4>
      </vt:variant>
      <vt:variant>
        <vt:i4>125</vt:i4>
      </vt:variant>
      <vt:variant>
        <vt:i4>0</vt:i4>
      </vt:variant>
      <vt:variant>
        <vt:i4>5</vt:i4>
      </vt:variant>
      <vt:variant>
        <vt:lpwstr/>
      </vt:variant>
      <vt:variant>
        <vt:lpwstr>_Toc207793075</vt:lpwstr>
      </vt:variant>
      <vt:variant>
        <vt:i4>1310780</vt:i4>
      </vt:variant>
      <vt:variant>
        <vt:i4>119</vt:i4>
      </vt:variant>
      <vt:variant>
        <vt:i4>0</vt:i4>
      </vt:variant>
      <vt:variant>
        <vt:i4>5</vt:i4>
      </vt:variant>
      <vt:variant>
        <vt:lpwstr/>
      </vt:variant>
      <vt:variant>
        <vt:lpwstr>_Toc207793074</vt:lpwstr>
      </vt:variant>
      <vt:variant>
        <vt:i4>1310780</vt:i4>
      </vt:variant>
      <vt:variant>
        <vt:i4>113</vt:i4>
      </vt:variant>
      <vt:variant>
        <vt:i4>0</vt:i4>
      </vt:variant>
      <vt:variant>
        <vt:i4>5</vt:i4>
      </vt:variant>
      <vt:variant>
        <vt:lpwstr/>
      </vt:variant>
      <vt:variant>
        <vt:lpwstr>_Toc207793073</vt:lpwstr>
      </vt:variant>
      <vt:variant>
        <vt:i4>1310780</vt:i4>
      </vt:variant>
      <vt:variant>
        <vt:i4>107</vt:i4>
      </vt:variant>
      <vt:variant>
        <vt:i4>0</vt:i4>
      </vt:variant>
      <vt:variant>
        <vt:i4>5</vt:i4>
      </vt:variant>
      <vt:variant>
        <vt:lpwstr/>
      </vt:variant>
      <vt:variant>
        <vt:lpwstr>_Toc207793072</vt:lpwstr>
      </vt:variant>
      <vt:variant>
        <vt:i4>1310780</vt:i4>
      </vt:variant>
      <vt:variant>
        <vt:i4>101</vt:i4>
      </vt:variant>
      <vt:variant>
        <vt:i4>0</vt:i4>
      </vt:variant>
      <vt:variant>
        <vt:i4>5</vt:i4>
      </vt:variant>
      <vt:variant>
        <vt:lpwstr/>
      </vt:variant>
      <vt:variant>
        <vt:lpwstr>_Toc207793071</vt:lpwstr>
      </vt:variant>
      <vt:variant>
        <vt:i4>1310780</vt:i4>
      </vt:variant>
      <vt:variant>
        <vt:i4>95</vt:i4>
      </vt:variant>
      <vt:variant>
        <vt:i4>0</vt:i4>
      </vt:variant>
      <vt:variant>
        <vt:i4>5</vt:i4>
      </vt:variant>
      <vt:variant>
        <vt:lpwstr/>
      </vt:variant>
      <vt:variant>
        <vt:lpwstr>_Toc207793070</vt:lpwstr>
      </vt:variant>
      <vt:variant>
        <vt:i4>1376316</vt:i4>
      </vt:variant>
      <vt:variant>
        <vt:i4>89</vt:i4>
      </vt:variant>
      <vt:variant>
        <vt:i4>0</vt:i4>
      </vt:variant>
      <vt:variant>
        <vt:i4>5</vt:i4>
      </vt:variant>
      <vt:variant>
        <vt:lpwstr/>
      </vt:variant>
      <vt:variant>
        <vt:lpwstr>_Toc207793069</vt:lpwstr>
      </vt:variant>
      <vt:variant>
        <vt:i4>1376316</vt:i4>
      </vt:variant>
      <vt:variant>
        <vt:i4>83</vt:i4>
      </vt:variant>
      <vt:variant>
        <vt:i4>0</vt:i4>
      </vt:variant>
      <vt:variant>
        <vt:i4>5</vt:i4>
      </vt:variant>
      <vt:variant>
        <vt:lpwstr/>
      </vt:variant>
      <vt:variant>
        <vt:lpwstr>_Toc207793068</vt:lpwstr>
      </vt:variant>
      <vt:variant>
        <vt:i4>1376316</vt:i4>
      </vt:variant>
      <vt:variant>
        <vt:i4>77</vt:i4>
      </vt:variant>
      <vt:variant>
        <vt:i4>0</vt:i4>
      </vt:variant>
      <vt:variant>
        <vt:i4>5</vt:i4>
      </vt:variant>
      <vt:variant>
        <vt:lpwstr/>
      </vt:variant>
      <vt:variant>
        <vt:lpwstr>_Toc207793067</vt:lpwstr>
      </vt:variant>
      <vt:variant>
        <vt:i4>1376316</vt:i4>
      </vt:variant>
      <vt:variant>
        <vt:i4>71</vt:i4>
      </vt:variant>
      <vt:variant>
        <vt:i4>0</vt:i4>
      </vt:variant>
      <vt:variant>
        <vt:i4>5</vt:i4>
      </vt:variant>
      <vt:variant>
        <vt:lpwstr/>
      </vt:variant>
      <vt:variant>
        <vt:lpwstr>_Toc207793066</vt:lpwstr>
      </vt:variant>
      <vt:variant>
        <vt:i4>1376316</vt:i4>
      </vt:variant>
      <vt:variant>
        <vt:i4>65</vt:i4>
      </vt:variant>
      <vt:variant>
        <vt:i4>0</vt:i4>
      </vt:variant>
      <vt:variant>
        <vt:i4>5</vt:i4>
      </vt:variant>
      <vt:variant>
        <vt:lpwstr/>
      </vt:variant>
      <vt:variant>
        <vt:lpwstr>_Toc207793065</vt:lpwstr>
      </vt:variant>
      <vt:variant>
        <vt:i4>1376316</vt:i4>
      </vt:variant>
      <vt:variant>
        <vt:i4>59</vt:i4>
      </vt:variant>
      <vt:variant>
        <vt:i4>0</vt:i4>
      </vt:variant>
      <vt:variant>
        <vt:i4>5</vt:i4>
      </vt:variant>
      <vt:variant>
        <vt:lpwstr/>
      </vt:variant>
      <vt:variant>
        <vt:lpwstr>_Toc207793064</vt:lpwstr>
      </vt:variant>
      <vt:variant>
        <vt:i4>1376316</vt:i4>
      </vt:variant>
      <vt:variant>
        <vt:i4>53</vt:i4>
      </vt:variant>
      <vt:variant>
        <vt:i4>0</vt:i4>
      </vt:variant>
      <vt:variant>
        <vt:i4>5</vt:i4>
      </vt:variant>
      <vt:variant>
        <vt:lpwstr/>
      </vt:variant>
      <vt:variant>
        <vt:lpwstr>_Toc207793063</vt:lpwstr>
      </vt:variant>
      <vt:variant>
        <vt:i4>1376316</vt:i4>
      </vt:variant>
      <vt:variant>
        <vt:i4>47</vt:i4>
      </vt:variant>
      <vt:variant>
        <vt:i4>0</vt:i4>
      </vt:variant>
      <vt:variant>
        <vt:i4>5</vt:i4>
      </vt:variant>
      <vt:variant>
        <vt:lpwstr/>
      </vt:variant>
      <vt:variant>
        <vt:lpwstr>_Toc207793062</vt:lpwstr>
      </vt:variant>
      <vt:variant>
        <vt:i4>1376316</vt:i4>
      </vt:variant>
      <vt:variant>
        <vt:i4>41</vt:i4>
      </vt:variant>
      <vt:variant>
        <vt:i4>0</vt:i4>
      </vt:variant>
      <vt:variant>
        <vt:i4>5</vt:i4>
      </vt:variant>
      <vt:variant>
        <vt:lpwstr/>
      </vt:variant>
      <vt:variant>
        <vt:lpwstr>_Toc207793061</vt:lpwstr>
      </vt:variant>
      <vt:variant>
        <vt:i4>1376316</vt:i4>
      </vt:variant>
      <vt:variant>
        <vt:i4>35</vt:i4>
      </vt:variant>
      <vt:variant>
        <vt:i4>0</vt:i4>
      </vt:variant>
      <vt:variant>
        <vt:i4>5</vt:i4>
      </vt:variant>
      <vt:variant>
        <vt:lpwstr/>
      </vt:variant>
      <vt:variant>
        <vt:lpwstr>_Toc207793060</vt:lpwstr>
      </vt:variant>
      <vt:variant>
        <vt:i4>1441852</vt:i4>
      </vt:variant>
      <vt:variant>
        <vt:i4>29</vt:i4>
      </vt:variant>
      <vt:variant>
        <vt:i4>0</vt:i4>
      </vt:variant>
      <vt:variant>
        <vt:i4>5</vt:i4>
      </vt:variant>
      <vt:variant>
        <vt:lpwstr/>
      </vt:variant>
      <vt:variant>
        <vt:lpwstr>_Toc207793059</vt:lpwstr>
      </vt:variant>
      <vt:variant>
        <vt:i4>1441852</vt:i4>
      </vt:variant>
      <vt:variant>
        <vt:i4>23</vt:i4>
      </vt:variant>
      <vt:variant>
        <vt:i4>0</vt:i4>
      </vt:variant>
      <vt:variant>
        <vt:i4>5</vt:i4>
      </vt:variant>
      <vt:variant>
        <vt:lpwstr/>
      </vt:variant>
      <vt:variant>
        <vt:lpwstr>_Toc207793058</vt:lpwstr>
      </vt:variant>
      <vt:variant>
        <vt:i4>1441852</vt:i4>
      </vt:variant>
      <vt:variant>
        <vt:i4>17</vt:i4>
      </vt:variant>
      <vt:variant>
        <vt:i4>0</vt:i4>
      </vt:variant>
      <vt:variant>
        <vt:i4>5</vt:i4>
      </vt:variant>
      <vt:variant>
        <vt:lpwstr/>
      </vt:variant>
      <vt:variant>
        <vt:lpwstr>_Toc207793057</vt:lpwstr>
      </vt:variant>
      <vt:variant>
        <vt:i4>1441852</vt:i4>
      </vt:variant>
      <vt:variant>
        <vt:i4>11</vt:i4>
      </vt:variant>
      <vt:variant>
        <vt:i4>0</vt:i4>
      </vt:variant>
      <vt:variant>
        <vt:i4>5</vt:i4>
      </vt:variant>
      <vt:variant>
        <vt:lpwstr/>
      </vt:variant>
      <vt:variant>
        <vt:lpwstr>_Toc207793056</vt:lpwstr>
      </vt:variant>
      <vt:variant>
        <vt:i4>1441852</vt:i4>
      </vt:variant>
      <vt:variant>
        <vt:i4>5</vt:i4>
      </vt:variant>
      <vt:variant>
        <vt:i4>0</vt:i4>
      </vt:variant>
      <vt:variant>
        <vt:i4>5</vt:i4>
      </vt:variant>
      <vt:variant>
        <vt:lpwstr/>
      </vt:variant>
      <vt:variant>
        <vt:lpwstr>_Toc207793055</vt:lpwstr>
      </vt:variant>
      <vt:variant>
        <vt:i4>7798796</vt:i4>
      </vt:variant>
      <vt:variant>
        <vt:i4>0</vt:i4>
      </vt:variant>
      <vt:variant>
        <vt:i4>0</vt:i4>
      </vt:variant>
      <vt:variant>
        <vt:i4>5</vt:i4>
      </vt:variant>
      <vt:variant>
        <vt:lpwstr>mailto:copyright@health.gov.au</vt:lpwstr>
      </vt:variant>
      <vt:variant>
        <vt:lpwstr/>
      </vt:variant>
      <vt:variant>
        <vt:i4>2162729</vt:i4>
      </vt:variant>
      <vt:variant>
        <vt:i4>3</vt:i4>
      </vt:variant>
      <vt:variant>
        <vt:i4>0</vt:i4>
      </vt:variant>
      <vt:variant>
        <vt:i4>5</vt:i4>
      </vt:variant>
      <vt:variant>
        <vt:lpwstr>https://www.health.qld.gov.au/public-health/industry-environment/dust-lung-disease-register/about-the-register</vt:lpwstr>
      </vt:variant>
      <vt:variant>
        <vt:lpwstr/>
      </vt:variant>
      <vt:variant>
        <vt:i4>6815860</vt:i4>
      </vt:variant>
      <vt:variant>
        <vt:i4>0</vt:i4>
      </vt:variant>
      <vt:variant>
        <vt:i4>0</vt:i4>
      </vt:variant>
      <vt:variant>
        <vt:i4>5</vt:i4>
      </vt:variant>
      <vt:variant>
        <vt:lpwstr>https://www.safework.nsw.gov.au/legal-obligations/legislation/accordians/work-health-and-safety-amendment-notification-of-silicosis-cases-and-deaths-regulation-2024</vt:lpwstr>
      </vt:variant>
      <vt:variant>
        <vt:lpwstr>:~:text=Deaths)%20Regulation%202024-,Work%20Health%20and%20Safety%20Amendment%20(Notification%20of%20Silicosis%20cases%20and,of%20preventable%20occupational%20respiratory%20diseases.</vt:lpwstr>
      </vt:variant>
      <vt:variant>
        <vt:i4>6160463</vt:i4>
      </vt:variant>
      <vt:variant>
        <vt:i4>0</vt:i4>
      </vt:variant>
      <vt:variant>
        <vt:i4>0</vt:i4>
      </vt:variant>
      <vt:variant>
        <vt:i4>5</vt:i4>
      </vt:variant>
      <vt:variant>
        <vt:lpwstr>https://www.stylemanual.gov.au/grammar-punctuation-and-conventions/names-and-terms/australian-place-names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Occupational Respiratory Disease Registry Annual Report 2025</dc:title>
  <dc:subject/>
  <dc:creator>Australian Government Department of Health, Disability and Ageing</dc:creator>
  <cp:keywords/>
  <dc:description/>
  <cp:lastPrinted>2025-09-05T04:39:00Z</cp:lastPrinted>
  <dcterms:created xsi:type="dcterms:W3CDTF">2025-12-11T04:05:00Z</dcterms:created>
  <dcterms:modified xsi:type="dcterms:W3CDTF">2025-12-19T04:04:00Z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0x010100E873B247D4CC2042BA9B433B79F9B2B6</vt:lpwstr>
  </property>
  <property fmtid="{D5CDD505-2E9C-101B-9397-08002B2CF9AE}" pid="3" name="MediaServiceImageTags">
    <vt:lpwstr/>
  </property>
  <property fmtid="{D5CDD505-2E9C-101B-9397-08002B2CF9AE}" pid="4" name="ClassificationContentMarkingHeaderShapeIds">
    <vt:lpwstr>6fa1237,4f79bd84,673b0e62,4bb7b31e,57746957,11d78fa3,65141dd1,5f040d9e,13bc6d3b</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66a82b4d,32bdc46e,484927ac,353009f3</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2025-12-10T04:35:05Z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ee2dcd40-4cb5-4523-bb5f-69ecd9566695</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