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0494707"/>
        <w:placeholder>
          <w:docPart w:val="4ED2E4B02AE94FF7A07F3D46D1B0D0C2"/>
        </w:placeholder>
        <w:text w:multiLine="1"/>
      </w:sdtPr>
      <w:sdtContent>
        <w:p w14:paraId="5F925F91" w14:textId="2541A415" w:rsidR="003E4D00" w:rsidRPr="004C7705" w:rsidRDefault="00E32FE5" w:rsidP="006B0C33">
          <w:pPr>
            <w:pStyle w:val="Title"/>
          </w:pPr>
          <w:r w:rsidRPr="004C7705">
            <w:t>Transition from the Queensland Notifiable Dust Lung Disease Register to the National Occupational Respiratory Disease Registry</w:t>
          </w:r>
        </w:p>
      </w:sdtContent>
    </w:sdt>
    <w:bookmarkStart w:id="0" w:name="_Toc501634887" w:displacedByCustomXml="next"/>
    <w:sdt>
      <w:sdtPr>
        <w:id w:val="-753362163"/>
        <w:placeholder>
          <w:docPart w:val="3CFD23D99D5A4F21A36D502005378BF1"/>
        </w:placeholder>
        <w:date w:fullDate="2025-09-23T00:00:00Z">
          <w:dateFormat w:val="d MMMM yyyy"/>
          <w:lid w:val="en-AU"/>
          <w:storeMappedDataAs w:val="dateTime"/>
          <w:calendar w:val="gregorian"/>
        </w:date>
      </w:sdtPr>
      <w:sdtContent>
        <w:p w14:paraId="0D691439" w14:textId="2C895D9D" w:rsidR="00D56517" w:rsidRPr="004C7705" w:rsidRDefault="00BF735D" w:rsidP="00D56517">
          <w:pPr>
            <w:pStyle w:val="Subtitle"/>
          </w:pPr>
          <w:r w:rsidRPr="004C7705">
            <w:t>23 September 2025</w:t>
          </w:r>
        </w:p>
      </w:sdtContent>
    </w:sdt>
    <w:bookmarkEnd w:id="0"/>
    <w:p w14:paraId="6C255388" w14:textId="3B6553C6" w:rsidR="00976E11" w:rsidRPr="004C7705" w:rsidRDefault="00F10F88" w:rsidP="00DA3E67">
      <w:pPr>
        <w:pStyle w:val="Boxtext"/>
        <w:jc w:val="center"/>
      </w:pPr>
      <w:r w:rsidRPr="004C7705">
        <w:t>From 23 September 2025, n</w:t>
      </w:r>
      <w:r w:rsidR="00976E11" w:rsidRPr="004C7705">
        <w:t xml:space="preserve">otifiable </w:t>
      </w:r>
      <w:r w:rsidR="000A1152" w:rsidRPr="004C7705">
        <w:t xml:space="preserve">occupational respiratory </w:t>
      </w:r>
      <w:r w:rsidR="00976E11" w:rsidRPr="004C7705">
        <w:t xml:space="preserve">diseases that were previously reported to the </w:t>
      </w:r>
      <w:r w:rsidR="00976E11" w:rsidRPr="004C7705">
        <w:rPr>
          <w:b/>
          <w:bCs/>
        </w:rPr>
        <w:t>Queensland Notifiable Dust Lung Disease Register</w:t>
      </w:r>
      <w:r w:rsidR="00976E11" w:rsidRPr="004C7705">
        <w:t xml:space="preserve"> must now be reported to the </w:t>
      </w:r>
      <w:r w:rsidR="00976E11" w:rsidRPr="004C7705">
        <w:rPr>
          <w:b/>
          <w:bCs/>
        </w:rPr>
        <w:t>National Occupational Respiratory Disease Registry</w:t>
      </w:r>
      <w:r w:rsidRPr="004C7705">
        <w:rPr>
          <w:b/>
          <w:bCs/>
        </w:rPr>
        <w:t>.</w:t>
      </w:r>
      <w:r w:rsidRPr="004C7705">
        <w:t xml:space="preserve"> </w:t>
      </w:r>
      <w:r w:rsidR="00DE5914" w:rsidRPr="004C7705">
        <w:t>Physicians</w:t>
      </w:r>
      <w:r w:rsidR="00DA3E67" w:rsidRPr="004C7705">
        <w:t xml:space="preserve"> must c</w:t>
      </w:r>
      <w:r w:rsidRPr="004C7705">
        <w:t>ontinue to report silicosis to the National Occupational Respiratory Disease Registry.</w:t>
      </w:r>
    </w:p>
    <w:p w14:paraId="6F3F40F0" w14:textId="032088DE" w:rsidR="007A0A31" w:rsidRPr="004C7705" w:rsidRDefault="0019194D" w:rsidP="00FB213D">
      <w:pPr>
        <w:pStyle w:val="Heading2"/>
      </w:pPr>
      <w:r w:rsidRPr="004C7705">
        <w:t>Changed</w:t>
      </w:r>
      <w:r w:rsidR="007A0A31" w:rsidRPr="004C7705">
        <w:t xml:space="preserve"> notification requirements for Queensland physicians</w:t>
      </w:r>
    </w:p>
    <w:p w14:paraId="1F62515F" w14:textId="0117037C" w:rsidR="008C4777" w:rsidRPr="004C7705" w:rsidRDefault="00E32FE5" w:rsidP="00E32FE5">
      <w:r w:rsidRPr="004C7705">
        <w:t xml:space="preserve">The </w:t>
      </w:r>
      <w:hyperlink r:id="rId11" w:history="1">
        <w:r w:rsidRPr="004C7705">
          <w:rPr>
            <w:rStyle w:val="Hyperlink"/>
            <w:i/>
            <w:iCs/>
            <w:color w:val="0070C0"/>
          </w:rPr>
          <w:t>Health Legislation Amendment Act (No. 2) 2025 (Queensland)</w:t>
        </w:r>
      </w:hyperlink>
      <w:r w:rsidRPr="004C7705">
        <w:t xml:space="preserve"> </w:t>
      </w:r>
      <w:r w:rsidR="00481D57" w:rsidRPr="004C7705">
        <w:t xml:space="preserve">(the Act) </w:t>
      </w:r>
      <w:r w:rsidRPr="004C7705">
        <w:t>received Royal Assent on 23 September 2025. The Act includes amendments to multiple pieces of health legislation, including</w:t>
      </w:r>
      <w:r w:rsidR="00AF19C2" w:rsidRPr="004C7705">
        <w:t xml:space="preserve"> the</w:t>
      </w:r>
      <w:r w:rsidRPr="004C7705">
        <w:t xml:space="preserve"> </w:t>
      </w:r>
      <w:r w:rsidRPr="004C7705">
        <w:rPr>
          <w:i/>
          <w:iCs/>
        </w:rPr>
        <w:t>Public Health Act 2005</w:t>
      </w:r>
      <w:r w:rsidR="003A2654" w:rsidRPr="004C7705">
        <w:rPr>
          <w:i/>
          <w:iCs/>
        </w:rPr>
        <w:t xml:space="preserve"> </w:t>
      </w:r>
      <w:r w:rsidR="003A2654" w:rsidRPr="004C7705">
        <w:t>and</w:t>
      </w:r>
      <w:r w:rsidR="00AF19C2" w:rsidRPr="004C7705">
        <w:t xml:space="preserve"> the</w:t>
      </w:r>
      <w:r w:rsidR="003A2654" w:rsidRPr="004C7705">
        <w:t xml:space="preserve"> </w:t>
      </w:r>
      <w:r w:rsidR="003A2654" w:rsidRPr="004C7705">
        <w:rPr>
          <w:i/>
          <w:iCs/>
        </w:rPr>
        <w:t>Public Health Regulation 2018</w:t>
      </w:r>
      <w:r w:rsidRPr="004C7705">
        <w:t xml:space="preserve">. </w:t>
      </w:r>
      <w:r w:rsidR="00F10F88" w:rsidRPr="004C7705">
        <w:t xml:space="preserve"> </w:t>
      </w:r>
    </w:p>
    <w:p w14:paraId="036A7E9D" w14:textId="4C970366" w:rsidR="00AD4B56" w:rsidRPr="004C7705" w:rsidRDefault="0019194D" w:rsidP="00E32FE5">
      <w:r w:rsidRPr="004C7705">
        <w:t xml:space="preserve">Under the amended </w:t>
      </w:r>
      <w:r w:rsidRPr="004C7705">
        <w:rPr>
          <w:i/>
          <w:iCs/>
        </w:rPr>
        <w:t xml:space="preserve">Public Health Act 2005, </w:t>
      </w:r>
      <w:r w:rsidR="00E32FE5" w:rsidRPr="004C7705">
        <w:t xml:space="preserve">all notifiable lung diseases </w:t>
      </w:r>
      <w:r w:rsidRPr="004C7705">
        <w:t xml:space="preserve">that were previously reported to </w:t>
      </w:r>
      <w:r w:rsidR="00E32FE5" w:rsidRPr="004C7705">
        <w:t>the Queensland Notifiable Dust Lung Disease Register</w:t>
      </w:r>
      <w:r w:rsidRPr="004C7705">
        <w:t xml:space="preserve"> must now be reported</w:t>
      </w:r>
      <w:r w:rsidR="00E32FE5" w:rsidRPr="004C7705">
        <w:t xml:space="preserve"> to the National Occupational Respiratory Disease Registry (National Registry).</w:t>
      </w:r>
      <w:r w:rsidRPr="004C7705">
        <w:t xml:space="preserve"> </w:t>
      </w:r>
    </w:p>
    <w:p w14:paraId="32BEEACA" w14:textId="4492A135" w:rsidR="0019194D" w:rsidRPr="004C7705" w:rsidRDefault="0019194D" w:rsidP="00E32FE5">
      <w:r w:rsidRPr="004C7705">
        <w:t xml:space="preserve">The Queensland </w:t>
      </w:r>
      <w:r w:rsidR="00AD4B56" w:rsidRPr="004C7705">
        <w:t xml:space="preserve">Notifiable Dust Lung Disease </w:t>
      </w:r>
      <w:r w:rsidRPr="004C7705">
        <w:t xml:space="preserve">Register has been closed. </w:t>
      </w:r>
    </w:p>
    <w:p w14:paraId="34DA06A5" w14:textId="75680713" w:rsidR="00E32FE5" w:rsidRPr="004C7705" w:rsidRDefault="0019194D" w:rsidP="00E32FE5">
      <w:pPr>
        <w:rPr>
          <w:i/>
          <w:iCs/>
          <w:color w:val="0070C0"/>
        </w:rPr>
      </w:pPr>
      <w:r w:rsidRPr="004C7705">
        <w:t xml:space="preserve">Silicosis must continue to be reported to the National Registry under the </w:t>
      </w:r>
      <w:hyperlink r:id="rId12" w:history="1">
        <w:r w:rsidRPr="004C7705">
          <w:rPr>
            <w:rStyle w:val="Hyperlink"/>
            <w:i/>
            <w:iCs/>
            <w:color w:val="0070C0"/>
          </w:rPr>
          <w:t>National Occupational Respiratory Disease Registry Act 2023</w:t>
        </w:r>
        <w:r w:rsidRPr="004C7705">
          <w:rPr>
            <w:rStyle w:val="Hyperlink"/>
            <w:color w:val="0070C0"/>
          </w:rPr>
          <w:t>.</w:t>
        </w:r>
      </w:hyperlink>
    </w:p>
    <w:p w14:paraId="0D689DE2" w14:textId="77777777" w:rsidR="0019194D" w:rsidRPr="004C7705" w:rsidRDefault="0019194D" w:rsidP="0019194D">
      <w:pPr>
        <w:pStyle w:val="Heading3"/>
      </w:pPr>
      <w:r w:rsidRPr="004C7705">
        <w:t>Who must notify</w:t>
      </w:r>
    </w:p>
    <w:p w14:paraId="017D94D0" w14:textId="2890EEF6" w:rsidR="0019194D" w:rsidRPr="004C7705" w:rsidRDefault="0019194D" w:rsidP="0019194D">
      <w:r w:rsidRPr="004C7705">
        <w:t xml:space="preserve">The following physicians </w:t>
      </w:r>
      <w:r w:rsidR="001C6BF0" w:rsidRPr="004C7705">
        <w:t xml:space="preserve">(prescribed medical practitioners) </w:t>
      </w:r>
      <w:r w:rsidRPr="004C7705">
        <w:t>in Queensland must notify all diagnoses of prescribed occupational respiratory diseases to the National Registry:</w:t>
      </w:r>
    </w:p>
    <w:p w14:paraId="49C29B65" w14:textId="781F7412" w:rsidR="0019194D" w:rsidRPr="004C7705" w:rsidRDefault="0019194D" w:rsidP="0030371A">
      <w:pPr>
        <w:pStyle w:val="ListBullet"/>
      </w:pPr>
      <w:r w:rsidRPr="004C7705">
        <w:t>occupational and environmental medicine physicians</w:t>
      </w:r>
    </w:p>
    <w:p w14:paraId="49D0557F" w14:textId="741151DE" w:rsidR="0019194D" w:rsidRPr="004C7705" w:rsidRDefault="0019194D" w:rsidP="0030371A">
      <w:pPr>
        <w:pStyle w:val="ListBullet"/>
      </w:pPr>
      <w:r w:rsidRPr="004C7705">
        <w:t xml:space="preserve">respiratory and sleep medicine physicians. </w:t>
      </w:r>
    </w:p>
    <w:p w14:paraId="586CCC57" w14:textId="033376B6" w:rsidR="0019194D" w:rsidRPr="004C7705" w:rsidRDefault="0019194D" w:rsidP="0019194D">
      <w:r w:rsidRPr="004C7705">
        <w:t>Only fully qualified specialist physicians are required to notify</w:t>
      </w:r>
      <w:r w:rsidR="00E37637" w:rsidRPr="004C7705">
        <w:t xml:space="preserve"> the National Registry</w:t>
      </w:r>
      <w:r w:rsidRPr="004C7705">
        <w:t xml:space="preserve">. </w:t>
      </w:r>
    </w:p>
    <w:p w14:paraId="26F937A7" w14:textId="4383CCB6" w:rsidR="00D667D0" w:rsidRPr="004C7705" w:rsidRDefault="0019194D" w:rsidP="00D667D0">
      <w:pPr>
        <w:pStyle w:val="Heading3"/>
      </w:pPr>
      <w:r w:rsidRPr="004C7705">
        <w:lastRenderedPageBreak/>
        <w:t xml:space="preserve">What you must report </w:t>
      </w:r>
    </w:p>
    <w:p w14:paraId="0ACC94E5" w14:textId="73369A76" w:rsidR="001D3ED6" w:rsidRPr="004C7705" w:rsidRDefault="001D3ED6" w:rsidP="001D3ED6">
      <w:r w:rsidRPr="004C7705">
        <w:t xml:space="preserve">Prescribed medical practitioners </w:t>
      </w:r>
      <w:r w:rsidR="00F10F88" w:rsidRPr="004C7705">
        <w:t xml:space="preserve">in all states and territories </w:t>
      </w:r>
      <w:r w:rsidRPr="004C7705">
        <w:t xml:space="preserve">must report diagnoses of silicosis made on or after 22 May 2024 to the National Registry.  </w:t>
      </w:r>
    </w:p>
    <w:p w14:paraId="6C7BCF61" w14:textId="4F92FB4D" w:rsidR="00777E97" w:rsidRPr="004C7705" w:rsidRDefault="001D3ED6" w:rsidP="001D3ED6">
      <w:r w:rsidRPr="004C7705">
        <w:t xml:space="preserve">From 23 September 2025, prescribed medical practitioners in </w:t>
      </w:r>
      <w:r w:rsidRPr="004C7705">
        <w:rPr>
          <w:b/>
          <w:bCs/>
        </w:rPr>
        <w:t>Queensland</w:t>
      </w:r>
      <w:r w:rsidRPr="004C7705">
        <w:t xml:space="preserve"> must</w:t>
      </w:r>
      <w:r w:rsidR="00846598" w:rsidRPr="004C7705">
        <w:t xml:space="preserve"> </w:t>
      </w:r>
      <w:r w:rsidR="00846598" w:rsidRPr="004C7705">
        <w:rPr>
          <w:b/>
          <w:bCs/>
          <w:u w:val="single"/>
        </w:rPr>
        <w:t>also</w:t>
      </w:r>
      <w:r w:rsidRPr="004C7705">
        <w:rPr>
          <w:b/>
          <w:bCs/>
        </w:rPr>
        <w:t xml:space="preserve"> </w:t>
      </w:r>
      <w:r w:rsidRPr="004C7705">
        <w:t xml:space="preserve">report the following </w:t>
      </w:r>
      <w:r w:rsidR="00427D90" w:rsidRPr="004C7705">
        <w:t xml:space="preserve">respiratory diseases </w:t>
      </w:r>
      <w:r w:rsidR="000827F7" w:rsidRPr="004C7705">
        <w:t xml:space="preserve">(previously called notifiable </w:t>
      </w:r>
      <w:r w:rsidR="000A1152" w:rsidRPr="004C7705">
        <w:t xml:space="preserve">occupational respiratory </w:t>
      </w:r>
      <w:r w:rsidR="000827F7" w:rsidRPr="004C7705">
        <w:t>diseases</w:t>
      </w:r>
      <w:r w:rsidR="000A1152" w:rsidRPr="004C7705">
        <w:t xml:space="preserve"> in Queensland</w:t>
      </w:r>
      <w:r w:rsidR="000827F7" w:rsidRPr="004C7705">
        <w:t xml:space="preserve">) </w:t>
      </w:r>
      <w:r w:rsidR="00427D90" w:rsidRPr="004C7705">
        <w:t xml:space="preserve">to the National Registry </w:t>
      </w:r>
      <w:r w:rsidRPr="004C7705">
        <w:t xml:space="preserve">where they are </w:t>
      </w:r>
      <w:r w:rsidR="00777E97" w:rsidRPr="004C7705">
        <w:t xml:space="preserve">likely to have been caused by </w:t>
      </w:r>
      <w:r w:rsidR="00976E11" w:rsidRPr="004C7705">
        <w:t xml:space="preserve">occupational </w:t>
      </w:r>
      <w:r w:rsidR="00777E97" w:rsidRPr="004C7705">
        <w:t>exposure to inorganic dust:</w:t>
      </w:r>
    </w:p>
    <w:p w14:paraId="6EF647F8" w14:textId="0DB67794" w:rsidR="007E4B95" w:rsidRPr="004C7705" w:rsidRDefault="007E4B95" w:rsidP="0096354A">
      <w:pPr>
        <w:pStyle w:val="ListBullet"/>
      </w:pPr>
      <w:r w:rsidRPr="004C7705">
        <w:t>cancer (for example, mesothelioma)</w:t>
      </w:r>
    </w:p>
    <w:p w14:paraId="7933F54B" w14:textId="28D96B0E" w:rsidR="007E4B95" w:rsidRPr="004C7705" w:rsidRDefault="007E4B95" w:rsidP="0096354A">
      <w:pPr>
        <w:pStyle w:val="ListBullet"/>
      </w:pPr>
      <w:r w:rsidRPr="004C7705">
        <w:t>chronic obstructive pulmonary disease, including chronic bronchitis and emphysema</w:t>
      </w:r>
    </w:p>
    <w:p w14:paraId="5956365B" w14:textId="102847B5" w:rsidR="007E4B95" w:rsidRPr="004C7705" w:rsidRDefault="007E4B95" w:rsidP="0096354A">
      <w:pPr>
        <w:pStyle w:val="ListBullet"/>
      </w:pPr>
      <w:r w:rsidRPr="004C7705">
        <w:t>pneumoconiosis, including:</w:t>
      </w:r>
    </w:p>
    <w:p w14:paraId="5B70217D" w14:textId="624DB12E" w:rsidR="007E4B95" w:rsidRPr="004C7705" w:rsidRDefault="007E4B95" w:rsidP="0096354A">
      <w:pPr>
        <w:pStyle w:val="ListBullet2"/>
      </w:pPr>
      <w:r w:rsidRPr="004C7705">
        <w:t>asbestosis</w:t>
      </w:r>
    </w:p>
    <w:p w14:paraId="77C1AFD8" w14:textId="1733BF87" w:rsidR="007E4B95" w:rsidRPr="004C7705" w:rsidRDefault="007E4B95" w:rsidP="0096354A">
      <w:pPr>
        <w:pStyle w:val="ListBullet2"/>
      </w:pPr>
      <w:r w:rsidRPr="004C7705">
        <w:t>coal workers’ pneumoconiosis</w:t>
      </w:r>
    </w:p>
    <w:p w14:paraId="5C83DFD6" w14:textId="7493A834" w:rsidR="007E4B95" w:rsidRPr="004C7705" w:rsidRDefault="007E4B95" w:rsidP="0096354A">
      <w:pPr>
        <w:pStyle w:val="ListBullet2"/>
      </w:pPr>
      <w:r w:rsidRPr="004C7705">
        <w:t>mixed-dust pneumoconiosis</w:t>
      </w:r>
    </w:p>
    <w:p w14:paraId="4A2F0403" w14:textId="19297DCC" w:rsidR="007E4B95" w:rsidRPr="004C7705" w:rsidRDefault="007E4B95" w:rsidP="0096354A">
      <w:pPr>
        <w:pStyle w:val="ListBullet2"/>
      </w:pPr>
      <w:r w:rsidRPr="004C7705">
        <w:t>silicosis.</w:t>
      </w:r>
    </w:p>
    <w:p w14:paraId="3C5A61EA" w14:textId="6166A5BE" w:rsidR="00846598" w:rsidRPr="004C7705" w:rsidRDefault="00846598" w:rsidP="00DA3E67">
      <w:pPr>
        <w:pStyle w:val="ListBullet"/>
        <w:numPr>
          <w:ilvl w:val="0"/>
          <w:numId w:val="0"/>
        </w:numPr>
      </w:pPr>
      <w:r w:rsidRPr="004C7705">
        <w:t xml:space="preserve">Prescribed medical practitioners </w:t>
      </w:r>
      <w:r w:rsidR="003E34A1" w:rsidRPr="004C7705">
        <w:t xml:space="preserve">in Queensland </w:t>
      </w:r>
      <w:r w:rsidRPr="004C7705">
        <w:t>must report to the National Registry, even if they have reported the disease to Resources Safety and Health Queensland. Previous exemptions no longer apply.</w:t>
      </w:r>
    </w:p>
    <w:p w14:paraId="22A48B61" w14:textId="77777777" w:rsidR="00184B78" w:rsidRPr="004C7705" w:rsidRDefault="00184B78" w:rsidP="00184B78">
      <w:pPr>
        <w:pStyle w:val="Heading3"/>
      </w:pPr>
      <w:r w:rsidRPr="004C7705">
        <w:t>Patient consent</w:t>
      </w:r>
    </w:p>
    <w:p w14:paraId="1D83CFB9" w14:textId="25C97DE6" w:rsidR="00184B78" w:rsidRPr="004C7705" w:rsidRDefault="00184B78" w:rsidP="00184B78">
      <w:r w:rsidRPr="004C7705">
        <w:t xml:space="preserve">Patient consent is not required to provide minimum notification information about a </w:t>
      </w:r>
      <w:hyperlink r:id="rId13" w:history="1">
        <w:r w:rsidR="00D876D2" w:rsidRPr="008A0A21">
          <w:rPr>
            <w:rStyle w:val="Hyperlink"/>
            <w:i/>
            <w:iCs/>
            <w:color w:val="0070C0"/>
          </w:rPr>
          <w:t>prescribed occupational respiratory disease</w:t>
        </w:r>
      </w:hyperlink>
      <w:r w:rsidR="00D876D2" w:rsidRPr="004C7705">
        <w:t xml:space="preserve"> </w:t>
      </w:r>
      <w:r w:rsidRPr="004C7705">
        <w:t>to the National Registry. Minimum notification information includes:</w:t>
      </w:r>
    </w:p>
    <w:p w14:paraId="64C4AA9F" w14:textId="77777777" w:rsidR="00184B78" w:rsidRPr="004C7705" w:rsidRDefault="00184B78" w:rsidP="00184B78">
      <w:pPr>
        <w:pStyle w:val="ListParagraph"/>
        <w:numPr>
          <w:ilvl w:val="0"/>
          <w:numId w:val="39"/>
        </w:numPr>
      </w:pPr>
      <w:r w:rsidRPr="004C7705">
        <w:t>Details about the disease(s)</w:t>
      </w:r>
    </w:p>
    <w:p w14:paraId="67D27B5D" w14:textId="77777777" w:rsidR="00184B78" w:rsidRPr="004C7705" w:rsidRDefault="00184B78" w:rsidP="00184B78">
      <w:pPr>
        <w:pStyle w:val="ListParagraph"/>
        <w:numPr>
          <w:ilvl w:val="0"/>
          <w:numId w:val="39"/>
        </w:numPr>
      </w:pPr>
      <w:r w:rsidRPr="004C7705">
        <w:t>Information that identifies the patient and their contact details</w:t>
      </w:r>
    </w:p>
    <w:p w14:paraId="10D38451" w14:textId="77777777" w:rsidR="00184B78" w:rsidRPr="004C7705" w:rsidRDefault="00184B78" w:rsidP="00184B78">
      <w:pPr>
        <w:pStyle w:val="ListParagraph"/>
        <w:numPr>
          <w:ilvl w:val="0"/>
          <w:numId w:val="39"/>
        </w:numPr>
      </w:pPr>
      <w:r w:rsidRPr="004C7705">
        <w:t>Details on the occupational exposure that caused the disease(s)</w:t>
      </w:r>
    </w:p>
    <w:p w14:paraId="1D87CFA0" w14:textId="405FFA48" w:rsidR="00184B78" w:rsidRPr="004C7705" w:rsidRDefault="00184B78" w:rsidP="00184B78">
      <w:r w:rsidRPr="004C7705">
        <w:t xml:space="preserve">Patient consent is required to provide additional notification information about a </w:t>
      </w:r>
      <w:r w:rsidR="000A1152" w:rsidRPr="004C7705">
        <w:t>notifiable occupational respiratory disease</w:t>
      </w:r>
      <w:r w:rsidR="003D11E9" w:rsidRPr="004C7705">
        <w:t xml:space="preserve"> </w:t>
      </w:r>
      <w:r w:rsidRPr="004C7705">
        <w:t>to the National Registry. Additional notification information includes:</w:t>
      </w:r>
    </w:p>
    <w:p w14:paraId="7E34E970" w14:textId="77777777" w:rsidR="00184B78" w:rsidRPr="004C7705" w:rsidRDefault="00184B78" w:rsidP="00184B78">
      <w:pPr>
        <w:pStyle w:val="ListParagraph"/>
        <w:numPr>
          <w:ilvl w:val="0"/>
          <w:numId w:val="40"/>
        </w:numPr>
      </w:pPr>
      <w:r w:rsidRPr="004C7705">
        <w:t>Relevant medical test results</w:t>
      </w:r>
    </w:p>
    <w:p w14:paraId="4EEC765B" w14:textId="77777777" w:rsidR="00184B78" w:rsidRPr="004C7705" w:rsidRDefault="00184B78" w:rsidP="00184B78">
      <w:pPr>
        <w:pStyle w:val="ListParagraph"/>
        <w:numPr>
          <w:ilvl w:val="0"/>
          <w:numId w:val="40"/>
        </w:numPr>
      </w:pPr>
      <w:r w:rsidRPr="004C7705">
        <w:t>Work history that has contributed to the disease</w:t>
      </w:r>
    </w:p>
    <w:p w14:paraId="608566E2" w14:textId="77777777" w:rsidR="00184B78" w:rsidRPr="004C7705" w:rsidRDefault="00184B78" w:rsidP="00184B78">
      <w:pPr>
        <w:pStyle w:val="ListParagraph"/>
        <w:numPr>
          <w:ilvl w:val="0"/>
          <w:numId w:val="40"/>
        </w:numPr>
      </w:pPr>
      <w:r w:rsidRPr="004C7705">
        <w:t>The patient's height, weight, smoking history, and employment status</w:t>
      </w:r>
    </w:p>
    <w:p w14:paraId="10DA5FD2" w14:textId="47392F94" w:rsidR="00976E11" w:rsidRPr="004C7705" w:rsidRDefault="00184B78" w:rsidP="00DA3E67">
      <w:r w:rsidRPr="004C7705">
        <w:t>The National Registry also accepts notifications of non-prescribed occupational respiratory diseases, for which patient consent is required before these diseases can be reported to the National Registry.</w:t>
      </w:r>
    </w:p>
    <w:p w14:paraId="6DB8CC26" w14:textId="04F9B467" w:rsidR="00C6238D" w:rsidRPr="004C7705" w:rsidRDefault="00C6238D" w:rsidP="00C6238D">
      <w:pPr>
        <w:pStyle w:val="Heading2"/>
      </w:pPr>
      <w:r w:rsidRPr="004C7705">
        <w:t xml:space="preserve">Physicians </w:t>
      </w:r>
      <w:r w:rsidR="008D534E" w:rsidRPr="004C7705">
        <w:t xml:space="preserve">of </w:t>
      </w:r>
      <w:r w:rsidRPr="004C7705">
        <w:t>other states and territories</w:t>
      </w:r>
    </w:p>
    <w:p w14:paraId="6F0968CF" w14:textId="689ACA84" w:rsidR="002E3F48" w:rsidRPr="004C7705" w:rsidRDefault="002E3F48" w:rsidP="002E3F48">
      <w:pPr>
        <w:pStyle w:val="Heading3"/>
      </w:pPr>
      <w:r w:rsidRPr="004C7705">
        <w:t>Prescribed occupational respiratory disease</w:t>
      </w:r>
    </w:p>
    <w:p w14:paraId="54241BC1" w14:textId="5B900B6F" w:rsidR="00E4428D" w:rsidRPr="00C6238D" w:rsidRDefault="00866A25" w:rsidP="009D6311">
      <w:r w:rsidRPr="004C7705">
        <w:t xml:space="preserve">For physicians </w:t>
      </w:r>
      <w:r w:rsidR="00030353" w:rsidRPr="004C7705">
        <w:t>practicing</w:t>
      </w:r>
      <w:r w:rsidR="009A531C" w:rsidRPr="004C7705">
        <w:t xml:space="preserve"> outside Queensland,</w:t>
      </w:r>
      <w:r w:rsidR="00F10F88" w:rsidRPr="004C7705">
        <w:t xml:space="preserve"> reporting</w:t>
      </w:r>
      <w:r w:rsidR="009A531C" w:rsidRPr="004C7705">
        <w:t xml:space="preserve"> </w:t>
      </w:r>
      <w:r w:rsidR="00F10F88" w:rsidRPr="004C7705">
        <w:t>requirements have not changed. S</w:t>
      </w:r>
      <w:r w:rsidR="00516310" w:rsidRPr="004C7705">
        <w:t xml:space="preserve">ilicosis remains the </w:t>
      </w:r>
      <w:r w:rsidRPr="004C7705">
        <w:t xml:space="preserve">only </w:t>
      </w:r>
      <w:r w:rsidR="00516310" w:rsidRPr="004C7705">
        <w:t xml:space="preserve">prescribed occupational respiratory disease </w:t>
      </w:r>
      <w:r w:rsidR="00E517C1" w:rsidRPr="004C7705">
        <w:t>and</w:t>
      </w:r>
      <w:r w:rsidR="00E8162B" w:rsidRPr="004C7705">
        <w:t xml:space="preserve"> </w:t>
      </w:r>
      <w:r w:rsidR="00E517C1" w:rsidRPr="004C7705">
        <w:t>mandatory to notify to the National Registry</w:t>
      </w:r>
    </w:p>
    <w:sectPr w:rsidR="00E4428D" w:rsidRPr="00C6238D" w:rsidSect="009123F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2A87" w14:textId="77777777" w:rsidR="00B331D6" w:rsidRDefault="00B331D6" w:rsidP="001D0AFC">
      <w:r>
        <w:separator/>
      </w:r>
    </w:p>
    <w:p w14:paraId="500D3BE8" w14:textId="77777777" w:rsidR="00B331D6" w:rsidRDefault="00B331D6"/>
    <w:p w14:paraId="26C01C55" w14:textId="77777777" w:rsidR="00B331D6" w:rsidRDefault="00B331D6"/>
  </w:endnote>
  <w:endnote w:type="continuationSeparator" w:id="0">
    <w:p w14:paraId="6345B504" w14:textId="77777777" w:rsidR="00B331D6" w:rsidRDefault="00B331D6" w:rsidP="001D0AFC">
      <w:r>
        <w:continuationSeparator/>
      </w:r>
    </w:p>
    <w:p w14:paraId="043E4E5F" w14:textId="77777777" w:rsidR="00B331D6" w:rsidRDefault="00B331D6"/>
    <w:p w14:paraId="655145E9" w14:textId="77777777" w:rsidR="00B331D6" w:rsidRDefault="00B33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E7AF" w14:textId="70ABAD53" w:rsidR="0083503D" w:rsidRDefault="00835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5254623" wp14:editId="34FF7D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78155"/>
              <wp:effectExtent l="0" t="0" r="635" b="0"/>
              <wp:wrapNone/>
              <wp:docPr id="6178737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649A9" w14:textId="1824B921" w:rsidR="0083503D" w:rsidRPr="0083503D" w:rsidRDefault="0083503D" w:rsidP="008350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350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546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" filled="f" stroked="f">
              <v:textbox style="mso-fit-shape-to-text:t" inset="0,0,0,15pt">
                <w:txbxContent>
                  <w:p w14:paraId="3D6649A9" w14:textId="1824B921" w:rsidR="0083503D" w:rsidRPr="0083503D" w:rsidRDefault="0083503D" w:rsidP="0083503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3503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62E" w14:textId="7DA5F4DF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fldSimple w:instr=" STYLEREF  Title  \* MERGEFORMAT ">
      <w:r w:rsidR="0001077F">
        <w:rPr>
          <w:noProof/>
        </w:rPr>
        <w:t>Transition from the Queensland Notifiable Dust Lung Disease Register to the National Occupational Respiratory Disease Registry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>
      <w:t>1</w:t>
    </w:r>
    <w:r w:rsidRPr="0032494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E086" w14:textId="12AF643E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fldSimple w:instr=" STYLEREF  Title  \* MERGEFORMAT ">
      <w:r w:rsidR="0001077F">
        <w:rPr>
          <w:noProof/>
        </w:rPr>
        <w:t>Transition from the Queensland Notifiable Dust Lung Disease Register to the National Occupational Respiratory Disease Registry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 w:rsidRPr="00324944">
      <w:rPr>
        <w:noProof/>
      </w:rPr>
      <w:t>1</w:t>
    </w:r>
    <w:r w:rsidRPr="003249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9C6B" w14:textId="77777777" w:rsidR="00B331D6" w:rsidRDefault="00B331D6" w:rsidP="001D0AFC">
      <w:r>
        <w:separator/>
      </w:r>
    </w:p>
  </w:footnote>
  <w:footnote w:type="continuationSeparator" w:id="0">
    <w:p w14:paraId="221B8554" w14:textId="77777777" w:rsidR="00B331D6" w:rsidRDefault="00B331D6" w:rsidP="001D0AFC">
      <w:r>
        <w:continuationSeparator/>
      </w:r>
    </w:p>
  </w:footnote>
  <w:footnote w:type="continuationNotice" w:id="1">
    <w:p w14:paraId="0B1E3041" w14:textId="77777777" w:rsidR="00B331D6" w:rsidRDefault="00B331D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34AB" w14:textId="3C7BFF2D" w:rsidR="0083503D" w:rsidRDefault="008350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F93351" wp14:editId="726F87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8155"/>
              <wp:effectExtent l="0" t="0" r="635" b="17145"/>
              <wp:wrapNone/>
              <wp:docPr id="8920775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DE1F" w14:textId="51EC0508" w:rsidR="0083503D" w:rsidRPr="0083503D" w:rsidRDefault="0083503D" w:rsidP="008350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350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93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" filled="f" stroked="f">
              <v:textbox style="mso-fit-shape-to-text:t" inset="0,15pt,0,0">
                <w:txbxContent>
                  <w:p w14:paraId="268EDE1F" w14:textId="51EC0508" w:rsidR="0083503D" w:rsidRPr="0083503D" w:rsidRDefault="0083503D" w:rsidP="0083503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3503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4209" w14:textId="108850AD" w:rsidR="00544F2E" w:rsidRPr="00D56517" w:rsidRDefault="005C5843" w:rsidP="005C5843">
    <w:pPr>
      <w:pStyle w:val="Header"/>
      <w:spacing w:before="2280" w:after="720"/>
      <w:rPr>
        <w:color w:val="033636" w:themeColor="accent1"/>
        <w:sz w:val="56"/>
        <w:szCs w:val="56"/>
      </w:rPr>
    </w:pPr>
    <w:r>
      <w:rPr>
        <w:noProof/>
        <w:color w:val="033636" w:themeColor="accent1"/>
        <w:sz w:val="56"/>
        <w:szCs w:val="56"/>
      </w:rPr>
      <w:drawing>
        <wp:anchor distT="0" distB="0" distL="114300" distR="114300" simplePos="0" relativeHeight="251660288" behindDoc="1" locked="0" layoutInCell="1" allowOverlap="1" wp14:anchorId="2E2DA45E" wp14:editId="588BBE1C">
          <wp:simplePos x="0" y="0"/>
          <wp:positionH relativeFrom="column">
            <wp:posOffset>-713056</wp:posOffset>
          </wp:positionH>
          <wp:positionV relativeFrom="paragraph">
            <wp:posOffset>-374113</wp:posOffset>
          </wp:positionV>
          <wp:extent cx="7520152" cy="2501550"/>
          <wp:effectExtent l="0" t="0" r="0" b="635"/>
          <wp:wrapNone/>
          <wp:docPr id="180403746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3746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20152" cy="250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4F2E" w:rsidRPr="00D56517">
      <w:rPr>
        <w:color w:val="033636" w:themeColor="accent1"/>
        <w:sz w:val="56"/>
        <w:szCs w:val="56"/>
      </w:rPr>
      <w:t>Factsheet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8E292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B3DA8"/>
    <w:multiLevelType w:val="hybridMultilevel"/>
    <w:tmpl w:val="0C82556E"/>
    <w:lvl w:ilvl="0" w:tplc="ADA03D5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2CD2D67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A8A4465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A746C4C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6CE0555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FEEE882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00CE26F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60CE54F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17E6152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2" w15:restartNumberingAfterBreak="0">
    <w:nsid w:val="23430772"/>
    <w:multiLevelType w:val="hybridMultilevel"/>
    <w:tmpl w:val="8976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67FD"/>
    <w:multiLevelType w:val="hybridMultilevel"/>
    <w:tmpl w:val="3DA66B2C"/>
    <w:lvl w:ilvl="0" w:tplc="0C04748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CA14F78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CC9CF28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2622350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642C442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EDB490C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C70A7C5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8C005B7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311C6F6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4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7F5580"/>
    <w:multiLevelType w:val="hybridMultilevel"/>
    <w:tmpl w:val="98B4C64A"/>
    <w:lvl w:ilvl="0" w:tplc="BCD8475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88D240E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A8F698C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7790363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24147B7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860E33A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216A6A5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1FD21DD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F032712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6" w15:restartNumberingAfterBreak="0">
    <w:nsid w:val="364C37B7"/>
    <w:multiLevelType w:val="hybridMultilevel"/>
    <w:tmpl w:val="5DEE0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B43AB"/>
    <w:multiLevelType w:val="hybridMultilevel"/>
    <w:tmpl w:val="53E84A04"/>
    <w:lvl w:ilvl="0" w:tplc="051EBC3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0B9A82D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BA1C533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D70A503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1532895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B96E5E0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239A49B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715C44B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4926AB0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8" w15:restartNumberingAfterBreak="0">
    <w:nsid w:val="574A05B9"/>
    <w:multiLevelType w:val="hybridMultilevel"/>
    <w:tmpl w:val="637ABAF4"/>
    <w:lvl w:ilvl="0" w:tplc="A4F8273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ED022C2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FE06C90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AB4E577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61EE526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7932F60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72E676D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7550020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55A654F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9" w15:restartNumberingAfterBreak="0">
    <w:nsid w:val="61094E75"/>
    <w:multiLevelType w:val="hybridMultilevel"/>
    <w:tmpl w:val="305CA238"/>
    <w:lvl w:ilvl="0" w:tplc="E14E1AC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DA0693A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AA3677F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BC66421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78B2C5D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8AA0AA6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0AE8DED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15582FF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8B08473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0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2"/>
  </w:num>
  <w:num w:numId="8" w16cid:durableId="303463613">
    <w:abstractNumId w:val="7"/>
  </w:num>
  <w:num w:numId="9" w16cid:durableId="1597790347">
    <w:abstractNumId w:val="22"/>
  </w:num>
  <w:num w:numId="10" w16cid:durableId="729111695">
    <w:abstractNumId w:val="6"/>
  </w:num>
  <w:num w:numId="11" w16cid:durableId="1487014803">
    <w:abstractNumId w:val="22"/>
  </w:num>
  <w:num w:numId="12" w16cid:durableId="1341352775">
    <w:abstractNumId w:val="5"/>
  </w:num>
  <w:num w:numId="13" w16cid:durableId="1448961539">
    <w:abstractNumId w:val="22"/>
  </w:num>
  <w:num w:numId="14" w16cid:durableId="406607982">
    <w:abstractNumId w:val="4"/>
  </w:num>
  <w:num w:numId="15" w16cid:durableId="434252276">
    <w:abstractNumId w:val="22"/>
  </w:num>
  <w:num w:numId="16" w16cid:durableId="1607034629">
    <w:abstractNumId w:val="20"/>
  </w:num>
  <w:num w:numId="17" w16cid:durableId="658193195">
    <w:abstractNumId w:val="3"/>
  </w:num>
  <w:num w:numId="18" w16cid:durableId="1416128797">
    <w:abstractNumId w:val="20"/>
  </w:num>
  <w:num w:numId="19" w16cid:durableId="1445928118">
    <w:abstractNumId w:val="2"/>
  </w:num>
  <w:num w:numId="20" w16cid:durableId="1890534326">
    <w:abstractNumId w:val="20"/>
  </w:num>
  <w:num w:numId="21" w16cid:durableId="30113472">
    <w:abstractNumId w:val="1"/>
  </w:num>
  <w:num w:numId="22" w16cid:durableId="491608180">
    <w:abstractNumId w:val="20"/>
  </w:num>
  <w:num w:numId="23" w16cid:durableId="1250117795">
    <w:abstractNumId w:val="0"/>
  </w:num>
  <w:num w:numId="24" w16cid:durableId="1637102831">
    <w:abstractNumId w:val="20"/>
  </w:num>
  <w:num w:numId="25" w16cid:durableId="186523040">
    <w:abstractNumId w:val="14"/>
  </w:num>
  <w:num w:numId="26" w16cid:durableId="328871865">
    <w:abstractNumId w:val="10"/>
  </w:num>
  <w:num w:numId="27" w16cid:durableId="715199826">
    <w:abstractNumId w:val="21"/>
  </w:num>
  <w:num w:numId="28" w16cid:durableId="1088766793">
    <w:abstractNumId w:val="22"/>
  </w:num>
  <w:num w:numId="29" w16cid:durableId="1226061830">
    <w:abstractNumId w:val="22"/>
  </w:num>
  <w:num w:numId="30" w16cid:durableId="537856424">
    <w:abstractNumId w:val="22"/>
  </w:num>
  <w:num w:numId="31" w16cid:durableId="578296128">
    <w:abstractNumId w:val="22"/>
  </w:num>
  <w:num w:numId="32" w16cid:durableId="1741051169">
    <w:abstractNumId w:val="22"/>
  </w:num>
  <w:num w:numId="33" w16cid:durableId="1409231472">
    <w:abstractNumId w:val="11"/>
  </w:num>
  <w:num w:numId="34" w16cid:durableId="1474642774">
    <w:abstractNumId w:val="18"/>
  </w:num>
  <w:num w:numId="35" w16cid:durableId="1803377991">
    <w:abstractNumId w:val="15"/>
  </w:num>
  <w:num w:numId="36" w16cid:durableId="1880775727">
    <w:abstractNumId w:val="17"/>
  </w:num>
  <w:num w:numId="37" w16cid:durableId="1387873125">
    <w:abstractNumId w:val="19"/>
  </w:num>
  <w:num w:numId="38" w16cid:durableId="1602949059">
    <w:abstractNumId w:val="13"/>
  </w:num>
  <w:num w:numId="39" w16cid:durableId="1374110792">
    <w:abstractNumId w:val="16"/>
  </w:num>
  <w:num w:numId="40" w16cid:durableId="1593394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940B6E"/>
    <w:rsid w:val="00006778"/>
    <w:rsid w:val="0001077F"/>
    <w:rsid w:val="000136A5"/>
    <w:rsid w:val="00013E33"/>
    <w:rsid w:val="00014478"/>
    <w:rsid w:val="000152BA"/>
    <w:rsid w:val="00015555"/>
    <w:rsid w:val="0002234B"/>
    <w:rsid w:val="00023A6B"/>
    <w:rsid w:val="00024813"/>
    <w:rsid w:val="00030353"/>
    <w:rsid w:val="000359FD"/>
    <w:rsid w:val="000369EA"/>
    <w:rsid w:val="00036FE5"/>
    <w:rsid w:val="00037DE5"/>
    <w:rsid w:val="00041055"/>
    <w:rsid w:val="00056BC0"/>
    <w:rsid w:val="00061B61"/>
    <w:rsid w:val="000635BC"/>
    <w:rsid w:val="000670F6"/>
    <w:rsid w:val="00072E0C"/>
    <w:rsid w:val="000748A9"/>
    <w:rsid w:val="000760F4"/>
    <w:rsid w:val="00080F49"/>
    <w:rsid w:val="000814FD"/>
    <w:rsid w:val="000827F7"/>
    <w:rsid w:val="000955CB"/>
    <w:rsid w:val="000963C8"/>
    <w:rsid w:val="000A1152"/>
    <w:rsid w:val="000A1EF9"/>
    <w:rsid w:val="000A2E7B"/>
    <w:rsid w:val="000B4053"/>
    <w:rsid w:val="000B4506"/>
    <w:rsid w:val="000B5598"/>
    <w:rsid w:val="000B5729"/>
    <w:rsid w:val="000D7D92"/>
    <w:rsid w:val="000E199A"/>
    <w:rsid w:val="000F2EDC"/>
    <w:rsid w:val="000F6579"/>
    <w:rsid w:val="000F717D"/>
    <w:rsid w:val="00101941"/>
    <w:rsid w:val="001057B1"/>
    <w:rsid w:val="00106F60"/>
    <w:rsid w:val="00113EEA"/>
    <w:rsid w:val="001141D0"/>
    <w:rsid w:val="00117894"/>
    <w:rsid w:val="0012062F"/>
    <w:rsid w:val="00136B50"/>
    <w:rsid w:val="00137D00"/>
    <w:rsid w:val="001425A7"/>
    <w:rsid w:val="001511C9"/>
    <w:rsid w:val="00152AC1"/>
    <w:rsid w:val="00153AEF"/>
    <w:rsid w:val="00154168"/>
    <w:rsid w:val="00154C1A"/>
    <w:rsid w:val="00155811"/>
    <w:rsid w:val="00156042"/>
    <w:rsid w:val="00157CE7"/>
    <w:rsid w:val="00157E03"/>
    <w:rsid w:val="00161479"/>
    <w:rsid w:val="0016253E"/>
    <w:rsid w:val="001659CB"/>
    <w:rsid w:val="00183E49"/>
    <w:rsid w:val="00184B78"/>
    <w:rsid w:val="00184E00"/>
    <w:rsid w:val="00191178"/>
    <w:rsid w:val="0019194D"/>
    <w:rsid w:val="00192329"/>
    <w:rsid w:val="00193699"/>
    <w:rsid w:val="001940A0"/>
    <w:rsid w:val="00197E66"/>
    <w:rsid w:val="001A03FE"/>
    <w:rsid w:val="001A36AC"/>
    <w:rsid w:val="001A4B4D"/>
    <w:rsid w:val="001A6316"/>
    <w:rsid w:val="001B3928"/>
    <w:rsid w:val="001B7FA1"/>
    <w:rsid w:val="001C48D8"/>
    <w:rsid w:val="001C5149"/>
    <w:rsid w:val="001C52C2"/>
    <w:rsid w:val="001C64AD"/>
    <w:rsid w:val="001C6BF0"/>
    <w:rsid w:val="001C6D51"/>
    <w:rsid w:val="001D0AFC"/>
    <w:rsid w:val="001D3ED6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0FFC"/>
    <w:rsid w:val="002320CE"/>
    <w:rsid w:val="00233385"/>
    <w:rsid w:val="00236B15"/>
    <w:rsid w:val="00240C5D"/>
    <w:rsid w:val="002419AF"/>
    <w:rsid w:val="00242034"/>
    <w:rsid w:val="002422ED"/>
    <w:rsid w:val="0025469E"/>
    <w:rsid w:val="00262769"/>
    <w:rsid w:val="002632B7"/>
    <w:rsid w:val="00264464"/>
    <w:rsid w:val="00264760"/>
    <w:rsid w:val="00272AAC"/>
    <w:rsid w:val="002776FA"/>
    <w:rsid w:val="00280E0C"/>
    <w:rsid w:val="00282DA7"/>
    <w:rsid w:val="00291082"/>
    <w:rsid w:val="00296ADC"/>
    <w:rsid w:val="00297CB5"/>
    <w:rsid w:val="002A1211"/>
    <w:rsid w:val="002A12DA"/>
    <w:rsid w:val="002A1929"/>
    <w:rsid w:val="002A523A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3CDF"/>
    <w:rsid w:val="002E3F48"/>
    <w:rsid w:val="002E41A9"/>
    <w:rsid w:val="002F1EF5"/>
    <w:rsid w:val="002F2993"/>
    <w:rsid w:val="002F6F32"/>
    <w:rsid w:val="003004FA"/>
    <w:rsid w:val="0030371A"/>
    <w:rsid w:val="00303AC0"/>
    <w:rsid w:val="00307706"/>
    <w:rsid w:val="003233EA"/>
    <w:rsid w:val="00324944"/>
    <w:rsid w:val="003260AA"/>
    <w:rsid w:val="003300BD"/>
    <w:rsid w:val="00337255"/>
    <w:rsid w:val="00337769"/>
    <w:rsid w:val="00340B67"/>
    <w:rsid w:val="003413F9"/>
    <w:rsid w:val="003450AC"/>
    <w:rsid w:val="0036434E"/>
    <w:rsid w:val="00364779"/>
    <w:rsid w:val="00373F1E"/>
    <w:rsid w:val="003768AE"/>
    <w:rsid w:val="0038729A"/>
    <w:rsid w:val="00394798"/>
    <w:rsid w:val="00395918"/>
    <w:rsid w:val="003A07B4"/>
    <w:rsid w:val="003A0AB1"/>
    <w:rsid w:val="003A2654"/>
    <w:rsid w:val="003A68CB"/>
    <w:rsid w:val="003B551F"/>
    <w:rsid w:val="003D11E9"/>
    <w:rsid w:val="003D5D9E"/>
    <w:rsid w:val="003E1AC6"/>
    <w:rsid w:val="003E2A93"/>
    <w:rsid w:val="003E34A1"/>
    <w:rsid w:val="003E4D00"/>
    <w:rsid w:val="003E5AA7"/>
    <w:rsid w:val="003F4678"/>
    <w:rsid w:val="003F6B07"/>
    <w:rsid w:val="004003DB"/>
    <w:rsid w:val="00400896"/>
    <w:rsid w:val="00401788"/>
    <w:rsid w:val="00411636"/>
    <w:rsid w:val="00416267"/>
    <w:rsid w:val="004265BE"/>
    <w:rsid w:val="00427D90"/>
    <w:rsid w:val="00431975"/>
    <w:rsid w:val="0044217F"/>
    <w:rsid w:val="00442427"/>
    <w:rsid w:val="004516DF"/>
    <w:rsid w:val="004562A0"/>
    <w:rsid w:val="004624F7"/>
    <w:rsid w:val="00463738"/>
    <w:rsid w:val="004642D9"/>
    <w:rsid w:val="00464F3E"/>
    <w:rsid w:val="00467CE7"/>
    <w:rsid w:val="00475EDF"/>
    <w:rsid w:val="00481D57"/>
    <w:rsid w:val="0048570F"/>
    <w:rsid w:val="004868FC"/>
    <w:rsid w:val="00497959"/>
    <w:rsid w:val="004A0ED4"/>
    <w:rsid w:val="004A58E5"/>
    <w:rsid w:val="004A6A7C"/>
    <w:rsid w:val="004C6084"/>
    <w:rsid w:val="004C7705"/>
    <w:rsid w:val="004E40E4"/>
    <w:rsid w:val="004E4AB1"/>
    <w:rsid w:val="004E5502"/>
    <w:rsid w:val="004F16FA"/>
    <w:rsid w:val="004F348B"/>
    <w:rsid w:val="004F3D5C"/>
    <w:rsid w:val="004F58C5"/>
    <w:rsid w:val="00506AFD"/>
    <w:rsid w:val="00507DED"/>
    <w:rsid w:val="00511A02"/>
    <w:rsid w:val="005129AC"/>
    <w:rsid w:val="00512BE7"/>
    <w:rsid w:val="005138A5"/>
    <w:rsid w:val="00516310"/>
    <w:rsid w:val="005316C5"/>
    <w:rsid w:val="005318B3"/>
    <w:rsid w:val="005346E8"/>
    <w:rsid w:val="005410C1"/>
    <w:rsid w:val="00544F2E"/>
    <w:rsid w:val="005559C1"/>
    <w:rsid w:val="0056463F"/>
    <w:rsid w:val="005646CD"/>
    <w:rsid w:val="0056489B"/>
    <w:rsid w:val="00582037"/>
    <w:rsid w:val="00584EA0"/>
    <w:rsid w:val="00586756"/>
    <w:rsid w:val="00593C4E"/>
    <w:rsid w:val="00594996"/>
    <w:rsid w:val="00595909"/>
    <w:rsid w:val="00596A6D"/>
    <w:rsid w:val="005A22A5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D3EDC"/>
    <w:rsid w:val="005D6A38"/>
    <w:rsid w:val="005F4740"/>
    <w:rsid w:val="005F578C"/>
    <w:rsid w:val="005F59AA"/>
    <w:rsid w:val="00600760"/>
    <w:rsid w:val="00602873"/>
    <w:rsid w:val="0060327D"/>
    <w:rsid w:val="00603D3A"/>
    <w:rsid w:val="00606DB2"/>
    <w:rsid w:val="0060777F"/>
    <w:rsid w:val="00607D8E"/>
    <w:rsid w:val="00610149"/>
    <w:rsid w:val="00615E11"/>
    <w:rsid w:val="00616063"/>
    <w:rsid w:val="0062348C"/>
    <w:rsid w:val="006317B0"/>
    <w:rsid w:val="00634019"/>
    <w:rsid w:val="006353E7"/>
    <w:rsid w:val="00635C66"/>
    <w:rsid w:val="006367D6"/>
    <w:rsid w:val="00640006"/>
    <w:rsid w:val="0064041E"/>
    <w:rsid w:val="00640B02"/>
    <w:rsid w:val="0064638E"/>
    <w:rsid w:val="00647E31"/>
    <w:rsid w:val="00653A68"/>
    <w:rsid w:val="0065754D"/>
    <w:rsid w:val="006628CC"/>
    <w:rsid w:val="00664625"/>
    <w:rsid w:val="006818CB"/>
    <w:rsid w:val="00684C01"/>
    <w:rsid w:val="00687FC3"/>
    <w:rsid w:val="006909B3"/>
    <w:rsid w:val="00691B1E"/>
    <w:rsid w:val="00693793"/>
    <w:rsid w:val="00693A71"/>
    <w:rsid w:val="0069608F"/>
    <w:rsid w:val="006A1499"/>
    <w:rsid w:val="006A3CDA"/>
    <w:rsid w:val="006A5AF7"/>
    <w:rsid w:val="006B0C33"/>
    <w:rsid w:val="006C2EEC"/>
    <w:rsid w:val="006C3EE5"/>
    <w:rsid w:val="006C4497"/>
    <w:rsid w:val="006C5BC4"/>
    <w:rsid w:val="006C643E"/>
    <w:rsid w:val="006C6AF9"/>
    <w:rsid w:val="006D118B"/>
    <w:rsid w:val="006D2526"/>
    <w:rsid w:val="006D6392"/>
    <w:rsid w:val="006E3AAA"/>
    <w:rsid w:val="006E546F"/>
    <w:rsid w:val="006E5981"/>
    <w:rsid w:val="006F0D69"/>
    <w:rsid w:val="006F4B52"/>
    <w:rsid w:val="006F7CB3"/>
    <w:rsid w:val="007023B2"/>
    <w:rsid w:val="007024CB"/>
    <w:rsid w:val="00706740"/>
    <w:rsid w:val="00706FB0"/>
    <w:rsid w:val="0070784B"/>
    <w:rsid w:val="00710E53"/>
    <w:rsid w:val="00711370"/>
    <w:rsid w:val="00716A70"/>
    <w:rsid w:val="007212D0"/>
    <w:rsid w:val="0072328F"/>
    <w:rsid w:val="00732F33"/>
    <w:rsid w:val="00736389"/>
    <w:rsid w:val="00745B71"/>
    <w:rsid w:val="007531C4"/>
    <w:rsid w:val="00754945"/>
    <w:rsid w:val="00757257"/>
    <w:rsid w:val="007577DB"/>
    <w:rsid w:val="00760E66"/>
    <w:rsid w:val="00761781"/>
    <w:rsid w:val="007753B0"/>
    <w:rsid w:val="0077668B"/>
    <w:rsid w:val="00776BA0"/>
    <w:rsid w:val="007776CE"/>
    <w:rsid w:val="00777E97"/>
    <w:rsid w:val="00780046"/>
    <w:rsid w:val="0078133C"/>
    <w:rsid w:val="007819DD"/>
    <w:rsid w:val="007908AE"/>
    <w:rsid w:val="00796EAE"/>
    <w:rsid w:val="007A0A31"/>
    <w:rsid w:val="007A63DD"/>
    <w:rsid w:val="007A67F8"/>
    <w:rsid w:val="007B4885"/>
    <w:rsid w:val="007B5FB6"/>
    <w:rsid w:val="007B730B"/>
    <w:rsid w:val="007C1B33"/>
    <w:rsid w:val="007C68A4"/>
    <w:rsid w:val="007D1CC1"/>
    <w:rsid w:val="007E4B95"/>
    <w:rsid w:val="00802EAB"/>
    <w:rsid w:val="00803042"/>
    <w:rsid w:val="00806A1D"/>
    <w:rsid w:val="00810073"/>
    <w:rsid w:val="00813D71"/>
    <w:rsid w:val="00814EB6"/>
    <w:rsid w:val="00814EEE"/>
    <w:rsid w:val="008176BC"/>
    <w:rsid w:val="00823B41"/>
    <w:rsid w:val="00826D89"/>
    <w:rsid w:val="00834459"/>
    <w:rsid w:val="0083503D"/>
    <w:rsid w:val="00835736"/>
    <w:rsid w:val="00835D56"/>
    <w:rsid w:val="00846598"/>
    <w:rsid w:val="008520E2"/>
    <w:rsid w:val="00853537"/>
    <w:rsid w:val="00856163"/>
    <w:rsid w:val="008562F3"/>
    <w:rsid w:val="0085687F"/>
    <w:rsid w:val="008603FF"/>
    <w:rsid w:val="00862D9B"/>
    <w:rsid w:val="00866A25"/>
    <w:rsid w:val="00871938"/>
    <w:rsid w:val="0087413E"/>
    <w:rsid w:val="008762A2"/>
    <w:rsid w:val="00880DB4"/>
    <w:rsid w:val="0088577D"/>
    <w:rsid w:val="0088630D"/>
    <w:rsid w:val="0088797B"/>
    <w:rsid w:val="00896BFF"/>
    <w:rsid w:val="008A0A21"/>
    <w:rsid w:val="008A1F47"/>
    <w:rsid w:val="008C20AC"/>
    <w:rsid w:val="008C3845"/>
    <w:rsid w:val="008C42E5"/>
    <w:rsid w:val="008C43D8"/>
    <w:rsid w:val="008C4777"/>
    <w:rsid w:val="008D1C45"/>
    <w:rsid w:val="008D3F73"/>
    <w:rsid w:val="008D534E"/>
    <w:rsid w:val="008D7966"/>
    <w:rsid w:val="008E0BDC"/>
    <w:rsid w:val="008E2748"/>
    <w:rsid w:val="008E6F9B"/>
    <w:rsid w:val="008F25C7"/>
    <w:rsid w:val="008F4256"/>
    <w:rsid w:val="009042B2"/>
    <w:rsid w:val="009123FC"/>
    <w:rsid w:val="009173AC"/>
    <w:rsid w:val="00924B1B"/>
    <w:rsid w:val="00932857"/>
    <w:rsid w:val="009337DD"/>
    <w:rsid w:val="0093688A"/>
    <w:rsid w:val="00940B6E"/>
    <w:rsid w:val="00941F1E"/>
    <w:rsid w:val="00946374"/>
    <w:rsid w:val="0095480D"/>
    <w:rsid w:val="009564FE"/>
    <w:rsid w:val="00961660"/>
    <w:rsid w:val="0096354A"/>
    <w:rsid w:val="00965387"/>
    <w:rsid w:val="00976E11"/>
    <w:rsid w:val="00982D70"/>
    <w:rsid w:val="009939C2"/>
    <w:rsid w:val="009A531C"/>
    <w:rsid w:val="009A7E7C"/>
    <w:rsid w:val="009B08C9"/>
    <w:rsid w:val="009B2BB2"/>
    <w:rsid w:val="009C07A1"/>
    <w:rsid w:val="009D18FC"/>
    <w:rsid w:val="009D27F9"/>
    <w:rsid w:val="009D6311"/>
    <w:rsid w:val="009D6BAB"/>
    <w:rsid w:val="009E0D5D"/>
    <w:rsid w:val="009E3ABE"/>
    <w:rsid w:val="009F0FE9"/>
    <w:rsid w:val="009F1238"/>
    <w:rsid w:val="009F4403"/>
    <w:rsid w:val="009F5235"/>
    <w:rsid w:val="00A002B2"/>
    <w:rsid w:val="00A05877"/>
    <w:rsid w:val="00A11010"/>
    <w:rsid w:val="00A124BD"/>
    <w:rsid w:val="00A174D2"/>
    <w:rsid w:val="00A22E39"/>
    <w:rsid w:val="00A237CC"/>
    <w:rsid w:val="00A30CA2"/>
    <w:rsid w:val="00A33B95"/>
    <w:rsid w:val="00A34084"/>
    <w:rsid w:val="00A379D0"/>
    <w:rsid w:val="00A40702"/>
    <w:rsid w:val="00A41D2C"/>
    <w:rsid w:val="00A438DA"/>
    <w:rsid w:val="00A4531C"/>
    <w:rsid w:val="00A45CA9"/>
    <w:rsid w:val="00A53522"/>
    <w:rsid w:val="00A554CC"/>
    <w:rsid w:val="00A564A3"/>
    <w:rsid w:val="00A60498"/>
    <w:rsid w:val="00A60798"/>
    <w:rsid w:val="00A617B2"/>
    <w:rsid w:val="00A72917"/>
    <w:rsid w:val="00A73441"/>
    <w:rsid w:val="00A738DB"/>
    <w:rsid w:val="00A76331"/>
    <w:rsid w:val="00A803F8"/>
    <w:rsid w:val="00A80C22"/>
    <w:rsid w:val="00A86846"/>
    <w:rsid w:val="00A91389"/>
    <w:rsid w:val="00A97A03"/>
    <w:rsid w:val="00A97EE7"/>
    <w:rsid w:val="00AA20B8"/>
    <w:rsid w:val="00AB0D0F"/>
    <w:rsid w:val="00AB3114"/>
    <w:rsid w:val="00AB3E03"/>
    <w:rsid w:val="00AC2041"/>
    <w:rsid w:val="00AC596C"/>
    <w:rsid w:val="00AC71C9"/>
    <w:rsid w:val="00AD374F"/>
    <w:rsid w:val="00AD41F3"/>
    <w:rsid w:val="00AD4B56"/>
    <w:rsid w:val="00AE5EDF"/>
    <w:rsid w:val="00AE6670"/>
    <w:rsid w:val="00AF19C2"/>
    <w:rsid w:val="00AF504A"/>
    <w:rsid w:val="00AF5105"/>
    <w:rsid w:val="00AF74B0"/>
    <w:rsid w:val="00B014AA"/>
    <w:rsid w:val="00B0201E"/>
    <w:rsid w:val="00B0751F"/>
    <w:rsid w:val="00B10D4C"/>
    <w:rsid w:val="00B23442"/>
    <w:rsid w:val="00B331D6"/>
    <w:rsid w:val="00B36484"/>
    <w:rsid w:val="00B52AC5"/>
    <w:rsid w:val="00B543B5"/>
    <w:rsid w:val="00B62E51"/>
    <w:rsid w:val="00B67DE1"/>
    <w:rsid w:val="00B72486"/>
    <w:rsid w:val="00B81FB3"/>
    <w:rsid w:val="00B93D2E"/>
    <w:rsid w:val="00BA6AD7"/>
    <w:rsid w:val="00BB0B87"/>
    <w:rsid w:val="00BB1000"/>
    <w:rsid w:val="00BB1DCF"/>
    <w:rsid w:val="00BB3E60"/>
    <w:rsid w:val="00BB4210"/>
    <w:rsid w:val="00BB7373"/>
    <w:rsid w:val="00BC488E"/>
    <w:rsid w:val="00BD5896"/>
    <w:rsid w:val="00BE29D9"/>
    <w:rsid w:val="00BE2DF2"/>
    <w:rsid w:val="00BE652A"/>
    <w:rsid w:val="00BE6AD3"/>
    <w:rsid w:val="00BF60B9"/>
    <w:rsid w:val="00BF735D"/>
    <w:rsid w:val="00C013CC"/>
    <w:rsid w:val="00C10D9D"/>
    <w:rsid w:val="00C115C2"/>
    <w:rsid w:val="00C1257C"/>
    <w:rsid w:val="00C1573B"/>
    <w:rsid w:val="00C213C2"/>
    <w:rsid w:val="00C21990"/>
    <w:rsid w:val="00C24FE9"/>
    <w:rsid w:val="00C328CC"/>
    <w:rsid w:val="00C409A5"/>
    <w:rsid w:val="00C43209"/>
    <w:rsid w:val="00C45B5E"/>
    <w:rsid w:val="00C46294"/>
    <w:rsid w:val="00C46C0D"/>
    <w:rsid w:val="00C46F97"/>
    <w:rsid w:val="00C50DDB"/>
    <w:rsid w:val="00C5469D"/>
    <w:rsid w:val="00C5627E"/>
    <w:rsid w:val="00C5647F"/>
    <w:rsid w:val="00C56A46"/>
    <w:rsid w:val="00C576DF"/>
    <w:rsid w:val="00C57E87"/>
    <w:rsid w:val="00C6238D"/>
    <w:rsid w:val="00C63D6A"/>
    <w:rsid w:val="00C646A8"/>
    <w:rsid w:val="00C6547C"/>
    <w:rsid w:val="00C70D5C"/>
    <w:rsid w:val="00C71B5E"/>
    <w:rsid w:val="00C734C9"/>
    <w:rsid w:val="00C76B8E"/>
    <w:rsid w:val="00C84E10"/>
    <w:rsid w:val="00C859E6"/>
    <w:rsid w:val="00C86650"/>
    <w:rsid w:val="00C903E7"/>
    <w:rsid w:val="00C93BA3"/>
    <w:rsid w:val="00C96C49"/>
    <w:rsid w:val="00C97170"/>
    <w:rsid w:val="00CA3244"/>
    <w:rsid w:val="00CA7572"/>
    <w:rsid w:val="00CA7F74"/>
    <w:rsid w:val="00CB51AC"/>
    <w:rsid w:val="00CB6246"/>
    <w:rsid w:val="00CC2527"/>
    <w:rsid w:val="00CC3160"/>
    <w:rsid w:val="00CC6F3D"/>
    <w:rsid w:val="00CC6F93"/>
    <w:rsid w:val="00CC7C59"/>
    <w:rsid w:val="00CD6207"/>
    <w:rsid w:val="00CE39B8"/>
    <w:rsid w:val="00CF1EDB"/>
    <w:rsid w:val="00CF1F4D"/>
    <w:rsid w:val="00CF4344"/>
    <w:rsid w:val="00CF72D7"/>
    <w:rsid w:val="00D015A4"/>
    <w:rsid w:val="00D0449E"/>
    <w:rsid w:val="00D0661B"/>
    <w:rsid w:val="00D1003E"/>
    <w:rsid w:val="00D108BF"/>
    <w:rsid w:val="00D1092B"/>
    <w:rsid w:val="00D1423F"/>
    <w:rsid w:val="00D177A0"/>
    <w:rsid w:val="00D20092"/>
    <w:rsid w:val="00D21DB6"/>
    <w:rsid w:val="00D22E65"/>
    <w:rsid w:val="00D22EAF"/>
    <w:rsid w:val="00D22EE1"/>
    <w:rsid w:val="00D3078B"/>
    <w:rsid w:val="00D30E82"/>
    <w:rsid w:val="00D3118E"/>
    <w:rsid w:val="00D316A3"/>
    <w:rsid w:val="00D34BC5"/>
    <w:rsid w:val="00D36BA1"/>
    <w:rsid w:val="00D3771F"/>
    <w:rsid w:val="00D37F07"/>
    <w:rsid w:val="00D41BB8"/>
    <w:rsid w:val="00D4625D"/>
    <w:rsid w:val="00D5361A"/>
    <w:rsid w:val="00D56517"/>
    <w:rsid w:val="00D667D0"/>
    <w:rsid w:val="00D67892"/>
    <w:rsid w:val="00D7119E"/>
    <w:rsid w:val="00D73F7B"/>
    <w:rsid w:val="00D85656"/>
    <w:rsid w:val="00D876D2"/>
    <w:rsid w:val="00D9234F"/>
    <w:rsid w:val="00D93604"/>
    <w:rsid w:val="00DA0378"/>
    <w:rsid w:val="00DA33AC"/>
    <w:rsid w:val="00DA394D"/>
    <w:rsid w:val="00DA3E67"/>
    <w:rsid w:val="00DA4D73"/>
    <w:rsid w:val="00DB0390"/>
    <w:rsid w:val="00DB62E8"/>
    <w:rsid w:val="00DB65A3"/>
    <w:rsid w:val="00DB78FC"/>
    <w:rsid w:val="00DC58F4"/>
    <w:rsid w:val="00DC5BFB"/>
    <w:rsid w:val="00DD1E44"/>
    <w:rsid w:val="00DD3EA6"/>
    <w:rsid w:val="00DE1D8B"/>
    <w:rsid w:val="00DE49E1"/>
    <w:rsid w:val="00DE5914"/>
    <w:rsid w:val="00DF172C"/>
    <w:rsid w:val="00DF5286"/>
    <w:rsid w:val="00E01D1F"/>
    <w:rsid w:val="00E03AB8"/>
    <w:rsid w:val="00E055E6"/>
    <w:rsid w:val="00E06A9D"/>
    <w:rsid w:val="00E07146"/>
    <w:rsid w:val="00E0783E"/>
    <w:rsid w:val="00E15F80"/>
    <w:rsid w:val="00E17C1E"/>
    <w:rsid w:val="00E302CE"/>
    <w:rsid w:val="00E315FC"/>
    <w:rsid w:val="00E32FE5"/>
    <w:rsid w:val="00E352A5"/>
    <w:rsid w:val="00E36844"/>
    <w:rsid w:val="00E36B78"/>
    <w:rsid w:val="00E37637"/>
    <w:rsid w:val="00E410F8"/>
    <w:rsid w:val="00E4195C"/>
    <w:rsid w:val="00E4428D"/>
    <w:rsid w:val="00E517C1"/>
    <w:rsid w:val="00E5361A"/>
    <w:rsid w:val="00E63092"/>
    <w:rsid w:val="00E64253"/>
    <w:rsid w:val="00E65AC2"/>
    <w:rsid w:val="00E753E2"/>
    <w:rsid w:val="00E75C04"/>
    <w:rsid w:val="00E768ED"/>
    <w:rsid w:val="00E773FF"/>
    <w:rsid w:val="00E80627"/>
    <w:rsid w:val="00E8162B"/>
    <w:rsid w:val="00E82A2F"/>
    <w:rsid w:val="00E94880"/>
    <w:rsid w:val="00EB595B"/>
    <w:rsid w:val="00EC0602"/>
    <w:rsid w:val="00EC21BE"/>
    <w:rsid w:val="00EC2887"/>
    <w:rsid w:val="00EC3938"/>
    <w:rsid w:val="00EC4F17"/>
    <w:rsid w:val="00EC643A"/>
    <w:rsid w:val="00ED04E2"/>
    <w:rsid w:val="00EE21DE"/>
    <w:rsid w:val="00EE36E8"/>
    <w:rsid w:val="00EE49E7"/>
    <w:rsid w:val="00EE5116"/>
    <w:rsid w:val="00EE54B9"/>
    <w:rsid w:val="00EE696B"/>
    <w:rsid w:val="00EE6E01"/>
    <w:rsid w:val="00EF4B6B"/>
    <w:rsid w:val="00F07E01"/>
    <w:rsid w:val="00F10F88"/>
    <w:rsid w:val="00F12B0C"/>
    <w:rsid w:val="00F13F06"/>
    <w:rsid w:val="00F15CD5"/>
    <w:rsid w:val="00F16393"/>
    <w:rsid w:val="00F17131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618CD"/>
    <w:rsid w:val="00F76366"/>
    <w:rsid w:val="00F7658B"/>
    <w:rsid w:val="00F82148"/>
    <w:rsid w:val="00F82439"/>
    <w:rsid w:val="00F95FDB"/>
    <w:rsid w:val="00F96C56"/>
    <w:rsid w:val="00F9712B"/>
    <w:rsid w:val="00FA1ED8"/>
    <w:rsid w:val="00FA53A2"/>
    <w:rsid w:val="00FA603D"/>
    <w:rsid w:val="00FB1CE1"/>
    <w:rsid w:val="00FB213D"/>
    <w:rsid w:val="00FB3F19"/>
    <w:rsid w:val="00FB67B6"/>
    <w:rsid w:val="00FC0B24"/>
    <w:rsid w:val="00FC2550"/>
    <w:rsid w:val="00FC3883"/>
    <w:rsid w:val="00FC467F"/>
    <w:rsid w:val="00FC6061"/>
    <w:rsid w:val="00FD2921"/>
    <w:rsid w:val="00FD7389"/>
    <w:rsid w:val="00FE0D43"/>
    <w:rsid w:val="00FE1E79"/>
    <w:rsid w:val="00FE357D"/>
    <w:rsid w:val="00FE4035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672DD"/>
  <w15:docId w15:val="{4006501E-E0BC-4EEF-A8F4-E457868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C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FE9"/>
    <w:pPr>
      <w:keepNext/>
      <w:keepLines/>
      <w:spacing w:before="360"/>
      <w:contextualSpacing/>
      <w:outlineLvl w:val="0"/>
    </w:pPr>
    <w:rPr>
      <w:rFonts w:asciiTheme="majorHAnsi" w:hAnsiTheme="majorHAnsi"/>
      <w:color w:val="033636" w:themeColor="accent1"/>
      <w:sz w:val="5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1A02"/>
    <w:pPr>
      <w:keepNext/>
      <w:keepLines/>
      <w:spacing w:before="360"/>
      <w:contextualSpacing/>
      <w:outlineLvl w:val="1"/>
    </w:pPr>
    <w:rPr>
      <w:rFonts w:asciiTheme="majorHAnsi" w:hAnsiTheme="majorHAnsi"/>
      <w:b/>
      <w:color w:val="033636" w:themeColor="accent1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0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033636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8C43D8"/>
    <w:pPr>
      <w:spacing w:before="0" w:after="240"/>
      <w:contextualSpacing/>
    </w:pPr>
  </w:style>
  <w:style w:type="character" w:customStyle="1" w:styleId="SubtitleChar">
    <w:name w:val="Subtitle Char"/>
    <w:basedOn w:val="DefaultParagraphFont"/>
    <w:link w:val="Subtitle"/>
    <w:uiPriority w:val="18"/>
    <w:rsid w:val="008C43D8"/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438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38D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24944"/>
    <w:pPr>
      <w:spacing w:before="0"/>
    </w:pPr>
    <w:rPr>
      <w:color w:val="4C535A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24944"/>
    <w:rPr>
      <w:color w:val="4C535A" w:themeColor="text2"/>
      <w:sz w:val="14"/>
    </w:rPr>
  </w:style>
  <w:style w:type="paragraph" w:styleId="Title">
    <w:name w:val="Title"/>
    <w:basedOn w:val="Normal"/>
    <w:link w:val="TitleChar"/>
    <w:uiPriority w:val="17"/>
    <w:rsid w:val="00D56517"/>
    <w:pPr>
      <w:spacing w:before="0" w:after="360"/>
      <w:contextualSpacing/>
    </w:pPr>
    <w:rPr>
      <w:color w:val="033636" w:themeColor="accent1"/>
      <w:sz w:val="5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D56517"/>
    <w:rPr>
      <w:color w:val="033636" w:themeColor="accent1"/>
      <w:sz w:val="5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0FE9"/>
    <w:rPr>
      <w:rFonts w:asciiTheme="majorHAnsi" w:hAnsiTheme="majorHAnsi"/>
      <w:color w:val="033636" w:themeColor="accent1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11A02"/>
    <w:rPr>
      <w:rFonts w:asciiTheme="majorHAnsi" w:hAnsiTheme="majorHAnsi"/>
      <w:b/>
      <w:color w:val="033636" w:themeColor="accent1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6650"/>
    <w:rPr>
      <w:rFonts w:asciiTheme="majorHAnsi" w:hAnsiTheme="majorHAnsi"/>
      <w:b/>
      <w:color w:val="033636" w:themeColor="accent1"/>
      <w:sz w:val="22"/>
    </w:rPr>
  </w:style>
  <w:style w:type="paragraph" w:styleId="TOCHeading">
    <w:name w:val="TOC Heading"/>
    <w:basedOn w:val="Heading1"/>
    <w:next w:val="Normal"/>
    <w:uiPriority w:val="39"/>
    <w:rsid w:val="00DA4D73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B3E60"/>
    <w:rPr>
      <w:color w:val="auto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paragraph" w:styleId="NoSpacing">
    <w:name w:val="No Spacing"/>
    <w:uiPriority w:val="1"/>
    <w:rsid w:val="00AA20B8"/>
    <w:pPr>
      <w:spacing w:before="0" w:after="0"/>
    </w:pPr>
  </w:style>
  <w:style w:type="paragraph" w:styleId="TOC1">
    <w:name w:val="toc 1"/>
    <w:basedOn w:val="Normal"/>
    <w:next w:val="Normal"/>
    <w:autoRedefine/>
    <w:uiPriority w:val="39"/>
    <w:rsid w:val="00C5647F"/>
    <w:pPr>
      <w:spacing w:after="100"/>
    </w:p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693793"/>
    <w:pPr>
      <w:spacing w:after="100"/>
      <w:ind w:left="220"/>
    </w:pPr>
  </w:style>
  <w:style w:type="paragraph" w:styleId="ListBullet2">
    <w:name w:val="List Bullet 2"/>
    <w:basedOn w:val="Normal"/>
    <w:uiPriority w:val="2"/>
    <w:semiHidden/>
    <w:qFormat/>
    <w:rsid w:val="00A53522"/>
    <w:pPr>
      <w:numPr>
        <w:ilvl w:val="1"/>
        <w:numId w:val="32"/>
      </w:numPr>
      <w:spacing w:before="80" w:after="80"/>
      <w:ind w:left="714" w:hanging="357"/>
    </w:pPr>
    <w:rPr>
      <w:rFonts w:eastAsia="Times New Roman"/>
      <w:lang w:eastAsia="en-AU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5316C5"/>
    <w:pPr>
      <w:numPr>
        <w:ilvl w:val="1"/>
        <w:numId w:val="2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aliases w:val="Figure Heading"/>
    <w:basedOn w:val="Normal"/>
    <w:next w:val="Normal"/>
    <w:uiPriority w:val="12"/>
    <w:qFormat/>
    <w:rsid w:val="00EE5116"/>
    <w:pPr>
      <w:keepNext/>
      <w:keepLines/>
      <w:spacing w:before="240" w:after="160"/>
      <w:contextualSpacing/>
    </w:pPr>
    <w:rPr>
      <w:b/>
      <w:iCs/>
      <w:color w:val="033636" w:themeColor="accent1"/>
    </w:rPr>
  </w:style>
  <w:style w:type="table" w:customStyle="1" w:styleId="DepartmentofHealthtable">
    <w:name w:val="Department of Health table"/>
    <w:basedOn w:val="TableNormal"/>
    <w:uiPriority w:val="99"/>
    <w:rsid w:val="00AC71C9"/>
    <w:pPr>
      <w:spacing w:before="0" w:after="0"/>
    </w:pPr>
    <w:tblPr>
      <w:tblBorders>
        <w:top w:val="single" w:sz="8" w:space="0" w:color="00DCA1" w:themeColor="accent2"/>
        <w:bottom w:val="single" w:sz="8" w:space="0" w:color="00DCA1" w:themeColor="accent2"/>
        <w:insideH w:val="single" w:sz="2" w:space="0" w:color="00DCA1" w:themeColor="accent2"/>
      </w:tblBorders>
      <w:tblCellMar>
        <w:top w:w="113" w:type="dxa"/>
        <w:left w:w="0" w:type="dxa"/>
        <w:bottom w:w="113" w:type="dxa"/>
        <w:right w:w="113" w:type="dxa"/>
      </w:tblCellMar>
    </w:tblPr>
    <w:tblStylePr w:type="firstRow">
      <w:rPr>
        <w:b/>
        <w:color w:val="033636" w:themeColor="accent1"/>
      </w:rPr>
      <w:tblPr/>
      <w:tcPr>
        <w:tcBorders>
          <w:top w:val="single" w:sz="8" w:space="0" w:color="00DCA1" w:themeColor="accent2"/>
          <w:left w:val="nil"/>
          <w:bottom w:val="single" w:sz="8" w:space="0" w:color="00DCA1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693793"/>
    <w:pPr>
      <w:spacing w:after="100"/>
      <w:ind w:left="440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53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61A"/>
  </w:style>
  <w:style w:type="character" w:customStyle="1" w:styleId="CommentTextChar">
    <w:name w:val="Comment Text Char"/>
    <w:basedOn w:val="DefaultParagraphFont"/>
    <w:link w:val="CommentText"/>
    <w:uiPriority w:val="99"/>
    <w:rsid w:val="00E536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6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4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760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E32FE5"/>
    <w:pPr>
      <w:spacing w:before="0" w:after="0"/>
    </w:pPr>
  </w:style>
  <w:style w:type="paragraph" w:styleId="ListParagraph">
    <w:name w:val="List Paragraph"/>
    <w:basedOn w:val="Normal"/>
    <w:uiPriority w:val="34"/>
    <w:rsid w:val="00184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nordr/diseas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C2023A00095/asmade/tex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qld.gov.au/public-health/industry-environment/dust-lung-disease-register/about-the-regis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2E4B02AE94FF7A07F3D46D1B0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DE51-F959-4827-B841-9BD6B7F52D6F}"/>
      </w:docPartPr>
      <w:docPartBody>
        <w:p w:rsidR="00A060EB" w:rsidRDefault="00A060EB">
          <w:pPr>
            <w:pStyle w:val="4ED2E4B02AE94FF7A07F3D46D1B0D0C2"/>
          </w:pPr>
          <w:r>
            <w:t>Insert fact sheet title</w:t>
          </w:r>
        </w:p>
      </w:docPartBody>
    </w:docPart>
    <w:docPart>
      <w:docPartPr>
        <w:name w:val="3CFD23D99D5A4F21A36D50200537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639B-05C3-46E0-9A7A-482726E96AE7}"/>
      </w:docPartPr>
      <w:docPartBody>
        <w:p w:rsidR="00A060EB" w:rsidRDefault="00A060EB">
          <w:pPr>
            <w:pStyle w:val="3CFD23D99D5A4F21A36D502005378BF1"/>
          </w:pPr>
          <w:r>
            <w:t>&lt;Insert date of published document&gt;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EB"/>
    <w:rsid w:val="000359FD"/>
    <w:rsid w:val="00342B92"/>
    <w:rsid w:val="00376A6D"/>
    <w:rsid w:val="00596A6D"/>
    <w:rsid w:val="0088630D"/>
    <w:rsid w:val="008E16FC"/>
    <w:rsid w:val="009564FE"/>
    <w:rsid w:val="009E3901"/>
    <w:rsid w:val="00A060EB"/>
    <w:rsid w:val="00A60498"/>
    <w:rsid w:val="00B10D4C"/>
    <w:rsid w:val="00C1573B"/>
    <w:rsid w:val="00C33774"/>
    <w:rsid w:val="00C5469D"/>
    <w:rsid w:val="00CA3244"/>
    <w:rsid w:val="00CF1F4D"/>
    <w:rsid w:val="00D35FA9"/>
    <w:rsid w:val="00D67968"/>
    <w:rsid w:val="00E60820"/>
    <w:rsid w:val="00ED04E2"/>
    <w:rsid w:val="00EE21DE"/>
    <w:rsid w:val="00F13F06"/>
    <w:rsid w:val="00FB1CE1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2E4B02AE94FF7A07F3D46D1B0D0C2">
    <w:name w:val="4ED2E4B02AE94FF7A07F3D46D1B0D0C2"/>
  </w:style>
  <w:style w:type="paragraph" w:customStyle="1" w:styleId="3CFD23D99D5A4F21A36D502005378BF1">
    <w:name w:val="3CFD23D99D5A4F21A36D502005378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205cd-b314-4d80-8999-6842e340f377">
      <Terms xmlns="http://schemas.microsoft.com/office/infopath/2007/PartnerControls"/>
    </lcf76f155ced4ddcb4097134ff3c332f>
    <TaxCatchAll xmlns="08f16a38-faa3-4b9f-b657-06c897b065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DAA819069143B81DB6342AE8DBBB" ma:contentTypeVersion="12" ma:contentTypeDescription="Create a new document." ma:contentTypeScope="" ma:versionID="2682f1f9895ab85e521102d3823b4344">
  <xsd:schema xmlns:xsd="http://www.w3.org/2001/XMLSchema" xmlns:xs="http://www.w3.org/2001/XMLSchema" xmlns:p="http://schemas.microsoft.com/office/2006/metadata/properties" xmlns:ns2="593205cd-b314-4d80-8999-6842e340f377" xmlns:ns3="08f16a38-faa3-4b9f-b657-06c897b0653c" targetNamespace="http://schemas.microsoft.com/office/2006/metadata/properties" ma:root="true" ma:fieldsID="6b1c16959c3b00b2a0c85420fe3394ed" ns2:_="" ns3:_="">
    <xsd:import namespace="593205cd-b314-4d80-8999-6842e340f377"/>
    <xsd:import namespace="08f16a38-faa3-4b9f-b657-06c897b0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205cd-b314-4d80-8999-6842e340f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6a38-faa3-4b9f-b657-06c897b065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6c76c8-acc8-400f-8cb3-e911de633ec9}" ma:internalName="TaxCatchAll" ma:showField="CatchAllData" ma:web="08f16a38-faa3-4b9f-b657-06c897b06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593205cd-b314-4d80-8999-6842e340f377"/>
    <ds:schemaRef ds:uri="08f16a38-faa3-4b9f-b657-06c897b0653c"/>
  </ds:schemaRefs>
</ds:datastoreItem>
</file>

<file path=customXml/itemProps3.xml><?xml version="1.0" encoding="utf-8"?>
<ds:datastoreItem xmlns:ds="http://schemas.openxmlformats.org/officeDocument/2006/customXml" ds:itemID="{DC631DF1-72F3-40DD-9713-9E5C1DFD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205cd-b314-4d80-8999-6842e340f377"/>
    <ds:schemaRef ds:uri="08f16a38-faa3-4b9f-b657-06c897b0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3290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from the Queensland Notifiable Dust Lung Disease Register to the National Occupational Respiratory Disease Registry fact sheet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from the Queensland Notifiable Dust Lung Disease Register to the National Occupational Respiratory Disease Registry fact sheet</dc:title>
  <dc:subject>Chronic conditions</dc:subject>
  <dc:creator>Australian Government Department of Health, Disability and Ageing</dc:creator>
  <cp:keywords>Environmental health</cp:keywords>
  <cp:lastModifiedBy>MASCHKE, Elvia</cp:lastModifiedBy>
  <cp:revision>12</cp:revision>
  <cp:lastPrinted>2025-10-22T07:52:00Z</cp:lastPrinted>
  <dcterms:created xsi:type="dcterms:W3CDTF">2025-10-21T00:13:00Z</dcterms:created>
  <dcterms:modified xsi:type="dcterms:W3CDTF">2025-10-22T07:52:00Z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0x010100F36ADAA819069143B81DB6342AE8DBBB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6abd971e,352c05d5,760fee57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69f504e7,24d40134,7af8b1da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2025-10-20T05:37:14Z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857ca668-a373-4919-a3be-e0f1100e2e15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