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E182" w14:textId="3F5AFEAB" w:rsidR="00BA2732" w:rsidRDefault="00634E2D" w:rsidP="003D033A">
      <w:pPr>
        <w:pStyle w:val="Title"/>
      </w:pPr>
      <w:r>
        <w:t>SSBA – Fact sheet 8 – Emergency diseases situations</w:t>
      </w:r>
    </w:p>
    <w:p w14:paraId="6988F13F" w14:textId="3C3521C0" w:rsidR="00B53987" w:rsidRPr="00B53987" w:rsidRDefault="3355ED40" w:rsidP="00A07531">
      <w:pPr>
        <w:pStyle w:val="Subtitle"/>
      </w:pPr>
      <w:r>
        <w:t>January</w:t>
      </w:r>
      <w:r w:rsidR="461774BC">
        <w:t xml:space="preserve"> 202</w:t>
      </w:r>
      <w:r w:rsidR="625FE856">
        <w:t>6</w:t>
      </w:r>
    </w:p>
    <w:p w14:paraId="5DD86116" w14:textId="198B103F" w:rsidR="00634E2D" w:rsidRPr="00634E2D" w:rsidRDefault="00634E2D">
      <w:r>
        <w:t>Division 5A, Part 3 of the </w:t>
      </w:r>
      <w:r w:rsidRPr="30A819C6">
        <w:rPr>
          <w:i/>
          <w:iCs/>
        </w:rPr>
        <w:t>National Health Security Act 2007 </w:t>
      </w:r>
      <w:r>
        <w:t>(NHS Act) deals with emergency disease situations and enables flexibility of the SSBA Regulatory Scheme in the event of a disease outbreak caused by an SSBA so as not to impede diagnosis and treatment.</w:t>
      </w:r>
    </w:p>
    <w:p w14:paraId="511165E7" w14:textId="2589E791" w:rsidR="00634E2D" w:rsidRPr="00634E2D" w:rsidRDefault="00634E2D" w:rsidP="00634E2D">
      <w:r>
        <w:t xml:space="preserve">The SSBA Regulatory Scheme requires an entity that handles suspected or confirmed SSBAs to report its handlings of SSBAs and to comply with the SSBA Standards. The emergency disease situation provisions of the NHS Act enable the Minister </w:t>
      </w:r>
      <w:r w:rsidR="3FD6B06F">
        <w:t>for</w:t>
      </w:r>
      <w:r w:rsidR="0001648C">
        <w:t xml:space="preserve"> Health</w:t>
      </w:r>
      <w:r w:rsidR="007C219C">
        <w:t xml:space="preserve"> </w:t>
      </w:r>
      <w:r w:rsidR="0001648C">
        <w:t xml:space="preserve">and Ageing </w:t>
      </w:r>
      <w:r>
        <w:t>to suspend some or all regulatory obligations for handling an SSBA should there be an SSBA-related disease outbreak.</w:t>
      </w:r>
    </w:p>
    <w:p w14:paraId="237F31C0" w14:textId="77777777" w:rsidR="00634E2D" w:rsidRPr="00634E2D" w:rsidRDefault="00634E2D" w:rsidP="00634E2D">
      <w:r w:rsidRPr="00634E2D">
        <w:t>The Minister may introduce legislation to this effect only if the Minister is satisfied:</w:t>
      </w:r>
    </w:p>
    <w:p w14:paraId="61A45CA1" w14:textId="77777777" w:rsidR="00634E2D" w:rsidRPr="00634E2D" w:rsidRDefault="00634E2D" w:rsidP="00634E2D">
      <w:pPr>
        <w:pStyle w:val="ListBullet"/>
      </w:pPr>
      <w:r w:rsidRPr="00634E2D">
        <w:t>that there is a threat involving the SSBA to the health or safety of people, the economy or the environment; and</w:t>
      </w:r>
    </w:p>
    <w:p w14:paraId="79826A12" w14:textId="77777777" w:rsidR="00634E2D" w:rsidRPr="00634E2D" w:rsidRDefault="00634E2D" w:rsidP="00634E2D">
      <w:pPr>
        <w:pStyle w:val="ListBullet"/>
      </w:pPr>
      <w:r w:rsidRPr="00634E2D">
        <w:t>that the suspension would help to reduce the threat and maintain adequate controls for the security of all SSBAs.</w:t>
      </w:r>
    </w:p>
    <w:p w14:paraId="1B2C2FB9" w14:textId="77777777" w:rsidR="00634E2D" w:rsidRPr="00634E2D" w:rsidRDefault="00634E2D" w:rsidP="00634E2D">
      <w:r>
        <w:t>To address the first criteria, the Minister must consider advice from the Australian Government Chief Medical Officer, the Australian Government Chief Veterinary Officer and any other person who the Minister believes has scientific or technical knowledge in relation to SSBAs.</w:t>
      </w:r>
    </w:p>
    <w:p w14:paraId="092F975D" w14:textId="037E2CE2" w:rsidR="00634E2D" w:rsidRPr="00634E2D" w:rsidRDefault="00634E2D" w:rsidP="00634E2D">
      <w:r>
        <w:t xml:space="preserve">To address the second criteria, the Minister must consider advice from the </w:t>
      </w:r>
      <w:r w:rsidR="578A2BBD">
        <w:t xml:space="preserve">Director General </w:t>
      </w:r>
      <w:r>
        <w:t>of the</w:t>
      </w:r>
      <w:r w:rsidR="48205E7C">
        <w:t xml:space="preserve"> Australian Centre for Disease Control</w:t>
      </w:r>
      <w:r w:rsidR="004B59D8">
        <w:t xml:space="preserve"> </w:t>
      </w:r>
      <w:r>
        <w:t>(</w:t>
      </w:r>
      <w:r w:rsidR="6149834D">
        <w:t>CDC</w:t>
      </w:r>
      <w:r>
        <w:t>).</w:t>
      </w:r>
    </w:p>
    <w:p w14:paraId="01CE8562" w14:textId="77777777" w:rsidR="00634E2D" w:rsidRPr="00634E2D" w:rsidRDefault="00634E2D" w:rsidP="00634E2D">
      <w:r w:rsidRPr="00634E2D">
        <w:t xml:space="preserve">The Minister </w:t>
      </w:r>
      <w:proofErr w:type="gramStart"/>
      <w:r w:rsidRPr="00634E2D">
        <w:t>is able to</w:t>
      </w:r>
      <w:proofErr w:type="gramEnd"/>
      <w:r w:rsidRPr="00634E2D">
        <w:t xml:space="preserve"> specify conditions when enacting the provisions of Part 5A to ensure that adequate controls are maintained in handling SSBAs at the same time as suspending some or </w:t>
      </w:r>
      <w:proofErr w:type="gramStart"/>
      <w:r w:rsidRPr="00634E2D">
        <w:t>all of</w:t>
      </w:r>
      <w:proofErr w:type="gramEnd"/>
      <w:r w:rsidRPr="00634E2D">
        <w:t xml:space="preserve"> the regulatory obligations.</w:t>
      </w:r>
    </w:p>
    <w:p w14:paraId="6ADFB5B9" w14:textId="77777777" w:rsidR="00634E2D" w:rsidRPr="00634E2D" w:rsidRDefault="00634E2D" w:rsidP="00634E2D">
      <w:r w:rsidRPr="00634E2D">
        <w:t>For example, it is possible that the Minister:</w:t>
      </w:r>
    </w:p>
    <w:p w14:paraId="234B7219" w14:textId="77777777" w:rsidR="00634E2D" w:rsidRPr="00634E2D" w:rsidRDefault="00634E2D" w:rsidP="00634E2D">
      <w:pPr>
        <w:pStyle w:val="ListBullet"/>
      </w:pPr>
      <w:r w:rsidRPr="00634E2D">
        <w:t xml:space="preserve">would suspend </w:t>
      </w:r>
      <w:proofErr w:type="gramStart"/>
      <w:r w:rsidRPr="00634E2D">
        <w:t>all of</w:t>
      </w:r>
      <w:proofErr w:type="gramEnd"/>
      <w:r w:rsidRPr="00634E2D">
        <w:t xml:space="preserve"> the reporting obligations in a particular state or territory for entities handling the SSBA that caused the outbreak on condition that those entities report on all obligations at the end of the outbreak.</w:t>
      </w:r>
    </w:p>
    <w:p w14:paraId="2064E540" w14:textId="77777777" w:rsidR="00634E2D" w:rsidRPr="00634E2D" w:rsidRDefault="00634E2D" w:rsidP="00634E2D">
      <w:pPr>
        <w:pStyle w:val="ListBullet"/>
      </w:pPr>
      <w:r w:rsidRPr="00634E2D">
        <w:t>may suspend the background checking requirements in the SSBA Standards for authorised persons to handle the SSBA that caused the outbreak so that experts can be recruited to address the emergency.</w:t>
      </w:r>
    </w:p>
    <w:p w14:paraId="59BB9C9E" w14:textId="77777777" w:rsidR="00634E2D" w:rsidRPr="00634E2D" w:rsidRDefault="00634E2D" w:rsidP="00634E2D">
      <w:r w:rsidRPr="00634E2D">
        <w:lastRenderedPageBreak/>
        <w:t xml:space="preserve">The type and context of the emergency will determine what conditions would be appropriate </w:t>
      </w:r>
      <w:proofErr w:type="gramStart"/>
      <w:r w:rsidRPr="00634E2D">
        <w:t>in order to</w:t>
      </w:r>
      <w:proofErr w:type="gramEnd"/>
      <w:r w:rsidRPr="00634E2D">
        <w:t xml:space="preserve"> provide an appropriate public health and security response.</w:t>
      </w:r>
    </w:p>
    <w:p w14:paraId="50A3895E" w14:textId="347266E8" w:rsidR="009040E9" w:rsidRPr="009040E9" w:rsidRDefault="1E6BF145" w:rsidP="00634E2D">
      <w:r>
        <w:t>The Australian CDC</w:t>
      </w:r>
      <w:r w:rsidR="00634E2D">
        <w:t xml:space="preserve"> will communicate with stakeholders on the Minister’s approach to address an SSBA-related disease outbreak.</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5AAB" w14:textId="77777777" w:rsidR="00444CD6" w:rsidRDefault="00444CD6" w:rsidP="006B56BB">
      <w:r>
        <w:separator/>
      </w:r>
    </w:p>
    <w:p w14:paraId="2F0C32EE" w14:textId="77777777" w:rsidR="00444CD6" w:rsidRDefault="00444CD6"/>
  </w:endnote>
  <w:endnote w:type="continuationSeparator" w:id="0">
    <w:p w14:paraId="6CF626DA" w14:textId="77777777" w:rsidR="00444CD6" w:rsidRDefault="00444CD6" w:rsidP="006B56BB">
      <w:r>
        <w:continuationSeparator/>
      </w:r>
    </w:p>
    <w:p w14:paraId="3A3D6A44" w14:textId="77777777" w:rsidR="00444CD6" w:rsidRDefault="00444CD6"/>
  </w:endnote>
  <w:endnote w:type="continuationNotice" w:id="1">
    <w:p w14:paraId="03B61659" w14:textId="77777777" w:rsidR="00444CD6" w:rsidRDefault="00444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6F40" w14:textId="1E6241DB" w:rsidR="007878E1" w:rsidRDefault="007878E1">
    <w:pPr>
      <w:pStyle w:val="Footer"/>
    </w:pPr>
    <w:r>
      <w:rPr>
        <w:noProof/>
      </w:rPr>
      <mc:AlternateContent>
        <mc:Choice Requires="wps">
          <w:drawing>
            <wp:anchor distT="0" distB="0" distL="0" distR="0" simplePos="0" relativeHeight="251658245" behindDoc="0" locked="0" layoutInCell="1" allowOverlap="1" wp14:anchorId="3A85366A" wp14:editId="238561C4">
              <wp:simplePos x="635" y="635"/>
              <wp:positionH relativeFrom="page">
                <wp:align>center</wp:align>
              </wp:positionH>
              <wp:positionV relativeFrom="page">
                <wp:align>bottom</wp:align>
              </wp:positionV>
              <wp:extent cx="609600" cy="485775"/>
              <wp:effectExtent l="0" t="0" r="0" b="0"/>
              <wp:wrapNone/>
              <wp:docPr id="15359434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7DE24ED" w14:textId="203B8B6A" w:rsidR="007878E1" w:rsidRPr="007878E1" w:rsidRDefault="007878E1" w:rsidP="007878E1">
                          <w:pPr>
                            <w:spacing w:after="0"/>
                            <w:rPr>
                              <w:rFonts w:ascii="Aptos" w:eastAsia="Aptos" w:hAnsi="Aptos" w:cs="Aptos"/>
                              <w:noProof/>
                              <w:color w:val="FF0000"/>
                              <w:sz w:val="24"/>
                            </w:rPr>
                          </w:pPr>
                          <w:r w:rsidRPr="007878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A85366A">
              <v:stroke joinstyle="miter"/>
              <v:path gradientshapeok="t" o:connecttype="rect"/>
            </v:shapetype>
            <v:shape id="Text Box 5"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7878E1" w:rsidR="007878E1" w:rsidP="007878E1" w:rsidRDefault="007878E1" w14:paraId="77DE24ED" w14:textId="203B8B6A">
                    <w:pPr>
                      <w:spacing w:after="0"/>
                      <w:rPr>
                        <w:rFonts w:ascii="Aptos" w:hAnsi="Aptos" w:eastAsia="Aptos" w:cs="Aptos"/>
                        <w:noProof/>
                        <w:color w:val="FF0000"/>
                        <w:sz w:val="24"/>
                      </w:rPr>
                    </w:pPr>
                    <w:r w:rsidRPr="007878E1">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6104" w14:textId="2F36B502" w:rsidR="00B53987" w:rsidRDefault="007878E1" w:rsidP="00B53987">
    <w:pPr>
      <w:pStyle w:val="Footer"/>
    </w:pPr>
    <w:r>
      <w:rPr>
        <w:noProof/>
      </w:rPr>
      <mc:AlternateContent>
        <mc:Choice Requires="wps">
          <w:drawing>
            <wp:anchor distT="0" distB="0" distL="0" distR="0" simplePos="0" relativeHeight="251658246" behindDoc="0" locked="0" layoutInCell="1" allowOverlap="1" wp14:anchorId="60CAE41E" wp14:editId="629E3D4B">
              <wp:simplePos x="635" y="635"/>
              <wp:positionH relativeFrom="page">
                <wp:align>center</wp:align>
              </wp:positionH>
              <wp:positionV relativeFrom="page">
                <wp:align>bottom</wp:align>
              </wp:positionV>
              <wp:extent cx="609600" cy="485775"/>
              <wp:effectExtent l="0" t="0" r="0" b="0"/>
              <wp:wrapNone/>
              <wp:docPr id="12064560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FD9A01B" w14:textId="6AE00040" w:rsidR="007878E1" w:rsidRPr="007878E1" w:rsidRDefault="007878E1" w:rsidP="007878E1">
                          <w:pPr>
                            <w:spacing w:after="0"/>
                            <w:rPr>
                              <w:rFonts w:ascii="Aptos" w:eastAsia="Aptos" w:hAnsi="Aptos" w:cs="Aptos"/>
                              <w:noProof/>
                              <w:color w:val="FF0000"/>
                              <w:sz w:val="24"/>
                            </w:rPr>
                          </w:pPr>
                          <w:r w:rsidRPr="007878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0CAE41E">
              <v:stroke joinstyle="miter"/>
              <v:path gradientshapeok="t" o:connecttype="rect"/>
            </v:shapetype>
            <v:shape id="Text Box 6"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7878E1" w:rsidR="007878E1" w:rsidP="007878E1" w:rsidRDefault="007878E1" w14:paraId="4FD9A01B" w14:textId="6AE00040">
                    <w:pPr>
                      <w:spacing w:after="0"/>
                      <w:rPr>
                        <w:rFonts w:ascii="Aptos" w:hAnsi="Aptos" w:eastAsia="Aptos" w:cs="Aptos"/>
                        <w:noProof/>
                        <w:color w:val="FF0000"/>
                        <w:sz w:val="24"/>
                      </w:rPr>
                    </w:pPr>
                    <w:r w:rsidRPr="007878E1">
                      <w:rPr>
                        <w:rFonts w:ascii="Aptos" w:hAnsi="Aptos" w:eastAsia="Aptos" w:cs="Aptos"/>
                        <w:noProof/>
                        <w:color w:val="FF0000"/>
                        <w:sz w:val="24"/>
                      </w:rPr>
                      <w:t>OFFICIAL</w:t>
                    </w:r>
                  </w:p>
                </w:txbxContent>
              </v:textbox>
              <w10:wrap anchorx="page" anchory="page"/>
            </v:shape>
          </w:pict>
        </mc:Fallback>
      </mc:AlternateContent>
    </w:r>
    <w:r w:rsidR="00634E2D" w:rsidRPr="00634E2D">
      <w:t>SSBA – Fact sheet 8 – Emergency diseases situations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FC08" w14:textId="25C60E71" w:rsidR="00B53987" w:rsidRDefault="007878E1" w:rsidP="00B53987">
    <w:pPr>
      <w:pStyle w:val="Footer"/>
    </w:pPr>
    <w:r>
      <w:rPr>
        <w:noProof/>
      </w:rPr>
      <mc:AlternateContent>
        <mc:Choice Requires="wps">
          <w:drawing>
            <wp:anchor distT="0" distB="0" distL="0" distR="0" simplePos="0" relativeHeight="251658244" behindDoc="0" locked="0" layoutInCell="1" allowOverlap="1" wp14:anchorId="3A24D9B8" wp14:editId="10FC83FC">
              <wp:simplePos x="0" y="0"/>
              <wp:positionH relativeFrom="margin">
                <wp:align>center</wp:align>
              </wp:positionH>
              <wp:positionV relativeFrom="page">
                <wp:posOffset>10344785</wp:posOffset>
              </wp:positionV>
              <wp:extent cx="609600" cy="485775"/>
              <wp:effectExtent l="0" t="0" r="6350" b="0"/>
              <wp:wrapNone/>
              <wp:docPr id="5155558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9621810" w14:textId="5341F660" w:rsidR="007878E1" w:rsidRPr="007878E1" w:rsidRDefault="007878E1" w:rsidP="007878E1">
                          <w:pPr>
                            <w:spacing w:after="0"/>
                            <w:rPr>
                              <w:rFonts w:ascii="Aptos" w:eastAsia="Aptos" w:hAnsi="Aptos" w:cs="Aptos"/>
                              <w:noProof/>
                              <w:color w:val="FF0000"/>
                              <w:sz w:val="24"/>
                            </w:rPr>
                          </w:pPr>
                          <w:r w:rsidRPr="007878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4D9B8" id="_x0000_t202" coordsize="21600,21600" o:spt="202" path="m,l,21600r21600,l21600,xe">
              <v:stroke joinstyle="miter"/>
              <v:path gradientshapeok="t" o:connecttype="rect"/>
            </v:shapetype>
            <v:shape id="Text Box 4" o:spid="_x0000_s1031" type="#_x0000_t202" alt="OFFICIAL" style="position:absolute;left:0;text-align:left;margin-left:0;margin-top:814.55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" filled="f" stroked="f">
              <v:textbox style="mso-fit-shape-to-text:t" inset="0,0,0,15pt">
                <w:txbxContent>
                  <w:p w14:paraId="49621810" w14:textId="5341F660" w:rsidR="007878E1" w:rsidRPr="007878E1" w:rsidRDefault="007878E1" w:rsidP="007878E1">
                    <w:pPr>
                      <w:spacing w:after="0"/>
                      <w:rPr>
                        <w:rFonts w:ascii="Aptos" w:eastAsia="Aptos" w:hAnsi="Aptos" w:cs="Aptos"/>
                        <w:noProof/>
                        <w:color w:val="FF0000"/>
                        <w:sz w:val="24"/>
                      </w:rPr>
                    </w:pPr>
                    <w:r w:rsidRPr="007878E1">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14E47F01" wp14:editId="277797ED">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67E51"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634E2D" w:rsidRPr="00634E2D">
      <w:t>SSBA – Fact sheet 8 – Emergency diseases situations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E3EF" w14:textId="77777777" w:rsidR="00444CD6" w:rsidRDefault="00444CD6" w:rsidP="006B56BB">
      <w:r>
        <w:separator/>
      </w:r>
    </w:p>
    <w:p w14:paraId="31103D9D" w14:textId="77777777" w:rsidR="00444CD6" w:rsidRDefault="00444CD6"/>
  </w:footnote>
  <w:footnote w:type="continuationSeparator" w:id="0">
    <w:p w14:paraId="60C7C691" w14:textId="77777777" w:rsidR="00444CD6" w:rsidRDefault="00444CD6" w:rsidP="006B56BB">
      <w:r>
        <w:continuationSeparator/>
      </w:r>
    </w:p>
    <w:p w14:paraId="6B198F8D" w14:textId="77777777" w:rsidR="00444CD6" w:rsidRDefault="00444CD6"/>
  </w:footnote>
  <w:footnote w:type="continuationNotice" w:id="1">
    <w:p w14:paraId="2A8F737E" w14:textId="77777777" w:rsidR="00444CD6" w:rsidRDefault="00444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2A24" w14:textId="18B40E80" w:rsidR="007878E1" w:rsidRDefault="007878E1">
    <w:pPr>
      <w:pStyle w:val="Header"/>
    </w:pPr>
    <w:r>
      <w:rPr>
        <w:noProof/>
      </w:rPr>
      <mc:AlternateContent>
        <mc:Choice Requires="wps">
          <w:drawing>
            <wp:anchor distT="0" distB="0" distL="0" distR="0" simplePos="0" relativeHeight="251658242" behindDoc="0" locked="0" layoutInCell="1" allowOverlap="1" wp14:anchorId="4E9CF07B" wp14:editId="170966B3">
              <wp:simplePos x="635" y="635"/>
              <wp:positionH relativeFrom="page">
                <wp:align>center</wp:align>
              </wp:positionH>
              <wp:positionV relativeFrom="page">
                <wp:align>top</wp:align>
              </wp:positionV>
              <wp:extent cx="609600" cy="485775"/>
              <wp:effectExtent l="0" t="0" r="0" b="9525"/>
              <wp:wrapNone/>
              <wp:docPr id="16445543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2380F48" w14:textId="4BAF16C5" w:rsidR="007878E1" w:rsidRPr="007878E1" w:rsidRDefault="007878E1" w:rsidP="007878E1">
                          <w:pPr>
                            <w:spacing w:after="0"/>
                            <w:rPr>
                              <w:rFonts w:ascii="Aptos" w:eastAsia="Aptos" w:hAnsi="Aptos" w:cs="Aptos"/>
                              <w:noProof/>
                              <w:color w:val="FF0000"/>
                              <w:sz w:val="24"/>
                            </w:rPr>
                          </w:pPr>
                          <w:r w:rsidRPr="007878E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E9CF07B">
              <v:stroke joinstyle="miter"/>
              <v:path gradientshapeok="t" o:connecttype="rect"/>
            </v:shapetype>
            <v:shape id="Text Box 2"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7878E1" w:rsidR="007878E1" w:rsidP="007878E1" w:rsidRDefault="007878E1" w14:paraId="52380F48" w14:textId="4BAF16C5">
                    <w:pPr>
                      <w:spacing w:after="0"/>
                      <w:rPr>
                        <w:rFonts w:ascii="Aptos" w:hAnsi="Aptos" w:eastAsia="Aptos" w:cs="Aptos"/>
                        <w:noProof/>
                        <w:color w:val="FF0000"/>
                        <w:sz w:val="24"/>
                      </w:rPr>
                    </w:pPr>
                    <w:r w:rsidRPr="007878E1">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7A33" w14:textId="3533B5BF" w:rsidR="008E0C77" w:rsidRDefault="007878E1"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100427C7" wp14:editId="1BD01FA1">
              <wp:simplePos x="635" y="635"/>
              <wp:positionH relativeFrom="page">
                <wp:align>center</wp:align>
              </wp:positionH>
              <wp:positionV relativeFrom="page">
                <wp:align>top</wp:align>
              </wp:positionV>
              <wp:extent cx="609600" cy="485775"/>
              <wp:effectExtent l="0" t="0" r="0" b="9525"/>
              <wp:wrapNone/>
              <wp:docPr id="11883124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B6BA8F" w14:textId="591FB167" w:rsidR="007878E1" w:rsidRPr="007878E1" w:rsidRDefault="007878E1" w:rsidP="007878E1">
                          <w:pPr>
                            <w:spacing w:after="0"/>
                            <w:rPr>
                              <w:rFonts w:ascii="Aptos" w:eastAsia="Aptos" w:hAnsi="Aptos" w:cs="Aptos"/>
                              <w:noProof/>
                              <w:color w:val="FF0000"/>
                              <w:sz w:val="24"/>
                            </w:rPr>
                          </w:pPr>
                          <w:r w:rsidRPr="007878E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427C7"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0CB6BA8F" w14:textId="591FB167" w:rsidR="007878E1" w:rsidRPr="007878E1" w:rsidRDefault="007878E1" w:rsidP="007878E1">
                    <w:pPr>
                      <w:spacing w:after="0"/>
                      <w:rPr>
                        <w:rFonts w:ascii="Aptos" w:eastAsia="Aptos" w:hAnsi="Aptos" w:cs="Aptos"/>
                        <w:noProof/>
                        <w:color w:val="FF0000"/>
                        <w:sz w:val="24"/>
                      </w:rPr>
                    </w:pPr>
                    <w:r w:rsidRPr="007878E1">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01E9" w14:textId="35515D08" w:rsidR="00B53987" w:rsidRDefault="00CE35F0">
    <w:pPr>
      <w:pStyle w:val="Header"/>
    </w:pPr>
    <w:r>
      <w:rPr>
        <w:noProof/>
      </w:rPr>
      <w:drawing>
        <wp:anchor distT="0" distB="0" distL="114300" distR="114300" simplePos="0" relativeHeight="251660295" behindDoc="0" locked="0" layoutInCell="1" allowOverlap="1" wp14:anchorId="66C21054" wp14:editId="1F2F9F3E">
          <wp:simplePos x="0" y="0"/>
          <wp:positionH relativeFrom="page">
            <wp:align>right</wp:align>
          </wp:positionH>
          <wp:positionV relativeFrom="page">
            <wp:align>top</wp:align>
          </wp:positionV>
          <wp:extent cx="7559996" cy="2058352"/>
          <wp:effectExtent l="0" t="0" r="3175" b="0"/>
          <wp:wrapSquare wrapText="bothSides"/>
          <wp:docPr id="2141782284" name="Picture 2141782284"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238D5687" wp14:editId="0187914A">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7878E1">
      <w:rPr>
        <w:noProof/>
      </w:rPr>
      <mc:AlternateContent>
        <mc:Choice Requires="wps">
          <w:drawing>
            <wp:anchor distT="0" distB="0" distL="0" distR="0" simplePos="0" relativeHeight="251658241" behindDoc="0" locked="0" layoutInCell="1" allowOverlap="1" wp14:anchorId="318722C6" wp14:editId="25E669D6">
              <wp:simplePos x="635" y="635"/>
              <wp:positionH relativeFrom="page">
                <wp:align>center</wp:align>
              </wp:positionH>
              <wp:positionV relativeFrom="page">
                <wp:align>top</wp:align>
              </wp:positionV>
              <wp:extent cx="609600" cy="485775"/>
              <wp:effectExtent l="0" t="0" r="0" b="9525"/>
              <wp:wrapNone/>
              <wp:docPr id="16583761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8124F06" w14:textId="216E8335" w:rsidR="007878E1" w:rsidRPr="007878E1" w:rsidRDefault="007878E1" w:rsidP="007878E1">
                          <w:pPr>
                            <w:spacing w:after="0"/>
                            <w:rPr>
                              <w:rFonts w:ascii="Aptos" w:eastAsia="Aptos" w:hAnsi="Aptos" w:cs="Aptos"/>
                              <w:noProof/>
                              <w:color w:val="FF0000"/>
                              <w:sz w:val="24"/>
                            </w:rPr>
                          </w:pPr>
                          <w:r w:rsidRPr="007878E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clsh="http://schemas.microsoft.com/office/drawing/2020/classificationShape">
          <w:pict>
            <v:shapetype id="_x0000_t202" coordsize="21600,21600" o:spt="202" path="m,l,21600r21600,l21600,xe" w14:anchorId="318722C6">
              <v:stroke joinstyle="miter"/>
              <v:path gradientshapeok="t" o:connecttype="rect"/>
            </v:shapetype>
            <v:shape id="Text Box 1"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v:textbox style="mso-fit-shape-to-text:t" inset="0,15pt,0,0">
                <w:txbxContent>
                  <w:p w:rsidRPr="007878E1" w:rsidR="007878E1" w:rsidP="007878E1" w:rsidRDefault="007878E1" w14:paraId="68124F06" w14:textId="216E8335">
                    <w:pPr>
                      <w:spacing w:after="0"/>
                      <w:rPr>
                        <w:rFonts w:ascii="Aptos" w:hAnsi="Aptos" w:eastAsia="Aptos" w:cs="Aptos"/>
                        <w:noProof/>
                        <w:color w:val="FF0000"/>
                        <w:sz w:val="24"/>
                      </w:rPr>
                    </w:pPr>
                    <w:r w:rsidRPr="007878E1">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207E85"/>
    <w:multiLevelType w:val="multilevel"/>
    <w:tmpl w:val="144C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E597F80"/>
    <w:multiLevelType w:val="multilevel"/>
    <w:tmpl w:val="6E9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28939807">
    <w:abstractNumId w:val="7"/>
  </w:num>
  <w:num w:numId="2" w16cid:durableId="1643540212">
    <w:abstractNumId w:val="17"/>
  </w:num>
  <w:num w:numId="3" w16cid:durableId="313797164">
    <w:abstractNumId w:val="19"/>
  </w:num>
  <w:num w:numId="4" w16cid:durableId="1527937980">
    <w:abstractNumId w:val="8"/>
  </w:num>
  <w:num w:numId="5" w16cid:durableId="862327222">
    <w:abstractNumId w:val="8"/>
    <w:lvlOverride w:ilvl="0">
      <w:startOverride w:val="1"/>
    </w:lvlOverride>
  </w:num>
  <w:num w:numId="6" w16cid:durableId="330377521">
    <w:abstractNumId w:val="9"/>
  </w:num>
  <w:num w:numId="7" w16cid:durableId="885408722">
    <w:abstractNumId w:val="14"/>
  </w:num>
  <w:num w:numId="8" w16cid:durableId="100153367">
    <w:abstractNumId w:val="18"/>
  </w:num>
  <w:num w:numId="9" w16cid:durableId="184563339">
    <w:abstractNumId w:val="5"/>
  </w:num>
  <w:num w:numId="10" w16cid:durableId="657534427">
    <w:abstractNumId w:val="4"/>
  </w:num>
  <w:num w:numId="11" w16cid:durableId="819079393">
    <w:abstractNumId w:val="3"/>
  </w:num>
  <w:num w:numId="12" w16cid:durableId="30499530">
    <w:abstractNumId w:val="2"/>
  </w:num>
  <w:num w:numId="13" w16cid:durableId="451244652">
    <w:abstractNumId w:val="6"/>
  </w:num>
  <w:num w:numId="14" w16cid:durableId="576980826">
    <w:abstractNumId w:val="1"/>
  </w:num>
  <w:num w:numId="15" w16cid:durableId="40135079">
    <w:abstractNumId w:val="0"/>
  </w:num>
  <w:num w:numId="16" w16cid:durableId="1030450509">
    <w:abstractNumId w:val="20"/>
  </w:num>
  <w:num w:numId="17" w16cid:durableId="44986304">
    <w:abstractNumId w:val="10"/>
  </w:num>
  <w:num w:numId="18" w16cid:durableId="332924047">
    <w:abstractNumId w:val="12"/>
  </w:num>
  <w:num w:numId="19" w16cid:durableId="509295688">
    <w:abstractNumId w:val="13"/>
  </w:num>
  <w:num w:numId="20" w16cid:durableId="1030256237">
    <w:abstractNumId w:val="10"/>
  </w:num>
  <w:num w:numId="21" w16cid:durableId="1661501259">
    <w:abstractNumId w:val="13"/>
  </w:num>
  <w:num w:numId="22" w16cid:durableId="752359595">
    <w:abstractNumId w:val="20"/>
  </w:num>
  <w:num w:numId="23" w16cid:durableId="1201043350">
    <w:abstractNumId w:val="17"/>
  </w:num>
  <w:num w:numId="24" w16cid:durableId="976683054">
    <w:abstractNumId w:val="19"/>
  </w:num>
  <w:num w:numId="25" w16cid:durableId="2045866797">
    <w:abstractNumId w:val="8"/>
  </w:num>
  <w:num w:numId="26" w16cid:durableId="740641087">
    <w:abstractNumId w:val="16"/>
  </w:num>
  <w:num w:numId="27" w16cid:durableId="932666506">
    <w:abstractNumId w:val="11"/>
  </w:num>
  <w:num w:numId="28" w16cid:durableId="145911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2D"/>
    <w:rsid w:val="00003743"/>
    <w:rsid w:val="000047B4"/>
    <w:rsid w:val="00005712"/>
    <w:rsid w:val="00007FD8"/>
    <w:rsid w:val="000117F8"/>
    <w:rsid w:val="0001460F"/>
    <w:rsid w:val="0001648C"/>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1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590"/>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2B75"/>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1E05"/>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76FF6"/>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0DC"/>
    <w:rsid w:val="003D17F9"/>
    <w:rsid w:val="003D2D88"/>
    <w:rsid w:val="003D41EA"/>
    <w:rsid w:val="003D4850"/>
    <w:rsid w:val="003D535A"/>
    <w:rsid w:val="003E1DFD"/>
    <w:rsid w:val="003E377F"/>
    <w:rsid w:val="003E5265"/>
    <w:rsid w:val="003F0955"/>
    <w:rsid w:val="003F5F4D"/>
    <w:rsid w:val="003F646F"/>
    <w:rsid w:val="00400F00"/>
    <w:rsid w:val="00404F8B"/>
    <w:rsid w:val="00405256"/>
    <w:rsid w:val="00410031"/>
    <w:rsid w:val="00415C81"/>
    <w:rsid w:val="00432378"/>
    <w:rsid w:val="00440D65"/>
    <w:rsid w:val="004435E6"/>
    <w:rsid w:val="00444CD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B59D8"/>
    <w:rsid w:val="004C6BCF"/>
    <w:rsid w:val="004D58BF"/>
    <w:rsid w:val="004E4335"/>
    <w:rsid w:val="004F13EE"/>
    <w:rsid w:val="004F2022"/>
    <w:rsid w:val="004F7C05"/>
    <w:rsid w:val="00501C94"/>
    <w:rsid w:val="00506432"/>
    <w:rsid w:val="00506E82"/>
    <w:rsid w:val="00513659"/>
    <w:rsid w:val="00514DD6"/>
    <w:rsid w:val="0052051D"/>
    <w:rsid w:val="00524B2D"/>
    <w:rsid w:val="00545EE6"/>
    <w:rsid w:val="00554434"/>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4B52"/>
    <w:rsid w:val="00630794"/>
    <w:rsid w:val="00631DF4"/>
    <w:rsid w:val="00634175"/>
    <w:rsid w:val="00634E2D"/>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4031"/>
    <w:rsid w:val="00707F56"/>
    <w:rsid w:val="00713558"/>
    <w:rsid w:val="00720D08"/>
    <w:rsid w:val="00725250"/>
    <w:rsid w:val="007263B9"/>
    <w:rsid w:val="007334F8"/>
    <w:rsid w:val="007339CD"/>
    <w:rsid w:val="007359D8"/>
    <w:rsid w:val="007362D4"/>
    <w:rsid w:val="0076672A"/>
    <w:rsid w:val="00775E45"/>
    <w:rsid w:val="00776E74"/>
    <w:rsid w:val="00785169"/>
    <w:rsid w:val="007878E1"/>
    <w:rsid w:val="007954AB"/>
    <w:rsid w:val="007A14C5"/>
    <w:rsid w:val="007A4A10"/>
    <w:rsid w:val="007B1760"/>
    <w:rsid w:val="007C1FDC"/>
    <w:rsid w:val="007C219C"/>
    <w:rsid w:val="007C6D9C"/>
    <w:rsid w:val="007C7DDB"/>
    <w:rsid w:val="007D2CC7"/>
    <w:rsid w:val="007D673D"/>
    <w:rsid w:val="007E0FB8"/>
    <w:rsid w:val="007E2D94"/>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2F47"/>
    <w:rsid w:val="00884C63"/>
    <w:rsid w:val="00885908"/>
    <w:rsid w:val="008864B7"/>
    <w:rsid w:val="0089677E"/>
    <w:rsid w:val="008A2540"/>
    <w:rsid w:val="008A7438"/>
    <w:rsid w:val="008B1334"/>
    <w:rsid w:val="008B25C7"/>
    <w:rsid w:val="008C0278"/>
    <w:rsid w:val="008C24E9"/>
    <w:rsid w:val="008C2C72"/>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B67D9"/>
    <w:rsid w:val="009C6F10"/>
    <w:rsid w:val="009D148F"/>
    <w:rsid w:val="009D3D70"/>
    <w:rsid w:val="009E6F7E"/>
    <w:rsid w:val="009E7A57"/>
    <w:rsid w:val="009F4803"/>
    <w:rsid w:val="009F4F6A"/>
    <w:rsid w:val="00A07531"/>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7B86"/>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6060"/>
    <w:rsid w:val="00BD7FB2"/>
    <w:rsid w:val="00C00930"/>
    <w:rsid w:val="00C03916"/>
    <w:rsid w:val="00C060AD"/>
    <w:rsid w:val="00C113BF"/>
    <w:rsid w:val="00C2176E"/>
    <w:rsid w:val="00C23430"/>
    <w:rsid w:val="00C27D67"/>
    <w:rsid w:val="00C4631F"/>
    <w:rsid w:val="00C47CDE"/>
    <w:rsid w:val="00C50E16"/>
    <w:rsid w:val="00C55258"/>
    <w:rsid w:val="00C82EEB"/>
    <w:rsid w:val="00C971DC"/>
    <w:rsid w:val="00C97766"/>
    <w:rsid w:val="00CA05D4"/>
    <w:rsid w:val="00CA16B7"/>
    <w:rsid w:val="00CA62AE"/>
    <w:rsid w:val="00CB5B1A"/>
    <w:rsid w:val="00CC220B"/>
    <w:rsid w:val="00CC5BC9"/>
    <w:rsid w:val="00CC5C43"/>
    <w:rsid w:val="00CD02AE"/>
    <w:rsid w:val="00CD2A4F"/>
    <w:rsid w:val="00CE03CA"/>
    <w:rsid w:val="00CE22F1"/>
    <w:rsid w:val="00CE35F0"/>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573E"/>
    <w:rsid w:val="00E15751"/>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16F7"/>
    <w:rsid w:val="00F12589"/>
    <w:rsid w:val="00F12595"/>
    <w:rsid w:val="00F134D9"/>
    <w:rsid w:val="00F1403D"/>
    <w:rsid w:val="00F1463F"/>
    <w:rsid w:val="00F21302"/>
    <w:rsid w:val="00F2430D"/>
    <w:rsid w:val="00F321DE"/>
    <w:rsid w:val="00F33777"/>
    <w:rsid w:val="00F40648"/>
    <w:rsid w:val="00F47DA2"/>
    <w:rsid w:val="00F519FC"/>
    <w:rsid w:val="00F52447"/>
    <w:rsid w:val="00F6239D"/>
    <w:rsid w:val="00F715D2"/>
    <w:rsid w:val="00F7274F"/>
    <w:rsid w:val="00F74E84"/>
    <w:rsid w:val="00F75E84"/>
    <w:rsid w:val="00F76FA8"/>
    <w:rsid w:val="00F93F08"/>
    <w:rsid w:val="00F94CED"/>
    <w:rsid w:val="00FA02BB"/>
    <w:rsid w:val="00FA2CEE"/>
    <w:rsid w:val="00FA318C"/>
    <w:rsid w:val="00FB69C4"/>
    <w:rsid w:val="00FB6F92"/>
    <w:rsid w:val="00FC026E"/>
    <w:rsid w:val="00FC5124"/>
    <w:rsid w:val="00FD4731"/>
    <w:rsid w:val="00FD6768"/>
    <w:rsid w:val="00FF0AB0"/>
    <w:rsid w:val="00FF28AC"/>
    <w:rsid w:val="00FF777D"/>
    <w:rsid w:val="00FF7F62"/>
    <w:rsid w:val="15ED2FEF"/>
    <w:rsid w:val="1AE30F74"/>
    <w:rsid w:val="1CAB20A2"/>
    <w:rsid w:val="1E6BF145"/>
    <w:rsid w:val="1E8C73A4"/>
    <w:rsid w:val="220344E9"/>
    <w:rsid w:val="27E5BCE3"/>
    <w:rsid w:val="30A819C6"/>
    <w:rsid w:val="3355ED40"/>
    <w:rsid w:val="3AF438E9"/>
    <w:rsid w:val="3DD9C60D"/>
    <w:rsid w:val="3FD6B06F"/>
    <w:rsid w:val="461774BC"/>
    <w:rsid w:val="48205E7C"/>
    <w:rsid w:val="48861BE1"/>
    <w:rsid w:val="578A2BBD"/>
    <w:rsid w:val="6149834D"/>
    <w:rsid w:val="625FE856"/>
    <w:rsid w:val="6F402C3E"/>
    <w:rsid w:val="7C2A2C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4A644"/>
  <w15:docId w15:val="{9160D660-9FF0-4E1B-8EB3-C891C9E2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C97766"/>
    <w:pPr>
      <w:numPr>
        <w:numId w:val="20"/>
      </w:numPr>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olor w:val="000000" w:themeColor="text1"/>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8A2540"/>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CC5BC9"/>
    <w:rPr>
      <w:b/>
      <w:bCs/>
    </w:rPr>
  </w:style>
  <w:style w:type="character" w:customStyle="1" w:styleId="CommentSubjectChar">
    <w:name w:val="Comment Subject Char"/>
    <w:basedOn w:val="CommentTextChar"/>
    <w:link w:val="CommentSubject"/>
    <w:semiHidden/>
    <w:rsid w:val="00CC5BC9"/>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553733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C1F4A1C2-F57B-43FC-9F89-5718DFD0B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2006/documentManagement/types"/>
    <ds:schemaRef ds:uri="b8d296df-c91f-46ec-882c-a5f320b081a8"/>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2c0b4a26-a0a6-442a-a800-f5fe1d9f3f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2039</Characters>
  <Application>Microsoft Office Word</Application>
  <DocSecurity>0</DocSecurity>
  <Lines>36</Lines>
  <Paragraphs>15</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8 – Emergency diseases situations</dc:title>
  <dc:subject>Emergency health management</dc:subject>
  <dc:creator>Australian Centre for Disease Control</dc:creator>
  <cp:keywords>Security Sensitive Biological Agents (SSBA) Regulatory Scheme</cp:keywords>
  <dc:description/>
  <dcterms:created xsi:type="dcterms:W3CDTF">2025-11-12T21:57:00Z</dcterms:created>
  <dcterms:modified xsi:type="dcterms:W3CDTF">2025-12-24T01:37:00Z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62d8cfef,6205e87e,46d4355e</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1ebac234,5b8ca334,47e90ec1</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2025-11-12T02:57:47Z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a0dbd263-5dc0-4ea2-8058-6ca796d2487f</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