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2EFB901CCC542C8A6BABAF6810A702B"/>
        </w:placeholder>
        <w:text w:multiLine="1"/>
      </w:sdtPr>
      <w:sdtContent>
        <w:p w14:paraId="0339D956" w14:textId="61C3AF87" w:rsidR="00E44E21" w:rsidRDefault="001D16F2" w:rsidP="0097774B">
          <w:pPr>
            <w:pStyle w:val="Title"/>
            <w:ind w:right="-1"/>
          </w:pPr>
          <w:r w:rsidRPr="001D16F2">
            <w:t>Nipah virus infection in West Bengal, India</w:t>
          </w:r>
          <w:r w:rsidR="00EF26B5">
            <w:t xml:space="preserve"> </w:t>
          </w:r>
          <w:r w:rsidRPr="001D16F2">
            <w:t xml:space="preserve">and </w:t>
          </w:r>
          <w:proofErr w:type="spellStart"/>
          <w:r w:rsidRPr="001D16F2">
            <w:t>Rajshahi</w:t>
          </w:r>
          <w:proofErr w:type="spellEnd"/>
          <w:r w:rsidRPr="001D16F2">
            <w:t xml:space="preserve">, </w:t>
          </w:r>
          <w:r>
            <w:t>B</w:t>
          </w:r>
          <w:r w:rsidRPr="001D16F2">
            <w:t>angladesh</w:t>
          </w:r>
        </w:p>
      </w:sdtContent>
    </w:sdt>
    <w:tbl>
      <w:tblPr>
        <w:tblStyle w:val="DepartmentofHealthtable"/>
        <w:tblW w:w="0" w:type="auto"/>
        <w:tblLook w:val="04A0" w:firstRow="1" w:lastRow="0" w:firstColumn="1" w:lastColumn="0" w:noHBand="0" w:noVBand="1"/>
      </w:tblPr>
      <w:tblGrid>
        <w:gridCol w:w="1805"/>
        <w:gridCol w:w="7551"/>
      </w:tblGrid>
      <w:tr w:rsidR="0097774B" w:rsidRPr="008B71B9" w14:paraId="01D7FF12" w14:textId="77777777" w:rsidTr="0097774B">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tcPr>
          <w:p w14:paraId="449E38D8" w14:textId="0122BBC7" w:rsidR="0097774B" w:rsidRPr="0097774B" w:rsidRDefault="00127576">
            <w:pPr>
              <w:rPr>
                <w:b w:val="0"/>
              </w:rPr>
            </w:pPr>
            <w:r>
              <w:rPr>
                <w:b w:val="0"/>
              </w:rPr>
              <w:t>2</w:t>
            </w:r>
          </w:p>
          <w:p w14:paraId="01383621" w14:textId="77777777" w:rsidR="0097774B" w:rsidRDefault="0097774B">
            <w:pPr>
              <w:rPr>
                <w:bCs/>
              </w:rPr>
            </w:pPr>
          </w:p>
          <w:p w14:paraId="31BB8487" w14:textId="53C5FCBC" w:rsidR="0097774B" w:rsidRPr="008B71B9" w:rsidRDefault="001D16F2">
            <w:pPr>
              <w:rPr>
                <w:b w:val="0"/>
                <w:bCs/>
              </w:rPr>
            </w:pPr>
            <w:r>
              <w:rPr>
                <w:b w:val="0"/>
                <w:bCs/>
                <w:color w:val="auto"/>
              </w:rPr>
              <w:t>09</w:t>
            </w:r>
            <w:r w:rsidR="0097774B" w:rsidRPr="008B71B9">
              <w:rPr>
                <w:b w:val="0"/>
                <w:bCs/>
                <w:color w:val="auto"/>
              </w:rPr>
              <w:t>/0</w:t>
            </w:r>
            <w:r>
              <w:rPr>
                <w:b w:val="0"/>
                <w:bCs/>
                <w:color w:val="auto"/>
              </w:rPr>
              <w:t>2</w:t>
            </w:r>
            <w:r w:rsidR="0097774B" w:rsidRPr="008B71B9">
              <w:rPr>
                <w:b w:val="0"/>
                <w:bCs/>
                <w:color w:val="auto"/>
              </w:rPr>
              <w:t>/2026</w:t>
            </w:r>
          </w:p>
        </w:tc>
      </w:tr>
    </w:tbl>
    <w:p w14:paraId="415B22C2" w14:textId="77777777" w:rsidR="0097774B" w:rsidRPr="0097774B" w:rsidRDefault="0097774B" w:rsidP="0097774B"/>
    <w:tbl>
      <w:tblPr>
        <w:tblStyle w:val="DepartmentofHealthtable"/>
        <w:tblW w:w="0" w:type="auto"/>
        <w:tblLook w:val="04A0" w:firstRow="1" w:lastRow="0" w:firstColumn="1" w:lastColumn="0" w:noHBand="0" w:noVBand="1"/>
      </w:tblPr>
      <w:tblGrid>
        <w:gridCol w:w="2552"/>
        <w:gridCol w:w="6804"/>
      </w:tblGrid>
      <w:tr w:rsidR="0093415D" w14:paraId="4961534C" w14:textId="77777777" w:rsidTr="008B71B9">
        <w:trPr>
          <w:cnfStyle w:val="100000000000" w:firstRow="1" w:lastRow="0" w:firstColumn="0" w:lastColumn="0" w:oddVBand="0" w:evenVBand="0" w:oddHBand="0" w:evenHBand="0" w:firstRowFirstColumn="0" w:firstRowLastColumn="0" w:lastRowFirstColumn="0" w:lastRowLastColumn="0"/>
        </w:trPr>
        <w:tc>
          <w:tcPr>
            <w:tcW w:w="2552" w:type="dxa"/>
          </w:tcPr>
          <w:p w14:paraId="50E4BE6A" w14:textId="648F2AC1" w:rsidR="0093415D" w:rsidRDefault="008B71B9" w:rsidP="008B71B9">
            <w:pPr>
              <w:rPr>
                <w:b w:val="0"/>
              </w:rPr>
            </w:pPr>
            <w:r w:rsidRPr="0081143A">
              <w:rPr>
                <w:color w:val="auto"/>
              </w:rPr>
              <w:t>Summary</w:t>
            </w:r>
            <w:r w:rsidR="005C420A" w:rsidRPr="0081143A">
              <w:rPr>
                <w:color w:val="auto"/>
              </w:rPr>
              <w:t xml:space="preserve"> </w:t>
            </w:r>
          </w:p>
          <w:p w14:paraId="4B96E204" w14:textId="4CC64E8C" w:rsidR="0066630E" w:rsidRPr="0081143A" w:rsidRDefault="0066630E" w:rsidP="008B71B9">
            <w:pPr>
              <w:rPr>
                <w:color w:val="auto"/>
              </w:rPr>
            </w:pPr>
          </w:p>
        </w:tc>
        <w:tc>
          <w:tcPr>
            <w:tcW w:w="6804" w:type="dxa"/>
          </w:tcPr>
          <w:p w14:paraId="74A88A9D" w14:textId="4054D80A" w:rsidR="006F5504" w:rsidRDefault="00BF02E0" w:rsidP="00970A2D">
            <w:pPr>
              <w:spacing w:line="300" w:lineRule="auto"/>
              <w:rPr>
                <w:bCs/>
              </w:rPr>
            </w:pPr>
            <w:r>
              <w:rPr>
                <w:b w:val="0"/>
                <w:bCs/>
              </w:rPr>
              <w:t>On 3 February 2026, the Bangladesh government reported one confirmed case of Nipah virus infection (</w:t>
            </w:r>
            <w:proofErr w:type="spellStart"/>
            <w:r>
              <w:rPr>
                <w:b w:val="0"/>
                <w:bCs/>
              </w:rPr>
              <w:t>NiV</w:t>
            </w:r>
            <w:proofErr w:type="spellEnd"/>
            <w:r>
              <w:rPr>
                <w:b w:val="0"/>
                <w:bCs/>
              </w:rPr>
              <w:t xml:space="preserve">) in </w:t>
            </w:r>
            <w:proofErr w:type="spellStart"/>
            <w:r>
              <w:rPr>
                <w:b w:val="0"/>
                <w:bCs/>
              </w:rPr>
              <w:t>Rajshahi</w:t>
            </w:r>
            <w:proofErr w:type="spellEnd"/>
            <w:r>
              <w:rPr>
                <w:b w:val="0"/>
                <w:bCs/>
              </w:rPr>
              <w:t xml:space="preserve"> Division, Bangladesh. The case developed symptoms </w:t>
            </w:r>
            <w:r w:rsidR="006F5504">
              <w:rPr>
                <w:b w:val="0"/>
                <w:bCs/>
              </w:rPr>
              <w:t xml:space="preserve">consistent with </w:t>
            </w:r>
            <w:proofErr w:type="spellStart"/>
            <w:r w:rsidR="006F5504">
              <w:rPr>
                <w:b w:val="0"/>
                <w:bCs/>
              </w:rPr>
              <w:t>NiV</w:t>
            </w:r>
            <w:proofErr w:type="spellEnd"/>
            <w:r w:rsidR="006F5504">
              <w:rPr>
                <w:b w:val="0"/>
                <w:bCs/>
              </w:rPr>
              <w:t xml:space="preserve"> infection </w:t>
            </w:r>
            <w:r>
              <w:rPr>
                <w:b w:val="0"/>
                <w:bCs/>
              </w:rPr>
              <w:t xml:space="preserve">on 21 January </w:t>
            </w:r>
            <w:r w:rsidR="0072553C">
              <w:rPr>
                <w:b w:val="0"/>
                <w:bCs/>
              </w:rPr>
              <w:t xml:space="preserve">after consuming raw date palm sap </w:t>
            </w:r>
            <w:r w:rsidR="005348A6">
              <w:rPr>
                <w:b w:val="0"/>
                <w:bCs/>
              </w:rPr>
              <w:t xml:space="preserve">and died on 28 January. The case was confirmed by </w:t>
            </w:r>
            <w:r w:rsidR="005348A6" w:rsidRPr="0097774B">
              <w:rPr>
                <w:rFonts w:asciiTheme="majorHAnsi" w:hAnsiTheme="majorHAnsi" w:cstheme="majorBidi"/>
                <w:b w:val="0"/>
                <w:bCs/>
              </w:rPr>
              <w:t>Polymerase Chain Reaction</w:t>
            </w:r>
            <w:r w:rsidR="005348A6">
              <w:rPr>
                <w:rFonts w:asciiTheme="majorHAnsi" w:hAnsiTheme="majorHAnsi" w:cstheme="majorBidi"/>
                <w:b w:val="0"/>
                <w:bCs/>
              </w:rPr>
              <w:t xml:space="preserve"> and Enzyme-Linked Immunosorbent Assay (ELISA) o</w:t>
            </w:r>
            <w:r w:rsidR="0039717B">
              <w:rPr>
                <w:rFonts w:asciiTheme="majorHAnsi" w:hAnsiTheme="majorHAnsi" w:cstheme="majorBidi"/>
                <w:b w:val="0"/>
                <w:bCs/>
              </w:rPr>
              <w:t>n</w:t>
            </w:r>
            <w:r w:rsidR="005348A6">
              <w:rPr>
                <w:rFonts w:asciiTheme="majorHAnsi" w:hAnsiTheme="majorHAnsi" w:cstheme="majorBidi"/>
                <w:b w:val="0"/>
                <w:bCs/>
              </w:rPr>
              <w:t xml:space="preserve"> 29 January.</w:t>
            </w:r>
          </w:p>
          <w:p w14:paraId="649FC1F6" w14:textId="46C165C1" w:rsidR="00640D8A" w:rsidRPr="00640D8A" w:rsidRDefault="00640D8A" w:rsidP="00970A2D">
            <w:pPr>
              <w:spacing w:line="300" w:lineRule="auto"/>
              <w:rPr>
                <w:rFonts w:asciiTheme="majorHAnsi" w:hAnsiTheme="majorHAnsi" w:cstheme="majorBidi"/>
                <w:b w:val="0"/>
              </w:rPr>
            </w:pPr>
          </w:p>
          <w:p w14:paraId="3672B336" w14:textId="2006CFA4" w:rsidR="005348A6" w:rsidRPr="00167B86" w:rsidRDefault="0039717B" w:rsidP="00970A2D">
            <w:pPr>
              <w:spacing w:line="300" w:lineRule="auto"/>
              <w:rPr>
                <w:rFonts w:asciiTheme="majorHAnsi" w:hAnsiTheme="majorHAnsi" w:cstheme="majorBidi"/>
                <w:b w:val="0"/>
              </w:rPr>
            </w:pPr>
            <w:r w:rsidRPr="00167B86">
              <w:rPr>
                <w:rFonts w:asciiTheme="majorHAnsi" w:hAnsiTheme="majorHAnsi" w:cstheme="majorBidi"/>
                <w:b w:val="0"/>
              </w:rPr>
              <w:t>The Bangladesh Ministry of Health and Family Welfare initiated a</w:t>
            </w:r>
            <w:r w:rsidR="005348A6" w:rsidRPr="00A634D2">
              <w:rPr>
                <w:rFonts w:asciiTheme="majorHAnsi" w:hAnsiTheme="majorHAnsi" w:cstheme="majorBidi"/>
                <w:b w:val="0"/>
              </w:rPr>
              <w:t xml:space="preserve">n outbreak investigation team to investigate. A total of 35 contacts were </w:t>
            </w:r>
            <w:r w:rsidR="00640D8A" w:rsidRPr="00167B86">
              <w:rPr>
                <w:rFonts w:asciiTheme="majorHAnsi" w:hAnsiTheme="majorHAnsi" w:cstheme="majorBidi"/>
                <w:b w:val="0"/>
              </w:rPr>
              <w:t>identified,</w:t>
            </w:r>
            <w:r w:rsidR="005348A6" w:rsidRPr="00A634D2">
              <w:rPr>
                <w:rFonts w:asciiTheme="majorHAnsi" w:hAnsiTheme="majorHAnsi" w:cstheme="majorBidi"/>
                <w:b w:val="0"/>
              </w:rPr>
              <w:t xml:space="preserve"> and samples were </w:t>
            </w:r>
            <w:r w:rsidR="00640D8A" w:rsidRPr="00A634D2">
              <w:rPr>
                <w:rFonts w:asciiTheme="majorHAnsi" w:hAnsiTheme="majorHAnsi" w:cstheme="majorBidi"/>
                <w:b w:val="0"/>
              </w:rPr>
              <w:t xml:space="preserve">collected from six symptomatic contacts. All samples from contacts tested negative for </w:t>
            </w:r>
            <w:proofErr w:type="spellStart"/>
            <w:r w:rsidR="00640D8A" w:rsidRPr="00A634D2">
              <w:rPr>
                <w:rFonts w:asciiTheme="majorHAnsi" w:hAnsiTheme="majorHAnsi" w:cstheme="majorBidi"/>
                <w:b w:val="0"/>
              </w:rPr>
              <w:t>NiV</w:t>
            </w:r>
            <w:proofErr w:type="spellEnd"/>
            <w:r w:rsidR="00640D8A" w:rsidRPr="00A634D2">
              <w:rPr>
                <w:rFonts w:asciiTheme="majorHAnsi" w:hAnsiTheme="majorHAnsi" w:cstheme="majorBidi"/>
                <w:b w:val="0"/>
              </w:rPr>
              <w:t>.</w:t>
            </w:r>
          </w:p>
          <w:p w14:paraId="0AC924CD" w14:textId="77777777" w:rsidR="00640D8A" w:rsidRDefault="00640D8A" w:rsidP="00970A2D">
            <w:pPr>
              <w:spacing w:line="300" w:lineRule="auto"/>
              <w:rPr>
                <w:rFonts w:asciiTheme="majorHAnsi" w:hAnsiTheme="majorHAnsi" w:cstheme="majorBidi"/>
              </w:rPr>
            </w:pPr>
          </w:p>
          <w:p w14:paraId="3DFB71F2" w14:textId="7FF7C3C6" w:rsidR="00640D8A" w:rsidRDefault="0039717B" w:rsidP="00970A2D">
            <w:pPr>
              <w:spacing w:line="300" w:lineRule="auto"/>
              <w:rPr>
                <w:rFonts w:asciiTheme="majorHAnsi" w:hAnsiTheme="majorHAnsi" w:cstheme="majorBidi"/>
              </w:rPr>
            </w:pPr>
            <w:r>
              <w:rPr>
                <w:rFonts w:asciiTheme="majorHAnsi" w:hAnsiTheme="majorHAnsi" w:cstheme="majorBidi"/>
                <w:b w:val="0"/>
              </w:rPr>
              <w:t xml:space="preserve">The case of </w:t>
            </w:r>
            <w:proofErr w:type="spellStart"/>
            <w:r>
              <w:rPr>
                <w:rFonts w:asciiTheme="majorHAnsi" w:hAnsiTheme="majorHAnsi" w:cstheme="majorBidi"/>
                <w:b w:val="0"/>
              </w:rPr>
              <w:t>NiV</w:t>
            </w:r>
            <w:proofErr w:type="spellEnd"/>
            <w:r>
              <w:rPr>
                <w:rFonts w:asciiTheme="majorHAnsi" w:hAnsiTheme="majorHAnsi" w:cstheme="majorBidi"/>
                <w:b w:val="0"/>
              </w:rPr>
              <w:t xml:space="preserve"> infection in Bangladesh is not </w:t>
            </w:r>
            <w:r w:rsidR="0072553C">
              <w:rPr>
                <w:rFonts w:asciiTheme="majorHAnsi" w:hAnsiTheme="majorHAnsi" w:cstheme="majorBidi"/>
                <w:b w:val="0"/>
              </w:rPr>
              <w:t xml:space="preserve">considered to be </w:t>
            </w:r>
            <w:r>
              <w:rPr>
                <w:rFonts w:asciiTheme="majorHAnsi" w:hAnsiTheme="majorHAnsi" w:cstheme="majorBidi"/>
                <w:b w:val="0"/>
              </w:rPr>
              <w:t xml:space="preserve">related to the two cases reported earlier in West Bengal, India. </w:t>
            </w:r>
            <w:proofErr w:type="spellStart"/>
            <w:r w:rsidR="00640D8A">
              <w:rPr>
                <w:rFonts w:asciiTheme="majorHAnsi" w:hAnsiTheme="majorHAnsi" w:cstheme="majorBidi"/>
                <w:b w:val="0"/>
              </w:rPr>
              <w:t>NiV</w:t>
            </w:r>
            <w:proofErr w:type="spellEnd"/>
            <w:r w:rsidR="00640D8A">
              <w:rPr>
                <w:rFonts w:asciiTheme="majorHAnsi" w:hAnsiTheme="majorHAnsi" w:cstheme="majorBidi"/>
                <w:b w:val="0"/>
              </w:rPr>
              <w:t xml:space="preserve"> infection is endemic in Bangladesh with human infections reported almost every year since the first case was reported in Bangladesh in 2001.</w:t>
            </w:r>
            <w:r>
              <w:rPr>
                <w:rFonts w:asciiTheme="majorHAnsi" w:hAnsiTheme="majorHAnsi" w:cstheme="majorBidi"/>
                <w:b w:val="0"/>
              </w:rPr>
              <w:t xml:space="preserve"> Outbreaks tend to occur between December a</w:t>
            </w:r>
            <w:r w:rsidR="00D345F7">
              <w:rPr>
                <w:rFonts w:asciiTheme="majorHAnsi" w:hAnsiTheme="majorHAnsi" w:cstheme="majorBidi"/>
                <w:b w:val="0"/>
              </w:rPr>
              <w:t>n</w:t>
            </w:r>
            <w:r>
              <w:rPr>
                <w:rFonts w:asciiTheme="majorHAnsi" w:hAnsiTheme="majorHAnsi" w:cstheme="majorBidi"/>
                <w:b w:val="0"/>
              </w:rPr>
              <w:t>d April corresponding with harvesting and consumption of date palm sap.</w:t>
            </w:r>
            <w:r w:rsidR="0051714A">
              <w:rPr>
                <w:b w:val="0"/>
                <w:vertAlign w:val="superscript"/>
              </w:rPr>
              <w:t>1</w:t>
            </w:r>
          </w:p>
          <w:p w14:paraId="11595F13" w14:textId="77777777" w:rsidR="0066630E" w:rsidRDefault="0066630E" w:rsidP="00970A2D">
            <w:pPr>
              <w:spacing w:line="300" w:lineRule="auto"/>
              <w:rPr>
                <w:rFonts w:asciiTheme="majorHAnsi" w:hAnsiTheme="majorHAnsi" w:cstheme="majorBidi"/>
              </w:rPr>
            </w:pPr>
          </w:p>
          <w:p w14:paraId="766986B2" w14:textId="0C7984D2" w:rsidR="00422586" w:rsidRPr="0066630E" w:rsidRDefault="00422586" w:rsidP="00970A2D">
            <w:pPr>
              <w:spacing w:line="300" w:lineRule="auto"/>
              <w:rPr>
                <w:rFonts w:asciiTheme="majorHAnsi" w:hAnsiTheme="majorHAnsi" w:cstheme="majorBidi"/>
                <w:b w:val="0"/>
                <w:bCs/>
              </w:rPr>
            </w:pPr>
            <w:r w:rsidRPr="0066630E">
              <w:rPr>
                <w:b w:val="0"/>
                <w:bCs/>
              </w:rPr>
              <w:t xml:space="preserve">No further confirmed cases have been identified as part of the West Bengal </w:t>
            </w:r>
            <w:r w:rsidR="0066630E" w:rsidRPr="0066630E">
              <w:rPr>
                <w:b w:val="0"/>
                <w:bCs/>
              </w:rPr>
              <w:t>cluster</w:t>
            </w:r>
            <w:r w:rsidRPr="0066630E">
              <w:rPr>
                <w:b w:val="0"/>
                <w:bCs/>
              </w:rPr>
              <w:t>.</w:t>
            </w:r>
          </w:p>
        </w:tc>
      </w:tr>
      <w:tr w:rsidR="0093415D" w14:paraId="307CA13D" w14:textId="77777777" w:rsidTr="008B71B9">
        <w:tc>
          <w:tcPr>
            <w:tcW w:w="2552" w:type="dxa"/>
          </w:tcPr>
          <w:p w14:paraId="35C57588" w14:textId="16D3CC70" w:rsidR="0093415D" w:rsidRPr="0081143A" w:rsidRDefault="008B71B9">
            <w:pPr>
              <w:rPr>
                <w:b/>
              </w:rPr>
            </w:pPr>
            <w:r w:rsidRPr="0081143A">
              <w:rPr>
                <w:b/>
              </w:rPr>
              <w:t>CDC situation reassessment plan</w:t>
            </w:r>
          </w:p>
        </w:tc>
        <w:tc>
          <w:tcPr>
            <w:tcW w:w="6804" w:type="dxa"/>
          </w:tcPr>
          <w:p w14:paraId="733AC3F6" w14:textId="38B5D63F" w:rsidR="0093415D" w:rsidRDefault="008B71B9" w:rsidP="00970A2D">
            <w:pPr>
              <w:spacing w:line="300" w:lineRule="auto"/>
            </w:pPr>
            <w:r w:rsidRPr="008B71B9">
              <w:t xml:space="preserve">Further monitoring of the </w:t>
            </w:r>
            <w:r w:rsidR="00351626">
              <w:t>situation</w:t>
            </w:r>
            <w:r w:rsidRPr="008B71B9">
              <w:t xml:space="preserve"> will occur for changes to transmission, epidemiology and/or spread.</w:t>
            </w:r>
          </w:p>
        </w:tc>
      </w:tr>
      <w:tr w:rsidR="0093415D" w14:paraId="7D626806" w14:textId="77777777" w:rsidTr="008B71B9">
        <w:tc>
          <w:tcPr>
            <w:tcW w:w="2552" w:type="dxa"/>
          </w:tcPr>
          <w:p w14:paraId="38427827" w14:textId="631B7164" w:rsidR="0093415D" w:rsidRPr="0081143A" w:rsidRDefault="008B71B9">
            <w:pPr>
              <w:rPr>
                <w:b/>
              </w:rPr>
            </w:pPr>
            <w:r w:rsidRPr="0081143A">
              <w:rPr>
                <w:b/>
              </w:rPr>
              <w:t>Relevance to Australia</w:t>
            </w:r>
          </w:p>
        </w:tc>
        <w:tc>
          <w:tcPr>
            <w:tcW w:w="6804" w:type="dxa"/>
          </w:tcPr>
          <w:p w14:paraId="7B18BDAC" w14:textId="18AD6736" w:rsidR="008B71B9" w:rsidRDefault="008B71B9" w:rsidP="0097774B">
            <w:pPr>
              <w:pStyle w:val="ListBullet"/>
            </w:pPr>
            <w:r>
              <w:t xml:space="preserve">The </w:t>
            </w:r>
            <w:r w:rsidR="0072553C">
              <w:t xml:space="preserve">recent </w:t>
            </w:r>
            <w:proofErr w:type="spellStart"/>
            <w:r>
              <w:t>NiV</w:t>
            </w:r>
            <w:proofErr w:type="spellEnd"/>
            <w:r>
              <w:t xml:space="preserve"> cases in West Bengal</w:t>
            </w:r>
            <w:r w:rsidR="0072553C">
              <w:t xml:space="preserve">, India and </w:t>
            </w:r>
            <w:proofErr w:type="spellStart"/>
            <w:r w:rsidR="0072553C" w:rsidRPr="001D16F2">
              <w:t>Rajshahi</w:t>
            </w:r>
            <w:proofErr w:type="spellEnd"/>
            <w:r w:rsidR="0072553C" w:rsidRPr="001D16F2">
              <w:t xml:space="preserve">, </w:t>
            </w:r>
            <w:r w:rsidR="0072553C">
              <w:t>B</w:t>
            </w:r>
            <w:r w:rsidR="0072553C" w:rsidRPr="001D16F2">
              <w:t>angladesh</w:t>
            </w:r>
            <w:r>
              <w:t xml:space="preserve"> do not represent a change in the known geographic range or epidemiology of </w:t>
            </w:r>
            <w:proofErr w:type="spellStart"/>
            <w:r>
              <w:t>NiV</w:t>
            </w:r>
            <w:proofErr w:type="spellEnd"/>
            <w:r>
              <w:t>, with no evidence of international spread.</w:t>
            </w:r>
          </w:p>
          <w:p w14:paraId="7F317381" w14:textId="7B74268D" w:rsidR="008B71B9" w:rsidRDefault="008B71B9" w:rsidP="0097774B">
            <w:pPr>
              <w:pStyle w:val="ListBullet"/>
            </w:pPr>
            <w:r>
              <w:t>Human-to-human transmission is inefficient and typically requires very close contact, often in household or healthcare settings.</w:t>
            </w:r>
          </w:p>
          <w:p w14:paraId="27291E2A" w14:textId="238A1018" w:rsidR="008B71B9" w:rsidRDefault="008B71B9" w:rsidP="0097774B">
            <w:pPr>
              <w:pStyle w:val="ListBullet"/>
            </w:pPr>
            <w:r>
              <w:t xml:space="preserve">Australia is home to </w:t>
            </w:r>
            <w:r w:rsidRPr="0097774B">
              <w:rPr>
                <w:i/>
                <w:iCs/>
              </w:rPr>
              <w:t>Pteropus spp.</w:t>
            </w:r>
            <w:r>
              <w:t xml:space="preserve"> (flying foxes), the bat species identified as reservoir hosts for Nipah virus in Asia. However, there </w:t>
            </w:r>
            <w:r>
              <w:lastRenderedPageBreak/>
              <w:t xml:space="preserve">is no evidence that Nipah virus circulates in Australian bat populations. </w:t>
            </w:r>
          </w:p>
          <w:p w14:paraId="6F77064D" w14:textId="5372F303" w:rsidR="008B71B9" w:rsidRDefault="008B71B9" w:rsidP="0097774B">
            <w:pPr>
              <w:pStyle w:val="ListBullet"/>
            </w:pPr>
            <w:r>
              <w:t xml:space="preserve">Australia's public health systems can rapidly manage an imported case, with diagnostic capacity to detect and confirm cases of Nipah Virus. </w:t>
            </w:r>
          </w:p>
          <w:p w14:paraId="69084596" w14:textId="0B668C17" w:rsidR="0093415D" w:rsidRDefault="008B71B9" w:rsidP="0097774B">
            <w:pPr>
              <w:pStyle w:val="ListBullet"/>
            </w:pPr>
            <w:r>
              <w:t>Existing ill</w:t>
            </w:r>
            <w:r>
              <w:rPr>
                <w:rFonts w:ascii="Cambria Math" w:hAnsi="Cambria Math" w:cs="Cambria Math"/>
              </w:rPr>
              <w:t>‑</w:t>
            </w:r>
            <w:r>
              <w:t>traveller screening and pre</w:t>
            </w:r>
            <w:r>
              <w:rPr>
                <w:rFonts w:ascii="Cambria Math" w:hAnsi="Cambria Math" w:cs="Cambria Math"/>
              </w:rPr>
              <w:t>‑</w:t>
            </w:r>
            <w:r>
              <w:t xml:space="preserve">arrival reporting capture symptoms consistent with </w:t>
            </w:r>
            <w:proofErr w:type="spellStart"/>
            <w:r>
              <w:t>NiV</w:t>
            </w:r>
            <w:proofErr w:type="spellEnd"/>
            <w:r>
              <w:t xml:space="preserve"> (e.g., fever, cough, shortness of breath) and enable rapid assessment and referral when needed.</w:t>
            </w:r>
          </w:p>
        </w:tc>
      </w:tr>
    </w:tbl>
    <w:p w14:paraId="3FB491E3" w14:textId="77777777" w:rsidR="00B60862" w:rsidRDefault="00B60862" w:rsidP="00B60862"/>
    <w:p w14:paraId="79EB85BF" w14:textId="77777777" w:rsidR="0097774B" w:rsidRDefault="0097774B">
      <w:pPr>
        <w:spacing w:after="160"/>
        <w:rPr>
          <w:rFonts w:asciiTheme="majorHAnsi" w:hAnsiTheme="majorHAnsi"/>
          <w:b/>
          <w:color w:val="033636" w:themeColor="accent1"/>
          <w:sz w:val="30"/>
          <w:szCs w:val="28"/>
        </w:rPr>
      </w:pPr>
      <w:r>
        <w:br w:type="page"/>
      </w:r>
    </w:p>
    <w:p w14:paraId="735BDBB4" w14:textId="48A841A7" w:rsidR="00170F09" w:rsidRDefault="008B71B9" w:rsidP="0097774B">
      <w:pPr>
        <w:pStyle w:val="Heading2"/>
      </w:pPr>
      <w:r>
        <w:lastRenderedPageBreak/>
        <w:t xml:space="preserve">Current </w:t>
      </w:r>
      <w:r w:rsidR="0097774B">
        <w:t>s</w:t>
      </w:r>
      <w:r>
        <w:t>ituation</w:t>
      </w:r>
    </w:p>
    <w:p w14:paraId="3BF36D1A" w14:textId="695FD1E3" w:rsidR="00B7031A" w:rsidRDefault="00B7031A" w:rsidP="00B7031A">
      <w:pPr>
        <w:pStyle w:val="Heading3"/>
      </w:pPr>
      <w:r>
        <w:t>Case detection and reporting in India</w:t>
      </w:r>
    </w:p>
    <w:p w14:paraId="4960F880" w14:textId="7DF5F51A" w:rsidR="006C5AC0" w:rsidRPr="006C5AC0" w:rsidRDefault="006C5AC0" w:rsidP="0027721E">
      <w:pPr>
        <w:pStyle w:val="ListBullet"/>
      </w:pPr>
      <w:r>
        <w:t xml:space="preserve">For further information on the cases and public health response in West Bengal, India, please refer to the </w:t>
      </w:r>
      <w:hyperlink r:id="rId11" w:history="1">
        <w:r w:rsidRPr="0027721E">
          <w:rPr>
            <w:u w:val="single"/>
          </w:rPr>
          <w:t>previous situation repor</w:t>
        </w:r>
        <w:r w:rsidRPr="00BC7293">
          <w:rPr>
            <w:u w:val="single"/>
          </w:rPr>
          <w:t>t</w:t>
        </w:r>
      </w:hyperlink>
      <w:r>
        <w:t xml:space="preserve">. No major updates are available in relation to </w:t>
      </w:r>
      <w:r w:rsidR="00D345F7">
        <w:t>the</w:t>
      </w:r>
      <w:r>
        <w:t xml:space="preserve"> outbreak</w:t>
      </w:r>
      <w:r w:rsidR="00D345F7">
        <w:t xml:space="preserve"> in West </w:t>
      </w:r>
      <w:proofErr w:type="gramStart"/>
      <w:r w:rsidR="00D345F7">
        <w:t>Bengal</w:t>
      </w:r>
      <w:r>
        <w:t>,</w:t>
      </w:r>
      <w:proofErr w:type="gramEnd"/>
      <w:r>
        <w:t xml:space="preserve"> however, the male case has recovered and been discharged from hospital. No further confirmed cases have been identified.</w:t>
      </w:r>
    </w:p>
    <w:p w14:paraId="7F4D1E6F" w14:textId="5DC6EF34" w:rsidR="008B71B9" w:rsidRDefault="008B71B9" w:rsidP="0097774B">
      <w:pPr>
        <w:pStyle w:val="Heading3"/>
      </w:pPr>
      <w:r>
        <w:t xml:space="preserve">Case </w:t>
      </w:r>
      <w:r w:rsidR="0097774B">
        <w:t>d</w:t>
      </w:r>
      <w:r>
        <w:t xml:space="preserve">etection and </w:t>
      </w:r>
      <w:r w:rsidR="0097774B">
        <w:t>r</w:t>
      </w:r>
      <w:r>
        <w:t>eporting</w:t>
      </w:r>
      <w:r w:rsidR="000E7760">
        <w:t xml:space="preserve"> in Bangladesh</w:t>
      </w:r>
      <w:r w:rsidR="008B0767">
        <w:rPr>
          <w:b w:val="0"/>
          <w:vertAlign w:val="superscript"/>
        </w:rPr>
        <w:t>1</w:t>
      </w:r>
    </w:p>
    <w:p w14:paraId="4C692C0E" w14:textId="79C55D0D" w:rsidR="00822099" w:rsidRPr="00167B86" w:rsidRDefault="00822099" w:rsidP="00822099">
      <w:pPr>
        <w:pStyle w:val="ListBullet"/>
        <w:rPr>
          <w:color w:val="033636" w:themeColor="accent1"/>
        </w:rPr>
      </w:pPr>
      <w:r>
        <w:t>On 3 February 2026, the Bangladesh government reported one confirmed case of Nipah virus infection (</w:t>
      </w:r>
      <w:proofErr w:type="spellStart"/>
      <w:r>
        <w:t>NiV</w:t>
      </w:r>
      <w:proofErr w:type="spellEnd"/>
      <w:r>
        <w:t xml:space="preserve">) in </w:t>
      </w:r>
      <w:proofErr w:type="spellStart"/>
      <w:r>
        <w:t>Rajshahi</w:t>
      </w:r>
      <w:proofErr w:type="spellEnd"/>
      <w:r>
        <w:t xml:space="preserve"> Division, Bangladesh.</w:t>
      </w:r>
    </w:p>
    <w:p w14:paraId="1EDCE701" w14:textId="399E4515" w:rsidR="00822099" w:rsidRPr="00167B86" w:rsidRDefault="00822099" w:rsidP="00822099">
      <w:pPr>
        <w:pStyle w:val="ListBullet"/>
        <w:rPr>
          <w:color w:val="033636" w:themeColor="accent1"/>
        </w:rPr>
      </w:pPr>
      <w:r>
        <w:t xml:space="preserve">The case developed symptoms consistent with </w:t>
      </w:r>
      <w:proofErr w:type="spellStart"/>
      <w:r>
        <w:t>NiV</w:t>
      </w:r>
      <w:proofErr w:type="spellEnd"/>
      <w:r>
        <w:t xml:space="preserve"> infection on 21 January after consuming raw date palm sap</w:t>
      </w:r>
      <w:r w:rsidR="00E66F8A">
        <w:t xml:space="preserve">. The case was admitted to hospital on 27 January </w:t>
      </w:r>
      <w:r>
        <w:t xml:space="preserve">and died on 28 January. </w:t>
      </w:r>
    </w:p>
    <w:p w14:paraId="55416B21" w14:textId="5EF1BCBF" w:rsidR="00822099" w:rsidRPr="00167B86" w:rsidRDefault="00822099" w:rsidP="00822099">
      <w:pPr>
        <w:pStyle w:val="ListBullet"/>
        <w:rPr>
          <w:color w:val="033636" w:themeColor="accent1"/>
        </w:rPr>
      </w:pPr>
      <w:r>
        <w:t xml:space="preserve">The case was confirmed by </w:t>
      </w:r>
      <w:r w:rsidRPr="0097774B">
        <w:rPr>
          <w:rFonts w:asciiTheme="majorHAnsi" w:hAnsiTheme="majorHAnsi" w:cstheme="majorBidi"/>
        </w:rPr>
        <w:t>Polymerase Chain Reaction</w:t>
      </w:r>
      <w:r>
        <w:rPr>
          <w:rFonts w:asciiTheme="majorHAnsi" w:hAnsiTheme="majorHAnsi" w:cstheme="majorBidi"/>
        </w:rPr>
        <w:t xml:space="preserve"> and Enzyme-Linked Immunosorbent Assay (ELISA) on 29 January.</w:t>
      </w:r>
    </w:p>
    <w:p w14:paraId="5B76B4D7" w14:textId="4117601C" w:rsidR="008B71B9" w:rsidRPr="0097774B" w:rsidRDefault="008B71B9" w:rsidP="0097774B">
      <w:pPr>
        <w:pStyle w:val="Heading3"/>
      </w:pPr>
      <w:r w:rsidRPr="0097774B">
        <w:t xml:space="preserve">Public health response in </w:t>
      </w:r>
      <w:r w:rsidR="000E7760">
        <w:t>Bangladesh</w:t>
      </w:r>
      <w:r w:rsidR="008B0767">
        <w:rPr>
          <w:b w:val="0"/>
          <w:vertAlign w:val="superscript"/>
        </w:rPr>
        <w:t>1</w:t>
      </w:r>
    </w:p>
    <w:p w14:paraId="1E3C385E" w14:textId="75626B94" w:rsidR="00AD5695" w:rsidRPr="00167B86" w:rsidRDefault="000E7760" w:rsidP="000E7760">
      <w:pPr>
        <w:pStyle w:val="ListBullet"/>
        <w:rPr>
          <w:color w:val="033636" w:themeColor="accent1"/>
        </w:rPr>
      </w:pPr>
      <w:r>
        <w:t>The Bangladesh Ministry of Health and Family Welfare initiated a</w:t>
      </w:r>
      <w:r w:rsidRPr="00EC2141">
        <w:t>n outbreak investigation team to investigate</w:t>
      </w:r>
      <w:r w:rsidR="00AD5695">
        <w:t xml:space="preserve"> using a coordinated One Health approach.</w:t>
      </w:r>
    </w:p>
    <w:p w14:paraId="304F7CBA" w14:textId="0C1E9DD6" w:rsidR="00D345F7" w:rsidRPr="00167B86" w:rsidRDefault="00AD5695" w:rsidP="00D345F7">
      <w:pPr>
        <w:pStyle w:val="ListBullet"/>
        <w:rPr>
          <w:color w:val="033636" w:themeColor="accent1"/>
        </w:rPr>
      </w:pPr>
      <w:r>
        <w:t xml:space="preserve">Contract tracing was actively </w:t>
      </w:r>
      <w:r w:rsidR="00822099">
        <w:t>implemented. Contacts linked to the confirmed case have been identified, traced, monitored and tested if symptomatic.</w:t>
      </w:r>
      <w:r w:rsidR="0098249E">
        <w:t xml:space="preserve"> </w:t>
      </w:r>
      <w:r w:rsidR="0098249E" w:rsidRPr="00A634D2">
        <w:rPr>
          <w:rFonts w:asciiTheme="majorHAnsi" w:hAnsiTheme="majorHAnsi" w:cstheme="majorBidi"/>
        </w:rPr>
        <w:t xml:space="preserve">All samples from contacts tested negative for </w:t>
      </w:r>
      <w:proofErr w:type="spellStart"/>
      <w:r w:rsidR="0098249E" w:rsidRPr="00A634D2">
        <w:rPr>
          <w:rFonts w:asciiTheme="majorHAnsi" w:hAnsiTheme="majorHAnsi" w:cstheme="majorBidi"/>
        </w:rPr>
        <w:t>NiV</w:t>
      </w:r>
      <w:proofErr w:type="spellEnd"/>
      <w:r w:rsidR="0098249E" w:rsidRPr="00A634D2">
        <w:rPr>
          <w:rFonts w:asciiTheme="majorHAnsi" w:hAnsiTheme="majorHAnsi" w:cstheme="majorBidi"/>
        </w:rPr>
        <w:t>.</w:t>
      </w:r>
    </w:p>
    <w:p w14:paraId="679A20C2" w14:textId="61DE805F" w:rsidR="00D345F7" w:rsidRPr="00167B86" w:rsidRDefault="00822099" w:rsidP="00167B86">
      <w:pPr>
        <w:pStyle w:val="ListBullet"/>
      </w:pPr>
      <w:r w:rsidRPr="00D345F7">
        <w:t>Community awareness programmes are being planned.</w:t>
      </w:r>
    </w:p>
    <w:p w14:paraId="60EC11AE" w14:textId="1506A677" w:rsidR="0081143A" w:rsidRPr="00ED10D1" w:rsidRDefault="0081143A" w:rsidP="0097774B">
      <w:pPr>
        <w:pStyle w:val="Heading2"/>
        <w:rPr>
          <w:vertAlign w:val="superscript"/>
        </w:rPr>
      </w:pPr>
      <w:r w:rsidRPr="0097774B">
        <w:t>Epidemiology</w:t>
      </w:r>
      <w:r w:rsidR="00A10261">
        <w:rPr>
          <w:b w:val="0"/>
          <w:vertAlign w:val="superscript"/>
        </w:rPr>
        <w:t>1,2</w:t>
      </w:r>
      <w:r w:rsidR="00ED10D1" w:rsidRPr="00A8032E">
        <w:rPr>
          <w:b w:val="0"/>
          <w:vertAlign w:val="superscript"/>
        </w:rPr>
        <w:t>,</w:t>
      </w:r>
      <w:r w:rsidR="000B3F1D">
        <w:rPr>
          <w:b w:val="0"/>
          <w:vertAlign w:val="superscript"/>
        </w:rPr>
        <w:t>3</w:t>
      </w:r>
    </w:p>
    <w:p w14:paraId="00B1221C" w14:textId="77777777" w:rsidR="0097774B" w:rsidRPr="00A40E30" w:rsidRDefault="0097774B" w:rsidP="0097774B">
      <w:pPr>
        <w:numPr>
          <w:ilvl w:val="0"/>
          <w:numId w:val="34"/>
        </w:numPr>
        <w:spacing w:before="0" w:line="300" w:lineRule="auto"/>
        <w:rPr>
          <w:rFonts w:ascii="Arial" w:hAnsi="Arial" w:cs="Arial"/>
        </w:rPr>
      </w:pPr>
      <w:proofErr w:type="spellStart"/>
      <w:r>
        <w:rPr>
          <w:rFonts w:ascii="Arial" w:eastAsia="Times New Roman" w:hAnsi="Arial" w:cs="Arial"/>
        </w:rPr>
        <w:t>NiV</w:t>
      </w:r>
      <w:proofErr w:type="spellEnd"/>
      <w:r w:rsidRPr="00A40E30">
        <w:rPr>
          <w:rFonts w:ascii="Arial" w:eastAsia="Times New Roman" w:hAnsi="Arial" w:cs="Arial"/>
        </w:rPr>
        <w:t xml:space="preserve"> is a zoonotic disease caused by the Nipah virus, a member of the </w:t>
      </w:r>
      <w:proofErr w:type="spellStart"/>
      <w:r w:rsidRPr="00A40E30">
        <w:rPr>
          <w:rFonts w:ascii="Arial" w:eastAsia="Times New Roman" w:hAnsi="Arial" w:cs="Arial"/>
        </w:rPr>
        <w:t>Henipavirus</w:t>
      </w:r>
      <w:proofErr w:type="spellEnd"/>
      <w:r w:rsidRPr="00A40E30">
        <w:rPr>
          <w:rFonts w:ascii="Arial" w:eastAsia="Times New Roman" w:hAnsi="Arial" w:cs="Arial"/>
        </w:rPr>
        <w:t xml:space="preserve"> genus. Nipah virus has never been detected in Australia, though Hendra virus, a related </w:t>
      </w:r>
      <w:proofErr w:type="spellStart"/>
      <w:r w:rsidRPr="00A40E30">
        <w:rPr>
          <w:rFonts w:ascii="Arial" w:eastAsia="Times New Roman" w:hAnsi="Arial" w:cs="Arial"/>
        </w:rPr>
        <w:t>Henipavirus</w:t>
      </w:r>
      <w:proofErr w:type="spellEnd"/>
      <w:r w:rsidRPr="00A40E30">
        <w:rPr>
          <w:rFonts w:ascii="Arial" w:eastAsia="Times New Roman" w:hAnsi="Arial" w:cs="Arial"/>
        </w:rPr>
        <w:t>, is found in Australia.</w:t>
      </w:r>
    </w:p>
    <w:p w14:paraId="26764B57"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The virus was first detected in Malaysia in 1998. To date, outbreaks of </w:t>
      </w:r>
      <w:proofErr w:type="spellStart"/>
      <w:r w:rsidRPr="00A40E30">
        <w:rPr>
          <w:rFonts w:ascii="Arial" w:eastAsia="Times New Roman" w:hAnsi="Arial" w:cs="Arial"/>
        </w:rPr>
        <w:t>NiV</w:t>
      </w:r>
      <w:proofErr w:type="spellEnd"/>
      <w:r w:rsidRPr="00A40E30">
        <w:rPr>
          <w:rFonts w:ascii="Arial" w:eastAsia="Times New Roman" w:hAnsi="Arial" w:cs="Arial"/>
        </w:rPr>
        <w:t xml:space="preserve"> infection have been limited to other countries in South</w:t>
      </w:r>
      <w:r>
        <w:rPr>
          <w:rFonts w:ascii="Arial" w:eastAsia="Times New Roman" w:hAnsi="Arial" w:cs="Arial"/>
        </w:rPr>
        <w:t xml:space="preserve"> and </w:t>
      </w:r>
      <w:proofErr w:type="gramStart"/>
      <w:r>
        <w:rPr>
          <w:rFonts w:ascii="Arial" w:eastAsia="Times New Roman" w:hAnsi="Arial" w:cs="Arial"/>
        </w:rPr>
        <w:t>South E</w:t>
      </w:r>
      <w:r w:rsidRPr="00A40E30">
        <w:rPr>
          <w:rFonts w:ascii="Arial" w:eastAsia="Times New Roman" w:hAnsi="Arial" w:cs="Arial"/>
        </w:rPr>
        <w:t>ast</w:t>
      </w:r>
      <w:proofErr w:type="gramEnd"/>
      <w:r w:rsidRPr="00A40E30">
        <w:rPr>
          <w:rFonts w:ascii="Arial" w:eastAsia="Times New Roman" w:hAnsi="Arial" w:cs="Arial"/>
        </w:rPr>
        <w:t xml:space="preserve"> Asia including India, Bangladesh, Singapore and the Philippines.</w:t>
      </w:r>
    </w:p>
    <w:p w14:paraId="233500CE" w14:textId="77777777" w:rsidR="0097774B" w:rsidRPr="00DC4846"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In India, </w:t>
      </w:r>
      <w:proofErr w:type="spellStart"/>
      <w:r w:rsidRPr="00A40E30">
        <w:rPr>
          <w:rFonts w:ascii="Arial" w:eastAsia="Times New Roman" w:hAnsi="Arial" w:cs="Arial"/>
        </w:rPr>
        <w:t>NiV</w:t>
      </w:r>
      <w:proofErr w:type="spellEnd"/>
      <w:r w:rsidRPr="00A40E30">
        <w:rPr>
          <w:rFonts w:ascii="Arial" w:eastAsia="Times New Roman" w:hAnsi="Arial" w:cs="Arial"/>
        </w:rPr>
        <w:t xml:space="preserve"> infections have occurred multiple times since 2001 with outbreaks in West Bengal State in 2001 and 2007, and in Kerala State regularly since 2018. In West Bengal, previous outbreaks occurred in 2001 (Siliguri) and 2007 (Nadia district). These districts are directly adjacent to Bangladesh, where near-annual Nipah outbreaks are reported, and share similar ecological conditions, including fruit bat populations. Previous outbreaks in India have been successfully contained.</w:t>
      </w:r>
    </w:p>
    <w:p w14:paraId="1A1B33A9" w14:textId="38C539C7" w:rsidR="00DC4846" w:rsidRPr="00A40E30" w:rsidRDefault="00DC4846" w:rsidP="0097774B">
      <w:pPr>
        <w:numPr>
          <w:ilvl w:val="0"/>
          <w:numId w:val="34"/>
        </w:numPr>
        <w:spacing w:before="0" w:line="300" w:lineRule="auto"/>
        <w:rPr>
          <w:rFonts w:ascii="Arial" w:hAnsi="Arial" w:cs="Arial"/>
        </w:rPr>
      </w:pPr>
      <w:r w:rsidRPr="00DC4846">
        <w:rPr>
          <w:rFonts w:ascii="Arial" w:hAnsi="Arial" w:cs="Arial"/>
        </w:rPr>
        <w:t xml:space="preserve">While </w:t>
      </w:r>
      <w:proofErr w:type="spellStart"/>
      <w:r w:rsidRPr="00DC4846">
        <w:rPr>
          <w:rFonts w:ascii="Arial" w:hAnsi="Arial" w:cs="Arial"/>
        </w:rPr>
        <w:t>NiV</w:t>
      </w:r>
      <w:proofErr w:type="spellEnd"/>
      <w:r w:rsidRPr="00DC4846">
        <w:rPr>
          <w:rFonts w:ascii="Arial" w:hAnsi="Arial" w:cs="Arial"/>
        </w:rPr>
        <w:t xml:space="preserve"> is endemic in Bangladesh, the yearly number of </w:t>
      </w:r>
      <w:proofErr w:type="spellStart"/>
      <w:r w:rsidRPr="00DC4846">
        <w:rPr>
          <w:rFonts w:ascii="Arial" w:hAnsi="Arial" w:cs="Arial"/>
        </w:rPr>
        <w:t>NiV</w:t>
      </w:r>
      <w:proofErr w:type="spellEnd"/>
      <w:r w:rsidRPr="00DC4846">
        <w:rPr>
          <w:rFonts w:ascii="Arial" w:hAnsi="Arial" w:cs="Arial"/>
        </w:rPr>
        <w:t> cases reported in Bangladesh has been contained under 10 cases a year since 2016, with exception in 2023 when 14 cases were reported. </w:t>
      </w:r>
    </w:p>
    <w:p w14:paraId="436CA6A8"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The natural reservoir of Nipah virus is the fruit bat, with natural infections observed in a range of domestic and feral animals. </w:t>
      </w:r>
    </w:p>
    <w:p w14:paraId="3A42459F"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 xml:space="preserve">Human index cases are always the result of spillover from either bats or other animals however ongoing human-to-human </w:t>
      </w:r>
      <w:r>
        <w:rPr>
          <w:rFonts w:ascii="Arial" w:eastAsia="Times New Roman" w:hAnsi="Arial" w:cs="Arial"/>
        </w:rPr>
        <w:t xml:space="preserve">transmission </w:t>
      </w:r>
      <w:r w:rsidRPr="00A40E30">
        <w:rPr>
          <w:rFonts w:ascii="Arial" w:eastAsia="Times New Roman" w:hAnsi="Arial" w:cs="Arial"/>
        </w:rPr>
        <w:t xml:space="preserve">is known to occur. </w:t>
      </w:r>
    </w:p>
    <w:p w14:paraId="1B75CAF7"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Bat-to-human (and Bat-to-animal) transmission is typically via consumption of food stuffs contaminated by infected bat excreta (e.g. saliva, urine, faeces) particularly palm fruits and sap, but direct inhalation of viral droplets is also suggested to occur.</w:t>
      </w:r>
    </w:p>
    <w:p w14:paraId="10F83648" w14:textId="77777777" w:rsidR="0097774B" w:rsidRPr="00A40E30" w:rsidRDefault="0097774B" w:rsidP="0097774B">
      <w:pPr>
        <w:numPr>
          <w:ilvl w:val="0"/>
          <w:numId w:val="34"/>
        </w:numPr>
        <w:spacing w:before="0" w:line="300" w:lineRule="auto"/>
        <w:rPr>
          <w:rFonts w:ascii="Arial" w:hAnsi="Arial" w:cs="Arial"/>
        </w:rPr>
      </w:pPr>
      <w:r>
        <w:rPr>
          <w:rFonts w:ascii="Arial" w:eastAsia="Times New Roman" w:hAnsi="Arial" w:cs="Arial"/>
        </w:rPr>
        <w:lastRenderedPageBreak/>
        <w:t>The i</w:t>
      </w:r>
      <w:r w:rsidRPr="00A40E30">
        <w:rPr>
          <w:rFonts w:ascii="Arial" w:eastAsia="Times New Roman" w:hAnsi="Arial" w:cs="Arial"/>
        </w:rPr>
        <w:t>ncubation period in humans is documented to be between 4 days to 2 months, with symptoms typically manifesting within 2 weeks</w:t>
      </w:r>
      <w:r>
        <w:rPr>
          <w:rFonts w:ascii="Arial" w:eastAsia="Times New Roman" w:hAnsi="Arial" w:cs="Arial"/>
        </w:rPr>
        <w:t>.</w:t>
      </w:r>
    </w:p>
    <w:p w14:paraId="1D4725C0"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Human infection presents with a broad range of symptoms, from asymptomatic cases through to acute onset of flu-like symptoms rapidly progressing to acute respiratory infection and fatal encephalitis leading to high mortality rates, noted to be 40% to 75%</w:t>
      </w:r>
      <w:r>
        <w:rPr>
          <w:rFonts w:ascii="Arial" w:eastAsia="Times New Roman" w:hAnsi="Arial" w:cs="Arial"/>
        </w:rPr>
        <w:t xml:space="preserve">. </w:t>
      </w:r>
    </w:p>
    <w:p w14:paraId="4D7FF610"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Currently there are no vaccines or specific treatments</w:t>
      </w:r>
      <w:r>
        <w:rPr>
          <w:rFonts w:ascii="Arial" w:eastAsia="Times New Roman" w:hAnsi="Arial" w:cs="Arial"/>
        </w:rPr>
        <w:t xml:space="preserve"> for </w:t>
      </w:r>
      <w:proofErr w:type="spellStart"/>
      <w:r>
        <w:rPr>
          <w:rFonts w:ascii="Arial" w:eastAsia="Times New Roman" w:hAnsi="Arial" w:cs="Arial"/>
        </w:rPr>
        <w:t>NiV</w:t>
      </w:r>
      <w:proofErr w:type="spellEnd"/>
      <w:r w:rsidRPr="00A40E30">
        <w:rPr>
          <w:rFonts w:ascii="Arial" w:eastAsia="Times New Roman" w:hAnsi="Arial" w:cs="Arial"/>
        </w:rPr>
        <w:t>.</w:t>
      </w:r>
    </w:p>
    <w:p w14:paraId="410FB04F"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Clinical management in humans focuses on supportive care and reduction of risk of forward transmission</w:t>
      </w:r>
      <w:r>
        <w:rPr>
          <w:rFonts w:ascii="Arial" w:eastAsia="Times New Roman" w:hAnsi="Arial" w:cs="Arial"/>
        </w:rPr>
        <w:t>.</w:t>
      </w:r>
    </w:p>
    <w:p w14:paraId="11EBA124"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Disease amongst agricultural animals in previous outbreaks has been managed through euthanasia of large numbers of animals</w:t>
      </w:r>
      <w:r>
        <w:rPr>
          <w:rFonts w:ascii="Arial" w:eastAsia="Times New Roman" w:hAnsi="Arial" w:cs="Arial"/>
        </w:rPr>
        <w:t>.</w:t>
      </w:r>
    </w:p>
    <w:p w14:paraId="17919EC6" w14:textId="77777777" w:rsidR="0097774B" w:rsidRPr="00A40E30" w:rsidRDefault="0097774B" w:rsidP="0097774B">
      <w:pPr>
        <w:numPr>
          <w:ilvl w:val="0"/>
          <w:numId w:val="34"/>
        </w:numPr>
        <w:spacing w:before="0" w:line="300" w:lineRule="auto"/>
        <w:rPr>
          <w:rFonts w:ascii="Arial" w:hAnsi="Arial" w:cs="Arial"/>
        </w:rPr>
      </w:pPr>
      <w:r w:rsidRPr="00A40E30">
        <w:rPr>
          <w:rFonts w:ascii="Arial" w:eastAsia="Times New Roman" w:hAnsi="Arial" w:cs="Arial"/>
        </w:rPr>
        <w:t>Reduction of risk of initial infection focuses on awareness of potential for food contamination and hygiene precautions when working with sick animals</w:t>
      </w:r>
      <w:r>
        <w:rPr>
          <w:rFonts w:ascii="Arial" w:eastAsia="Times New Roman" w:hAnsi="Arial" w:cs="Arial"/>
        </w:rPr>
        <w:t>.</w:t>
      </w:r>
    </w:p>
    <w:p w14:paraId="5535774D" w14:textId="7F327654" w:rsidR="0081143A" w:rsidRPr="0097774B" w:rsidRDefault="0097774B" w:rsidP="0097774B">
      <w:pPr>
        <w:numPr>
          <w:ilvl w:val="0"/>
          <w:numId w:val="34"/>
        </w:numPr>
        <w:spacing w:before="0" w:after="240" w:line="300" w:lineRule="auto"/>
        <w:rPr>
          <w:rFonts w:ascii="Arial" w:hAnsi="Arial" w:cs="Arial"/>
        </w:rPr>
      </w:pPr>
      <w:r w:rsidRPr="00A40E30">
        <w:rPr>
          <w:rFonts w:ascii="Arial" w:eastAsia="Times New Roman" w:hAnsi="Arial" w:cs="Arial"/>
        </w:rPr>
        <w:t xml:space="preserve">Risk of human-to-human transmission focuses on the use of </w:t>
      </w:r>
      <w:r w:rsidR="00585BDF" w:rsidRPr="00585BDF">
        <w:rPr>
          <w:rFonts w:ascii="Arial" w:eastAsia="Times New Roman" w:hAnsi="Arial" w:cs="Arial"/>
        </w:rPr>
        <w:t>standard and transmission-based precautions.</w:t>
      </w:r>
    </w:p>
    <w:p w14:paraId="6ED71A5F" w14:textId="5366B6DA" w:rsidR="0081143A" w:rsidRDefault="0081143A" w:rsidP="0097774B">
      <w:pPr>
        <w:pStyle w:val="Heading2"/>
      </w:pPr>
      <w:r>
        <w:t>Public health guidelines</w:t>
      </w:r>
    </w:p>
    <w:p w14:paraId="30EB6087" w14:textId="66D0698D" w:rsidR="008B71B9" w:rsidRDefault="008B71B9" w:rsidP="0097774B">
      <w:pPr>
        <w:pStyle w:val="ListBullet"/>
      </w:pPr>
      <w:r>
        <w:t xml:space="preserve">Neither </w:t>
      </w:r>
      <w:proofErr w:type="spellStart"/>
      <w:r>
        <w:t>NiV</w:t>
      </w:r>
      <w:proofErr w:type="spellEnd"/>
      <w:r>
        <w:t xml:space="preserve"> nor Hendra are currently listed in the </w:t>
      </w:r>
      <w:hyperlink r:id="rId12" w:history="1">
        <w:r w:rsidRPr="00970A2D">
          <w:rPr>
            <w:rStyle w:val="Hyperlink"/>
          </w:rPr>
          <w:t>National Health Security (National Notifiable Disease List) Instrument 2018</w:t>
        </w:r>
      </w:hyperlink>
      <w:r>
        <w:t>.</w:t>
      </w:r>
    </w:p>
    <w:p w14:paraId="260878A3" w14:textId="6E1C678E" w:rsidR="00170F09" w:rsidRDefault="008B71B9" w:rsidP="0097774B">
      <w:pPr>
        <w:pStyle w:val="ListBullet"/>
      </w:pPr>
      <w:r>
        <w:t xml:space="preserve">The </w:t>
      </w:r>
      <w:hyperlink r:id="rId13" w:history="1">
        <w:r w:rsidRPr="00970A2D">
          <w:rPr>
            <w:rStyle w:val="Hyperlink"/>
          </w:rPr>
          <w:t>Hendra Virus Communicable Disease Network of Australia (CDNA) National Guidelines for Public Health Units</w:t>
        </w:r>
      </w:hyperlink>
      <w:r>
        <w:t xml:space="preserve"> has information and guidance that would be of value in relation to Nipah, particularly in regards to flying fox distribution as well as case and contact management. However, transmission patterns, both animal-human and human-human may have significant differences, with Nipah virus being more associated with porcine infection rather than equine.</w:t>
      </w:r>
    </w:p>
    <w:p w14:paraId="7B6F254C" w14:textId="77777777" w:rsidR="0081143A" w:rsidRDefault="0081143A" w:rsidP="0097774B">
      <w:pPr>
        <w:pStyle w:val="ListBullet"/>
        <w:numPr>
          <w:ilvl w:val="0"/>
          <w:numId w:val="0"/>
        </w:numPr>
        <w:ind w:left="357"/>
      </w:pPr>
    </w:p>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2AC923D2"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Pr="00757257" w:rsidRDefault="0081143A" w:rsidP="00906659">
      <w:pPr>
        <w:pStyle w:val="Heading2"/>
      </w:pPr>
      <w:r>
        <w:t>References</w:t>
      </w:r>
    </w:p>
    <w:p w14:paraId="167BF84D" w14:textId="77C8C4B6" w:rsidR="00E66F8A" w:rsidRDefault="0064531D" w:rsidP="00E66F8A">
      <w:pPr>
        <w:pStyle w:val="Footer"/>
        <w:numPr>
          <w:ilvl w:val="0"/>
          <w:numId w:val="33"/>
        </w:numPr>
      </w:pPr>
      <w:r w:rsidRPr="0064531D">
        <w:t>World Health Organization</w:t>
      </w:r>
      <w:r w:rsidR="00723448">
        <w:t>.</w:t>
      </w:r>
      <w:r w:rsidRPr="0064531D">
        <w:t xml:space="preserve"> Disease Outbreak News: Nipah virus infection in </w:t>
      </w:r>
      <w:r w:rsidR="00E66F8A">
        <w:t>Bangladesh</w:t>
      </w:r>
      <w:r w:rsidRPr="0064531D">
        <w:t xml:space="preserve">. </w:t>
      </w:r>
      <w:r w:rsidR="00723448">
        <w:t xml:space="preserve">Accessed </w:t>
      </w:r>
      <w:r w:rsidR="00E66F8A">
        <w:t>09</w:t>
      </w:r>
      <w:r w:rsidR="00723448">
        <w:t>-0</w:t>
      </w:r>
      <w:r w:rsidR="00E66F8A">
        <w:t>2</w:t>
      </w:r>
      <w:r w:rsidR="00723448">
        <w:t xml:space="preserve">-2026:  </w:t>
      </w:r>
      <w:hyperlink r:id="rId14" w:history="1">
        <w:r w:rsidR="00E66F8A" w:rsidRPr="00AC1705">
          <w:rPr>
            <w:rStyle w:val="Hyperlink"/>
          </w:rPr>
          <w:t>https://www.who.int/emergencies/disease-outbreak-news/item/2026-DON594</w:t>
        </w:r>
      </w:hyperlink>
    </w:p>
    <w:p w14:paraId="096B91D7" w14:textId="57ADE11E" w:rsidR="008B71B9" w:rsidRDefault="008B71B9">
      <w:pPr>
        <w:pStyle w:val="Footer"/>
        <w:numPr>
          <w:ilvl w:val="0"/>
          <w:numId w:val="33"/>
        </w:numPr>
      </w:pPr>
      <w:r>
        <w:t xml:space="preserve">Bruno, L.; Nappo, M.A.; Ferrari, L.; Di Lecce, R.; Guarnieri, C.; Cantoni, A.M.; Corradi, A. Nipah Virus Disease: Epidemiological, Clinical, Diagnostic and Legislative Aspects of This Unpredictable Emerging Zoonosis. Animals 2023, 13, 159. Accessed 28-01-2026 </w:t>
      </w:r>
      <w:hyperlink r:id="rId15" w:history="1">
        <w:r w:rsidRPr="00AA3C6E">
          <w:rPr>
            <w:rStyle w:val="Hyperlink"/>
          </w:rPr>
          <w:t>https://doi.org/10.3390/ani13010159</w:t>
        </w:r>
      </w:hyperlink>
    </w:p>
    <w:p w14:paraId="5ECF1260" w14:textId="779F242D" w:rsidR="00E655BA" w:rsidRDefault="008B71B9" w:rsidP="0081143A">
      <w:pPr>
        <w:pStyle w:val="Footer"/>
        <w:numPr>
          <w:ilvl w:val="0"/>
          <w:numId w:val="33"/>
        </w:numPr>
      </w:pPr>
      <w:r>
        <w:t xml:space="preserve">World Health Organization. Nipah virus fact sheet. Accessed 29-01-2026: </w:t>
      </w:r>
      <w:hyperlink r:id="rId16" w:history="1">
        <w:r w:rsidR="000B3F1D" w:rsidRPr="00AC1705">
          <w:rPr>
            <w:rStyle w:val="Hyperlink"/>
          </w:rPr>
          <w:t>https://www.who.int/news-room/fact-sheets/detail/nipah-virus</w:t>
        </w:r>
      </w:hyperlink>
    </w:p>
    <w:p w14:paraId="5851B006" w14:textId="77777777" w:rsidR="00E655BA" w:rsidRDefault="00E655BA" w:rsidP="000B3F1D">
      <w:pPr>
        <w:pStyle w:val="Footer"/>
        <w:ind w:left="720"/>
      </w:pPr>
    </w:p>
    <w:sectPr w:rsidR="00E655BA" w:rsidSect="006975D0">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64BE" w14:textId="77777777" w:rsidR="00CE6696" w:rsidRDefault="00CE6696" w:rsidP="001D0AFC">
      <w:r>
        <w:separator/>
      </w:r>
    </w:p>
    <w:p w14:paraId="567C763C" w14:textId="77777777" w:rsidR="00CE6696" w:rsidRDefault="00CE6696"/>
    <w:p w14:paraId="7FD0B1E3" w14:textId="77777777" w:rsidR="00CE6696" w:rsidRDefault="00CE6696"/>
  </w:endnote>
  <w:endnote w:type="continuationSeparator" w:id="0">
    <w:p w14:paraId="70A8D252" w14:textId="77777777" w:rsidR="00CE6696" w:rsidRDefault="00CE6696" w:rsidP="001D0AFC">
      <w:r>
        <w:continuationSeparator/>
      </w:r>
    </w:p>
    <w:p w14:paraId="179975A6" w14:textId="77777777" w:rsidR="00CE6696" w:rsidRDefault="00CE6696"/>
    <w:p w14:paraId="75431D78" w14:textId="77777777" w:rsidR="00CE6696" w:rsidRDefault="00CE6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77777777" w:rsidR="00AC148A" w:rsidRDefault="00AC148A">
    <w:pPr>
      <w:pStyle w:val="Footer"/>
    </w:pPr>
    <w:r>
      <w:rPr>
        <w:noProof/>
      </w:rPr>
      <mc:AlternateContent>
        <mc:Choice Requires="wps">
          <w:drawing>
            <wp:anchor distT="0" distB="0" distL="0" distR="0" simplePos="0" relativeHeight="251658242" behindDoc="0" locked="0" layoutInCell="1" allowOverlap="1" wp14:anchorId="375FA539" wp14:editId="6B525758">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FA539"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13D2748A" w:rsidR="00C646A8" w:rsidRPr="00710E53" w:rsidRDefault="00AC148A" w:rsidP="00710E53">
    <w:pPr>
      <w:pStyle w:val="Footer"/>
    </w:pPr>
    <w:r>
      <w:rPr>
        <w:noProof/>
      </w:rPr>
      <mc:AlternateContent>
        <mc:Choice Requires="wps">
          <w:drawing>
            <wp:anchor distT="0" distB="0" distL="0" distR="0" simplePos="0" relativeHeight="251658243" behindDoc="0" locked="0" layoutInCell="1" allowOverlap="1" wp14:anchorId="50EDAA6D" wp14:editId="48B00152">
              <wp:simplePos x="635" y="635"/>
              <wp:positionH relativeFrom="page">
                <wp:align>center</wp:align>
              </wp:positionH>
              <wp:positionV relativeFrom="page">
                <wp:align>bottom</wp:align>
              </wp:positionV>
              <wp:extent cx="622300" cy="478155"/>
              <wp:effectExtent l="0" t="0" r="0" b="0"/>
              <wp:wrapNone/>
              <wp:docPr id="3073486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DAA6D"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 STYLEREF  Title  \* MERGEFORMAT ">
      <w:r w:rsidR="00FF26B1">
        <w:rPr>
          <w:noProof/>
        </w:rPr>
        <w:t>Nipah virus infection in West Bengal, India and Rajshahi, Bangladesh</w:t>
      </w:r>
    </w:fldSimple>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053B5D07" w:rsidR="00544F2E" w:rsidRPr="00324944" w:rsidRDefault="00324944" w:rsidP="00324944">
    <w:pPr>
      <w:pStyle w:val="Footer"/>
    </w:pPr>
    <w:r w:rsidRPr="00324944">
      <w:t>Australian Centre for Disease Control –</w:t>
    </w:r>
    <w:r w:rsidR="00710E53">
      <w:t xml:space="preserve"> </w:t>
    </w:r>
    <w:fldSimple w:instr=" STYLEREF  Title  \* MERGEFORMAT ">
      <w:r w:rsidR="00FF26B1">
        <w:rPr>
          <w:noProof/>
        </w:rPr>
        <w:t>Nipah virus infection in West Bengal, India and Rajshahi, Bangladesh</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C21C" w14:textId="77777777" w:rsidR="00CE6696" w:rsidRDefault="00CE6696" w:rsidP="001D0AFC">
      <w:r>
        <w:separator/>
      </w:r>
    </w:p>
  </w:footnote>
  <w:footnote w:type="continuationSeparator" w:id="0">
    <w:p w14:paraId="10F2B187" w14:textId="77777777" w:rsidR="00CE6696" w:rsidRDefault="00CE6696" w:rsidP="001D0AFC">
      <w:r>
        <w:continuationSeparator/>
      </w:r>
    </w:p>
  </w:footnote>
  <w:footnote w:type="continuationNotice" w:id="1">
    <w:p w14:paraId="65D5B5C5" w14:textId="77777777" w:rsidR="00CE6696" w:rsidRDefault="00CE669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77777777" w:rsidR="00AC148A" w:rsidRDefault="00AC148A">
    <w:pPr>
      <w:pStyle w:val="Header"/>
    </w:pPr>
    <w:r>
      <w:rPr>
        <w:noProof/>
      </w:rPr>
      <mc:AlternateContent>
        <mc:Choice Requires="wps">
          <w:drawing>
            <wp:anchor distT="0" distB="0" distL="0" distR="0" simplePos="0" relativeHeight="251658240" behindDoc="0" locked="0" layoutInCell="1" allowOverlap="1" wp14:anchorId="1E07D04B" wp14:editId="2CCE8BD0">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7D04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9A8" w14:textId="77777777" w:rsidR="00AC148A" w:rsidRDefault="00AC148A">
    <w:pPr>
      <w:pStyle w:val="Header"/>
    </w:pPr>
    <w:r>
      <w:rPr>
        <w:noProof/>
      </w:rPr>
      <mc:AlternateContent>
        <mc:Choice Requires="wps">
          <w:drawing>
            <wp:anchor distT="0" distB="0" distL="0" distR="0" simplePos="0" relativeHeight="251658241" behindDoc="0" locked="0" layoutInCell="1" allowOverlap="1" wp14:anchorId="0AD677BE" wp14:editId="60BC6AF2">
              <wp:simplePos x="635" y="635"/>
              <wp:positionH relativeFrom="page">
                <wp:align>center</wp:align>
              </wp:positionH>
              <wp:positionV relativeFrom="page">
                <wp:align>top</wp:align>
              </wp:positionV>
              <wp:extent cx="622300" cy="478155"/>
              <wp:effectExtent l="0" t="0" r="0" b="4445"/>
              <wp:wrapNone/>
              <wp:docPr id="571319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677BE"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44BE7483"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4"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0530CDD"/>
    <w:multiLevelType w:val="hybridMultilevel"/>
    <w:tmpl w:val="6C405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3" w15:restartNumberingAfterBreak="0">
    <w:nsid w:val="343B05A1"/>
    <w:multiLevelType w:val="hybridMultilevel"/>
    <w:tmpl w:val="E1505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6D48F3"/>
    <w:multiLevelType w:val="multilevel"/>
    <w:tmpl w:val="20501276"/>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7"/>
  </w:num>
  <w:num w:numId="8" w16cid:durableId="303463613">
    <w:abstractNumId w:val="7"/>
  </w:num>
  <w:num w:numId="9" w16cid:durableId="1597790347">
    <w:abstractNumId w:val="17"/>
  </w:num>
  <w:num w:numId="10" w16cid:durableId="729111695">
    <w:abstractNumId w:val="6"/>
  </w:num>
  <w:num w:numId="11" w16cid:durableId="1487014803">
    <w:abstractNumId w:val="17"/>
  </w:num>
  <w:num w:numId="12" w16cid:durableId="1341352775">
    <w:abstractNumId w:val="5"/>
  </w:num>
  <w:num w:numId="13" w16cid:durableId="1448961539">
    <w:abstractNumId w:val="17"/>
  </w:num>
  <w:num w:numId="14" w16cid:durableId="406607982">
    <w:abstractNumId w:val="4"/>
  </w:num>
  <w:num w:numId="15" w16cid:durableId="434252276">
    <w:abstractNumId w:val="17"/>
  </w:num>
  <w:num w:numId="16" w16cid:durableId="1607034629">
    <w:abstractNumId w:val="15"/>
  </w:num>
  <w:num w:numId="17" w16cid:durableId="658193195">
    <w:abstractNumId w:val="3"/>
  </w:num>
  <w:num w:numId="18" w16cid:durableId="1416128797">
    <w:abstractNumId w:val="15"/>
  </w:num>
  <w:num w:numId="19" w16cid:durableId="1445928118">
    <w:abstractNumId w:val="2"/>
  </w:num>
  <w:num w:numId="20" w16cid:durableId="1890534326">
    <w:abstractNumId w:val="15"/>
  </w:num>
  <w:num w:numId="21" w16cid:durableId="30113472">
    <w:abstractNumId w:val="1"/>
  </w:num>
  <w:num w:numId="22" w16cid:durableId="491608180">
    <w:abstractNumId w:val="15"/>
  </w:num>
  <w:num w:numId="23" w16cid:durableId="1250117795">
    <w:abstractNumId w:val="0"/>
  </w:num>
  <w:num w:numId="24" w16cid:durableId="1637102831">
    <w:abstractNumId w:val="15"/>
  </w:num>
  <w:num w:numId="25" w16cid:durableId="186523040">
    <w:abstractNumId w:val="12"/>
  </w:num>
  <w:num w:numId="26" w16cid:durableId="328871865">
    <w:abstractNumId w:val="11"/>
  </w:num>
  <w:num w:numId="27" w16cid:durableId="715199826">
    <w:abstractNumId w:val="16"/>
  </w:num>
  <w:num w:numId="28" w16cid:durableId="1088766793">
    <w:abstractNumId w:val="17"/>
  </w:num>
  <w:num w:numId="29" w16cid:durableId="1226061830">
    <w:abstractNumId w:val="17"/>
  </w:num>
  <w:num w:numId="30" w16cid:durableId="537856424">
    <w:abstractNumId w:val="17"/>
  </w:num>
  <w:num w:numId="31" w16cid:durableId="578296128">
    <w:abstractNumId w:val="17"/>
  </w:num>
  <w:num w:numId="32" w16cid:durableId="1741051169">
    <w:abstractNumId w:val="17"/>
  </w:num>
  <w:num w:numId="33" w16cid:durableId="1900509591">
    <w:abstractNumId w:val="13"/>
  </w:num>
  <w:num w:numId="34" w16cid:durableId="386149515">
    <w:abstractNumId w:val="14"/>
  </w:num>
  <w:num w:numId="35" w16cid:durableId="186454873">
    <w:abstractNumId w:val="17"/>
  </w:num>
  <w:num w:numId="36" w16cid:durableId="1053428340">
    <w:abstractNumId w:val="17"/>
  </w:num>
  <w:num w:numId="37" w16cid:durableId="450829795">
    <w:abstractNumId w:val="14"/>
  </w:num>
  <w:num w:numId="38" w16cid:durableId="712660957">
    <w:abstractNumId w:val="10"/>
  </w:num>
  <w:num w:numId="39" w16cid:durableId="2106227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136A5"/>
    <w:rsid w:val="00013E33"/>
    <w:rsid w:val="00015555"/>
    <w:rsid w:val="0002234B"/>
    <w:rsid w:val="0002351D"/>
    <w:rsid w:val="00024813"/>
    <w:rsid w:val="000369EA"/>
    <w:rsid w:val="00036FE5"/>
    <w:rsid w:val="00037DE5"/>
    <w:rsid w:val="00041055"/>
    <w:rsid w:val="00056BC0"/>
    <w:rsid w:val="00057D21"/>
    <w:rsid w:val="0006001A"/>
    <w:rsid w:val="00061B61"/>
    <w:rsid w:val="000635BC"/>
    <w:rsid w:val="00075C1F"/>
    <w:rsid w:val="000760F4"/>
    <w:rsid w:val="00077151"/>
    <w:rsid w:val="00077955"/>
    <w:rsid w:val="00090471"/>
    <w:rsid w:val="00092D39"/>
    <w:rsid w:val="000A1EF9"/>
    <w:rsid w:val="000A2E7B"/>
    <w:rsid w:val="000A37B4"/>
    <w:rsid w:val="000A4087"/>
    <w:rsid w:val="000A4AF8"/>
    <w:rsid w:val="000B2255"/>
    <w:rsid w:val="000B3370"/>
    <w:rsid w:val="000B3F1D"/>
    <w:rsid w:val="000B5598"/>
    <w:rsid w:val="000B5729"/>
    <w:rsid w:val="000D03B9"/>
    <w:rsid w:val="000D7D92"/>
    <w:rsid w:val="000E7760"/>
    <w:rsid w:val="000F2EDC"/>
    <w:rsid w:val="000F32BD"/>
    <w:rsid w:val="000F362E"/>
    <w:rsid w:val="000F6579"/>
    <w:rsid w:val="000F717D"/>
    <w:rsid w:val="00101941"/>
    <w:rsid w:val="001039ED"/>
    <w:rsid w:val="001057B1"/>
    <w:rsid w:val="00106F60"/>
    <w:rsid w:val="00113119"/>
    <w:rsid w:val="001141D0"/>
    <w:rsid w:val="00117894"/>
    <w:rsid w:val="0012062F"/>
    <w:rsid w:val="001206AC"/>
    <w:rsid w:val="00124E0C"/>
    <w:rsid w:val="00127576"/>
    <w:rsid w:val="00134C2A"/>
    <w:rsid w:val="00136B50"/>
    <w:rsid w:val="00137D00"/>
    <w:rsid w:val="001425A7"/>
    <w:rsid w:val="00146682"/>
    <w:rsid w:val="0015012B"/>
    <w:rsid w:val="001511C9"/>
    <w:rsid w:val="00152AC1"/>
    <w:rsid w:val="00153AEF"/>
    <w:rsid w:val="00154C1A"/>
    <w:rsid w:val="00156042"/>
    <w:rsid w:val="00157CE7"/>
    <w:rsid w:val="001659CB"/>
    <w:rsid w:val="00167B86"/>
    <w:rsid w:val="00170F09"/>
    <w:rsid w:val="001766AE"/>
    <w:rsid w:val="001771BB"/>
    <w:rsid w:val="00186007"/>
    <w:rsid w:val="00186294"/>
    <w:rsid w:val="00190E14"/>
    <w:rsid w:val="00191178"/>
    <w:rsid w:val="00192329"/>
    <w:rsid w:val="00193699"/>
    <w:rsid w:val="00197049"/>
    <w:rsid w:val="00197E66"/>
    <w:rsid w:val="001A03FE"/>
    <w:rsid w:val="001B3928"/>
    <w:rsid w:val="001B7FA1"/>
    <w:rsid w:val="001C48D8"/>
    <w:rsid w:val="001C5149"/>
    <w:rsid w:val="001C52C2"/>
    <w:rsid w:val="001C64AD"/>
    <w:rsid w:val="001D0AFC"/>
    <w:rsid w:val="001D16F2"/>
    <w:rsid w:val="001D78BA"/>
    <w:rsid w:val="001D7BF5"/>
    <w:rsid w:val="001E3A54"/>
    <w:rsid w:val="001E49C9"/>
    <w:rsid w:val="001E5108"/>
    <w:rsid w:val="001E5367"/>
    <w:rsid w:val="001E5F8E"/>
    <w:rsid w:val="00201134"/>
    <w:rsid w:val="00202C71"/>
    <w:rsid w:val="00210409"/>
    <w:rsid w:val="00226249"/>
    <w:rsid w:val="002307CE"/>
    <w:rsid w:val="00230AEA"/>
    <w:rsid w:val="002320CE"/>
    <w:rsid w:val="00233385"/>
    <w:rsid w:val="00235409"/>
    <w:rsid w:val="00240C5D"/>
    <w:rsid w:val="002419AF"/>
    <w:rsid w:val="00242034"/>
    <w:rsid w:val="002422ED"/>
    <w:rsid w:val="00262769"/>
    <w:rsid w:val="002632B7"/>
    <w:rsid w:val="00264464"/>
    <w:rsid w:val="00267461"/>
    <w:rsid w:val="00272AAC"/>
    <w:rsid w:val="00275F7E"/>
    <w:rsid w:val="0027721E"/>
    <w:rsid w:val="002776FA"/>
    <w:rsid w:val="00280E0C"/>
    <w:rsid w:val="00291082"/>
    <w:rsid w:val="00295F9F"/>
    <w:rsid w:val="00296ADC"/>
    <w:rsid w:val="00297CB5"/>
    <w:rsid w:val="002A1211"/>
    <w:rsid w:val="002A12DA"/>
    <w:rsid w:val="002A1929"/>
    <w:rsid w:val="002A55C1"/>
    <w:rsid w:val="002A6A0E"/>
    <w:rsid w:val="002B16A7"/>
    <w:rsid w:val="002B3E6B"/>
    <w:rsid w:val="002B5156"/>
    <w:rsid w:val="002C074C"/>
    <w:rsid w:val="002C1799"/>
    <w:rsid w:val="002C2769"/>
    <w:rsid w:val="002C2E1B"/>
    <w:rsid w:val="002C5B71"/>
    <w:rsid w:val="002C656C"/>
    <w:rsid w:val="002C6913"/>
    <w:rsid w:val="002D1DC8"/>
    <w:rsid w:val="002D62CE"/>
    <w:rsid w:val="002D707D"/>
    <w:rsid w:val="002D7462"/>
    <w:rsid w:val="002E038B"/>
    <w:rsid w:val="002E1998"/>
    <w:rsid w:val="002E41A9"/>
    <w:rsid w:val="002F100D"/>
    <w:rsid w:val="002F2993"/>
    <w:rsid w:val="002F6F32"/>
    <w:rsid w:val="003004FA"/>
    <w:rsid w:val="00303AC0"/>
    <w:rsid w:val="003233EA"/>
    <w:rsid w:val="00324944"/>
    <w:rsid w:val="003300BD"/>
    <w:rsid w:val="00337255"/>
    <w:rsid w:val="00337769"/>
    <w:rsid w:val="00340B67"/>
    <w:rsid w:val="003450AC"/>
    <w:rsid w:val="00351626"/>
    <w:rsid w:val="0035623F"/>
    <w:rsid w:val="0035701B"/>
    <w:rsid w:val="0036434E"/>
    <w:rsid w:val="00373F1E"/>
    <w:rsid w:val="00375FFD"/>
    <w:rsid w:val="00385F0C"/>
    <w:rsid w:val="0038729A"/>
    <w:rsid w:val="00394798"/>
    <w:rsid w:val="0039717B"/>
    <w:rsid w:val="003A5AD6"/>
    <w:rsid w:val="003A68CB"/>
    <w:rsid w:val="003B551F"/>
    <w:rsid w:val="003B552E"/>
    <w:rsid w:val="003C011F"/>
    <w:rsid w:val="003C7DF5"/>
    <w:rsid w:val="003D5D9E"/>
    <w:rsid w:val="003E1AC6"/>
    <w:rsid w:val="003E2B64"/>
    <w:rsid w:val="003E4D00"/>
    <w:rsid w:val="003F2613"/>
    <w:rsid w:val="003F4678"/>
    <w:rsid w:val="003F632C"/>
    <w:rsid w:val="004003DB"/>
    <w:rsid w:val="00400896"/>
    <w:rsid w:val="00401788"/>
    <w:rsid w:val="004103B0"/>
    <w:rsid w:val="00411636"/>
    <w:rsid w:val="00416267"/>
    <w:rsid w:val="00422586"/>
    <w:rsid w:val="00423C29"/>
    <w:rsid w:val="00425136"/>
    <w:rsid w:val="00425221"/>
    <w:rsid w:val="004265BE"/>
    <w:rsid w:val="00431975"/>
    <w:rsid w:val="00434CBF"/>
    <w:rsid w:val="0044144C"/>
    <w:rsid w:val="0044217F"/>
    <w:rsid w:val="0044365C"/>
    <w:rsid w:val="0044538B"/>
    <w:rsid w:val="00452E2F"/>
    <w:rsid w:val="004541C7"/>
    <w:rsid w:val="004624F7"/>
    <w:rsid w:val="004642D9"/>
    <w:rsid w:val="00464F3E"/>
    <w:rsid w:val="00467CE7"/>
    <w:rsid w:val="004733E5"/>
    <w:rsid w:val="00483164"/>
    <w:rsid w:val="004851C1"/>
    <w:rsid w:val="004868FC"/>
    <w:rsid w:val="004903F6"/>
    <w:rsid w:val="00493782"/>
    <w:rsid w:val="00497959"/>
    <w:rsid w:val="004A010E"/>
    <w:rsid w:val="004A0924"/>
    <w:rsid w:val="004A0ED4"/>
    <w:rsid w:val="004A58E5"/>
    <w:rsid w:val="004A6A7C"/>
    <w:rsid w:val="004B4612"/>
    <w:rsid w:val="004C6084"/>
    <w:rsid w:val="004D7449"/>
    <w:rsid w:val="004F16FA"/>
    <w:rsid w:val="004F348B"/>
    <w:rsid w:val="00502E8A"/>
    <w:rsid w:val="00507DED"/>
    <w:rsid w:val="00511A02"/>
    <w:rsid w:val="005129AC"/>
    <w:rsid w:val="00512BE7"/>
    <w:rsid w:val="005138A5"/>
    <w:rsid w:val="0051714A"/>
    <w:rsid w:val="00523FF6"/>
    <w:rsid w:val="00526E75"/>
    <w:rsid w:val="0053050A"/>
    <w:rsid w:val="005316C5"/>
    <w:rsid w:val="005348A6"/>
    <w:rsid w:val="00540906"/>
    <w:rsid w:val="005410C1"/>
    <w:rsid w:val="0054182D"/>
    <w:rsid w:val="00544F2E"/>
    <w:rsid w:val="005459F1"/>
    <w:rsid w:val="00550778"/>
    <w:rsid w:val="00553956"/>
    <w:rsid w:val="005559C1"/>
    <w:rsid w:val="0056463F"/>
    <w:rsid w:val="005646CD"/>
    <w:rsid w:val="0056489B"/>
    <w:rsid w:val="00582037"/>
    <w:rsid w:val="00582324"/>
    <w:rsid w:val="0058369F"/>
    <w:rsid w:val="00584E4A"/>
    <w:rsid w:val="00584EA0"/>
    <w:rsid w:val="00585BDF"/>
    <w:rsid w:val="00586756"/>
    <w:rsid w:val="00593C4E"/>
    <w:rsid w:val="00594996"/>
    <w:rsid w:val="005952E9"/>
    <w:rsid w:val="00595909"/>
    <w:rsid w:val="005A22A5"/>
    <w:rsid w:val="005A5CF9"/>
    <w:rsid w:val="005A647D"/>
    <w:rsid w:val="005B158F"/>
    <w:rsid w:val="005B1BD1"/>
    <w:rsid w:val="005B3A1A"/>
    <w:rsid w:val="005B5231"/>
    <w:rsid w:val="005C317B"/>
    <w:rsid w:val="005C3C53"/>
    <w:rsid w:val="005C3D26"/>
    <w:rsid w:val="005C420A"/>
    <w:rsid w:val="005C5713"/>
    <w:rsid w:val="005C76E3"/>
    <w:rsid w:val="005F4740"/>
    <w:rsid w:val="005F578C"/>
    <w:rsid w:val="005F59AA"/>
    <w:rsid w:val="0060327D"/>
    <w:rsid w:val="00603D3A"/>
    <w:rsid w:val="0060777F"/>
    <w:rsid w:val="00607D8E"/>
    <w:rsid w:val="00610149"/>
    <w:rsid w:val="00615E11"/>
    <w:rsid w:val="00616063"/>
    <w:rsid w:val="00622E38"/>
    <w:rsid w:val="0062348C"/>
    <w:rsid w:val="00625CED"/>
    <w:rsid w:val="00635554"/>
    <w:rsid w:val="006367D6"/>
    <w:rsid w:val="00640006"/>
    <w:rsid w:val="0064041E"/>
    <w:rsid w:val="00640B02"/>
    <w:rsid w:val="00640D8A"/>
    <w:rsid w:val="0064531D"/>
    <w:rsid w:val="0064638E"/>
    <w:rsid w:val="00652696"/>
    <w:rsid w:val="006547D3"/>
    <w:rsid w:val="0065754D"/>
    <w:rsid w:val="00664625"/>
    <w:rsid w:val="0066630E"/>
    <w:rsid w:val="00676D74"/>
    <w:rsid w:val="006818CB"/>
    <w:rsid w:val="006839DF"/>
    <w:rsid w:val="00687FC3"/>
    <w:rsid w:val="006909B3"/>
    <w:rsid w:val="00691B1E"/>
    <w:rsid w:val="00692659"/>
    <w:rsid w:val="006934F9"/>
    <w:rsid w:val="00693793"/>
    <w:rsid w:val="00693A71"/>
    <w:rsid w:val="00693EB0"/>
    <w:rsid w:val="0069608F"/>
    <w:rsid w:val="006975D0"/>
    <w:rsid w:val="006A3CDA"/>
    <w:rsid w:val="006A5AF7"/>
    <w:rsid w:val="006A695A"/>
    <w:rsid w:val="006B05A2"/>
    <w:rsid w:val="006B0C33"/>
    <w:rsid w:val="006B5402"/>
    <w:rsid w:val="006B782E"/>
    <w:rsid w:val="006C2EEC"/>
    <w:rsid w:val="006C3D8D"/>
    <w:rsid w:val="006C3EE5"/>
    <w:rsid w:val="006C4497"/>
    <w:rsid w:val="006C5AC0"/>
    <w:rsid w:val="006C5BC4"/>
    <w:rsid w:val="006C643E"/>
    <w:rsid w:val="006C7B65"/>
    <w:rsid w:val="006D118B"/>
    <w:rsid w:val="006D2526"/>
    <w:rsid w:val="006D4C56"/>
    <w:rsid w:val="006D6392"/>
    <w:rsid w:val="006D640E"/>
    <w:rsid w:val="006E546F"/>
    <w:rsid w:val="006E5950"/>
    <w:rsid w:val="006E5981"/>
    <w:rsid w:val="006F0D69"/>
    <w:rsid w:val="006F2A5E"/>
    <w:rsid w:val="006F32AF"/>
    <w:rsid w:val="006F4B52"/>
    <w:rsid w:val="006F5504"/>
    <w:rsid w:val="006F7CB3"/>
    <w:rsid w:val="007023B2"/>
    <w:rsid w:val="00703926"/>
    <w:rsid w:val="0070574E"/>
    <w:rsid w:val="0070784B"/>
    <w:rsid w:val="00710E53"/>
    <w:rsid w:val="00711370"/>
    <w:rsid w:val="007212D0"/>
    <w:rsid w:val="00723448"/>
    <w:rsid w:val="007244B5"/>
    <w:rsid w:val="0072553C"/>
    <w:rsid w:val="00732F33"/>
    <w:rsid w:val="00744856"/>
    <w:rsid w:val="00745B71"/>
    <w:rsid w:val="00746335"/>
    <w:rsid w:val="007531C4"/>
    <w:rsid w:val="00754945"/>
    <w:rsid w:val="0075628D"/>
    <w:rsid w:val="00757257"/>
    <w:rsid w:val="007577DB"/>
    <w:rsid w:val="00760E66"/>
    <w:rsid w:val="00764A56"/>
    <w:rsid w:val="00773BAA"/>
    <w:rsid w:val="0077668B"/>
    <w:rsid w:val="007776CE"/>
    <w:rsid w:val="00780046"/>
    <w:rsid w:val="0078133C"/>
    <w:rsid w:val="007819DD"/>
    <w:rsid w:val="00785AF1"/>
    <w:rsid w:val="007944FA"/>
    <w:rsid w:val="007A03D2"/>
    <w:rsid w:val="007A1BAF"/>
    <w:rsid w:val="007A62F7"/>
    <w:rsid w:val="007A63DD"/>
    <w:rsid w:val="007B5FB6"/>
    <w:rsid w:val="007B730B"/>
    <w:rsid w:val="007C389C"/>
    <w:rsid w:val="007C5494"/>
    <w:rsid w:val="007C68A4"/>
    <w:rsid w:val="007D1CC1"/>
    <w:rsid w:val="007E12CC"/>
    <w:rsid w:val="007F2B6F"/>
    <w:rsid w:val="0080290A"/>
    <w:rsid w:val="00802EAB"/>
    <w:rsid w:val="00803042"/>
    <w:rsid w:val="008050BE"/>
    <w:rsid w:val="00806A1D"/>
    <w:rsid w:val="0081143A"/>
    <w:rsid w:val="00813D71"/>
    <w:rsid w:val="00814EB6"/>
    <w:rsid w:val="00814EEE"/>
    <w:rsid w:val="00815F0D"/>
    <w:rsid w:val="00820AA6"/>
    <w:rsid w:val="00822099"/>
    <w:rsid w:val="00823B41"/>
    <w:rsid w:val="00825121"/>
    <w:rsid w:val="00826D89"/>
    <w:rsid w:val="00834459"/>
    <w:rsid w:val="00835736"/>
    <w:rsid w:val="00835D56"/>
    <w:rsid w:val="00836848"/>
    <w:rsid w:val="00846A65"/>
    <w:rsid w:val="00851830"/>
    <w:rsid w:val="008520E2"/>
    <w:rsid w:val="00853537"/>
    <w:rsid w:val="00856163"/>
    <w:rsid w:val="008562F3"/>
    <w:rsid w:val="008603FF"/>
    <w:rsid w:val="00862D9B"/>
    <w:rsid w:val="00864A40"/>
    <w:rsid w:val="00871938"/>
    <w:rsid w:val="00880DB4"/>
    <w:rsid w:val="008815E6"/>
    <w:rsid w:val="0088797B"/>
    <w:rsid w:val="00896BFF"/>
    <w:rsid w:val="008A1F47"/>
    <w:rsid w:val="008B0767"/>
    <w:rsid w:val="008B2E49"/>
    <w:rsid w:val="008B71B9"/>
    <w:rsid w:val="008B789B"/>
    <w:rsid w:val="008C0E2B"/>
    <w:rsid w:val="008C20AC"/>
    <w:rsid w:val="008C2658"/>
    <w:rsid w:val="008C43D8"/>
    <w:rsid w:val="008D1C45"/>
    <w:rsid w:val="008D1D02"/>
    <w:rsid w:val="008D7966"/>
    <w:rsid w:val="008E0BDC"/>
    <w:rsid w:val="008E2748"/>
    <w:rsid w:val="008E573A"/>
    <w:rsid w:val="008F4256"/>
    <w:rsid w:val="009042B2"/>
    <w:rsid w:val="00906659"/>
    <w:rsid w:val="009123FC"/>
    <w:rsid w:val="009173AC"/>
    <w:rsid w:val="00932857"/>
    <w:rsid w:val="0093415D"/>
    <w:rsid w:val="0093681A"/>
    <w:rsid w:val="0093688A"/>
    <w:rsid w:val="009375F5"/>
    <w:rsid w:val="00941F1E"/>
    <w:rsid w:val="0095480D"/>
    <w:rsid w:val="00955F6A"/>
    <w:rsid w:val="00961BE0"/>
    <w:rsid w:val="00970A2D"/>
    <w:rsid w:val="00970C83"/>
    <w:rsid w:val="00973383"/>
    <w:rsid w:val="0097774B"/>
    <w:rsid w:val="00980BD6"/>
    <w:rsid w:val="0098249E"/>
    <w:rsid w:val="00982A1F"/>
    <w:rsid w:val="0099175D"/>
    <w:rsid w:val="009939C2"/>
    <w:rsid w:val="00994B40"/>
    <w:rsid w:val="009A78B6"/>
    <w:rsid w:val="009A7E7C"/>
    <w:rsid w:val="009B08C9"/>
    <w:rsid w:val="009B311E"/>
    <w:rsid w:val="009B752D"/>
    <w:rsid w:val="009C4E10"/>
    <w:rsid w:val="009C5F57"/>
    <w:rsid w:val="009C7E67"/>
    <w:rsid w:val="009D18FC"/>
    <w:rsid w:val="009D27F9"/>
    <w:rsid w:val="009D3375"/>
    <w:rsid w:val="009D4667"/>
    <w:rsid w:val="009D6BAB"/>
    <w:rsid w:val="009E0D5D"/>
    <w:rsid w:val="009E1DFD"/>
    <w:rsid w:val="009E3ABE"/>
    <w:rsid w:val="009F0901"/>
    <w:rsid w:val="009F0FE9"/>
    <w:rsid w:val="009F1238"/>
    <w:rsid w:val="009F4403"/>
    <w:rsid w:val="009F64AC"/>
    <w:rsid w:val="00A001A6"/>
    <w:rsid w:val="00A002B2"/>
    <w:rsid w:val="00A05877"/>
    <w:rsid w:val="00A10261"/>
    <w:rsid w:val="00A11010"/>
    <w:rsid w:val="00A124BD"/>
    <w:rsid w:val="00A237CC"/>
    <w:rsid w:val="00A30CA2"/>
    <w:rsid w:val="00A34827"/>
    <w:rsid w:val="00A37936"/>
    <w:rsid w:val="00A379D0"/>
    <w:rsid w:val="00A40702"/>
    <w:rsid w:val="00A41D2C"/>
    <w:rsid w:val="00A438DA"/>
    <w:rsid w:val="00A45CA9"/>
    <w:rsid w:val="00A46184"/>
    <w:rsid w:val="00A53522"/>
    <w:rsid w:val="00A554CC"/>
    <w:rsid w:val="00A556EF"/>
    <w:rsid w:val="00A564A3"/>
    <w:rsid w:val="00A60798"/>
    <w:rsid w:val="00A634D2"/>
    <w:rsid w:val="00A71A4E"/>
    <w:rsid w:val="00A72917"/>
    <w:rsid w:val="00A738DB"/>
    <w:rsid w:val="00A73FB1"/>
    <w:rsid w:val="00A76331"/>
    <w:rsid w:val="00A8032E"/>
    <w:rsid w:val="00A80C22"/>
    <w:rsid w:val="00A82F67"/>
    <w:rsid w:val="00A86F61"/>
    <w:rsid w:val="00A90F6A"/>
    <w:rsid w:val="00A91389"/>
    <w:rsid w:val="00A97EE7"/>
    <w:rsid w:val="00AA20B8"/>
    <w:rsid w:val="00AA27FB"/>
    <w:rsid w:val="00AB0D0F"/>
    <w:rsid w:val="00AB1DCA"/>
    <w:rsid w:val="00AB3114"/>
    <w:rsid w:val="00AB3E03"/>
    <w:rsid w:val="00AB6140"/>
    <w:rsid w:val="00AB6D5D"/>
    <w:rsid w:val="00AC1087"/>
    <w:rsid w:val="00AC148A"/>
    <w:rsid w:val="00AC2041"/>
    <w:rsid w:val="00AC3981"/>
    <w:rsid w:val="00AC71C9"/>
    <w:rsid w:val="00AC7A3D"/>
    <w:rsid w:val="00AD374F"/>
    <w:rsid w:val="00AD5695"/>
    <w:rsid w:val="00AE0F88"/>
    <w:rsid w:val="00AE23EB"/>
    <w:rsid w:val="00AE5DD3"/>
    <w:rsid w:val="00AE5EDF"/>
    <w:rsid w:val="00AE6670"/>
    <w:rsid w:val="00AF74B0"/>
    <w:rsid w:val="00B014AA"/>
    <w:rsid w:val="00B0201E"/>
    <w:rsid w:val="00B0751F"/>
    <w:rsid w:val="00B13C65"/>
    <w:rsid w:val="00B14C96"/>
    <w:rsid w:val="00B23442"/>
    <w:rsid w:val="00B357F9"/>
    <w:rsid w:val="00B36484"/>
    <w:rsid w:val="00B47924"/>
    <w:rsid w:val="00B47EEA"/>
    <w:rsid w:val="00B543B5"/>
    <w:rsid w:val="00B60862"/>
    <w:rsid w:val="00B67DE1"/>
    <w:rsid w:val="00B7031A"/>
    <w:rsid w:val="00B72486"/>
    <w:rsid w:val="00B80AEE"/>
    <w:rsid w:val="00B80BF9"/>
    <w:rsid w:val="00B81FB3"/>
    <w:rsid w:val="00B8489D"/>
    <w:rsid w:val="00B92014"/>
    <w:rsid w:val="00B93D2E"/>
    <w:rsid w:val="00BA6AD7"/>
    <w:rsid w:val="00BB1DCF"/>
    <w:rsid w:val="00BB3E60"/>
    <w:rsid w:val="00BB4210"/>
    <w:rsid w:val="00BB7373"/>
    <w:rsid w:val="00BC1495"/>
    <w:rsid w:val="00BC1725"/>
    <w:rsid w:val="00BC488E"/>
    <w:rsid w:val="00BC7293"/>
    <w:rsid w:val="00BC798E"/>
    <w:rsid w:val="00BD6602"/>
    <w:rsid w:val="00BE0EC0"/>
    <w:rsid w:val="00BE29D9"/>
    <w:rsid w:val="00BE2DF2"/>
    <w:rsid w:val="00BE6AD3"/>
    <w:rsid w:val="00BF02E0"/>
    <w:rsid w:val="00BF1A76"/>
    <w:rsid w:val="00C013CC"/>
    <w:rsid w:val="00C10D9D"/>
    <w:rsid w:val="00C115C2"/>
    <w:rsid w:val="00C1257C"/>
    <w:rsid w:val="00C12F3C"/>
    <w:rsid w:val="00C213C2"/>
    <w:rsid w:val="00C24FE9"/>
    <w:rsid w:val="00C25DA7"/>
    <w:rsid w:val="00C32615"/>
    <w:rsid w:val="00C328CC"/>
    <w:rsid w:val="00C409A5"/>
    <w:rsid w:val="00C45B5E"/>
    <w:rsid w:val="00C46294"/>
    <w:rsid w:val="00C46F97"/>
    <w:rsid w:val="00C53A3F"/>
    <w:rsid w:val="00C5627E"/>
    <w:rsid w:val="00C5647F"/>
    <w:rsid w:val="00C566AC"/>
    <w:rsid w:val="00C56A46"/>
    <w:rsid w:val="00C57E87"/>
    <w:rsid w:val="00C63D6A"/>
    <w:rsid w:val="00C646A8"/>
    <w:rsid w:val="00C6547C"/>
    <w:rsid w:val="00C70D5C"/>
    <w:rsid w:val="00C734C9"/>
    <w:rsid w:val="00C76B1C"/>
    <w:rsid w:val="00C76B8E"/>
    <w:rsid w:val="00C84E10"/>
    <w:rsid w:val="00C86650"/>
    <w:rsid w:val="00C96C49"/>
    <w:rsid w:val="00CA0227"/>
    <w:rsid w:val="00CA7572"/>
    <w:rsid w:val="00CA7F74"/>
    <w:rsid w:val="00CB2B1D"/>
    <w:rsid w:val="00CB6246"/>
    <w:rsid w:val="00CB64EE"/>
    <w:rsid w:val="00CC3160"/>
    <w:rsid w:val="00CC50CC"/>
    <w:rsid w:val="00CD6207"/>
    <w:rsid w:val="00CE1854"/>
    <w:rsid w:val="00CE39B8"/>
    <w:rsid w:val="00CE6696"/>
    <w:rsid w:val="00CF15AB"/>
    <w:rsid w:val="00CF4344"/>
    <w:rsid w:val="00CF72D7"/>
    <w:rsid w:val="00D015A4"/>
    <w:rsid w:val="00D015D7"/>
    <w:rsid w:val="00D03083"/>
    <w:rsid w:val="00D0661B"/>
    <w:rsid w:val="00D108BF"/>
    <w:rsid w:val="00D1092B"/>
    <w:rsid w:val="00D1423F"/>
    <w:rsid w:val="00D159B2"/>
    <w:rsid w:val="00D15B48"/>
    <w:rsid w:val="00D177A0"/>
    <w:rsid w:val="00D20092"/>
    <w:rsid w:val="00D21DB6"/>
    <w:rsid w:val="00D21E6C"/>
    <w:rsid w:val="00D22E65"/>
    <w:rsid w:val="00D22EAF"/>
    <w:rsid w:val="00D25691"/>
    <w:rsid w:val="00D30483"/>
    <w:rsid w:val="00D3078B"/>
    <w:rsid w:val="00D3118E"/>
    <w:rsid w:val="00D345F7"/>
    <w:rsid w:val="00D34BC5"/>
    <w:rsid w:val="00D36BA1"/>
    <w:rsid w:val="00D37F07"/>
    <w:rsid w:val="00D416F2"/>
    <w:rsid w:val="00D41BB8"/>
    <w:rsid w:val="00D42039"/>
    <w:rsid w:val="00D56517"/>
    <w:rsid w:val="00D62B51"/>
    <w:rsid w:val="00D65ACA"/>
    <w:rsid w:val="00D67091"/>
    <w:rsid w:val="00D67892"/>
    <w:rsid w:val="00D67F34"/>
    <w:rsid w:val="00D7119E"/>
    <w:rsid w:val="00D742E3"/>
    <w:rsid w:val="00D85656"/>
    <w:rsid w:val="00D9234F"/>
    <w:rsid w:val="00D93604"/>
    <w:rsid w:val="00DA0378"/>
    <w:rsid w:val="00DA2ACE"/>
    <w:rsid w:val="00DA2AFC"/>
    <w:rsid w:val="00DA33AC"/>
    <w:rsid w:val="00DA4D73"/>
    <w:rsid w:val="00DB00D8"/>
    <w:rsid w:val="00DB0390"/>
    <w:rsid w:val="00DB62E8"/>
    <w:rsid w:val="00DB65A3"/>
    <w:rsid w:val="00DB6A91"/>
    <w:rsid w:val="00DB6EAC"/>
    <w:rsid w:val="00DB6F35"/>
    <w:rsid w:val="00DB78FC"/>
    <w:rsid w:val="00DC3247"/>
    <w:rsid w:val="00DC4846"/>
    <w:rsid w:val="00DC58F4"/>
    <w:rsid w:val="00DC5BFB"/>
    <w:rsid w:val="00DD1E44"/>
    <w:rsid w:val="00DD3EA6"/>
    <w:rsid w:val="00DE1980"/>
    <w:rsid w:val="00DE1D8B"/>
    <w:rsid w:val="00DE49E1"/>
    <w:rsid w:val="00DE7819"/>
    <w:rsid w:val="00DF172C"/>
    <w:rsid w:val="00DF5286"/>
    <w:rsid w:val="00DF5F98"/>
    <w:rsid w:val="00DF695D"/>
    <w:rsid w:val="00E01D1F"/>
    <w:rsid w:val="00E055E6"/>
    <w:rsid w:val="00E06A9D"/>
    <w:rsid w:val="00E07146"/>
    <w:rsid w:val="00E0729F"/>
    <w:rsid w:val="00E0783E"/>
    <w:rsid w:val="00E15F80"/>
    <w:rsid w:val="00E315FC"/>
    <w:rsid w:val="00E352A5"/>
    <w:rsid w:val="00E35442"/>
    <w:rsid w:val="00E36844"/>
    <w:rsid w:val="00E36B78"/>
    <w:rsid w:val="00E37540"/>
    <w:rsid w:val="00E40AE4"/>
    <w:rsid w:val="00E410F8"/>
    <w:rsid w:val="00E4195C"/>
    <w:rsid w:val="00E44E21"/>
    <w:rsid w:val="00E50CC3"/>
    <w:rsid w:val="00E56609"/>
    <w:rsid w:val="00E57A6E"/>
    <w:rsid w:val="00E63092"/>
    <w:rsid w:val="00E64253"/>
    <w:rsid w:val="00E655BA"/>
    <w:rsid w:val="00E65AC2"/>
    <w:rsid w:val="00E66F8A"/>
    <w:rsid w:val="00E6716D"/>
    <w:rsid w:val="00E753E2"/>
    <w:rsid w:val="00E75C04"/>
    <w:rsid w:val="00E768ED"/>
    <w:rsid w:val="00E76F83"/>
    <w:rsid w:val="00E773FF"/>
    <w:rsid w:val="00E80627"/>
    <w:rsid w:val="00E86F54"/>
    <w:rsid w:val="00E9056D"/>
    <w:rsid w:val="00E90FF4"/>
    <w:rsid w:val="00E965D9"/>
    <w:rsid w:val="00EA1FDD"/>
    <w:rsid w:val="00EB53A5"/>
    <w:rsid w:val="00EC21BE"/>
    <w:rsid w:val="00EC3938"/>
    <w:rsid w:val="00EC4E25"/>
    <w:rsid w:val="00EC4F17"/>
    <w:rsid w:val="00EC5D41"/>
    <w:rsid w:val="00EC643A"/>
    <w:rsid w:val="00ED10D1"/>
    <w:rsid w:val="00ED4C90"/>
    <w:rsid w:val="00ED5B4A"/>
    <w:rsid w:val="00EE2BD6"/>
    <w:rsid w:val="00EE36E8"/>
    <w:rsid w:val="00EE49E7"/>
    <w:rsid w:val="00EE5116"/>
    <w:rsid w:val="00EE54B9"/>
    <w:rsid w:val="00EE696B"/>
    <w:rsid w:val="00EF26B5"/>
    <w:rsid w:val="00F07E01"/>
    <w:rsid w:val="00F126FC"/>
    <w:rsid w:val="00F12B0C"/>
    <w:rsid w:val="00F15CD5"/>
    <w:rsid w:val="00F16393"/>
    <w:rsid w:val="00F170C6"/>
    <w:rsid w:val="00F172E9"/>
    <w:rsid w:val="00F201A0"/>
    <w:rsid w:val="00F20C42"/>
    <w:rsid w:val="00F239D0"/>
    <w:rsid w:val="00F25A80"/>
    <w:rsid w:val="00F30ED3"/>
    <w:rsid w:val="00F33BB7"/>
    <w:rsid w:val="00F36677"/>
    <w:rsid w:val="00F36D7A"/>
    <w:rsid w:val="00F41EF2"/>
    <w:rsid w:val="00F42DE1"/>
    <w:rsid w:val="00F45ABD"/>
    <w:rsid w:val="00F47F82"/>
    <w:rsid w:val="00F50BAB"/>
    <w:rsid w:val="00F52BFF"/>
    <w:rsid w:val="00F53E64"/>
    <w:rsid w:val="00F56218"/>
    <w:rsid w:val="00F56615"/>
    <w:rsid w:val="00F575D6"/>
    <w:rsid w:val="00F60FF0"/>
    <w:rsid w:val="00F658FA"/>
    <w:rsid w:val="00F72E9A"/>
    <w:rsid w:val="00F76366"/>
    <w:rsid w:val="00F82148"/>
    <w:rsid w:val="00F82439"/>
    <w:rsid w:val="00F840DC"/>
    <w:rsid w:val="00FA1ED8"/>
    <w:rsid w:val="00FA4E07"/>
    <w:rsid w:val="00FA603D"/>
    <w:rsid w:val="00FB67B6"/>
    <w:rsid w:val="00FB7665"/>
    <w:rsid w:val="00FB7BE4"/>
    <w:rsid w:val="00FC0B24"/>
    <w:rsid w:val="00FC3883"/>
    <w:rsid w:val="00FC6061"/>
    <w:rsid w:val="00FC7A5B"/>
    <w:rsid w:val="00FD2921"/>
    <w:rsid w:val="00FD7389"/>
    <w:rsid w:val="00FE0D43"/>
    <w:rsid w:val="00FE1E79"/>
    <w:rsid w:val="00FE5BFC"/>
    <w:rsid w:val="00FF26B1"/>
    <w:rsid w:val="00FF4A25"/>
    <w:rsid w:val="00FF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B5FFE502-3F2A-4580-9060-AAF32EB1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34"/>
      </w:numPr>
      <w:spacing w:before="0" w:line="300" w:lineRule="auto"/>
    </w:pPr>
    <w:rPr>
      <w:rFonts w:ascii="Arial" w:eastAsia="Times New Roman" w:hAnsi="Arial" w:cs="Arial"/>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basedOn w:val="Normal"/>
    <w:uiPriority w:val="34"/>
    <w:rsid w:val="00277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u/resources/publications/cdna-national-guidelines-hendra-vir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au/F2018L00450/latest/tex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news-room/fact-sheets/detail/nipah-vir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au/resources/publications/nipah-virus-infection-situation-update-1-west-bengal-india-30-january-2026"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oi.org/10.3390/ani1301015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mergencies/disease-outbreak-news/item/2026-DON594"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TP\Downloads\AustCDC%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FB901CCC542C8A6BABAF6810A702B"/>
        <w:category>
          <w:name w:val="General"/>
          <w:gallery w:val="placeholder"/>
        </w:category>
        <w:types>
          <w:type w:val="bbPlcHdr"/>
        </w:types>
        <w:behaviors>
          <w:behavior w:val="content"/>
        </w:behaviors>
        <w:guid w:val="{906DCF94-5CC5-4303-A86D-153E548586E7}"/>
      </w:docPartPr>
      <w:docPartBody>
        <w:p w:rsidR="00036909" w:rsidRDefault="006C07FD">
          <w:pPr>
            <w:pStyle w:val="92EFB901CCC542C8A6BABAF6810A702B"/>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36909"/>
    <w:rsid w:val="000F362E"/>
    <w:rsid w:val="001766AE"/>
    <w:rsid w:val="00197049"/>
    <w:rsid w:val="002C1799"/>
    <w:rsid w:val="002E3B3D"/>
    <w:rsid w:val="002F1ACB"/>
    <w:rsid w:val="004F5F59"/>
    <w:rsid w:val="00532A0E"/>
    <w:rsid w:val="00540906"/>
    <w:rsid w:val="005A48A3"/>
    <w:rsid w:val="00625CED"/>
    <w:rsid w:val="00695BCD"/>
    <w:rsid w:val="006C07FD"/>
    <w:rsid w:val="00887B52"/>
    <w:rsid w:val="00895038"/>
    <w:rsid w:val="008B789B"/>
    <w:rsid w:val="00971ED3"/>
    <w:rsid w:val="00A023DE"/>
    <w:rsid w:val="00AC1087"/>
    <w:rsid w:val="00B73B92"/>
    <w:rsid w:val="00BC798E"/>
    <w:rsid w:val="00D37CE1"/>
    <w:rsid w:val="00E90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FB901CCC542C8A6BABAF6810A702B">
    <w:name w:val="92EFB901CCC542C8A6BABAF6810A7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9DF7BD9B47646AA3B4B691988F2E1" ma:contentTypeVersion="7" ma:contentTypeDescription="Create a new document." ma:contentTypeScope="" ma:versionID="df10955859201bcfac07d2e1cc721298">
  <xsd:schema xmlns:xsd="http://www.w3.org/2001/XMLSchema" xmlns:xs="http://www.w3.org/2001/XMLSchema" xmlns:p="http://schemas.microsoft.com/office/2006/metadata/properties" xmlns:ns2="4e93eac4-5f8e-4655-8fec-672a0c5597af" targetNamespace="http://schemas.microsoft.com/office/2006/metadata/properties" ma:root="true" ma:fieldsID="899190d5cb311caa809bb0dc281c0d5e" ns2:_="">
    <xsd:import namespace="4e93eac4-5f8e-4655-8fec-672a0c5597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3eac4-5f8e-4655-8fec-672a0c559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4EFB668D-71B0-4E8E-B59B-9EF750CC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3eac4-5f8e-4655-8fec-672a0c559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AustCDC Meeting Minutes.dotx</Template>
  <TotalTime>2</TotalTime>
  <Pages>4</Pages>
  <Words>1072</Words>
  <Characters>6330</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7388</CharactersWithSpaces>
  <SharedDoc>false</SharedDoc>
  <HyperlinkBase/>
  <HLinks>
    <vt:vector size="36" baseType="variant">
      <vt:variant>
        <vt:i4>5898314</vt:i4>
      </vt:variant>
      <vt:variant>
        <vt:i4>15</vt:i4>
      </vt:variant>
      <vt:variant>
        <vt:i4>0</vt:i4>
      </vt:variant>
      <vt:variant>
        <vt:i4>5</vt:i4>
      </vt:variant>
      <vt:variant>
        <vt:lpwstr>https://www.who.int/news-room/fact-sheets/detail/nipah-virus</vt:lpwstr>
      </vt:variant>
      <vt:variant>
        <vt:lpwstr/>
      </vt:variant>
      <vt:variant>
        <vt:i4>7471202</vt:i4>
      </vt:variant>
      <vt:variant>
        <vt:i4>12</vt:i4>
      </vt:variant>
      <vt:variant>
        <vt:i4>0</vt:i4>
      </vt:variant>
      <vt:variant>
        <vt:i4>5</vt:i4>
      </vt:variant>
      <vt:variant>
        <vt:lpwstr>https://doi.org/10.3390/ani13010159</vt:lpwstr>
      </vt:variant>
      <vt:variant>
        <vt:lpwstr/>
      </vt:variant>
      <vt:variant>
        <vt:i4>3866720</vt:i4>
      </vt:variant>
      <vt:variant>
        <vt:i4>9</vt:i4>
      </vt:variant>
      <vt:variant>
        <vt:i4>0</vt:i4>
      </vt:variant>
      <vt:variant>
        <vt:i4>5</vt:i4>
      </vt:variant>
      <vt:variant>
        <vt:lpwstr>https://www.who.int/emergencies/disease-outbreak-news/item/2026-DON594</vt:lpwstr>
      </vt:variant>
      <vt:variant>
        <vt:lpwstr/>
      </vt:variant>
      <vt:variant>
        <vt:i4>7929915</vt:i4>
      </vt:variant>
      <vt:variant>
        <vt:i4>6</vt:i4>
      </vt:variant>
      <vt:variant>
        <vt:i4>0</vt:i4>
      </vt:variant>
      <vt:variant>
        <vt:i4>5</vt:i4>
      </vt:variant>
      <vt:variant>
        <vt:lpwstr>https://www.cdc.gov.au/resources/publications/cdna-national-guidelines-hendra-virus</vt:lpwstr>
      </vt:variant>
      <vt:variant>
        <vt:lpwstr/>
      </vt:variant>
      <vt:variant>
        <vt:i4>2490424</vt:i4>
      </vt:variant>
      <vt:variant>
        <vt:i4>3</vt:i4>
      </vt:variant>
      <vt:variant>
        <vt:i4>0</vt:i4>
      </vt:variant>
      <vt:variant>
        <vt:i4>5</vt:i4>
      </vt:variant>
      <vt:variant>
        <vt:lpwstr>https://www.legislation.gov.au/F2018L00450/latest/text</vt:lpwstr>
      </vt:variant>
      <vt:variant>
        <vt:lpwstr/>
      </vt:variant>
      <vt:variant>
        <vt:i4>6160390</vt:i4>
      </vt:variant>
      <vt:variant>
        <vt:i4>0</vt:i4>
      </vt:variant>
      <vt:variant>
        <vt:i4>0</vt:i4>
      </vt:variant>
      <vt:variant>
        <vt:i4>5</vt:i4>
      </vt:variant>
      <vt:variant>
        <vt:lpwstr>https://www.cdc.gov.au/resources/publications/nipah-virus-infection-situation-update-1-west-bengal-india-30-january-2026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2026-02-02T10:33:00Z</cp:lastPrinted>
  <dcterms:created xsi:type="dcterms:W3CDTF">2026-02-09T07:50:00Z</dcterms:created>
  <dcterms:modified xsi:type="dcterms:W3CDTF">2026-02-09T07:56:00Z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0x0101001A09DF7BD9B47646AA3B4B691988F2E1</vt:lpwstr>
  </property>
  <property fmtid="{D5CDD505-2E9C-101B-9397-08002B2CF9AE}" pid="3" name="MediaServiceImageTags">
    <vt:lpwstr/>
  </property>
  <property fmtid="{D5CDD505-2E9C-101B-9397-08002B2CF9AE}" pid="4" name="ClassificationContentMarkingHeaderShapeIds">
    <vt:lpwstr>2b8942e,692aafab,220da43f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6c086d65,7d3fe8a3,1251c4cb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2025-11-11T04:33:35Z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20e1a1f6-525e-47f0-9415-e9975bb2bfc6</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y fmtid="{D5CDD505-2E9C-101B-9397-08002B2CF9AE}" pid="18" name="Order">
    <vt:r8>418800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ies>
</file>