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8303" w14:textId="06930D13" w:rsidR="004162A1" w:rsidRDefault="004162A1" w:rsidP="004162A1">
      <w:pPr>
        <w:tabs>
          <w:tab w:val="left" w:pos="0"/>
          <w:tab w:val="center" w:pos="4536"/>
          <w:tab w:val="right" w:pos="9015"/>
        </w:tabs>
        <w:spacing w:after="0"/>
        <w:rPr>
          <w:rStyle w:val="SubtleReference"/>
        </w:rPr>
      </w:pPr>
      <w:r>
        <w:rPr>
          <w:rStyle w:val="SubtleReference"/>
          <w:noProof/>
        </w:rPr>
        <w:drawing>
          <wp:inline distT="0" distB="0" distL="0" distR="0" wp14:anchorId="0402601B" wp14:editId="703F5FD6">
            <wp:extent cx="2475230" cy="804545"/>
            <wp:effectExtent l="0" t="0" r="1270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26AC81A-FF4E-46E1-87D5-CEDD669FDC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62A758" w14:textId="14C2D388" w:rsidR="00CA140F" w:rsidRPr="00CA140F" w:rsidRDefault="006C4538" w:rsidP="00FF4973">
      <w:pPr>
        <w:pStyle w:val="Heading1"/>
      </w:pPr>
      <w:r>
        <w:t>Information</w:t>
      </w:r>
      <w:r w:rsidR="00CA140F" w:rsidRPr="00556D31">
        <w:t xml:space="preserve"> for </w:t>
      </w:r>
      <w:r w:rsidR="00A25091">
        <w:t>P</w:t>
      </w:r>
      <w:r w:rsidR="00CA140F" w:rsidRPr="00556D31">
        <w:t xml:space="preserve">athology </w:t>
      </w:r>
      <w:r w:rsidR="00A25091">
        <w:t>S</w:t>
      </w:r>
      <w:r w:rsidR="00CA140F" w:rsidRPr="00556D31">
        <w:t>ervices</w:t>
      </w:r>
      <w:r>
        <w:t xml:space="preserve"> on</w:t>
      </w:r>
      <w:r w:rsidR="00FF4973">
        <w:t xml:space="preserve"> </w:t>
      </w:r>
      <w:r w:rsidR="00CA140F">
        <w:t>Diphtheria (</w:t>
      </w:r>
      <w:r w:rsidR="00CA140F" w:rsidRPr="00070331">
        <w:rPr>
          <w:i/>
          <w:iCs/>
        </w:rPr>
        <w:t>Corynebacterium diphtheriae</w:t>
      </w:r>
      <w:r w:rsidR="00CA140F">
        <w:t>)</w:t>
      </w:r>
    </w:p>
    <w:p w14:paraId="39BACAC3" w14:textId="3D34CFA9" w:rsidR="00CA140F" w:rsidRPr="001D0E81" w:rsidRDefault="00CA140F" w:rsidP="00CA140F">
      <w:pPr>
        <w:rPr>
          <w:szCs w:val="20"/>
        </w:rPr>
      </w:pPr>
      <w:r w:rsidRPr="001D0E81">
        <w:t>There is an ongoing outbreak of cutaneous toxigenic diphtheria, with some cases of respiratory diphtheria</w:t>
      </w:r>
      <w:r w:rsidR="002C25F0">
        <w:t>. This has</w:t>
      </w:r>
      <w:r w:rsidRPr="001D0E81">
        <w:t xml:space="preserve"> primarily </w:t>
      </w:r>
      <w:r w:rsidR="002C25F0">
        <w:t xml:space="preserve">occurred </w:t>
      </w:r>
      <w:r w:rsidRPr="001D0E81">
        <w:t>in northern and central Australia. This public health message is intended for clinical microbiology laboratories and pathology services processing wound and respiratory specimens.</w:t>
      </w:r>
    </w:p>
    <w:p w14:paraId="4E0174FA" w14:textId="77777777" w:rsidR="00CA140F" w:rsidRPr="001D0E81" w:rsidRDefault="00CA140F" w:rsidP="00FF4973">
      <w:pPr>
        <w:pStyle w:val="Heading2"/>
        <w:rPr>
          <w:szCs w:val="20"/>
        </w:rPr>
      </w:pPr>
      <w:r w:rsidRPr="001D0E81">
        <w:t>Request to laboratories</w:t>
      </w:r>
    </w:p>
    <w:p w14:paraId="28F1885E" w14:textId="77777777" w:rsidR="00CA140F" w:rsidRPr="001D0E81" w:rsidRDefault="00CA140F" w:rsidP="00CA140F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 w:rsidRPr="001D0E81">
        <w:rPr>
          <w:rFonts w:eastAsia="Times New Roman"/>
        </w:rPr>
        <w:t xml:space="preserve">Clinical microbiology professionals should consider identifying and isolating </w:t>
      </w:r>
      <w:r w:rsidRPr="001D0E81">
        <w:rPr>
          <w:rFonts w:eastAsia="Times New Roman"/>
          <w:i/>
          <w:iCs/>
        </w:rPr>
        <w:t>Corynebacterium diphtheriae</w:t>
      </w:r>
      <w:r w:rsidRPr="001D0E81">
        <w:rPr>
          <w:rFonts w:eastAsia="Times New Roman"/>
        </w:rPr>
        <w:t xml:space="preserve"> from wound and respiratory specimens, where appropriate.</w:t>
      </w:r>
    </w:p>
    <w:p w14:paraId="5509470D" w14:textId="77777777" w:rsidR="00CA140F" w:rsidRPr="001D0E81" w:rsidRDefault="00CA140F" w:rsidP="00CA140F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 w:rsidRPr="001D0E81">
        <w:rPr>
          <w:rFonts w:eastAsia="Times New Roman"/>
        </w:rPr>
        <w:t xml:space="preserve">Where </w:t>
      </w:r>
      <w:r w:rsidRPr="001D0E81">
        <w:rPr>
          <w:rFonts w:eastAsia="Times New Roman"/>
          <w:i/>
          <w:iCs/>
        </w:rPr>
        <w:t>C. diphtheriae</w:t>
      </w:r>
      <w:r w:rsidRPr="001D0E81">
        <w:rPr>
          <w:rFonts w:eastAsia="Times New Roman"/>
        </w:rPr>
        <w:t xml:space="preserve"> is identified and isolated, further testing to determine the presence of the diphtheria toxin gene (</w:t>
      </w:r>
      <w:r w:rsidRPr="001D0E81">
        <w:rPr>
          <w:rFonts w:eastAsia="Times New Roman"/>
          <w:i/>
          <w:iCs/>
        </w:rPr>
        <w:t>tox</w:t>
      </w:r>
      <w:r w:rsidRPr="001D0E81">
        <w:rPr>
          <w:rFonts w:eastAsia="Times New Roman"/>
        </w:rPr>
        <w:t xml:space="preserve">) is required. This may require referring the isolate to a laboratory with </w:t>
      </w:r>
      <w:r w:rsidRPr="001D0E81">
        <w:rPr>
          <w:rFonts w:eastAsia="Times New Roman"/>
          <w:i/>
          <w:iCs/>
        </w:rPr>
        <w:t>tox</w:t>
      </w:r>
      <w:r w:rsidRPr="001D0E81">
        <w:rPr>
          <w:rFonts w:eastAsia="Times New Roman"/>
        </w:rPr>
        <w:t xml:space="preserve"> gene detection within its scope of accreditation</w:t>
      </w:r>
      <w:r>
        <w:rPr>
          <w:rFonts w:eastAsia="Times New Roman"/>
        </w:rPr>
        <w:t xml:space="preserve"> and where capacity is enabled</w:t>
      </w:r>
      <w:r w:rsidRPr="001D0E81">
        <w:rPr>
          <w:rFonts w:eastAsia="Times New Roman"/>
        </w:rPr>
        <w:t>.</w:t>
      </w:r>
    </w:p>
    <w:p w14:paraId="5FF7B3CF" w14:textId="04C70757" w:rsidR="00CA140F" w:rsidRPr="001D0E81" w:rsidRDefault="00CA140F" w:rsidP="2181AB38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 w:rsidRPr="1714C335">
        <w:rPr>
          <w:rFonts w:eastAsia="Times New Roman"/>
        </w:rPr>
        <w:t xml:space="preserve">While the presence of the </w:t>
      </w:r>
      <w:r w:rsidRPr="1714C335">
        <w:rPr>
          <w:rFonts w:eastAsia="Times New Roman"/>
          <w:i/>
          <w:iCs/>
        </w:rPr>
        <w:t>tox</w:t>
      </w:r>
      <w:r w:rsidRPr="1714C335">
        <w:rPr>
          <w:rFonts w:eastAsia="Times New Roman"/>
        </w:rPr>
        <w:t xml:space="preserve"> gene does not </w:t>
      </w:r>
      <w:r w:rsidR="13636A15" w:rsidRPr="1714C335">
        <w:rPr>
          <w:rFonts w:eastAsia="Times New Roman"/>
        </w:rPr>
        <w:t xml:space="preserve">necessarily </w:t>
      </w:r>
      <w:r w:rsidR="6BFDEAC0" w:rsidRPr="1714C335">
        <w:rPr>
          <w:rFonts w:eastAsia="Times New Roman"/>
        </w:rPr>
        <w:t xml:space="preserve">indicate that the bacteria is </w:t>
      </w:r>
      <w:r w:rsidR="00070331" w:rsidRPr="1714C335">
        <w:rPr>
          <w:rFonts w:eastAsia="Times New Roman"/>
        </w:rPr>
        <w:t>producing diphtheria</w:t>
      </w:r>
      <w:r w:rsidRPr="1714C335">
        <w:rPr>
          <w:rFonts w:eastAsia="Times New Roman"/>
        </w:rPr>
        <w:t xml:space="preserve"> toxin, </w:t>
      </w:r>
      <w:r w:rsidR="6E4A7509" w:rsidRPr="1714C335">
        <w:rPr>
          <w:rFonts w:eastAsia="Times New Roman"/>
        </w:rPr>
        <w:t xml:space="preserve">the epidemiology of the </w:t>
      </w:r>
      <w:r w:rsidRPr="1714C335">
        <w:rPr>
          <w:rFonts w:eastAsia="Times New Roman"/>
        </w:rPr>
        <w:t xml:space="preserve">current </w:t>
      </w:r>
      <w:r w:rsidR="2EE11FE1" w:rsidRPr="1714C335">
        <w:rPr>
          <w:rFonts w:eastAsia="Times New Roman"/>
        </w:rPr>
        <w:t xml:space="preserve">outbreak </w:t>
      </w:r>
      <w:r w:rsidRPr="1714C335">
        <w:rPr>
          <w:rFonts w:eastAsia="Times New Roman"/>
        </w:rPr>
        <w:t xml:space="preserve">suggests it is a reliable surrogate for toxin-producing </w:t>
      </w:r>
      <w:r w:rsidRPr="1714C335">
        <w:rPr>
          <w:rFonts w:eastAsia="Times New Roman"/>
          <w:i/>
          <w:iCs/>
        </w:rPr>
        <w:t>C. diphtheriae</w:t>
      </w:r>
      <w:r w:rsidRPr="1714C335">
        <w:rPr>
          <w:rFonts w:eastAsia="Times New Roman"/>
        </w:rPr>
        <w:t>.</w:t>
      </w:r>
    </w:p>
    <w:p w14:paraId="3CB9F03B" w14:textId="77777777" w:rsidR="00CA140F" w:rsidRPr="001D0E81" w:rsidRDefault="00CA140F" w:rsidP="00CA140F">
      <w:r w:rsidRPr="001D0E81">
        <w:t xml:space="preserve">Please ensure timely communication of suspected or confirmed </w:t>
      </w:r>
      <w:r w:rsidRPr="001D0E81">
        <w:rPr>
          <w:i/>
          <w:iCs/>
        </w:rPr>
        <w:t>C. diphtheriae</w:t>
      </w:r>
      <w:r w:rsidRPr="001D0E81">
        <w:t xml:space="preserve"> isolates (particularly those with the </w:t>
      </w:r>
      <w:r w:rsidRPr="001D0E81">
        <w:rPr>
          <w:i/>
          <w:iCs/>
        </w:rPr>
        <w:t>tox</w:t>
      </w:r>
      <w:r w:rsidRPr="001D0E81">
        <w:t xml:space="preserve"> gene detected) to relevant local public health and reference laboratory pathways, in accordance with jurisdictional requirements.</w:t>
      </w:r>
    </w:p>
    <w:p w14:paraId="5DB46E4E" w14:textId="3286CACB" w:rsidR="00ED174F" w:rsidRPr="0026252F" w:rsidRDefault="00CA140F" w:rsidP="0026252F">
      <w:pPr>
        <w:rPr>
          <w:szCs w:val="20"/>
        </w:rPr>
      </w:pPr>
      <w:r w:rsidRPr="001D0E81">
        <w:t xml:space="preserve">The Public Health Laboratory Network (PHLN) provides laboratory case definitions for diagnosing diphtheria in Australia. This document </w:t>
      </w:r>
      <w:r>
        <w:t xml:space="preserve">is under revision, with updates anticipated to address testing </w:t>
      </w:r>
      <w:r w:rsidRPr="001D0E81">
        <w:t>recommendations for diphtheria, microbial genomics, and antimicrobial susceptibility testing to ensure testing approaches for Australia are consistent</w:t>
      </w:r>
      <w:r>
        <w:t xml:space="preserve"> and in line with best practice</w:t>
      </w:r>
      <w:r w:rsidRPr="001D0E81">
        <w:t xml:space="preserve">. Please refer to the following link for further information </w:t>
      </w:r>
      <w:hyperlink r:id="rId12" w:history="1">
        <w:r w:rsidRPr="001D0E81">
          <w:rPr>
            <w:rStyle w:val="Hyperlink"/>
          </w:rPr>
          <w:t>Diphtheria – Laboratory case definition | Australian Centre for Disease Control</w:t>
        </w:r>
      </w:hyperlink>
      <w:r w:rsidR="0032480A">
        <w:t>.</w:t>
      </w:r>
    </w:p>
    <w:sectPr w:rsidR="00ED174F" w:rsidRPr="0026252F" w:rsidSect="002D68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D025" w14:textId="77777777" w:rsidR="00CF53D4" w:rsidRDefault="00CF53D4" w:rsidP="00003580">
      <w:pPr>
        <w:spacing w:after="0"/>
      </w:pPr>
      <w:r>
        <w:separator/>
      </w:r>
    </w:p>
  </w:endnote>
  <w:endnote w:type="continuationSeparator" w:id="0">
    <w:p w14:paraId="08C5586F" w14:textId="77777777" w:rsidR="00CF53D4" w:rsidRDefault="00CF53D4" w:rsidP="000035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4503" w14:textId="570BFEDE" w:rsidR="00CA140F" w:rsidRDefault="00CA14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23D6A56" wp14:editId="78F57D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786582543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CB364870-54B7-4ED4-86F6-B6B4BE109536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2960DB" w14:textId="36755EE4" w:rsidR="00CA140F" w:rsidRPr="00CA140F" w:rsidRDefault="00CA140F" w:rsidP="00CA140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A140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D6A5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082960DB" w14:textId="36755EE4" w:rsidR="00CA140F" w:rsidRPr="00CA140F" w:rsidRDefault="00CA140F" w:rsidP="00CA140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A140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1703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786C06A" w14:textId="2D545733" w:rsidR="003D68D8" w:rsidRPr="00FF4973" w:rsidRDefault="00FF4973" w:rsidP="00FF4973">
            <w:pPr>
              <w:pStyle w:val="Footer"/>
              <w:jc w:val="center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810B" w14:textId="4106C9CA" w:rsidR="00CA140F" w:rsidRDefault="00CA14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C781EAD" wp14:editId="68B2C9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781427880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EF43006C-DA8A-4F7C-A5F1-270F02AA6592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E49B5" w14:textId="661E8EED" w:rsidR="00CA140F" w:rsidRPr="00CA140F" w:rsidRDefault="00CA140F" w:rsidP="00CA140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A140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81EA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9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biDgIAABw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" filled="f" stroked="f">
              <v:textbox style="mso-fit-shape-to-text:t" inset="0,0,0,15pt">
                <w:txbxContent>
                  <w:p w14:paraId="73BE49B5" w14:textId="661E8EED" w:rsidR="00CA140F" w:rsidRPr="00CA140F" w:rsidRDefault="00CA140F" w:rsidP="00CA140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A140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C5D6" w14:textId="77777777" w:rsidR="00CF53D4" w:rsidRDefault="00CF53D4" w:rsidP="00003580">
      <w:pPr>
        <w:spacing w:after="0"/>
      </w:pPr>
      <w:r>
        <w:separator/>
      </w:r>
    </w:p>
  </w:footnote>
  <w:footnote w:type="continuationSeparator" w:id="0">
    <w:p w14:paraId="060A6377" w14:textId="77777777" w:rsidR="00CF53D4" w:rsidRDefault="00CF53D4" w:rsidP="000035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F03A" w14:textId="4B07018E" w:rsidR="00CA140F" w:rsidRDefault="00CA14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D3738F" wp14:editId="120632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691160784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CEDCDB2E-8815-4EDC-A8AD-3E03A3D5C49A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16E55" w14:textId="25E2642F" w:rsidR="00CA140F" w:rsidRPr="00CA140F" w:rsidRDefault="00CA140F" w:rsidP="00CA140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A140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373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04B16E55" w14:textId="25E2642F" w:rsidR="00CA140F" w:rsidRPr="00CA140F" w:rsidRDefault="00CA140F" w:rsidP="00CA140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A140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EC36" w14:textId="2BF5478B" w:rsidR="00623AA4" w:rsidRPr="003D68D8" w:rsidRDefault="00CA140F" w:rsidP="00FF4973">
    <w:pPr>
      <w:pStyle w:val="Header"/>
      <w:rPr>
        <w:color w:val="FF0000"/>
        <w:sz w:val="28"/>
        <w:szCs w:val="28"/>
      </w:rPr>
    </w:pPr>
    <w:r>
      <w:rPr>
        <w:noProof/>
        <w:color w:val="FF0000"/>
        <w:sz w:val="28"/>
        <w:szCs w:val="28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7B32D52" wp14:editId="401E6AC8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657875015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9859026-E827-4387-BF87-E2F51A782FDE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A2720" w14:textId="078BBC89" w:rsidR="00CA140F" w:rsidRPr="00CA140F" w:rsidRDefault="00CA140F" w:rsidP="00CA140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A140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32D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130A2720" w14:textId="078BBC89" w:rsidR="00CA140F" w:rsidRPr="00CA140F" w:rsidRDefault="00CA140F" w:rsidP="00CA140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A140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374B" w14:textId="67CDFE04" w:rsidR="00623AA4" w:rsidRPr="003D68D8" w:rsidRDefault="00CA140F" w:rsidP="003D68D8">
    <w:pPr>
      <w:pStyle w:val="Header"/>
      <w:jc w:val="center"/>
      <w:rPr>
        <w:color w:val="FF0000"/>
        <w:sz w:val="28"/>
        <w:szCs w:val="28"/>
      </w:rPr>
    </w:pPr>
    <w:r>
      <w:rPr>
        <w:noProof/>
        <w:color w:val="FF0000"/>
        <w:sz w:val="28"/>
        <w:szCs w:val="2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96DC95" wp14:editId="77F914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555217264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3C4CC4D-686E-4391-A958-3685C3B8C4B8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A0191" w14:textId="6CBB00B9" w:rsidR="00CA140F" w:rsidRPr="00CA140F" w:rsidRDefault="00CA140F" w:rsidP="00CA140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A140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6DC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" filled="f" stroked="f">
              <v:textbox style="mso-fit-shape-to-text:t" inset="0,15pt,0,0">
                <w:txbxContent>
                  <w:p w14:paraId="5C1A0191" w14:textId="6CBB00B9" w:rsidR="00CA140F" w:rsidRPr="00CA140F" w:rsidRDefault="00CA140F" w:rsidP="00CA140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A140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3AA4" w:rsidRPr="00623AA4">
      <w:rPr>
        <w:color w:val="FF0000"/>
        <w:sz w:val="28"/>
        <w:szCs w:val="28"/>
      </w:rPr>
      <w:t>FOR OFFICIAL USE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B19D5"/>
    <w:multiLevelType w:val="hybridMultilevel"/>
    <w:tmpl w:val="F7AE9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71F22"/>
    <w:multiLevelType w:val="hybridMultilevel"/>
    <w:tmpl w:val="DC66D5E8"/>
    <w:lvl w:ilvl="0" w:tplc="CAD042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82E10"/>
    <w:multiLevelType w:val="hybridMultilevel"/>
    <w:tmpl w:val="5F86360C"/>
    <w:lvl w:ilvl="0" w:tplc="2F90F4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E4E2C"/>
    <w:multiLevelType w:val="hybridMultilevel"/>
    <w:tmpl w:val="41CA4748"/>
    <w:lvl w:ilvl="0" w:tplc="E8546946">
      <w:start w:val="1"/>
      <w:numFmt w:val="bullet"/>
      <w:suff w:val="space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C6F32"/>
    <w:multiLevelType w:val="hybridMultilevel"/>
    <w:tmpl w:val="602E2A8E"/>
    <w:lvl w:ilvl="0" w:tplc="2F90F4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50409"/>
    <w:multiLevelType w:val="hybridMultilevel"/>
    <w:tmpl w:val="208E496C"/>
    <w:lvl w:ilvl="0" w:tplc="D7DA556E">
      <w:start w:val="1"/>
      <w:numFmt w:val="bullet"/>
      <w:pStyle w:val="ListParagraph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01205"/>
    <w:multiLevelType w:val="hybridMultilevel"/>
    <w:tmpl w:val="4232C428"/>
    <w:lvl w:ilvl="0" w:tplc="ABA09B52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C6751"/>
    <w:multiLevelType w:val="hybridMultilevel"/>
    <w:tmpl w:val="DD0CAFAC"/>
    <w:lvl w:ilvl="0" w:tplc="E8546946">
      <w:start w:val="1"/>
      <w:numFmt w:val="bullet"/>
      <w:suff w:val="space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10E41"/>
    <w:multiLevelType w:val="hybridMultilevel"/>
    <w:tmpl w:val="3426F230"/>
    <w:lvl w:ilvl="0" w:tplc="A07C64B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169CD"/>
    <w:multiLevelType w:val="hybridMultilevel"/>
    <w:tmpl w:val="EE26A6F8"/>
    <w:lvl w:ilvl="0" w:tplc="842274F2">
      <w:start w:val="1"/>
      <w:numFmt w:val="decimal"/>
      <w:pStyle w:val="NoSpacing"/>
      <w:lvlText w:val="%1."/>
      <w:lvlJc w:val="left"/>
      <w:pPr>
        <w:ind w:left="360" w:hanging="360"/>
      </w:pPr>
      <w:rPr>
        <w:rFonts w:hint="default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CA7C77"/>
    <w:multiLevelType w:val="multilevel"/>
    <w:tmpl w:val="09A4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B16206"/>
    <w:multiLevelType w:val="hybridMultilevel"/>
    <w:tmpl w:val="CF22C1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32687">
    <w:abstractNumId w:val="11"/>
  </w:num>
  <w:num w:numId="2" w16cid:durableId="2003042961">
    <w:abstractNumId w:val="9"/>
  </w:num>
  <w:num w:numId="3" w16cid:durableId="802307058">
    <w:abstractNumId w:val="9"/>
  </w:num>
  <w:num w:numId="4" w16cid:durableId="1763994299">
    <w:abstractNumId w:val="8"/>
  </w:num>
  <w:num w:numId="5" w16cid:durableId="1504128885">
    <w:abstractNumId w:val="6"/>
  </w:num>
  <w:num w:numId="6" w16cid:durableId="1828402965">
    <w:abstractNumId w:val="1"/>
  </w:num>
  <w:num w:numId="7" w16cid:durableId="153646689">
    <w:abstractNumId w:val="3"/>
  </w:num>
  <w:num w:numId="8" w16cid:durableId="874150031">
    <w:abstractNumId w:val="7"/>
  </w:num>
  <w:num w:numId="9" w16cid:durableId="1857576384">
    <w:abstractNumId w:val="2"/>
  </w:num>
  <w:num w:numId="10" w16cid:durableId="1713114471">
    <w:abstractNumId w:val="4"/>
  </w:num>
  <w:num w:numId="11" w16cid:durableId="7678521">
    <w:abstractNumId w:val="5"/>
  </w:num>
  <w:num w:numId="12" w16cid:durableId="668408429">
    <w:abstractNumId w:val="0"/>
  </w:num>
  <w:num w:numId="13" w16cid:durableId="8181541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2D"/>
    <w:rsid w:val="00003580"/>
    <w:rsid w:val="00044760"/>
    <w:rsid w:val="00056054"/>
    <w:rsid w:val="00070331"/>
    <w:rsid w:val="00080F17"/>
    <w:rsid w:val="000A1811"/>
    <w:rsid w:val="000B03CC"/>
    <w:rsid w:val="000D5019"/>
    <w:rsid w:val="000E1FE3"/>
    <w:rsid w:val="000F43C5"/>
    <w:rsid w:val="000F513A"/>
    <w:rsid w:val="000F7773"/>
    <w:rsid w:val="00111854"/>
    <w:rsid w:val="0011440E"/>
    <w:rsid w:val="00130BC7"/>
    <w:rsid w:val="00173F64"/>
    <w:rsid w:val="00191CE5"/>
    <w:rsid w:val="001A3288"/>
    <w:rsid w:val="001B3015"/>
    <w:rsid w:val="001E358A"/>
    <w:rsid w:val="00202B08"/>
    <w:rsid w:val="00224755"/>
    <w:rsid w:val="00237929"/>
    <w:rsid w:val="0024250A"/>
    <w:rsid w:val="0026252F"/>
    <w:rsid w:val="002707F0"/>
    <w:rsid w:val="0028655A"/>
    <w:rsid w:val="00290099"/>
    <w:rsid w:val="002A0569"/>
    <w:rsid w:val="002A4FD2"/>
    <w:rsid w:val="002C25F0"/>
    <w:rsid w:val="002D6886"/>
    <w:rsid w:val="002E2365"/>
    <w:rsid w:val="002E4CE4"/>
    <w:rsid w:val="00320A64"/>
    <w:rsid w:val="0032480A"/>
    <w:rsid w:val="0034541F"/>
    <w:rsid w:val="003C1BC1"/>
    <w:rsid w:val="003D68D8"/>
    <w:rsid w:val="004162A1"/>
    <w:rsid w:val="00443D05"/>
    <w:rsid w:val="004A6549"/>
    <w:rsid w:val="004D5DCD"/>
    <w:rsid w:val="004E777A"/>
    <w:rsid w:val="004F7B1C"/>
    <w:rsid w:val="00511917"/>
    <w:rsid w:val="00532C41"/>
    <w:rsid w:val="005358F1"/>
    <w:rsid w:val="005428BB"/>
    <w:rsid w:val="00544DF7"/>
    <w:rsid w:val="00595124"/>
    <w:rsid w:val="005D3ECE"/>
    <w:rsid w:val="00622466"/>
    <w:rsid w:val="00623AA4"/>
    <w:rsid w:val="006471BC"/>
    <w:rsid w:val="00672FA7"/>
    <w:rsid w:val="006824D3"/>
    <w:rsid w:val="00695D51"/>
    <w:rsid w:val="006C4538"/>
    <w:rsid w:val="006C6594"/>
    <w:rsid w:val="006D4439"/>
    <w:rsid w:val="00715BAF"/>
    <w:rsid w:val="00715C2A"/>
    <w:rsid w:val="0073283D"/>
    <w:rsid w:val="00761674"/>
    <w:rsid w:val="00796050"/>
    <w:rsid w:val="00797A67"/>
    <w:rsid w:val="007B0751"/>
    <w:rsid w:val="007B2D94"/>
    <w:rsid w:val="007D3B63"/>
    <w:rsid w:val="00832486"/>
    <w:rsid w:val="00853553"/>
    <w:rsid w:val="00871B08"/>
    <w:rsid w:val="008763BD"/>
    <w:rsid w:val="008865AA"/>
    <w:rsid w:val="0089453D"/>
    <w:rsid w:val="00896E25"/>
    <w:rsid w:val="008A2ED2"/>
    <w:rsid w:val="009156BD"/>
    <w:rsid w:val="00964FA5"/>
    <w:rsid w:val="0098365E"/>
    <w:rsid w:val="009A30BC"/>
    <w:rsid w:val="00A25091"/>
    <w:rsid w:val="00A50C04"/>
    <w:rsid w:val="00A77F85"/>
    <w:rsid w:val="00AD0AFF"/>
    <w:rsid w:val="00B06D43"/>
    <w:rsid w:val="00B1330D"/>
    <w:rsid w:val="00B56C90"/>
    <w:rsid w:val="00B81D76"/>
    <w:rsid w:val="00B9271E"/>
    <w:rsid w:val="00BB22B8"/>
    <w:rsid w:val="00BD7B74"/>
    <w:rsid w:val="00BE1A07"/>
    <w:rsid w:val="00BE7907"/>
    <w:rsid w:val="00C57AAA"/>
    <w:rsid w:val="00C757BD"/>
    <w:rsid w:val="00C82C3A"/>
    <w:rsid w:val="00C85850"/>
    <w:rsid w:val="00CA114C"/>
    <w:rsid w:val="00CA140F"/>
    <w:rsid w:val="00CA639E"/>
    <w:rsid w:val="00CB3BD2"/>
    <w:rsid w:val="00CB7E77"/>
    <w:rsid w:val="00CE1127"/>
    <w:rsid w:val="00CF53D4"/>
    <w:rsid w:val="00D14084"/>
    <w:rsid w:val="00D248D1"/>
    <w:rsid w:val="00D2530C"/>
    <w:rsid w:val="00D34000"/>
    <w:rsid w:val="00D368BB"/>
    <w:rsid w:val="00D40D3F"/>
    <w:rsid w:val="00D43C21"/>
    <w:rsid w:val="00D52AB3"/>
    <w:rsid w:val="00D56B1B"/>
    <w:rsid w:val="00D655E7"/>
    <w:rsid w:val="00D81891"/>
    <w:rsid w:val="00D82E77"/>
    <w:rsid w:val="00D85296"/>
    <w:rsid w:val="00DA5C79"/>
    <w:rsid w:val="00DA6F51"/>
    <w:rsid w:val="00E04709"/>
    <w:rsid w:val="00E217A7"/>
    <w:rsid w:val="00E3220D"/>
    <w:rsid w:val="00E33EE7"/>
    <w:rsid w:val="00E44ADD"/>
    <w:rsid w:val="00E663C0"/>
    <w:rsid w:val="00ED174F"/>
    <w:rsid w:val="00EE24B5"/>
    <w:rsid w:val="00F071C7"/>
    <w:rsid w:val="00F227D4"/>
    <w:rsid w:val="00F26CD5"/>
    <w:rsid w:val="00F5504A"/>
    <w:rsid w:val="00F75E63"/>
    <w:rsid w:val="00F9404F"/>
    <w:rsid w:val="00FA122D"/>
    <w:rsid w:val="00FC38EE"/>
    <w:rsid w:val="00FD0F1A"/>
    <w:rsid w:val="00FE691E"/>
    <w:rsid w:val="00FF4973"/>
    <w:rsid w:val="059851FB"/>
    <w:rsid w:val="13636A15"/>
    <w:rsid w:val="1714C335"/>
    <w:rsid w:val="2181AB38"/>
    <w:rsid w:val="28AAD3C3"/>
    <w:rsid w:val="2EE11FE1"/>
    <w:rsid w:val="380A2AC4"/>
    <w:rsid w:val="3DA220A8"/>
    <w:rsid w:val="479E7D7B"/>
    <w:rsid w:val="5C8C0BF2"/>
    <w:rsid w:val="6BFDEAC0"/>
    <w:rsid w:val="6C572583"/>
    <w:rsid w:val="6E4A7509"/>
    <w:rsid w:val="7547FD57"/>
    <w:rsid w:val="78E6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A0956"/>
  <w15:docId w15:val="{E1B405BA-B6EC-4B88-85BC-7E9CCB49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73"/>
    <w:pPr>
      <w:spacing w:before="120" w:after="120"/>
    </w:pPr>
    <w:rPr>
      <w:rFonts w:ascii="Segoe UI" w:hAnsi="Segoe U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973"/>
    <w:pPr>
      <w:spacing w:before="240" w:line="240" w:lineRule="auto"/>
      <w:outlineLvl w:val="0"/>
    </w:pPr>
    <w:rPr>
      <w:rFonts w:eastAsia="Times New Roman" w:cs="Times New Roman"/>
      <w:b/>
      <w:bCs/>
      <w:sz w:val="4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973"/>
    <w:pPr>
      <w:keepNext/>
      <w:keepLines/>
      <w:spacing w:before="240" w:after="0"/>
      <w:outlineLvl w:val="1"/>
    </w:pPr>
    <w:rPr>
      <w:rFonts w:eastAsiaTheme="majorEastAsia" w:cstheme="majorBidi"/>
      <w:b/>
      <w:sz w:val="36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4973"/>
    <w:pPr>
      <w:keepNext/>
      <w:keepLines/>
      <w:spacing w:before="240" w:after="0"/>
      <w:outlineLvl w:val="2"/>
    </w:pPr>
    <w:rPr>
      <w:rFonts w:eastAsiaTheme="majorEastAsia" w:cstheme="majorBidi"/>
      <w:b/>
      <w:bCs/>
      <w:color w:val="025F5D"/>
      <w:sz w:val="36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4973"/>
    <w:pPr>
      <w:keepNext/>
      <w:keepLines/>
      <w:spacing w:before="40" w:after="0"/>
      <w:outlineLvl w:val="3"/>
    </w:pPr>
    <w:rPr>
      <w:rFonts w:eastAsiaTheme="majorEastAsia" w:cstheme="majorBidi"/>
      <w:b/>
      <w:bCs/>
      <w:iCs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4973"/>
    <w:pPr>
      <w:keepNext/>
      <w:keepLines/>
      <w:spacing w:before="40" w:after="0"/>
      <w:outlineLvl w:val="4"/>
    </w:pPr>
    <w:rPr>
      <w:rFonts w:eastAsiaTheme="majorEastAsia" w:cstheme="majorBidi"/>
      <w:b/>
      <w:color w:val="025F5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5E7"/>
    <w:pPr>
      <w:numPr>
        <w:numId w:val="11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1E35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58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58A"/>
    <w:rPr>
      <w:rFonts w:ascii="Tahoma" w:hAnsi="Tahoma" w:cs="Tahoma"/>
      <w:sz w:val="16"/>
      <w:szCs w:val="16"/>
    </w:rPr>
  </w:style>
  <w:style w:type="paragraph" w:styleId="NoSpacing">
    <w:name w:val="No Spacing"/>
    <w:aliases w:val="Recommendations"/>
    <w:link w:val="NoSpacingChar"/>
    <w:uiPriority w:val="1"/>
    <w:qFormat/>
    <w:rsid w:val="00F5504A"/>
    <w:pPr>
      <w:numPr>
        <w:numId w:val="2"/>
      </w:numPr>
      <w:spacing w:after="120" w:line="240" w:lineRule="auto"/>
    </w:pPr>
    <w:rPr>
      <w:rFonts w:cs="Arial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4973"/>
    <w:rPr>
      <w:rFonts w:ascii="Segoe UI" w:eastAsiaTheme="majorEastAsia" w:hAnsi="Segoe UI" w:cstheme="majorBidi"/>
      <w:b/>
      <w:kern w:val="2"/>
      <w:sz w:val="36"/>
      <w:szCs w:val="4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FF4973"/>
    <w:rPr>
      <w:rFonts w:ascii="Segoe UI" w:eastAsia="Times New Roman" w:hAnsi="Segoe UI" w:cs="Times New Roman"/>
      <w:b/>
      <w:bCs/>
      <w:kern w:val="2"/>
      <w:sz w:val="44"/>
      <w:szCs w:val="20"/>
      <w14:ligatures w14:val="standardContextual"/>
    </w:rPr>
  </w:style>
  <w:style w:type="character" w:styleId="BookTitle">
    <w:name w:val="Book Title"/>
    <w:aliases w:val="Centre Align"/>
    <w:uiPriority w:val="33"/>
    <w:qFormat/>
    <w:rsid w:val="0028655A"/>
  </w:style>
  <w:style w:type="character" w:styleId="IntenseReference">
    <w:name w:val="Intense Reference"/>
    <w:aliases w:val="Right Align"/>
    <w:uiPriority w:val="32"/>
    <w:qFormat/>
    <w:rsid w:val="0028655A"/>
  </w:style>
  <w:style w:type="character" w:styleId="SubtleReference">
    <w:name w:val="Subtle Reference"/>
    <w:aliases w:val="Paper Title"/>
    <w:uiPriority w:val="31"/>
    <w:qFormat/>
    <w:rsid w:val="004E777A"/>
    <w:rPr>
      <w:b/>
    </w:rPr>
  </w:style>
  <w:style w:type="character" w:styleId="SubtleEmphasis">
    <w:name w:val="Subtle Emphasis"/>
    <w:aliases w:val="Attachments"/>
    <w:uiPriority w:val="19"/>
    <w:qFormat/>
    <w:rsid w:val="0028655A"/>
  </w:style>
  <w:style w:type="character" w:styleId="Emphasis">
    <w:name w:val="Emphasis"/>
    <w:aliases w:val="Contact Heading"/>
    <w:basedOn w:val="SubtleEmphasis"/>
    <w:uiPriority w:val="20"/>
    <w:qFormat/>
    <w:rsid w:val="002A4FD2"/>
    <w:rPr>
      <w:sz w:val="18"/>
    </w:rPr>
  </w:style>
  <w:style w:type="character" w:styleId="IntenseEmphasis">
    <w:name w:val="Intense Emphasis"/>
    <w:aliases w:val="Contact List"/>
    <w:uiPriority w:val="21"/>
    <w:qFormat/>
    <w:rsid w:val="002A4FD2"/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00358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3580"/>
    <w:rPr>
      <w:rFonts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0358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3580"/>
    <w:rPr>
      <w:rFonts w:cs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F4973"/>
    <w:rPr>
      <w:rFonts w:ascii="Segoe UI" w:eastAsiaTheme="majorEastAsia" w:hAnsi="Segoe UI" w:cstheme="majorBidi"/>
      <w:b/>
      <w:bCs/>
      <w:color w:val="025F5D"/>
      <w:kern w:val="2"/>
      <w:sz w:val="36"/>
      <w:szCs w:val="40"/>
      <w14:ligatures w14:val="standardContextu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3580"/>
    <w:pPr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3580"/>
    <w:rPr>
      <w:rFonts w:ascii="Times New Roman" w:hAnsi="Times New Roman" w:cs="Times New Roman"/>
      <w:sz w:val="16"/>
      <w:szCs w:val="16"/>
    </w:rPr>
  </w:style>
  <w:style w:type="character" w:styleId="Strong">
    <w:name w:val="Strong"/>
    <w:aliases w:val="Template info"/>
    <w:uiPriority w:val="22"/>
    <w:qFormat/>
    <w:rsid w:val="00003580"/>
    <w:rPr>
      <w:rFonts w:asciiTheme="minorHAnsi" w:hAnsiTheme="minorHAnsi"/>
      <w:color w:val="548DD4"/>
      <w:sz w:val="18"/>
      <w:szCs w:val="24"/>
      <w:lang w:val="en-US"/>
    </w:rPr>
  </w:style>
  <w:style w:type="character" w:customStyle="1" w:styleId="NoSpacingChar">
    <w:name w:val="No Spacing Char"/>
    <w:aliases w:val="Recommendations Char"/>
    <w:basedOn w:val="DefaultParagraphFont"/>
    <w:link w:val="NoSpacing"/>
    <w:uiPriority w:val="1"/>
    <w:rsid w:val="00F5504A"/>
    <w:rPr>
      <w:rFonts w:cs="Arial"/>
      <w:b/>
      <w:sz w:val="28"/>
    </w:rPr>
  </w:style>
  <w:style w:type="paragraph" w:styleId="List">
    <w:name w:val="List"/>
    <w:basedOn w:val="Normal"/>
    <w:uiPriority w:val="99"/>
    <w:semiHidden/>
    <w:unhideWhenUsed/>
    <w:rsid w:val="00F5504A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5504A"/>
    <w:pPr>
      <w:ind w:left="283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AB3"/>
    <w:rPr>
      <w:bCs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AB3"/>
    <w:rPr>
      <w:rFonts w:cs="Arial"/>
      <w:bCs/>
      <w:iC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3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E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ECE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CE"/>
    <w:rPr>
      <w:rFonts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48D1"/>
    <w:pPr>
      <w:spacing w:after="0" w:line="240" w:lineRule="auto"/>
    </w:pPr>
    <w:rPr>
      <w:rFonts w:cs="Arial"/>
      <w:sz w:val="24"/>
    </w:rPr>
  </w:style>
  <w:style w:type="character" w:styleId="Hyperlink">
    <w:name w:val="Hyperlink"/>
    <w:basedOn w:val="DefaultParagraphFont"/>
    <w:uiPriority w:val="99"/>
    <w:unhideWhenUsed/>
    <w:rsid w:val="00CA140F"/>
    <w:rPr>
      <w:color w:val="auto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F4973"/>
    <w:rPr>
      <w:rFonts w:ascii="Segoe UI" w:eastAsiaTheme="majorEastAsia" w:hAnsi="Segoe UI" w:cstheme="majorBidi"/>
      <w:b/>
      <w:bCs/>
      <w:iCs/>
      <w:kern w:val="2"/>
      <w:sz w:val="32"/>
      <w:szCs w:val="36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FF4973"/>
    <w:rPr>
      <w:rFonts w:ascii="Segoe UI" w:eastAsiaTheme="majorEastAsia" w:hAnsi="Segoe UI" w:cstheme="majorBidi"/>
      <w:b/>
      <w:color w:val="025F5D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dc.gov.au/resources/publications/diphtheria-laboratory-case-definitio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22E431BBE12409AFF64C86A6197B7" ma:contentTypeVersion="12" ma:contentTypeDescription="Create a new document." ma:contentTypeScope="" ma:versionID="61e48edecfb1bc577fc13ece5717f219">
  <xsd:schema xmlns:xsd="http://www.w3.org/2001/XMLSchema" xmlns:xs="http://www.w3.org/2001/XMLSchema" xmlns:p="http://schemas.microsoft.com/office/2006/metadata/properties" xmlns:ns2="0ebf5690-dfa9-46aa-9761-8b851342f711" xmlns:ns3="d48bfc06-5762-4cfb-85f8-969387ebc8ab" targetNamespace="http://schemas.microsoft.com/office/2006/metadata/properties" ma:root="true" ma:fieldsID="51cbb8e70ee365ea854d0009967495eb" ns2:_="" ns3:_="">
    <xsd:import namespace="0ebf5690-dfa9-46aa-9761-8b851342f711"/>
    <xsd:import namespace="d48bfc06-5762-4cfb-85f8-969387ebc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f5690-dfa9-46aa-9761-8b851342f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bfc06-5762-4cfb-85f8-969387ebc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FEAD43-6922-4437-8941-1F1EFEF413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B8B43A-4563-45C4-A93A-DD819D328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f5690-dfa9-46aa-9761-8b851342f711"/>
    <ds:schemaRef ds:uri="d48bfc06-5762-4cfb-85f8-969387ebc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49602D-80E2-43E5-89FF-5B88EE726D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475070-24B9-4CBB-AFCD-7FEC430A62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248</Words>
  <Characters>1614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 pathology services on diphtheria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pathology services on diphtheria</dc:title>
  <dc:subject>Communicable diseases prevention and control</dc:subject>
  <dc:creator>Australian Centre for Disease Control</dc:creator>
  <cp:keywords>PHLN</cp:keywords>
  <cp:lastModifiedBy>MCCAY, Meryl</cp:lastModifiedBy>
  <cp:revision>9</cp:revision>
  <dcterms:created xsi:type="dcterms:W3CDTF">2026-04-28T05:51:00Z</dcterms:created>
  <dcterms:modified xsi:type="dcterms:W3CDTF">2026-05-05T00:52:00Z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2117f170,293246d0,27366047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2e93a4a8,6a7d160f,4555cf7e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2026-04-23T02:23:29Z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8534d3b0-8fdb-4572-8229-20ac639f9adf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