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66214" w14:textId="0C3FC2F8" w:rsidR="00226561" w:rsidRPr="00226561" w:rsidRDefault="00430E09" w:rsidP="00226561">
      <w:pPr>
        <w:pStyle w:val="Title"/>
      </w:pPr>
      <w:r>
        <w:t>Ebola Disease</w:t>
      </w:r>
    </w:p>
    <w:p w14:paraId="0EE45A23" w14:textId="1DBC941F" w:rsidR="009F4231" w:rsidRDefault="00A4455C" w:rsidP="009F4231">
      <w:pPr>
        <w:pStyle w:val="Subtitle"/>
      </w:pPr>
      <w:r>
        <w:t>CDNA National Guidelines for Public Health Units</w:t>
      </w:r>
    </w:p>
    <w:p w14:paraId="02F6E388" w14:textId="37AAF57C" w:rsidR="00A4455C" w:rsidRPr="00F53156" w:rsidRDefault="00A4455C" w:rsidP="00F53156">
      <w:pPr>
        <w:rPr>
          <w:b/>
          <w:bCs/>
          <w:color w:val="FFFFFF"/>
        </w:rPr>
      </w:pPr>
      <w:r w:rsidRPr="00F53156">
        <w:rPr>
          <w:b/>
          <w:bCs/>
          <w:color w:val="FFFFFF"/>
        </w:rPr>
        <w:t>Version 3.0</w:t>
      </w:r>
    </w:p>
    <w:p w14:paraId="557C7AFC" w14:textId="0AF46DFE" w:rsidR="00A4455C" w:rsidRPr="00F53156" w:rsidRDefault="00A4455C" w:rsidP="00F53156">
      <w:pPr>
        <w:rPr>
          <w:b/>
          <w:bCs/>
          <w:color w:val="FFFFFF"/>
        </w:rPr>
      </w:pPr>
      <w:r w:rsidRPr="00F53156">
        <w:rPr>
          <w:b/>
          <w:bCs/>
          <w:color w:val="FFFFFF"/>
        </w:rPr>
        <w:t>Date:</w:t>
      </w:r>
      <w:r w:rsidR="69424DB7" w:rsidRPr="00F53156">
        <w:rPr>
          <w:b/>
          <w:bCs/>
          <w:color w:val="FFFFFF"/>
        </w:rPr>
        <w:t xml:space="preserve"> 1</w:t>
      </w:r>
      <w:r w:rsidR="004825EC">
        <w:rPr>
          <w:b/>
          <w:bCs/>
          <w:color w:val="FFFFFF"/>
        </w:rPr>
        <w:t>5</w:t>
      </w:r>
      <w:r w:rsidR="69424DB7" w:rsidRPr="00F53156">
        <w:rPr>
          <w:b/>
          <w:bCs/>
          <w:color w:val="FFFFFF"/>
        </w:rPr>
        <w:t xml:space="preserve"> June 2026</w:t>
      </w:r>
    </w:p>
    <w:p w14:paraId="69629919" w14:textId="0496FECC" w:rsidR="00017AD4" w:rsidRPr="00F53156" w:rsidRDefault="00A4455C" w:rsidP="00F53156">
      <w:pPr>
        <w:rPr>
          <w:b/>
          <w:bCs/>
          <w:color w:val="FFFFFF"/>
        </w:rPr>
      </w:pPr>
      <w:r w:rsidRPr="00F53156">
        <w:rPr>
          <w:b/>
          <w:bCs/>
          <w:color w:val="FFFFFF"/>
        </w:rPr>
        <w:t>Endorsed by CDNA JEG:</w:t>
      </w:r>
      <w:r w:rsidR="178B5D4B" w:rsidRPr="00F53156">
        <w:rPr>
          <w:b/>
          <w:bCs/>
          <w:color w:val="FFFFFF"/>
        </w:rPr>
        <w:t xml:space="preserve"> 3 June 2026</w:t>
      </w:r>
    </w:p>
    <w:p w14:paraId="2FB98465" w14:textId="77777777" w:rsidR="00017AD4" w:rsidRPr="00F53156" w:rsidRDefault="00017AD4" w:rsidP="00F53156">
      <w:r w:rsidRPr="00F53156">
        <w:br w:type="page"/>
      </w:r>
    </w:p>
    <w:p w14:paraId="7F874CB7" w14:textId="77777777" w:rsidR="009F4231" w:rsidRPr="00F53156" w:rsidRDefault="009F4231" w:rsidP="00F53156">
      <w:pPr>
        <w:sectPr w:rsidR="009F4231" w:rsidRPr="00F53156" w:rsidSect="00D45D94">
          <w:headerReference w:type="even" r:id="rId11"/>
          <w:headerReference w:type="default" r:id="rId12"/>
          <w:footerReference w:type="even" r:id="rId13"/>
          <w:footerReference w:type="default" r:id="rId14"/>
          <w:headerReference w:type="first" r:id="rId15"/>
          <w:type w:val="continuous"/>
          <w:pgSz w:w="11906" w:h="16838"/>
          <w:pgMar w:top="1701" w:right="1418" w:bottom="1418" w:left="1418" w:header="850" w:footer="709" w:gutter="0"/>
          <w:cols w:space="708"/>
          <w:titlePg/>
          <w:docGrid w:linePitch="360"/>
        </w:sectPr>
      </w:pPr>
    </w:p>
    <w:p w14:paraId="14305135" w14:textId="6C8FA038" w:rsidR="00560BA2" w:rsidRPr="00C14AB0" w:rsidRDefault="00560BA2" w:rsidP="00105BFB">
      <w:pPr>
        <w:pStyle w:val="Copyrighttext"/>
      </w:pPr>
      <w:r w:rsidRPr="00C14AB0">
        <w:lastRenderedPageBreak/>
        <w:t>© Commonwealth of Australia as represented by the Australian Centre for Disease Control</w:t>
      </w:r>
    </w:p>
    <w:p w14:paraId="1CA8298F" w14:textId="77777777" w:rsidR="00560BA2" w:rsidRPr="00C14AB0" w:rsidRDefault="00560BA2" w:rsidP="00105BFB">
      <w:pPr>
        <w:pStyle w:val="Copyrighttext"/>
      </w:pPr>
      <w:r w:rsidRPr="00C14AB0">
        <w:t>Title: Ebola disease</w:t>
      </w:r>
      <w:r w:rsidRPr="000C676C">
        <w:t xml:space="preserve"> </w:t>
      </w:r>
      <w:r w:rsidRPr="00C14AB0">
        <w:t>CDNA National Guidelines for Public Health Units</w:t>
      </w:r>
    </w:p>
    <w:p w14:paraId="7A4F1B7A" w14:textId="77777777" w:rsidR="00560BA2" w:rsidRPr="00C14AB0" w:rsidRDefault="00560BA2" w:rsidP="00105BFB">
      <w:pPr>
        <w:pStyle w:val="Copyrighttext"/>
        <w:rPr>
          <w:b/>
        </w:rPr>
      </w:pPr>
      <w:r w:rsidRPr="00C14AB0">
        <w:rPr>
          <w:b/>
        </w:rPr>
        <w:t>Creative Commons Licence</w:t>
      </w:r>
    </w:p>
    <w:p w14:paraId="47DE10EE" w14:textId="77777777" w:rsidR="00560BA2" w:rsidRPr="00C14AB0" w:rsidRDefault="00560BA2" w:rsidP="00105BFB">
      <w:pPr>
        <w:pStyle w:val="Copyrighttext"/>
      </w:pPr>
      <w:r w:rsidRPr="00C14AB0">
        <w:t>This publication is licensed under the Creative Commons Attribution 4.0 International Public License available from https://creativecommons.org/licenses/by/4.0/legalcode (“Licence”). You must read and understand the Licence before using any material from this publication.</w:t>
      </w:r>
    </w:p>
    <w:p w14:paraId="2D3C4CCF" w14:textId="77777777" w:rsidR="00560BA2" w:rsidRPr="00C14AB0" w:rsidRDefault="00560BA2" w:rsidP="00105BFB">
      <w:pPr>
        <w:pStyle w:val="Copyrighttext"/>
        <w:rPr>
          <w:b/>
        </w:rPr>
      </w:pPr>
      <w:r w:rsidRPr="00C14AB0">
        <w:rPr>
          <w:b/>
        </w:rPr>
        <w:t>Restrictions</w:t>
      </w:r>
    </w:p>
    <w:p w14:paraId="7D5B6C93" w14:textId="77777777" w:rsidR="00560BA2" w:rsidRPr="00C14AB0" w:rsidRDefault="00560BA2" w:rsidP="00105BFB">
      <w:pPr>
        <w:pStyle w:val="Copyrighttext"/>
      </w:pPr>
      <w:r w:rsidRPr="00C14AB0">
        <w:t>The Licence may not give you all the permissions necessary for your intended use. For example, other rights (such as publicity, privacy and moral rights) may limit how you use the material found in this publication.</w:t>
      </w:r>
    </w:p>
    <w:p w14:paraId="37613944" w14:textId="77777777" w:rsidR="00560BA2" w:rsidRPr="00C14AB0" w:rsidRDefault="00560BA2" w:rsidP="00105BFB">
      <w:pPr>
        <w:pStyle w:val="Copyrighttext"/>
      </w:pPr>
      <w:r w:rsidRPr="00C14AB0">
        <w:t>The Licence does not cover, and there is no permission given for, use of any of the following material found in this publication:</w:t>
      </w:r>
    </w:p>
    <w:p w14:paraId="27DEB4E7" w14:textId="20377C86" w:rsidR="00560BA2" w:rsidRPr="00C14BF9" w:rsidRDefault="00560BA2" w:rsidP="00F205BB">
      <w:pPr>
        <w:pStyle w:val="Copyrightbulletlist"/>
      </w:pPr>
      <w:r w:rsidRPr="00C14AB0">
        <w:t xml:space="preserve">the Commonwealth Coat of Arms. </w:t>
      </w:r>
      <w:r w:rsidRPr="007A4AE2">
        <w:t>(</w:t>
      </w:r>
      <w:r w:rsidRPr="0093424B">
        <w:t>by way of information, the terms under which the Coat of Arms may be used can be found on the Department of Prime Minister and Cabinet website</w:t>
      </w:r>
      <w:r w:rsidR="00772FE4">
        <w:t>)</w:t>
      </w:r>
    </w:p>
    <w:p w14:paraId="25CEDB89" w14:textId="77777777" w:rsidR="00560BA2" w:rsidRPr="00C14BF9" w:rsidRDefault="00560BA2" w:rsidP="00F205BB">
      <w:pPr>
        <w:pStyle w:val="Copyrightbulletlist"/>
      </w:pPr>
      <w:r w:rsidRPr="00C14AB0">
        <w:t>any logos and trademarks;</w:t>
      </w:r>
    </w:p>
    <w:p w14:paraId="0BC8D38A" w14:textId="77777777" w:rsidR="00560BA2" w:rsidRPr="00C14BF9" w:rsidRDefault="00560BA2" w:rsidP="00F205BB">
      <w:pPr>
        <w:pStyle w:val="Copyrightbulletlist"/>
      </w:pPr>
      <w:r w:rsidRPr="00C14AB0">
        <w:t>any photographs and images;</w:t>
      </w:r>
    </w:p>
    <w:p w14:paraId="32681486" w14:textId="77777777" w:rsidR="00560BA2" w:rsidRPr="00C14BF9" w:rsidRDefault="00560BA2" w:rsidP="00F205BB">
      <w:pPr>
        <w:pStyle w:val="Copyrightbulletlist"/>
      </w:pPr>
      <w:r w:rsidRPr="00C14AB0">
        <w:t>any signatures; and</w:t>
      </w:r>
    </w:p>
    <w:p w14:paraId="5DE825C8" w14:textId="03132E26" w:rsidR="00560BA2" w:rsidRPr="00C14BF9" w:rsidRDefault="00560BA2" w:rsidP="00F205BB">
      <w:pPr>
        <w:pStyle w:val="Copyrightbulletlist"/>
      </w:pPr>
      <w:r w:rsidRPr="00C14AB0">
        <w:t>any material belonging to third parties. The third party elements must be included here or have a footnote reference throughout the document showing where they are</w:t>
      </w:r>
      <w:r w:rsidR="00017AD4">
        <w:t>.</w:t>
      </w:r>
    </w:p>
    <w:p w14:paraId="2DFE3FFA" w14:textId="77777777" w:rsidR="00560BA2" w:rsidRPr="00C14AB0" w:rsidRDefault="00560BA2" w:rsidP="00105BFB">
      <w:pPr>
        <w:pStyle w:val="Copyrighttext"/>
        <w:rPr>
          <w:b/>
        </w:rPr>
      </w:pPr>
      <w:r w:rsidRPr="00C14AB0">
        <w:rPr>
          <w:b/>
        </w:rPr>
        <w:t>Attribution</w:t>
      </w:r>
    </w:p>
    <w:p w14:paraId="0DE916E4" w14:textId="77777777" w:rsidR="00560BA2" w:rsidRPr="00C14AB0" w:rsidRDefault="00560BA2" w:rsidP="00105BFB">
      <w:pPr>
        <w:pStyle w:val="Copyrighttext"/>
      </w:pPr>
      <w:r w:rsidRPr="00C14AB0">
        <w:t>Without limiting your obligations under the Licence, the Australian Centre for Disease Control requests that you attribute this publication in your work. Any reasonable form of words may be used provided that you:</w:t>
      </w:r>
    </w:p>
    <w:p w14:paraId="421FDDBA" w14:textId="77777777" w:rsidR="00560BA2" w:rsidRPr="00C14AB0" w:rsidRDefault="00560BA2" w:rsidP="00F205BB">
      <w:pPr>
        <w:pStyle w:val="Copyrightbulletlist"/>
      </w:pPr>
      <w:r w:rsidRPr="00C14AB0">
        <w:t>include a reference to this publication and where, practicable, the relevant page numbers;</w:t>
      </w:r>
    </w:p>
    <w:p w14:paraId="5B8A0B8D" w14:textId="77777777" w:rsidR="00560BA2" w:rsidRPr="00C14AB0" w:rsidRDefault="00560BA2" w:rsidP="00F205BB">
      <w:pPr>
        <w:pStyle w:val="Copyrightbulletlist"/>
      </w:pPr>
      <w:r w:rsidRPr="00C14AB0">
        <w:t>make it clear that you have permission to use the material under the Creative Commons Attribution 4.0 International Public License;</w:t>
      </w:r>
    </w:p>
    <w:p w14:paraId="59E9F80A" w14:textId="77777777" w:rsidR="00560BA2" w:rsidRPr="00C14AB0" w:rsidRDefault="00560BA2" w:rsidP="00F205BB">
      <w:pPr>
        <w:pStyle w:val="Copyrightbulletlist"/>
      </w:pPr>
      <w:r w:rsidRPr="00C14AB0">
        <w:t>make it clear whether or not you have changed the material used from this publication;</w:t>
      </w:r>
    </w:p>
    <w:p w14:paraId="7FDD6CF9" w14:textId="77777777" w:rsidR="00560BA2" w:rsidRPr="00C14AB0" w:rsidRDefault="00560BA2" w:rsidP="00F205BB">
      <w:pPr>
        <w:pStyle w:val="Copyrightbulletlist"/>
      </w:pPr>
      <w:r w:rsidRPr="00C14AB0">
        <w:t>include a copyright notice in relation to the material used. In the case of no change to the material, the words “© Commonwealth of Australia (Australian Centre for Disease Control) 20XX” may be used. In the case where the material has been changed or adapted, the words: “Based on Commonwealth of Australia (Australian Centre for Disease Control) material” may be used; and</w:t>
      </w:r>
    </w:p>
    <w:p w14:paraId="6CAA8863" w14:textId="77777777" w:rsidR="00560BA2" w:rsidRPr="00C14AB0" w:rsidRDefault="00560BA2" w:rsidP="00F205BB">
      <w:pPr>
        <w:pStyle w:val="Copyrightbulletlist"/>
      </w:pPr>
      <w:r w:rsidRPr="00C14AB0">
        <w:t>do not suggest that the Australian Centre for Disease Control endorses you or your use of the material.</w:t>
      </w:r>
    </w:p>
    <w:p w14:paraId="653F2896" w14:textId="77777777" w:rsidR="00560BA2" w:rsidRPr="00C14AB0" w:rsidRDefault="00560BA2" w:rsidP="00105BFB">
      <w:pPr>
        <w:pStyle w:val="Copyrighttext"/>
        <w:rPr>
          <w:b/>
        </w:rPr>
      </w:pPr>
      <w:r w:rsidRPr="00C14AB0">
        <w:rPr>
          <w:b/>
        </w:rPr>
        <w:t>Enquiries</w:t>
      </w:r>
    </w:p>
    <w:p w14:paraId="4304EE9D" w14:textId="6D8B7922" w:rsidR="00E9577F" w:rsidRDefault="00560BA2" w:rsidP="00105BFB">
      <w:pPr>
        <w:pStyle w:val="Copyrighttext"/>
      </w:pPr>
      <w:r w:rsidRPr="00C14AB0">
        <w:t xml:space="preserve">Enquiries regarding any other use of this publication should be addressed to the Communication and Public Information Section, Strategy and Engagement Branch, Australian Centre for Disease Control, GPO Box 798, Canberra ACT 2601, or via e-mail to </w:t>
      </w:r>
      <w:hyperlink r:id="rId16" w:history="1">
        <w:r w:rsidRPr="00C14AB0">
          <w:rPr>
            <w:rStyle w:val="Hyperlink"/>
            <w:rFonts w:cs="Segoe UI"/>
          </w:rPr>
          <w:t>CDCComms@cdc.gov.au</w:t>
        </w:r>
      </w:hyperlink>
      <w:r w:rsidRPr="00C14AB0">
        <w:t>.</w:t>
      </w:r>
    </w:p>
    <w:p w14:paraId="1AB2FA9A" w14:textId="77777777" w:rsidR="00E9577F" w:rsidRPr="00554E43" w:rsidRDefault="00E9577F" w:rsidP="00554E43">
      <w:pPr>
        <w:rPr>
          <w:lang w:eastAsia="en-GB"/>
        </w:rPr>
      </w:pPr>
      <w:r>
        <w:br w:type="page"/>
      </w:r>
    </w:p>
    <w:p w14:paraId="217ABE83" w14:textId="000A8940" w:rsidR="007416A9" w:rsidRPr="00E9577F" w:rsidRDefault="007416A9" w:rsidP="00E9577F">
      <w:pPr>
        <w:pStyle w:val="Heading2"/>
      </w:pPr>
      <w:bookmarkStart w:id="0" w:name="_Toc230260140"/>
      <w:bookmarkStart w:id="1" w:name="_Toc232174932"/>
      <w:bookmarkStart w:id="2" w:name="_Toc232181730"/>
      <w:r w:rsidRPr="00E9577F">
        <w:lastRenderedPageBreak/>
        <w:t>Using these guidelines</w:t>
      </w:r>
      <w:bookmarkEnd w:id="0"/>
      <w:bookmarkEnd w:id="1"/>
      <w:bookmarkEnd w:id="2"/>
    </w:p>
    <w:p w14:paraId="7CEB5A63" w14:textId="77777777" w:rsidR="007416A9" w:rsidRPr="00FA511D" w:rsidRDefault="007416A9" w:rsidP="00FA511D">
      <w:pPr>
        <w:rPr>
          <w:lang w:eastAsia="en-GB"/>
        </w:rPr>
      </w:pPr>
      <w:r w:rsidRPr="00FA511D">
        <w:rPr>
          <w:lang w:eastAsia="en-GB"/>
        </w:rPr>
        <w:t>These guidelines for public health units (PHUs) outline Australia’s agreed national approach for the routine public health management of Ebola disease. They consider available evidence at the time of publication to develop pragmatic guidance, including where evidence is still evolving or where jurisdictional approaches differ. Jurisdictions may implement policies that differ from these national standards based on local factors.</w:t>
      </w:r>
    </w:p>
    <w:p w14:paraId="130FE149" w14:textId="77777777" w:rsidR="007416A9" w:rsidRPr="00FA511D" w:rsidRDefault="007416A9" w:rsidP="00FA511D">
      <w:pPr>
        <w:rPr>
          <w:lang w:eastAsia="en-GB"/>
        </w:rPr>
      </w:pPr>
      <w:r w:rsidRPr="00FA511D">
        <w:rPr>
          <w:lang w:eastAsia="en-GB"/>
        </w:rPr>
        <w:t>Readers should not rely solely on the information contained within these guidelines. Guideline information is not intended to be a substitute for advice from other relevant sources, including, but not limited to, jurisdictional public health guidelines and advice from a public health specialist or other health professional. Clinical judgment and discretion may be required to interpret and apply these guidelines. PHUs should refer to and follow jurisdictional guidance regarding disease management where appropriate. These guidelines are not intended to provide public health guidance or advice to other (non-PHU) audiences.</w:t>
      </w:r>
    </w:p>
    <w:p w14:paraId="035F3605" w14:textId="77777777" w:rsidR="007416A9" w:rsidRPr="00FA511D" w:rsidRDefault="007416A9" w:rsidP="00FA511D">
      <w:pPr>
        <w:rPr>
          <w:lang w:eastAsia="en-GB"/>
        </w:rPr>
      </w:pPr>
      <w:bookmarkStart w:id="3" w:name="_Hlk218861433"/>
      <w:r w:rsidRPr="00FA511D">
        <w:rPr>
          <w:lang w:eastAsia="en-GB"/>
        </w:rPr>
        <w:t>Members of the Communicable Diseases Network Australia (CDNA), the Australian Health Protection Committee (AHPC), and the Australian Government, as represented by the Australian Centre for Disease Control (CDC), do not warrant, or represent that the information contained in these guidelines is accurate, current, or complete. The CDNA, the AHPC and the Australian CDC do not accept any legal liability or responsibility for any loss, damages, costs, or expenses incurred by the use of, reliance on, or interpretation of the information contained in these guidelines. </w:t>
      </w:r>
    </w:p>
    <w:bookmarkEnd w:id="3"/>
    <w:p w14:paraId="2AD42317" w14:textId="3F498988" w:rsidR="007416A9" w:rsidRPr="00FA511D" w:rsidRDefault="007416A9" w:rsidP="000C7209">
      <w:pPr>
        <w:pStyle w:val="NoSpacing"/>
        <w:rPr>
          <w:lang w:eastAsia="en-GB"/>
        </w:rPr>
      </w:pPr>
      <w:r w:rsidRPr="00FA511D">
        <w:rPr>
          <w:lang w:eastAsia="en-GB"/>
        </w:rPr>
        <w:t>Endorsed by CDNA Jurisdictional Executive Group:</w:t>
      </w:r>
      <w:r w:rsidR="006E3012" w:rsidRPr="00FA511D">
        <w:rPr>
          <w:lang w:eastAsia="en-GB"/>
        </w:rPr>
        <w:t xml:space="preserve"> 3 June 2026</w:t>
      </w:r>
    </w:p>
    <w:p w14:paraId="2752EAEB" w14:textId="5C2F0669" w:rsidR="007416A9" w:rsidRPr="00FA511D" w:rsidRDefault="007416A9" w:rsidP="000C7209">
      <w:pPr>
        <w:pStyle w:val="NoSpacing"/>
        <w:rPr>
          <w:lang w:eastAsia="en-GB"/>
        </w:rPr>
      </w:pPr>
      <w:r w:rsidRPr="00FA511D">
        <w:rPr>
          <w:lang w:eastAsia="en-GB"/>
        </w:rPr>
        <w:t xml:space="preserve">Noted by AHPC: </w:t>
      </w:r>
      <w:r w:rsidR="00D74C8B" w:rsidRPr="00FA511D">
        <w:rPr>
          <w:lang w:eastAsia="en-GB"/>
        </w:rPr>
        <w:t>11 June 2026</w:t>
      </w:r>
    </w:p>
    <w:p w14:paraId="330B10BD" w14:textId="268D6B31" w:rsidR="007416A9" w:rsidRPr="00FA511D" w:rsidRDefault="007416A9" w:rsidP="000C7209">
      <w:pPr>
        <w:pStyle w:val="NoSpacing"/>
        <w:rPr>
          <w:lang w:eastAsia="en-GB"/>
        </w:rPr>
      </w:pPr>
      <w:r w:rsidRPr="00FA511D">
        <w:rPr>
          <w:lang w:eastAsia="en-GB"/>
        </w:rPr>
        <w:t xml:space="preserve">Published: </w:t>
      </w:r>
      <w:r w:rsidR="00D74C8B" w:rsidRPr="00FA511D">
        <w:rPr>
          <w:lang w:eastAsia="en-GB"/>
        </w:rPr>
        <w:t>1</w:t>
      </w:r>
      <w:r w:rsidR="00756054">
        <w:rPr>
          <w:lang w:eastAsia="en-GB"/>
        </w:rPr>
        <w:t>5</w:t>
      </w:r>
      <w:r w:rsidR="00D74C8B" w:rsidRPr="00FA511D">
        <w:rPr>
          <w:lang w:eastAsia="en-GB"/>
        </w:rPr>
        <w:t xml:space="preserve"> June 2026</w:t>
      </w:r>
    </w:p>
    <w:p w14:paraId="6D1274F6" w14:textId="77777777" w:rsidR="007416A9" w:rsidRDefault="007416A9" w:rsidP="007416A9">
      <w:pPr>
        <w:pStyle w:val="Heading2"/>
      </w:pPr>
      <w:bookmarkStart w:id="4" w:name="_Toc230260141"/>
      <w:bookmarkStart w:id="5" w:name="_Toc232174933"/>
      <w:bookmarkStart w:id="6" w:name="_Toc232181731"/>
      <w:r>
        <w:t>Scope</w:t>
      </w:r>
      <w:bookmarkEnd w:id="4"/>
      <w:bookmarkEnd w:id="5"/>
      <w:bookmarkEnd w:id="6"/>
    </w:p>
    <w:p w14:paraId="781DF49B" w14:textId="77777777" w:rsidR="007416A9" w:rsidRDefault="007416A9" w:rsidP="007416A9">
      <w:pPr>
        <w:rPr>
          <w:lang w:eastAsia="en-AU"/>
        </w:rPr>
      </w:pPr>
      <w:r>
        <w:rPr>
          <w:lang w:eastAsia="en-AU"/>
        </w:rPr>
        <w:t>These guidelines have been developed to inform responses to Ebola disease, but would also be applicable to responding to a notification of Marburg haemorrhagic fever.</w:t>
      </w:r>
    </w:p>
    <w:p w14:paraId="303DC63C" w14:textId="77777777" w:rsidR="007416A9" w:rsidRPr="00201E01" w:rsidRDefault="007416A9" w:rsidP="007416A9">
      <w:pPr>
        <w:rPr>
          <w:lang w:eastAsia="en-AU"/>
        </w:rPr>
      </w:pPr>
      <w:r>
        <w:rPr>
          <w:lang w:eastAsia="en-AU"/>
        </w:rPr>
        <w:t xml:space="preserve">These guidelines are </w:t>
      </w:r>
      <w:r>
        <w:rPr>
          <w:b/>
          <w:bCs/>
          <w:lang w:eastAsia="en-AU"/>
        </w:rPr>
        <w:t>not</w:t>
      </w:r>
      <w:r>
        <w:rPr>
          <w:lang w:eastAsia="en-AU"/>
        </w:rPr>
        <w:t xml:space="preserve"> applicable for Lassa fever, or for vector-borne viral haemorrhagic fevers such as Crimean Congo haemorrhagic fever or Rift Valley fever.</w:t>
      </w:r>
    </w:p>
    <w:p w14:paraId="4CEAC33D" w14:textId="77777777" w:rsidR="007416A9" w:rsidRDefault="007416A9" w:rsidP="007416A9">
      <w:pPr>
        <w:pStyle w:val="Heading2"/>
        <w:rPr>
          <w:rFonts w:eastAsia="Times New Roman"/>
        </w:rPr>
      </w:pPr>
      <w:bookmarkStart w:id="7" w:name="_Toc230260142"/>
      <w:bookmarkStart w:id="8" w:name="_Toc232174934"/>
      <w:bookmarkStart w:id="9" w:name="_Toc232181732"/>
      <w:r>
        <w:rPr>
          <w:rFonts w:eastAsia="Times New Roman"/>
        </w:rPr>
        <w:lastRenderedPageBreak/>
        <w:t>Definitions</w:t>
      </w:r>
      <w:bookmarkEnd w:id="7"/>
      <w:bookmarkEnd w:id="8"/>
      <w:bookmarkEnd w:id="9"/>
    </w:p>
    <w:p w14:paraId="68E2D45A" w14:textId="468F2EDD" w:rsidR="007416A9" w:rsidRPr="001C1538" w:rsidRDefault="007416A9" w:rsidP="00F50367">
      <w:pPr>
        <w:rPr>
          <w:lang w:eastAsia="en-GB"/>
        </w:rPr>
      </w:pPr>
      <w:r w:rsidRPr="001C1538">
        <w:rPr>
          <w:b/>
          <w:bCs/>
          <w:lang w:eastAsia="en-GB"/>
        </w:rPr>
        <w:t>Ebola disease</w:t>
      </w:r>
      <w:r w:rsidRPr="001C1538">
        <w:rPr>
          <w:lang w:eastAsia="en-GB"/>
        </w:rPr>
        <w:t xml:space="preserve"> refers to the disease caused by infection of any orthoebolavirus which can cause disease in humans. Previously this was referred to as Ebola virus disease. However, in 2023 a review of the nomenclature of </w:t>
      </w:r>
      <w:r w:rsidRPr="001C1538">
        <w:rPr>
          <w:i/>
          <w:iCs/>
          <w:lang w:eastAsia="en-GB"/>
        </w:rPr>
        <w:t xml:space="preserve">Filoviridae </w:t>
      </w:r>
      <w:r w:rsidRPr="001C1538">
        <w:rPr>
          <w:lang w:eastAsia="en-GB"/>
        </w:rPr>
        <w:t>resulted in changing the term “Zaire virus” to “Ebola virus” in recognition of Zaire being an outdated term. Ebola virus disease now refers specifically to disease caused by Ebola virus (</w:t>
      </w:r>
      <w:r w:rsidRPr="001C1538">
        <w:rPr>
          <w:i/>
          <w:iCs/>
          <w:lang w:eastAsia="en-GB"/>
        </w:rPr>
        <w:t>Orthoebolavirus zairense</w:t>
      </w:r>
      <w:r w:rsidRPr="001C1538">
        <w:rPr>
          <w:lang w:eastAsia="en-GB"/>
        </w:rPr>
        <w:t xml:space="preserve">). </w:t>
      </w:r>
    </w:p>
    <w:p w14:paraId="60F9694B" w14:textId="77777777" w:rsidR="007416A9" w:rsidRPr="001C1538" w:rsidRDefault="007416A9" w:rsidP="00F50367">
      <w:pPr>
        <w:rPr>
          <w:lang w:eastAsia="en-GB"/>
        </w:rPr>
      </w:pPr>
      <w:r w:rsidRPr="001C1538">
        <w:rPr>
          <w:lang w:eastAsia="en-GB"/>
        </w:rPr>
        <w:t>The term “</w:t>
      </w:r>
      <w:r w:rsidRPr="001C1538">
        <w:rPr>
          <w:b/>
          <w:bCs/>
          <w:lang w:eastAsia="en-GB"/>
        </w:rPr>
        <w:t>public health unit</w:t>
      </w:r>
      <w:r w:rsidRPr="001C1538">
        <w:rPr>
          <w:lang w:eastAsia="en-GB"/>
        </w:rPr>
        <w:t>” in this guideline is a general term referring to any government branch or unit which is responsible for receiving notifications of nationally notifiable communicable diseases and performing the relevant public health response actions.</w:t>
      </w:r>
    </w:p>
    <w:p w14:paraId="3803BCDD" w14:textId="574BEA04" w:rsidR="00B905C8" w:rsidRPr="00346E9A" w:rsidRDefault="00B905C8" w:rsidP="00346E9A">
      <w:pPr>
        <w:pStyle w:val="Heading2"/>
        <w:rPr>
          <w:rStyle w:val="Strong"/>
          <w:b/>
          <w:bCs w:val="0"/>
        </w:rPr>
      </w:pPr>
      <w:bookmarkStart w:id="10" w:name="_Toc230260143"/>
      <w:bookmarkStart w:id="11" w:name="_Toc232174935"/>
      <w:bookmarkStart w:id="12" w:name="_Toc232181733"/>
      <w:r w:rsidRPr="00346E9A">
        <w:rPr>
          <w:rStyle w:val="Strong"/>
          <w:b/>
          <w:bCs w:val="0"/>
        </w:rPr>
        <w:t>Revision history</w:t>
      </w:r>
      <w:bookmarkEnd w:id="10"/>
      <w:bookmarkEnd w:id="11"/>
      <w:bookmarkEnd w:id="12"/>
    </w:p>
    <w:tbl>
      <w:tblPr>
        <w:tblStyle w:val="TableGrid"/>
        <w:tblW w:w="9120" w:type="dxa"/>
        <w:tblLayout w:type="fixed"/>
        <w:tblLook w:val="01A0" w:firstRow="1" w:lastRow="0" w:firstColumn="1" w:lastColumn="1" w:noHBand="0" w:noVBand="0"/>
        <w:tblDescription w:val="This table is a list of the revisions against this document"/>
      </w:tblPr>
      <w:tblGrid>
        <w:gridCol w:w="993"/>
        <w:gridCol w:w="2126"/>
        <w:gridCol w:w="1984"/>
        <w:gridCol w:w="4017"/>
      </w:tblGrid>
      <w:tr w:rsidR="003819C4" w:rsidRPr="008043FD" w14:paraId="16FBBB1E" w14:textId="77777777" w:rsidTr="00D34BFC">
        <w:trPr>
          <w:cnfStyle w:val="100000000000" w:firstRow="1" w:lastRow="0" w:firstColumn="0" w:lastColumn="0" w:oddVBand="0" w:evenVBand="0" w:oddHBand="0" w:evenHBand="0" w:firstRowFirstColumn="0" w:firstRowLastColumn="0" w:lastRowFirstColumn="0" w:lastRowLastColumn="0"/>
          <w:trHeight w:val="261"/>
          <w:tblHeader/>
        </w:trPr>
        <w:tc>
          <w:tcPr>
            <w:tcW w:w="993" w:type="dxa"/>
            <w:shd w:val="clear" w:color="auto" w:fill="00DCA1"/>
            <w:vAlign w:val="top"/>
          </w:tcPr>
          <w:p w14:paraId="6FF4ACEC" w14:textId="77777777" w:rsidR="003819C4" w:rsidRPr="008043FD" w:rsidRDefault="003819C4" w:rsidP="008043FD">
            <w:pPr>
              <w:pStyle w:val="Tableheaderrowblack"/>
            </w:pPr>
            <w:r w:rsidRPr="008043FD">
              <w:t>Version</w:t>
            </w:r>
          </w:p>
        </w:tc>
        <w:tc>
          <w:tcPr>
            <w:tcW w:w="2126" w:type="dxa"/>
            <w:shd w:val="clear" w:color="auto" w:fill="00DCA1"/>
            <w:vAlign w:val="top"/>
          </w:tcPr>
          <w:p w14:paraId="189AC017" w14:textId="4677136F" w:rsidR="003819C4" w:rsidRPr="008043FD" w:rsidRDefault="003819C4" w:rsidP="008043FD">
            <w:pPr>
              <w:pStyle w:val="Tableheaderrowblack"/>
            </w:pPr>
            <w:r w:rsidRPr="008043FD">
              <w:t xml:space="preserve">Publication </w:t>
            </w:r>
            <w:r w:rsidR="00192129" w:rsidRPr="008043FD">
              <w:t>d</w:t>
            </w:r>
            <w:r w:rsidRPr="008043FD">
              <w:t>ate</w:t>
            </w:r>
          </w:p>
        </w:tc>
        <w:tc>
          <w:tcPr>
            <w:tcW w:w="1984" w:type="dxa"/>
            <w:shd w:val="clear" w:color="auto" w:fill="00DCA1"/>
            <w:vAlign w:val="top"/>
          </w:tcPr>
          <w:p w14:paraId="03C7EAA1" w14:textId="77777777" w:rsidR="003819C4" w:rsidRPr="008043FD" w:rsidRDefault="003819C4" w:rsidP="008043FD">
            <w:pPr>
              <w:pStyle w:val="Tableheaderrowblack"/>
            </w:pPr>
            <w:r w:rsidRPr="008043FD">
              <w:t>Revised by</w:t>
            </w:r>
          </w:p>
        </w:tc>
        <w:tc>
          <w:tcPr>
            <w:cnfStyle w:val="000100000000" w:firstRow="0" w:lastRow="0" w:firstColumn="0" w:lastColumn="1" w:oddVBand="0" w:evenVBand="0" w:oddHBand="0" w:evenHBand="0" w:firstRowFirstColumn="0" w:firstRowLastColumn="0" w:lastRowFirstColumn="0" w:lastRowLastColumn="0"/>
            <w:tcW w:w="4017" w:type="dxa"/>
            <w:shd w:val="clear" w:color="auto" w:fill="00DCA1"/>
            <w:vAlign w:val="top"/>
          </w:tcPr>
          <w:p w14:paraId="2780E5C7" w14:textId="77777777" w:rsidR="003819C4" w:rsidRPr="008043FD" w:rsidRDefault="003819C4" w:rsidP="008043FD">
            <w:pPr>
              <w:pStyle w:val="Tableheaderrowblack"/>
            </w:pPr>
            <w:r w:rsidRPr="008043FD">
              <w:t>Comments</w:t>
            </w:r>
          </w:p>
        </w:tc>
      </w:tr>
      <w:tr w:rsidR="003819C4" w:rsidRPr="00B016AE" w14:paraId="41F47A71" w14:textId="77777777" w:rsidTr="00D34BFC">
        <w:trPr>
          <w:cnfStyle w:val="000000100000" w:firstRow="0" w:lastRow="0" w:firstColumn="0" w:lastColumn="0" w:oddVBand="0" w:evenVBand="0" w:oddHBand="1" w:evenHBand="0" w:firstRowFirstColumn="0" w:firstRowLastColumn="0" w:lastRowFirstColumn="0" w:lastRowLastColumn="0"/>
          <w:trHeight w:val="261"/>
        </w:trPr>
        <w:tc>
          <w:tcPr>
            <w:tcW w:w="993" w:type="dxa"/>
            <w:vAlign w:val="top"/>
          </w:tcPr>
          <w:p w14:paraId="52462DBD" w14:textId="4EBE708D" w:rsidR="003819C4" w:rsidRPr="00B016AE" w:rsidRDefault="005A0A7C" w:rsidP="00B016AE">
            <w:pPr>
              <w:pStyle w:val="Tabletext"/>
            </w:pPr>
            <w:r w:rsidRPr="00B016AE">
              <w:t>3.0</w:t>
            </w:r>
          </w:p>
        </w:tc>
        <w:tc>
          <w:tcPr>
            <w:tcW w:w="2126" w:type="dxa"/>
            <w:vAlign w:val="top"/>
          </w:tcPr>
          <w:p w14:paraId="69557C35" w14:textId="6739C00F" w:rsidR="003819C4" w:rsidRPr="00B016AE" w:rsidRDefault="00D74C8B" w:rsidP="00B016AE">
            <w:pPr>
              <w:pStyle w:val="Tabletext"/>
            </w:pPr>
            <w:r w:rsidRPr="00B016AE">
              <w:t>1</w:t>
            </w:r>
            <w:r w:rsidR="004825EC">
              <w:t>5</w:t>
            </w:r>
            <w:r w:rsidRPr="00B016AE">
              <w:t xml:space="preserve"> June 2026</w:t>
            </w:r>
          </w:p>
        </w:tc>
        <w:tc>
          <w:tcPr>
            <w:tcW w:w="1984" w:type="dxa"/>
            <w:vAlign w:val="top"/>
          </w:tcPr>
          <w:p w14:paraId="0F8AE136" w14:textId="2B2C3C81" w:rsidR="003819C4" w:rsidRPr="00B016AE" w:rsidRDefault="003819C4" w:rsidP="00B016AE">
            <w:pPr>
              <w:pStyle w:val="Tabletext"/>
            </w:pPr>
            <w:r w:rsidRPr="00B016AE">
              <w:t xml:space="preserve">Australian CDC </w:t>
            </w:r>
            <w:r w:rsidR="005A0A7C" w:rsidRPr="00B016AE">
              <w:t>and</w:t>
            </w:r>
            <w:r w:rsidRPr="00B016AE">
              <w:t xml:space="preserve"> CDNA</w:t>
            </w:r>
          </w:p>
        </w:tc>
        <w:tc>
          <w:tcPr>
            <w:cnfStyle w:val="000100000000" w:firstRow="0" w:lastRow="0" w:firstColumn="0" w:lastColumn="1" w:oddVBand="0" w:evenVBand="0" w:oddHBand="0" w:evenHBand="0" w:firstRowFirstColumn="0" w:firstRowLastColumn="0" w:lastRowFirstColumn="0" w:lastRowLastColumn="0"/>
            <w:tcW w:w="4017" w:type="dxa"/>
            <w:vAlign w:val="top"/>
          </w:tcPr>
          <w:p w14:paraId="24ADFDF6" w14:textId="3AE4F2C3" w:rsidR="003819C4" w:rsidRPr="00B016AE" w:rsidRDefault="004B71A1" w:rsidP="00B016AE">
            <w:pPr>
              <w:pStyle w:val="Tabletext"/>
            </w:pPr>
            <w:r w:rsidRPr="00B016AE">
              <w:t>Moved to new template and formatting;</w:t>
            </w:r>
            <w:r w:rsidR="00E06C69" w:rsidRPr="00B016AE">
              <w:t xml:space="preserve"> terminology changed to Ebola disease to reflect updated scientific</w:t>
            </w:r>
            <w:r w:rsidR="008B44E1" w:rsidRPr="00B016AE">
              <w:t xml:space="preserve"> nomen</w:t>
            </w:r>
            <w:r w:rsidR="00007652" w:rsidRPr="00B016AE">
              <w:t>clature</w:t>
            </w:r>
            <w:r w:rsidR="00BB79B2" w:rsidRPr="00B016AE">
              <w:t xml:space="preserve"> </w:t>
            </w:r>
            <w:r w:rsidR="003647CE" w:rsidRPr="00B016AE">
              <w:t>and disease nam</w:t>
            </w:r>
            <w:r w:rsidR="00CA21EA" w:rsidRPr="00B016AE">
              <w:t>e;</w:t>
            </w:r>
            <w:r w:rsidRPr="00B016AE">
              <w:t xml:space="preserve"> </w:t>
            </w:r>
            <w:r w:rsidR="000446F8" w:rsidRPr="00B016AE">
              <w:t xml:space="preserve">background information and references updated; </w:t>
            </w:r>
            <w:r w:rsidR="00975EF0" w:rsidRPr="00B016AE">
              <w:t>surveillance objectives updated;</w:t>
            </w:r>
            <w:r w:rsidR="0007366D" w:rsidRPr="00B016AE">
              <w:t xml:space="preserve"> links to existing guidance </w:t>
            </w:r>
            <w:r w:rsidR="002B5761" w:rsidRPr="00B016AE">
              <w:t>updated and highlighted, repetitious information removed from the SoNG;</w:t>
            </w:r>
            <w:r w:rsidR="009C4C04" w:rsidRPr="00B016AE">
              <w:t xml:space="preserve"> case investigation form updated and provided as separate </w:t>
            </w:r>
            <w:r w:rsidR="000A7655" w:rsidRPr="00B016AE">
              <w:t>document;</w:t>
            </w:r>
            <w:r w:rsidR="00D01598" w:rsidRPr="00B016AE">
              <w:t xml:space="preserve"> </w:t>
            </w:r>
            <w:r w:rsidR="00EF4044" w:rsidRPr="00B016AE">
              <w:t xml:space="preserve">information provided in all other appendices </w:t>
            </w:r>
            <w:r w:rsidR="00EB45D7" w:rsidRPr="00B016AE">
              <w:t>integrated into body of SoNG and retired.</w:t>
            </w:r>
          </w:p>
        </w:tc>
      </w:tr>
      <w:tr w:rsidR="005A0A7C" w:rsidRPr="00662F2E" w14:paraId="3619CAFB" w14:textId="77777777" w:rsidTr="00D34BFC">
        <w:trPr>
          <w:trHeight w:val="261"/>
        </w:trPr>
        <w:tc>
          <w:tcPr>
            <w:tcW w:w="993" w:type="dxa"/>
            <w:vAlign w:val="top"/>
          </w:tcPr>
          <w:p w14:paraId="0EE78054" w14:textId="02D9F27D" w:rsidR="005A0A7C" w:rsidRPr="00662F2E" w:rsidRDefault="005A0A7C" w:rsidP="008B1626">
            <w:pPr>
              <w:pStyle w:val="Tabletext"/>
              <w:rPr>
                <w:bCs w:val="0"/>
              </w:rPr>
            </w:pPr>
            <w:r w:rsidRPr="00662F2E">
              <w:rPr>
                <w:bCs w:val="0"/>
              </w:rPr>
              <w:t>2.2</w:t>
            </w:r>
          </w:p>
        </w:tc>
        <w:tc>
          <w:tcPr>
            <w:tcW w:w="2126" w:type="dxa"/>
            <w:vAlign w:val="top"/>
          </w:tcPr>
          <w:p w14:paraId="6232DAC6" w14:textId="0D1C6135" w:rsidR="005A0A7C" w:rsidRPr="00662F2E" w:rsidRDefault="005A0A7C" w:rsidP="008B1626">
            <w:pPr>
              <w:pStyle w:val="Tabletext"/>
              <w:rPr>
                <w:bCs w:val="0"/>
              </w:rPr>
            </w:pPr>
            <w:r w:rsidRPr="00662F2E">
              <w:rPr>
                <w:bCs w:val="0"/>
              </w:rPr>
              <w:t>24</w:t>
            </w:r>
            <w:r w:rsidR="00D34BFC" w:rsidRPr="00662F2E">
              <w:rPr>
                <w:bCs w:val="0"/>
              </w:rPr>
              <w:t xml:space="preserve"> December 2018</w:t>
            </w:r>
          </w:p>
        </w:tc>
        <w:tc>
          <w:tcPr>
            <w:tcW w:w="1984" w:type="dxa"/>
            <w:vAlign w:val="top"/>
          </w:tcPr>
          <w:p w14:paraId="53FFC9FA" w14:textId="52FF6153" w:rsidR="005A0A7C" w:rsidRPr="00662F2E" w:rsidRDefault="00DD0BA3" w:rsidP="008B1626">
            <w:pPr>
              <w:pStyle w:val="Tabletext"/>
              <w:rPr>
                <w:bCs w:val="0"/>
              </w:rPr>
            </w:pPr>
            <w:r w:rsidRPr="00662F2E">
              <w:rPr>
                <w:bCs w:val="0"/>
              </w:rPr>
              <w:t>Health</w:t>
            </w:r>
          </w:p>
        </w:tc>
        <w:tc>
          <w:tcPr>
            <w:cnfStyle w:val="000100000000" w:firstRow="0" w:lastRow="0" w:firstColumn="0" w:lastColumn="1" w:oddVBand="0" w:evenVBand="0" w:oddHBand="0" w:evenHBand="0" w:firstRowFirstColumn="0" w:firstRowLastColumn="0" w:lastRowFirstColumn="0" w:lastRowLastColumn="0"/>
            <w:tcW w:w="4017" w:type="dxa"/>
            <w:vAlign w:val="top"/>
          </w:tcPr>
          <w:p w14:paraId="16F452D1" w14:textId="5D446CF7" w:rsidR="005A0A7C" w:rsidRPr="00662F2E" w:rsidRDefault="001122D7" w:rsidP="008B1626">
            <w:pPr>
              <w:pStyle w:val="Tabletext"/>
              <w:rPr>
                <w:bCs w:val="0"/>
              </w:rPr>
            </w:pPr>
            <w:r w:rsidRPr="00662F2E">
              <w:rPr>
                <w:bCs w:val="0"/>
              </w:rPr>
              <w:t>Endorsed by CDNA</w:t>
            </w:r>
          </w:p>
        </w:tc>
      </w:tr>
      <w:tr w:rsidR="005A0A7C" w:rsidRPr="00662F2E" w14:paraId="112EF220" w14:textId="77777777" w:rsidTr="00D34BFC">
        <w:trPr>
          <w:cnfStyle w:val="000000100000" w:firstRow="0" w:lastRow="0" w:firstColumn="0" w:lastColumn="0" w:oddVBand="0" w:evenVBand="0" w:oddHBand="1" w:evenHBand="0" w:firstRowFirstColumn="0" w:firstRowLastColumn="0" w:lastRowFirstColumn="0" w:lastRowLastColumn="0"/>
          <w:trHeight w:val="261"/>
        </w:trPr>
        <w:tc>
          <w:tcPr>
            <w:tcW w:w="993" w:type="dxa"/>
            <w:vAlign w:val="top"/>
          </w:tcPr>
          <w:p w14:paraId="57012FE1" w14:textId="41A8DEF6" w:rsidR="005A0A7C" w:rsidRPr="00662F2E" w:rsidRDefault="00DD0BA3" w:rsidP="008B1626">
            <w:pPr>
              <w:pStyle w:val="Tabletext"/>
              <w:rPr>
                <w:bCs w:val="0"/>
              </w:rPr>
            </w:pPr>
            <w:r w:rsidRPr="00662F2E">
              <w:rPr>
                <w:bCs w:val="0"/>
              </w:rPr>
              <w:t>2.1</w:t>
            </w:r>
          </w:p>
        </w:tc>
        <w:tc>
          <w:tcPr>
            <w:tcW w:w="2126" w:type="dxa"/>
            <w:vAlign w:val="top"/>
          </w:tcPr>
          <w:p w14:paraId="6396B044" w14:textId="39B877D3" w:rsidR="005A0A7C" w:rsidRPr="00662F2E" w:rsidRDefault="00216C5B" w:rsidP="008B1626">
            <w:pPr>
              <w:pStyle w:val="Tabletext"/>
              <w:rPr>
                <w:bCs w:val="0"/>
              </w:rPr>
            </w:pPr>
            <w:r w:rsidRPr="00662F2E">
              <w:rPr>
                <w:bCs w:val="0"/>
              </w:rPr>
              <w:t>24 May 2018</w:t>
            </w:r>
          </w:p>
        </w:tc>
        <w:tc>
          <w:tcPr>
            <w:tcW w:w="1984" w:type="dxa"/>
            <w:vAlign w:val="top"/>
          </w:tcPr>
          <w:p w14:paraId="26F4FF44" w14:textId="27B6E3C9" w:rsidR="005A0A7C" w:rsidRPr="00662F2E" w:rsidRDefault="00DD0BA3" w:rsidP="008B1626">
            <w:pPr>
              <w:pStyle w:val="Tabletext"/>
              <w:rPr>
                <w:bCs w:val="0"/>
              </w:rPr>
            </w:pPr>
            <w:r w:rsidRPr="00662F2E">
              <w:rPr>
                <w:bCs w:val="0"/>
              </w:rPr>
              <w:t>Health</w:t>
            </w:r>
          </w:p>
        </w:tc>
        <w:tc>
          <w:tcPr>
            <w:cnfStyle w:val="000100000000" w:firstRow="0" w:lastRow="0" w:firstColumn="0" w:lastColumn="1" w:oddVBand="0" w:evenVBand="0" w:oddHBand="0" w:evenHBand="0" w:firstRowFirstColumn="0" w:firstRowLastColumn="0" w:lastRowFirstColumn="0" w:lastRowLastColumn="0"/>
            <w:tcW w:w="4017" w:type="dxa"/>
            <w:vAlign w:val="top"/>
          </w:tcPr>
          <w:p w14:paraId="1FF19006" w14:textId="1A720264" w:rsidR="005A0A7C" w:rsidRPr="00662F2E" w:rsidRDefault="001122D7" w:rsidP="008B1626">
            <w:pPr>
              <w:pStyle w:val="Tabletext"/>
              <w:rPr>
                <w:bCs w:val="0"/>
              </w:rPr>
            </w:pPr>
            <w:r w:rsidRPr="00662F2E">
              <w:rPr>
                <w:bCs w:val="0"/>
              </w:rPr>
              <w:t>Revised to align with IPCEAG infection prevention guidelines and Biosecurity Act</w:t>
            </w:r>
            <w:r w:rsidR="00A87B1A" w:rsidRPr="00662F2E">
              <w:rPr>
                <w:bCs w:val="0"/>
              </w:rPr>
              <w:t xml:space="preserve">; included mention of </w:t>
            </w:r>
            <w:r w:rsidR="00A87B1A" w:rsidRPr="00662F2E">
              <w:rPr>
                <w:bCs w:val="0"/>
              </w:rPr>
              <w:lastRenderedPageBreak/>
              <w:t>vaccination and post Ebola syndrome and infection prevention recommendations for Ebola survivors; updated mentions of the West Africa outbreak; and added sexual contact to the contact definition / recording forms</w:t>
            </w:r>
          </w:p>
        </w:tc>
      </w:tr>
      <w:tr w:rsidR="005A0A7C" w:rsidRPr="00662F2E" w14:paraId="26B52DF7" w14:textId="77777777" w:rsidTr="00D34BFC">
        <w:trPr>
          <w:trHeight w:val="261"/>
        </w:trPr>
        <w:tc>
          <w:tcPr>
            <w:tcW w:w="993" w:type="dxa"/>
            <w:vAlign w:val="top"/>
          </w:tcPr>
          <w:p w14:paraId="510B7517" w14:textId="2FC96157" w:rsidR="005A0A7C" w:rsidRPr="00662F2E" w:rsidRDefault="00DD0BA3" w:rsidP="008B1626">
            <w:pPr>
              <w:pStyle w:val="Tabletext"/>
              <w:rPr>
                <w:bCs w:val="0"/>
              </w:rPr>
            </w:pPr>
            <w:r w:rsidRPr="00662F2E">
              <w:rPr>
                <w:bCs w:val="0"/>
              </w:rPr>
              <w:lastRenderedPageBreak/>
              <w:t>2.0</w:t>
            </w:r>
          </w:p>
        </w:tc>
        <w:tc>
          <w:tcPr>
            <w:tcW w:w="2126" w:type="dxa"/>
            <w:vAlign w:val="top"/>
          </w:tcPr>
          <w:p w14:paraId="3F97C76D" w14:textId="5DA95D1C" w:rsidR="005A0A7C" w:rsidRPr="00662F2E" w:rsidRDefault="00216C5B" w:rsidP="008B1626">
            <w:pPr>
              <w:pStyle w:val="Tabletext"/>
              <w:rPr>
                <w:bCs w:val="0"/>
              </w:rPr>
            </w:pPr>
            <w:r w:rsidRPr="00662F2E">
              <w:rPr>
                <w:bCs w:val="0"/>
              </w:rPr>
              <w:t>26 June 2015</w:t>
            </w:r>
          </w:p>
        </w:tc>
        <w:tc>
          <w:tcPr>
            <w:tcW w:w="1984" w:type="dxa"/>
            <w:vAlign w:val="top"/>
          </w:tcPr>
          <w:p w14:paraId="3CCA72CB" w14:textId="1E281A4A" w:rsidR="005A0A7C" w:rsidRPr="00662F2E" w:rsidRDefault="00DD0BA3" w:rsidP="008B1626">
            <w:pPr>
              <w:pStyle w:val="Tabletext"/>
              <w:rPr>
                <w:bCs w:val="0"/>
              </w:rPr>
            </w:pPr>
            <w:r w:rsidRPr="00662F2E">
              <w:rPr>
                <w:bCs w:val="0"/>
              </w:rPr>
              <w:t>EVD SoNG working group</w:t>
            </w:r>
          </w:p>
        </w:tc>
        <w:tc>
          <w:tcPr>
            <w:cnfStyle w:val="000100000000" w:firstRow="0" w:lastRow="0" w:firstColumn="0" w:lastColumn="1" w:oddVBand="0" w:evenVBand="0" w:oddHBand="0" w:evenHBand="0" w:firstRowFirstColumn="0" w:firstRowLastColumn="0" w:lastRowFirstColumn="0" w:lastRowLastColumn="0"/>
            <w:tcW w:w="4017" w:type="dxa"/>
            <w:vAlign w:val="top"/>
          </w:tcPr>
          <w:p w14:paraId="6FDFB4A0" w14:textId="77777777" w:rsidR="005A0A7C" w:rsidRPr="00662F2E" w:rsidRDefault="00A87B1A" w:rsidP="008B1626">
            <w:pPr>
              <w:pStyle w:val="Tabletext"/>
              <w:rPr>
                <w:bCs w:val="0"/>
              </w:rPr>
            </w:pPr>
            <w:r w:rsidRPr="00662F2E">
              <w:rPr>
                <w:bCs w:val="0"/>
              </w:rPr>
              <w:t>New Appendix (Appendix 13) on cleaning in residential settings, revised factsheets, new section on border and monitoring measures during an outbreak with widespread and intense transmission.</w:t>
            </w:r>
          </w:p>
          <w:p w14:paraId="3DA2B98D" w14:textId="67A81FCB" w:rsidR="00A87B1A" w:rsidRPr="00662F2E" w:rsidRDefault="00A87B1A" w:rsidP="008B1626">
            <w:pPr>
              <w:pStyle w:val="Tabletext"/>
              <w:rPr>
                <w:bCs w:val="0"/>
              </w:rPr>
            </w:pPr>
            <w:r w:rsidRPr="00662F2E">
              <w:rPr>
                <w:bCs w:val="0"/>
              </w:rPr>
              <w:t>Endorsed by CDNA, noted by AHPPC</w:t>
            </w:r>
          </w:p>
        </w:tc>
      </w:tr>
      <w:tr w:rsidR="005A0A7C" w:rsidRPr="00662F2E" w14:paraId="70644F52" w14:textId="77777777" w:rsidTr="00D34BFC">
        <w:trPr>
          <w:cnfStyle w:val="000000100000" w:firstRow="0" w:lastRow="0" w:firstColumn="0" w:lastColumn="0" w:oddVBand="0" w:evenVBand="0" w:oddHBand="1" w:evenHBand="0" w:firstRowFirstColumn="0" w:firstRowLastColumn="0" w:lastRowFirstColumn="0" w:lastRowLastColumn="0"/>
          <w:trHeight w:val="261"/>
        </w:trPr>
        <w:tc>
          <w:tcPr>
            <w:tcW w:w="993" w:type="dxa"/>
            <w:vAlign w:val="top"/>
          </w:tcPr>
          <w:p w14:paraId="1215E271" w14:textId="12EBD6C7" w:rsidR="005A0A7C" w:rsidRPr="00662F2E" w:rsidRDefault="00DD0BA3" w:rsidP="008B1626">
            <w:pPr>
              <w:pStyle w:val="Tabletext"/>
              <w:rPr>
                <w:bCs w:val="0"/>
              </w:rPr>
            </w:pPr>
            <w:r w:rsidRPr="00662F2E">
              <w:rPr>
                <w:bCs w:val="0"/>
              </w:rPr>
              <w:t>1.4</w:t>
            </w:r>
          </w:p>
        </w:tc>
        <w:tc>
          <w:tcPr>
            <w:tcW w:w="2126" w:type="dxa"/>
            <w:vAlign w:val="top"/>
          </w:tcPr>
          <w:p w14:paraId="6C9CB5A1" w14:textId="50F512AA" w:rsidR="005A0A7C" w:rsidRPr="00662F2E" w:rsidRDefault="00216C5B" w:rsidP="008B1626">
            <w:pPr>
              <w:pStyle w:val="Tabletext"/>
              <w:rPr>
                <w:bCs w:val="0"/>
              </w:rPr>
            </w:pPr>
            <w:r w:rsidRPr="00662F2E">
              <w:rPr>
                <w:bCs w:val="0"/>
              </w:rPr>
              <w:t>6 November 2014</w:t>
            </w:r>
          </w:p>
        </w:tc>
        <w:tc>
          <w:tcPr>
            <w:tcW w:w="1984" w:type="dxa"/>
            <w:vAlign w:val="top"/>
          </w:tcPr>
          <w:p w14:paraId="52F0E49D" w14:textId="65D1431B" w:rsidR="005A0A7C" w:rsidRPr="00662F2E" w:rsidRDefault="00DD0BA3" w:rsidP="008B1626">
            <w:pPr>
              <w:pStyle w:val="Tabletext"/>
              <w:rPr>
                <w:bCs w:val="0"/>
              </w:rPr>
            </w:pPr>
            <w:r w:rsidRPr="00662F2E">
              <w:rPr>
                <w:bCs w:val="0"/>
              </w:rPr>
              <w:t>EVD SoNG working group</w:t>
            </w:r>
          </w:p>
        </w:tc>
        <w:tc>
          <w:tcPr>
            <w:cnfStyle w:val="000100000000" w:firstRow="0" w:lastRow="0" w:firstColumn="0" w:lastColumn="1" w:oddVBand="0" w:evenVBand="0" w:oddHBand="0" w:evenHBand="0" w:firstRowFirstColumn="0" w:firstRowLastColumn="0" w:lastRowFirstColumn="0" w:lastRowLastColumn="0"/>
            <w:tcW w:w="4017" w:type="dxa"/>
            <w:vAlign w:val="top"/>
          </w:tcPr>
          <w:p w14:paraId="7E7F3013" w14:textId="31D05707" w:rsidR="005A0A7C" w:rsidRPr="00662F2E" w:rsidRDefault="00A87B1A" w:rsidP="008B1626">
            <w:pPr>
              <w:pStyle w:val="Tabletext"/>
              <w:rPr>
                <w:bCs w:val="0"/>
              </w:rPr>
            </w:pPr>
            <w:r w:rsidRPr="00662F2E">
              <w:rPr>
                <w:bCs w:val="0"/>
              </w:rPr>
              <w:t>Revised case definition. Endorsed by CDNA</w:t>
            </w:r>
          </w:p>
        </w:tc>
      </w:tr>
      <w:tr w:rsidR="005A0A7C" w:rsidRPr="00662F2E" w14:paraId="24F8E6EB" w14:textId="77777777" w:rsidTr="00D34BFC">
        <w:trPr>
          <w:trHeight w:val="261"/>
        </w:trPr>
        <w:tc>
          <w:tcPr>
            <w:tcW w:w="993" w:type="dxa"/>
            <w:vAlign w:val="top"/>
          </w:tcPr>
          <w:p w14:paraId="5343F7E5" w14:textId="04805676" w:rsidR="005A0A7C" w:rsidRPr="00662F2E" w:rsidRDefault="00DD0BA3" w:rsidP="008B1626">
            <w:pPr>
              <w:pStyle w:val="Tabletext"/>
              <w:rPr>
                <w:bCs w:val="0"/>
              </w:rPr>
            </w:pPr>
            <w:r w:rsidRPr="00662F2E">
              <w:rPr>
                <w:bCs w:val="0"/>
              </w:rPr>
              <w:t>1.3</w:t>
            </w:r>
          </w:p>
        </w:tc>
        <w:tc>
          <w:tcPr>
            <w:tcW w:w="2126" w:type="dxa"/>
            <w:vAlign w:val="top"/>
          </w:tcPr>
          <w:p w14:paraId="7189F6D0" w14:textId="61900571" w:rsidR="005A0A7C" w:rsidRPr="00662F2E" w:rsidRDefault="00216C5B" w:rsidP="008B1626">
            <w:pPr>
              <w:pStyle w:val="Tabletext"/>
              <w:rPr>
                <w:bCs w:val="0"/>
              </w:rPr>
            </w:pPr>
            <w:r w:rsidRPr="00662F2E">
              <w:rPr>
                <w:bCs w:val="0"/>
              </w:rPr>
              <w:t>24 October 2014</w:t>
            </w:r>
          </w:p>
        </w:tc>
        <w:tc>
          <w:tcPr>
            <w:tcW w:w="1984" w:type="dxa"/>
            <w:vAlign w:val="top"/>
          </w:tcPr>
          <w:p w14:paraId="54CE759C" w14:textId="280841BF" w:rsidR="005A0A7C" w:rsidRPr="00662F2E" w:rsidRDefault="00DD0BA3" w:rsidP="008B1626">
            <w:pPr>
              <w:pStyle w:val="Tabletext"/>
              <w:rPr>
                <w:bCs w:val="0"/>
              </w:rPr>
            </w:pPr>
            <w:r w:rsidRPr="00662F2E">
              <w:rPr>
                <w:bCs w:val="0"/>
              </w:rPr>
              <w:t>EVD SoNG working group</w:t>
            </w:r>
          </w:p>
        </w:tc>
        <w:tc>
          <w:tcPr>
            <w:cnfStyle w:val="000100000000" w:firstRow="0" w:lastRow="0" w:firstColumn="0" w:lastColumn="1" w:oddVBand="0" w:evenVBand="0" w:oddHBand="0" w:evenHBand="0" w:firstRowFirstColumn="0" w:firstRowLastColumn="0" w:lastRowFirstColumn="0" w:lastRowLastColumn="0"/>
            <w:tcW w:w="4017" w:type="dxa"/>
            <w:vAlign w:val="top"/>
          </w:tcPr>
          <w:p w14:paraId="0F82B8D1" w14:textId="6C3AF0B0" w:rsidR="005A0A7C" w:rsidRPr="00662F2E" w:rsidRDefault="00A87B1A" w:rsidP="008B1626">
            <w:pPr>
              <w:pStyle w:val="Tabletext"/>
              <w:rPr>
                <w:bCs w:val="0"/>
              </w:rPr>
            </w:pPr>
            <w:r w:rsidRPr="00662F2E">
              <w:rPr>
                <w:bCs w:val="0"/>
              </w:rPr>
              <w:t>Endorsed by CDNA and AHPPC</w:t>
            </w:r>
          </w:p>
        </w:tc>
      </w:tr>
      <w:tr w:rsidR="005A0A7C" w:rsidRPr="00662F2E" w14:paraId="6815CE04" w14:textId="77777777" w:rsidTr="00D34BFC">
        <w:trPr>
          <w:cnfStyle w:val="000000100000" w:firstRow="0" w:lastRow="0" w:firstColumn="0" w:lastColumn="0" w:oddVBand="0" w:evenVBand="0" w:oddHBand="1" w:evenHBand="0" w:firstRowFirstColumn="0" w:firstRowLastColumn="0" w:lastRowFirstColumn="0" w:lastRowLastColumn="0"/>
          <w:trHeight w:val="261"/>
        </w:trPr>
        <w:tc>
          <w:tcPr>
            <w:tcW w:w="993" w:type="dxa"/>
            <w:vAlign w:val="top"/>
          </w:tcPr>
          <w:p w14:paraId="7BBF99A9" w14:textId="16096557" w:rsidR="005A0A7C" w:rsidRPr="00662F2E" w:rsidRDefault="00DD0BA3" w:rsidP="008B1626">
            <w:pPr>
              <w:pStyle w:val="Tabletext"/>
              <w:rPr>
                <w:bCs w:val="0"/>
              </w:rPr>
            </w:pPr>
            <w:r w:rsidRPr="00662F2E">
              <w:rPr>
                <w:bCs w:val="0"/>
              </w:rPr>
              <w:t>1.2</w:t>
            </w:r>
          </w:p>
        </w:tc>
        <w:tc>
          <w:tcPr>
            <w:tcW w:w="2126" w:type="dxa"/>
            <w:vAlign w:val="top"/>
          </w:tcPr>
          <w:p w14:paraId="0076F5DD" w14:textId="6C9CAEDB" w:rsidR="005A0A7C" w:rsidRPr="00662F2E" w:rsidRDefault="00216C5B" w:rsidP="008B1626">
            <w:pPr>
              <w:pStyle w:val="Tabletext"/>
              <w:rPr>
                <w:bCs w:val="0"/>
              </w:rPr>
            </w:pPr>
            <w:r w:rsidRPr="00662F2E">
              <w:rPr>
                <w:bCs w:val="0"/>
              </w:rPr>
              <w:t>3 October 2014</w:t>
            </w:r>
          </w:p>
        </w:tc>
        <w:tc>
          <w:tcPr>
            <w:tcW w:w="1984" w:type="dxa"/>
            <w:vAlign w:val="top"/>
          </w:tcPr>
          <w:p w14:paraId="6EC2D05C" w14:textId="5FCEF52E" w:rsidR="005A0A7C" w:rsidRPr="00662F2E" w:rsidRDefault="00DD0BA3" w:rsidP="008B1626">
            <w:pPr>
              <w:pStyle w:val="Tabletext"/>
              <w:rPr>
                <w:bCs w:val="0"/>
              </w:rPr>
            </w:pPr>
            <w:r w:rsidRPr="00662F2E">
              <w:rPr>
                <w:bCs w:val="0"/>
              </w:rPr>
              <w:t>EVD SoNG working group</w:t>
            </w:r>
          </w:p>
        </w:tc>
        <w:tc>
          <w:tcPr>
            <w:cnfStyle w:val="000100000000" w:firstRow="0" w:lastRow="0" w:firstColumn="0" w:lastColumn="1" w:oddVBand="0" w:evenVBand="0" w:oddHBand="0" w:evenHBand="0" w:firstRowFirstColumn="0" w:firstRowLastColumn="0" w:lastRowFirstColumn="0" w:lastRowLastColumn="0"/>
            <w:tcW w:w="4017" w:type="dxa"/>
            <w:vAlign w:val="top"/>
          </w:tcPr>
          <w:p w14:paraId="42C058A7" w14:textId="2FAAFFCF" w:rsidR="005A0A7C" w:rsidRPr="00662F2E" w:rsidRDefault="00A87B1A" w:rsidP="008B1626">
            <w:pPr>
              <w:pStyle w:val="Tabletext"/>
              <w:rPr>
                <w:bCs w:val="0"/>
              </w:rPr>
            </w:pPr>
            <w:r w:rsidRPr="00662F2E">
              <w:rPr>
                <w:bCs w:val="0"/>
              </w:rPr>
              <w:t>Endorsed by CDNA</w:t>
            </w:r>
            <w:r w:rsidR="00F54877" w:rsidRPr="00662F2E">
              <w:rPr>
                <w:bCs w:val="0"/>
              </w:rPr>
              <w:t xml:space="preserve"> and AHPPC</w:t>
            </w:r>
          </w:p>
        </w:tc>
      </w:tr>
      <w:tr w:rsidR="005A0A7C" w:rsidRPr="00662F2E" w14:paraId="57044674" w14:textId="77777777" w:rsidTr="00D34BFC">
        <w:trPr>
          <w:trHeight w:val="261"/>
        </w:trPr>
        <w:tc>
          <w:tcPr>
            <w:tcW w:w="993" w:type="dxa"/>
            <w:vAlign w:val="top"/>
          </w:tcPr>
          <w:p w14:paraId="278D5701" w14:textId="7362D834" w:rsidR="005A0A7C" w:rsidRPr="00662F2E" w:rsidRDefault="00DD0BA3" w:rsidP="008B1626">
            <w:pPr>
              <w:pStyle w:val="Tabletext"/>
              <w:rPr>
                <w:bCs w:val="0"/>
              </w:rPr>
            </w:pPr>
            <w:r w:rsidRPr="00662F2E">
              <w:rPr>
                <w:bCs w:val="0"/>
              </w:rPr>
              <w:t>1.1</w:t>
            </w:r>
          </w:p>
        </w:tc>
        <w:tc>
          <w:tcPr>
            <w:tcW w:w="2126" w:type="dxa"/>
            <w:vAlign w:val="top"/>
          </w:tcPr>
          <w:p w14:paraId="744F9C40" w14:textId="259F149C" w:rsidR="005A0A7C" w:rsidRPr="00662F2E" w:rsidRDefault="00216C5B" w:rsidP="008B1626">
            <w:pPr>
              <w:pStyle w:val="Tabletext"/>
              <w:rPr>
                <w:bCs w:val="0"/>
              </w:rPr>
            </w:pPr>
            <w:r w:rsidRPr="00662F2E">
              <w:rPr>
                <w:bCs w:val="0"/>
              </w:rPr>
              <w:t>26 September 2014</w:t>
            </w:r>
          </w:p>
        </w:tc>
        <w:tc>
          <w:tcPr>
            <w:tcW w:w="1984" w:type="dxa"/>
            <w:vAlign w:val="top"/>
          </w:tcPr>
          <w:p w14:paraId="2D2A29C1" w14:textId="21A0D9C7" w:rsidR="005A0A7C" w:rsidRPr="00662F2E" w:rsidRDefault="00DD0BA3" w:rsidP="008B1626">
            <w:pPr>
              <w:pStyle w:val="Tabletext"/>
              <w:rPr>
                <w:bCs w:val="0"/>
              </w:rPr>
            </w:pPr>
            <w:r w:rsidRPr="00662F2E">
              <w:rPr>
                <w:bCs w:val="0"/>
              </w:rPr>
              <w:t>EVD SoNG working group</w:t>
            </w:r>
          </w:p>
        </w:tc>
        <w:tc>
          <w:tcPr>
            <w:cnfStyle w:val="000100000000" w:firstRow="0" w:lastRow="0" w:firstColumn="0" w:lastColumn="1" w:oddVBand="0" w:evenVBand="0" w:oddHBand="0" w:evenHBand="0" w:firstRowFirstColumn="0" w:firstRowLastColumn="0" w:lastRowFirstColumn="0" w:lastRowLastColumn="0"/>
            <w:tcW w:w="4017" w:type="dxa"/>
            <w:vAlign w:val="top"/>
          </w:tcPr>
          <w:p w14:paraId="4590972C" w14:textId="50AFAF47" w:rsidR="005A0A7C" w:rsidRPr="00662F2E" w:rsidRDefault="00F54877" w:rsidP="008B1626">
            <w:pPr>
              <w:pStyle w:val="Tabletext"/>
              <w:rPr>
                <w:bCs w:val="0"/>
              </w:rPr>
            </w:pPr>
            <w:r w:rsidRPr="00662F2E">
              <w:rPr>
                <w:bCs w:val="0"/>
              </w:rPr>
              <w:t>Revision for CDNA endorsement</w:t>
            </w:r>
          </w:p>
        </w:tc>
      </w:tr>
      <w:tr w:rsidR="00DD0BA3" w:rsidRPr="00662F2E" w14:paraId="63CD87C4" w14:textId="77777777" w:rsidTr="00D34BFC">
        <w:trPr>
          <w:cnfStyle w:val="000000100000" w:firstRow="0" w:lastRow="0" w:firstColumn="0" w:lastColumn="0" w:oddVBand="0" w:evenVBand="0" w:oddHBand="1" w:evenHBand="0" w:firstRowFirstColumn="0" w:firstRowLastColumn="0" w:lastRowFirstColumn="0" w:lastRowLastColumn="0"/>
          <w:trHeight w:val="261"/>
        </w:trPr>
        <w:tc>
          <w:tcPr>
            <w:tcW w:w="993" w:type="dxa"/>
            <w:vAlign w:val="top"/>
          </w:tcPr>
          <w:p w14:paraId="231EC628" w14:textId="664AB121" w:rsidR="00DD0BA3" w:rsidRPr="00662F2E" w:rsidRDefault="00DD0BA3" w:rsidP="008B1626">
            <w:pPr>
              <w:pStyle w:val="Tabletext"/>
              <w:rPr>
                <w:bCs w:val="0"/>
              </w:rPr>
            </w:pPr>
            <w:r w:rsidRPr="00662F2E">
              <w:rPr>
                <w:bCs w:val="0"/>
              </w:rPr>
              <w:t>1</w:t>
            </w:r>
            <w:r w:rsidR="00216C5B" w:rsidRPr="00662F2E">
              <w:rPr>
                <w:bCs w:val="0"/>
              </w:rPr>
              <w:t>.0</w:t>
            </w:r>
          </w:p>
        </w:tc>
        <w:tc>
          <w:tcPr>
            <w:tcW w:w="2126" w:type="dxa"/>
            <w:vAlign w:val="top"/>
          </w:tcPr>
          <w:p w14:paraId="6EA4AA7F" w14:textId="33BA3563" w:rsidR="00DD0BA3" w:rsidRPr="00662F2E" w:rsidRDefault="00216C5B" w:rsidP="008B1626">
            <w:pPr>
              <w:pStyle w:val="Tabletext"/>
              <w:rPr>
                <w:bCs w:val="0"/>
              </w:rPr>
            </w:pPr>
            <w:r w:rsidRPr="00662F2E">
              <w:rPr>
                <w:bCs w:val="0"/>
              </w:rPr>
              <w:t>15 August 2014</w:t>
            </w:r>
          </w:p>
        </w:tc>
        <w:tc>
          <w:tcPr>
            <w:tcW w:w="1984" w:type="dxa"/>
            <w:vAlign w:val="top"/>
          </w:tcPr>
          <w:p w14:paraId="3E2DAC4B" w14:textId="2F7DE1DC" w:rsidR="00DD0BA3" w:rsidRPr="00662F2E" w:rsidRDefault="00216C5B" w:rsidP="008B1626">
            <w:pPr>
              <w:pStyle w:val="Tabletext"/>
              <w:rPr>
                <w:bCs w:val="0"/>
              </w:rPr>
            </w:pPr>
            <w:r w:rsidRPr="00662F2E">
              <w:rPr>
                <w:bCs w:val="0"/>
              </w:rPr>
              <w:t>N/A</w:t>
            </w:r>
          </w:p>
        </w:tc>
        <w:tc>
          <w:tcPr>
            <w:cnfStyle w:val="000100000000" w:firstRow="0" w:lastRow="0" w:firstColumn="0" w:lastColumn="1" w:oddVBand="0" w:evenVBand="0" w:oddHBand="0" w:evenHBand="0" w:firstRowFirstColumn="0" w:firstRowLastColumn="0" w:lastRowFirstColumn="0" w:lastRowLastColumn="0"/>
            <w:tcW w:w="4017" w:type="dxa"/>
            <w:vAlign w:val="top"/>
          </w:tcPr>
          <w:p w14:paraId="79379149" w14:textId="76E2401F" w:rsidR="00DD0BA3" w:rsidRPr="00662F2E" w:rsidRDefault="00216C5B" w:rsidP="008B1626">
            <w:pPr>
              <w:pStyle w:val="Tabletext"/>
              <w:rPr>
                <w:bCs w:val="0"/>
              </w:rPr>
            </w:pPr>
            <w:r w:rsidRPr="00662F2E">
              <w:rPr>
                <w:bCs w:val="0"/>
              </w:rPr>
              <w:t>Interim version endorsed by CDNA</w:t>
            </w:r>
          </w:p>
        </w:tc>
      </w:tr>
    </w:tbl>
    <w:p w14:paraId="11BB0035" w14:textId="77777777" w:rsidR="003819C4" w:rsidRPr="00FF2AE2" w:rsidRDefault="00B905C8" w:rsidP="00B905C8">
      <w:r w:rsidRPr="00FF2AE2">
        <w:br w:type="page"/>
      </w:r>
    </w:p>
    <w:p w14:paraId="0EE6BE38" w14:textId="34D560B5" w:rsidR="00403224" w:rsidRDefault="00403224" w:rsidP="00403224">
      <w:pPr>
        <w:pStyle w:val="TOCHeading"/>
      </w:pPr>
      <w:r>
        <w:lastRenderedPageBreak/>
        <w:t>Contents</w:t>
      </w:r>
    </w:p>
    <w:p w14:paraId="35D2C42B" w14:textId="1DC61148" w:rsidR="00AA6D8F" w:rsidRDefault="00AA6D8F" w:rsidP="009C21F4">
      <w:pPr>
        <w:pStyle w:val="TOC1"/>
        <w:rPr>
          <w:rFonts w:asciiTheme="minorHAnsi" w:eastAsiaTheme="minorEastAsia" w:hAnsiTheme="minorHAnsi" w:cstheme="minorBidi"/>
          <w:noProof/>
          <w:lang w:eastAsia="en-AU"/>
        </w:rPr>
      </w:pPr>
      <w:r>
        <w:fldChar w:fldCharType="begin"/>
      </w:r>
      <w:r>
        <w:instrText xml:space="preserve"> TOC \o "1-1" \h \z \u </w:instrText>
      </w:r>
      <w:r>
        <w:fldChar w:fldCharType="separate"/>
      </w:r>
      <w:hyperlink w:anchor="_Toc232411481" w:history="1">
        <w:r w:rsidRPr="00077E2F">
          <w:rPr>
            <w:rStyle w:val="Hyperlink"/>
            <w:noProof/>
          </w:rPr>
          <w:t>Public health approach</w:t>
        </w:r>
        <w:r>
          <w:rPr>
            <w:noProof/>
            <w:webHidden/>
          </w:rPr>
          <w:tab/>
        </w:r>
        <w:r>
          <w:rPr>
            <w:noProof/>
            <w:webHidden/>
          </w:rPr>
          <w:fldChar w:fldCharType="begin"/>
        </w:r>
        <w:r>
          <w:rPr>
            <w:noProof/>
            <w:webHidden/>
          </w:rPr>
          <w:instrText xml:space="preserve"> PAGEREF _Toc232411481 \h </w:instrText>
        </w:r>
        <w:r>
          <w:rPr>
            <w:noProof/>
            <w:webHidden/>
          </w:rPr>
        </w:r>
        <w:r>
          <w:rPr>
            <w:noProof/>
            <w:webHidden/>
          </w:rPr>
          <w:fldChar w:fldCharType="separate"/>
        </w:r>
        <w:r w:rsidR="009C21F4">
          <w:rPr>
            <w:noProof/>
            <w:webHidden/>
          </w:rPr>
          <w:t>7</w:t>
        </w:r>
        <w:r>
          <w:rPr>
            <w:noProof/>
            <w:webHidden/>
          </w:rPr>
          <w:fldChar w:fldCharType="end"/>
        </w:r>
      </w:hyperlink>
    </w:p>
    <w:p w14:paraId="71BC74E4" w14:textId="3CC9D24E" w:rsidR="00AA6D8F" w:rsidRDefault="00AA6D8F" w:rsidP="009C21F4">
      <w:pPr>
        <w:pStyle w:val="TOC1"/>
        <w:rPr>
          <w:rFonts w:asciiTheme="minorHAnsi" w:eastAsiaTheme="minorEastAsia" w:hAnsiTheme="minorHAnsi" w:cstheme="minorBidi"/>
          <w:noProof/>
          <w:lang w:eastAsia="en-AU"/>
        </w:rPr>
      </w:pPr>
      <w:hyperlink w:anchor="_Toc232411482" w:history="1">
        <w:r w:rsidRPr="00077E2F">
          <w:rPr>
            <w:rStyle w:val="Hyperlink"/>
            <w:noProof/>
            <w:lang w:eastAsia="en-AU"/>
          </w:rPr>
          <w:t>Disease summary</w:t>
        </w:r>
        <w:r>
          <w:rPr>
            <w:noProof/>
            <w:webHidden/>
          </w:rPr>
          <w:tab/>
        </w:r>
        <w:r>
          <w:rPr>
            <w:noProof/>
            <w:webHidden/>
          </w:rPr>
          <w:fldChar w:fldCharType="begin"/>
        </w:r>
        <w:r>
          <w:rPr>
            <w:noProof/>
            <w:webHidden/>
          </w:rPr>
          <w:instrText xml:space="preserve"> PAGEREF _Toc232411482 \h </w:instrText>
        </w:r>
        <w:r>
          <w:rPr>
            <w:noProof/>
            <w:webHidden/>
          </w:rPr>
        </w:r>
        <w:r>
          <w:rPr>
            <w:noProof/>
            <w:webHidden/>
          </w:rPr>
          <w:fldChar w:fldCharType="separate"/>
        </w:r>
        <w:r w:rsidR="009C21F4">
          <w:rPr>
            <w:noProof/>
            <w:webHidden/>
          </w:rPr>
          <w:t>9</w:t>
        </w:r>
        <w:r>
          <w:rPr>
            <w:noProof/>
            <w:webHidden/>
          </w:rPr>
          <w:fldChar w:fldCharType="end"/>
        </w:r>
      </w:hyperlink>
    </w:p>
    <w:p w14:paraId="65DD55C6" w14:textId="7D8F8FD2" w:rsidR="00AA6D8F" w:rsidRDefault="00AA6D8F" w:rsidP="009C21F4">
      <w:pPr>
        <w:pStyle w:val="TOC1"/>
        <w:rPr>
          <w:rFonts w:asciiTheme="minorHAnsi" w:eastAsiaTheme="minorEastAsia" w:hAnsiTheme="minorHAnsi" w:cstheme="minorBidi"/>
          <w:noProof/>
          <w:lang w:eastAsia="en-AU"/>
        </w:rPr>
      </w:pPr>
      <w:hyperlink w:anchor="_Toc232411483" w:history="1">
        <w:r w:rsidRPr="00077E2F">
          <w:rPr>
            <w:rStyle w:val="Hyperlink"/>
            <w:noProof/>
          </w:rPr>
          <w:t>Case classification</w:t>
        </w:r>
        <w:r>
          <w:rPr>
            <w:noProof/>
            <w:webHidden/>
          </w:rPr>
          <w:tab/>
        </w:r>
        <w:r>
          <w:rPr>
            <w:noProof/>
            <w:webHidden/>
          </w:rPr>
          <w:fldChar w:fldCharType="begin"/>
        </w:r>
        <w:r>
          <w:rPr>
            <w:noProof/>
            <w:webHidden/>
          </w:rPr>
          <w:instrText xml:space="preserve"> PAGEREF _Toc232411483 \h </w:instrText>
        </w:r>
        <w:r>
          <w:rPr>
            <w:noProof/>
            <w:webHidden/>
          </w:rPr>
        </w:r>
        <w:r>
          <w:rPr>
            <w:noProof/>
            <w:webHidden/>
          </w:rPr>
          <w:fldChar w:fldCharType="separate"/>
        </w:r>
        <w:r w:rsidR="009C21F4">
          <w:rPr>
            <w:noProof/>
            <w:webHidden/>
          </w:rPr>
          <w:t>12</w:t>
        </w:r>
        <w:r>
          <w:rPr>
            <w:noProof/>
            <w:webHidden/>
          </w:rPr>
          <w:fldChar w:fldCharType="end"/>
        </w:r>
      </w:hyperlink>
    </w:p>
    <w:p w14:paraId="77306C03" w14:textId="57DD2D08" w:rsidR="00AA6D8F" w:rsidRDefault="00AA6D8F" w:rsidP="009C21F4">
      <w:pPr>
        <w:pStyle w:val="TOC1"/>
        <w:rPr>
          <w:rFonts w:asciiTheme="minorHAnsi" w:eastAsiaTheme="minorEastAsia" w:hAnsiTheme="minorHAnsi" w:cstheme="minorBidi"/>
          <w:noProof/>
          <w:lang w:eastAsia="en-AU"/>
        </w:rPr>
      </w:pPr>
      <w:hyperlink w:anchor="_Toc232411484" w:history="1">
        <w:r w:rsidRPr="00077E2F">
          <w:rPr>
            <w:rStyle w:val="Hyperlink"/>
            <w:noProof/>
          </w:rPr>
          <w:t>Case management</w:t>
        </w:r>
        <w:r>
          <w:rPr>
            <w:noProof/>
            <w:webHidden/>
          </w:rPr>
          <w:tab/>
        </w:r>
        <w:r>
          <w:rPr>
            <w:noProof/>
            <w:webHidden/>
          </w:rPr>
          <w:fldChar w:fldCharType="begin"/>
        </w:r>
        <w:r>
          <w:rPr>
            <w:noProof/>
            <w:webHidden/>
          </w:rPr>
          <w:instrText xml:space="preserve"> PAGEREF _Toc232411484 \h </w:instrText>
        </w:r>
        <w:r>
          <w:rPr>
            <w:noProof/>
            <w:webHidden/>
          </w:rPr>
        </w:r>
        <w:r>
          <w:rPr>
            <w:noProof/>
            <w:webHidden/>
          </w:rPr>
          <w:fldChar w:fldCharType="separate"/>
        </w:r>
        <w:r w:rsidR="009C21F4">
          <w:rPr>
            <w:noProof/>
            <w:webHidden/>
          </w:rPr>
          <w:t>15</w:t>
        </w:r>
        <w:r>
          <w:rPr>
            <w:noProof/>
            <w:webHidden/>
          </w:rPr>
          <w:fldChar w:fldCharType="end"/>
        </w:r>
      </w:hyperlink>
    </w:p>
    <w:p w14:paraId="17AC9C30" w14:textId="6323118F" w:rsidR="00AA6D8F" w:rsidRDefault="00AA6D8F" w:rsidP="009C21F4">
      <w:pPr>
        <w:pStyle w:val="TOC1"/>
        <w:rPr>
          <w:rFonts w:asciiTheme="minorHAnsi" w:eastAsiaTheme="minorEastAsia" w:hAnsiTheme="minorHAnsi" w:cstheme="minorBidi"/>
          <w:noProof/>
          <w:lang w:eastAsia="en-AU"/>
        </w:rPr>
      </w:pPr>
      <w:hyperlink w:anchor="_Toc232411485" w:history="1">
        <w:r w:rsidRPr="00077E2F">
          <w:rPr>
            <w:rStyle w:val="Hyperlink"/>
            <w:noProof/>
          </w:rPr>
          <w:t>Contact classification</w:t>
        </w:r>
        <w:r>
          <w:rPr>
            <w:noProof/>
            <w:webHidden/>
          </w:rPr>
          <w:tab/>
        </w:r>
        <w:r>
          <w:rPr>
            <w:noProof/>
            <w:webHidden/>
          </w:rPr>
          <w:fldChar w:fldCharType="begin"/>
        </w:r>
        <w:r>
          <w:rPr>
            <w:noProof/>
            <w:webHidden/>
          </w:rPr>
          <w:instrText xml:space="preserve"> PAGEREF _Toc232411485 \h </w:instrText>
        </w:r>
        <w:r>
          <w:rPr>
            <w:noProof/>
            <w:webHidden/>
          </w:rPr>
        </w:r>
        <w:r>
          <w:rPr>
            <w:noProof/>
            <w:webHidden/>
          </w:rPr>
          <w:fldChar w:fldCharType="separate"/>
        </w:r>
        <w:r w:rsidR="009C21F4">
          <w:rPr>
            <w:noProof/>
            <w:webHidden/>
          </w:rPr>
          <w:t>20</w:t>
        </w:r>
        <w:r>
          <w:rPr>
            <w:noProof/>
            <w:webHidden/>
          </w:rPr>
          <w:fldChar w:fldCharType="end"/>
        </w:r>
      </w:hyperlink>
    </w:p>
    <w:p w14:paraId="53F0A2E5" w14:textId="7A4BEC5D" w:rsidR="00AA6D8F" w:rsidRDefault="00AA6D8F" w:rsidP="009C21F4">
      <w:pPr>
        <w:pStyle w:val="TOC1"/>
        <w:rPr>
          <w:rFonts w:asciiTheme="minorHAnsi" w:eastAsiaTheme="minorEastAsia" w:hAnsiTheme="minorHAnsi" w:cstheme="minorBidi"/>
          <w:noProof/>
          <w:lang w:eastAsia="en-AU"/>
        </w:rPr>
      </w:pPr>
      <w:hyperlink w:anchor="_Toc232411486" w:history="1">
        <w:r w:rsidRPr="00077E2F">
          <w:rPr>
            <w:rStyle w:val="Hyperlink"/>
            <w:noProof/>
          </w:rPr>
          <w:t>Contact management</w:t>
        </w:r>
        <w:r>
          <w:rPr>
            <w:noProof/>
            <w:webHidden/>
          </w:rPr>
          <w:tab/>
        </w:r>
        <w:r>
          <w:rPr>
            <w:noProof/>
            <w:webHidden/>
          </w:rPr>
          <w:fldChar w:fldCharType="begin"/>
        </w:r>
        <w:r>
          <w:rPr>
            <w:noProof/>
            <w:webHidden/>
          </w:rPr>
          <w:instrText xml:space="preserve"> PAGEREF _Toc232411486 \h </w:instrText>
        </w:r>
        <w:r>
          <w:rPr>
            <w:noProof/>
            <w:webHidden/>
          </w:rPr>
        </w:r>
        <w:r>
          <w:rPr>
            <w:noProof/>
            <w:webHidden/>
          </w:rPr>
          <w:fldChar w:fldCharType="separate"/>
        </w:r>
        <w:r w:rsidR="009C21F4">
          <w:rPr>
            <w:noProof/>
            <w:webHidden/>
          </w:rPr>
          <w:t>22</w:t>
        </w:r>
        <w:r>
          <w:rPr>
            <w:noProof/>
            <w:webHidden/>
          </w:rPr>
          <w:fldChar w:fldCharType="end"/>
        </w:r>
      </w:hyperlink>
    </w:p>
    <w:p w14:paraId="51A613A4" w14:textId="1B816CE6" w:rsidR="00AA6D8F" w:rsidRDefault="00AA6D8F" w:rsidP="009C21F4">
      <w:pPr>
        <w:pStyle w:val="TOC1"/>
        <w:rPr>
          <w:rFonts w:asciiTheme="minorHAnsi" w:eastAsiaTheme="minorEastAsia" w:hAnsiTheme="minorHAnsi" w:cstheme="minorBidi"/>
          <w:noProof/>
          <w:lang w:eastAsia="en-AU"/>
        </w:rPr>
      </w:pPr>
      <w:hyperlink w:anchor="_Toc232411487" w:history="1">
        <w:r w:rsidRPr="00077E2F">
          <w:rPr>
            <w:rStyle w:val="Hyperlink"/>
            <w:noProof/>
          </w:rPr>
          <w:t>Environmental evaluation and management</w:t>
        </w:r>
        <w:r>
          <w:rPr>
            <w:noProof/>
            <w:webHidden/>
          </w:rPr>
          <w:tab/>
        </w:r>
        <w:r>
          <w:rPr>
            <w:noProof/>
            <w:webHidden/>
          </w:rPr>
          <w:fldChar w:fldCharType="begin"/>
        </w:r>
        <w:r>
          <w:rPr>
            <w:noProof/>
            <w:webHidden/>
          </w:rPr>
          <w:instrText xml:space="preserve"> PAGEREF _Toc232411487 \h </w:instrText>
        </w:r>
        <w:r>
          <w:rPr>
            <w:noProof/>
            <w:webHidden/>
          </w:rPr>
        </w:r>
        <w:r>
          <w:rPr>
            <w:noProof/>
            <w:webHidden/>
          </w:rPr>
          <w:fldChar w:fldCharType="separate"/>
        </w:r>
        <w:r w:rsidR="009C21F4">
          <w:rPr>
            <w:noProof/>
            <w:webHidden/>
          </w:rPr>
          <w:t>25</w:t>
        </w:r>
        <w:r>
          <w:rPr>
            <w:noProof/>
            <w:webHidden/>
          </w:rPr>
          <w:fldChar w:fldCharType="end"/>
        </w:r>
      </w:hyperlink>
    </w:p>
    <w:p w14:paraId="6B4C5C5B" w14:textId="341A9905" w:rsidR="00AA6D8F" w:rsidRDefault="00AA6D8F" w:rsidP="009C21F4">
      <w:pPr>
        <w:pStyle w:val="TOC1"/>
        <w:rPr>
          <w:rFonts w:asciiTheme="minorHAnsi" w:eastAsiaTheme="minorEastAsia" w:hAnsiTheme="minorHAnsi" w:cstheme="minorBidi"/>
          <w:noProof/>
          <w:lang w:eastAsia="en-AU"/>
        </w:rPr>
      </w:pPr>
      <w:hyperlink w:anchor="_Toc232411488" w:history="1">
        <w:r w:rsidRPr="00077E2F">
          <w:rPr>
            <w:rStyle w:val="Hyperlink"/>
            <w:noProof/>
          </w:rPr>
          <w:t>Population level prevention</w:t>
        </w:r>
        <w:r>
          <w:rPr>
            <w:noProof/>
            <w:webHidden/>
          </w:rPr>
          <w:tab/>
        </w:r>
        <w:r>
          <w:rPr>
            <w:noProof/>
            <w:webHidden/>
          </w:rPr>
          <w:fldChar w:fldCharType="begin"/>
        </w:r>
        <w:r>
          <w:rPr>
            <w:noProof/>
            <w:webHidden/>
          </w:rPr>
          <w:instrText xml:space="preserve"> PAGEREF _Toc232411488 \h </w:instrText>
        </w:r>
        <w:r>
          <w:rPr>
            <w:noProof/>
            <w:webHidden/>
          </w:rPr>
        </w:r>
        <w:r>
          <w:rPr>
            <w:noProof/>
            <w:webHidden/>
          </w:rPr>
          <w:fldChar w:fldCharType="separate"/>
        </w:r>
        <w:r w:rsidR="009C21F4">
          <w:rPr>
            <w:noProof/>
            <w:webHidden/>
          </w:rPr>
          <w:t>26</w:t>
        </w:r>
        <w:r>
          <w:rPr>
            <w:noProof/>
            <w:webHidden/>
          </w:rPr>
          <w:fldChar w:fldCharType="end"/>
        </w:r>
      </w:hyperlink>
    </w:p>
    <w:p w14:paraId="6B8010D5" w14:textId="25A99FF5" w:rsidR="00AA6D8F" w:rsidRDefault="00AA6D8F" w:rsidP="009C21F4">
      <w:pPr>
        <w:pStyle w:val="TOC1"/>
        <w:rPr>
          <w:rFonts w:asciiTheme="minorHAnsi" w:eastAsiaTheme="minorEastAsia" w:hAnsiTheme="minorHAnsi" w:cstheme="minorBidi"/>
          <w:noProof/>
          <w:lang w:eastAsia="en-AU"/>
        </w:rPr>
      </w:pPr>
      <w:hyperlink w:anchor="_Toc232411489" w:history="1">
        <w:r w:rsidRPr="00077E2F">
          <w:rPr>
            <w:rStyle w:val="Hyperlink"/>
            <w:noProof/>
          </w:rPr>
          <w:t>Special situations</w:t>
        </w:r>
        <w:r>
          <w:rPr>
            <w:noProof/>
            <w:webHidden/>
          </w:rPr>
          <w:tab/>
        </w:r>
        <w:r>
          <w:rPr>
            <w:noProof/>
            <w:webHidden/>
          </w:rPr>
          <w:fldChar w:fldCharType="begin"/>
        </w:r>
        <w:r>
          <w:rPr>
            <w:noProof/>
            <w:webHidden/>
          </w:rPr>
          <w:instrText xml:space="preserve"> PAGEREF _Toc232411489 \h </w:instrText>
        </w:r>
        <w:r>
          <w:rPr>
            <w:noProof/>
            <w:webHidden/>
          </w:rPr>
        </w:r>
        <w:r>
          <w:rPr>
            <w:noProof/>
            <w:webHidden/>
          </w:rPr>
          <w:fldChar w:fldCharType="separate"/>
        </w:r>
        <w:r w:rsidR="009C21F4">
          <w:rPr>
            <w:noProof/>
            <w:webHidden/>
          </w:rPr>
          <w:t>27</w:t>
        </w:r>
        <w:r>
          <w:rPr>
            <w:noProof/>
            <w:webHidden/>
          </w:rPr>
          <w:fldChar w:fldCharType="end"/>
        </w:r>
      </w:hyperlink>
    </w:p>
    <w:p w14:paraId="2B12AC4C" w14:textId="414E031D" w:rsidR="00AA6D8F" w:rsidRDefault="00AA6D8F" w:rsidP="009C21F4">
      <w:pPr>
        <w:pStyle w:val="TOC1"/>
        <w:rPr>
          <w:rFonts w:asciiTheme="minorHAnsi" w:eastAsiaTheme="minorEastAsia" w:hAnsiTheme="minorHAnsi" w:cstheme="minorBidi"/>
          <w:noProof/>
          <w:lang w:eastAsia="en-AU"/>
        </w:rPr>
      </w:pPr>
      <w:hyperlink w:anchor="_Toc232411490" w:history="1">
        <w:r w:rsidRPr="00077E2F">
          <w:rPr>
            <w:rStyle w:val="Hyperlink"/>
            <w:noProof/>
          </w:rPr>
          <w:t>References</w:t>
        </w:r>
        <w:r>
          <w:rPr>
            <w:noProof/>
            <w:webHidden/>
          </w:rPr>
          <w:tab/>
        </w:r>
        <w:r>
          <w:rPr>
            <w:noProof/>
            <w:webHidden/>
          </w:rPr>
          <w:fldChar w:fldCharType="begin"/>
        </w:r>
        <w:r>
          <w:rPr>
            <w:noProof/>
            <w:webHidden/>
          </w:rPr>
          <w:instrText xml:space="preserve"> PAGEREF _Toc232411490 \h </w:instrText>
        </w:r>
        <w:r>
          <w:rPr>
            <w:noProof/>
            <w:webHidden/>
          </w:rPr>
        </w:r>
        <w:r>
          <w:rPr>
            <w:noProof/>
            <w:webHidden/>
          </w:rPr>
          <w:fldChar w:fldCharType="separate"/>
        </w:r>
        <w:r w:rsidR="009C21F4">
          <w:rPr>
            <w:noProof/>
            <w:webHidden/>
          </w:rPr>
          <w:t>29</w:t>
        </w:r>
        <w:r>
          <w:rPr>
            <w:noProof/>
            <w:webHidden/>
          </w:rPr>
          <w:fldChar w:fldCharType="end"/>
        </w:r>
      </w:hyperlink>
    </w:p>
    <w:p w14:paraId="2032B82C" w14:textId="0668AF43" w:rsidR="00406505" w:rsidRPr="00351683" w:rsidRDefault="00AA6D8F" w:rsidP="00554E43">
      <w:r>
        <w:fldChar w:fldCharType="end"/>
      </w:r>
      <w:r w:rsidR="00406505" w:rsidRPr="00351683">
        <w:br w:type="page"/>
      </w:r>
    </w:p>
    <w:p w14:paraId="64A0177E" w14:textId="32F9A570" w:rsidR="0051242B" w:rsidRPr="00FD60C6" w:rsidRDefault="00995E1C" w:rsidP="00FD60C6">
      <w:pPr>
        <w:pStyle w:val="Heading1"/>
      </w:pPr>
      <w:bookmarkStart w:id="13" w:name="_Toc232174936"/>
      <w:bookmarkStart w:id="14" w:name="_Toc232181734"/>
      <w:bookmarkStart w:id="15" w:name="_Toc232411481"/>
      <w:r w:rsidRPr="00FD60C6">
        <w:lastRenderedPageBreak/>
        <w:t>Public health approach</w:t>
      </w:r>
      <w:bookmarkEnd w:id="13"/>
      <w:bookmarkEnd w:id="14"/>
      <w:bookmarkEnd w:id="15"/>
    </w:p>
    <w:p w14:paraId="6B4031B9" w14:textId="77777777" w:rsidR="009F5443" w:rsidRPr="00995E1C" w:rsidRDefault="00995E1C" w:rsidP="00995E1C">
      <w:pPr>
        <w:pStyle w:val="Heading2"/>
      </w:pPr>
      <w:bookmarkStart w:id="16" w:name="_Toc230260145"/>
      <w:bookmarkStart w:id="17" w:name="_Toc232174937"/>
      <w:bookmarkStart w:id="18" w:name="_Toc232181735"/>
      <w:r>
        <w:t>Priority</w:t>
      </w:r>
      <w:bookmarkEnd w:id="16"/>
      <w:bookmarkEnd w:id="17"/>
      <w:bookmarkEnd w:id="18"/>
    </w:p>
    <w:tbl>
      <w:tblPr>
        <w:tblW w:w="9498" w:type="dxa"/>
        <w:tblBorders>
          <w:top w:val="single" w:sz="6" w:space="0" w:color="B7C7D7" w:themeColor="background2"/>
          <w:bottom w:val="single" w:sz="6" w:space="0" w:color="B7C7D7" w:themeColor="background2"/>
          <w:insideH w:val="single" w:sz="6" w:space="0" w:color="B7C7D7" w:themeColor="background2"/>
        </w:tblBorders>
        <w:tblCellMar>
          <w:left w:w="0" w:type="dxa"/>
          <w:right w:w="0" w:type="dxa"/>
        </w:tblCellMar>
        <w:tblLook w:val="04A0" w:firstRow="1" w:lastRow="0" w:firstColumn="1" w:lastColumn="0" w:noHBand="0" w:noVBand="1"/>
      </w:tblPr>
      <w:tblGrid>
        <w:gridCol w:w="1701"/>
        <w:gridCol w:w="3544"/>
        <w:gridCol w:w="4253"/>
      </w:tblGrid>
      <w:tr w:rsidR="009F5443" w:rsidRPr="00A767A2" w14:paraId="5DC34D8A" w14:textId="77777777" w:rsidTr="00E534CE">
        <w:trPr>
          <w:trHeight w:val="454"/>
        </w:trPr>
        <w:tc>
          <w:tcPr>
            <w:tcW w:w="1701" w:type="dxa"/>
            <w:tcBorders>
              <w:top w:val="single" w:sz="6" w:space="0" w:color="00DCA1" w:themeColor="background1"/>
              <w:bottom w:val="single" w:sz="6" w:space="0" w:color="B7C7D7" w:themeColor="background2"/>
            </w:tcBorders>
            <w:shd w:val="clear" w:color="auto" w:fill="00DCA1" w:themeFill="background1"/>
            <w:vAlign w:val="bottom"/>
            <w:hideMark/>
          </w:tcPr>
          <w:p w14:paraId="18C08669" w14:textId="77777777" w:rsidR="009F5443" w:rsidRPr="005F1231" w:rsidRDefault="009F5443" w:rsidP="00F22BB8">
            <w:pPr>
              <w:pStyle w:val="Tableheaderrowblack"/>
            </w:pPr>
            <w:r w:rsidRPr="005F1231">
              <w:t>Priority Classification </w:t>
            </w:r>
          </w:p>
        </w:tc>
        <w:tc>
          <w:tcPr>
            <w:tcW w:w="3544" w:type="dxa"/>
            <w:tcBorders>
              <w:top w:val="single" w:sz="6" w:space="0" w:color="00DCA1" w:themeColor="background1"/>
              <w:bottom w:val="single" w:sz="6" w:space="0" w:color="B7C7D7" w:themeColor="background2"/>
            </w:tcBorders>
            <w:shd w:val="clear" w:color="auto" w:fill="00DCA1" w:themeFill="background1"/>
            <w:vAlign w:val="bottom"/>
            <w:hideMark/>
          </w:tcPr>
          <w:p w14:paraId="2CF13BE5" w14:textId="72E3633A" w:rsidR="009F5443" w:rsidRPr="005F1231" w:rsidRDefault="009F5443" w:rsidP="00F22BB8">
            <w:pPr>
              <w:pStyle w:val="Tableheaderrowblack"/>
            </w:pPr>
            <w:r>
              <w:t>Timeframe to initiation of public health response</w:t>
            </w:r>
            <w:r w:rsidRPr="005F1231">
              <w:t> </w:t>
            </w:r>
          </w:p>
        </w:tc>
        <w:tc>
          <w:tcPr>
            <w:tcW w:w="4253" w:type="dxa"/>
            <w:tcBorders>
              <w:top w:val="single" w:sz="6" w:space="0" w:color="00DCA1" w:themeColor="background1"/>
              <w:bottom w:val="single" w:sz="6" w:space="0" w:color="B7C7D7" w:themeColor="background2"/>
            </w:tcBorders>
            <w:shd w:val="clear" w:color="auto" w:fill="00DCA1" w:themeFill="background1"/>
            <w:vAlign w:val="bottom"/>
          </w:tcPr>
          <w:p w14:paraId="3D937A30" w14:textId="7392F6FD" w:rsidR="009F5443" w:rsidRPr="005F1231" w:rsidRDefault="009F5443" w:rsidP="00F22BB8">
            <w:pPr>
              <w:pStyle w:val="Tableheaderrowblack"/>
            </w:pPr>
            <w:r>
              <w:t>Timeframe for data entry into state or territory notifiable diseases database</w:t>
            </w:r>
          </w:p>
        </w:tc>
      </w:tr>
      <w:tr w:rsidR="009F5443" w:rsidRPr="00A767A2" w14:paraId="4BCA5B2C" w14:textId="77777777" w:rsidTr="00F22BB8">
        <w:trPr>
          <w:trHeight w:val="454"/>
        </w:trPr>
        <w:tc>
          <w:tcPr>
            <w:tcW w:w="1701" w:type="dxa"/>
          </w:tcPr>
          <w:p w14:paraId="288299A0" w14:textId="77777777" w:rsidR="009F5443" w:rsidRPr="00132C89" w:rsidRDefault="009F5443" w:rsidP="008B1626">
            <w:pPr>
              <w:pStyle w:val="Tabletext"/>
              <w:rPr>
                <w:lang w:eastAsia="en-AU"/>
              </w:rPr>
            </w:pPr>
            <w:r w:rsidRPr="00132C89">
              <w:rPr>
                <w:lang w:eastAsia="en-AU"/>
              </w:rPr>
              <w:t xml:space="preserve">Urgent </w:t>
            </w:r>
          </w:p>
        </w:tc>
        <w:tc>
          <w:tcPr>
            <w:tcW w:w="3544" w:type="dxa"/>
          </w:tcPr>
          <w:p w14:paraId="354C5795" w14:textId="18AD7D85" w:rsidR="009F5443" w:rsidRPr="00132C89" w:rsidRDefault="00B80B71" w:rsidP="008B1626">
            <w:pPr>
              <w:pStyle w:val="Tabletext"/>
              <w:rPr>
                <w:lang w:eastAsia="en-AU"/>
              </w:rPr>
            </w:pPr>
            <w:r>
              <w:rPr>
                <w:lang w:eastAsia="en-AU"/>
              </w:rPr>
              <w:t>Immediately</w:t>
            </w:r>
          </w:p>
        </w:tc>
        <w:tc>
          <w:tcPr>
            <w:tcW w:w="4253" w:type="dxa"/>
          </w:tcPr>
          <w:p w14:paraId="4CC8BB68" w14:textId="77777777" w:rsidR="009F5443" w:rsidRPr="00132C89" w:rsidRDefault="009F5443" w:rsidP="008B1626">
            <w:pPr>
              <w:pStyle w:val="Tabletext"/>
              <w:rPr>
                <w:lang w:eastAsia="en-AU"/>
              </w:rPr>
            </w:pPr>
            <w:r w:rsidRPr="00132C89">
              <w:rPr>
                <w:lang w:eastAsia="en-AU"/>
              </w:rPr>
              <w:t>Within 1 working day</w:t>
            </w:r>
          </w:p>
        </w:tc>
      </w:tr>
    </w:tbl>
    <w:p w14:paraId="559A2CB9" w14:textId="77777777" w:rsidR="004900A3" w:rsidRDefault="004900A3" w:rsidP="00B66085">
      <w:bookmarkStart w:id="19" w:name="_Toc230260146"/>
    </w:p>
    <w:p w14:paraId="1D1E9BDA" w14:textId="11BE88FE" w:rsidR="00B9521A" w:rsidRPr="00B66085" w:rsidRDefault="00FB2DD3" w:rsidP="00B66085">
      <w:r w:rsidRPr="00B66085">
        <w:t xml:space="preserve">Suspected, probable, or confirmed cases of Ebola disease must be urgently notified to the National Incident </w:t>
      </w:r>
      <w:r w:rsidR="004A15A5" w:rsidRPr="00B66085">
        <w:t>Centre</w:t>
      </w:r>
      <w:r w:rsidRPr="00B66085">
        <w:t xml:space="preserve"> and the National Focal Point (via </w:t>
      </w:r>
      <w:hyperlink r:id="rId17" w:history="1">
        <w:r w:rsidRPr="00B66085">
          <w:rPr>
            <w:rStyle w:val="Hyperlink"/>
          </w:rPr>
          <w:t>Health.Ops@health.gov.au</w:t>
        </w:r>
      </w:hyperlink>
      <w:r w:rsidRPr="00B66085">
        <w:t>). Public health units should notify their Chief Health Officer and Chief Human Biosecurity Officer. CDNA representatives should notify the CDNA Chair and secretariat.</w:t>
      </w:r>
      <w:bookmarkEnd w:id="19"/>
    </w:p>
    <w:p w14:paraId="47CD95DB" w14:textId="5E05BC88" w:rsidR="00995E1C" w:rsidRDefault="00B9521A" w:rsidP="00B9521A">
      <w:pPr>
        <w:pStyle w:val="Heading2"/>
      </w:pPr>
      <w:bookmarkStart w:id="20" w:name="_Toc230260147"/>
      <w:bookmarkStart w:id="21" w:name="_Toc232174938"/>
      <w:bookmarkStart w:id="22" w:name="_Toc232181736"/>
      <w:r>
        <w:t>Public health importance</w:t>
      </w:r>
      <w:bookmarkEnd w:id="20"/>
      <w:bookmarkEnd w:id="21"/>
      <w:bookmarkEnd w:id="22"/>
    </w:p>
    <w:p w14:paraId="12406CC9" w14:textId="41D143BF" w:rsidR="005D0EC3" w:rsidRDefault="005D0EC3" w:rsidP="005D0EC3">
      <w:pPr>
        <w:rPr>
          <w:lang w:eastAsia="en-AU"/>
        </w:rPr>
      </w:pPr>
      <w:r>
        <w:rPr>
          <w:lang w:eastAsia="en-AU"/>
        </w:rPr>
        <w:t>Ebola disease was first recognised in 1976 with simultaneous outbreaks occurring in Sudan and the Democratic Republic of Congo. Ebola disease outbreaks in humans have occurred periodically in a number of countries in Africa, with the most notable outbreak occurring between 2014 and 2016 across West Africa with over 28 600 cases and 11 300 deaths.</w:t>
      </w:r>
      <w:r w:rsidR="0033785E">
        <w:rPr>
          <w:lang w:eastAsia="en-AU"/>
        </w:rPr>
        <w:fldChar w:fldCharType="begin"/>
      </w:r>
      <w:r w:rsidR="0033785E">
        <w:rPr>
          <w:lang w:eastAsia="en-AU"/>
        </w:rPr>
        <w:instrText xml:space="preserve"> ADDIN EN.CITE &lt;EndNote&gt;&lt;Cite&gt;&lt;Author&gt;Organization&lt;/Author&gt;&lt;Year&gt;2016&lt;/Year&gt;&lt;RecNum&gt;1&lt;/RecNum&gt;&lt;DisplayText&gt;(1)&lt;/DisplayText&gt;&lt;record&gt;&lt;rec-number&gt;1&lt;/rec-number&gt;&lt;foreign-keys&gt;&lt;key app="EN" db-id="5tfe9xzxhe25agedwetxa55jta0eatpdwvsr" timestamp="1779153334"&gt;1&lt;/key&gt;&lt;/foreign-keys&gt;&lt;ref-type name="Web Page"&gt;12&lt;/ref-type&gt;&lt;contributors&gt;&lt;authors&gt;&lt;author&gt;World Health Organization&lt;/author&gt;&lt;/authors&gt;&lt;/contributors&gt;&lt;titles&gt;&lt;title&gt;Ebola outbreak 2014-2016 - West Africa: Overview&lt;/title&gt;&lt;/titles&gt;&lt;volume&gt;2026&lt;/volume&gt;&lt;number&gt;19 May&lt;/number&gt;&lt;dates&gt;&lt;year&gt;2016&lt;/year&gt;&lt;/dates&gt;&lt;pub-location&gt;Geneva&lt;/pub-location&gt;&lt;publisher&gt;WHO&lt;/publisher&gt;&lt;urls&gt;&lt;related-urls&gt;&lt;url&gt;https://www.who.int/emergencies/situations/ebola-outbreak-2014-2016-West-Africa&lt;/url&gt;&lt;/related-urls&gt;&lt;/urls&gt;&lt;/record&gt;&lt;/Cite&gt;&lt;/EndNote&gt;</w:instrText>
      </w:r>
      <w:r w:rsidR="0033785E">
        <w:rPr>
          <w:lang w:eastAsia="en-AU"/>
        </w:rPr>
        <w:fldChar w:fldCharType="separate"/>
      </w:r>
      <w:r w:rsidR="0033785E">
        <w:rPr>
          <w:noProof/>
          <w:lang w:eastAsia="en-AU"/>
        </w:rPr>
        <w:t>(1)</w:t>
      </w:r>
      <w:r w:rsidR="0033785E">
        <w:rPr>
          <w:lang w:eastAsia="en-AU"/>
        </w:rPr>
        <w:fldChar w:fldCharType="end"/>
      </w:r>
    </w:p>
    <w:p w14:paraId="4C9A1E3B" w14:textId="7843B91F" w:rsidR="005D0EC3" w:rsidRDefault="005D0EC3" w:rsidP="005D0EC3">
      <w:pPr>
        <w:rPr>
          <w:lang w:eastAsia="en-AU"/>
        </w:rPr>
      </w:pPr>
      <w:r>
        <w:rPr>
          <w:lang w:eastAsia="en-AU"/>
        </w:rPr>
        <w:t>Ebola disease has a high case fatality rate, which has been observed to be as high as 90% in some outbreaks.</w:t>
      </w:r>
      <w:r>
        <w:rPr>
          <w:lang w:eastAsia="en-AU"/>
        </w:rPr>
        <w:fldChar w:fldCharType="begin"/>
      </w:r>
      <w:r>
        <w:rPr>
          <w:lang w:eastAsia="en-AU"/>
        </w:rPr>
        <w:instrText xml:space="preserve"> ADDIN EN.CITE &lt;EndNote&gt;&lt;Cite&gt;&lt;Author&gt;Organization&lt;/Author&gt;&lt;Year&gt;2025&lt;/Year&gt;&lt;RecNum&gt;177&lt;/RecNum&gt;&lt;DisplayText&gt;(2)&lt;/DisplayText&gt;&lt;record&gt;&lt;rec-number&gt;177&lt;/rec-number&gt;&lt;foreign-keys&gt;&lt;key app="EN" db-id="ss5ervs59vder2e2v93xavdle0w9p9af09pe" timestamp="1779232662"&gt;177&lt;/key&gt;&lt;/foreign-keys&gt;&lt;ref-type name="Web Page"&gt;12&lt;/ref-type&gt;&lt;contributors&gt;&lt;authors&gt;&lt;author&gt;World Health Organization&lt;/author&gt;&lt;/authors&gt;&lt;/contributors&gt;&lt;titles&gt;&lt;title&gt;Ebola disease&lt;/title&gt;&lt;/titles&gt;&lt;volume&gt;2026&lt;/volume&gt;&lt;number&gt;20 May&lt;/number&gt;&lt;dates&gt;&lt;year&gt;2025&lt;/year&gt;&lt;/dates&gt;&lt;pub-location&gt;Geneva&lt;/pub-location&gt;&lt;publisher&gt;WHO&lt;/publisher&gt;&lt;urls&gt;&lt;related-urls&gt;&lt;url&gt;https://www.who.int/news-room/fact-sheets/detail/ebola-disease&lt;/url&gt;&lt;/related-urls&gt;&lt;/urls&gt;&lt;/record&gt;&lt;/Cite&gt;&lt;/EndNote&gt;</w:instrText>
      </w:r>
      <w:r>
        <w:rPr>
          <w:lang w:eastAsia="en-AU"/>
        </w:rPr>
        <w:fldChar w:fldCharType="separate"/>
      </w:r>
      <w:r>
        <w:rPr>
          <w:noProof/>
          <w:lang w:eastAsia="en-AU"/>
        </w:rPr>
        <w:t>(2)</w:t>
      </w:r>
      <w:r>
        <w:rPr>
          <w:lang w:eastAsia="en-AU"/>
        </w:rPr>
        <w:fldChar w:fldCharType="end"/>
      </w:r>
      <w:r>
        <w:rPr>
          <w:lang w:eastAsia="en-AU"/>
        </w:rPr>
        <w:t xml:space="preserve"> Ebola disease also has potential for large outbreaks that are difficult to control in resource-poor settings. Ebola disease outbreaks are public health emergencies, with effective control requiring the cooperation of all agencies, sectors and communities in-country, and effective use of international aid and support as needed.</w:t>
      </w:r>
    </w:p>
    <w:p w14:paraId="4F8694A6" w14:textId="796B9DAE" w:rsidR="005D0EC3" w:rsidRDefault="00832B79" w:rsidP="005D0EC3">
      <w:pPr>
        <w:rPr>
          <w:lang w:eastAsia="en-AU"/>
        </w:rPr>
      </w:pPr>
      <w:r>
        <w:rPr>
          <w:lang w:eastAsia="en-AU"/>
        </w:rPr>
        <w:t xml:space="preserve">In Australia, </w:t>
      </w:r>
      <w:r w:rsidR="00F03A01">
        <w:rPr>
          <w:lang w:eastAsia="en-AU"/>
        </w:rPr>
        <w:t xml:space="preserve">Ebola disease is a </w:t>
      </w:r>
      <w:hyperlink r:id="rId18" w:history="1">
        <w:r w:rsidR="00F03A01" w:rsidRPr="00ED6583">
          <w:rPr>
            <w:rStyle w:val="Hyperlink"/>
            <w:lang w:eastAsia="en-AU"/>
          </w:rPr>
          <w:t>Listed Human Disease</w:t>
        </w:r>
      </w:hyperlink>
      <w:r w:rsidR="00F03A01">
        <w:rPr>
          <w:lang w:eastAsia="en-AU"/>
        </w:rPr>
        <w:t xml:space="preserve"> under the national </w:t>
      </w:r>
      <w:r w:rsidR="00F03A01">
        <w:rPr>
          <w:i/>
          <w:iCs/>
          <w:lang w:eastAsia="en-AU"/>
        </w:rPr>
        <w:t>Biosecurity Act 2015</w:t>
      </w:r>
      <w:r w:rsidR="00F03A01">
        <w:rPr>
          <w:lang w:eastAsia="en-AU"/>
        </w:rPr>
        <w:t>.</w:t>
      </w:r>
      <w:r>
        <w:rPr>
          <w:lang w:eastAsia="en-AU"/>
        </w:rPr>
        <w:t xml:space="preserve"> </w:t>
      </w:r>
      <w:r w:rsidR="00E44389">
        <w:rPr>
          <w:lang w:eastAsia="en-AU"/>
        </w:rPr>
        <w:t xml:space="preserve">In the Australian context, the </w:t>
      </w:r>
      <w:r w:rsidR="006503A0">
        <w:rPr>
          <w:lang w:eastAsia="en-AU"/>
        </w:rPr>
        <w:t>risk of importation and onward transmission of Ebola disease is lower due to differences in cultural practices, resourcing and health infrastructure.</w:t>
      </w:r>
      <w:r w:rsidR="00DC1DDA">
        <w:rPr>
          <w:lang w:eastAsia="en-AU"/>
        </w:rPr>
        <w:t xml:space="preserve"> </w:t>
      </w:r>
      <w:r w:rsidR="005D0EC3">
        <w:rPr>
          <w:lang w:eastAsia="en-AU"/>
        </w:rPr>
        <w:t>However, to maintain that level of low risk all suspected, probable, or confirmed cases should be urgently investigated and managed appropriately.</w:t>
      </w:r>
    </w:p>
    <w:p w14:paraId="75134898" w14:textId="210F5DCA" w:rsidR="00DB5996" w:rsidRDefault="00DB5996" w:rsidP="00DB5996">
      <w:pPr>
        <w:pStyle w:val="Heading2"/>
        <w:rPr>
          <w:lang w:eastAsia="en-AU"/>
        </w:rPr>
      </w:pPr>
      <w:bookmarkStart w:id="23" w:name="_Toc230260148"/>
      <w:bookmarkStart w:id="24" w:name="_Toc232174939"/>
      <w:bookmarkStart w:id="25" w:name="_Toc232181737"/>
      <w:r>
        <w:rPr>
          <w:lang w:eastAsia="en-AU"/>
        </w:rPr>
        <w:lastRenderedPageBreak/>
        <w:t>Public health response aims</w:t>
      </w:r>
      <w:bookmarkEnd w:id="23"/>
      <w:bookmarkEnd w:id="24"/>
      <w:bookmarkEnd w:id="25"/>
    </w:p>
    <w:p w14:paraId="16B2C34F" w14:textId="76297312" w:rsidR="00096CF7" w:rsidRPr="0054653C" w:rsidRDefault="00096CF7" w:rsidP="00096CF7">
      <w:r>
        <w:t>The primary aim of the public health response is to</w:t>
      </w:r>
      <w:r w:rsidR="003B2B1A">
        <w:t xml:space="preserve"> ensure the</w:t>
      </w:r>
      <w:r>
        <w:t xml:space="preserve"> prompt identif</w:t>
      </w:r>
      <w:r w:rsidR="003B2B1A">
        <w:t>ication</w:t>
      </w:r>
      <w:r>
        <w:t>, isolat</w:t>
      </w:r>
      <w:r w:rsidR="003B2B1A">
        <w:t>ion</w:t>
      </w:r>
      <w:r>
        <w:t xml:space="preserve"> and treat</w:t>
      </w:r>
      <w:r w:rsidR="003B2B1A">
        <w:t>ment of</w:t>
      </w:r>
      <w:r>
        <w:t xml:space="preserve"> suspected, probable, and confirmed cases of Ebola disease </w:t>
      </w:r>
      <w:r w:rsidR="00967502">
        <w:t>to</w:t>
      </w:r>
      <w:r>
        <w:t xml:space="preserve"> prevent the exposure of other people</w:t>
      </w:r>
      <w:r w:rsidR="00BF7A90">
        <w:t>, and</w:t>
      </w:r>
      <w:r w:rsidR="00931E9C">
        <w:t xml:space="preserve"> i</w:t>
      </w:r>
      <w:r w:rsidR="00BF7A90">
        <w:t xml:space="preserve">dentify and manage </w:t>
      </w:r>
      <w:r w:rsidR="00931E9C">
        <w:t>contacts</w:t>
      </w:r>
      <w:r w:rsidR="00BF7A90">
        <w:t xml:space="preserve"> of people with Ebola disease</w:t>
      </w:r>
      <w:r>
        <w:t>.</w:t>
      </w:r>
    </w:p>
    <w:p w14:paraId="59A03A94" w14:textId="6ACA29E2" w:rsidR="00F60BC9" w:rsidRDefault="00096CF7" w:rsidP="00096CF7">
      <w:pPr>
        <w:pStyle w:val="Heading2"/>
        <w:rPr>
          <w:lang w:eastAsia="en-AU"/>
        </w:rPr>
      </w:pPr>
      <w:bookmarkStart w:id="26" w:name="_Toc230260149"/>
      <w:bookmarkStart w:id="27" w:name="_Toc232174940"/>
      <w:bookmarkStart w:id="28" w:name="_Toc232181738"/>
      <w:r>
        <w:rPr>
          <w:lang w:eastAsia="en-AU"/>
        </w:rPr>
        <w:t>Priority populations</w:t>
      </w:r>
      <w:bookmarkEnd w:id="26"/>
      <w:bookmarkEnd w:id="27"/>
      <w:bookmarkEnd w:id="28"/>
    </w:p>
    <w:p w14:paraId="31C84E75" w14:textId="77777777" w:rsidR="00834725" w:rsidRDefault="00834725" w:rsidP="00834725">
      <w:r>
        <w:t>People are most at risk of infection with Ebola disease-causing viruses when they have direct contact with the blood and other bodily fluids of people with Ebola disease. People who may have an increased risk of this type of exposure include:</w:t>
      </w:r>
    </w:p>
    <w:p w14:paraId="6C76A4A2" w14:textId="77777777" w:rsidR="00834725" w:rsidRDefault="00834725" w:rsidP="005031F3">
      <w:pPr>
        <w:pStyle w:val="ListBullet"/>
      </w:pPr>
      <w:r>
        <w:t>Healthcare workers who provide care for people with Ebola disease</w:t>
      </w:r>
    </w:p>
    <w:p w14:paraId="1E96DBA8" w14:textId="608F9481" w:rsidR="00834725" w:rsidRDefault="00E95CE0" w:rsidP="005031F3">
      <w:pPr>
        <w:pStyle w:val="ListBullet"/>
      </w:pPr>
      <w:r>
        <w:t>People</w:t>
      </w:r>
      <w:r w:rsidR="00834725">
        <w:t xml:space="preserve"> in community who provide care for people with Ebola disease</w:t>
      </w:r>
    </w:p>
    <w:p w14:paraId="1C7578CD" w14:textId="77777777" w:rsidR="00834725" w:rsidRDefault="00834725" w:rsidP="005031F3">
      <w:pPr>
        <w:pStyle w:val="ListBullet"/>
      </w:pPr>
      <w:r>
        <w:t>People who are required to handle the bodies of people who have died from Ebola disease</w:t>
      </w:r>
    </w:p>
    <w:p w14:paraId="61A80FDC" w14:textId="0BD8D9AC" w:rsidR="00834725" w:rsidRDefault="00834725" w:rsidP="005031F3">
      <w:pPr>
        <w:pStyle w:val="ListBullet"/>
      </w:pPr>
      <w:r>
        <w:t>Laboratory workers processing clinical specimens of people with Ebola disease</w:t>
      </w:r>
      <w:r>
        <w:fldChar w:fldCharType="begin"/>
      </w:r>
      <w:r>
        <w:instrText xml:space="preserve"> ADDIN EN.CITE &lt;EndNote&gt;&lt;Cite&gt;&lt;Author&gt;Association&lt;/Author&gt;&lt;Year&gt;2022&lt;/Year&gt;&lt;RecNum&gt;2&lt;/RecNum&gt;&lt;DisplayText&gt;(3, 4)&lt;/DisplayText&gt;&lt;record&gt;&lt;rec-number&gt;2&lt;/rec-number&gt;&lt;foreign-keys&gt;&lt;key app="EN" db-id="5tfe9xzxhe25agedwetxa55jta0eatpdwvsr" timestamp="1779153604"&gt;2&lt;/key&gt;&lt;/foreign-keys&gt;&lt;ref-type name="Book"&gt;6&lt;/ref-type&gt;&lt;contributors&gt;&lt;authors&gt;&lt;author&gt;American Public Health Association&lt;/author&gt;&lt;/authors&gt;&lt;secondary-authors&gt;&lt;author&gt;David L. Heymann&lt;/author&gt;&lt;/secondary-authors&gt;&lt;/contributors&gt;&lt;titles&gt;&lt;title&gt;Control of Communicable Disease Manual&lt;/title&gt;&lt;/titles&gt;&lt;edition&gt;21st&lt;/edition&gt;&lt;section&gt;178-84&lt;/section&gt;&lt;dates&gt;&lt;year&gt;2022&lt;/year&gt;&lt;/dates&gt;&lt;pub-location&gt;Washington&lt;/pub-location&gt;&lt;publisher&gt;AHPA&lt;/publisher&gt;&lt;urls&gt;&lt;/urls&gt;&lt;/record&gt;&lt;/Cite&gt;&lt;Cite&gt;&lt;Author&gt;Brainard&lt;/Author&gt;&lt;Year&gt;2016&lt;/Year&gt;&lt;RecNum&gt;3&lt;/RecNum&gt;&lt;record&gt;&lt;rec-number&gt;3&lt;/rec-number&gt;&lt;foreign-keys&gt;&lt;key app="EN" db-id="5tfe9xzxhe25agedwetxa55jta0eatpdwvsr" timestamp="1779161308"&gt;3&lt;/key&gt;&lt;/foreign-keys&gt;&lt;ref-type name="Journal Article"&gt;17&lt;/ref-type&gt;&lt;contributors&gt;&lt;authors&gt;&lt;author&gt;Brainard, Julii&lt;/author&gt;&lt;author&gt;Hooper, Lee&lt;/author&gt;&lt;author&gt;Pond, Katherine&lt;/author&gt;&lt;author&gt;Edmunds, Kelly&lt;/author&gt;&lt;author&gt;Hunter, Paul R&lt;/author&gt;&lt;/authors&gt;&lt;/contributors&gt;&lt;titles&gt;&lt;title&gt;Risk factors for transmission of Ebola or Marburg virus disease: a systematic review and meta-analysis&lt;/title&gt;&lt;secondary-title&gt;International Journal of Epidemiology&lt;/secondary-title&gt;&lt;/titles&gt;&lt;periodical&gt;&lt;full-title&gt;International Journal of Epidemiology&lt;/full-title&gt;&lt;/periodical&gt;&lt;pages&gt;102-116&lt;/pages&gt;&lt;volume&gt;45&lt;/volume&gt;&lt;number&gt;1&lt;/number&gt;&lt;dates&gt;&lt;year&gt;2016&lt;/year&gt;&lt;/dates&gt;&lt;isbn&gt;0300-5771&lt;/isbn&gt;&lt;urls&gt;&lt;related-urls&gt;&lt;url&gt;https://doi.org/10.1093/ije/dyv307&lt;/url&gt;&lt;/related-urls&gt;&lt;/urls&gt;&lt;electronic-resource-num&gt;10.1093/ije/dyv307&lt;/electronic-resource-num&gt;&lt;access-date&gt;5/19/2026&lt;/access-date&gt;&lt;/record&gt;&lt;/Cite&gt;&lt;/EndNote&gt;</w:instrText>
      </w:r>
      <w:r>
        <w:fldChar w:fldCharType="separate"/>
      </w:r>
      <w:r>
        <w:rPr>
          <w:noProof/>
        </w:rPr>
        <w:t>(3, 4)</w:t>
      </w:r>
      <w:r>
        <w:fldChar w:fldCharType="end"/>
      </w:r>
    </w:p>
    <w:p w14:paraId="07755E64" w14:textId="3BAD8D44" w:rsidR="00834725" w:rsidRPr="00D55C62" w:rsidRDefault="00834725" w:rsidP="00834725">
      <w:r>
        <w:t>People may also be at increased risk of infection if they are in regular contact</w:t>
      </w:r>
      <w:r w:rsidR="006F2471">
        <w:t>, have eaten</w:t>
      </w:r>
      <w:r w:rsidR="00C5199B">
        <w:t>,</w:t>
      </w:r>
      <w:r>
        <w:t xml:space="preserve"> or hand</w:t>
      </w:r>
      <w:r w:rsidR="00C5199B">
        <w:t>le</w:t>
      </w:r>
      <w:r>
        <w:t xml:space="preserve"> living or deceased animals in areas where viruses that cause disease are endemic, such as people working with wildlife (particularly nonhuman primates in Central Africa and West Africa), and people working in bat-inhabited locations.</w:t>
      </w:r>
      <w:r>
        <w:fldChar w:fldCharType="begin"/>
      </w:r>
      <w:r>
        <w:instrText xml:space="preserve"> ADDIN EN.CITE &lt;EndNote&gt;&lt;Cite&gt;&lt;Author&gt;Association&lt;/Author&gt;&lt;Year&gt;2022&lt;/Year&gt;&lt;RecNum&gt;2&lt;/RecNum&gt;&lt;DisplayText&gt;(3)&lt;/DisplayText&gt;&lt;record&gt;&lt;rec-number&gt;2&lt;/rec-number&gt;&lt;foreign-keys&gt;&lt;key app="EN" db-id="5tfe9xzxhe25agedwetxa55jta0eatpdwvsr" timestamp="1779153604"&gt;2&lt;/key&gt;&lt;/foreign-keys&gt;&lt;ref-type name="Book"&gt;6&lt;/ref-type&gt;&lt;contributors&gt;&lt;authors&gt;&lt;author&gt;American Public Health Association&lt;/author&gt;&lt;/authors&gt;&lt;secondary-authors&gt;&lt;author&gt;David L. Heymann&lt;/author&gt;&lt;/secondary-authors&gt;&lt;/contributors&gt;&lt;titles&gt;&lt;title&gt;Control of Communicable Disease Manual&lt;/title&gt;&lt;/titles&gt;&lt;edition&gt;21st&lt;/edition&gt;&lt;section&gt;178-84&lt;/section&gt;&lt;dates&gt;&lt;year&gt;2022&lt;/year&gt;&lt;/dates&gt;&lt;pub-location&gt;Washington&lt;/pub-location&gt;&lt;publisher&gt;AHPA&lt;/publisher&gt;&lt;urls&gt;&lt;/urls&gt;&lt;/record&gt;&lt;/Cite&gt;&lt;/EndNote&gt;</w:instrText>
      </w:r>
      <w:r>
        <w:fldChar w:fldCharType="separate"/>
      </w:r>
      <w:r>
        <w:rPr>
          <w:noProof/>
        </w:rPr>
        <w:t>(3)</w:t>
      </w:r>
      <w:r>
        <w:fldChar w:fldCharType="end"/>
      </w:r>
    </w:p>
    <w:p w14:paraId="1DB6B43E" w14:textId="02E2FF11" w:rsidR="00096CF7" w:rsidRDefault="00034761" w:rsidP="00034761">
      <w:pPr>
        <w:pStyle w:val="Heading2"/>
        <w:rPr>
          <w:lang w:eastAsia="en-AU"/>
        </w:rPr>
      </w:pPr>
      <w:bookmarkStart w:id="29" w:name="_Toc230260150"/>
      <w:bookmarkStart w:id="30" w:name="_Toc232174941"/>
      <w:bookmarkStart w:id="31" w:name="_Toc232181739"/>
      <w:r>
        <w:rPr>
          <w:lang w:eastAsia="en-AU"/>
        </w:rPr>
        <w:t>Surveillance aims</w:t>
      </w:r>
      <w:bookmarkEnd w:id="29"/>
      <w:bookmarkEnd w:id="30"/>
      <w:bookmarkEnd w:id="31"/>
    </w:p>
    <w:p w14:paraId="219C95BD" w14:textId="77777777" w:rsidR="007270CD" w:rsidRDefault="007270CD" w:rsidP="007C374C">
      <w:pPr>
        <w:pStyle w:val="ListNumber"/>
        <w:rPr>
          <w:lang w:eastAsia="en-AU"/>
        </w:rPr>
      </w:pPr>
      <w:r>
        <w:rPr>
          <w:lang w:eastAsia="en-AU"/>
        </w:rPr>
        <w:t>Rapidly identify suspected, probable and confirmed cases of Ebola disease to enable timely public health response</w:t>
      </w:r>
    </w:p>
    <w:p w14:paraId="5055BD85" w14:textId="0189FC94" w:rsidR="007270CD" w:rsidRDefault="0075610F" w:rsidP="007C374C">
      <w:pPr>
        <w:pStyle w:val="ListNumber"/>
        <w:rPr>
          <w:lang w:eastAsia="en-AU"/>
        </w:rPr>
      </w:pPr>
      <w:r>
        <w:rPr>
          <w:lang w:eastAsia="en-AU"/>
        </w:rPr>
        <w:t xml:space="preserve">To meet the </w:t>
      </w:r>
      <w:r w:rsidR="00870048">
        <w:rPr>
          <w:lang w:eastAsia="en-AU"/>
        </w:rPr>
        <w:t>obligations</w:t>
      </w:r>
      <w:r w:rsidR="006354C6">
        <w:rPr>
          <w:lang w:eastAsia="en-AU"/>
        </w:rPr>
        <w:t xml:space="preserve"> for detection and reporting under the </w:t>
      </w:r>
      <w:r w:rsidR="006354C6">
        <w:rPr>
          <w:i/>
          <w:iCs/>
          <w:lang w:eastAsia="en-AU"/>
        </w:rPr>
        <w:t xml:space="preserve">National Biosecurity Act 2015 </w:t>
      </w:r>
      <w:r w:rsidR="006354C6">
        <w:rPr>
          <w:lang w:eastAsia="en-AU"/>
        </w:rPr>
        <w:t xml:space="preserve">and relevant international legislation including the </w:t>
      </w:r>
      <w:r w:rsidR="00AD2271">
        <w:rPr>
          <w:lang w:eastAsia="en-AU"/>
        </w:rPr>
        <w:t>International</w:t>
      </w:r>
      <w:r w:rsidR="006354C6">
        <w:rPr>
          <w:lang w:eastAsia="en-AU"/>
        </w:rPr>
        <w:t xml:space="preserve"> Health Regulations</w:t>
      </w:r>
    </w:p>
    <w:p w14:paraId="120627F8" w14:textId="77777777" w:rsidR="007270CD" w:rsidRPr="00B66085" w:rsidRDefault="007270CD" w:rsidP="00B66085">
      <w:pPr>
        <w:rPr>
          <w:lang w:eastAsia="en-AU"/>
        </w:rPr>
      </w:pPr>
      <w:r w:rsidRPr="00B66085">
        <w:rPr>
          <w:lang w:eastAsia="en-AU"/>
        </w:rPr>
        <w:br w:type="page"/>
      </w:r>
    </w:p>
    <w:p w14:paraId="3224BD37" w14:textId="77AF95D4" w:rsidR="00034761" w:rsidRPr="00034761" w:rsidRDefault="009B7DB0" w:rsidP="009B7DB0">
      <w:pPr>
        <w:pStyle w:val="Heading1"/>
        <w:rPr>
          <w:lang w:eastAsia="en-AU"/>
        </w:rPr>
      </w:pPr>
      <w:bookmarkStart w:id="32" w:name="_Toc232174942"/>
      <w:bookmarkStart w:id="33" w:name="_Toc232181740"/>
      <w:bookmarkStart w:id="34" w:name="_Toc232411482"/>
      <w:r>
        <w:rPr>
          <w:lang w:eastAsia="en-AU"/>
        </w:rPr>
        <w:lastRenderedPageBreak/>
        <w:t>Disease summary</w:t>
      </w:r>
      <w:bookmarkEnd w:id="32"/>
      <w:bookmarkEnd w:id="33"/>
      <w:bookmarkEnd w:id="34"/>
    </w:p>
    <w:p w14:paraId="535E26DD" w14:textId="40C0162E" w:rsidR="00B9521A" w:rsidRDefault="009B7DB0" w:rsidP="009B7DB0">
      <w:pPr>
        <w:pStyle w:val="Heading2"/>
      </w:pPr>
      <w:bookmarkStart w:id="35" w:name="_Toc230260152"/>
      <w:bookmarkStart w:id="36" w:name="_Toc232174943"/>
      <w:bookmarkStart w:id="37" w:name="_Toc232181741"/>
      <w:r>
        <w:t>Infectious agent</w:t>
      </w:r>
      <w:bookmarkEnd w:id="35"/>
      <w:bookmarkEnd w:id="36"/>
      <w:bookmarkEnd w:id="37"/>
    </w:p>
    <w:p w14:paraId="71EFEF1D" w14:textId="583071E8" w:rsidR="009B7DB0" w:rsidRPr="006D106E" w:rsidRDefault="009B7DB0" w:rsidP="009B7DB0">
      <w:pPr>
        <w:pStyle w:val="Heading3"/>
        <w:rPr>
          <w:rFonts w:cs="Segoe UI"/>
        </w:rPr>
      </w:pPr>
      <w:bookmarkStart w:id="38" w:name="_Toc230260153"/>
      <w:r w:rsidRPr="006D106E">
        <w:rPr>
          <w:rFonts w:cs="Segoe UI"/>
        </w:rPr>
        <w:t>Pathogen</w:t>
      </w:r>
      <w:bookmarkEnd w:id="38"/>
    </w:p>
    <w:p w14:paraId="6BD6D507" w14:textId="4C32C2A5" w:rsidR="007E0F16" w:rsidRDefault="007E0F16" w:rsidP="007E0F16">
      <w:r>
        <w:t xml:space="preserve">Ebola disease is caused by infection with an orthoebolavirus, which belong to the family </w:t>
      </w:r>
      <w:r>
        <w:rPr>
          <w:i/>
          <w:iCs/>
        </w:rPr>
        <w:t xml:space="preserve">Filoviridae. Filoviridae </w:t>
      </w:r>
      <w:r>
        <w:t xml:space="preserve">also contains Marburg virus. Of note, the genera and species names for </w:t>
      </w:r>
      <w:r>
        <w:rPr>
          <w:i/>
          <w:iCs/>
        </w:rPr>
        <w:t>Filoviridae</w:t>
      </w:r>
      <w:r>
        <w:t xml:space="preserve"> were updated in 2023.</w:t>
      </w:r>
      <w:r>
        <w:fldChar w:fldCharType="begin"/>
      </w:r>
      <w:r>
        <w:instrText xml:space="preserve"> ADDIN EN.CITE &lt;EndNote&gt;&lt;Cite&gt;&lt;Author&gt;Biedenkopf&lt;/Author&gt;&lt;Year&gt;2023&lt;/Year&gt;&lt;RecNum&gt;7&lt;/RecNum&gt;&lt;DisplayText&gt;(5)&lt;/DisplayText&gt;&lt;record&gt;&lt;rec-number&gt;7&lt;/rec-number&gt;&lt;foreign-keys&gt;&lt;key app="EN" db-id="5tfe9xzxhe25agedwetxa55jta0eatpdwvsr" timestamp="1779171900"&gt;7&lt;/key&gt;&lt;/foreign-keys&gt;&lt;ref-type name="Journal Article"&gt;17&lt;/ref-type&gt;&lt;contributors&gt;&lt;authors&gt;&lt;author&gt;Biedenkopf, Nadine&lt;/author&gt;&lt;author&gt;Bukreyev, Alexander&lt;/author&gt;&lt;author&gt;Chandran, Kartik&lt;/author&gt;&lt;author&gt;Di Paola, Nicholas&lt;/author&gt;&lt;author&gt;Formenty, Pierre B. H.&lt;/author&gt;&lt;author&gt;Griffiths, Anthony&lt;/author&gt;&lt;author&gt;Hume, Adam J.&lt;/author&gt;&lt;author&gt;Mühlberger, Elke&lt;/author&gt;&lt;author&gt;Netesov, Sergey V.&lt;/author&gt;&lt;author&gt;Palacios, Gustavo&lt;/author&gt;&lt;author&gt;Pawęska, Janusz T.&lt;/author&gt;&lt;author&gt;Smither, Sophie&lt;/author&gt;&lt;author&gt;Takada, Ayato&lt;/author&gt;&lt;author&gt;Wahl, Victoria&lt;/author&gt;&lt;author&gt;Kuhn, Jens H.&lt;/author&gt;&lt;/authors&gt;&lt;/contributors&gt;&lt;titles&gt;&lt;title&gt;Renaming of genera Ebolavirus and Marburgvirus to Orthoebolavirus and Orthomarburgvirus, respectively, and introduction of binomial species names within family Filoviridae&lt;/title&gt;&lt;secondary-title&gt;Archives of Virology&lt;/secondary-title&gt;&lt;/titles&gt;&lt;periodical&gt;&lt;full-title&gt;Archives of Virology&lt;/full-title&gt;&lt;/periodical&gt;&lt;pages&gt;220&lt;/pages&gt;&lt;volume&gt;168&lt;/volume&gt;&lt;number&gt;8&lt;/number&gt;&lt;dates&gt;&lt;year&gt;2023&lt;/year&gt;&lt;pub-dates&gt;&lt;date&gt;2023/08/03&lt;/date&gt;&lt;/pub-dates&gt;&lt;/dates&gt;&lt;isbn&gt;1432-8798&lt;/isbn&gt;&lt;urls&gt;&lt;related-urls&gt;&lt;url&gt;https://doi.org/10.1007/s00705-023-05834-2&lt;/url&gt;&lt;/related-urls&gt;&lt;/urls&gt;&lt;electronic-resource-num&gt;10.1007/s00705-023-05834-2&lt;/electronic-resource-num&gt;&lt;/record&gt;&lt;/Cite&gt;&lt;/EndNote&gt;</w:instrText>
      </w:r>
      <w:r>
        <w:fldChar w:fldCharType="separate"/>
      </w:r>
      <w:r>
        <w:rPr>
          <w:noProof/>
        </w:rPr>
        <w:t>(5)</w:t>
      </w:r>
      <w:r>
        <w:fldChar w:fldCharType="end"/>
      </w:r>
    </w:p>
    <w:p w14:paraId="2BB7649B" w14:textId="64C2DBFB" w:rsidR="007E0F16" w:rsidRDefault="007E0F16" w:rsidP="007E0F16">
      <w:r>
        <w:t xml:space="preserve">Six species of </w:t>
      </w:r>
      <w:r>
        <w:rPr>
          <w:i/>
          <w:iCs/>
        </w:rPr>
        <w:t>Orthoebolavirus</w:t>
      </w:r>
      <w:r>
        <w:t xml:space="preserve"> have been identified</w:t>
      </w:r>
      <w:r w:rsidR="0088788A">
        <w:t xml:space="preserve"> which </w:t>
      </w:r>
      <w:r>
        <w:t>include:</w:t>
      </w:r>
    </w:p>
    <w:p w14:paraId="359B59EA" w14:textId="187ACF07" w:rsidR="007E0F16" w:rsidRPr="001460E2" w:rsidRDefault="007E0F16" w:rsidP="005031F3">
      <w:pPr>
        <w:pStyle w:val="ListBullet"/>
      </w:pPr>
      <w:r>
        <w:t>Ebola virus (</w:t>
      </w:r>
      <w:r>
        <w:rPr>
          <w:i/>
          <w:iCs/>
        </w:rPr>
        <w:t>Orthoebolavirus zairense</w:t>
      </w:r>
      <w:r>
        <w:t>, previously “Zaire virus”)</w:t>
      </w:r>
      <w:r>
        <w:fldChar w:fldCharType="begin"/>
      </w:r>
      <w:r>
        <w:instrText xml:space="preserve"> ADDIN EN.CITE &lt;EndNote&gt;&lt;Cite&gt;&lt;Author&gt;Biedenkopf&lt;/Author&gt;&lt;Year&gt;2023&lt;/Year&gt;&lt;RecNum&gt;7&lt;/RecNum&gt;&lt;DisplayText&gt;(5)&lt;/DisplayText&gt;&lt;record&gt;&lt;rec-number&gt;7&lt;/rec-number&gt;&lt;foreign-keys&gt;&lt;key app="EN" db-id="5tfe9xzxhe25agedwetxa55jta0eatpdwvsr" timestamp="1779171900"&gt;7&lt;/key&gt;&lt;/foreign-keys&gt;&lt;ref-type name="Journal Article"&gt;17&lt;/ref-type&gt;&lt;contributors&gt;&lt;authors&gt;&lt;author&gt;Biedenkopf, Nadine&lt;/author&gt;&lt;author&gt;Bukreyev, Alexander&lt;/author&gt;&lt;author&gt;Chandran, Kartik&lt;/author&gt;&lt;author&gt;Di Paola, Nicholas&lt;/author&gt;&lt;author&gt;Formenty, Pierre B. H.&lt;/author&gt;&lt;author&gt;Griffiths, Anthony&lt;/author&gt;&lt;author&gt;Hume, Adam J.&lt;/author&gt;&lt;author&gt;Mühlberger, Elke&lt;/author&gt;&lt;author&gt;Netesov, Sergey V.&lt;/author&gt;&lt;author&gt;Palacios, Gustavo&lt;/author&gt;&lt;author&gt;Pawęska, Janusz T.&lt;/author&gt;&lt;author&gt;Smither, Sophie&lt;/author&gt;&lt;author&gt;Takada, Ayato&lt;/author&gt;&lt;author&gt;Wahl, Victoria&lt;/author&gt;&lt;author&gt;Kuhn, Jens H.&lt;/author&gt;&lt;/authors&gt;&lt;/contributors&gt;&lt;titles&gt;&lt;title&gt;Renaming of genera Ebolavirus and Marburgvirus to Orthoebolavirus and Orthomarburgvirus, respectively, and introduction of binomial species names within family Filoviridae&lt;/title&gt;&lt;secondary-title&gt;Archives of Virology&lt;/secondary-title&gt;&lt;/titles&gt;&lt;periodical&gt;&lt;full-title&gt;Archives of Virology&lt;/full-title&gt;&lt;/periodical&gt;&lt;pages&gt;220&lt;/pages&gt;&lt;volume&gt;168&lt;/volume&gt;&lt;number&gt;8&lt;/number&gt;&lt;dates&gt;&lt;year&gt;2023&lt;/year&gt;&lt;pub-dates&gt;&lt;date&gt;2023/08/03&lt;/date&gt;&lt;/pub-dates&gt;&lt;/dates&gt;&lt;isbn&gt;1432-8798&lt;/isbn&gt;&lt;urls&gt;&lt;related-urls&gt;&lt;url&gt;https://doi.org/10.1007/s00705-023-05834-2&lt;/url&gt;&lt;/related-urls&gt;&lt;/urls&gt;&lt;electronic-resource-num&gt;10.1007/s00705-023-05834-2&lt;/electronic-resource-num&gt;&lt;/record&gt;&lt;/Cite&gt;&lt;/EndNote&gt;</w:instrText>
      </w:r>
      <w:r>
        <w:fldChar w:fldCharType="separate"/>
      </w:r>
      <w:r>
        <w:rPr>
          <w:noProof/>
        </w:rPr>
        <w:t>(5)</w:t>
      </w:r>
      <w:r>
        <w:fldChar w:fldCharType="end"/>
      </w:r>
    </w:p>
    <w:p w14:paraId="23D5240D" w14:textId="77777777" w:rsidR="007E0F16" w:rsidRPr="001460E2" w:rsidRDefault="007E0F16" w:rsidP="005031F3">
      <w:pPr>
        <w:pStyle w:val="ListBullet"/>
      </w:pPr>
      <w:r>
        <w:t>Sudan virus (Orthoebolavirus sudanense)</w:t>
      </w:r>
    </w:p>
    <w:p w14:paraId="42D4C97C" w14:textId="77777777" w:rsidR="007E0F16" w:rsidRPr="001460E2" w:rsidRDefault="007E0F16" w:rsidP="005031F3">
      <w:pPr>
        <w:pStyle w:val="ListBullet"/>
      </w:pPr>
      <w:r>
        <w:t>Bundibugyo virus (Orthoebolavirus bundibugyoense)</w:t>
      </w:r>
    </w:p>
    <w:p w14:paraId="78426DD0" w14:textId="77777777" w:rsidR="007E0F16" w:rsidRDefault="007E0F16" w:rsidP="005031F3">
      <w:pPr>
        <w:pStyle w:val="ListBullet"/>
      </w:pPr>
      <w:r w:rsidRPr="009217EF">
        <w:t>Ta</w:t>
      </w:r>
      <w:r w:rsidRPr="009217EF">
        <w:rPr>
          <w:rFonts w:cs="Arial"/>
        </w:rPr>
        <w:t>ï</w:t>
      </w:r>
      <w:r w:rsidRPr="009217EF">
        <w:t xml:space="preserve"> Forest virus</w:t>
      </w:r>
      <w:r>
        <w:t xml:space="preserve"> (Orthoebolavirus taiense)</w:t>
      </w:r>
    </w:p>
    <w:p w14:paraId="5B90F99F" w14:textId="3B15854F" w:rsidR="0088788A" w:rsidRDefault="0088788A" w:rsidP="005031F3">
      <w:pPr>
        <w:pStyle w:val="ListBullet"/>
      </w:pPr>
      <w:r>
        <w:t>Reston virus (Orthoebolavirus restonense)</w:t>
      </w:r>
    </w:p>
    <w:p w14:paraId="203E7213" w14:textId="6BD1BA74" w:rsidR="0088788A" w:rsidRPr="006122F8" w:rsidRDefault="0088788A" w:rsidP="005031F3">
      <w:pPr>
        <w:pStyle w:val="ListBullet"/>
      </w:pPr>
      <w:r>
        <w:t>Bombali virus (Orthoebolavirus bombaliense)</w:t>
      </w:r>
    </w:p>
    <w:p w14:paraId="277BC79D" w14:textId="404EF4C6" w:rsidR="007E0F16" w:rsidRDefault="007E0F16" w:rsidP="007E0F16">
      <w:r>
        <w:t>Ebola virus, Sudan virus, and Bundibugyo virus have been associated with large outbreaks in humans.</w:t>
      </w:r>
      <w:r w:rsidR="004733F6">
        <w:t xml:space="preserve"> A single non-fatal</w:t>
      </w:r>
      <w:r w:rsidR="007B5E60">
        <w:t xml:space="preserve"> human</w:t>
      </w:r>
      <w:r w:rsidR="004733F6">
        <w:t xml:space="preserve"> case of </w:t>
      </w:r>
      <w:r w:rsidR="004733F6" w:rsidRPr="009217EF">
        <w:t>Ta</w:t>
      </w:r>
      <w:r w:rsidR="004733F6" w:rsidRPr="009217EF">
        <w:rPr>
          <w:rFonts w:cs="Arial"/>
        </w:rPr>
        <w:t>ï</w:t>
      </w:r>
      <w:r w:rsidR="004733F6" w:rsidRPr="009217EF">
        <w:t xml:space="preserve"> Forest virus</w:t>
      </w:r>
      <w:r w:rsidR="004733F6">
        <w:t xml:space="preserve"> infection has been recorded</w:t>
      </w:r>
      <w:r w:rsidR="007B5E60">
        <w:t>.</w:t>
      </w:r>
    </w:p>
    <w:p w14:paraId="52A5A009" w14:textId="330CC435" w:rsidR="007E0F16" w:rsidRDefault="007E0F16" w:rsidP="007E0F16">
      <w:r>
        <w:t>Reston virus</w:t>
      </w:r>
      <w:r>
        <w:rPr>
          <w:i/>
          <w:iCs/>
        </w:rPr>
        <w:t xml:space="preserve"> </w:t>
      </w:r>
      <w:r>
        <w:t>causes asymptomatic infections in humans, and Bombali virus</w:t>
      </w:r>
      <w:r>
        <w:rPr>
          <w:i/>
          <w:iCs/>
        </w:rPr>
        <w:t xml:space="preserve"> </w:t>
      </w:r>
      <w:r>
        <w:t xml:space="preserve">has only been described in bats. </w:t>
      </w:r>
    </w:p>
    <w:p w14:paraId="4255319A" w14:textId="7F8F42C7" w:rsidR="007B5E60" w:rsidRPr="006D106E" w:rsidRDefault="007B5E60" w:rsidP="007B5E60">
      <w:pPr>
        <w:pStyle w:val="Heading3"/>
        <w:rPr>
          <w:rFonts w:cs="Segoe UI"/>
        </w:rPr>
      </w:pPr>
      <w:bookmarkStart w:id="39" w:name="_Toc230260154"/>
      <w:r w:rsidRPr="006D106E">
        <w:rPr>
          <w:rFonts w:cs="Segoe UI"/>
        </w:rPr>
        <w:t>Reservoir</w:t>
      </w:r>
      <w:bookmarkEnd w:id="39"/>
    </w:p>
    <w:p w14:paraId="0BCEE678" w14:textId="77777777" w:rsidR="00BD6F8C" w:rsidRPr="00083BC6" w:rsidRDefault="00BD6F8C" w:rsidP="00BD6F8C">
      <w:r>
        <w:t>Forest dwelling fruit bats are believed to be the reservoir for orthoebolaviruses. Nonhuman primates are likely incidental hosts, but not primary reservoirs for orthoebolaviruses.</w:t>
      </w:r>
    </w:p>
    <w:p w14:paraId="7B20B7B6" w14:textId="4A5C75E2" w:rsidR="007B5E60" w:rsidRPr="006D106E" w:rsidRDefault="00BD6F8C" w:rsidP="00BD6F8C">
      <w:pPr>
        <w:pStyle w:val="Heading3"/>
        <w:rPr>
          <w:rFonts w:cs="Segoe UI"/>
        </w:rPr>
      </w:pPr>
      <w:bookmarkStart w:id="40" w:name="_Toc230260155"/>
      <w:r w:rsidRPr="006D106E">
        <w:rPr>
          <w:rFonts w:cs="Segoe UI"/>
        </w:rPr>
        <w:t xml:space="preserve">Mode of </w:t>
      </w:r>
      <w:r w:rsidR="005A3132" w:rsidRPr="006D106E">
        <w:rPr>
          <w:rFonts w:cs="Segoe UI"/>
        </w:rPr>
        <w:t>transmission</w:t>
      </w:r>
      <w:bookmarkEnd w:id="40"/>
    </w:p>
    <w:p w14:paraId="3595569D" w14:textId="323AED09" w:rsidR="00394378" w:rsidRPr="00723268" w:rsidRDefault="00394378" w:rsidP="00394378">
      <w:pPr>
        <w:rPr>
          <w:rFonts w:eastAsia="Times New Roman" w:cs="Arial"/>
          <w:lang w:eastAsia="en-AU"/>
        </w:rPr>
      </w:pPr>
      <w:r>
        <w:rPr>
          <w:rFonts w:eastAsia="Times New Roman" w:cs="Arial"/>
          <w:lang w:eastAsia="en-AU"/>
        </w:rPr>
        <w:t xml:space="preserve">Zoonotic transmission of orthoebolaviruses most often occurs when people are handling deceased infected wild mammals, in particular with exposure to blood and bodily fluids. Subsequent human to human transmission occurs via direct contact through mucous membranes or broken skin with blood, urine, vomit, diarrhoea, </w:t>
      </w:r>
      <w:r>
        <w:rPr>
          <w:rFonts w:eastAsia="Times New Roman" w:cs="Arial"/>
          <w:lang w:eastAsia="en-AU"/>
        </w:rPr>
        <w:lastRenderedPageBreak/>
        <w:t>semen, other secretions, or organs of infected people.</w:t>
      </w:r>
      <w:r w:rsidR="005647A4">
        <w:rPr>
          <w:rFonts w:eastAsia="Times New Roman" w:cs="Arial"/>
          <w:lang w:eastAsia="en-AU"/>
        </w:rPr>
        <w:t xml:space="preserve"> </w:t>
      </w:r>
      <w:r>
        <w:rPr>
          <w:rFonts w:eastAsia="Times New Roman" w:cs="Arial"/>
          <w:lang w:eastAsia="en-AU"/>
        </w:rPr>
        <w:t xml:space="preserve">Orthoebolaviruses do not </w:t>
      </w:r>
      <w:r w:rsidR="006D2A2D">
        <w:rPr>
          <w:rFonts w:eastAsia="Times New Roman" w:cs="Arial"/>
          <w:lang w:eastAsia="en-AU"/>
        </w:rPr>
        <w:t xml:space="preserve">readily </w:t>
      </w:r>
      <w:r>
        <w:rPr>
          <w:rFonts w:eastAsia="Times New Roman" w:cs="Arial"/>
          <w:lang w:eastAsia="en-AU"/>
        </w:rPr>
        <w:t>spread through air, water, or food.</w:t>
      </w:r>
    </w:p>
    <w:p w14:paraId="2FC67B91" w14:textId="69266FDA" w:rsidR="006B0C97" w:rsidRPr="006D106E" w:rsidRDefault="00EF6D51" w:rsidP="00EF6D51">
      <w:pPr>
        <w:pStyle w:val="Heading3"/>
        <w:rPr>
          <w:rFonts w:cs="Segoe UI"/>
        </w:rPr>
      </w:pPr>
      <w:bookmarkStart w:id="41" w:name="_Toc230260156"/>
      <w:r w:rsidRPr="006D106E">
        <w:rPr>
          <w:rFonts w:cs="Segoe UI"/>
        </w:rPr>
        <w:t>Incubation period</w:t>
      </w:r>
      <w:bookmarkEnd w:id="41"/>
    </w:p>
    <w:p w14:paraId="48C3F3EB" w14:textId="77777777" w:rsidR="006D096A" w:rsidRPr="003E1115" w:rsidRDefault="006D096A" w:rsidP="006D096A">
      <w:pPr>
        <w:rPr>
          <w:rFonts w:eastAsia="Times New Roman" w:cs="Arial"/>
          <w:lang w:eastAsia="en-AU"/>
        </w:rPr>
      </w:pPr>
      <w:r>
        <w:rPr>
          <w:rFonts w:eastAsia="Times New Roman" w:cs="Arial"/>
          <w:lang w:eastAsia="en-AU"/>
        </w:rPr>
        <w:t>Usually 8-10 days (range 2 to 21 days).</w:t>
      </w:r>
    </w:p>
    <w:p w14:paraId="7E66EC91" w14:textId="39867CBF" w:rsidR="00EF6D51" w:rsidRPr="006D106E" w:rsidRDefault="006D096A" w:rsidP="006D096A">
      <w:pPr>
        <w:pStyle w:val="Heading3"/>
        <w:rPr>
          <w:rFonts w:cs="Segoe UI"/>
        </w:rPr>
      </w:pPr>
      <w:bookmarkStart w:id="42" w:name="_Toc230260157"/>
      <w:r w:rsidRPr="006D106E">
        <w:rPr>
          <w:rFonts w:cs="Segoe UI"/>
        </w:rPr>
        <w:t>Infectious period</w:t>
      </w:r>
      <w:bookmarkEnd w:id="42"/>
    </w:p>
    <w:p w14:paraId="39213A13" w14:textId="77777777" w:rsidR="00C10B4D" w:rsidRDefault="00C10B4D" w:rsidP="00C10B4D">
      <w:pPr>
        <w:rPr>
          <w:rFonts w:eastAsia="Times New Roman" w:cs="Arial"/>
          <w:lang w:eastAsia="en-AU"/>
        </w:rPr>
      </w:pPr>
      <w:r>
        <w:rPr>
          <w:rFonts w:eastAsia="Times New Roman" w:cs="Arial"/>
          <w:lang w:eastAsia="en-AU"/>
        </w:rPr>
        <w:t>People with Ebola disease are infectious from the onset of their symptoms. Infectivity is low at the onset of symptoms, and is highest at the point of death and after death. Infectivity increases as symptoms worsen – for example, a person with profuse vomiting and diarrhoea is more infectious than a person with fever only.</w:t>
      </w:r>
    </w:p>
    <w:p w14:paraId="4ABDAB31" w14:textId="0C3FC433" w:rsidR="00C10B4D" w:rsidRPr="003E1115" w:rsidRDefault="00C10B4D" w:rsidP="00C10B4D">
      <w:pPr>
        <w:rPr>
          <w:rFonts w:eastAsia="Times New Roman" w:cs="Arial"/>
          <w:lang w:eastAsia="en-AU"/>
        </w:rPr>
      </w:pPr>
      <w:r>
        <w:rPr>
          <w:rFonts w:eastAsia="Times New Roman" w:cs="Arial"/>
          <w:lang w:eastAsia="en-AU"/>
        </w:rPr>
        <w:t>People who recover from Ebola disease may remain infectious for as long as the virus persists in their blood and secretions. In immune privilege sites, including the eyes, central nervous system and testes, orthoebolavirus may persist for several months.</w:t>
      </w:r>
      <w:r>
        <w:rPr>
          <w:rFonts w:eastAsia="Times New Roman" w:cs="Arial"/>
          <w:lang w:eastAsia="en-AU"/>
        </w:rPr>
        <w:fldChar w:fldCharType="begin"/>
      </w:r>
      <w:r>
        <w:rPr>
          <w:rFonts w:eastAsia="Times New Roman" w:cs="Arial"/>
          <w:lang w:eastAsia="en-AU"/>
        </w:rPr>
        <w:instrText xml:space="preserve"> ADDIN EN.CITE &lt;EndNote&gt;&lt;Cite&gt;&lt;Author&gt;Association&lt;/Author&gt;&lt;Year&gt;2022&lt;/Year&gt;&lt;RecNum&gt;2&lt;/RecNum&gt;&lt;DisplayText&gt;(3)&lt;/DisplayText&gt;&lt;record&gt;&lt;rec-number&gt;2&lt;/rec-number&gt;&lt;foreign-keys&gt;&lt;key app="EN" db-id="5tfe9xzxhe25agedwetxa55jta0eatpdwvsr" timestamp="1779153604"&gt;2&lt;/key&gt;&lt;/foreign-keys&gt;&lt;ref-type name="Book"&gt;6&lt;/ref-type&gt;&lt;contributors&gt;&lt;authors&gt;&lt;author&gt;American Public Health Association&lt;/author&gt;&lt;/authors&gt;&lt;secondary-authors&gt;&lt;author&gt;David L. Heymann&lt;/author&gt;&lt;/secondary-authors&gt;&lt;/contributors&gt;&lt;titles&gt;&lt;title&gt;Control of Communicable Disease Manual&lt;/title&gt;&lt;/titles&gt;&lt;edition&gt;21st&lt;/edition&gt;&lt;section&gt;178-84&lt;/section&gt;&lt;dates&gt;&lt;year&gt;2022&lt;/year&gt;&lt;/dates&gt;&lt;pub-location&gt;Washington&lt;/pub-location&gt;&lt;publisher&gt;AHPA&lt;/publisher&gt;&lt;urls&gt;&lt;/urls&gt;&lt;/record&gt;&lt;/Cite&gt;&lt;/EndNote&gt;</w:instrText>
      </w:r>
      <w:r>
        <w:rPr>
          <w:rFonts w:eastAsia="Times New Roman" w:cs="Arial"/>
          <w:lang w:eastAsia="en-AU"/>
        </w:rPr>
        <w:fldChar w:fldCharType="separate"/>
      </w:r>
      <w:r>
        <w:rPr>
          <w:rFonts w:eastAsia="Times New Roman" w:cs="Arial"/>
          <w:noProof/>
          <w:lang w:eastAsia="en-AU"/>
        </w:rPr>
        <w:t>(3)</w:t>
      </w:r>
      <w:r>
        <w:rPr>
          <w:rFonts w:eastAsia="Times New Roman" w:cs="Arial"/>
          <w:lang w:eastAsia="en-AU"/>
        </w:rPr>
        <w:fldChar w:fldCharType="end"/>
      </w:r>
      <w:r>
        <w:rPr>
          <w:rFonts w:eastAsia="Times New Roman" w:cs="Arial"/>
          <w:lang w:eastAsia="en-AU"/>
        </w:rPr>
        <w:t xml:space="preserve"> Evidence suggests orthoebolavirus may persist in semen for approximately 1</w:t>
      </w:r>
      <w:r w:rsidR="004A770B">
        <w:rPr>
          <w:rFonts w:eastAsia="Times New Roman" w:cs="Arial"/>
          <w:lang w:eastAsia="en-AU"/>
        </w:rPr>
        <w:t>2</w:t>
      </w:r>
      <w:r>
        <w:rPr>
          <w:rFonts w:eastAsia="Times New Roman" w:cs="Arial"/>
          <w:lang w:eastAsia="en-AU"/>
        </w:rPr>
        <w:t xml:space="preserve"> months, and may present risk of sexual transmission during this period.</w:t>
      </w:r>
      <w:r w:rsidR="00132A98">
        <w:rPr>
          <w:rFonts w:eastAsia="Times New Roman" w:cs="Arial"/>
          <w:lang w:eastAsia="en-AU"/>
        </w:rPr>
        <w:t xml:space="preserve"> </w:t>
      </w:r>
      <w:r>
        <w:rPr>
          <w:rFonts w:eastAsia="Times New Roman" w:cs="Arial"/>
          <w:lang w:eastAsia="en-AU"/>
        </w:rPr>
        <w:fldChar w:fldCharType="begin">
          <w:fldData xml:space="preserve">PEVuZE5vdGU+PENpdGU+PEF1dGhvcj5EeWFsPC9BdXRob3I+PFllYXI+MjAyMzwvWWVhcj48UmVj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</w:fldData>
        </w:fldChar>
      </w:r>
      <w:r>
        <w:rPr>
          <w:rFonts w:eastAsia="Times New Roman" w:cs="Arial"/>
          <w:lang w:eastAsia="en-AU"/>
        </w:rPr>
        <w:instrText xml:space="preserve"> ADDIN EN.CITE </w:instrText>
      </w:r>
      <w:r>
        <w:rPr>
          <w:rFonts w:eastAsia="Times New Roman" w:cs="Arial"/>
          <w:lang w:eastAsia="en-AU"/>
        </w:rPr>
        <w:fldChar w:fldCharType="begin">
          <w:fldData xml:space="preserve">PEVuZE5vdGU+PENpdGU+PEF1dGhvcj5EeWFsPC9BdXRob3I+PFllYXI+MjAyMzwvWWVhcj48UmVj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</w:fldData>
        </w:fldChar>
      </w:r>
      <w:r>
        <w:rPr>
          <w:rFonts w:eastAsia="Times New Roman" w:cs="Arial"/>
          <w:lang w:eastAsia="en-AU"/>
        </w:rPr>
        <w:instrText xml:space="preserve"> ADDIN EN.CITE.DATA </w:instrText>
      </w:r>
      <w:r>
        <w:rPr>
          <w:rFonts w:eastAsia="Times New Roman" w:cs="Arial"/>
          <w:lang w:eastAsia="en-AU"/>
        </w:rPr>
      </w:r>
      <w:r>
        <w:rPr>
          <w:rFonts w:eastAsia="Times New Roman" w:cs="Arial"/>
          <w:lang w:eastAsia="en-AU"/>
        </w:rPr>
        <w:fldChar w:fldCharType="end"/>
      </w:r>
      <w:r>
        <w:rPr>
          <w:rFonts w:eastAsia="Times New Roman" w:cs="Arial"/>
          <w:lang w:eastAsia="en-AU"/>
        </w:rPr>
      </w:r>
      <w:r>
        <w:rPr>
          <w:rFonts w:eastAsia="Times New Roman" w:cs="Arial"/>
          <w:lang w:eastAsia="en-AU"/>
        </w:rPr>
        <w:fldChar w:fldCharType="separate"/>
      </w:r>
      <w:r>
        <w:rPr>
          <w:rFonts w:eastAsia="Times New Roman" w:cs="Arial"/>
          <w:noProof/>
          <w:lang w:eastAsia="en-AU"/>
        </w:rPr>
        <w:t>(6-10)</w:t>
      </w:r>
      <w:r>
        <w:rPr>
          <w:rFonts w:eastAsia="Times New Roman" w:cs="Arial"/>
          <w:lang w:eastAsia="en-AU"/>
        </w:rPr>
        <w:fldChar w:fldCharType="end"/>
      </w:r>
      <w:r>
        <w:rPr>
          <w:rFonts w:eastAsia="Times New Roman" w:cs="Arial"/>
          <w:lang w:eastAsia="en-AU"/>
        </w:rPr>
        <w:t xml:space="preserve">  </w:t>
      </w:r>
    </w:p>
    <w:p w14:paraId="15F2B9C4" w14:textId="0F79F75B" w:rsidR="006D096A" w:rsidRDefault="00C10B4D" w:rsidP="00C10B4D">
      <w:pPr>
        <w:pStyle w:val="Heading2"/>
      </w:pPr>
      <w:bookmarkStart w:id="43" w:name="_Toc230260158"/>
      <w:bookmarkStart w:id="44" w:name="_Toc232174944"/>
      <w:bookmarkStart w:id="45" w:name="_Toc232181742"/>
      <w:r>
        <w:t>Clinical condition</w:t>
      </w:r>
      <w:bookmarkEnd w:id="43"/>
      <w:bookmarkEnd w:id="44"/>
      <w:bookmarkEnd w:id="45"/>
    </w:p>
    <w:p w14:paraId="5A38080C" w14:textId="7DEAAA89" w:rsidR="00C10B4D" w:rsidRPr="006D106E" w:rsidRDefault="00C10B4D" w:rsidP="00C10B4D">
      <w:pPr>
        <w:pStyle w:val="Heading3"/>
        <w:rPr>
          <w:rFonts w:cs="Segoe UI"/>
        </w:rPr>
      </w:pPr>
      <w:bookmarkStart w:id="46" w:name="_Toc230260159"/>
      <w:r w:rsidRPr="006D106E">
        <w:rPr>
          <w:rFonts w:cs="Segoe UI"/>
        </w:rPr>
        <w:t>Clinical features</w:t>
      </w:r>
      <w:bookmarkEnd w:id="46"/>
    </w:p>
    <w:p w14:paraId="41748E9B" w14:textId="743DD501" w:rsidR="00293D27" w:rsidRPr="00554DD8" w:rsidRDefault="00293D27" w:rsidP="00293D27">
      <w:r>
        <w:t>Sudden onset of fever, myalgia, headache and fatigue, which progresses in most cases to pharyngitis, vomiting and diarrhoea, and development of a maculopapular rash.</w:t>
      </w:r>
      <w:r>
        <w:fldChar w:fldCharType="begin"/>
      </w:r>
      <w:r>
        <w:instrText xml:space="preserve"> ADDIN EN.CITE &lt;EndNote&gt;&lt;Cite&gt;&lt;Author&gt;Association&lt;/Author&gt;&lt;Year&gt;2022&lt;/Year&gt;&lt;RecNum&gt;2&lt;/RecNum&gt;&lt;DisplayText&gt;(3)&lt;/DisplayText&gt;&lt;record&gt;&lt;rec-number&gt;2&lt;/rec-number&gt;&lt;foreign-keys&gt;&lt;key app="EN" db-id="5tfe9xzxhe25agedwetxa55jta0eatpdwvsr" timestamp="1779153604"&gt;2&lt;/key&gt;&lt;/foreign-keys&gt;&lt;ref-type name="Book"&gt;6&lt;/ref-type&gt;&lt;contributors&gt;&lt;authors&gt;&lt;author&gt;American Public Health Association&lt;/author&gt;&lt;/authors&gt;&lt;secondary-authors&gt;&lt;author&gt;David L. Heymann&lt;/author&gt;&lt;/secondary-authors&gt;&lt;/contributors&gt;&lt;titles&gt;&lt;title&gt;Control of Communicable Disease Manual&lt;/title&gt;&lt;/titles&gt;&lt;edition&gt;21st&lt;/edition&gt;&lt;section&gt;178-84&lt;/section&gt;&lt;dates&gt;&lt;year&gt;2022&lt;/year&gt;&lt;/dates&gt;&lt;pub-location&gt;Washington&lt;/pub-location&gt;&lt;publisher&gt;AHPA&lt;/publisher&gt;&lt;urls&gt;&lt;/urls&gt;&lt;/record&gt;&lt;/Cite&gt;&lt;/EndNote&gt;</w:instrText>
      </w:r>
      <w:r>
        <w:fldChar w:fldCharType="separate"/>
      </w:r>
      <w:r>
        <w:rPr>
          <w:noProof/>
        </w:rPr>
        <w:t>(3)</w:t>
      </w:r>
      <w:r>
        <w:fldChar w:fldCharType="end"/>
      </w:r>
      <w:r>
        <w:t xml:space="preserve"> Illness may progress to multi-organ failure (often involving the liver and kidneys), central nervous system involvement (confusion, delirium), and profuse internal and external bleeding.</w:t>
      </w:r>
      <w:r>
        <w:fldChar w:fldCharType="begin">
          <w:fldData xml:space="preserve">PEVuZE5vdGU+PENpdGU+PEF1dGhvcj5Bc3NvY2lhdGlvbjwvQXV0aG9yPjxZZWFyPjIwMjI8L1ll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</w:fldData>
        </w:fldChar>
      </w:r>
      <w:r>
        <w:instrText xml:space="preserve"> ADDIN EN.CITE </w:instrText>
      </w:r>
      <w:r>
        <w:fldChar w:fldCharType="begin">
          <w:fldData xml:space="preserve">PEVuZE5vdGU+PENpdGU+PEF1dGhvcj5Bc3NvY2lhdGlvbjwvQXV0aG9yPjxZZWFyPjIwMjI8L1ll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</w:fldData>
        </w:fldChar>
      </w:r>
      <w:r>
        <w:instrText xml:space="preserve"> ADDIN EN.CITE.DATA </w:instrText>
      </w:r>
      <w:r>
        <w:fldChar w:fldCharType="end"/>
      </w:r>
      <w:r>
        <w:fldChar w:fldCharType="separate"/>
      </w:r>
      <w:r>
        <w:rPr>
          <w:noProof/>
        </w:rPr>
        <w:t>(3, 11, 12)</w:t>
      </w:r>
      <w:r>
        <w:fldChar w:fldCharType="end"/>
      </w:r>
    </w:p>
    <w:p w14:paraId="637943C9" w14:textId="1F31DB94" w:rsidR="00C10B4D" w:rsidRPr="006D106E" w:rsidRDefault="00293D27" w:rsidP="00293D27">
      <w:pPr>
        <w:pStyle w:val="Heading3"/>
        <w:rPr>
          <w:rFonts w:cs="Segoe UI"/>
        </w:rPr>
      </w:pPr>
      <w:bookmarkStart w:id="47" w:name="_Toc230260160"/>
      <w:r w:rsidRPr="006D106E">
        <w:rPr>
          <w:rFonts w:cs="Segoe UI"/>
        </w:rPr>
        <w:t>Complications and outcomes</w:t>
      </w:r>
      <w:bookmarkEnd w:id="47"/>
    </w:p>
    <w:p w14:paraId="622FC98C" w14:textId="0CF49E2D" w:rsidR="00EE1342" w:rsidRDefault="00EE1342" w:rsidP="00EE1342">
      <w:r>
        <w:t>The case fatality rate (CFR) for Ebola disease varies between orthoebolaviruses, with estimated CFRs of approximately 67% for Ebola virus, 49% for Sudan virus, and 33% for Bundibugyo virus.</w:t>
      </w:r>
      <w:r>
        <w:fldChar w:fldCharType="begin"/>
      </w:r>
      <w:r>
        <w:instrText xml:space="preserve"> ADDIN EN.CITE &lt;EndNote&gt;&lt;Cite&gt;&lt;Author&gt;Izudi&lt;/Author&gt;&lt;Year&gt;2024&lt;/Year&gt;&lt;RecNum&gt;13&lt;/RecNum&gt;&lt;DisplayText&gt;(13)&lt;/DisplayText&gt;&lt;record&gt;&lt;rec-number&gt;13&lt;/rec-number&gt;&lt;foreign-keys&gt;&lt;key app="EN" db-id="5tfe9xzxhe25agedwetxa55jta0eatpdwvsr" timestamp="1779175282"&gt;13&lt;/key&gt;&lt;/foreign-keys&gt;&lt;ref-type name="Journal Article"&gt;17&lt;/ref-type&gt;&lt;contributors&gt;&lt;authors&gt;&lt;author&gt;Izudi, Jonathan&lt;/author&gt;&lt;author&gt;Bajunirwe, Francis&lt;/author&gt;&lt;/authors&gt;&lt;/contributors&gt;&lt;titles&gt;&lt;title&gt;Case fatality rate for Ebola disease, 1976–2022: A meta-analysis of global data&lt;/title&gt;&lt;secondary-title&gt;Journal of Infection and Public Health&lt;/secondary-title&gt;&lt;/titles&gt;&lt;periodical&gt;&lt;full-title&gt;Journal of Infection and Public Health&lt;/full-title&gt;&lt;/periodical&gt;&lt;pages&gt;25-34&lt;/pages&gt;&lt;volume&gt;17&lt;/volume&gt;&lt;number&gt;1&lt;/number&gt;&lt;keywords&gt;&lt;keyword&gt;Ebola disease&lt;/keyword&gt;&lt;keyword&gt;Case fatality rate&lt;/keyword&gt;&lt;keyword&gt;Ebolavirus&lt;/keyword&gt;&lt;/keywords&gt;&lt;dates&gt;&lt;year&gt;2024&lt;/year&gt;&lt;pub-dates&gt;&lt;date&gt;2024/01/01/&lt;/date&gt;&lt;/pub-dates&gt;&lt;/dates&gt;&lt;isbn&gt;1876-0341&lt;/isbn&gt;&lt;urls&gt;&lt;related-urls&gt;&lt;url&gt;https://www.sciencedirect.com/science/article/pii/S1876034123003581&lt;/url&gt;&lt;/related-urls&gt;&lt;/urls&gt;&lt;electronic-resource-num&gt;https://doi.org/10.1016/j.jiph.2023.10.020&lt;/electronic-resource-num&gt;&lt;/record&gt;&lt;/Cite&gt;&lt;/EndNote&gt;</w:instrText>
      </w:r>
      <w:r>
        <w:fldChar w:fldCharType="separate"/>
      </w:r>
      <w:r>
        <w:rPr>
          <w:noProof/>
        </w:rPr>
        <w:t>(13)</w:t>
      </w:r>
      <w:r>
        <w:fldChar w:fldCharType="end"/>
      </w:r>
      <w:r>
        <w:t xml:space="preserve"> Case fatality rates are also impacted by the geographic context and availability of resources and intensive healthcare infrastructure,</w:t>
      </w:r>
      <w:r>
        <w:fldChar w:fldCharType="begin"/>
      </w:r>
      <w:r>
        <w:instrText xml:space="preserve"> ADDIN EN.CITE &lt;EndNote&gt;&lt;Cite&gt;&lt;Author&gt;Izudi&lt;/Author&gt;&lt;Year&gt;2024&lt;/Year&gt;&lt;RecNum&gt;13&lt;/RecNum&gt;&lt;DisplayText&gt;(13)&lt;/DisplayText&gt;&lt;record&gt;&lt;rec-number&gt;13&lt;/rec-number&gt;&lt;foreign-keys&gt;&lt;key app="EN" db-id="5tfe9xzxhe25agedwetxa55jta0eatpdwvsr" timestamp="1779175282"&gt;13&lt;/key&gt;&lt;/foreign-keys&gt;&lt;ref-type name="Journal Article"&gt;17&lt;/ref-type&gt;&lt;contributors&gt;&lt;authors&gt;&lt;author&gt;Izudi, Jonathan&lt;/author&gt;&lt;author&gt;Bajunirwe, Francis&lt;/author&gt;&lt;/authors&gt;&lt;/contributors&gt;&lt;titles&gt;&lt;title&gt;Case fatality rate for Ebola disease, 1976–2022: A meta-analysis of global data&lt;/title&gt;&lt;secondary-title&gt;Journal of Infection and Public Health&lt;/secondary-title&gt;&lt;/titles&gt;&lt;periodical&gt;&lt;full-title&gt;Journal of Infection and Public Health&lt;/full-title&gt;&lt;/periodical&gt;&lt;pages&gt;25-34&lt;/pages&gt;&lt;volume&gt;17&lt;/volume&gt;&lt;number&gt;1&lt;/number&gt;&lt;keywords&gt;&lt;keyword&gt;Ebola disease&lt;/keyword&gt;&lt;keyword&gt;Case fatality rate&lt;/keyword&gt;&lt;keyword&gt;Ebolavirus&lt;/keyword&gt;&lt;/keywords&gt;&lt;dates&gt;&lt;year&gt;2024&lt;/year&gt;&lt;pub-dates&gt;&lt;date&gt;2024/01/01/&lt;/date&gt;&lt;/pub-dates&gt;&lt;/dates&gt;&lt;isbn&gt;1876-0341&lt;/isbn&gt;&lt;urls&gt;&lt;related-urls&gt;&lt;url&gt;https://www.sciencedirect.com/science/article/pii/S1876034123003581&lt;/url&gt;&lt;/related-urls&gt;&lt;/urls&gt;&lt;electronic-resource-num&gt;https://doi.org/10.1016/j.jiph.2023.10.020&lt;/electronic-resource-num&gt;&lt;/record&gt;&lt;/Cite&gt;&lt;/EndNote&gt;</w:instrText>
      </w:r>
      <w:r>
        <w:fldChar w:fldCharType="separate"/>
      </w:r>
      <w:r>
        <w:rPr>
          <w:noProof/>
        </w:rPr>
        <w:t>(13)</w:t>
      </w:r>
      <w:r>
        <w:fldChar w:fldCharType="end"/>
      </w:r>
      <w:r>
        <w:t xml:space="preserve"> with CFRs of up to 90% observed during some outbreaks.</w:t>
      </w:r>
      <w:r>
        <w:fldChar w:fldCharType="begin"/>
      </w:r>
      <w:r>
        <w:instrText xml:space="preserve"> ADDIN EN.CITE &lt;EndNote&gt;&lt;Cite&gt;&lt;Author&gt;Organization&lt;/Author&gt;&lt;Year&gt;2025&lt;/Year&gt;&lt;RecNum&gt;177&lt;/RecNum&gt;&lt;DisplayText&gt;(2)&lt;/DisplayText&gt;&lt;record&gt;&lt;rec-number&gt;177&lt;/rec-number&gt;&lt;foreign-keys&gt;&lt;key app="EN" db-id="ss5ervs59vder2e2v93xavdle0w9p9af09pe" timestamp="1779232662"&gt;177&lt;/key&gt;&lt;/foreign-keys&gt;&lt;ref-type name="Web Page"&gt;12&lt;/ref-type&gt;&lt;contributors&gt;&lt;authors&gt;&lt;author&gt;World Health Organization&lt;/author&gt;&lt;/authors&gt;&lt;/contributors&gt;&lt;titles&gt;&lt;title&gt;Ebola disease&lt;/title&gt;&lt;/titles&gt;&lt;volume&gt;2026&lt;/volume&gt;&lt;number&gt;20 May&lt;/number&gt;&lt;dates&gt;&lt;year&gt;2025&lt;/year&gt;&lt;/dates&gt;&lt;pub-location&gt;Geneva&lt;/pub-location&gt;&lt;publisher&gt;WHO&lt;/publisher&gt;&lt;urls&gt;&lt;related-urls&gt;&lt;url&gt;https://www.who.int/news-room/fact-sheets/detail/ebola-disease&lt;/url&gt;&lt;/related-urls&gt;&lt;/urls&gt;&lt;/record&gt;&lt;/Cite&gt;&lt;/EndNote&gt;</w:instrText>
      </w:r>
      <w:r>
        <w:fldChar w:fldCharType="separate"/>
      </w:r>
      <w:r>
        <w:rPr>
          <w:noProof/>
        </w:rPr>
        <w:t>(2)</w:t>
      </w:r>
      <w:r>
        <w:fldChar w:fldCharType="end"/>
      </w:r>
      <w:r>
        <w:t xml:space="preserve"> </w:t>
      </w:r>
    </w:p>
    <w:p w14:paraId="5E53E5AF" w14:textId="65DB1C0B" w:rsidR="00EE1342" w:rsidRPr="00806D2A" w:rsidRDefault="00EE1342" w:rsidP="00EE1342">
      <w:r>
        <w:lastRenderedPageBreak/>
        <w:t>Most people who recover from the acute illness of Ebola disease experience ongoing symptoms. These most often include joint pain, myalgia, fatigue and headaches.</w:t>
      </w:r>
      <w:r>
        <w:fldChar w:fldCharType="begin">
          <w:fldData xml:space="preserve">PEVuZE5vdGU+PENpdGU+PEF1dGhvcj5Xb2hsPC9BdXRob3I+PFllYXI+MjAyMzwvWWVhcj48UmVj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</w:fldData>
        </w:fldChar>
      </w:r>
      <w:r>
        <w:instrText xml:space="preserve"> ADDIN EN.CITE </w:instrText>
      </w:r>
      <w:r>
        <w:fldChar w:fldCharType="begin">
          <w:fldData xml:space="preserve">PEVuZE5vdGU+PENpdGU+PEF1dGhvcj5Xb2hsPC9BdXRob3I+PFllYXI+MjAyMzwvWWVhcj48UmVj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</w:fldData>
        </w:fldChar>
      </w:r>
      <w:r>
        <w:instrText xml:space="preserve"> ADDIN EN.CITE.DATA </w:instrText>
      </w:r>
      <w:r>
        <w:fldChar w:fldCharType="end"/>
      </w:r>
      <w:r>
        <w:fldChar w:fldCharType="separate"/>
      </w:r>
      <w:r>
        <w:rPr>
          <w:noProof/>
        </w:rPr>
        <w:t>(14, 15)</w:t>
      </w:r>
      <w:r>
        <w:fldChar w:fldCharType="end"/>
      </w:r>
      <w:r>
        <w:t xml:space="preserve"> Ocular problems including uveitis and visual loss, late onset meningoencephalitis, memory loss and mental health disorders have also been reported.</w:t>
      </w:r>
      <w:r>
        <w:fldChar w:fldCharType="begin">
          <w:fldData xml:space="preserve">PEVuZE5vdGU+PENpdGU+PEF1dGhvcj5Xb2hsPC9BdXRob3I+PFllYXI+MjAyMzwvWWVhcj48UmVj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</w:fldData>
        </w:fldChar>
      </w:r>
      <w:r>
        <w:instrText xml:space="preserve"> ADDIN EN.CITE </w:instrText>
      </w:r>
      <w:r>
        <w:fldChar w:fldCharType="begin">
          <w:fldData xml:space="preserve">PEVuZE5vdGU+PENpdGU+PEF1dGhvcj5Xb2hsPC9BdXRob3I+PFllYXI+MjAyMzwvWWVhcj48UmVj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</w:fldData>
        </w:fldChar>
      </w:r>
      <w:r>
        <w:instrText xml:space="preserve"> ADDIN EN.CITE.DATA </w:instrText>
      </w:r>
      <w:r>
        <w:fldChar w:fldCharType="end"/>
      </w:r>
      <w:r>
        <w:fldChar w:fldCharType="separate"/>
      </w:r>
      <w:r>
        <w:rPr>
          <w:noProof/>
        </w:rPr>
        <w:t>(14, 16, 17)</w:t>
      </w:r>
      <w:r>
        <w:fldChar w:fldCharType="end"/>
      </w:r>
      <w:r>
        <w:t xml:space="preserve"> </w:t>
      </w:r>
    </w:p>
    <w:p w14:paraId="5A93774D" w14:textId="79BA91D5" w:rsidR="00293D27" w:rsidRDefault="001F5168" w:rsidP="001F5168">
      <w:pPr>
        <w:pStyle w:val="Heading1"/>
      </w:pPr>
      <w:bookmarkStart w:id="48" w:name="_Toc232174945"/>
      <w:bookmarkStart w:id="49" w:name="_Toc232181743"/>
      <w:bookmarkStart w:id="50" w:name="_Toc232411483"/>
      <w:r>
        <w:lastRenderedPageBreak/>
        <w:t>Case classification</w:t>
      </w:r>
      <w:bookmarkEnd w:id="48"/>
      <w:bookmarkEnd w:id="49"/>
      <w:bookmarkEnd w:id="50"/>
    </w:p>
    <w:p w14:paraId="3DD43B77" w14:textId="678DA25C" w:rsidR="00DA3170" w:rsidRDefault="004B6A21" w:rsidP="004B6A21">
      <w:pPr>
        <w:pStyle w:val="Heading2"/>
      </w:pPr>
      <w:bookmarkStart w:id="51" w:name="_Surveillance_case_definition"/>
      <w:bookmarkStart w:id="52" w:name="_Toc232181744"/>
      <w:bookmarkEnd w:id="51"/>
      <w:r>
        <w:t>Surveillance case definition</w:t>
      </w:r>
      <w:bookmarkEnd w:id="52"/>
    </w:p>
    <w:p w14:paraId="603A84A4" w14:textId="106E61AE" w:rsidR="00982563" w:rsidRDefault="00982563" w:rsidP="00982563">
      <w:pPr>
        <w:pStyle w:val="Boxgreentext"/>
      </w:pPr>
      <w:r w:rsidRPr="00E75D8A">
        <w:rPr>
          <w:b/>
          <w:bCs/>
        </w:rPr>
        <w:t>Probable and confirmed cases</w:t>
      </w:r>
      <w:r>
        <w:t xml:space="preserve"> of Ebola disease are captured by the CDNA surveillance case definition for viral haemorrhagic fevers. See </w:t>
      </w:r>
      <w:hyperlink r:id="rId19" w:history="1">
        <w:r w:rsidRPr="00D62A6B">
          <w:rPr>
            <w:rStyle w:val="Hyperlink"/>
          </w:rPr>
          <w:t>CDNA Surveillance case definition - Viral haemorrhagic fever (not elsewhere cl</w:t>
        </w:r>
        <w:r w:rsidRPr="00D62A6B">
          <w:rPr>
            <w:rStyle w:val="Hyperlink"/>
          </w:rPr>
          <w:t>assified)</w:t>
        </w:r>
      </w:hyperlink>
      <w:r>
        <w:t>.</w:t>
      </w:r>
    </w:p>
    <w:p w14:paraId="3FFF8396" w14:textId="77777777" w:rsidR="00982563" w:rsidRDefault="00982563" w:rsidP="00982563">
      <w:pPr>
        <w:pStyle w:val="Boxgreentext"/>
      </w:pPr>
      <w:r w:rsidRPr="00D62A6B">
        <w:rPr>
          <w:b/>
          <w:bCs/>
        </w:rPr>
        <w:t>Suspected cases</w:t>
      </w:r>
      <w:r>
        <w:t xml:space="preserve"> of Ebola disease are not notifiable and not captured in the surveillance case definition. For the purposes of this guideline, suspected cases refer to people with symptoms consistent with Ebola disease AND one of the following epidemiological risk factors:</w:t>
      </w:r>
    </w:p>
    <w:p w14:paraId="4867DC92" w14:textId="2BF13AC5" w:rsidR="00982563" w:rsidRDefault="00982563" w:rsidP="00D62A6B">
      <w:pPr>
        <w:pStyle w:val="Boxgreenbullet"/>
      </w:pPr>
      <w:r>
        <w:t>Direct skin or mucous membrane contact with blood or bodily fluids of a person with suspected, probable or confirmed Ebola disease without wearing adequate PPE (includes needlestick injury)</w:t>
      </w:r>
    </w:p>
    <w:p w14:paraId="5385A707" w14:textId="606858FA" w:rsidR="00982563" w:rsidRDefault="00982563" w:rsidP="00D62A6B">
      <w:pPr>
        <w:pStyle w:val="Boxgreenbullet"/>
      </w:pPr>
      <w:r>
        <w:t>Direct contact with a person (alive or deceased) with suspected, probable or confirmed Ebola disease without wearing adequate PPE or breach of PPE (including brief contact, e.g. shaking hands)</w:t>
      </w:r>
    </w:p>
    <w:p w14:paraId="49659727" w14:textId="1E2A5E9E" w:rsidR="00982563" w:rsidRDefault="00982563" w:rsidP="00D62A6B">
      <w:pPr>
        <w:pStyle w:val="Boxgreenbullet"/>
      </w:pPr>
      <w:r>
        <w:t>Was within 1m of a person with suspected, probable or confirmed Ebola disease without wearing adequate PPE or breach of PPE (includes household or household-like contact, attendance at funerals or other gatherings, and presence in waiting or triage areas at healthcare facilities where persons with Ebola disease are reviewed or treated)</w:t>
      </w:r>
    </w:p>
    <w:p w14:paraId="2A2806F0" w14:textId="5A7C872C" w:rsidR="004B6A21" w:rsidRPr="00DA3170" w:rsidRDefault="00982563" w:rsidP="00D62A6B">
      <w:pPr>
        <w:pStyle w:val="Boxgreenbullet"/>
      </w:pPr>
      <w:r>
        <w:t>Exposure to susceptible animals in a country where Ebola disease is endemic, e.g. visiting caves or mines, handling sick or dead animals, or consumption of susceptible animals</w:t>
      </w:r>
    </w:p>
    <w:p w14:paraId="6F54BF1B" w14:textId="470C1ABF" w:rsidR="00A044A8" w:rsidRDefault="00A044A8" w:rsidP="005722A8">
      <w:pPr>
        <w:pStyle w:val="Heading2"/>
        <w:pageBreakBefore/>
      </w:pPr>
      <w:bookmarkStart w:id="53" w:name="_Testing"/>
      <w:bookmarkStart w:id="54" w:name="_Toc232181745"/>
      <w:bookmarkStart w:id="55" w:name="_Toc230260164"/>
      <w:bookmarkStart w:id="56" w:name="_Toc232174948"/>
      <w:bookmarkEnd w:id="53"/>
      <w:r>
        <w:lastRenderedPageBreak/>
        <w:t>Laboratory case definition</w:t>
      </w:r>
      <w:bookmarkEnd w:id="54"/>
    </w:p>
    <w:p w14:paraId="3F2DBD7A" w14:textId="5B03ABB9" w:rsidR="00A044A8" w:rsidRPr="00A044A8" w:rsidRDefault="0002503B" w:rsidP="005722A8">
      <w:pPr>
        <w:pStyle w:val="Boxgreentext"/>
      </w:pPr>
      <w:r w:rsidRPr="0002503B">
        <w:t xml:space="preserve">For more detailed information about the laboratory testing and diagnosis of Ebola disease and other viral haemorrhagic fevers, see the Public Health Laboratory Network (PHLN) case definition: </w:t>
      </w:r>
      <w:hyperlink r:id="rId20" w:history="1">
        <w:r w:rsidRPr="005722A8">
          <w:rPr>
            <w:rStyle w:val="Hyperlink"/>
          </w:rPr>
          <w:t>PHLN Laboratory case definition</w:t>
        </w:r>
        <w:r w:rsidR="00D97C63" w:rsidRPr="005722A8">
          <w:rPr>
            <w:rStyle w:val="Hyperlink"/>
          </w:rPr>
          <w:t xml:space="preserve"> – </w:t>
        </w:r>
        <w:r w:rsidRPr="005722A8">
          <w:rPr>
            <w:rStyle w:val="Hyperlink"/>
          </w:rPr>
          <w:t>Viral haemorrhagic fever</w:t>
        </w:r>
      </w:hyperlink>
      <w:r w:rsidR="005722A8">
        <w:t>.</w:t>
      </w:r>
    </w:p>
    <w:p w14:paraId="58BC2DB3" w14:textId="284B6454" w:rsidR="0005739E" w:rsidRDefault="0005739E" w:rsidP="0005739E">
      <w:pPr>
        <w:pStyle w:val="Heading2"/>
      </w:pPr>
      <w:bookmarkStart w:id="57" w:name="_Toc232181746"/>
      <w:r>
        <w:t>Testing</w:t>
      </w:r>
      <w:bookmarkEnd w:id="55"/>
      <w:bookmarkEnd w:id="56"/>
      <w:bookmarkEnd w:id="57"/>
    </w:p>
    <w:p w14:paraId="7DD13A7B" w14:textId="77777777" w:rsidR="00211D35" w:rsidRDefault="006969BF" w:rsidP="006969BF">
      <w:pPr>
        <w:rPr>
          <w:rFonts w:eastAsia="Arial"/>
        </w:rPr>
      </w:pPr>
      <w:r>
        <w:rPr>
          <w:rFonts w:eastAsia="Arial"/>
        </w:rPr>
        <w:t xml:space="preserve">Requests for testing for Ebola disease should be endorsed by the relevant Chief Health Officer or delegate for the public health unit investigating a suspected case. Treating clinicians should contact </w:t>
      </w:r>
      <w:r w:rsidRPr="008458D9">
        <w:rPr>
          <w:rFonts w:eastAsia="Arial"/>
        </w:rPr>
        <w:t xml:space="preserve">their local public health unit to discuss </w:t>
      </w:r>
      <w:r>
        <w:rPr>
          <w:rFonts w:eastAsia="Arial"/>
        </w:rPr>
        <w:t xml:space="preserve">patients presenting with relevant symptoms and potential exposures, to assess whether the patient should be managed as a </w:t>
      </w:r>
      <w:hyperlink w:anchor="_Surveillance_case_definition" w:history="1">
        <w:r w:rsidRPr="00EB3CD9">
          <w:rPr>
            <w:rStyle w:val="Hyperlink"/>
            <w:rFonts w:eastAsia="Arial"/>
          </w:rPr>
          <w:t>suspected case</w:t>
        </w:r>
      </w:hyperlink>
      <w:r>
        <w:rPr>
          <w:rFonts w:eastAsia="Arial"/>
        </w:rPr>
        <w:t xml:space="preserve"> and tested.</w:t>
      </w:r>
      <w:r w:rsidR="00212055">
        <w:rPr>
          <w:rFonts w:eastAsia="Arial"/>
        </w:rPr>
        <w:t xml:space="preserve"> </w:t>
      </w:r>
      <w:r w:rsidR="00E43332">
        <w:rPr>
          <w:rFonts w:eastAsia="Arial"/>
        </w:rPr>
        <w:t>Following assessment, p</w:t>
      </w:r>
      <w:r w:rsidR="00212055">
        <w:rPr>
          <w:rFonts w:eastAsia="Arial"/>
        </w:rPr>
        <w:t>ublic health units may</w:t>
      </w:r>
      <w:r w:rsidR="00C3636E">
        <w:rPr>
          <w:rFonts w:eastAsia="Arial"/>
        </w:rPr>
        <w:t xml:space="preserve"> also</w:t>
      </w:r>
      <w:r w:rsidR="0095397E">
        <w:rPr>
          <w:rFonts w:eastAsia="Arial"/>
        </w:rPr>
        <w:t xml:space="preserve"> </w:t>
      </w:r>
      <w:r w:rsidR="00F863B3">
        <w:rPr>
          <w:rFonts w:eastAsia="Arial"/>
        </w:rPr>
        <w:t>consider testing individuals who do not meet the suspected case definition</w:t>
      </w:r>
      <w:r w:rsidR="008A1742">
        <w:rPr>
          <w:rFonts w:eastAsia="Arial"/>
        </w:rPr>
        <w:t>,</w:t>
      </w:r>
      <w:r w:rsidR="00F863B3">
        <w:rPr>
          <w:rFonts w:eastAsia="Arial"/>
        </w:rPr>
        <w:t xml:space="preserve"> </w:t>
      </w:r>
      <w:r w:rsidR="009E3D84">
        <w:rPr>
          <w:rFonts w:eastAsia="Arial"/>
        </w:rPr>
        <w:t xml:space="preserve">but have symptoms consistent with Ebola disease </w:t>
      </w:r>
      <w:r w:rsidR="00B977E0">
        <w:rPr>
          <w:rFonts w:eastAsia="Arial"/>
        </w:rPr>
        <w:t xml:space="preserve">and have returned </w:t>
      </w:r>
      <w:r w:rsidR="00E91A0B">
        <w:rPr>
          <w:rFonts w:eastAsia="Arial"/>
        </w:rPr>
        <w:t xml:space="preserve">in the previous 21 days </w:t>
      </w:r>
      <w:r w:rsidR="00B977E0">
        <w:rPr>
          <w:rFonts w:eastAsia="Arial"/>
        </w:rPr>
        <w:t xml:space="preserve">from an </w:t>
      </w:r>
      <w:r w:rsidR="00810099">
        <w:rPr>
          <w:rFonts w:eastAsia="Arial"/>
        </w:rPr>
        <w:t>area</w:t>
      </w:r>
      <w:r w:rsidR="008A1742">
        <w:rPr>
          <w:rFonts w:eastAsia="Arial"/>
        </w:rPr>
        <w:t xml:space="preserve"> </w:t>
      </w:r>
      <w:r w:rsidR="00810099">
        <w:rPr>
          <w:rFonts w:eastAsia="Arial"/>
        </w:rPr>
        <w:t>where an outbreak of Ebola disease is occurring</w:t>
      </w:r>
      <w:r w:rsidR="00462617">
        <w:rPr>
          <w:rFonts w:eastAsia="Arial"/>
        </w:rPr>
        <w:t>.</w:t>
      </w:r>
      <w:r w:rsidR="0001108B">
        <w:rPr>
          <w:rFonts w:eastAsia="Arial"/>
        </w:rPr>
        <w:t xml:space="preserve"> </w:t>
      </w:r>
    </w:p>
    <w:p w14:paraId="742F5E67" w14:textId="44F1B0B6" w:rsidR="006969BF" w:rsidRDefault="00211D35" w:rsidP="006969BF">
      <w:pPr>
        <w:rPr>
          <w:rFonts w:eastAsia="Arial"/>
        </w:rPr>
      </w:pPr>
      <w:r>
        <w:rPr>
          <w:rFonts w:eastAsia="Arial"/>
          <w:b/>
          <w:bCs/>
        </w:rPr>
        <w:t xml:space="preserve">Note: </w:t>
      </w:r>
      <w:r w:rsidR="002A5EE0" w:rsidRPr="007664F6">
        <w:rPr>
          <w:rFonts w:eastAsia="Arial"/>
        </w:rPr>
        <w:t>A</w:t>
      </w:r>
      <w:r w:rsidR="007664F6">
        <w:rPr>
          <w:rFonts w:eastAsia="Arial"/>
        </w:rPr>
        <w:t>ll</w:t>
      </w:r>
      <w:r w:rsidR="002A5EE0">
        <w:rPr>
          <w:rFonts w:eastAsia="Arial"/>
        </w:rPr>
        <w:t xml:space="preserve"> pe</w:t>
      </w:r>
      <w:r w:rsidR="007664F6">
        <w:rPr>
          <w:rFonts w:eastAsia="Arial"/>
        </w:rPr>
        <w:t>ople</w:t>
      </w:r>
      <w:r w:rsidR="002A5EE0">
        <w:rPr>
          <w:rFonts w:eastAsia="Arial"/>
        </w:rPr>
        <w:t xml:space="preserve"> who </w:t>
      </w:r>
      <w:r w:rsidR="007664F6">
        <w:rPr>
          <w:rFonts w:eastAsia="Arial"/>
        </w:rPr>
        <w:t>are</w:t>
      </w:r>
      <w:r w:rsidR="002A5EE0">
        <w:rPr>
          <w:rFonts w:eastAsia="Arial"/>
        </w:rPr>
        <w:t xml:space="preserve"> tested for Ebola disease </w:t>
      </w:r>
      <w:r w:rsidR="007664F6">
        <w:rPr>
          <w:rFonts w:eastAsia="Arial"/>
        </w:rPr>
        <w:t>must</w:t>
      </w:r>
      <w:r w:rsidR="002A5EE0">
        <w:rPr>
          <w:rFonts w:eastAsia="Arial"/>
        </w:rPr>
        <w:t xml:space="preserve"> be isolated</w:t>
      </w:r>
      <w:r w:rsidR="00473834">
        <w:rPr>
          <w:rFonts w:eastAsia="Arial"/>
        </w:rPr>
        <w:t xml:space="preserve"> pending test results, and</w:t>
      </w:r>
      <w:r w:rsidR="00D8746D">
        <w:rPr>
          <w:rFonts w:eastAsia="Arial"/>
        </w:rPr>
        <w:t xml:space="preserve"> </w:t>
      </w:r>
      <w:r w:rsidR="003E63D7">
        <w:rPr>
          <w:rFonts w:eastAsia="Arial"/>
        </w:rPr>
        <w:t xml:space="preserve">the </w:t>
      </w:r>
      <w:r w:rsidR="00D8746D">
        <w:rPr>
          <w:rFonts w:eastAsia="Arial"/>
        </w:rPr>
        <w:t>appropriate</w:t>
      </w:r>
      <w:r w:rsidR="00473834">
        <w:rPr>
          <w:rFonts w:eastAsia="Arial"/>
        </w:rPr>
        <w:t xml:space="preserve"> </w:t>
      </w:r>
      <w:hyperlink w:anchor="_Infection_prevention_and" w:history="1">
        <w:r w:rsidR="00473834" w:rsidRPr="00D8746D">
          <w:rPr>
            <w:rStyle w:val="Hyperlink"/>
            <w:rFonts w:eastAsia="Arial"/>
          </w:rPr>
          <w:t>infection prevention and control measures</w:t>
        </w:r>
      </w:hyperlink>
      <w:r w:rsidR="00473834">
        <w:rPr>
          <w:rFonts w:eastAsia="Arial"/>
        </w:rPr>
        <w:t xml:space="preserve"> should be followed</w:t>
      </w:r>
      <w:r w:rsidR="00D8746D">
        <w:rPr>
          <w:rFonts w:eastAsia="Arial"/>
        </w:rPr>
        <w:t xml:space="preserve"> </w:t>
      </w:r>
      <w:r w:rsidR="00AD4F89">
        <w:rPr>
          <w:rFonts w:eastAsia="Arial"/>
        </w:rPr>
        <w:t>(</w:t>
      </w:r>
      <w:r w:rsidR="00D8746D">
        <w:rPr>
          <w:rFonts w:eastAsia="Arial"/>
        </w:rPr>
        <w:t>as for suspected, probable and confirmed cases</w:t>
      </w:r>
      <w:r w:rsidR="00AD4F89">
        <w:rPr>
          <w:rFonts w:eastAsia="Arial"/>
        </w:rPr>
        <w:t>)</w:t>
      </w:r>
      <w:r w:rsidR="00D01C09">
        <w:rPr>
          <w:rFonts w:eastAsia="Arial"/>
        </w:rPr>
        <w:t xml:space="preserve"> until a negative test is returned.</w:t>
      </w:r>
    </w:p>
    <w:p w14:paraId="3A495A18" w14:textId="246B863E" w:rsidR="00A17286" w:rsidRDefault="008D41B8" w:rsidP="006969BF">
      <w:pPr>
        <w:rPr>
          <w:rFonts w:eastAsia="Arial"/>
        </w:rPr>
      </w:pPr>
      <w:r>
        <w:rPr>
          <w:rFonts w:eastAsia="Arial"/>
        </w:rPr>
        <w:t xml:space="preserve">Requesting clinicians should make direct contact with their </w:t>
      </w:r>
      <w:r w:rsidR="00846D1F">
        <w:rPr>
          <w:rFonts w:eastAsia="Arial"/>
        </w:rPr>
        <w:t>local</w:t>
      </w:r>
      <w:r>
        <w:rPr>
          <w:rFonts w:eastAsia="Arial"/>
        </w:rPr>
        <w:t xml:space="preserve"> medical microbiologist to arrange receipt of specimens and obtain</w:t>
      </w:r>
      <w:r w:rsidR="00702503">
        <w:rPr>
          <w:rFonts w:eastAsia="Arial"/>
        </w:rPr>
        <w:t xml:space="preserve"> ad</w:t>
      </w:r>
      <w:r w:rsidR="001E775B">
        <w:rPr>
          <w:rFonts w:eastAsia="Arial"/>
        </w:rPr>
        <w:t>vice on specimen collection, safe packaging and transport.</w:t>
      </w:r>
      <w:r w:rsidR="00893DBC">
        <w:rPr>
          <w:rFonts w:eastAsia="Arial"/>
        </w:rPr>
        <w:t xml:space="preserve"> </w:t>
      </w:r>
      <w:r w:rsidR="00674255">
        <w:rPr>
          <w:rFonts w:eastAsia="Arial"/>
        </w:rPr>
        <w:t xml:space="preserve">Public health and </w:t>
      </w:r>
      <w:r w:rsidR="00650B26">
        <w:rPr>
          <w:rFonts w:eastAsia="Arial"/>
        </w:rPr>
        <w:t>pathology</w:t>
      </w:r>
      <w:r w:rsidR="00020F2F">
        <w:rPr>
          <w:rFonts w:eastAsia="Arial"/>
        </w:rPr>
        <w:t xml:space="preserve"> advice must be obtained before</w:t>
      </w:r>
      <w:r w:rsidR="00AA36BA">
        <w:rPr>
          <w:rFonts w:eastAsia="Arial"/>
        </w:rPr>
        <w:t xml:space="preserve"> any kind of pa</w:t>
      </w:r>
      <w:r w:rsidR="00842D14">
        <w:rPr>
          <w:rFonts w:eastAsia="Arial"/>
        </w:rPr>
        <w:t xml:space="preserve">thology collection </w:t>
      </w:r>
      <w:r w:rsidR="00650B26">
        <w:rPr>
          <w:rFonts w:eastAsia="Arial"/>
        </w:rPr>
        <w:t>occurs for a person with suspected Ebola disease.</w:t>
      </w:r>
    </w:p>
    <w:p w14:paraId="4062EE86" w14:textId="08EA99E1" w:rsidR="001E775B" w:rsidRDefault="001E775B" w:rsidP="006969BF">
      <w:pPr>
        <w:rPr>
          <w:rFonts w:eastAsia="Arial"/>
        </w:rPr>
      </w:pPr>
      <w:r>
        <w:rPr>
          <w:rFonts w:eastAsia="Arial"/>
        </w:rPr>
        <w:t>Diagnostic testing for Ebola disease in Australia is restricted to laboratories equipped with high-containment facilities, trained personnel, and the capability to accurately assess and effectively manage biosafety and pathogen security risks.</w:t>
      </w:r>
    </w:p>
    <w:p w14:paraId="6F990425" w14:textId="4C4EC7EC" w:rsidR="001E775B" w:rsidRDefault="001E775B" w:rsidP="006969BF">
      <w:pPr>
        <w:rPr>
          <w:rFonts w:eastAsia="Arial"/>
        </w:rPr>
      </w:pPr>
      <w:r>
        <w:rPr>
          <w:rFonts w:eastAsia="Arial"/>
        </w:rPr>
        <w:t>The National High Security Quarantine Laboratory (NHSQL)</w:t>
      </w:r>
      <w:r w:rsidR="00D55E0A">
        <w:rPr>
          <w:rFonts w:eastAsia="Arial"/>
        </w:rPr>
        <w:t>, hosted by the Victorian Infectious Diseases Reference Laboratory (VIDRL) in Melbourne, is Australia’s designated national reference laboratory for quarantinable viral haemorrhagic fevers. VIDRL provides diagnostic capability and confirmatory testing for urgent reques</w:t>
      </w:r>
      <w:r w:rsidR="00AA5B3A">
        <w:rPr>
          <w:rFonts w:eastAsia="Arial"/>
        </w:rPr>
        <w:t>ts 24 hours a day, 7 days a week</w:t>
      </w:r>
      <w:r w:rsidR="004340ED">
        <w:rPr>
          <w:rFonts w:eastAsia="Arial"/>
        </w:rPr>
        <w:t xml:space="preserve"> </w:t>
      </w:r>
      <w:r w:rsidR="004E6E8A">
        <w:rPr>
          <w:rFonts w:eastAsia="Arial"/>
        </w:rPr>
        <w:t xml:space="preserve">– they can be contacted via the Royal Melbourne Hospital </w:t>
      </w:r>
      <w:r w:rsidR="004E6E8A">
        <w:rPr>
          <w:rFonts w:eastAsia="Arial"/>
        </w:rPr>
        <w:lastRenderedPageBreak/>
        <w:t>switchboard. Where a jurisdictional public health reference laboratory is able to perform preliminary testing, any positive results must be confirmed at the NHS</w:t>
      </w:r>
      <w:r w:rsidR="00353900">
        <w:rPr>
          <w:rFonts w:eastAsia="Arial"/>
        </w:rPr>
        <w:t>QL.</w:t>
      </w:r>
    </w:p>
    <w:p w14:paraId="00D76319" w14:textId="5C53D957" w:rsidR="006969BF" w:rsidRDefault="00213A8F" w:rsidP="006969BF">
      <w:r>
        <w:t xml:space="preserve">Nucleic acid amplification using </w:t>
      </w:r>
      <w:r w:rsidR="001655C6">
        <w:t>p</w:t>
      </w:r>
      <w:r>
        <w:t xml:space="preserve">olymerase </w:t>
      </w:r>
      <w:r w:rsidR="001655C6">
        <w:t>c</w:t>
      </w:r>
      <w:r>
        <w:t xml:space="preserve">hain </w:t>
      </w:r>
      <w:r w:rsidR="001655C6">
        <w:t>r</w:t>
      </w:r>
      <w:r>
        <w:t xml:space="preserve">eaction (PCR) </w:t>
      </w:r>
      <w:r w:rsidR="001655C6">
        <w:t>is the primary diagnostic methodology, and the essential specimens to be submitted for virus detection are determined in con</w:t>
      </w:r>
      <w:r w:rsidR="002557CC">
        <w:t>sultation with the medical microbiologist. These may include:</w:t>
      </w:r>
    </w:p>
    <w:p w14:paraId="62015480" w14:textId="163E0AC7" w:rsidR="006969BF" w:rsidRDefault="006969BF" w:rsidP="00C871AE">
      <w:pPr>
        <w:pStyle w:val="ListBullet"/>
      </w:pPr>
      <w:r>
        <w:t>Whole blood (EDTA tube)</w:t>
      </w:r>
      <w:r w:rsidR="002557CC">
        <w:t xml:space="preserve"> and serum</w:t>
      </w:r>
    </w:p>
    <w:p w14:paraId="6813A8F6" w14:textId="77777777" w:rsidR="006969BF" w:rsidRPr="00CF23B6" w:rsidRDefault="006969BF" w:rsidP="00C871AE">
      <w:pPr>
        <w:pStyle w:val="ListBullet"/>
      </w:pPr>
      <w:r>
        <w:t xml:space="preserve">Oral fluid/swabs, urine, semen or ocular samples </w:t>
      </w:r>
      <w:r w:rsidRPr="00CF23B6">
        <w:rPr>
          <w:b/>
          <w:bCs/>
        </w:rPr>
        <w:t>only if blood collection is not possible</w:t>
      </w:r>
    </w:p>
    <w:p w14:paraId="5545D156" w14:textId="386FF1DC" w:rsidR="006969BF" w:rsidRDefault="006969BF" w:rsidP="00C871AE">
      <w:pPr>
        <w:pStyle w:val="ListBullet"/>
      </w:pPr>
      <w:r>
        <w:t>If post-mortem specimens are available, serum, liver, lung, spleen and kidney tissues are desirable</w:t>
      </w:r>
      <w:r>
        <w:fldChar w:fldCharType="begin"/>
      </w:r>
      <w:r>
        <w:instrText xml:space="preserve"> ADDIN EN.CITE &lt;EndNote&gt;&lt;Cite&gt;&lt;Author&gt;Network&lt;/Author&gt;&lt;Year&gt;2025&lt;/Year&gt;&lt;RecNum&gt;18&lt;/RecNum&gt;&lt;DisplayText&gt;(18)&lt;/DisplayText&gt;&lt;record&gt;&lt;rec-number&gt;18&lt;/rec-number&gt;&lt;foreign-keys&gt;&lt;key app="EN" db-id="5tfe9xzxhe25agedwetxa55jta0eatpdwvsr" timestamp="1779247985"&gt;18&lt;/key&gt;&lt;/foreign-keys&gt;&lt;ref-type name="Government Document"&gt;46&lt;/ref-type&gt;&lt;contributors&gt;&lt;authors&gt;&lt;author&gt;Public Health Laboratory Network&lt;/author&gt;&lt;/authors&gt;&lt;secondary-authors&gt;&lt;author&gt;Australian Government&lt;/author&gt;&lt;/secondary-authors&gt;&lt;/contributors&gt;&lt;titles&gt;&lt;title&gt;Viral haemorrhagic fever: Laboratory case definition&lt;/title&gt;&lt;/titles&gt;&lt;dates&gt;&lt;year&gt;2025&lt;/year&gt;&lt;/dates&gt;&lt;pub-location&gt;Canberra&lt;/pub-location&gt;&lt;publisher&gt;PHLN&lt;/publisher&gt;&lt;urls&gt;&lt;related-urls&gt;&lt;url&gt;https://www.cdc.gov.au/resources/publications/viral-haemorrhagic-fever-laboratory-case-definition&lt;/url&gt;&lt;/related-urls&gt;&lt;/urls&gt;&lt;/record&gt;&lt;/Cite&gt;&lt;/EndNote&gt;</w:instrText>
      </w:r>
      <w:r>
        <w:fldChar w:fldCharType="separate"/>
      </w:r>
      <w:r>
        <w:rPr>
          <w:noProof/>
        </w:rPr>
        <w:t>(18)</w:t>
      </w:r>
      <w:r>
        <w:fldChar w:fldCharType="end"/>
      </w:r>
    </w:p>
    <w:p w14:paraId="727CC6A0" w14:textId="3B2E20B2" w:rsidR="006969BF" w:rsidRDefault="006969BF" w:rsidP="006969BF">
      <w:r>
        <w:t xml:space="preserve">People who collect blood or other specimens from people with suspected, probable or confirmed Ebola disease must use the same infection prevention and control precautions as those recommended during patient care. See </w:t>
      </w:r>
      <w:hyperlink w:anchor="_Infection_prevention_and" w:history="1">
        <w:r w:rsidRPr="00831DDB">
          <w:rPr>
            <w:rStyle w:val="Hyperlink"/>
          </w:rPr>
          <w:t>Case management</w:t>
        </w:r>
      </w:hyperlink>
      <w:r>
        <w:t xml:space="preserve"> for details.</w:t>
      </w:r>
    </w:p>
    <w:p w14:paraId="3670A8C7" w14:textId="4725C2B6" w:rsidR="00333905" w:rsidRDefault="00DA3D46" w:rsidP="006969BF">
      <w:r>
        <w:t>Orthoebolavirus</w:t>
      </w:r>
      <w:r w:rsidR="00B23D81">
        <w:t xml:space="preserve"> is classified </w:t>
      </w:r>
      <w:r w:rsidR="00453C69">
        <w:t xml:space="preserve">as a Security Sensitive Biological Agent (SSBA) under Australia’s SSBA Regulatory Scheme. </w:t>
      </w:r>
      <w:r w:rsidR="00110DE8">
        <w:t xml:space="preserve">Samples obtained </w:t>
      </w:r>
      <w:r w:rsidR="009326FA">
        <w:t xml:space="preserve">which </w:t>
      </w:r>
      <w:r w:rsidR="00127CBB">
        <w:t>are</w:t>
      </w:r>
      <w:r w:rsidR="009326FA">
        <w:t xml:space="preserve"> suspected or </w:t>
      </w:r>
      <w:r w:rsidR="00D9588E">
        <w:t>confirm</w:t>
      </w:r>
      <w:r w:rsidR="008D102E">
        <w:t>ed to be orthoebolavirus</w:t>
      </w:r>
      <w:r w:rsidR="001408E5">
        <w:t xml:space="preserve"> must be handl</w:t>
      </w:r>
      <w:r w:rsidR="00024A5F">
        <w:t xml:space="preserve">ed in accordance with the requirements under the </w:t>
      </w:r>
      <w:r w:rsidR="00F42380">
        <w:rPr>
          <w:i/>
          <w:iCs/>
        </w:rPr>
        <w:t>N</w:t>
      </w:r>
      <w:r w:rsidR="007636BB" w:rsidRPr="00F42380">
        <w:rPr>
          <w:i/>
          <w:iCs/>
        </w:rPr>
        <w:t>ational</w:t>
      </w:r>
      <w:r w:rsidR="007636BB">
        <w:t xml:space="preserve"> </w:t>
      </w:r>
      <w:r w:rsidR="007636BB">
        <w:rPr>
          <w:i/>
          <w:iCs/>
        </w:rPr>
        <w:t xml:space="preserve">Health Security Act 2007, </w:t>
      </w:r>
      <w:r w:rsidR="00F42380">
        <w:rPr>
          <w:i/>
          <w:iCs/>
        </w:rPr>
        <w:t xml:space="preserve">National </w:t>
      </w:r>
      <w:r w:rsidR="00281F79">
        <w:rPr>
          <w:i/>
          <w:iCs/>
        </w:rPr>
        <w:t xml:space="preserve">Health Security Regulations 2018, </w:t>
      </w:r>
      <w:r w:rsidR="00281F79">
        <w:t>and the SSBA Standa</w:t>
      </w:r>
      <w:r w:rsidR="00FD79CC">
        <w:t>rd</w:t>
      </w:r>
      <w:r w:rsidR="00346E97">
        <w:t>s</w:t>
      </w:r>
      <w:r w:rsidR="00B01B21">
        <w:t xml:space="preserve"> for handling, storage, transport and disposal.</w:t>
      </w:r>
    </w:p>
    <w:p w14:paraId="1AC1930A" w14:textId="77777777" w:rsidR="00022BB8" w:rsidRDefault="009E7C42" w:rsidP="006969BF">
      <w:r>
        <w:t xml:space="preserve">PHLN </w:t>
      </w:r>
      <w:r w:rsidR="00731D74">
        <w:t>ha</w:t>
      </w:r>
      <w:r w:rsidR="0031143D">
        <w:t>s prepared several guidance documents</w:t>
      </w:r>
      <w:r w:rsidR="00B6664E">
        <w:t xml:space="preserve"> </w:t>
      </w:r>
      <w:r w:rsidR="0000110D">
        <w:t xml:space="preserve">which detail the procedures for collecting, packaging, transporting, testing, </w:t>
      </w:r>
      <w:r w:rsidR="00D4024A">
        <w:t>handling and disposing of samples from people with suspected viral haemorrhagic fever</w:t>
      </w:r>
      <w:r w:rsidR="00022BB8">
        <w:t>:</w:t>
      </w:r>
    </w:p>
    <w:p w14:paraId="37DCE807" w14:textId="5211DCF7" w:rsidR="006969BF" w:rsidRDefault="006969BF" w:rsidP="005031F3">
      <w:pPr>
        <w:pStyle w:val="ListBullet"/>
      </w:pPr>
      <w:hyperlink r:id="rId21" w:history="1">
        <w:r>
          <w:rPr>
            <w:rStyle w:val="Hyperlink"/>
          </w:rPr>
          <w:t xml:space="preserve">PHLN Laboratory case definition - Viral haemorrhagic fever </w:t>
        </w:r>
      </w:hyperlink>
    </w:p>
    <w:p w14:paraId="27E74280" w14:textId="49B4FC60" w:rsidR="00E63D34" w:rsidRDefault="00E63D34" w:rsidP="005031F3">
      <w:pPr>
        <w:pStyle w:val="ListBullet"/>
      </w:pPr>
      <w:hyperlink r:id="rId22" w:history="1">
        <w:r w:rsidRPr="0032111C">
          <w:rPr>
            <w:rStyle w:val="Hyperlink"/>
          </w:rPr>
          <w:t xml:space="preserve">Part A: </w:t>
        </w:r>
        <w:r w:rsidR="002C2175" w:rsidRPr="0032111C">
          <w:rPr>
            <w:rStyle w:val="Hyperlink"/>
          </w:rPr>
          <w:t>Guidelines for laboratori</w:t>
        </w:r>
        <w:r w:rsidR="004030BC" w:rsidRPr="0032111C">
          <w:rPr>
            <w:rStyle w:val="Hyperlink"/>
          </w:rPr>
          <w:t>es</w:t>
        </w:r>
        <w:r w:rsidR="00FA3479" w:rsidRPr="0032111C">
          <w:rPr>
            <w:rStyle w:val="Hyperlink"/>
          </w:rPr>
          <w:t xml:space="preserve"> </w:t>
        </w:r>
        <w:r w:rsidR="005B4BDB" w:rsidRPr="0032111C">
          <w:rPr>
            <w:rStyle w:val="Hyperlink"/>
          </w:rPr>
          <w:t>that are not associated with a designated isolation hospital</w:t>
        </w:r>
      </w:hyperlink>
    </w:p>
    <w:p w14:paraId="673099AC" w14:textId="639F1C5A" w:rsidR="0032111C" w:rsidRDefault="0032111C" w:rsidP="005031F3">
      <w:pPr>
        <w:pStyle w:val="ListBullet"/>
      </w:pPr>
      <w:hyperlink r:id="rId23" w:history="1">
        <w:r w:rsidRPr="0032111C">
          <w:rPr>
            <w:rStyle w:val="Hyperlink"/>
          </w:rPr>
          <w:t>Part B: Guidelines for laboratories that are associated with a designated hospital</w:t>
        </w:r>
      </w:hyperlink>
    </w:p>
    <w:p w14:paraId="30BE30C8" w14:textId="77777777" w:rsidR="006969BF" w:rsidRDefault="006969BF" w:rsidP="006969BF">
      <w:r>
        <w:t xml:space="preserve">For further information about testing at the NHSQL, see the </w:t>
      </w:r>
      <w:hyperlink r:id="rId24" w:history="1">
        <w:r w:rsidRPr="004D4C68">
          <w:rPr>
            <w:rStyle w:val="Hyperlink"/>
          </w:rPr>
          <w:t>NHSQL Guideline for management of quarantinable viral haemorrhagic fevers</w:t>
        </w:r>
      </w:hyperlink>
      <w:r>
        <w:t>.</w:t>
      </w:r>
    </w:p>
    <w:p w14:paraId="0A4C22D3" w14:textId="77777777" w:rsidR="006969BF" w:rsidRPr="00B66085" w:rsidRDefault="006969BF" w:rsidP="00B66085">
      <w:r w:rsidRPr="00B66085">
        <w:br w:type="page"/>
      </w:r>
    </w:p>
    <w:p w14:paraId="14F117CE" w14:textId="12EC4544" w:rsidR="00095110" w:rsidRDefault="006969BF" w:rsidP="006969BF">
      <w:pPr>
        <w:pStyle w:val="Heading1"/>
      </w:pPr>
      <w:bookmarkStart w:id="58" w:name="_Toc232174949"/>
      <w:bookmarkStart w:id="59" w:name="_Toc232181747"/>
      <w:bookmarkStart w:id="60" w:name="_Toc232411484"/>
      <w:r>
        <w:lastRenderedPageBreak/>
        <w:t>Case management</w:t>
      </w:r>
      <w:bookmarkEnd w:id="58"/>
      <w:bookmarkEnd w:id="59"/>
      <w:bookmarkEnd w:id="60"/>
    </w:p>
    <w:p w14:paraId="2089D689" w14:textId="03A60A7B" w:rsidR="006969BF" w:rsidRDefault="006969BF" w:rsidP="006969BF">
      <w:pPr>
        <w:pStyle w:val="Heading2"/>
      </w:pPr>
      <w:bookmarkStart w:id="61" w:name="_Toc230260166"/>
      <w:bookmarkStart w:id="62" w:name="_Toc232174950"/>
      <w:bookmarkStart w:id="63" w:name="_Toc232181748"/>
      <w:r>
        <w:t>Response procedure</w:t>
      </w:r>
      <w:bookmarkEnd w:id="61"/>
      <w:bookmarkEnd w:id="62"/>
      <w:bookmarkEnd w:id="63"/>
    </w:p>
    <w:p w14:paraId="0E67B2FB" w14:textId="228EE61D" w:rsidR="001D1B55" w:rsidRDefault="00D9265E" w:rsidP="4AF9E789">
      <w:r>
        <w:t xml:space="preserve">Public health responses are required for </w:t>
      </w:r>
      <w:r w:rsidRPr="30D9E5CB">
        <w:rPr>
          <w:b/>
          <w:bCs/>
        </w:rPr>
        <w:t>suspected</w:t>
      </w:r>
      <w:r>
        <w:t xml:space="preserve">, </w:t>
      </w:r>
      <w:r w:rsidR="00405DF5" w:rsidRPr="30D9E5CB">
        <w:rPr>
          <w:b/>
          <w:bCs/>
        </w:rPr>
        <w:t xml:space="preserve">probable </w:t>
      </w:r>
      <w:r w:rsidR="00405DF5">
        <w:t xml:space="preserve">and </w:t>
      </w:r>
      <w:r w:rsidR="00405DF5" w:rsidRPr="30D9E5CB">
        <w:rPr>
          <w:b/>
          <w:bCs/>
        </w:rPr>
        <w:t xml:space="preserve">confirmed </w:t>
      </w:r>
      <w:r w:rsidR="00405DF5">
        <w:t xml:space="preserve">cases of Ebola disease. </w:t>
      </w:r>
      <w:r w:rsidR="001D1B55">
        <w:t>P</w:t>
      </w:r>
      <w:r w:rsidR="00F6385B">
        <w:t>ublic health unit</w:t>
      </w:r>
      <w:r w:rsidR="001D1B55">
        <w:t>s should:</w:t>
      </w:r>
    </w:p>
    <w:p w14:paraId="3B49F950" w14:textId="70C1BE8B" w:rsidR="001D1B55" w:rsidRDefault="001D1B55" w:rsidP="00EB7347">
      <w:pPr>
        <w:pStyle w:val="ListBullet"/>
      </w:pPr>
      <w:r>
        <w:t xml:space="preserve">commence case investigation </w:t>
      </w:r>
      <w:r w:rsidR="00D55EB0">
        <w:t>immediately</w:t>
      </w:r>
      <w:r>
        <w:t xml:space="preserve"> </w:t>
      </w:r>
      <w:r w:rsidR="00D55EB0">
        <w:t>after</w:t>
      </w:r>
      <w:r>
        <w:t xml:space="preserve"> receiving notificatio</w:t>
      </w:r>
      <w:r w:rsidR="00D55EB0">
        <w:t>n</w:t>
      </w:r>
    </w:p>
    <w:p w14:paraId="1FEE3966" w14:textId="534B768D" w:rsidR="001D1B55" w:rsidRDefault="001D1B55" w:rsidP="00EB7347">
      <w:pPr>
        <w:pStyle w:val="ListBullet"/>
      </w:pPr>
      <w:r>
        <w:t>notify the Chief Health Officer, Chief Human Biosecurity Officer, National Incident Centre, and CDNA representative as soon as possible (and other briefings as required locally)</w:t>
      </w:r>
    </w:p>
    <w:p w14:paraId="55E4CD07" w14:textId="34483D09" w:rsidR="001D1B55" w:rsidRDefault="001D1B55" w:rsidP="00EB7347">
      <w:pPr>
        <w:pStyle w:val="ListBullet"/>
      </w:pPr>
      <w:r>
        <w:t>perform contact tracing and determine management of contacts</w:t>
      </w:r>
    </w:p>
    <w:p w14:paraId="459A6B25" w14:textId="0DC87976" w:rsidR="001D1B55" w:rsidRPr="00E43AF3" w:rsidRDefault="001D1B55" w:rsidP="00EB7347">
      <w:pPr>
        <w:pStyle w:val="ListBullet"/>
      </w:pPr>
      <w:r>
        <w:t>monitor for further cases</w:t>
      </w:r>
    </w:p>
    <w:p w14:paraId="500D4FF8" w14:textId="690AD6ED" w:rsidR="001D1B55" w:rsidRDefault="001D1B55" w:rsidP="009610DD">
      <w:r>
        <w:t>P</w:t>
      </w:r>
      <w:r w:rsidR="00C8753D">
        <w:t>ublic health units</w:t>
      </w:r>
      <w:r>
        <w:t xml:space="preserve"> may provide advice on required infection prevention and control measures, including appropriate facility for assessment and management based on assessed risk.</w:t>
      </w:r>
    </w:p>
    <w:p w14:paraId="7EDD572A" w14:textId="0BCEFCFB" w:rsidR="006969BF" w:rsidRDefault="001D1B55" w:rsidP="006969BF">
      <w:r>
        <w:t>Clinical management of the person is the responsibility of the treating clinician or clinical team.</w:t>
      </w:r>
    </w:p>
    <w:p w14:paraId="035FCF3F" w14:textId="74D67CF4" w:rsidR="005F5729" w:rsidRDefault="005F5729" w:rsidP="005F5729">
      <w:pPr>
        <w:pStyle w:val="Heading2"/>
      </w:pPr>
      <w:bookmarkStart w:id="64" w:name="_Toc230260167"/>
      <w:bookmarkStart w:id="65" w:name="_Toc232174951"/>
      <w:bookmarkStart w:id="66" w:name="_Toc232181749"/>
      <w:r>
        <w:t>Case investigation</w:t>
      </w:r>
      <w:bookmarkEnd w:id="64"/>
      <w:bookmarkEnd w:id="65"/>
      <w:bookmarkEnd w:id="66"/>
    </w:p>
    <w:p w14:paraId="7D4A8D5E" w14:textId="77777777" w:rsidR="00B043EB" w:rsidRDefault="00B043EB" w:rsidP="00B043EB">
      <w:pPr>
        <w:rPr>
          <w:lang w:eastAsia="en-AU"/>
        </w:rPr>
      </w:pPr>
      <w:r>
        <w:rPr>
          <w:lang w:eastAsia="en-AU"/>
        </w:rPr>
        <w:t xml:space="preserve">Investigation is required for all </w:t>
      </w:r>
      <w:r w:rsidRPr="00515800">
        <w:rPr>
          <w:b/>
          <w:lang w:eastAsia="en-AU"/>
        </w:rPr>
        <w:t>suspected</w:t>
      </w:r>
      <w:r>
        <w:rPr>
          <w:lang w:eastAsia="en-AU"/>
        </w:rPr>
        <w:t xml:space="preserve">, </w:t>
      </w:r>
      <w:r w:rsidRPr="00515800">
        <w:rPr>
          <w:b/>
          <w:lang w:eastAsia="en-AU"/>
        </w:rPr>
        <w:t>probable</w:t>
      </w:r>
      <w:r>
        <w:rPr>
          <w:lang w:eastAsia="en-AU"/>
        </w:rPr>
        <w:t xml:space="preserve">, and </w:t>
      </w:r>
      <w:r w:rsidRPr="00515800">
        <w:rPr>
          <w:b/>
          <w:lang w:eastAsia="en-AU"/>
        </w:rPr>
        <w:t>confirmed</w:t>
      </w:r>
      <w:r>
        <w:rPr>
          <w:lang w:eastAsia="en-AU"/>
        </w:rPr>
        <w:t xml:space="preserve"> cases of Ebola disease. Case investigation should include the following actions: </w:t>
      </w:r>
    </w:p>
    <w:p w14:paraId="301E4636" w14:textId="77777777" w:rsidR="00B043EB" w:rsidRDefault="00B043EB" w:rsidP="00EB7347">
      <w:pPr>
        <w:pStyle w:val="ListBullet"/>
        <w:rPr>
          <w:lang w:eastAsia="en-AU"/>
        </w:rPr>
      </w:pPr>
      <w:r>
        <w:rPr>
          <w:lang w:eastAsia="en-AU"/>
        </w:rPr>
        <w:t xml:space="preserve">Confirm results of available pathology testing, or arrange testing for suspected cases if required (see </w:t>
      </w:r>
      <w:hyperlink w:anchor="_Testing" w:history="1">
        <w:r w:rsidRPr="009C39AE">
          <w:rPr>
            <w:rStyle w:val="Hyperlink"/>
            <w:lang w:eastAsia="en-AU"/>
          </w:rPr>
          <w:t>Testing</w:t>
        </w:r>
      </w:hyperlink>
      <w:r>
        <w:rPr>
          <w:lang w:eastAsia="en-AU"/>
        </w:rPr>
        <w:t>)</w:t>
      </w:r>
    </w:p>
    <w:p w14:paraId="14785139" w14:textId="77777777" w:rsidR="00B043EB" w:rsidRDefault="00B043EB" w:rsidP="00EB7347">
      <w:pPr>
        <w:pStyle w:val="ListBullet"/>
        <w:rPr>
          <w:lang w:eastAsia="en-AU"/>
        </w:rPr>
      </w:pPr>
      <w:r>
        <w:rPr>
          <w:lang w:eastAsia="en-AU"/>
        </w:rPr>
        <w:t>Contact the treating clinician to:</w:t>
      </w:r>
    </w:p>
    <w:p w14:paraId="66D0B5BF" w14:textId="4AA74FFD" w:rsidR="00B043EB" w:rsidRDefault="00B043EB" w:rsidP="00EB7347">
      <w:pPr>
        <w:pStyle w:val="ListBullet2"/>
        <w:rPr>
          <w:lang w:eastAsia="en-AU"/>
        </w:rPr>
      </w:pPr>
      <w:r>
        <w:rPr>
          <w:lang w:eastAsia="en-AU"/>
        </w:rPr>
        <w:t>Determine if the person or their care giver has been informed of the diagnosis</w:t>
      </w:r>
    </w:p>
    <w:p w14:paraId="6FD94982" w14:textId="1C8F4F25" w:rsidR="00B043EB" w:rsidRDefault="00B043EB" w:rsidP="00EB7347">
      <w:pPr>
        <w:pStyle w:val="ListBullet2"/>
        <w:rPr>
          <w:lang w:eastAsia="en-AU"/>
        </w:rPr>
      </w:pPr>
      <w:r>
        <w:rPr>
          <w:lang w:eastAsia="en-AU"/>
        </w:rPr>
        <w:t>Determine what treatment has been given to-date and the setting in which it occurred</w:t>
      </w:r>
    </w:p>
    <w:p w14:paraId="7DE5FA5B" w14:textId="002ECDAC" w:rsidR="00B043EB" w:rsidRDefault="00B043EB" w:rsidP="00EB7347">
      <w:pPr>
        <w:pStyle w:val="ListBullet2"/>
        <w:rPr>
          <w:lang w:eastAsia="en-AU"/>
        </w:rPr>
      </w:pPr>
      <w:r>
        <w:rPr>
          <w:lang w:eastAsia="en-AU"/>
        </w:rPr>
        <w:t xml:space="preserve">Discuss appropriate </w:t>
      </w:r>
      <w:hyperlink w:anchor="_Infection_prevention_and" w:history="1">
        <w:r w:rsidRPr="001E5D2A">
          <w:rPr>
            <w:rStyle w:val="Hyperlink"/>
            <w:lang w:eastAsia="en-AU"/>
          </w:rPr>
          <w:t>infection prevention and control measures</w:t>
        </w:r>
      </w:hyperlink>
      <w:r>
        <w:rPr>
          <w:lang w:eastAsia="en-AU"/>
        </w:rPr>
        <w:t>, including the most appropriate facility for assessment and treatment</w:t>
      </w:r>
    </w:p>
    <w:p w14:paraId="7AC27841" w14:textId="6453F462" w:rsidR="00B043EB" w:rsidRDefault="00B043EB" w:rsidP="00EB7347">
      <w:pPr>
        <w:pStyle w:val="ListBullet2"/>
        <w:rPr>
          <w:lang w:eastAsia="en-AU"/>
        </w:rPr>
      </w:pPr>
      <w:r>
        <w:rPr>
          <w:lang w:eastAsia="en-AU"/>
        </w:rPr>
        <w:t>Determine who is best placed to conduct an interview with the person or their care giver (or other appropriate person)</w:t>
      </w:r>
      <w:r w:rsidR="007978EE">
        <w:rPr>
          <w:lang w:eastAsia="en-AU"/>
        </w:rPr>
        <w:t xml:space="preserve"> </w:t>
      </w:r>
      <w:r>
        <w:rPr>
          <w:lang w:eastAsia="en-AU"/>
        </w:rPr>
        <w:t xml:space="preserve">– it is important to minimise the number of people who have contact with a person with suspected, </w:t>
      </w:r>
      <w:r>
        <w:rPr>
          <w:lang w:eastAsia="en-AU"/>
        </w:rPr>
        <w:lastRenderedPageBreak/>
        <w:t>probable or confirmed Ebola disease wherever possible</w:t>
      </w:r>
      <w:r w:rsidR="00E94F07">
        <w:rPr>
          <w:lang w:eastAsia="en-AU"/>
        </w:rPr>
        <w:t xml:space="preserve">. Public health unit staff should </w:t>
      </w:r>
      <w:r w:rsidR="00E94F07">
        <w:rPr>
          <w:b/>
          <w:bCs/>
          <w:lang w:eastAsia="en-AU"/>
        </w:rPr>
        <w:t xml:space="preserve">not </w:t>
      </w:r>
      <w:r w:rsidR="00E94F07">
        <w:rPr>
          <w:lang w:eastAsia="en-AU"/>
        </w:rPr>
        <w:t xml:space="preserve">conduct face to face </w:t>
      </w:r>
      <w:r w:rsidR="00966C87">
        <w:rPr>
          <w:lang w:eastAsia="en-AU"/>
        </w:rPr>
        <w:t>interviews.</w:t>
      </w:r>
    </w:p>
    <w:p w14:paraId="118C57EB" w14:textId="77777777" w:rsidR="00B043EB" w:rsidRDefault="00B043EB" w:rsidP="00EB7347">
      <w:pPr>
        <w:pStyle w:val="ListBullet"/>
        <w:rPr>
          <w:lang w:eastAsia="en-AU"/>
        </w:rPr>
      </w:pPr>
      <w:r>
        <w:rPr>
          <w:lang w:eastAsia="en-AU"/>
        </w:rPr>
        <w:t>Interview the person, their care giver or other appropriate person to:</w:t>
      </w:r>
    </w:p>
    <w:p w14:paraId="5015810D" w14:textId="77777777" w:rsidR="00B043EB" w:rsidRDefault="00B043EB" w:rsidP="00EB7347">
      <w:pPr>
        <w:pStyle w:val="ListBullet2"/>
        <w:rPr>
          <w:lang w:eastAsia="en-AU"/>
        </w:rPr>
      </w:pPr>
      <w:r>
        <w:rPr>
          <w:lang w:eastAsia="en-AU"/>
        </w:rPr>
        <w:t>Confirm the onset date and symptoms of the illness</w:t>
      </w:r>
    </w:p>
    <w:p w14:paraId="6404AFC7" w14:textId="5DBDFA94" w:rsidR="00B043EB" w:rsidRDefault="00B043EB" w:rsidP="00EB7347">
      <w:pPr>
        <w:pStyle w:val="ListBullet2"/>
        <w:rPr>
          <w:lang w:eastAsia="en-AU"/>
        </w:rPr>
      </w:pPr>
      <w:r>
        <w:rPr>
          <w:lang w:eastAsia="en-AU"/>
        </w:rPr>
        <w:t xml:space="preserve">Assess possible exposures and determine the likely source of infection (see </w:t>
      </w:r>
      <w:hyperlink w:anchor="_Exposure_investigation" w:history="1">
        <w:r w:rsidRPr="0087360B">
          <w:rPr>
            <w:rStyle w:val="Hyperlink"/>
            <w:lang w:eastAsia="en-AU"/>
          </w:rPr>
          <w:t>Exposure investigation</w:t>
        </w:r>
      </w:hyperlink>
      <w:r>
        <w:rPr>
          <w:lang w:eastAsia="en-AU"/>
        </w:rPr>
        <w:t>)</w:t>
      </w:r>
    </w:p>
    <w:p w14:paraId="22D86041" w14:textId="1ADD1DC8" w:rsidR="00B043EB" w:rsidRDefault="00B043EB" w:rsidP="00EB7347">
      <w:pPr>
        <w:pStyle w:val="ListBullet2"/>
        <w:rPr>
          <w:lang w:eastAsia="en-AU"/>
        </w:rPr>
      </w:pPr>
      <w:r>
        <w:rPr>
          <w:lang w:eastAsia="en-AU"/>
        </w:rPr>
        <w:t>Identify potential contact</w:t>
      </w:r>
      <w:r w:rsidR="00247B99">
        <w:rPr>
          <w:lang w:eastAsia="en-AU"/>
        </w:rPr>
        <w:t>s</w:t>
      </w:r>
    </w:p>
    <w:p w14:paraId="61F153DC" w14:textId="77777777" w:rsidR="00B043EB" w:rsidRDefault="00B043EB" w:rsidP="00EB7347">
      <w:pPr>
        <w:pStyle w:val="ListBullet2"/>
        <w:rPr>
          <w:lang w:eastAsia="en-AU"/>
        </w:rPr>
      </w:pPr>
      <w:r>
        <w:rPr>
          <w:lang w:eastAsia="en-AU"/>
        </w:rPr>
        <w:t>Provide information about Ebola disease and advice about exclusions and restrictions following recovery (if appropriate to do so)</w:t>
      </w:r>
    </w:p>
    <w:p w14:paraId="022B0C3F" w14:textId="77777777" w:rsidR="00B043EB" w:rsidRPr="004D4D48" w:rsidRDefault="00B043EB" w:rsidP="00EB7347">
      <w:pPr>
        <w:pStyle w:val="ListBullet"/>
        <w:rPr>
          <w:lang w:eastAsia="en-AU"/>
        </w:rPr>
      </w:pPr>
      <w:r>
        <w:rPr>
          <w:lang w:eastAsia="en-AU"/>
        </w:rPr>
        <w:t xml:space="preserve">Follow-up identified contacts – see </w:t>
      </w:r>
      <w:hyperlink w:anchor="_Contact_management" w:history="1">
        <w:r w:rsidRPr="009614CE">
          <w:rPr>
            <w:rStyle w:val="Hyperlink"/>
            <w:lang w:eastAsia="en-AU"/>
          </w:rPr>
          <w:t>Contact management</w:t>
        </w:r>
      </w:hyperlink>
    </w:p>
    <w:p w14:paraId="626FFD05" w14:textId="57CBB961" w:rsidR="00B043EB" w:rsidRPr="007D179A" w:rsidRDefault="00422872" w:rsidP="00422872">
      <w:pPr>
        <w:pStyle w:val="Heading3"/>
        <w:rPr>
          <w:rFonts w:cs="Segoe UI"/>
        </w:rPr>
      </w:pPr>
      <w:bookmarkStart w:id="67" w:name="_Toc230260168"/>
      <w:bookmarkStart w:id="68" w:name="_Exposure_investigation"/>
      <w:bookmarkEnd w:id="68"/>
      <w:r w:rsidRPr="007D179A">
        <w:rPr>
          <w:rFonts w:cs="Segoe UI"/>
        </w:rPr>
        <w:t>Exposure investigation</w:t>
      </w:r>
      <w:bookmarkEnd w:id="67"/>
    </w:p>
    <w:p w14:paraId="775D1824" w14:textId="4A1FC2C0" w:rsidR="00525F33" w:rsidRDefault="00574ECD" w:rsidP="00525F33">
      <w:r>
        <w:t>Use</w:t>
      </w:r>
      <w:r w:rsidR="00422872">
        <w:t xml:space="preserve"> </w:t>
      </w:r>
      <w:r w:rsidR="003325BB">
        <w:t>this</w:t>
      </w:r>
      <w:r w:rsidR="00525F33">
        <w:t xml:space="preserve"> </w:t>
      </w:r>
      <w:hyperlink r:id="rId25" w:history="1">
        <w:r w:rsidR="00525F33" w:rsidRPr="00574ECD">
          <w:rPr>
            <w:rStyle w:val="Hyperlink"/>
          </w:rPr>
          <w:t>case investigation form</w:t>
        </w:r>
      </w:hyperlink>
      <w:r w:rsidR="00525F33">
        <w:t xml:space="preserve"> to assist in the exposure investigation.</w:t>
      </w:r>
    </w:p>
    <w:p w14:paraId="49741351" w14:textId="46712C3C" w:rsidR="00525F33" w:rsidRDefault="00C50F2D" w:rsidP="00525F33">
      <w:r>
        <w:t>Public health unit staff should</w:t>
      </w:r>
      <w:r w:rsidR="00525F33">
        <w:t xml:space="preserve"> </w:t>
      </w:r>
      <w:r w:rsidR="00525F33">
        <w:rPr>
          <w:b/>
          <w:bCs/>
        </w:rPr>
        <w:t>not</w:t>
      </w:r>
      <w:r w:rsidR="00525F33">
        <w:t xml:space="preserve"> conduct fac</w:t>
      </w:r>
      <w:r w:rsidR="00FA7274">
        <w:t>e</w:t>
      </w:r>
      <w:r w:rsidR="00525F33">
        <w:t xml:space="preserve"> to face interviews</w:t>
      </w:r>
      <w:r w:rsidR="00AA3808">
        <w:t>. Use</w:t>
      </w:r>
      <w:r w:rsidR="00525F33">
        <w:t xml:space="preserve"> alternative methods such as telephone, or </w:t>
      </w:r>
      <w:r w:rsidR="004B1A89">
        <w:t xml:space="preserve">explore if </w:t>
      </w:r>
      <w:r w:rsidR="00525F33">
        <w:t xml:space="preserve">clinical staff already providing care can collect information. </w:t>
      </w:r>
    </w:p>
    <w:p w14:paraId="0515D62F" w14:textId="30E90162" w:rsidR="00525F33" w:rsidRDefault="00525F33" w:rsidP="00525F33">
      <w:r>
        <w:t xml:space="preserve">Exposure investigation should investigate if the </w:t>
      </w:r>
      <w:r w:rsidR="00BD4ADB">
        <w:t>person</w:t>
      </w:r>
      <w:r>
        <w:t xml:space="preserve"> had:</w:t>
      </w:r>
    </w:p>
    <w:p w14:paraId="31C66EB0" w14:textId="20A2ADC2" w:rsidR="00525F33" w:rsidRDefault="00525F33" w:rsidP="00574ECD">
      <w:pPr>
        <w:pStyle w:val="ListBullet"/>
      </w:pPr>
      <w:r>
        <w:t>been travelling in an area with active Ebola disease outbreak</w:t>
      </w:r>
    </w:p>
    <w:p w14:paraId="249136D2" w14:textId="79370680" w:rsidR="00525F33" w:rsidRDefault="00525F33" w:rsidP="00574ECD">
      <w:pPr>
        <w:pStyle w:val="ListBullet"/>
      </w:pPr>
      <w:r>
        <w:t>contact with a person with Ebola disease, and whether they were a confirmed, probable, or suspected case (if known)</w:t>
      </w:r>
    </w:p>
    <w:p w14:paraId="71F0EACE" w14:textId="77777777" w:rsidR="00525F33" w:rsidRDefault="00525F33" w:rsidP="00574ECD">
      <w:pPr>
        <w:pStyle w:val="ListBullet"/>
      </w:pPr>
      <w:r>
        <w:t>The nature of their contact with the person</w:t>
      </w:r>
    </w:p>
    <w:p w14:paraId="426CDCD8" w14:textId="5E0BE40E" w:rsidR="00525F33" w:rsidRDefault="00525F33" w:rsidP="00574ECD">
      <w:pPr>
        <w:pStyle w:val="ListBullet"/>
      </w:pPr>
      <w:r>
        <w:t>visited a healthcare facility or hospital</w:t>
      </w:r>
      <w:r w:rsidR="00A469DA">
        <w:t xml:space="preserve"> in a</w:t>
      </w:r>
      <w:r w:rsidR="00B7518D">
        <w:t xml:space="preserve">n area with </w:t>
      </w:r>
      <w:r w:rsidR="005C6386">
        <w:t>an active outbreak of Ebola disease</w:t>
      </w:r>
      <w:r>
        <w:t xml:space="preserve"> during their exposure period</w:t>
      </w:r>
    </w:p>
    <w:p w14:paraId="6561159F" w14:textId="4C2FAB9C" w:rsidR="00525F33" w:rsidRDefault="00525F33" w:rsidP="00574ECD">
      <w:pPr>
        <w:pStyle w:val="ListBullet"/>
      </w:pPr>
      <w:r>
        <w:t>attended a funeral or burial of a person with</w:t>
      </w:r>
      <w:r w:rsidR="00F67C98">
        <w:t xml:space="preserve"> known or suspected</w:t>
      </w:r>
      <w:r>
        <w:t xml:space="preserve"> Ebola disease</w:t>
      </w:r>
    </w:p>
    <w:p w14:paraId="588755B8" w14:textId="24D2977A" w:rsidR="00525F33" w:rsidRPr="006C6CC2" w:rsidRDefault="00525F33" w:rsidP="00574ECD">
      <w:pPr>
        <w:pStyle w:val="ListBullet"/>
      </w:pPr>
      <w:r>
        <w:t>contact</w:t>
      </w:r>
      <w:r w:rsidR="00FA7274">
        <w:t xml:space="preserve"> (including consumption)</w:t>
      </w:r>
      <w:r>
        <w:t xml:space="preserve"> with bats, primates, or other animals in an area with known zoonotic Ebola disease transmission</w:t>
      </w:r>
    </w:p>
    <w:p w14:paraId="61805179" w14:textId="4C8C2603" w:rsidR="00422872" w:rsidRDefault="007D179A" w:rsidP="007D179A">
      <w:pPr>
        <w:pStyle w:val="Heading2"/>
      </w:pPr>
      <w:bookmarkStart w:id="69" w:name="_Toc230260169"/>
      <w:bookmarkStart w:id="70" w:name="_Toc232174952"/>
      <w:bookmarkStart w:id="71" w:name="_Toc232181750"/>
      <w:r>
        <w:t>Treatment</w:t>
      </w:r>
      <w:bookmarkEnd w:id="69"/>
      <w:bookmarkEnd w:id="70"/>
      <w:bookmarkEnd w:id="71"/>
    </w:p>
    <w:p w14:paraId="349FBBE5" w14:textId="0BED4C13" w:rsidR="00893F33" w:rsidRDefault="00893F33" w:rsidP="00893F33">
      <w:r w:rsidRPr="00B66085">
        <w:t>The clinical management of Ebola disease is the responsibility of the treating clinician.</w:t>
      </w:r>
      <w:r>
        <w:t xml:space="preserve"> Treatment is primarily supportive and focussed on preventing complications. People with Ebola disease should be managed in a designated quarantine hospital.</w:t>
      </w:r>
      <w:r w:rsidR="00066DA5">
        <w:t xml:space="preserve"> </w:t>
      </w:r>
    </w:p>
    <w:p w14:paraId="6EF8044C" w14:textId="731E21EF" w:rsidR="00893F33" w:rsidRPr="00AB1B71" w:rsidRDefault="00893F33" w:rsidP="00893F33">
      <w:r>
        <w:lastRenderedPageBreak/>
        <w:t>Two neutralising monoclonal antibody therapies, mAb114 (ansuvimab, Ebanga</w:t>
      </w:r>
      <w:r>
        <w:rPr>
          <w:rFonts w:cs="Arial"/>
        </w:rPr>
        <w:t>™</w:t>
      </w:r>
      <w:r>
        <w:t>) and REGN-EB3 (</w:t>
      </w:r>
      <w:r w:rsidR="000F3B8F">
        <w:t>atol</w:t>
      </w:r>
      <w:r w:rsidR="002062D5">
        <w:t xml:space="preserve">tivimab/maftivimab/odesivimab, </w:t>
      </w:r>
      <w:r>
        <w:t>Inmazeb</w:t>
      </w:r>
      <w:r>
        <w:rPr>
          <w:rFonts w:cs="Arial"/>
        </w:rPr>
        <w:t>™</w:t>
      </w:r>
      <w:r>
        <w:t>), have been found to reduce mortality from infections with Ebola virus and are recommended for use during outbreaks by the World Health Organization (WHO).</w:t>
      </w:r>
      <w:r>
        <w:fldChar w:fldCharType="begin">
          <w:fldData xml:space="preserve">PEVuZE5vdGU+PENpdGU+PEF1dGhvcj5Pcmdhbml6YXRpb248L0F1dGhvcj48WWVhcj4yMDIyPC9Z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</w:fldData>
        </w:fldChar>
      </w:r>
      <w:r>
        <w:instrText xml:space="preserve"> ADDIN EN.CITE </w:instrText>
      </w:r>
      <w:r>
        <w:fldChar w:fldCharType="begin">
          <w:fldData xml:space="preserve">PEVuZE5vdGU+PENpdGU+PEF1dGhvcj5Pcmdhbml6YXRpb248L0F1dGhvcj48WWVhcj4yMDIyPC9Z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</w:fldData>
        </w:fldChar>
      </w:r>
      <w:r>
        <w:instrText xml:space="preserve"> ADDIN EN.CITE.DATA </w:instrText>
      </w:r>
      <w:r>
        <w:fldChar w:fldCharType="end"/>
      </w:r>
      <w:r>
        <w:fldChar w:fldCharType="separate"/>
      </w:r>
      <w:r>
        <w:rPr>
          <w:noProof/>
        </w:rPr>
        <w:t>(19, 20)</w:t>
      </w:r>
      <w:r>
        <w:fldChar w:fldCharType="end"/>
      </w:r>
      <w:r>
        <w:t xml:space="preserve"> They are not currently recommended for outbreaks cause</w:t>
      </w:r>
      <w:r w:rsidR="00651B54">
        <w:t>d</w:t>
      </w:r>
      <w:r>
        <w:t xml:space="preserve"> by Sudan virus, Bundibugyo virus, or </w:t>
      </w:r>
      <w:r w:rsidRPr="009217EF">
        <w:t>Ta</w:t>
      </w:r>
      <w:r w:rsidRPr="009217EF">
        <w:rPr>
          <w:rFonts w:cs="Arial"/>
        </w:rPr>
        <w:t>ï</w:t>
      </w:r>
      <w:r w:rsidRPr="009217EF">
        <w:t xml:space="preserve"> Forest virus</w:t>
      </w:r>
      <w:r>
        <w:t>.</w:t>
      </w:r>
      <w:r>
        <w:fldChar w:fldCharType="begin"/>
      </w:r>
      <w:r>
        <w:instrText xml:space="preserve"> ADDIN EN.CITE &lt;EndNote&gt;&lt;Cite&gt;&lt;Author&gt;Organization&lt;/Author&gt;&lt;Year&gt;2022&lt;/Year&gt;&lt;RecNum&gt;19&lt;/RecNum&gt;&lt;DisplayText&gt;(19)&lt;/DisplayText&gt;&lt;record&gt;&lt;rec-number&gt;19&lt;/rec-number&gt;&lt;foreign-keys&gt;&lt;key app="EN" db-id="5tfe9xzxhe25agedwetxa55jta0eatpdwvsr" timestamp="1779267335"&gt;19&lt;/key&gt;&lt;/foreign-keys&gt;&lt;ref-type name="Report"&gt;27&lt;/ref-type&gt;&lt;contributors&gt;&lt;authors&gt;&lt;author&gt;World Health Organization&lt;/author&gt;&lt;/authors&gt;&lt;tertiary-authors&gt;&lt;author&gt;WHO&lt;/author&gt;&lt;/tertiary-authors&gt;&lt;/contributors&gt;&lt;titles&gt;&lt;title&gt;Therapeutics for Ebola virus disease&lt;/title&gt;&lt;/titles&gt;&lt;dates&gt;&lt;year&gt;2022&lt;/year&gt;&lt;/dates&gt;&lt;pub-location&gt;Geneva&lt;/pub-location&gt;&lt;urls&gt;&lt;related-urls&gt;&lt;url&gt;https://www.who.int/publications/i/item/9789240055742&lt;/url&gt;&lt;/related-urls&gt;&lt;/urls&gt;&lt;/record&gt;&lt;/Cite&gt;&lt;/EndNote&gt;</w:instrText>
      </w:r>
      <w:r>
        <w:fldChar w:fldCharType="separate"/>
      </w:r>
      <w:r>
        <w:rPr>
          <w:noProof/>
        </w:rPr>
        <w:t>(19)</w:t>
      </w:r>
      <w:r>
        <w:fldChar w:fldCharType="end"/>
      </w:r>
      <w:r>
        <w:t xml:space="preserve"> They are not currently approved</w:t>
      </w:r>
      <w:r w:rsidR="00EB318A">
        <w:t xml:space="preserve"> by the </w:t>
      </w:r>
      <w:r w:rsidR="00ED715A">
        <w:t>Therapeutic Goods Administration</w:t>
      </w:r>
      <w:r>
        <w:t xml:space="preserve"> for use in Australia.</w:t>
      </w:r>
      <w:r w:rsidR="00FB37DD">
        <w:t xml:space="preserve"> Other therapies</w:t>
      </w:r>
      <w:r w:rsidR="00041D72">
        <w:t xml:space="preserve">, such as monoclonal antibody MBP134, are </w:t>
      </w:r>
      <w:r w:rsidR="00287D27">
        <w:t>still undergoing trials to determine their effectiveness.</w:t>
      </w:r>
    </w:p>
    <w:p w14:paraId="7F35237F" w14:textId="09F9912D" w:rsidR="00893F33" w:rsidRDefault="00893F33" w:rsidP="00893F33">
      <w:pPr>
        <w:pStyle w:val="Heading2"/>
      </w:pPr>
      <w:bookmarkStart w:id="72" w:name="_Infection_prevention_and"/>
      <w:bookmarkStart w:id="73" w:name="_Toc230260170"/>
      <w:bookmarkStart w:id="74" w:name="_Toc232174953"/>
      <w:bookmarkStart w:id="75" w:name="_Toc232181751"/>
      <w:bookmarkEnd w:id="72"/>
      <w:r>
        <w:t>Infection prevention and control</w:t>
      </w:r>
      <w:bookmarkEnd w:id="73"/>
      <w:bookmarkEnd w:id="74"/>
      <w:bookmarkEnd w:id="75"/>
    </w:p>
    <w:p w14:paraId="3B73DAE1" w14:textId="11AC8C64" w:rsidR="004F24F5" w:rsidRDefault="004F24F5" w:rsidP="004F24F5">
      <w:r>
        <w:t xml:space="preserve">Public health units and health services should refer to local guidelines where available. The </w:t>
      </w:r>
      <w:hyperlink r:id="rId26" w:history="1">
        <w:r w:rsidRPr="002E22FF">
          <w:rPr>
            <w:rStyle w:val="Hyperlink"/>
          </w:rPr>
          <w:t>Infection prevention and control principles and recommendation for Ebola virus disease</w:t>
        </w:r>
      </w:hyperlink>
      <w:r w:rsidRPr="00786394">
        <w:fldChar w:fldCharType="begin"/>
      </w:r>
      <w:r w:rsidRPr="00786394">
        <w:instrText xml:space="preserve"> ADDIN EN.CITE &lt;EndNote&gt;&lt;Cite&gt;&lt;Author&gt;Group&lt;/Author&gt;&lt;Year&gt;2015&lt;/Year&gt;&lt;RecNum&gt;21&lt;/RecNum&gt;&lt;DisplayText&gt;(21)&lt;/DisplayText&gt;&lt;record&gt;&lt;rec-number&gt;21&lt;/rec-number&gt;&lt;foreign-keys&gt;&lt;key app="EN" db-id="5tfe9xzxhe25agedwetxa55jta0eatpdwvsr" timestamp="1779271445"&gt;21&lt;/key&gt;&lt;/foreign-keys&gt;&lt;ref-type name="Report"&gt;27&lt;/ref-type&gt;&lt;contributors&gt;&lt;authors&gt;&lt;author&gt;Infection Prevention and Control Expert Advisory Group&lt;/author&gt;&lt;/authors&gt;&lt;tertiary-authors&gt;&lt;author&gt;Australian Government&lt;/author&gt;&lt;/tertiary-authors&gt;&lt;/contributors&gt;&lt;titles&gt;&lt;title&gt;Infection prevention and control principles and recommendations for Ebola virus disease: Including information about personal protective equipment for clinical care of patients with suspected or confirmed Ebola virus disease in the Australian healthcare setting&lt;/title&gt;&lt;/titles&gt;&lt;dates&gt;&lt;year&gt;2015&lt;/year&gt;&lt;/dates&gt;&lt;pub-location&gt;Canberra&lt;/pub-location&gt;&lt;urls&gt;&lt;related-urls&gt;&lt;url&gt;https://www.cdc.gov.au/sites/default/files/2025-12/infection-prevention-and-control-principles-and-recommendations-for-ebola-virus-disease_0.pdf&lt;/url&gt;&lt;/related-urls&gt;&lt;/urls&gt;&lt;/record&gt;&lt;/Cite&gt;&lt;/EndNote&gt;</w:instrText>
      </w:r>
      <w:r w:rsidRPr="00786394">
        <w:fldChar w:fldCharType="separate"/>
      </w:r>
      <w:r w:rsidRPr="00786394">
        <w:rPr>
          <w:noProof/>
        </w:rPr>
        <w:t>(21)</w:t>
      </w:r>
      <w:r w:rsidRPr="00786394">
        <w:fldChar w:fldCharType="end"/>
      </w:r>
      <w:r w:rsidRPr="00786394">
        <w:t xml:space="preserve"> </w:t>
      </w:r>
      <w:r w:rsidR="00651B54">
        <w:t xml:space="preserve">guideline </w:t>
      </w:r>
      <w:r>
        <w:t>may also be referred to for detailed instructions for managing people with Ebola disease in Australian healthcare settings, including the</w:t>
      </w:r>
      <w:r w:rsidR="008E2800">
        <w:t xml:space="preserve"> appropriate choice and</w:t>
      </w:r>
      <w:r>
        <w:t xml:space="preserve"> use of PPE.</w:t>
      </w:r>
    </w:p>
    <w:p w14:paraId="66A0C167" w14:textId="25B78556" w:rsidR="004F24F5" w:rsidRDefault="004F24F5" w:rsidP="004F24F5">
      <w:r>
        <w:t>People with suspected, probable or confirmed Ebola disease should be placed in a single room</w:t>
      </w:r>
      <w:r w:rsidR="00A30C33">
        <w:t xml:space="preserve"> (</w:t>
      </w:r>
      <w:r w:rsidR="00C33BA9">
        <w:t>with negative pressure, where available)</w:t>
      </w:r>
      <w:r>
        <w:t xml:space="preserve"> with private bathroom and an anteroom, with the door closed. Signage that includes a list of required PPE and check-in procedures for healthcare staff and visitors should be displayed. </w:t>
      </w:r>
    </w:p>
    <w:p w14:paraId="23424E94" w14:textId="0F789D09" w:rsidR="004B506B" w:rsidRDefault="004F24F5" w:rsidP="004F24F5">
      <w:r>
        <w:t xml:space="preserve">Healthcare facility staff should be trained in the use of PPE for managing people with Ebola disease. This should include </w:t>
      </w:r>
      <w:hyperlink r:id="rId27" w:history="1">
        <w:r w:rsidRPr="006735F4">
          <w:rPr>
            <w:rStyle w:val="Hyperlink"/>
          </w:rPr>
          <w:t>when PPE is required to be used</w:t>
        </w:r>
      </w:hyperlink>
      <w:r>
        <w:t xml:space="preserve">, how to properly don and doff PPE, the disposal or decontamination of used PPE, and the disposal of other contaminated waste. </w:t>
      </w:r>
      <w:r w:rsidR="003D2EF6">
        <w:t xml:space="preserve">Staff donning and doffing PPE should be observed </w:t>
      </w:r>
      <w:r w:rsidR="005C3ED3">
        <w:t>by another trained staff member</w:t>
      </w:r>
      <w:r w:rsidR="002865F4">
        <w:t xml:space="preserve"> in a ‘buddy’ system</w:t>
      </w:r>
      <w:r w:rsidR="00794A1A">
        <w:t xml:space="preserve"> in order to prevent and identify PPE breaches.</w:t>
      </w:r>
    </w:p>
    <w:p w14:paraId="6BE4613F" w14:textId="1A07C147" w:rsidR="00A47174" w:rsidRDefault="004F24F5" w:rsidP="004F24F5">
      <w:r>
        <w:t>If the facility allows visitors, staff must be confident in training visitors in PPE use</w:t>
      </w:r>
      <w:r w:rsidR="005C3ED3">
        <w:t>, supervising PPE donning and doffing,</w:t>
      </w:r>
      <w:r>
        <w:t xml:space="preserve"> and </w:t>
      </w:r>
      <w:r w:rsidR="005C3ED3">
        <w:t xml:space="preserve">must </w:t>
      </w:r>
      <w:r>
        <w:t>supervise the visits. Visitors should not be allowed to make direct contact with the person with Ebola disease. A log should be kept of a</w:t>
      </w:r>
      <w:r w:rsidR="0095156B">
        <w:t>ll staff and</w:t>
      </w:r>
      <w:r>
        <w:t xml:space="preserve"> visitors, including their contact details.</w:t>
      </w:r>
    </w:p>
    <w:p w14:paraId="3373979D" w14:textId="4185A5F7" w:rsidR="004F24F5" w:rsidRDefault="004F24F5" w:rsidP="004F24F5">
      <w:r>
        <w:t>Aerosol generating procedures should be avoided wherever possible. In the event of a PPE breach or other exposure incident, facility protocols must be followed.</w:t>
      </w:r>
    </w:p>
    <w:p w14:paraId="748C20E6" w14:textId="4BC40A58" w:rsidR="004F24F5" w:rsidRDefault="004F24F5" w:rsidP="004F24F5">
      <w:r>
        <w:t xml:space="preserve">In instances where a person with suspected Ebola disease returns a negative test for Ebola disease and an alternative diagnosis has been made, they may be released </w:t>
      </w:r>
      <w:r>
        <w:lastRenderedPageBreak/>
        <w:t>from isolation and managed according to their diagnosis. If diagnosis remains uncertain and repeat testing is indicated, the person should remain in isolation.</w:t>
      </w:r>
    </w:p>
    <w:p w14:paraId="1A2FFD3D" w14:textId="4EAF21F6" w:rsidR="00893F33" w:rsidRPr="00C677E8" w:rsidRDefault="008E7C30" w:rsidP="008E7C30">
      <w:pPr>
        <w:pStyle w:val="Heading3"/>
        <w:rPr>
          <w:rFonts w:cs="Segoe UI"/>
        </w:rPr>
      </w:pPr>
      <w:bookmarkStart w:id="76" w:name="_Toc230260171"/>
      <w:r w:rsidRPr="00C677E8">
        <w:rPr>
          <w:rFonts w:cs="Segoe UI"/>
        </w:rPr>
        <w:t>Convalescence</w:t>
      </w:r>
      <w:bookmarkEnd w:id="76"/>
    </w:p>
    <w:p w14:paraId="1DEA8F22" w14:textId="4AFCC4F9" w:rsidR="00C677E8" w:rsidRDefault="00C677E8" w:rsidP="00C677E8">
      <w:r>
        <w:t>People who have recovered from Ebola disease do not pose a risk to healthcare staff where care involves contact with intact skin, sweat, tears, saliva, cerumen and conjun</w:t>
      </w:r>
      <w:r w:rsidR="003C513A">
        <w:t>c</w:t>
      </w:r>
      <w:r>
        <w:t>tivae. Additionally, people who are recovered and not febrile do not pose a risk through phlebotomy, as they are not viraemic.</w:t>
      </w:r>
    </w:p>
    <w:p w14:paraId="4A81D8FA" w14:textId="4763B3DF" w:rsidR="00C677E8" w:rsidRDefault="00C677E8" w:rsidP="00C677E8">
      <w:r>
        <w:t xml:space="preserve">However, where care involves contact with spinal fluid, brain tissue, semen, or ocular contents, or where the recovered person is febrile and there is risk of persistent infection, the </w:t>
      </w:r>
      <w:hyperlink w:anchor="_Infection_prevention_and" w:history="1">
        <w:r w:rsidRPr="0031786D">
          <w:rPr>
            <w:rStyle w:val="Hyperlink"/>
          </w:rPr>
          <w:t>infection prevention and control measures</w:t>
        </w:r>
      </w:hyperlink>
      <w:r>
        <w:t xml:space="preserve"> as for management of a suspected, probable or confirmed case should be used until appropriate testing for orthoebolaviruses is negative.</w:t>
      </w:r>
    </w:p>
    <w:p w14:paraId="6CD58090" w14:textId="2D853AFD" w:rsidR="00C677E8" w:rsidRDefault="00C677E8" w:rsidP="00C677E8">
      <w:pPr>
        <w:pStyle w:val="Heading2"/>
      </w:pPr>
      <w:bookmarkStart w:id="77" w:name="_Toc230260172"/>
      <w:bookmarkStart w:id="78" w:name="_Toc232174954"/>
      <w:bookmarkStart w:id="79" w:name="_Toc232181752"/>
      <w:r>
        <w:t>Exclusions and restrictions</w:t>
      </w:r>
      <w:bookmarkEnd w:id="77"/>
      <w:bookmarkEnd w:id="78"/>
      <w:bookmarkEnd w:id="79"/>
    </w:p>
    <w:p w14:paraId="65AB3067" w14:textId="53FEDE9F" w:rsidR="00C677E8" w:rsidRPr="00E3636E" w:rsidRDefault="00C677E8" w:rsidP="00C677E8">
      <w:pPr>
        <w:pStyle w:val="Heading3"/>
        <w:rPr>
          <w:rFonts w:cs="Segoe UI"/>
        </w:rPr>
      </w:pPr>
      <w:bookmarkStart w:id="80" w:name="_Toc230260173"/>
      <w:r w:rsidRPr="00E3636E">
        <w:rPr>
          <w:rFonts w:cs="Segoe UI"/>
        </w:rPr>
        <w:t>Isolation</w:t>
      </w:r>
      <w:bookmarkEnd w:id="80"/>
    </w:p>
    <w:p w14:paraId="7E2A8649" w14:textId="77777777" w:rsidR="00BE641F" w:rsidRDefault="00BE641F" w:rsidP="00BE641F">
      <w:r>
        <w:t>People with suspected, probable or confirmed Ebola disease must follow public health directions provided to them. They must remain in isolation in healthcare facilities until they have sufficiently recovered and have been cleared by their treating team (infectious diseases specialist) and local public health unit to be released from isolation. If required, a Human Biosecurity Control Order (</w:t>
      </w:r>
      <w:r>
        <w:rPr>
          <w:i/>
          <w:iCs/>
        </w:rPr>
        <w:t>Biosecurity Act 2015</w:t>
      </w:r>
      <w:r>
        <w:t>) may be enacted to ensure required activities are completed.</w:t>
      </w:r>
    </w:p>
    <w:p w14:paraId="29B69AA4" w14:textId="722F86EC" w:rsidR="00C677E8" w:rsidRPr="00E3636E" w:rsidRDefault="00BE641F" w:rsidP="00BE641F">
      <w:pPr>
        <w:pStyle w:val="Heading3"/>
        <w:rPr>
          <w:rFonts w:cs="Segoe UI"/>
        </w:rPr>
      </w:pPr>
      <w:bookmarkStart w:id="81" w:name="_Toc230260174"/>
      <w:r w:rsidRPr="00E3636E">
        <w:rPr>
          <w:rFonts w:cs="Segoe UI"/>
        </w:rPr>
        <w:t>Sexual activity</w:t>
      </w:r>
      <w:bookmarkEnd w:id="81"/>
    </w:p>
    <w:p w14:paraId="5F36F27D" w14:textId="039DC70E" w:rsidR="00D12EA0" w:rsidRDefault="006C7A64" w:rsidP="00D12EA0">
      <w:r>
        <w:t xml:space="preserve">People who </w:t>
      </w:r>
      <w:r w:rsidR="00752E3C">
        <w:t xml:space="preserve">produce semen who </w:t>
      </w:r>
      <w:r>
        <w:t>have</w:t>
      </w:r>
      <w:r w:rsidR="00D12EA0">
        <w:t xml:space="preserve"> recovered from Ebola disease should be educated about the risks of possible sexual transmission, and advised to use condoms (and safely dispose of them) to avoid exposing sexual partners to semen. Testing of semen should be offered 3 months after onset of symptoms, with two negative PCR tests taken at least one week apart indicative of clearance of virus. People who return a positive test should be offered a test every month until they return a negative test.</w:t>
      </w:r>
      <w:r w:rsidR="00D12EA0">
        <w:fldChar w:fldCharType="begin"/>
      </w:r>
      <w:r w:rsidR="00D12EA0">
        <w:instrText xml:space="preserve"> ADDIN EN.CITE &lt;EndNote&gt;&lt;Cite&gt;&lt;Author&gt;Network&lt;/Author&gt;&lt;Year&gt;2025&lt;/Year&gt;&lt;RecNum&gt;18&lt;/RecNum&gt;&lt;DisplayText&gt;(18)&lt;/DisplayText&gt;&lt;record&gt;&lt;rec-number&gt;18&lt;/rec-number&gt;&lt;foreign-keys&gt;&lt;key app="EN" db-id="5tfe9xzxhe25agedwetxa55jta0eatpdwvsr" timestamp="1779247985"&gt;18&lt;/key&gt;&lt;/foreign-keys&gt;&lt;ref-type name="Government Document"&gt;46&lt;/ref-type&gt;&lt;contributors&gt;&lt;authors&gt;&lt;author&gt;Public Health Laboratory Network&lt;/author&gt;&lt;/authors&gt;&lt;secondary-authors&gt;&lt;author&gt;Australian Government&lt;/author&gt;&lt;/secondary-authors&gt;&lt;/contributors&gt;&lt;titles&gt;&lt;title&gt;Viral haemorrhagic fever: Laboratory case definition&lt;/title&gt;&lt;/titles&gt;&lt;dates&gt;&lt;year&gt;2025&lt;/year&gt;&lt;/dates&gt;&lt;pub-location&gt;Canberra&lt;/pub-location&gt;&lt;publisher&gt;PHLN&lt;/publisher&gt;&lt;urls&gt;&lt;related-urls&gt;&lt;url&gt;https://www.cdc.gov.au/resources/publications/viral-haemorrhagic-fever-laboratory-case-definition&lt;/url&gt;&lt;/related-urls&gt;&lt;/urls&gt;&lt;/record&gt;&lt;/Cite&gt;&lt;/EndNote&gt;</w:instrText>
      </w:r>
      <w:r w:rsidR="00D12EA0">
        <w:fldChar w:fldCharType="separate"/>
      </w:r>
      <w:r w:rsidR="00D12EA0">
        <w:rPr>
          <w:noProof/>
        </w:rPr>
        <w:t>(18)</w:t>
      </w:r>
      <w:r w:rsidR="00D12EA0">
        <w:fldChar w:fldCharType="end"/>
      </w:r>
      <w:r w:rsidR="00D12EA0">
        <w:t xml:space="preserve"> </w:t>
      </w:r>
      <w:hyperlink w:anchor="_Infection_prevention_and" w:history="1">
        <w:r w:rsidR="003A69C4">
          <w:rPr>
            <w:rStyle w:val="Hyperlink"/>
          </w:rPr>
          <w:t>I</w:t>
        </w:r>
        <w:r w:rsidR="003A69C4" w:rsidRPr="0031786D">
          <w:rPr>
            <w:rStyle w:val="Hyperlink"/>
          </w:rPr>
          <w:t>nfection prevention and control measures</w:t>
        </w:r>
      </w:hyperlink>
      <w:r w:rsidR="003A69C4">
        <w:t xml:space="preserve"> as for management of a suspected, probable or confirmed case should be used when </w:t>
      </w:r>
      <w:r w:rsidR="00305894">
        <w:lastRenderedPageBreak/>
        <w:t>collecting and analysing these tests.</w:t>
      </w:r>
      <w:r w:rsidR="003A69C4">
        <w:t xml:space="preserve"> </w:t>
      </w:r>
      <w:r w:rsidR="00D12EA0">
        <w:t>Where testing is not performed, people should be advised to continue use of condoms for at least 12 months.</w:t>
      </w:r>
    </w:p>
    <w:p w14:paraId="60FCC5DD" w14:textId="6DB2EC72" w:rsidR="00BE641F" w:rsidRPr="00E3636E" w:rsidRDefault="00D12EA0" w:rsidP="00D12EA0">
      <w:pPr>
        <w:pStyle w:val="Heading3"/>
        <w:rPr>
          <w:rFonts w:cs="Segoe UI"/>
        </w:rPr>
      </w:pPr>
      <w:bookmarkStart w:id="82" w:name="_Toc230260175"/>
      <w:r w:rsidRPr="00E3636E">
        <w:rPr>
          <w:rFonts w:cs="Segoe UI"/>
        </w:rPr>
        <w:t>Blood donation</w:t>
      </w:r>
      <w:bookmarkEnd w:id="82"/>
    </w:p>
    <w:p w14:paraId="2F210F87" w14:textId="0DA3993C" w:rsidR="00704EB3" w:rsidRPr="00882324" w:rsidRDefault="00704EB3" w:rsidP="00704EB3">
      <w:r>
        <w:t xml:space="preserve">Due to the uncertainty around the exact duration of persistence of virus in some bodily fluids, people who have Ebola disease or have recovered from Ebola disease are currently not permitted to provide blood or other donations at any time (i.e. indefinitely). See </w:t>
      </w:r>
      <w:hyperlink w:anchor="_Blood_donation" w:history="1">
        <w:r w:rsidRPr="005506AD">
          <w:rPr>
            <w:rStyle w:val="Hyperlink"/>
          </w:rPr>
          <w:t>Contact management</w:t>
        </w:r>
      </w:hyperlink>
      <w:r>
        <w:t xml:space="preserve"> for deferral periods for </w:t>
      </w:r>
      <w:r w:rsidR="008C1C15">
        <w:t>blood donation</w:t>
      </w:r>
      <w:r>
        <w:t xml:space="preserve"> for</w:t>
      </w:r>
      <w:r w:rsidR="008C1C15">
        <w:t xml:space="preserve"> contacts</w:t>
      </w:r>
      <w:r>
        <w:t>.</w:t>
      </w:r>
    </w:p>
    <w:p w14:paraId="37A5A637" w14:textId="1B73663A" w:rsidR="00D12EA0" w:rsidRDefault="00704EB3" w:rsidP="00704EB3">
      <w:pPr>
        <w:pStyle w:val="Heading2"/>
      </w:pPr>
      <w:bookmarkStart w:id="83" w:name="_Case_education"/>
      <w:bookmarkStart w:id="84" w:name="_Toc230260176"/>
      <w:bookmarkStart w:id="85" w:name="_Toc232174955"/>
      <w:bookmarkStart w:id="86" w:name="_Toc232181753"/>
      <w:bookmarkEnd w:id="83"/>
      <w:r>
        <w:t>Case education</w:t>
      </w:r>
      <w:bookmarkEnd w:id="84"/>
      <w:bookmarkEnd w:id="85"/>
      <w:bookmarkEnd w:id="86"/>
    </w:p>
    <w:p w14:paraId="4F095167" w14:textId="77777777" w:rsidR="00E3636E" w:rsidRDefault="00E3636E" w:rsidP="00E3636E">
      <w:r>
        <w:t>Information should be provided to people with suspected, probable or confirmed Ebola disease and their care givers, families, and other appropriate people about Ebola disease. Resources include:</w:t>
      </w:r>
    </w:p>
    <w:p w14:paraId="3384BC54" w14:textId="77777777" w:rsidR="00E3636E" w:rsidRDefault="00E3636E" w:rsidP="002F21B9">
      <w:pPr>
        <w:pStyle w:val="ListBullet"/>
      </w:pPr>
      <w:hyperlink r:id="rId28" w:history="1">
        <w:r w:rsidRPr="00453F35">
          <w:rPr>
            <w:rStyle w:val="Hyperlink"/>
          </w:rPr>
          <w:t>Ebola virus disease | Australian Centre for Disease Control</w:t>
        </w:r>
      </w:hyperlink>
    </w:p>
    <w:p w14:paraId="0639A92D" w14:textId="77777777" w:rsidR="00E3636E" w:rsidRDefault="00E3636E" w:rsidP="002F21B9">
      <w:pPr>
        <w:pStyle w:val="ListBullet"/>
      </w:pPr>
      <w:hyperlink r:id="rId29" w:anchor="resources" w:history="1">
        <w:r w:rsidRPr="00716460">
          <w:rPr>
            <w:rStyle w:val="Hyperlink"/>
          </w:rPr>
          <w:t>Ebola virus - transmission (spread), symptoms and treatment | healthdirect</w:t>
        </w:r>
      </w:hyperlink>
    </w:p>
    <w:p w14:paraId="6D1BE1D6" w14:textId="77777777" w:rsidR="00E3636E" w:rsidRPr="006D6612" w:rsidRDefault="00E3636E" w:rsidP="002F21B9">
      <w:pPr>
        <w:pStyle w:val="ListBullet"/>
      </w:pPr>
      <w:hyperlink r:id="rId30" w:history="1">
        <w:r>
          <w:rPr>
            <w:rStyle w:val="Hyperlink"/>
          </w:rPr>
          <w:t>Ebola disease | WHO</w:t>
        </w:r>
      </w:hyperlink>
      <w:r>
        <w:t xml:space="preserve"> (available in multiple languages)</w:t>
      </w:r>
    </w:p>
    <w:p w14:paraId="578592D6" w14:textId="77777777" w:rsidR="00E3636E" w:rsidRPr="002F21B9" w:rsidRDefault="00E3636E" w:rsidP="002F21B9">
      <w:r w:rsidRPr="002F21B9">
        <w:br w:type="page"/>
      </w:r>
    </w:p>
    <w:p w14:paraId="50C1A7F6" w14:textId="20BE3154" w:rsidR="00704EB3" w:rsidRPr="00704EB3" w:rsidRDefault="00E3636E" w:rsidP="00E3636E">
      <w:pPr>
        <w:pStyle w:val="Heading1"/>
      </w:pPr>
      <w:bookmarkStart w:id="87" w:name="_Contact_classification"/>
      <w:bookmarkStart w:id="88" w:name="_Toc232174956"/>
      <w:bookmarkStart w:id="89" w:name="_Toc232181754"/>
      <w:bookmarkStart w:id="90" w:name="_Toc232411485"/>
      <w:bookmarkEnd w:id="87"/>
      <w:r>
        <w:lastRenderedPageBreak/>
        <w:t>Contact classification</w:t>
      </w:r>
      <w:bookmarkEnd w:id="88"/>
      <w:bookmarkEnd w:id="89"/>
      <w:bookmarkEnd w:id="90"/>
    </w:p>
    <w:p w14:paraId="28D54939" w14:textId="3BB71678" w:rsidR="008E7C30" w:rsidRDefault="00E3636E" w:rsidP="00E3636E">
      <w:pPr>
        <w:pStyle w:val="Heading2"/>
      </w:pPr>
      <w:bookmarkStart w:id="91" w:name="_Toc230260178"/>
      <w:bookmarkStart w:id="92" w:name="_Toc232174957"/>
      <w:bookmarkStart w:id="93" w:name="_Toc232181755"/>
      <w:r>
        <w:t>Contact identification</w:t>
      </w:r>
      <w:bookmarkEnd w:id="91"/>
      <w:bookmarkEnd w:id="92"/>
      <w:bookmarkEnd w:id="93"/>
    </w:p>
    <w:p w14:paraId="6EA379CC" w14:textId="6C23D606" w:rsidR="00845CC5" w:rsidRPr="00C316F5" w:rsidRDefault="00845CC5" w:rsidP="00845CC5">
      <w:r>
        <w:t xml:space="preserve">Contact tracing should be conducted as soon as possible for suspected, probable and confirmed cases of Ebola disease, from the onset date of the person’s symptoms. Contacts may be identified individually from case interviews, or as part of potentially exposed cohorts (e.g. passengers on a plane, staff and patients at a healthcare facility). See </w:t>
      </w:r>
      <w:hyperlink w:anchor="_Suspected,_probable_or" w:history="1">
        <w:r w:rsidRPr="006F493F">
          <w:rPr>
            <w:rStyle w:val="Hyperlink"/>
          </w:rPr>
          <w:t>Special situations</w:t>
        </w:r>
      </w:hyperlink>
      <w:r>
        <w:t xml:space="preserve"> for advice about contact tracing on aircraft.</w:t>
      </w:r>
      <w:r w:rsidRPr="00C96F47">
        <w:rPr>
          <w:color w:val="083E9C"/>
        </w:rPr>
        <w:t xml:space="preserve"> </w:t>
      </w:r>
    </w:p>
    <w:p w14:paraId="464F8354" w14:textId="5DDA243B" w:rsidR="00E64B14" w:rsidRPr="00A02ABC" w:rsidRDefault="00845CC5" w:rsidP="00847A61">
      <w:pPr>
        <w:pStyle w:val="Heading2"/>
      </w:pPr>
      <w:bookmarkStart w:id="94" w:name="_Contact_definitions"/>
      <w:bookmarkStart w:id="95" w:name="_Toc230260179"/>
      <w:bookmarkStart w:id="96" w:name="_Toc232174958"/>
      <w:bookmarkStart w:id="97" w:name="_Toc232181756"/>
      <w:bookmarkEnd w:id="94"/>
      <w:r>
        <w:t>Contact definitions</w:t>
      </w:r>
      <w:bookmarkEnd w:id="95"/>
      <w:bookmarkEnd w:id="96"/>
      <w:bookmarkEnd w:id="97"/>
    </w:p>
    <w:tbl>
      <w:tblPr>
        <w:tblStyle w:val="TableGrid"/>
        <w:tblW w:w="9356" w:type="dxa"/>
        <w:tblBorders>
          <w:insideH w:val="none" w:sz="0" w:space="0" w:color="auto"/>
        </w:tblBorders>
        <w:tblLayout w:type="fixed"/>
        <w:tblLook w:val="04A0" w:firstRow="1" w:lastRow="0" w:firstColumn="1" w:lastColumn="0" w:noHBand="0" w:noVBand="1"/>
      </w:tblPr>
      <w:tblGrid>
        <w:gridCol w:w="1843"/>
        <w:gridCol w:w="7513"/>
      </w:tblGrid>
      <w:tr w:rsidR="0012523F" w:rsidRPr="00A767A2" w14:paraId="269B2045" w14:textId="77777777" w:rsidTr="00726DED">
        <w:trPr>
          <w:cnfStyle w:val="100000000000" w:firstRow="1" w:lastRow="0" w:firstColumn="0" w:lastColumn="0" w:oddVBand="0" w:evenVBand="0" w:oddHBand="0" w:evenHBand="0" w:firstRowFirstColumn="0" w:firstRowLastColumn="0" w:lastRowFirstColumn="0" w:lastRowLastColumn="0"/>
          <w:trHeight w:val="545"/>
          <w:tblHeader/>
        </w:trPr>
        <w:tc>
          <w:tcPr>
            <w:tcW w:w="1843" w:type="dxa"/>
            <w:tcBorders>
              <w:bottom w:val="nil"/>
            </w:tcBorders>
          </w:tcPr>
          <w:p w14:paraId="6AC8027D" w14:textId="77777777" w:rsidR="0012523F" w:rsidRPr="002B3F42" w:rsidRDefault="0012523F" w:rsidP="002F21B9">
            <w:pPr>
              <w:pStyle w:val="Tableheaderrowblack"/>
            </w:pPr>
            <w:r w:rsidRPr="002B3F42">
              <w:t>Contact type</w:t>
            </w:r>
          </w:p>
        </w:tc>
        <w:tc>
          <w:tcPr>
            <w:tcW w:w="7513" w:type="dxa"/>
            <w:tcBorders>
              <w:bottom w:val="nil"/>
            </w:tcBorders>
          </w:tcPr>
          <w:p w14:paraId="16145F5D" w14:textId="77777777" w:rsidR="0012523F" w:rsidRPr="002B3F42" w:rsidRDefault="0012523F" w:rsidP="002F21B9">
            <w:pPr>
              <w:pStyle w:val="Tableheaderrowblack"/>
            </w:pPr>
            <w:r w:rsidRPr="002B3F42">
              <w:t>Definition</w:t>
            </w:r>
          </w:p>
        </w:tc>
      </w:tr>
      <w:tr w:rsidR="00042CE8" w:rsidRPr="00A767A2" w14:paraId="56CF2992" w14:textId="77777777" w:rsidTr="0025571D">
        <w:trPr>
          <w:cnfStyle w:val="000000100000" w:firstRow="0" w:lastRow="0" w:firstColumn="0" w:lastColumn="0" w:oddVBand="0" w:evenVBand="0" w:oddHBand="1" w:evenHBand="0" w:firstRowFirstColumn="0" w:firstRowLastColumn="0" w:lastRowFirstColumn="0" w:lastRowLastColumn="0"/>
          <w:trHeight w:val="43"/>
        </w:trPr>
        <w:tc>
          <w:tcPr>
            <w:tcW w:w="1843" w:type="dxa"/>
            <w:tcBorders>
              <w:top w:val="nil"/>
              <w:left w:val="none" w:sz="0" w:space="0" w:color="auto"/>
              <w:bottom w:val="single" w:sz="12" w:space="0" w:color="00DCA1" w:themeColor="background1"/>
              <w:right w:val="none" w:sz="0" w:space="0" w:color="auto"/>
              <w:tl2br w:val="none" w:sz="0" w:space="0" w:color="auto"/>
              <w:tr2bl w:val="none" w:sz="0" w:space="0" w:color="auto"/>
            </w:tcBorders>
            <w:vAlign w:val="top"/>
          </w:tcPr>
          <w:p w14:paraId="0D974483" w14:textId="69A57F2C" w:rsidR="00042CE8" w:rsidRPr="00B3388C" w:rsidRDefault="00CB327C" w:rsidP="00B3388C">
            <w:pPr>
              <w:pStyle w:val="Tabletextleft"/>
            </w:pPr>
            <w:r w:rsidRPr="00B3388C">
              <w:t>Higher risk exposure</w:t>
            </w:r>
          </w:p>
        </w:tc>
        <w:tc>
          <w:tcPr>
            <w:tcW w:w="7513" w:type="dxa"/>
            <w:tcBorders>
              <w:top w:val="nil"/>
              <w:left w:val="none" w:sz="0" w:space="0" w:color="auto"/>
              <w:bottom w:val="single" w:sz="12" w:space="0" w:color="00DCA1" w:themeColor="background1"/>
              <w:right w:val="none" w:sz="0" w:space="0" w:color="auto"/>
              <w:tl2br w:val="none" w:sz="0" w:space="0" w:color="auto"/>
              <w:tr2bl w:val="none" w:sz="0" w:space="0" w:color="auto"/>
            </w:tcBorders>
            <w:tcMar>
              <w:top w:w="0" w:type="nil"/>
              <w:left w:w="0" w:type="nil"/>
              <w:bottom w:w="0" w:type="nil"/>
              <w:right w:w="0" w:type="nil"/>
            </w:tcMar>
            <w:vAlign w:val="top"/>
          </w:tcPr>
          <w:p w14:paraId="2A1C24B0" w14:textId="77777777" w:rsidR="00042CE8" w:rsidRPr="00B3388C" w:rsidRDefault="00CB327C" w:rsidP="00555D3B">
            <w:pPr>
              <w:pStyle w:val="Tabletextleft"/>
            </w:pPr>
            <w:r w:rsidRPr="00B3388C">
              <w:t>Direct contact with the person with Ebola disease or their bodily fluids, including:</w:t>
            </w:r>
          </w:p>
          <w:p w14:paraId="0E917E81" w14:textId="77777777" w:rsidR="006A7AE6" w:rsidRPr="0025571D" w:rsidRDefault="006A7AE6" w:rsidP="00555D3B">
            <w:pPr>
              <w:pStyle w:val="Tablelistbullet"/>
            </w:pPr>
            <w:r w:rsidRPr="0025571D">
              <w:t>Percutaneous (e.g. needlestick injury) or mucous membrane exposure to blood or bodily fluids of a person with Ebola disease</w:t>
            </w:r>
          </w:p>
          <w:p w14:paraId="7EAECCD6" w14:textId="77777777" w:rsidR="006A7AE6" w:rsidRPr="0025571D" w:rsidRDefault="006A7AE6" w:rsidP="00555D3B">
            <w:pPr>
              <w:pStyle w:val="Tablelistbullet"/>
            </w:pPr>
            <w:r w:rsidRPr="0025571D">
              <w:t>Direct skin contact exposure to blood or bodily fluids of a person with Ebola disease without appropriate PPE or breach of PPE</w:t>
            </w:r>
          </w:p>
          <w:p w14:paraId="12F533DE" w14:textId="77777777" w:rsidR="006A7AE6" w:rsidRPr="0025571D" w:rsidRDefault="006A7AE6" w:rsidP="00555D3B">
            <w:pPr>
              <w:pStyle w:val="Tablelistbullet"/>
            </w:pPr>
            <w:r w:rsidRPr="0025571D">
              <w:t>Laboratory processing of bodily fluids of a person with suspected, probable or confirmed Ebola disease without appropriate PPE, breach of PPE or standard biosafety precautions</w:t>
            </w:r>
          </w:p>
          <w:p w14:paraId="63D38484" w14:textId="77777777" w:rsidR="006A7AE6" w:rsidRPr="0025571D" w:rsidRDefault="006A7AE6" w:rsidP="00555D3B">
            <w:pPr>
              <w:pStyle w:val="Tablelistbullet"/>
            </w:pPr>
            <w:r w:rsidRPr="0025571D">
              <w:t>Direct contact with a deceased person without appropriate PPE or breach of PPE</w:t>
            </w:r>
          </w:p>
          <w:p w14:paraId="5FB2394B" w14:textId="3497BE93" w:rsidR="002801E6" w:rsidRPr="0025571D" w:rsidRDefault="006C5788" w:rsidP="00555D3B">
            <w:pPr>
              <w:pStyle w:val="Tablelistbullet"/>
            </w:pPr>
            <w:r w:rsidRPr="0025571D">
              <w:t>H</w:t>
            </w:r>
            <w:r w:rsidR="002801E6" w:rsidRPr="0025571D">
              <w:t>ousehold or household-like contact with a person with Ebola disease without appropriate PPE or breach of PPE</w:t>
            </w:r>
          </w:p>
          <w:p w14:paraId="7F2C052A" w14:textId="2E2172A2" w:rsidR="00C80DAE" w:rsidRPr="00B3388C" w:rsidRDefault="004C3AA0" w:rsidP="00555D3B">
            <w:pPr>
              <w:pStyle w:val="Tablelistbullet"/>
            </w:pPr>
            <w:r w:rsidRPr="0025571D">
              <w:t>Unprotected s</w:t>
            </w:r>
            <w:r w:rsidR="00F16ACC" w:rsidRPr="0025571D">
              <w:t xml:space="preserve">exual contact with a person </w:t>
            </w:r>
            <w:r w:rsidR="00D92C62" w:rsidRPr="0025571D">
              <w:t xml:space="preserve">with male genitalia </w:t>
            </w:r>
            <w:r w:rsidR="008F42FC" w:rsidRPr="0025571D">
              <w:t>who has Ebola disease</w:t>
            </w:r>
            <w:r w:rsidRPr="0025571D">
              <w:t>, or has recovered from Ebola disease</w:t>
            </w:r>
            <w:r w:rsidR="00867581" w:rsidRPr="0025571D">
              <w:t xml:space="preserve"> in the last 12 months</w:t>
            </w:r>
            <w:r w:rsidRPr="0025571D">
              <w:t xml:space="preserve"> where clearance has not been demonstrated</w:t>
            </w:r>
          </w:p>
        </w:tc>
      </w:tr>
      <w:tr w:rsidR="0012523F" w:rsidRPr="00A767A2" w14:paraId="2352A837" w14:textId="77777777" w:rsidTr="0025571D">
        <w:trPr>
          <w:trHeight w:val="498"/>
        </w:trPr>
        <w:tc>
          <w:tcPr>
            <w:tcW w:w="1843" w:type="dxa"/>
            <w:tcBorders>
              <w:top w:val="single" w:sz="12" w:space="0" w:color="00DCA1" w:themeColor="background1"/>
              <w:bottom w:val="single" w:sz="12" w:space="0" w:color="00DCA1" w:themeColor="background1"/>
            </w:tcBorders>
            <w:vAlign w:val="top"/>
          </w:tcPr>
          <w:p w14:paraId="310032E1" w14:textId="77777777" w:rsidR="0012523F" w:rsidRPr="00B3388C" w:rsidRDefault="0012523F" w:rsidP="00B3388C">
            <w:pPr>
              <w:pStyle w:val="Tabletextleft"/>
            </w:pPr>
            <w:r w:rsidRPr="00B3388C">
              <w:t>Lower risk exposure</w:t>
            </w:r>
          </w:p>
        </w:tc>
        <w:tc>
          <w:tcPr>
            <w:tcW w:w="7513" w:type="dxa"/>
            <w:tcBorders>
              <w:top w:val="single" w:sz="12" w:space="0" w:color="00DCA1" w:themeColor="background1"/>
              <w:bottom w:val="single" w:sz="12" w:space="0" w:color="00DCA1" w:themeColor="background1"/>
            </w:tcBorders>
            <w:vAlign w:val="top"/>
          </w:tcPr>
          <w:p w14:paraId="4E66084D" w14:textId="73ED9909" w:rsidR="0012523F" w:rsidRPr="00B3388C" w:rsidRDefault="0012523F" w:rsidP="00555D3B">
            <w:pPr>
              <w:pStyle w:val="Tabletextleft"/>
            </w:pPr>
            <w:r w:rsidRPr="00B3388C">
              <w:t>Close contact in healthcare or community settings</w:t>
            </w:r>
            <w:r w:rsidR="004F0044" w:rsidRPr="00B3388C">
              <w:t xml:space="preserve"> (other than household or household-like contact)</w:t>
            </w:r>
            <w:r w:rsidRPr="00B3388C">
              <w:t xml:space="preserve"> where close contact is defined as:</w:t>
            </w:r>
          </w:p>
          <w:p w14:paraId="3B595E18" w14:textId="3EF9D6E1" w:rsidR="0012523F" w:rsidRPr="0025571D" w:rsidRDefault="0012523F" w:rsidP="00555D3B">
            <w:pPr>
              <w:pStyle w:val="Tablelistbullet"/>
            </w:pPr>
            <w:r w:rsidRPr="0025571D">
              <w:t xml:space="preserve">Being within approximately 1 metre of a person with Ebola disease, or within the person’s room or </w:t>
            </w:r>
            <w:r w:rsidR="00963012" w:rsidRPr="0025571D">
              <w:t xml:space="preserve">patient </w:t>
            </w:r>
            <w:r w:rsidRPr="0025571D">
              <w:t xml:space="preserve">care area for a </w:t>
            </w:r>
            <w:r w:rsidRPr="0025571D">
              <w:lastRenderedPageBreak/>
              <w:t xml:space="preserve">prolonged period of time while not wearing </w:t>
            </w:r>
            <w:r w:rsidR="00AD3313" w:rsidRPr="0025571D">
              <w:t xml:space="preserve">appropriate </w:t>
            </w:r>
            <w:r w:rsidRPr="0025571D">
              <w:t>PPE or</w:t>
            </w:r>
            <w:r w:rsidR="00192129" w:rsidRPr="0025571D">
              <w:t xml:space="preserve"> breach of PPE</w:t>
            </w:r>
          </w:p>
          <w:p w14:paraId="17369083" w14:textId="01C54495" w:rsidR="00A44ACC" w:rsidRPr="00B3388C" w:rsidRDefault="0012523F" w:rsidP="00555D3B">
            <w:pPr>
              <w:pStyle w:val="Tablelistbullet"/>
            </w:pPr>
            <w:r w:rsidRPr="0025571D">
              <w:t>Having brief</w:t>
            </w:r>
            <w:r w:rsidR="00141FBA" w:rsidRPr="0025571D">
              <w:t xml:space="preserve"> direct</w:t>
            </w:r>
            <w:r w:rsidRPr="0025571D">
              <w:t xml:space="preserve"> contact (e.g. shaking hands) with a person with Ebola disease while not wearing </w:t>
            </w:r>
            <w:r w:rsidR="00AD3313" w:rsidRPr="0025571D">
              <w:t xml:space="preserve">appropriate </w:t>
            </w:r>
            <w:r w:rsidRPr="0025571D">
              <w:t>PPE</w:t>
            </w:r>
          </w:p>
        </w:tc>
      </w:tr>
      <w:tr w:rsidR="0012523F" w:rsidRPr="00A767A2" w14:paraId="54BDEFD4" w14:textId="77777777" w:rsidTr="0025571D">
        <w:trPr>
          <w:cnfStyle w:val="000000100000" w:firstRow="0" w:lastRow="0" w:firstColumn="0" w:lastColumn="0" w:oddVBand="0" w:evenVBand="0" w:oddHBand="1" w:evenHBand="0" w:firstRowFirstColumn="0" w:firstRowLastColumn="0" w:lastRowFirstColumn="0" w:lastRowLastColumn="0"/>
          <w:trHeight w:val="80"/>
        </w:trPr>
        <w:tc>
          <w:tcPr>
            <w:tcW w:w="1843" w:type="dxa"/>
            <w:tcBorders>
              <w:top w:val="single" w:sz="12" w:space="0" w:color="00DCA1" w:themeColor="background1"/>
              <w:left w:val="none" w:sz="0" w:space="0" w:color="auto"/>
              <w:bottom w:val="single" w:sz="12" w:space="0" w:color="00DCA1" w:themeColor="background1"/>
              <w:right w:val="none" w:sz="0" w:space="0" w:color="auto"/>
              <w:tl2br w:val="none" w:sz="0" w:space="0" w:color="auto"/>
              <w:tr2bl w:val="none" w:sz="0" w:space="0" w:color="auto"/>
            </w:tcBorders>
            <w:vAlign w:val="top"/>
          </w:tcPr>
          <w:p w14:paraId="350C096B" w14:textId="3D9B91AB" w:rsidR="0012523F" w:rsidRPr="00B3388C" w:rsidRDefault="00026B61" w:rsidP="00B3388C">
            <w:pPr>
              <w:pStyle w:val="Tabletextleft"/>
            </w:pPr>
            <w:r w:rsidRPr="00B3388C">
              <w:lastRenderedPageBreak/>
              <w:t>Unlikely exposure</w:t>
            </w:r>
          </w:p>
        </w:tc>
        <w:tc>
          <w:tcPr>
            <w:tcW w:w="7513" w:type="dxa"/>
            <w:tcBorders>
              <w:top w:val="single" w:sz="12" w:space="0" w:color="00DCA1" w:themeColor="background1"/>
              <w:left w:val="none" w:sz="0" w:space="0" w:color="auto"/>
              <w:bottom w:val="single" w:sz="12" w:space="0" w:color="00DCA1" w:themeColor="background1"/>
              <w:right w:val="none" w:sz="0" w:space="0" w:color="auto"/>
              <w:tl2br w:val="none" w:sz="0" w:space="0" w:color="auto"/>
              <w:tr2bl w:val="none" w:sz="0" w:space="0" w:color="auto"/>
            </w:tcBorders>
            <w:vAlign w:val="top"/>
          </w:tcPr>
          <w:p w14:paraId="4100BF76" w14:textId="3293D048" w:rsidR="0012523F" w:rsidRPr="00293130" w:rsidRDefault="00AB35AE" w:rsidP="00293130">
            <w:pPr>
              <w:pStyle w:val="Tabletextleft"/>
            </w:pPr>
            <w:r w:rsidRPr="00293130">
              <w:t>No direct or close contact</w:t>
            </w:r>
            <w:r w:rsidR="009F6956" w:rsidRPr="00293130">
              <w:t xml:space="preserve"> as for higher and lower risk exposures above, </w:t>
            </w:r>
            <w:r w:rsidR="00F150ED" w:rsidRPr="00293130">
              <w:t>but within the vicinity of a person with Ebola disease</w:t>
            </w:r>
          </w:p>
        </w:tc>
      </w:tr>
    </w:tbl>
    <w:p w14:paraId="302DA7CF" w14:textId="77777777" w:rsidR="0012523F" w:rsidRDefault="0012523F" w:rsidP="0012523F">
      <w:pPr>
        <w:pStyle w:val="Heading1"/>
      </w:pPr>
      <w:bookmarkStart w:id="98" w:name="_Contact_management"/>
      <w:bookmarkStart w:id="99" w:name="_Toc232174959"/>
      <w:bookmarkStart w:id="100" w:name="_Toc232181757"/>
      <w:bookmarkStart w:id="101" w:name="_Toc232411486"/>
      <w:bookmarkEnd w:id="98"/>
      <w:r>
        <w:lastRenderedPageBreak/>
        <w:t>Contact management</w:t>
      </w:r>
      <w:bookmarkEnd w:id="99"/>
      <w:bookmarkEnd w:id="100"/>
      <w:bookmarkEnd w:id="101"/>
    </w:p>
    <w:p w14:paraId="739148B4" w14:textId="4AE3232B" w:rsidR="007B5ABC" w:rsidRDefault="007B5ABC" w:rsidP="007B5ABC">
      <w:r>
        <w:t xml:space="preserve">All contacts should be provided with information about Ebola disease (see </w:t>
      </w:r>
      <w:hyperlink w:anchor="_Case_education" w:history="1">
        <w:r w:rsidRPr="00E274D9">
          <w:rPr>
            <w:rStyle w:val="Hyperlink"/>
          </w:rPr>
          <w:t>Case education</w:t>
        </w:r>
      </w:hyperlink>
      <w:r>
        <w:t xml:space="preserve">) and </w:t>
      </w:r>
      <w:r w:rsidR="00B253A0">
        <w:t>the</w:t>
      </w:r>
      <w:r>
        <w:t xml:space="preserve"> contact details for the public health unit.</w:t>
      </w:r>
    </w:p>
    <w:p w14:paraId="46B740C4" w14:textId="77777777" w:rsidR="007B5ABC" w:rsidRPr="00AA7DD2" w:rsidRDefault="007B5ABC" w:rsidP="00085625">
      <w:pPr>
        <w:pStyle w:val="Heading2"/>
      </w:pPr>
      <w:bookmarkStart w:id="102" w:name="_Unlikely_exposure"/>
      <w:bookmarkStart w:id="103" w:name="_Toc230260181"/>
      <w:bookmarkEnd w:id="102"/>
      <w:r w:rsidRPr="00AA7DD2">
        <w:t>Unlikely exposure</w:t>
      </w:r>
      <w:bookmarkEnd w:id="103"/>
    </w:p>
    <w:p w14:paraId="65D4977A" w14:textId="6BC82456" w:rsidR="00B40DED" w:rsidRDefault="00B44E30" w:rsidP="00726DED">
      <w:pPr>
        <w:pStyle w:val="ListBullet"/>
      </w:pPr>
      <w:r>
        <w:t xml:space="preserve">Provide reassurance </w:t>
      </w:r>
      <w:r w:rsidR="00672AB8">
        <w:t xml:space="preserve">to contacts and their household members </w:t>
      </w:r>
      <w:r>
        <w:t>about the very low risk of developing Ebola disease</w:t>
      </w:r>
    </w:p>
    <w:p w14:paraId="2C72E4B5" w14:textId="56EF9A55" w:rsidR="004B2404" w:rsidRDefault="00256995" w:rsidP="00726DED">
      <w:pPr>
        <w:pStyle w:val="ListBullet"/>
      </w:pPr>
      <w:r>
        <w:t xml:space="preserve">Emphasise information </w:t>
      </w:r>
      <w:r w:rsidR="0045174A">
        <w:t xml:space="preserve">in any resources </w:t>
      </w:r>
      <w:r>
        <w:t>provided about Ebola disease, including</w:t>
      </w:r>
      <w:r w:rsidR="007C2C9F">
        <w:t>:</w:t>
      </w:r>
    </w:p>
    <w:p w14:paraId="6628436E" w14:textId="2BBAA359" w:rsidR="007C2C9F" w:rsidRDefault="003B1EF0" w:rsidP="00726DED">
      <w:pPr>
        <w:pStyle w:val="ListBullet2"/>
      </w:pPr>
      <w:r>
        <w:t>Ho</w:t>
      </w:r>
      <w:r w:rsidR="00C11F5B">
        <w:t>w it is spread</w:t>
      </w:r>
      <w:r w:rsidR="0045174A">
        <w:t>, and how to avoid it</w:t>
      </w:r>
    </w:p>
    <w:p w14:paraId="001CBC37" w14:textId="3BA2B9C6" w:rsidR="00C11F5B" w:rsidRDefault="00C11F5B" w:rsidP="00726DED">
      <w:pPr>
        <w:pStyle w:val="ListBullet2"/>
      </w:pPr>
      <w:r>
        <w:t>Where high-risk areas for Ebola disease currently are</w:t>
      </w:r>
    </w:p>
    <w:p w14:paraId="43F55D49" w14:textId="44AEEBD3" w:rsidR="00C11F5B" w:rsidRDefault="00C11F5B" w:rsidP="00726DED">
      <w:pPr>
        <w:pStyle w:val="ListBullet2"/>
      </w:pPr>
      <w:r>
        <w:t>Symptoms of Ebola disease</w:t>
      </w:r>
    </w:p>
    <w:p w14:paraId="7906D8CA" w14:textId="3395AB83" w:rsidR="00C11F5B" w:rsidRDefault="00C11F5B" w:rsidP="00726DED">
      <w:pPr>
        <w:pStyle w:val="ListBullet2"/>
      </w:pPr>
      <w:r>
        <w:t xml:space="preserve">What to do </w:t>
      </w:r>
      <w:r w:rsidR="008D64BE">
        <w:t>if symptoms develop</w:t>
      </w:r>
    </w:p>
    <w:p w14:paraId="033A60E3" w14:textId="77777777" w:rsidR="00B44E30" w:rsidRPr="00AA7DD2" w:rsidRDefault="00B44E30" w:rsidP="00085625">
      <w:pPr>
        <w:pStyle w:val="Heading2"/>
      </w:pPr>
      <w:bookmarkStart w:id="104" w:name="_Lower_risk_exposure"/>
      <w:bookmarkStart w:id="105" w:name="_Toc230260182"/>
      <w:bookmarkEnd w:id="104"/>
      <w:r w:rsidRPr="00AA7DD2">
        <w:t>Lower risk exposure and higher risk exposure</w:t>
      </w:r>
      <w:bookmarkEnd w:id="105"/>
    </w:p>
    <w:p w14:paraId="3489E6BA" w14:textId="77777777" w:rsidR="00292BDF" w:rsidRDefault="00292BDF" w:rsidP="00726DED">
      <w:pPr>
        <w:pStyle w:val="ListBullet"/>
      </w:pPr>
      <w:r>
        <w:t>The assessed level of risk should be explained</w:t>
      </w:r>
    </w:p>
    <w:p w14:paraId="296C471E" w14:textId="77777777" w:rsidR="00292BDF" w:rsidRDefault="00292BDF" w:rsidP="00726DED">
      <w:pPr>
        <w:pStyle w:val="ListBullet"/>
      </w:pPr>
      <w:r>
        <w:t>Instruct contacts to perform twice daily self-monitoring of temperature for 21 days from their last exposure (provide thermometer and instructions on use)</w:t>
      </w:r>
    </w:p>
    <w:p w14:paraId="39F10E75" w14:textId="77777777" w:rsidR="00292BDF" w:rsidRDefault="00292BDF" w:rsidP="00726DED">
      <w:pPr>
        <w:pStyle w:val="ListBullet"/>
      </w:pPr>
      <w:r>
        <w:t>Instruct contacts to notify the public health unit if fever or other symptoms develop, including headache, joint pain, myalgia, abdominal pain, lethargy, diarrhoea, vomiting, rash, conjunctivitis, chest pain, dysphagia, or bleeding</w:t>
      </w:r>
    </w:p>
    <w:p w14:paraId="6FC4800F" w14:textId="5892EF24" w:rsidR="00292BDF" w:rsidRDefault="00B369AD" w:rsidP="00726DED">
      <w:pPr>
        <w:pStyle w:val="ListBullet"/>
      </w:pPr>
      <w:r>
        <w:t>Explain</w:t>
      </w:r>
      <w:r w:rsidR="0090117E">
        <w:t xml:space="preserve"> how active monitoring will occur (according to the public health unit’s </w:t>
      </w:r>
      <w:r w:rsidR="00566255">
        <w:t xml:space="preserve">protocols). </w:t>
      </w:r>
      <w:r w:rsidR="00292BDF">
        <w:t>At least daily active monitoring by the public health unit for 21 days from their last exposure:</w:t>
      </w:r>
    </w:p>
    <w:p w14:paraId="6071AC52" w14:textId="77777777" w:rsidR="00292BDF" w:rsidRDefault="00292BDF" w:rsidP="00726DED">
      <w:pPr>
        <w:pStyle w:val="ListBullet2"/>
      </w:pPr>
      <w:r w:rsidRPr="00FA0B8D">
        <w:rPr>
          <w:b/>
          <w:bCs/>
        </w:rPr>
        <w:t>Higher risk exposure contacts</w:t>
      </w:r>
      <w:r>
        <w:t xml:space="preserve"> must undergo active monitoring</w:t>
      </w:r>
    </w:p>
    <w:p w14:paraId="03EC9CC9" w14:textId="77777777" w:rsidR="00292BDF" w:rsidRDefault="00292BDF" w:rsidP="00726DED">
      <w:pPr>
        <w:pStyle w:val="ListBullet2"/>
      </w:pPr>
      <w:r w:rsidRPr="00FA0B8D">
        <w:rPr>
          <w:b/>
          <w:bCs/>
        </w:rPr>
        <w:t>Lower risk exposure contacts</w:t>
      </w:r>
      <w:r>
        <w:t xml:space="preserve"> should be assessed on a case by case basis for the need for active monitoring</w:t>
      </w:r>
    </w:p>
    <w:p w14:paraId="287F0C3B" w14:textId="31F3D792" w:rsidR="00D43D44" w:rsidRPr="00B6287A" w:rsidRDefault="00297B37" w:rsidP="00726DED">
      <w:pPr>
        <w:pStyle w:val="ListBullet"/>
      </w:pPr>
      <w:r>
        <w:t>Advise</w:t>
      </w:r>
      <w:r w:rsidR="00D43D44" w:rsidRPr="00B6287A">
        <w:t xml:space="preserve"> not</w:t>
      </w:r>
      <w:r>
        <w:t xml:space="preserve"> to</w:t>
      </w:r>
      <w:r w:rsidR="00D43D44" w:rsidRPr="00B6287A">
        <w:t xml:space="preserve"> </w:t>
      </w:r>
      <w:r w:rsidR="00880B3E">
        <w:t>undertake</w:t>
      </w:r>
      <w:r w:rsidR="00D43D44" w:rsidRPr="00B6287A">
        <w:t xml:space="preserve"> onward international travel within 21 days </w:t>
      </w:r>
      <w:r w:rsidR="00595D2E">
        <w:t>after</w:t>
      </w:r>
      <w:r w:rsidR="00D43D44" w:rsidRPr="00B6287A">
        <w:t xml:space="preserve"> </w:t>
      </w:r>
      <w:r w:rsidR="00BA1575">
        <w:t>their last</w:t>
      </w:r>
      <w:r w:rsidR="0096570E">
        <w:t xml:space="preserve"> exposure. </w:t>
      </w:r>
    </w:p>
    <w:p w14:paraId="06AEF58A" w14:textId="70B1886A" w:rsidR="007E7478" w:rsidRDefault="00292BDF" w:rsidP="00292BDF">
      <w:r>
        <w:t xml:space="preserve">If a contact develops symptoms within 21 days </w:t>
      </w:r>
      <w:r w:rsidR="00595D2E">
        <w:t xml:space="preserve">after </w:t>
      </w:r>
      <w:r>
        <w:t xml:space="preserve">their last exposure, they should be isolated and assessed against the criteria for a </w:t>
      </w:r>
      <w:hyperlink w:anchor="_Surveillance_case_definition" w:history="1">
        <w:r w:rsidRPr="001E0261">
          <w:rPr>
            <w:rStyle w:val="Hyperlink"/>
          </w:rPr>
          <w:t>suspected case</w:t>
        </w:r>
      </w:hyperlink>
      <w:r>
        <w:t>.</w:t>
      </w:r>
    </w:p>
    <w:p w14:paraId="7E5FD637" w14:textId="77777777" w:rsidR="00292BDF" w:rsidRDefault="00292BDF" w:rsidP="00292BDF">
      <w:pPr>
        <w:pStyle w:val="Heading2"/>
      </w:pPr>
      <w:bookmarkStart w:id="106" w:name="_Exclusions_and_restrictions"/>
      <w:bookmarkStart w:id="107" w:name="_Toc230260183"/>
      <w:bookmarkStart w:id="108" w:name="_Toc232174960"/>
      <w:bookmarkStart w:id="109" w:name="_Toc232181758"/>
      <w:bookmarkEnd w:id="106"/>
      <w:r>
        <w:lastRenderedPageBreak/>
        <w:t>Exclusions and restrictions</w:t>
      </w:r>
      <w:bookmarkEnd w:id="107"/>
      <w:bookmarkEnd w:id="108"/>
      <w:bookmarkEnd w:id="109"/>
    </w:p>
    <w:p w14:paraId="563F21A7" w14:textId="77777777" w:rsidR="00EE6839" w:rsidRDefault="00EE6839" w:rsidP="00EE6839">
      <w:r>
        <w:t>Routine quarantine of asymptomatic contacts is not recommended.</w:t>
      </w:r>
    </w:p>
    <w:p w14:paraId="3C34CA43" w14:textId="77777777" w:rsidR="00EE6839" w:rsidRPr="00AA7DD2" w:rsidRDefault="00EE6839" w:rsidP="00EE6839">
      <w:pPr>
        <w:pStyle w:val="Heading3"/>
        <w:rPr>
          <w:rFonts w:cs="Segoe UI"/>
        </w:rPr>
      </w:pPr>
      <w:bookmarkStart w:id="110" w:name="_Toc230260184"/>
      <w:r w:rsidRPr="00AA7DD2">
        <w:rPr>
          <w:rFonts w:cs="Segoe UI"/>
        </w:rPr>
        <w:t>Healthcare workers – Australian settings</w:t>
      </w:r>
      <w:bookmarkEnd w:id="110"/>
    </w:p>
    <w:p w14:paraId="297F1962" w14:textId="451B9D49" w:rsidR="00A663F1" w:rsidRDefault="00A663F1" w:rsidP="005F7B13">
      <w:r>
        <w:t xml:space="preserve">Healthcare workers providing care for people with Ebola disease in Australian </w:t>
      </w:r>
      <w:r w:rsidR="0018061B">
        <w:t xml:space="preserve">hospitals </w:t>
      </w:r>
      <w:r w:rsidR="00564403">
        <w:t xml:space="preserve">and related healthcare services are </w:t>
      </w:r>
      <w:r w:rsidR="00E92169">
        <w:t xml:space="preserve">generally </w:t>
      </w:r>
      <w:r w:rsidR="00564403">
        <w:t xml:space="preserve">at low risk </w:t>
      </w:r>
      <w:r w:rsidR="002165E5">
        <w:t xml:space="preserve">of infection with Ebola disease. </w:t>
      </w:r>
      <w:r w:rsidR="00445285">
        <w:t xml:space="preserve">Where </w:t>
      </w:r>
      <w:r w:rsidR="00DC10CD">
        <w:t xml:space="preserve">a risk of exposure has occurred, for example a PPE breach, the healthcare worker </w:t>
      </w:r>
      <w:r w:rsidR="00191AF6">
        <w:t>must</w:t>
      </w:r>
      <w:r w:rsidR="00DC10CD">
        <w:t xml:space="preserve"> follow all occupational health and safety instructions and policies</w:t>
      </w:r>
      <w:r w:rsidR="00C90896">
        <w:t xml:space="preserve"> for their healthcare facility, and the local public health unit should be notified.</w:t>
      </w:r>
      <w:r w:rsidR="0038108D">
        <w:t xml:space="preserve"> </w:t>
      </w:r>
      <w:r w:rsidR="00191AF6">
        <w:t>Healthcare facility</w:t>
      </w:r>
      <w:r w:rsidR="0038108D">
        <w:t xml:space="preserve"> policies may include regular monitoring for fever and other symptoms in the workplace, in addition to required public health </w:t>
      </w:r>
      <w:r w:rsidR="000033ED">
        <w:t>monitoring activities. In this context, healthcare workers do not require restriction in work duties if they are asymptomatic. However, if they develop symptoms they should isolate and advise the public health unit and their employer immediately.</w:t>
      </w:r>
    </w:p>
    <w:p w14:paraId="7DED266D" w14:textId="370DB286" w:rsidR="005F7B13" w:rsidRPr="00AA7DD2" w:rsidRDefault="005F7B13" w:rsidP="00EE6839">
      <w:pPr>
        <w:pStyle w:val="Heading3"/>
        <w:rPr>
          <w:rFonts w:cs="Segoe UI"/>
        </w:rPr>
      </w:pPr>
      <w:bookmarkStart w:id="111" w:name="_Toc230260185"/>
      <w:r w:rsidRPr="00AA7DD2">
        <w:rPr>
          <w:rFonts w:cs="Segoe UI"/>
        </w:rPr>
        <w:t>Returning aid workers</w:t>
      </w:r>
      <w:bookmarkEnd w:id="111"/>
      <w:r w:rsidR="00804FA4">
        <w:rPr>
          <w:rFonts w:cs="Segoe UI"/>
        </w:rPr>
        <w:t xml:space="preserve"> (including healthcare workers)</w:t>
      </w:r>
    </w:p>
    <w:p w14:paraId="45F5391B" w14:textId="461DE478" w:rsidR="007D61FB" w:rsidRDefault="007D61FB" w:rsidP="00661A01">
      <w:r>
        <w:t xml:space="preserve">Returning aid workers </w:t>
      </w:r>
      <w:r w:rsidR="004C5574">
        <w:t>must follow</w:t>
      </w:r>
      <w:r w:rsidR="006844DC">
        <w:t xml:space="preserve"> instructions from their host organisations,</w:t>
      </w:r>
      <w:r w:rsidR="00030431">
        <w:t xml:space="preserve"> the National Incident Centre, biosecurity officers, and public health units.</w:t>
      </w:r>
      <w:r w:rsidR="00E5442C">
        <w:t xml:space="preserve"> </w:t>
      </w:r>
      <w:r w:rsidR="004D0C92">
        <w:t xml:space="preserve">Due to differences in </w:t>
      </w:r>
      <w:r w:rsidR="004326C8">
        <w:t xml:space="preserve">resourcing and health infrastructure in overseas settings, </w:t>
      </w:r>
      <w:r w:rsidR="00365FF4">
        <w:t xml:space="preserve">assessment of exposure risk can be difficult and in general a precautionary approach </w:t>
      </w:r>
      <w:r w:rsidR="00A71109">
        <w:t xml:space="preserve">is taken. </w:t>
      </w:r>
      <w:r w:rsidR="00891167">
        <w:t>Therefore</w:t>
      </w:r>
      <w:r w:rsidR="00A71109">
        <w:t xml:space="preserve">, it is recommended that returning </w:t>
      </w:r>
      <w:r w:rsidR="00D22287">
        <w:t>healthcare workers</w:t>
      </w:r>
      <w:r w:rsidR="00E5442C">
        <w:t xml:space="preserve"> </w:t>
      </w:r>
      <w:r w:rsidR="00E52144">
        <w:t>must not work in clinical care</w:t>
      </w:r>
      <w:r w:rsidR="007F4043">
        <w:t xml:space="preserve"> in Australia</w:t>
      </w:r>
      <w:r w:rsidR="00E52144">
        <w:t xml:space="preserve"> during their 21</w:t>
      </w:r>
      <w:r w:rsidR="55CA685D">
        <w:t>-</w:t>
      </w:r>
      <w:r w:rsidR="00E52144">
        <w:t>day monitoring period – employers may consider temporary re-assignment to non-clinical duties, or non-punitive leave policies.</w:t>
      </w:r>
    </w:p>
    <w:p w14:paraId="78CF2C05" w14:textId="29AF191C" w:rsidR="00661A01" w:rsidRPr="00E5442C" w:rsidRDefault="00E5442C" w:rsidP="00617E68">
      <w:r>
        <w:t xml:space="preserve">For more information on the assessment and management of returning aid workers, see </w:t>
      </w:r>
      <w:hyperlink w:anchor="_Special_situations" w:history="1">
        <w:r w:rsidRPr="00E5442C">
          <w:rPr>
            <w:rStyle w:val="Hyperlink"/>
          </w:rPr>
          <w:t>Special situations</w:t>
        </w:r>
      </w:hyperlink>
      <w:r>
        <w:t>.</w:t>
      </w:r>
    </w:p>
    <w:p w14:paraId="5433FA89" w14:textId="77777777" w:rsidR="00617E68" w:rsidRPr="00AA7DD2" w:rsidRDefault="00617E68" w:rsidP="00EE6839">
      <w:pPr>
        <w:pStyle w:val="Heading3"/>
        <w:rPr>
          <w:rFonts w:cs="Segoe UI"/>
        </w:rPr>
      </w:pPr>
      <w:bookmarkStart w:id="112" w:name="_Blood_donation"/>
      <w:bookmarkStart w:id="113" w:name="_Toc230260186"/>
      <w:bookmarkEnd w:id="112"/>
      <w:r w:rsidRPr="00AA7DD2">
        <w:rPr>
          <w:rFonts w:cs="Segoe UI"/>
        </w:rPr>
        <w:t>Blood donation</w:t>
      </w:r>
      <w:bookmarkEnd w:id="113"/>
    </w:p>
    <w:p w14:paraId="5E128AD8" w14:textId="6906698F" w:rsidR="00FC3605" w:rsidRDefault="00FC3605" w:rsidP="00FC3605">
      <w:r>
        <w:t xml:space="preserve">Contacts of people with Ebola disease, or people who have had household contact or sexual contact with a person who has recovered from Ebola disease in the past 12 months, should defer blood donation for 8 weeks from the date of their last exposure. </w:t>
      </w:r>
    </w:p>
    <w:p w14:paraId="08657151" w14:textId="77777777" w:rsidR="00FC3605" w:rsidRPr="009C059B" w:rsidRDefault="00FC3605" w:rsidP="00FC3605">
      <w:r>
        <w:lastRenderedPageBreak/>
        <w:t xml:space="preserve">Note: in the context of blood donation, sexual contact includes oral, vaginal, or anal sex </w:t>
      </w:r>
      <w:r w:rsidRPr="004A3E9C">
        <w:rPr>
          <w:b/>
          <w:bCs/>
        </w:rPr>
        <w:t>with</w:t>
      </w:r>
      <w:r>
        <w:t xml:space="preserve"> </w:t>
      </w:r>
      <w:r w:rsidRPr="004A3E9C">
        <w:rPr>
          <w:b/>
          <w:bCs/>
        </w:rPr>
        <w:t>or without</w:t>
      </w:r>
      <w:r>
        <w:t xml:space="preserve"> condoms.</w:t>
      </w:r>
    </w:p>
    <w:p w14:paraId="31BD54FD" w14:textId="77777777" w:rsidR="0028411E" w:rsidRDefault="00FC3605" w:rsidP="00FC3605">
      <w:pPr>
        <w:pStyle w:val="Heading2"/>
      </w:pPr>
      <w:bookmarkStart w:id="114" w:name="_Toc230260187"/>
      <w:bookmarkStart w:id="115" w:name="_Toc232174961"/>
      <w:bookmarkStart w:id="116" w:name="_Toc232181759"/>
      <w:r>
        <w:t>Prophylaxis</w:t>
      </w:r>
      <w:bookmarkEnd w:id="114"/>
      <w:bookmarkEnd w:id="115"/>
      <w:bookmarkEnd w:id="116"/>
    </w:p>
    <w:p w14:paraId="071ED633" w14:textId="686190D4" w:rsidR="00AA7DD2" w:rsidRPr="00AA7DD2" w:rsidRDefault="00AA7DD2" w:rsidP="00AA7DD2">
      <w:r w:rsidRPr="00FA6ACB">
        <w:t>There are no available prophylactic treatments for people exposed to Ebola disease</w:t>
      </w:r>
      <w:r>
        <w:t xml:space="preserve"> in Australia.</w:t>
      </w:r>
      <w:r w:rsidR="00110E9B">
        <w:t xml:space="preserve"> In </w:t>
      </w:r>
      <w:r w:rsidR="00466E8E">
        <w:t>Ebola virus disease</w:t>
      </w:r>
      <w:r w:rsidR="00110E9B">
        <w:t xml:space="preserve"> outbreak settings internationally, </w:t>
      </w:r>
      <w:r w:rsidR="00EE3152">
        <w:t xml:space="preserve">ring vaccination </w:t>
      </w:r>
      <w:r w:rsidR="001D161B">
        <w:t xml:space="preserve">of contacts is recommended by the </w:t>
      </w:r>
      <w:r w:rsidR="00A31FC5">
        <w:t xml:space="preserve">Strategic Advisory Group </w:t>
      </w:r>
      <w:r w:rsidR="00D55158">
        <w:t xml:space="preserve">of Experts </w:t>
      </w:r>
      <w:r w:rsidR="00471F20">
        <w:t>on Immunization</w:t>
      </w:r>
      <w:r w:rsidR="00310459">
        <w:t xml:space="preserve"> (see Vaccination)</w:t>
      </w:r>
      <w:r w:rsidR="00471F20">
        <w:t>.</w:t>
      </w:r>
      <w:r w:rsidR="00D80853">
        <w:fldChar w:fldCharType="begin"/>
      </w:r>
      <w:r w:rsidR="00D80853">
        <w:instrText xml:space="preserve"> ADDIN EN.CITE &lt;EndNote&gt;&lt;Cite&gt;&lt;Author&gt;Immunization&lt;/Author&gt;&lt;Year&gt;2024&lt;/Year&gt;&lt;RecNum&gt;22&lt;/RecNum&gt;&lt;DisplayText&gt;(22)&lt;/DisplayText&gt;&lt;record&gt;&lt;rec-number&gt;22&lt;/rec-number&gt;&lt;foreign-keys&gt;&lt;key app="EN" db-id="5tfe9xzxhe25agedwetxa55jta0eatpdwvsr" timestamp="1779322859"&gt;22&lt;/key&gt;&lt;/foreign-keys&gt;&lt;ref-type name="Report"&gt;27&lt;/ref-type&gt;&lt;contributors&gt;&lt;authors&gt;&lt;author&gt;Strategic Advisory Group of Experts on Immunization&lt;/author&gt;&lt;/authors&gt;&lt;tertiary-authors&gt;&lt;author&gt;WHO&lt;/author&gt;&lt;/tertiary-authors&gt;&lt;/contributors&gt;&lt;titles&gt;&lt;title&gt;Extraordinary meeting of the Strategic Advisory Group of Experts on Immunization on Ebola vaccination, May 2024: conclusions and recommendations&lt;/title&gt;&lt;/titles&gt;&lt;dates&gt;&lt;year&gt;2024&lt;/year&gt;&lt;/dates&gt;&lt;pub-location&gt;Geneva&lt;/pub-location&gt;&lt;urls&gt;&lt;related-urls&gt;&lt;url&gt;https://www.who.int/publications/i/item/WER-9927-355-362&lt;/url&gt;&lt;/related-urls&gt;&lt;/urls&gt;&lt;/record&gt;&lt;/Cite&gt;&lt;/EndNote&gt;</w:instrText>
      </w:r>
      <w:r w:rsidR="00D80853">
        <w:fldChar w:fldCharType="separate"/>
      </w:r>
      <w:r w:rsidR="00D80853">
        <w:rPr>
          <w:noProof/>
        </w:rPr>
        <w:t>(22)</w:t>
      </w:r>
      <w:r w:rsidR="00D80853">
        <w:fldChar w:fldCharType="end"/>
      </w:r>
    </w:p>
    <w:p w14:paraId="198879B8" w14:textId="77777777" w:rsidR="00071C11" w:rsidRDefault="0028411E" w:rsidP="00FC3605">
      <w:pPr>
        <w:pStyle w:val="Heading2"/>
      </w:pPr>
      <w:bookmarkStart w:id="117" w:name="_Toc230260188"/>
      <w:bookmarkStart w:id="118" w:name="_Toc232174962"/>
      <w:bookmarkStart w:id="119" w:name="_Toc232181760"/>
      <w:r>
        <w:t>Testing</w:t>
      </w:r>
      <w:bookmarkEnd w:id="117"/>
      <w:bookmarkEnd w:id="118"/>
      <w:bookmarkEnd w:id="119"/>
    </w:p>
    <w:p w14:paraId="23B23926" w14:textId="77777777" w:rsidR="00071C11" w:rsidRDefault="00071C11" w:rsidP="00071C11">
      <w:r>
        <w:t>Routine laboratory screening for Ebola disease is not recommended for asymptomatic contacts.</w:t>
      </w:r>
    </w:p>
    <w:p w14:paraId="07472E37" w14:textId="4CC1E830" w:rsidR="00071C11" w:rsidRPr="00FA6ACB" w:rsidRDefault="00071C11" w:rsidP="00071C11">
      <w:r>
        <w:t xml:space="preserve">Contacts that develop fever within 21 days of the last possible exposure to a person with Ebola disease should be isolated, assessed, and </w:t>
      </w:r>
      <w:hyperlink w:anchor="_Testing" w:history="1">
        <w:r w:rsidRPr="00B20CAD">
          <w:rPr>
            <w:rStyle w:val="Hyperlink"/>
          </w:rPr>
          <w:t>tested</w:t>
        </w:r>
      </w:hyperlink>
      <w:r>
        <w:t xml:space="preserve"> if they are classified as a </w:t>
      </w:r>
      <w:hyperlink w:anchor="_Surveillance_case_definition" w:history="1">
        <w:r w:rsidRPr="00E03AD7">
          <w:rPr>
            <w:rStyle w:val="Hyperlink"/>
          </w:rPr>
          <w:t>suspected case</w:t>
        </w:r>
      </w:hyperlink>
      <w:r>
        <w:t>.</w:t>
      </w:r>
    </w:p>
    <w:p w14:paraId="69BC332E" w14:textId="77777777" w:rsidR="00071C11" w:rsidRPr="00726DED" w:rsidRDefault="00071C11" w:rsidP="00726DED">
      <w:r w:rsidRPr="00726DED">
        <w:br w:type="page"/>
      </w:r>
    </w:p>
    <w:p w14:paraId="4E0BA0FC" w14:textId="77777777" w:rsidR="00071C11" w:rsidRDefault="00071C11" w:rsidP="00071C11">
      <w:pPr>
        <w:pStyle w:val="Heading1"/>
      </w:pPr>
      <w:bookmarkStart w:id="120" w:name="_Toc232174963"/>
      <w:bookmarkStart w:id="121" w:name="_Toc232181761"/>
      <w:bookmarkStart w:id="122" w:name="_Toc232411487"/>
      <w:r>
        <w:lastRenderedPageBreak/>
        <w:t>Environmental evaluation and management</w:t>
      </w:r>
      <w:bookmarkEnd w:id="120"/>
      <w:bookmarkEnd w:id="121"/>
      <w:bookmarkEnd w:id="122"/>
    </w:p>
    <w:p w14:paraId="5A7E4DB0" w14:textId="5954104C" w:rsidR="00970BA4" w:rsidRDefault="00970BA4" w:rsidP="00970BA4">
      <w:r>
        <w:t xml:space="preserve">Disinfection and environmental treatment is a key component to control Ebola disease. The environmental hygiene and waste management controls required in Australian healthcare settings are described in detail in the </w:t>
      </w:r>
      <w:hyperlink r:id="rId31" w:history="1">
        <w:r w:rsidRPr="00A8440D">
          <w:rPr>
            <w:rStyle w:val="Hyperlink"/>
          </w:rPr>
          <w:t>Infection prevention and control principles and recommendation for Ebola virus disease</w:t>
        </w:r>
      </w:hyperlink>
      <w:r w:rsidRPr="00A8440D">
        <w:t xml:space="preserve"> </w:t>
      </w:r>
      <w:r>
        <w:t>guidelines. The handling and examination of deceased people with Ebola disease is also outlined in these guidelines. Healthcare facilities should always follow their local protocols for environmental management of Ebola disease where they are available.</w:t>
      </w:r>
    </w:p>
    <w:p w14:paraId="36C089C2" w14:textId="77777777" w:rsidR="00970BA4" w:rsidRDefault="00970BA4" w:rsidP="00726DED">
      <w:pPr>
        <w:pStyle w:val="Heading2"/>
      </w:pPr>
      <w:bookmarkStart w:id="123" w:name="_Toc230260190"/>
      <w:bookmarkStart w:id="124" w:name="_Toc232181762"/>
      <w:r>
        <w:t>Residences and other non-clinical settings</w:t>
      </w:r>
      <w:bookmarkEnd w:id="123"/>
      <w:bookmarkEnd w:id="124"/>
    </w:p>
    <w:p w14:paraId="308CA9CA" w14:textId="77777777" w:rsidR="0054137D" w:rsidRDefault="0054137D" w:rsidP="0054137D">
      <w:r>
        <w:t xml:space="preserve">Orthoebolaviruses are susceptible to environmental stresses and viricides. If a person with Ebola disease has potentially contaminated materials in their home or another non-clinical setting, they can be effectively disinfected. The preferred disinfectant is sodium hypochlorite. </w:t>
      </w:r>
    </w:p>
    <w:p w14:paraId="1F5A66AA" w14:textId="712552F7" w:rsidR="0054137D" w:rsidRDefault="0054137D" w:rsidP="0054137D">
      <w:r>
        <w:t>Public health units should consult their local environmental health team</w:t>
      </w:r>
      <w:r w:rsidR="00BC3E38">
        <w:t>, infection prevention and control team</w:t>
      </w:r>
      <w:r w:rsidR="005039C0">
        <w:t>s (both public health unit and hospital-based teams, where applicable)</w:t>
      </w:r>
      <w:r>
        <w:t xml:space="preserve"> and the healthcare facility providing care for the person with Ebola disease, to determine the level of risk of contamination in the setting, the timing of disinfection, and who is best placed to perform cleaning. People conducting environmental disinfection must be appropriately trained in the use of PPE and disposal of waste. Disinfection should be conducted in line with local healthcare facility protocols.</w:t>
      </w:r>
    </w:p>
    <w:p w14:paraId="6E6EC365" w14:textId="4A6FED8D" w:rsidR="003B2F2F" w:rsidRDefault="003B2F2F" w:rsidP="00726DED">
      <w:pPr>
        <w:pStyle w:val="Heading2"/>
      </w:pPr>
      <w:bookmarkStart w:id="125" w:name="_Toc230260192"/>
      <w:bookmarkStart w:id="126" w:name="_Toc232181763"/>
      <w:r>
        <w:t>Animal health</w:t>
      </w:r>
      <w:bookmarkEnd w:id="125"/>
      <w:bookmarkEnd w:id="126"/>
    </w:p>
    <w:p w14:paraId="3124B98E" w14:textId="77777777" w:rsidR="000D02C4" w:rsidRDefault="000D02C4" w:rsidP="000D02C4">
      <w:r>
        <w:t xml:space="preserve">If a person with Ebola disease has had contact with animals in Australia, it may be appropriate to consult with the relevant state or territory animal health authority to assess the risk that animals could have become infected. </w:t>
      </w:r>
    </w:p>
    <w:p w14:paraId="607DF2D1" w14:textId="7C65DFEF" w:rsidR="000D02C4" w:rsidRDefault="000D02C4" w:rsidP="000D02C4">
      <w:pPr>
        <w:pStyle w:val="Heading1"/>
      </w:pPr>
      <w:bookmarkStart w:id="127" w:name="_Toc232174964"/>
      <w:bookmarkStart w:id="128" w:name="_Toc232181764"/>
      <w:bookmarkStart w:id="129" w:name="_Toc232411488"/>
      <w:r>
        <w:lastRenderedPageBreak/>
        <w:t>Population level prevention</w:t>
      </w:r>
      <w:bookmarkEnd w:id="127"/>
      <w:bookmarkEnd w:id="128"/>
      <w:bookmarkEnd w:id="129"/>
    </w:p>
    <w:p w14:paraId="3A759F61" w14:textId="77777777" w:rsidR="00770A11" w:rsidRDefault="00BD6594" w:rsidP="00606DCC">
      <w:r>
        <w:t xml:space="preserve">In the Australian context, the risk of infection </w:t>
      </w:r>
      <w:r w:rsidR="00BC38F1">
        <w:t xml:space="preserve">of other people in the community </w:t>
      </w:r>
      <w:r w:rsidR="007738F2">
        <w:t xml:space="preserve">from </w:t>
      </w:r>
      <w:r w:rsidR="00306C47">
        <w:t>an imported case of Ebola disease is very low</w:t>
      </w:r>
      <w:r w:rsidR="00BD58FD">
        <w:t xml:space="preserve">, due to </w:t>
      </w:r>
      <w:r w:rsidR="005A300D">
        <w:t>contextual and cultural differences</w:t>
      </w:r>
      <w:r w:rsidR="00EA5308">
        <w:t xml:space="preserve"> to </w:t>
      </w:r>
      <w:r w:rsidR="005E6879">
        <w:t xml:space="preserve">countries </w:t>
      </w:r>
      <w:r w:rsidR="00D759C4">
        <w:t>where outbreaks have occurred</w:t>
      </w:r>
      <w:r w:rsidR="00306C47">
        <w:t xml:space="preserve">. </w:t>
      </w:r>
      <w:r w:rsidR="00D0732B">
        <w:t xml:space="preserve"> The risk of transmission in healthcare settings</w:t>
      </w:r>
      <w:r w:rsidR="00E64506">
        <w:t xml:space="preserve"> is significantly reduced by adhering to the recommended infection prevention and control measures.</w:t>
      </w:r>
    </w:p>
    <w:p w14:paraId="04DE4B9F" w14:textId="77777777" w:rsidR="0012723E" w:rsidRDefault="00606DCC" w:rsidP="00606DCC">
      <w:r>
        <w:t xml:space="preserve">Travellers should follow all </w:t>
      </w:r>
      <w:r w:rsidR="00674760">
        <w:t>advice provided by the Australian Governmen</w:t>
      </w:r>
      <w:r w:rsidR="004C286B">
        <w:t xml:space="preserve">t, </w:t>
      </w:r>
      <w:r w:rsidR="003F3C34">
        <w:t xml:space="preserve">including registering with </w:t>
      </w:r>
      <w:hyperlink r:id="rId32" w:history="1">
        <w:r w:rsidR="003F3C34" w:rsidRPr="000049BE">
          <w:rPr>
            <w:rStyle w:val="Hyperlink"/>
          </w:rPr>
          <w:t>Smartraveller</w:t>
        </w:r>
      </w:hyperlink>
      <w:r w:rsidR="00816928">
        <w:t xml:space="preserve"> to stay up to date with </w:t>
      </w:r>
      <w:r w:rsidR="00694B41">
        <w:t>travel advice</w:t>
      </w:r>
      <w:r w:rsidR="0012723E">
        <w:t xml:space="preserve">. </w:t>
      </w:r>
    </w:p>
    <w:p w14:paraId="389BE4E0" w14:textId="4109F6A3" w:rsidR="006C40C3" w:rsidRDefault="006C40C3" w:rsidP="006C40C3">
      <w:pPr>
        <w:pStyle w:val="Heading2"/>
      </w:pPr>
      <w:bookmarkStart w:id="130" w:name="_Toc230260194"/>
      <w:bookmarkStart w:id="131" w:name="_Toc232174965"/>
      <w:bookmarkStart w:id="132" w:name="_Toc232181765"/>
      <w:r>
        <w:t>Vaccination</w:t>
      </w:r>
      <w:bookmarkEnd w:id="130"/>
      <w:bookmarkEnd w:id="131"/>
      <w:bookmarkEnd w:id="132"/>
    </w:p>
    <w:p w14:paraId="4030C3D6" w14:textId="6ECF14E9" w:rsidR="007A4D78" w:rsidRDefault="00E846AB" w:rsidP="007A4D78">
      <w:r>
        <w:t>There is currently no vaccination for Ebola disease available for</w:t>
      </w:r>
      <w:r w:rsidR="00F83F72">
        <w:t xml:space="preserve"> routine</w:t>
      </w:r>
      <w:r>
        <w:t xml:space="preserve"> use in Australi</w:t>
      </w:r>
      <w:r w:rsidR="00F83F72">
        <w:t xml:space="preserve">a. </w:t>
      </w:r>
      <w:r w:rsidR="00A25182">
        <w:t>Routine vacc</w:t>
      </w:r>
      <w:r w:rsidR="00895D72">
        <w:t xml:space="preserve">ination </w:t>
      </w:r>
      <w:r w:rsidR="00FB1094">
        <w:t>at a population level</w:t>
      </w:r>
      <w:r w:rsidR="00195DE5">
        <w:t xml:space="preserve"> is not recommended</w:t>
      </w:r>
      <w:r w:rsidR="00401237">
        <w:t xml:space="preserve"> in any context</w:t>
      </w:r>
      <w:r w:rsidR="00195DE5">
        <w:t>.</w:t>
      </w:r>
      <w:r w:rsidR="00195DE5">
        <w:fldChar w:fldCharType="begin"/>
      </w:r>
      <w:r w:rsidR="00195DE5">
        <w:instrText xml:space="preserve"> ADDIN EN.CITE &lt;EndNote&gt;&lt;Cite&gt;&lt;Author&gt;Immunization&lt;/Author&gt;&lt;Year&gt;2024&lt;/Year&gt;&lt;RecNum&gt;22&lt;/RecNum&gt;&lt;DisplayText&gt;(22)&lt;/DisplayText&gt;&lt;record&gt;&lt;rec-number&gt;22&lt;/rec-number&gt;&lt;foreign-keys&gt;&lt;key app="EN" db-id="5tfe9xzxhe25agedwetxa55jta0eatpdwvsr" timestamp="1779322859"&gt;22&lt;/key&gt;&lt;/foreign-keys&gt;&lt;ref-type name="Report"&gt;27&lt;/ref-type&gt;&lt;contributors&gt;&lt;authors&gt;&lt;author&gt;Strategic Advisory Group of Experts on Immunization&lt;/author&gt;&lt;/authors&gt;&lt;tertiary-authors&gt;&lt;author&gt;WHO&lt;/author&gt;&lt;/tertiary-authors&gt;&lt;/contributors&gt;&lt;titles&gt;&lt;title&gt;Extraordinary meeting of the Strategic Advisory Group of Experts on Immunization on Ebola vaccination, May 2024: conclusions and recommendations&lt;/title&gt;&lt;/titles&gt;&lt;dates&gt;&lt;year&gt;2024&lt;/year&gt;&lt;/dates&gt;&lt;pub-location&gt;Geneva&lt;/pub-location&gt;&lt;urls&gt;&lt;related-urls&gt;&lt;url&gt;https://www.who.int/publications/i/item/WER-9927-355-362&lt;/url&gt;&lt;/related-urls&gt;&lt;/urls&gt;&lt;/record&gt;&lt;/Cite&gt;&lt;/EndNote&gt;</w:instrText>
      </w:r>
      <w:r w:rsidR="00195DE5">
        <w:fldChar w:fldCharType="separate"/>
      </w:r>
      <w:r w:rsidR="00195DE5">
        <w:rPr>
          <w:noProof/>
        </w:rPr>
        <w:t>(22)</w:t>
      </w:r>
      <w:r w:rsidR="00195DE5">
        <w:fldChar w:fldCharType="end"/>
      </w:r>
      <w:r w:rsidR="00195DE5">
        <w:t xml:space="preserve"> </w:t>
      </w:r>
      <w:r w:rsidR="00F33BF6">
        <w:t xml:space="preserve">Two types of vaccine against Ebola virus </w:t>
      </w:r>
      <w:r w:rsidR="007719F9">
        <w:t>have been developed</w:t>
      </w:r>
      <w:r w:rsidR="0093414F">
        <w:t>, licensed and prequalified by the WHO</w:t>
      </w:r>
      <w:r w:rsidR="00644D95">
        <w:t>. There is no evidence for their effectiveness against Sudan virus or Bu</w:t>
      </w:r>
      <w:r w:rsidR="00727F3C">
        <w:t>ndibugyo virus.</w:t>
      </w:r>
      <w:r w:rsidR="005E63C6">
        <w:t xml:space="preserve"> The Strategic Advisory Group of Experts on Immunization only recommend their use during </w:t>
      </w:r>
      <w:r w:rsidR="00A17423">
        <w:t>outbreaks of Ebola virus disease</w:t>
      </w:r>
      <w:r w:rsidR="008D041B">
        <w:t xml:space="preserve"> </w:t>
      </w:r>
      <w:r w:rsidR="001010E8">
        <w:t>(</w:t>
      </w:r>
      <w:r w:rsidR="008D041B">
        <w:t xml:space="preserve">or in </w:t>
      </w:r>
      <w:r w:rsidR="00ED57F4">
        <w:t xml:space="preserve">well-defined </w:t>
      </w:r>
      <w:r w:rsidR="008D041B">
        <w:t>tar</w:t>
      </w:r>
      <w:r w:rsidR="00BC7EDA">
        <w:t xml:space="preserve">get </w:t>
      </w:r>
      <w:r w:rsidR="00ED57F4">
        <w:t>groups</w:t>
      </w:r>
      <w:r w:rsidR="00355878">
        <w:t xml:space="preserve"> where used preventatively</w:t>
      </w:r>
      <w:r w:rsidR="001010E8">
        <w:t>)</w:t>
      </w:r>
      <w:r w:rsidR="00A91FB3">
        <w:t xml:space="preserve">, </w:t>
      </w:r>
      <w:r w:rsidR="00B42B1A">
        <w:t xml:space="preserve">and </w:t>
      </w:r>
      <w:r w:rsidR="00140C90">
        <w:t>recommend</w:t>
      </w:r>
      <w:r w:rsidR="001D783A">
        <w:t xml:space="preserve"> ring vaccination as the strategy of choice.</w:t>
      </w:r>
      <w:r w:rsidR="001D783A">
        <w:fldChar w:fldCharType="begin"/>
      </w:r>
      <w:r w:rsidR="001D783A">
        <w:instrText xml:space="preserve"> ADDIN EN.CITE &lt;EndNote&gt;&lt;Cite&gt;&lt;Author&gt;Immunization&lt;/Author&gt;&lt;Year&gt;2024&lt;/Year&gt;&lt;RecNum&gt;22&lt;/RecNum&gt;&lt;DisplayText&gt;(22)&lt;/DisplayText&gt;&lt;record&gt;&lt;rec-number&gt;22&lt;/rec-number&gt;&lt;foreign-keys&gt;&lt;key app="EN" db-id="5tfe9xzxhe25agedwetxa55jta0eatpdwvsr" timestamp="1779322859"&gt;22&lt;/key&gt;&lt;/foreign-keys&gt;&lt;ref-type name="Report"&gt;27&lt;/ref-type&gt;&lt;contributors&gt;&lt;authors&gt;&lt;author&gt;Strategic Advisory Group of Experts on Immunization&lt;/author&gt;&lt;/authors&gt;&lt;tertiary-authors&gt;&lt;author&gt;WHO&lt;/author&gt;&lt;/tertiary-authors&gt;&lt;/contributors&gt;&lt;titles&gt;&lt;title&gt;Extraordinary meeting of the Strategic Advisory Group of Experts on Immunization on Ebola vaccination, May 2024: conclusions and recommendations&lt;/title&gt;&lt;/titles&gt;&lt;dates&gt;&lt;year&gt;2024&lt;/year&gt;&lt;/dates&gt;&lt;pub-location&gt;Geneva&lt;/pub-location&gt;&lt;urls&gt;&lt;related-urls&gt;&lt;url&gt;https://www.who.int/publications/i/item/WER-9927-355-362&lt;/url&gt;&lt;/related-urls&gt;&lt;/urls&gt;&lt;/record&gt;&lt;/Cite&gt;&lt;/EndNote&gt;</w:instrText>
      </w:r>
      <w:r w:rsidR="001D783A">
        <w:fldChar w:fldCharType="separate"/>
      </w:r>
      <w:r w:rsidR="001D783A">
        <w:rPr>
          <w:noProof/>
        </w:rPr>
        <w:t>(22)</w:t>
      </w:r>
      <w:r w:rsidR="001D783A">
        <w:fldChar w:fldCharType="end"/>
      </w:r>
      <w:r w:rsidR="00BE2825">
        <w:t xml:space="preserve"> </w:t>
      </w:r>
    </w:p>
    <w:p w14:paraId="08C95415" w14:textId="72ED1FEB" w:rsidR="001010E8" w:rsidRDefault="005F645D" w:rsidP="005F645D">
      <w:pPr>
        <w:pStyle w:val="Heading2"/>
      </w:pPr>
      <w:bookmarkStart w:id="133" w:name="_Toc230260195"/>
      <w:bookmarkStart w:id="134" w:name="_Toc232174966"/>
      <w:bookmarkStart w:id="135" w:name="_Toc232181766"/>
      <w:r>
        <w:t>Communications</w:t>
      </w:r>
      <w:bookmarkEnd w:id="133"/>
      <w:bookmarkEnd w:id="134"/>
      <w:bookmarkEnd w:id="135"/>
    </w:p>
    <w:p w14:paraId="10E6EAE5" w14:textId="67D21E22" w:rsidR="005F645D" w:rsidRPr="005F645D" w:rsidRDefault="00023AB3" w:rsidP="005F645D">
      <w:r>
        <w:t xml:space="preserve">The need for </w:t>
      </w:r>
      <w:r w:rsidR="004B4200">
        <w:t>media or other public communications should be considered carefully</w:t>
      </w:r>
      <w:r w:rsidR="00FA77F3">
        <w:t>.</w:t>
      </w:r>
      <w:r w:rsidR="007D6F1A">
        <w:t xml:space="preserve"> Public health units should consult with their </w:t>
      </w:r>
      <w:r w:rsidR="00D420FA">
        <w:t xml:space="preserve">Chief Health Officer regarding planned media </w:t>
      </w:r>
      <w:r w:rsidR="00CB19FF">
        <w:t>and communications</w:t>
      </w:r>
      <w:r w:rsidR="0045029F">
        <w:t>, to ensure it is coordinated at both a state/territory level and a national level.</w:t>
      </w:r>
      <w:r w:rsidR="00FA77F3">
        <w:t xml:space="preserve"> </w:t>
      </w:r>
      <w:r w:rsidR="007B644B">
        <w:t xml:space="preserve">Public health units </w:t>
      </w:r>
      <w:r w:rsidR="00236947">
        <w:t xml:space="preserve">may </w:t>
      </w:r>
      <w:r w:rsidR="00904677">
        <w:t xml:space="preserve">also </w:t>
      </w:r>
      <w:r w:rsidR="00236947">
        <w:t xml:space="preserve">contact the Australian Centre for Disease Control </w:t>
      </w:r>
      <w:r w:rsidR="00C87DAA">
        <w:t xml:space="preserve">for assistance with developing and coordinating </w:t>
      </w:r>
      <w:r w:rsidR="00717D81">
        <w:t xml:space="preserve">communications </w:t>
      </w:r>
      <w:r w:rsidR="00CE3F92">
        <w:t xml:space="preserve">in the event </w:t>
      </w:r>
      <w:r w:rsidR="00B63283">
        <w:t>that</w:t>
      </w:r>
      <w:r w:rsidR="00AA0F54">
        <w:t xml:space="preserve"> a suspected, probable or confirmed case is identified in Australia</w:t>
      </w:r>
      <w:r w:rsidR="003B4178">
        <w:t xml:space="preserve">. </w:t>
      </w:r>
    </w:p>
    <w:p w14:paraId="56DF7DF5" w14:textId="400B76ED" w:rsidR="000D02C4" w:rsidRPr="00726DED" w:rsidRDefault="000D02C4" w:rsidP="00726DED">
      <w:r w:rsidRPr="00726DED">
        <w:br w:type="page"/>
      </w:r>
    </w:p>
    <w:p w14:paraId="0C9193DD" w14:textId="65269E9A" w:rsidR="000D02C4" w:rsidRDefault="000D02C4" w:rsidP="000D02C4">
      <w:pPr>
        <w:pStyle w:val="Heading1"/>
      </w:pPr>
      <w:bookmarkStart w:id="136" w:name="_Special_situations"/>
      <w:bookmarkStart w:id="137" w:name="_Toc232174967"/>
      <w:bookmarkStart w:id="138" w:name="_Toc232181767"/>
      <w:bookmarkStart w:id="139" w:name="_Toc232411489"/>
      <w:bookmarkEnd w:id="136"/>
      <w:r>
        <w:lastRenderedPageBreak/>
        <w:t>Special situations</w:t>
      </w:r>
      <w:bookmarkEnd w:id="137"/>
      <w:bookmarkEnd w:id="138"/>
      <w:bookmarkEnd w:id="139"/>
    </w:p>
    <w:p w14:paraId="28E81AC7" w14:textId="77777777" w:rsidR="00D50D4C" w:rsidRDefault="00D50D4C" w:rsidP="00D50D4C">
      <w:pPr>
        <w:pStyle w:val="Heading2"/>
      </w:pPr>
      <w:bookmarkStart w:id="140" w:name="_Toc230260197"/>
      <w:bookmarkStart w:id="141" w:name="_Toc232174968"/>
      <w:bookmarkStart w:id="142" w:name="_Toc232181768"/>
      <w:r>
        <w:t>Suspected, probable or confirmed cases who travelled by aircraft</w:t>
      </w:r>
      <w:bookmarkEnd w:id="140"/>
      <w:bookmarkEnd w:id="141"/>
      <w:bookmarkEnd w:id="142"/>
    </w:p>
    <w:p w14:paraId="44559BED" w14:textId="68ACB4CA" w:rsidR="00F90CF1" w:rsidRDefault="004A424B" w:rsidP="003966DD">
      <w:r>
        <w:t>Contact tracing should be considered for suspected, probable and confirmed cases</w:t>
      </w:r>
      <w:r w:rsidR="002D40CE">
        <w:t xml:space="preserve"> of Ebola disease if the person was symptomatic during </w:t>
      </w:r>
      <w:r w:rsidR="008A142E">
        <w:t>the flight</w:t>
      </w:r>
      <w:r w:rsidR="00A7709B">
        <w:t>, and the National Incident Centre should be contacted for assistance</w:t>
      </w:r>
      <w:r w:rsidR="008A142E">
        <w:t>.</w:t>
      </w:r>
      <w:r w:rsidR="00E5325E">
        <w:t xml:space="preserve"> </w:t>
      </w:r>
      <w:r w:rsidR="00C36BE9">
        <w:t>C</w:t>
      </w:r>
      <w:r w:rsidR="00037188">
        <w:t xml:space="preserve">ontact tracing should focus </w:t>
      </w:r>
      <w:r w:rsidR="00B868D8">
        <w:t xml:space="preserve">on people who may have </w:t>
      </w:r>
      <w:r w:rsidR="00F27895">
        <w:t xml:space="preserve">had direct contact </w:t>
      </w:r>
      <w:r w:rsidR="00D25DF2">
        <w:t xml:space="preserve">with, or been within 1 metre </w:t>
      </w:r>
      <w:r w:rsidR="00983449">
        <w:t>of</w:t>
      </w:r>
      <w:r w:rsidR="00867F6D">
        <w:t xml:space="preserve"> the </w:t>
      </w:r>
      <w:r w:rsidR="00127C39">
        <w:t>person with Ebola disease</w:t>
      </w:r>
      <w:r w:rsidR="00F90CF1">
        <w:t xml:space="preserve">. </w:t>
      </w:r>
      <w:r w:rsidR="00E71699">
        <w:t xml:space="preserve">A wider range of contacts may be included depending on the symptoms of the person, </w:t>
      </w:r>
      <w:r w:rsidR="00586E03">
        <w:t>however, at a minimum the following people should be identified in contact tracing</w:t>
      </w:r>
      <w:r w:rsidR="00F90CF1">
        <w:t>:</w:t>
      </w:r>
    </w:p>
    <w:p w14:paraId="3E267BB0" w14:textId="0A0CB3B2" w:rsidR="005F5D9F" w:rsidRDefault="00702A42" w:rsidP="00726DED">
      <w:pPr>
        <w:pStyle w:val="ListBullet"/>
      </w:pPr>
      <w:r>
        <w:t xml:space="preserve">Passengers or crew with reported direct </w:t>
      </w:r>
      <w:r w:rsidR="00F119C3">
        <w:t>contact, e.g. co-travellers</w:t>
      </w:r>
      <w:r w:rsidR="00521A65">
        <w:t>, crew members providing assistance</w:t>
      </w:r>
    </w:p>
    <w:p w14:paraId="23C7EA58" w14:textId="3255CB43" w:rsidR="00351609" w:rsidRDefault="00FD5662" w:rsidP="00726DED">
      <w:pPr>
        <w:pStyle w:val="ListBullet"/>
      </w:pPr>
      <w:r>
        <w:t xml:space="preserve">Passengers </w:t>
      </w:r>
      <w:r w:rsidR="00B86F49">
        <w:t>one seat away in all directions</w:t>
      </w:r>
      <w:r w:rsidR="00C3030C">
        <w:t xml:space="preserve"> (including across aisles)</w:t>
      </w:r>
    </w:p>
    <w:p w14:paraId="5D22B685" w14:textId="48ADB127" w:rsidR="002409CF" w:rsidRDefault="008226BB" w:rsidP="00726DED">
      <w:pPr>
        <w:pStyle w:val="ListBullet"/>
      </w:pPr>
      <w:r>
        <w:t>Passengers who have shared a toilet with a suspected case who had vomiting and/or diarrhoea during the flight</w:t>
      </w:r>
    </w:p>
    <w:p w14:paraId="4762527D" w14:textId="196E509A" w:rsidR="000763B8" w:rsidRDefault="00931583" w:rsidP="00726DED">
      <w:pPr>
        <w:pStyle w:val="ListBullet"/>
      </w:pPr>
      <w:r>
        <w:t xml:space="preserve">Crew members of the </w:t>
      </w:r>
      <w:r w:rsidR="007F74E3">
        <w:t xml:space="preserve">relevant </w:t>
      </w:r>
      <w:r w:rsidR="00F1103A">
        <w:t>aircraft section</w:t>
      </w:r>
      <w:r w:rsidR="000739DE">
        <w:t>, i.e.</w:t>
      </w:r>
      <w:r w:rsidR="009B0265">
        <w:t xml:space="preserve"> staff who provided in-flight ser</w:t>
      </w:r>
      <w:r w:rsidR="00FA14AB">
        <w:t>vice</w:t>
      </w:r>
    </w:p>
    <w:p w14:paraId="613EA5CA" w14:textId="6BCF7E8C" w:rsidR="005A673E" w:rsidRDefault="005A673E" w:rsidP="00726DED">
      <w:pPr>
        <w:pStyle w:val="ListBullet"/>
      </w:pPr>
      <w:r>
        <w:t>Cleaning</w:t>
      </w:r>
      <w:r w:rsidR="00EB5410">
        <w:t xml:space="preserve"> staff for the relevant aircraft section</w:t>
      </w:r>
    </w:p>
    <w:p w14:paraId="48E43143" w14:textId="0E346199" w:rsidR="00200D61" w:rsidRDefault="000E3C8B" w:rsidP="00726DED">
      <w:pPr>
        <w:pStyle w:val="ListBullet"/>
      </w:pPr>
      <w:r>
        <w:t xml:space="preserve">If the case is a crew member, all passengers </w:t>
      </w:r>
      <w:r w:rsidR="006813BA">
        <w:t>seated within</w:t>
      </w:r>
      <w:r w:rsidR="00690E01">
        <w:t xml:space="preserve"> their aircraft section</w:t>
      </w:r>
      <w:r w:rsidR="00A92D0E">
        <w:t xml:space="preserve"> and other crew members</w:t>
      </w:r>
    </w:p>
    <w:p w14:paraId="74362503" w14:textId="14B31B4E" w:rsidR="00A92D0E" w:rsidRDefault="00F360EE" w:rsidP="00D3575D">
      <w:r>
        <w:t xml:space="preserve">These contacts </w:t>
      </w:r>
      <w:r w:rsidR="00F271BA">
        <w:t>are at higher risk of exposure</w:t>
      </w:r>
      <w:r>
        <w:t xml:space="preserve"> and </w:t>
      </w:r>
      <w:r w:rsidR="00F271BA">
        <w:t xml:space="preserve">should be </w:t>
      </w:r>
      <w:r>
        <w:t xml:space="preserve">managed </w:t>
      </w:r>
      <w:r w:rsidR="00A61699">
        <w:t>as</w:t>
      </w:r>
      <w:r w:rsidR="00947FF5">
        <w:t xml:space="preserve"> </w:t>
      </w:r>
      <w:hyperlink w:anchor="_Lower_risk_exposure" w:history="1">
        <w:r w:rsidR="00947FF5" w:rsidRPr="003B4208">
          <w:rPr>
            <w:rStyle w:val="Hyperlink"/>
          </w:rPr>
          <w:t xml:space="preserve">higher </w:t>
        </w:r>
        <w:r w:rsidR="00F271BA" w:rsidRPr="003B4208">
          <w:rPr>
            <w:rStyle w:val="Hyperlink"/>
          </w:rPr>
          <w:t>exposure risk cont</w:t>
        </w:r>
        <w:r w:rsidR="003B4208" w:rsidRPr="003B4208">
          <w:rPr>
            <w:rStyle w:val="Hyperlink"/>
          </w:rPr>
          <w:t>acts</w:t>
        </w:r>
      </w:hyperlink>
      <w:r w:rsidR="003B4208">
        <w:t>.</w:t>
      </w:r>
    </w:p>
    <w:p w14:paraId="03D85FDD" w14:textId="42CDF61E" w:rsidR="00A61699" w:rsidRDefault="009C08E9" w:rsidP="00D3575D">
      <w:r>
        <w:t>People who</w:t>
      </w:r>
      <w:r w:rsidR="006E48FA">
        <w:t xml:space="preserve"> have had no</w:t>
      </w:r>
      <w:r w:rsidR="0067769D">
        <w:t>ne of the above</w:t>
      </w:r>
      <w:r w:rsidR="006E48FA">
        <w:t xml:space="preserve"> exposure</w:t>
      </w:r>
      <w:r w:rsidR="0067769D">
        <w:t>s</w:t>
      </w:r>
      <w:r w:rsidR="006E48FA">
        <w:t xml:space="preserve"> to the person with Ebola disease, including </w:t>
      </w:r>
      <w:r w:rsidR="00563ED9">
        <w:t>th</w:t>
      </w:r>
      <w:r w:rsidR="0008777B">
        <w:t>ose who have shared a toilet with the person (</w:t>
      </w:r>
      <w:r w:rsidR="00105FF8">
        <w:t xml:space="preserve">where </w:t>
      </w:r>
      <w:r w:rsidR="002D7913">
        <w:t>contamination with vomit, blood or diarrhoea is unlikely)</w:t>
      </w:r>
      <w:r w:rsidR="0067769D">
        <w:t>, are at</w:t>
      </w:r>
      <w:r w:rsidR="00AB1B66">
        <w:t xml:space="preserve"> very low risk of </w:t>
      </w:r>
      <w:r w:rsidR="00130445">
        <w:t xml:space="preserve">developing Ebola disease. </w:t>
      </w:r>
      <w:r w:rsidR="001631F0">
        <w:t xml:space="preserve">Public health units may choose to </w:t>
      </w:r>
      <w:r w:rsidR="00E933EA">
        <w:t xml:space="preserve">contact all passengers and crew and provide information as for </w:t>
      </w:r>
      <w:hyperlink w:anchor="_Unlikely_exposure" w:history="1">
        <w:r w:rsidR="009E7703" w:rsidRPr="00126330">
          <w:rPr>
            <w:rStyle w:val="Hyperlink"/>
          </w:rPr>
          <w:t>unlikely</w:t>
        </w:r>
        <w:r w:rsidR="000556E6" w:rsidRPr="00126330">
          <w:rPr>
            <w:rStyle w:val="Hyperlink"/>
          </w:rPr>
          <w:t xml:space="preserve"> exposure risk contacts</w:t>
        </w:r>
      </w:hyperlink>
      <w:r w:rsidR="00126330">
        <w:t xml:space="preserve"> as appropriate.</w:t>
      </w:r>
      <w:r w:rsidR="00323909">
        <w:t xml:space="preserve"> </w:t>
      </w:r>
    </w:p>
    <w:p w14:paraId="12425CE2" w14:textId="61535058" w:rsidR="00AB264B" w:rsidRDefault="00AB264B" w:rsidP="00D3575D">
      <w:r>
        <w:t>Cleaning and disinfection of aircraft should be performed as per the airline’s policies and protocols.</w:t>
      </w:r>
      <w:r w:rsidR="002F6974">
        <w:t xml:space="preserve"> The </w:t>
      </w:r>
      <w:hyperlink r:id="rId33" w:history="1">
        <w:r w:rsidR="002F6974" w:rsidRPr="00F85FD6">
          <w:rPr>
            <w:rStyle w:val="Hyperlink"/>
          </w:rPr>
          <w:t>International Air Transport Association (IATA)</w:t>
        </w:r>
      </w:hyperlink>
      <w:r w:rsidR="002F6974">
        <w:t xml:space="preserve"> </w:t>
      </w:r>
      <w:r w:rsidR="00997B7A">
        <w:t>also publish</w:t>
      </w:r>
      <w:r w:rsidR="00C86208">
        <w:t xml:space="preserve"> resources and tools </w:t>
      </w:r>
      <w:r w:rsidR="008F7CC0">
        <w:t>relat</w:t>
      </w:r>
      <w:r w:rsidR="0037296B">
        <w:t>ed</w:t>
      </w:r>
      <w:r w:rsidR="008F7CC0">
        <w:t xml:space="preserve"> to </w:t>
      </w:r>
      <w:r w:rsidR="00E50F21">
        <w:t>managing public health events, including Ebola disease and other communicable diseases</w:t>
      </w:r>
      <w:r w:rsidR="00587F40">
        <w:t>, during air transport</w:t>
      </w:r>
      <w:r w:rsidR="00F85FD6">
        <w:t>.</w:t>
      </w:r>
    </w:p>
    <w:p w14:paraId="7B4148A3" w14:textId="6183EA26" w:rsidR="00196F8E" w:rsidRDefault="00196F8E" w:rsidP="00196F8E">
      <w:pPr>
        <w:pStyle w:val="Heading2"/>
      </w:pPr>
      <w:bookmarkStart w:id="143" w:name="_Toc232174969"/>
      <w:bookmarkStart w:id="144" w:name="_Toc232181769"/>
      <w:r>
        <w:lastRenderedPageBreak/>
        <w:t>Returning aid workers</w:t>
      </w:r>
      <w:bookmarkEnd w:id="143"/>
      <w:bookmarkEnd w:id="144"/>
    </w:p>
    <w:p w14:paraId="3024F93D" w14:textId="77777777" w:rsidR="0085212F" w:rsidRPr="00D235EA" w:rsidRDefault="0085212F" w:rsidP="0085212F">
      <w:r w:rsidRPr="00D235EA">
        <w:t>Most returning aid workers are at low to very low risk of developing Ebola.</w:t>
      </w:r>
      <w:r>
        <w:t xml:space="preserve"> </w:t>
      </w:r>
      <w:r w:rsidRPr="00D235EA">
        <w:t xml:space="preserve">People who are infected but not yet showing symptoms </w:t>
      </w:r>
      <w:r w:rsidRPr="00D62DA2">
        <w:t>do not pose</w:t>
      </w:r>
      <w:r w:rsidRPr="00D235EA">
        <w:t xml:space="preserve"> a risk to others.</w:t>
      </w:r>
    </w:p>
    <w:p w14:paraId="157A6A89" w14:textId="036CD64E" w:rsidR="0085212F" w:rsidRPr="00A310E2" w:rsidRDefault="002A6ADD" w:rsidP="0085212F">
      <w:r>
        <w:t>A</w:t>
      </w:r>
      <w:r w:rsidR="0085212F">
        <w:t xml:space="preserve">id workers who have worked in healthcare or community settings during an Ebola disease outbreak </w:t>
      </w:r>
      <w:r>
        <w:t xml:space="preserve">and their host organisations </w:t>
      </w:r>
      <w:r w:rsidR="0085212F">
        <w:t xml:space="preserve">should adhere to the </w:t>
      </w:r>
      <w:hyperlink r:id="rId34" w:history="1">
        <w:r w:rsidR="004E45E3" w:rsidRPr="00A8440D">
          <w:rPr>
            <w:rStyle w:val="Hyperlink"/>
          </w:rPr>
          <w:t>Guidance for managing departing and returning aid workers</w:t>
        </w:r>
      </w:hyperlink>
      <w:r w:rsidR="0085212F">
        <w:t xml:space="preserve">. </w:t>
      </w:r>
      <w:r w:rsidR="00117948">
        <w:t>Contact details of returning aid workers should be provided to public health units for follow-up</w:t>
      </w:r>
      <w:r w:rsidR="00B45FB7">
        <w:t xml:space="preserve"> and determination of their contact </w:t>
      </w:r>
      <w:hyperlink w:anchor="_Contact_classification" w:history="1">
        <w:r w:rsidR="00B45FB7" w:rsidRPr="00A84170">
          <w:rPr>
            <w:rStyle w:val="Hyperlink"/>
          </w:rPr>
          <w:t>classification</w:t>
        </w:r>
      </w:hyperlink>
      <w:r w:rsidR="00B45FB7">
        <w:t xml:space="preserve"> and required </w:t>
      </w:r>
      <w:hyperlink w:anchor="_Contact_management" w:history="1">
        <w:r w:rsidR="00B45FB7" w:rsidRPr="00A84170">
          <w:rPr>
            <w:rStyle w:val="Hyperlink"/>
          </w:rPr>
          <w:t>management</w:t>
        </w:r>
      </w:hyperlink>
      <w:r w:rsidR="00B45FB7">
        <w:t xml:space="preserve">, and </w:t>
      </w:r>
      <w:r w:rsidR="00A45A0A">
        <w:t>monitoring</w:t>
      </w:r>
      <w:r w:rsidR="00B45FB7">
        <w:t>.</w:t>
      </w:r>
    </w:p>
    <w:p w14:paraId="3FBA13B0" w14:textId="7415043A" w:rsidR="0085212F" w:rsidRDefault="0085212F" w:rsidP="0085212F">
      <w:r>
        <w:t>Where possible, returning aid workers should travel directly to their final destination in Australia.</w:t>
      </w:r>
      <w:r w:rsidR="009E2832">
        <w:t xml:space="preserve"> Further advice about travel can be found in the </w:t>
      </w:r>
      <w:hyperlink r:id="rId35" w:history="1">
        <w:r w:rsidR="009E2832" w:rsidRPr="00A8440D">
          <w:rPr>
            <w:rStyle w:val="Hyperlink"/>
          </w:rPr>
          <w:t>Guidance for managing departing and returning aid workers</w:t>
        </w:r>
      </w:hyperlink>
      <w:r w:rsidR="009E2832" w:rsidRPr="00A8440D">
        <w:t>.</w:t>
      </w:r>
      <w:r w:rsidR="009E2832">
        <w:t xml:space="preserve"> </w:t>
      </w:r>
    </w:p>
    <w:p w14:paraId="1854DFC2" w14:textId="77777777" w:rsidR="005A5C25" w:rsidRDefault="005A5C25" w:rsidP="005A5C25">
      <w:pPr>
        <w:pStyle w:val="Heading2"/>
      </w:pPr>
      <w:bookmarkStart w:id="145" w:name="_Toc230260198"/>
      <w:bookmarkStart w:id="146" w:name="_Toc232174970"/>
      <w:bookmarkStart w:id="147" w:name="_Toc232181770"/>
      <w:r>
        <w:t>Outbreaks</w:t>
      </w:r>
      <w:bookmarkEnd w:id="145"/>
      <w:bookmarkEnd w:id="146"/>
      <w:bookmarkEnd w:id="147"/>
    </w:p>
    <w:p w14:paraId="5B84C061" w14:textId="4CA43B76" w:rsidR="00562E2B" w:rsidRPr="00706F46" w:rsidRDefault="005A5C25" w:rsidP="00706F46">
      <w:r>
        <w:t xml:space="preserve">Outbreaks in an Australian context </w:t>
      </w:r>
      <w:r w:rsidR="00B21E8C">
        <w:t xml:space="preserve">are a public health emergency </w:t>
      </w:r>
      <w:r w:rsidR="007468A3">
        <w:t>–</w:t>
      </w:r>
      <w:r w:rsidR="00B21E8C">
        <w:t xml:space="preserve"> </w:t>
      </w:r>
      <w:r w:rsidR="007468A3">
        <w:t xml:space="preserve">the National Incident Centre </w:t>
      </w:r>
      <w:r w:rsidR="009A38F1">
        <w:t xml:space="preserve">should be alerted if onward transmission </w:t>
      </w:r>
      <w:r w:rsidR="006D0CBA">
        <w:t>occurs. A n</w:t>
      </w:r>
      <w:r w:rsidR="00732996">
        <w:t>ational</w:t>
      </w:r>
      <w:r w:rsidR="006C140B">
        <w:t xml:space="preserve"> incident management team should </w:t>
      </w:r>
      <w:r w:rsidR="00F3119B">
        <w:t xml:space="preserve">be stood up in addition to </w:t>
      </w:r>
      <w:r w:rsidR="0047211A">
        <w:t xml:space="preserve">local </w:t>
      </w:r>
      <w:r w:rsidR="00216EF9">
        <w:t>management teams.</w:t>
      </w:r>
      <w:r w:rsidR="000D02C4">
        <w:br w:type="page"/>
      </w:r>
    </w:p>
    <w:p w14:paraId="694F4073" w14:textId="6F9FA33C" w:rsidR="0033785E" w:rsidRDefault="008F49CB" w:rsidP="00786394">
      <w:pPr>
        <w:pStyle w:val="Heading1"/>
      </w:pPr>
      <w:bookmarkStart w:id="148" w:name="_Toc232174971"/>
      <w:bookmarkStart w:id="149" w:name="_Toc232181771"/>
      <w:bookmarkStart w:id="150" w:name="_Toc232411490"/>
      <w:r>
        <w:lastRenderedPageBreak/>
        <w:t>References</w:t>
      </w:r>
      <w:bookmarkEnd w:id="148"/>
      <w:bookmarkEnd w:id="149"/>
      <w:bookmarkEnd w:id="150"/>
    </w:p>
    <w:p w14:paraId="06649D25" w14:textId="4E9F6FE0" w:rsidR="0033785E" w:rsidRPr="0033785E" w:rsidRDefault="0033785E" w:rsidP="00726DED">
      <w:pPr>
        <w:pStyle w:val="Bibliography"/>
      </w:pPr>
      <w:r>
        <w:rPr>
          <w:rFonts w:cs="Segoe UI"/>
          <w:noProof/>
          <w:lang w:val="en-US"/>
        </w:rPr>
        <w:fldChar w:fldCharType="begin"/>
      </w:r>
      <w:r>
        <w:instrText xml:space="preserve"> ADDIN EN.REFLIST </w:instrText>
      </w:r>
      <w:r>
        <w:rPr>
          <w:rFonts w:cs="Segoe UI"/>
          <w:noProof/>
          <w:lang w:val="en-US"/>
        </w:rPr>
        <w:fldChar w:fldCharType="separate"/>
      </w:r>
      <w:r w:rsidRPr="0033785E">
        <w:t>1.</w:t>
      </w:r>
      <w:r w:rsidRPr="0033785E">
        <w:tab/>
      </w:r>
      <w:r w:rsidR="00BE1C89">
        <w:t>World Health Organization</w:t>
      </w:r>
      <w:r w:rsidR="00CF18F1">
        <w:t>,</w:t>
      </w:r>
      <w:r w:rsidRPr="0033785E">
        <w:t xml:space="preserve"> </w:t>
      </w:r>
      <w:r w:rsidR="00CF18F1">
        <w:t>'</w:t>
      </w:r>
      <w:r w:rsidRPr="0033785E">
        <w:t>Ebola outbreak 2014-2016 - West Africa: Overview</w:t>
      </w:r>
      <w:r w:rsidR="00CF18F1">
        <w:t>',</w:t>
      </w:r>
      <w:r w:rsidRPr="0033785E">
        <w:t xml:space="preserve"> 2016</w:t>
      </w:r>
      <w:r w:rsidR="00CF18F1">
        <w:t xml:space="preserve">, accessed 25 May 2026. </w:t>
      </w:r>
      <w:r w:rsidRPr="0033785E">
        <w:t xml:space="preserve">Available from: </w:t>
      </w:r>
      <w:r w:rsidRPr="00D030D5">
        <w:t>www.who.int/emergencies/situations/ebola-outbreak-2014-2016-West-Africa</w:t>
      </w:r>
    </w:p>
    <w:p w14:paraId="0DC61846" w14:textId="5593B42C" w:rsidR="0033785E" w:rsidRPr="0033785E" w:rsidRDefault="0033785E" w:rsidP="00726DED">
      <w:pPr>
        <w:pStyle w:val="Bibliography"/>
      </w:pPr>
      <w:r w:rsidRPr="0033785E">
        <w:t>2.</w:t>
      </w:r>
      <w:r w:rsidRPr="0033785E">
        <w:tab/>
      </w:r>
      <w:r w:rsidR="00BE1C89">
        <w:t>World Health Organization</w:t>
      </w:r>
      <w:r w:rsidR="00CD1F86">
        <w:t>,</w:t>
      </w:r>
      <w:r w:rsidRPr="0033785E">
        <w:t xml:space="preserve"> </w:t>
      </w:r>
      <w:r w:rsidR="00CD1F86">
        <w:t>'</w:t>
      </w:r>
      <w:r w:rsidRPr="0033785E">
        <w:t>Ebola disease</w:t>
      </w:r>
      <w:r w:rsidR="00CD1F86">
        <w:t>'</w:t>
      </w:r>
      <w:r w:rsidRPr="0033785E">
        <w:t xml:space="preserve"> 2025</w:t>
      </w:r>
      <w:r w:rsidR="00AB7ACC">
        <w:t>, accessed</w:t>
      </w:r>
      <w:r w:rsidR="003F5687">
        <w:t xml:space="preserve"> 25 May 2026</w:t>
      </w:r>
      <w:r w:rsidR="00CF18F1">
        <w:t xml:space="preserve">. </w:t>
      </w:r>
      <w:r w:rsidRPr="0033785E">
        <w:t xml:space="preserve">Available from: </w:t>
      </w:r>
      <w:hyperlink r:id="rId36" w:history="1">
        <w:r w:rsidRPr="0033785E">
          <w:rPr>
            <w:rStyle w:val="Hyperlink"/>
          </w:rPr>
          <w:t>www.who.int/news-room/fact-sheets/detail/ebola-disease</w:t>
        </w:r>
      </w:hyperlink>
    </w:p>
    <w:p w14:paraId="5CAC3610" w14:textId="6DCC60F9" w:rsidR="0033785E" w:rsidRPr="0033785E" w:rsidRDefault="0033785E" w:rsidP="00726DED">
      <w:pPr>
        <w:pStyle w:val="Bibliography"/>
      </w:pPr>
      <w:r w:rsidRPr="0033785E">
        <w:t>3.</w:t>
      </w:r>
      <w:r w:rsidRPr="0033785E">
        <w:tab/>
      </w:r>
      <w:r w:rsidR="00B2063A">
        <w:t>Rollin PE,</w:t>
      </w:r>
      <w:r w:rsidR="00700BAE">
        <w:t xml:space="preserve"> 'Ebola-Marburg Viral Diseases', in DL Heymann (ed),</w:t>
      </w:r>
      <w:r w:rsidRPr="0033785E">
        <w:t xml:space="preserve"> </w:t>
      </w:r>
      <w:r w:rsidRPr="006600D1">
        <w:rPr>
          <w:i/>
          <w:iCs/>
        </w:rPr>
        <w:t>Control of Communicable Disease Manual</w:t>
      </w:r>
      <w:r w:rsidRPr="0033785E">
        <w:t>. 21st ed</w:t>
      </w:r>
      <w:r w:rsidR="006600D1">
        <w:t>, American Public Health Association,</w:t>
      </w:r>
      <w:r w:rsidRPr="0033785E">
        <w:t xml:space="preserve"> Washington</w:t>
      </w:r>
      <w:r w:rsidR="006600D1">
        <w:t>,</w:t>
      </w:r>
      <w:r w:rsidRPr="0033785E">
        <w:t xml:space="preserve"> 2022.</w:t>
      </w:r>
    </w:p>
    <w:p w14:paraId="02481D9E" w14:textId="2ABD7814" w:rsidR="0033785E" w:rsidRPr="0033785E" w:rsidRDefault="0033785E" w:rsidP="00726DED">
      <w:pPr>
        <w:pStyle w:val="Bibliography"/>
      </w:pPr>
      <w:r w:rsidRPr="0033785E">
        <w:t>4.</w:t>
      </w:r>
      <w:r w:rsidRPr="0033785E">
        <w:tab/>
        <w:t xml:space="preserve">Brainard J, Hooper L, </w:t>
      </w:r>
      <w:r w:rsidR="006861FB">
        <w:t xml:space="preserve">et al. </w:t>
      </w:r>
      <w:r w:rsidR="00186DBA">
        <w:t>'</w:t>
      </w:r>
      <w:r w:rsidRPr="0033785E">
        <w:t>Risk factors for transmission of Ebola or Marburg virus disease: a systematic review and meta-analysis</w:t>
      </w:r>
      <w:r w:rsidR="00186DBA">
        <w:t>'</w:t>
      </w:r>
      <w:r w:rsidR="002A02D6">
        <w:t>,</w:t>
      </w:r>
      <w:r w:rsidRPr="0033785E">
        <w:t xml:space="preserve"> </w:t>
      </w:r>
      <w:r w:rsidRPr="002A02D6">
        <w:rPr>
          <w:i/>
          <w:iCs/>
        </w:rPr>
        <w:t>International Journal of Epidemiology</w:t>
      </w:r>
      <w:r w:rsidR="009506DD">
        <w:t>,</w:t>
      </w:r>
      <w:r w:rsidRPr="0033785E">
        <w:t xml:space="preserve"> 2016</w:t>
      </w:r>
      <w:r w:rsidR="002A02D6">
        <w:t xml:space="preserve">, </w:t>
      </w:r>
      <w:r w:rsidRPr="0033785E">
        <w:t>45(1):102-16.</w:t>
      </w:r>
    </w:p>
    <w:p w14:paraId="5F802BBF" w14:textId="2448317B" w:rsidR="0033785E" w:rsidRPr="0033785E" w:rsidRDefault="0033785E" w:rsidP="00726DED">
      <w:pPr>
        <w:pStyle w:val="Bibliography"/>
      </w:pPr>
      <w:r w:rsidRPr="0033785E">
        <w:t>5.</w:t>
      </w:r>
      <w:r w:rsidRPr="0033785E">
        <w:tab/>
        <w:t>Biedenkopf N, Bukreyev A, et al</w:t>
      </w:r>
      <w:r w:rsidR="00105C3C">
        <w:t>,</w:t>
      </w:r>
      <w:r w:rsidRPr="0033785E">
        <w:t xml:space="preserve"> </w:t>
      </w:r>
      <w:r w:rsidR="00105C3C">
        <w:t>'</w:t>
      </w:r>
      <w:r w:rsidRPr="0033785E">
        <w:t>Renaming of genera Ebolavirus and Marburgvirus to Orthoebolavirus and Orthomarburgvirus, respectively, and introduction of binomial species names within family Filoviridae</w:t>
      </w:r>
      <w:r w:rsidR="00105C3C">
        <w:t>',</w:t>
      </w:r>
      <w:r w:rsidRPr="0033785E">
        <w:t xml:space="preserve"> </w:t>
      </w:r>
      <w:r w:rsidRPr="00105C3C">
        <w:rPr>
          <w:i/>
          <w:iCs/>
        </w:rPr>
        <w:t>Archives of Virology</w:t>
      </w:r>
      <w:r w:rsidR="009506DD">
        <w:rPr>
          <w:i/>
          <w:iCs/>
        </w:rPr>
        <w:t>,</w:t>
      </w:r>
      <w:r w:rsidRPr="00105C3C">
        <w:rPr>
          <w:i/>
          <w:iCs/>
        </w:rPr>
        <w:t xml:space="preserve"> </w:t>
      </w:r>
      <w:r w:rsidRPr="0033785E">
        <w:t>2023</w:t>
      </w:r>
      <w:r w:rsidR="009506DD">
        <w:t xml:space="preserve">, </w:t>
      </w:r>
      <w:r w:rsidRPr="0033785E">
        <w:t>168(8):220.</w:t>
      </w:r>
    </w:p>
    <w:p w14:paraId="29FC6D9E" w14:textId="7A195322" w:rsidR="0033785E" w:rsidRPr="0033785E" w:rsidRDefault="0033785E" w:rsidP="00726DED">
      <w:pPr>
        <w:pStyle w:val="Bibliography"/>
      </w:pPr>
      <w:r w:rsidRPr="0033785E">
        <w:t>6.</w:t>
      </w:r>
      <w:r w:rsidRPr="0033785E">
        <w:tab/>
        <w:t>Dyal J, Kofman A, et al</w:t>
      </w:r>
      <w:r w:rsidR="009506DD">
        <w:t>, '</w:t>
      </w:r>
      <w:r w:rsidRPr="0033785E">
        <w:t>Risk Factors for Ebola Virus Persistence in Semen of Survivors in Liberia</w:t>
      </w:r>
      <w:r w:rsidR="009506DD">
        <w:t>',</w:t>
      </w:r>
      <w:r w:rsidRPr="0033785E">
        <w:t xml:space="preserve"> </w:t>
      </w:r>
      <w:r w:rsidRPr="009506DD">
        <w:rPr>
          <w:i/>
          <w:iCs/>
        </w:rPr>
        <w:t>Clinical Infectious Diseases</w:t>
      </w:r>
      <w:r w:rsidR="009506DD">
        <w:t>,</w:t>
      </w:r>
      <w:r w:rsidRPr="0033785E">
        <w:t xml:space="preserve"> 2023</w:t>
      </w:r>
      <w:r w:rsidR="009506DD">
        <w:t xml:space="preserve">, </w:t>
      </w:r>
      <w:r w:rsidRPr="0033785E">
        <w:t>76(3):e849-e56.</w:t>
      </w:r>
    </w:p>
    <w:p w14:paraId="6F9FD6A7" w14:textId="0139DBCC" w:rsidR="0033785E" w:rsidRPr="0033785E" w:rsidRDefault="0033785E" w:rsidP="00726DED">
      <w:pPr>
        <w:pStyle w:val="Bibliography"/>
      </w:pPr>
      <w:r w:rsidRPr="0033785E">
        <w:t>7.</w:t>
      </w:r>
      <w:r w:rsidRPr="0033785E">
        <w:tab/>
        <w:t>Sissoko D, Duraffour S, et al</w:t>
      </w:r>
      <w:r w:rsidR="009506DD">
        <w:t>,</w:t>
      </w:r>
      <w:r w:rsidRPr="0033785E">
        <w:t xml:space="preserve"> </w:t>
      </w:r>
      <w:r w:rsidR="009506DD">
        <w:t>'</w:t>
      </w:r>
      <w:r w:rsidRPr="0033785E">
        <w:t>Persistence and clearance of Ebola virus RNA from seminal fluid of Ebola virus disease survivors: a longitudinal analysis and modelling study</w:t>
      </w:r>
      <w:r w:rsidR="009506DD">
        <w:t>',</w:t>
      </w:r>
      <w:r w:rsidRPr="0033785E">
        <w:t xml:space="preserve"> </w:t>
      </w:r>
      <w:r w:rsidRPr="00597122">
        <w:rPr>
          <w:i/>
          <w:iCs/>
        </w:rPr>
        <w:t>The Lancet Global Health</w:t>
      </w:r>
      <w:r w:rsidR="009506DD">
        <w:t>,</w:t>
      </w:r>
      <w:r w:rsidRPr="0033785E">
        <w:t xml:space="preserve"> 2017</w:t>
      </w:r>
      <w:r w:rsidR="00597122">
        <w:t xml:space="preserve">, </w:t>
      </w:r>
      <w:r w:rsidRPr="0033785E">
        <w:t>5(1):e80-e8.</w:t>
      </w:r>
    </w:p>
    <w:p w14:paraId="3C03023E" w14:textId="5C29ABFD" w:rsidR="0033785E" w:rsidRPr="0033785E" w:rsidRDefault="0033785E" w:rsidP="00726DED">
      <w:pPr>
        <w:pStyle w:val="Bibliography"/>
      </w:pPr>
      <w:r w:rsidRPr="0033785E">
        <w:t>8.</w:t>
      </w:r>
      <w:r w:rsidRPr="0033785E">
        <w:tab/>
        <w:t>Soka MJ, Choi MJ,</w:t>
      </w:r>
      <w:r w:rsidR="00597122">
        <w:t xml:space="preserve"> </w:t>
      </w:r>
      <w:r w:rsidRPr="0033785E">
        <w:t>et al</w:t>
      </w:r>
      <w:r w:rsidR="00597122">
        <w:t>,</w:t>
      </w:r>
      <w:r w:rsidRPr="0033785E">
        <w:t xml:space="preserve"> </w:t>
      </w:r>
      <w:r w:rsidR="00597122">
        <w:t>'</w:t>
      </w:r>
      <w:r w:rsidRPr="0033785E">
        <w:t>Prevention of sexual transmission of Ebola in Liberia through a national semen testing and counselling programme for survivors: an analysis of Ebola virus RNA results and behavioural data</w:t>
      </w:r>
      <w:r w:rsidR="00597122">
        <w:t>',</w:t>
      </w:r>
      <w:r w:rsidRPr="0033785E">
        <w:t xml:space="preserve"> </w:t>
      </w:r>
      <w:r w:rsidRPr="00597122">
        <w:rPr>
          <w:i/>
          <w:iCs/>
        </w:rPr>
        <w:t>The Lancet Global Health</w:t>
      </w:r>
      <w:r w:rsidR="00597122">
        <w:t>,</w:t>
      </w:r>
      <w:r w:rsidRPr="0033785E">
        <w:t xml:space="preserve"> 2016</w:t>
      </w:r>
      <w:r w:rsidR="00597122">
        <w:t xml:space="preserve">, </w:t>
      </w:r>
      <w:r w:rsidRPr="0033785E">
        <w:t>4(10):e736-e43.</w:t>
      </w:r>
    </w:p>
    <w:p w14:paraId="1111CCE6" w14:textId="098B1AB6" w:rsidR="0033785E" w:rsidRPr="0033785E" w:rsidRDefault="0033785E" w:rsidP="00726DED">
      <w:pPr>
        <w:pStyle w:val="Bibliography"/>
      </w:pPr>
      <w:r w:rsidRPr="0033785E">
        <w:t>9.</w:t>
      </w:r>
      <w:r w:rsidRPr="0033785E">
        <w:tab/>
        <w:t>Thorson AE, Deen GF, et al</w:t>
      </w:r>
      <w:r w:rsidR="00597122">
        <w:t>,</w:t>
      </w:r>
      <w:r w:rsidRPr="0033785E">
        <w:t xml:space="preserve"> </w:t>
      </w:r>
      <w:r w:rsidR="00597122">
        <w:t>'</w:t>
      </w:r>
      <w:r w:rsidRPr="0033785E">
        <w:t>Persistence of Ebola virus in semen among Ebola virus disease survivors in Sierra Leone: A cohort study of frequency, duration, and risk factors</w:t>
      </w:r>
      <w:r w:rsidR="00597122">
        <w:t>',</w:t>
      </w:r>
      <w:r w:rsidRPr="0033785E">
        <w:t xml:space="preserve"> </w:t>
      </w:r>
      <w:r w:rsidRPr="00597122">
        <w:rPr>
          <w:i/>
          <w:iCs/>
        </w:rPr>
        <w:t>PLOS Medicine</w:t>
      </w:r>
      <w:r w:rsidR="00597122" w:rsidRPr="00597122">
        <w:rPr>
          <w:i/>
          <w:iCs/>
        </w:rPr>
        <w:t>,</w:t>
      </w:r>
      <w:r w:rsidRPr="0033785E">
        <w:t xml:space="preserve"> 2021</w:t>
      </w:r>
      <w:r w:rsidR="00597122">
        <w:t xml:space="preserve">, </w:t>
      </w:r>
      <w:r w:rsidRPr="0033785E">
        <w:t>18(2):e1003273.</w:t>
      </w:r>
    </w:p>
    <w:p w14:paraId="5FB11D2D" w14:textId="5CA92EEF" w:rsidR="0033785E" w:rsidRPr="0033785E" w:rsidRDefault="0033785E" w:rsidP="00726DED">
      <w:pPr>
        <w:pStyle w:val="Bibliography"/>
      </w:pPr>
      <w:r w:rsidRPr="0033785E">
        <w:t>10.</w:t>
      </w:r>
      <w:r w:rsidRPr="0033785E">
        <w:tab/>
        <w:t>Deen GF</w:t>
      </w:r>
      <w:r w:rsidR="00597122">
        <w:t>,</w:t>
      </w:r>
      <w:r w:rsidR="00233B48">
        <w:t xml:space="preserve"> et al,</w:t>
      </w:r>
      <w:r w:rsidRPr="0033785E">
        <w:t xml:space="preserve"> </w:t>
      </w:r>
      <w:r w:rsidR="00233B48">
        <w:t>'</w:t>
      </w:r>
      <w:r w:rsidRPr="0033785E">
        <w:t>Ebola RNA Persistence in Semen of Ebola Virus Disease Survivors - Final Report</w:t>
      </w:r>
      <w:r w:rsidR="00233B48">
        <w:t>',</w:t>
      </w:r>
      <w:r w:rsidRPr="0033785E">
        <w:t xml:space="preserve"> </w:t>
      </w:r>
      <w:r w:rsidRPr="00233B48">
        <w:rPr>
          <w:i/>
          <w:iCs/>
        </w:rPr>
        <w:t>N</w:t>
      </w:r>
      <w:r w:rsidR="00683084">
        <w:rPr>
          <w:i/>
          <w:iCs/>
        </w:rPr>
        <w:t>ew</w:t>
      </w:r>
      <w:r w:rsidRPr="00233B48">
        <w:rPr>
          <w:i/>
          <w:iCs/>
        </w:rPr>
        <w:t xml:space="preserve"> Engl</w:t>
      </w:r>
      <w:r w:rsidR="00683084">
        <w:rPr>
          <w:i/>
          <w:iCs/>
        </w:rPr>
        <w:t>and</w:t>
      </w:r>
      <w:r w:rsidRPr="00233B48">
        <w:rPr>
          <w:i/>
          <w:iCs/>
        </w:rPr>
        <w:t xml:space="preserve"> J</w:t>
      </w:r>
      <w:r w:rsidR="00683084">
        <w:rPr>
          <w:i/>
          <w:iCs/>
        </w:rPr>
        <w:t>ournal of</w:t>
      </w:r>
      <w:r w:rsidRPr="00233B48">
        <w:rPr>
          <w:i/>
          <w:iCs/>
        </w:rPr>
        <w:t xml:space="preserve"> Med</w:t>
      </w:r>
      <w:r w:rsidR="00683084">
        <w:rPr>
          <w:i/>
          <w:iCs/>
        </w:rPr>
        <w:t>icine</w:t>
      </w:r>
      <w:r w:rsidR="00233B48">
        <w:t>,</w:t>
      </w:r>
      <w:r w:rsidRPr="0033785E">
        <w:t xml:space="preserve"> 2017</w:t>
      </w:r>
      <w:r w:rsidR="00233B48">
        <w:t xml:space="preserve">, </w:t>
      </w:r>
      <w:r w:rsidRPr="0033785E">
        <w:t>377(15):1428-37.</w:t>
      </w:r>
    </w:p>
    <w:p w14:paraId="635487EC" w14:textId="1E73E6FC" w:rsidR="0033785E" w:rsidRPr="0033785E" w:rsidRDefault="0033785E" w:rsidP="00726DED">
      <w:pPr>
        <w:pStyle w:val="Bibliography"/>
      </w:pPr>
      <w:r w:rsidRPr="0033785E">
        <w:lastRenderedPageBreak/>
        <w:t>11.</w:t>
      </w:r>
      <w:r w:rsidRPr="0033785E">
        <w:tab/>
      </w:r>
      <w:r w:rsidR="00A10654">
        <w:t>Australian Centre for Disease Control</w:t>
      </w:r>
      <w:r w:rsidR="00233B48">
        <w:t>,</w:t>
      </w:r>
      <w:r w:rsidRPr="0033785E">
        <w:t xml:space="preserve"> </w:t>
      </w:r>
      <w:r w:rsidR="00233B48">
        <w:t>'</w:t>
      </w:r>
      <w:r w:rsidRPr="0033785E">
        <w:t>Ebola disease</w:t>
      </w:r>
      <w:r w:rsidR="00233B48">
        <w:t>'</w:t>
      </w:r>
      <w:r w:rsidR="009D100C">
        <w:t xml:space="preserve">, </w:t>
      </w:r>
      <w:r w:rsidRPr="0033785E">
        <w:t>2026</w:t>
      </w:r>
      <w:r w:rsidR="009D100C">
        <w:t>, accessed 25 May 2026.</w:t>
      </w:r>
      <w:r w:rsidRPr="0033785E">
        <w:t xml:space="preserve"> Available from: </w:t>
      </w:r>
      <w:r w:rsidR="00D80853" w:rsidRPr="00AB75B6">
        <w:t>www.cdc.gov.au/diseases/ebola-virus-disease#symptoms</w:t>
      </w:r>
    </w:p>
    <w:p w14:paraId="715008E3" w14:textId="51FB52F2" w:rsidR="0033785E" w:rsidRPr="0033785E" w:rsidRDefault="0033785E" w:rsidP="00726DED">
      <w:pPr>
        <w:pStyle w:val="Bibliography"/>
      </w:pPr>
      <w:r w:rsidRPr="0033785E">
        <w:t>12.</w:t>
      </w:r>
      <w:r w:rsidRPr="0033785E">
        <w:tab/>
        <w:t xml:space="preserve">Jain V, Charlett A, </w:t>
      </w:r>
      <w:r w:rsidR="009D100C">
        <w:t>et al,</w:t>
      </w:r>
      <w:r w:rsidRPr="0033785E">
        <w:t xml:space="preserve"> </w:t>
      </w:r>
      <w:r w:rsidR="009D100C">
        <w:t>'</w:t>
      </w:r>
      <w:r w:rsidRPr="0033785E">
        <w:t>Meta-analysis of predictive symptoms for Ebola virus disease</w:t>
      </w:r>
      <w:r w:rsidR="009D100C">
        <w:t>',</w:t>
      </w:r>
      <w:r w:rsidRPr="0033785E">
        <w:t xml:space="preserve"> </w:t>
      </w:r>
      <w:r w:rsidRPr="009D100C">
        <w:rPr>
          <w:i/>
          <w:iCs/>
        </w:rPr>
        <w:t>PLOS Neglected Tropical Disease</w:t>
      </w:r>
      <w:r w:rsidR="009D100C">
        <w:rPr>
          <w:i/>
          <w:iCs/>
        </w:rPr>
        <w:t>,</w:t>
      </w:r>
      <w:r w:rsidRPr="0033785E">
        <w:t xml:space="preserve"> 2020</w:t>
      </w:r>
      <w:r w:rsidR="009D100C">
        <w:t xml:space="preserve">, </w:t>
      </w:r>
      <w:r w:rsidRPr="0033785E">
        <w:t>14(10):e0008799.</w:t>
      </w:r>
    </w:p>
    <w:p w14:paraId="6ED3E6D5" w14:textId="01B2CBC1" w:rsidR="0033785E" w:rsidRPr="0033785E" w:rsidRDefault="0033785E" w:rsidP="00726DED">
      <w:pPr>
        <w:pStyle w:val="Bibliography"/>
      </w:pPr>
      <w:r w:rsidRPr="0033785E">
        <w:t>13.</w:t>
      </w:r>
      <w:r w:rsidRPr="0033785E">
        <w:tab/>
        <w:t>Izudi J, Bajunirwe F</w:t>
      </w:r>
      <w:r w:rsidR="009D100C">
        <w:t>,</w:t>
      </w:r>
      <w:r w:rsidRPr="0033785E">
        <w:t xml:space="preserve"> </w:t>
      </w:r>
      <w:r w:rsidR="009D100C">
        <w:t>'</w:t>
      </w:r>
      <w:r w:rsidRPr="0033785E">
        <w:t>Case fatality rate for Ebola disease, 1976–2022: A meta-analysis of global data</w:t>
      </w:r>
      <w:r w:rsidR="009D100C">
        <w:t>',</w:t>
      </w:r>
      <w:r w:rsidRPr="0033785E">
        <w:t xml:space="preserve"> </w:t>
      </w:r>
      <w:r w:rsidRPr="009D100C">
        <w:rPr>
          <w:i/>
          <w:iCs/>
        </w:rPr>
        <w:t>Journal of Infection and Public Health</w:t>
      </w:r>
      <w:r w:rsidR="009D100C">
        <w:t>,</w:t>
      </w:r>
      <w:r w:rsidRPr="0033785E">
        <w:t xml:space="preserve"> 2024</w:t>
      </w:r>
      <w:r w:rsidR="009D100C">
        <w:t xml:space="preserve">, </w:t>
      </w:r>
      <w:r w:rsidRPr="0033785E">
        <w:t>17(1):25-34.</w:t>
      </w:r>
    </w:p>
    <w:p w14:paraId="3222B64B" w14:textId="39BD0D0C" w:rsidR="0033785E" w:rsidRPr="0033785E" w:rsidRDefault="0033785E" w:rsidP="00726DED">
      <w:pPr>
        <w:pStyle w:val="Bibliography"/>
      </w:pPr>
      <w:r w:rsidRPr="0033785E">
        <w:t>14.</w:t>
      </w:r>
      <w:r w:rsidRPr="0033785E">
        <w:tab/>
        <w:t>Wohl DA, Fischer WA, et al</w:t>
      </w:r>
      <w:r w:rsidR="009D100C">
        <w:t>,</w:t>
      </w:r>
      <w:r w:rsidRPr="0033785E">
        <w:t xml:space="preserve"> </w:t>
      </w:r>
      <w:r w:rsidR="009D100C">
        <w:t>'</w:t>
      </w:r>
      <w:r w:rsidRPr="0033785E">
        <w:t>Post-Ebola Symptoms 7 Years After Infection: The Natural History of Long Ebola</w:t>
      </w:r>
      <w:r w:rsidR="009D100C">
        <w:t>',</w:t>
      </w:r>
      <w:r w:rsidRPr="0033785E">
        <w:t xml:space="preserve"> </w:t>
      </w:r>
      <w:r w:rsidRPr="009D100C">
        <w:rPr>
          <w:i/>
          <w:iCs/>
        </w:rPr>
        <w:t>Clinical Infectious Diseases</w:t>
      </w:r>
      <w:r w:rsidR="009D100C">
        <w:t>,</w:t>
      </w:r>
      <w:r w:rsidRPr="0033785E">
        <w:t xml:space="preserve"> 2023</w:t>
      </w:r>
      <w:r w:rsidR="009D100C">
        <w:t xml:space="preserve">, </w:t>
      </w:r>
      <w:r w:rsidRPr="0033785E">
        <w:t>76(3):e835-e40.</w:t>
      </w:r>
    </w:p>
    <w:p w14:paraId="29177A65" w14:textId="6200D67B" w:rsidR="0033785E" w:rsidRPr="0033785E" w:rsidRDefault="0033785E" w:rsidP="00726DED">
      <w:pPr>
        <w:pStyle w:val="Bibliography"/>
      </w:pPr>
      <w:r w:rsidRPr="0033785E">
        <w:t>15.</w:t>
      </w:r>
      <w:r w:rsidRPr="0033785E">
        <w:tab/>
        <w:t>Bond NG, Grant DS, et al</w:t>
      </w:r>
      <w:r w:rsidR="009D100C">
        <w:t>,</w:t>
      </w:r>
      <w:r w:rsidRPr="0033785E">
        <w:t xml:space="preserve"> </w:t>
      </w:r>
      <w:r w:rsidR="009D100C">
        <w:t>'</w:t>
      </w:r>
      <w:r w:rsidRPr="0033785E">
        <w:t>Post-Ebola Syndrome Presents With Multiple Overlapping Symptom Clusters: Evidence From an Ongoing Cohort Study in Eastern Sierra Leone</w:t>
      </w:r>
      <w:r w:rsidR="009D100C">
        <w:t>',</w:t>
      </w:r>
      <w:r w:rsidRPr="0033785E">
        <w:t xml:space="preserve"> </w:t>
      </w:r>
      <w:r w:rsidRPr="009D100C">
        <w:rPr>
          <w:i/>
          <w:iCs/>
        </w:rPr>
        <w:t>Clin</w:t>
      </w:r>
      <w:r w:rsidR="009D100C">
        <w:rPr>
          <w:i/>
          <w:iCs/>
        </w:rPr>
        <w:t>ical</w:t>
      </w:r>
      <w:r w:rsidRPr="009D100C">
        <w:rPr>
          <w:i/>
          <w:iCs/>
        </w:rPr>
        <w:t xml:space="preserve"> Infect</w:t>
      </w:r>
      <w:r w:rsidR="009D100C">
        <w:rPr>
          <w:i/>
          <w:iCs/>
        </w:rPr>
        <w:t>ious</w:t>
      </w:r>
      <w:r w:rsidRPr="009D100C">
        <w:rPr>
          <w:i/>
          <w:iCs/>
        </w:rPr>
        <w:t xml:space="preserve"> Dis</w:t>
      </w:r>
      <w:r w:rsidR="009D100C">
        <w:rPr>
          <w:i/>
          <w:iCs/>
        </w:rPr>
        <w:t>eases</w:t>
      </w:r>
      <w:r w:rsidR="009D100C">
        <w:t>,</w:t>
      </w:r>
      <w:r w:rsidRPr="0033785E">
        <w:t xml:space="preserve"> 2021</w:t>
      </w:r>
      <w:r w:rsidR="009D100C">
        <w:t xml:space="preserve">, </w:t>
      </w:r>
      <w:r w:rsidRPr="0033785E">
        <w:t>73(6):1046-54.</w:t>
      </w:r>
    </w:p>
    <w:p w14:paraId="618BFE49" w14:textId="2A400921" w:rsidR="0033785E" w:rsidRPr="0033785E" w:rsidRDefault="0033785E" w:rsidP="00726DED">
      <w:pPr>
        <w:pStyle w:val="Bibliography"/>
      </w:pPr>
      <w:r w:rsidRPr="0033785E">
        <w:t>16.</w:t>
      </w:r>
      <w:r w:rsidRPr="0033785E">
        <w:tab/>
        <w:t>Shantha JG, Crozier I, et al</w:t>
      </w:r>
      <w:r w:rsidR="006615BD">
        <w:t>,</w:t>
      </w:r>
      <w:r w:rsidRPr="0033785E">
        <w:t xml:space="preserve"> </w:t>
      </w:r>
      <w:r w:rsidR="006615BD">
        <w:t>'</w:t>
      </w:r>
      <w:r w:rsidRPr="0033785E">
        <w:t>Ophthalmic Manifestations and Causes of Vision Impairment in Ebola Virus Disease Survivors in Monrovia, Liberia</w:t>
      </w:r>
      <w:r w:rsidR="006615BD">
        <w:t>',</w:t>
      </w:r>
      <w:r w:rsidRPr="0033785E">
        <w:t xml:space="preserve"> </w:t>
      </w:r>
      <w:r w:rsidRPr="006615BD">
        <w:rPr>
          <w:i/>
          <w:iCs/>
        </w:rPr>
        <w:t>Ophthalmology</w:t>
      </w:r>
      <w:r w:rsidR="006615BD">
        <w:t xml:space="preserve">, </w:t>
      </w:r>
      <w:r w:rsidRPr="0033785E">
        <w:t>2017</w:t>
      </w:r>
      <w:r w:rsidR="006615BD">
        <w:t xml:space="preserve">, </w:t>
      </w:r>
      <w:r w:rsidRPr="0033785E">
        <w:t>124(2):170-7.</w:t>
      </w:r>
    </w:p>
    <w:p w14:paraId="1DE36F48" w14:textId="20E22968" w:rsidR="0033785E" w:rsidRPr="0033785E" w:rsidRDefault="0033785E" w:rsidP="00726DED">
      <w:pPr>
        <w:pStyle w:val="Bibliography"/>
      </w:pPr>
      <w:r w:rsidRPr="0033785E">
        <w:t>17.</w:t>
      </w:r>
      <w:r w:rsidRPr="0033785E">
        <w:tab/>
        <w:t>Mukadi-Bamuleka D, Edidi-Atani F, et al</w:t>
      </w:r>
      <w:r w:rsidR="006615BD">
        <w:t>,</w:t>
      </w:r>
      <w:r w:rsidRPr="0033785E">
        <w:t xml:space="preserve"> </w:t>
      </w:r>
      <w:r w:rsidR="006615BD">
        <w:t>'</w:t>
      </w:r>
      <w:r w:rsidRPr="0033785E">
        <w:t>Fatal meningoencephalitis associated with Ebola virus persistence in two survivors of Ebola virus disease in the Democratic Republic of the Congo: a case report study</w:t>
      </w:r>
      <w:r w:rsidR="006615BD">
        <w:t>',</w:t>
      </w:r>
      <w:r w:rsidRPr="0033785E">
        <w:t xml:space="preserve"> </w:t>
      </w:r>
      <w:r w:rsidRPr="006615BD">
        <w:rPr>
          <w:i/>
          <w:iCs/>
        </w:rPr>
        <w:t>The Lancet Microb</w:t>
      </w:r>
      <w:r w:rsidR="006615BD">
        <w:rPr>
          <w:i/>
          <w:iCs/>
        </w:rPr>
        <w:t>e,</w:t>
      </w:r>
      <w:r w:rsidRPr="0033785E">
        <w:t xml:space="preserve"> 2024</w:t>
      </w:r>
      <w:r w:rsidR="006615BD">
        <w:t xml:space="preserve">, </w:t>
      </w:r>
      <w:r w:rsidRPr="0033785E">
        <w:t>5(10).</w:t>
      </w:r>
    </w:p>
    <w:p w14:paraId="550E81B2" w14:textId="3358A9D5" w:rsidR="0033785E" w:rsidRPr="0033785E" w:rsidRDefault="0033785E" w:rsidP="00726DED">
      <w:pPr>
        <w:pStyle w:val="Bibliography"/>
      </w:pPr>
      <w:r w:rsidRPr="0033785E">
        <w:t>18.</w:t>
      </w:r>
      <w:r w:rsidRPr="0033785E">
        <w:tab/>
      </w:r>
      <w:r w:rsidR="00A10654">
        <w:t>Public Health Laboratories Network</w:t>
      </w:r>
      <w:r w:rsidR="006615BD">
        <w:t>,</w:t>
      </w:r>
      <w:r w:rsidRPr="0033785E">
        <w:t xml:space="preserve"> </w:t>
      </w:r>
      <w:r w:rsidR="006615BD">
        <w:t>'</w:t>
      </w:r>
      <w:r w:rsidRPr="0033785E">
        <w:t>Viral haemorrhagic fever: Laboratory case definition</w:t>
      </w:r>
      <w:r w:rsidR="00D030D5">
        <w:t>'</w:t>
      </w:r>
      <w:r w:rsidR="00AB75B6">
        <w:t>, 2025</w:t>
      </w:r>
      <w:r w:rsidRPr="0033785E">
        <w:t xml:space="preserve"> </w:t>
      </w:r>
      <w:r w:rsidR="002C5CF0">
        <w:t xml:space="preserve">accessed 25 May 2026. Available from: </w:t>
      </w:r>
      <w:r w:rsidR="00F03891" w:rsidRPr="00F03891">
        <w:t>www.cdc.gov.au/resources/publications/viral-haemorrhagic-fever-laboratory-case-definition</w:t>
      </w:r>
    </w:p>
    <w:p w14:paraId="138177B8" w14:textId="5A1D5441" w:rsidR="0033785E" w:rsidRPr="0033785E" w:rsidRDefault="0033785E" w:rsidP="00726DED">
      <w:pPr>
        <w:pStyle w:val="Bibliography"/>
      </w:pPr>
      <w:r w:rsidRPr="0033785E">
        <w:t>19.</w:t>
      </w:r>
      <w:r w:rsidRPr="0033785E">
        <w:tab/>
      </w:r>
      <w:r w:rsidR="00A10654">
        <w:t>World Health Organization</w:t>
      </w:r>
      <w:r w:rsidR="00FB56B0">
        <w:t>,</w:t>
      </w:r>
      <w:r w:rsidRPr="0033785E">
        <w:t xml:space="preserve"> </w:t>
      </w:r>
      <w:r w:rsidR="00FB56B0">
        <w:t>'</w:t>
      </w:r>
      <w:r w:rsidRPr="0033785E">
        <w:t>Therapeutics for Ebola virus disease</w:t>
      </w:r>
      <w:r w:rsidR="00FB56B0">
        <w:t xml:space="preserve">'. </w:t>
      </w:r>
      <w:r w:rsidRPr="0033785E">
        <w:t>2022</w:t>
      </w:r>
      <w:r w:rsidR="00FB56B0">
        <w:t xml:space="preserve">, accessed 25 May 2026. Available from: </w:t>
      </w:r>
      <w:r w:rsidR="00436C4B" w:rsidRPr="00436C4B">
        <w:t>www.who.int/publications/i/item/9789240055742</w:t>
      </w:r>
    </w:p>
    <w:p w14:paraId="18C64D9F" w14:textId="48633775" w:rsidR="0033785E" w:rsidRPr="0033785E" w:rsidRDefault="0033785E" w:rsidP="00726DED">
      <w:pPr>
        <w:pStyle w:val="Bibliography"/>
      </w:pPr>
      <w:r w:rsidRPr="0033785E">
        <w:t>20.</w:t>
      </w:r>
      <w:r w:rsidRPr="0033785E">
        <w:tab/>
        <w:t>Gao Y, Zhao Y, et a</w:t>
      </w:r>
      <w:r w:rsidR="00436C4B">
        <w:t>,</w:t>
      </w:r>
      <w:r w:rsidRPr="0033785E">
        <w:t xml:space="preserve"> </w:t>
      </w:r>
      <w:r w:rsidR="00436C4B">
        <w:t>'</w:t>
      </w:r>
      <w:r w:rsidRPr="0033785E">
        <w:t>Effects of therapies for Ebola virus disease: a systematic review and network meta-analysis</w:t>
      </w:r>
      <w:r w:rsidR="00436C4B">
        <w:t>',</w:t>
      </w:r>
      <w:r w:rsidRPr="0033785E">
        <w:t xml:space="preserve"> </w:t>
      </w:r>
      <w:r w:rsidRPr="00436C4B">
        <w:rPr>
          <w:i/>
          <w:iCs/>
        </w:rPr>
        <w:t>The Lancet Microbe</w:t>
      </w:r>
      <w:r w:rsidR="00436C4B">
        <w:t xml:space="preserve">, </w:t>
      </w:r>
      <w:r w:rsidRPr="0033785E">
        <w:t>2022</w:t>
      </w:r>
      <w:r w:rsidR="00436C4B">
        <w:t xml:space="preserve">, </w:t>
      </w:r>
      <w:r w:rsidRPr="0033785E">
        <w:t>3(9):e683-e92.</w:t>
      </w:r>
    </w:p>
    <w:p w14:paraId="75E88B86" w14:textId="726E4002" w:rsidR="0033785E" w:rsidRPr="0033785E" w:rsidRDefault="0033785E" w:rsidP="00726DED">
      <w:pPr>
        <w:pStyle w:val="Bibliography"/>
      </w:pPr>
      <w:r w:rsidRPr="0033785E">
        <w:t>21.</w:t>
      </w:r>
      <w:r w:rsidRPr="0033785E">
        <w:tab/>
      </w:r>
      <w:r w:rsidR="00A10654">
        <w:t xml:space="preserve">Infection Prevention </w:t>
      </w:r>
      <w:r w:rsidR="003A0D5E">
        <w:t xml:space="preserve">and Control </w:t>
      </w:r>
      <w:r w:rsidR="005A7B49">
        <w:t>Expert Advisory Group</w:t>
      </w:r>
      <w:r w:rsidR="00233340">
        <w:t>,</w:t>
      </w:r>
      <w:r w:rsidRPr="0033785E">
        <w:t xml:space="preserve"> </w:t>
      </w:r>
      <w:r w:rsidR="00233340">
        <w:t>'</w:t>
      </w:r>
      <w:r w:rsidRPr="0033785E">
        <w:t xml:space="preserve">Infection prevention and control principles and recommendations for Ebola virus disease: Including information about personal protective equipment for clinical care of patients with suspected or confirmed Ebola virus disease in the Australian healthcare </w:t>
      </w:r>
      <w:r w:rsidRPr="0033785E">
        <w:lastRenderedPageBreak/>
        <w:t>setting</w:t>
      </w:r>
      <w:r w:rsidR="00233340">
        <w:t>',</w:t>
      </w:r>
      <w:r w:rsidRPr="0033785E">
        <w:t xml:space="preserve"> 2015</w:t>
      </w:r>
      <w:r w:rsidR="00233340">
        <w:t xml:space="preserve">, accessed 25 May 2026. Available from: </w:t>
      </w:r>
      <w:r w:rsidR="00806E2E" w:rsidRPr="00806E2E">
        <w:t>www.cdc.gov.au/resources/publications/infection-prevention-and-control-principles-and-recommendations-ebola-virus-disease</w:t>
      </w:r>
    </w:p>
    <w:p w14:paraId="24C0331A" w14:textId="409FD447" w:rsidR="00D80853" w:rsidRPr="00D80853" w:rsidRDefault="00D80853" w:rsidP="00726DED">
      <w:pPr>
        <w:pStyle w:val="Bibliography"/>
      </w:pPr>
      <w:r w:rsidRPr="00D80853">
        <w:t>22.</w:t>
      </w:r>
      <w:r w:rsidRPr="00D80853">
        <w:tab/>
      </w:r>
      <w:r w:rsidR="005A7B49">
        <w:t>Strategic Advisory Group</w:t>
      </w:r>
      <w:r w:rsidR="003162EC">
        <w:t xml:space="preserve"> of Experts on Immunization</w:t>
      </w:r>
      <w:r w:rsidR="00806E2E">
        <w:t>,</w:t>
      </w:r>
      <w:r w:rsidRPr="00D80853">
        <w:t xml:space="preserve"> </w:t>
      </w:r>
      <w:r w:rsidR="00806E2E">
        <w:t>'</w:t>
      </w:r>
      <w:r w:rsidRPr="00D80853">
        <w:t>Extraordinary meeting of the Strategic Advisory Group of Experts on Immunization on Ebola vaccination, May 2024: conclusions and recommendations</w:t>
      </w:r>
      <w:r w:rsidR="00806E2E">
        <w:t>',</w:t>
      </w:r>
      <w:r w:rsidRPr="00D80853">
        <w:t xml:space="preserve"> 2024</w:t>
      </w:r>
      <w:r w:rsidR="00806E2E">
        <w:t xml:space="preserve">, accessed 25 May 2026. Available from: </w:t>
      </w:r>
      <w:r w:rsidR="00A018ED" w:rsidRPr="00A018ED">
        <w:t>www.who.int/publications/i/item/WER-9927-355-362</w:t>
      </w:r>
    </w:p>
    <w:p w14:paraId="0B1BEF8F" w14:textId="569B740E" w:rsidR="00845CC5" w:rsidRPr="00845CC5" w:rsidRDefault="0033785E" w:rsidP="00726DED">
      <w:pPr>
        <w:pStyle w:val="Bibliography"/>
      </w:pPr>
      <w:r>
        <w:fldChar w:fldCharType="end"/>
      </w:r>
    </w:p>
    <w:sectPr w:rsidR="00845CC5" w:rsidRPr="00845CC5" w:rsidSect="002A663D">
      <w:headerReference w:type="default" r:id="rId37"/>
      <w:footerReference w:type="default" r:id="rId38"/>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3E44E" w14:textId="77777777" w:rsidR="00C30877" w:rsidRDefault="00C30877" w:rsidP="00934368">
      <w:r>
        <w:separator/>
      </w:r>
    </w:p>
    <w:p w14:paraId="150A52DD" w14:textId="77777777" w:rsidR="00C30877" w:rsidRDefault="00C30877" w:rsidP="00934368"/>
  </w:endnote>
  <w:endnote w:type="continuationSeparator" w:id="0">
    <w:p w14:paraId="1B8A41B8" w14:textId="77777777" w:rsidR="00C30877" w:rsidRDefault="00C30877" w:rsidP="00934368">
      <w:r>
        <w:continuationSeparator/>
      </w:r>
    </w:p>
    <w:p w14:paraId="2207EBDD" w14:textId="77777777" w:rsidR="00C30877" w:rsidRDefault="00C30877" w:rsidP="00934368"/>
  </w:endnote>
  <w:endnote w:type="continuationNotice" w:id="1">
    <w:p w14:paraId="3062B9CB" w14:textId="77777777" w:rsidR="00C30877" w:rsidRDefault="00C30877"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Body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2B25" w14:textId="77777777" w:rsidR="006D40E5" w:rsidRDefault="006D40E5">
    <w:pPr>
      <w:pStyle w:val="Footer"/>
    </w:pPr>
    <w:r>
      <w:rPr>
        <w:noProof/>
      </w:rPr>
      <mc:AlternateContent>
        <mc:Choice Requires="wps">
          <w:drawing>
            <wp:anchor distT="0" distB="0" distL="0" distR="0" simplePos="0" relativeHeight="251658242" behindDoc="0" locked="0" layoutInCell="1" allowOverlap="1" wp14:anchorId="01534EAA" wp14:editId="5441EBF7">
              <wp:simplePos x="635" y="635"/>
              <wp:positionH relativeFrom="page">
                <wp:align>center</wp:align>
              </wp:positionH>
              <wp:positionV relativeFrom="page">
                <wp:align>bottom</wp:align>
              </wp:positionV>
              <wp:extent cx="622300" cy="480695"/>
              <wp:effectExtent l="0" t="0" r="0" b="0"/>
              <wp:wrapNone/>
              <wp:docPr id="174216169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A52702E" w14:textId="77777777" w:rsidR="006D40E5" w:rsidRPr="006D40E5" w:rsidRDefault="006D40E5" w:rsidP="006D40E5">
                          <w:pPr>
                            <w:spacing w:after="0"/>
                            <w:rPr>
                              <w:rFonts w:ascii="Aptos" w:eastAsia="Aptos" w:hAnsi="Aptos" w:cs="Aptos"/>
                              <w:noProof/>
                              <w:color w:val="FF0000"/>
                            </w:rPr>
                          </w:pPr>
                          <w:r w:rsidRPr="006D40E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534EAA" id="_x0000_t202" coordsize="21600,21600" o:spt="202" path="m,l,21600r21600,l21600,xe">
              <v:stroke joinstyle="miter"/>
              <v:path gradientshapeok="t" o:connecttype="rect"/>
            </v:shapetype>
            <v:shape id="Text Box 6" o:spid="_x0000_s1028" type="#_x0000_t202" alt="OFFICIAL" style="position:absolute;margin-left:0;margin-top:0;width:49pt;height:37.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0A52702E" w14:textId="77777777" w:rsidR="006D40E5" w:rsidRPr="006D40E5" w:rsidRDefault="006D40E5" w:rsidP="006D40E5">
                    <w:pPr>
                      <w:spacing w:after="0"/>
                      <w:rPr>
                        <w:rFonts w:ascii="Aptos" w:eastAsia="Aptos" w:hAnsi="Aptos" w:cs="Aptos"/>
                        <w:noProof/>
                        <w:color w:val="FF0000"/>
                      </w:rPr>
                    </w:pPr>
                    <w:r w:rsidRPr="006D40E5">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44A6" w14:textId="77777777" w:rsidR="006D40E5" w:rsidRDefault="006D40E5">
    <w:pPr>
      <w:pStyle w:val="Footer"/>
    </w:pPr>
    <w:r>
      <w:rPr>
        <w:noProof/>
      </w:rPr>
      <mc:AlternateContent>
        <mc:Choice Requires="wps">
          <w:drawing>
            <wp:anchor distT="0" distB="0" distL="0" distR="0" simplePos="0" relativeHeight="251658243" behindDoc="0" locked="0" layoutInCell="1" allowOverlap="1" wp14:anchorId="45403CC6" wp14:editId="1A35C937">
              <wp:simplePos x="635" y="635"/>
              <wp:positionH relativeFrom="page">
                <wp:align>center</wp:align>
              </wp:positionH>
              <wp:positionV relativeFrom="page">
                <wp:align>bottom</wp:align>
              </wp:positionV>
              <wp:extent cx="622300" cy="480695"/>
              <wp:effectExtent l="0" t="0" r="0" b="0"/>
              <wp:wrapNone/>
              <wp:docPr id="115213182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36B113E" w14:textId="77777777" w:rsidR="006D40E5" w:rsidRPr="006D40E5" w:rsidRDefault="006D40E5" w:rsidP="006D40E5">
                          <w:pPr>
                            <w:spacing w:after="0"/>
                            <w:rPr>
                              <w:rFonts w:ascii="Aptos" w:eastAsia="Aptos" w:hAnsi="Aptos" w:cs="Aptos"/>
                              <w:noProof/>
                              <w:color w:val="FF0000"/>
                            </w:rPr>
                          </w:pPr>
                          <w:r w:rsidRPr="006D40E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403CC6" id="_x0000_t202" coordsize="21600,21600" o:spt="202" path="m,l,21600r21600,l21600,xe">
              <v:stroke joinstyle="miter"/>
              <v:path gradientshapeok="t" o:connecttype="rect"/>
            </v:shapetype>
            <v:shape id="Text Box 7" o:spid="_x0000_s1029" type="#_x0000_t202" alt="OFFICIAL" style="position:absolute;margin-left:0;margin-top:0;width:49pt;height:37.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636B113E" w14:textId="77777777" w:rsidR="006D40E5" w:rsidRPr="006D40E5" w:rsidRDefault="006D40E5" w:rsidP="006D40E5">
                    <w:pPr>
                      <w:spacing w:after="0"/>
                      <w:rPr>
                        <w:rFonts w:ascii="Aptos" w:eastAsia="Aptos" w:hAnsi="Aptos" w:cs="Aptos"/>
                        <w:noProof/>
                        <w:color w:val="FF0000"/>
                      </w:rPr>
                    </w:pPr>
                    <w:r w:rsidRPr="006D40E5">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776242"/>
      <w:docPartObj>
        <w:docPartGallery w:val="Page Numbers (Bottom of Page)"/>
        <w:docPartUnique/>
      </w:docPartObj>
    </w:sdtPr>
    <w:sdtContent>
      <w:sdt>
        <w:sdtPr>
          <w:id w:val="1728636285"/>
          <w:docPartObj>
            <w:docPartGallery w:val="Page Numbers (Top of Page)"/>
            <w:docPartUnique/>
          </w:docPartObj>
        </w:sdtPr>
        <w:sdtContent>
          <w:p w14:paraId="1E71934B" w14:textId="5AB1999B" w:rsidR="00751A23" w:rsidRPr="00751A23" w:rsidRDefault="007B2D09" w:rsidP="00534E07">
            <w:pPr>
              <w:pStyle w:val="Footer"/>
              <w:jc w:val="center"/>
            </w:pPr>
            <w:r>
              <w:rPr>
                <w:noProof/>
                <w:lang w:val="en-GB"/>
                <w14:ligatures w14:val="none"/>
              </w:rPr>
              <w:drawing>
                <wp:anchor distT="0" distB="0" distL="114300" distR="114300" simplePos="0" relativeHeight="251659268" behindDoc="1" locked="0" layoutInCell="1" allowOverlap="1" wp14:anchorId="6A5EBAFA" wp14:editId="5F106C58">
                  <wp:simplePos x="0" y="0"/>
                  <wp:positionH relativeFrom="margin">
                    <wp:align>center</wp:align>
                  </wp:positionH>
                  <wp:positionV relativeFrom="paragraph">
                    <wp:posOffset>-95885</wp:posOffset>
                  </wp:positionV>
                  <wp:extent cx="9739461" cy="844015"/>
                  <wp:effectExtent l="0" t="0" r="0" b="0"/>
                  <wp:wrapNone/>
                  <wp:docPr id="789364983"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64983"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739461" cy="844015"/>
                          </a:xfrm>
                          <a:prstGeom prst="rect">
                            <a:avLst/>
                          </a:prstGeom>
                        </pic:spPr>
                      </pic:pic>
                    </a:graphicData>
                  </a:graphic>
                  <wp14:sizeRelH relativeFrom="margin">
                    <wp14:pctWidth>0</wp14:pctWidth>
                  </wp14:sizeRelH>
                  <wp14:sizeRelV relativeFrom="margin">
                    <wp14:pctHeight>0</wp14:pctHeight>
                  </wp14:sizeRelV>
                </wp:anchor>
              </w:drawing>
            </w:r>
            <w:r w:rsidR="00534E07">
              <w:rPr>
                <w:lang w:val="en-GB"/>
              </w:rPr>
              <w:t xml:space="preserve">Page </w:t>
            </w:r>
            <w:r w:rsidR="00534E07">
              <w:rPr>
                <w:b/>
                <w:bCs/>
              </w:rPr>
              <w:fldChar w:fldCharType="begin"/>
            </w:r>
            <w:r w:rsidR="00534E07">
              <w:rPr>
                <w:b/>
                <w:bCs/>
              </w:rPr>
              <w:instrText>PAGE</w:instrText>
            </w:r>
            <w:r w:rsidR="00534E07">
              <w:rPr>
                <w:b/>
                <w:bCs/>
              </w:rPr>
              <w:fldChar w:fldCharType="separate"/>
            </w:r>
            <w:r w:rsidR="00534E07">
              <w:rPr>
                <w:b/>
                <w:bCs/>
                <w:lang w:val="en-GB"/>
              </w:rPr>
              <w:t>2</w:t>
            </w:r>
            <w:r w:rsidR="00534E07">
              <w:rPr>
                <w:b/>
                <w:bCs/>
              </w:rPr>
              <w:fldChar w:fldCharType="end"/>
            </w:r>
            <w:r w:rsidR="00534E07">
              <w:rPr>
                <w:lang w:val="en-GB"/>
              </w:rPr>
              <w:t xml:space="preserve"> of </w:t>
            </w:r>
            <w:r w:rsidR="00534E07">
              <w:rPr>
                <w:b/>
                <w:bCs/>
              </w:rPr>
              <w:fldChar w:fldCharType="begin"/>
            </w:r>
            <w:r w:rsidR="00534E07">
              <w:rPr>
                <w:b/>
                <w:bCs/>
              </w:rPr>
              <w:instrText>NUMPAGES</w:instrText>
            </w:r>
            <w:r w:rsidR="00534E07">
              <w:rPr>
                <w:b/>
                <w:bCs/>
              </w:rPr>
              <w:fldChar w:fldCharType="separate"/>
            </w:r>
            <w:r w:rsidR="00534E07">
              <w:rPr>
                <w:b/>
                <w:bCs/>
                <w:lang w:val="en-GB"/>
              </w:rPr>
              <w:t>2</w:t>
            </w:r>
            <w:r w:rsidR="00534E07">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E2456" w14:textId="77777777" w:rsidR="00C30877" w:rsidRDefault="00C30877" w:rsidP="00934368">
      <w:r>
        <w:separator/>
      </w:r>
    </w:p>
    <w:p w14:paraId="49C4E935" w14:textId="77777777" w:rsidR="00C30877" w:rsidRDefault="00C30877" w:rsidP="00934368"/>
  </w:footnote>
  <w:footnote w:type="continuationSeparator" w:id="0">
    <w:p w14:paraId="2BF84807" w14:textId="77777777" w:rsidR="00C30877" w:rsidRDefault="00C30877" w:rsidP="00934368">
      <w:r>
        <w:continuationSeparator/>
      </w:r>
    </w:p>
    <w:p w14:paraId="6EF00430" w14:textId="77777777" w:rsidR="00C30877" w:rsidRDefault="00C30877" w:rsidP="00934368"/>
  </w:footnote>
  <w:footnote w:type="continuationNotice" w:id="1">
    <w:p w14:paraId="3AA3F0D7" w14:textId="77777777" w:rsidR="00C30877" w:rsidRDefault="00C30877"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6BA0" w14:textId="77777777" w:rsidR="006D40E5" w:rsidRDefault="006D40E5">
    <w:pPr>
      <w:pStyle w:val="Header"/>
    </w:pPr>
    <w:r>
      <w:rPr>
        <w:noProof/>
      </w:rPr>
      <mc:AlternateContent>
        <mc:Choice Requires="wps">
          <w:drawing>
            <wp:anchor distT="0" distB="0" distL="0" distR="0" simplePos="0" relativeHeight="251658240" behindDoc="0" locked="0" layoutInCell="1" allowOverlap="1" wp14:anchorId="7BE14E94" wp14:editId="73185CAC">
              <wp:simplePos x="635" y="635"/>
              <wp:positionH relativeFrom="page">
                <wp:align>center</wp:align>
              </wp:positionH>
              <wp:positionV relativeFrom="page">
                <wp:align>top</wp:align>
              </wp:positionV>
              <wp:extent cx="622300" cy="480695"/>
              <wp:effectExtent l="0" t="0" r="0" b="1905"/>
              <wp:wrapNone/>
              <wp:docPr id="13023216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DED00E7" w14:textId="77777777" w:rsidR="006D40E5" w:rsidRPr="006D40E5" w:rsidRDefault="006D40E5" w:rsidP="006D40E5">
                          <w:pPr>
                            <w:spacing w:after="0"/>
                            <w:rPr>
                              <w:rFonts w:ascii="Aptos" w:eastAsia="Aptos" w:hAnsi="Aptos" w:cs="Aptos"/>
                              <w:noProof/>
                              <w:color w:val="FF0000"/>
                            </w:rPr>
                          </w:pPr>
                          <w:r w:rsidRPr="006D40E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E14E94"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3DED00E7" w14:textId="77777777" w:rsidR="006D40E5" w:rsidRPr="006D40E5" w:rsidRDefault="006D40E5" w:rsidP="006D40E5">
                    <w:pPr>
                      <w:spacing w:after="0"/>
                      <w:rPr>
                        <w:rFonts w:ascii="Aptos" w:eastAsia="Aptos" w:hAnsi="Aptos" w:cs="Aptos"/>
                        <w:noProof/>
                        <w:color w:val="FF0000"/>
                      </w:rPr>
                    </w:pPr>
                    <w:r w:rsidRPr="006D40E5">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19D8" w14:textId="77777777" w:rsidR="006D40E5" w:rsidRDefault="006D40E5">
    <w:pPr>
      <w:pStyle w:val="Header"/>
    </w:pPr>
    <w:r>
      <w:rPr>
        <w:noProof/>
      </w:rPr>
      <mc:AlternateContent>
        <mc:Choice Requires="wps">
          <w:drawing>
            <wp:anchor distT="0" distB="0" distL="0" distR="0" simplePos="0" relativeHeight="251658241" behindDoc="0" locked="0" layoutInCell="1" allowOverlap="1" wp14:anchorId="1CE36D32" wp14:editId="4A9CC74A">
              <wp:simplePos x="635" y="635"/>
              <wp:positionH relativeFrom="page">
                <wp:align>center</wp:align>
              </wp:positionH>
              <wp:positionV relativeFrom="page">
                <wp:align>top</wp:align>
              </wp:positionV>
              <wp:extent cx="622300" cy="480695"/>
              <wp:effectExtent l="0" t="0" r="0" b="1905"/>
              <wp:wrapNone/>
              <wp:docPr id="28749620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FEA965B" w14:textId="77777777" w:rsidR="006D40E5" w:rsidRPr="006D40E5" w:rsidRDefault="006D40E5" w:rsidP="006D40E5">
                          <w:pPr>
                            <w:spacing w:after="0"/>
                            <w:rPr>
                              <w:rFonts w:ascii="Aptos" w:eastAsia="Aptos" w:hAnsi="Aptos" w:cs="Aptos"/>
                              <w:noProof/>
                              <w:color w:val="FF0000"/>
                            </w:rPr>
                          </w:pPr>
                          <w:r w:rsidRPr="006D40E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E36D32"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1FEA965B" w14:textId="77777777" w:rsidR="006D40E5" w:rsidRPr="006D40E5" w:rsidRDefault="006D40E5" w:rsidP="006D40E5">
                    <w:pPr>
                      <w:spacing w:after="0"/>
                      <w:rPr>
                        <w:rFonts w:ascii="Aptos" w:eastAsia="Aptos" w:hAnsi="Aptos" w:cs="Aptos"/>
                        <w:noProof/>
                        <w:color w:val="FF0000"/>
                      </w:rPr>
                    </w:pPr>
                    <w:r w:rsidRPr="006D40E5">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205C" w14:textId="4EE53598" w:rsidR="00751A23" w:rsidRDefault="00C32506" w:rsidP="00934368">
    <w:pPr>
      <w:pStyle w:val="Header"/>
    </w:pPr>
    <w:r>
      <w:rPr>
        <w:noProof/>
        <w14:ligatures w14:val="none"/>
      </w:rPr>
      <w:drawing>
        <wp:anchor distT="0" distB="0" distL="114300" distR="114300" simplePos="0" relativeHeight="251658244" behindDoc="1" locked="0" layoutInCell="1" allowOverlap="1" wp14:anchorId="4A45DC4A" wp14:editId="727350A5">
          <wp:simplePos x="0" y="0"/>
          <wp:positionH relativeFrom="page">
            <wp:align>right</wp:align>
          </wp:positionH>
          <wp:positionV relativeFrom="paragraph">
            <wp:posOffset>-539750</wp:posOffset>
          </wp:positionV>
          <wp:extent cx="7553325" cy="10683749"/>
          <wp:effectExtent l="0" t="0" r="0" b="3810"/>
          <wp:wrapNone/>
          <wp:docPr id="2139799446" name="Picture 1" descr="Australian Centre for Disease Contr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799446" name="Picture 1" descr="Australian Centre for Disease Control logo"/>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749"/>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FEB2" w14:textId="46F563C9" w:rsidR="008E0C77" w:rsidRDefault="008E0C77" w:rsidP="00934368">
    <w:pPr>
      <w:pStyle w:val="Head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B2BB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3E8FD6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A624178"/>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DD94281A"/>
    <w:lvl w:ilvl="0">
      <w:start w:val="1"/>
      <w:numFmt w:val="bullet"/>
      <w:pStyle w:val="ListBullet5"/>
      <w:lvlText w:val=""/>
      <w:lvlJc w:val="left"/>
      <w:pPr>
        <w:ind w:left="1789" w:hanging="360"/>
      </w:pPr>
      <w:rPr>
        <w:rFonts w:ascii="Wingdings" w:hAnsi="Wingdings" w:hint="default"/>
      </w:rPr>
    </w:lvl>
  </w:abstractNum>
  <w:abstractNum w:abstractNumId="4" w15:restartNumberingAfterBreak="0">
    <w:nsid w:val="FFFFFF81"/>
    <w:multiLevelType w:val="singleLevel"/>
    <w:tmpl w:val="B20E3152"/>
    <w:lvl w:ilvl="0">
      <w:start w:val="1"/>
      <w:numFmt w:val="bullet"/>
      <w:pStyle w:val="ListBullet4"/>
      <w:lvlText w:val=""/>
      <w:lvlJc w:val="left"/>
      <w:pPr>
        <w:ind w:left="1789" w:hanging="360"/>
      </w:pPr>
      <w:rPr>
        <w:rFonts w:ascii="Wingdings" w:hAnsi="Wingdings" w:hint="default"/>
      </w:rPr>
    </w:lvl>
  </w:abstractNum>
  <w:abstractNum w:abstractNumId="5" w15:restartNumberingAfterBreak="0">
    <w:nsid w:val="FFFFFF82"/>
    <w:multiLevelType w:val="singleLevel"/>
    <w:tmpl w:val="5AC6C896"/>
    <w:lvl w:ilvl="0">
      <w:start w:val="1"/>
      <w:numFmt w:val="bullet"/>
      <w:pStyle w:val="ListBullet3"/>
      <w:lvlText w:val=""/>
      <w:lvlJc w:val="left"/>
      <w:pPr>
        <w:ind w:left="927" w:hanging="360"/>
      </w:pPr>
      <w:rPr>
        <w:rFonts w:ascii="Wingdings" w:hAnsi="Wingdings" w:hint="default"/>
      </w:rPr>
    </w:lvl>
  </w:abstractNum>
  <w:abstractNum w:abstractNumId="6" w15:restartNumberingAfterBreak="0">
    <w:nsid w:val="FFFFFF88"/>
    <w:multiLevelType w:val="singleLevel"/>
    <w:tmpl w:val="8EDAD38C"/>
    <w:lvl w:ilvl="0">
      <w:start w:val="1"/>
      <w:numFmt w:val="decimal"/>
      <w:pStyle w:val="ListNumber"/>
      <w:lvlText w:val="%1."/>
      <w:lvlJc w:val="left"/>
      <w:pPr>
        <w:ind w:left="717" w:hanging="360"/>
      </w:pPr>
    </w:lvl>
  </w:abstractNum>
  <w:abstractNum w:abstractNumId="7" w15:restartNumberingAfterBreak="0">
    <w:nsid w:val="FFFFFF89"/>
    <w:multiLevelType w:val="singleLevel"/>
    <w:tmpl w:val="0C14CA9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932FD4"/>
    <w:multiLevelType w:val="hybridMultilevel"/>
    <w:tmpl w:val="707A6748"/>
    <w:lvl w:ilvl="0" w:tplc="557CF4DA">
      <w:start w:val="1"/>
      <w:numFmt w:val="decimal"/>
      <w:pStyle w:val="ListNumber2"/>
      <w:lvlText w:val="%1."/>
      <w:lvlJc w:val="left"/>
      <w:pPr>
        <w:ind w:left="107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0" w15:restartNumberingAfterBreak="0">
    <w:nsid w:val="15E23D41"/>
    <w:multiLevelType w:val="hybridMultilevel"/>
    <w:tmpl w:val="5470AA0E"/>
    <w:lvl w:ilvl="0" w:tplc="7564F708">
      <w:start w:val="1"/>
      <w:numFmt w:val="bullet"/>
      <w:pStyle w:val="Boxgreen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3D4CFC"/>
    <w:multiLevelType w:val="hybridMultilevel"/>
    <w:tmpl w:val="3E86F0E2"/>
    <w:lvl w:ilvl="0" w:tplc="62803022">
      <w:start w:val="1"/>
      <w:numFmt w:val="bullet"/>
      <w:pStyle w:val="ListBullet2"/>
      <w:lvlText w:val="o"/>
      <w:lvlJc w:val="left"/>
      <w:pPr>
        <w:ind w:left="598"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18A8184B"/>
    <w:multiLevelType w:val="multilevel"/>
    <w:tmpl w:val="ADE0FE30"/>
    <w:styleLink w:val="CurrentList1"/>
    <w:lvl w:ilvl="0">
      <w:start w:val="1"/>
      <w:numFmt w:val="decimal"/>
      <w:lvlText w:val="Number %1."/>
      <w:lvlJc w:val="left"/>
      <w:pPr>
        <w:tabs>
          <w:tab w:val="num" w:pos="1247"/>
        </w:tabs>
        <w:ind w:left="1247" w:hanging="124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802566"/>
    <w:multiLevelType w:val="multilevel"/>
    <w:tmpl w:val="DC149FE0"/>
    <w:styleLink w:val="Bulletlist"/>
    <w:lvl w:ilvl="0">
      <w:start w:val="1"/>
      <w:numFmt w:val="bullet"/>
      <w:lvlText w:val=""/>
      <w:lvlJc w:val="left"/>
      <w:pPr>
        <w:ind w:left="720" w:hanging="360"/>
      </w:pPr>
      <w:rPr>
        <w:rFonts w:ascii="Symbol" w:hAnsi="Symbol"/>
        <w:kern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D02CBE"/>
    <w:multiLevelType w:val="hybridMultilevel"/>
    <w:tmpl w:val="579443F2"/>
    <w:lvl w:ilvl="0" w:tplc="61E4EA3A">
      <w:start w:val="1"/>
      <w:numFmt w:val="bullet"/>
      <w:pStyle w:val="Box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D83BAF"/>
    <w:multiLevelType w:val="hybridMultilevel"/>
    <w:tmpl w:val="C2D62DC6"/>
    <w:lvl w:ilvl="0" w:tplc="BB60FD04">
      <w:start w:val="1"/>
      <w:numFmt w:val="decimal"/>
      <w:pStyle w:val="Figuretitle"/>
      <w:lvlText w:val="Figure %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B03EB5"/>
    <w:multiLevelType w:val="hybridMultilevel"/>
    <w:tmpl w:val="C3F2A288"/>
    <w:lvl w:ilvl="0" w:tplc="1CB23032">
      <w:start w:val="1"/>
      <w:numFmt w:val="bullet"/>
      <w:pStyle w:val="Copyrightbulletlis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C6422CF"/>
    <w:multiLevelType w:val="hybridMultilevel"/>
    <w:tmpl w:val="31448B12"/>
    <w:lvl w:ilvl="0" w:tplc="CFC8E5C4">
      <w:start w:val="1"/>
      <w:numFmt w:val="bullet"/>
      <w:pStyle w:val="Boxpurp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820573"/>
    <w:multiLevelType w:val="hybridMultilevel"/>
    <w:tmpl w:val="3132B3A2"/>
    <w:lvl w:ilvl="0" w:tplc="C142832C">
      <w:start w:val="1"/>
      <w:numFmt w:val="decimal"/>
      <w:pStyle w:val="Tabletitle"/>
      <w:lvlText w:val="Table %1."/>
      <w:lvlJc w:val="left"/>
      <w:pPr>
        <w:tabs>
          <w:tab w:val="num" w:pos="1247"/>
        </w:tabs>
        <w:ind w:left="1247" w:hanging="887"/>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5B3D30"/>
    <w:multiLevelType w:val="multilevel"/>
    <w:tmpl w:val="55E4A40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F8287E"/>
    <w:multiLevelType w:val="hybridMultilevel"/>
    <w:tmpl w:val="19AE8E9A"/>
    <w:lvl w:ilvl="0" w:tplc="0D001382">
      <w:start w:val="1"/>
      <w:numFmt w:val="bullet"/>
      <w:pStyle w:val="Table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E33750E"/>
    <w:multiLevelType w:val="hybridMultilevel"/>
    <w:tmpl w:val="F454E07C"/>
    <w:lvl w:ilvl="0" w:tplc="928A354E">
      <w:start w:val="1"/>
      <w:numFmt w:val="bullet"/>
      <w:pStyle w:val="Boxreversedbulletgreen"/>
      <w:lvlText w:val=""/>
      <w:lvlJc w:val="left"/>
      <w:pPr>
        <w:ind w:left="720" w:hanging="360"/>
      </w:pPr>
      <w:rPr>
        <w:rFonts w:ascii="Symbol" w:hAnsi="Symbol" w:hint="default"/>
        <w:color w:val="00DCA1" w:themeColor="background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596CE0"/>
    <w:multiLevelType w:val="hybridMultilevel"/>
    <w:tmpl w:val="28665394"/>
    <w:lvl w:ilvl="0" w:tplc="CB16BCEC">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4181194">
    <w:abstractNumId w:val="8"/>
  </w:num>
  <w:num w:numId="2" w16cid:durableId="10953804">
    <w:abstractNumId w:val="14"/>
  </w:num>
  <w:num w:numId="3" w16cid:durableId="404569408">
    <w:abstractNumId w:val="22"/>
  </w:num>
  <w:num w:numId="4" w16cid:durableId="1250851631">
    <w:abstractNumId w:val="10"/>
  </w:num>
  <w:num w:numId="5" w16cid:durableId="413892028">
    <w:abstractNumId w:val="17"/>
  </w:num>
  <w:num w:numId="6" w16cid:durableId="1077677988">
    <w:abstractNumId w:val="21"/>
  </w:num>
  <w:num w:numId="7" w16cid:durableId="1089275347">
    <w:abstractNumId w:val="13"/>
  </w:num>
  <w:num w:numId="8" w16cid:durableId="628971735">
    <w:abstractNumId w:val="16"/>
  </w:num>
  <w:num w:numId="9" w16cid:durableId="1860073803">
    <w:abstractNumId w:val="12"/>
  </w:num>
  <w:num w:numId="10" w16cid:durableId="1916011043">
    <w:abstractNumId w:val="19"/>
  </w:num>
  <w:num w:numId="11" w16cid:durableId="750615286">
    <w:abstractNumId w:val="15"/>
  </w:num>
  <w:num w:numId="12" w16cid:durableId="1923366875">
    <w:abstractNumId w:val="7"/>
  </w:num>
  <w:num w:numId="13" w16cid:durableId="2075154289">
    <w:abstractNumId w:val="9"/>
  </w:num>
  <w:num w:numId="14" w16cid:durableId="315575843">
    <w:abstractNumId w:val="5"/>
  </w:num>
  <w:num w:numId="15" w16cid:durableId="792288367">
    <w:abstractNumId w:val="4"/>
  </w:num>
  <w:num w:numId="16" w16cid:durableId="2135639634">
    <w:abstractNumId w:val="3"/>
  </w:num>
  <w:num w:numId="17" w16cid:durableId="1533884876">
    <w:abstractNumId w:val="6"/>
  </w:num>
  <w:num w:numId="18" w16cid:durableId="84108306">
    <w:abstractNumId w:val="2"/>
  </w:num>
  <w:num w:numId="19" w16cid:durableId="135952129">
    <w:abstractNumId w:val="1"/>
  </w:num>
  <w:num w:numId="20" w16cid:durableId="1746948782">
    <w:abstractNumId w:val="0"/>
  </w:num>
  <w:num w:numId="21" w16cid:durableId="499934013">
    <w:abstractNumId w:val="20"/>
  </w:num>
  <w:num w:numId="22" w16cid:durableId="1469787819">
    <w:abstractNumId w:val="11"/>
  </w:num>
  <w:num w:numId="23" w16cid:durableId="8995401">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Segoe U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tfe9xzxhe25agedwetxa55jta0eatpdwvsr&quot;&gt;Ebola virus disease library&lt;record-ids&gt;&lt;item&gt;1&lt;/item&gt;&lt;item&gt;2&lt;/item&gt;&lt;item&gt;3&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record-ids&gt;&lt;/item&gt;&lt;/Libraries&gt;"/>
  </w:docVars>
  <w:rsids>
    <w:rsidRoot w:val="006C51A5"/>
    <w:rsid w:val="00000440"/>
    <w:rsid w:val="0000110D"/>
    <w:rsid w:val="000012A6"/>
    <w:rsid w:val="00001BB6"/>
    <w:rsid w:val="00001F41"/>
    <w:rsid w:val="000033ED"/>
    <w:rsid w:val="00003743"/>
    <w:rsid w:val="00003CAD"/>
    <w:rsid w:val="00003DC0"/>
    <w:rsid w:val="000047B4"/>
    <w:rsid w:val="000049BE"/>
    <w:rsid w:val="00004D41"/>
    <w:rsid w:val="00004F01"/>
    <w:rsid w:val="00005712"/>
    <w:rsid w:val="00007652"/>
    <w:rsid w:val="00007873"/>
    <w:rsid w:val="00007C35"/>
    <w:rsid w:val="00007FD8"/>
    <w:rsid w:val="000103A0"/>
    <w:rsid w:val="000108A5"/>
    <w:rsid w:val="00010D88"/>
    <w:rsid w:val="0001108B"/>
    <w:rsid w:val="000117F8"/>
    <w:rsid w:val="000119C8"/>
    <w:rsid w:val="000132E1"/>
    <w:rsid w:val="0001398F"/>
    <w:rsid w:val="00014356"/>
    <w:rsid w:val="00014DDC"/>
    <w:rsid w:val="000152A1"/>
    <w:rsid w:val="00016235"/>
    <w:rsid w:val="00016816"/>
    <w:rsid w:val="000171C6"/>
    <w:rsid w:val="000175FE"/>
    <w:rsid w:val="000178F9"/>
    <w:rsid w:val="0001792D"/>
    <w:rsid w:val="00017AD4"/>
    <w:rsid w:val="00020901"/>
    <w:rsid w:val="00020F2F"/>
    <w:rsid w:val="00021D56"/>
    <w:rsid w:val="00022A61"/>
    <w:rsid w:val="00022BB8"/>
    <w:rsid w:val="000231EB"/>
    <w:rsid w:val="000237BD"/>
    <w:rsid w:val="00023976"/>
    <w:rsid w:val="00023AB3"/>
    <w:rsid w:val="00024A5F"/>
    <w:rsid w:val="0002503B"/>
    <w:rsid w:val="00026139"/>
    <w:rsid w:val="00026B61"/>
    <w:rsid w:val="00027071"/>
    <w:rsid w:val="000271AB"/>
    <w:rsid w:val="00027601"/>
    <w:rsid w:val="00027F1E"/>
    <w:rsid w:val="00030431"/>
    <w:rsid w:val="00032B2E"/>
    <w:rsid w:val="00033112"/>
    <w:rsid w:val="00033321"/>
    <w:rsid w:val="000338E5"/>
    <w:rsid w:val="00033ECC"/>
    <w:rsid w:val="0003422F"/>
    <w:rsid w:val="00034761"/>
    <w:rsid w:val="00036EFC"/>
    <w:rsid w:val="00037188"/>
    <w:rsid w:val="00037F25"/>
    <w:rsid w:val="0004005C"/>
    <w:rsid w:val="00040C0C"/>
    <w:rsid w:val="000416E8"/>
    <w:rsid w:val="00041D72"/>
    <w:rsid w:val="00042CE8"/>
    <w:rsid w:val="00043509"/>
    <w:rsid w:val="000436E1"/>
    <w:rsid w:val="000442B8"/>
    <w:rsid w:val="000446F8"/>
    <w:rsid w:val="0004673B"/>
    <w:rsid w:val="00046866"/>
    <w:rsid w:val="00046FF0"/>
    <w:rsid w:val="00050176"/>
    <w:rsid w:val="000503C5"/>
    <w:rsid w:val="00050730"/>
    <w:rsid w:val="00050D00"/>
    <w:rsid w:val="00051AC1"/>
    <w:rsid w:val="000520D7"/>
    <w:rsid w:val="000556E6"/>
    <w:rsid w:val="000557AF"/>
    <w:rsid w:val="00056B1E"/>
    <w:rsid w:val="0005739E"/>
    <w:rsid w:val="00057400"/>
    <w:rsid w:val="000609E2"/>
    <w:rsid w:val="00061A0A"/>
    <w:rsid w:val="0006201F"/>
    <w:rsid w:val="00062B65"/>
    <w:rsid w:val="00063C89"/>
    <w:rsid w:val="000648D0"/>
    <w:rsid w:val="00064CCE"/>
    <w:rsid w:val="00066046"/>
    <w:rsid w:val="00066DA5"/>
    <w:rsid w:val="00066DBA"/>
    <w:rsid w:val="00067349"/>
    <w:rsid w:val="00067456"/>
    <w:rsid w:val="0006751D"/>
    <w:rsid w:val="00067B51"/>
    <w:rsid w:val="00070A36"/>
    <w:rsid w:val="00070D4D"/>
    <w:rsid w:val="0007130F"/>
    <w:rsid w:val="00071506"/>
    <w:rsid w:val="0007154F"/>
    <w:rsid w:val="00071C11"/>
    <w:rsid w:val="00072460"/>
    <w:rsid w:val="000726B4"/>
    <w:rsid w:val="000726C9"/>
    <w:rsid w:val="00072959"/>
    <w:rsid w:val="00073435"/>
    <w:rsid w:val="0007366D"/>
    <w:rsid w:val="000737D1"/>
    <w:rsid w:val="000739DE"/>
    <w:rsid w:val="00073F37"/>
    <w:rsid w:val="00074CC2"/>
    <w:rsid w:val="0007516F"/>
    <w:rsid w:val="000763B8"/>
    <w:rsid w:val="000766D8"/>
    <w:rsid w:val="000775B8"/>
    <w:rsid w:val="0007799C"/>
    <w:rsid w:val="00080A9A"/>
    <w:rsid w:val="00081398"/>
    <w:rsid w:val="000813F3"/>
    <w:rsid w:val="00081AB1"/>
    <w:rsid w:val="00082952"/>
    <w:rsid w:val="00082D57"/>
    <w:rsid w:val="00085625"/>
    <w:rsid w:val="00085C41"/>
    <w:rsid w:val="00086755"/>
    <w:rsid w:val="0008704D"/>
    <w:rsid w:val="000876F4"/>
    <w:rsid w:val="0008777B"/>
    <w:rsid w:val="00087F67"/>
    <w:rsid w:val="00090316"/>
    <w:rsid w:val="000919DD"/>
    <w:rsid w:val="00091C11"/>
    <w:rsid w:val="00091CE9"/>
    <w:rsid w:val="00093206"/>
    <w:rsid w:val="0009375D"/>
    <w:rsid w:val="00093981"/>
    <w:rsid w:val="00093CD9"/>
    <w:rsid w:val="00093FA4"/>
    <w:rsid w:val="00095110"/>
    <w:rsid w:val="00095A02"/>
    <w:rsid w:val="00096641"/>
    <w:rsid w:val="00096B8F"/>
    <w:rsid w:val="00096CF7"/>
    <w:rsid w:val="000A0540"/>
    <w:rsid w:val="000A0840"/>
    <w:rsid w:val="000A1729"/>
    <w:rsid w:val="000A1C36"/>
    <w:rsid w:val="000A462B"/>
    <w:rsid w:val="000A520A"/>
    <w:rsid w:val="000A6736"/>
    <w:rsid w:val="000A6CD8"/>
    <w:rsid w:val="000A6E4D"/>
    <w:rsid w:val="000A7655"/>
    <w:rsid w:val="000B067A"/>
    <w:rsid w:val="000B14CB"/>
    <w:rsid w:val="000B1540"/>
    <w:rsid w:val="000B2453"/>
    <w:rsid w:val="000B2DEE"/>
    <w:rsid w:val="000B33FD"/>
    <w:rsid w:val="000B48B6"/>
    <w:rsid w:val="000B4ABA"/>
    <w:rsid w:val="000C18D3"/>
    <w:rsid w:val="000C1C8A"/>
    <w:rsid w:val="000C2570"/>
    <w:rsid w:val="000C2A56"/>
    <w:rsid w:val="000C2EA3"/>
    <w:rsid w:val="000C3128"/>
    <w:rsid w:val="000C34AA"/>
    <w:rsid w:val="000C4B16"/>
    <w:rsid w:val="000C50C3"/>
    <w:rsid w:val="000C61A1"/>
    <w:rsid w:val="000C676C"/>
    <w:rsid w:val="000C711B"/>
    <w:rsid w:val="000C7209"/>
    <w:rsid w:val="000C7774"/>
    <w:rsid w:val="000D0278"/>
    <w:rsid w:val="000D02C4"/>
    <w:rsid w:val="000D0D29"/>
    <w:rsid w:val="000D21F6"/>
    <w:rsid w:val="000D3836"/>
    <w:rsid w:val="000D3B63"/>
    <w:rsid w:val="000D3D2A"/>
    <w:rsid w:val="000D42C3"/>
    <w:rsid w:val="000D42E1"/>
    <w:rsid w:val="000D4500"/>
    <w:rsid w:val="000D47C0"/>
    <w:rsid w:val="000D5757"/>
    <w:rsid w:val="000D6A37"/>
    <w:rsid w:val="000D7A39"/>
    <w:rsid w:val="000D7AEA"/>
    <w:rsid w:val="000D7E22"/>
    <w:rsid w:val="000E01A9"/>
    <w:rsid w:val="000E1D82"/>
    <w:rsid w:val="000E21CF"/>
    <w:rsid w:val="000E2C66"/>
    <w:rsid w:val="000E2D97"/>
    <w:rsid w:val="000E3066"/>
    <w:rsid w:val="000E3C8B"/>
    <w:rsid w:val="000E4388"/>
    <w:rsid w:val="000E4E93"/>
    <w:rsid w:val="000E69D9"/>
    <w:rsid w:val="000E6C8A"/>
    <w:rsid w:val="000E6E7D"/>
    <w:rsid w:val="000E7511"/>
    <w:rsid w:val="000E77DD"/>
    <w:rsid w:val="000F0130"/>
    <w:rsid w:val="000F1108"/>
    <w:rsid w:val="000F123C"/>
    <w:rsid w:val="000F16E9"/>
    <w:rsid w:val="000F2073"/>
    <w:rsid w:val="000F24D4"/>
    <w:rsid w:val="000F2FED"/>
    <w:rsid w:val="000F35F8"/>
    <w:rsid w:val="000F3B8F"/>
    <w:rsid w:val="000F45C1"/>
    <w:rsid w:val="000F4D34"/>
    <w:rsid w:val="000F50CC"/>
    <w:rsid w:val="000F5814"/>
    <w:rsid w:val="000F6577"/>
    <w:rsid w:val="000F6950"/>
    <w:rsid w:val="000F7CE8"/>
    <w:rsid w:val="00100168"/>
    <w:rsid w:val="001002D0"/>
    <w:rsid w:val="00100C08"/>
    <w:rsid w:val="001010E8"/>
    <w:rsid w:val="00102448"/>
    <w:rsid w:val="00103A5D"/>
    <w:rsid w:val="0010511E"/>
    <w:rsid w:val="00105BFB"/>
    <w:rsid w:val="00105C3C"/>
    <w:rsid w:val="00105D13"/>
    <w:rsid w:val="00105FF8"/>
    <w:rsid w:val="0010616D"/>
    <w:rsid w:val="00106C1A"/>
    <w:rsid w:val="001074A1"/>
    <w:rsid w:val="00107E7C"/>
    <w:rsid w:val="00110478"/>
    <w:rsid w:val="00110DE8"/>
    <w:rsid w:val="00110E9B"/>
    <w:rsid w:val="001118B1"/>
    <w:rsid w:val="001122D7"/>
    <w:rsid w:val="001130AA"/>
    <w:rsid w:val="00113D04"/>
    <w:rsid w:val="00115840"/>
    <w:rsid w:val="00115C61"/>
    <w:rsid w:val="00115CFE"/>
    <w:rsid w:val="00115D74"/>
    <w:rsid w:val="001166EA"/>
    <w:rsid w:val="00116CB6"/>
    <w:rsid w:val="0011711B"/>
    <w:rsid w:val="0011723A"/>
    <w:rsid w:val="00117948"/>
    <w:rsid w:val="00117F8A"/>
    <w:rsid w:val="001219B6"/>
    <w:rsid w:val="00121AEC"/>
    <w:rsid w:val="00121B9B"/>
    <w:rsid w:val="00122ADC"/>
    <w:rsid w:val="00122BF0"/>
    <w:rsid w:val="00122E77"/>
    <w:rsid w:val="0012373D"/>
    <w:rsid w:val="001237E5"/>
    <w:rsid w:val="0012466A"/>
    <w:rsid w:val="00124B03"/>
    <w:rsid w:val="0012523F"/>
    <w:rsid w:val="0012557F"/>
    <w:rsid w:val="00125748"/>
    <w:rsid w:val="001257D0"/>
    <w:rsid w:val="00126330"/>
    <w:rsid w:val="0012723E"/>
    <w:rsid w:val="0012781F"/>
    <w:rsid w:val="00127C39"/>
    <w:rsid w:val="00127CBB"/>
    <w:rsid w:val="00130445"/>
    <w:rsid w:val="00130F59"/>
    <w:rsid w:val="001320ED"/>
    <w:rsid w:val="00132639"/>
    <w:rsid w:val="00132A98"/>
    <w:rsid w:val="00132C89"/>
    <w:rsid w:val="00133EC0"/>
    <w:rsid w:val="00133F28"/>
    <w:rsid w:val="00134CAF"/>
    <w:rsid w:val="00135201"/>
    <w:rsid w:val="001353BF"/>
    <w:rsid w:val="00135502"/>
    <w:rsid w:val="00136B01"/>
    <w:rsid w:val="0013748B"/>
    <w:rsid w:val="00137939"/>
    <w:rsid w:val="001379EE"/>
    <w:rsid w:val="001408E5"/>
    <w:rsid w:val="00140C8F"/>
    <w:rsid w:val="00140C90"/>
    <w:rsid w:val="0014128A"/>
    <w:rsid w:val="00141CE5"/>
    <w:rsid w:val="00141DDC"/>
    <w:rsid w:val="00141FBA"/>
    <w:rsid w:val="00142499"/>
    <w:rsid w:val="0014292D"/>
    <w:rsid w:val="00142A4C"/>
    <w:rsid w:val="001439D8"/>
    <w:rsid w:val="00144908"/>
    <w:rsid w:val="001450AE"/>
    <w:rsid w:val="001464B3"/>
    <w:rsid w:val="001466CA"/>
    <w:rsid w:val="001478DA"/>
    <w:rsid w:val="00150695"/>
    <w:rsid w:val="00150890"/>
    <w:rsid w:val="001521E6"/>
    <w:rsid w:val="00153674"/>
    <w:rsid w:val="0015457E"/>
    <w:rsid w:val="00154FFE"/>
    <w:rsid w:val="00155BF0"/>
    <w:rsid w:val="001564F3"/>
    <w:rsid w:val="0015667F"/>
    <w:rsid w:val="00156724"/>
    <w:rsid w:val="00156D0D"/>
    <w:rsid w:val="001571C7"/>
    <w:rsid w:val="001579E4"/>
    <w:rsid w:val="0016012D"/>
    <w:rsid w:val="00160D60"/>
    <w:rsid w:val="00161094"/>
    <w:rsid w:val="001611F6"/>
    <w:rsid w:val="0016137F"/>
    <w:rsid w:val="001618A4"/>
    <w:rsid w:val="001622DB"/>
    <w:rsid w:val="001626F1"/>
    <w:rsid w:val="001631F0"/>
    <w:rsid w:val="00164E9D"/>
    <w:rsid w:val="001655C6"/>
    <w:rsid w:val="00165672"/>
    <w:rsid w:val="00165BB6"/>
    <w:rsid w:val="00165BF5"/>
    <w:rsid w:val="001669ED"/>
    <w:rsid w:val="00166C79"/>
    <w:rsid w:val="00167335"/>
    <w:rsid w:val="00171EA1"/>
    <w:rsid w:val="00172A55"/>
    <w:rsid w:val="00173C16"/>
    <w:rsid w:val="001746E4"/>
    <w:rsid w:val="0017564F"/>
    <w:rsid w:val="001758CD"/>
    <w:rsid w:val="00175987"/>
    <w:rsid w:val="00175B68"/>
    <w:rsid w:val="00175B6F"/>
    <w:rsid w:val="00175E45"/>
    <w:rsid w:val="00175EF6"/>
    <w:rsid w:val="0017665C"/>
    <w:rsid w:val="001772B9"/>
    <w:rsid w:val="00177AD2"/>
    <w:rsid w:val="00177AF6"/>
    <w:rsid w:val="001804F1"/>
    <w:rsid w:val="0018061B"/>
    <w:rsid w:val="001813B9"/>
    <w:rsid w:val="001815A8"/>
    <w:rsid w:val="00182632"/>
    <w:rsid w:val="001840FA"/>
    <w:rsid w:val="00184385"/>
    <w:rsid w:val="00184746"/>
    <w:rsid w:val="00185F07"/>
    <w:rsid w:val="001863BA"/>
    <w:rsid w:val="00186BDF"/>
    <w:rsid w:val="00186DBA"/>
    <w:rsid w:val="00187C04"/>
    <w:rsid w:val="00187E46"/>
    <w:rsid w:val="00190079"/>
    <w:rsid w:val="001902ED"/>
    <w:rsid w:val="00190BC2"/>
    <w:rsid w:val="00190FD5"/>
    <w:rsid w:val="00191AF6"/>
    <w:rsid w:val="00192129"/>
    <w:rsid w:val="001922C5"/>
    <w:rsid w:val="00192982"/>
    <w:rsid w:val="0019307B"/>
    <w:rsid w:val="00195175"/>
    <w:rsid w:val="00195DE5"/>
    <w:rsid w:val="0019622E"/>
    <w:rsid w:val="001966A7"/>
    <w:rsid w:val="00196E53"/>
    <w:rsid w:val="00196F8E"/>
    <w:rsid w:val="00197876"/>
    <w:rsid w:val="001A0822"/>
    <w:rsid w:val="001A3BBC"/>
    <w:rsid w:val="001A430F"/>
    <w:rsid w:val="001A4627"/>
    <w:rsid w:val="001A4687"/>
    <w:rsid w:val="001A4979"/>
    <w:rsid w:val="001A5FF5"/>
    <w:rsid w:val="001A6BC1"/>
    <w:rsid w:val="001A6ED8"/>
    <w:rsid w:val="001A70A9"/>
    <w:rsid w:val="001A7CA7"/>
    <w:rsid w:val="001B15A0"/>
    <w:rsid w:val="001B15D3"/>
    <w:rsid w:val="001B2643"/>
    <w:rsid w:val="001B3443"/>
    <w:rsid w:val="001B55C8"/>
    <w:rsid w:val="001B5725"/>
    <w:rsid w:val="001B63AC"/>
    <w:rsid w:val="001B6858"/>
    <w:rsid w:val="001B699B"/>
    <w:rsid w:val="001B7A20"/>
    <w:rsid w:val="001C0326"/>
    <w:rsid w:val="001C0BDE"/>
    <w:rsid w:val="001C1538"/>
    <w:rsid w:val="001C192F"/>
    <w:rsid w:val="001C2509"/>
    <w:rsid w:val="001C3220"/>
    <w:rsid w:val="001C3864"/>
    <w:rsid w:val="001C3B0B"/>
    <w:rsid w:val="001C3C42"/>
    <w:rsid w:val="001C551E"/>
    <w:rsid w:val="001C5B72"/>
    <w:rsid w:val="001C5CC6"/>
    <w:rsid w:val="001C5E5C"/>
    <w:rsid w:val="001C65E6"/>
    <w:rsid w:val="001C767A"/>
    <w:rsid w:val="001C78D2"/>
    <w:rsid w:val="001D01C4"/>
    <w:rsid w:val="001D06A4"/>
    <w:rsid w:val="001D0E5A"/>
    <w:rsid w:val="001D1006"/>
    <w:rsid w:val="001D161B"/>
    <w:rsid w:val="001D1B55"/>
    <w:rsid w:val="001D1DF9"/>
    <w:rsid w:val="001D1F4C"/>
    <w:rsid w:val="001D24D8"/>
    <w:rsid w:val="001D3543"/>
    <w:rsid w:val="001D39BB"/>
    <w:rsid w:val="001D4642"/>
    <w:rsid w:val="001D48F5"/>
    <w:rsid w:val="001D5284"/>
    <w:rsid w:val="001D5D02"/>
    <w:rsid w:val="001D771D"/>
    <w:rsid w:val="001D783A"/>
    <w:rsid w:val="001D7869"/>
    <w:rsid w:val="001E03ED"/>
    <w:rsid w:val="001E0554"/>
    <w:rsid w:val="001E1CDC"/>
    <w:rsid w:val="001E2117"/>
    <w:rsid w:val="001E46E8"/>
    <w:rsid w:val="001E490B"/>
    <w:rsid w:val="001E4E9E"/>
    <w:rsid w:val="001E59F0"/>
    <w:rsid w:val="001E5D2A"/>
    <w:rsid w:val="001E775B"/>
    <w:rsid w:val="001F0AC6"/>
    <w:rsid w:val="001F0FE1"/>
    <w:rsid w:val="001F1D16"/>
    <w:rsid w:val="001F24D9"/>
    <w:rsid w:val="001F25CF"/>
    <w:rsid w:val="001F26B2"/>
    <w:rsid w:val="001F29C1"/>
    <w:rsid w:val="001F2F78"/>
    <w:rsid w:val="001F3953"/>
    <w:rsid w:val="001F3A23"/>
    <w:rsid w:val="001F3E26"/>
    <w:rsid w:val="001F3E93"/>
    <w:rsid w:val="001F41CF"/>
    <w:rsid w:val="001F47D6"/>
    <w:rsid w:val="001F5168"/>
    <w:rsid w:val="001F56B4"/>
    <w:rsid w:val="001F5BB6"/>
    <w:rsid w:val="001F5C06"/>
    <w:rsid w:val="001F6451"/>
    <w:rsid w:val="001F6730"/>
    <w:rsid w:val="001F696F"/>
    <w:rsid w:val="001F6CA6"/>
    <w:rsid w:val="001F6E99"/>
    <w:rsid w:val="001F717A"/>
    <w:rsid w:val="001F71B5"/>
    <w:rsid w:val="001F7457"/>
    <w:rsid w:val="001F7D5F"/>
    <w:rsid w:val="002002C5"/>
    <w:rsid w:val="00200D61"/>
    <w:rsid w:val="002026CD"/>
    <w:rsid w:val="002033FC"/>
    <w:rsid w:val="00204316"/>
    <w:rsid w:val="002044BB"/>
    <w:rsid w:val="00204A90"/>
    <w:rsid w:val="00205E59"/>
    <w:rsid w:val="002062D5"/>
    <w:rsid w:val="002065EE"/>
    <w:rsid w:val="00207727"/>
    <w:rsid w:val="00210B09"/>
    <w:rsid w:val="00210C9E"/>
    <w:rsid w:val="00210CEA"/>
    <w:rsid w:val="00210EFB"/>
    <w:rsid w:val="00211840"/>
    <w:rsid w:val="00211D35"/>
    <w:rsid w:val="00212055"/>
    <w:rsid w:val="00213A8F"/>
    <w:rsid w:val="00214880"/>
    <w:rsid w:val="00214B48"/>
    <w:rsid w:val="0021634D"/>
    <w:rsid w:val="002165E5"/>
    <w:rsid w:val="0021678A"/>
    <w:rsid w:val="00216C5B"/>
    <w:rsid w:val="00216EF9"/>
    <w:rsid w:val="00217C89"/>
    <w:rsid w:val="00220E5F"/>
    <w:rsid w:val="00221222"/>
    <w:rsid w:val="002212B5"/>
    <w:rsid w:val="002216D8"/>
    <w:rsid w:val="00223718"/>
    <w:rsid w:val="00223D66"/>
    <w:rsid w:val="00224331"/>
    <w:rsid w:val="00224754"/>
    <w:rsid w:val="00224DA0"/>
    <w:rsid w:val="00225A7A"/>
    <w:rsid w:val="002260DF"/>
    <w:rsid w:val="00226561"/>
    <w:rsid w:val="00226668"/>
    <w:rsid w:val="00226848"/>
    <w:rsid w:val="00226941"/>
    <w:rsid w:val="002270DE"/>
    <w:rsid w:val="00227EBC"/>
    <w:rsid w:val="002301E5"/>
    <w:rsid w:val="0023021B"/>
    <w:rsid w:val="0023029B"/>
    <w:rsid w:val="002308E5"/>
    <w:rsid w:val="0023118B"/>
    <w:rsid w:val="0023157C"/>
    <w:rsid w:val="00232019"/>
    <w:rsid w:val="00233128"/>
    <w:rsid w:val="00233340"/>
    <w:rsid w:val="00233358"/>
    <w:rsid w:val="00233809"/>
    <w:rsid w:val="0023392F"/>
    <w:rsid w:val="0023399E"/>
    <w:rsid w:val="00233B48"/>
    <w:rsid w:val="00233C26"/>
    <w:rsid w:val="00233F18"/>
    <w:rsid w:val="00234936"/>
    <w:rsid w:val="002350CF"/>
    <w:rsid w:val="00235646"/>
    <w:rsid w:val="002358D4"/>
    <w:rsid w:val="002358E4"/>
    <w:rsid w:val="00235C0E"/>
    <w:rsid w:val="00235CD9"/>
    <w:rsid w:val="00236947"/>
    <w:rsid w:val="00240046"/>
    <w:rsid w:val="002400B6"/>
    <w:rsid w:val="002405A5"/>
    <w:rsid w:val="0024081A"/>
    <w:rsid w:val="002409CF"/>
    <w:rsid w:val="00241ED6"/>
    <w:rsid w:val="00242FA1"/>
    <w:rsid w:val="00243212"/>
    <w:rsid w:val="002447E9"/>
    <w:rsid w:val="002449DB"/>
    <w:rsid w:val="00245618"/>
    <w:rsid w:val="002456A4"/>
    <w:rsid w:val="00245C3D"/>
    <w:rsid w:val="002461D7"/>
    <w:rsid w:val="00247394"/>
    <w:rsid w:val="00247908"/>
    <w:rsid w:val="0024797F"/>
    <w:rsid w:val="002479D0"/>
    <w:rsid w:val="00247B99"/>
    <w:rsid w:val="00247D4F"/>
    <w:rsid w:val="00247E3A"/>
    <w:rsid w:val="00247EFE"/>
    <w:rsid w:val="00250437"/>
    <w:rsid w:val="00250C47"/>
    <w:rsid w:val="00250FA9"/>
    <w:rsid w:val="0025119E"/>
    <w:rsid w:val="00251269"/>
    <w:rsid w:val="002535C0"/>
    <w:rsid w:val="002537A5"/>
    <w:rsid w:val="00254010"/>
    <w:rsid w:val="002548C8"/>
    <w:rsid w:val="00255603"/>
    <w:rsid w:val="0025571D"/>
    <w:rsid w:val="002557CC"/>
    <w:rsid w:val="00256995"/>
    <w:rsid w:val="00257091"/>
    <w:rsid w:val="002579FE"/>
    <w:rsid w:val="00260301"/>
    <w:rsid w:val="0026311C"/>
    <w:rsid w:val="002633E1"/>
    <w:rsid w:val="00264289"/>
    <w:rsid w:val="00264925"/>
    <w:rsid w:val="00264DF6"/>
    <w:rsid w:val="002658CC"/>
    <w:rsid w:val="0026668C"/>
    <w:rsid w:val="00266AC1"/>
    <w:rsid w:val="00267AE7"/>
    <w:rsid w:val="00267B70"/>
    <w:rsid w:val="0027178C"/>
    <w:rsid w:val="002719FA"/>
    <w:rsid w:val="00271D9A"/>
    <w:rsid w:val="00271EB3"/>
    <w:rsid w:val="00271EF0"/>
    <w:rsid w:val="00272668"/>
    <w:rsid w:val="0027277F"/>
    <w:rsid w:val="002730D6"/>
    <w:rsid w:val="0027330B"/>
    <w:rsid w:val="00273AFA"/>
    <w:rsid w:val="00275274"/>
    <w:rsid w:val="00276525"/>
    <w:rsid w:val="00276BA7"/>
    <w:rsid w:val="00276CF3"/>
    <w:rsid w:val="002779B1"/>
    <w:rsid w:val="00277B0A"/>
    <w:rsid w:val="002801E6"/>
    <w:rsid w:val="002803AD"/>
    <w:rsid w:val="00281422"/>
    <w:rsid w:val="00281E1C"/>
    <w:rsid w:val="00281F5F"/>
    <w:rsid w:val="00281F79"/>
    <w:rsid w:val="00282052"/>
    <w:rsid w:val="00283FCE"/>
    <w:rsid w:val="0028408E"/>
    <w:rsid w:val="0028411E"/>
    <w:rsid w:val="00284D8A"/>
    <w:rsid w:val="0028519E"/>
    <w:rsid w:val="00285569"/>
    <w:rsid w:val="002855D8"/>
    <w:rsid w:val="002856A5"/>
    <w:rsid w:val="002865F4"/>
    <w:rsid w:val="002871BA"/>
    <w:rsid w:val="002872ED"/>
    <w:rsid w:val="00287B11"/>
    <w:rsid w:val="00287D27"/>
    <w:rsid w:val="002905C2"/>
    <w:rsid w:val="00290FA9"/>
    <w:rsid w:val="00290FE3"/>
    <w:rsid w:val="00291257"/>
    <w:rsid w:val="00291D38"/>
    <w:rsid w:val="00292B45"/>
    <w:rsid w:val="00292BDF"/>
    <w:rsid w:val="00293130"/>
    <w:rsid w:val="0029320B"/>
    <w:rsid w:val="0029352E"/>
    <w:rsid w:val="00293BA5"/>
    <w:rsid w:val="00293D27"/>
    <w:rsid w:val="002950C7"/>
    <w:rsid w:val="0029574E"/>
    <w:rsid w:val="00295AF2"/>
    <w:rsid w:val="00295C91"/>
    <w:rsid w:val="00295FFD"/>
    <w:rsid w:val="002963A5"/>
    <w:rsid w:val="00297151"/>
    <w:rsid w:val="0029757B"/>
    <w:rsid w:val="00297B37"/>
    <w:rsid w:val="002A02D6"/>
    <w:rsid w:val="002A0910"/>
    <w:rsid w:val="002A09E9"/>
    <w:rsid w:val="002A0ED5"/>
    <w:rsid w:val="002A186B"/>
    <w:rsid w:val="002A1B8A"/>
    <w:rsid w:val="002A215F"/>
    <w:rsid w:val="002A23E4"/>
    <w:rsid w:val="002A280B"/>
    <w:rsid w:val="002A2CF8"/>
    <w:rsid w:val="002A32D3"/>
    <w:rsid w:val="002A33AD"/>
    <w:rsid w:val="002A36A5"/>
    <w:rsid w:val="002A37AA"/>
    <w:rsid w:val="002A478C"/>
    <w:rsid w:val="002A4944"/>
    <w:rsid w:val="002A4AE3"/>
    <w:rsid w:val="002A5678"/>
    <w:rsid w:val="002A5D0D"/>
    <w:rsid w:val="002A5EE0"/>
    <w:rsid w:val="002A663D"/>
    <w:rsid w:val="002A6ADD"/>
    <w:rsid w:val="002A6B18"/>
    <w:rsid w:val="002A704F"/>
    <w:rsid w:val="002A7EC9"/>
    <w:rsid w:val="002B0139"/>
    <w:rsid w:val="002B08DB"/>
    <w:rsid w:val="002B20E6"/>
    <w:rsid w:val="002B2650"/>
    <w:rsid w:val="002B3193"/>
    <w:rsid w:val="002B32F3"/>
    <w:rsid w:val="002B42A3"/>
    <w:rsid w:val="002B4A42"/>
    <w:rsid w:val="002B5761"/>
    <w:rsid w:val="002B58A7"/>
    <w:rsid w:val="002B6884"/>
    <w:rsid w:val="002B7193"/>
    <w:rsid w:val="002B76F6"/>
    <w:rsid w:val="002B7B66"/>
    <w:rsid w:val="002C0059"/>
    <w:rsid w:val="002C01F3"/>
    <w:rsid w:val="002C0368"/>
    <w:rsid w:val="002C0CDD"/>
    <w:rsid w:val="002C0DF0"/>
    <w:rsid w:val="002C15B3"/>
    <w:rsid w:val="002C2058"/>
    <w:rsid w:val="002C20F5"/>
    <w:rsid w:val="002C2175"/>
    <w:rsid w:val="002C3A08"/>
    <w:rsid w:val="002C3D3B"/>
    <w:rsid w:val="002C4EDB"/>
    <w:rsid w:val="002C4F84"/>
    <w:rsid w:val="002C5A53"/>
    <w:rsid w:val="002C5CF0"/>
    <w:rsid w:val="002C6122"/>
    <w:rsid w:val="002C79A7"/>
    <w:rsid w:val="002C7BB5"/>
    <w:rsid w:val="002C7CAE"/>
    <w:rsid w:val="002D07AC"/>
    <w:rsid w:val="002D080C"/>
    <w:rsid w:val="002D10F7"/>
    <w:rsid w:val="002D16E9"/>
    <w:rsid w:val="002D172C"/>
    <w:rsid w:val="002D25AD"/>
    <w:rsid w:val="002D2FF5"/>
    <w:rsid w:val="002D30EA"/>
    <w:rsid w:val="002D3432"/>
    <w:rsid w:val="002D3B79"/>
    <w:rsid w:val="002D40CE"/>
    <w:rsid w:val="002D4BAD"/>
    <w:rsid w:val="002D5A31"/>
    <w:rsid w:val="002D672C"/>
    <w:rsid w:val="002D6950"/>
    <w:rsid w:val="002D7913"/>
    <w:rsid w:val="002E087E"/>
    <w:rsid w:val="002E17C5"/>
    <w:rsid w:val="002E1A1D"/>
    <w:rsid w:val="002E1CB6"/>
    <w:rsid w:val="002E22FF"/>
    <w:rsid w:val="002E2355"/>
    <w:rsid w:val="002E3B51"/>
    <w:rsid w:val="002E4081"/>
    <w:rsid w:val="002E5B5B"/>
    <w:rsid w:val="002E5B78"/>
    <w:rsid w:val="002E6755"/>
    <w:rsid w:val="002E7F3D"/>
    <w:rsid w:val="002F02DE"/>
    <w:rsid w:val="002F0AEF"/>
    <w:rsid w:val="002F106D"/>
    <w:rsid w:val="002F1267"/>
    <w:rsid w:val="002F21B9"/>
    <w:rsid w:val="002F25D0"/>
    <w:rsid w:val="002F269C"/>
    <w:rsid w:val="002F30FD"/>
    <w:rsid w:val="002F3271"/>
    <w:rsid w:val="002F3AE3"/>
    <w:rsid w:val="002F41D6"/>
    <w:rsid w:val="002F4315"/>
    <w:rsid w:val="002F5EC0"/>
    <w:rsid w:val="002F6395"/>
    <w:rsid w:val="002F6974"/>
    <w:rsid w:val="002F79E7"/>
    <w:rsid w:val="002F7DEE"/>
    <w:rsid w:val="002F7FDE"/>
    <w:rsid w:val="00301D9D"/>
    <w:rsid w:val="003028D1"/>
    <w:rsid w:val="00304619"/>
    <w:rsid w:val="0030464B"/>
    <w:rsid w:val="00304671"/>
    <w:rsid w:val="00304E68"/>
    <w:rsid w:val="00305894"/>
    <w:rsid w:val="00305D96"/>
    <w:rsid w:val="00305E42"/>
    <w:rsid w:val="003063F1"/>
    <w:rsid w:val="00306C47"/>
    <w:rsid w:val="0030786C"/>
    <w:rsid w:val="00307883"/>
    <w:rsid w:val="00310018"/>
    <w:rsid w:val="00310094"/>
    <w:rsid w:val="003100B9"/>
    <w:rsid w:val="00310326"/>
    <w:rsid w:val="00310459"/>
    <w:rsid w:val="0031143D"/>
    <w:rsid w:val="003114FD"/>
    <w:rsid w:val="00311F71"/>
    <w:rsid w:val="003127E2"/>
    <w:rsid w:val="00313F26"/>
    <w:rsid w:val="0031594B"/>
    <w:rsid w:val="00315BF2"/>
    <w:rsid w:val="003162EC"/>
    <w:rsid w:val="00317005"/>
    <w:rsid w:val="0031786D"/>
    <w:rsid w:val="003200BF"/>
    <w:rsid w:val="003202E4"/>
    <w:rsid w:val="00320979"/>
    <w:rsid w:val="00320C6C"/>
    <w:rsid w:val="0032111C"/>
    <w:rsid w:val="003212E3"/>
    <w:rsid w:val="003217CB"/>
    <w:rsid w:val="00322738"/>
    <w:rsid w:val="003227A8"/>
    <w:rsid w:val="00322D38"/>
    <w:rsid w:val="00323218"/>
    <w:rsid w:val="0032336F"/>
    <w:rsid w:val="003233DE"/>
    <w:rsid w:val="003236CC"/>
    <w:rsid w:val="00323909"/>
    <w:rsid w:val="003241BD"/>
    <w:rsid w:val="0032466B"/>
    <w:rsid w:val="00324D2D"/>
    <w:rsid w:val="003256B4"/>
    <w:rsid w:val="00327B44"/>
    <w:rsid w:val="00327C71"/>
    <w:rsid w:val="00330B0B"/>
    <w:rsid w:val="00330E5E"/>
    <w:rsid w:val="00330F89"/>
    <w:rsid w:val="00331269"/>
    <w:rsid w:val="00331F3C"/>
    <w:rsid w:val="00331F84"/>
    <w:rsid w:val="003322ED"/>
    <w:rsid w:val="003325BB"/>
    <w:rsid w:val="0033293A"/>
    <w:rsid w:val="00333002"/>
    <w:rsid w:val="003330EB"/>
    <w:rsid w:val="003335F1"/>
    <w:rsid w:val="00333905"/>
    <w:rsid w:val="003339CE"/>
    <w:rsid w:val="00335A85"/>
    <w:rsid w:val="0033609B"/>
    <w:rsid w:val="00336605"/>
    <w:rsid w:val="00336704"/>
    <w:rsid w:val="00336DDB"/>
    <w:rsid w:val="0033785E"/>
    <w:rsid w:val="003379A9"/>
    <w:rsid w:val="00337A64"/>
    <w:rsid w:val="003415FD"/>
    <w:rsid w:val="00342080"/>
    <w:rsid w:val="0034263F"/>
    <w:rsid w:val="003429F0"/>
    <w:rsid w:val="003432FB"/>
    <w:rsid w:val="00343615"/>
    <w:rsid w:val="00344B71"/>
    <w:rsid w:val="00344DA9"/>
    <w:rsid w:val="00345B0C"/>
    <w:rsid w:val="00345C03"/>
    <w:rsid w:val="00345C34"/>
    <w:rsid w:val="003468C4"/>
    <w:rsid w:val="00346D23"/>
    <w:rsid w:val="00346E97"/>
    <w:rsid w:val="00346E9A"/>
    <w:rsid w:val="00347BDE"/>
    <w:rsid w:val="00350278"/>
    <w:rsid w:val="0035097A"/>
    <w:rsid w:val="00350A33"/>
    <w:rsid w:val="00351609"/>
    <w:rsid w:val="00351683"/>
    <w:rsid w:val="00351948"/>
    <w:rsid w:val="0035234F"/>
    <w:rsid w:val="00353796"/>
    <w:rsid w:val="00353900"/>
    <w:rsid w:val="00353A89"/>
    <w:rsid w:val="003540A4"/>
    <w:rsid w:val="00354860"/>
    <w:rsid w:val="0035494F"/>
    <w:rsid w:val="00355108"/>
    <w:rsid w:val="00355878"/>
    <w:rsid w:val="00355A93"/>
    <w:rsid w:val="00355BE7"/>
    <w:rsid w:val="003563A3"/>
    <w:rsid w:val="003569AD"/>
    <w:rsid w:val="0035740F"/>
    <w:rsid w:val="00360046"/>
    <w:rsid w:val="00360241"/>
    <w:rsid w:val="00360E4E"/>
    <w:rsid w:val="0036197C"/>
    <w:rsid w:val="00361DAC"/>
    <w:rsid w:val="00362A5A"/>
    <w:rsid w:val="00362E18"/>
    <w:rsid w:val="00363FF7"/>
    <w:rsid w:val="003647CE"/>
    <w:rsid w:val="00364AAB"/>
    <w:rsid w:val="00364B25"/>
    <w:rsid w:val="00365355"/>
    <w:rsid w:val="00365B3B"/>
    <w:rsid w:val="00365FF4"/>
    <w:rsid w:val="00366C63"/>
    <w:rsid w:val="00366F45"/>
    <w:rsid w:val="00367B42"/>
    <w:rsid w:val="00370AAA"/>
    <w:rsid w:val="00372283"/>
    <w:rsid w:val="003727DB"/>
    <w:rsid w:val="0037296B"/>
    <w:rsid w:val="00373240"/>
    <w:rsid w:val="00373600"/>
    <w:rsid w:val="003744CD"/>
    <w:rsid w:val="00374B5F"/>
    <w:rsid w:val="00374EA1"/>
    <w:rsid w:val="00375F77"/>
    <w:rsid w:val="00376398"/>
    <w:rsid w:val="00376548"/>
    <w:rsid w:val="00376A48"/>
    <w:rsid w:val="003776E0"/>
    <w:rsid w:val="00377A78"/>
    <w:rsid w:val="003802FD"/>
    <w:rsid w:val="00380578"/>
    <w:rsid w:val="0038108D"/>
    <w:rsid w:val="003816A8"/>
    <w:rsid w:val="003819C4"/>
    <w:rsid w:val="00381BBA"/>
    <w:rsid w:val="00381BBE"/>
    <w:rsid w:val="00381CCD"/>
    <w:rsid w:val="00382903"/>
    <w:rsid w:val="0038335C"/>
    <w:rsid w:val="0038346B"/>
    <w:rsid w:val="00383ABF"/>
    <w:rsid w:val="00383BEA"/>
    <w:rsid w:val="003846FF"/>
    <w:rsid w:val="00384B16"/>
    <w:rsid w:val="00385AD4"/>
    <w:rsid w:val="00386D51"/>
    <w:rsid w:val="00387518"/>
    <w:rsid w:val="00387924"/>
    <w:rsid w:val="00390932"/>
    <w:rsid w:val="00390AB6"/>
    <w:rsid w:val="0039117E"/>
    <w:rsid w:val="003912CF"/>
    <w:rsid w:val="0039132A"/>
    <w:rsid w:val="00391A6C"/>
    <w:rsid w:val="00392E52"/>
    <w:rsid w:val="0039326C"/>
    <w:rsid w:val="003934B1"/>
    <w:rsid w:val="003935B9"/>
    <w:rsid w:val="0039384D"/>
    <w:rsid w:val="00393A94"/>
    <w:rsid w:val="00393B97"/>
    <w:rsid w:val="00394102"/>
    <w:rsid w:val="00394378"/>
    <w:rsid w:val="0039497C"/>
    <w:rsid w:val="003957D5"/>
    <w:rsid w:val="00395A7D"/>
    <w:rsid w:val="00395C23"/>
    <w:rsid w:val="003966DD"/>
    <w:rsid w:val="003973B1"/>
    <w:rsid w:val="003A0BCD"/>
    <w:rsid w:val="003A0D5E"/>
    <w:rsid w:val="003A2A7A"/>
    <w:rsid w:val="003A2DC4"/>
    <w:rsid w:val="003A2E4F"/>
    <w:rsid w:val="003A2F11"/>
    <w:rsid w:val="003A4438"/>
    <w:rsid w:val="003A5013"/>
    <w:rsid w:val="003A5078"/>
    <w:rsid w:val="003A584D"/>
    <w:rsid w:val="003A62DD"/>
    <w:rsid w:val="003A69C4"/>
    <w:rsid w:val="003A775A"/>
    <w:rsid w:val="003A7D26"/>
    <w:rsid w:val="003A7FC6"/>
    <w:rsid w:val="003B0DAB"/>
    <w:rsid w:val="003B1EF0"/>
    <w:rsid w:val="003B213A"/>
    <w:rsid w:val="003B2B1A"/>
    <w:rsid w:val="003B2BA7"/>
    <w:rsid w:val="003B2C30"/>
    <w:rsid w:val="003B2F2F"/>
    <w:rsid w:val="003B32E9"/>
    <w:rsid w:val="003B3FC7"/>
    <w:rsid w:val="003B4178"/>
    <w:rsid w:val="003B4208"/>
    <w:rsid w:val="003B420B"/>
    <w:rsid w:val="003B42FA"/>
    <w:rsid w:val="003B43AD"/>
    <w:rsid w:val="003B5BF7"/>
    <w:rsid w:val="003B64F9"/>
    <w:rsid w:val="003B71A6"/>
    <w:rsid w:val="003B732C"/>
    <w:rsid w:val="003B7502"/>
    <w:rsid w:val="003B7A77"/>
    <w:rsid w:val="003C0FEC"/>
    <w:rsid w:val="003C124B"/>
    <w:rsid w:val="003C15B8"/>
    <w:rsid w:val="003C16F5"/>
    <w:rsid w:val="003C1E22"/>
    <w:rsid w:val="003C200E"/>
    <w:rsid w:val="003C2608"/>
    <w:rsid w:val="003C2AC8"/>
    <w:rsid w:val="003C30A8"/>
    <w:rsid w:val="003C37FA"/>
    <w:rsid w:val="003C3B70"/>
    <w:rsid w:val="003C432A"/>
    <w:rsid w:val="003C4517"/>
    <w:rsid w:val="003C46A6"/>
    <w:rsid w:val="003C513A"/>
    <w:rsid w:val="003C6357"/>
    <w:rsid w:val="003C7190"/>
    <w:rsid w:val="003C744F"/>
    <w:rsid w:val="003D0015"/>
    <w:rsid w:val="003D0BF0"/>
    <w:rsid w:val="003D17F9"/>
    <w:rsid w:val="003D1AEE"/>
    <w:rsid w:val="003D1F4C"/>
    <w:rsid w:val="003D2CAE"/>
    <w:rsid w:val="003D2D88"/>
    <w:rsid w:val="003D2EF6"/>
    <w:rsid w:val="003D2FEE"/>
    <w:rsid w:val="003D3B75"/>
    <w:rsid w:val="003D41EA"/>
    <w:rsid w:val="003D4762"/>
    <w:rsid w:val="003D4850"/>
    <w:rsid w:val="003D535A"/>
    <w:rsid w:val="003D5383"/>
    <w:rsid w:val="003D629F"/>
    <w:rsid w:val="003D62FD"/>
    <w:rsid w:val="003D701E"/>
    <w:rsid w:val="003D72E6"/>
    <w:rsid w:val="003E0115"/>
    <w:rsid w:val="003E017D"/>
    <w:rsid w:val="003E0932"/>
    <w:rsid w:val="003E1B0B"/>
    <w:rsid w:val="003E1F5D"/>
    <w:rsid w:val="003E42CD"/>
    <w:rsid w:val="003E5265"/>
    <w:rsid w:val="003E5D42"/>
    <w:rsid w:val="003E63D7"/>
    <w:rsid w:val="003E6495"/>
    <w:rsid w:val="003E660B"/>
    <w:rsid w:val="003E6D65"/>
    <w:rsid w:val="003E7288"/>
    <w:rsid w:val="003E776B"/>
    <w:rsid w:val="003F0766"/>
    <w:rsid w:val="003F08F3"/>
    <w:rsid w:val="003F0955"/>
    <w:rsid w:val="003F0CB9"/>
    <w:rsid w:val="003F0E9E"/>
    <w:rsid w:val="003F170C"/>
    <w:rsid w:val="003F19EB"/>
    <w:rsid w:val="003F20FE"/>
    <w:rsid w:val="003F2377"/>
    <w:rsid w:val="003F3BDF"/>
    <w:rsid w:val="003F3C34"/>
    <w:rsid w:val="003F5687"/>
    <w:rsid w:val="003F5C26"/>
    <w:rsid w:val="003F5D41"/>
    <w:rsid w:val="003F6EB9"/>
    <w:rsid w:val="003F6FE1"/>
    <w:rsid w:val="0040001C"/>
    <w:rsid w:val="0040011F"/>
    <w:rsid w:val="00400223"/>
    <w:rsid w:val="004006CD"/>
    <w:rsid w:val="00400F00"/>
    <w:rsid w:val="00401237"/>
    <w:rsid w:val="00401DAD"/>
    <w:rsid w:val="0040295F"/>
    <w:rsid w:val="004029BC"/>
    <w:rsid w:val="004030BC"/>
    <w:rsid w:val="00403224"/>
    <w:rsid w:val="00403A83"/>
    <w:rsid w:val="00403C31"/>
    <w:rsid w:val="00403C46"/>
    <w:rsid w:val="0040446B"/>
    <w:rsid w:val="00404F8B"/>
    <w:rsid w:val="00405256"/>
    <w:rsid w:val="00405DF5"/>
    <w:rsid w:val="00405F7B"/>
    <w:rsid w:val="00406348"/>
    <w:rsid w:val="00406505"/>
    <w:rsid w:val="0040780E"/>
    <w:rsid w:val="00407AE7"/>
    <w:rsid w:val="00410031"/>
    <w:rsid w:val="00410C10"/>
    <w:rsid w:val="004115A2"/>
    <w:rsid w:val="00412AA3"/>
    <w:rsid w:val="00414FDE"/>
    <w:rsid w:val="00415114"/>
    <w:rsid w:val="00415C81"/>
    <w:rsid w:val="00416012"/>
    <w:rsid w:val="0041617C"/>
    <w:rsid w:val="004166C0"/>
    <w:rsid w:val="00416731"/>
    <w:rsid w:val="00416BB4"/>
    <w:rsid w:val="00417470"/>
    <w:rsid w:val="004177D8"/>
    <w:rsid w:val="00421203"/>
    <w:rsid w:val="00421247"/>
    <w:rsid w:val="00421E4B"/>
    <w:rsid w:val="00422872"/>
    <w:rsid w:val="00423B4D"/>
    <w:rsid w:val="00423C75"/>
    <w:rsid w:val="004255F3"/>
    <w:rsid w:val="00426039"/>
    <w:rsid w:val="00427030"/>
    <w:rsid w:val="00430E09"/>
    <w:rsid w:val="00432378"/>
    <w:rsid w:val="004326C8"/>
    <w:rsid w:val="00432F86"/>
    <w:rsid w:val="00433D17"/>
    <w:rsid w:val="004340ED"/>
    <w:rsid w:val="004341E9"/>
    <w:rsid w:val="00434EA9"/>
    <w:rsid w:val="00435142"/>
    <w:rsid w:val="0043528D"/>
    <w:rsid w:val="004358E8"/>
    <w:rsid w:val="00435FA6"/>
    <w:rsid w:val="004368B6"/>
    <w:rsid w:val="00436AA4"/>
    <w:rsid w:val="00436C4B"/>
    <w:rsid w:val="00437240"/>
    <w:rsid w:val="00437F48"/>
    <w:rsid w:val="00440D65"/>
    <w:rsid w:val="0044119C"/>
    <w:rsid w:val="004414BB"/>
    <w:rsid w:val="00441569"/>
    <w:rsid w:val="004419D7"/>
    <w:rsid w:val="00441AB2"/>
    <w:rsid w:val="00441DC0"/>
    <w:rsid w:val="00442259"/>
    <w:rsid w:val="00442B0D"/>
    <w:rsid w:val="00442C0B"/>
    <w:rsid w:val="004435E6"/>
    <w:rsid w:val="00444AD6"/>
    <w:rsid w:val="00445234"/>
    <w:rsid w:val="00445285"/>
    <w:rsid w:val="00445B72"/>
    <w:rsid w:val="00446572"/>
    <w:rsid w:val="00447E31"/>
    <w:rsid w:val="0045029F"/>
    <w:rsid w:val="00450F06"/>
    <w:rsid w:val="0045174A"/>
    <w:rsid w:val="00451EFE"/>
    <w:rsid w:val="0045320F"/>
    <w:rsid w:val="00453923"/>
    <w:rsid w:val="00453C69"/>
    <w:rsid w:val="00453F64"/>
    <w:rsid w:val="004541D2"/>
    <w:rsid w:val="00454B9B"/>
    <w:rsid w:val="0045775A"/>
    <w:rsid w:val="00457858"/>
    <w:rsid w:val="00460B0B"/>
    <w:rsid w:val="00461023"/>
    <w:rsid w:val="00462617"/>
    <w:rsid w:val="00462645"/>
    <w:rsid w:val="00462B94"/>
    <w:rsid w:val="00462FAC"/>
    <w:rsid w:val="00464631"/>
    <w:rsid w:val="00464B79"/>
    <w:rsid w:val="0046533C"/>
    <w:rsid w:val="0046689C"/>
    <w:rsid w:val="00466E0B"/>
    <w:rsid w:val="00466E8E"/>
    <w:rsid w:val="00467BBF"/>
    <w:rsid w:val="00470394"/>
    <w:rsid w:val="004705A4"/>
    <w:rsid w:val="00470BD5"/>
    <w:rsid w:val="004714FC"/>
    <w:rsid w:val="00471F20"/>
    <w:rsid w:val="0047211A"/>
    <w:rsid w:val="004726AE"/>
    <w:rsid w:val="00472BA3"/>
    <w:rsid w:val="0047318D"/>
    <w:rsid w:val="004733F6"/>
    <w:rsid w:val="00473834"/>
    <w:rsid w:val="00473DC3"/>
    <w:rsid w:val="00473E24"/>
    <w:rsid w:val="00474B97"/>
    <w:rsid w:val="00474C48"/>
    <w:rsid w:val="00475F28"/>
    <w:rsid w:val="004762C1"/>
    <w:rsid w:val="00476F68"/>
    <w:rsid w:val="004770F8"/>
    <w:rsid w:val="00477EFB"/>
    <w:rsid w:val="0048014B"/>
    <w:rsid w:val="00481A83"/>
    <w:rsid w:val="004825EC"/>
    <w:rsid w:val="00482801"/>
    <w:rsid w:val="00484282"/>
    <w:rsid w:val="004847A6"/>
    <w:rsid w:val="004850DE"/>
    <w:rsid w:val="00486398"/>
    <w:rsid w:val="004867E2"/>
    <w:rsid w:val="004872FA"/>
    <w:rsid w:val="00487403"/>
    <w:rsid w:val="0048741C"/>
    <w:rsid w:val="004900A3"/>
    <w:rsid w:val="004907C8"/>
    <w:rsid w:val="004908DF"/>
    <w:rsid w:val="00491FA9"/>
    <w:rsid w:val="00492828"/>
    <w:rsid w:val="00492975"/>
    <w:rsid w:val="004929A9"/>
    <w:rsid w:val="00492FA2"/>
    <w:rsid w:val="00493DA7"/>
    <w:rsid w:val="0049463D"/>
    <w:rsid w:val="00497D8C"/>
    <w:rsid w:val="00497D99"/>
    <w:rsid w:val="004A0C62"/>
    <w:rsid w:val="004A15A5"/>
    <w:rsid w:val="004A1ACF"/>
    <w:rsid w:val="004A2098"/>
    <w:rsid w:val="004A2758"/>
    <w:rsid w:val="004A2BCA"/>
    <w:rsid w:val="004A3B42"/>
    <w:rsid w:val="004A424B"/>
    <w:rsid w:val="004A4314"/>
    <w:rsid w:val="004A4333"/>
    <w:rsid w:val="004A498D"/>
    <w:rsid w:val="004A554D"/>
    <w:rsid w:val="004A5D17"/>
    <w:rsid w:val="004A663E"/>
    <w:rsid w:val="004A6739"/>
    <w:rsid w:val="004A696A"/>
    <w:rsid w:val="004A6BE2"/>
    <w:rsid w:val="004A770B"/>
    <w:rsid w:val="004A7CE2"/>
    <w:rsid w:val="004A7E67"/>
    <w:rsid w:val="004B006E"/>
    <w:rsid w:val="004B05B9"/>
    <w:rsid w:val="004B1A89"/>
    <w:rsid w:val="004B2404"/>
    <w:rsid w:val="004B2CEA"/>
    <w:rsid w:val="004B4200"/>
    <w:rsid w:val="004B4D07"/>
    <w:rsid w:val="004B506B"/>
    <w:rsid w:val="004B61FC"/>
    <w:rsid w:val="004B6A21"/>
    <w:rsid w:val="004B6DB6"/>
    <w:rsid w:val="004B6E51"/>
    <w:rsid w:val="004B6EAF"/>
    <w:rsid w:val="004B6F25"/>
    <w:rsid w:val="004B716A"/>
    <w:rsid w:val="004B71A1"/>
    <w:rsid w:val="004C0301"/>
    <w:rsid w:val="004C19E4"/>
    <w:rsid w:val="004C1EA8"/>
    <w:rsid w:val="004C2198"/>
    <w:rsid w:val="004C2518"/>
    <w:rsid w:val="004C25C6"/>
    <w:rsid w:val="004C286B"/>
    <w:rsid w:val="004C2FEC"/>
    <w:rsid w:val="004C328C"/>
    <w:rsid w:val="004C3AA0"/>
    <w:rsid w:val="004C3D54"/>
    <w:rsid w:val="004C46BA"/>
    <w:rsid w:val="004C515C"/>
    <w:rsid w:val="004C5574"/>
    <w:rsid w:val="004C569D"/>
    <w:rsid w:val="004C58A8"/>
    <w:rsid w:val="004C6BCF"/>
    <w:rsid w:val="004D0C92"/>
    <w:rsid w:val="004D235D"/>
    <w:rsid w:val="004D2539"/>
    <w:rsid w:val="004D2E13"/>
    <w:rsid w:val="004D4197"/>
    <w:rsid w:val="004D484F"/>
    <w:rsid w:val="004D4F3D"/>
    <w:rsid w:val="004D53C5"/>
    <w:rsid w:val="004D58BF"/>
    <w:rsid w:val="004D5CB0"/>
    <w:rsid w:val="004D5E76"/>
    <w:rsid w:val="004D6017"/>
    <w:rsid w:val="004D6099"/>
    <w:rsid w:val="004D7BE7"/>
    <w:rsid w:val="004D7D7D"/>
    <w:rsid w:val="004E0195"/>
    <w:rsid w:val="004E1F0B"/>
    <w:rsid w:val="004E2257"/>
    <w:rsid w:val="004E279B"/>
    <w:rsid w:val="004E3654"/>
    <w:rsid w:val="004E375C"/>
    <w:rsid w:val="004E4335"/>
    <w:rsid w:val="004E45E3"/>
    <w:rsid w:val="004E4913"/>
    <w:rsid w:val="004E4BDA"/>
    <w:rsid w:val="004E51F7"/>
    <w:rsid w:val="004E5ACF"/>
    <w:rsid w:val="004E6773"/>
    <w:rsid w:val="004E6E8A"/>
    <w:rsid w:val="004E6F31"/>
    <w:rsid w:val="004F0044"/>
    <w:rsid w:val="004F02FA"/>
    <w:rsid w:val="004F0B21"/>
    <w:rsid w:val="004F1154"/>
    <w:rsid w:val="004F12BC"/>
    <w:rsid w:val="004F13EE"/>
    <w:rsid w:val="004F2022"/>
    <w:rsid w:val="004F20A7"/>
    <w:rsid w:val="004F24F5"/>
    <w:rsid w:val="004F2609"/>
    <w:rsid w:val="004F326F"/>
    <w:rsid w:val="004F333C"/>
    <w:rsid w:val="004F353A"/>
    <w:rsid w:val="004F40B3"/>
    <w:rsid w:val="004F49CC"/>
    <w:rsid w:val="004F4B70"/>
    <w:rsid w:val="004F53A9"/>
    <w:rsid w:val="004F686C"/>
    <w:rsid w:val="004F7C05"/>
    <w:rsid w:val="005003A3"/>
    <w:rsid w:val="005005FF"/>
    <w:rsid w:val="00500870"/>
    <w:rsid w:val="00501C94"/>
    <w:rsid w:val="005031F3"/>
    <w:rsid w:val="00503655"/>
    <w:rsid w:val="00503809"/>
    <w:rsid w:val="005039C0"/>
    <w:rsid w:val="005040E8"/>
    <w:rsid w:val="0050469D"/>
    <w:rsid w:val="00504CE2"/>
    <w:rsid w:val="005055F2"/>
    <w:rsid w:val="005061E4"/>
    <w:rsid w:val="00506432"/>
    <w:rsid w:val="005068C4"/>
    <w:rsid w:val="00506B52"/>
    <w:rsid w:val="005075E3"/>
    <w:rsid w:val="00507F1B"/>
    <w:rsid w:val="00510058"/>
    <w:rsid w:val="0051036D"/>
    <w:rsid w:val="00511496"/>
    <w:rsid w:val="005115CC"/>
    <w:rsid w:val="00511EB8"/>
    <w:rsid w:val="0051242B"/>
    <w:rsid w:val="005125D2"/>
    <w:rsid w:val="00513169"/>
    <w:rsid w:val="005143AF"/>
    <w:rsid w:val="00514AF5"/>
    <w:rsid w:val="00515800"/>
    <w:rsid w:val="005175A6"/>
    <w:rsid w:val="00517B2A"/>
    <w:rsid w:val="00517C10"/>
    <w:rsid w:val="0052051D"/>
    <w:rsid w:val="005207A3"/>
    <w:rsid w:val="00520AD9"/>
    <w:rsid w:val="00520B23"/>
    <w:rsid w:val="00520DA4"/>
    <w:rsid w:val="00521A65"/>
    <w:rsid w:val="00521ED6"/>
    <w:rsid w:val="005226A2"/>
    <w:rsid w:val="0052436D"/>
    <w:rsid w:val="005246D6"/>
    <w:rsid w:val="005248A6"/>
    <w:rsid w:val="00525097"/>
    <w:rsid w:val="0052585D"/>
    <w:rsid w:val="005258E2"/>
    <w:rsid w:val="00525F33"/>
    <w:rsid w:val="00526130"/>
    <w:rsid w:val="00526EF4"/>
    <w:rsid w:val="00527442"/>
    <w:rsid w:val="005274C1"/>
    <w:rsid w:val="0052797F"/>
    <w:rsid w:val="00527FDC"/>
    <w:rsid w:val="0053001A"/>
    <w:rsid w:val="005308F1"/>
    <w:rsid w:val="00530A6B"/>
    <w:rsid w:val="00531095"/>
    <w:rsid w:val="005311CA"/>
    <w:rsid w:val="00531335"/>
    <w:rsid w:val="00531A14"/>
    <w:rsid w:val="00531D97"/>
    <w:rsid w:val="00532423"/>
    <w:rsid w:val="00532D3F"/>
    <w:rsid w:val="0053314C"/>
    <w:rsid w:val="005338AD"/>
    <w:rsid w:val="00533A64"/>
    <w:rsid w:val="005344EB"/>
    <w:rsid w:val="00534E07"/>
    <w:rsid w:val="005358CE"/>
    <w:rsid w:val="00535FC9"/>
    <w:rsid w:val="00536D1B"/>
    <w:rsid w:val="00536FFE"/>
    <w:rsid w:val="005376F9"/>
    <w:rsid w:val="0053777D"/>
    <w:rsid w:val="00540AAC"/>
    <w:rsid w:val="00541021"/>
    <w:rsid w:val="0054119D"/>
    <w:rsid w:val="0054137D"/>
    <w:rsid w:val="00541795"/>
    <w:rsid w:val="005419BD"/>
    <w:rsid w:val="00541A32"/>
    <w:rsid w:val="00541C72"/>
    <w:rsid w:val="00542135"/>
    <w:rsid w:val="00542D11"/>
    <w:rsid w:val="005437C4"/>
    <w:rsid w:val="00543A7D"/>
    <w:rsid w:val="00545EE6"/>
    <w:rsid w:val="0054653C"/>
    <w:rsid w:val="00547237"/>
    <w:rsid w:val="005473BD"/>
    <w:rsid w:val="005474FE"/>
    <w:rsid w:val="005475BE"/>
    <w:rsid w:val="005508FD"/>
    <w:rsid w:val="00551D15"/>
    <w:rsid w:val="00552DB2"/>
    <w:rsid w:val="005533E4"/>
    <w:rsid w:val="00554C0F"/>
    <w:rsid w:val="00554E43"/>
    <w:rsid w:val="005550E7"/>
    <w:rsid w:val="00555D3B"/>
    <w:rsid w:val="005564FB"/>
    <w:rsid w:val="005572C7"/>
    <w:rsid w:val="005579AE"/>
    <w:rsid w:val="00557BDF"/>
    <w:rsid w:val="005601EE"/>
    <w:rsid w:val="00560BA2"/>
    <w:rsid w:val="005614C0"/>
    <w:rsid w:val="00562E2B"/>
    <w:rsid w:val="005631D5"/>
    <w:rsid w:val="005637C8"/>
    <w:rsid w:val="00563ED9"/>
    <w:rsid w:val="0056414F"/>
    <w:rsid w:val="00564403"/>
    <w:rsid w:val="00564550"/>
    <w:rsid w:val="005647A4"/>
    <w:rsid w:val="005650ED"/>
    <w:rsid w:val="00565730"/>
    <w:rsid w:val="00565B20"/>
    <w:rsid w:val="0056602E"/>
    <w:rsid w:val="00566255"/>
    <w:rsid w:val="00567524"/>
    <w:rsid w:val="00567DCD"/>
    <w:rsid w:val="0057063E"/>
    <w:rsid w:val="005707AD"/>
    <w:rsid w:val="00570A2B"/>
    <w:rsid w:val="00570EB0"/>
    <w:rsid w:val="005713A7"/>
    <w:rsid w:val="00571540"/>
    <w:rsid w:val="005722A8"/>
    <w:rsid w:val="005725AE"/>
    <w:rsid w:val="0057336F"/>
    <w:rsid w:val="00573838"/>
    <w:rsid w:val="00573C45"/>
    <w:rsid w:val="00573E70"/>
    <w:rsid w:val="00574ECD"/>
    <w:rsid w:val="00575754"/>
    <w:rsid w:val="00575ACE"/>
    <w:rsid w:val="00575C13"/>
    <w:rsid w:val="00576016"/>
    <w:rsid w:val="00577A4B"/>
    <w:rsid w:val="00577B20"/>
    <w:rsid w:val="00580D0E"/>
    <w:rsid w:val="005814E4"/>
    <w:rsid w:val="00581819"/>
    <w:rsid w:val="0058196B"/>
    <w:rsid w:val="00583923"/>
    <w:rsid w:val="00583B88"/>
    <w:rsid w:val="00584687"/>
    <w:rsid w:val="00585CAF"/>
    <w:rsid w:val="00586E03"/>
    <w:rsid w:val="00587101"/>
    <w:rsid w:val="00587F40"/>
    <w:rsid w:val="005902C4"/>
    <w:rsid w:val="005904CB"/>
    <w:rsid w:val="00591E20"/>
    <w:rsid w:val="0059203E"/>
    <w:rsid w:val="00592318"/>
    <w:rsid w:val="00592643"/>
    <w:rsid w:val="00592D07"/>
    <w:rsid w:val="00593E05"/>
    <w:rsid w:val="00594125"/>
    <w:rsid w:val="00594443"/>
    <w:rsid w:val="00594896"/>
    <w:rsid w:val="00594F95"/>
    <w:rsid w:val="00595408"/>
    <w:rsid w:val="00595878"/>
    <w:rsid w:val="005959A3"/>
    <w:rsid w:val="00595A22"/>
    <w:rsid w:val="00595D2E"/>
    <w:rsid w:val="00595E84"/>
    <w:rsid w:val="00597122"/>
    <w:rsid w:val="00597500"/>
    <w:rsid w:val="00597D79"/>
    <w:rsid w:val="005A0545"/>
    <w:rsid w:val="005A0A7C"/>
    <w:rsid w:val="005A0B71"/>
    <w:rsid w:val="005A0C59"/>
    <w:rsid w:val="005A1459"/>
    <w:rsid w:val="005A300D"/>
    <w:rsid w:val="005A3132"/>
    <w:rsid w:val="005A3FCD"/>
    <w:rsid w:val="005A40ED"/>
    <w:rsid w:val="005A4539"/>
    <w:rsid w:val="005A48EB"/>
    <w:rsid w:val="005A5C25"/>
    <w:rsid w:val="005A673E"/>
    <w:rsid w:val="005A6998"/>
    <w:rsid w:val="005A6CFB"/>
    <w:rsid w:val="005A7276"/>
    <w:rsid w:val="005A7B49"/>
    <w:rsid w:val="005B00FB"/>
    <w:rsid w:val="005B084C"/>
    <w:rsid w:val="005B1F55"/>
    <w:rsid w:val="005B2492"/>
    <w:rsid w:val="005B32A4"/>
    <w:rsid w:val="005B32AB"/>
    <w:rsid w:val="005B3D70"/>
    <w:rsid w:val="005B431A"/>
    <w:rsid w:val="005B4BDB"/>
    <w:rsid w:val="005B53EB"/>
    <w:rsid w:val="005B5AE5"/>
    <w:rsid w:val="005B6BE2"/>
    <w:rsid w:val="005C0E8F"/>
    <w:rsid w:val="005C16DC"/>
    <w:rsid w:val="005C2611"/>
    <w:rsid w:val="005C279F"/>
    <w:rsid w:val="005C289C"/>
    <w:rsid w:val="005C2BE5"/>
    <w:rsid w:val="005C2CE4"/>
    <w:rsid w:val="005C3893"/>
    <w:rsid w:val="005C3ED3"/>
    <w:rsid w:val="005C3FA3"/>
    <w:rsid w:val="005C4130"/>
    <w:rsid w:val="005C4481"/>
    <w:rsid w:val="005C47A2"/>
    <w:rsid w:val="005C59C1"/>
    <w:rsid w:val="005C5AEB"/>
    <w:rsid w:val="005C6026"/>
    <w:rsid w:val="005C6386"/>
    <w:rsid w:val="005C6F61"/>
    <w:rsid w:val="005C754A"/>
    <w:rsid w:val="005D03B4"/>
    <w:rsid w:val="005D0462"/>
    <w:rsid w:val="005D0EC3"/>
    <w:rsid w:val="005D1404"/>
    <w:rsid w:val="005D1866"/>
    <w:rsid w:val="005D2FD7"/>
    <w:rsid w:val="005D5EEB"/>
    <w:rsid w:val="005D6087"/>
    <w:rsid w:val="005D610C"/>
    <w:rsid w:val="005D65CF"/>
    <w:rsid w:val="005D681C"/>
    <w:rsid w:val="005D68F7"/>
    <w:rsid w:val="005D6E46"/>
    <w:rsid w:val="005D6FBF"/>
    <w:rsid w:val="005E0679"/>
    <w:rsid w:val="005E08F1"/>
    <w:rsid w:val="005E09DB"/>
    <w:rsid w:val="005E0A3F"/>
    <w:rsid w:val="005E1C73"/>
    <w:rsid w:val="005E3109"/>
    <w:rsid w:val="005E429C"/>
    <w:rsid w:val="005E4E96"/>
    <w:rsid w:val="005E5D0E"/>
    <w:rsid w:val="005E63C6"/>
    <w:rsid w:val="005E670E"/>
    <w:rsid w:val="005E6834"/>
    <w:rsid w:val="005E6879"/>
    <w:rsid w:val="005E6883"/>
    <w:rsid w:val="005E6C77"/>
    <w:rsid w:val="005E6F95"/>
    <w:rsid w:val="005E772F"/>
    <w:rsid w:val="005E7CEB"/>
    <w:rsid w:val="005F032A"/>
    <w:rsid w:val="005F049F"/>
    <w:rsid w:val="005F0645"/>
    <w:rsid w:val="005F0723"/>
    <w:rsid w:val="005F1ABE"/>
    <w:rsid w:val="005F2306"/>
    <w:rsid w:val="005F25E5"/>
    <w:rsid w:val="005F2AD2"/>
    <w:rsid w:val="005F36AD"/>
    <w:rsid w:val="005F4C32"/>
    <w:rsid w:val="005F4ECA"/>
    <w:rsid w:val="005F5547"/>
    <w:rsid w:val="005F5729"/>
    <w:rsid w:val="005F5AD5"/>
    <w:rsid w:val="005F5D9E"/>
    <w:rsid w:val="005F5D9F"/>
    <w:rsid w:val="005F645D"/>
    <w:rsid w:val="005F68D1"/>
    <w:rsid w:val="005F6F50"/>
    <w:rsid w:val="005F7B13"/>
    <w:rsid w:val="005F7BAA"/>
    <w:rsid w:val="00600DA8"/>
    <w:rsid w:val="00601D05"/>
    <w:rsid w:val="00601F93"/>
    <w:rsid w:val="00602936"/>
    <w:rsid w:val="00602EBA"/>
    <w:rsid w:val="00602EC1"/>
    <w:rsid w:val="006041BE"/>
    <w:rsid w:val="006043C7"/>
    <w:rsid w:val="00604552"/>
    <w:rsid w:val="00605843"/>
    <w:rsid w:val="00605D06"/>
    <w:rsid w:val="00606660"/>
    <w:rsid w:val="00606DCC"/>
    <w:rsid w:val="00607E76"/>
    <w:rsid w:val="00607FEF"/>
    <w:rsid w:val="00612751"/>
    <w:rsid w:val="00614A5A"/>
    <w:rsid w:val="00614FEB"/>
    <w:rsid w:val="0061511E"/>
    <w:rsid w:val="00615DBC"/>
    <w:rsid w:val="00616159"/>
    <w:rsid w:val="00617140"/>
    <w:rsid w:val="00617242"/>
    <w:rsid w:val="0061750E"/>
    <w:rsid w:val="00617571"/>
    <w:rsid w:val="00617E68"/>
    <w:rsid w:val="00620F50"/>
    <w:rsid w:val="00621E88"/>
    <w:rsid w:val="00622659"/>
    <w:rsid w:val="00623241"/>
    <w:rsid w:val="00623E2E"/>
    <w:rsid w:val="00624049"/>
    <w:rsid w:val="00624B52"/>
    <w:rsid w:val="006255DD"/>
    <w:rsid w:val="0062609A"/>
    <w:rsid w:val="0062631F"/>
    <w:rsid w:val="00630F9B"/>
    <w:rsid w:val="00631DF4"/>
    <w:rsid w:val="0063213B"/>
    <w:rsid w:val="006325E9"/>
    <w:rsid w:val="00632958"/>
    <w:rsid w:val="006331C3"/>
    <w:rsid w:val="00634175"/>
    <w:rsid w:val="0063475B"/>
    <w:rsid w:val="0063547A"/>
    <w:rsid w:val="006354C6"/>
    <w:rsid w:val="00635906"/>
    <w:rsid w:val="00635DAD"/>
    <w:rsid w:val="00636F22"/>
    <w:rsid w:val="006373AF"/>
    <w:rsid w:val="006408AC"/>
    <w:rsid w:val="00640BCE"/>
    <w:rsid w:val="00641561"/>
    <w:rsid w:val="00641C4E"/>
    <w:rsid w:val="006428EF"/>
    <w:rsid w:val="0064341E"/>
    <w:rsid w:val="00643963"/>
    <w:rsid w:val="00643C8B"/>
    <w:rsid w:val="00643DFA"/>
    <w:rsid w:val="00644D95"/>
    <w:rsid w:val="00647673"/>
    <w:rsid w:val="006503A0"/>
    <w:rsid w:val="00650B26"/>
    <w:rsid w:val="00650B8B"/>
    <w:rsid w:val="00650C48"/>
    <w:rsid w:val="006511B6"/>
    <w:rsid w:val="00651A94"/>
    <w:rsid w:val="00651B54"/>
    <w:rsid w:val="00652176"/>
    <w:rsid w:val="00652302"/>
    <w:rsid w:val="00652742"/>
    <w:rsid w:val="006540EA"/>
    <w:rsid w:val="00654664"/>
    <w:rsid w:val="00654A88"/>
    <w:rsid w:val="00655A42"/>
    <w:rsid w:val="00655D06"/>
    <w:rsid w:val="00655F2F"/>
    <w:rsid w:val="00656A30"/>
    <w:rsid w:val="00657FF8"/>
    <w:rsid w:val="006600D1"/>
    <w:rsid w:val="006615BD"/>
    <w:rsid w:val="00661A01"/>
    <w:rsid w:val="0066259D"/>
    <w:rsid w:val="00662902"/>
    <w:rsid w:val="00662F2E"/>
    <w:rsid w:val="00663C31"/>
    <w:rsid w:val="00664B0E"/>
    <w:rsid w:val="00664E5D"/>
    <w:rsid w:val="00665A25"/>
    <w:rsid w:val="00666DF4"/>
    <w:rsid w:val="00667103"/>
    <w:rsid w:val="006706E4"/>
    <w:rsid w:val="00670985"/>
    <w:rsid w:val="00670BB7"/>
    <w:rsid w:val="00670C84"/>
    <w:rsid w:val="00670D99"/>
    <w:rsid w:val="00670E2B"/>
    <w:rsid w:val="006712A5"/>
    <w:rsid w:val="00671F98"/>
    <w:rsid w:val="00672743"/>
    <w:rsid w:val="00672AB8"/>
    <w:rsid w:val="00672B5B"/>
    <w:rsid w:val="00673043"/>
    <w:rsid w:val="0067305A"/>
    <w:rsid w:val="0067340D"/>
    <w:rsid w:val="006734BB"/>
    <w:rsid w:val="006735F4"/>
    <w:rsid w:val="00673CDE"/>
    <w:rsid w:val="00674255"/>
    <w:rsid w:val="00674760"/>
    <w:rsid w:val="0067768B"/>
    <w:rsid w:val="0067769D"/>
    <w:rsid w:val="00680B69"/>
    <w:rsid w:val="006813BA"/>
    <w:rsid w:val="00681A34"/>
    <w:rsid w:val="006821EB"/>
    <w:rsid w:val="006822B3"/>
    <w:rsid w:val="00683084"/>
    <w:rsid w:val="00683619"/>
    <w:rsid w:val="00683B61"/>
    <w:rsid w:val="006844DC"/>
    <w:rsid w:val="00684F40"/>
    <w:rsid w:val="006857E6"/>
    <w:rsid w:val="0068582E"/>
    <w:rsid w:val="006859E2"/>
    <w:rsid w:val="0068602C"/>
    <w:rsid w:val="006861FB"/>
    <w:rsid w:val="00687864"/>
    <w:rsid w:val="00690104"/>
    <w:rsid w:val="00690546"/>
    <w:rsid w:val="00690E01"/>
    <w:rsid w:val="0069287B"/>
    <w:rsid w:val="00692E8E"/>
    <w:rsid w:val="00693541"/>
    <w:rsid w:val="0069419B"/>
    <w:rsid w:val="006947CF"/>
    <w:rsid w:val="00694B41"/>
    <w:rsid w:val="006969BF"/>
    <w:rsid w:val="00697152"/>
    <w:rsid w:val="006A01FF"/>
    <w:rsid w:val="006A0727"/>
    <w:rsid w:val="006A11AE"/>
    <w:rsid w:val="006A18F5"/>
    <w:rsid w:val="006A1FD0"/>
    <w:rsid w:val="006A234C"/>
    <w:rsid w:val="006A26AC"/>
    <w:rsid w:val="006A2CA6"/>
    <w:rsid w:val="006A375C"/>
    <w:rsid w:val="006A4FBC"/>
    <w:rsid w:val="006A6F22"/>
    <w:rsid w:val="006A71F5"/>
    <w:rsid w:val="006A759F"/>
    <w:rsid w:val="006A7AE6"/>
    <w:rsid w:val="006A7C99"/>
    <w:rsid w:val="006A7F17"/>
    <w:rsid w:val="006B0C81"/>
    <w:rsid w:val="006B0C97"/>
    <w:rsid w:val="006B18E7"/>
    <w:rsid w:val="006B19E1"/>
    <w:rsid w:val="006B21FD"/>
    <w:rsid w:val="006B2286"/>
    <w:rsid w:val="006B283F"/>
    <w:rsid w:val="006B3189"/>
    <w:rsid w:val="006B33FD"/>
    <w:rsid w:val="006B4411"/>
    <w:rsid w:val="006B5115"/>
    <w:rsid w:val="006B56BB"/>
    <w:rsid w:val="006B573E"/>
    <w:rsid w:val="006C0B42"/>
    <w:rsid w:val="006C11A3"/>
    <w:rsid w:val="006C140B"/>
    <w:rsid w:val="006C1441"/>
    <w:rsid w:val="006C1819"/>
    <w:rsid w:val="006C1B2A"/>
    <w:rsid w:val="006C2175"/>
    <w:rsid w:val="006C3911"/>
    <w:rsid w:val="006C40C3"/>
    <w:rsid w:val="006C40D6"/>
    <w:rsid w:val="006C4197"/>
    <w:rsid w:val="006C4220"/>
    <w:rsid w:val="006C51A5"/>
    <w:rsid w:val="006C542D"/>
    <w:rsid w:val="006C5788"/>
    <w:rsid w:val="006C5812"/>
    <w:rsid w:val="006C669C"/>
    <w:rsid w:val="006C6933"/>
    <w:rsid w:val="006C72BA"/>
    <w:rsid w:val="006C75B7"/>
    <w:rsid w:val="006C77A8"/>
    <w:rsid w:val="006C7A64"/>
    <w:rsid w:val="006C7AD7"/>
    <w:rsid w:val="006D0494"/>
    <w:rsid w:val="006D096A"/>
    <w:rsid w:val="006D0CBA"/>
    <w:rsid w:val="006D106E"/>
    <w:rsid w:val="006D113D"/>
    <w:rsid w:val="006D1423"/>
    <w:rsid w:val="006D1F20"/>
    <w:rsid w:val="006D2A2D"/>
    <w:rsid w:val="006D4098"/>
    <w:rsid w:val="006D40E5"/>
    <w:rsid w:val="006D49D7"/>
    <w:rsid w:val="006D4CFD"/>
    <w:rsid w:val="006D4D41"/>
    <w:rsid w:val="006D5261"/>
    <w:rsid w:val="006D5A1B"/>
    <w:rsid w:val="006D6A76"/>
    <w:rsid w:val="006D6F71"/>
    <w:rsid w:val="006D7361"/>
    <w:rsid w:val="006D746B"/>
    <w:rsid w:val="006D7681"/>
    <w:rsid w:val="006D79F1"/>
    <w:rsid w:val="006D7B2E"/>
    <w:rsid w:val="006D7F67"/>
    <w:rsid w:val="006E02EA"/>
    <w:rsid w:val="006E0968"/>
    <w:rsid w:val="006E12A4"/>
    <w:rsid w:val="006E1388"/>
    <w:rsid w:val="006E2AF6"/>
    <w:rsid w:val="006E3012"/>
    <w:rsid w:val="006E33D3"/>
    <w:rsid w:val="006E3668"/>
    <w:rsid w:val="006E45DF"/>
    <w:rsid w:val="006E46F7"/>
    <w:rsid w:val="006E48E2"/>
    <w:rsid w:val="006E48FA"/>
    <w:rsid w:val="006E4CB9"/>
    <w:rsid w:val="006E5280"/>
    <w:rsid w:val="006E5482"/>
    <w:rsid w:val="006E54A9"/>
    <w:rsid w:val="006E5D60"/>
    <w:rsid w:val="006E5FBB"/>
    <w:rsid w:val="006E690B"/>
    <w:rsid w:val="006E6B7C"/>
    <w:rsid w:val="006F1E3C"/>
    <w:rsid w:val="006F235E"/>
    <w:rsid w:val="006F2471"/>
    <w:rsid w:val="006F2F77"/>
    <w:rsid w:val="006F30ED"/>
    <w:rsid w:val="006F4A03"/>
    <w:rsid w:val="006F59EF"/>
    <w:rsid w:val="006F6188"/>
    <w:rsid w:val="006F6718"/>
    <w:rsid w:val="006F7723"/>
    <w:rsid w:val="00700A53"/>
    <w:rsid w:val="00700BAE"/>
    <w:rsid w:val="00701275"/>
    <w:rsid w:val="00701965"/>
    <w:rsid w:val="00701D13"/>
    <w:rsid w:val="00702503"/>
    <w:rsid w:val="00702720"/>
    <w:rsid w:val="00702A42"/>
    <w:rsid w:val="00702B8D"/>
    <w:rsid w:val="00702C48"/>
    <w:rsid w:val="00702E19"/>
    <w:rsid w:val="00703715"/>
    <w:rsid w:val="00704152"/>
    <w:rsid w:val="00704D96"/>
    <w:rsid w:val="00704EB3"/>
    <w:rsid w:val="00704FED"/>
    <w:rsid w:val="00705005"/>
    <w:rsid w:val="00706D53"/>
    <w:rsid w:val="00706E7C"/>
    <w:rsid w:val="00706F46"/>
    <w:rsid w:val="00707F56"/>
    <w:rsid w:val="00710715"/>
    <w:rsid w:val="00710F99"/>
    <w:rsid w:val="007117B9"/>
    <w:rsid w:val="00713558"/>
    <w:rsid w:val="007143D2"/>
    <w:rsid w:val="00714C50"/>
    <w:rsid w:val="00715265"/>
    <w:rsid w:val="00717692"/>
    <w:rsid w:val="00717D81"/>
    <w:rsid w:val="0072037D"/>
    <w:rsid w:val="007208C9"/>
    <w:rsid w:val="00720D08"/>
    <w:rsid w:val="00722438"/>
    <w:rsid w:val="0072263A"/>
    <w:rsid w:val="00723212"/>
    <w:rsid w:val="007241E5"/>
    <w:rsid w:val="00724255"/>
    <w:rsid w:val="00724AFB"/>
    <w:rsid w:val="00724B1F"/>
    <w:rsid w:val="007263B9"/>
    <w:rsid w:val="0072692D"/>
    <w:rsid w:val="0072695E"/>
    <w:rsid w:val="00726DED"/>
    <w:rsid w:val="007270CD"/>
    <w:rsid w:val="00727F3C"/>
    <w:rsid w:val="007306A5"/>
    <w:rsid w:val="00731485"/>
    <w:rsid w:val="007314BD"/>
    <w:rsid w:val="0073154F"/>
    <w:rsid w:val="00731D74"/>
    <w:rsid w:val="007326ED"/>
    <w:rsid w:val="00732996"/>
    <w:rsid w:val="007333C8"/>
    <w:rsid w:val="007334F8"/>
    <w:rsid w:val="007335F5"/>
    <w:rsid w:val="007339CD"/>
    <w:rsid w:val="00733ED8"/>
    <w:rsid w:val="00735497"/>
    <w:rsid w:val="007359D8"/>
    <w:rsid w:val="007362D4"/>
    <w:rsid w:val="00736542"/>
    <w:rsid w:val="00736B72"/>
    <w:rsid w:val="00740E02"/>
    <w:rsid w:val="007412DF"/>
    <w:rsid w:val="007416A9"/>
    <w:rsid w:val="00741C23"/>
    <w:rsid w:val="007421C3"/>
    <w:rsid w:val="00743CC1"/>
    <w:rsid w:val="00744390"/>
    <w:rsid w:val="00744770"/>
    <w:rsid w:val="00744ED8"/>
    <w:rsid w:val="00745085"/>
    <w:rsid w:val="00745A62"/>
    <w:rsid w:val="007468A3"/>
    <w:rsid w:val="00746D9D"/>
    <w:rsid w:val="00750A24"/>
    <w:rsid w:val="00750F1C"/>
    <w:rsid w:val="00751140"/>
    <w:rsid w:val="00751A23"/>
    <w:rsid w:val="00752E3C"/>
    <w:rsid w:val="00752E83"/>
    <w:rsid w:val="00753371"/>
    <w:rsid w:val="00753485"/>
    <w:rsid w:val="00754D2D"/>
    <w:rsid w:val="00756054"/>
    <w:rsid w:val="0075610F"/>
    <w:rsid w:val="0075695F"/>
    <w:rsid w:val="0075731C"/>
    <w:rsid w:val="00757ECD"/>
    <w:rsid w:val="00760501"/>
    <w:rsid w:val="00761DEC"/>
    <w:rsid w:val="00761E51"/>
    <w:rsid w:val="007622D8"/>
    <w:rsid w:val="007630CE"/>
    <w:rsid w:val="007630E6"/>
    <w:rsid w:val="007636BB"/>
    <w:rsid w:val="007646D4"/>
    <w:rsid w:val="007660CA"/>
    <w:rsid w:val="007664F6"/>
    <w:rsid w:val="0076672A"/>
    <w:rsid w:val="00767257"/>
    <w:rsid w:val="00767B12"/>
    <w:rsid w:val="00767C67"/>
    <w:rsid w:val="00770A11"/>
    <w:rsid w:val="00770AC3"/>
    <w:rsid w:val="007719F9"/>
    <w:rsid w:val="00771AD9"/>
    <w:rsid w:val="00772026"/>
    <w:rsid w:val="007721F3"/>
    <w:rsid w:val="00772419"/>
    <w:rsid w:val="00772995"/>
    <w:rsid w:val="007729C5"/>
    <w:rsid w:val="00772FE4"/>
    <w:rsid w:val="00773390"/>
    <w:rsid w:val="007738F2"/>
    <w:rsid w:val="007741A3"/>
    <w:rsid w:val="00774223"/>
    <w:rsid w:val="00774292"/>
    <w:rsid w:val="00774393"/>
    <w:rsid w:val="00774EC5"/>
    <w:rsid w:val="00775102"/>
    <w:rsid w:val="00775659"/>
    <w:rsid w:val="00775994"/>
    <w:rsid w:val="00775B74"/>
    <w:rsid w:val="00775B80"/>
    <w:rsid w:val="00775E45"/>
    <w:rsid w:val="007761F6"/>
    <w:rsid w:val="00776769"/>
    <w:rsid w:val="00776E74"/>
    <w:rsid w:val="007776A2"/>
    <w:rsid w:val="00777934"/>
    <w:rsid w:val="00777F82"/>
    <w:rsid w:val="007802C3"/>
    <w:rsid w:val="0078062D"/>
    <w:rsid w:val="00780B5E"/>
    <w:rsid w:val="0078140E"/>
    <w:rsid w:val="007819FE"/>
    <w:rsid w:val="00782557"/>
    <w:rsid w:val="0078370F"/>
    <w:rsid w:val="00783792"/>
    <w:rsid w:val="0078395E"/>
    <w:rsid w:val="00784823"/>
    <w:rsid w:val="00785169"/>
    <w:rsid w:val="00785F12"/>
    <w:rsid w:val="00786394"/>
    <w:rsid w:val="007905A4"/>
    <w:rsid w:val="00790E2D"/>
    <w:rsid w:val="00792215"/>
    <w:rsid w:val="00794A1A"/>
    <w:rsid w:val="007954AB"/>
    <w:rsid w:val="00796EA8"/>
    <w:rsid w:val="00796F12"/>
    <w:rsid w:val="007978EE"/>
    <w:rsid w:val="007A02E5"/>
    <w:rsid w:val="007A124F"/>
    <w:rsid w:val="007A14C5"/>
    <w:rsid w:val="007A34A2"/>
    <w:rsid w:val="007A3A52"/>
    <w:rsid w:val="007A3E38"/>
    <w:rsid w:val="007A4A10"/>
    <w:rsid w:val="007A4AE2"/>
    <w:rsid w:val="007A4D78"/>
    <w:rsid w:val="007A557B"/>
    <w:rsid w:val="007A5D69"/>
    <w:rsid w:val="007A71DA"/>
    <w:rsid w:val="007B15CF"/>
    <w:rsid w:val="007B15FB"/>
    <w:rsid w:val="007B1760"/>
    <w:rsid w:val="007B19D4"/>
    <w:rsid w:val="007B1A4E"/>
    <w:rsid w:val="007B1B6C"/>
    <w:rsid w:val="007B20FE"/>
    <w:rsid w:val="007B2A9C"/>
    <w:rsid w:val="007B2D09"/>
    <w:rsid w:val="007B3864"/>
    <w:rsid w:val="007B38A8"/>
    <w:rsid w:val="007B3D03"/>
    <w:rsid w:val="007B4B4A"/>
    <w:rsid w:val="007B505A"/>
    <w:rsid w:val="007B571F"/>
    <w:rsid w:val="007B5A11"/>
    <w:rsid w:val="007B5ABC"/>
    <w:rsid w:val="007B5D62"/>
    <w:rsid w:val="007B5E60"/>
    <w:rsid w:val="007B6026"/>
    <w:rsid w:val="007B644B"/>
    <w:rsid w:val="007B6595"/>
    <w:rsid w:val="007B69A2"/>
    <w:rsid w:val="007B718D"/>
    <w:rsid w:val="007B77F9"/>
    <w:rsid w:val="007C105A"/>
    <w:rsid w:val="007C1B99"/>
    <w:rsid w:val="007C1CEB"/>
    <w:rsid w:val="007C2C9F"/>
    <w:rsid w:val="007C374C"/>
    <w:rsid w:val="007C43F6"/>
    <w:rsid w:val="007C5BC7"/>
    <w:rsid w:val="007C6085"/>
    <w:rsid w:val="007C6C53"/>
    <w:rsid w:val="007C6D05"/>
    <w:rsid w:val="007C6D2A"/>
    <w:rsid w:val="007C6D9C"/>
    <w:rsid w:val="007C7DDB"/>
    <w:rsid w:val="007D179A"/>
    <w:rsid w:val="007D2CC7"/>
    <w:rsid w:val="007D3A75"/>
    <w:rsid w:val="007D3A91"/>
    <w:rsid w:val="007D484C"/>
    <w:rsid w:val="007D4866"/>
    <w:rsid w:val="007D4904"/>
    <w:rsid w:val="007D4BB9"/>
    <w:rsid w:val="007D61FB"/>
    <w:rsid w:val="007D673D"/>
    <w:rsid w:val="007D69C4"/>
    <w:rsid w:val="007D6C3F"/>
    <w:rsid w:val="007D6F1A"/>
    <w:rsid w:val="007D77B1"/>
    <w:rsid w:val="007E0F16"/>
    <w:rsid w:val="007E173B"/>
    <w:rsid w:val="007E1CA3"/>
    <w:rsid w:val="007E3792"/>
    <w:rsid w:val="007E3AD9"/>
    <w:rsid w:val="007E3D27"/>
    <w:rsid w:val="007E46C7"/>
    <w:rsid w:val="007E4CDF"/>
    <w:rsid w:val="007E677E"/>
    <w:rsid w:val="007E684A"/>
    <w:rsid w:val="007E6F4C"/>
    <w:rsid w:val="007E7427"/>
    <w:rsid w:val="007E7478"/>
    <w:rsid w:val="007E78DD"/>
    <w:rsid w:val="007E7A04"/>
    <w:rsid w:val="007E7AF1"/>
    <w:rsid w:val="007F0DBE"/>
    <w:rsid w:val="007F2220"/>
    <w:rsid w:val="007F2F6F"/>
    <w:rsid w:val="007F4043"/>
    <w:rsid w:val="007F4238"/>
    <w:rsid w:val="007F4746"/>
    <w:rsid w:val="007F4B08"/>
    <w:rsid w:val="007F4B3E"/>
    <w:rsid w:val="007F4F22"/>
    <w:rsid w:val="007F5338"/>
    <w:rsid w:val="007F588A"/>
    <w:rsid w:val="007F73E3"/>
    <w:rsid w:val="007F74E3"/>
    <w:rsid w:val="007F7763"/>
    <w:rsid w:val="007F79DB"/>
    <w:rsid w:val="008009B5"/>
    <w:rsid w:val="008021FC"/>
    <w:rsid w:val="008033F0"/>
    <w:rsid w:val="00804304"/>
    <w:rsid w:val="008043FD"/>
    <w:rsid w:val="00804B9B"/>
    <w:rsid w:val="00804FA4"/>
    <w:rsid w:val="008068F0"/>
    <w:rsid w:val="00806BFF"/>
    <w:rsid w:val="00806E2E"/>
    <w:rsid w:val="00807B7B"/>
    <w:rsid w:val="00810099"/>
    <w:rsid w:val="008100F2"/>
    <w:rsid w:val="00810841"/>
    <w:rsid w:val="00810871"/>
    <w:rsid w:val="00811E7E"/>
    <w:rsid w:val="0081219F"/>
    <w:rsid w:val="008127AF"/>
    <w:rsid w:val="00812B46"/>
    <w:rsid w:val="0081375B"/>
    <w:rsid w:val="008141C9"/>
    <w:rsid w:val="008142F8"/>
    <w:rsid w:val="00814C53"/>
    <w:rsid w:val="00815700"/>
    <w:rsid w:val="00816928"/>
    <w:rsid w:val="00816D38"/>
    <w:rsid w:val="00817B70"/>
    <w:rsid w:val="00817C15"/>
    <w:rsid w:val="00817C1C"/>
    <w:rsid w:val="008213FE"/>
    <w:rsid w:val="008216BB"/>
    <w:rsid w:val="008216E5"/>
    <w:rsid w:val="00821731"/>
    <w:rsid w:val="00821ADC"/>
    <w:rsid w:val="008226BB"/>
    <w:rsid w:val="00822B78"/>
    <w:rsid w:val="00822E38"/>
    <w:rsid w:val="008240C6"/>
    <w:rsid w:val="00824319"/>
    <w:rsid w:val="00824F8F"/>
    <w:rsid w:val="00825817"/>
    <w:rsid w:val="0082587D"/>
    <w:rsid w:val="00825AFB"/>
    <w:rsid w:val="00825B84"/>
    <w:rsid w:val="00825E10"/>
    <w:rsid w:val="0082633A"/>
    <w:rsid w:val="008264EB"/>
    <w:rsid w:val="00826B8F"/>
    <w:rsid w:val="00826D21"/>
    <w:rsid w:val="00827A4A"/>
    <w:rsid w:val="00830DAD"/>
    <w:rsid w:val="00831B9E"/>
    <w:rsid w:val="00831E8A"/>
    <w:rsid w:val="00832B79"/>
    <w:rsid w:val="00832C99"/>
    <w:rsid w:val="00833A1F"/>
    <w:rsid w:val="008340B3"/>
    <w:rsid w:val="00834244"/>
    <w:rsid w:val="00834725"/>
    <w:rsid w:val="00834BE2"/>
    <w:rsid w:val="00835801"/>
    <w:rsid w:val="00835C76"/>
    <w:rsid w:val="008376A0"/>
    <w:rsid w:val="00837F74"/>
    <w:rsid w:val="0084022C"/>
    <w:rsid w:val="00841A7E"/>
    <w:rsid w:val="0084229B"/>
    <w:rsid w:val="0084279E"/>
    <w:rsid w:val="00842D14"/>
    <w:rsid w:val="00842E19"/>
    <w:rsid w:val="00843049"/>
    <w:rsid w:val="008433DA"/>
    <w:rsid w:val="008433E0"/>
    <w:rsid w:val="00843D7E"/>
    <w:rsid w:val="00845CC5"/>
    <w:rsid w:val="0084636B"/>
    <w:rsid w:val="00846D1F"/>
    <w:rsid w:val="00847A61"/>
    <w:rsid w:val="00851591"/>
    <w:rsid w:val="0085185A"/>
    <w:rsid w:val="0085209B"/>
    <w:rsid w:val="0085212F"/>
    <w:rsid w:val="00852161"/>
    <w:rsid w:val="00852301"/>
    <w:rsid w:val="00852BDD"/>
    <w:rsid w:val="00856B66"/>
    <w:rsid w:val="008575D6"/>
    <w:rsid w:val="00861A5F"/>
    <w:rsid w:val="00862578"/>
    <w:rsid w:val="0086277D"/>
    <w:rsid w:val="008627F3"/>
    <w:rsid w:val="00862A38"/>
    <w:rsid w:val="0086390A"/>
    <w:rsid w:val="008644AD"/>
    <w:rsid w:val="00864E27"/>
    <w:rsid w:val="00865735"/>
    <w:rsid w:val="00865DDB"/>
    <w:rsid w:val="00865DFF"/>
    <w:rsid w:val="00866ABA"/>
    <w:rsid w:val="00866C1C"/>
    <w:rsid w:val="00867538"/>
    <w:rsid w:val="00867581"/>
    <w:rsid w:val="00867F6D"/>
    <w:rsid w:val="00870048"/>
    <w:rsid w:val="00870CE6"/>
    <w:rsid w:val="00871DC4"/>
    <w:rsid w:val="00873D90"/>
    <w:rsid w:val="00873FC8"/>
    <w:rsid w:val="008741E9"/>
    <w:rsid w:val="0087465F"/>
    <w:rsid w:val="00874859"/>
    <w:rsid w:val="00874FC1"/>
    <w:rsid w:val="00875357"/>
    <w:rsid w:val="00875369"/>
    <w:rsid w:val="00875950"/>
    <w:rsid w:val="00875ED8"/>
    <w:rsid w:val="00876DB6"/>
    <w:rsid w:val="00880B3E"/>
    <w:rsid w:val="00882278"/>
    <w:rsid w:val="00882CD1"/>
    <w:rsid w:val="00882E4E"/>
    <w:rsid w:val="00883B16"/>
    <w:rsid w:val="008840C3"/>
    <w:rsid w:val="0088469C"/>
    <w:rsid w:val="0088480F"/>
    <w:rsid w:val="00884A94"/>
    <w:rsid w:val="00884C63"/>
    <w:rsid w:val="00885396"/>
    <w:rsid w:val="00885908"/>
    <w:rsid w:val="0088637C"/>
    <w:rsid w:val="008864B7"/>
    <w:rsid w:val="00886615"/>
    <w:rsid w:val="008869C9"/>
    <w:rsid w:val="008872ED"/>
    <w:rsid w:val="00887560"/>
    <w:rsid w:val="0088788A"/>
    <w:rsid w:val="00887977"/>
    <w:rsid w:val="00887EDE"/>
    <w:rsid w:val="00890C3E"/>
    <w:rsid w:val="00890D57"/>
    <w:rsid w:val="00891167"/>
    <w:rsid w:val="00893C0F"/>
    <w:rsid w:val="00893C74"/>
    <w:rsid w:val="00893DBC"/>
    <w:rsid w:val="00893F33"/>
    <w:rsid w:val="008948E8"/>
    <w:rsid w:val="00894B55"/>
    <w:rsid w:val="00895D72"/>
    <w:rsid w:val="00895F7C"/>
    <w:rsid w:val="0089677E"/>
    <w:rsid w:val="00896BF4"/>
    <w:rsid w:val="00896E8C"/>
    <w:rsid w:val="0089703B"/>
    <w:rsid w:val="00897FD7"/>
    <w:rsid w:val="008A142E"/>
    <w:rsid w:val="008A1742"/>
    <w:rsid w:val="008A24A7"/>
    <w:rsid w:val="008A2B67"/>
    <w:rsid w:val="008A31AB"/>
    <w:rsid w:val="008A4B6F"/>
    <w:rsid w:val="008A7438"/>
    <w:rsid w:val="008B0892"/>
    <w:rsid w:val="008B0BFF"/>
    <w:rsid w:val="008B1334"/>
    <w:rsid w:val="008B1626"/>
    <w:rsid w:val="008B22A9"/>
    <w:rsid w:val="008B270E"/>
    <w:rsid w:val="008B2F77"/>
    <w:rsid w:val="008B30A8"/>
    <w:rsid w:val="008B3672"/>
    <w:rsid w:val="008B3F32"/>
    <w:rsid w:val="008B44E1"/>
    <w:rsid w:val="008B45E5"/>
    <w:rsid w:val="008B554C"/>
    <w:rsid w:val="008B6845"/>
    <w:rsid w:val="008B6E23"/>
    <w:rsid w:val="008B7059"/>
    <w:rsid w:val="008B78A2"/>
    <w:rsid w:val="008C0278"/>
    <w:rsid w:val="008C106A"/>
    <w:rsid w:val="008C1087"/>
    <w:rsid w:val="008C1AA8"/>
    <w:rsid w:val="008C1C15"/>
    <w:rsid w:val="008C24E9"/>
    <w:rsid w:val="008C264F"/>
    <w:rsid w:val="008C3439"/>
    <w:rsid w:val="008C3D28"/>
    <w:rsid w:val="008C3D46"/>
    <w:rsid w:val="008C43FC"/>
    <w:rsid w:val="008C44B9"/>
    <w:rsid w:val="008C53FE"/>
    <w:rsid w:val="008C633B"/>
    <w:rsid w:val="008C704B"/>
    <w:rsid w:val="008D0052"/>
    <w:rsid w:val="008D041B"/>
    <w:rsid w:val="008D0533"/>
    <w:rsid w:val="008D102E"/>
    <w:rsid w:val="008D17A1"/>
    <w:rsid w:val="008D21B9"/>
    <w:rsid w:val="008D2364"/>
    <w:rsid w:val="008D403D"/>
    <w:rsid w:val="008D40BE"/>
    <w:rsid w:val="008D41B8"/>
    <w:rsid w:val="008D42CB"/>
    <w:rsid w:val="008D48C9"/>
    <w:rsid w:val="008D5B79"/>
    <w:rsid w:val="008D6381"/>
    <w:rsid w:val="008D64BE"/>
    <w:rsid w:val="008D6C24"/>
    <w:rsid w:val="008D6D87"/>
    <w:rsid w:val="008D745E"/>
    <w:rsid w:val="008D7B3F"/>
    <w:rsid w:val="008E02AB"/>
    <w:rsid w:val="008E03AA"/>
    <w:rsid w:val="008E0C5C"/>
    <w:rsid w:val="008E0C77"/>
    <w:rsid w:val="008E1E11"/>
    <w:rsid w:val="008E2800"/>
    <w:rsid w:val="008E3B73"/>
    <w:rsid w:val="008E531B"/>
    <w:rsid w:val="008E5F94"/>
    <w:rsid w:val="008E625F"/>
    <w:rsid w:val="008E6B80"/>
    <w:rsid w:val="008E7879"/>
    <w:rsid w:val="008E7AC1"/>
    <w:rsid w:val="008E7C30"/>
    <w:rsid w:val="008E7FFE"/>
    <w:rsid w:val="008F09A4"/>
    <w:rsid w:val="008F0D66"/>
    <w:rsid w:val="008F1690"/>
    <w:rsid w:val="008F264D"/>
    <w:rsid w:val="008F26E0"/>
    <w:rsid w:val="008F2EAC"/>
    <w:rsid w:val="008F39A9"/>
    <w:rsid w:val="008F3A0F"/>
    <w:rsid w:val="008F42FC"/>
    <w:rsid w:val="008F49CB"/>
    <w:rsid w:val="008F621B"/>
    <w:rsid w:val="008F67FD"/>
    <w:rsid w:val="008F6E14"/>
    <w:rsid w:val="008F77AC"/>
    <w:rsid w:val="008F7CC0"/>
    <w:rsid w:val="009004F3"/>
    <w:rsid w:val="0090096A"/>
    <w:rsid w:val="00900C0D"/>
    <w:rsid w:val="0090117E"/>
    <w:rsid w:val="00901DAA"/>
    <w:rsid w:val="00901EF5"/>
    <w:rsid w:val="00901FA9"/>
    <w:rsid w:val="00902834"/>
    <w:rsid w:val="0090284D"/>
    <w:rsid w:val="0090393A"/>
    <w:rsid w:val="0090466F"/>
    <w:rsid w:val="00904677"/>
    <w:rsid w:val="009064A7"/>
    <w:rsid w:val="00906A82"/>
    <w:rsid w:val="00906E99"/>
    <w:rsid w:val="009074E1"/>
    <w:rsid w:val="00907510"/>
    <w:rsid w:val="009075D3"/>
    <w:rsid w:val="009109D2"/>
    <w:rsid w:val="009112F7"/>
    <w:rsid w:val="00911631"/>
    <w:rsid w:val="0091181A"/>
    <w:rsid w:val="009122AF"/>
    <w:rsid w:val="009127BC"/>
    <w:rsid w:val="00912B26"/>
    <w:rsid w:val="00912D4A"/>
    <w:rsid w:val="00912D54"/>
    <w:rsid w:val="0091389F"/>
    <w:rsid w:val="00914216"/>
    <w:rsid w:val="00914296"/>
    <w:rsid w:val="00916FEC"/>
    <w:rsid w:val="00917011"/>
    <w:rsid w:val="009170A9"/>
    <w:rsid w:val="00917FA4"/>
    <w:rsid w:val="00920274"/>
    <w:rsid w:val="009208F7"/>
    <w:rsid w:val="00920EAF"/>
    <w:rsid w:val="00921196"/>
    <w:rsid w:val="009212E3"/>
    <w:rsid w:val="00922517"/>
    <w:rsid w:val="00922722"/>
    <w:rsid w:val="00922FD3"/>
    <w:rsid w:val="0092301D"/>
    <w:rsid w:val="00923722"/>
    <w:rsid w:val="00924E53"/>
    <w:rsid w:val="009261E6"/>
    <w:rsid w:val="0092679E"/>
    <w:rsid w:val="009268E1"/>
    <w:rsid w:val="00927733"/>
    <w:rsid w:val="0093072C"/>
    <w:rsid w:val="00931583"/>
    <w:rsid w:val="0093198C"/>
    <w:rsid w:val="00931E9C"/>
    <w:rsid w:val="00932637"/>
    <w:rsid w:val="009326FA"/>
    <w:rsid w:val="0093369D"/>
    <w:rsid w:val="0093414F"/>
    <w:rsid w:val="0093424B"/>
    <w:rsid w:val="00934368"/>
    <w:rsid w:val="00934493"/>
    <w:rsid w:val="00935014"/>
    <w:rsid w:val="00935300"/>
    <w:rsid w:val="0093579F"/>
    <w:rsid w:val="00935C12"/>
    <w:rsid w:val="0094007B"/>
    <w:rsid w:val="00940898"/>
    <w:rsid w:val="009410AD"/>
    <w:rsid w:val="00941F19"/>
    <w:rsid w:val="00943C2E"/>
    <w:rsid w:val="00943D0F"/>
    <w:rsid w:val="00943EF0"/>
    <w:rsid w:val="00944C25"/>
    <w:rsid w:val="009455D4"/>
    <w:rsid w:val="00945E7F"/>
    <w:rsid w:val="009465A3"/>
    <w:rsid w:val="0094778F"/>
    <w:rsid w:val="00947C99"/>
    <w:rsid w:val="00947FF5"/>
    <w:rsid w:val="009506DD"/>
    <w:rsid w:val="0095156B"/>
    <w:rsid w:val="009522EA"/>
    <w:rsid w:val="009537AD"/>
    <w:rsid w:val="0095397E"/>
    <w:rsid w:val="009548FA"/>
    <w:rsid w:val="009557C1"/>
    <w:rsid w:val="00955A58"/>
    <w:rsid w:val="00960CA4"/>
    <w:rsid w:val="00960D6E"/>
    <w:rsid w:val="00960F74"/>
    <w:rsid w:val="009610DD"/>
    <w:rsid w:val="0096238F"/>
    <w:rsid w:val="0096258B"/>
    <w:rsid w:val="0096268E"/>
    <w:rsid w:val="00962C24"/>
    <w:rsid w:val="00963012"/>
    <w:rsid w:val="00963ACC"/>
    <w:rsid w:val="009650DB"/>
    <w:rsid w:val="0096570E"/>
    <w:rsid w:val="009661CE"/>
    <w:rsid w:val="00966545"/>
    <w:rsid w:val="00966876"/>
    <w:rsid w:val="00966C87"/>
    <w:rsid w:val="00966FF4"/>
    <w:rsid w:val="00967502"/>
    <w:rsid w:val="00970886"/>
    <w:rsid w:val="00970BA4"/>
    <w:rsid w:val="009722AE"/>
    <w:rsid w:val="00972BC1"/>
    <w:rsid w:val="00973841"/>
    <w:rsid w:val="00973C69"/>
    <w:rsid w:val="00973F6E"/>
    <w:rsid w:val="00974A28"/>
    <w:rsid w:val="00974B59"/>
    <w:rsid w:val="00975EF0"/>
    <w:rsid w:val="009760B9"/>
    <w:rsid w:val="00976169"/>
    <w:rsid w:val="00976C7B"/>
    <w:rsid w:val="00976F97"/>
    <w:rsid w:val="009772D5"/>
    <w:rsid w:val="0098068A"/>
    <w:rsid w:val="00980D42"/>
    <w:rsid w:val="00981205"/>
    <w:rsid w:val="00981CBB"/>
    <w:rsid w:val="00981FAA"/>
    <w:rsid w:val="00982563"/>
    <w:rsid w:val="0098340B"/>
    <w:rsid w:val="00983449"/>
    <w:rsid w:val="00983693"/>
    <w:rsid w:val="00984424"/>
    <w:rsid w:val="009863AA"/>
    <w:rsid w:val="00986830"/>
    <w:rsid w:val="009878EF"/>
    <w:rsid w:val="009904DB"/>
    <w:rsid w:val="00990B7E"/>
    <w:rsid w:val="009916E7"/>
    <w:rsid w:val="009924C3"/>
    <w:rsid w:val="009928D9"/>
    <w:rsid w:val="00993102"/>
    <w:rsid w:val="009939A9"/>
    <w:rsid w:val="00993F36"/>
    <w:rsid w:val="00995E1C"/>
    <w:rsid w:val="00997B7A"/>
    <w:rsid w:val="00997B8B"/>
    <w:rsid w:val="00997F64"/>
    <w:rsid w:val="009A08FB"/>
    <w:rsid w:val="009A1A85"/>
    <w:rsid w:val="009A1A89"/>
    <w:rsid w:val="009A38F1"/>
    <w:rsid w:val="009A52C0"/>
    <w:rsid w:val="009A6255"/>
    <w:rsid w:val="009A72C7"/>
    <w:rsid w:val="009A76A5"/>
    <w:rsid w:val="009B0265"/>
    <w:rsid w:val="009B073C"/>
    <w:rsid w:val="009B1751"/>
    <w:rsid w:val="009B17FE"/>
    <w:rsid w:val="009B1F20"/>
    <w:rsid w:val="009B31BD"/>
    <w:rsid w:val="009B3759"/>
    <w:rsid w:val="009B3A8F"/>
    <w:rsid w:val="009B40CC"/>
    <w:rsid w:val="009B43DF"/>
    <w:rsid w:val="009B4795"/>
    <w:rsid w:val="009B6E64"/>
    <w:rsid w:val="009B7D80"/>
    <w:rsid w:val="009B7DB0"/>
    <w:rsid w:val="009C0057"/>
    <w:rsid w:val="009C05AB"/>
    <w:rsid w:val="009C086F"/>
    <w:rsid w:val="009C08E9"/>
    <w:rsid w:val="009C0DC9"/>
    <w:rsid w:val="009C1BA1"/>
    <w:rsid w:val="009C21F4"/>
    <w:rsid w:val="009C2286"/>
    <w:rsid w:val="009C2A30"/>
    <w:rsid w:val="009C2F97"/>
    <w:rsid w:val="009C4A39"/>
    <w:rsid w:val="009C4C04"/>
    <w:rsid w:val="009C5D05"/>
    <w:rsid w:val="009C6821"/>
    <w:rsid w:val="009C6F10"/>
    <w:rsid w:val="009C7529"/>
    <w:rsid w:val="009C7F90"/>
    <w:rsid w:val="009D0392"/>
    <w:rsid w:val="009D100C"/>
    <w:rsid w:val="009D148F"/>
    <w:rsid w:val="009D2736"/>
    <w:rsid w:val="009D2B6B"/>
    <w:rsid w:val="009D337E"/>
    <w:rsid w:val="009D3D70"/>
    <w:rsid w:val="009D4E51"/>
    <w:rsid w:val="009D5119"/>
    <w:rsid w:val="009D55B0"/>
    <w:rsid w:val="009D5A65"/>
    <w:rsid w:val="009D5B1B"/>
    <w:rsid w:val="009D6D1E"/>
    <w:rsid w:val="009D7E72"/>
    <w:rsid w:val="009E0997"/>
    <w:rsid w:val="009E0BB2"/>
    <w:rsid w:val="009E2832"/>
    <w:rsid w:val="009E2F6C"/>
    <w:rsid w:val="009E3267"/>
    <w:rsid w:val="009E3D84"/>
    <w:rsid w:val="009E4505"/>
    <w:rsid w:val="009E5EFA"/>
    <w:rsid w:val="009E6376"/>
    <w:rsid w:val="009E666B"/>
    <w:rsid w:val="009E6AC6"/>
    <w:rsid w:val="009E6F7E"/>
    <w:rsid w:val="009E711D"/>
    <w:rsid w:val="009E728C"/>
    <w:rsid w:val="009E7703"/>
    <w:rsid w:val="009E7735"/>
    <w:rsid w:val="009E7A57"/>
    <w:rsid w:val="009E7C42"/>
    <w:rsid w:val="009F04E5"/>
    <w:rsid w:val="009F0B4E"/>
    <w:rsid w:val="009F1970"/>
    <w:rsid w:val="009F236F"/>
    <w:rsid w:val="009F3119"/>
    <w:rsid w:val="009F4231"/>
    <w:rsid w:val="009F4D5A"/>
    <w:rsid w:val="009F4F6A"/>
    <w:rsid w:val="009F5443"/>
    <w:rsid w:val="009F54E0"/>
    <w:rsid w:val="009F5AD8"/>
    <w:rsid w:val="009F60A4"/>
    <w:rsid w:val="009F6363"/>
    <w:rsid w:val="009F6906"/>
    <w:rsid w:val="009F6956"/>
    <w:rsid w:val="009F70CC"/>
    <w:rsid w:val="009F713C"/>
    <w:rsid w:val="009F7888"/>
    <w:rsid w:val="009F78E3"/>
    <w:rsid w:val="009F7C07"/>
    <w:rsid w:val="00A00100"/>
    <w:rsid w:val="00A001AB"/>
    <w:rsid w:val="00A016B6"/>
    <w:rsid w:val="00A018ED"/>
    <w:rsid w:val="00A01AB1"/>
    <w:rsid w:val="00A0358F"/>
    <w:rsid w:val="00A035B6"/>
    <w:rsid w:val="00A03BD6"/>
    <w:rsid w:val="00A04084"/>
    <w:rsid w:val="00A044A8"/>
    <w:rsid w:val="00A04DC6"/>
    <w:rsid w:val="00A0542B"/>
    <w:rsid w:val="00A05E99"/>
    <w:rsid w:val="00A06A0A"/>
    <w:rsid w:val="00A07156"/>
    <w:rsid w:val="00A075B1"/>
    <w:rsid w:val="00A10654"/>
    <w:rsid w:val="00A111FB"/>
    <w:rsid w:val="00A11441"/>
    <w:rsid w:val="00A1177B"/>
    <w:rsid w:val="00A13505"/>
    <w:rsid w:val="00A15DF2"/>
    <w:rsid w:val="00A16333"/>
    <w:rsid w:val="00A16E36"/>
    <w:rsid w:val="00A17244"/>
    <w:rsid w:val="00A17286"/>
    <w:rsid w:val="00A17423"/>
    <w:rsid w:val="00A17695"/>
    <w:rsid w:val="00A2054A"/>
    <w:rsid w:val="00A20F73"/>
    <w:rsid w:val="00A215FD"/>
    <w:rsid w:val="00A21992"/>
    <w:rsid w:val="00A23CBE"/>
    <w:rsid w:val="00A24961"/>
    <w:rsid w:val="00A24AA3"/>
    <w:rsid w:val="00A24B10"/>
    <w:rsid w:val="00A24D6D"/>
    <w:rsid w:val="00A24E71"/>
    <w:rsid w:val="00A25182"/>
    <w:rsid w:val="00A26964"/>
    <w:rsid w:val="00A277FE"/>
    <w:rsid w:val="00A27B32"/>
    <w:rsid w:val="00A30076"/>
    <w:rsid w:val="00A30C33"/>
    <w:rsid w:val="00A30E9B"/>
    <w:rsid w:val="00A310E2"/>
    <w:rsid w:val="00A31739"/>
    <w:rsid w:val="00A31FC5"/>
    <w:rsid w:val="00A32537"/>
    <w:rsid w:val="00A333AC"/>
    <w:rsid w:val="00A334C0"/>
    <w:rsid w:val="00A3372A"/>
    <w:rsid w:val="00A33BCA"/>
    <w:rsid w:val="00A34AAC"/>
    <w:rsid w:val="00A3561C"/>
    <w:rsid w:val="00A358A1"/>
    <w:rsid w:val="00A35973"/>
    <w:rsid w:val="00A360BF"/>
    <w:rsid w:val="00A36E30"/>
    <w:rsid w:val="00A37A5E"/>
    <w:rsid w:val="00A403A7"/>
    <w:rsid w:val="00A4083E"/>
    <w:rsid w:val="00A4096E"/>
    <w:rsid w:val="00A417E3"/>
    <w:rsid w:val="00A4180C"/>
    <w:rsid w:val="00A41A51"/>
    <w:rsid w:val="00A43202"/>
    <w:rsid w:val="00A43C1A"/>
    <w:rsid w:val="00A4455C"/>
    <w:rsid w:val="00A44ACC"/>
    <w:rsid w:val="00A44E66"/>
    <w:rsid w:val="00A4512D"/>
    <w:rsid w:val="00A45A0A"/>
    <w:rsid w:val="00A469DA"/>
    <w:rsid w:val="00A46D0F"/>
    <w:rsid w:val="00A47174"/>
    <w:rsid w:val="00A471BE"/>
    <w:rsid w:val="00A50244"/>
    <w:rsid w:val="00A50A79"/>
    <w:rsid w:val="00A51D7E"/>
    <w:rsid w:val="00A520E1"/>
    <w:rsid w:val="00A52A1B"/>
    <w:rsid w:val="00A53A31"/>
    <w:rsid w:val="00A54574"/>
    <w:rsid w:val="00A56637"/>
    <w:rsid w:val="00A56993"/>
    <w:rsid w:val="00A56F17"/>
    <w:rsid w:val="00A572B8"/>
    <w:rsid w:val="00A57FC6"/>
    <w:rsid w:val="00A61699"/>
    <w:rsid w:val="00A623EF"/>
    <w:rsid w:val="00A626FB"/>
    <w:rsid w:val="00A627D7"/>
    <w:rsid w:val="00A650E7"/>
    <w:rsid w:val="00A656C7"/>
    <w:rsid w:val="00A663F1"/>
    <w:rsid w:val="00A6644C"/>
    <w:rsid w:val="00A6684C"/>
    <w:rsid w:val="00A6774D"/>
    <w:rsid w:val="00A705AF"/>
    <w:rsid w:val="00A71109"/>
    <w:rsid w:val="00A7136A"/>
    <w:rsid w:val="00A72267"/>
    <w:rsid w:val="00A72454"/>
    <w:rsid w:val="00A7345F"/>
    <w:rsid w:val="00A73E36"/>
    <w:rsid w:val="00A7417E"/>
    <w:rsid w:val="00A74345"/>
    <w:rsid w:val="00A74BB1"/>
    <w:rsid w:val="00A74D0C"/>
    <w:rsid w:val="00A74E66"/>
    <w:rsid w:val="00A75144"/>
    <w:rsid w:val="00A76259"/>
    <w:rsid w:val="00A7709B"/>
    <w:rsid w:val="00A77696"/>
    <w:rsid w:val="00A77A8F"/>
    <w:rsid w:val="00A80557"/>
    <w:rsid w:val="00A81D33"/>
    <w:rsid w:val="00A81D77"/>
    <w:rsid w:val="00A82722"/>
    <w:rsid w:val="00A82F44"/>
    <w:rsid w:val="00A8303B"/>
    <w:rsid w:val="00A839C5"/>
    <w:rsid w:val="00A84170"/>
    <w:rsid w:val="00A8440D"/>
    <w:rsid w:val="00A85345"/>
    <w:rsid w:val="00A856AE"/>
    <w:rsid w:val="00A86109"/>
    <w:rsid w:val="00A862CA"/>
    <w:rsid w:val="00A86462"/>
    <w:rsid w:val="00A86CE4"/>
    <w:rsid w:val="00A8787C"/>
    <w:rsid w:val="00A878A3"/>
    <w:rsid w:val="00A87B1A"/>
    <w:rsid w:val="00A87BA4"/>
    <w:rsid w:val="00A91FB3"/>
    <w:rsid w:val="00A92C7E"/>
    <w:rsid w:val="00A92D0E"/>
    <w:rsid w:val="00A930AE"/>
    <w:rsid w:val="00A93AD6"/>
    <w:rsid w:val="00A941FB"/>
    <w:rsid w:val="00A94520"/>
    <w:rsid w:val="00A96E7F"/>
    <w:rsid w:val="00A96EAD"/>
    <w:rsid w:val="00A974DD"/>
    <w:rsid w:val="00A97BF4"/>
    <w:rsid w:val="00A97E54"/>
    <w:rsid w:val="00AA0F54"/>
    <w:rsid w:val="00AA1217"/>
    <w:rsid w:val="00AA1A95"/>
    <w:rsid w:val="00AA1EC9"/>
    <w:rsid w:val="00AA260F"/>
    <w:rsid w:val="00AA31FB"/>
    <w:rsid w:val="00AA36BA"/>
    <w:rsid w:val="00AA3808"/>
    <w:rsid w:val="00AA4D3F"/>
    <w:rsid w:val="00AA562B"/>
    <w:rsid w:val="00AA5B3A"/>
    <w:rsid w:val="00AA629E"/>
    <w:rsid w:val="00AA6889"/>
    <w:rsid w:val="00AA6AFB"/>
    <w:rsid w:val="00AA6D8F"/>
    <w:rsid w:val="00AA7A6D"/>
    <w:rsid w:val="00AA7D88"/>
    <w:rsid w:val="00AA7DD2"/>
    <w:rsid w:val="00AB0B47"/>
    <w:rsid w:val="00AB112A"/>
    <w:rsid w:val="00AB1222"/>
    <w:rsid w:val="00AB1624"/>
    <w:rsid w:val="00AB1774"/>
    <w:rsid w:val="00AB1B66"/>
    <w:rsid w:val="00AB1EE7"/>
    <w:rsid w:val="00AB2520"/>
    <w:rsid w:val="00AB264B"/>
    <w:rsid w:val="00AB2AA9"/>
    <w:rsid w:val="00AB2C87"/>
    <w:rsid w:val="00AB35AE"/>
    <w:rsid w:val="00AB396F"/>
    <w:rsid w:val="00AB4B37"/>
    <w:rsid w:val="00AB4E49"/>
    <w:rsid w:val="00AB5439"/>
    <w:rsid w:val="00AB5762"/>
    <w:rsid w:val="00AB5BBC"/>
    <w:rsid w:val="00AB5D95"/>
    <w:rsid w:val="00AB75B6"/>
    <w:rsid w:val="00AB7ACC"/>
    <w:rsid w:val="00AC0349"/>
    <w:rsid w:val="00AC0865"/>
    <w:rsid w:val="00AC1B15"/>
    <w:rsid w:val="00AC2679"/>
    <w:rsid w:val="00AC3556"/>
    <w:rsid w:val="00AC4738"/>
    <w:rsid w:val="00AC4BA0"/>
    <w:rsid w:val="00AC4BE4"/>
    <w:rsid w:val="00AC5D92"/>
    <w:rsid w:val="00AC5DD9"/>
    <w:rsid w:val="00AC63E9"/>
    <w:rsid w:val="00AC6457"/>
    <w:rsid w:val="00AC6BF9"/>
    <w:rsid w:val="00AC7106"/>
    <w:rsid w:val="00AD05E6"/>
    <w:rsid w:val="00AD082C"/>
    <w:rsid w:val="00AD0D3F"/>
    <w:rsid w:val="00AD1371"/>
    <w:rsid w:val="00AD13D4"/>
    <w:rsid w:val="00AD1A9A"/>
    <w:rsid w:val="00AD1B3C"/>
    <w:rsid w:val="00AD1C5A"/>
    <w:rsid w:val="00AD2271"/>
    <w:rsid w:val="00AD2ADF"/>
    <w:rsid w:val="00AD3313"/>
    <w:rsid w:val="00AD33F1"/>
    <w:rsid w:val="00AD348C"/>
    <w:rsid w:val="00AD3ACC"/>
    <w:rsid w:val="00AD3EF5"/>
    <w:rsid w:val="00AD4A71"/>
    <w:rsid w:val="00AD4F89"/>
    <w:rsid w:val="00AD5104"/>
    <w:rsid w:val="00AD5A9F"/>
    <w:rsid w:val="00AD7CE0"/>
    <w:rsid w:val="00AE0D29"/>
    <w:rsid w:val="00AE100D"/>
    <w:rsid w:val="00AE1B4B"/>
    <w:rsid w:val="00AE1D7D"/>
    <w:rsid w:val="00AE23B1"/>
    <w:rsid w:val="00AE262D"/>
    <w:rsid w:val="00AE2764"/>
    <w:rsid w:val="00AE2A8B"/>
    <w:rsid w:val="00AE3F64"/>
    <w:rsid w:val="00AE4207"/>
    <w:rsid w:val="00AE4976"/>
    <w:rsid w:val="00AE4D9B"/>
    <w:rsid w:val="00AE5BD1"/>
    <w:rsid w:val="00AE6817"/>
    <w:rsid w:val="00AE6C91"/>
    <w:rsid w:val="00AE7287"/>
    <w:rsid w:val="00AF2279"/>
    <w:rsid w:val="00AF2C28"/>
    <w:rsid w:val="00AF2D82"/>
    <w:rsid w:val="00AF3928"/>
    <w:rsid w:val="00AF3C5A"/>
    <w:rsid w:val="00AF3CF7"/>
    <w:rsid w:val="00AF3D98"/>
    <w:rsid w:val="00AF4227"/>
    <w:rsid w:val="00AF442D"/>
    <w:rsid w:val="00AF6AC5"/>
    <w:rsid w:val="00AF6B4C"/>
    <w:rsid w:val="00AF7386"/>
    <w:rsid w:val="00AF75DF"/>
    <w:rsid w:val="00AF78CB"/>
    <w:rsid w:val="00AF7934"/>
    <w:rsid w:val="00B00B81"/>
    <w:rsid w:val="00B016AE"/>
    <w:rsid w:val="00B01B21"/>
    <w:rsid w:val="00B02ECC"/>
    <w:rsid w:val="00B034EA"/>
    <w:rsid w:val="00B03680"/>
    <w:rsid w:val="00B039F8"/>
    <w:rsid w:val="00B03DBA"/>
    <w:rsid w:val="00B03F05"/>
    <w:rsid w:val="00B043EB"/>
    <w:rsid w:val="00B04580"/>
    <w:rsid w:val="00B0460A"/>
    <w:rsid w:val="00B04717"/>
    <w:rsid w:val="00B04B09"/>
    <w:rsid w:val="00B05F81"/>
    <w:rsid w:val="00B1279D"/>
    <w:rsid w:val="00B12B7A"/>
    <w:rsid w:val="00B131A7"/>
    <w:rsid w:val="00B138B2"/>
    <w:rsid w:val="00B15155"/>
    <w:rsid w:val="00B16A51"/>
    <w:rsid w:val="00B170AF"/>
    <w:rsid w:val="00B17691"/>
    <w:rsid w:val="00B203A2"/>
    <w:rsid w:val="00B2063A"/>
    <w:rsid w:val="00B20CAD"/>
    <w:rsid w:val="00B21E8C"/>
    <w:rsid w:val="00B22356"/>
    <w:rsid w:val="00B2380A"/>
    <w:rsid w:val="00B23D81"/>
    <w:rsid w:val="00B2468B"/>
    <w:rsid w:val="00B25045"/>
    <w:rsid w:val="00B253A0"/>
    <w:rsid w:val="00B25440"/>
    <w:rsid w:val="00B25DA7"/>
    <w:rsid w:val="00B26289"/>
    <w:rsid w:val="00B269E5"/>
    <w:rsid w:val="00B26F20"/>
    <w:rsid w:val="00B27946"/>
    <w:rsid w:val="00B3042C"/>
    <w:rsid w:val="00B30D76"/>
    <w:rsid w:val="00B30F3E"/>
    <w:rsid w:val="00B32222"/>
    <w:rsid w:val="00B33328"/>
    <w:rsid w:val="00B3388C"/>
    <w:rsid w:val="00B33953"/>
    <w:rsid w:val="00B34697"/>
    <w:rsid w:val="00B355BC"/>
    <w:rsid w:val="00B35783"/>
    <w:rsid w:val="00B35E7D"/>
    <w:rsid w:val="00B35F8A"/>
    <w:rsid w:val="00B3603F"/>
    <w:rsid w:val="00B3618D"/>
    <w:rsid w:val="00B36233"/>
    <w:rsid w:val="00B369AD"/>
    <w:rsid w:val="00B36A3D"/>
    <w:rsid w:val="00B36BE1"/>
    <w:rsid w:val="00B4081A"/>
    <w:rsid w:val="00B40DED"/>
    <w:rsid w:val="00B4115A"/>
    <w:rsid w:val="00B4151A"/>
    <w:rsid w:val="00B41BBF"/>
    <w:rsid w:val="00B42851"/>
    <w:rsid w:val="00B42B1A"/>
    <w:rsid w:val="00B44A90"/>
    <w:rsid w:val="00B44E30"/>
    <w:rsid w:val="00B45AC7"/>
    <w:rsid w:val="00B45D79"/>
    <w:rsid w:val="00B45F5F"/>
    <w:rsid w:val="00B45FB7"/>
    <w:rsid w:val="00B50C82"/>
    <w:rsid w:val="00B514BD"/>
    <w:rsid w:val="00B515EB"/>
    <w:rsid w:val="00B51DD7"/>
    <w:rsid w:val="00B51FF9"/>
    <w:rsid w:val="00B52DF4"/>
    <w:rsid w:val="00B532AD"/>
    <w:rsid w:val="00B5372F"/>
    <w:rsid w:val="00B54152"/>
    <w:rsid w:val="00B56368"/>
    <w:rsid w:val="00B57D60"/>
    <w:rsid w:val="00B57DD3"/>
    <w:rsid w:val="00B61129"/>
    <w:rsid w:val="00B6272D"/>
    <w:rsid w:val="00B6278C"/>
    <w:rsid w:val="00B63283"/>
    <w:rsid w:val="00B6331E"/>
    <w:rsid w:val="00B64D94"/>
    <w:rsid w:val="00B64EA9"/>
    <w:rsid w:val="00B6558E"/>
    <w:rsid w:val="00B6576D"/>
    <w:rsid w:val="00B66085"/>
    <w:rsid w:val="00B664E1"/>
    <w:rsid w:val="00B6664E"/>
    <w:rsid w:val="00B670BD"/>
    <w:rsid w:val="00B67E7F"/>
    <w:rsid w:val="00B67E98"/>
    <w:rsid w:val="00B71599"/>
    <w:rsid w:val="00B71695"/>
    <w:rsid w:val="00B72399"/>
    <w:rsid w:val="00B72B3E"/>
    <w:rsid w:val="00B736C7"/>
    <w:rsid w:val="00B73D39"/>
    <w:rsid w:val="00B74E3B"/>
    <w:rsid w:val="00B74F1F"/>
    <w:rsid w:val="00B7518D"/>
    <w:rsid w:val="00B75A04"/>
    <w:rsid w:val="00B75B1D"/>
    <w:rsid w:val="00B75D10"/>
    <w:rsid w:val="00B77C83"/>
    <w:rsid w:val="00B77EFC"/>
    <w:rsid w:val="00B801DB"/>
    <w:rsid w:val="00B80A58"/>
    <w:rsid w:val="00B80B71"/>
    <w:rsid w:val="00B80C5F"/>
    <w:rsid w:val="00B839B2"/>
    <w:rsid w:val="00B84185"/>
    <w:rsid w:val="00B84687"/>
    <w:rsid w:val="00B84B90"/>
    <w:rsid w:val="00B85173"/>
    <w:rsid w:val="00B85ABA"/>
    <w:rsid w:val="00B8628A"/>
    <w:rsid w:val="00B864D0"/>
    <w:rsid w:val="00B868D8"/>
    <w:rsid w:val="00B86958"/>
    <w:rsid w:val="00B86F49"/>
    <w:rsid w:val="00B86F4E"/>
    <w:rsid w:val="00B873FD"/>
    <w:rsid w:val="00B90434"/>
    <w:rsid w:val="00B905C8"/>
    <w:rsid w:val="00B906FA"/>
    <w:rsid w:val="00B908B5"/>
    <w:rsid w:val="00B90D59"/>
    <w:rsid w:val="00B912F6"/>
    <w:rsid w:val="00B914D2"/>
    <w:rsid w:val="00B915CC"/>
    <w:rsid w:val="00B919BA"/>
    <w:rsid w:val="00B9209D"/>
    <w:rsid w:val="00B92C3A"/>
    <w:rsid w:val="00B92C79"/>
    <w:rsid w:val="00B933AF"/>
    <w:rsid w:val="00B935BC"/>
    <w:rsid w:val="00B93AC0"/>
    <w:rsid w:val="00B94252"/>
    <w:rsid w:val="00B94309"/>
    <w:rsid w:val="00B9521A"/>
    <w:rsid w:val="00B952D7"/>
    <w:rsid w:val="00B9715A"/>
    <w:rsid w:val="00B97248"/>
    <w:rsid w:val="00B97339"/>
    <w:rsid w:val="00B977E0"/>
    <w:rsid w:val="00BA0C24"/>
    <w:rsid w:val="00BA101C"/>
    <w:rsid w:val="00BA1362"/>
    <w:rsid w:val="00BA14BE"/>
    <w:rsid w:val="00BA1575"/>
    <w:rsid w:val="00BA15A4"/>
    <w:rsid w:val="00BA1EDF"/>
    <w:rsid w:val="00BA2732"/>
    <w:rsid w:val="00BA293D"/>
    <w:rsid w:val="00BA2995"/>
    <w:rsid w:val="00BA2EF0"/>
    <w:rsid w:val="00BA300B"/>
    <w:rsid w:val="00BA3CCA"/>
    <w:rsid w:val="00BA3FCE"/>
    <w:rsid w:val="00BA4966"/>
    <w:rsid w:val="00BA49BC"/>
    <w:rsid w:val="00BA56B7"/>
    <w:rsid w:val="00BA6920"/>
    <w:rsid w:val="00BA6BDF"/>
    <w:rsid w:val="00BA78BE"/>
    <w:rsid w:val="00BA7A1E"/>
    <w:rsid w:val="00BA7CA9"/>
    <w:rsid w:val="00BB2F6C"/>
    <w:rsid w:val="00BB3875"/>
    <w:rsid w:val="00BB3ECE"/>
    <w:rsid w:val="00BB4509"/>
    <w:rsid w:val="00BB5860"/>
    <w:rsid w:val="00BB675F"/>
    <w:rsid w:val="00BB6957"/>
    <w:rsid w:val="00BB6AAD"/>
    <w:rsid w:val="00BB79B2"/>
    <w:rsid w:val="00BC01FD"/>
    <w:rsid w:val="00BC18A5"/>
    <w:rsid w:val="00BC28DB"/>
    <w:rsid w:val="00BC29E0"/>
    <w:rsid w:val="00BC38F1"/>
    <w:rsid w:val="00BC3A80"/>
    <w:rsid w:val="00BC3DA9"/>
    <w:rsid w:val="00BC3E38"/>
    <w:rsid w:val="00BC4032"/>
    <w:rsid w:val="00BC4185"/>
    <w:rsid w:val="00BC42D0"/>
    <w:rsid w:val="00BC4A19"/>
    <w:rsid w:val="00BC4E6D"/>
    <w:rsid w:val="00BC60F4"/>
    <w:rsid w:val="00BC6BB0"/>
    <w:rsid w:val="00BC7524"/>
    <w:rsid w:val="00BC7CC2"/>
    <w:rsid w:val="00BC7E0C"/>
    <w:rsid w:val="00BC7EDA"/>
    <w:rsid w:val="00BC7F24"/>
    <w:rsid w:val="00BD0617"/>
    <w:rsid w:val="00BD06CE"/>
    <w:rsid w:val="00BD0DDC"/>
    <w:rsid w:val="00BD1138"/>
    <w:rsid w:val="00BD2CE1"/>
    <w:rsid w:val="00BD2E9B"/>
    <w:rsid w:val="00BD381A"/>
    <w:rsid w:val="00BD496F"/>
    <w:rsid w:val="00BD4ADB"/>
    <w:rsid w:val="00BD53F3"/>
    <w:rsid w:val="00BD58FD"/>
    <w:rsid w:val="00BD5B72"/>
    <w:rsid w:val="00BD6594"/>
    <w:rsid w:val="00BD6F8C"/>
    <w:rsid w:val="00BD7140"/>
    <w:rsid w:val="00BE035F"/>
    <w:rsid w:val="00BE0D71"/>
    <w:rsid w:val="00BE1C89"/>
    <w:rsid w:val="00BE2825"/>
    <w:rsid w:val="00BE3974"/>
    <w:rsid w:val="00BE459A"/>
    <w:rsid w:val="00BE49DB"/>
    <w:rsid w:val="00BE4DB8"/>
    <w:rsid w:val="00BE61DB"/>
    <w:rsid w:val="00BE641F"/>
    <w:rsid w:val="00BE6AF4"/>
    <w:rsid w:val="00BE7305"/>
    <w:rsid w:val="00BE7A94"/>
    <w:rsid w:val="00BF0A1E"/>
    <w:rsid w:val="00BF0EE4"/>
    <w:rsid w:val="00BF137B"/>
    <w:rsid w:val="00BF2E74"/>
    <w:rsid w:val="00BF3426"/>
    <w:rsid w:val="00BF404F"/>
    <w:rsid w:val="00BF4156"/>
    <w:rsid w:val="00BF513F"/>
    <w:rsid w:val="00BF5C35"/>
    <w:rsid w:val="00BF7A90"/>
    <w:rsid w:val="00BF7AD7"/>
    <w:rsid w:val="00C00930"/>
    <w:rsid w:val="00C00BE4"/>
    <w:rsid w:val="00C00E95"/>
    <w:rsid w:val="00C01D6D"/>
    <w:rsid w:val="00C01EA0"/>
    <w:rsid w:val="00C026D1"/>
    <w:rsid w:val="00C03075"/>
    <w:rsid w:val="00C032FA"/>
    <w:rsid w:val="00C03C33"/>
    <w:rsid w:val="00C044F9"/>
    <w:rsid w:val="00C04713"/>
    <w:rsid w:val="00C060AD"/>
    <w:rsid w:val="00C06679"/>
    <w:rsid w:val="00C0670D"/>
    <w:rsid w:val="00C07256"/>
    <w:rsid w:val="00C0726F"/>
    <w:rsid w:val="00C07EAC"/>
    <w:rsid w:val="00C10612"/>
    <w:rsid w:val="00C109B4"/>
    <w:rsid w:val="00C10B4D"/>
    <w:rsid w:val="00C112FA"/>
    <w:rsid w:val="00C113BF"/>
    <w:rsid w:val="00C11725"/>
    <w:rsid w:val="00C118EA"/>
    <w:rsid w:val="00C11F5B"/>
    <w:rsid w:val="00C13220"/>
    <w:rsid w:val="00C146D7"/>
    <w:rsid w:val="00C14AB0"/>
    <w:rsid w:val="00C15269"/>
    <w:rsid w:val="00C17E6E"/>
    <w:rsid w:val="00C21668"/>
    <w:rsid w:val="00C2176E"/>
    <w:rsid w:val="00C219A6"/>
    <w:rsid w:val="00C225E3"/>
    <w:rsid w:val="00C22B69"/>
    <w:rsid w:val="00C23430"/>
    <w:rsid w:val="00C23A7C"/>
    <w:rsid w:val="00C23CA8"/>
    <w:rsid w:val="00C248AE"/>
    <w:rsid w:val="00C24A37"/>
    <w:rsid w:val="00C251E5"/>
    <w:rsid w:val="00C26C3C"/>
    <w:rsid w:val="00C27BD2"/>
    <w:rsid w:val="00C27D67"/>
    <w:rsid w:val="00C3021F"/>
    <w:rsid w:val="00C3030C"/>
    <w:rsid w:val="00C30877"/>
    <w:rsid w:val="00C31824"/>
    <w:rsid w:val="00C318E7"/>
    <w:rsid w:val="00C32506"/>
    <w:rsid w:val="00C32D67"/>
    <w:rsid w:val="00C3345B"/>
    <w:rsid w:val="00C33BA9"/>
    <w:rsid w:val="00C33BC1"/>
    <w:rsid w:val="00C341EF"/>
    <w:rsid w:val="00C3450A"/>
    <w:rsid w:val="00C34DDA"/>
    <w:rsid w:val="00C35C13"/>
    <w:rsid w:val="00C360C4"/>
    <w:rsid w:val="00C3636E"/>
    <w:rsid w:val="00C36BE9"/>
    <w:rsid w:val="00C37C75"/>
    <w:rsid w:val="00C40277"/>
    <w:rsid w:val="00C4047F"/>
    <w:rsid w:val="00C43C76"/>
    <w:rsid w:val="00C4411F"/>
    <w:rsid w:val="00C45A87"/>
    <w:rsid w:val="00C45CD9"/>
    <w:rsid w:val="00C45E61"/>
    <w:rsid w:val="00C4631F"/>
    <w:rsid w:val="00C46398"/>
    <w:rsid w:val="00C47506"/>
    <w:rsid w:val="00C504A7"/>
    <w:rsid w:val="00C50E16"/>
    <w:rsid w:val="00C50E52"/>
    <w:rsid w:val="00C50F2D"/>
    <w:rsid w:val="00C5110E"/>
    <w:rsid w:val="00C51181"/>
    <w:rsid w:val="00C5199B"/>
    <w:rsid w:val="00C5322C"/>
    <w:rsid w:val="00C532A4"/>
    <w:rsid w:val="00C53482"/>
    <w:rsid w:val="00C54453"/>
    <w:rsid w:val="00C54D7F"/>
    <w:rsid w:val="00C55258"/>
    <w:rsid w:val="00C55F5F"/>
    <w:rsid w:val="00C56008"/>
    <w:rsid w:val="00C5615E"/>
    <w:rsid w:val="00C5704B"/>
    <w:rsid w:val="00C57303"/>
    <w:rsid w:val="00C577ED"/>
    <w:rsid w:val="00C60197"/>
    <w:rsid w:val="00C60AB2"/>
    <w:rsid w:val="00C60E4D"/>
    <w:rsid w:val="00C61377"/>
    <w:rsid w:val="00C613D0"/>
    <w:rsid w:val="00C61443"/>
    <w:rsid w:val="00C6199E"/>
    <w:rsid w:val="00C61D12"/>
    <w:rsid w:val="00C62CCD"/>
    <w:rsid w:val="00C63331"/>
    <w:rsid w:val="00C639AB"/>
    <w:rsid w:val="00C63D18"/>
    <w:rsid w:val="00C64E08"/>
    <w:rsid w:val="00C64ED3"/>
    <w:rsid w:val="00C65628"/>
    <w:rsid w:val="00C66C7B"/>
    <w:rsid w:val="00C677E8"/>
    <w:rsid w:val="00C67DE9"/>
    <w:rsid w:val="00C67FD8"/>
    <w:rsid w:val="00C7012A"/>
    <w:rsid w:val="00C70687"/>
    <w:rsid w:val="00C71AFE"/>
    <w:rsid w:val="00C72EC9"/>
    <w:rsid w:val="00C74578"/>
    <w:rsid w:val="00C74ADD"/>
    <w:rsid w:val="00C74EA2"/>
    <w:rsid w:val="00C751CD"/>
    <w:rsid w:val="00C75D23"/>
    <w:rsid w:val="00C7744F"/>
    <w:rsid w:val="00C8024A"/>
    <w:rsid w:val="00C80629"/>
    <w:rsid w:val="00C80DAE"/>
    <w:rsid w:val="00C81A64"/>
    <w:rsid w:val="00C81FBD"/>
    <w:rsid w:val="00C82002"/>
    <w:rsid w:val="00C82D38"/>
    <w:rsid w:val="00C82EEB"/>
    <w:rsid w:val="00C83984"/>
    <w:rsid w:val="00C84B98"/>
    <w:rsid w:val="00C84F90"/>
    <w:rsid w:val="00C85FB3"/>
    <w:rsid w:val="00C86208"/>
    <w:rsid w:val="00C871AE"/>
    <w:rsid w:val="00C871C7"/>
    <w:rsid w:val="00C8753D"/>
    <w:rsid w:val="00C87DAA"/>
    <w:rsid w:val="00C90190"/>
    <w:rsid w:val="00C903F9"/>
    <w:rsid w:val="00C90896"/>
    <w:rsid w:val="00C91B6A"/>
    <w:rsid w:val="00C91F4D"/>
    <w:rsid w:val="00C9213F"/>
    <w:rsid w:val="00C922EF"/>
    <w:rsid w:val="00C92725"/>
    <w:rsid w:val="00C93CF3"/>
    <w:rsid w:val="00C93FD5"/>
    <w:rsid w:val="00C947C5"/>
    <w:rsid w:val="00C96266"/>
    <w:rsid w:val="00C971DC"/>
    <w:rsid w:val="00CA00A5"/>
    <w:rsid w:val="00CA0A6A"/>
    <w:rsid w:val="00CA14A3"/>
    <w:rsid w:val="00CA16B7"/>
    <w:rsid w:val="00CA1FB5"/>
    <w:rsid w:val="00CA1FDA"/>
    <w:rsid w:val="00CA21D6"/>
    <w:rsid w:val="00CA21EA"/>
    <w:rsid w:val="00CA3093"/>
    <w:rsid w:val="00CA4BE3"/>
    <w:rsid w:val="00CA597D"/>
    <w:rsid w:val="00CA5ED3"/>
    <w:rsid w:val="00CA62AE"/>
    <w:rsid w:val="00CA681D"/>
    <w:rsid w:val="00CA77EA"/>
    <w:rsid w:val="00CB0071"/>
    <w:rsid w:val="00CB0B97"/>
    <w:rsid w:val="00CB17EB"/>
    <w:rsid w:val="00CB19FF"/>
    <w:rsid w:val="00CB1F29"/>
    <w:rsid w:val="00CB327C"/>
    <w:rsid w:val="00CB3321"/>
    <w:rsid w:val="00CB3692"/>
    <w:rsid w:val="00CB392B"/>
    <w:rsid w:val="00CB51CD"/>
    <w:rsid w:val="00CB51E0"/>
    <w:rsid w:val="00CB5AB6"/>
    <w:rsid w:val="00CB5B1A"/>
    <w:rsid w:val="00CB5CFF"/>
    <w:rsid w:val="00CB66E4"/>
    <w:rsid w:val="00CB6934"/>
    <w:rsid w:val="00CB6B74"/>
    <w:rsid w:val="00CB744C"/>
    <w:rsid w:val="00CB7BAD"/>
    <w:rsid w:val="00CC073F"/>
    <w:rsid w:val="00CC0C3F"/>
    <w:rsid w:val="00CC0F63"/>
    <w:rsid w:val="00CC220B"/>
    <w:rsid w:val="00CC2724"/>
    <w:rsid w:val="00CC2DD7"/>
    <w:rsid w:val="00CC378A"/>
    <w:rsid w:val="00CC3E36"/>
    <w:rsid w:val="00CC41D0"/>
    <w:rsid w:val="00CC4529"/>
    <w:rsid w:val="00CC485F"/>
    <w:rsid w:val="00CC4E4D"/>
    <w:rsid w:val="00CC4E93"/>
    <w:rsid w:val="00CC4F40"/>
    <w:rsid w:val="00CC4FD0"/>
    <w:rsid w:val="00CC5C29"/>
    <w:rsid w:val="00CC5C43"/>
    <w:rsid w:val="00CC78EA"/>
    <w:rsid w:val="00CC79D6"/>
    <w:rsid w:val="00CC7A5B"/>
    <w:rsid w:val="00CD02AE"/>
    <w:rsid w:val="00CD02B3"/>
    <w:rsid w:val="00CD04EE"/>
    <w:rsid w:val="00CD1348"/>
    <w:rsid w:val="00CD1782"/>
    <w:rsid w:val="00CD1E10"/>
    <w:rsid w:val="00CD1F86"/>
    <w:rsid w:val="00CD1FC8"/>
    <w:rsid w:val="00CD2A4F"/>
    <w:rsid w:val="00CD2B26"/>
    <w:rsid w:val="00CD2DE4"/>
    <w:rsid w:val="00CD2E3C"/>
    <w:rsid w:val="00CD3581"/>
    <w:rsid w:val="00CD4390"/>
    <w:rsid w:val="00CD4FCA"/>
    <w:rsid w:val="00CD6EF0"/>
    <w:rsid w:val="00CD72DB"/>
    <w:rsid w:val="00CE03CA"/>
    <w:rsid w:val="00CE04E5"/>
    <w:rsid w:val="00CE1F4C"/>
    <w:rsid w:val="00CE223E"/>
    <w:rsid w:val="00CE22F1"/>
    <w:rsid w:val="00CE295A"/>
    <w:rsid w:val="00CE32DE"/>
    <w:rsid w:val="00CE3F92"/>
    <w:rsid w:val="00CE50F2"/>
    <w:rsid w:val="00CE6502"/>
    <w:rsid w:val="00CE66C8"/>
    <w:rsid w:val="00CE7398"/>
    <w:rsid w:val="00CE7990"/>
    <w:rsid w:val="00CE7F8B"/>
    <w:rsid w:val="00CF013E"/>
    <w:rsid w:val="00CF0857"/>
    <w:rsid w:val="00CF18F1"/>
    <w:rsid w:val="00CF1DAF"/>
    <w:rsid w:val="00CF2F09"/>
    <w:rsid w:val="00CF49EB"/>
    <w:rsid w:val="00CF584F"/>
    <w:rsid w:val="00CF5CDF"/>
    <w:rsid w:val="00CF608B"/>
    <w:rsid w:val="00CF6D1A"/>
    <w:rsid w:val="00CF7D3C"/>
    <w:rsid w:val="00D006C1"/>
    <w:rsid w:val="00D006FE"/>
    <w:rsid w:val="00D013ED"/>
    <w:rsid w:val="00D01598"/>
    <w:rsid w:val="00D01C09"/>
    <w:rsid w:val="00D02361"/>
    <w:rsid w:val="00D028BD"/>
    <w:rsid w:val="00D028DF"/>
    <w:rsid w:val="00D02B16"/>
    <w:rsid w:val="00D02B6B"/>
    <w:rsid w:val="00D030AE"/>
    <w:rsid w:val="00D030D5"/>
    <w:rsid w:val="00D03933"/>
    <w:rsid w:val="00D047B9"/>
    <w:rsid w:val="00D05769"/>
    <w:rsid w:val="00D06153"/>
    <w:rsid w:val="00D06FFE"/>
    <w:rsid w:val="00D0732B"/>
    <w:rsid w:val="00D07447"/>
    <w:rsid w:val="00D07C5F"/>
    <w:rsid w:val="00D1170B"/>
    <w:rsid w:val="00D11A6A"/>
    <w:rsid w:val="00D11D11"/>
    <w:rsid w:val="00D120FD"/>
    <w:rsid w:val="00D12307"/>
    <w:rsid w:val="00D1293B"/>
    <w:rsid w:val="00D12EA0"/>
    <w:rsid w:val="00D1302D"/>
    <w:rsid w:val="00D13A4E"/>
    <w:rsid w:val="00D13A7D"/>
    <w:rsid w:val="00D13C89"/>
    <w:rsid w:val="00D143F8"/>
    <w:rsid w:val="00D147EB"/>
    <w:rsid w:val="00D15E1E"/>
    <w:rsid w:val="00D16463"/>
    <w:rsid w:val="00D16573"/>
    <w:rsid w:val="00D166A7"/>
    <w:rsid w:val="00D16817"/>
    <w:rsid w:val="00D16B4F"/>
    <w:rsid w:val="00D21203"/>
    <w:rsid w:val="00D21260"/>
    <w:rsid w:val="00D213DE"/>
    <w:rsid w:val="00D21579"/>
    <w:rsid w:val="00D21C0C"/>
    <w:rsid w:val="00D21CBE"/>
    <w:rsid w:val="00D22287"/>
    <w:rsid w:val="00D228DF"/>
    <w:rsid w:val="00D229E9"/>
    <w:rsid w:val="00D22E04"/>
    <w:rsid w:val="00D235EA"/>
    <w:rsid w:val="00D23636"/>
    <w:rsid w:val="00D247AA"/>
    <w:rsid w:val="00D24A7B"/>
    <w:rsid w:val="00D25AF4"/>
    <w:rsid w:val="00D25DF2"/>
    <w:rsid w:val="00D25FAB"/>
    <w:rsid w:val="00D26AD0"/>
    <w:rsid w:val="00D26D8D"/>
    <w:rsid w:val="00D26E82"/>
    <w:rsid w:val="00D276C8"/>
    <w:rsid w:val="00D3003B"/>
    <w:rsid w:val="00D30478"/>
    <w:rsid w:val="00D308C8"/>
    <w:rsid w:val="00D30926"/>
    <w:rsid w:val="00D30D16"/>
    <w:rsid w:val="00D31108"/>
    <w:rsid w:val="00D32365"/>
    <w:rsid w:val="00D32E36"/>
    <w:rsid w:val="00D33118"/>
    <w:rsid w:val="00D33A76"/>
    <w:rsid w:val="00D3413D"/>
    <w:rsid w:val="00D34667"/>
    <w:rsid w:val="00D34BFC"/>
    <w:rsid w:val="00D34DFE"/>
    <w:rsid w:val="00D35591"/>
    <w:rsid w:val="00D3575D"/>
    <w:rsid w:val="00D3627A"/>
    <w:rsid w:val="00D37ACC"/>
    <w:rsid w:val="00D401E1"/>
    <w:rsid w:val="00D4024A"/>
    <w:rsid w:val="00D408B4"/>
    <w:rsid w:val="00D417B5"/>
    <w:rsid w:val="00D420FA"/>
    <w:rsid w:val="00D423B1"/>
    <w:rsid w:val="00D42DFD"/>
    <w:rsid w:val="00D43D44"/>
    <w:rsid w:val="00D4401E"/>
    <w:rsid w:val="00D44322"/>
    <w:rsid w:val="00D44FC5"/>
    <w:rsid w:val="00D45038"/>
    <w:rsid w:val="00D45D94"/>
    <w:rsid w:val="00D46AF4"/>
    <w:rsid w:val="00D50D4C"/>
    <w:rsid w:val="00D517A5"/>
    <w:rsid w:val="00D524C8"/>
    <w:rsid w:val="00D52ED6"/>
    <w:rsid w:val="00D53AD0"/>
    <w:rsid w:val="00D55158"/>
    <w:rsid w:val="00D55E0A"/>
    <w:rsid w:val="00D55E4C"/>
    <w:rsid w:val="00D55EB0"/>
    <w:rsid w:val="00D603E0"/>
    <w:rsid w:val="00D60E25"/>
    <w:rsid w:val="00D61964"/>
    <w:rsid w:val="00D61D95"/>
    <w:rsid w:val="00D62A6B"/>
    <w:rsid w:val="00D62DA2"/>
    <w:rsid w:val="00D62F6A"/>
    <w:rsid w:val="00D6312C"/>
    <w:rsid w:val="00D633BF"/>
    <w:rsid w:val="00D637D3"/>
    <w:rsid w:val="00D63E90"/>
    <w:rsid w:val="00D645C9"/>
    <w:rsid w:val="00D66B0E"/>
    <w:rsid w:val="00D67A6F"/>
    <w:rsid w:val="00D70E24"/>
    <w:rsid w:val="00D7122F"/>
    <w:rsid w:val="00D72B37"/>
    <w:rsid w:val="00D72B61"/>
    <w:rsid w:val="00D737FA"/>
    <w:rsid w:val="00D74C8B"/>
    <w:rsid w:val="00D751E0"/>
    <w:rsid w:val="00D759C4"/>
    <w:rsid w:val="00D76171"/>
    <w:rsid w:val="00D77A30"/>
    <w:rsid w:val="00D80853"/>
    <w:rsid w:val="00D808BE"/>
    <w:rsid w:val="00D81952"/>
    <w:rsid w:val="00D81F90"/>
    <w:rsid w:val="00D82465"/>
    <w:rsid w:val="00D829AD"/>
    <w:rsid w:val="00D82C55"/>
    <w:rsid w:val="00D840FF"/>
    <w:rsid w:val="00D842FC"/>
    <w:rsid w:val="00D84428"/>
    <w:rsid w:val="00D86CED"/>
    <w:rsid w:val="00D8746D"/>
    <w:rsid w:val="00D87B0C"/>
    <w:rsid w:val="00D87F19"/>
    <w:rsid w:val="00D925C5"/>
    <w:rsid w:val="00D9265E"/>
    <w:rsid w:val="00D92B45"/>
    <w:rsid w:val="00D92C62"/>
    <w:rsid w:val="00D93A2A"/>
    <w:rsid w:val="00D94676"/>
    <w:rsid w:val="00D94D8C"/>
    <w:rsid w:val="00D95793"/>
    <w:rsid w:val="00D9588E"/>
    <w:rsid w:val="00D96525"/>
    <w:rsid w:val="00D96D28"/>
    <w:rsid w:val="00D97C63"/>
    <w:rsid w:val="00DA0839"/>
    <w:rsid w:val="00DA135E"/>
    <w:rsid w:val="00DA1D95"/>
    <w:rsid w:val="00DA2054"/>
    <w:rsid w:val="00DA3170"/>
    <w:rsid w:val="00DA373B"/>
    <w:rsid w:val="00DA3D1D"/>
    <w:rsid w:val="00DA3D46"/>
    <w:rsid w:val="00DA3F85"/>
    <w:rsid w:val="00DA5041"/>
    <w:rsid w:val="00DA578D"/>
    <w:rsid w:val="00DA5F73"/>
    <w:rsid w:val="00DA60C2"/>
    <w:rsid w:val="00DB0138"/>
    <w:rsid w:val="00DB0526"/>
    <w:rsid w:val="00DB0CDE"/>
    <w:rsid w:val="00DB228C"/>
    <w:rsid w:val="00DB22C8"/>
    <w:rsid w:val="00DB2B4B"/>
    <w:rsid w:val="00DB3578"/>
    <w:rsid w:val="00DB39F6"/>
    <w:rsid w:val="00DB4171"/>
    <w:rsid w:val="00DB4A4C"/>
    <w:rsid w:val="00DB4C9E"/>
    <w:rsid w:val="00DB563D"/>
    <w:rsid w:val="00DB5996"/>
    <w:rsid w:val="00DB5C42"/>
    <w:rsid w:val="00DB6286"/>
    <w:rsid w:val="00DB645F"/>
    <w:rsid w:val="00DB6918"/>
    <w:rsid w:val="00DB6E60"/>
    <w:rsid w:val="00DB76E9"/>
    <w:rsid w:val="00DB7BC6"/>
    <w:rsid w:val="00DB7CA2"/>
    <w:rsid w:val="00DC0329"/>
    <w:rsid w:val="00DC0643"/>
    <w:rsid w:val="00DC0A67"/>
    <w:rsid w:val="00DC0C88"/>
    <w:rsid w:val="00DC0F73"/>
    <w:rsid w:val="00DC10CD"/>
    <w:rsid w:val="00DC1C92"/>
    <w:rsid w:val="00DC1D5E"/>
    <w:rsid w:val="00DC1DDA"/>
    <w:rsid w:val="00DC1E00"/>
    <w:rsid w:val="00DC2313"/>
    <w:rsid w:val="00DC28F9"/>
    <w:rsid w:val="00DC308D"/>
    <w:rsid w:val="00DC3123"/>
    <w:rsid w:val="00DC5125"/>
    <w:rsid w:val="00DC5220"/>
    <w:rsid w:val="00DC5582"/>
    <w:rsid w:val="00DC7910"/>
    <w:rsid w:val="00DC7BE3"/>
    <w:rsid w:val="00DC7E35"/>
    <w:rsid w:val="00DD0396"/>
    <w:rsid w:val="00DD0622"/>
    <w:rsid w:val="00DD0BA3"/>
    <w:rsid w:val="00DD1CCB"/>
    <w:rsid w:val="00DD2007"/>
    <w:rsid w:val="00DD2061"/>
    <w:rsid w:val="00DD3D29"/>
    <w:rsid w:val="00DD4F4C"/>
    <w:rsid w:val="00DD5CD3"/>
    <w:rsid w:val="00DD6945"/>
    <w:rsid w:val="00DD7DAB"/>
    <w:rsid w:val="00DE079F"/>
    <w:rsid w:val="00DE07BB"/>
    <w:rsid w:val="00DE192C"/>
    <w:rsid w:val="00DE2505"/>
    <w:rsid w:val="00DE2B83"/>
    <w:rsid w:val="00DE2E53"/>
    <w:rsid w:val="00DE320B"/>
    <w:rsid w:val="00DE3355"/>
    <w:rsid w:val="00DE3795"/>
    <w:rsid w:val="00DE3F16"/>
    <w:rsid w:val="00DE40B8"/>
    <w:rsid w:val="00DE48FC"/>
    <w:rsid w:val="00DE6856"/>
    <w:rsid w:val="00DE70EE"/>
    <w:rsid w:val="00DF114A"/>
    <w:rsid w:val="00DF151E"/>
    <w:rsid w:val="00DF3092"/>
    <w:rsid w:val="00DF486F"/>
    <w:rsid w:val="00DF505F"/>
    <w:rsid w:val="00DF5B5B"/>
    <w:rsid w:val="00DF6364"/>
    <w:rsid w:val="00DF75EF"/>
    <w:rsid w:val="00DF7619"/>
    <w:rsid w:val="00E00BE7"/>
    <w:rsid w:val="00E01242"/>
    <w:rsid w:val="00E021D7"/>
    <w:rsid w:val="00E02523"/>
    <w:rsid w:val="00E02EF2"/>
    <w:rsid w:val="00E03AF0"/>
    <w:rsid w:val="00E03B47"/>
    <w:rsid w:val="00E042D8"/>
    <w:rsid w:val="00E04400"/>
    <w:rsid w:val="00E0448C"/>
    <w:rsid w:val="00E048E2"/>
    <w:rsid w:val="00E0497E"/>
    <w:rsid w:val="00E05BE1"/>
    <w:rsid w:val="00E0658B"/>
    <w:rsid w:val="00E0662F"/>
    <w:rsid w:val="00E06C69"/>
    <w:rsid w:val="00E07EE7"/>
    <w:rsid w:val="00E10857"/>
    <w:rsid w:val="00E10C8E"/>
    <w:rsid w:val="00E1103B"/>
    <w:rsid w:val="00E11178"/>
    <w:rsid w:val="00E11434"/>
    <w:rsid w:val="00E11DB4"/>
    <w:rsid w:val="00E13CBD"/>
    <w:rsid w:val="00E14063"/>
    <w:rsid w:val="00E141ED"/>
    <w:rsid w:val="00E15204"/>
    <w:rsid w:val="00E1627E"/>
    <w:rsid w:val="00E16974"/>
    <w:rsid w:val="00E17285"/>
    <w:rsid w:val="00E17B44"/>
    <w:rsid w:val="00E20082"/>
    <w:rsid w:val="00E21217"/>
    <w:rsid w:val="00E22F1A"/>
    <w:rsid w:val="00E231B6"/>
    <w:rsid w:val="00E236B2"/>
    <w:rsid w:val="00E2394B"/>
    <w:rsid w:val="00E23D80"/>
    <w:rsid w:val="00E24442"/>
    <w:rsid w:val="00E24691"/>
    <w:rsid w:val="00E249E8"/>
    <w:rsid w:val="00E24D8D"/>
    <w:rsid w:val="00E24DF1"/>
    <w:rsid w:val="00E254D6"/>
    <w:rsid w:val="00E25698"/>
    <w:rsid w:val="00E256F9"/>
    <w:rsid w:val="00E2646A"/>
    <w:rsid w:val="00E271EB"/>
    <w:rsid w:val="00E2781B"/>
    <w:rsid w:val="00E27B9D"/>
    <w:rsid w:val="00E27CC8"/>
    <w:rsid w:val="00E27FEA"/>
    <w:rsid w:val="00E304BA"/>
    <w:rsid w:val="00E3295C"/>
    <w:rsid w:val="00E333A7"/>
    <w:rsid w:val="00E33986"/>
    <w:rsid w:val="00E341C8"/>
    <w:rsid w:val="00E342BF"/>
    <w:rsid w:val="00E34F64"/>
    <w:rsid w:val="00E36282"/>
    <w:rsid w:val="00E3636E"/>
    <w:rsid w:val="00E3693E"/>
    <w:rsid w:val="00E37324"/>
    <w:rsid w:val="00E3783D"/>
    <w:rsid w:val="00E37A93"/>
    <w:rsid w:val="00E37ED4"/>
    <w:rsid w:val="00E4086F"/>
    <w:rsid w:val="00E40A31"/>
    <w:rsid w:val="00E4164D"/>
    <w:rsid w:val="00E41911"/>
    <w:rsid w:val="00E424E7"/>
    <w:rsid w:val="00E42747"/>
    <w:rsid w:val="00E43332"/>
    <w:rsid w:val="00E43B3C"/>
    <w:rsid w:val="00E44389"/>
    <w:rsid w:val="00E4463E"/>
    <w:rsid w:val="00E4473C"/>
    <w:rsid w:val="00E44774"/>
    <w:rsid w:val="00E453B1"/>
    <w:rsid w:val="00E453CF"/>
    <w:rsid w:val="00E46612"/>
    <w:rsid w:val="00E468D5"/>
    <w:rsid w:val="00E4696D"/>
    <w:rsid w:val="00E474EC"/>
    <w:rsid w:val="00E47762"/>
    <w:rsid w:val="00E50188"/>
    <w:rsid w:val="00E50F21"/>
    <w:rsid w:val="00E5100E"/>
    <w:rsid w:val="00E515CB"/>
    <w:rsid w:val="00E519BC"/>
    <w:rsid w:val="00E51C2F"/>
    <w:rsid w:val="00E52144"/>
    <w:rsid w:val="00E521A5"/>
    <w:rsid w:val="00E52260"/>
    <w:rsid w:val="00E5279A"/>
    <w:rsid w:val="00E5325E"/>
    <w:rsid w:val="00E534CE"/>
    <w:rsid w:val="00E5442C"/>
    <w:rsid w:val="00E547AA"/>
    <w:rsid w:val="00E55990"/>
    <w:rsid w:val="00E562B9"/>
    <w:rsid w:val="00E5755D"/>
    <w:rsid w:val="00E6080E"/>
    <w:rsid w:val="00E60BD1"/>
    <w:rsid w:val="00E60BEF"/>
    <w:rsid w:val="00E620F0"/>
    <w:rsid w:val="00E624A7"/>
    <w:rsid w:val="00E639B6"/>
    <w:rsid w:val="00E63B0F"/>
    <w:rsid w:val="00E63D34"/>
    <w:rsid w:val="00E6415C"/>
    <w:rsid w:val="00E6434B"/>
    <w:rsid w:val="00E64506"/>
    <w:rsid w:val="00E6463D"/>
    <w:rsid w:val="00E64B14"/>
    <w:rsid w:val="00E64FCF"/>
    <w:rsid w:val="00E65D01"/>
    <w:rsid w:val="00E65F9C"/>
    <w:rsid w:val="00E67BD4"/>
    <w:rsid w:val="00E67F63"/>
    <w:rsid w:val="00E715F7"/>
    <w:rsid w:val="00E71699"/>
    <w:rsid w:val="00E72540"/>
    <w:rsid w:val="00E72638"/>
    <w:rsid w:val="00E72E9B"/>
    <w:rsid w:val="00E73C9B"/>
    <w:rsid w:val="00E74247"/>
    <w:rsid w:val="00E748D2"/>
    <w:rsid w:val="00E74D36"/>
    <w:rsid w:val="00E74E62"/>
    <w:rsid w:val="00E75B39"/>
    <w:rsid w:val="00E75D8A"/>
    <w:rsid w:val="00E76097"/>
    <w:rsid w:val="00E761F5"/>
    <w:rsid w:val="00E773AE"/>
    <w:rsid w:val="00E80613"/>
    <w:rsid w:val="00E81DCE"/>
    <w:rsid w:val="00E839AA"/>
    <w:rsid w:val="00E84246"/>
    <w:rsid w:val="00E84610"/>
    <w:rsid w:val="00E846AB"/>
    <w:rsid w:val="00E849A0"/>
    <w:rsid w:val="00E849DA"/>
    <w:rsid w:val="00E85526"/>
    <w:rsid w:val="00E85B03"/>
    <w:rsid w:val="00E87244"/>
    <w:rsid w:val="00E91A0B"/>
    <w:rsid w:val="00E91A16"/>
    <w:rsid w:val="00E92169"/>
    <w:rsid w:val="00E92353"/>
    <w:rsid w:val="00E92E4C"/>
    <w:rsid w:val="00E933D0"/>
    <w:rsid w:val="00E933EA"/>
    <w:rsid w:val="00E9456C"/>
    <w:rsid w:val="00E9462E"/>
    <w:rsid w:val="00E94CB6"/>
    <w:rsid w:val="00E94F07"/>
    <w:rsid w:val="00E95291"/>
    <w:rsid w:val="00E9536C"/>
    <w:rsid w:val="00E95476"/>
    <w:rsid w:val="00E9577F"/>
    <w:rsid w:val="00E958B6"/>
    <w:rsid w:val="00E95CE0"/>
    <w:rsid w:val="00E965FB"/>
    <w:rsid w:val="00E96EF7"/>
    <w:rsid w:val="00E97DAB"/>
    <w:rsid w:val="00EA0116"/>
    <w:rsid w:val="00EA0380"/>
    <w:rsid w:val="00EA0500"/>
    <w:rsid w:val="00EA1AC7"/>
    <w:rsid w:val="00EA2015"/>
    <w:rsid w:val="00EA2942"/>
    <w:rsid w:val="00EA315C"/>
    <w:rsid w:val="00EA470E"/>
    <w:rsid w:val="00EA47A7"/>
    <w:rsid w:val="00EA496A"/>
    <w:rsid w:val="00EA4EA7"/>
    <w:rsid w:val="00EA5308"/>
    <w:rsid w:val="00EA5622"/>
    <w:rsid w:val="00EA57EB"/>
    <w:rsid w:val="00EA5B28"/>
    <w:rsid w:val="00EA5E99"/>
    <w:rsid w:val="00EA7C9E"/>
    <w:rsid w:val="00EA7D05"/>
    <w:rsid w:val="00EA7D59"/>
    <w:rsid w:val="00EA7F25"/>
    <w:rsid w:val="00EB0060"/>
    <w:rsid w:val="00EB015F"/>
    <w:rsid w:val="00EB0287"/>
    <w:rsid w:val="00EB0A20"/>
    <w:rsid w:val="00EB1261"/>
    <w:rsid w:val="00EB169C"/>
    <w:rsid w:val="00EB1783"/>
    <w:rsid w:val="00EB1A8D"/>
    <w:rsid w:val="00EB1D90"/>
    <w:rsid w:val="00EB318A"/>
    <w:rsid w:val="00EB3226"/>
    <w:rsid w:val="00EB3CA0"/>
    <w:rsid w:val="00EB3CD9"/>
    <w:rsid w:val="00EB3D53"/>
    <w:rsid w:val="00EB3E61"/>
    <w:rsid w:val="00EB45D7"/>
    <w:rsid w:val="00EB4639"/>
    <w:rsid w:val="00EB5410"/>
    <w:rsid w:val="00EB7347"/>
    <w:rsid w:val="00EC1018"/>
    <w:rsid w:val="00EC1600"/>
    <w:rsid w:val="00EC1E79"/>
    <w:rsid w:val="00EC213A"/>
    <w:rsid w:val="00EC25C9"/>
    <w:rsid w:val="00EC26F6"/>
    <w:rsid w:val="00EC2A49"/>
    <w:rsid w:val="00EC3265"/>
    <w:rsid w:val="00EC4BBF"/>
    <w:rsid w:val="00EC4F10"/>
    <w:rsid w:val="00EC5F40"/>
    <w:rsid w:val="00EC6603"/>
    <w:rsid w:val="00EC667C"/>
    <w:rsid w:val="00EC6AC6"/>
    <w:rsid w:val="00EC7744"/>
    <w:rsid w:val="00EC7CF6"/>
    <w:rsid w:val="00ED0DAD"/>
    <w:rsid w:val="00ED0F46"/>
    <w:rsid w:val="00ED1A9E"/>
    <w:rsid w:val="00ED1B3F"/>
    <w:rsid w:val="00ED1E95"/>
    <w:rsid w:val="00ED2373"/>
    <w:rsid w:val="00ED40AD"/>
    <w:rsid w:val="00ED4882"/>
    <w:rsid w:val="00ED504D"/>
    <w:rsid w:val="00ED56DA"/>
    <w:rsid w:val="00ED57F4"/>
    <w:rsid w:val="00ED5B1F"/>
    <w:rsid w:val="00ED6061"/>
    <w:rsid w:val="00ED715A"/>
    <w:rsid w:val="00ED7463"/>
    <w:rsid w:val="00ED7715"/>
    <w:rsid w:val="00EE1342"/>
    <w:rsid w:val="00EE1A29"/>
    <w:rsid w:val="00EE2CF9"/>
    <w:rsid w:val="00EE3152"/>
    <w:rsid w:val="00EE32BC"/>
    <w:rsid w:val="00EE3E8A"/>
    <w:rsid w:val="00EE51B7"/>
    <w:rsid w:val="00EE66FA"/>
    <w:rsid w:val="00EE6839"/>
    <w:rsid w:val="00EE7D4E"/>
    <w:rsid w:val="00EF00C6"/>
    <w:rsid w:val="00EF1ADE"/>
    <w:rsid w:val="00EF1D7E"/>
    <w:rsid w:val="00EF21B5"/>
    <w:rsid w:val="00EF324F"/>
    <w:rsid w:val="00EF3793"/>
    <w:rsid w:val="00EF3971"/>
    <w:rsid w:val="00EF4044"/>
    <w:rsid w:val="00EF4C2D"/>
    <w:rsid w:val="00EF4F17"/>
    <w:rsid w:val="00EF543C"/>
    <w:rsid w:val="00EF56F1"/>
    <w:rsid w:val="00EF5D8E"/>
    <w:rsid w:val="00EF6D51"/>
    <w:rsid w:val="00EF6ECA"/>
    <w:rsid w:val="00F00157"/>
    <w:rsid w:val="00F002B2"/>
    <w:rsid w:val="00F00B90"/>
    <w:rsid w:val="00F01427"/>
    <w:rsid w:val="00F024E1"/>
    <w:rsid w:val="00F02761"/>
    <w:rsid w:val="00F02F61"/>
    <w:rsid w:val="00F03891"/>
    <w:rsid w:val="00F03A01"/>
    <w:rsid w:val="00F049F6"/>
    <w:rsid w:val="00F04DC5"/>
    <w:rsid w:val="00F062B1"/>
    <w:rsid w:val="00F06C10"/>
    <w:rsid w:val="00F07248"/>
    <w:rsid w:val="00F1096F"/>
    <w:rsid w:val="00F10B9E"/>
    <w:rsid w:val="00F10E44"/>
    <w:rsid w:val="00F1103A"/>
    <w:rsid w:val="00F119C3"/>
    <w:rsid w:val="00F12589"/>
    <w:rsid w:val="00F12595"/>
    <w:rsid w:val="00F128F7"/>
    <w:rsid w:val="00F134D9"/>
    <w:rsid w:val="00F1403D"/>
    <w:rsid w:val="00F14306"/>
    <w:rsid w:val="00F14479"/>
    <w:rsid w:val="00F1463F"/>
    <w:rsid w:val="00F150ED"/>
    <w:rsid w:val="00F15168"/>
    <w:rsid w:val="00F16ACC"/>
    <w:rsid w:val="00F205BB"/>
    <w:rsid w:val="00F20AFA"/>
    <w:rsid w:val="00F20BDA"/>
    <w:rsid w:val="00F21302"/>
    <w:rsid w:val="00F2153A"/>
    <w:rsid w:val="00F2194A"/>
    <w:rsid w:val="00F2203A"/>
    <w:rsid w:val="00F22BB8"/>
    <w:rsid w:val="00F22BF7"/>
    <w:rsid w:val="00F22D9C"/>
    <w:rsid w:val="00F2326B"/>
    <w:rsid w:val="00F23D2E"/>
    <w:rsid w:val="00F24435"/>
    <w:rsid w:val="00F251A9"/>
    <w:rsid w:val="00F255E9"/>
    <w:rsid w:val="00F25E71"/>
    <w:rsid w:val="00F268A5"/>
    <w:rsid w:val="00F270C4"/>
    <w:rsid w:val="00F271BA"/>
    <w:rsid w:val="00F277C0"/>
    <w:rsid w:val="00F27895"/>
    <w:rsid w:val="00F30286"/>
    <w:rsid w:val="00F3046E"/>
    <w:rsid w:val="00F3119B"/>
    <w:rsid w:val="00F31EC2"/>
    <w:rsid w:val="00F321DE"/>
    <w:rsid w:val="00F32548"/>
    <w:rsid w:val="00F325CE"/>
    <w:rsid w:val="00F3354C"/>
    <w:rsid w:val="00F33777"/>
    <w:rsid w:val="00F33BF6"/>
    <w:rsid w:val="00F348CE"/>
    <w:rsid w:val="00F34E39"/>
    <w:rsid w:val="00F360EE"/>
    <w:rsid w:val="00F36655"/>
    <w:rsid w:val="00F40648"/>
    <w:rsid w:val="00F40D6B"/>
    <w:rsid w:val="00F414CF"/>
    <w:rsid w:val="00F42003"/>
    <w:rsid w:val="00F42380"/>
    <w:rsid w:val="00F424D9"/>
    <w:rsid w:val="00F4366D"/>
    <w:rsid w:val="00F43E51"/>
    <w:rsid w:val="00F43F47"/>
    <w:rsid w:val="00F4743F"/>
    <w:rsid w:val="00F476FD"/>
    <w:rsid w:val="00F47DA2"/>
    <w:rsid w:val="00F50367"/>
    <w:rsid w:val="00F519A4"/>
    <w:rsid w:val="00F519ED"/>
    <w:rsid w:val="00F519FC"/>
    <w:rsid w:val="00F52130"/>
    <w:rsid w:val="00F53156"/>
    <w:rsid w:val="00F53308"/>
    <w:rsid w:val="00F53805"/>
    <w:rsid w:val="00F5460D"/>
    <w:rsid w:val="00F54877"/>
    <w:rsid w:val="00F54D15"/>
    <w:rsid w:val="00F55A41"/>
    <w:rsid w:val="00F563DE"/>
    <w:rsid w:val="00F56CD6"/>
    <w:rsid w:val="00F56E7B"/>
    <w:rsid w:val="00F57B17"/>
    <w:rsid w:val="00F60BC9"/>
    <w:rsid w:val="00F61988"/>
    <w:rsid w:val="00F622DF"/>
    <w:rsid w:val="00F6239D"/>
    <w:rsid w:val="00F6256A"/>
    <w:rsid w:val="00F62669"/>
    <w:rsid w:val="00F626B5"/>
    <w:rsid w:val="00F6385B"/>
    <w:rsid w:val="00F63F09"/>
    <w:rsid w:val="00F656DE"/>
    <w:rsid w:val="00F66ACD"/>
    <w:rsid w:val="00F672AF"/>
    <w:rsid w:val="00F673F5"/>
    <w:rsid w:val="00F675C6"/>
    <w:rsid w:val="00F676A7"/>
    <w:rsid w:val="00F67C98"/>
    <w:rsid w:val="00F70BA9"/>
    <w:rsid w:val="00F715D2"/>
    <w:rsid w:val="00F7172F"/>
    <w:rsid w:val="00F7274F"/>
    <w:rsid w:val="00F730D3"/>
    <w:rsid w:val="00F751EF"/>
    <w:rsid w:val="00F7685B"/>
    <w:rsid w:val="00F76FA8"/>
    <w:rsid w:val="00F77035"/>
    <w:rsid w:val="00F820ED"/>
    <w:rsid w:val="00F82281"/>
    <w:rsid w:val="00F825BD"/>
    <w:rsid w:val="00F82812"/>
    <w:rsid w:val="00F82ED9"/>
    <w:rsid w:val="00F83224"/>
    <w:rsid w:val="00F83F72"/>
    <w:rsid w:val="00F84505"/>
    <w:rsid w:val="00F847CE"/>
    <w:rsid w:val="00F84BEF"/>
    <w:rsid w:val="00F84E12"/>
    <w:rsid w:val="00F851A4"/>
    <w:rsid w:val="00F85B38"/>
    <w:rsid w:val="00F85FD6"/>
    <w:rsid w:val="00F863B3"/>
    <w:rsid w:val="00F876E7"/>
    <w:rsid w:val="00F877BA"/>
    <w:rsid w:val="00F90C90"/>
    <w:rsid w:val="00F90CF1"/>
    <w:rsid w:val="00F910DE"/>
    <w:rsid w:val="00F91105"/>
    <w:rsid w:val="00F91B23"/>
    <w:rsid w:val="00F92999"/>
    <w:rsid w:val="00F92A8A"/>
    <w:rsid w:val="00F93F08"/>
    <w:rsid w:val="00F94CEC"/>
    <w:rsid w:val="00F94CED"/>
    <w:rsid w:val="00F94F6D"/>
    <w:rsid w:val="00FA0A0F"/>
    <w:rsid w:val="00FA0B8D"/>
    <w:rsid w:val="00FA14AB"/>
    <w:rsid w:val="00FA1AE7"/>
    <w:rsid w:val="00FA2AC1"/>
    <w:rsid w:val="00FA2CEE"/>
    <w:rsid w:val="00FA2FAC"/>
    <w:rsid w:val="00FA318C"/>
    <w:rsid w:val="00FA3479"/>
    <w:rsid w:val="00FA4783"/>
    <w:rsid w:val="00FA511D"/>
    <w:rsid w:val="00FA6298"/>
    <w:rsid w:val="00FA648C"/>
    <w:rsid w:val="00FA67F2"/>
    <w:rsid w:val="00FA69E9"/>
    <w:rsid w:val="00FA7274"/>
    <w:rsid w:val="00FA77F3"/>
    <w:rsid w:val="00FB0275"/>
    <w:rsid w:val="00FB09CC"/>
    <w:rsid w:val="00FB1094"/>
    <w:rsid w:val="00FB1226"/>
    <w:rsid w:val="00FB20A1"/>
    <w:rsid w:val="00FB2DD3"/>
    <w:rsid w:val="00FB37DD"/>
    <w:rsid w:val="00FB38D3"/>
    <w:rsid w:val="00FB3D96"/>
    <w:rsid w:val="00FB456E"/>
    <w:rsid w:val="00FB54CE"/>
    <w:rsid w:val="00FB56B0"/>
    <w:rsid w:val="00FB5C72"/>
    <w:rsid w:val="00FB5E8C"/>
    <w:rsid w:val="00FB6C9C"/>
    <w:rsid w:val="00FB6F92"/>
    <w:rsid w:val="00FB764A"/>
    <w:rsid w:val="00FC026E"/>
    <w:rsid w:val="00FC1B55"/>
    <w:rsid w:val="00FC24F2"/>
    <w:rsid w:val="00FC35CE"/>
    <w:rsid w:val="00FC3605"/>
    <w:rsid w:val="00FC3E75"/>
    <w:rsid w:val="00FC3E8F"/>
    <w:rsid w:val="00FC45CA"/>
    <w:rsid w:val="00FC4E05"/>
    <w:rsid w:val="00FC50BE"/>
    <w:rsid w:val="00FC5124"/>
    <w:rsid w:val="00FC7104"/>
    <w:rsid w:val="00FC7F06"/>
    <w:rsid w:val="00FD0559"/>
    <w:rsid w:val="00FD0B3B"/>
    <w:rsid w:val="00FD1AA1"/>
    <w:rsid w:val="00FD2B79"/>
    <w:rsid w:val="00FD3B39"/>
    <w:rsid w:val="00FD4461"/>
    <w:rsid w:val="00FD4731"/>
    <w:rsid w:val="00FD4913"/>
    <w:rsid w:val="00FD4B50"/>
    <w:rsid w:val="00FD5662"/>
    <w:rsid w:val="00FD5763"/>
    <w:rsid w:val="00FD5792"/>
    <w:rsid w:val="00FD60C6"/>
    <w:rsid w:val="00FD6A87"/>
    <w:rsid w:val="00FD7865"/>
    <w:rsid w:val="00FD79CC"/>
    <w:rsid w:val="00FD7FC9"/>
    <w:rsid w:val="00FE00E3"/>
    <w:rsid w:val="00FE0668"/>
    <w:rsid w:val="00FE0AF1"/>
    <w:rsid w:val="00FE3478"/>
    <w:rsid w:val="00FE3BC3"/>
    <w:rsid w:val="00FE3BD3"/>
    <w:rsid w:val="00FE555F"/>
    <w:rsid w:val="00FF0AB0"/>
    <w:rsid w:val="00FF10DA"/>
    <w:rsid w:val="00FF17E0"/>
    <w:rsid w:val="00FF200B"/>
    <w:rsid w:val="00FF28AC"/>
    <w:rsid w:val="00FF2B2F"/>
    <w:rsid w:val="00FF2EF8"/>
    <w:rsid w:val="00FF3034"/>
    <w:rsid w:val="00FF3084"/>
    <w:rsid w:val="00FF44C1"/>
    <w:rsid w:val="00FF4B41"/>
    <w:rsid w:val="00FF4B57"/>
    <w:rsid w:val="00FF622D"/>
    <w:rsid w:val="00FF63E6"/>
    <w:rsid w:val="00FF6558"/>
    <w:rsid w:val="00FF7A27"/>
    <w:rsid w:val="00FF7F51"/>
    <w:rsid w:val="00FF7F62"/>
    <w:rsid w:val="023AB952"/>
    <w:rsid w:val="0BD4F76E"/>
    <w:rsid w:val="178B5D4B"/>
    <w:rsid w:val="17929049"/>
    <w:rsid w:val="17EE4C25"/>
    <w:rsid w:val="187CA459"/>
    <w:rsid w:val="1E156BF4"/>
    <w:rsid w:val="1F7D0B78"/>
    <w:rsid w:val="251DCD54"/>
    <w:rsid w:val="26D4451A"/>
    <w:rsid w:val="2E7C9ABB"/>
    <w:rsid w:val="30D9E5CB"/>
    <w:rsid w:val="31ADD591"/>
    <w:rsid w:val="31D1ADC2"/>
    <w:rsid w:val="38AEF5D9"/>
    <w:rsid w:val="464772F9"/>
    <w:rsid w:val="46CF9869"/>
    <w:rsid w:val="4967B1A9"/>
    <w:rsid w:val="4AF9E789"/>
    <w:rsid w:val="4D46BE6E"/>
    <w:rsid w:val="5114CB51"/>
    <w:rsid w:val="51C5E18D"/>
    <w:rsid w:val="5363C760"/>
    <w:rsid w:val="55CA685D"/>
    <w:rsid w:val="5BF81D86"/>
    <w:rsid w:val="5E858548"/>
    <w:rsid w:val="650904F0"/>
    <w:rsid w:val="684E2029"/>
    <w:rsid w:val="69424DB7"/>
    <w:rsid w:val="6E11ABCB"/>
    <w:rsid w:val="6FB17864"/>
    <w:rsid w:val="6FED2CBC"/>
    <w:rsid w:val="719F68F8"/>
    <w:rsid w:val="72486C8C"/>
    <w:rsid w:val="78EF82A6"/>
    <w:rsid w:val="7B53B1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559BE"/>
  <w15:docId w15:val="{A26123DD-BA11-48DF-833B-3556F159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nhideWhenUsed="1"/>
    <w:lsdException w:name="toa heading" w:semiHidden="1" w:uiPriority="99" w:unhideWhenUsed="1"/>
    <w:lsdException w:name="List" w:semiHidden="1" w:uiPriority="99" w:unhideWhenUsed="1"/>
    <w:lsdException w:name="List Bullet" w:semiHidden="1" w:uiPriority="99" w:unhideWhenUsed="1" w:qFormat="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qFormat="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uiPriority="11" w:qFormat="1"/>
    <w:lsdException w:name="Salutation" w:uiPriority="99"/>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iPriority="99"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7209"/>
    <w:pPr>
      <w:spacing w:after="160" w:line="276" w:lineRule="auto"/>
    </w:pPr>
    <w:rPr>
      <w:rFonts w:ascii="Segoe UI" w:eastAsiaTheme="minorHAnsi" w:hAnsi="Segoe UI" w:cstheme="minorBidi"/>
      <w:kern w:val="2"/>
      <w:sz w:val="24"/>
      <w:szCs w:val="24"/>
      <w:lang w:eastAsia="en-US"/>
      <w14:ligatures w14:val="standardContextual"/>
    </w:rPr>
  </w:style>
  <w:style w:type="paragraph" w:styleId="Heading1">
    <w:name w:val="heading 1"/>
    <w:basedOn w:val="Normal"/>
    <w:next w:val="Normal"/>
    <w:link w:val="Heading1Char"/>
    <w:uiPriority w:val="9"/>
    <w:qFormat/>
    <w:rsid w:val="009C21F4"/>
    <w:pPr>
      <w:keepNext/>
      <w:keepLines/>
      <w:pageBreakBefore/>
      <w:pBdr>
        <w:bottom w:val="single" w:sz="12" w:space="6" w:color="00DCA1" w:themeColor="background1"/>
      </w:pBdr>
      <w:spacing w:before="240" w:line="240" w:lineRule="auto"/>
      <w:outlineLvl w:val="0"/>
    </w:pPr>
    <w:rPr>
      <w:rFonts w:eastAsiaTheme="majorEastAsia" w:cs="Segoe UI"/>
      <w:b/>
      <w:color w:val="025F5D"/>
      <w:sz w:val="40"/>
      <w:szCs w:val="72"/>
    </w:rPr>
  </w:style>
  <w:style w:type="paragraph" w:styleId="Heading2">
    <w:name w:val="heading 2"/>
    <w:basedOn w:val="Normal"/>
    <w:next w:val="Normal"/>
    <w:link w:val="Heading2Char"/>
    <w:uiPriority w:val="9"/>
    <w:unhideWhenUsed/>
    <w:qFormat/>
    <w:rsid w:val="00351683"/>
    <w:pPr>
      <w:keepNext/>
      <w:keepLines/>
      <w:spacing w:before="360" w:line="240" w:lineRule="auto"/>
      <w:outlineLvl w:val="1"/>
    </w:pPr>
    <w:rPr>
      <w:rFonts w:eastAsiaTheme="majorEastAsia" w:cstheme="majorBidi"/>
      <w:b/>
      <w:color w:val="025F5D"/>
      <w:sz w:val="36"/>
      <w:szCs w:val="36"/>
    </w:rPr>
  </w:style>
  <w:style w:type="paragraph" w:styleId="Heading3">
    <w:name w:val="heading 3"/>
    <w:basedOn w:val="Normal"/>
    <w:next w:val="Normal"/>
    <w:link w:val="Heading3Char"/>
    <w:uiPriority w:val="9"/>
    <w:unhideWhenUsed/>
    <w:qFormat/>
    <w:rsid w:val="00351683"/>
    <w:pPr>
      <w:keepNext/>
      <w:keepLines/>
      <w:spacing w:before="360"/>
      <w:outlineLvl w:val="2"/>
    </w:pPr>
    <w:rPr>
      <w:rFonts w:eastAsiaTheme="majorEastAsia" w:cstheme="majorBidi"/>
      <w:b/>
      <w:bCs/>
      <w:color w:val="025F5D"/>
      <w:sz w:val="32"/>
      <w:szCs w:val="40"/>
    </w:rPr>
  </w:style>
  <w:style w:type="paragraph" w:styleId="Heading4">
    <w:name w:val="heading 4"/>
    <w:basedOn w:val="Normal"/>
    <w:next w:val="Normal"/>
    <w:link w:val="Heading4Char"/>
    <w:uiPriority w:val="9"/>
    <w:unhideWhenUsed/>
    <w:qFormat/>
    <w:rsid w:val="00351683"/>
    <w:pPr>
      <w:keepNext/>
      <w:keepLines/>
      <w:spacing w:before="240"/>
      <w:outlineLvl w:val="3"/>
    </w:pPr>
    <w:rPr>
      <w:rFonts w:eastAsiaTheme="majorEastAsia" w:cstheme="majorBidi"/>
      <w:b/>
      <w:bCs/>
      <w:iCs/>
      <w:color w:val="025F5D"/>
      <w:sz w:val="28"/>
      <w:szCs w:val="36"/>
    </w:rPr>
  </w:style>
  <w:style w:type="paragraph" w:styleId="Heading5">
    <w:name w:val="heading 5"/>
    <w:basedOn w:val="Normal"/>
    <w:next w:val="Normal"/>
    <w:link w:val="Heading5Char"/>
    <w:uiPriority w:val="9"/>
    <w:unhideWhenUsed/>
    <w:qFormat/>
    <w:rsid w:val="00351683"/>
    <w:pPr>
      <w:keepNext/>
      <w:keepLines/>
      <w:spacing w:before="240"/>
      <w:outlineLvl w:val="4"/>
    </w:pPr>
    <w:rPr>
      <w:rFonts w:ascii="Segoe UI Semibold" w:eastAsiaTheme="majorEastAsia" w:hAnsi="Segoe UI Semibold" w:cstheme="majorBidi"/>
      <w:sz w:val="28"/>
      <w:szCs w:val="28"/>
    </w:rPr>
  </w:style>
  <w:style w:type="paragraph" w:styleId="Heading6">
    <w:name w:val="heading 6"/>
    <w:basedOn w:val="Normal"/>
    <w:next w:val="Normal"/>
    <w:link w:val="Heading6Char"/>
    <w:uiPriority w:val="9"/>
    <w:unhideWhenUsed/>
    <w:qFormat/>
    <w:rsid w:val="00351683"/>
    <w:pPr>
      <w:keepNext/>
      <w:keepLines/>
      <w:outlineLvl w:val="5"/>
    </w:pPr>
    <w:rPr>
      <w:rFonts w:ascii="Segoe UI Semibold" w:eastAsiaTheme="majorEastAsia" w:hAnsi="Segoe UI Semibold" w:cs="Segoe UI Semibold"/>
      <w:iCs/>
      <w:color w:val="033636" w:themeColor="text1"/>
      <w:szCs w:val="28"/>
    </w:rPr>
  </w:style>
  <w:style w:type="paragraph" w:styleId="Heading7">
    <w:name w:val="heading 7"/>
    <w:basedOn w:val="Normal"/>
    <w:next w:val="Normal"/>
    <w:link w:val="Heading7Char"/>
    <w:uiPriority w:val="9"/>
    <w:unhideWhenUsed/>
    <w:qFormat/>
    <w:rsid w:val="00351683"/>
    <w:pPr>
      <w:keepNext/>
      <w:keepLines/>
      <w:spacing w:before="40"/>
      <w:outlineLvl w:val="6"/>
    </w:pPr>
    <w:rPr>
      <w:rFonts w:ascii="Segoe UI Semibold" w:eastAsiaTheme="majorEastAsia" w:hAnsi="Segoe UI Semibold" w:cs="Segoe UI Semibold"/>
      <w:iCs/>
      <w:color w:val="025F5D"/>
    </w:rPr>
  </w:style>
  <w:style w:type="paragraph" w:styleId="Heading8">
    <w:name w:val="heading 8"/>
    <w:basedOn w:val="Normal"/>
    <w:next w:val="Normal"/>
    <w:link w:val="Heading8Char"/>
    <w:uiPriority w:val="9"/>
    <w:semiHidden/>
    <w:unhideWhenUsed/>
    <w:qFormat/>
    <w:rsid w:val="00351683"/>
    <w:pPr>
      <w:keepNext/>
      <w:keepLines/>
      <w:spacing w:before="40"/>
      <w:outlineLvl w:val="7"/>
    </w:pPr>
    <w:rPr>
      <w:rFonts w:eastAsiaTheme="majorEastAsia" w:cstheme="majorBidi"/>
      <w:color w:val="033636" w:themeColor="text1"/>
      <w:szCs w:val="21"/>
    </w:rPr>
  </w:style>
  <w:style w:type="paragraph" w:styleId="Heading9">
    <w:name w:val="heading 9"/>
    <w:basedOn w:val="Normal"/>
    <w:next w:val="Normal"/>
    <w:link w:val="Heading9Char"/>
    <w:uiPriority w:val="9"/>
    <w:unhideWhenUsed/>
    <w:rsid w:val="00351683"/>
    <w:pPr>
      <w:keepNext/>
      <w:keepLines/>
      <w:spacing w:before="40"/>
      <w:outlineLvl w:val="8"/>
    </w:pPr>
    <w:rPr>
      <w:rFonts w:asciiTheme="majorHAnsi" w:eastAsiaTheme="majorEastAsia" w:hAnsiTheme="majorHAnsi" w:cstheme="majorBidi"/>
      <w:i/>
      <w:iCs/>
      <w:color w:val="06777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351683"/>
    <w:rPr>
      <w:rFonts w:ascii="Segoe UI" w:hAnsi="Segoe UI"/>
      <w:i/>
      <w:iCs/>
    </w:rPr>
  </w:style>
  <w:style w:type="character" w:styleId="Strong">
    <w:name w:val="Strong"/>
    <w:basedOn w:val="DefaultParagraphFont"/>
    <w:uiPriority w:val="22"/>
    <w:qFormat/>
    <w:rsid w:val="00351683"/>
    <w:rPr>
      <w:b/>
      <w:bCs/>
    </w:rPr>
  </w:style>
  <w:style w:type="paragraph" w:styleId="Subtitle">
    <w:name w:val="Subtitle"/>
    <w:basedOn w:val="Normal"/>
    <w:next w:val="Normal"/>
    <w:link w:val="SubtitleChar"/>
    <w:uiPriority w:val="11"/>
    <w:qFormat/>
    <w:rsid w:val="00105BFB"/>
    <w:pPr>
      <w:numPr>
        <w:ilvl w:val="1"/>
      </w:numPr>
      <w:spacing w:before="100" w:beforeAutospacing="1" w:after="100" w:afterAutospacing="1" w:line="240" w:lineRule="auto"/>
    </w:pPr>
    <w:rPr>
      <w:rFonts w:ascii="Segoe UI Semibold" w:eastAsiaTheme="minorEastAsia" w:hAnsi="Segoe UI Semibold" w:cs="Times New Roman (Body CS)"/>
      <w:color w:val="FFFFFF"/>
      <w:sz w:val="40"/>
      <w:szCs w:val="22"/>
    </w:rPr>
  </w:style>
  <w:style w:type="character" w:customStyle="1" w:styleId="SubtitleChar">
    <w:name w:val="Subtitle Char"/>
    <w:basedOn w:val="DefaultParagraphFont"/>
    <w:link w:val="Subtitle"/>
    <w:uiPriority w:val="11"/>
    <w:rsid w:val="00105BFB"/>
    <w:rPr>
      <w:rFonts w:ascii="Segoe UI Semibold" w:eastAsiaTheme="minorEastAsia" w:hAnsi="Segoe UI Semibold" w:cs="Times New Roman (Body CS)"/>
      <w:color w:val="FFFFFF"/>
      <w:kern w:val="2"/>
      <w:sz w:val="40"/>
      <w:szCs w:val="22"/>
      <w:lang w:eastAsia="en-US"/>
      <w14:ligatures w14:val="standardContextual"/>
    </w:rPr>
  </w:style>
  <w:style w:type="paragraph" w:styleId="Title">
    <w:name w:val="Title"/>
    <w:basedOn w:val="Normal"/>
    <w:next w:val="Normal"/>
    <w:link w:val="TitleChar"/>
    <w:uiPriority w:val="10"/>
    <w:qFormat/>
    <w:rsid w:val="00105BFB"/>
    <w:pPr>
      <w:spacing w:before="3600" w:after="100" w:afterAutospacing="1" w:line="240" w:lineRule="auto"/>
      <w:contextualSpacing/>
    </w:pPr>
    <w:rPr>
      <w:rFonts w:ascii="Segoe UI Semibold" w:eastAsiaTheme="majorEastAsia" w:hAnsi="Segoe UI Semibold" w:cs="Segoe UI Semibold"/>
      <w:bCs/>
      <w:color w:val="FFFFFF"/>
      <w:spacing w:val="-10"/>
      <w:kern w:val="28"/>
      <w:sz w:val="56"/>
      <w:szCs w:val="56"/>
    </w:rPr>
  </w:style>
  <w:style w:type="character" w:customStyle="1" w:styleId="TitleChar">
    <w:name w:val="Title Char"/>
    <w:basedOn w:val="DefaultParagraphFont"/>
    <w:link w:val="Title"/>
    <w:uiPriority w:val="10"/>
    <w:rsid w:val="00105BFB"/>
    <w:rPr>
      <w:rFonts w:ascii="Segoe UI Semibold" w:eastAsiaTheme="majorEastAsia" w:hAnsi="Segoe UI Semibold" w:cs="Segoe UI Semibold"/>
      <w:bCs/>
      <w:color w:val="FFFFFF"/>
      <w:spacing w:val="-10"/>
      <w:kern w:val="28"/>
      <w:sz w:val="56"/>
      <w:szCs w:val="56"/>
      <w:lang w:eastAsia="en-US"/>
      <w14:ligatures w14:val="standardContextual"/>
    </w:rPr>
  </w:style>
  <w:style w:type="paragraph" w:styleId="NoSpacing">
    <w:name w:val="No Spacing"/>
    <w:uiPriority w:val="1"/>
    <w:qFormat/>
    <w:rsid w:val="00233F18"/>
    <w:pPr>
      <w:spacing w:line="276" w:lineRule="auto"/>
    </w:pPr>
    <w:rPr>
      <w:rFonts w:ascii="Segoe UI" w:eastAsiaTheme="minorHAnsi" w:hAnsi="Segoe UI" w:cstheme="minorBidi"/>
      <w:kern w:val="2"/>
      <w:sz w:val="24"/>
      <w:szCs w:val="24"/>
      <w:lang w:eastAsia="en-US"/>
      <w14:ligatures w14:val="standardContextual"/>
    </w:rPr>
  </w:style>
  <w:style w:type="character" w:styleId="SubtleEmphasis">
    <w:name w:val="Subtle Emphasis"/>
    <w:basedOn w:val="DefaultParagraphFont"/>
    <w:uiPriority w:val="19"/>
    <w:qFormat/>
    <w:rsid w:val="00351683"/>
    <w:rPr>
      <w:rFonts w:ascii="Segoe UI" w:hAnsi="Segoe UI"/>
      <w:i/>
      <w:iCs/>
      <w:color w:val="09A1A1" w:themeColor="text1" w:themeTint="BF"/>
    </w:rPr>
  </w:style>
  <w:style w:type="character" w:styleId="IntenseEmphasis">
    <w:name w:val="Intense Emphasis"/>
    <w:basedOn w:val="DefaultParagraphFont"/>
    <w:uiPriority w:val="21"/>
    <w:rsid w:val="00351683"/>
    <w:rPr>
      <w:rFonts w:ascii="Segoe UI" w:hAnsi="Segoe UI"/>
      <w:i/>
      <w:iCs/>
      <w:color w:val="025F5D"/>
      <w:bdr w:val="none" w:sz="0" w:space="0" w:color="auto"/>
    </w:rPr>
  </w:style>
  <w:style w:type="paragraph" w:styleId="Quote">
    <w:name w:val="Quote"/>
    <w:basedOn w:val="Normal"/>
    <w:next w:val="Normal"/>
    <w:link w:val="QuoteChar"/>
    <w:uiPriority w:val="29"/>
    <w:qFormat/>
    <w:rsid w:val="00351683"/>
    <w:pPr>
      <w:spacing w:before="200"/>
      <w:ind w:left="864" w:right="864"/>
      <w:jc w:val="center"/>
    </w:pPr>
    <w:rPr>
      <w:iCs/>
      <w:color w:val="025F5D"/>
      <w:sz w:val="28"/>
    </w:rPr>
  </w:style>
  <w:style w:type="character" w:customStyle="1" w:styleId="QuoteChar">
    <w:name w:val="Quote Char"/>
    <w:basedOn w:val="DefaultParagraphFont"/>
    <w:link w:val="Quote"/>
    <w:uiPriority w:val="29"/>
    <w:rsid w:val="00351683"/>
    <w:rPr>
      <w:rFonts w:ascii="Segoe UI" w:eastAsiaTheme="minorHAnsi" w:hAnsi="Segoe UI" w:cstheme="minorBidi"/>
      <w:iCs/>
      <w:color w:val="025F5D"/>
      <w:kern w:val="2"/>
      <w:sz w:val="28"/>
      <w:szCs w:val="24"/>
      <w:lang w:eastAsia="en-US"/>
      <w14:ligatures w14:val="standardContextual"/>
    </w:rPr>
  </w:style>
  <w:style w:type="paragraph" w:styleId="IntenseQuote">
    <w:name w:val="Intense Quote"/>
    <w:basedOn w:val="Normal"/>
    <w:next w:val="Normal"/>
    <w:link w:val="IntenseQuoteChar"/>
    <w:uiPriority w:val="30"/>
    <w:qFormat/>
    <w:rsid w:val="00351683"/>
    <w:pPr>
      <w:pBdr>
        <w:top w:val="single" w:sz="4" w:space="10" w:color="B7C7D7" w:themeColor="background2"/>
        <w:bottom w:val="single" w:sz="4" w:space="10" w:color="B7C7D7" w:themeColor="background2"/>
      </w:pBdr>
      <w:spacing w:before="360" w:after="360"/>
      <w:ind w:left="1418" w:right="1418"/>
    </w:pPr>
    <w:rPr>
      <w:rFonts w:ascii="Segoe UI Semibold" w:hAnsi="Segoe UI Semibold"/>
      <w:iCs/>
      <w:color w:val="025F5D"/>
      <w:sz w:val="28"/>
    </w:rPr>
  </w:style>
  <w:style w:type="character" w:customStyle="1" w:styleId="IntenseQuoteChar">
    <w:name w:val="Intense Quote Char"/>
    <w:basedOn w:val="DefaultParagraphFont"/>
    <w:link w:val="IntenseQuote"/>
    <w:uiPriority w:val="30"/>
    <w:rsid w:val="00351683"/>
    <w:rPr>
      <w:rFonts w:ascii="Segoe UI Semibold" w:eastAsiaTheme="minorHAnsi" w:hAnsi="Segoe UI Semibold" w:cstheme="minorBidi"/>
      <w:iCs/>
      <w:color w:val="025F5D"/>
      <w:kern w:val="2"/>
      <w:sz w:val="28"/>
      <w:szCs w:val="24"/>
      <w:lang w:eastAsia="en-US"/>
      <w14:ligatures w14:val="standardContextual"/>
    </w:rPr>
  </w:style>
  <w:style w:type="character" w:styleId="SubtleReference">
    <w:name w:val="Subtle Reference"/>
    <w:basedOn w:val="DefaultParagraphFont"/>
    <w:uiPriority w:val="31"/>
    <w:rsid w:val="00351683"/>
    <w:rPr>
      <w:rFonts w:ascii="Segoe UI" w:hAnsi="Segoe UI"/>
      <w:smallCaps/>
      <w:color w:val="0BCDCD" w:themeColor="text1" w:themeTint="A5"/>
    </w:rPr>
  </w:style>
  <w:style w:type="character" w:styleId="IntenseReference">
    <w:name w:val="Intense Reference"/>
    <w:basedOn w:val="DefaultParagraphFont"/>
    <w:uiPriority w:val="32"/>
    <w:rsid w:val="00351683"/>
    <w:rPr>
      <w:b/>
      <w:bCs/>
      <w:smallCaps/>
      <w:color w:val="025F5D"/>
      <w:spacing w:val="5"/>
    </w:rPr>
  </w:style>
  <w:style w:type="paragraph" w:styleId="ListBullet2">
    <w:name w:val="List Bullet 2"/>
    <w:basedOn w:val="ListNumber2"/>
    <w:rsid w:val="00EB7347"/>
    <w:pPr>
      <w:numPr>
        <w:numId w:val="22"/>
      </w:numPr>
      <w:ind w:left="1071" w:hanging="357"/>
    </w:pPr>
    <w:rPr>
      <w:rFonts w:eastAsia="Times New Roman" w:cs="Times New Roman"/>
      <w:color w:val="033636" w:themeColor="text1"/>
      <w:kern w:val="0"/>
      <w14:ligatures w14:val="none"/>
    </w:rPr>
  </w:style>
  <w:style w:type="paragraph" w:styleId="ListNumber2">
    <w:name w:val="List Number 2"/>
    <w:basedOn w:val="Normal"/>
    <w:uiPriority w:val="99"/>
    <w:unhideWhenUsed/>
    <w:rsid w:val="00351683"/>
    <w:pPr>
      <w:numPr>
        <w:numId w:val="13"/>
      </w:numPr>
      <w:spacing w:before="60" w:after="60"/>
      <w:contextualSpacing/>
    </w:pPr>
  </w:style>
  <w:style w:type="paragraph" w:styleId="ListBullet">
    <w:name w:val="List Bullet"/>
    <w:basedOn w:val="Normal"/>
    <w:uiPriority w:val="99"/>
    <w:unhideWhenUsed/>
    <w:rsid w:val="00C871AE"/>
    <w:pPr>
      <w:numPr>
        <w:numId w:val="12"/>
      </w:numPr>
      <w:tabs>
        <w:tab w:val="clear" w:pos="360"/>
      </w:tabs>
      <w:spacing w:before="60" w:after="60"/>
      <w:ind w:left="714" w:hanging="357"/>
      <w:contextualSpacing/>
    </w:pPr>
  </w:style>
  <w:style w:type="paragraph" w:styleId="ListParagraph">
    <w:name w:val="List Paragraph"/>
    <w:basedOn w:val="Normal"/>
    <w:link w:val="ListParagraphChar"/>
    <w:uiPriority w:val="34"/>
    <w:qFormat/>
    <w:rsid w:val="00351683"/>
    <w:pPr>
      <w:spacing w:before="60" w:after="60"/>
      <w:ind w:left="714" w:hanging="357"/>
      <w:contextualSpacing/>
    </w:pPr>
  </w:style>
  <w:style w:type="paragraph" w:styleId="ListNumber3">
    <w:name w:val="List Number 3"/>
    <w:basedOn w:val="Normal"/>
    <w:uiPriority w:val="99"/>
    <w:unhideWhenUsed/>
    <w:rsid w:val="00351683"/>
    <w:pPr>
      <w:numPr>
        <w:numId w:val="18"/>
      </w:numPr>
      <w:tabs>
        <w:tab w:val="clear" w:pos="926"/>
      </w:tabs>
      <w:spacing w:before="60" w:after="60"/>
      <w:contextualSpacing/>
    </w:pPr>
  </w:style>
  <w:style w:type="paragraph" w:customStyle="1" w:styleId="ImageTitle">
    <w:name w:val="Image Title"/>
    <w:locked/>
    <w:rsid w:val="00BF7AD7"/>
    <w:pPr>
      <w:tabs>
        <w:tab w:val="num" w:pos="1080"/>
      </w:tabs>
      <w:spacing w:before="120" w:line="240" w:lineRule="exact"/>
    </w:pPr>
    <w:rPr>
      <w:rFonts w:ascii="Arial" w:hAnsi="Arial"/>
      <w:color w:val="033636"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33636" w:themeColor="text1"/>
      <w:sz w:val="16"/>
      <w:szCs w:val="16"/>
      <w:lang w:eastAsia="en-US"/>
    </w:rPr>
  </w:style>
  <w:style w:type="table" w:styleId="TableGrid">
    <w:name w:val="Table Grid"/>
    <w:aliases w:val="CDC Table Grid"/>
    <w:basedOn w:val="TableGrid1"/>
    <w:uiPriority w:val="39"/>
    <w:locked/>
    <w:rsid w:val="00AC0865"/>
    <w:pPr>
      <w:spacing w:before="40" w:after="40"/>
    </w:pPr>
    <w:rPr>
      <w:rFonts w:ascii="Segoe UI" w:hAnsi="Segoe UI"/>
    </w:rPr>
    <w:tblPr>
      <w:tblStyleRowBandSize w:val="1"/>
      <w:tblBorders>
        <w:top w:val="single" w:sz="12" w:space="0" w:color="00DCA1" w:themeColor="background1"/>
        <w:left w:val="none" w:sz="0" w:space="0" w:color="auto"/>
        <w:bottom w:val="single" w:sz="12" w:space="0" w:color="00DCA1" w:themeColor="background1"/>
        <w:right w:val="none" w:sz="0" w:space="0" w:color="auto"/>
        <w:insideH w:val="single" w:sz="12" w:space="0" w:color="00DCA1" w:themeColor="background1"/>
        <w:insideV w:val="none" w:sz="0" w:space="0" w:color="auto"/>
      </w:tblBorders>
    </w:tblPr>
    <w:tcPr>
      <w:tcMar>
        <w:top w:w="57" w:type="dxa"/>
        <w:left w:w="57" w:type="dxa"/>
        <w:bottom w:w="57" w:type="dxa"/>
        <w:right w:w="57" w:type="dxa"/>
      </w:tcMar>
      <w:vAlign w:val="center"/>
    </w:tcPr>
    <w:tblStylePr w:type="firstRow">
      <w:rPr>
        <w:rFonts w:ascii="Segoe UI Semibold" w:hAnsi="Segoe UI Semibold"/>
        <w:color w:val="auto"/>
      </w:rPr>
      <w:tblPr/>
      <w:tcPr>
        <w:shd w:val="clear" w:color="auto" w:fill="00DCA1" w:themeFill="background1"/>
      </w:tcPr>
    </w:tblStylePr>
    <w:tblStylePr w:type="lastRow">
      <w:rPr>
        <w:rFonts w:asciiTheme="minorHAnsi" w:hAnsiTheme="minorHAnsi"/>
        <w:b/>
        <w:i/>
        <w:iCs/>
        <w:sz w:val="20"/>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tblPr/>
      <w:tcPr>
        <w:tcBorders>
          <w:top w:val="single" w:sz="4" w:space="0" w:color="B7C7D7" w:themeColor="background2"/>
          <w:left w:val="nil"/>
          <w:bottom w:val="single" w:sz="4" w:space="0" w:color="B7C7D7" w:themeColor="background2"/>
          <w:right w:val="nil"/>
          <w:insideH w:val="nil"/>
          <w:insideV w:val="nil"/>
          <w:tl2br w:val="nil"/>
          <w:tr2bl w:val="nil"/>
        </w:tcBorders>
      </w:tcPr>
    </w:tblStyle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064A7"/>
    <w:pPr>
      <w:spacing w:before="60" w:after="60" w:line="276" w:lineRule="auto"/>
    </w:pPr>
    <w:rPr>
      <w:rFonts w:ascii="Segoe UI" w:hAnsi="Segoe UI"/>
      <w:bCs/>
      <w:color w:val="033636" w:themeColor="text1"/>
      <w:sz w:val="24"/>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0">
    <w:name w:val="Table Title"/>
    <w:link w:val="TableTitleChar"/>
    <w:qFormat/>
    <w:locked/>
    <w:rsid w:val="00BF7AD7"/>
    <w:pPr>
      <w:spacing w:before="120" w:after="120"/>
    </w:pPr>
    <w:rPr>
      <w:rFonts w:ascii="Arial" w:hAnsi="Arial"/>
      <w:b/>
      <w:color w:val="033636" w:themeColor="text1"/>
      <w:sz w:val="22"/>
      <w:szCs w:val="24"/>
      <w:lang w:val="en-US" w:eastAsia="en-US"/>
    </w:rPr>
  </w:style>
  <w:style w:type="paragraph" w:styleId="Header">
    <w:name w:val="header"/>
    <w:basedOn w:val="Normal"/>
    <w:link w:val="HeaderChar"/>
    <w:uiPriority w:val="99"/>
    <w:unhideWhenUsed/>
    <w:rsid w:val="00351683"/>
    <w:pPr>
      <w:spacing w:line="240" w:lineRule="auto"/>
    </w:pPr>
  </w:style>
  <w:style w:type="character" w:customStyle="1" w:styleId="HeaderChar">
    <w:name w:val="Header Char"/>
    <w:basedOn w:val="DefaultParagraphFont"/>
    <w:link w:val="Header"/>
    <w:uiPriority w:val="99"/>
    <w:rsid w:val="00351683"/>
    <w:rPr>
      <w:rFonts w:ascii="Segoe UI" w:eastAsiaTheme="minorHAnsi" w:hAnsi="Segoe UI" w:cstheme="minorBidi"/>
      <w:kern w:val="2"/>
      <w:sz w:val="24"/>
      <w:szCs w:val="24"/>
      <w:lang w:eastAsia="en-US"/>
      <w14:ligatures w14:val="standardContextual"/>
    </w:rPr>
  </w:style>
  <w:style w:type="paragraph" w:styleId="Footer">
    <w:name w:val="footer"/>
    <w:basedOn w:val="Normal"/>
    <w:link w:val="FooterChar"/>
    <w:uiPriority w:val="99"/>
    <w:unhideWhenUsed/>
    <w:qFormat/>
    <w:rsid w:val="00351683"/>
    <w:pPr>
      <w:tabs>
        <w:tab w:val="center" w:pos="4513"/>
        <w:tab w:val="right" w:pos="9026"/>
      </w:tabs>
      <w:spacing w:line="240" w:lineRule="auto"/>
    </w:pPr>
  </w:style>
  <w:style w:type="character" w:customStyle="1" w:styleId="FooterChar">
    <w:name w:val="Footer Char"/>
    <w:basedOn w:val="DefaultParagraphFont"/>
    <w:link w:val="Footer"/>
    <w:uiPriority w:val="99"/>
    <w:rsid w:val="00351683"/>
    <w:rPr>
      <w:rFonts w:ascii="Segoe UI" w:eastAsiaTheme="minorHAnsi" w:hAnsi="Segoe UI" w:cstheme="minorBidi"/>
      <w:kern w:val="2"/>
      <w:sz w:val="24"/>
      <w:szCs w:val="24"/>
      <w:lang w:eastAsia="en-US"/>
      <w14:ligatures w14:val="standardContextual"/>
    </w:rPr>
  </w:style>
  <w:style w:type="paragraph" w:customStyle="1" w:styleId="TableHeaderWhite">
    <w:name w:val="Table Header White"/>
    <w:basedOn w:val="Normal"/>
    <w:next w:val="Tabletextleft"/>
    <w:qFormat/>
    <w:rsid w:val="00281F5F"/>
    <w:pPr>
      <w:spacing w:before="80" w:after="80"/>
    </w:pPr>
    <w:rPr>
      <w:rFonts w:eastAsia="Cambria"/>
      <w:b/>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0">
    <w:name w:val="Figure Title"/>
    <w:next w:val="Normal"/>
    <w:qFormat/>
    <w:rsid w:val="00BF7AD7"/>
    <w:pPr>
      <w:spacing w:before="120" w:after="120"/>
    </w:pPr>
    <w:rPr>
      <w:rFonts w:ascii="Arial" w:hAnsi="Arial" w:cs="Arial"/>
      <w:b/>
      <w:bCs/>
      <w:iCs/>
      <w:color w:val="033636" w:themeColor="text1"/>
      <w:sz w:val="22"/>
      <w:szCs w:val="22"/>
      <w:lang w:eastAsia="en-US"/>
    </w:rPr>
  </w:style>
  <w:style w:type="paragraph" w:styleId="NormalWeb">
    <w:name w:val="Normal (Web)"/>
    <w:basedOn w:val="Normal"/>
    <w:uiPriority w:val="99"/>
    <w:unhideWhenUsed/>
    <w:rsid w:val="00351683"/>
    <w:rPr>
      <w:rFonts w:cs="Times New Roman"/>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unhideWhenUsed/>
    <w:qFormat/>
    <w:rsid w:val="00351683"/>
    <w:rPr>
      <w:color w:val="0000EE"/>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33636" w:themeColor="text1"/>
        <w:left w:val="single" w:sz="4" w:space="0" w:color="033636" w:themeColor="text1"/>
        <w:bottom w:val="single" w:sz="4" w:space="0" w:color="033636" w:themeColor="text1"/>
        <w:right w:val="single" w:sz="4" w:space="0" w:color="033636" w:themeColor="text1"/>
        <w:insideH w:val="single" w:sz="4" w:space="0" w:color="033636" w:themeColor="text1"/>
        <w:insideV w:val="single" w:sz="4" w:space="0" w:color="033636" w:themeColor="text1"/>
      </w:tblBorders>
    </w:tblPr>
    <w:tblStylePr w:type="firstRow">
      <w:rPr>
        <w:rFonts w:ascii="Arial" w:hAnsi="Arial"/>
        <w:b/>
        <w:color w:val="00DCA1" w:themeColor="background1"/>
        <w:sz w:val="22"/>
      </w:rPr>
      <w:tblPr/>
      <w:tcPr>
        <w:shd w:val="clear" w:color="auto" w:fill="32373A"/>
      </w:tcPr>
    </w:tblStylePr>
  </w:style>
  <w:style w:type="paragraph" w:customStyle="1" w:styleId="Tablelistbullet">
    <w:name w:val="Table list bullet"/>
    <w:basedOn w:val="Tabletext"/>
    <w:qFormat/>
    <w:rsid w:val="00555D3B"/>
    <w:pPr>
      <w:numPr>
        <w:numId w:val="21"/>
      </w:numPr>
      <w:spacing w:after="0"/>
      <w:contextualSpacing/>
    </w:pPr>
    <w:rPr>
      <w:szCs w:val="20"/>
      <w:lang w:eastAsia="en-AU"/>
    </w:rPr>
  </w:style>
  <w:style w:type="paragraph" w:customStyle="1" w:styleId="Tablelistnumber">
    <w:name w:val="Table list number"/>
    <w:basedOn w:val="Tabletextleft"/>
    <w:qFormat/>
    <w:rsid w:val="00BF7AD7"/>
    <w:pPr>
      <w:numPr>
        <w:numId w:val="1"/>
      </w:numPr>
    </w:pPr>
    <w:rPr>
      <w:bCs w:val="0"/>
      <w14:numSpacing w14:val="proportional"/>
    </w:rPr>
  </w:style>
  <w:style w:type="paragraph" w:customStyle="1" w:styleId="TableHeader">
    <w:name w:val="Table Header"/>
    <w:basedOn w:val="Normal"/>
    <w:next w:val="Tabletextleft"/>
    <w:qFormat/>
    <w:rsid w:val="00281F5F"/>
    <w:pPr>
      <w:spacing w:before="80" w:after="80"/>
    </w:pPr>
    <w:rPr>
      <w:rFonts w:eastAsia="Cambria"/>
      <w:b/>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basedOn w:val="Normal"/>
    <w:link w:val="FootnoteTextChar"/>
    <w:uiPriority w:val="99"/>
    <w:unhideWhenUsed/>
    <w:rsid w:val="00351683"/>
    <w:pPr>
      <w:spacing w:line="240" w:lineRule="auto"/>
    </w:pPr>
    <w:rPr>
      <w:sz w:val="20"/>
      <w:szCs w:val="20"/>
    </w:rPr>
  </w:style>
  <w:style w:type="character" w:customStyle="1" w:styleId="FootnoteTextChar">
    <w:name w:val="Footnote Text Char"/>
    <w:basedOn w:val="DefaultParagraphFont"/>
    <w:link w:val="FootnoteText"/>
    <w:uiPriority w:val="99"/>
    <w:rsid w:val="00351683"/>
    <w:rPr>
      <w:rFonts w:ascii="Segoe UI" w:eastAsiaTheme="minorHAnsi" w:hAnsi="Segoe UI" w:cstheme="minorBidi"/>
      <w:kern w:val="2"/>
      <w:lang w:eastAsia="en-US"/>
      <w14:ligatures w14:val="standardContextual"/>
    </w:rPr>
  </w:style>
  <w:style w:type="paragraph" w:styleId="Caption">
    <w:name w:val="caption"/>
    <w:basedOn w:val="Normal"/>
    <w:next w:val="Normal"/>
    <w:uiPriority w:val="35"/>
    <w:unhideWhenUsed/>
    <w:qFormat/>
    <w:rsid w:val="00351683"/>
    <w:pPr>
      <w:spacing w:after="240"/>
    </w:pPr>
    <w:rPr>
      <w:rFonts w:ascii="Segoe UI Semibold" w:hAnsi="Segoe UI Semibold"/>
      <w:iCs/>
      <w:sz w:val="20"/>
      <w:szCs w:val="18"/>
    </w:rPr>
  </w:style>
  <w:style w:type="paragraph" w:customStyle="1" w:styleId="VisionBox">
    <w:name w:val="VisionBox"/>
    <w:basedOn w:val="Normal"/>
    <w:qFormat/>
    <w:rsid w:val="00281F5F"/>
    <w:pPr>
      <w:pBdr>
        <w:top w:val="single" w:sz="4" w:space="15" w:color="00DCA1" w:themeColor="background1"/>
        <w:bottom w:val="single" w:sz="4" w:space="10" w:color="00DCA1" w:themeColor="background1"/>
      </w:pBdr>
      <w:spacing w:before="240" w:after="240" w:line="340" w:lineRule="exact"/>
    </w:p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33636"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table" w:customStyle="1" w:styleId="DepartmentofHealthtable">
    <w:name w:val="Department of Health table"/>
    <w:basedOn w:val="TableNormal"/>
    <w:uiPriority w:val="99"/>
    <w:rsid w:val="00351683"/>
    <w:pPr>
      <w:spacing w:line="276" w:lineRule="auto"/>
    </w:pPr>
    <w:rPr>
      <w:rFonts w:asciiTheme="minorHAnsi" w:hAnsiTheme="minorHAnsi"/>
      <w:color w:val="033636" w:themeColor="text1"/>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00DCA1" w:themeFill="background1"/>
    </w:tcPr>
    <w:tblStylePr w:type="firstRow">
      <w:rPr>
        <w:rFonts w:ascii="Arial" w:hAnsi="Arial"/>
        <w:color w:val="00D098" w:themeColor="background1" w:themeShade="F2"/>
        <w:sz w:val="22"/>
      </w:rPr>
      <w:tblPr/>
      <w:tcPr>
        <w:shd w:val="clear" w:color="auto" w:fill="3F4A75"/>
      </w:tcPr>
    </w:tblStylePr>
    <w:tblStylePr w:type="lastRow">
      <w:rPr>
        <w:rFonts w:ascii="Arial" w:hAnsi="Arial"/>
        <w:color w:val="033636" w:themeColor="text1"/>
      </w:rPr>
      <w:tblPr/>
      <w:tcPr>
        <w:shd w:val="clear" w:color="auto" w:fill="00DCA1" w:themeFill="background1"/>
      </w:tcPr>
    </w:tblStylePr>
    <w:tblStylePr w:type="firstCol">
      <w:tblPr/>
      <w:tcPr>
        <w:shd w:val="clear" w:color="auto" w:fill="00DCA1" w:themeFill="background1"/>
      </w:tcPr>
    </w:tblStylePr>
    <w:tblStylePr w:type="band1Horz">
      <w:tblPr/>
      <w:tcPr>
        <w:shd w:val="clear" w:color="auto" w:fill="00DCA1" w:themeFill="background1"/>
      </w:tcPr>
    </w:tblStylePr>
    <w:tblStylePr w:type="band2Horz">
      <w:tblPr/>
      <w:tcPr>
        <w:shd w:val="clear" w:color="auto" w:fill="00DCA1" w:themeFill="background1"/>
      </w:tcPr>
    </w:tblStylePr>
  </w:style>
  <w:style w:type="character" w:customStyle="1" w:styleId="TableTitleChar">
    <w:name w:val="Table Title Char"/>
    <w:basedOn w:val="DefaultParagraphFont"/>
    <w:link w:val="TableTitle0"/>
    <w:rsid w:val="00BF7AD7"/>
    <w:rPr>
      <w:rFonts w:ascii="Arial" w:hAnsi="Arial"/>
      <w:b/>
      <w:color w:val="033636" w:themeColor="text1"/>
      <w:sz w:val="22"/>
      <w:szCs w:val="24"/>
      <w:lang w:val="en-US" w:eastAsia="en-US"/>
    </w:rPr>
  </w:style>
  <w:style w:type="paragraph" w:customStyle="1" w:styleId="IntroPara">
    <w:name w:val="Intro Para"/>
    <w:basedOn w:val="Normal"/>
    <w:next w:val="Normal"/>
    <w:qFormat/>
    <w:rsid w:val="00281F5F"/>
    <w:pPr>
      <w:spacing w:before="480" w:line="400" w:lineRule="exact"/>
    </w:pPr>
    <w:rPr>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281F5F"/>
    <w:pPr>
      <w:spacing w:before="240"/>
    </w:pPr>
    <w:rPr>
      <w:rFonts w:cs="Times New Roman"/>
      <w:b/>
      <w:bCs/>
      <w:szCs w:val="20"/>
    </w:rPr>
  </w:style>
  <w:style w:type="paragraph" w:customStyle="1" w:styleId="Boxtype">
    <w:name w:val="Box type"/>
    <w:next w:val="Normal"/>
    <w:qFormat/>
    <w:rsid w:val="006D49D7"/>
    <w:pPr>
      <w:pBdr>
        <w:top w:val="single" w:sz="6" w:space="20" w:color="00DCA1" w:themeColor="background1"/>
        <w:left w:val="single" w:sz="6" w:space="10" w:color="00DCA1" w:themeColor="background1"/>
        <w:bottom w:val="single" w:sz="6" w:space="10" w:color="00DCA1" w:themeColor="background1"/>
        <w:right w:val="single" w:sz="6" w:space="10" w:color="00DCA1" w:themeColor="background1"/>
      </w:pBdr>
      <w:spacing w:after="240" w:line="276" w:lineRule="auto"/>
      <w:ind w:left="227" w:right="227"/>
    </w:pPr>
    <w:rPr>
      <w:rFonts w:ascii="Arial" w:hAnsi="Arial" w:cs="Arial"/>
      <w:color w:val="000000" w:themeColor="text2"/>
      <w:sz w:val="22"/>
      <w:szCs w:val="24"/>
      <w:lang w:val="en" w:eastAsia="en-US"/>
    </w:rPr>
  </w:style>
  <w:style w:type="paragraph" w:styleId="BodyText">
    <w:name w:val="Body Text"/>
    <w:basedOn w:val="Normal"/>
    <w:link w:val="BodyTextChar"/>
    <w:uiPriority w:val="99"/>
    <w:unhideWhenUsed/>
    <w:rsid w:val="00351683"/>
  </w:style>
  <w:style w:type="character" w:customStyle="1" w:styleId="BodyTextChar">
    <w:name w:val="Body Text Char"/>
    <w:basedOn w:val="DefaultParagraphFont"/>
    <w:link w:val="BodyText"/>
    <w:uiPriority w:val="99"/>
    <w:rsid w:val="00351683"/>
    <w:rPr>
      <w:rFonts w:ascii="Segoe UI" w:eastAsiaTheme="minorHAnsi" w:hAnsi="Segoe UI" w:cstheme="minorBidi"/>
      <w:kern w:val="2"/>
      <w:sz w:val="24"/>
      <w:szCs w:val="24"/>
      <w:lang w:eastAsia="en-US"/>
      <w14:ligatures w14:val="standardContextual"/>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uiPriority w:val="9"/>
    <w:rsid w:val="00351683"/>
    <w:rPr>
      <w:rFonts w:ascii="Segoe UI Semibold" w:eastAsiaTheme="majorEastAsia" w:hAnsi="Segoe UI Semibold" w:cs="Segoe UI Semibold"/>
      <w:iCs/>
      <w:color w:val="025F5D"/>
      <w:kern w:val="2"/>
      <w:sz w:val="24"/>
      <w:szCs w:val="24"/>
      <w:lang w:eastAsia="en-US"/>
      <w14:ligatures w14:val="standardContextual"/>
    </w:rPr>
  </w:style>
  <w:style w:type="paragraph" w:customStyle="1" w:styleId="URL">
    <w:name w:val="URL"/>
    <w:basedOn w:val="Normal"/>
    <w:rsid w:val="00BF7AD7"/>
    <w:pPr>
      <w:spacing w:before="3120"/>
      <w:jc w:val="center"/>
    </w:pPr>
    <w:rPr>
      <w:b/>
      <w:bCs/>
      <w:szCs w:val="20"/>
    </w:rPr>
  </w:style>
  <w:style w:type="character" w:styleId="UnresolvedMention">
    <w:name w:val="Unresolved Mention"/>
    <w:basedOn w:val="DefaultParagraphFont"/>
    <w:uiPriority w:val="99"/>
    <w:semiHidden/>
    <w:unhideWhenUsed/>
    <w:rsid w:val="005005FF"/>
    <w:rPr>
      <w:color w:val="605E5C"/>
      <w:shd w:val="clear" w:color="auto" w:fill="E1DFDD"/>
    </w:rPr>
  </w:style>
  <w:style w:type="paragraph" w:styleId="CommentText">
    <w:name w:val="annotation text"/>
    <w:basedOn w:val="Normal"/>
    <w:link w:val="CommentTextChar"/>
    <w:uiPriority w:val="99"/>
    <w:unhideWhenUsed/>
    <w:rsid w:val="00351683"/>
    <w:pPr>
      <w:spacing w:line="240" w:lineRule="auto"/>
    </w:pPr>
    <w:rPr>
      <w:rFonts w:cs="Times New Roman"/>
      <w:kern w:val="0"/>
      <w:sz w:val="20"/>
      <w:szCs w:val="20"/>
      <w14:ligatures w14:val="none"/>
    </w:rPr>
  </w:style>
  <w:style w:type="character" w:customStyle="1" w:styleId="CommentTextChar">
    <w:name w:val="Comment Text Char"/>
    <w:basedOn w:val="DefaultParagraphFont"/>
    <w:link w:val="CommentText"/>
    <w:uiPriority w:val="99"/>
    <w:qFormat/>
    <w:rsid w:val="00351683"/>
    <w:rPr>
      <w:rFonts w:ascii="Segoe UI" w:eastAsiaTheme="minorHAnsi" w:hAnsi="Segoe UI"/>
      <w:lang w:eastAsia="en-US"/>
    </w:rPr>
  </w:style>
  <w:style w:type="character" w:styleId="CommentReference">
    <w:name w:val="annotation reference"/>
    <w:basedOn w:val="DefaultParagraphFont"/>
    <w:unhideWhenUsed/>
    <w:rsid w:val="00351683"/>
    <w:rPr>
      <w:rFonts w:ascii="Segoe UI" w:hAnsi="Segoe UI"/>
      <w:sz w:val="16"/>
      <w:szCs w:val="16"/>
    </w:rPr>
  </w:style>
  <w:style w:type="paragraph" w:styleId="CommentSubject">
    <w:name w:val="annotation subject"/>
    <w:basedOn w:val="CommentText"/>
    <w:next w:val="CommentText"/>
    <w:link w:val="CommentSubjectChar"/>
    <w:uiPriority w:val="99"/>
    <w:unhideWhenUsed/>
    <w:rsid w:val="00351683"/>
    <w:pPr>
      <w:spacing w:after="120"/>
    </w:pPr>
    <w:rPr>
      <w:rFonts w:cstheme="minorBidi"/>
      <w:b/>
      <w:bCs/>
      <w:kern w:val="2"/>
      <w14:ligatures w14:val="standardContextual"/>
    </w:rPr>
  </w:style>
  <w:style w:type="character" w:customStyle="1" w:styleId="CommentSubjectChar">
    <w:name w:val="Comment Subject Char"/>
    <w:basedOn w:val="CommentTextChar"/>
    <w:link w:val="CommentSubject"/>
    <w:uiPriority w:val="99"/>
    <w:rsid w:val="00351683"/>
    <w:rPr>
      <w:rFonts w:ascii="Segoe UI" w:eastAsiaTheme="minorHAnsi" w:hAnsi="Segoe UI" w:cstheme="minorBidi"/>
      <w:b/>
      <w:bCs/>
      <w:kern w:val="2"/>
      <w:lang w:eastAsia="en-US"/>
      <w14:ligatures w14:val="standardContextual"/>
    </w:rPr>
  </w:style>
  <w:style w:type="paragraph" w:customStyle="1" w:styleId="Boxbullet">
    <w:name w:val="Box bullet"/>
    <w:basedOn w:val="Normal"/>
    <w:qFormat/>
    <w:rsid w:val="00A974DD"/>
    <w:pPr>
      <w:keepNext/>
      <w:keepLines/>
      <w:numPr>
        <w:numId w:val="2"/>
      </w:numPr>
      <w:pBdr>
        <w:top w:val="single" w:sz="8" w:space="1" w:color="025F5D"/>
        <w:left w:val="single" w:sz="8" w:space="4" w:color="025F5D"/>
        <w:bottom w:val="single" w:sz="8" w:space="1" w:color="025F5D"/>
        <w:right w:val="single" w:sz="8" w:space="4" w:color="025F5D"/>
      </w:pBdr>
      <w:spacing w:before="240" w:after="0"/>
      <w:outlineLvl w:val="2"/>
    </w:pPr>
    <w:rPr>
      <w:rFonts w:eastAsia="Times New Roman" w:cs="Times New Roman"/>
      <w:color w:val="025F5D"/>
      <w:szCs w:val="20"/>
    </w:rPr>
  </w:style>
  <w:style w:type="paragraph" w:customStyle="1" w:styleId="Boxgreenbullet">
    <w:name w:val="Box green bullet"/>
    <w:basedOn w:val="Normal"/>
    <w:qFormat/>
    <w:rsid w:val="002D5A31"/>
    <w:pPr>
      <w:numPr>
        <w:numId w:val="4"/>
      </w:numPr>
      <w:pBdr>
        <w:top w:val="single" w:sz="12" w:space="4" w:color="00DCA1" w:themeColor="background1"/>
        <w:left w:val="single" w:sz="12" w:space="4" w:color="00DCA1" w:themeColor="background1"/>
        <w:bottom w:val="single" w:sz="12" w:space="5" w:color="00DCA1" w:themeColor="background1"/>
        <w:right w:val="single" w:sz="12" w:space="4" w:color="00DCA1" w:themeColor="background1"/>
      </w:pBdr>
      <w:spacing w:after="240"/>
      <w:contextualSpacing/>
    </w:pPr>
  </w:style>
  <w:style w:type="character" w:customStyle="1" w:styleId="Heading3Char">
    <w:name w:val="Heading 3 Char"/>
    <w:basedOn w:val="DefaultParagraphFont"/>
    <w:link w:val="Heading3"/>
    <w:uiPriority w:val="9"/>
    <w:rsid w:val="00351683"/>
    <w:rPr>
      <w:rFonts w:ascii="Segoe UI" w:eastAsiaTheme="majorEastAsia" w:hAnsi="Segoe UI" w:cstheme="majorBidi"/>
      <w:b/>
      <w:bCs/>
      <w:color w:val="025F5D"/>
      <w:kern w:val="2"/>
      <w:sz w:val="32"/>
      <w:szCs w:val="40"/>
      <w:lang w:eastAsia="en-US"/>
      <w14:ligatures w14:val="standardContextual"/>
    </w:rPr>
  </w:style>
  <w:style w:type="paragraph" w:customStyle="1" w:styleId="BoxHeadingEmerald">
    <w:name w:val="Box Heading Emerald"/>
    <w:basedOn w:val="Heading3"/>
    <w:rsid w:val="00A974DD"/>
    <w:pPr>
      <w:pBdr>
        <w:top w:val="single" w:sz="8" w:space="1" w:color="000000" w:themeColor="text2"/>
        <w:left w:val="single" w:sz="8" w:space="4" w:color="000000" w:themeColor="text2"/>
        <w:bottom w:val="single" w:sz="8" w:space="1" w:color="000000" w:themeColor="text2"/>
        <w:right w:val="single" w:sz="8" w:space="4" w:color="000000" w:themeColor="text2"/>
      </w:pBdr>
    </w:pPr>
  </w:style>
  <w:style w:type="paragraph" w:customStyle="1" w:styleId="Boxgreenheading">
    <w:name w:val="Box green heading"/>
    <w:basedOn w:val="Normal"/>
    <w:qFormat/>
    <w:rsid w:val="00351683"/>
    <w:pPr>
      <w:keepNext/>
      <w:keepLines/>
      <w:pBdr>
        <w:top w:val="single" w:sz="12" w:space="4" w:color="025F5D"/>
        <w:left w:val="single" w:sz="12" w:space="4" w:color="025F5D"/>
        <w:bottom w:val="single" w:sz="12" w:space="5" w:color="025F5D"/>
        <w:right w:val="single" w:sz="12" w:space="4" w:color="025F5D"/>
      </w:pBdr>
      <w:spacing w:before="360"/>
      <w:outlineLvl w:val="2"/>
    </w:pPr>
    <w:rPr>
      <w:rFonts w:ascii="Segoe UI Semibold" w:eastAsiaTheme="majorEastAsia" w:hAnsi="Segoe UI Semibold" w:cstheme="majorBidi"/>
      <w:bCs/>
      <w:color w:val="025F5D"/>
      <w:sz w:val="36"/>
      <w:szCs w:val="40"/>
    </w:rPr>
  </w:style>
  <w:style w:type="paragraph" w:customStyle="1" w:styleId="Boxgreentext">
    <w:name w:val="Box green text"/>
    <w:basedOn w:val="Normal"/>
    <w:qFormat/>
    <w:rsid w:val="002D5A31"/>
    <w:pPr>
      <w:pBdr>
        <w:top w:val="single" w:sz="12" w:space="4" w:color="00DCA1" w:themeColor="background1"/>
        <w:left w:val="single" w:sz="12" w:space="4" w:color="00DCA1" w:themeColor="background1"/>
        <w:bottom w:val="single" w:sz="12" w:space="5" w:color="00DCA1" w:themeColor="background1"/>
        <w:right w:val="single" w:sz="12" w:space="4" w:color="00DCA1" w:themeColor="background1"/>
      </w:pBdr>
      <w:spacing w:after="240"/>
    </w:pPr>
  </w:style>
  <w:style w:type="paragraph" w:customStyle="1" w:styleId="Boxpurplebullet">
    <w:name w:val="Box purple bullet"/>
    <w:basedOn w:val="Normal"/>
    <w:qFormat/>
    <w:rsid w:val="00351683"/>
    <w:pPr>
      <w:numPr>
        <w:numId w:val="5"/>
      </w:numPr>
      <w:pBdr>
        <w:top w:val="single" w:sz="12" w:space="4" w:color="511D81"/>
        <w:left w:val="single" w:sz="12" w:space="4" w:color="511D81"/>
        <w:bottom w:val="single" w:sz="12" w:space="5" w:color="511D81"/>
        <w:right w:val="single" w:sz="12" w:space="4" w:color="511D81"/>
      </w:pBdr>
      <w:spacing w:after="240"/>
      <w:contextualSpacing/>
    </w:pPr>
  </w:style>
  <w:style w:type="paragraph" w:customStyle="1" w:styleId="Boxpurpleheading">
    <w:name w:val="Box purple heading"/>
    <w:basedOn w:val="Normal"/>
    <w:qFormat/>
    <w:rsid w:val="00351683"/>
    <w:pPr>
      <w:keepNext/>
      <w:keepLines/>
      <w:pBdr>
        <w:top w:val="single" w:sz="12" w:space="4" w:color="511D81"/>
        <w:left w:val="single" w:sz="12" w:space="4" w:color="511D81"/>
        <w:bottom w:val="single" w:sz="12" w:space="5" w:color="511D81"/>
        <w:right w:val="single" w:sz="12" w:space="4" w:color="511D81"/>
      </w:pBdr>
      <w:spacing w:before="360"/>
      <w:outlineLvl w:val="2"/>
    </w:pPr>
    <w:rPr>
      <w:rFonts w:ascii="Segoe UI Semibold" w:eastAsiaTheme="majorEastAsia" w:hAnsi="Segoe UI Semibold" w:cstheme="majorBidi"/>
      <w:bCs/>
      <w:color w:val="511D81"/>
      <w:sz w:val="36"/>
      <w:szCs w:val="40"/>
    </w:rPr>
  </w:style>
  <w:style w:type="paragraph" w:customStyle="1" w:styleId="Boxpurpletext">
    <w:name w:val="Box purple text"/>
    <w:basedOn w:val="Normal"/>
    <w:qFormat/>
    <w:rsid w:val="00351683"/>
    <w:pPr>
      <w:pBdr>
        <w:top w:val="single" w:sz="12" w:space="4" w:color="511D81"/>
        <w:left w:val="single" w:sz="12" w:space="4" w:color="511D81"/>
        <w:bottom w:val="single" w:sz="12" w:space="5" w:color="511D81"/>
        <w:right w:val="single" w:sz="12" w:space="4" w:color="511D81"/>
      </w:pBdr>
      <w:spacing w:after="240"/>
    </w:pPr>
  </w:style>
  <w:style w:type="paragraph" w:customStyle="1" w:styleId="Boxreversedbullet">
    <w:name w:val="Box reversed bullet"/>
    <w:basedOn w:val="Normal"/>
    <w:qFormat/>
    <w:rsid w:val="0067768B"/>
    <w:pPr>
      <w:pBdr>
        <w:top w:val="single" w:sz="8" w:space="1" w:color="000000" w:themeColor="text2"/>
        <w:left w:val="single" w:sz="8" w:space="4" w:color="000000" w:themeColor="text2"/>
        <w:bottom w:val="single" w:sz="8" w:space="1" w:color="000000" w:themeColor="text2"/>
        <w:right w:val="single" w:sz="8" w:space="4" w:color="000000" w:themeColor="text2"/>
      </w:pBdr>
      <w:shd w:val="clear" w:color="auto" w:fill="025F5D"/>
      <w:spacing w:after="240"/>
      <w:ind w:left="720" w:hanging="360"/>
      <w:contextualSpacing/>
    </w:pPr>
    <w:rPr>
      <w:color w:val="00DCA1" w:themeColor="background1"/>
    </w:rPr>
  </w:style>
  <w:style w:type="paragraph" w:customStyle="1" w:styleId="Boxreversedheading">
    <w:name w:val="Box reversed heading"/>
    <w:basedOn w:val="BoxHeadingEmerald"/>
    <w:qFormat/>
    <w:rsid w:val="00A974DD"/>
    <w:pPr>
      <w:shd w:val="clear" w:color="auto" w:fill="025F5D"/>
    </w:pPr>
    <w:rPr>
      <w:color w:val="00DCA1" w:themeColor="background1"/>
    </w:rPr>
  </w:style>
  <w:style w:type="paragraph" w:customStyle="1" w:styleId="Boxreversedtext">
    <w:name w:val="Box reversed text"/>
    <w:basedOn w:val="Normal"/>
    <w:qFormat/>
    <w:rsid w:val="00F851A4"/>
    <w:pPr>
      <w:pBdr>
        <w:top w:val="single" w:sz="8" w:space="1" w:color="000000" w:themeColor="text2"/>
        <w:left w:val="single" w:sz="8" w:space="4" w:color="000000" w:themeColor="text2"/>
        <w:bottom w:val="single" w:sz="8" w:space="1" w:color="000000" w:themeColor="text2"/>
        <w:right w:val="single" w:sz="8" w:space="4" w:color="000000" w:themeColor="text2"/>
      </w:pBdr>
      <w:shd w:val="clear" w:color="auto" w:fill="025F5D"/>
      <w:spacing w:after="240"/>
    </w:pPr>
    <w:rPr>
      <w:color w:val="00DCA1" w:themeColor="background1"/>
    </w:rPr>
  </w:style>
  <w:style w:type="paragraph" w:customStyle="1" w:styleId="Bullet">
    <w:name w:val="Bullet"/>
    <w:basedOn w:val="Normal"/>
    <w:qFormat/>
    <w:rsid w:val="00A974DD"/>
    <w:pPr>
      <w:numPr>
        <w:numId w:val="3"/>
      </w:numPr>
      <w:contextualSpacing/>
    </w:pPr>
    <w:rPr>
      <w:rFonts w:eastAsia="Times New Roman" w:cs="Times New Roman"/>
      <w:kern w:val="0"/>
      <w:sz w:val="20"/>
      <w:szCs w:val="20"/>
      <w:lang w:eastAsia="en-AU"/>
      <w14:ligatures w14:val="none"/>
    </w:rPr>
  </w:style>
  <w:style w:type="numbering" w:customStyle="1" w:styleId="Bulletlist">
    <w:name w:val="Bullet list"/>
    <w:basedOn w:val="NoList"/>
    <w:rsid w:val="00351683"/>
    <w:pPr>
      <w:numPr>
        <w:numId w:val="7"/>
      </w:numPr>
    </w:pPr>
  </w:style>
  <w:style w:type="paragraph" w:customStyle="1" w:styleId="Copyrightbulletlist">
    <w:name w:val="Copyright bullet list"/>
    <w:basedOn w:val="Normal"/>
    <w:qFormat/>
    <w:rsid w:val="00F205BB"/>
    <w:pPr>
      <w:numPr>
        <w:numId w:val="8"/>
      </w:numPr>
      <w:ind w:left="714" w:hanging="357"/>
      <w:contextualSpacing/>
    </w:pPr>
    <w:rPr>
      <w:sz w:val="18"/>
    </w:rPr>
  </w:style>
  <w:style w:type="paragraph" w:customStyle="1" w:styleId="Copyrighttext">
    <w:name w:val="Copyright text"/>
    <w:qFormat/>
    <w:rsid w:val="00351683"/>
    <w:pPr>
      <w:spacing w:before="120" w:after="120" w:line="276" w:lineRule="auto"/>
    </w:pPr>
    <w:rPr>
      <w:rFonts w:ascii="Segoe UI" w:hAnsi="Segoe UI" w:cs="Arial"/>
      <w:color w:val="000000"/>
      <w:sz w:val="18"/>
      <w:szCs w:val="18"/>
      <w:lang w:eastAsia="en-GB"/>
    </w:rPr>
  </w:style>
  <w:style w:type="numbering" w:customStyle="1" w:styleId="CurrentList1">
    <w:name w:val="Current List1"/>
    <w:uiPriority w:val="99"/>
    <w:rsid w:val="00351683"/>
    <w:pPr>
      <w:numPr>
        <w:numId w:val="9"/>
      </w:numPr>
    </w:pPr>
  </w:style>
  <w:style w:type="numbering" w:customStyle="1" w:styleId="CurrentList2">
    <w:name w:val="Current List2"/>
    <w:uiPriority w:val="99"/>
    <w:rsid w:val="00351683"/>
    <w:pPr>
      <w:numPr>
        <w:numId w:val="10"/>
      </w:numPr>
    </w:pPr>
  </w:style>
  <w:style w:type="paragraph" w:customStyle="1" w:styleId="Figureheading">
    <w:name w:val="Figure heading"/>
    <w:basedOn w:val="Normal"/>
    <w:qFormat/>
    <w:rsid w:val="00A974DD"/>
    <w:pPr>
      <w:spacing w:before="240"/>
    </w:pPr>
    <w:rPr>
      <w:b/>
      <w:noProof/>
      <w:color w:val="025F5D"/>
    </w:rPr>
  </w:style>
  <w:style w:type="paragraph" w:customStyle="1" w:styleId="Footerpagenumber">
    <w:name w:val="Footer_page number"/>
    <w:basedOn w:val="Footer"/>
    <w:qFormat/>
    <w:rsid w:val="00351683"/>
    <w:pPr>
      <w:tabs>
        <w:tab w:val="clear" w:pos="4513"/>
        <w:tab w:val="clear" w:pos="9026"/>
        <w:tab w:val="right" w:pos="9498"/>
      </w:tabs>
    </w:pPr>
    <w:rPr>
      <w:color w:val="00DCA1" w:themeColor="background1"/>
    </w:rPr>
  </w:style>
  <w:style w:type="table" w:styleId="GridTable4-Accent1">
    <w:name w:val="Grid Table 4 Accent 1"/>
    <w:basedOn w:val="TableNormal"/>
    <w:uiPriority w:val="49"/>
    <w:rsid w:val="00351683"/>
    <w:pPr>
      <w:spacing w:line="276" w:lineRule="auto"/>
    </w:pPr>
    <w:rPr>
      <w:rFonts w:asciiTheme="minorHAnsi" w:hAnsiTheme="minorHAnsi"/>
    </w:rPr>
    <w:tblPr>
      <w:tblStyleRowBandSize w:val="1"/>
      <w:tblStyleColBandSize w:val="1"/>
      <w:tblBorders>
        <w:top w:val="single" w:sz="4" w:space="0" w:color="397DF4" w:themeColor="accent1" w:themeTint="99"/>
        <w:left w:val="single" w:sz="4" w:space="0" w:color="397DF4" w:themeColor="accent1" w:themeTint="99"/>
        <w:bottom w:val="single" w:sz="4" w:space="0" w:color="397DF4" w:themeColor="accent1" w:themeTint="99"/>
        <w:right w:val="single" w:sz="4" w:space="0" w:color="397DF4" w:themeColor="accent1" w:themeTint="99"/>
        <w:insideH w:val="single" w:sz="4" w:space="0" w:color="397DF4" w:themeColor="accent1" w:themeTint="99"/>
        <w:insideV w:val="single" w:sz="4" w:space="0" w:color="397DF4" w:themeColor="accent1" w:themeTint="99"/>
      </w:tblBorders>
    </w:tblPr>
    <w:tblStylePr w:type="firstRow">
      <w:rPr>
        <w:b/>
        <w:bCs/>
        <w:color w:val="00DCA1" w:themeColor="background1"/>
      </w:rPr>
      <w:tblPr/>
      <w:tcPr>
        <w:tcBorders>
          <w:top w:val="single" w:sz="4" w:space="0" w:color="083E9C" w:themeColor="accent1"/>
          <w:left w:val="single" w:sz="4" w:space="0" w:color="083E9C" w:themeColor="accent1"/>
          <w:bottom w:val="single" w:sz="4" w:space="0" w:color="083E9C" w:themeColor="accent1"/>
          <w:right w:val="single" w:sz="4" w:space="0" w:color="083E9C" w:themeColor="accent1"/>
          <w:insideH w:val="nil"/>
          <w:insideV w:val="nil"/>
        </w:tcBorders>
        <w:shd w:val="clear" w:color="auto" w:fill="083E9C" w:themeFill="accent1"/>
      </w:tcPr>
    </w:tblStylePr>
    <w:tblStylePr w:type="lastRow">
      <w:rPr>
        <w:b/>
        <w:bCs/>
      </w:rPr>
      <w:tblPr/>
      <w:tcPr>
        <w:tcBorders>
          <w:top w:val="double" w:sz="4" w:space="0" w:color="083E9C" w:themeColor="accent1"/>
        </w:tcBorders>
      </w:tcPr>
    </w:tblStylePr>
    <w:tblStylePr w:type="firstCol">
      <w:rPr>
        <w:b/>
        <w:bCs/>
      </w:rPr>
    </w:tblStylePr>
    <w:tblStylePr w:type="lastCol">
      <w:rPr>
        <w:b/>
        <w:bCs/>
      </w:rPr>
    </w:tblStylePr>
    <w:tblStylePr w:type="band1Vert">
      <w:tblPr/>
      <w:tcPr>
        <w:shd w:val="clear" w:color="auto" w:fill="BDD3FB" w:themeFill="accent1" w:themeFillTint="33"/>
      </w:tcPr>
    </w:tblStylePr>
    <w:tblStylePr w:type="band1Horz">
      <w:tblPr/>
      <w:tcPr>
        <w:shd w:val="clear" w:color="auto" w:fill="BDD3FB" w:themeFill="accent1" w:themeFillTint="33"/>
      </w:tcPr>
    </w:tblStylePr>
  </w:style>
  <w:style w:type="character" w:customStyle="1" w:styleId="Heading1Char">
    <w:name w:val="Heading 1 Char"/>
    <w:basedOn w:val="DefaultParagraphFont"/>
    <w:link w:val="Heading1"/>
    <w:uiPriority w:val="9"/>
    <w:rsid w:val="009C21F4"/>
    <w:rPr>
      <w:rFonts w:ascii="Segoe UI" w:eastAsiaTheme="majorEastAsia" w:hAnsi="Segoe UI" w:cs="Segoe UI"/>
      <w:b/>
      <w:color w:val="025F5D"/>
      <w:kern w:val="2"/>
      <w:sz w:val="40"/>
      <w:szCs w:val="72"/>
      <w:lang w:eastAsia="en-US"/>
      <w14:ligatures w14:val="standardContextual"/>
    </w:rPr>
  </w:style>
  <w:style w:type="character" w:customStyle="1" w:styleId="Heading2Char">
    <w:name w:val="Heading 2 Char"/>
    <w:basedOn w:val="DefaultParagraphFont"/>
    <w:link w:val="Heading2"/>
    <w:uiPriority w:val="9"/>
    <w:rsid w:val="00351683"/>
    <w:rPr>
      <w:rFonts w:ascii="Segoe UI" w:eastAsiaTheme="majorEastAsia" w:hAnsi="Segoe UI" w:cstheme="majorBidi"/>
      <w:b/>
      <w:color w:val="025F5D"/>
      <w:kern w:val="2"/>
      <w:sz w:val="36"/>
      <w:szCs w:val="36"/>
      <w:lang w:eastAsia="en-US"/>
      <w14:ligatures w14:val="standardContextual"/>
    </w:rPr>
  </w:style>
  <w:style w:type="character" w:customStyle="1" w:styleId="Heading4Char">
    <w:name w:val="Heading 4 Char"/>
    <w:basedOn w:val="DefaultParagraphFont"/>
    <w:link w:val="Heading4"/>
    <w:uiPriority w:val="9"/>
    <w:rsid w:val="00351683"/>
    <w:rPr>
      <w:rFonts w:ascii="Segoe UI" w:eastAsiaTheme="majorEastAsia" w:hAnsi="Segoe UI" w:cstheme="majorBidi"/>
      <w:b/>
      <w:bCs/>
      <w:iCs/>
      <w:color w:val="025F5D"/>
      <w:kern w:val="2"/>
      <w:sz w:val="28"/>
      <w:szCs w:val="36"/>
      <w:lang w:eastAsia="en-US"/>
      <w14:ligatures w14:val="standardContextual"/>
    </w:rPr>
  </w:style>
  <w:style w:type="character" w:customStyle="1" w:styleId="Heading5Char">
    <w:name w:val="Heading 5 Char"/>
    <w:basedOn w:val="DefaultParagraphFont"/>
    <w:link w:val="Heading5"/>
    <w:uiPriority w:val="9"/>
    <w:rsid w:val="00351683"/>
    <w:rPr>
      <w:rFonts w:ascii="Segoe UI Semibold" w:eastAsiaTheme="majorEastAsia" w:hAnsi="Segoe UI Semibold" w:cstheme="majorBidi"/>
      <w:kern w:val="2"/>
      <w:sz w:val="28"/>
      <w:szCs w:val="28"/>
      <w:lang w:eastAsia="en-US"/>
      <w14:ligatures w14:val="standardContextual"/>
    </w:rPr>
  </w:style>
  <w:style w:type="character" w:customStyle="1" w:styleId="Heading6Char">
    <w:name w:val="Heading 6 Char"/>
    <w:basedOn w:val="DefaultParagraphFont"/>
    <w:link w:val="Heading6"/>
    <w:uiPriority w:val="9"/>
    <w:rsid w:val="00351683"/>
    <w:rPr>
      <w:rFonts w:ascii="Segoe UI Semibold" w:eastAsiaTheme="majorEastAsia" w:hAnsi="Segoe UI Semibold" w:cs="Segoe UI Semibold"/>
      <w:iCs/>
      <w:color w:val="033636" w:themeColor="text1"/>
      <w:kern w:val="2"/>
      <w:sz w:val="24"/>
      <w:szCs w:val="28"/>
      <w:lang w:eastAsia="en-US"/>
      <w14:ligatures w14:val="standardContextual"/>
    </w:rPr>
  </w:style>
  <w:style w:type="character" w:customStyle="1" w:styleId="Heading8Char">
    <w:name w:val="Heading 8 Char"/>
    <w:basedOn w:val="DefaultParagraphFont"/>
    <w:link w:val="Heading8"/>
    <w:uiPriority w:val="9"/>
    <w:semiHidden/>
    <w:rsid w:val="00351683"/>
    <w:rPr>
      <w:rFonts w:ascii="Segoe UI" w:eastAsiaTheme="majorEastAsia" w:hAnsi="Segoe UI" w:cstheme="majorBidi"/>
      <w:color w:val="033636" w:themeColor="text1"/>
      <w:kern w:val="2"/>
      <w:sz w:val="24"/>
      <w:szCs w:val="21"/>
      <w:lang w:eastAsia="en-US"/>
      <w14:ligatures w14:val="standardContextual"/>
    </w:rPr>
  </w:style>
  <w:style w:type="character" w:customStyle="1" w:styleId="Heading9Char">
    <w:name w:val="Heading 9 Char"/>
    <w:basedOn w:val="DefaultParagraphFont"/>
    <w:link w:val="Heading9"/>
    <w:uiPriority w:val="9"/>
    <w:rsid w:val="00351683"/>
    <w:rPr>
      <w:rFonts w:asciiTheme="majorHAnsi" w:eastAsiaTheme="majorEastAsia" w:hAnsiTheme="majorHAnsi" w:cstheme="majorBidi"/>
      <w:i/>
      <w:iCs/>
      <w:color w:val="067777" w:themeColor="text1" w:themeTint="D8"/>
      <w:kern w:val="2"/>
      <w:sz w:val="21"/>
      <w:szCs w:val="21"/>
      <w:lang w:eastAsia="en-US"/>
      <w14:ligatures w14:val="standardContextual"/>
    </w:rPr>
  </w:style>
  <w:style w:type="character" w:styleId="Mention">
    <w:name w:val="Mention"/>
    <w:basedOn w:val="DefaultParagraphFont"/>
    <w:uiPriority w:val="99"/>
    <w:unhideWhenUsed/>
    <w:rsid w:val="00351683"/>
    <w:rPr>
      <w:color w:val="025F5D"/>
      <w:shd w:val="clear" w:color="auto" w:fill="E1DFDD"/>
    </w:rPr>
  </w:style>
  <w:style w:type="character" w:styleId="PageNumber">
    <w:name w:val="page number"/>
    <w:basedOn w:val="DefaultParagraphFont"/>
    <w:uiPriority w:val="99"/>
    <w:unhideWhenUsed/>
    <w:rsid w:val="00351683"/>
  </w:style>
  <w:style w:type="character" w:customStyle="1" w:styleId="StyleBold">
    <w:name w:val="Style Bold"/>
    <w:basedOn w:val="DefaultParagraphFont"/>
    <w:rsid w:val="00A974DD"/>
    <w:rPr>
      <w:rFonts w:ascii="Segoe UI Semibold" w:hAnsi="Segoe UI Semibold"/>
      <w:b/>
      <w:bCs/>
    </w:rPr>
  </w:style>
  <w:style w:type="paragraph" w:customStyle="1" w:styleId="StyleListParagraph">
    <w:name w:val="Style List Paragraph"/>
    <w:basedOn w:val="Normal"/>
    <w:rsid w:val="00A974DD"/>
    <w:pPr>
      <w:pBdr>
        <w:top w:val="single" w:sz="8" w:space="1" w:color="000000" w:themeColor="text2"/>
        <w:left w:val="single" w:sz="8" w:space="4" w:color="000000" w:themeColor="text2"/>
        <w:bottom w:val="single" w:sz="8" w:space="1" w:color="000000" w:themeColor="text2"/>
        <w:right w:val="single" w:sz="8" w:space="4" w:color="000000" w:themeColor="text2"/>
      </w:pBdr>
      <w:ind w:left="720"/>
      <w:contextualSpacing/>
    </w:pPr>
    <w:rPr>
      <w:rFonts w:eastAsia="Times New Roman" w:cs="Times New Roman"/>
      <w:szCs w:val="20"/>
    </w:rPr>
  </w:style>
  <w:style w:type="paragraph" w:customStyle="1" w:styleId="StyleListParagraphBulletpointBulletsCVtextDotptF5ListPa">
    <w:name w:val="Style List ParagraphBullet pointBulletsCV textDot ptF5 List Pa..."/>
    <w:basedOn w:val="Normal"/>
    <w:rsid w:val="00A974DD"/>
    <w:pPr>
      <w:ind w:left="720"/>
      <w:contextualSpacing/>
    </w:pPr>
    <w:rPr>
      <w:color w:val="000000" w:themeColor="hyperlink"/>
      <w:u w:val="single"/>
    </w:rPr>
  </w:style>
  <w:style w:type="paragraph" w:customStyle="1" w:styleId="Tableheading">
    <w:name w:val="Table heading"/>
    <w:basedOn w:val="Normal"/>
    <w:qFormat/>
    <w:rsid w:val="00A974DD"/>
    <w:pPr>
      <w:spacing w:before="240"/>
    </w:pPr>
    <w:rPr>
      <w:b/>
      <w:bCs/>
      <w:color w:val="025F5D"/>
    </w:rPr>
  </w:style>
  <w:style w:type="paragraph" w:customStyle="1" w:styleId="Tablelistbullet2">
    <w:name w:val="Table list bullet 2"/>
    <w:basedOn w:val="ListBullet2"/>
    <w:link w:val="Tablelistbullet2Char"/>
    <w:qFormat/>
    <w:rsid w:val="00351683"/>
    <w:pPr>
      <w:spacing w:before="0"/>
      <w:ind w:left="624" w:hanging="227"/>
    </w:pPr>
  </w:style>
  <w:style w:type="character" w:customStyle="1" w:styleId="Tablelistbullet2Char">
    <w:name w:val="Table list bullet 2 Char"/>
    <w:basedOn w:val="DefaultParagraphFont"/>
    <w:link w:val="Tablelistbullet2"/>
    <w:rsid w:val="00351683"/>
    <w:rPr>
      <w:rFonts w:ascii="Segoe UI" w:hAnsi="Segoe UI"/>
      <w:color w:val="033636" w:themeColor="text1"/>
      <w:sz w:val="24"/>
      <w:szCs w:val="24"/>
      <w:lang w:eastAsia="en-US"/>
    </w:rPr>
  </w:style>
  <w:style w:type="paragraph" w:styleId="TableofFigures">
    <w:name w:val="table of figures"/>
    <w:basedOn w:val="Normal"/>
    <w:next w:val="Normal"/>
    <w:uiPriority w:val="99"/>
    <w:unhideWhenUsed/>
    <w:rsid w:val="00351683"/>
  </w:style>
  <w:style w:type="paragraph" w:customStyle="1" w:styleId="Tabletext-Indented">
    <w:name w:val="Table text-Indented"/>
    <w:basedOn w:val="Normal"/>
    <w:qFormat/>
    <w:rsid w:val="00A974DD"/>
    <w:pPr>
      <w:spacing w:after="0"/>
      <w:ind w:left="113"/>
    </w:pPr>
    <w:rPr>
      <w:rFonts w:eastAsia="Times New Roman" w:cs="Times New Roman"/>
      <w:kern w:val="0"/>
      <w:sz w:val="20"/>
      <w:szCs w:val="20"/>
      <w:lang w:eastAsia="en-AU"/>
      <w14:ligatures w14:val="none"/>
    </w:rPr>
  </w:style>
  <w:style w:type="paragraph" w:styleId="TOAHeading">
    <w:name w:val="toa heading"/>
    <w:basedOn w:val="Normal"/>
    <w:next w:val="Normal"/>
    <w:uiPriority w:val="99"/>
    <w:unhideWhenUsed/>
    <w:rsid w:val="00351683"/>
    <w:rPr>
      <w:rFonts w:eastAsiaTheme="majorEastAsia" w:cstheme="majorBidi"/>
      <w:b/>
      <w:bCs/>
    </w:rPr>
  </w:style>
  <w:style w:type="paragraph" w:styleId="TOC1">
    <w:name w:val="toc 1"/>
    <w:basedOn w:val="Normal"/>
    <w:next w:val="Normal"/>
    <w:autoRedefine/>
    <w:uiPriority w:val="39"/>
    <w:unhideWhenUsed/>
    <w:rsid w:val="009C21F4"/>
    <w:pPr>
      <w:tabs>
        <w:tab w:val="right" w:leader="dot" w:pos="9060"/>
      </w:tabs>
    </w:pPr>
    <w:rPr>
      <w:rFonts w:ascii="Segoe UI Semibold" w:hAnsi="Segoe UI Semibold" w:cstheme="minorHAnsi"/>
      <w:b/>
      <w:bCs/>
      <w:iCs/>
    </w:rPr>
  </w:style>
  <w:style w:type="paragraph" w:styleId="TOC2">
    <w:name w:val="toc 2"/>
    <w:basedOn w:val="Normal"/>
    <w:next w:val="Normal"/>
    <w:autoRedefine/>
    <w:uiPriority w:val="39"/>
    <w:unhideWhenUsed/>
    <w:rsid w:val="00351683"/>
    <w:pPr>
      <w:ind w:left="240"/>
    </w:pPr>
    <w:rPr>
      <w:rFonts w:ascii="Segoe UI Semibold" w:hAnsi="Segoe UI Semibold" w:cstheme="minorHAnsi"/>
      <w:bCs/>
      <w:sz w:val="22"/>
      <w:szCs w:val="22"/>
    </w:rPr>
  </w:style>
  <w:style w:type="paragraph" w:styleId="TOC3">
    <w:name w:val="toc 3"/>
    <w:basedOn w:val="Normal"/>
    <w:next w:val="Normal"/>
    <w:autoRedefine/>
    <w:uiPriority w:val="39"/>
    <w:unhideWhenUsed/>
    <w:rsid w:val="00351683"/>
    <w:pPr>
      <w:ind w:left="480"/>
    </w:pPr>
    <w:rPr>
      <w:rFonts w:cstheme="minorHAnsi"/>
      <w:sz w:val="20"/>
      <w:szCs w:val="20"/>
    </w:rPr>
  </w:style>
  <w:style w:type="paragraph" w:styleId="TOC4">
    <w:name w:val="toc 4"/>
    <w:basedOn w:val="Normal"/>
    <w:next w:val="Normal"/>
    <w:autoRedefine/>
    <w:uiPriority w:val="39"/>
    <w:semiHidden/>
    <w:unhideWhenUsed/>
    <w:rsid w:val="00351683"/>
    <w:pPr>
      <w:ind w:left="720"/>
    </w:pPr>
    <w:rPr>
      <w:rFonts w:cstheme="minorHAnsi"/>
      <w:sz w:val="20"/>
      <w:szCs w:val="20"/>
    </w:rPr>
  </w:style>
  <w:style w:type="paragraph" w:styleId="TOC5">
    <w:name w:val="toc 5"/>
    <w:basedOn w:val="Normal"/>
    <w:next w:val="Normal"/>
    <w:autoRedefine/>
    <w:uiPriority w:val="39"/>
    <w:semiHidden/>
    <w:unhideWhenUsed/>
    <w:rsid w:val="00351683"/>
    <w:pPr>
      <w:ind w:left="960"/>
    </w:pPr>
    <w:rPr>
      <w:rFonts w:cstheme="minorHAnsi"/>
      <w:sz w:val="20"/>
      <w:szCs w:val="20"/>
    </w:rPr>
  </w:style>
  <w:style w:type="paragraph" w:styleId="TOC6">
    <w:name w:val="toc 6"/>
    <w:basedOn w:val="Normal"/>
    <w:next w:val="Normal"/>
    <w:autoRedefine/>
    <w:uiPriority w:val="39"/>
    <w:semiHidden/>
    <w:unhideWhenUsed/>
    <w:rsid w:val="00351683"/>
    <w:pPr>
      <w:ind w:left="1200"/>
    </w:pPr>
    <w:rPr>
      <w:rFonts w:cstheme="minorHAnsi"/>
      <w:sz w:val="20"/>
      <w:szCs w:val="20"/>
    </w:rPr>
  </w:style>
  <w:style w:type="paragraph" w:styleId="TOC7">
    <w:name w:val="toc 7"/>
    <w:basedOn w:val="Normal"/>
    <w:next w:val="Normal"/>
    <w:autoRedefine/>
    <w:uiPriority w:val="39"/>
    <w:semiHidden/>
    <w:unhideWhenUsed/>
    <w:rsid w:val="00351683"/>
    <w:pPr>
      <w:ind w:left="1440"/>
    </w:pPr>
    <w:rPr>
      <w:rFonts w:cstheme="minorHAnsi"/>
      <w:sz w:val="20"/>
      <w:szCs w:val="20"/>
    </w:rPr>
  </w:style>
  <w:style w:type="paragraph" w:styleId="TOC8">
    <w:name w:val="toc 8"/>
    <w:basedOn w:val="Normal"/>
    <w:next w:val="Normal"/>
    <w:autoRedefine/>
    <w:uiPriority w:val="39"/>
    <w:semiHidden/>
    <w:unhideWhenUsed/>
    <w:rsid w:val="00351683"/>
    <w:pPr>
      <w:ind w:left="1680"/>
    </w:pPr>
    <w:rPr>
      <w:rFonts w:cstheme="minorHAnsi"/>
      <w:sz w:val="20"/>
      <w:szCs w:val="20"/>
    </w:rPr>
  </w:style>
  <w:style w:type="paragraph" w:styleId="TOC9">
    <w:name w:val="toc 9"/>
    <w:basedOn w:val="Normal"/>
    <w:next w:val="Normal"/>
    <w:autoRedefine/>
    <w:uiPriority w:val="39"/>
    <w:semiHidden/>
    <w:unhideWhenUsed/>
    <w:rsid w:val="00351683"/>
    <w:pPr>
      <w:ind w:left="1920"/>
    </w:pPr>
    <w:rPr>
      <w:rFonts w:cstheme="minorHAnsi"/>
      <w:sz w:val="20"/>
      <w:szCs w:val="20"/>
    </w:rPr>
  </w:style>
  <w:style w:type="paragraph" w:styleId="TOCHeading">
    <w:name w:val="TOC Heading"/>
    <w:basedOn w:val="Heading1"/>
    <w:next w:val="Normal"/>
    <w:uiPriority w:val="39"/>
    <w:unhideWhenUsed/>
    <w:qFormat/>
    <w:rsid w:val="00B016AE"/>
    <w:pPr>
      <w:pBdr>
        <w:bottom w:val="single" w:sz="12" w:space="2" w:color="00DCA1" w:themeColor="background1"/>
      </w:pBdr>
      <w:spacing w:before="480"/>
      <w:outlineLvl w:val="9"/>
    </w:pPr>
    <w:rPr>
      <w:rFonts w:cstheme="majorBidi"/>
      <w:kern w:val="0"/>
      <w:szCs w:val="28"/>
      <w:lang w:val="en-US"/>
      <w14:ligatures w14:val="none"/>
    </w:rPr>
  </w:style>
  <w:style w:type="paragraph" w:customStyle="1" w:styleId="StyleTitleBefore150pt">
    <w:name w:val="Style Title + Before:  150 pt"/>
    <w:basedOn w:val="Title"/>
    <w:rsid w:val="00A974DD"/>
    <w:pPr>
      <w:spacing w:before="3000"/>
    </w:pPr>
    <w:rPr>
      <w:bCs w:val="0"/>
    </w:rPr>
  </w:style>
  <w:style w:type="paragraph" w:customStyle="1" w:styleId="Copyrightversotext">
    <w:name w:val="Copyright_verso text"/>
    <w:qFormat/>
    <w:rsid w:val="00560BA2"/>
    <w:pPr>
      <w:spacing w:before="120" w:after="120" w:line="276" w:lineRule="auto"/>
    </w:pPr>
    <w:rPr>
      <w:rFonts w:ascii="Arial" w:hAnsi="Arial" w:cs="Arial"/>
      <w:color w:val="000000"/>
      <w:sz w:val="18"/>
      <w:szCs w:val="18"/>
      <w:lang w:eastAsia="en-GB"/>
    </w:rPr>
  </w:style>
  <w:style w:type="character" w:customStyle="1" w:styleId="ListParagraphChar">
    <w:name w:val="List Paragraph Char"/>
    <w:basedOn w:val="DefaultParagraphFont"/>
    <w:link w:val="ListParagraph"/>
    <w:uiPriority w:val="34"/>
    <w:qFormat/>
    <w:locked/>
    <w:rsid w:val="00834725"/>
    <w:rPr>
      <w:rFonts w:ascii="Segoe UI" w:eastAsiaTheme="minorHAnsi" w:hAnsi="Segoe UI" w:cstheme="minorBidi"/>
      <w:kern w:val="2"/>
      <w:sz w:val="24"/>
      <w:szCs w:val="24"/>
      <w:lang w:eastAsia="en-US"/>
      <w14:ligatures w14:val="standardContextual"/>
    </w:rPr>
  </w:style>
  <w:style w:type="character" w:styleId="FollowedHyperlink">
    <w:name w:val="FollowedHyperlink"/>
    <w:basedOn w:val="Hyperlink"/>
    <w:uiPriority w:val="99"/>
    <w:unhideWhenUsed/>
    <w:rsid w:val="00351683"/>
    <w:rPr>
      <w:color w:val="511D81"/>
      <w:u w:val="single"/>
    </w:rPr>
  </w:style>
  <w:style w:type="paragraph" w:customStyle="1" w:styleId="EndNoteBibliographyTitle">
    <w:name w:val="EndNote Bibliography Title"/>
    <w:basedOn w:val="Normal"/>
    <w:link w:val="EndNoteBibliographyTitleChar"/>
    <w:rsid w:val="0033785E"/>
    <w:pPr>
      <w:spacing w:after="0"/>
      <w:jc w:val="center"/>
    </w:pPr>
    <w:rPr>
      <w:rFonts w:cs="Segoe UI"/>
      <w:noProof/>
      <w:lang w:val="en-US"/>
    </w:rPr>
  </w:style>
  <w:style w:type="character" w:customStyle="1" w:styleId="EndNoteBibliographyTitleChar">
    <w:name w:val="EndNote Bibliography Title Char"/>
    <w:basedOn w:val="DefaultParagraphFont"/>
    <w:link w:val="EndNoteBibliographyTitle"/>
    <w:rsid w:val="0033785E"/>
    <w:rPr>
      <w:rFonts w:ascii="Segoe UI" w:eastAsiaTheme="minorHAnsi" w:hAnsi="Segoe UI" w:cs="Segoe UI"/>
      <w:noProof/>
      <w:kern w:val="2"/>
      <w:sz w:val="24"/>
      <w:szCs w:val="24"/>
      <w:lang w:val="en-US" w:eastAsia="en-US"/>
      <w14:ligatures w14:val="standardContextual"/>
    </w:rPr>
  </w:style>
  <w:style w:type="paragraph" w:customStyle="1" w:styleId="EndNoteBibliography">
    <w:name w:val="EndNote Bibliography"/>
    <w:basedOn w:val="Normal"/>
    <w:link w:val="EndNoteBibliographyChar"/>
    <w:rsid w:val="0033785E"/>
    <w:pPr>
      <w:spacing w:line="240" w:lineRule="auto"/>
    </w:pPr>
    <w:rPr>
      <w:rFonts w:cs="Segoe UI"/>
      <w:noProof/>
      <w:lang w:val="en-US"/>
    </w:rPr>
  </w:style>
  <w:style w:type="character" w:customStyle="1" w:styleId="EndNoteBibliographyChar">
    <w:name w:val="EndNote Bibliography Char"/>
    <w:basedOn w:val="DefaultParagraphFont"/>
    <w:link w:val="EndNoteBibliography"/>
    <w:rsid w:val="0033785E"/>
    <w:rPr>
      <w:rFonts w:ascii="Segoe UI" w:eastAsiaTheme="minorHAnsi" w:hAnsi="Segoe UI" w:cs="Segoe UI"/>
      <w:noProof/>
      <w:kern w:val="2"/>
      <w:sz w:val="24"/>
      <w:szCs w:val="24"/>
      <w:lang w:val="en-US" w:eastAsia="en-US"/>
      <w14:ligatures w14:val="standardContextual"/>
    </w:rPr>
  </w:style>
  <w:style w:type="paragraph" w:styleId="Revision">
    <w:name w:val="Revision"/>
    <w:hidden/>
    <w:uiPriority w:val="99"/>
    <w:semiHidden/>
    <w:rsid w:val="008433DA"/>
    <w:rPr>
      <w:rFonts w:ascii="Segoe UI" w:eastAsiaTheme="minorHAnsi" w:hAnsi="Segoe UI" w:cstheme="minorBidi"/>
      <w:kern w:val="2"/>
      <w:sz w:val="24"/>
      <w:szCs w:val="24"/>
      <w:lang w:eastAsia="en-US"/>
      <w14:ligatures w14:val="standardContextual"/>
    </w:rPr>
  </w:style>
  <w:style w:type="paragraph" w:styleId="Bibliography">
    <w:name w:val="Bibliography"/>
    <w:basedOn w:val="Normal"/>
    <w:next w:val="Normal"/>
    <w:uiPriority w:val="37"/>
    <w:unhideWhenUsed/>
    <w:rsid w:val="00726DED"/>
    <w:pPr>
      <w:ind w:left="720" w:hanging="720"/>
    </w:pPr>
  </w:style>
  <w:style w:type="paragraph" w:styleId="BodyText2">
    <w:name w:val="Body Text 2"/>
    <w:basedOn w:val="Normal"/>
    <w:link w:val="BodyText2Char"/>
    <w:uiPriority w:val="99"/>
    <w:unhideWhenUsed/>
    <w:rsid w:val="00351683"/>
    <w:pPr>
      <w:spacing w:line="480" w:lineRule="auto"/>
    </w:pPr>
  </w:style>
  <w:style w:type="character" w:customStyle="1" w:styleId="BodyText2Char">
    <w:name w:val="Body Text 2 Char"/>
    <w:basedOn w:val="DefaultParagraphFont"/>
    <w:link w:val="BodyText2"/>
    <w:uiPriority w:val="99"/>
    <w:rsid w:val="00351683"/>
    <w:rPr>
      <w:rFonts w:ascii="Segoe UI" w:eastAsiaTheme="minorHAnsi" w:hAnsi="Segoe UI" w:cstheme="minorBidi"/>
      <w:kern w:val="2"/>
      <w:sz w:val="24"/>
      <w:szCs w:val="24"/>
      <w:lang w:eastAsia="en-US"/>
      <w14:ligatures w14:val="standardContextual"/>
    </w:rPr>
  </w:style>
  <w:style w:type="character" w:styleId="BookTitle">
    <w:name w:val="Book Title"/>
    <w:basedOn w:val="DefaultParagraphFont"/>
    <w:uiPriority w:val="33"/>
    <w:rsid w:val="00351683"/>
    <w:rPr>
      <w:b w:val="0"/>
      <w:bCs/>
      <w:i/>
      <w:iCs/>
      <w:spacing w:val="5"/>
    </w:rPr>
  </w:style>
  <w:style w:type="paragraph" w:customStyle="1" w:styleId="Boxreversedbulletgreen">
    <w:name w:val="Box reversed bullet green"/>
    <w:basedOn w:val="Normal"/>
    <w:qFormat/>
    <w:rsid w:val="00351683"/>
    <w:pPr>
      <w:numPr>
        <w:numId w:val="6"/>
      </w:numPr>
      <w:pBdr>
        <w:top w:val="single" w:sz="12" w:space="4" w:color="025F5D"/>
        <w:left w:val="single" w:sz="12" w:space="4" w:color="025F5D"/>
        <w:bottom w:val="single" w:sz="12" w:space="5" w:color="025F5D"/>
        <w:right w:val="single" w:sz="12" w:space="4" w:color="025F5D"/>
      </w:pBdr>
      <w:shd w:val="clear" w:color="auto" w:fill="025F5D"/>
      <w:spacing w:after="240"/>
      <w:contextualSpacing/>
    </w:pPr>
    <w:rPr>
      <w:color w:val="00DCA1" w:themeColor="background1"/>
    </w:rPr>
  </w:style>
  <w:style w:type="paragraph" w:customStyle="1" w:styleId="Boxreversedbulletpurple">
    <w:name w:val="Box reversed bullet purple"/>
    <w:basedOn w:val="Boxreversedbulletgreen"/>
    <w:qFormat/>
    <w:rsid w:val="00351683"/>
    <w:pPr>
      <w:pBdr>
        <w:top w:val="single" w:sz="12" w:space="4" w:color="511D81"/>
        <w:left w:val="single" w:sz="12" w:space="4" w:color="511D81"/>
        <w:bottom w:val="single" w:sz="12" w:space="5" w:color="511D81"/>
        <w:right w:val="single" w:sz="12" w:space="4" w:color="511D81"/>
      </w:pBdr>
      <w:shd w:val="clear" w:color="auto" w:fill="511D81"/>
      <w:ind w:left="357" w:hanging="357"/>
    </w:pPr>
  </w:style>
  <w:style w:type="paragraph" w:customStyle="1" w:styleId="Boxreversedheadinggreen">
    <w:name w:val="Box reversed heading green"/>
    <w:basedOn w:val="Normal"/>
    <w:qFormat/>
    <w:rsid w:val="00351683"/>
    <w:pPr>
      <w:keepNext/>
      <w:keepLines/>
      <w:pBdr>
        <w:top w:val="single" w:sz="12" w:space="4" w:color="025F5D"/>
        <w:left w:val="single" w:sz="12" w:space="4" w:color="025F5D"/>
        <w:bottom w:val="single" w:sz="12" w:space="5" w:color="025F5D"/>
        <w:right w:val="single" w:sz="12" w:space="4" w:color="025F5D"/>
      </w:pBdr>
      <w:shd w:val="clear" w:color="auto" w:fill="025F5D"/>
      <w:spacing w:before="360"/>
      <w:outlineLvl w:val="2"/>
    </w:pPr>
    <w:rPr>
      <w:rFonts w:ascii="Segoe UI Semibold" w:eastAsiaTheme="majorEastAsia" w:hAnsi="Segoe UI Semibold" w:cstheme="majorBidi"/>
      <w:bCs/>
      <w:color w:val="00DCA1" w:themeColor="background1"/>
      <w:sz w:val="36"/>
      <w:szCs w:val="40"/>
    </w:rPr>
  </w:style>
  <w:style w:type="paragraph" w:customStyle="1" w:styleId="Boxreversedheadingpurple">
    <w:name w:val="Box reversed heading purple"/>
    <w:basedOn w:val="Boxreversedheadinggreen"/>
    <w:qFormat/>
    <w:rsid w:val="00351683"/>
    <w:pPr>
      <w:pBdr>
        <w:top w:val="single" w:sz="12" w:space="4" w:color="511D81"/>
        <w:left w:val="single" w:sz="12" w:space="4" w:color="511D81"/>
        <w:bottom w:val="single" w:sz="12" w:space="5" w:color="511D81"/>
        <w:right w:val="single" w:sz="12" w:space="4" w:color="511D81"/>
      </w:pBdr>
      <w:shd w:val="clear" w:color="auto" w:fill="511D81"/>
    </w:pPr>
  </w:style>
  <w:style w:type="paragraph" w:customStyle="1" w:styleId="Boxreversedtextgreen">
    <w:name w:val="Box reversed text green"/>
    <w:basedOn w:val="Normal"/>
    <w:qFormat/>
    <w:rsid w:val="00351683"/>
    <w:pPr>
      <w:pBdr>
        <w:top w:val="single" w:sz="12" w:space="4" w:color="025F5D"/>
        <w:left w:val="single" w:sz="12" w:space="4" w:color="025F5D"/>
        <w:bottom w:val="single" w:sz="12" w:space="5" w:color="025F5D"/>
        <w:right w:val="single" w:sz="12" w:space="4" w:color="025F5D"/>
      </w:pBdr>
      <w:shd w:val="clear" w:color="auto" w:fill="025F5D"/>
      <w:spacing w:after="240"/>
    </w:pPr>
    <w:rPr>
      <w:color w:val="00DCA1" w:themeColor="background1"/>
    </w:rPr>
  </w:style>
  <w:style w:type="paragraph" w:customStyle="1" w:styleId="Boxreversedtextpurple">
    <w:name w:val="Box reversed text purple"/>
    <w:basedOn w:val="Boxreversedtextgreen"/>
    <w:qFormat/>
    <w:rsid w:val="00351683"/>
    <w:pPr>
      <w:pBdr>
        <w:top w:val="single" w:sz="12" w:space="4" w:color="511D81"/>
        <w:left w:val="single" w:sz="12" w:space="4" w:color="511D81"/>
        <w:bottom w:val="single" w:sz="12" w:space="5" w:color="511D81"/>
        <w:right w:val="single" w:sz="12" w:space="4" w:color="511D81"/>
      </w:pBdr>
      <w:shd w:val="clear" w:color="auto" w:fill="511D81"/>
    </w:pPr>
  </w:style>
  <w:style w:type="table" w:customStyle="1" w:styleId="CDCTableLight">
    <w:name w:val="CDC Table Light"/>
    <w:basedOn w:val="TableNormal"/>
    <w:uiPriority w:val="99"/>
    <w:rsid w:val="00351683"/>
    <w:rPr>
      <w:rFonts w:asciiTheme="minorHAnsi" w:eastAsiaTheme="minorHAnsi" w:hAnsiTheme="minorHAnsi" w:cstheme="minorBidi"/>
      <w:kern w:val="2"/>
      <w:sz w:val="24"/>
      <w:szCs w:val="24"/>
      <w:lang w:eastAsia="en-US"/>
      <w14:ligatures w14:val="standardContextual"/>
    </w:rPr>
    <w:tblPr/>
    <w:tblStylePr w:type="firstRow">
      <w:tblPr/>
      <w:tcPr>
        <w:tcBorders>
          <w:top w:val="nil"/>
          <w:left w:val="nil"/>
          <w:bottom w:val="nil"/>
          <w:right w:val="nil"/>
          <w:insideH w:val="nil"/>
          <w:insideV w:val="nil"/>
          <w:tl2br w:val="nil"/>
          <w:tr2bl w:val="nil"/>
        </w:tcBorders>
      </w:tcPr>
    </w:tblStylePr>
  </w:style>
  <w:style w:type="paragraph" w:styleId="Date">
    <w:name w:val="Date"/>
    <w:basedOn w:val="Normal"/>
    <w:next w:val="Normal"/>
    <w:link w:val="DateChar"/>
    <w:uiPriority w:val="99"/>
    <w:unhideWhenUsed/>
    <w:rsid w:val="00351683"/>
  </w:style>
  <w:style w:type="character" w:customStyle="1" w:styleId="DateChar">
    <w:name w:val="Date Char"/>
    <w:basedOn w:val="DefaultParagraphFont"/>
    <w:link w:val="Date"/>
    <w:uiPriority w:val="99"/>
    <w:rsid w:val="00351683"/>
    <w:rPr>
      <w:rFonts w:ascii="Segoe UI" w:eastAsiaTheme="minorHAnsi" w:hAnsi="Segoe UI" w:cstheme="minorBidi"/>
      <w:kern w:val="2"/>
      <w:sz w:val="24"/>
      <w:szCs w:val="24"/>
      <w:lang w:eastAsia="en-US"/>
      <w14:ligatures w14:val="standardContextual"/>
    </w:rPr>
  </w:style>
  <w:style w:type="character" w:styleId="EndnoteReference">
    <w:name w:val="endnote reference"/>
    <w:basedOn w:val="DefaultParagraphFont"/>
    <w:uiPriority w:val="99"/>
    <w:unhideWhenUsed/>
    <w:rsid w:val="00351683"/>
    <w:rPr>
      <w:rFonts w:ascii="Segoe UI" w:hAnsi="Segoe UI"/>
      <w:vertAlign w:val="superscript"/>
    </w:rPr>
  </w:style>
  <w:style w:type="paragraph" w:styleId="EndnoteText">
    <w:name w:val="endnote text"/>
    <w:basedOn w:val="Normal"/>
    <w:link w:val="EndnoteTextChar"/>
    <w:uiPriority w:val="99"/>
    <w:semiHidden/>
    <w:unhideWhenUsed/>
    <w:rsid w:val="00351683"/>
    <w:pPr>
      <w:spacing w:line="240" w:lineRule="auto"/>
    </w:pPr>
    <w:rPr>
      <w:szCs w:val="20"/>
    </w:rPr>
  </w:style>
  <w:style w:type="character" w:customStyle="1" w:styleId="EndnoteTextChar">
    <w:name w:val="Endnote Text Char"/>
    <w:basedOn w:val="DefaultParagraphFont"/>
    <w:link w:val="EndnoteText"/>
    <w:uiPriority w:val="99"/>
    <w:semiHidden/>
    <w:rsid w:val="00351683"/>
    <w:rPr>
      <w:rFonts w:ascii="Segoe UI" w:eastAsiaTheme="minorHAnsi" w:hAnsi="Segoe UI" w:cstheme="minorBidi"/>
      <w:kern w:val="2"/>
      <w:sz w:val="24"/>
      <w:lang w:eastAsia="en-US"/>
      <w14:ligatures w14:val="standardContextual"/>
    </w:rPr>
  </w:style>
  <w:style w:type="paragraph" w:styleId="EnvelopeAddress">
    <w:name w:val="envelope address"/>
    <w:basedOn w:val="Normal"/>
    <w:uiPriority w:val="99"/>
    <w:unhideWhenUsed/>
    <w:rsid w:val="00351683"/>
    <w:pPr>
      <w:framePr w:w="7920" w:h="1980" w:hRule="exact" w:hSpace="180" w:wrap="auto" w:hAnchor="page" w:xAlign="center" w:yAlign="bottom"/>
      <w:spacing w:line="240" w:lineRule="auto"/>
      <w:ind w:left="2880"/>
    </w:pPr>
    <w:rPr>
      <w:rFonts w:ascii="Segoe UI Semibold" w:eastAsiaTheme="majorEastAsia" w:hAnsi="Segoe UI Semibold" w:cstheme="majorBidi"/>
    </w:rPr>
  </w:style>
  <w:style w:type="paragraph" w:styleId="EnvelopeReturn">
    <w:name w:val="envelope return"/>
    <w:basedOn w:val="Normal"/>
    <w:uiPriority w:val="99"/>
    <w:semiHidden/>
    <w:unhideWhenUsed/>
    <w:rsid w:val="00351683"/>
    <w:pPr>
      <w:spacing w:line="240" w:lineRule="auto"/>
    </w:pPr>
    <w:rPr>
      <w:rFonts w:ascii="Segoe UI Semibold" w:eastAsiaTheme="majorEastAsia" w:hAnsi="Segoe UI Semibold" w:cstheme="majorBidi"/>
      <w:sz w:val="20"/>
      <w:szCs w:val="20"/>
    </w:rPr>
  </w:style>
  <w:style w:type="paragraph" w:customStyle="1" w:styleId="Figuretitle">
    <w:name w:val="Figure title"/>
    <w:basedOn w:val="Normal"/>
    <w:qFormat/>
    <w:rsid w:val="00351683"/>
    <w:pPr>
      <w:numPr>
        <w:numId w:val="11"/>
      </w:numPr>
      <w:spacing w:before="240"/>
    </w:pPr>
    <w:rPr>
      <w:rFonts w:ascii="Segoe UI Semibold" w:hAnsi="Segoe UI Semibold"/>
      <w:noProof/>
      <w:color w:val="025F5D"/>
      <w:sz w:val="20"/>
    </w:rPr>
  </w:style>
  <w:style w:type="character" w:styleId="FootnoteReference">
    <w:name w:val="footnote reference"/>
    <w:basedOn w:val="DefaultParagraphFont"/>
    <w:uiPriority w:val="99"/>
    <w:unhideWhenUsed/>
    <w:rsid w:val="00351683"/>
    <w:rPr>
      <w:vertAlign w:val="superscript"/>
    </w:rPr>
  </w:style>
  <w:style w:type="character" w:styleId="Hashtag">
    <w:name w:val="Hashtag"/>
    <w:basedOn w:val="DefaultParagraphFont"/>
    <w:uiPriority w:val="99"/>
    <w:semiHidden/>
    <w:unhideWhenUsed/>
    <w:rsid w:val="00351683"/>
    <w:rPr>
      <w:color w:val="025F5D"/>
      <w:shd w:val="clear" w:color="auto" w:fill="E1DFDD"/>
    </w:rPr>
  </w:style>
  <w:style w:type="paragraph" w:styleId="Index1">
    <w:name w:val="index 1"/>
    <w:basedOn w:val="Normal"/>
    <w:next w:val="Normal"/>
    <w:autoRedefine/>
    <w:uiPriority w:val="99"/>
    <w:unhideWhenUsed/>
    <w:rsid w:val="00351683"/>
    <w:pPr>
      <w:spacing w:line="240" w:lineRule="auto"/>
      <w:ind w:left="240" w:hanging="240"/>
    </w:pPr>
  </w:style>
  <w:style w:type="paragraph" w:styleId="Index2">
    <w:name w:val="index 2"/>
    <w:basedOn w:val="Normal"/>
    <w:next w:val="Normal"/>
    <w:autoRedefine/>
    <w:uiPriority w:val="99"/>
    <w:unhideWhenUsed/>
    <w:rsid w:val="00351683"/>
    <w:pPr>
      <w:spacing w:line="240" w:lineRule="auto"/>
      <w:ind w:left="238"/>
    </w:pPr>
  </w:style>
  <w:style w:type="paragraph" w:styleId="Index3">
    <w:name w:val="index 3"/>
    <w:basedOn w:val="Normal"/>
    <w:next w:val="Normal"/>
    <w:autoRedefine/>
    <w:uiPriority w:val="99"/>
    <w:unhideWhenUsed/>
    <w:rsid w:val="00351683"/>
    <w:pPr>
      <w:spacing w:line="240" w:lineRule="auto"/>
      <w:ind w:left="482"/>
    </w:pPr>
  </w:style>
  <w:style w:type="paragraph" w:styleId="Index4">
    <w:name w:val="index 4"/>
    <w:basedOn w:val="Normal"/>
    <w:next w:val="Normal"/>
    <w:autoRedefine/>
    <w:uiPriority w:val="99"/>
    <w:unhideWhenUsed/>
    <w:rsid w:val="00351683"/>
    <w:pPr>
      <w:spacing w:line="240" w:lineRule="auto"/>
      <w:ind w:left="720"/>
    </w:pPr>
  </w:style>
  <w:style w:type="paragraph" w:styleId="Index5">
    <w:name w:val="index 5"/>
    <w:basedOn w:val="Normal"/>
    <w:next w:val="Normal"/>
    <w:autoRedefine/>
    <w:uiPriority w:val="99"/>
    <w:unhideWhenUsed/>
    <w:rsid w:val="00351683"/>
    <w:pPr>
      <w:spacing w:line="240" w:lineRule="auto"/>
      <w:ind w:left="958"/>
    </w:pPr>
  </w:style>
  <w:style w:type="paragraph" w:styleId="Index6">
    <w:name w:val="index 6"/>
    <w:basedOn w:val="Normal"/>
    <w:next w:val="Normal"/>
    <w:autoRedefine/>
    <w:uiPriority w:val="99"/>
    <w:unhideWhenUsed/>
    <w:rsid w:val="00351683"/>
    <w:pPr>
      <w:spacing w:line="240" w:lineRule="auto"/>
      <w:ind w:left="1202"/>
    </w:pPr>
  </w:style>
  <w:style w:type="paragraph" w:styleId="Index7">
    <w:name w:val="index 7"/>
    <w:basedOn w:val="Normal"/>
    <w:next w:val="Normal"/>
    <w:autoRedefine/>
    <w:uiPriority w:val="99"/>
    <w:unhideWhenUsed/>
    <w:rsid w:val="00351683"/>
    <w:pPr>
      <w:spacing w:line="240" w:lineRule="auto"/>
      <w:ind w:left="1440"/>
    </w:pPr>
  </w:style>
  <w:style w:type="paragraph" w:styleId="Index8">
    <w:name w:val="index 8"/>
    <w:basedOn w:val="Normal"/>
    <w:next w:val="Normal"/>
    <w:autoRedefine/>
    <w:uiPriority w:val="99"/>
    <w:unhideWhenUsed/>
    <w:rsid w:val="00351683"/>
    <w:pPr>
      <w:spacing w:line="240" w:lineRule="auto"/>
      <w:ind w:left="1678"/>
    </w:pPr>
  </w:style>
  <w:style w:type="paragraph" w:styleId="Index9">
    <w:name w:val="index 9"/>
    <w:basedOn w:val="Normal"/>
    <w:next w:val="Normal"/>
    <w:autoRedefine/>
    <w:uiPriority w:val="99"/>
    <w:unhideWhenUsed/>
    <w:rsid w:val="00351683"/>
    <w:pPr>
      <w:spacing w:line="240" w:lineRule="auto"/>
      <w:ind w:left="1922"/>
    </w:pPr>
  </w:style>
  <w:style w:type="paragraph" w:styleId="IndexHeading">
    <w:name w:val="index heading"/>
    <w:basedOn w:val="Normal"/>
    <w:next w:val="Index1"/>
    <w:uiPriority w:val="99"/>
    <w:unhideWhenUsed/>
    <w:rsid w:val="00351683"/>
    <w:rPr>
      <w:rFonts w:eastAsiaTheme="majorEastAsia" w:cstheme="majorBidi"/>
      <w:b/>
      <w:bCs/>
      <w:color w:val="025F5D"/>
    </w:rPr>
  </w:style>
  <w:style w:type="character" w:styleId="LineNumber">
    <w:name w:val="line number"/>
    <w:basedOn w:val="DefaultParagraphFont"/>
    <w:uiPriority w:val="99"/>
    <w:unhideWhenUsed/>
    <w:rsid w:val="00351683"/>
  </w:style>
  <w:style w:type="paragraph" w:styleId="List">
    <w:name w:val="List"/>
    <w:basedOn w:val="Normal"/>
    <w:uiPriority w:val="99"/>
    <w:unhideWhenUsed/>
    <w:rsid w:val="00351683"/>
    <w:pPr>
      <w:spacing w:before="60" w:after="60"/>
      <w:ind w:left="714" w:hanging="357"/>
      <w:contextualSpacing/>
    </w:pPr>
  </w:style>
  <w:style w:type="paragraph" w:styleId="List2">
    <w:name w:val="List 2"/>
    <w:basedOn w:val="Normal"/>
    <w:uiPriority w:val="99"/>
    <w:unhideWhenUsed/>
    <w:rsid w:val="00351683"/>
    <w:pPr>
      <w:spacing w:before="60" w:after="60"/>
      <w:ind w:left="1071" w:hanging="357"/>
      <w:contextualSpacing/>
    </w:pPr>
  </w:style>
  <w:style w:type="paragraph" w:styleId="List3">
    <w:name w:val="List 3"/>
    <w:basedOn w:val="Normal"/>
    <w:uiPriority w:val="99"/>
    <w:unhideWhenUsed/>
    <w:rsid w:val="00351683"/>
    <w:pPr>
      <w:spacing w:before="60" w:after="60"/>
      <w:ind w:left="1429" w:hanging="357"/>
      <w:contextualSpacing/>
    </w:pPr>
  </w:style>
  <w:style w:type="paragraph" w:styleId="List4">
    <w:name w:val="List 4"/>
    <w:basedOn w:val="Normal"/>
    <w:uiPriority w:val="99"/>
    <w:unhideWhenUsed/>
    <w:rsid w:val="00351683"/>
    <w:pPr>
      <w:spacing w:before="60" w:after="60"/>
      <w:ind w:left="1786" w:hanging="357"/>
      <w:contextualSpacing/>
    </w:pPr>
  </w:style>
  <w:style w:type="paragraph" w:styleId="List5">
    <w:name w:val="List 5"/>
    <w:basedOn w:val="Normal"/>
    <w:uiPriority w:val="99"/>
    <w:unhideWhenUsed/>
    <w:rsid w:val="00351683"/>
    <w:pPr>
      <w:spacing w:before="60" w:after="60"/>
      <w:ind w:left="2143" w:hanging="357"/>
      <w:contextualSpacing/>
    </w:pPr>
  </w:style>
  <w:style w:type="paragraph" w:styleId="ListBullet3">
    <w:name w:val="List Bullet 3"/>
    <w:basedOn w:val="Normal"/>
    <w:uiPriority w:val="99"/>
    <w:unhideWhenUsed/>
    <w:rsid w:val="00351683"/>
    <w:pPr>
      <w:numPr>
        <w:numId w:val="14"/>
      </w:numPr>
      <w:spacing w:before="60" w:after="60"/>
      <w:contextualSpacing/>
    </w:pPr>
  </w:style>
  <w:style w:type="paragraph" w:styleId="ListBullet4">
    <w:name w:val="List Bullet 4"/>
    <w:basedOn w:val="Normal"/>
    <w:uiPriority w:val="99"/>
    <w:unhideWhenUsed/>
    <w:rsid w:val="00351683"/>
    <w:pPr>
      <w:numPr>
        <w:numId w:val="15"/>
      </w:numPr>
      <w:spacing w:before="60" w:after="60"/>
      <w:contextualSpacing/>
    </w:pPr>
  </w:style>
  <w:style w:type="paragraph" w:styleId="ListBullet5">
    <w:name w:val="List Bullet 5"/>
    <w:basedOn w:val="Normal"/>
    <w:uiPriority w:val="99"/>
    <w:unhideWhenUsed/>
    <w:rsid w:val="00351683"/>
    <w:pPr>
      <w:numPr>
        <w:numId w:val="16"/>
      </w:numPr>
      <w:spacing w:before="60" w:after="60"/>
      <w:contextualSpacing/>
    </w:pPr>
  </w:style>
  <w:style w:type="paragraph" w:styleId="ListContinue">
    <w:name w:val="List Continue"/>
    <w:basedOn w:val="Normal"/>
    <w:uiPriority w:val="99"/>
    <w:semiHidden/>
    <w:unhideWhenUsed/>
    <w:rsid w:val="00351683"/>
    <w:pPr>
      <w:spacing w:before="60" w:after="60"/>
      <w:ind w:left="714" w:hanging="357"/>
      <w:contextualSpacing/>
    </w:pPr>
  </w:style>
  <w:style w:type="paragraph" w:styleId="ListContinue2">
    <w:name w:val="List Continue 2"/>
    <w:basedOn w:val="Normal"/>
    <w:uiPriority w:val="99"/>
    <w:semiHidden/>
    <w:unhideWhenUsed/>
    <w:rsid w:val="00351683"/>
    <w:pPr>
      <w:spacing w:before="60" w:after="60"/>
      <w:ind w:left="1071" w:hanging="357"/>
      <w:contextualSpacing/>
    </w:pPr>
  </w:style>
  <w:style w:type="paragraph" w:styleId="ListContinue3">
    <w:name w:val="List Continue 3"/>
    <w:basedOn w:val="Normal"/>
    <w:uiPriority w:val="99"/>
    <w:semiHidden/>
    <w:unhideWhenUsed/>
    <w:rsid w:val="00351683"/>
    <w:pPr>
      <w:spacing w:before="60" w:after="60"/>
      <w:ind w:left="1429" w:hanging="357"/>
      <w:contextualSpacing/>
    </w:pPr>
  </w:style>
  <w:style w:type="paragraph" w:styleId="ListContinue4">
    <w:name w:val="List Continue 4"/>
    <w:basedOn w:val="Normal"/>
    <w:uiPriority w:val="99"/>
    <w:semiHidden/>
    <w:unhideWhenUsed/>
    <w:rsid w:val="00351683"/>
    <w:pPr>
      <w:spacing w:before="60" w:after="60"/>
      <w:ind w:left="1786" w:hanging="357"/>
      <w:contextualSpacing/>
    </w:pPr>
  </w:style>
  <w:style w:type="paragraph" w:styleId="ListContinue5">
    <w:name w:val="List Continue 5"/>
    <w:basedOn w:val="Normal"/>
    <w:uiPriority w:val="99"/>
    <w:semiHidden/>
    <w:unhideWhenUsed/>
    <w:rsid w:val="00351683"/>
    <w:pPr>
      <w:spacing w:before="60" w:after="60"/>
      <w:ind w:left="2143" w:hanging="357"/>
      <w:contextualSpacing/>
    </w:pPr>
  </w:style>
  <w:style w:type="paragraph" w:styleId="ListNumber">
    <w:name w:val="List Number"/>
    <w:basedOn w:val="Normal"/>
    <w:uiPriority w:val="99"/>
    <w:unhideWhenUsed/>
    <w:rsid w:val="00351683"/>
    <w:pPr>
      <w:numPr>
        <w:numId w:val="17"/>
      </w:numPr>
      <w:spacing w:before="60" w:after="60"/>
      <w:contextualSpacing/>
    </w:pPr>
  </w:style>
  <w:style w:type="paragraph" w:styleId="ListNumber4">
    <w:name w:val="List Number 4"/>
    <w:basedOn w:val="Normal"/>
    <w:uiPriority w:val="99"/>
    <w:unhideWhenUsed/>
    <w:rsid w:val="00351683"/>
    <w:pPr>
      <w:numPr>
        <w:numId w:val="19"/>
      </w:numPr>
      <w:tabs>
        <w:tab w:val="clear" w:pos="1209"/>
      </w:tabs>
      <w:spacing w:before="60" w:after="60"/>
      <w:contextualSpacing/>
    </w:pPr>
  </w:style>
  <w:style w:type="paragraph" w:styleId="ListNumber5">
    <w:name w:val="List Number 5"/>
    <w:basedOn w:val="Normal"/>
    <w:uiPriority w:val="99"/>
    <w:unhideWhenUsed/>
    <w:rsid w:val="00351683"/>
    <w:pPr>
      <w:numPr>
        <w:numId w:val="20"/>
      </w:numPr>
      <w:tabs>
        <w:tab w:val="clear" w:pos="1492"/>
      </w:tabs>
      <w:spacing w:before="60" w:after="60"/>
      <w:contextualSpacing/>
    </w:pPr>
  </w:style>
  <w:style w:type="character" w:styleId="PlaceholderText">
    <w:name w:val="Placeholder Text"/>
    <w:basedOn w:val="DefaultParagraphFont"/>
    <w:uiPriority w:val="99"/>
    <w:semiHidden/>
    <w:rsid w:val="00351683"/>
    <w:rPr>
      <w:color w:val="666666"/>
    </w:rPr>
  </w:style>
  <w:style w:type="table" w:styleId="PlainTable2">
    <w:name w:val="Plain Table 2"/>
    <w:basedOn w:val="TableNormal"/>
    <w:uiPriority w:val="42"/>
    <w:rsid w:val="00351683"/>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27F3F3" w:themeColor="text1" w:themeTint="80"/>
        <w:bottom w:val="single" w:sz="4" w:space="0" w:color="27F3F3" w:themeColor="text1" w:themeTint="80"/>
      </w:tblBorders>
    </w:tblPr>
    <w:tblStylePr w:type="firstRow">
      <w:rPr>
        <w:b/>
        <w:bCs/>
      </w:rPr>
      <w:tblPr/>
      <w:tcPr>
        <w:tcBorders>
          <w:bottom w:val="single" w:sz="4" w:space="0" w:color="27F3F3" w:themeColor="text1" w:themeTint="80"/>
        </w:tcBorders>
      </w:tcPr>
    </w:tblStylePr>
    <w:tblStylePr w:type="lastRow">
      <w:rPr>
        <w:b/>
        <w:bCs/>
      </w:rPr>
      <w:tblPr/>
      <w:tcPr>
        <w:tcBorders>
          <w:top w:val="single" w:sz="4" w:space="0" w:color="27F3F3" w:themeColor="text1" w:themeTint="80"/>
        </w:tcBorders>
      </w:tcPr>
    </w:tblStylePr>
    <w:tblStylePr w:type="firstCol">
      <w:rPr>
        <w:b/>
        <w:bCs/>
      </w:rPr>
    </w:tblStylePr>
    <w:tblStylePr w:type="lastCol">
      <w:rPr>
        <w:b/>
        <w:bCs/>
      </w:rPr>
    </w:tblStylePr>
    <w:tblStylePr w:type="band1Vert">
      <w:tblPr/>
      <w:tcPr>
        <w:tcBorders>
          <w:left w:val="single" w:sz="4" w:space="0" w:color="27F3F3" w:themeColor="text1" w:themeTint="80"/>
          <w:right w:val="single" w:sz="4" w:space="0" w:color="27F3F3" w:themeColor="text1" w:themeTint="80"/>
        </w:tcBorders>
      </w:tcPr>
    </w:tblStylePr>
    <w:tblStylePr w:type="band2Vert">
      <w:tblPr/>
      <w:tcPr>
        <w:tcBorders>
          <w:left w:val="single" w:sz="4" w:space="0" w:color="27F3F3" w:themeColor="text1" w:themeTint="80"/>
          <w:right w:val="single" w:sz="4" w:space="0" w:color="27F3F3" w:themeColor="text1" w:themeTint="80"/>
        </w:tcBorders>
      </w:tcPr>
    </w:tblStylePr>
    <w:tblStylePr w:type="band1Horz">
      <w:tblPr/>
      <w:tcPr>
        <w:tcBorders>
          <w:top w:val="single" w:sz="4" w:space="0" w:color="27F3F3" w:themeColor="text1" w:themeTint="80"/>
          <w:bottom w:val="single" w:sz="4" w:space="0" w:color="27F3F3" w:themeColor="text1" w:themeTint="80"/>
        </w:tcBorders>
      </w:tcPr>
    </w:tblStylePr>
  </w:style>
  <w:style w:type="table" w:styleId="PlainTable3">
    <w:name w:val="Plain Table 3"/>
    <w:basedOn w:val="TableNormal"/>
    <w:uiPriority w:val="43"/>
    <w:rsid w:val="00351683"/>
    <w:rPr>
      <w:rFonts w:asciiTheme="minorHAnsi" w:eastAsiaTheme="minorHAnsi" w:hAnsiTheme="minorHAnsi" w:cstheme="minorBidi"/>
      <w:kern w:val="2"/>
      <w:sz w:val="24"/>
      <w:szCs w:val="24"/>
      <w:lang w:eastAsia="en-US"/>
      <w14:ligatures w14:val="standardContextual"/>
    </w:rPr>
    <w:tblPr>
      <w:tblStyleRowBandSize w:val="1"/>
      <w:tblStyleColBandSize w:val="1"/>
    </w:tblPr>
    <w:tblStylePr w:type="firstRow">
      <w:rPr>
        <w:b/>
        <w:bCs/>
        <w:caps/>
      </w:rPr>
      <w:tblPr/>
      <w:tcPr>
        <w:tcBorders>
          <w:bottom w:val="single" w:sz="4" w:space="0" w:color="27F3F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27F3F3" w:themeColor="text1" w:themeTint="80"/>
        </w:tcBorders>
      </w:tcPr>
    </w:tblStylePr>
    <w:tblStylePr w:type="lastCol">
      <w:rPr>
        <w:b/>
        <w:bCs/>
        <w:caps/>
      </w:rPr>
      <w:tblPr/>
      <w:tcPr>
        <w:tcBorders>
          <w:left w:val="nil"/>
        </w:tcBorders>
      </w:tcPr>
    </w:tblStylePr>
    <w:tblStylePr w:type="band1Vert">
      <w:tblPr/>
      <w:tcPr>
        <w:shd w:val="clear" w:color="auto" w:fill="00D098" w:themeFill="background1" w:themeFillShade="F2"/>
      </w:tcPr>
    </w:tblStylePr>
    <w:tblStylePr w:type="band1Horz">
      <w:tblPr/>
      <w:tcPr>
        <w:shd w:val="clear" w:color="auto" w:fill="00D098"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35168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351683"/>
    <w:rPr>
      <w:rFonts w:ascii="Consolas" w:eastAsiaTheme="minorHAnsi" w:hAnsi="Consolas" w:cstheme="minorBidi"/>
      <w:kern w:val="2"/>
      <w:sz w:val="21"/>
      <w:szCs w:val="21"/>
      <w:lang w:eastAsia="en-US"/>
      <w14:ligatures w14:val="standardContextual"/>
    </w:rPr>
  </w:style>
  <w:style w:type="paragraph" w:styleId="Salutation">
    <w:name w:val="Salutation"/>
    <w:basedOn w:val="Normal"/>
    <w:next w:val="Normal"/>
    <w:link w:val="SalutationChar"/>
    <w:uiPriority w:val="99"/>
    <w:unhideWhenUsed/>
    <w:rsid w:val="00351683"/>
  </w:style>
  <w:style w:type="character" w:customStyle="1" w:styleId="SalutationChar">
    <w:name w:val="Salutation Char"/>
    <w:basedOn w:val="DefaultParagraphFont"/>
    <w:link w:val="Salutation"/>
    <w:uiPriority w:val="99"/>
    <w:rsid w:val="00351683"/>
    <w:rPr>
      <w:rFonts w:ascii="Segoe UI" w:eastAsiaTheme="minorHAnsi" w:hAnsi="Segoe UI" w:cstheme="minorBidi"/>
      <w:kern w:val="2"/>
      <w:sz w:val="24"/>
      <w:szCs w:val="24"/>
      <w:lang w:eastAsia="en-US"/>
      <w14:ligatures w14:val="standardContextual"/>
    </w:rPr>
  </w:style>
  <w:style w:type="paragraph" w:styleId="Signature">
    <w:name w:val="Signature"/>
    <w:basedOn w:val="Normal"/>
    <w:link w:val="SignatureChar"/>
    <w:uiPriority w:val="99"/>
    <w:unhideWhenUsed/>
    <w:rsid w:val="00351683"/>
    <w:pPr>
      <w:spacing w:line="240" w:lineRule="auto"/>
      <w:ind w:left="4252"/>
    </w:pPr>
  </w:style>
  <w:style w:type="character" w:customStyle="1" w:styleId="SignatureChar">
    <w:name w:val="Signature Char"/>
    <w:basedOn w:val="DefaultParagraphFont"/>
    <w:link w:val="Signature"/>
    <w:uiPriority w:val="99"/>
    <w:rsid w:val="00351683"/>
    <w:rPr>
      <w:rFonts w:ascii="Segoe UI" w:eastAsiaTheme="minorHAnsi" w:hAnsi="Segoe UI" w:cstheme="minorBidi"/>
      <w:kern w:val="2"/>
      <w:sz w:val="24"/>
      <w:szCs w:val="24"/>
      <w:lang w:eastAsia="en-US"/>
      <w14:ligatures w14:val="standardContextual"/>
    </w:rPr>
  </w:style>
  <w:style w:type="character" w:styleId="SmartHyperlink">
    <w:name w:val="Smart Hyperlink"/>
    <w:basedOn w:val="DefaultParagraphFont"/>
    <w:uiPriority w:val="99"/>
    <w:unhideWhenUsed/>
    <w:rsid w:val="00351683"/>
    <w:rPr>
      <w:u w:val="dotted"/>
    </w:rPr>
  </w:style>
  <w:style w:type="character" w:styleId="SmartLink">
    <w:name w:val="Smart Link"/>
    <w:basedOn w:val="DefaultParagraphFont"/>
    <w:uiPriority w:val="99"/>
    <w:unhideWhenUsed/>
    <w:rsid w:val="00351683"/>
    <w:rPr>
      <w:color w:val="0000EE"/>
      <w:u w:val="single"/>
      <w:shd w:val="clear" w:color="auto" w:fill="F3F2F1"/>
    </w:rPr>
  </w:style>
  <w:style w:type="table" w:styleId="TableGrid1">
    <w:name w:val="Table Grid 1"/>
    <w:basedOn w:val="TableNormal"/>
    <w:uiPriority w:val="99"/>
    <w:semiHidden/>
    <w:unhideWhenUsed/>
    <w:locked/>
    <w:rsid w:val="00351683"/>
    <w:pPr>
      <w:spacing w:line="276" w:lineRule="auto"/>
    </w:pPr>
    <w:rPr>
      <w:rFonts w:asciiTheme="minorHAnsi" w:eastAsiaTheme="minorHAnsi" w:hAnsiTheme="minorHAnsi" w:cstheme="minorBidi"/>
      <w:kern w:val="2"/>
      <w:sz w:val="24"/>
      <w:szCs w:val="24"/>
      <w:lang w:eastAsia="en-US"/>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errowblack">
    <w:name w:val="Table header row black"/>
    <w:basedOn w:val="Normal"/>
    <w:qFormat/>
    <w:rsid w:val="00351683"/>
    <w:rPr>
      <w:rFonts w:ascii="Segoe UI Semibold" w:eastAsia="Times New Roman" w:hAnsi="Segoe UI Semibold" w:cs="Times New Roman"/>
      <w:kern w:val="0"/>
      <w:szCs w:val="20"/>
      <w:lang w:eastAsia="en-AU"/>
      <w14:ligatures w14:val="none"/>
    </w:rPr>
  </w:style>
  <w:style w:type="paragraph" w:customStyle="1" w:styleId="Tableheaderrowwhite">
    <w:name w:val="Table header row white"/>
    <w:basedOn w:val="Tableheaderrowblack"/>
    <w:qFormat/>
    <w:rsid w:val="00351683"/>
    <w:rPr>
      <w:color w:val="00DCA1" w:themeColor="background1"/>
    </w:rPr>
  </w:style>
  <w:style w:type="paragraph" w:customStyle="1" w:styleId="Tabletext">
    <w:name w:val="Table text"/>
    <w:basedOn w:val="Normal"/>
    <w:autoRedefine/>
    <w:qFormat/>
    <w:locked/>
    <w:rsid w:val="00B016AE"/>
    <w:pPr>
      <w:spacing w:before="60" w:after="60"/>
    </w:pPr>
    <w:rPr>
      <w:rFonts w:eastAsia="Times New Roman" w:cs="Times New Roman"/>
      <w:bCs/>
      <w:kern w:val="0"/>
      <w14:ligatures w14:val="none"/>
    </w:rPr>
  </w:style>
  <w:style w:type="paragraph" w:styleId="TableofAuthorities">
    <w:name w:val="table of authorities"/>
    <w:basedOn w:val="Normal"/>
    <w:next w:val="Normal"/>
    <w:uiPriority w:val="99"/>
    <w:unhideWhenUsed/>
    <w:rsid w:val="00351683"/>
    <w:pPr>
      <w:ind w:left="240" w:hanging="240"/>
    </w:pPr>
  </w:style>
  <w:style w:type="paragraph" w:customStyle="1" w:styleId="Tabletitle">
    <w:name w:val="Table title"/>
    <w:basedOn w:val="Normal"/>
    <w:qFormat/>
    <w:rsid w:val="00351683"/>
    <w:pPr>
      <w:numPr>
        <w:numId w:val="23"/>
      </w:numPr>
      <w:spacing w:before="240"/>
    </w:pPr>
    <w:rPr>
      <w:b/>
      <w:bCs/>
      <w:color w:val="025F5D"/>
    </w:rPr>
  </w:style>
  <w:style w:type="paragraph" w:customStyle="1" w:styleId="StyleBoxgreentextBold">
    <w:name w:val="Style Box green text + Bold"/>
    <w:basedOn w:val="Boxgreentext"/>
    <w:rsid w:val="002D5A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lation.gov.au/F2026L00548/asmade/text" TargetMode="External"/><Relationship Id="rId26" Type="http://schemas.openxmlformats.org/officeDocument/2006/relationships/hyperlink" Target="https://www.cdc.gov.au/sites/default/files/2025-12/infection-prevention-and-control-principles-and-recommendations-for-ebola-virus-disease_0.pdf" TargetMode="External"/><Relationship Id="rId39" Type="http://schemas.openxmlformats.org/officeDocument/2006/relationships/fontTable" Target="fontTable.xml"/><Relationship Id="rId21" Type="http://schemas.openxmlformats.org/officeDocument/2006/relationships/hyperlink" Target="https://www.cdc.gov.au/resources/publications/viral-haemorrhagic-fever-laboratory-case-definition" TargetMode="External"/><Relationship Id="rId34" Type="http://schemas.openxmlformats.org/officeDocument/2006/relationships/hyperlink" Target="https://www.health.gov.au/resources/publications/guidance-for-managing-departing-and-returning-aid-workers-0"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Health.Ops@health.gov.au" TargetMode="External"/><Relationship Id="rId25" Type="http://schemas.openxmlformats.org/officeDocument/2006/relationships/hyperlink" Target="https://www.cdc.gov.au/resources/publications/cdna-national-guidelines-ebola" TargetMode="External"/><Relationship Id="rId33" Type="http://schemas.openxmlformats.org/officeDocument/2006/relationships/hyperlink" Target="https://www.iata.org/en/programs/safety/health/diseases/"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CDCComms@cdc.gov.au" TargetMode="External"/><Relationship Id="rId20" Type="http://schemas.openxmlformats.org/officeDocument/2006/relationships/hyperlink" Target="https://www.cdc.gov.au/resources/publications/viral-haemorrhagic-fever-laboratory-case-definition" TargetMode="External"/><Relationship Id="rId29" Type="http://schemas.openxmlformats.org/officeDocument/2006/relationships/hyperlink" Target="https://www.healthdirect.gov.au/ebola-vi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cdc.gov.au/resources/publications/phln-guideline-quarantinable-viral-haemorrhagic-fevers" TargetMode="External"/><Relationship Id="rId32" Type="http://schemas.openxmlformats.org/officeDocument/2006/relationships/hyperlink" Target="https://www.smartraveller.gov.au/"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dc.gov.au/resources/publications/phln-laboratory-procedures-samples-viral-haemorrhagic-fevers" TargetMode="External"/><Relationship Id="rId28" Type="http://schemas.openxmlformats.org/officeDocument/2006/relationships/hyperlink" Target="https://www.cdc.gov.au/diseases/ebola-virus-disease" TargetMode="External"/><Relationship Id="rId36" Type="http://schemas.openxmlformats.org/officeDocument/2006/relationships/hyperlink" Target="https://www.who.int/news-room/fact-sheets/detail/ebola-disease" TargetMode="External"/><Relationship Id="rId10" Type="http://schemas.openxmlformats.org/officeDocument/2006/relationships/endnotes" Target="endnotes.xml"/><Relationship Id="rId19" Type="http://schemas.openxmlformats.org/officeDocument/2006/relationships/hyperlink" Target="https://www.cdc.gov.au/resources/publications/surveillance-case-definition-viral-haemorrhagic-fever-nec" TargetMode="External"/><Relationship Id="rId31" Type="http://schemas.openxmlformats.org/officeDocument/2006/relationships/hyperlink" Target="https://www.cdc.gov.au/sites/default/files/2025-12/infection-prevention-and-control-principles-and-recommendations-for-ebola-virus-disease_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cdc.gov.au/resources/publications/phln-laboratory-procedures-samples-viral-haemorrhagic-fevers" TargetMode="External"/><Relationship Id="rId27" Type="http://schemas.openxmlformats.org/officeDocument/2006/relationships/hyperlink" Target="https://www.cdc.gov.au/sites/default/files/2025-12/infection-prevention-and-control-principles-and-recommendations-for-ebola-virus-disease_0.pdf" TargetMode="External"/><Relationship Id="rId30" Type="http://schemas.openxmlformats.org/officeDocument/2006/relationships/hyperlink" Target="https://www.who.int/news-room/fact-sheets/detail/ebola-disease" TargetMode="External"/><Relationship Id="rId35" Type="http://schemas.openxmlformats.org/officeDocument/2006/relationships/hyperlink" Target="https://www.health.gov.au/resources/publications/guidance-for-managing-departing-and-returning-aid-workers-0"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YKEHA\Downloads\AustCDC%20Short%20report%20template%20-%20Option%203.dotx" TargetMode="External"/></Relationships>
</file>

<file path=word/theme/theme1.xml><?xml version="1.0" encoding="utf-8"?>
<a:theme xmlns:a="http://schemas.openxmlformats.org/drawingml/2006/main" name="CDC">
  <a:themeElements>
    <a:clrScheme name="CDC">
      <a:dk1>
        <a:srgbClr val="033636"/>
      </a:dk1>
      <a:lt1>
        <a:srgbClr val="00DCA1"/>
      </a:lt1>
      <a:dk2>
        <a:srgbClr val="000000"/>
      </a:dk2>
      <a:lt2>
        <a:srgbClr val="B7C7D7"/>
      </a:lt2>
      <a:accent1>
        <a:srgbClr val="083E9C"/>
      </a:accent1>
      <a:accent2>
        <a:srgbClr val="C55500"/>
      </a:accent2>
      <a:accent3>
        <a:srgbClr val="511D81"/>
      </a:accent3>
      <a:accent4>
        <a:srgbClr val="FFD031"/>
      </a:accent4>
      <a:accent5>
        <a:srgbClr val="A10000"/>
      </a:accent5>
      <a:accent6>
        <a:srgbClr val="FF6E73"/>
      </a:accent6>
      <a:hlink>
        <a:srgbClr val="000000"/>
      </a:hlink>
      <a:folHlink>
        <a:srgbClr val="D0CEC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51174DE7B54E749A4787747537993B8" ma:contentTypeVersion="23" ma:contentTypeDescription="Create a new document." ma:contentTypeScope="" ma:versionID="674f387e236860294cfbb02cee9f85d6">
  <xsd:schema xmlns:xsd="http://www.w3.org/2001/XMLSchema" xmlns:xs="http://www.w3.org/2001/XMLSchema" xmlns:p="http://schemas.microsoft.com/office/2006/metadata/properties" xmlns:ns2="a3ac446d-fc71-4a56-aa99-b4a49825a570" xmlns:ns3="91069636-ee03-469a-8c77-b6b35b57aafe" targetNamespace="http://schemas.microsoft.com/office/2006/metadata/properties" ma:root="true" ma:fieldsID="7319a2c3598ce8769bf3cb40fd517786" ns2:_="" ns3:_="">
    <xsd:import namespace="a3ac446d-fc71-4a56-aa99-b4a49825a570"/>
    <xsd:import namespace="91069636-ee03-469a-8c77-b6b35b57aafe"/>
    <xsd:element name="properties">
      <xsd:complexType>
        <xsd:sequence>
          <xsd:element name="documentManagement">
            <xsd:complexType>
              <xsd:all>
                <xsd:element ref="ns2:MediaServiceMetadata" minOccurs="0"/>
                <xsd:element ref="ns2:MediaServiceFastMetadata" minOccurs="0"/>
                <xsd:element ref="ns2:Owner"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c446d-fc71-4a56-aa99-b4a49825a570"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Owner" ma:index="6" nillable="true" ma:displayName="Owner" ma:internalName="Owner" ma:readOnly="false">
      <xsd:simpleType>
        <xsd:restriction base="dms:Text">
          <xsd:maxLength value="255"/>
        </xsd:restriction>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069636-ee03-469a-8c77-b6b35b57aa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ef49f29-88c9-4e2d-85a2-bc15ba1953ce}" ma:internalName="TaxCatchAll" ma:showField="CatchAllData" ma:web="91069636-ee03-469a-8c77-b6b35b57a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ac446d-fc71-4a56-aa99-b4a49825a570">
      <Terms xmlns="http://schemas.microsoft.com/office/infopath/2007/PartnerControls"/>
    </lcf76f155ced4ddcb4097134ff3c332f>
    <TaxCatchAll xmlns="91069636-ee03-469a-8c77-b6b35b57aafe" xsi:nil="true"/>
    <Owner xmlns="a3ac446d-fc71-4a56-aa99-b4a49825a570" xsi:nil="true"/>
  </documentManagement>
</p:properties>
</file>

<file path=customXml/itemProps1.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2.xml><?xml version="1.0" encoding="utf-8"?>
<ds:datastoreItem xmlns:ds="http://schemas.openxmlformats.org/officeDocument/2006/customXml" ds:itemID="{398A646B-0DDC-4303-8E98-84C38F14A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c446d-fc71-4a56-aa99-b4a49825a570"/>
    <ds:schemaRef ds:uri="91069636-ee03-469a-8c77-b6b35b57a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a3ac446d-fc71-4a56-aa99-b4a49825a570"/>
    <ds:schemaRef ds:uri="91069636-ee03-469a-8c77-b6b35b57aafe"/>
  </ds:schemaRefs>
</ds:datastoreItem>
</file>

<file path=docProps/app.xml><?xml version="1.0" encoding="utf-8"?>
<Properties xmlns="http://schemas.openxmlformats.org/officeDocument/2006/extended-properties" xmlns:vt="http://schemas.openxmlformats.org/officeDocument/2006/docPropsVTypes">
  <Template>AustCDC Short report template - Option 3.dotx</Template>
  <TotalTime>9</TotalTime>
  <Pages>31</Pages>
  <Words>9849</Words>
  <Characters>57622</Characters>
  <Application>Microsoft Office Word</Application>
  <DocSecurity>0</DocSecurity>
  <Lines>1200</Lines>
  <Paragraphs>581</Paragraphs>
  <ScaleCrop>false</ScaleCrop>
  <HeadingPairs>
    <vt:vector size="2" baseType="variant">
      <vt:variant>
        <vt:lpstr>Title</vt:lpstr>
      </vt:variant>
      <vt:variant>
        <vt:i4>1</vt:i4>
      </vt:variant>
    </vt:vector>
  </HeadingPairs>
  <TitlesOfParts>
    <vt:vector size="1" baseType="lpstr">
      <vt:lpstr>Ebola virus disease – CDNA National Guidelines for Public Health Units</vt:lpstr>
    </vt:vector>
  </TitlesOfParts>
  <Company/>
  <LinksUpToDate>false</LinksUpToDate>
  <CharactersWithSpaces>66890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Ebola virus disease – CDNA National Guidelines for Public Health Units</dc:title>
  <dc:subject>Communicable diseases prevention and control</dc:subject>
  <dc:creator>Australian Centre for Disease Control</dc:creator>
  <cp:keywords>PHU; SoNG</cp:keywords>
  <cp:lastModifiedBy>DYKE, Hayley</cp:lastModifiedBy>
  <cp:revision>6</cp:revision>
  <cp:lastPrinted>2022-06-28T10:14:00Z</cp:lastPrinted>
  <dcterms:created xsi:type="dcterms:W3CDTF">2026-06-16T00:46:00Z</dcterms:created>
  <dcterms:modified xsi:type="dcterms:W3CDTF">2026-06-16T00:49:00Z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dc20653,4d9fd9d3,1122d80b,703e95e2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15c10983,67d74723,44ac22f3,596f591</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2025-12-09T04:45:20Z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38409456-34d3-4d0e-9ae7-e70fb74ed0d6</vt:lpwstr>
  </property>
  <property fmtid="{D5CDD505-2E9C-101B-9397-08002B2CF9AE}" pid="14" name="MSIP_Label_7cd3e8b9-ffed-43a8-b7f4-cc2fa0382d36_ContentBits">
    <vt:lpwstr>3</vt:lpwstr>
  </property>
  <property fmtid="{D5CDD505-2E9C-101B-9397-08002B2CF9AE}" pid="15" name="MSIP_Label_7cd3e8b9-ffed-43a8-b7f4-cc2fa0382d36_Tag">
    <vt:lpwstr>50, 0, 1, 1</vt:lpwstr>
  </property>
  <property fmtid="{D5CDD505-2E9C-101B-9397-08002B2CF9AE}" pid="16" name="MSIP_Label_76a44f01-6907-4156-9b79-a71e6c56ad93_Enabled">
    <vt:lpwstr>true</vt:lpwstr>
  </property>
  <property fmtid="{D5CDD505-2E9C-101B-9397-08002B2CF9AE}" pid="17" name="MSIP_Label_76a44f01-6907-4156-9b79-a71e6c56ad93_SetDate">
    <vt:lpwstr>2026-05-08T08:45:23Z</vt:lpwstr>
  </property>
  <property fmtid="{D5CDD505-2E9C-101B-9397-08002B2CF9AE}" pid="18" name="MSIP_Label_76a44f01-6907-4156-9b79-a71e6c56ad93_Method">
    <vt:lpwstr>Privileged</vt:lpwstr>
  </property>
  <property fmtid="{D5CDD505-2E9C-101B-9397-08002B2CF9AE}" pid="19" name="MSIP_Label_76a44f01-6907-4156-9b79-a71e6c56ad93_Name">
    <vt:lpwstr>OFFICIAL</vt:lpwstr>
  </property>
  <property fmtid="{D5CDD505-2E9C-101B-9397-08002B2CF9AE}" pid="20" name="MSIP_Label_76a44f01-6907-4156-9b79-a71e6c56ad93_SiteId">
    <vt:lpwstr>a687a7bf-02db-43df-bcbb-e7a8bda611a2</vt:lpwstr>
  </property>
  <property fmtid="{D5CDD505-2E9C-101B-9397-08002B2CF9AE}" pid="21" name="MSIP_Label_76a44f01-6907-4156-9b79-a71e6c56ad93_ActionId">
    <vt:lpwstr>ea4ff9c5-f056-49d5-9577-4b97678c7131</vt:lpwstr>
  </property>
  <property fmtid="{D5CDD505-2E9C-101B-9397-08002B2CF9AE}" pid="22" name="MSIP_Label_76a44f01-6907-4156-9b79-a71e6c56ad93_ContentBits">
    <vt:lpwstr>0</vt:lpwstr>
  </property>
  <property fmtid="{D5CDD505-2E9C-101B-9397-08002B2CF9AE}" pid="23" name="MSIP_Label_76a44f01-6907-4156-9b79-a71e6c56ad93_Tag">
    <vt:lpwstr>10, 0, 1, 1</vt:lpwstr>
  </property>
</Properties>
</file>