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0A72" w14:textId="77777777" w:rsidR="00D553FC" w:rsidRDefault="00D553FC" w:rsidP="00D553FC">
      <w:pPr>
        <w:pStyle w:val="Heading1"/>
      </w:pPr>
      <w:r>
        <w:t>Australian endemic tick-borne diseases – Q fever</w:t>
      </w:r>
    </w:p>
    <w:p w14:paraId="05A5590B" w14:textId="2AEDBDC1" w:rsidR="00D553FC" w:rsidRDefault="00D553FC" w:rsidP="00D553FC">
      <w:pPr>
        <w:pStyle w:val="Paragraphtext"/>
        <w:rPr>
          <w:color w:val="0000FF"/>
        </w:rPr>
      </w:pPr>
      <w:r>
        <w:t xml:space="preserve">This Factsheet on Q fever is reproduced from the Communicable Diseases Network Australia Guideline to Public Health Units published in 2018 on the Australian Government Department of Health </w:t>
      </w:r>
      <w:r w:rsidR="00777931">
        <w:t xml:space="preserve">and Aged Care </w:t>
      </w:r>
      <w:r>
        <w:t xml:space="preserve">website at </w:t>
      </w:r>
      <w:hyperlink r:id="rId11" w:history="1">
        <w:r w:rsidR="006F28B2" w:rsidRPr="00ED7100">
          <w:rPr>
            <w:rStyle w:val="Hyperlink"/>
          </w:rPr>
          <w:t>www.health.gov.au/internet/main/publishing.nsf/Content/cdna-song-q-fever.htm</w:t>
        </w:r>
      </w:hyperlink>
      <w:r w:rsidR="006F28B2">
        <w:t>.</w:t>
      </w:r>
    </w:p>
    <w:tbl>
      <w:tblPr>
        <w:tblStyle w:val="TableColorful3"/>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209"/>
      </w:tblGrid>
      <w:tr w:rsidR="00D553FC" w14:paraId="6F5A5AFC" w14:textId="77777777" w:rsidTr="00307436">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209" w:type="dxa"/>
            <w:tcBorders>
              <w:left w:val="none" w:sz="0" w:space="0" w:color="auto"/>
              <w:bottom w:val="none" w:sz="0" w:space="0" w:color="auto"/>
              <w:right w:val="none" w:sz="0" w:space="0" w:color="auto"/>
            </w:tcBorders>
          </w:tcPr>
          <w:p w14:paraId="1AB365F0" w14:textId="4F841179" w:rsidR="00D553FC" w:rsidRDefault="00D553FC" w:rsidP="0023311C">
            <w:pPr>
              <w:pStyle w:val="Paragraphtext"/>
              <w:jc w:val="center"/>
            </w:pPr>
            <w:r w:rsidRPr="00A17119">
              <w:rPr>
                <w:color w:val="FFFFFF" w:themeColor="background1"/>
              </w:rPr>
              <w:t>Important! Watch this video</w:t>
            </w:r>
            <w:r w:rsidR="00AB173E">
              <w:rPr>
                <w:color w:val="FFFFFF" w:themeColor="background1"/>
              </w:rPr>
              <w:t xml:space="preserve"> about how to safely</w:t>
            </w:r>
            <w:r w:rsidR="00ED20C0">
              <w:rPr>
                <w:color w:val="FFFFFF" w:themeColor="background1"/>
              </w:rPr>
              <w:t xml:space="preserve"> remove a tick</w:t>
            </w:r>
            <w:r w:rsidR="00FB026F">
              <w:rPr>
                <w:rStyle w:val="FootnoteReference"/>
                <w:color w:val="FFFFFF" w:themeColor="background1"/>
              </w:rPr>
              <w:footnoteReference w:id="2"/>
            </w:r>
            <w:r w:rsidR="00AB173E">
              <w:rPr>
                <w:color w:val="FFFFFF" w:themeColor="background1"/>
              </w:rPr>
              <w:t xml:space="preserve"> </w:t>
            </w:r>
          </w:p>
        </w:tc>
      </w:tr>
      <w:tr w:rsidR="00D553FC" w14:paraId="4ECF4E69" w14:textId="77777777" w:rsidTr="00307436">
        <w:trPr>
          <w:jc w:val="center"/>
        </w:trPr>
        <w:tc>
          <w:tcPr>
            <w:cnfStyle w:val="001000000000" w:firstRow="0" w:lastRow="0" w:firstColumn="1" w:lastColumn="0" w:oddVBand="0" w:evenVBand="0" w:oddHBand="0" w:evenHBand="0" w:firstRowFirstColumn="0" w:firstRowLastColumn="0" w:lastRowFirstColumn="0" w:lastRowLastColumn="0"/>
            <w:tcW w:w="8209" w:type="dxa"/>
            <w:tcBorders>
              <w:left w:val="none" w:sz="0" w:space="0" w:color="auto"/>
              <w:right w:val="none" w:sz="0" w:space="0" w:color="auto"/>
            </w:tcBorders>
          </w:tcPr>
          <w:p w14:paraId="78617B97" w14:textId="77777777" w:rsidR="00D553FC" w:rsidRPr="00E51116" w:rsidRDefault="00581DF0" w:rsidP="0023311C">
            <w:pPr>
              <w:pStyle w:val="Paragraphtext"/>
              <w:jc w:val="center"/>
              <w:rPr>
                <w:b/>
                <w:bCs/>
                <w:i/>
                <w:iCs/>
                <w:color w:val="FFFFFF" w:themeColor="background1"/>
                <w:sz w:val="22"/>
                <w:szCs w:val="28"/>
              </w:rPr>
            </w:pPr>
            <w:hyperlink r:id="rId12" w:history="1">
              <w:r w:rsidR="00D553FC" w:rsidRPr="00E51116">
                <w:rPr>
                  <w:rStyle w:val="Hyperlink"/>
                  <w:b/>
                  <w:bCs/>
                  <w:i/>
                  <w:iCs/>
                  <w:color w:val="FFFFFF" w:themeColor="background1"/>
                  <w:sz w:val="22"/>
                  <w:szCs w:val="28"/>
                </w:rPr>
                <w:t>https://www.allergy.org.au/patients/insect-allergy-bites-and-stings</w:t>
              </w:r>
            </w:hyperlink>
          </w:p>
        </w:tc>
      </w:tr>
    </w:tbl>
    <w:p w14:paraId="754EEDB9" w14:textId="3D1D4EA4" w:rsidR="00D553FC" w:rsidRDefault="00D553FC" w:rsidP="00D553FC">
      <w:pPr>
        <w:pStyle w:val="Heading2"/>
      </w:pPr>
      <w:r>
        <w:t>What is Q fever?</w:t>
      </w:r>
    </w:p>
    <w:p w14:paraId="33559B97" w14:textId="77777777" w:rsidR="00D553FC" w:rsidRDefault="00D553FC" w:rsidP="00D553FC">
      <w:pPr>
        <w:pStyle w:val="Paragraphtext"/>
      </w:pPr>
      <w:r>
        <w:t xml:space="preserve">Q fever is an illness caused by the bacterium </w:t>
      </w:r>
      <w:r w:rsidRPr="00D553FC">
        <w:rPr>
          <w:i/>
          <w:iCs/>
        </w:rPr>
        <w:t>Coxiella burnetii</w:t>
      </w:r>
      <w:r>
        <w:t>, carried by animals such as cattle, sheep, goats, and kangaroos. Humans usually catch the infection by breathing in droplets and dust contaminated by birth fluids, faeces, or urine from infected animals. The bacteria that cause Q fever not only exist in a variety of domestic and wild animal species, but also in the general environment (e.g. dust and soil), which can also lead to infection and disease. Spread of infection from person-to-person is rare. Q fever can be treated with antibiotics.</w:t>
      </w:r>
    </w:p>
    <w:p w14:paraId="763ECA37" w14:textId="77777777" w:rsidR="00D553FC" w:rsidRDefault="00D553FC" w:rsidP="00E51116">
      <w:pPr>
        <w:pStyle w:val="Paragraphtext"/>
      </w:pPr>
      <w:r>
        <w:t>Q fever is usually an acute (immediate) infection, but sometimes it can lead to a chronic (long-term) illness.</w:t>
      </w:r>
    </w:p>
    <w:p w14:paraId="61E0A26E" w14:textId="77777777" w:rsidR="00D553FC" w:rsidRDefault="00D553FC" w:rsidP="00D553FC">
      <w:pPr>
        <w:pStyle w:val="Heading2"/>
      </w:pPr>
      <w:r>
        <w:t>What are the symptoms?</w:t>
      </w:r>
    </w:p>
    <w:p w14:paraId="01C438F2" w14:textId="77777777" w:rsidR="00D553FC" w:rsidRDefault="00D553FC" w:rsidP="00D553FC">
      <w:pPr>
        <w:pStyle w:val="Paragraphtext"/>
      </w:pPr>
      <w:r>
        <w:t>Many infected people have no symptoms. People who do become sick often have a severe flu-like illness. Symptoms begin about 2–3 weeks after exposure to the bacteria. However, this period can be as short as 4 days and as long as 6 weeks.</w:t>
      </w:r>
    </w:p>
    <w:p w14:paraId="5FC94D5D" w14:textId="77777777" w:rsidR="00D553FC" w:rsidRDefault="00D553FC" w:rsidP="00D553FC">
      <w:pPr>
        <w:pStyle w:val="Paragraphtext"/>
      </w:pPr>
      <w:r>
        <w:t>Typical symptoms of acute Q fever include:</w:t>
      </w:r>
    </w:p>
    <w:p w14:paraId="48A9E47E" w14:textId="75B291FA" w:rsidR="00D553FC" w:rsidRPr="00D553FC" w:rsidRDefault="00A24618" w:rsidP="00D553FC">
      <w:pPr>
        <w:pStyle w:val="ListBullet"/>
      </w:pPr>
      <w:r>
        <w:t>f</w:t>
      </w:r>
      <w:r w:rsidR="00D553FC" w:rsidRPr="00D553FC">
        <w:t>ever and chills</w:t>
      </w:r>
    </w:p>
    <w:p w14:paraId="38AFA258" w14:textId="5E970A52" w:rsidR="00D553FC" w:rsidRPr="00D553FC" w:rsidRDefault="00A24618" w:rsidP="00D553FC">
      <w:pPr>
        <w:pStyle w:val="ListBullet"/>
      </w:pPr>
      <w:r>
        <w:t>s</w:t>
      </w:r>
      <w:r w:rsidR="00D553FC" w:rsidRPr="00D553FC">
        <w:t>weats</w:t>
      </w:r>
    </w:p>
    <w:p w14:paraId="44F3EB60" w14:textId="6373D835" w:rsidR="00D553FC" w:rsidRPr="00D553FC" w:rsidRDefault="00A24618" w:rsidP="00D553FC">
      <w:pPr>
        <w:pStyle w:val="ListBullet"/>
      </w:pPr>
      <w:r>
        <w:t>s</w:t>
      </w:r>
      <w:r w:rsidR="00D553FC" w:rsidRPr="00D553FC">
        <w:t>evere headache (especially behind the eyes)</w:t>
      </w:r>
    </w:p>
    <w:p w14:paraId="5C99A0CF" w14:textId="6E3A6316" w:rsidR="00D553FC" w:rsidRPr="00D553FC" w:rsidRDefault="00A24618" w:rsidP="00D553FC">
      <w:pPr>
        <w:pStyle w:val="ListBullet"/>
      </w:pPr>
      <w:r>
        <w:t>m</w:t>
      </w:r>
      <w:r w:rsidR="00D553FC" w:rsidRPr="00D553FC">
        <w:t>uscle pain</w:t>
      </w:r>
    </w:p>
    <w:p w14:paraId="0CBB045D" w14:textId="50F82A2B" w:rsidR="00D553FC" w:rsidRPr="00D553FC" w:rsidRDefault="00A24618" w:rsidP="00D553FC">
      <w:pPr>
        <w:pStyle w:val="ListBullet"/>
      </w:pPr>
      <w:r>
        <w:t>w</w:t>
      </w:r>
      <w:r w:rsidR="00D553FC" w:rsidRPr="00D553FC">
        <w:t>eakness and tiredness</w:t>
      </w:r>
    </w:p>
    <w:p w14:paraId="7DA30B1E" w14:textId="5B76921B" w:rsidR="00D553FC" w:rsidRPr="00D553FC" w:rsidRDefault="00A24618" w:rsidP="00D553FC">
      <w:pPr>
        <w:pStyle w:val="ListBullet"/>
      </w:pPr>
      <w:r>
        <w:t>w</w:t>
      </w:r>
      <w:r w:rsidR="00D553FC" w:rsidRPr="00D553FC">
        <w:t>eight loss.</w:t>
      </w:r>
    </w:p>
    <w:p w14:paraId="72EE8BF6" w14:textId="03BB80E4" w:rsidR="00D553FC" w:rsidRDefault="00D553FC" w:rsidP="00D553FC">
      <w:pPr>
        <w:pStyle w:val="Paragraphtext"/>
      </w:pPr>
      <w:r>
        <w:t>A rash is uncommon in Q fever and often serves to distinguish it from the other tick-transmitted infections where a rash is common.</w:t>
      </w:r>
    </w:p>
    <w:p w14:paraId="447C4531" w14:textId="77777777" w:rsidR="00D553FC" w:rsidRDefault="00D553FC" w:rsidP="00D553FC">
      <w:pPr>
        <w:pStyle w:val="Paragraphtext"/>
      </w:pPr>
      <w:r>
        <w:t>Some patients may develop pneumonia and hepatitis during the course of acute illness. Most people make a full recovery and become immune to future Q fever infections.</w:t>
      </w:r>
    </w:p>
    <w:p w14:paraId="6E774722" w14:textId="311DA99F" w:rsidR="00D553FC" w:rsidRDefault="00D553FC" w:rsidP="00D553FC">
      <w:pPr>
        <w:pStyle w:val="Paragraphtext"/>
      </w:pPr>
      <w:r>
        <w:t xml:space="preserve">Occasionally people may develop chronic infections that affect the heart (endocarditis), bone (osteomyelitis), or joints. Some people develop chronic fatigue (post-Q fever fatigue syndrome) that can last for many years. Persons at increased risk for chronic Q fever after acute infection </w:t>
      </w:r>
      <w:r>
        <w:lastRenderedPageBreak/>
        <w:t xml:space="preserve">include immunosuppressed persons (e.g. cancer patients </w:t>
      </w:r>
      <w:r w:rsidR="00C116BA">
        <w:t xml:space="preserve">undergoing </w:t>
      </w:r>
      <w:r>
        <w:t xml:space="preserve">chemotherapy, patients with organ </w:t>
      </w:r>
      <w:r w:rsidR="00C116BA">
        <w:t>transplants</w:t>
      </w:r>
      <w:r>
        <w:t>), pregnant women, and persons with heart valvular abnormalities.</w:t>
      </w:r>
    </w:p>
    <w:p w14:paraId="70F0D77D" w14:textId="77777777" w:rsidR="00D553FC" w:rsidRDefault="00D553FC" w:rsidP="00D553FC">
      <w:pPr>
        <w:pStyle w:val="Heading2"/>
      </w:pPr>
      <w:r>
        <w:t>How is it spread?</w:t>
      </w:r>
    </w:p>
    <w:p w14:paraId="6287C53A" w14:textId="77777777" w:rsidR="00D553FC" w:rsidRDefault="00D553FC" w:rsidP="00D553FC">
      <w:pPr>
        <w:pStyle w:val="Paragraphtext"/>
      </w:pPr>
      <w:r>
        <w:t>The bacteria that cause Q fever are found in many animals, including cattle, sheep, goats, dogs, cats, horses, pigs, rodents, camels, and kangaroos. The bacteria are also found in ticks. Infected animals usually have no symptoms, but abortion, stillbirth, and infertility may result.</w:t>
      </w:r>
    </w:p>
    <w:p w14:paraId="0DA634CA" w14:textId="77777777" w:rsidR="00D553FC" w:rsidRDefault="00D553FC" w:rsidP="00D553FC">
      <w:pPr>
        <w:pStyle w:val="Paragraphtext"/>
      </w:pPr>
      <w:r>
        <w:t>Infected animals shed high numbers of bacteria in birth by-products such as the placenta and birth fluids. The bacteria can also be shed to the environment from faeces, urine, and milk of infected animals. The bacteria are highly infective and can survive in the general environment (e.g. in dust and soil) for months and years.</w:t>
      </w:r>
    </w:p>
    <w:p w14:paraId="3C43E061" w14:textId="77777777" w:rsidR="00D553FC" w:rsidRDefault="00D553FC" w:rsidP="00D553FC">
      <w:pPr>
        <w:pStyle w:val="Paragraphtext"/>
      </w:pPr>
      <w:r>
        <w:t>Humans most commonly catch the infection by breathing in droplets and dust containing the bacteria from birth fluids, faeces, urine, or blood of infected animals, in circumstances such as:</w:t>
      </w:r>
    </w:p>
    <w:p w14:paraId="1303CF85" w14:textId="6ECFF185" w:rsidR="00D553FC" w:rsidRDefault="00A24618" w:rsidP="00D553FC">
      <w:pPr>
        <w:pStyle w:val="ListBullet"/>
      </w:pPr>
      <w:r>
        <w:t>a</w:t>
      </w:r>
      <w:r w:rsidR="00D553FC">
        <w:t>ssisting animal birth</w:t>
      </w:r>
    </w:p>
    <w:p w14:paraId="143CD279" w14:textId="3A7161BE" w:rsidR="00D553FC" w:rsidRDefault="00A24618" w:rsidP="00D553FC">
      <w:pPr>
        <w:pStyle w:val="ListBullet"/>
      </w:pPr>
      <w:r>
        <w:t>a</w:t>
      </w:r>
      <w:r w:rsidR="00D553FC">
        <w:t>nimal slaughtering/skinning/meat processing</w:t>
      </w:r>
    </w:p>
    <w:p w14:paraId="7C63256C" w14:textId="2ABF9B8E" w:rsidR="00D553FC" w:rsidRDefault="00A24618" w:rsidP="00D553FC">
      <w:pPr>
        <w:pStyle w:val="ListBullet"/>
      </w:pPr>
      <w:r>
        <w:t>h</w:t>
      </w:r>
      <w:r w:rsidR="00D553FC">
        <w:t>erding</w:t>
      </w:r>
    </w:p>
    <w:p w14:paraId="029FACA7" w14:textId="13BF4EC9" w:rsidR="00D553FC" w:rsidRDefault="00A24618" w:rsidP="00D553FC">
      <w:pPr>
        <w:pStyle w:val="ListBullet"/>
      </w:pPr>
      <w:r>
        <w:t>s</w:t>
      </w:r>
      <w:r w:rsidR="00D553FC">
        <w:t>hearing/wool processing</w:t>
      </w:r>
    </w:p>
    <w:p w14:paraId="42AF456E" w14:textId="2D3E3157" w:rsidR="00D553FC" w:rsidRDefault="00A24618" w:rsidP="00D553FC">
      <w:pPr>
        <w:pStyle w:val="ListBullet"/>
      </w:pPr>
      <w:r>
        <w:t>w</w:t>
      </w:r>
      <w:r w:rsidR="00D553FC">
        <w:t>orking with animal manure</w:t>
      </w:r>
    </w:p>
    <w:p w14:paraId="590760BB" w14:textId="45F7928C" w:rsidR="00D553FC" w:rsidRDefault="00A24618" w:rsidP="00D553FC">
      <w:pPr>
        <w:pStyle w:val="ListBullet"/>
      </w:pPr>
      <w:r>
        <w:t>t</w:t>
      </w:r>
      <w:r w:rsidR="00D553FC">
        <w:t>ransporting infected animals</w:t>
      </w:r>
    </w:p>
    <w:p w14:paraId="0B16D9A0" w14:textId="45BDEAB0" w:rsidR="00D553FC" w:rsidRDefault="00A24618" w:rsidP="00D553FC">
      <w:pPr>
        <w:pStyle w:val="ListBullet"/>
      </w:pPr>
      <w:r>
        <w:t>v</w:t>
      </w:r>
      <w:r w:rsidR="00D553FC">
        <w:t>eterinary/diagnostic procedures.</w:t>
      </w:r>
    </w:p>
    <w:p w14:paraId="06A793FD" w14:textId="77777777" w:rsidR="00D553FC" w:rsidRDefault="00D553FC" w:rsidP="00D553FC">
      <w:pPr>
        <w:pStyle w:val="Paragraphtext"/>
      </w:pPr>
      <w:r>
        <w:t>Infection can also occur through direct contact with infected animal tissue or fluids on broken skin (e.g. through cuts with contaminated knives or needle-stick injuries when working with animals).</w:t>
      </w:r>
    </w:p>
    <w:p w14:paraId="23EF3453" w14:textId="5BBCDC36" w:rsidR="00D553FC" w:rsidRDefault="00D553FC" w:rsidP="00D553FC">
      <w:pPr>
        <w:pStyle w:val="Paragraphtext"/>
      </w:pPr>
      <w:r>
        <w:t>Consuming unpasteurised (raw) milk or milk products from infected animals may carry a risk of contracting the infection.</w:t>
      </w:r>
    </w:p>
    <w:p w14:paraId="1D7BC06D" w14:textId="77777777" w:rsidR="00D553FC" w:rsidRDefault="00D553FC" w:rsidP="00D553FC">
      <w:pPr>
        <w:pStyle w:val="Paragraphtext"/>
      </w:pPr>
      <w:r>
        <w:t>Tick-to-human transmission occurs infrequently, through tick bites, breathing in tick excreta or direct contact (e.g. removal of ticks from domestic animals, aerosol-generating activities such as shearing, or crushing ticks with bare hands).</w:t>
      </w:r>
    </w:p>
    <w:p w14:paraId="2F91C7A7" w14:textId="07F34419" w:rsidR="00D553FC" w:rsidRDefault="00D553FC" w:rsidP="00D553FC">
      <w:pPr>
        <w:pStyle w:val="Paragraphtext"/>
      </w:pPr>
      <w:r>
        <w:t xml:space="preserve">Person-to-person spread of infection is </w:t>
      </w:r>
      <w:proofErr w:type="gramStart"/>
      <w:r>
        <w:t>rare</w:t>
      </w:r>
      <w:r w:rsidR="00405833">
        <w:t xml:space="preserve">, </w:t>
      </w:r>
      <w:r>
        <w:t>but</w:t>
      </w:r>
      <w:proofErr w:type="gramEnd"/>
      <w:r>
        <w:t xml:space="preserve"> can occur through blood transfusion and mother-to-baby transmission.</w:t>
      </w:r>
    </w:p>
    <w:p w14:paraId="06A51209" w14:textId="77777777" w:rsidR="00D553FC" w:rsidRDefault="00D553FC" w:rsidP="00D553FC">
      <w:pPr>
        <w:pStyle w:val="Heading2"/>
      </w:pPr>
      <w:bookmarkStart w:id="0" w:name="WhoIsAtRisk"/>
      <w:bookmarkStart w:id="1" w:name="_Who_is_at"/>
      <w:bookmarkEnd w:id="0"/>
      <w:bookmarkEnd w:id="1"/>
      <w:r>
        <w:t>Who is at risk?</w:t>
      </w:r>
    </w:p>
    <w:p w14:paraId="05B197E0" w14:textId="77777777" w:rsidR="00D553FC" w:rsidRDefault="00D553FC" w:rsidP="00D553FC">
      <w:pPr>
        <w:pStyle w:val="Paragraphtext"/>
      </w:pPr>
      <w:r>
        <w:t>People whose work exposes them to high-risk animals, animal products, and animal excreta have a high risk of developing Q fever. These high-risk occupations include:</w:t>
      </w:r>
    </w:p>
    <w:p w14:paraId="091C0D1F" w14:textId="21E13602" w:rsidR="00D553FC" w:rsidRDefault="00A24618" w:rsidP="00D553FC">
      <w:pPr>
        <w:pStyle w:val="ListBullet"/>
      </w:pPr>
      <w:r>
        <w:t>a</w:t>
      </w:r>
      <w:r w:rsidR="00D553FC">
        <w:t>battoir and meat workers</w:t>
      </w:r>
    </w:p>
    <w:p w14:paraId="14302034" w14:textId="57E1BCEC" w:rsidR="00D553FC" w:rsidRDefault="00A24618" w:rsidP="00D553FC">
      <w:pPr>
        <w:pStyle w:val="ListBullet"/>
      </w:pPr>
      <w:r>
        <w:t>a</w:t>
      </w:r>
      <w:r w:rsidR="00D553FC">
        <w:t>griculture, livestock and dairy farmers and workers</w:t>
      </w:r>
    </w:p>
    <w:p w14:paraId="15501860" w14:textId="0A198D8B" w:rsidR="00D553FC" w:rsidRDefault="00A24618" w:rsidP="00D553FC">
      <w:pPr>
        <w:pStyle w:val="ListBullet"/>
      </w:pPr>
      <w:r>
        <w:t>s</w:t>
      </w:r>
      <w:r w:rsidR="00D553FC">
        <w:t>tockyard/feedlot workers and transporters of animals, animal products and waste</w:t>
      </w:r>
    </w:p>
    <w:p w14:paraId="3CC3D82B" w14:textId="1157BEE1" w:rsidR="00D553FC" w:rsidRDefault="00A24618" w:rsidP="00D553FC">
      <w:pPr>
        <w:pStyle w:val="ListBullet"/>
      </w:pPr>
      <w:r>
        <w:t>s</w:t>
      </w:r>
      <w:r w:rsidR="00D553FC">
        <w:t>hearers, wool classers/sorters, pelt and hide processors</w:t>
      </w:r>
    </w:p>
    <w:p w14:paraId="4048B36D" w14:textId="6E4265BF" w:rsidR="00D553FC" w:rsidRDefault="00A24618" w:rsidP="00777931">
      <w:pPr>
        <w:pStyle w:val="ListBullet"/>
        <w:keepNext/>
        <w:ind w:left="357" w:hanging="357"/>
      </w:pPr>
      <w:r>
        <w:lastRenderedPageBreak/>
        <w:t>k</w:t>
      </w:r>
      <w:r w:rsidR="00D553FC">
        <w:t>nackery workers</w:t>
      </w:r>
    </w:p>
    <w:p w14:paraId="40183337" w14:textId="04465071" w:rsidR="00D553FC" w:rsidRDefault="00A24618" w:rsidP="00777931">
      <w:pPr>
        <w:pStyle w:val="ListBullet"/>
        <w:keepNext/>
        <w:ind w:left="357" w:hanging="357"/>
      </w:pPr>
      <w:r>
        <w:t>t</w:t>
      </w:r>
      <w:r w:rsidR="00D553FC">
        <w:t>annery workers</w:t>
      </w:r>
    </w:p>
    <w:p w14:paraId="7B719DEB" w14:textId="1888C2DD" w:rsidR="00D553FC" w:rsidRDefault="00A24618" w:rsidP="00777931">
      <w:pPr>
        <w:pStyle w:val="ListBullet"/>
        <w:keepNext/>
        <w:ind w:left="357" w:hanging="357"/>
      </w:pPr>
      <w:r>
        <w:t>l</w:t>
      </w:r>
      <w:r w:rsidR="00D553FC">
        <w:t>aundry workers handling clothing from at-risk workplaces</w:t>
      </w:r>
    </w:p>
    <w:p w14:paraId="50C43183" w14:textId="51A85A85" w:rsidR="00D553FC" w:rsidRDefault="00A24618" w:rsidP="00D553FC">
      <w:pPr>
        <w:pStyle w:val="ListBullet"/>
      </w:pPr>
      <w:r>
        <w:t>p</w:t>
      </w:r>
      <w:r w:rsidR="00D553FC">
        <w:t>et food manufacturing workers</w:t>
      </w:r>
    </w:p>
    <w:p w14:paraId="11AC5339" w14:textId="42A59009" w:rsidR="00D553FC" w:rsidRDefault="00A24618" w:rsidP="00D553FC">
      <w:pPr>
        <w:pStyle w:val="ListBullet"/>
      </w:pPr>
      <w:r>
        <w:t>v</w:t>
      </w:r>
      <w:r w:rsidR="00D553FC">
        <w:t>eterinarians, veterinary nurses/students/researchers, and others working with veterinary specimens</w:t>
      </w:r>
    </w:p>
    <w:p w14:paraId="1B016303" w14:textId="64937C70" w:rsidR="00D553FC" w:rsidRDefault="00A24618" w:rsidP="00D553FC">
      <w:pPr>
        <w:pStyle w:val="ListBullet"/>
      </w:pPr>
      <w:r>
        <w:t>a</w:t>
      </w:r>
      <w:r w:rsidR="00D553FC">
        <w:t xml:space="preserve">griculture college staff and students working with </w:t>
      </w:r>
      <w:r w:rsidR="00405833">
        <w:t>high-risk</w:t>
      </w:r>
      <w:r w:rsidR="00D553FC">
        <w:t xml:space="preserve"> animals</w:t>
      </w:r>
    </w:p>
    <w:p w14:paraId="1F403180" w14:textId="0919C65B" w:rsidR="00D553FC" w:rsidRDefault="00A24618" w:rsidP="00D553FC">
      <w:pPr>
        <w:pStyle w:val="ListBullet"/>
      </w:pPr>
      <w:r>
        <w:t>a</w:t>
      </w:r>
      <w:r w:rsidR="00D553FC">
        <w:t>nimal shooters/hunters</w:t>
      </w:r>
    </w:p>
    <w:p w14:paraId="7CB7B2F2" w14:textId="3CDB5997" w:rsidR="00D553FC" w:rsidRDefault="00A24618" w:rsidP="00D553FC">
      <w:pPr>
        <w:pStyle w:val="ListBullet"/>
      </w:pPr>
      <w:r>
        <w:t>l</w:t>
      </w:r>
      <w:r w:rsidR="00D553FC">
        <w:t>aboratory personnel working with materials containing the Q fever bacterium</w:t>
      </w:r>
    </w:p>
    <w:p w14:paraId="2E58D7A4" w14:textId="4608C91A" w:rsidR="00D553FC" w:rsidRDefault="00A24618" w:rsidP="00D553FC">
      <w:pPr>
        <w:pStyle w:val="ListBullet"/>
      </w:pPr>
      <w:r>
        <w:t>w</w:t>
      </w:r>
      <w:r w:rsidR="00D553FC">
        <w:t>ildlife/zoo workers, animal trainers</w:t>
      </w:r>
    </w:p>
    <w:p w14:paraId="21556D72" w14:textId="5A17BCB7" w:rsidR="00D553FC" w:rsidRDefault="00A24618" w:rsidP="00D553FC">
      <w:pPr>
        <w:pStyle w:val="ListBullet"/>
      </w:pPr>
      <w:r>
        <w:t>d</w:t>
      </w:r>
      <w:r w:rsidR="00D553FC">
        <w:t>og/cat breeders, and anyone regularly exposed to parturient animals.</w:t>
      </w:r>
    </w:p>
    <w:p w14:paraId="65547119" w14:textId="77777777" w:rsidR="00D553FC" w:rsidRPr="00D553FC" w:rsidRDefault="00D553FC" w:rsidP="00D553FC">
      <w:pPr>
        <w:pStyle w:val="Paragraphtext"/>
      </w:pPr>
      <w:r w:rsidRPr="00D553FC">
        <w:t>Other people at risk of Q fever through non-occupational, environmental exposures include:</w:t>
      </w:r>
    </w:p>
    <w:p w14:paraId="7383BF3E" w14:textId="5BAFA340" w:rsidR="00D553FC" w:rsidRDefault="00A24618" w:rsidP="00D553FC">
      <w:pPr>
        <w:pStyle w:val="ListBullet"/>
      </w:pPr>
      <w:r>
        <w:t>f</w:t>
      </w:r>
      <w:r w:rsidR="00D553FC">
        <w:t>amily members of the high-risk occupational groups described above, through exposures to contaminated clothing, boots or equipment</w:t>
      </w:r>
    </w:p>
    <w:p w14:paraId="204CB4B2" w14:textId="47CBF1E1" w:rsidR="00D553FC" w:rsidRDefault="00A24618" w:rsidP="00D553FC">
      <w:pPr>
        <w:pStyle w:val="ListBullet"/>
      </w:pPr>
      <w:r>
        <w:t>p</w:t>
      </w:r>
      <w:r w:rsidR="00D553FC">
        <w:t>eople living on or in close proximity to a high-risk industry (</w:t>
      </w:r>
      <w:proofErr w:type="gramStart"/>
      <w:r w:rsidR="00D553FC">
        <w:t>e.g.</w:t>
      </w:r>
      <w:proofErr w:type="gramEnd"/>
      <w:r w:rsidR="00D553FC">
        <w:t xml:space="preserve"> neighbouring livestock farms, stockyards housing cattle/sheep/goats, meat works, land being fertilised by untreated animal manure)</w:t>
      </w:r>
    </w:p>
    <w:p w14:paraId="39BCDE37" w14:textId="4C7CADEB" w:rsidR="00D553FC" w:rsidRDefault="00A24618" w:rsidP="00D553FC">
      <w:pPr>
        <w:pStyle w:val="ListBullet"/>
      </w:pPr>
      <w:r>
        <w:t>v</w:t>
      </w:r>
      <w:r w:rsidR="00D553FC">
        <w:t>isitors to at risk environment</w:t>
      </w:r>
      <w:r w:rsidR="00666C28">
        <w:t>s</w:t>
      </w:r>
      <w:r w:rsidR="00D553FC">
        <w:t xml:space="preserve"> (e.g. farms, abattoirs, animal saleyards)</w:t>
      </w:r>
    </w:p>
    <w:p w14:paraId="1DA5BDBF" w14:textId="25DFF51B" w:rsidR="00D553FC" w:rsidRDefault="0093752D" w:rsidP="00D553FC">
      <w:pPr>
        <w:pStyle w:val="ListBullet"/>
      </w:pPr>
      <w:r>
        <w:t>p</w:t>
      </w:r>
      <w:r w:rsidR="00D553FC">
        <w:t>eople living near livestock transport routes with the potential of being exposed to contaminated dust from the passing animals</w:t>
      </w:r>
    </w:p>
    <w:p w14:paraId="7A6D1316" w14:textId="1BCAC2E9" w:rsidR="00D553FC" w:rsidRDefault="0093752D" w:rsidP="00D553FC">
      <w:pPr>
        <w:pStyle w:val="ListBullet"/>
      </w:pPr>
      <w:r>
        <w:t>p</w:t>
      </w:r>
      <w:r w:rsidR="00D553FC">
        <w:t>eople involved in mowing, which stirs up dust potentially contaminated by animal excreta, in areas where there are livestock or wild animals</w:t>
      </w:r>
    </w:p>
    <w:p w14:paraId="458236DE" w14:textId="4CA41DAA" w:rsidR="00D553FC" w:rsidRDefault="0093752D" w:rsidP="00D553FC">
      <w:pPr>
        <w:pStyle w:val="ListBullet"/>
      </w:pPr>
      <w:r>
        <w:t>p</w:t>
      </w:r>
      <w:r w:rsidR="00D553FC">
        <w:t>eople who observe or assist animal births.</w:t>
      </w:r>
    </w:p>
    <w:p w14:paraId="2F7FB080" w14:textId="77777777" w:rsidR="00D553FC" w:rsidRDefault="00D553FC" w:rsidP="00D553FC">
      <w:pPr>
        <w:pStyle w:val="Heading2"/>
      </w:pPr>
      <w:r>
        <w:t>How is it prevented?</w:t>
      </w:r>
    </w:p>
    <w:p w14:paraId="50A2EDC6" w14:textId="45B619A0" w:rsidR="00D553FC" w:rsidRDefault="00D553FC" w:rsidP="00D553FC">
      <w:pPr>
        <w:pStyle w:val="Paragraphtext"/>
      </w:pPr>
      <w:r>
        <w:t xml:space="preserve">A Q fever vaccine is available to protect people against the disease. Vaccination is recommended for all people over the age of 15 years who are working in, or intend to work in, a high-risk occupation (see </w:t>
      </w:r>
      <w:r w:rsidR="009D5C3A">
        <w:t>section on ‘</w:t>
      </w:r>
      <w:hyperlink w:anchor="_Who_is_at" w:history="1">
        <w:r w:rsidRPr="009D5C3A">
          <w:rPr>
            <w:rStyle w:val="Hyperlink"/>
          </w:rPr>
          <w:t>Who is at risk?</w:t>
        </w:r>
      </w:hyperlink>
      <w:r w:rsidR="009D5C3A">
        <w:t>’</w:t>
      </w:r>
      <w:r>
        <w:t>). High risk workplaces should have a vaccination program to protect their workforce.</w:t>
      </w:r>
    </w:p>
    <w:p w14:paraId="1588A584" w14:textId="546F0F8E" w:rsidR="00D553FC" w:rsidRDefault="00D553FC" w:rsidP="00D553FC">
      <w:pPr>
        <w:pStyle w:val="Paragraphtext"/>
      </w:pPr>
      <w:r>
        <w:t>People at risk of Q fever through non-occupational, environmental exposures (</w:t>
      </w:r>
      <w:r w:rsidR="009D5C3A">
        <w:t>see section on ‘</w:t>
      </w:r>
      <w:hyperlink w:anchor="_Who_is_at" w:history="1">
        <w:r w:rsidR="009D5C3A" w:rsidRPr="009D5C3A">
          <w:rPr>
            <w:rStyle w:val="Hyperlink"/>
          </w:rPr>
          <w:t>Who is at risk?</w:t>
        </w:r>
      </w:hyperlink>
      <w:r w:rsidR="009D5C3A">
        <w:t>’</w:t>
      </w:r>
      <w:r>
        <w:t>) are also recommended for vaccination.</w:t>
      </w:r>
    </w:p>
    <w:p w14:paraId="3642719A" w14:textId="51685A89" w:rsidR="00983363" w:rsidRDefault="00D553FC" w:rsidP="00D553FC">
      <w:pPr>
        <w:pStyle w:val="Paragraphtext"/>
      </w:pPr>
      <w:r>
        <w:t>People must be screened and tested before they are vaccinated against Q fever. Check the Australian Q fever Register (</w:t>
      </w:r>
      <w:hyperlink r:id="rId13" w:history="1">
        <w:r w:rsidRPr="00D553FC">
          <w:rPr>
            <w:rStyle w:val="Hyperlink"/>
            <w:color w:val="0000FF"/>
          </w:rPr>
          <w:t>www.qfever.org</w:t>
        </w:r>
      </w:hyperlink>
      <w:r>
        <w:t>) to find a doctor specially trained for Q fever vaccination services.</w:t>
      </w:r>
      <w:r w:rsidR="00983363">
        <w:br w:type="page"/>
      </w:r>
    </w:p>
    <w:p w14:paraId="2E0CE0B6" w14:textId="165CE285" w:rsidR="00D553FC" w:rsidRDefault="00D553FC" w:rsidP="00D553FC">
      <w:pPr>
        <w:pStyle w:val="Paragraphtext"/>
      </w:pPr>
      <w:r>
        <w:lastRenderedPageBreak/>
        <w:t>Apart from vaccination, people can take steps to reduce the risk of Q fever to the community, including:</w:t>
      </w:r>
    </w:p>
    <w:p w14:paraId="3F156FB2" w14:textId="4F12E55D" w:rsidR="00D553FC" w:rsidRDefault="0093752D" w:rsidP="00D553FC">
      <w:pPr>
        <w:pStyle w:val="ListBullet"/>
      </w:pPr>
      <w:r>
        <w:t>w</w:t>
      </w:r>
      <w:r w:rsidR="00D553FC">
        <w:t>ashing their hands and arms thoroughly in soapy water after any contact with animals</w:t>
      </w:r>
    </w:p>
    <w:p w14:paraId="346AE7BE" w14:textId="6F4D1FF4" w:rsidR="00D553FC" w:rsidRDefault="0093752D" w:rsidP="00D553FC">
      <w:pPr>
        <w:pStyle w:val="ListBullet"/>
      </w:pPr>
      <w:r>
        <w:t>w</w:t>
      </w:r>
      <w:r w:rsidR="00D553FC">
        <w:t xml:space="preserve">earing a P2 respirator (available from pharmacies and hardware stores) and gloves </w:t>
      </w:r>
      <w:r w:rsidR="00C116BA">
        <w:t xml:space="preserve">when </w:t>
      </w:r>
      <w:r w:rsidR="00D553FC">
        <w:t>handling and disposing of animal products, waste, placentas, and aborted foetuses</w:t>
      </w:r>
    </w:p>
    <w:p w14:paraId="044922F8" w14:textId="61054821" w:rsidR="00D553FC" w:rsidRDefault="0093752D" w:rsidP="00D553FC">
      <w:pPr>
        <w:pStyle w:val="ListBullet"/>
      </w:pPr>
      <w:r>
        <w:t>i</w:t>
      </w:r>
      <w:r w:rsidR="00D553FC">
        <w:t>mmediate removal of animal abortive and birth materials, preventi</w:t>
      </w:r>
      <w:r w:rsidR="00C116BA">
        <w:t>on</w:t>
      </w:r>
      <w:r w:rsidR="00D553FC">
        <w:t xml:space="preserve"> </w:t>
      </w:r>
      <w:r w:rsidR="00C116BA">
        <w:t xml:space="preserve">of </w:t>
      </w:r>
      <w:r w:rsidR="00D553FC">
        <w:t>animals from eating placenta</w:t>
      </w:r>
      <w:r w:rsidR="00C116BA">
        <w:t>s</w:t>
      </w:r>
      <w:r w:rsidR="00D553FC">
        <w:t>, and safe disposal by deep burial – do not use them in compost</w:t>
      </w:r>
    </w:p>
    <w:p w14:paraId="04CF2764" w14:textId="1DDEBA51" w:rsidR="00D553FC" w:rsidRDefault="0093752D" w:rsidP="00D553FC">
      <w:pPr>
        <w:pStyle w:val="ListBullet"/>
      </w:pPr>
      <w:r>
        <w:t>p</w:t>
      </w:r>
      <w:r w:rsidR="00D553FC">
        <w:t>ersonal protective equipment and contaminated clothing should be removed at the workplace, and appropriately bagged and washed on site, to reduce the risk of exposing non-vaccinated individuals and family members outside of the workplace</w:t>
      </w:r>
    </w:p>
    <w:p w14:paraId="1A26C9A6" w14:textId="049E64C9" w:rsidR="00D553FC" w:rsidRDefault="0093752D" w:rsidP="00D553FC">
      <w:pPr>
        <w:pStyle w:val="ListBullet"/>
      </w:pPr>
      <w:r>
        <w:t>a</w:t>
      </w:r>
      <w:r w:rsidR="00D553FC">
        <w:t>ppropriate treatment of animal manure: no removal of manure from the deep litter sheds or yards for at least one month after the kidding season; composting manure or alternatively storing manure for three months prior to spreading on farming land for fertiliser</w:t>
      </w:r>
    </w:p>
    <w:p w14:paraId="5D12A01F" w14:textId="52FA0E98" w:rsidR="00D553FC" w:rsidRDefault="0093752D" w:rsidP="00D553FC">
      <w:pPr>
        <w:pStyle w:val="ListBullet"/>
      </w:pPr>
      <w:r>
        <w:t>m</w:t>
      </w:r>
      <w:r w:rsidR="00D553FC">
        <w:t>anure should be covered during storage and transport and must be under-ploughed immediately when spreading on farming land</w:t>
      </w:r>
    </w:p>
    <w:p w14:paraId="2E95B5A8" w14:textId="7FDFB541" w:rsidR="00D553FC" w:rsidRDefault="0093752D" w:rsidP="00D553FC">
      <w:pPr>
        <w:pStyle w:val="ListBullet"/>
      </w:pPr>
      <w:r>
        <w:t>m</w:t>
      </w:r>
      <w:r w:rsidR="00D553FC">
        <w:t>inimising dust and aerosols in slaughter and animal housing areas.</w:t>
      </w:r>
    </w:p>
    <w:p w14:paraId="3EBBC23D" w14:textId="1D921CA3" w:rsidR="00CF4C8C" w:rsidRDefault="00CF4C8C" w:rsidP="00331B18">
      <w:pPr>
        <w:pStyle w:val="Paragraphtext"/>
      </w:pPr>
      <w:r>
        <w:t>Follow</w:t>
      </w:r>
      <w:r w:rsidR="00D553FC">
        <w:t xml:space="preserve"> the guidance and advice in the </w:t>
      </w:r>
      <w:r w:rsidR="00D553FC" w:rsidRPr="00D553FC">
        <w:rPr>
          <w:i/>
          <w:iCs/>
        </w:rPr>
        <w:t>Prevention of tick bites</w:t>
      </w:r>
      <w:r w:rsidR="00D553FC">
        <w:t xml:space="preserve"> </w:t>
      </w:r>
      <w:r w:rsidR="00D553FC" w:rsidRPr="00454830">
        <w:rPr>
          <w:i/>
          <w:iCs/>
        </w:rPr>
        <w:t>in Australia</w:t>
      </w:r>
      <w:r w:rsidR="00D553FC">
        <w:t xml:space="preserve"> </w:t>
      </w:r>
      <w:r w:rsidR="00820C58">
        <w:t>f</w:t>
      </w:r>
      <w:r w:rsidR="00D553FC">
        <w:t>actsheet for information on personal preventive strategies to prevent tick bites on people</w:t>
      </w:r>
      <w:r w:rsidR="00820C58">
        <w:t xml:space="preserve"> and </w:t>
      </w:r>
      <w:proofErr w:type="gramStart"/>
      <w:r w:rsidR="00820C58">
        <w:t>pets</w:t>
      </w:r>
      <w:r w:rsidR="00D553FC">
        <w:t xml:space="preserve">, </w:t>
      </w:r>
      <w:r w:rsidR="00820C58">
        <w:t>and</w:t>
      </w:r>
      <w:proofErr w:type="gramEnd"/>
      <w:r w:rsidR="00820C58">
        <w:t xml:space="preserve"> </w:t>
      </w:r>
      <w:r w:rsidR="00D553FC">
        <w:t>preventing tick bites around the home</w:t>
      </w:r>
      <w:r w:rsidR="00331B18">
        <w:t xml:space="preserve">. </w:t>
      </w:r>
    </w:p>
    <w:p w14:paraId="58C81B35" w14:textId="6F08E793" w:rsidR="00D553FC" w:rsidRDefault="00331B18" w:rsidP="00FD2BBD">
      <w:pPr>
        <w:pStyle w:val="Paragraphtext"/>
      </w:pPr>
      <w:r w:rsidRPr="008742F2">
        <w:rPr>
          <w:rFonts w:cs="Arial"/>
          <w:lang w:eastAsia="en-AU" w:bidi="en-AU"/>
        </w:rPr>
        <w:t xml:space="preserve">See </w:t>
      </w:r>
      <w:r w:rsidRPr="003D247C">
        <w:t xml:space="preserve">the </w:t>
      </w:r>
      <w:r w:rsidRPr="003D247C">
        <w:rPr>
          <w:i/>
          <w:iCs/>
        </w:rPr>
        <w:t>Management of tick bites in Australia</w:t>
      </w:r>
      <w:r w:rsidRPr="003D247C">
        <w:t xml:space="preserve"> factsheet for information about </w:t>
      </w:r>
      <w:r>
        <w:t xml:space="preserve">safely </w:t>
      </w:r>
      <w:r w:rsidRPr="003D247C">
        <w:t>managing tick bites.</w:t>
      </w:r>
    </w:p>
    <w:p w14:paraId="7D6C75E5" w14:textId="77777777" w:rsidR="00D553FC" w:rsidRDefault="00D553FC" w:rsidP="00D553FC">
      <w:pPr>
        <w:pStyle w:val="Heading2"/>
      </w:pPr>
      <w:r>
        <w:t>How is it diagnosed?</w:t>
      </w:r>
    </w:p>
    <w:p w14:paraId="44F3C73B" w14:textId="77777777" w:rsidR="00D553FC" w:rsidRDefault="00D553FC" w:rsidP="00D553FC">
      <w:pPr>
        <w:pStyle w:val="Paragraphtext"/>
      </w:pPr>
      <w:r>
        <w:t>Your doctor can diagnose Q fever based on symptoms, clinical examination, and laboratory tests on blood samples. Two or more blood samples on separate occasions are often required to confirm a Q fever diagnosis.</w:t>
      </w:r>
    </w:p>
    <w:p w14:paraId="0277AF1F" w14:textId="798A1C62" w:rsidR="005C7FC6" w:rsidRDefault="00D553FC" w:rsidP="00D553FC">
      <w:pPr>
        <w:pStyle w:val="Paragraphtext"/>
      </w:pPr>
      <w:r w:rsidRPr="005C7FC6">
        <w:t>If you think you have Q fever, please see your GP</w:t>
      </w:r>
      <w:r w:rsidR="00D64FD4" w:rsidRPr="005C7FC6">
        <w:t xml:space="preserve"> or a doctor</w:t>
      </w:r>
      <w:r w:rsidRPr="005C7FC6">
        <w:t xml:space="preserve">. Early recognition and treatment of Q fever is important. </w:t>
      </w:r>
      <w:r w:rsidR="00DD29D8" w:rsidRPr="005C7FC6">
        <w:t xml:space="preserve">Further information about the diagnosis of Q fever can be found in the Debilitating Symptom Complexes Attributed to Ticks (DSCATT) Clinical Pathway (which is available on the Australian Government Department of Health </w:t>
      </w:r>
      <w:r w:rsidR="00777931">
        <w:t xml:space="preserve">and Aged Care </w:t>
      </w:r>
      <w:r w:rsidR="00DD29D8" w:rsidRPr="005C7FC6">
        <w:t xml:space="preserve">website at: </w:t>
      </w:r>
      <w:hyperlink r:id="rId14" w:history="1">
        <w:r w:rsidR="00DC44A1">
          <w:rPr>
            <w:rStyle w:val="Hyperlink"/>
          </w:rPr>
          <w:t>www.health.gov.au</w:t>
        </w:r>
      </w:hyperlink>
      <w:r w:rsidR="00DC44A1">
        <w:t xml:space="preserve"> </w:t>
      </w:r>
      <w:r w:rsidR="00DD29D8" w:rsidRPr="005C7FC6">
        <w:t>using the search term ‘DSCATT clinical pathway</w:t>
      </w:r>
      <w:r w:rsidR="00476A3B" w:rsidRPr="005C7FC6">
        <w:t>’</w:t>
      </w:r>
      <w:r w:rsidR="00A07F82" w:rsidRPr="005C7FC6">
        <w:t>)</w:t>
      </w:r>
      <w:r w:rsidR="00476A3B" w:rsidRPr="005C7FC6">
        <w:t>.</w:t>
      </w:r>
    </w:p>
    <w:p w14:paraId="3EFE6D35" w14:textId="77777777" w:rsidR="00D553FC" w:rsidRDefault="00D553FC" w:rsidP="005A2A7A">
      <w:pPr>
        <w:pStyle w:val="Heading2"/>
      </w:pPr>
      <w:r>
        <w:t>How is it treated?</w:t>
      </w:r>
    </w:p>
    <w:p w14:paraId="41B06524" w14:textId="5C2A86E6" w:rsidR="00D553FC" w:rsidRDefault="00D553FC" w:rsidP="00D553FC">
      <w:pPr>
        <w:pStyle w:val="Paragraphtext"/>
      </w:pPr>
      <w:r>
        <w:t xml:space="preserve">A </w:t>
      </w:r>
      <w:r w:rsidR="004D3E91">
        <w:t>two-week</w:t>
      </w:r>
      <w:r>
        <w:t xml:space="preserve"> course of oral antibiotics is generally used to treat acute Q fever. Chronic Q fever requires prolonged treatment with antibiotics.</w:t>
      </w:r>
    </w:p>
    <w:p w14:paraId="2724FC95" w14:textId="575FB29E" w:rsidR="00DF594C" w:rsidRDefault="00D553FC" w:rsidP="00C15356">
      <w:r>
        <w:t>The DSCATT Clinical Pathway has further information on the treatment of Q fever.</w:t>
      </w:r>
    </w:p>
    <w:p w14:paraId="3AC652E9" w14:textId="77777777" w:rsidR="00D553FC" w:rsidRDefault="00D553FC" w:rsidP="00F360F5">
      <w:pPr>
        <w:pStyle w:val="Heading2"/>
      </w:pPr>
      <w:r>
        <w:lastRenderedPageBreak/>
        <w:t>What is the public health response?</w:t>
      </w:r>
    </w:p>
    <w:p w14:paraId="65677575" w14:textId="77777777" w:rsidR="00D553FC" w:rsidRDefault="00D553FC" w:rsidP="00777931">
      <w:pPr>
        <w:pStyle w:val="Paragraphtext"/>
        <w:keepNext/>
      </w:pPr>
      <w:r>
        <w:t>Q fever is a nationally notifiable disease in Australia. Laboratories must notify cases of Q fever to their local health department/Public Health Unit.</w:t>
      </w:r>
    </w:p>
    <w:p w14:paraId="4D11E7EA" w14:textId="77777777" w:rsidR="00D553FC" w:rsidRDefault="00D553FC" w:rsidP="00D553FC">
      <w:pPr>
        <w:pStyle w:val="Paragraphtext"/>
      </w:pPr>
      <w:r>
        <w:t>Public Health Unit staff talk to the treating doctor and patient (or carer) to determine the possible source of infection, identify other people at risk of infection, ensure control measures are in place, and provide information and education.</w:t>
      </w:r>
    </w:p>
    <w:p w14:paraId="42FAD0C0" w14:textId="77777777" w:rsidR="00D553FC" w:rsidRDefault="00D553FC" w:rsidP="00D553FC">
      <w:pPr>
        <w:pStyle w:val="Paragraphtext"/>
      </w:pPr>
      <w:r>
        <w:t>If Q fever cases are linked to a workplace (e.g. an abattoir or dairy farm), the local Public Health Unit will involve the local workplace health and safety regulator and the relevant animal health authority.</w:t>
      </w:r>
    </w:p>
    <w:p w14:paraId="14D0F443" w14:textId="2671AACD" w:rsidR="00D553FC" w:rsidRDefault="00D553FC" w:rsidP="00D553FC">
      <w:pPr>
        <w:pStyle w:val="Paragraphtext"/>
      </w:pPr>
      <w:r>
        <w:t>The role of the workplace health and safety regulator is to investigate and identify unsafe working conditions, make recommendations to the employer, and monitor the control measures implemented.</w:t>
      </w:r>
    </w:p>
    <w:sectPr w:rsidR="00D553FC" w:rsidSect="00D553FC">
      <w:headerReference w:type="default" r:id="rId15"/>
      <w:footerReference w:type="default" r:id="rId16"/>
      <w:headerReference w:type="first" r:id="rId17"/>
      <w:footerReference w:type="first" r:id="rId18"/>
      <w:pgSz w:w="11906" w:h="16838"/>
      <w:pgMar w:top="1701" w:right="1418" w:bottom="1418" w:left="1418"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C000" w14:textId="77777777" w:rsidR="00C042EB" w:rsidRDefault="00C042EB" w:rsidP="00D553FC">
      <w:pPr>
        <w:spacing w:before="0" w:after="0" w:line="240" w:lineRule="auto"/>
      </w:pPr>
      <w:r>
        <w:separator/>
      </w:r>
    </w:p>
  </w:endnote>
  <w:endnote w:type="continuationSeparator" w:id="0">
    <w:p w14:paraId="55206E5B" w14:textId="77777777" w:rsidR="00C042EB" w:rsidRDefault="00C042EB" w:rsidP="00D553FC">
      <w:pPr>
        <w:spacing w:before="0" w:after="0" w:line="240" w:lineRule="auto"/>
      </w:pPr>
      <w:r>
        <w:continuationSeparator/>
      </w:r>
    </w:p>
  </w:endnote>
  <w:endnote w:type="continuationNotice" w:id="1">
    <w:p w14:paraId="3E5836E8" w14:textId="77777777" w:rsidR="00C042EB" w:rsidRDefault="00C042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5AF9" w14:textId="5CF47F0E" w:rsidR="00D553FC" w:rsidRDefault="00D553FC">
    <w:pPr>
      <w:pStyle w:val="Footer"/>
    </w:pPr>
    <w:r w:rsidRPr="00C303C4">
      <w:t>Q Fever Factsheet</w:t>
    </w:r>
    <w:r>
      <w:tab/>
    </w:r>
    <w:r>
      <w:tab/>
    </w:r>
    <w:r>
      <w:fldChar w:fldCharType="begin"/>
    </w:r>
    <w:r>
      <w:instrText xml:space="preserve"> PAGE   \* MERGEFORMAT </w:instrText>
    </w:r>
    <w:r>
      <w:fldChar w:fldCharType="separate"/>
    </w:r>
    <w: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3433" w14:textId="4BA7CB17" w:rsidR="00D553FC" w:rsidRPr="00D553FC" w:rsidRDefault="00D553FC" w:rsidP="00D553FC">
    <w:pPr>
      <w:pStyle w:val="Footer"/>
    </w:pPr>
    <w:r w:rsidRPr="00C303C4">
      <w:t>Q Fever Factsheet</w:t>
    </w:r>
    <w:r>
      <w:tab/>
    </w:r>
    <w:r>
      <w:tab/>
    </w:r>
    <w:r>
      <w:fldChar w:fldCharType="begin"/>
    </w:r>
    <w:r>
      <w:instrText xml:space="preserve"> PAGE   \* MERGEFORMAT </w:instrText>
    </w:r>
    <w:r>
      <w:fldChar w:fldCharType="separate"/>
    </w:r>
    <w: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452F5" w14:textId="77777777" w:rsidR="00C042EB" w:rsidRDefault="00C042EB" w:rsidP="00D553FC">
      <w:pPr>
        <w:spacing w:before="0" w:after="0" w:line="240" w:lineRule="auto"/>
      </w:pPr>
      <w:r>
        <w:separator/>
      </w:r>
    </w:p>
  </w:footnote>
  <w:footnote w:type="continuationSeparator" w:id="0">
    <w:p w14:paraId="58A048DE" w14:textId="77777777" w:rsidR="00C042EB" w:rsidRDefault="00C042EB" w:rsidP="00D553FC">
      <w:pPr>
        <w:spacing w:before="0" w:after="0" w:line="240" w:lineRule="auto"/>
      </w:pPr>
      <w:r>
        <w:continuationSeparator/>
      </w:r>
    </w:p>
  </w:footnote>
  <w:footnote w:type="continuationNotice" w:id="1">
    <w:p w14:paraId="76FE9373" w14:textId="77777777" w:rsidR="00C042EB" w:rsidRDefault="00C042EB">
      <w:pPr>
        <w:spacing w:before="0" w:after="0" w:line="240" w:lineRule="auto"/>
      </w:pPr>
    </w:p>
  </w:footnote>
  <w:footnote w:id="2">
    <w:p w14:paraId="189F1F35" w14:textId="6A48545A" w:rsidR="00FB026F" w:rsidRPr="00983363" w:rsidRDefault="00FB026F">
      <w:pPr>
        <w:pStyle w:val="FootnoteText"/>
        <w:rPr>
          <w:lang w:val="en-NZ"/>
        </w:rPr>
      </w:pPr>
      <w:r>
        <w:rPr>
          <w:rStyle w:val="FootnoteReference"/>
        </w:rPr>
        <w:footnoteRef/>
      </w:r>
      <w:r>
        <w:t xml:space="preserve"> </w:t>
      </w:r>
      <w:r w:rsidRPr="00983363">
        <w:rPr>
          <w:sz w:val="20"/>
        </w:rPr>
        <w:t xml:space="preserve">An allergy project supported by the National Allergy Strategy, </w:t>
      </w:r>
      <w:r w:rsidR="006659CE" w:rsidRPr="00983363">
        <w:rPr>
          <w:rFonts w:cs="Arial"/>
          <w:sz w:val="20"/>
        </w:rPr>
        <w:t>Australasian Society of Clinical Immunology and Allergy</w:t>
      </w:r>
      <w:r w:rsidRPr="00983363">
        <w:rPr>
          <w:sz w:val="20"/>
        </w:rPr>
        <w:t xml:space="preserve">, Allergy &amp; Anaphylaxis Australia, and </w:t>
      </w:r>
      <w:r w:rsidR="006659CE" w:rsidRPr="00983363">
        <w:rPr>
          <w:sz w:val="20"/>
        </w:rPr>
        <w:t xml:space="preserve">Tick-induced </w:t>
      </w:r>
      <w:r w:rsidR="00A06B21" w:rsidRPr="00983363">
        <w:rPr>
          <w:sz w:val="20"/>
          <w:shd w:val="clear" w:color="auto" w:fill="FFFFFF"/>
        </w:rPr>
        <w:t>Allergies Research and Awareness</w:t>
      </w:r>
      <w:r w:rsidRPr="00983363">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EF580" w14:textId="10924CC3" w:rsidR="00D553FC" w:rsidRDefault="00D553FC" w:rsidP="0075102D">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C9FF5" w14:textId="77777777" w:rsidR="00777931" w:rsidRPr="008B5EC5" w:rsidRDefault="00777931" w:rsidP="00777931">
    <w:pPr>
      <w:pStyle w:val="Header"/>
    </w:pPr>
    <w:r>
      <w:rPr>
        <w:noProof/>
        <w:lang w:eastAsia="en-AU"/>
      </w:rPr>
      <mc:AlternateContent>
        <mc:Choice Requires="wps">
          <w:drawing>
            <wp:anchor distT="0" distB="0" distL="114300" distR="114300" simplePos="0" relativeHeight="251659264" behindDoc="0" locked="0" layoutInCell="1" allowOverlap="1" wp14:anchorId="1BA15B30" wp14:editId="70DE89E9">
              <wp:simplePos x="0" y="0"/>
              <wp:positionH relativeFrom="column">
                <wp:posOffset>4260388</wp:posOffset>
              </wp:positionH>
              <wp:positionV relativeFrom="paragraph">
                <wp:posOffset>-491259</wp:posOffset>
              </wp:positionV>
              <wp:extent cx="1332000" cy="1043767"/>
              <wp:effectExtent l="0" t="0" r="1905" b="4445"/>
              <wp:wrapNone/>
              <wp:docPr id="38" name="Text Box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332000" cy="1043767"/>
                      </a:xfrm>
                      <a:prstGeom prst="rect">
                        <a:avLst/>
                      </a:prstGeom>
                      <a:solidFill>
                        <a:sysClr val="window" lastClr="FFFFFF"/>
                      </a:solidFill>
                      <a:ln w="6350">
                        <a:noFill/>
                      </a:ln>
                    </wps:spPr>
                    <wps:txbx>
                      <w:txbxContent>
                        <w:p w14:paraId="43759646" w14:textId="2F913658" w:rsidR="00777931" w:rsidRDefault="00777931" w:rsidP="00777931">
                          <w:bookmarkStart w:id="2" w:name="_Hlk120273289"/>
                          <w:bookmarkEnd w:id="2"/>
                          <w:r w:rsidRPr="00433A66">
                            <w:rPr>
                              <w:noProof/>
                            </w:rPr>
                            <w:drawing>
                              <wp:inline distT="0" distB="0" distL="0" distR="0" wp14:anchorId="1112C503" wp14:editId="3165F5BE">
                                <wp:extent cx="1088390" cy="848995"/>
                                <wp:effectExtent l="0" t="0" r="0" b="825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15B30" id="_x0000_t202" coordsize="21600,21600" o:spt="202" path="m,l,21600r21600,l21600,xe">
              <v:stroke joinstyle="miter"/>
              <v:path gradientshapeok="t" o:connecttype="rect"/>
            </v:shapetype>
            <v:shape id="Text Box 38" o:spid="_x0000_s1026" type="#_x0000_t202" alt="&quot;&quot;" style="position:absolute;margin-left:335.45pt;margin-top:-38.7pt;width:104.9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DTqSgIAAI0EAAAOAAAAZHJzL2Uyb0RvYy54bWysVMlu2zAQvRfoPxC81/KWpYblwHXgokCQ&#10;BIiLnGmKsgVQHJakLblf30dKTtK0p6I+0LNxhvPejOY3ba3ZUTlfkcn5aDDkTBlJRWV2Of++WX+6&#10;5swHYQqhyaicn5TnN4uPH+aNnakx7UkXyjEkMX7W2JzvQ7CzLPNyr2rhB2SVgbMkV4sA1e2ywokG&#10;2WudjYfDy6whV1hHUnkP623n5IuUvyyVDA9l6VVgOud4W0inS+c2ntliLmY7J+y+kv0zxD+8ohaV&#10;QdGXVLciCHZw1R+p6ko68lSGgaQ6o7KspEo9oJvR8F03T3thVeoF4Hj7ApP/f2nl/fHRsarI+QRM&#10;GVGDo41qA/tCLYMJ+DTWzxD2ZBEYWtjB89nuYYxtt6Wr4z8aYvAD6dMLujGbjJcmEzAGl4RvNJxO&#10;ri6vYp7s9bp1PnxVVLMo5NyBvoSqON750IWeQ2I1T7oq1pXWSTn5lXbsKMA0BqSghjMtfIAx5+v0&#10;66v9dk0b1uT8cnIxTJUMxXxdKW3wuNh912WUQrtte0i2VJyAiKNupryV6wqvvkPJR+EwROgUixEe&#10;cJSaUIR6ibM9uZ9/s8d4cAsvZw2GMuf+x0E4hU6+GbD+eTSdxilOyvTiagzFvfVs33rMoV4R0Bhh&#10;Ba1MYowP+iyWjupn7M8yVoVLGInaOQ9ncRW6VcH+SbVcpiDMrRXhzjxZGVNH6CMnm/ZZONsTF8D5&#10;PZ3HV8ze8dfFxpuGlodAZZXIjQB3qPa4Y+bTePT7GZfqrZ6iXr8ii18AAAD//wMAUEsDBBQABgAI&#10;AAAAIQAgg2TO4gAAAAoBAAAPAAAAZHJzL2Rvd25yZXYueG1sTI9RS8MwEMffBb9DOMG3LVFkqbXp&#10;EFF0YJl2A1+z9myrTVKSbK379Duf9O2O+/G/3z9bTqZnB/Shc1bB1VwAQ1u5urONgu3maZYAC1Hb&#10;WvfOooIfDLDMz88yndZutO94KGPDKMSGVCtoYxxSzkPVotFh7ga0dPt03uhIq2947fVI4abn10Is&#10;uNGdpQ+tHvChxeq73BsFH2P57Ner1dfb8FIc18eyeMXHQqnLi+n+DljEKf7B8KtP6pCT087tbR1Y&#10;r2AhxS2hCmZS3gAjIkmEBLajQQrgecb/V8hPAAAA//8DAFBLAQItABQABgAIAAAAIQC2gziS/gAA&#10;AOEBAAATAAAAAAAAAAAAAAAAAAAAAABbQ29udGVudF9UeXBlc10ueG1sUEsBAi0AFAAGAAgAAAAh&#10;ADj9If/WAAAAlAEAAAsAAAAAAAAAAAAAAAAALwEAAF9yZWxzLy5yZWxzUEsBAi0AFAAGAAgAAAAh&#10;AOvoNOpKAgAAjQQAAA4AAAAAAAAAAAAAAAAALgIAAGRycy9lMm9Eb2MueG1sUEsBAi0AFAAGAAgA&#10;AAAhACCDZM7iAAAACgEAAA8AAAAAAAAAAAAAAAAApAQAAGRycy9kb3ducmV2LnhtbFBLBQYAAAAA&#10;BAAEAPMAAACzBQAAAAA=&#10;" fillcolor="window" stroked="f" strokeweight=".5pt">
              <v:textbox>
                <w:txbxContent>
                  <w:p w14:paraId="43759646" w14:textId="2F913658" w:rsidR="00777931" w:rsidRDefault="00777931" w:rsidP="00777931">
                    <w:bookmarkStart w:id="3" w:name="_Hlk120273289"/>
                    <w:bookmarkEnd w:id="3"/>
                    <w:r w:rsidRPr="00433A66">
                      <w:rPr>
                        <w:noProof/>
                      </w:rPr>
                      <w:drawing>
                        <wp:inline distT="0" distB="0" distL="0" distR="0" wp14:anchorId="1112C503" wp14:editId="3165F5BE">
                          <wp:extent cx="1088390" cy="848995"/>
                          <wp:effectExtent l="0" t="0" r="0" b="8255"/>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8390" cy="848995"/>
                                  </a:xfrm>
                                  <a:prstGeom prst="rect">
                                    <a:avLst/>
                                  </a:prstGeom>
                                  <a:noFill/>
                                  <a:ln>
                                    <a:noFill/>
                                  </a:ln>
                                </pic:spPr>
                              </pic:pic>
                            </a:graphicData>
                          </a:graphic>
                        </wp:inline>
                      </w:drawing>
                    </w:r>
                  </w:p>
                </w:txbxContent>
              </v:textbox>
            </v:shape>
          </w:pict>
        </mc:Fallback>
      </mc:AlternateContent>
    </w:r>
  </w:p>
  <w:p w14:paraId="46422DB2" w14:textId="1B36CEC1" w:rsidR="00D553FC" w:rsidRDefault="00777931" w:rsidP="00777931">
    <w:pPr>
      <w:pStyle w:val="Header"/>
      <w:spacing w:before="0" w:after="120"/>
    </w:pPr>
    <w:r>
      <w:t>November</w:t>
    </w:r>
    <w:r w:rsidR="00386978">
      <w:t xml:space="preserve"> </w:t>
    </w:r>
    <w:r w:rsidR="00307436">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DEA4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5874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5E73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1E73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BE74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8640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7CD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A926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447C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CC30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1C2F1C"/>
    <w:multiLevelType w:val="multilevel"/>
    <w:tmpl w:val="A2AC2608"/>
    <w:styleLink w:val="NumberedHeadings"/>
    <w:lvl w:ilvl="0">
      <w:start w:val="1"/>
      <w:numFmt w:val="decimal"/>
      <w:lvlText w:val="%1."/>
      <w:lvlJc w:val="left"/>
      <w:pPr>
        <w:ind w:left="567" w:hanging="567"/>
      </w:pPr>
      <w:rPr>
        <w:rFonts w:hint="default"/>
        <w:color w:val="36424A"/>
      </w:rPr>
    </w:lvl>
    <w:lvl w:ilvl="1">
      <w:start w:val="1"/>
      <w:numFmt w:val="decimal"/>
      <w:pStyle w:val="NumberedHeading2"/>
      <w:lvlText w:val="%1.%2."/>
      <w:lvlJc w:val="left"/>
      <w:pPr>
        <w:ind w:left="737" w:hanging="737"/>
      </w:pPr>
      <w:rPr>
        <w:rFonts w:hint="default"/>
      </w:rPr>
    </w:lvl>
    <w:lvl w:ilvl="2">
      <w:start w:val="1"/>
      <w:numFmt w:val="decimal"/>
      <w:pStyle w:val="NumberedHeading3"/>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3B2F61"/>
    <w:multiLevelType w:val="multilevel"/>
    <w:tmpl w:val="65528E2C"/>
    <w:lvl w:ilvl="0">
      <w:start w:val="1"/>
      <w:numFmt w:val="decimal"/>
      <w:lvlText w:val="%1."/>
      <w:lvlJc w:val="left"/>
      <w:pPr>
        <w:ind w:left="644" w:hanging="360"/>
      </w:pPr>
      <w:rPr>
        <w:rFonts w:hint="default"/>
        <w:b/>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ED286C"/>
    <w:multiLevelType w:val="hybridMultilevel"/>
    <w:tmpl w:val="EE362496"/>
    <w:lvl w:ilvl="0" w:tplc="11DEE9D4">
      <w:start w:val="1"/>
      <w:numFmt w:val="bullet"/>
      <w:lvlText w:val=""/>
      <w:lvlJc w:val="left"/>
      <w:pPr>
        <w:ind w:left="717" w:hanging="360"/>
      </w:pPr>
      <w:rPr>
        <w:rFonts w:ascii="Symbol" w:hAnsi="Symbol" w:hint="default"/>
        <w:color w:val="3F4A75" w:themeColor="accen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D447F6"/>
    <w:multiLevelType w:val="hybridMultilevel"/>
    <w:tmpl w:val="4D2CEE88"/>
    <w:lvl w:ilvl="0" w:tplc="73F041A2">
      <w:numFmt w:val="bullet"/>
      <w:lvlText w:val="•"/>
      <w:lvlJc w:val="left"/>
      <w:pPr>
        <w:ind w:left="1205" w:hanging="720"/>
      </w:pPr>
      <w:rPr>
        <w:rFonts w:ascii="Arial" w:eastAsiaTheme="minorHAnsi" w:hAnsi="Arial" w:cs="Arial" w:hint="default"/>
      </w:rPr>
    </w:lvl>
    <w:lvl w:ilvl="1" w:tplc="0C090003" w:tentative="1">
      <w:start w:val="1"/>
      <w:numFmt w:val="bullet"/>
      <w:lvlText w:val="o"/>
      <w:lvlJc w:val="left"/>
      <w:pPr>
        <w:ind w:left="1565" w:hanging="360"/>
      </w:pPr>
      <w:rPr>
        <w:rFonts w:ascii="Courier New" w:hAnsi="Courier New" w:cs="Courier New" w:hint="default"/>
      </w:rPr>
    </w:lvl>
    <w:lvl w:ilvl="2" w:tplc="0C090005" w:tentative="1">
      <w:start w:val="1"/>
      <w:numFmt w:val="bullet"/>
      <w:lvlText w:val=""/>
      <w:lvlJc w:val="left"/>
      <w:pPr>
        <w:ind w:left="2285" w:hanging="360"/>
      </w:pPr>
      <w:rPr>
        <w:rFonts w:ascii="Wingdings" w:hAnsi="Wingdings" w:hint="default"/>
      </w:rPr>
    </w:lvl>
    <w:lvl w:ilvl="3" w:tplc="0C090001" w:tentative="1">
      <w:start w:val="1"/>
      <w:numFmt w:val="bullet"/>
      <w:lvlText w:val=""/>
      <w:lvlJc w:val="left"/>
      <w:pPr>
        <w:ind w:left="3005" w:hanging="360"/>
      </w:pPr>
      <w:rPr>
        <w:rFonts w:ascii="Symbol" w:hAnsi="Symbol" w:hint="default"/>
      </w:rPr>
    </w:lvl>
    <w:lvl w:ilvl="4" w:tplc="0C090003" w:tentative="1">
      <w:start w:val="1"/>
      <w:numFmt w:val="bullet"/>
      <w:lvlText w:val="o"/>
      <w:lvlJc w:val="left"/>
      <w:pPr>
        <w:ind w:left="3725" w:hanging="360"/>
      </w:pPr>
      <w:rPr>
        <w:rFonts w:ascii="Courier New" w:hAnsi="Courier New" w:cs="Courier New" w:hint="default"/>
      </w:rPr>
    </w:lvl>
    <w:lvl w:ilvl="5" w:tplc="0C090005" w:tentative="1">
      <w:start w:val="1"/>
      <w:numFmt w:val="bullet"/>
      <w:lvlText w:val=""/>
      <w:lvlJc w:val="left"/>
      <w:pPr>
        <w:ind w:left="4445" w:hanging="360"/>
      </w:pPr>
      <w:rPr>
        <w:rFonts w:ascii="Wingdings" w:hAnsi="Wingdings" w:hint="default"/>
      </w:rPr>
    </w:lvl>
    <w:lvl w:ilvl="6" w:tplc="0C090001" w:tentative="1">
      <w:start w:val="1"/>
      <w:numFmt w:val="bullet"/>
      <w:lvlText w:val=""/>
      <w:lvlJc w:val="left"/>
      <w:pPr>
        <w:ind w:left="5165" w:hanging="360"/>
      </w:pPr>
      <w:rPr>
        <w:rFonts w:ascii="Symbol" w:hAnsi="Symbol" w:hint="default"/>
      </w:rPr>
    </w:lvl>
    <w:lvl w:ilvl="7" w:tplc="0C090003" w:tentative="1">
      <w:start w:val="1"/>
      <w:numFmt w:val="bullet"/>
      <w:lvlText w:val="o"/>
      <w:lvlJc w:val="left"/>
      <w:pPr>
        <w:ind w:left="5885" w:hanging="360"/>
      </w:pPr>
      <w:rPr>
        <w:rFonts w:ascii="Courier New" w:hAnsi="Courier New" w:cs="Courier New" w:hint="default"/>
      </w:rPr>
    </w:lvl>
    <w:lvl w:ilvl="8" w:tplc="0C090005" w:tentative="1">
      <w:start w:val="1"/>
      <w:numFmt w:val="bullet"/>
      <w:lvlText w:val=""/>
      <w:lvlJc w:val="left"/>
      <w:pPr>
        <w:ind w:left="6605" w:hanging="360"/>
      </w:pPr>
      <w:rPr>
        <w:rFonts w:ascii="Wingdings" w:hAnsi="Wingdings" w:hint="default"/>
      </w:rPr>
    </w:lvl>
  </w:abstractNum>
  <w:abstractNum w:abstractNumId="15" w15:restartNumberingAfterBreak="0">
    <w:nsid w:val="45A50CF6"/>
    <w:multiLevelType w:val="multilevel"/>
    <w:tmpl w:val="39B89B52"/>
    <w:lvl w:ilvl="0">
      <w:start w:val="1"/>
      <w:numFmt w:val="decimal"/>
      <w:lvlText w:val="%1."/>
      <w:lvlJc w:val="left"/>
      <w:pPr>
        <w:ind w:left="397" w:hanging="397"/>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907" w:hanging="90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E6E0996"/>
    <w:multiLevelType w:val="multilevel"/>
    <w:tmpl w:val="7B167C1A"/>
    <w:lvl w:ilvl="0">
      <w:start w:val="1"/>
      <w:numFmt w:val="bullet"/>
      <w:lvlText w:val=""/>
      <w:lvlJc w:val="left"/>
      <w:pPr>
        <w:ind w:left="851" w:hanging="567"/>
      </w:pPr>
      <w:rPr>
        <w:rFonts w:ascii="Symbol" w:hAnsi="Symbol" w:hint="default"/>
        <w:color w:val="3F4A75" w:themeColor="text2"/>
        <w:sz w:val="22"/>
      </w:rPr>
    </w:lvl>
    <w:lvl w:ilvl="1">
      <w:start w:val="1"/>
      <w:numFmt w:val="bullet"/>
      <w:lvlText w:val="-"/>
      <w:lvlJc w:val="left"/>
      <w:pPr>
        <w:ind w:left="1418" w:hanging="567"/>
      </w:pPr>
      <w:rPr>
        <w:rFonts w:ascii="Calibri" w:hAnsi="Calibri" w:hint="default"/>
        <w:color w:val="3F4A75" w:themeColor="text2"/>
        <w:sz w:val="24"/>
      </w:rPr>
    </w:lvl>
    <w:lvl w:ilvl="2">
      <w:start w:val="1"/>
      <w:numFmt w:val="bullet"/>
      <w:lvlText w:val=""/>
      <w:lvlJc w:val="left"/>
      <w:pPr>
        <w:ind w:left="1985" w:hanging="567"/>
      </w:pPr>
      <w:rPr>
        <w:rFonts w:ascii="Symbol" w:hAnsi="Symbol" w:hint="default"/>
        <w:color w:val="3F4A75" w:themeColor="text2"/>
        <w:sz w:val="18"/>
      </w:rPr>
    </w:lvl>
    <w:lvl w:ilvl="3">
      <w:start w:val="1"/>
      <w:numFmt w:val="decimal"/>
      <w:lvlText w:val="(%4)"/>
      <w:lvlJc w:val="left"/>
      <w:pPr>
        <w:ind w:left="2552" w:hanging="567"/>
      </w:pPr>
      <w:rPr>
        <w:rFonts w:hint="default"/>
      </w:rPr>
    </w:lvl>
    <w:lvl w:ilvl="4">
      <w:start w:val="1"/>
      <w:numFmt w:val="lowerLetter"/>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567"/>
      </w:pPr>
      <w:rPr>
        <w:rFonts w:hint="default"/>
      </w:rPr>
    </w:lvl>
    <w:lvl w:ilvl="8">
      <w:start w:val="1"/>
      <w:numFmt w:val="lowerRoman"/>
      <w:lvlText w:val="%9."/>
      <w:lvlJc w:val="left"/>
      <w:pPr>
        <w:ind w:left="5387" w:hanging="567"/>
      </w:pPr>
      <w:rPr>
        <w:rFonts w:hint="default"/>
      </w:rPr>
    </w:lvl>
  </w:abstractNum>
  <w:abstractNum w:abstractNumId="17" w15:restartNumberingAfterBreak="0">
    <w:nsid w:val="719B171F"/>
    <w:multiLevelType w:val="hybridMultilevel"/>
    <w:tmpl w:val="5A60956C"/>
    <w:lvl w:ilvl="0" w:tplc="E15E71F4">
      <w:start w:val="1"/>
      <w:numFmt w:val="decimal"/>
      <w:pStyle w:val="NumberedHeading1"/>
      <w:lvlText w:val="%1."/>
      <w:lvlJc w:val="left"/>
      <w:pPr>
        <w:ind w:left="360" w:hanging="360"/>
      </w:pPr>
      <w:rPr>
        <w:rFonts w:hint="default"/>
        <w:vertAlign w:val="superscrip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2EB779D"/>
    <w:multiLevelType w:val="hybridMultilevel"/>
    <w:tmpl w:val="4CB659AC"/>
    <w:lvl w:ilvl="0" w:tplc="C026ECAA">
      <w:start w:val="1"/>
      <w:numFmt w:val="decimal"/>
      <w:lvlText w:val="%1.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6817998"/>
    <w:multiLevelType w:val="hybridMultilevel"/>
    <w:tmpl w:val="CA6C277C"/>
    <w:lvl w:ilvl="0" w:tplc="07D850B2">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num w:numId="1">
    <w:abstractNumId w:val="17"/>
  </w:num>
  <w:num w:numId="2">
    <w:abstractNumId w:val="18"/>
  </w:num>
  <w:num w:numId="3">
    <w:abstractNumId w:val="15"/>
  </w:num>
  <w:num w:numId="4">
    <w:abstractNumId w:val="15"/>
  </w:num>
  <w:num w:numId="5">
    <w:abstractNumId w:val="15"/>
  </w:num>
  <w:num w:numId="6">
    <w:abstractNumId w:val="19"/>
  </w:num>
  <w:num w:numId="7">
    <w:abstractNumId w:val="12"/>
  </w:num>
  <w:num w:numId="8">
    <w:abstractNumId w:val="16"/>
  </w:num>
  <w:num w:numId="9">
    <w:abstractNumId w:val="16"/>
  </w:num>
  <w:num w:numId="10">
    <w:abstractNumId w:val="13"/>
  </w:num>
  <w:num w:numId="11">
    <w:abstractNumId w:val="14"/>
  </w:num>
  <w:num w:numId="12">
    <w:abstractNumId w:val="17"/>
  </w:num>
  <w:num w:numId="13">
    <w:abstractNumId w:val="18"/>
  </w:num>
  <w:num w:numId="14">
    <w:abstractNumId w:val="15"/>
  </w:num>
  <w:num w:numId="15">
    <w:abstractNumId w:val="15"/>
  </w:num>
  <w:num w:numId="16">
    <w:abstractNumId w:val="15"/>
  </w:num>
  <w:num w:numId="17">
    <w:abstractNumId w:val="19"/>
  </w:num>
  <w:num w:numId="18">
    <w:abstractNumId w:val="12"/>
  </w:num>
  <w:num w:numId="19">
    <w:abstractNumId w:val="16"/>
  </w:num>
  <w:num w:numId="20">
    <w:abstractNumId w:val="16"/>
  </w:num>
  <w:num w:numId="21">
    <w:abstractNumId w:val="13"/>
  </w:num>
  <w:num w:numId="22">
    <w:abstractNumId w:val="14"/>
  </w:num>
  <w:num w:numId="23">
    <w:abstractNumId w:val="1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FC"/>
    <w:rsid w:val="00004099"/>
    <w:rsid w:val="00016CC6"/>
    <w:rsid w:val="000718B2"/>
    <w:rsid w:val="00080622"/>
    <w:rsid w:val="00093A2B"/>
    <w:rsid w:val="000962D0"/>
    <w:rsid w:val="00096A1A"/>
    <w:rsid w:val="000A2793"/>
    <w:rsid w:val="000E2B2F"/>
    <w:rsid w:val="001105D2"/>
    <w:rsid w:val="00121D7A"/>
    <w:rsid w:val="0016629A"/>
    <w:rsid w:val="00195766"/>
    <w:rsid w:val="001B1426"/>
    <w:rsid w:val="00220E64"/>
    <w:rsid w:val="00223B95"/>
    <w:rsid w:val="0023271B"/>
    <w:rsid w:val="0023311C"/>
    <w:rsid w:val="00255AD1"/>
    <w:rsid w:val="00266AE1"/>
    <w:rsid w:val="002A367A"/>
    <w:rsid w:val="002B2116"/>
    <w:rsid w:val="002B412A"/>
    <w:rsid w:val="002F5A6F"/>
    <w:rsid w:val="00307436"/>
    <w:rsid w:val="0032180F"/>
    <w:rsid w:val="00325291"/>
    <w:rsid w:val="00326ABA"/>
    <w:rsid w:val="00331B18"/>
    <w:rsid w:val="00356B14"/>
    <w:rsid w:val="00386978"/>
    <w:rsid w:val="003A409C"/>
    <w:rsid w:val="003E7C96"/>
    <w:rsid w:val="003F6146"/>
    <w:rsid w:val="00402031"/>
    <w:rsid w:val="00405833"/>
    <w:rsid w:val="0043018C"/>
    <w:rsid w:val="00441C16"/>
    <w:rsid w:val="00446000"/>
    <w:rsid w:val="00454830"/>
    <w:rsid w:val="00462FDD"/>
    <w:rsid w:val="00475753"/>
    <w:rsid w:val="00476A3B"/>
    <w:rsid w:val="00483ED3"/>
    <w:rsid w:val="004A76BC"/>
    <w:rsid w:val="004B3A7C"/>
    <w:rsid w:val="004D3E91"/>
    <w:rsid w:val="004E13DD"/>
    <w:rsid w:val="004E3F99"/>
    <w:rsid w:val="00522DCE"/>
    <w:rsid w:val="00561A79"/>
    <w:rsid w:val="00581DF0"/>
    <w:rsid w:val="005A2A7A"/>
    <w:rsid w:val="005C7FC6"/>
    <w:rsid w:val="005E09F5"/>
    <w:rsid w:val="005E67CB"/>
    <w:rsid w:val="006216F1"/>
    <w:rsid w:val="006659CE"/>
    <w:rsid w:val="00666C28"/>
    <w:rsid w:val="006675FF"/>
    <w:rsid w:val="006B3BBD"/>
    <w:rsid w:val="006B4863"/>
    <w:rsid w:val="006B7B1C"/>
    <w:rsid w:val="006D7512"/>
    <w:rsid w:val="006E1410"/>
    <w:rsid w:val="006F28B2"/>
    <w:rsid w:val="00713433"/>
    <w:rsid w:val="00734549"/>
    <w:rsid w:val="00736213"/>
    <w:rsid w:val="0075102D"/>
    <w:rsid w:val="007514E7"/>
    <w:rsid w:val="00777931"/>
    <w:rsid w:val="0078650F"/>
    <w:rsid w:val="00794B45"/>
    <w:rsid w:val="00797523"/>
    <w:rsid w:val="008025D2"/>
    <w:rsid w:val="00820C58"/>
    <w:rsid w:val="008424BC"/>
    <w:rsid w:val="00851F52"/>
    <w:rsid w:val="00887148"/>
    <w:rsid w:val="0090395A"/>
    <w:rsid w:val="009112EC"/>
    <w:rsid w:val="00916271"/>
    <w:rsid w:val="0093752D"/>
    <w:rsid w:val="00982C67"/>
    <w:rsid w:val="00983363"/>
    <w:rsid w:val="009C5C3D"/>
    <w:rsid w:val="009C7190"/>
    <w:rsid w:val="009D4CBC"/>
    <w:rsid w:val="009D5C3A"/>
    <w:rsid w:val="009D7B56"/>
    <w:rsid w:val="00A06B21"/>
    <w:rsid w:val="00A07F82"/>
    <w:rsid w:val="00A211D5"/>
    <w:rsid w:val="00A24618"/>
    <w:rsid w:val="00A25747"/>
    <w:rsid w:val="00A51B5B"/>
    <w:rsid w:val="00A71BF9"/>
    <w:rsid w:val="00AB173E"/>
    <w:rsid w:val="00B073B7"/>
    <w:rsid w:val="00B26512"/>
    <w:rsid w:val="00B66E76"/>
    <w:rsid w:val="00BB528F"/>
    <w:rsid w:val="00C042EB"/>
    <w:rsid w:val="00C116BA"/>
    <w:rsid w:val="00C15356"/>
    <w:rsid w:val="00C36957"/>
    <w:rsid w:val="00C759A8"/>
    <w:rsid w:val="00C84433"/>
    <w:rsid w:val="00CC4EA2"/>
    <w:rsid w:val="00CD24F9"/>
    <w:rsid w:val="00CF0BDF"/>
    <w:rsid w:val="00CF4C8C"/>
    <w:rsid w:val="00D16E17"/>
    <w:rsid w:val="00D20425"/>
    <w:rsid w:val="00D37E16"/>
    <w:rsid w:val="00D553FC"/>
    <w:rsid w:val="00D6037A"/>
    <w:rsid w:val="00D64FD4"/>
    <w:rsid w:val="00DB4A95"/>
    <w:rsid w:val="00DC44A1"/>
    <w:rsid w:val="00DC6437"/>
    <w:rsid w:val="00DD29D8"/>
    <w:rsid w:val="00DF594C"/>
    <w:rsid w:val="00E23F40"/>
    <w:rsid w:val="00E51116"/>
    <w:rsid w:val="00E551DB"/>
    <w:rsid w:val="00E63CD4"/>
    <w:rsid w:val="00EA4A62"/>
    <w:rsid w:val="00EB578E"/>
    <w:rsid w:val="00ED13C1"/>
    <w:rsid w:val="00ED20C0"/>
    <w:rsid w:val="00ED6848"/>
    <w:rsid w:val="00ED7369"/>
    <w:rsid w:val="00F04EEE"/>
    <w:rsid w:val="00F360F5"/>
    <w:rsid w:val="00F53FAA"/>
    <w:rsid w:val="00FB026F"/>
    <w:rsid w:val="00FD2BBD"/>
    <w:rsid w:val="00FE7AB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CBDDA3"/>
  <w15:chartTrackingRefBased/>
  <w15:docId w15:val="{6D697C31-D4F9-4C80-9148-39FB3BB07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116"/>
    <w:pPr>
      <w:spacing w:before="120" w:after="60" w:line="276" w:lineRule="auto"/>
    </w:pPr>
    <w:rPr>
      <w:rFonts w:ascii="Arial" w:hAnsi="Arial"/>
      <w:sz w:val="21"/>
    </w:rPr>
  </w:style>
  <w:style w:type="paragraph" w:styleId="Heading1">
    <w:name w:val="heading 1"/>
    <w:basedOn w:val="Normal"/>
    <w:next w:val="Normal"/>
    <w:link w:val="Heading1Char"/>
    <w:uiPriority w:val="9"/>
    <w:qFormat/>
    <w:rsid w:val="00D553FC"/>
    <w:pPr>
      <w:keepNext/>
      <w:spacing w:before="240"/>
      <w:outlineLvl w:val="0"/>
    </w:pPr>
    <w:rPr>
      <w:rFonts w:eastAsiaTheme="majorEastAsia" w:cstheme="majorBidi"/>
      <w:color w:val="3F4A75"/>
      <w:sz w:val="36"/>
      <w:szCs w:val="32"/>
    </w:rPr>
  </w:style>
  <w:style w:type="paragraph" w:styleId="Heading2">
    <w:name w:val="heading 2"/>
    <w:basedOn w:val="Normal"/>
    <w:next w:val="Normal"/>
    <w:link w:val="Heading2Char"/>
    <w:uiPriority w:val="9"/>
    <w:unhideWhenUsed/>
    <w:qFormat/>
    <w:rsid w:val="00D553FC"/>
    <w:pPr>
      <w:keepNext/>
      <w:spacing w:before="240" w:after="200"/>
      <w:outlineLvl w:val="1"/>
    </w:pPr>
    <w:rPr>
      <w:rFonts w:eastAsiaTheme="majorEastAsia" w:cstheme="majorBidi"/>
      <w:color w:val="358189"/>
      <w:sz w:val="32"/>
      <w:szCs w:val="26"/>
    </w:rPr>
  </w:style>
  <w:style w:type="paragraph" w:styleId="Heading3">
    <w:name w:val="heading 3"/>
    <w:basedOn w:val="Normal"/>
    <w:next w:val="Normal"/>
    <w:link w:val="Heading3Char"/>
    <w:uiPriority w:val="9"/>
    <w:semiHidden/>
    <w:unhideWhenUsed/>
    <w:qFormat/>
    <w:rsid w:val="001B1426"/>
    <w:pPr>
      <w:keepNext/>
      <w:keepLines/>
      <w:spacing w:before="40" w:after="0"/>
      <w:outlineLvl w:val="2"/>
    </w:pPr>
    <w:rPr>
      <w:rFonts w:asciiTheme="majorHAnsi" w:eastAsiaTheme="majorEastAsia" w:hAnsiTheme="majorHAnsi" w:cstheme="majorBidi"/>
      <w:color w:val="1F243A"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Heading1">
    <w:name w:val="Numbered Heading 1"/>
    <w:basedOn w:val="Normal"/>
    <w:next w:val="Normal"/>
    <w:link w:val="NumberedHeading1Char"/>
    <w:uiPriority w:val="2"/>
    <w:qFormat/>
    <w:rsid w:val="001B1426"/>
    <w:pPr>
      <w:numPr>
        <w:numId w:val="12"/>
      </w:numPr>
      <w:spacing w:after="240"/>
    </w:pPr>
    <w:rPr>
      <w:rFonts w:asciiTheme="majorHAnsi" w:hAnsiTheme="majorHAnsi"/>
      <w:b/>
      <w:bCs/>
    </w:rPr>
  </w:style>
  <w:style w:type="character" w:customStyle="1" w:styleId="NumberedHeading1Char">
    <w:name w:val="Numbered Heading 1 Char"/>
    <w:basedOn w:val="DefaultParagraphFont"/>
    <w:link w:val="NumberedHeading1"/>
    <w:uiPriority w:val="2"/>
    <w:rsid w:val="001B1426"/>
    <w:rPr>
      <w:rFonts w:asciiTheme="majorHAnsi" w:hAnsiTheme="majorHAnsi"/>
      <w:b/>
      <w:bCs/>
      <w:sz w:val="20"/>
    </w:rPr>
  </w:style>
  <w:style w:type="paragraph" w:customStyle="1" w:styleId="NumberedHeading2">
    <w:name w:val="Numbered Heading 2"/>
    <w:basedOn w:val="Normal"/>
    <w:link w:val="NumberedHeading2Char"/>
    <w:uiPriority w:val="2"/>
    <w:qFormat/>
    <w:rsid w:val="001B1426"/>
    <w:pPr>
      <w:numPr>
        <w:ilvl w:val="1"/>
        <w:numId w:val="23"/>
      </w:numPr>
      <w:spacing w:after="240"/>
    </w:pPr>
    <w:rPr>
      <w:rFonts w:asciiTheme="majorHAnsi" w:hAnsiTheme="majorHAnsi"/>
      <w:b/>
      <w:bCs/>
      <w:sz w:val="28"/>
    </w:rPr>
  </w:style>
  <w:style w:type="character" w:customStyle="1" w:styleId="NumberedHeading2Char">
    <w:name w:val="Numbered Heading 2 Char"/>
    <w:basedOn w:val="DefaultParagraphFont"/>
    <w:link w:val="NumberedHeading2"/>
    <w:uiPriority w:val="2"/>
    <w:rsid w:val="001B1426"/>
    <w:rPr>
      <w:rFonts w:asciiTheme="majorHAnsi" w:hAnsiTheme="majorHAnsi"/>
      <w:b/>
      <w:bCs/>
      <w:sz w:val="28"/>
    </w:rPr>
  </w:style>
  <w:style w:type="paragraph" w:styleId="ListParagraph">
    <w:name w:val="List Paragraph"/>
    <w:basedOn w:val="Normal"/>
    <w:link w:val="ListParagraphChar"/>
    <w:uiPriority w:val="34"/>
    <w:qFormat/>
    <w:rsid w:val="001B1426"/>
    <w:pPr>
      <w:ind w:left="720"/>
      <w:contextualSpacing/>
    </w:pPr>
  </w:style>
  <w:style w:type="paragraph" w:customStyle="1" w:styleId="FigureorTableTitle">
    <w:name w:val="Figure or Table Title"/>
    <w:basedOn w:val="Normal"/>
    <w:link w:val="FigureorTableTitleChar"/>
    <w:qFormat/>
    <w:rsid w:val="001B1426"/>
    <w:rPr>
      <w:rFonts w:asciiTheme="majorHAnsi" w:hAnsiTheme="majorHAnsi"/>
      <w:b/>
      <w:bCs/>
      <w:color w:val="36424A"/>
    </w:rPr>
  </w:style>
  <w:style w:type="character" w:customStyle="1" w:styleId="FigureorTableTitleChar">
    <w:name w:val="Figure or Table Title Char"/>
    <w:basedOn w:val="DefaultParagraphFont"/>
    <w:link w:val="FigureorTableTitle"/>
    <w:rsid w:val="001B1426"/>
    <w:rPr>
      <w:rFonts w:asciiTheme="majorHAnsi" w:hAnsiTheme="majorHAnsi"/>
      <w:b/>
      <w:bCs/>
      <w:color w:val="36424A"/>
      <w:sz w:val="20"/>
    </w:rPr>
  </w:style>
  <w:style w:type="paragraph" w:customStyle="1" w:styleId="SubTitle">
    <w:name w:val="Sub Title"/>
    <w:basedOn w:val="Normal"/>
    <w:link w:val="SubTitleChar"/>
    <w:qFormat/>
    <w:rsid w:val="001B1426"/>
    <w:pPr>
      <w:spacing w:after="0"/>
    </w:pPr>
    <w:rPr>
      <w:rFonts w:asciiTheme="majorHAnsi" w:hAnsiTheme="majorHAnsi"/>
      <w:b/>
      <w:bCs/>
      <w:color w:val="36424A"/>
      <w:sz w:val="26"/>
    </w:rPr>
  </w:style>
  <w:style w:type="character" w:customStyle="1" w:styleId="SubTitleChar">
    <w:name w:val="Sub Title Char"/>
    <w:basedOn w:val="DefaultParagraphFont"/>
    <w:link w:val="SubTitle"/>
    <w:rsid w:val="001B1426"/>
    <w:rPr>
      <w:rFonts w:asciiTheme="majorHAnsi" w:hAnsiTheme="majorHAnsi"/>
      <w:b/>
      <w:bCs/>
      <w:color w:val="36424A"/>
      <w:sz w:val="26"/>
    </w:rPr>
  </w:style>
  <w:style w:type="paragraph" w:customStyle="1" w:styleId="NumberedHeading3">
    <w:name w:val="Numbered Heading 3"/>
    <w:basedOn w:val="ListParagraph"/>
    <w:uiPriority w:val="2"/>
    <w:qFormat/>
    <w:rsid w:val="001B1426"/>
    <w:pPr>
      <w:keepNext/>
      <w:numPr>
        <w:ilvl w:val="2"/>
        <w:numId w:val="23"/>
      </w:numPr>
      <w:spacing w:before="240"/>
      <w:contextualSpacing w:val="0"/>
      <w:outlineLvl w:val="2"/>
    </w:pPr>
    <w:rPr>
      <w:rFonts w:asciiTheme="majorHAnsi" w:hAnsiTheme="majorHAnsi"/>
      <w:b/>
      <w:color w:val="3F4A75" w:themeColor="text2"/>
      <w:sz w:val="24"/>
      <w:lang w:val="en-NZ"/>
    </w:rPr>
  </w:style>
  <w:style w:type="paragraph" w:customStyle="1" w:styleId="Footertext">
    <w:name w:val="Footer text"/>
    <w:basedOn w:val="Footer"/>
    <w:link w:val="FootertextChar"/>
    <w:qFormat/>
    <w:rsid w:val="001B1426"/>
    <w:pPr>
      <w:pBdr>
        <w:top w:val="single" w:sz="4" w:space="2" w:color="000000" w:themeColor="text1"/>
      </w:pBdr>
      <w:jc w:val="center"/>
    </w:pPr>
    <w:rPr>
      <w:rFonts w:asciiTheme="majorHAnsi" w:hAnsiTheme="majorHAnsi" w:cstheme="majorHAnsi"/>
      <w:color w:val="3F4A75" w:themeColor="text2"/>
      <w:sz w:val="18"/>
      <w:szCs w:val="18"/>
      <w:lang w:val="en-NZ"/>
    </w:rPr>
  </w:style>
  <w:style w:type="character" w:customStyle="1" w:styleId="FootertextChar">
    <w:name w:val="Footer text Char"/>
    <w:basedOn w:val="FooterChar"/>
    <w:link w:val="Footertext"/>
    <w:rsid w:val="001B1426"/>
    <w:rPr>
      <w:rFonts w:asciiTheme="majorHAnsi" w:hAnsiTheme="majorHAnsi" w:cstheme="majorHAnsi"/>
      <w:color w:val="3F4A75" w:themeColor="text2"/>
      <w:sz w:val="18"/>
      <w:szCs w:val="18"/>
      <w:lang w:val="en-NZ"/>
    </w:rPr>
  </w:style>
  <w:style w:type="paragraph" w:styleId="Footer">
    <w:name w:val="footer"/>
    <w:basedOn w:val="Normal"/>
    <w:link w:val="FooterChar"/>
    <w:uiPriority w:val="99"/>
    <w:unhideWhenUsed/>
    <w:qFormat/>
    <w:rsid w:val="00D553FC"/>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D553FC"/>
    <w:rPr>
      <w:rFonts w:ascii="Arial" w:hAnsi="Arial"/>
      <w:color w:val="9E4C6C" w:themeColor="accent4"/>
      <w:sz w:val="20"/>
    </w:rPr>
  </w:style>
  <w:style w:type="paragraph" w:customStyle="1" w:styleId="PhasesBold">
    <w:name w:val="Phases Bold"/>
    <w:basedOn w:val="Normal"/>
    <w:link w:val="PhasesBoldChar"/>
    <w:qFormat/>
    <w:rsid w:val="001B1426"/>
    <w:pPr>
      <w:spacing w:after="160"/>
    </w:pPr>
    <w:rPr>
      <w:rFonts w:ascii="Calibri Light" w:hAnsi="Calibri Light" w:cs="Calibri"/>
      <w:b/>
      <w:bCs/>
      <w:color w:val="000000"/>
      <w:kern w:val="24"/>
      <w:sz w:val="16"/>
      <w:szCs w:val="16"/>
      <w:lang w:val="en-NZ"/>
    </w:rPr>
  </w:style>
  <w:style w:type="character" w:customStyle="1" w:styleId="PhasesBoldChar">
    <w:name w:val="Phases Bold Char"/>
    <w:basedOn w:val="DefaultParagraphFont"/>
    <w:link w:val="PhasesBold"/>
    <w:rsid w:val="001B1426"/>
    <w:rPr>
      <w:rFonts w:ascii="Calibri Light" w:hAnsi="Calibri Light" w:cs="Calibri"/>
      <w:b/>
      <w:bCs/>
      <w:color w:val="000000"/>
      <w:kern w:val="24"/>
      <w:sz w:val="16"/>
      <w:szCs w:val="16"/>
      <w:lang w:val="en-NZ"/>
    </w:rPr>
  </w:style>
  <w:style w:type="paragraph" w:customStyle="1" w:styleId="Phasemetho">
    <w:name w:val="Phase_metho"/>
    <w:basedOn w:val="PhasesBold"/>
    <w:link w:val="PhasemethoChar"/>
    <w:uiPriority w:val="99"/>
    <w:qFormat/>
    <w:rsid w:val="001B1426"/>
    <w:pPr>
      <w:pBdr>
        <w:top w:val="single" w:sz="12" w:space="5" w:color="77B800"/>
      </w:pBdr>
      <w:spacing w:after="0"/>
    </w:pPr>
  </w:style>
  <w:style w:type="character" w:customStyle="1" w:styleId="PhasemethoChar">
    <w:name w:val="Phase_metho Char"/>
    <w:basedOn w:val="PhasesBoldChar"/>
    <w:link w:val="Phasemetho"/>
    <w:uiPriority w:val="99"/>
    <w:rsid w:val="001B1426"/>
    <w:rPr>
      <w:rFonts w:ascii="Calibri Light" w:hAnsi="Calibri Light" w:cs="Calibri"/>
      <w:b/>
      <w:bCs/>
      <w:color w:val="000000"/>
      <w:kern w:val="24"/>
      <w:sz w:val="16"/>
      <w:szCs w:val="16"/>
      <w:lang w:val="en-NZ"/>
    </w:rPr>
  </w:style>
  <w:style w:type="paragraph" w:customStyle="1" w:styleId="Outpitsmetho">
    <w:name w:val="Outpits_metho"/>
    <w:basedOn w:val="PhasesBold"/>
    <w:link w:val="OutpitsmethoChar"/>
    <w:uiPriority w:val="99"/>
    <w:qFormat/>
    <w:rsid w:val="001B1426"/>
    <w:pPr>
      <w:spacing w:after="0"/>
      <w:jc w:val="center"/>
    </w:pPr>
  </w:style>
  <w:style w:type="character" w:customStyle="1" w:styleId="OutpitsmethoChar">
    <w:name w:val="Outpits_metho Char"/>
    <w:basedOn w:val="PhasesBoldChar"/>
    <w:link w:val="Outpitsmetho"/>
    <w:uiPriority w:val="99"/>
    <w:rsid w:val="001B1426"/>
    <w:rPr>
      <w:rFonts w:ascii="Calibri Light" w:hAnsi="Calibri Light" w:cs="Calibri"/>
      <w:b/>
      <w:bCs/>
      <w:color w:val="000000"/>
      <w:kern w:val="24"/>
      <w:sz w:val="16"/>
      <w:szCs w:val="16"/>
      <w:lang w:val="en-NZ"/>
    </w:rPr>
  </w:style>
  <w:style w:type="paragraph" w:customStyle="1" w:styleId="Tblheader">
    <w:name w:val="Tbl header"/>
    <w:basedOn w:val="Normal"/>
    <w:link w:val="TblheaderChar"/>
    <w:qFormat/>
    <w:rsid w:val="001B1426"/>
    <w:pPr>
      <w:spacing w:after="0" w:line="240" w:lineRule="auto"/>
    </w:pPr>
    <w:rPr>
      <w:rFonts w:ascii="Calibri" w:hAnsi="Calibri"/>
      <w:b/>
      <w:bCs/>
      <w:color w:val="97A926" w:themeColor="accent6"/>
      <w:szCs w:val="24"/>
    </w:rPr>
  </w:style>
  <w:style w:type="character" w:customStyle="1" w:styleId="TblheaderChar">
    <w:name w:val="Tbl header Char"/>
    <w:basedOn w:val="DefaultParagraphFont"/>
    <w:link w:val="Tblheader"/>
    <w:rsid w:val="001B1426"/>
    <w:rPr>
      <w:rFonts w:ascii="Calibri" w:hAnsi="Calibri"/>
      <w:b/>
      <w:bCs/>
      <w:color w:val="97A926" w:themeColor="accent6"/>
      <w:sz w:val="20"/>
      <w:szCs w:val="24"/>
    </w:rPr>
  </w:style>
  <w:style w:type="paragraph" w:customStyle="1" w:styleId="NoSpacing1">
    <w:name w:val="No Spacing1"/>
    <w:next w:val="NoSpacing"/>
    <w:uiPriority w:val="1"/>
    <w:qFormat/>
    <w:rsid w:val="001B1426"/>
    <w:pPr>
      <w:spacing w:after="0" w:line="240" w:lineRule="auto"/>
    </w:pPr>
  </w:style>
  <w:style w:type="paragraph" w:styleId="NoSpacing">
    <w:name w:val="No Spacing"/>
    <w:qFormat/>
    <w:rsid w:val="001B1426"/>
    <w:pPr>
      <w:spacing w:after="0" w:line="240" w:lineRule="auto"/>
      <w:jc w:val="both"/>
    </w:pPr>
    <w:rPr>
      <w:sz w:val="20"/>
    </w:rPr>
  </w:style>
  <w:style w:type="paragraph" w:customStyle="1" w:styleId="weblink">
    <w:name w:val="weblink"/>
    <w:basedOn w:val="Normal"/>
    <w:link w:val="weblinkChar"/>
    <w:qFormat/>
    <w:rsid w:val="001B1426"/>
    <w:rPr>
      <w:color w:val="3F4A75" w:themeColor="text2"/>
      <w:u w:val="single"/>
    </w:rPr>
  </w:style>
  <w:style w:type="character" w:customStyle="1" w:styleId="weblinkChar">
    <w:name w:val="weblink Char"/>
    <w:basedOn w:val="DefaultParagraphFont"/>
    <w:link w:val="weblink"/>
    <w:rsid w:val="001B1426"/>
    <w:rPr>
      <w:color w:val="3F4A75" w:themeColor="text2"/>
      <w:sz w:val="20"/>
      <w:u w:val="single"/>
    </w:rPr>
  </w:style>
  <w:style w:type="paragraph" w:styleId="FootnoteText">
    <w:name w:val="footnote text"/>
    <w:basedOn w:val="Normal"/>
    <w:link w:val="FootnoteTextChar"/>
    <w:uiPriority w:val="99"/>
    <w:semiHidden/>
    <w:unhideWhenUsed/>
    <w:rsid w:val="001B1426"/>
    <w:pPr>
      <w:spacing w:after="0" w:line="240" w:lineRule="auto"/>
    </w:pPr>
    <w:rPr>
      <w:szCs w:val="20"/>
    </w:rPr>
  </w:style>
  <w:style w:type="character" w:customStyle="1" w:styleId="FootnoteTextChar">
    <w:name w:val="Footnote Text Char"/>
    <w:basedOn w:val="DefaultParagraphFont"/>
    <w:link w:val="FootnoteText"/>
    <w:uiPriority w:val="99"/>
    <w:semiHidden/>
    <w:rsid w:val="001B1426"/>
    <w:rPr>
      <w:sz w:val="20"/>
      <w:szCs w:val="20"/>
    </w:rPr>
  </w:style>
  <w:style w:type="paragraph" w:customStyle="1" w:styleId="QAdotpoint">
    <w:name w:val="QA dot point"/>
    <w:basedOn w:val="ListParagraph"/>
    <w:link w:val="QAdotpointChar"/>
    <w:qFormat/>
    <w:rsid w:val="001B1426"/>
    <w:pPr>
      <w:widowControl w:val="0"/>
      <w:spacing w:after="0"/>
      <w:ind w:left="215" w:hanging="142"/>
    </w:pPr>
    <w:rPr>
      <w:rFonts w:asciiTheme="majorHAnsi" w:eastAsia="Times New Roman" w:hAnsiTheme="majorHAnsi" w:cstheme="majorHAnsi"/>
      <w:color w:val="000000"/>
      <w:kern w:val="24"/>
      <w:sz w:val="16"/>
      <w:szCs w:val="16"/>
      <w:lang w:eastAsia="en-NZ"/>
      <w14:cntxtAlts/>
    </w:rPr>
  </w:style>
  <w:style w:type="character" w:customStyle="1" w:styleId="QAdotpointChar">
    <w:name w:val="QA dot point Char"/>
    <w:basedOn w:val="ListParagraphChar"/>
    <w:link w:val="QAdotpoint"/>
    <w:rsid w:val="001B1426"/>
    <w:rPr>
      <w:rFonts w:asciiTheme="majorHAnsi" w:eastAsia="Times New Roman" w:hAnsiTheme="majorHAnsi" w:cstheme="majorHAnsi"/>
      <w:color w:val="000000"/>
      <w:kern w:val="24"/>
      <w:sz w:val="16"/>
      <w:szCs w:val="16"/>
      <w:lang w:eastAsia="en-NZ"/>
      <w14:cntxtAlts/>
    </w:rPr>
  </w:style>
  <w:style w:type="character" w:customStyle="1" w:styleId="Heading1Char">
    <w:name w:val="Heading 1 Char"/>
    <w:basedOn w:val="DefaultParagraphFont"/>
    <w:link w:val="Heading1"/>
    <w:uiPriority w:val="9"/>
    <w:rsid w:val="00D553FC"/>
    <w:rPr>
      <w:rFonts w:ascii="Arial" w:eastAsiaTheme="majorEastAsia" w:hAnsi="Arial" w:cstheme="majorBidi"/>
      <w:color w:val="3F4A75"/>
      <w:sz w:val="36"/>
      <w:szCs w:val="32"/>
    </w:rPr>
  </w:style>
  <w:style w:type="character" w:customStyle="1" w:styleId="Heading2Char">
    <w:name w:val="Heading 2 Char"/>
    <w:basedOn w:val="DefaultParagraphFont"/>
    <w:link w:val="Heading2"/>
    <w:uiPriority w:val="9"/>
    <w:rsid w:val="00D553FC"/>
    <w:rPr>
      <w:rFonts w:ascii="Arial" w:eastAsiaTheme="majorEastAsia" w:hAnsi="Arial" w:cstheme="majorBidi"/>
      <w:color w:val="358189"/>
      <w:sz w:val="32"/>
      <w:szCs w:val="26"/>
    </w:rPr>
  </w:style>
  <w:style w:type="character" w:customStyle="1" w:styleId="Heading3Char">
    <w:name w:val="Heading 3 Char"/>
    <w:basedOn w:val="DefaultParagraphFont"/>
    <w:link w:val="Heading3"/>
    <w:uiPriority w:val="9"/>
    <w:semiHidden/>
    <w:rsid w:val="001B1426"/>
    <w:rPr>
      <w:rFonts w:asciiTheme="majorHAnsi" w:eastAsiaTheme="majorEastAsia" w:hAnsiTheme="majorHAnsi" w:cstheme="majorBidi"/>
      <w:color w:val="1F243A" w:themeColor="accent1" w:themeShade="7F"/>
      <w:sz w:val="24"/>
      <w:szCs w:val="24"/>
    </w:rPr>
  </w:style>
  <w:style w:type="paragraph" w:styleId="Caption">
    <w:name w:val="caption"/>
    <w:basedOn w:val="Normal"/>
    <w:next w:val="Normal"/>
    <w:uiPriority w:val="99"/>
    <w:qFormat/>
    <w:rsid w:val="001B1426"/>
    <w:rPr>
      <w:b/>
      <w:bCs/>
      <w:color w:val="3F4A75" w:themeColor="accent1"/>
      <w:sz w:val="18"/>
      <w:szCs w:val="18"/>
      <w:lang w:val="en-NZ"/>
    </w:rPr>
  </w:style>
  <w:style w:type="character" w:customStyle="1" w:styleId="ListParagraphChar">
    <w:name w:val="List Paragraph Char"/>
    <w:basedOn w:val="DefaultParagraphFont"/>
    <w:link w:val="ListParagraph"/>
    <w:uiPriority w:val="34"/>
    <w:rsid w:val="001B1426"/>
    <w:rPr>
      <w:sz w:val="20"/>
    </w:rPr>
  </w:style>
  <w:style w:type="paragraph" w:styleId="TOCHeading">
    <w:name w:val="TOC Heading"/>
    <w:basedOn w:val="Heading1"/>
    <w:next w:val="Normal"/>
    <w:uiPriority w:val="39"/>
    <w:unhideWhenUsed/>
    <w:qFormat/>
    <w:rsid w:val="001B1426"/>
    <w:pPr>
      <w:spacing w:after="240"/>
      <w:outlineLvl w:val="9"/>
    </w:pPr>
    <w:rPr>
      <w:b/>
      <w:sz w:val="28"/>
      <w:szCs w:val="28"/>
      <w:lang w:val="en-US"/>
    </w:rPr>
  </w:style>
  <w:style w:type="numbering" w:customStyle="1" w:styleId="NumberedHeadings">
    <w:name w:val="Numbered Headings"/>
    <w:uiPriority w:val="99"/>
    <w:rsid w:val="005E67CB"/>
    <w:pPr>
      <w:numPr>
        <w:numId w:val="23"/>
      </w:numPr>
    </w:pPr>
  </w:style>
  <w:style w:type="character" w:styleId="Hyperlink">
    <w:name w:val="Hyperlink"/>
    <w:basedOn w:val="DefaultParagraphFont"/>
    <w:uiPriority w:val="99"/>
    <w:unhideWhenUsed/>
    <w:qFormat/>
    <w:rsid w:val="00D553FC"/>
    <w:rPr>
      <w:color w:val="0000FF" w:themeColor="hyperlink"/>
      <w:u w:val="single"/>
    </w:rPr>
  </w:style>
  <w:style w:type="character" w:styleId="UnresolvedMention">
    <w:name w:val="Unresolved Mention"/>
    <w:basedOn w:val="DefaultParagraphFont"/>
    <w:uiPriority w:val="99"/>
    <w:semiHidden/>
    <w:unhideWhenUsed/>
    <w:rsid w:val="00D553FC"/>
    <w:rPr>
      <w:color w:val="605E5C"/>
      <w:shd w:val="clear" w:color="auto" w:fill="E1DFDD"/>
    </w:rPr>
  </w:style>
  <w:style w:type="paragraph" w:styleId="ListBullet">
    <w:name w:val="List Bullet"/>
    <w:basedOn w:val="Normal"/>
    <w:uiPriority w:val="99"/>
    <w:unhideWhenUsed/>
    <w:rsid w:val="00E51116"/>
    <w:pPr>
      <w:numPr>
        <w:numId w:val="24"/>
      </w:numPr>
      <w:tabs>
        <w:tab w:val="clear" w:pos="360"/>
      </w:tabs>
      <w:spacing w:before="60"/>
    </w:pPr>
  </w:style>
  <w:style w:type="paragraph" w:customStyle="1" w:styleId="Paragraphtext">
    <w:name w:val="Paragraph text"/>
    <w:basedOn w:val="Normal"/>
    <w:qFormat/>
    <w:rsid w:val="00E51116"/>
  </w:style>
  <w:style w:type="paragraph" w:customStyle="1" w:styleId="ParagraphtextItalic">
    <w:name w:val="Paragraph text + Italic"/>
    <w:basedOn w:val="Paragraphtext"/>
    <w:qFormat/>
    <w:rsid w:val="00D553FC"/>
    <w:rPr>
      <w:i/>
    </w:rPr>
  </w:style>
  <w:style w:type="table" w:styleId="TableColorful3">
    <w:name w:val="Table Colorful 3"/>
    <w:basedOn w:val="TableNormal"/>
    <w:rsid w:val="00D553FC"/>
    <w:pPr>
      <w:spacing w:after="0" w:line="240" w:lineRule="auto"/>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eader">
    <w:name w:val="header"/>
    <w:basedOn w:val="Paragraphtext"/>
    <w:link w:val="HeaderChar"/>
    <w:unhideWhenUsed/>
    <w:qFormat/>
    <w:rsid w:val="00D553FC"/>
    <w:pPr>
      <w:tabs>
        <w:tab w:val="center" w:pos="4513"/>
        <w:tab w:val="right" w:pos="9026"/>
      </w:tabs>
      <w:spacing w:after="0"/>
    </w:pPr>
    <w:rPr>
      <w:sz w:val="22"/>
    </w:rPr>
  </w:style>
  <w:style w:type="character" w:customStyle="1" w:styleId="HeaderChar">
    <w:name w:val="Header Char"/>
    <w:basedOn w:val="DefaultParagraphFont"/>
    <w:link w:val="Header"/>
    <w:rsid w:val="00D553FC"/>
    <w:rPr>
      <w:rFonts w:ascii="Arial" w:hAnsi="Arial"/>
      <w:color w:val="9E4C6C" w:themeColor="accent4"/>
    </w:rPr>
  </w:style>
  <w:style w:type="character" w:styleId="CommentReference">
    <w:name w:val="annotation reference"/>
    <w:basedOn w:val="DefaultParagraphFont"/>
    <w:uiPriority w:val="99"/>
    <w:semiHidden/>
    <w:unhideWhenUsed/>
    <w:rsid w:val="009D7B56"/>
    <w:rPr>
      <w:sz w:val="16"/>
      <w:szCs w:val="16"/>
    </w:rPr>
  </w:style>
  <w:style w:type="paragraph" w:styleId="CommentText">
    <w:name w:val="annotation text"/>
    <w:basedOn w:val="Normal"/>
    <w:link w:val="CommentTextChar"/>
    <w:uiPriority w:val="99"/>
    <w:unhideWhenUsed/>
    <w:rsid w:val="009D7B56"/>
    <w:pPr>
      <w:spacing w:before="0" w:after="160" w:line="240" w:lineRule="auto"/>
    </w:pPr>
    <w:rPr>
      <w:rFonts w:asciiTheme="minorHAnsi" w:hAnsiTheme="minorHAnsi"/>
      <w:sz w:val="20"/>
      <w:szCs w:val="20"/>
      <w:lang w:val="en-NZ"/>
    </w:rPr>
  </w:style>
  <w:style w:type="character" w:customStyle="1" w:styleId="CommentTextChar">
    <w:name w:val="Comment Text Char"/>
    <w:basedOn w:val="DefaultParagraphFont"/>
    <w:link w:val="CommentText"/>
    <w:uiPriority w:val="99"/>
    <w:rsid w:val="009D7B56"/>
    <w:rPr>
      <w:sz w:val="20"/>
      <w:szCs w:val="20"/>
      <w:lang w:val="en-NZ"/>
    </w:rPr>
  </w:style>
  <w:style w:type="paragraph" w:styleId="CommentSubject">
    <w:name w:val="annotation subject"/>
    <w:basedOn w:val="CommentText"/>
    <w:next w:val="CommentText"/>
    <w:link w:val="CommentSubjectChar"/>
    <w:uiPriority w:val="99"/>
    <w:semiHidden/>
    <w:unhideWhenUsed/>
    <w:rsid w:val="002B412A"/>
    <w:pPr>
      <w:spacing w:before="120" w:after="60"/>
    </w:pPr>
    <w:rPr>
      <w:rFonts w:ascii="Arial" w:hAnsi="Arial"/>
      <w:b/>
      <w:bCs/>
      <w:lang w:val="en-AU"/>
    </w:rPr>
  </w:style>
  <w:style w:type="character" w:customStyle="1" w:styleId="CommentSubjectChar">
    <w:name w:val="Comment Subject Char"/>
    <w:basedOn w:val="CommentTextChar"/>
    <w:link w:val="CommentSubject"/>
    <w:uiPriority w:val="99"/>
    <w:semiHidden/>
    <w:rsid w:val="002B412A"/>
    <w:rPr>
      <w:rFonts w:ascii="Arial" w:hAnsi="Arial"/>
      <w:b/>
      <w:bCs/>
      <w:sz w:val="20"/>
      <w:szCs w:val="20"/>
      <w:lang w:val="en-NZ"/>
    </w:rPr>
  </w:style>
  <w:style w:type="paragraph" w:styleId="Revision">
    <w:name w:val="Revision"/>
    <w:hidden/>
    <w:uiPriority w:val="99"/>
    <w:semiHidden/>
    <w:rsid w:val="00AB173E"/>
    <w:pPr>
      <w:spacing w:after="0" w:line="240" w:lineRule="auto"/>
    </w:pPr>
    <w:rPr>
      <w:rFonts w:ascii="Arial" w:hAnsi="Arial"/>
      <w:sz w:val="21"/>
    </w:rPr>
  </w:style>
  <w:style w:type="character" w:styleId="FootnoteReference">
    <w:name w:val="footnote reference"/>
    <w:basedOn w:val="DefaultParagraphFont"/>
    <w:uiPriority w:val="99"/>
    <w:semiHidden/>
    <w:unhideWhenUsed/>
    <w:rsid w:val="00FB026F"/>
    <w:rPr>
      <w:vertAlign w:val="superscript"/>
    </w:rPr>
  </w:style>
  <w:style w:type="character" w:styleId="Mention">
    <w:name w:val="Mention"/>
    <w:basedOn w:val="DefaultParagraphFont"/>
    <w:uiPriority w:val="99"/>
    <w:unhideWhenUsed/>
    <w:rsid w:val="00D37E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lenandclarke.sharepoint.com/australia/Office/Design/A+C%20design%20-%20Client-facing/A+C%20Project%20work/DOH%20-%20DSCATT/www.qfever.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llergy.org.au/patients/insect-allergy-bites-and-sting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ealth.gov.au/internet/main/publishing.nsf/Content/cdna-song-q-fever.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Do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C"/>
      </a:accent4>
      <a:accent5>
        <a:srgbClr val="3998B5"/>
      </a:accent5>
      <a:accent6>
        <a:srgbClr val="97A92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24a5cda-31b5-465e-a0e9-d446c5f13893" xsi:nil="true"/>
    <lcf76f155ced4ddcb4097134ff3c332f xmlns="2700f5fc-3e6b-4742-826b-fe743b4196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4F6C94FAD5E26428993293E2CBC4CCE" ma:contentTypeVersion="16" ma:contentTypeDescription="Create a new document." ma:contentTypeScope="" ma:versionID="8a0acc8fd72270c724b2c443f8889123">
  <xsd:schema xmlns:xsd="http://www.w3.org/2001/XMLSchema" xmlns:xs="http://www.w3.org/2001/XMLSchema" xmlns:p="http://schemas.microsoft.com/office/2006/metadata/properties" xmlns:ns2="f24a5cda-31b5-465e-a0e9-d446c5f13893" xmlns:ns3="2700f5fc-3e6b-4742-826b-fe743b41963d" targetNamespace="http://schemas.microsoft.com/office/2006/metadata/properties" ma:root="true" ma:fieldsID="361e6b72e02ede411b2b52ff3131acf6" ns2:_="" ns3:_="">
    <xsd:import namespace="f24a5cda-31b5-465e-a0e9-d446c5f13893"/>
    <xsd:import namespace="2700f5fc-3e6b-4742-826b-fe743b4196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a5cda-31b5-465e-a0e9-d446c5f138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4d41c71-e73c-496d-85a1-432ea22bf1ef}" ma:internalName="TaxCatchAll" ma:showField="CatchAllData" ma:web="f24a5cda-31b5-465e-a0e9-d446c5f138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00f5fc-3e6b-4742-826b-fe743b4196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3efed-c0ca-4f15-ac61-7d69f3171c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9673C7-8745-46D4-A1CC-9B9B899D1AF4}">
  <ds:schemaRefs>
    <ds:schemaRef ds:uri="http://schemas.openxmlformats.org/officeDocument/2006/bibliography"/>
  </ds:schemaRefs>
</ds:datastoreItem>
</file>

<file path=customXml/itemProps2.xml><?xml version="1.0" encoding="utf-8"?>
<ds:datastoreItem xmlns:ds="http://schemas.openxmlformats.org/officeDocument/2006/customXml" ds:itemID="{3FC691B5-EA5F-406E-8FC4-E5ABFE13B179}">
  <ds:schemaRefs>
    <ds:schemaRef ds:uri="http://schemas.microsoft.com/office/2006/metadata/properties"/>
    <ds:schemaRef ds:uri="http://schemas.microsoft.com/office/infopath/2007/PartnerControls"/>
    <ds:schemaRef ds:uri="f24a5cda-31b5-465e-a0e9-d446c5f13893"/>
    <ds:schemaRef ds:uri="2700f5fc-3e6b-4742-826b-fe743b41963d"/>
  </ds:schemaRefs>
</ds:datastoreItem>
</file>

<file path=customXml/itemProps3.xml><?xml version="1.0" encoding="utf-8"?>
<ds:datastoreItem xmlns:ds="http://schemas.openxmlformats.org/officeDocument/2006/customXml" ds:itemID="{D7411394-FA7C-43DB-8A87-1E4E5379348B}">
  <ds:schemaRefs>
    <ds:schemaRef ds:uri="http://schemas.microsoft.com/sharepoint/v3/contenttype/forms"/>
  </ds:schemaRefs>
</ds:datastoreItem>
</file>

<file path=customXml/itemProps4.xml><?xml version="1.0" encoding="utf-8"?>
<ds:datastoreItem xmlns:ds="http://schemas.openxmlformats.org/officeDocument/2006/customXml" ds:itemID="{AED1DD60-8B01-4D83-BF32-6F5F2DEFD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a5cda-31b5-465e-a0e9-d446c5f13893"/>
    <ds:schemaRef ds:uri="2700f5fc-3e6b-4742-826b-fe743b419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1521</Words>
  <Characters>8670</Characters>
  <DocSecurity>0</DocSecurity>
  <Lines>72</Lines>
  <Paragraphs>20</Paragraphs>
  <ScaleCrop>false</ScaleCrop>
  <Company/>
  <LinksUpToDate>false</LinksUpToDate>
  <CharactersWithSpaces>10171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endemic tick-borne diseases – Q fever fact sheet</dc:title>
  <dc:subject/>
  <cp:keywords/>
  <dc:description/>
  <cp:lastPrinted>2022-03-17T23:52:00Z</cp:lastPrinted>
  <dcterms:created xsi:type="dcterms:W3CDTF">2022-07-29T02:19:00Z</dcterms:created>
  <dcterms:modified xsi:type="dcterms:W3CDTF">2022-12-05T01:51:00Z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0x010100C4F6C94FAD5E26428993293E2CBC4CCE</vt:lpwstr>
  </property>
  <property fmtid="{D5CDD505-2E9C-101B-9397-08002B2CF9AE}" pid="3" name="MediaServiceImageTags">
    <vt:lpwstr/>
  </property>
</Properties>
</file>