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FA4B" w14:textId="292BB11F" w:rsidR="0018030F" w:rsidRPr="00CA0DB5" w:rsidRDefault="00D50B15" w:rsidP="00CA0DB5">
      <w:pPr>
        <w:pStyle w:val="Header"/>
        <w:spacing w:after="10000"/>
        <w:ind w:right="2125"/>
        <w:rPr>
          <w:b/>
          <w:bCs/>
          <w:sz w:val="48"/>
          <w:szCs w:val="48"/>
        </w:rPr>
      </w:pPr>
      <w:bookmarkStart w:id="0" w:name="_Toc501634887"/>
      <w:bookmarkStart w:id="1" w:name="_Hlk155690298"/>
      <w:r w:rsidRPr="001A6F3A">
        <w:rPr>
          <w:b/>
          <w:bCs/>
          <w:noProof/>
          <w:sz w:val="48"/>
          <w:szCs w:val="48"/>
          <w:lang w:eastAsia="en-AU"/>
        </w:rPr>
        <w:drawing>
          <wp:anchor distT="0" distB="0" distL="114300" distR="114300" simplePos="0" relativeHeight="251658240" behindDoc="1" locked="1" layoutInCell="1" allowOverlap="1" wp14:anchorId="6FFFED95" wp14:editId="5917B363">
            <wp:simplePos x="0" y="0"/>
            <wp:positionH relativeFrom="page">
              <wp:posOffset>-18415</wp:posOffset>
            </wp:positionH>
            <wp:positionV relativeFrom="page">
              <wp:posOffset>0</wp:posOffset>
            </wp:positionV>
            <wp:extent cx="7559040" cy="1068451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page">
              <wp14:pctWidth>0</wp14:pctWidth>
            </wp14:sizeRelH>
            <wp14:sizeRelV relativeFrom="page">
              <wp14:pctHeight>0</wp14:pctHeight>
            </wp14:sizeRelV>
          </wp:anchor>
        </w:drawing>
      </w:r>
      <w:r w:rsidR="00BC4A91" w:rsidRPr="001A6F3A">
        <w:rPr>
          <w:b/>
          <w:bCs/>
          <w:color w:val="033636" w:themeColor="accent1"/>
          <w:sz w:val="48"/>
          <w:szCs w:val="48"/>
        </w:rPr>
        <w:t>Australian National Surveillance Plan for COVID-19, Influenza, and RSV</w:t>
      </w:r>
    </w:p>
    <w:p w14:paraId="01F9DC69" w14:textId="05FD0DA6" w:rsidR="0018030F" w:rsidRDefault="00000000" w:rsidP="00D56517">
      <w:pPr>
        <w:pStyle w:val="Subtitle"/>
        <w:rPr>
          <w:color w:val="033636" w:themeColor="accent1"/>
          <w:sz w:val="52"/>
          <w:szCs w:val="82"/>
        </w:rPr>
      </w:pPr>
      <w:sdt>
        <w:sdtPr>
          <w:id w:val="-753362163"/>
          <w:placeholder>
            <w:docPart w:val="881028DC8242430A96FC5C7C1E85BABE"/>
          </w:placeholder>
          <w:date w:fullDate="2024-04-17T00:00:00Z">
            <w:dateFormat w:val="d MMMM yyyy"/>
            <w:lid w:val="en-AU"/>
            <w:storeMappedDataAs w:val="dateTime"/>
            <w:calendar w:val="gregorian"/>
          </w:date>
        </w:sdtPr>
        <w:sdtContent>
          <w:r w:rsidR="00CA0DB5" w:rsidRPr="008D3BA5">
            <w:t>17 April 2024</w:t>
          </w:r>
        </w:sdtContent>
      </w:sdt>
    </w:p>
    <w:bookmarkEnd w:id="0"/>
    <w:bookmarkEnd w:id="1"/>
    <w:p w14:paraId="66B3F6BA" w14:textId="07AF2819" w:rsidR="008C3B0A" w:rsidRDefault="00CA0DB5" w:rsidP="009F7275">
      <w:pPr>
        <w:pStyle w:val="Subtitle"/>
      </w:pPr>
      <w:r>
        <w:br w:type="page"/>
      </w:r>
    </w:p>
    <w:sdt>
      <w:sdtPr>
        <w:rPr>
          <w:rFonts w:asciiTheme="minorHAnsi" w:eastAsiaTheme="minorEastAsia" w:hAnsiTheme="minorHAnsi" w:cs="Times New Roman"/>
          <w:bCs w:val="0"/>
          <w:color w:val="auto"/>
          <w:sz w:val="20"/>
          <w:szCs w:val="20"/>
        </w:rPr>
        <w:id w:val="944227578"/>
        <w:docPartObj>
          <w:docPartGallery w:val="Table of Contents"/>
          <w:docPartUnique/>
        </w:docPartObj>
      </w:sdtPr>
      <w:sdtContent>
        <w:p w14:paraId="5C419C4E" w14:textId="5BBA7B91" w:rsidR="00762AEC" w:rsidRPr="00FC0492" w:rsidRDefault="00FC0492">
          <w:pPr>
            <w:pStyle w:val="TOCHeading"/>
            <w:rPr>
              <w:b/>
              <w:sz w:val="36"/>
              <w:szCs w:val="36"/>
            </w:rPr>
          </w:pPr>
          <w:r>
            <w:rPr>
              <w:b/>
              <w:sz w:val="36"/>
              <w:szCs w:val="36"/>
            </w:rPr>
            <w:t>Table of C</w:t>
          </w:r>
          <w:r w:rsidR="00762AEC" w:rsidRPr="00FC0492">
            <w:rPr>
              <w:b/>
              <w:sz w:val="36"/>
              <w:szCs w:val="36"/>
            </w:rPr>
            <w:t>ontents</w:t>
          </w:r>
        </w:p>
        <w:p w14:paraId="544390C2" w14:textId="10A6F2BC" w:rsidR="008D3BA5" w:rsidRDefault="42DA87C3">
          <w:pPr>
            <w:pStyle w:val="TOC2"/>
            <w:rPr>
              <w:rFonts w:eastAsiaTheme="minorEastAsia" w:cstheme="minorBidi"/>
              <w:noProof/>
              <w:kern w:val="2"/>
              <w:sz w:val="22"/>
              <w:szCs w:val="22"/>
              <w:lang w:eastAsia="en-AU"/>
              <w14:ligatures w14:val="standardContextual"/>
            </w:rPr>
          </w:pPr>
          <w:r>
            <w:fldChar w:fldCharType="begin"/>
          </w:r>
          <w:r w:rsidR="00762AEC">
            <w:instrText>TOC \o "1-3" \h \z \u</w:instrText>
          </w:r>
          <w:r>
            <w:fldChar w:fldCharType="separate"/>
          </w:r>
          <w:hyperlink w:anchor="_Toc164232042" w:history="1">
            <w:r w:rsidR="008D3BA5" w:rsidRPr="005D070F">
              <w:rPr>
                <w:rStyle w:val="Hyperlink"/>
                <w:noProof/>
              </w:rPr>
              <w:t>Version History</w:t>
            </w:r>
            <w:r w:rsidR="008D3BA5">
              <w:rPr>
                <w:noProof/>
                <w:webHidden/>
              </w:rPr>
              <w:tab/>
            </w:r>
            <w:r w:rsidR="008D3BA5">
              <w:rPr>
                <w:noProof/>
                <w:webHidden/>
              </w:rPr>
              <w:fldChar w:fldCharType="begin"/>
            </w:r>
            <w:r w:rsidR="008D3BA5">
              <w:rPr>
                <w:noProof/>
                <w:webHidden/>
              </w:rPr>
              <w:instrText xml:space="preserve"> PAGEREF _Toc164232042 \h </w:instrText>
            </w:r>
            <w:r w:rsidR="008D3BA5">
              <w:rPr>
                <w:noProof/>
                <w:webHidden/>
              </w:rPr>
            </w:r>
            <w:r w:rsidR="008D3BA5">
              <w:rPr>
                <w:noProof/>
                <w:webHidden/>
              </w:rPr>
              <w:fldChar w:fldCharType="separate"/>
            </w:r>
            <w:r w:rsidR="008D3BA5">
              <w:rPr>
                <w:noProof/>
                <w:webHidden/>
              </w:rPr>
              <w:t>3</w:t>
            </w:r>
            <w:r w:rsidR="008D3BA5">
              <w:rPr>
                <w:noProof/>
                <w:webHidden/>
              </w:rPr>
              <w:fldChar w:fldCharType="end"/>
            </w:r>
          </w:hyperlink>
        </w:p>
        <w:p w14:paraId="3F153D11" w14:textId="4BCBE773" w:rsidR="008D3BA5" w:rsidRDefault="00000000">
          <w:pPr>
            <w:pStyle w:val="TOC2"/>
            <w:rPr>
              <w:rFonts w:eastAsiaTheme="minorEastAsia" w:cstheme="minorBidi"/>
              <w:noProof/>
              <w:kern w:val="2"/>
              <w:sz w:val="22"/>
              <w:szCs w:val="22"/>
              <w:lang w:eastAsia="en-AU"/>
              <w14:ligatures w14:val="standardContextual"/>
            </w:rPr>
          </w:pPr>
          <w:hyperlink w:anchor="_Toc164232043" w:history="1">
            <w:r w:rsidR="008D3BA5" w:rsidRPr="005D070F">
              <w:rPr>
                <w:rStyle w:val="Hyperlink"/>
                <w:noProof/>
              </w:rPr>
              <w:t>Background</w:t>
            </w:r>
            <w:r w:rsidR="008D3BA5">
              <w:rPr>
                <w:noProof/>
                <w:webHidden/>
              </w:rPr>
              <w:tab/>
            </w:r>
            <w:r w:rsidR="008D3BA5">
              <w:rPr>
                <w:noProof/>
                <w:webHidden/>
              </w:rPr>
              <w:fldChar w:fldCharType="begin"/>
            </w:r>
            <w:r w:rsidR="008D3BA5">
              <w:rPr>
                <w:noProof/>
                <w:webHidden/>
              </w:rPr>
              <w:instrText xml:space="preserve"> PAGEREF _Toc164232043 \h </w:instrText>
            </w:r>
            <w:r w:rsidR="008D3BA5">
              <w:rPr>
                <w:noProof/>
                <w:webHidden/>
              </w:rPr>
            </w:r>
            <w:r w:rsidR="008D3BA5">
              <w:rPr>
                <w:noProof/>
                <w:webHidden/>
              </w:rPr>
              <w:fldChar w:fldCharType="separate"/>
            </w:r>
            <w:r w:rsidR="008D3BA5">
              <w:rPr>
                <w:noProof/>
                <w:webHidden/>
              </w:rPr>
              <w:t>3</w:t>
            </w:r>
            <w:r w:rsidR="008D3BA5">
              <w:rPr>
                <w:noProof/>
                <w:webHidden/>
              </w:rPr>
              <w:fldChar w:fldCharType="end"/>
            </w:r>
          </w:hyperlink>
        </w:p>
        <w:p w14:paraId="2CD47FCE" w14:textId="3D6D59F3" w:rsidR="008D3BA5" w:rsidRDefault="00000000">
          <w:pPr>
            <w:pStyle w:val="TOC2"/>
            <w:rPr>
              <w:rFonts w:eastAsiaTheme="minorEastAsia" w:cstheme="minorBidi"/>
              <w:noProof/>
              <w:kern w:val="2"/>
              <w:sz w:val="22"/>
              <w:szCs w:val="22"/>
              <w:lang w:eastAsia="en-AU"/>
              <w14:ligatures w14:val="standardContextual"/>
            </w:rPr>
          </w:pPr>
          <w:hyperlink w:anchor="_Toc164232044" w:history="1">
            <w:r w:rsidR="008D3BA5" w:rsidRPr="005D070F">
              <w:rPr>
                <w:rStyle w:val="Hyperlink"/>
                <w:noProof/>
              </w:rPr>
              <w:t>Scope</w:t>
            </w:r>
            <w:r w:rsidR="008D3BA5">
              <w:rPr>
                <w:noProof/>
                <w:webHidden/>
              </w:rPr>
              <w:tab/>
            </w:r>
            <w:r w:rsidR="008D3BA5">
              <w:rPr>
                <w:noProof/>
                <w:webHidden/>
              </w:rPr>
              <w:fldChar w:fldCharType="begin"/>
            </w:r>
            <w:r w:rsidR="008D3BA5">
              <w:rPr>
                <w:noProof/>
                <w:webHidden/>
              </w:rPr>
              <w:instrText xml:space="preserve"> PAGEREF _Toc164232044 \h </w:instrText>
            </w:r>
            <w:r w:rsidR="008D3BA5">
              <w:rPr>
                <w:noProof/>
                <w:webHidden/>
              </w:rPr>
            </w:r>
            <w:r w:rsidR="008D3BA5">
              <w:rPr>
                <w:noProof/>
                <w:webHidden/>
              </w:rPr>
              <w:fldChar w:fldCharType="separate"/>
            </w:r>
            <w:r w:rsidR="008D3BA5">
              <w:rPr>
                <w:noProof/>
                <w:webHidden/>
              </w:rPr>
              <w:t>3</w:t>
            </w:r>
            <w:r w:rsidR="008D3BA5">
              <w:rPr>
                <w:noProof/>
                <w:webHidden/>
              </w:rPr>
              <w:fldChar w:fldCharType="end"/>
            </w:r>
          </w:hyperlink>
        </w:p>
        <w:p w14:paraId="6F37D860" w14:textId="33CD5D76" w:rsidR="008D3BA5" w:rsidRDefault="00000000">
          <w:pPr>
            <w:pStyle w:val="TOC2"/>
            <w:rPr>
              <w:rFonts w:eastAsiaTheme="minorEastAsia" w:cstheme="minorBidi"/>
              <w:noProof/>
              <w:kern w:val="2"/>
              <w:sz w:val="22"/>
              <w:szCs w:val="22"/>
              <w:lang w:eastAsia="en-AU"/>
              <w14:ligatures w14:val="standardContextual"/>
            </w:rPr>
          </w:pPr>
          <w:hyperlink w:anchor="_Toc164232045" w:history="1">
            <w:r w:rsidR="008D3BA5" w:rsidRPr="005D070F">
              <w:rPr>
                <w:rStyle w:val="Hyperlink"/>
                <w:noProof/>
              </w:rPr>
              <w:t>Governance and implementation</w:t>
            </w:r>
            <w:r w:rsidR="008D3BA5">
              <w:rPr>
                <w:noProof/>
                <w:webHidden/>
              </w:rPr>
              <w:tab/>
            </w:r>
            <w:r w:rsidR="008D3BA5">
              <w:rPr>
                <w:noProof/>
                <w:webHidden/>
              </w:rPr>
              <w:fldChar w:fldCharType="begin"/>
            </w:r>
            <w:r w:rsidR="008D3BA5">
              <w:rPr>
                <w:noProof/>
                <w:webHidden/>
              </w:rPr>
              <w:instrText xml:space="preserve"> PAGEREF _Toc164232045 \h </w:instrText>
            </w:r>
            <w:r w:rsidR="008D3BA5">
              <w:rPr>
                <w:noProof/>
                <w:webHidden/>
              </w:rPr>
            </w:r>
            <w:r w:rsidR="008D3BA5">
              <w:rPr>
                <w:noProof/>
                <w:webHidden/>
              </w:rPr>
              <w:fldChar w:fldCharType="separate"/>
            </w:r>
            <w:r w:rsidR="008D3BA5">
              <w:rPr>
                <w:noProof/>
                <w:webHidden/>
              </w:rPr>
              <w:t>4</w:t>
            </w:r>
            <w:r w:rsidR="008D3BA5">
              <w:rPr>
                <w:noProof/>
                <w:webHidden/>
              </w:rPr>
              <w:fldChar w:fldCharType="end"/>
            </w:r>
          </w:hyperlink>
        </w:p>
        <w:p w14:paraId="4C74D336" w14:textId="4E907218" w:rsidR="008D3BA5" w:rsidRDefault="00000000">
          <w:pPr>
            <w:pStyle w:val="TOC2"/>
            <w:rPr>
              <w:rFonts w:eastAsiaTheme="minorEastAsia" w:cstheme="minorBidi"/>
              <w:noProof/>
              <w:kern w:val="2"/>
              <w:sz w:val="22"/>
              <w:szCs w:val="22"/>
              <w:lang w:eastAsia="en-AU"/>
              <w14:ligatures w14:val="standardContextual"/>
            </w:rPr>
          </w:pPr>
          <w:hyperlink w:anchor="_Toc164232046" w:history="1">
            <w:r w:rsidR="008D3BA5" w:rsidRPr="005D070F">
              <w:rPr>
                <w:rStyle w:val="Hyperlink"/>
                <w:noProof/>
              </w:rPr>
              <w:t>Specific populations</w:t>
            </w:r>
            <w:r w:rsidR="008D3BA5">
              <w:rPr>
                <w:noProof/>
                <w:webHidden/>
              </w:rPr>
              <w:tab/>
            </w:r>
            <w:r w:rsidR="008D3BA5">
              <w:rPr>
                <w:noProof/>
                <w:webHidden/>
              </w:rPr>
              <w:fldChar w:fldCharType="begin"/>
            </w:r>
            <w:r w:rsidR="008D3BA5">
              <w:rPr>
                <w:noProof/>
                <w:webHidden/>
              </w:rPr>
              <w:instrText xml:space="preserve"> PAGEREF _Toc164232046 \h </w:instrText>
            </w:r>
            <w:r w:rsidR="008D3BA5">
              <w:rPr>
                <w:noProof/>
                <w:webHidden/>
              </w:rPr>
            </w:r>
            <w:r w:rsidR="008D3BA5">
              <w:rPr>
                <w:noProof/>
                <w:webHidden/>
              </w:rPr>
              <w:fldChar w:fldCharType="separate"/>
            </w:r>
            <w:r w:rsidR="008D3BA5">
              <w:rPr>
                <w:noProof/>
                <w:webHidden/>
              </w:rPr>
              <w:t>4</w:t>
            </w:r>
            <w:r w:rsidR="008D3BA5">
              <w:rPr>
                <w:noProof/>
                <w:webHidden/>
              </w:rPr>
              <w:fldChar w:fldCharType="end"/>
            </w:r>
          </w:hyperlink>
        </w:p>
        <w:p w14:paraId="38D78DAB" w14:textId="1EB288A8" w:rsidR="008D3BA5" w:rsidRDefault="00000000">
          <w:pPr>
            <w:pStyle w:val="TOC2"/>
            <w:rPr>
              <w:rFonts w:eastAsiaTheme="minorEastAsia" w:cstheme="minorBidi"/>
              <w:noProof/>
              <w:kern w:val="2"/>
              <w:sz w:val="22"/>
              <w:szCs w:val="22"/>
              <w:lang w:eastAsia="en-AU"/>
              <w14:ligatures w14:val="standardContextual"/>
            </w:rPr>
          </w:pPr>
          <w:hyperlink w:anchor="_Toc164232047" w:history="1">
            <w:r w:rsidR="008D3BA5" w:rsidRPr="005D070F">
              <w:rPr>
                <w:rStyle w:val="Hyperlink"/>
                <w:noProof/>
              </w:rPr>
              <w:t>Surveillance goals, objectives, and indicators</w:t>
            </w:r>
            <w:r w:rsidR="008D3BA5">
              <w:rPr>
                <w:noProof/>
                <w:webHidden/>
              </w:rPr>
              <w:tab/>
            </w:r>
            <w:r w:rsidR="008D3BA5">
              <w:rPr>
                <w:noProof/>
                <w:webHidden/>
              </w:rPr>
              <w:fldChar w:fldCharType="begin"/>
            </w:r>
            <w:r w:rsidR="008D3BA5">
              <w:rPr>
                <w:noProof/>
                <w:webHidden/>
              </w:rPr>
              <w:instrText xml:space="preserve"> PAGEREF _Toc164232047 \h </w:instrText>
            </w:r>
            <w:r w:rsidR="008D3BA5">
              <w:rPr>
                <w:noProof/>
                <w:webHidden/>
              </w:rPr>
            </w:r>
            <w:r w:rsidR="008D3BA5">
              <w:rPr>
                <w:noProof/>
                <w:webHidden/>
              </w:rPr>
              <w:fldChar w:fldCharType="separate"/>
            </w:r>
            <w:r w:rsidR="008D3BA5">
              <w:rPr>
                <w:noProof/>
                <w:webHidden/>
              </w:rPr>
              <w:t>5</w:t>
            </w:r>
            <w:r w:rsidR="008D3BA5">
              <w:rPr>
                <w:noProof/>
                <w:webHidden/>
              </w:rPr>
              <w:fldChar w:fldCharType="end"/>
            </w:r>
          </w:hyperlink>
        </w:p>
        <w:p w14:paraId="4062A4CD" w14:textId="7B6C8665" w:rsidR="008D3BA5" w:rsidRDefault="00000000">
          <w:pPr>
            <w:pStyle w:val="TOC3"/>
            <w:rPr>
              <w:rFonts w:eastAsiaTheme="minorEastAsia" w:cstheme="minorBidi"/>
              <w:noProof/>
              <w:kern w:val="2"/>
              <w:sz w:val="22"/>
              <w:szCs w:val="22"/>
              <w:lang w:eastAsia="en-AU"/>
              <w14:ligatures w14:val="standardContextual"/>
            </w:rPr>
          </w:pPr>
          <w:hyperlink w:anchor="_Toc164232048" w:history="1">
            <w:r w:rsidR="008D3BA5" w:rsidRPr="005D070F">
              <w:rPr>
                <w:rStyle w:val="Hyperlink"/>
                <w:b/>
                <w:bCs/>
                <w:noProof/>
              </w:rPr>
              <w:t>GOAL 1: Monitor cases diagnosed in Australia</w:t>
            </w:r>
            <w:r w:rsidR="008D3BA5">
              <w:rPr>
                <w:noProof/>
                <w:webHidden/>
              </w:rPr>
              <w:tab/>
            </w:r>
            <w:r w:rsidR="008D3BA5">
              <w:rPr>
                <w:noProof/>
                <w:webHidden/>
              </w:rPr>
              <w:fldChar w:fldCharType="begin"/>
            </w:r>
            <w:r w:rsidR="008D3BA5">
              <w:rPr>
                <w:noProof/>
                <w:webHidden/>
              </w:rPr>
              <w:instrText xml:space="preserve"> PAGEREF _Toc164232048 \h </w:instrText>
            </w:r>
            <w:r w:rsidR="008D3BA5">
              <w:rPr>
                <w:noProof/>
                <w:webHidden/>
              </w:rPr>
            </w:r>
            <w:r w:rsidR="008D3BA5">
              <w:rPr>
                <w:noProof/>
                <w:webHidden/>
              </w:rPr>
              <w:fldChar w:fldCharType="separate"/>
            </w:r>
            <w:r w:rsidR="008D3BA5">
              <w:rPr>
                <w:noProof/>
                <w:webHidden/>
              </w:rPr>
              <w:t>5</w:t>
            </w:r>
            <w:r w:rsidR="008D3BA5">
              <w:rPr>
                <w:noProof/>
                <w:webHidden/>
              </w:rPr>
              <w:fldChar w:fldCharType="end"/>
            </w:r>
          </w:hyperlink>
        </w:p>
        <w:p w14:paraId="2359117C" w14:textId="67268F8A" w:rsidR="008D3BA5" w:rsidRDefault="00000000">
          <w:pPr>
            <w:pStyle w:val="TOC3"/>
            <w:rPr>
              <w:rFonts w:eastAsiaTheme="minorEastAsia" w:cstheme="minorBidi"/>
              <w:noProof/>
              <w:kern w:val="2"/>
              <w:sz w:val="22"/>
              <w:szCs w:val="22"/>
              <w:lang w:eastAsia="en-AU"/>
              <w14:ligatures w14:val="standardContextual"/>
            </w:rPr>
          </w:pPr>
          <w:hyperlink w:anchor="_Toc164232049" w:history="1">
            <w:r w:rsidR="008D3BA5" w:rsidRPr="005D070F">
              <w:rPr>
                <w:rStyle w:val="Hyperlink"/>
                <w:noProof/>
              </w:rPr>
              <w:t>Why is this important?</w:t>
            </w:r>
            <w:r w:rsidR="008D3BA5">
              <w:rPr>
                <w:noProof/>
                <w:webHidden/>
              </w:rPr>
              <w:tab/>
            </w:r>
            <w:r w:rsidR="008D3BA5">
              <w:rPr>
                <w:noProof/>
                <w:webHidden/>
              </w:rPr>
              <w:fldChar w:fldCharType="begin"/>
            </w:r>
            <w:r w:rsidR="008D3BA5">
              <w:rPr>
                <w:noProof/>
                <w:webHidden/>
              </w:rPr>
              <w:instrText xml:space="preserve"> PAGEREF _Toc164232049 \h </w:instrText>
            </w:r>
            <w:r w:rsidR="008D3BA5">
              <w:rPr>
                <w:noProof/>
                <w:webHidden/>
              </w:rPr>
            </w:r>
            <w:r w:rsidR="008D3BA5">
              <w:rPr>
                <w:noProof/>
                <w:webHidden/>
              </w:rPr>
              <w:fldChar w:fldCharType="separate"/>
            </w:r>
            <w:r w:rsidR="008D3BA5">
              <w:rPr>
                <w:noProof/>
                <w:webHidden/>
              </w:rPr>
              <w:t>7</w:t>
            </w:r>
            <w:r w:rsidR="008D3BA5">
              <w:rPr>
                <w:noProof/>
                <w:webHidden/>
              </w:rPr>
              <w:fldChar w:fldCharType="end"/>
            </w:r>
          </w:hyperlink>
        </w:p>
        <w:p w14:paraId="2B0080B0" w14:textId="28A6E85B" w:rsidR="008D3BA5" w:rsidRDefault="00000000">
          <w:pPr>
            <w:pStyle w:val="TOC3"/>
            <w:rPr>
              <w:rFonts w:eastAsiaTheme="minorEastAsia" w:cstheme="minorBidi"/>
              <w:noProof/>
              <w:kern w:val="2"/>
              <w:sz w:val="22"/>
              <w:szCs w:val="22"/>
              <w:lang w:eastAsia="en-AU"/>
              <w14:ligatures w14:val="standardContextual"/>
            </w:rPr>
          </w:pPr>
          <w:hyperlink w:anchor="_Toc164232050" w:history="1">
            <w:r w:rsidR="008D3BA5" w:rsidRPr="005D070F">
              <w:rPr>
                <w:rStyle w:val="Hyperlink"/>
                <w:b/>
                <w:bCs/>
                <w:noProof/>
              </w:rPr>
              <w:t xml:space="preserve">GOAL 2: </w:t>
            </w:r>
            <w:r w:rsidR="008D3BA5" w:rsidRPr="005D070F">
              <w:rPr>
                <w:rStyle w:val="Hyperlink"/>
                <w:rFonts w:eastAsia="Calibri"/>
                <w:b/>
                <w:bCs/>
                <w:noProof/>
              </w:rPr>
              <w:t>Monitor trends in community respiratory illness activity</w:t>
            </w:r>
            <w:r w:rsidR="008D3BA5">
              <w:rPr>
                <w:noProof/>
                <w:webHidden/>
              </w:rPr>
              <w:tab/>
            </w:r>
            <w:r w:rsidR="008D3BA5">
              <w:rPr>
                <w:noProof/>
                <w:webHidden/>
              </w:rPr>
              <w:fldChar w:fldCharType="begin"/>
            </w:r>
            <w:r w:rsidR="008D3BA5">
              <w:rPr>
                <w:noProof/>
                <w:webHidden/>
              </w:rPr>
              <w:instrText xml:space="preserve"> PAGEREF _Toc164232050 \h </w:instrText>
            </w:r>
            <w:r w:rsidR="008D3BA5">
              <w:rPr>
                <w:noProof/>
                <w:webHidden/>
              </w:rPr>
            </w:r>
            <w:r w:rsidR="008D3BA5">
              <w:rPr>
                <w:noProof/>
                <w:webHidden/>
              </w:rPr>
              <w:fldChar w:fldCharType="separate"/>
            </w:r>
            <w:r w:rsidR="008D3BA5">
              <w:rPr>
                <w:noProof/>
                <w:webHidden/>
              </w:rPr>
              <w:t>8</w:t>
            </w:r>
            <w:r w:rsidR="008D3BA5">
              <w:rPr>
                <w:noProof/>
                <w:webHidden/>
              </w:rPr>
              <w:fldChar w:fldCharType="end"/>
            </w:r>
          </w:hyperlink>
        </w:p>
        <w:p w14:paraId="4D55B415" w14:textId="26F5233F" w:rsidR="008D3BA5" w:rsidRDefault="00000000">
          <w:pPr>
            <w:pStyle w:val="TOC3"/>
            <w:rPr>
              <w:rFonts w:eastAsiaTheme="minorEastAsia" w:cstheme="minorBidi"/>
              <w:noProof/>
              <w:kern w:val="2"/>
              <w:sz w:val="22"/>
              <w:szCs w:val="22"/>
              <w:lang w:eastAsia="en-AU"/>
              <w14:ligatures w14:val="standardContextual"/>
            </w:rPr>
          </w:pPr>
          <w:hyperlink w:anchor="_Toc164232051" w:history="1">
            <w:r w:rsidR="008D3BA5" w:rsidRPr="005D070F">
              <w:rPr>
                <w:rStyle w:val="Hyperlink"/>
                <w:noProof/>
              </w:rPr>
              <w:t>Why is this important?</w:t>
            </w:r>
            <w:r w:rsidR="008D3BA5">
              <w:rPr>
                <w:noProof/>
                <w:webHidden/>
              </w:rPr>
              <w:tab/>
            </w:r>
            <w:r w:rsidR="008D3BA5">
              <w:rPr>
                <w:noProof/>
                <w:webHidden/>
              </w:rPr>
              <w:fldChar w:fldCharType="begin"/>
            </w:r>
            <w:r w:rsidR="008D3BA5">
              <w:rPr>
                <w:noProof/>
                <w:webHidden/>
              </w:rPr>
              <w:instrText xml:space="preserve"> PAGEREF _Toc164232051 \h </w:instrText>
            </w:r>
            <w:r w:rsidR="008D3BA5">
              <w:rPr>
                <w:noProof/>
                <w:webHidden/>
              </w:rPr>
            </w:r>
            <w:r w:rsidR="008D3BA5">
              <w:rPr>
                <w:noProof/>
                <w:webHidden/>
              </w:rPr>
              <w:fldChar w:fldCharType="separate"/>
            </w:r>
            <w:r w:rsidR="008D3BA5">
              <w:rPr>
                <w:noProof/>
                <w:webHidden/>
              </w:rPr>
              <w:t>9</w:t>
            </w:r>
            <w:r w:rsidR="008D3BA5">
              <w:rPr>
                <w:noProof/>
                <w:webHidden/>
              </w:rPr>
              <w:fldChar w:fldCharType="end"/>
            </w:r>
          </w:hyperlink>
        </w:p>
        <w:p w14:paraId="6BEA62CB" w14:textId="6C4C63D7" w:rsidR="008D3BA5" w:rsidRDefault="00000000">
          <w:pPr>
            <w:pStyle w:val="TOC3"/>
            <w:rPr>
              <w:rFonts w:eastAsiaTheme="minorEastAsia" w:cstheme="minorBidi"/>
              <w:noProof/>
              <w:kern w:val="2"/>
              <w:sz w:val="22"/>
              <w:szCs w:val="22"/>
              <w:lang w:eastAsia="en-AU"/>
              <w14:ligatures w14:val="standardContextual"/>
            </w:rPr>
          </w:pPr>
          <w:hyperlink w:anchor="_Toc164232052" w:history="1">
            <w:r w:rsidR="008D3BA5" w:rsidRPr="005D070F">
              <w:rPr>
                <w:rStyle w:val="Hyperlink"/>
                <w:b/>
                <w:bCs/>
                <w:noProof/>
              </w:rPr>
              <w:t>GOAL 3:</w:t>
            </w:r>
            <w:r w:rsidR="008D3BA5" w:rsidRPr="005D070F">
              <w:rPr>
                <w:rStyle w:val="Hyperlink"/>
                <w:rFonts w:eastAsia="Calibri"/>
                <w:b/>
                <w:bCs/>
                <w:noProof/>
              </w:rPr>
              <w:t xml:space="preserve"> Monitor morbidity and mortality</w:t>
            </w:r>
            <w:r w:rsidR="008D3BA5">
              <w:rPr>
                <w:noProof/>
                <w:webHidden/>
              </w:rPr>
              <w:tab/>
            </w:r>
            <w:r w:rsidR="008D3BA5">
              <w:rPr>
                <w:noProof/>
                <w:webHidden/>
              </w:rPr>
              <w:fldChar w:fldCharType="begin"/>
            </w:r>
            <w:r w:rsidR="008D3BA5">
              <w:rPr>
                <w:noProof/>
                <w:webHidden/>
              </w:rPr>
              <w:instrText xml:space="preserve"> PAGEREF _Toc164232052 \h </w:instrText>
            </w:r>
            <w:r w:rsidR="008D3BA5">
              <w:rPr>
                <w:noProof/>
                <w:webHidden/>
              </w:rPr>
            </w:r>
            <w:r w:rsidR="008D3BA5">
              <w:rPr>
                <w:noProof/>
                <w:webHidden/>
              </w:rPr>
              <w:fldChar w:fldCharType="separate"/>
            </w:r>
            <w:r w:rsidR="008D3BA5">
              <w:rPr>
                <w:noProof/>
                <w:webHidden/>
              </w:rPr>
              <w:t>10</w:t>
            </w:r>
            <w:r w:rsidR="008D3BA5">
              <w:rPr>
                <w:noProof/>
                <w:webHidden/>
              </w:rPr>
              <w:fldChar w:fldCharType="end"/>
            </w:r>
          </w:hyperlink>
        </w:p>
        <w:p w14:paraId="19DCE56F" w14:textId="0A72934F" w:rsidR="008D3BA5" w:rsidRDefault="00000000">
          <w:pPr>
            <w:pStyle w:val="TOC3"/>
            <w:rPr>
              <w:rFonts w:eastAsiaTheme="minorEastAsia" w:cstheme="minorBidi"/>
              <w:noProof/>
              <w:kern w:val="2"/>
              <w:sz w:val="22"/>
              <w:szCs w:val="22"/>
              <w:lang w:eastAsia="en-AU"/>
              <w14:ligatures w14:val="standardContextual"/>
            </w:rPr>
          </w:pPr>
          <w:hyperlink w:anchor="_Toc164232053" w:history="1">
            <w:r w:rsidR="008D3BA5" w:rsidRPr="005D070F">
              <w:rPr>
                <w:rStyle w:val="Hyperlink"/>
                <w:noProof/>
              </w:rPr>
              <w:t>Why is this important?</w:t>
            </w:r>
            <w:r w:rsidR="008D3BA5">
              <w:rPr>
                <w:noProof/>
                <w:webHidden/>
              </w:rPr>
              <w:tab/>
            </w:r>
            <w:r w:rsidR="008D3BA5">
              <w:rPr>
                <w:noProof/>
                <w:webHidden/>
              </w:rPr>
              <w:fldChar w:fldCharType="begin"/>
            </w:r>
            <w:r w:rsidR="008D3BA5">
              <w:rPr>
                <w:noProof/>
                <w:webHidden/>
              </w:rPr>
              <w:instrText xml:space="preserve"> PAGEREF _Toc164232053 \h </w:instrText>
            </w:r>
            <w:r w:rsidR="008D3BA5">
              <w:rPr>
                <w:noProof/>
                <w:webHidden/>
              </w:rPr>
            </w:r>
            <w:r w:rsidR="008D3BA5">
              <w:rPr>
                <w:noProof/>
                <w:webHidden/>
              </w:rPr>
              <w:fldChar w:fldCharType="separate"/>
            </w:r>
            <w:r w:rsidR="008D3BA5">
              <w:rPr>
                <w:noProof/>
                <w:webHidden/>
              </w:rPr>
              <w:t>13</w:t>
            </w:r>
            <w:r w:rsidR="008D3BA5">
              <w:rPr>
                <w:noProof/>
                <w:webHidden/>
              </w:rPr>
              <w:fldChar w:fldCharType="end"/>
            </w:r>
          </w:hyperlink>
        </w:p>
        <w:p w14:paraId="4A5A8527" w14:textId="4DC4ADD5" w:rsidR="008D3BA5" w:rsidRDefault="00000000">
          <w:pPr>
            <w:pStyle w:val="TOC3"/>
            <w:rPr>
              <w:rFonts w:eastAsiaTheme="minorEastAsia" w:cstheme="minorBidi"/>
              <w:noProof/>
              <w:kern w:val="2"/>
              <w:sz w:val="22"/>
              <w:szCs w:val="22"/>
              <w:lang w:eastAsia="en-AU"/>
              <w14:ligatures w14:val="standardContextual"/>
            </w:rPr>
          </w:pPr>
          <w:hyperlink w:anchor="_Toc164232054" w:history="1">
            <w:r w:rsidR="008D3BA5" w:rsidRPr="005D070F">
              <w:rPr>
                <w:rStyle w:val="Hyperlink"/>
                <w:b/>
                <w:bCs/>
                <w:noProof/>
              </w:rPr>
              <w:t>GOAL 4: Monitor impact on the health system</w:t>
            </w:r>
            <w:r w:rsidR="008D3BA5">
              <w:rPr>
                <w:noProof/>
                <w:webHidden/>
              </w:rPr>
              <w:tab/>
            </w:r>
            <w:r w:rsidR="008D3BA5">
              <w:rPr>
                <w:noProof/>
                <w:webHidden/>
              </w:rPr>
              <w:fldChar w:fldCharType="begin"/>
            </w:r>
            <w:r w:rsidR="008D3BA5">
              <w:rPr>
                <w:noProof/>
                <w:webHidden/>
              </w:rPr>
              <w:instrText xml:space="preserve"> PAGEREF _Toc164232054 \h </w:instrText>
            </w:r>
            <w:r w:rsidR="008D3BA5">
              <w:rPr>
                <w:noProof/>
                <w:webHidden/>
              </w:rPr>
            </w:r>
            <w:r w:rsidR="008D3BA5">
              <w:rPr>
                <w:noProof/>
                <w:webHidden/>
              </w:rPr>
              <w:fldChar w:fldCharType="separate"/>
            </w:r>
            <w:r w:rsidR="008D3BA5">
              <w:rPr>
                <w:noProof/>
                <w:webHidden/>
              </w:rPr>
              <w:t>14</w:t>
            </w:r>
            <w:r w:rsidR="008D3BA5">
              <w:rPr>
                <w:noProof/>
                <w:webHidden/>
              </w:rPr>
              <w:fldChar w:fldCharType="end"/>
            </w:r>
          </w:hyperlink>
        </w:p>
        <w:p w14:paraId="0DB2FAFE" w14:textId="1BBDBBED" w:rsidR="008D3BA5" w:rsidRDefault="00000000">
          <w:pPr>
            <w:pStyle w:val="TOC3"/>
            <w:rPr>
              <w:rFonts w:eastAsiaTheme="minorEastAsia" w:cstheme="minorBidi"/>
              <w:noProof/>
              <w:kern w:val="2"/>
              <w:sz w:val="22"/>
              <w:szCs w:val="22"/>
              <w:lang w:eastAsia="en-AU"/>
              <w14:ligatures w14:val="standardContextual"/>
            </w:rPr>
          </w:pPr>
          <w:hyperlink w:anchor="_Toc164232055" w:history="1">
            <w:r w:rsidR="008D3BA5" w:rsidRPr="005D070F">
              <w:rPr>
                <w:rStyle w:val="Hyperlink"/>
                <w:noProof/>
              </w:rPr>
              <w:t>Why is this important?</w:t>
            </w:r>
            <w:r w:rsidR="008D3BA5">
              <w:rPr>
                <w:noProof/>
                <w:webHidden/>
              </w:rPr>
              <w:tab/>
            </w:r>
            <w:r w:rsidR="008D3BA5">
              <w:rPr>
                <w:noProof/>
                <w:webHidden/>
              </w:rPr>
              <w:fldChar w:fldCharType="begin"/>
            </w:r>
            <w:r w:rsidR="008D3BA5">
              <w:rPr>
                <w:noProof/>
                <w:webHidden/>
              </w:rPr>
              <w:instrText xml:space="preserve"> PAGEREF _Toc164232055 \h </w:instrText>
            </w:r>
            <w:r w:rsidR="008D3BA5">
              <w:rPr>
                <w:noProof/>
                <w:webHidden/>
              </w:rPr>
            </w:r>
            <w:r w:rsidR="008D3BA5">
              <w:rPr>
                <w:noProof/>
                <w:webHidden/>
              </w:rPr>
              <w:fldChar w:fldCharType="separate"/>
            </w:r>
            <w:r w:rsidR="008D3BA5">
              <w:rPr>
                <w:noProof/>
                <w:webHidden/>
              </w:rPr>
              <w:t>15</w:t>
            </w:r>
            <w:r w:rsidR="008D3BA5">
              <w:rPr>
                <w:noProof/>
                <w:webHidden/>
              </w:rPr>
              <w:fldChar w:fldCharType="end"/>
            </w:r>
          </w:hyperlink>
        </w:p>
        <w:p w14:paraId="2653A33D" w14:textId="06FF256C" w:rsidR="008D3BA5" w:rsidRDefault="00000000">
          <w:pPr>
            <w:pStyle w:val="TOC3"/>
            <w:rPr>
              <w:rFonts w:eastAsiaTheme="minorEastAsia" w:cstheme="minorBidi"/>
              <w:noProof/>
              <w:kern w:val="2"/>
              <w:sz w:val="22"/>
              <w:szCs w:val="22"/>
              <w:lang w:eastAsia="en-AU"/>
              <w14:ligatures w14:val="standardContextual"/>
            </w:rPr>
          </w:pPr>
          <w:hyperlink w:anchor="_Toc164232056" w:history="1">
            <w:r w:rsidR="008D3BA5" w:rsidRPr="005D070F">
              <w:rPr>
                <w:rStyle w:val="Hyperlink"/>
                <w:b/>
                <w:bCs/>
                <w:noProof/>
              </w:rPr>
              <w:t xml:space="preserve">GOAL 5: </w:t>
            </w:r>
            <w:r w:rsidR="008D3BA5" w:rsidRPr="005D070F">
              <w:rPr>
                <w:rStyle w:val="Hyperlink"/>
                <w:rFonts w:eastAsia="Calibri"/>
                <w:b/>
                <w:bCs/>
                <w:noProof/>
              </w:rPr>
              <w:t>Monitor intervention uptake and effectiveness</w:t>
            </w:r>
            <w:r w:rsidR="008D3BA5">
              <w:rPr>
                <w:noProof/>
                <w:webHidden/>
              </w:rPr>
              <w:tab/>
            </w:r>
            <w:r w:rsidR="008D3BA5">
              <w:rPr>
                <w:noProof/>
                <w:webHidden/>
              </w:rPr>
              <w:fldChar w:fldCharType="begin"/>
            </w:r>
            <w:r w:rsidR="008D3BA5">
              <w:rPr>
                <w:noProof/>
                <w:webHidden/>
              </w:rPr>
              <w:instrText xml:space="preserve"> PAGEREF _Toc164232056 \h </w:instrText>
            </w:r>
            <w:r w:rsidR="008D3BA5">
              <w:rPr>
                <w:noProof/>
                <w:webHidden/>
              </w:rPr>
            </w:r>
            <w:r w:rsidR="008D3BA5">
              <w:rPr>
                <w:noProof/>
                <w:webHidden/>
              </w:rPr>
              <w:fldChar w:fldCharType="separate"/>
            </w:r>
            <w:r w:rsidR="008D3BA5">
              <w:rPr>
                <w:noProof/>
                <w:webHidden/>
              </w:rPr>
              <w:t>16</w:t>
            </w:r>
            <w:r w:rsidR="008D3BA5">
              <w:rPr>
                <w:noProof/>
                <w:webHidden/>
              </w:rPr>
              <w:fldChar w:fldCharType="end"/>
            </w:r>
          </w:hyperlink>
        </w:p>
        <w:p w14:paraId="71AA2124" w14:textId="6BF3705B" w:rsidR="008D3BA5" w:rsidRDefault="00000000">
          <w:pPr>
            <w:pStyle w:val="TOC3"/>
            <w:rPr>
              <w:rFonts w:eastAsiaTheme="minorEastAsia" w:cstheme="minorBidi"/>
              <w:noProof/>
              <w:kern w:val="2"/>
              <w:sz w:val="22"/>
              <w:szCs w:val="22"/>
              <w:lang w:eastAsia="en-AU"/>
              <w14:ligatures w14:val="standardContextual"/>
            </w:rPr>
          </w:pPr>
          <w:hyperlink w:anchor="_Toc164232057" w:history="1">
            <w:r w:rsidR="008D3BA5" w:rsidRPr="005D070F">
              <w:rPr>
                <w:rStyle w:val="Hyperlink"/>
                <w:noProof/>
              </w:rPr>
              <w:t>Why is this important?</w:t>
            </w:r>
            <w:r w:rsidR="008D3BA5">
              <w:rPr>
                <w:noProof/>
                <w:webHidden/>
              </w:rPr>
              <w:tab/>
            </w:r>
            <w:r w:rsidR="008D3BA5">
              <w:rPr>
                <w:noProof/>
                <w:webHidden/>
              </w:rPr>
              <w:fldChar w:fldCharType="begin"/>
            </w:r>
            <w:r w:rsidR="008D3BA5">
              <w:rPr>
                <w:noProof/>
                <w:webHidden/>
              </w:rPr>
              <w:instrText xml:space="preserve"> PAGEREF _Toc164232057 \h </w:instrText>
            </w:r>
            <w:r w:rsidR="008D3BA5">
              <w:rPr>
                <w:noProof/>
                <w:webHidden/>
              </w:rPr>
            </w:r>
            <w:r w:rsidR="008D3BA5">
              <w:rPr>
                <w:noProof/>
                <w:webHidden/>
              </w:rPr>
              <w:fldChar w:fldCharType="separate"/>
            </w:r>
            <w:r w:rsidR="008D3BA5">
              <w:rPr>
                <w:noProof/>
                <w:webHidden/>
              </w:rPr>
              <w:t>17</w:t>
            </w:r>
            <w:r w:rsidR="008D3BA5">
              <w:rPr>
                <w:noProof/>
                <w:webHidden/>
              </w:rPr>
              <w:fldChar w:fldCharType="end"/>
            </w:r>
          </w:hyperlink>
        </w:p>
        <w:p w14:paraId="26C654F2" w14:textId="2B2C9044" w:rsidR="008D3BA5" w:rsidRDefault="00000000">
          <w:pPr>
            <w:pStyle w:val="TOC2"/>
            <w:rPr>
              <w:rFonts w:eastAsiaTheme="minorEastAsia" w:cstheme="minorBidi"/>
              <w:noProof/>
              <w:kern w:val="2"/>
              <w:sz w:val="22"/>
              <w:szCs w:val="22"/>
              <w:lang w:eastAsia="en-AU"/>
              <w14:ligatures w14:val="standardContextual"/>
            </w:rPr>
          </w:pPr>
          <w:hyperlink w:anchor="_Toc164232058" w:history="1">
            <w:r w:rsidR="008D3BA5" w:rsidRPr="005D070F">
              <w:rPr>
                <w:rStyle w:val="Hyperlink"/>
                <w:noProof/>
              </w:rPr>
              <w:t>Appendix 1: A summary of respiratory disease surveillance and national data sources in Australia</w:t>
            </w:r>
            <w:r w:rsidR="008D3BA5">
              <w:rPr>
                <w:noProof/>
                <w:webHidden/>
              </w:rPr>
              <w:tab/>
            </w:r>
            <w:r w:rsidR="008D3BA5">
              <w:rPr>
                <w:noProof/>
                <w:webHidden/>
              </w:rPr>
              <w:fldChar w:fldCharType="begin"/>
            </w:r>
            <w:r w:rsidR="008D3BA5">
              <w:rPr>
                <w:noProof/>
                <w:webHidden/>
              </w:rPr>
              <w:instrText xml:space="preserve"> PAGEREF _Toc164232058 \h </w:instrText>
            </w:r>
            <w:r w:rsidR="008D3BA5">
              <w:rPr>
                <w:noProof/>
                <w:webHidden/>
              </w:rPr>
            </w:r>
            <w:r w:rsidR="008D3BA5">
              <w:rPr>
                <w:noProof/>
                <w:webHidden/>
              </w:rPr>
              <w:fldChar w:fldCharType="separate"/>
            </w:r>
            <w:r w:rsidR="008D3BA5">
              <w:rPr>
                <w:noProof/>
                <w:webHidden/>
              </w:rPr>
              <w:t>18</w:t>
            </w:r>
            <w:r w:rsidR="008D3BA5">
              <w:rPr>
                <w:noProof/>
                <w:webHidden/>
              </w:rPr>
              <w:fldChar w:fldCharType="end"/>
            </w:r>
          </w:hyperlink>
        </w:p>
        <w:p w14:paraId="21B58CED" w14:textId="6FE98FE6" w:rsidR="008D3BA5" w:rsidRDefault="00000000">
          <w:pPr>
            <w:pStyle w:val="TOC2"/>
            <w:rPr>
              <w:rFonts w:eastAsiaTheme="minorEastAsia" w:cstheme="minorBidi"/>
              <w:noProof/>
              <w:kern w:val="2"/>
              <w:sz w:val="22"/>
              <w:szCs w:val="22"/>
              <w:lang w:eastAsia="en-AU"/>
              <w14:ligatures w14:val="standardContextual"/>
            </w:rPr>
          </w:pPr>
          <w:hyperlink w:anchor="_Toc164232059" w:history="1">
            <w:r w:rsidR="008D3BA5" w:rsidRPr="005D070F">
              <w:rPr>
                <w:rStyle w:val="Hyperlink"/>
                <w:noProof/>
              </w:rPr>
              <w:t>Appendix 2: Data considerations for Aboriginal and Torres Strait Islander populations</w:t>
            </w:r>
            <w:r w:rsidR="008D3BA5">
              <w:rPr>
                <w:noProof/>
                <w:webHidden/>
              </w:rPr>
              <w:tab/>
            </w:r>
            <w:r w:rsidR="008D3BA5">
              <w:rPr>
                <w:noProof/>
                <w:webHidden/>
              </w:rPr>
              <w:fldChar w:fldCharType="begin"/>
            </w:r>
            <w:r w:rsidR="008D3BA5">
              <w:rPr>
                <w:noProof/>
                <w:webHidden/>
              </w:rPr>
              <w:instrText xml:space="preserve"> PAGEREF _Toc164232059 \h </w:instrText>
            </w:r>
            <w:r w:rsidR="008D3BA5">
              <w:rPr>
                <w:noProof/>
                <w:webHidden/>
              </w:rPr>
            </w:r>
            <w:r w:rsidR="008D3BA5">
              <w:rPr>
                <w:noProof/>
                <w:webHidden/>
              </w:rPr>
              <w:fldChar w:fldCharType="separate"/>
            </w:r>
            <w:r w:rsidR="008D3BA5">
              <w:rPr>
                <w:noProof/>
                <w:webHidden/>
              </w:rPr>
              <w:t>25</w:t>
            </w:r>
            <w:r w:rsidR="008D3BA5">
              <w:rPr>
                <w:noProof/>
                <w:webHidden/>
              </w:rPr>
              <w:fldChar w:fldCharType="end"/>
            </w:r>
          </w:hyperlink>
        </w:p>
        <w:p w14:paraId="4CEC1EBD" w14:textId="49E2DC7F" w:rsidR="008D3BA5" w:rsidRDefault="00000000">
          <w:pPr>
            <w:pStyle w:val="TOC2"/>
            <w:rPr>
              <w:rFonts w:eastAsiaTheme="minorEastAsia" w:cstheme="minorBidi"/>
              <w:noProof/>
              <w:kern w:val="2"/>
              <w:sz w:val="22"/>
              <w:szCs w:val="22"/>
              <w:lang w:eastAsia="en-AU"/>
              <w14:ligatures w14:val="standardContextual"/>
            </w:rPr>
          </w:pPr>
          <w:hyperlink w:anchor="_Toc164232060" w:history="1">
            <w:r w:rsidR="008D3BA5" w:rsidRPr="005D070F">
              <w:rPr>
                <w:rStyle w:val="Hyperlink"/>
                <w:noProof/>
              </w:rPr>
              <w:t>Appendix 3: Indicators recommended for future development</w:t>
            </w:r>
            <w:r w:rsidR="008D3BA5">
              <w:rPr>
                <w:noProof/>
                <w:webHidden/>
              </w:rPr>
              <w:tab/>
            </w:r>
            <w:r w:rsidR="008D3BA5">
              <w:rPr>
                <w:noProof/>
                <w:webHidden/>
              </w:rPr>
              <w:fldChar w:fldCharType="begin"/>
            </w:r>
            <w:r w:rsidR="008D3BA5">
              <w:rPr>
                <w:noProof/>
                <w:webHidden/>
              </w:rPr>
              <w:instrText xml:space="preserve"> PAGEREF _Toc164232060 \h </w:instrText>
            </w:r>
            <w:r w:rsidR="008D3BA5">
              <w:rPr>
                <w:noProof/>
                <w:webHidden/>
              </w:rPr>
            </w:r>
            <w:r w:rsidR="008D3BA5">
              <w:rPr>
                <w:noProof/>
                <w:webHidden/>
              </w:rPr>
              <w:fldChar w:fldCharType="separate"/>
            </w:r>
            <w:r w:rsidR="008D3BA5">
              <w:rPr>
                <w:noProof/>
                <w:webHidden/>
              </w:rPr>
              <w:t>27</w:t>
            </w:r>
            <w:r w:rsidR="008D3BA5">
              <w:rPr>
                <w:noProof/>
                <w:webHidden/>
              </w:rPr>
              <w:fldChar w:fldCharType="end"/>
            </w:r>
          </w:hyperlink>
        </w:p>
        <w:p w14:paraId="5C163D5E" w14:textId="55E45752" w:rsidR="00762AEC" w:rsidRPr="00FB1701" w:rsidRDefault="42DA87C3" w:rsidP="00FB1701">
          <w:pPr>
            <w:pStyle w:val="TOC2"/>
            <w:rPr>
              <w:u w:val="single"/>
            </w:rPr>
          </w:pPr>
          <w:r>
            <w:fldChar w:fldCharType="end"/>
          </w:r>
        </w:p>
      </w:sdtContent>
    </w:sdt>
    <w:p w14:paraId="66EEB234" w14:textId="77777777" w:rsidR="00D23BA0" w:rsidRDefault="00D23BA0">
      <w:pPr>
        <w:spacing w:after="160"/>
        <w:rPr>
          <w:rFonts w:asciiTheme="majorHAnsi" w:hAnsiTheme="majorHAnsi"/>
          <w:b/>
          <w:color w:val="033636" w:themeColor="accent1"/>
          <w:sz w:val="30"/>
          <w:szCs w:val="28"/>
        </w:rPr>
      </w:pPr>
      <w:r>
        <w:br w:type="page"/>
      </w:r>
    </w:p>
    <w:p w14:paraId="4D9600EE" w14:textId="0224C8C4" w:rsidR="00423281" w:rsidRDefault="00423281" w:rsidP="00423281">
      <w:pPr>
        <w:pStyle w:val="Heading2"/>
        <w:spacing w:after="240"/>
      </w:pPr>
      <w:bookmarkStart w:id="2" w:name="_Toc164232042"/>
      <w:r>
        <w:t>Version History</w:t>
      </w:r>
      <w:bookmarkEnd w:id="2"/>
    </w:p>
    <w:tbl>
      <w:tblPr>
        <w:tblStyle w:val="TableGrid1"/>
        <w:tblW w:w="7516" w:type="dxa"/>
        <w:tblLayout w:type="fixed"/>
        <w:tblLook w:val="04A0" w:firstRow="1" w:lastRow="0" w:firstColumn="1" w:lastColumn="0" w:noHBand="0" w:noVBand="1"/>
      </w:tblPr>
      <w:tblGrid>
        <w:gridCol w:w="2506"/>
        <w:gridCol w:w="2505"/>
        <w:gridCol w:w="2505"/>
      </w:tblGrid>
      <w:tr w:rsidR="008D2A03" w:rsidRPr="005F5723" w14:paraId="017CBE3D" w14:textId="1FF93101" w:rsidTr="008D2A03">
        <w:trPr>
          <w:cnfStyle w:val="100000000000" w:firstRow="1" w:lastRow="0" w:firstColumn="0" w:lastColumn="0" w:oddVBand="0" w:evenVBand="0" w:oddHBand="0" w:evenHBand="0" w:firstRowFirstColumn="0" w:firstRowLastColumn="0" w:lastRowFirstColumn="0" w:lastRowLastColumn="0"/>
          <w:trHeight w:val="282"/>
        </w:trPr>
        <w:tc>
          <w:tcPr>
            <w:tcW w:w="2506" w:type="dxa"/>
          </w:tcPr>
          <w:p w14:paraId="21DA60A9" w14:textId="25808A56" w:rsidR="008D2A03" w:rsidRPr="00A42779" w:rsidRDefault="008D2A03" w:rsidP="00A00178">
            <w:pPr>
              <w:spacing w:before="0" w:line="276" w:lineRule="auto"/>
              <w:rPr>
                <w:rFonts w:ascii="Arial" w:eastAsia="Arial" w:hAnsi="Arial"/>
                <w:kern w:val="2"/>
                <w:lang w:eastAsia="en-US"/>
                <w14:ligatures w14:val="standardContextual"/>
              </w:rPr>
            </w:pPr>
            <w:r w:rsidRPr="00A42779">
              <w:rPr>
                <w:rFonts w:ascii="Arial" w:eastAsia="Arial" w:hAnsi="Arial"/>
                <w:kern w:val="2"/>
                <w14:ligatures w14:val="standardContextual"/>
              </w:rPr>
              <w:t>Version</w:t>
            </w:r>
          </w:p>
        </w:tc>
        <w:tc>
          <w:tcPr>
            <w:tcW w:w="2505" w:type="dxa"/>
          </w:tcPr>
          <w:p w14:paraId="51BAF255" w14:textId="1199AD93" w:rsidR="008D2A03" w:rsidRPr="00A42779" w:rsidRDefault="008D2A03" w:rsidP="00A00178">
            <w:pPr>
              <w:spacing w:before="0" w:line="276" w:lineRule="auto"/>
              <w:rPr>
                <w:rFonts w:ascii="Arial" w:eastAsia="Arial" w:hAnsi="Arial"/>
                <w:kern w:val="2"/>
                <w:lang w:eastAsia="en-US"/>
                <w14:ligatures w14:val="standardContextual"/>
              </w:rPr>
            </w:pPr>
            <w:r w:rsidRPr="00A42779">
              <w:rPr>
                <w:rFonts w:ascii="Arial" w:eastAsia="Arial" w:hAnsi="Arial"/>
                <w:kern w:val="2"/>
                <w14:ligatures w14:val="standardContextual"/>
              </w:rPr>
              <w:t>Date</w:t>
            </w:r>
          </w:p>
        </w:tc>
        <w:tc>
          <w:tcPr>
            <w:tcW w:w="2505" w:type="dxa"/>
          </w:tcPr>
          <w:p w14:paraId="0BEF96E6" w14:textId="77C150CC" w:rsidR="008D2A03" w:rsidRPr="00A42779" w:rsidRDefault="008D2A03" w:rsidP="00A00178">
            <w:pPr>
              <w:spacing w:before="0" w:line="276" w:lineRule="auto"/>
              <w:rPr>
                <w:rFonts w:ascii="Arial" w:eastAsia="Arial" w:hAnsi="Arial"/>
                <w:kern w:val="2"/>
                <w:lang w:eastAsia="en-US"/>
                <w14:ligatures w14:val="standardContextual"/>
              </w:rPr>
            </w:pPr>
            <w:r w:rsidRPr="00A42779">
              <w:rPr>
                <w:rFonts w:ascii="Arial" w:eastAsia="Arial" w:hAnsi="Arial"/>
                <w:kern w:val="2"/>
                <w14:ligatures w14:val="standardContextual"/>
              </w:rPr>
              <w:t>Reason/Key changes</w:t>
            </w:r>
          </w:p>
        </w:tc>
      </w:tr>
      <w:tr w:rsidR="008D2A03" w:rsidRPr="005F5723" w14:paraId="39A3D7D7" w14:textId="6D015FE2" w:rsidTr="008D2A03">
        <w:trPr>
          <w:cnfStyle w:val="000000100000" w:firstRow="0" w:lastRow="0" w:firstColumn="0" w:lastColumn="0" w:oddVBand="0" w:evenVBand="0" w:oddHBand="1" w:evenHBand="0" w:firstRowFirstColumn="0" w:firstRowLastColumn="0" w:lastRowFirstColumn="0" w:lastRowLastColumn="0"/>
          <w:trHeight w:val="13"/>
        </w:trPr>
        <w:tc>
          <w:tcPr>
            <w:tcW w:w="2506" w:type="dxa"/>
          </w:tcPr>
          <w:p w14:paraId="299AE4FB" w14:textId="604BA929" w:rsidR="008D2A03" w:rsidRPr="00A42779" w:rsidRDefault="008D2A03" w:rsidP="00A00178">
            <w:pPr>
              <w:spacing w:before="0" w:line="276" w:lineRule="auto"/>
              <w:rPr>
                <w:rFonts w:ascii="Arial" w:eastAsia="Arial" w:hAnsi="Arial"/>
                <w:kern w:val="2"/>
                <w:lang w:eastAsia="en-US"/>
                <w14:ligatures w14:val="standardContextual"/>
              </w:rPr>
            </w:pPr>
            <w:r w:rsidRPr="00A42779">
              <w:rPr>
                <w:rFonts w:ascii="Arial" w:eastAsia="Arial" w:hAnsi="Arial"/>
                <w:kern w:val="2"/>
                <w14:ligatures w14:val="standardContextual"/>
              </w:rPr>
              <w:t>Version 1.0</w:t>
            </w:r>
          </w:p>
        </w:tc>
        <w:tc>
          <w:tcPr>
            <w:tcW w:w="2505" w:type="dxa"/>
          </w:tcPr>
          <w:p w14:paraId="364F3B37" w14:textId="47B0B20F" w:rsidR="008D2A03" w:rsidRPr="00A42779" w:rsidRDefault="00B3659C" w:rsidP="00A00178">
            <w:pPr>
              <w:spacing w:before="0" w:line="276" w:lineRule="auto"/>
              <w:rPr>
                <w:rFonts w:ascii="Arial" w:eastAsia="Arial" w:hAnsi="Arial"/>
                <w:kern w:val="2"/>
                <w:lang w:eastAsia="en-US"/>
                <w14:ligatures w14:val="standardContextual"/>
              </w:rPr>
            </w:pPr>
            <w:r w:rsidRPr="008D3BA5">
              <w:rPr>
                <w:rFonts w:ascii="Arial" w:eastAsia="Arial" w:hAnsi="Arial"/>
                <w:kern w:val="2"/>
                <w14:ligatures w14:val="standardContextual"/>
              </w:rPr>
              <w:t>1</w:t>
            </w:r>
            <w:r w:rsidR="008D3BA5" w:rsidRPr="008D3BA5">
              <w:rPr>
                <w:rFonts w:ascii="Arial" w:eastAsia="Arial" w:hAnsi="Arial"/>
                <w:kern w:val="2"/>
                <w14:ligatures w14:val="standardContextual"/>
              </w:rPr>
              <w:t>7</w:t>
            </w:r>
            <w:r w:rsidRPr="008D3BA5">
              <w:rPr>
                <w:rFonts w:ascii="Arial" w:eastAsia="Arial" w:hAnsi="Arial"/>
                <w:kern w:val="2"/>
                <w14:ligatures w14:val="standardContextual"/>
              </w:rPr>
              <w:t xml:space="preserve"> April</w:t>
            </w:r>
            <w:r w:rsidR="008D2A03" w:rsidRPr="008D3BA5">
              <w:rPr>
                <w:rFonts w:ascii="Arial" w:eastAsia="Arial" w:hAnsi="Arial"/>
                <w:kern w:val="2"/>
                <w14:ligatures w14:val="standardContextual"/>
              </w:rPr>
              <w:t xml:space="preserve"> 2024</w:t>
            </w:r>
          </w:p>
        </w:tc>
        <w:tc>
          <w:tcPr>
            <w:tcW w:w="2505" w:type="dxa"/>
          </w:tcPr>
          <w:p w14:paraId="189F7DA5" w14:textId="0292ED85" w:rsidR="008D2A03" w:rsidRPr="00A42779" w:rsidRDefault="008D2A03" w:rsidP="00A00178">
            <w:pPr>
              <w:spacing w:before="0" w:line="276" w:lineRule="auto"/>
              <w:rPr>
                <w:rFonts w:ascii="Arial" w:eastAsia="Arial" w:hAnsi="Arial"/>
                <w:kern w:val="2"/>
                <w:lang w:eastAsia="en-US"/>
                <w14:ligatures w14:val="standardContextual"/>
              </w:rPr>
            </w:pPr>
            <w:r w:rsidRPr="00A42779">
              <w:rPr>
                <w:rFonts w:ascii="Arial" w:eastAsia="Arial" w:hAnsi="Arial"/>
                <w:kern w:val="2"/>
                <w14:ligatures w14:val="standardContextual"/>
              </w:rPr>
              <w:t>Initial release</w:t>
            </w:r>
          </w:p>
        </w:tc>
      </w:tr>
    </w:tbl>
    <w:p w14:paraId="1D7EBBED" w14:textId="77777777" w:rsidR="00800682" w:rsidRPr="006433E0" w:rsidRDefault="00800682" w:rsidP="00E62205">
      <w:pPr>
        <w:pStyle w:val="Heading2"/>
        <w:rPr>
          <w:b w:val="0"/>
        </w:rPr>
      </w:pPr>
      <w:bookmarkStart w:id="3" w:name="_Toc164232043"/>
      <w:r>
        <w:t>Background</w:t>
      </w:r>
      <w:bookmarkEnd w:id="3"/>
    </w:p>
    <w:p w14:paraId="10A48B90" w14:textId="1D001A38" w:rsidR="002D355B" w:rsidRDefault="00E003DB" w:rsidP="000A5FE3">
      <w:r w:rsidRPr="00053A80">
        <w:t>The Australian National Surveillance Plan for COVID-19</w:t>
      </w:r>
      <w:r>
        <w:t xml:space="preserve">, </w:t>
      </w:r>
      <w:r w:rsidR="1610DEE0">
        <w:t xml:space="preserve">influenza, and </w:t>
      </w:r>
      <w:r w:rsidR="00D57FBC">
        <w:t>r</w:t>
      </w:r>
      <w:r>
        <w:t xml:space="preserve">espiratory </w:t>
      </w:r>
      <w:r w:rsidR="00D57FBC">
        <w:t>s</w:t>
      </w:r>
      <w:r>
        <w:t xml:space="preserve">yncytial </w:t>
      </w:r>
      <w:r w:rsidR="00D57FBC">
        <w:t>v</w:t>
      </w:r>
      <w:r>
        <w:t>irus (RSV)</w:t>
      </w:r>
      <w:r w:rsidR="00374F67">
        <w:t xml:space="preserve"> </w:t>
      </w:r>
      <w:r w:rsidRPr="00053A80">
        <w:t>(the Plan) is a national framework for the collection, analysis</w:t>
      </w:r>
      <w:r w:rsidR="00374F67">
        <w:t>,</w:t>
      </w:r>
      <w:r w:rsidRPr="00053A80">
        <w:t xml:space="preserve"> and reporting of health-related data</w:t>
      </w:r>
      <w:r w:rsidR="005A4C36">
        <w:t xml:space="preserve"> </w:t>
      </w:r>
      <w:r w:rsidR="006272B8">
        <w:t xml:space="preserve">to </w:t>
      </w:r>
      <w:r w:rsidR="006272B8" w:rsidRPr="00053A80">
        <w:t>inform</w:t>
      </w:r>
      <w:r w:rsidR="006272B8">
        <w:t xml:space="preserve"> public health </w:t>
      </w:r>
      <w:r w:rsidR="006272B8" w:rsidRPr="00053A80">
        <w:t>decision making</w:t>
      </w:r>
      <w:r w:rsidR="006272B8">
        <w:t xml:space="preserve"> and national policy responses</w:t>
      </w:r>
      <w:r w:rsidR="007C1969">
        <w:t xml:space="preserve"> </w:t>
      </w:r>
      <w:r w:rsidR="00830972">
        <w:t>to</w:t>
      </w:r>
      <w:r w:rsidR="009D42F3">
        <w:t xml:space="preserve"> </w:t>
      </w:r>
      <w:r w:rsidR="00621C56">
        <w:t xml:space="preserve">these </w:t>
      </w:r>
      <w:r w:rsidR="00C27ADF">
        <w:t xml:space="preserve">viral respiratory </w:t>
      </w:r>
      <w:r w:rsidR="00610B73">
        <w:t xml:space="preserve">diseases </w:t>
      </w:r>
      <w:r w:rsidR="00C27ADF">
        <w:t>in Australia.</w:t>
      </w:r>
      <w:r w:rsidR="00830972">
        <w:t xml:space="preserve"> </w:t>
      </w:r>
      <w:r w:rsidR="000A5FE3">
        <w:t xml:space="preserve">The COVID-19 pandemic highlighted the importance of developing novel, cost-effective and scalable surveillance systems that are readily adaptable. Integrating respiratory </w:t>
      </w:r>
      <w:r w:rsidR="00657059">
        <w:t xml:space="preserve">virus </w:t>
      </w:r>
      <w:r w:rsidR="000A5FE3">
        <w:t>surveillance for COVID-19, influenza</w:t>
      </w:r>
      <w:r w:rsidR="00657059">
        <w:t>,</w:t>
      </w:r>
      <w:r w:rsidR="000A5FE3">
        <w:t xml:space="preserve"> RSV</w:t>
      </w:r>
      <w:r w:rsidR="00657059">
        <w:t>, and other non-notifiable</w:t>
      </w:r>
      <w:r w:rsidR="00B3616B">
        <w:t xml:space="preserve"> viral respiratory infections</w:t>
      </w:r>
      <w:r w:rsidR="000A5FE3">
        <w:t xml:space="preserve"> will further enhance Australia’s ability to understand, manage</w:t>
      </w:r>
      <w:r w:rsidR="00747434">
        <w:t>,</w:t>
      </w:r>
      <w:r w:rsidR="000A5FE3">
        <w:t xml:space="preserve"> and mitigate the impact of </w:t>
      </w:r>
      <w:r w:rsidR="00EF0355">
        <w:t xml:space="preserve">viral </w:t>
      </w:r>
      <w:r w:rsidR="009D42F3">
        <w:t>respiratory</w:t>
      </w:r>
      <w:r w:rsidR="00EF0355">
        <w:t xml:space="preserve"> </w:t>
      </w:r>
      <w:r w:rsidR="004622F1">
        <w:t xml:space="preserve">diseases </w:t>
      </w:r>
      <w:r w:rsidR="00EF0355">
        <w:t xml:space="preserve">on Australia’s population and </w:t>
      </w:r>
      <w:r w:rsidR="009D42F3">
        <w:t>healthcare</w:t>
      </w:r>
      <w:r w:rsidR="00EF0355">
        <w:t xml:space="preserve"> system.</w:t>
      </w:r>
      <w:r w:rsidR="000A5FE3">
        <w:t xml:space="preserve"> </w:t>
      </w:r>
    </w:p>
    <w:p w14:paraId="3C114A91" w14:textId="1D3B9DE4" w:rsidR="00E003DB" w:rsidRDefault="002D355B" w:rsidP="00E003DB">
      <w:r>
        <w:t>Integrated</w:t>
      </w:r>
      <w:r w:rsidR="000A5FE3">
        <w:t xml:space="preserve"> d</w:t>
      </w:r>
      <w:r w:rsidR="000A5FE3" w:rsidRPr="00053A80">
        <w:t>isease surveillance relies on a range of systems that are managed in partnerships involving the Australian Government, state and territory governments, health research institutions, clinicians, public and private laboratories, other health sector stakeholders</w:t>
      </w:r>
      <w:r w:rsidR="000A5FE3">
        <w:t>,</w:t>
      </w:r>
      <w:r w:rsidR="000A5FE3" w:rsidRPr="00053A80">
        <w:t xml:space="preserve"> and the community.</w:t>
      </w:r>
      <w:r w:rsidR="000A5FE3">
        <w:t xml:space="preserve"> </w:t>
      </w:r>
      <w:r w:rsidR="000A5FE3" w:rsidRPr="00053A80">
        <w:t>Accordingly, the Plan recognises and builds on established systems for communicable disease surveillance in Australia.</w:t>
      </w:r>
      <w:r w:rsidR="00B7753F">
        <w:t xml:space="preserve"> </w:t>
      </w:r>
      <w:r w:rsidR="007D208A">
        <w:t>T</w:t>
      </w:r>
      <w:r w:rsidR="000372F5">
        <w:t xml:space="preserve">he </w:t>
      </w:r>
      <w:r w:rsidR="00837969">
        <w:t>P</w:t>
      </w:r>
      <w:r w:rsidR="000372F5">
        <w:t>lan</w:t>
      </w:r>
      <w:r w:rsidR="00783E0D">
        <w:t xml:space="preserve"> (version 1.0)</w:t>
      </w:r>
      <w:r w:rsidR="000372F5">
        <w:t xml:space="preserve"> outlines</w:t>
      </w:r>
      <w:r w:rsidR="00450F91">
        <w:t xml:space="preserve"> the </w:t>
      </w:r>
      <w:r w:rsidR="00365EE1">
        <w:t xml:space="preserve">current surveillance indicators and data sources used </w:t>
      </w:r>
      <w:r w:rsidR="00450F91">
        <w:t>to</w:t>
      </w:r>
      <w:r w:rsidR="00633B4E">
        <w:t xml:space="preserve"> </w:t>
      </w:r>
      <w:r w:rsidR="006272B8" w:rsidRPr="00053A80">
        <w:t>monitor</w:t>
      </w:r>
      <w:r w:rsidR="006973AF">
        <w:t xml:space="preserve"> </w:t>
      </w:r>
      <w:r w:rsidR="006272B8">
        <w:t xml:space="preserve">disease activity, severe disease, </w:t>
      </w:r>
      <w:r w:rsidR="006272B8" w:rsidRPr="00053A80">
        <w:t>health service impact</w:t>
      </w:r>
      <w:r w:rsidR="006272B8">
        <w:t>,</w:t>
      </w:r>
      <w:r w:rsidR="00ED6175">
        <w:t xml:space="preserve"> and</w:t>
      </w:r>
      <w:r w:rsidR="00E82D5A">
        <w:t xml:space="preserve"> </w:t>
      </w:r>
      <w:r w:rsidR="009A3B41">
        <w:t>effectiveness of</w:t>
      </w:r>
      <w:r w:rsidR="006272B8" w:rsidRPr="00053A80">
        <w:t xml:space="preserve"> interventions</w:t>
      </w:r>
      <w:r w:rsidR="00B24086">
        <w:t>.</w:t>
      </w:r>
      <w:r w:rsidR="00E003DB" w:rsidRPr="00053A80">
        <w:t xml:space="preserve"> </w:t>
      </w:r>
      <w:r w:rsidR="0040303A">
        <w:t>T</w:t>
      </w:r>
      <w:r w:rsidR="00CB409E">
        <w:t xml:space="preserve">he </w:t>
      </w:r>
      <w:r w:rsidR="00B24086">
        <w:t>Plan</w:t>
      </w:r>
      <w:r w:rsidR="00B24086" w:rsidRPr="00053A80">
        <w:t xml:space="preserve"> </w:t>
      </w:r>
      <w:r w:rsidR="00F05E05">
        <w:t>will enable</w:t>
      </w:r>
      <w:r w:rsidR="007D208A">
        <w:t xml:space="preserve"> the interim Australian C</w:t>
      </w:r>
      <w:r w:rsidR="00AA1374">
        <w:t xml:space="preserve">entre for Disease Control (CDC) </w:t>
      </w:r>
      <w:r w:rsidR="00AF1594">
        <w:t>to undertake</w:t>
      </w:r>
      <w:r w:rsidR="00F05E05">
        <w:t xml:space="preserve"> coordinated and comprehe</w:t>
      </w:r>
      <w:r w:rsidR="0070037B">
        <w:t>nsive national</w:t>
      </w:r>
      <w:r w:rsidR="008E4857">
        <w:t xml:space="preserve"> surveillance </w:t>
      </w:r>
      <w:r w:rsidR="002D77DD">
        <w:t xml:space="preserve">of, </w:t>
      </w:r>
      <w:r w:rsidR="008E4857">
        <w:t>and</w:t>
      </w:r>
      <w:r w:rsidR="0070037B">
        <w:t xml:space="preserve"> reporting </w:t>
      </w:r>
      <w:r w:rsidR="00AB2BEF">
        <w:t>o</w:t>
      </w:r>
      <w:r w:rsidR="002D77DD">
        <w:t>n, the epidemiology of</w:t>
      </w:r>
      <w:r w:rsidR="0070037B">
        <w:t xml:space="preserve"> COVID-19, influenza</w:t>
      </w:r>
      <w:r w:rsidR="005577AB">
        <w:t>,</w:t>
      </w:r>
      <w:r w:rsidR="0070037B">
        <w:t xml:space="preserve"> RSV</w:t>
      </w:r>
      <w:r w:rsidR="00EF180C">
        <w:t xml:space="preserve">, and </w:t>
      </w:r>
      <w:r w:rsidR="005577AB" w:rsidRPr="005577AB">
        <w:t xml:space="preserve">other non-notifiable </w:t>
      </w:r>
      <w:r w:rsidR="00BD7DE9">
        <w:t>acute</w:t>
      </w:r>
      <w:r w:rsidR="005577AB" w:rsidRPr="005577AB">
        <w:t xml:space="preserve"> respiratory infections </w:t>
      </w:r>
      <w:r w:rsidR="00AB2BEF">
        <w:t>in Australia</w:t>
      </w:r>
      <w:r w:rsidR="00E73DBB" w:rsidDel="00E40483">
        <w:t>.</w:t>
      </w:r>
    </w:p>
    <w:p w14:paraId="408DF635" w14:textId="02EA4835" w:rsidR="00DD5301" w:rsidRDefault="00327B8D" w:rsidP="00DD5301">
      <w:r w:rsidRPr="00327B8D">
        <w:t>The Plan is directly linked to</w:t>
      </w:r>
      <w:r>
        <w:t>,</w:t>
      </w:r>
      <w:r w:rsidRPr="00327B8D">
        <w:t xml:space="preserve"> and informs</w:t>
      </w:r>
      <w:r>
        <w:t>,</w:t>
      </w:r>
      <w:r w:rsidRPr="00327B8D">
        <w:t xml:space="preserve"> </w:t>
      </w:r>
      <w:r>
        <w:t>surveillance</w:t>
      </w:r>
      <w:r w:rsidRPr="00327B8D">
        <w:t xml:space="preserve"> reporting. Previously, reporting for COVID-19 and influenza were separated, and these reports existed on their own schedules and in their own format. In line with the combined approach of the Plan,</w:t>
      </w:r>
      <w:r w:rsidR="009B03A3">
        <w:t xml:space="preserve"> the</w:t>
      </w:r>
      <w:r w:rsidRPr="00327B8D">
        <w:t xml:space="preserve"> </w:t>
      </w:r>
      <w:hyperlink r:id="rId12" w:history="1">
        <w:r w:rsidR="00135B0D" w:rsidRPr="00362339">
          <w:rPr>
            <w:rStyle w:val="Hyperlink"/>
          </w:rPr>
          <w:t>Australian Respiratory Surveillance Report (ARSR)</w:t>
        </w:r>
      </w:hyperlink>
      <w:r w:rsidR="00135B0D" w:rsidRPr="00327B8D">
        <w:t xml:space="preserve"> </w:t>
      </w:r>
      <w:r w:rsidRPr="00327B8D">
        <w:t>will replace discontinued disease</w:t>
      </w:r>
      <w:r w:rsidR="00EE189C">
        <w:t>-</w:t>
      </w:r>
      <w:r w:rsidRPr="00327B8D">
        <w:t xml:space="preserve">specific viral respiratory reports and will report jointly on the surveillance and epidemiology of COVID-19, Influenza, RSV, </w:t>
      </w:r>
      <w:r w:rsidR="00342391">
        <w:t xml:space="preserve">and other </w:t>
      </w:r>
      <w:r w:rsidR="00DD5301" w:rsidRPr="005577AB">
        <w:t xml:space="preserve">non-notifiable </w:t>
      </w:r>
      <w:r w:rsidR="00DD5301">
        <w:t>acute</w:t>
      </w:r>
      <w:r w:rsidR="00342391">
        <w:t xml:space="preserve"> viral</w:t>
      </w:r>
      <w:r w:rsidR="00DD5301" w:rsidRPr="005577AB">
        <w:t xml:space="preserve"> respiratory infections </w:t>
      </w:r>
      <w:r w:rsidR="00DD5301">
        <w:t xml:space="preserve">in Australia. </w:t>
      </w:r>
    </w:p>
    <w:p w14:paraId="7A321F62" w14:textId="0A3D2D7B" w:rsidR="00E233DE" w:rsidRDefault="00E003DB" w:rsidP="0037458C">
      <w:bookmarkStart w:id="4" w:name="_Hlk163072266"/>
      <w:r w:rsidRPr="00053A80">
        <w:t>The Plan</w:t>
      </w:r>
      <w:r w:rsidR="00327B8D">
        <w:t>,</w:t>
      </w:r>
      <w:r w:rsidRPr="00053A80">
        <w:t xml:space="preserve"> </w:t>
      </w:r>
      <w:r w:rsidR="00327B8D" w:rsidRPr="00327B8D">
        <w:t>and the linked outputs including the ARSR</w:t>
      </w:r>
      <w:r w:rsidR="00327B8D">
        <w:t>,</w:t>
      </w:r>
      <w:r w:rsidR="00327B8D" w:rsidRPr="00327B8D">
        <w:t xml:space="preserve"> </w:t>
      </w:r>
      <w:r w:rsidR="00327B8D">
        <w:t>are</w:t>
      </w:r>
      <w:r w:rsidRPr="00053A80">
        <w:t xml:space="preserve"> living document</w:t>
      </w:r>
      <w:r w:rsidR="00327B8D">
        <w:t>s</w:t>
      </w:r>
      <w:r w:rsidRPr="00053A80">
        <w:t xml:space="preserve"> and </w:t>
      </w:r>
      <w:r w:rsidR="00144D2C">
        <w:t xml:space="preserve">will be </w:t>
      </w:r>
      <w:r w:rsidR="00327B8D">
        <w:t xml:space="preserve">adjusted and </w:t>
      </w:r>
      <w:r w:rsidRPr="00053A80">
        <w:t xml:space="preserve">updated in line with changes to the characteristics of </w:t>
      </w:r>
      <w:r>
        <w:t>the</w:t>
      </w:r>
      <w:r w:rsidR="3C6C6937">
        <w:t>se</w:t>
      </w:r>
      <w:r w:rsidRPr="00053A80">
        <w:t xml:space="preserve"> </w:t>
      </w:r>
      <w:r w:rsidR="00CA2C02">
        <w:t>three pathogens</w:t>
      </w:r>
      <w:r w:rsidR="009E0140">
        <w:t xml:space="preserve">, </w:t>
      </w:r>
      <w:r w:rsidR="00114C08">
        <w:t>new</w:t>
      </w:r>
      <w:r w:rsidRPr="00053A80">
        <w:t xml:space="preserve"> technologies </w:t>
      </w:r>
      <w:r w:rsidR="3ACA3FE2">
        <w:t>and approaches</w:t>
      </w:r>
      <w:r>
        <w:t xml:space="preserve"> </w:t>
      </w:r>
      <w:r w:rsidRPr="00053A80">
        <w:t>for disease control and surveillance, and Australia’s policy response</w:t>
      </w:r>
      <w:r w:rsidR="00E3376F">
        <w:t>s</w:t>
      </w:r>
      <w:r w:rsidRPr="00053A80">
        <w:t>.</w:t>
      </w:r>
      <w:r w:rsidR="0037458C">
        <w:t xml:space="preserve"> </w:t>
      </w:r>
      <w:r w:rsidR="008A507D">
        <w:t>In addition, a</w:t>
      </w:r>
      <w:r w:rsidR="0037458C">
        <w:t xml:space="preserve">s detailed in Appendix </w:t>
      </w:r>
      <w:r w:rsidR="00E172D4">
        <w:t>3</w:t>
      </w:r>
      <w:r w:rsidR="008333EB" w:rsidRPr="008333EB">
        <w:t xml:space="preserve"> </w:t>
      </w:r>
      <w:r w:rsidR="008333EB">
        <w:t xml:space="preserve">comprehensive review of national viral respiratory </w:t>
      </w:r>
      <w:r w:rsidR="00035B07">
        <w:t xml:space="preserve">disease </w:t>
      </w:r>
      <w:r w:rsidR="008333EB">
        <w:t>surveillance in Australia is currently being undertaken by the interim Australian CDC,</w:t>
      </w:r>
      <w:r w:rsidR="00433DFE">
        <w:t xml:space="preserve"> and </w:t>
      </w:r>
      <w:r w:rsidR="00E233DE">
        <w:t>the Plan will be updated to reflect the findings of this review once</w:t>
      </w:r>
      <w:r w:rsidR="0075074E">
        <w:t xml:space="preserve"> </w:t>
      </w:r>
      <w:r w:rsidR="00E233DE">
        <w:t>complete</w:t>
      </w:r>
      <w:r w:rsidR="0075074E">
        <w:t>d</w:t>
      </w:r>
      <w:r w:rsidR="00E233DE">
        <w:t xml:space="preserve">.  </w:t>
      </w:r>
    </w:p>
    <w:p w14:paraId="40A978BC" w14:textId="44CE8AA4" w:rsidR="00F50AE8" w:rsidRPr="006433E0" w:rsidRDefault="00F50AE8" w:rsidP="42DA87C3">
      <w:pPr>
        <w:pStyle w:val="Heading2"/>
        <w:rPr>
          <w:b w:val="0"/>
        </w:rPr>
      </w:pPr>
      <w:bookmarkStart w:id="5" w:name="_Toc164232044"/>
      <w:bookmarkEnd w:id="4"/>
      <w:r>
        <w:t>Scope</w:t>
      </w:r>
      <w:bookmarkEnd w:id="5"/>
    </w:p>
    <w:p w14:paraId="5BF18F80" w14:textId="48238AB4" w:rsidR="007E489F" w:rsidRDefault="009144D5" w:rsidP="007E489F">
      <w:r w:rsidRPr="00417348">
        <w:t>The</w:t>
      </w:r>
      <w:r w:rsidR="00BA23D1">
        <w:t xml:space="preserve"> overarching </w:t>
      </w:r>
      <w:r w:rsidRPr="00417348">
        <w:t>goals of the Plan</w:t>
      </w:r>
      <w:r w:rsidR="00BA23D1">
        <w:t xml:space="preserve"> are to</w:t>
      </w:r>
      <w:r w:rsidR="007E489F">
        <w:t>:</w:t>
      </w:r>
    </w:p>
    <w:p w14:paraId="62CEE085" w14:textId="62A6F7A6" w:rsidR="00CA6638" w:rsidRDefault="009144D5" w:rsidP="007E489F">
      <w:pPr>
        <w:pStyle w:val="ListParagraph"/>
        <w:numPr>
          <w:ilvl w:val="0"/>
          <w:numId w:val="16"/>
        </w:numPr>
      </w:pPr>
      <w:r w:rsidRPr="00417348">
        <w:t xml:space="preserve">monitor trends in </w:t>
      </w:r>
      <w:r w:rsidR="00BA23D1">
        <w:t xml:space="preserve">diagnosed </w:t>
      </w:r>
      <w:r w:rsidR="00B47DB5" w:rsidRPr="00417348">
        <w:t xml:space="preserve">COVID-19, </w:t>
      </w:r>
      <w:r w:rsidR="00196AB5" w:rsidRPr="00417348">
        <w:t>influenza</w:t>
      </w:r>
      <w:r w:rsidR="00B47DB5" w:rsidRPr="00417348">
        <w:t>, and RSV</w:t>
      </w:r>
      <w:r w:rsidR="009318AF">
        <w:t xml:space="preserve"> </w:t>
      </w:r>
      <w:proofErr w:type="gramStart"/>
      <w:r w:rsidRPr="00417348">
        <w:t>cases</w:t>
      </w:r>
      <w:r w:rsidR="00BA23D1">
        <w:t>;</w:t>
      </w:r>
      <w:proofErr w:type="gramEnd"/>
    </w:p>
    <w:p w14:paraId="61C9B5F2" w14:textId="4E00DFA0" w:rsidR="00CA6638" w:rsidRDefault="00CA6638" w:rsidP="007E489F">
      <w:pPr>
        <w:pStyle w:val="ListParagraph"/>
        <w:numPr>
          <w:ilvl w:val="0"/>
          <w:numId w:val="16"/>
        </w:numPr>
      </w:pPr>
      <w:r>
        <w:t>monitor</w:t>
      </w:r>
      <w:r w:rsidR="009144D5" w:rsidRPr="00417348">
        <w:t xml:space="preserve"> </w:t>
      </w:r>
      <w:r w:rsidR="00BA23D1" w:rsidRPr="00BA23D1">
        <w:t xml:space="preserve">trends in community respiratory illness </w:t>
      </w:r>
      <w:proofErr w:type="gramStart"/>
      <w:r w:rsidR="00BA23D1" w:rsidRPr="00BA23D1">
        <w:t>activity</w:t>
      </w:r>
      <w:r w:rsidR="00BA23D1">
        <w:t>;</w:t>
      </w:r>
      <w:proofErr w:type="gramEnd"/>
      <w:r w:rsidR="009144D5" w:rsidRPr="00417348">
        <w:t xml:space="preserve"> </w:t>
      </w:r>
      <w:r>
        <w:t xml:space="preserve"> </w:t>
      </w:r>
    </w:p>
    <w:p w14:paraId="61BA1156" w14:textId="0139882D" w:rsidR="007E489F" w:rsidRDefault="00CA6638" w:rsidP="007E489F">
      <w:pPr>
        <w:pStyle w:val="ListParagraph"/>
        <w:numPr>
          <w:ilvl w:val="0"/>
          <w:numId w:val="16"/>
        </w:numPr>
      </w:pPr>
      <w:r>
        <w:t xml:space="preserve">monitor </w:t>
      </w:r>
      <w:r w:rsidR="009144D5" w:rsidRPr="00417348">
        <w:t>morbidity and mortality</w:t>
      </w:r>
      <w:r w:rsidR="00BA23D1">
        <w:t xml:space="preserve"> associated with these three acute respiratory </w:t>
      </w:r>
      <w:proofErr w:type="gramStart"/>
      <w:r w:rsidR="003F3443">
        <w:t>diseases</w:t>
      </w:r>
      <w:r w:rsidR="00BA23D1">
        <w:t>;</w:t>
      </w:r>
      <w:proofErr w:type="gramEnd"/>
      <w:r w:rsidR="009144D5" w:rsidRPr="00417348">
        <w:t xml:space="preserve"> </w:t>
      </w:r>
    </w:p>
    <w:p w14:paraId="211DA48B" w14:textId="5CCFD94B" w:rsidR="007E489F" w:rsidRDefault="007E489F" w:rsidP="007E489F">
      <w:pPr>
        <w:pStyle w:val="ListParagraph"/>
        <w:numPr>
          <w:ilvl w:val="0"/>
          <w:numId w:val="16"/>
        </w:numPr>
      </w:pPr>
      <w:r>
        <w:t xml:space="preserve">monitor the </w:t>
      </w:r>
      <w:r w:rsidR="009144D5" w:rsidRPr="00417348">
        <w:t>impact</w:t>
      </w:r>
      <w:r w:rsidR="00CA6638">
        <w:t xml:space="preserve"> of these three acute respiratory </w:t>
      </w:r>
      <w:r w:rsidR="008D5C16">
        <w:t>diseases</w:t>
      </w:r>
      <w:r w:rsidR="00C97CA0" w:rsidRPr="00417348">
        <w:t xml:space="preserve"> </w:t>
      </w:r>
      <w:r w:rsidR="009144D5" w:rsidRPr="00417348">
        <w:t>on the health</w:t>
      </w:r>
      <w:r w:rsidR="00BA23D1">
        <w:t xml:space="preserve"> </w:t>
      </w:r>
      <w:r w:rsidR="009144D5" w:rsidRPr="00417348">
        <w:t>system</w:t>
      </w:r>
      <w:r w:rsidR="00BA23D1">
        <w:t>;</w:t>
      </w:r>
      <w:r w:rsidR="009144D5" w:rsidRPr="00417348">
        <w:t xml:space="preserve"> and </w:t>
      </w:r>
    </w:p>
    <w:p w14:paraId="173BAF8B" w14:textId="17425587" w:rsidR="007E489F" w:rsidRDefault="00BA23D1" w:rsidP="007E489F">
      <w:pPr>
        <w:pStyle w:val="ListParagraph"/>
        <w:numPr>
          <w:ilvl w:val="0"/>
          <w:numId w:val="16"/>
        </w:numPr>
      </w:pPr>
      <w:r>
        <w:t>monitor</w:t>
      </w:r>
      <w:r w:rsidR="007E489F">
        <w:t xml:space="preserve"> </w:t>
      </w:r>
      <w:r w:rsidR="009144D5" w:rsidRPr="00417348">
        <w:t xml:space="preserve">the </w:t>
      </w:r>
      <w:r w:rsidR="00621768">
        <w:t xml:space="preserve">uptake and </w:t>
      </w:r>
      <w:r w:rsidR="009144D5" w:rsidRPr="00417348">
        <w:t>effectiveness of interventions</w:t>
      </w:r>
      <w:r w:rsidR="007E489F">
        <w:t>, with the aim of informing public health decision making</w:t>
      </w:r>
      <w:r w:rsidR="009144D5" w:rsidRPr="00417348">
        <w:t>.</w:t>
      </w:r>
      <w:r w:rsidR="009144D5" w:rsidRPr="00053A80">
        <w:t xml:space="preserve"> </w:t>
      </w:r>
    </w:p>
    <w:p w14:paraId="54F50F9A" w14:textId="0E24EB8E" w:rsidR="00BE5372" w:rsidRDefault="006003FE" w:rsidP="007E489F">
      <w:r w:rsidRPr="006003FE">
        <w:t xml:space="preserve">The </w:t>
      </w:r>
      <w:r w:rsidR="007B7B05">
        <w:t>national surveillance</w:t>
      </w:r>
      <w:r w:rsidRPr="006003FE">
        <w:t xml:space="preserve"> of these </w:t>
      </w:r>
      <w:r w:rsidR="007B7B05">
        <w:t xml:space="preserve">acute </w:t>
      </w:r>
      <w:r w:rsidR="00572E37">
        <w:t xml:space="preserve">viral </w:t>
      </w:r>
      <w:r w:rsidRPr="006003FE">
        <w:t xml:space="preserve">respiratory </w:t>
      </w:r>
      <w:r w:rsidR="00317541">
        <w:t>diseases</w:t>
      </w:r>
      <w:r w:rsidR="00317541" w:rsidRPr="006003FE">
        <w:t xml:space="preserve"> </w:t>
      </w:r>
      <w:r w:rsidR="007B7B05">
        <w:t xml:space="preserve">is </w:t>
      </w:r>
      <w:r w:rsidRPr="006003FE">
        <w:t xml:space="preserve">informed by </w:t>
      </w:r>
      <w:proofErr w:type="gramStart"/>
      <w:r w:rsidRPr="006003FE">
        <w:t>a number of</w:t>
      </w:r>
      <w:proofErr w:type="gramEnd"/>
      <w:r w:rsidRPr="006003FE">
        <w:t xml:space="preserve"> different </w:t>
      </w:r>
      <w:r w:rsidR="00B1132D">
        <w:t xml:space="preserve">surveillance </w:t>
      </w:r>
      <w:r w:rsidRPr="006003FE">
        <w:t>systems based in the community, primary care, hospitals</w:t>
      </w:r>
      <w:r w:rsidR="00BE5372">
        <w:t>,</w:t>
      </w:r>
      <w:r w:rsidRPr="006003FE">
        <w:t xml:space="preserve"> and laboratories, as well as notifiable diseases data</w:t>
      </w:r>
      <w:r w:rsidR="00B1132D">
        <w:t xml:space="preserve"> and</w:t>
      </w:r>
      <w:r w:rsidR="002B24E9">
        <w:t xml:space="preserve"> </w:t>
      </w:r>
      <w:r w:rsidR="00A566E5">
        <w:t>data</w:t>
      </w:r>
      <w:r w:rsidR="007E3620">
        <w:t xml:space="preserve"> received</w:t>
      </w:r>
      <w:r w:rsidR="00A566E5">
        <w:t xml:space="preserve"> from provisional death registries</w:t>
      </w:r>
      <w:r w:rsidR="00B1132D">
        <w:t xml:space="preserve">. </w:t>
      </w:r>
      <w:r w:rsidR="001452FC" w:rsidRPr="001452FC">
        <w:t>A summary of respiratory disease surveillance and national data sources in Australia</w:t>
      </w:r>
      <w:r w:rsidR="001452FC">
        <w:t xml:space="preserve"> is </w:t>
      </w:r>
      <w:r w:rsidR="000E556A">
        <w:t>provided in Appendix 1</w:t>
      </w:r>
      <w:r w:rsidR="00A0123B">
        <w:t xml:space="preserve">. </w:t>
      </w:r>
      <w:r w:rsidR="00A0123B" w:rsidRPr="00A0123B">
        <w:t>All approaches</w:t>
      </w:r>
      <w:r w:rsidR="00C678B7">
        <w:t xml:space="preserve"> and data sources</w:t>
      </w:r>
      <w:r w:rsidR="00A0123B" w:rsidRPr="00A0123B">
        <w:t xml:space="preserve"> have strengths and limitations, so they need to be used in combination to provide optimal information for public health decision-making.</w:t>
      </w:r>
    </w:p>
    <w:p w14:paraId="4852D564" w14:textId="32DF76E4" w:rsidR="00C1230A" w:rsidRDefault="00C573AD" w:rsidP="00C1230A">
      <w:r>
        <w:t>Reporting against the indicators in the Plan relies on data sources and analysis methods which are funded through a range of mechanisms at the national and state and territory level</w:t>
      </w:r>
      <w:r w:rsidR="00024D83">
        <w:t>s</w:t>
      </w:r>
      <w:r>
        <w:t>. The interim Australian CDC</w:t>
      </w:r>
      <w:r w:rsidR="00A0123B">
        <w:t xml:space="preserve"> </w:t>
      </w:r>
      <w:r>
        <w:t>work</w:t>
      </w:r>
      <w:r w:rsidR="00A0123B">
        <w:t>s</w:t>
      </w:r>
      <w:r>
        <w:t xml:space="preserve"> closely with state and territory health authorities and contracted surveillance system providers to ensure a consistent approach to the surveillance of COVID-19, influenza, and RSV.  </w:t>
      </w:r>
      <w:r w:rsidR="00C1230A" w:rsidRPr="00053A80">
        <w:t>The Plan recognises that disease transmission and impact, and therefore surveillance requirements, may vary across the country, between population groups</w:t>
      </w:r>
      <w:r w:rsidR="00C1230A">
        <w:t>,</w:t>
      </w:r>
      <w:r w:rsidR="00C1230A" w:rsidRPr="00053A80">
        <w:t xml:space="preserve"> over time</w:t>
      </w:r>
      <w:r w:rsidR="00C1230A">
        <w:t>, and by disease</w:t>
      </w:r>
      <w:r w:rsidR="00C1230A" w:rsidRPr="00053A80">
        <w:t>.</w:t>
      </w:r>
    </w:p>
    <w:p w14:paraId="1730B392" w14:textId="36F7CE45" w:rsidR="00F50AE8" w:rsidRPr="006433E0" w:rsidRDefault="00F50AE8" w:rsidP="42DA87C3">
      <w:pPr>
        <w:pStyle w:val="Heading2"/>
        <w:rPr>
          <w:b w:val="0"/>
        </w:rPr>
      </w:pPr>
      <w:bookmarkStart w:id="6" w:name="_Toc164232045"/>
      <w:r>
        <w:t>Governance and implementation</w:t>
      </w:r>
      <w:bookmarkEnd w:id="6"/>
    </w:p>
    <w:p w14:paraId="627A3A39" w14:textId="1012AF9B" w:rsidR="00205412" w:rsidRDefault="00296AB6" w:rsidP="008C3B0A">
      <w:pPr>
        <w:spacing w:after="160"/>
      </w:pPr>
      <w:r w:rsidRPr="006669C1">
        <w:t xml:space="preserve">The </w:t>
      </w:r>
      <w:r w:rsidR="00816F99" w:rsidRPr="006669C1">
        <w:t xml:space="preserve">Interim </w:t>
      </w:r>
      <w:r w:rsidR="00F13B70" w:rsidRPr="006669C1">
        <w:t xml:space="preserve">Australian </w:t>
      </w:r>
      <w:r w:rsidR="00816F99" w:rsidRPr="006669C1">
        <w:t>Centre for Disease Control</w:t>
      </w:r>
      <w:r w:rsidR="00F13B70" w:rsidRPr="006669C1">
        <w:t xml:space="preserve"> (A</w:t>
      </w:r>
      <w:r w:rsidR="00F079DA" w:rsidRPr="006669C1">
        <w:t xml:space="preserve">ustralian </w:t>
      </w:r>
      <w:r w:rsidR="00F13B70" w:rsidRPr="006669C1">
        <w:t>CDC)</w:t>
      </w:r>
      <w:r w:rsidR="00816F99" w:rsidRPr="006669C1">
        <w:t xml:space="preserve"> in </w:t>
      </w:r>
      <w:r w:rsidR="001E2C49">
        <w:t>collaboration</w:t>
      </w:r>
      <w:r w:rsidR="001E2C49" w:rsidRPr="006669C1">
        <w:t xml:space="preserve"> </w:t>
      </w:r>
      <w:r w:rsidR="00816F99" w:rsidRPr="006669C1">
        <w:t xml:space="preserve">with the </w:t>
      </w:r>
      <w:r w:rsidRPr="006669C1">
        <w:t xml:space="preserve">Communicable Diseases Network Australia (CDNA) </w:t>
      </w:r>
      <w:r w:rsidR="00AE725C">
        <w:t xml:space="preserve">and its subcommittee the </w:t>
      </w:r>
      <w:r w:rsidR="005D2181">
        <w:t xml:space="preserve">National Influenza Surveillance </w:t>
      </w:r>
      <w:proofErr w:type="gramStart"/>
      <w:r w:rsidR="005D2181">
        <w:t xml:space="preserve">Committee  </w:t>
      </w:r>
      <w:r w:rsidR="00AE725C">
        <w:t>(</w:t>
      </w:r>
      <w:proofErr w:type="gramEnd"/>
      <w:r w:rsidR="00AE725C">
        <w:t>NISC) are</w:t>
      </w:r>
      <w:r w:rsidRPr="006669C1">
        <w:t xml:space="preserve"> responsible for the strategic direction and national coordination of </w:t>
      </w:r>
      <w:r w:rsidR="00940368" w:rsidRPr="006669C1">
        <w:t xml:space="preserve">combined </w:t>
      </w:r>
      <w:r w:rsidR="006356AF" w:rsidRPr="006669C1">
        <w:t>ac</w:t>
      </w:r>
      <w:r w:rsidR="00F72E9E" w:rsidRPr="006669C1">
        <w:t>ut</w:t>
      </w:r>
      <w:r w:rsidR="006356AF" w:rsidRPr="006669C1">
        <w:t xml:space="preserve">e viral </w:t>
      </w:r>
      <w:r w:rsidR="00940368" w:rsidRPr="006669C1">
        <w:t>respiratory</w:t>
      </w:r>
      <w:r w:rsidR="006356AF" w:rsidRPr="006669C1">
        <w:t xml:space="preserve"> </w:t>
      </w:r>
      <w:r w:rsidR="00317541">
        <w:t>disease</w:t>
      </w:r>
      <w:r w:rsidR="00317541" w:rsidRPr="006669C1">
        <w:t xml:space="preserve"> </w:t>
      </w:r>
      <w:r w:rsidR="00D720F5" w:rsidRPr="006669C1">
        <w:t>surveillance</w:t>
      </w:r>
      <w:r w:rsidR="000D26B0" w:rsidRPr="006669C1">
        <w:t xml:space="preserve"> in Australia</w:t>
      </w:r>
      <w:r w:rsidRPr="006669C1">
        <w:t xml:space="preserve">, including </w:t>
      </w:r>
      <w:r w:rsidR="00F40C8A" w:rsidRPr="006669C1">
        <w:t>devel</w:t>
      </w:r>
      <w:r w:rsidR="00041B76" w:rsidRPr="006669C1">
        <w:t>oping and maintaining</w:t>
      </w:r>
      <w:r w:rsidRPr="006669C1">
        <w:t xml:space="preserve"> the Plan. Each new iteration of the Plan will be developed by the </w:t>
      </w:r>
      <w:r w:rsidR="00697002" w:rsidRPr="006669C1">
        <w:t xml:space="preserve">Interim </w:t>
      </w:r>
      <w:r w:rsidRPr="006669C1">
        <w:t xml:space="preserve">Australian </w:t>
      </w:r>
      <w:r w:rsidR="00F079DA" w:rsidRPr="006669C1">
        <w:t>CDC</w:t>
      </w:r>
      <w:r w:rsidRPr="006669C1">
        <w:t xml:space="preserve"> in collaboration with CDNA</w:t>
      </w:r>
      <w:r w:rsidR="00036A80">
        <w:t>, NISC,</w:t>
      </w:r>
      <w:r w:rsidRPr="006669C1">
        <w:t xml:space="preserve"> </w:t>
      </w:r>
      <w:r w:rsidR="002C0EDB" w:rsidRPr="006669C1">
        <w:t xml:space="preserve">and the Public Health Laboratory Network (PHLN), </w:t>
      </w:r>
      <w:r w:rsidRPr="006669C1">
        <w:t>taking into account the technical feasibility and sustainability of the data sources needed to report against the indicators</w:t>
      </w:r>
      <w:r w:rsidR="00FD3862" w:rsidRPr="006669C1">
        <w:t xml:space="preserve">, the future development of </w:t>
      </w:r>
      <w:r w:rsidR="00004F22" w:rsidRPr="006669C1">
        <w:t>additional indicators</w:t>
      </w:r>
      <w:r w:rsidR="000217B0" w:rsidRPr="006669C1">
        <w:t xml:space="preserve"> a</w:t>
      </w:r>
      <w:r w:rsidR="004E7A50" w:rsidRPr="006669C1">
        <w:t>n</w:t>
      </w:r>
      <w:r w:rsidR="000217B0" w:rsidRPr="006669C1">
        <w:t>d</w:t>
      </w:r>
      <w:r w:rsidR="004E7A50" w:rsidRPr="006669C1">
        <w:t xml:space="preserve"> identification of associated data sources,</w:t>
      </w:r>
      <w:r w:rsidRPr="006669C1">
        <w:t xml:space="preserve"> and </w:t>
      </w:r>
      <w:r w:rsidR="006F1FE6" w:rsidRPr="006669C1">
        <w:t>any changes in the</w:t>
      </w:r>
      <w:r w:rsidRPr="006669C1">
        <w:t xml:space="preserve"> epidemiological context of </w:t>
      </w:r>
      <w:r w:rsidR="00041B76" w:rsidRPr="006669C1">
        <w:t>COVID-19, influenza, and RSV in Australia</w:t>
      </w:r>
      <w:r w:rsidRPr="006669C1">
        <w:t>.</w:t>
      </w:r>
      <w:r w:rsidRPr="00296AB6">
        <w:t xml:space="preserve"> </w:t>
      </w:r>
      <w:r w:rsidR="001E2C49">
        <w:t xml:space="preserve">As the parent committee of CDNA and PHLN, the Australian Health Protection Principal Committee (AHPPC) will </w:t>
      </w:r>
      <w:r w:rsidR="00BA23D1">
        <w:t>review and contribute to the strategic direction of each new iteration of the Plan.</w:t>
      </w:r>
    </w:p>
    <w:p w14:paraId="120DDD6B" w14:textId="55341797" w:rsidR="00F50AE8" w:rsidRPr="006433E0" w:rsidRDefault="006B2780" w:rsidP="42DA87C3">
      <w:pPr>
        <w:pStyle w:val="Heading2"/>
        <w:rPr>
          <w:b w:val="0"/>
        </w:rPr>
      </w:pPr>
      <w:bookmarkStart w:id="7" w:name="_Toc164232046"/>
      <w:r>
        <w:t>Specific</w:t>
      </w:r>
      <w:r w:rsidR="006433E0">
        <w:t xml:space="preserve"> populations</w:t>
      </w:r>
      <w:bookmarkEnd w:id="7"/>
    </w:p>
    <w:p w14:paraId="7A419CD1" w14:textId="28FDCF54" w:rsidR="002C743A" w:rsidRPr="00053A80" w:rsidRDefault="00CA78A0" w:rsidP="002C743A">
      <w:r w:rsidRPr="00162B89">
        <w:t xml:space="preserve">The Plan recognises the need to continue to enhance our understanding of the impact of </w:t>
      </w:r>
      <w:r w:rsidR="00681917" w:rsidRPr="00B65CA1">
        <w:t xml:space="preserve">COVID-19, </w:t>
      </w:r>
      <w:r w:rsidR="00681917" w:rsidRPr="00CA2C02">
        <w:t>influenza</w:t>
      </w:r>
      <w:r w:rsidR="00681917">
        <w:t>, and RSV</w:t>
      </w:r>
      <w:r w:rsidR="00681917" w:rsidRPr="00162B89">
        <w:t xml:space="preserve"> on specific populations</w:t>
      </w:r>
      <w:r w:rsidRPr="00162B89">
        <w:t xml:space="preserve">, including </w:t>
      </w:r>
      <w:bookmarkStart w:id="8" w:name="_Hlk160788849"/>
      <w:r w:rsidRPr="00162B89">
        <w:t>Aboriginal and Torres Strait Islander people,</w:t>
      </w:r>
      <w:r w:rsidR="000C6AE1">
        <w:t xml:space="preserve"> </w:t>
      </w:r>
      <w:r w:rsidR="002F41D8">
        <w:t>infants and young children,</w:t>
      </w:r>
      <w:r w:rsidR="000C6AE1">
        <w:t xml:space="preserve"> older Australians</w:t>
      </w:r>
      <w:r w:rsidR="003061E6">
        <w:t xml:space="preserve"> and</w:t>
      </w:r>
      <w:r w:rsidR="00167E2F">
        <w:t xml:space="preserve"> aged care</w:t>
      </w:r>
      <w:r w:rsidR="003061E6">
        <w:t xml:space="preserve"> facility</w:t>
      </w:r>
      <w:r w:rsidR="00167E2F">
        <w:t xml:space="preserve"> residents</w:t>
      </w:r>
      <w:r w:rsidR="000C6AE1">
        <w:t>,</w:t>
      </w:r>
      <w:r w:rsidR="00167E2F">
        <w:t xml:space="preserve"> people with serious health conditions,</w:t>
      </w:r>
      <w:r w:rsidRPr="00162B89">
        <w:t xml:space="preserve"> people from culturally and linguistically diverse (CALD) backgrounds</w:t>
      </w:r>
      <w:r w:rsidR="00A624F0">
        <w:t>,</w:t>
      </w:r>
      <w:r w:rsidRPr="00162B89">
        <w:t xml:space="preserve"> and people with a disability</w:t>
      </w:r>
      <w:bookmarkEnd w:id="8"/>
      <w:r w:rsidRPr="00162B89">
        <w:t xml:space="preserve">. These groups are </w:t>
      </w:r>
      <w:r w:rsidRPr="00053A80">
        <w:t xml:space="preserve">a priority for surveillance and response as they may be at higher risk of </w:t>
      </w:r>
      <w:r w:rsidR="00B65CA1" w:rsidRPr="00B65CA1">
        <w:t>COVID-19,</w:t>
      </w:r>
      <w:r w:rsidR="00A624F0">
        <w:t xml:space="preserve"> </w:t>
      </w:r>
      <w:r w:rsidR="00B65CA1" w:rsidRPr="00B65CA1">
        <w:t>influenza</w:t>
      </w:r>
      <w:r w:rsidR="00A624F0">
        <w:t xml:space="preserve">, and </w:t>
      </w:r>
      <w:r w:rsidR="00A369CD">
        <w:t>RSV</w:t>
      </w:r>
      <w:r w:rsidR="00A369CD" w:rsidRPr="00053A80">
        <w:t xml:space="preserve"> infection </w:t>
      </w:r>
      <w:r w:rsidRPr="00053A80">
        <w:t>and/or serious outcomes</w:t>
      </w:r>
      <w:r w:rsidR="00331E65">
        <w:t>.</w:t>
      </w:r>
      <w:r w:rsidR="00A602A3">
        <w:t xml:space="preserve"> </w:t>
      </w:r>
      <w:r w:rsidR="002C743A" w:rsidRPr="00053A80">
        <w:t xml:space="preserve">As outlined in </w:t>
      </w:r>
      <w:r w:rsidR="002C743A" w:rsidRPr="00D34AEB">
        <w:t xml:space="preserve">Appendix </w:t>
      </w:r>
      <w:r w:rsidR="00B200A6">
        <w:t>3</w:t>
      </w:r>
      <w:r w:rsidR="002C743A" w:rsidRPr="00D34AEB">
        <w:t>,</w:t>
      </w:r>
      <w:r w:rsidR="002C743A">
        <w:t xml:space="preserve"> </w:t>
      </w:r>
      <w:r w:rsidR="002C743A" w:rsidRPr="002947B3">
        <w:t>e</w:t>
      </w:r>
      <w:r w:rsidR="002C743A" w:rsidRPr="00053A80">
        <w:t>nhancing</w:t>
      </w:r>
      <w:r w:rsidR="002C743A">
        <w:t xml:space="preserve"> the</w:t>
      </w:r>
      <w:r w:rsidR="002C743A" w:rsidRPr="00053A80">
        <w:t xml:space="preserve"> monitoring of </w:t>
      </w:r>
      <w:r w:rsidR="002C743A" w:rsidRPr="00B65CA1">
        <w:t>COVID-19,</w:t>
      </w:r>
      <w:r w:rsidR="002C743A">
        <w:t xml:space="preserve"> influenza, and RSV infection</w:t>
      </w:r>
      <w:r w:rsidR="002C743A" w:rsidRPr="00053A80">
        <w:t xml:space="preserve"> and severe disease in </w:t>
      </w:r>
      <w:r w:rsidR="002C743A">
        <w:t xml:space="preserve">these </w:t>
      </w:r>
      <w:r w:rsidR="002C743A" w:rsidRPr="00053A80">
        <w:t>populations is</w:t>
      </w:r>
      <w:r w:rsidR="002C743A">
        <w:t xml:space="preserve"> </w:t>
      </w:r>
      <w:r w:rsidR="002C743A" w:rsidRPr="00053A80">
        <w:t>recommended for consideration as a high priority.</w:t>
      </w:r>
    </w:p>
    <w:p w14:paraId="508087FB" w14:textId="7997F9CD" w:rsidR="00F50AE8" w:rsidRDefault="00CA78A0" w:rsidP="00332C1B">
      <w:pPr>
        <w:sectPr w:rsidR="00F50AE8" w:rsidSect="004F1738">
          <w:headerReference w:type="default" r:id="rId13"/>
          <w:footerReference w:type="default" r:id="rId14"/>
          <w:headerReference w:type="first" r:id="rId15"/>
          <w:footerReference w:type="first" r:id="rId16"/>
          <w:pgSz w:w="11906" w:h="16838" w:code="9"/>
          <w:pgMar w:top="1418" w:right="1134" w:bottom="851" w:left="1134" w:header="567" w:footer="397" w:gutter="0"/>
          <w:cols w:space="708"/>
          <w:titlePg/>
          <w:docGrid w:linePitch="360"/>
        </w:sectPr>
      </w:pPr>
      <w:r w:rsidRPr="00053A80">
        <w:t xml:space="preserve">Considerations for Aboriginal and Torres Strait Islander populations have been incorporated into the Plan to ensure relevant data </w:t>
      </w:r>
      <w:r w:rsidR="0080775D">
        <w:t>is collected</w:t>
      </w:r>
      <w:r w:rsidR="0047058E">
        <w:t>;</w:t>
      </w:r>
      <w:r w:rsidR="0047058E" w:rsidRPr="00053A80">
        <w:t xml:space="preserve"> </w:t>
      </w:r>
      <w:r w:rsidRPr="00053A80">
        <w:t>analysis and reporting are carried ou</w:t>
      </w:r>
      <w:r w:rsidR="004607F4">
        <w:t>t;</w:t>
      </w:r>
      <w:r w:rsidRPr="00053A80">
        <w:t xml:space="preserve"> and that these data are reviewed, reported, and interpreted with an appropriate cultural lens. More detail on data considerations for Aboriginal and Torres Strait Islander</w:t>
      </w:r>
      <w:r w:rsidRPr="00463AB4">
        <w:t xml:space="preserve"> populations is at </w:t>
      </w:r>
      <w:r w:rsidRPr="00D34AEB">
        <w:t xml:space="preserve">Appendix </w:t>
      </w:r>
      <w:r w:rsidR="00E172D4">
        <w:t>2</w:t>
      </w:r>
      <w:r w:rsidR="002947B3" w:rsidRPr="00D34AEB">
        <w:t>.</w:t>
      </w:r>
      <w:r w:rsidR="000178AD">
        <w:t xml:space="preserve"> </w:t>
      </w:r>
    </w:p>
    <w:p w14:paraId="6464C777" w14:textId="56572EF3" w:rsidR="000372F0" w:rsidRPr="000372F0" w:rsidRDefault="000372F0" w:rsidP="42DA87C3">
      <w:pPr>
        <w:pStyle w:val="Heading2"/>
        <w:rPr>
          <w:b w:val="0"/>
        </w:rPr>
      </w:pPr>
      <w:bookmarkStart w:id="9" w:name="_Toc164232047"/>
      <w:r>
        <w:t>Surveillance goals, objectives</w:t>
      </w:r>
      <w:r w:rsidR="00F95450">
        <w:t>,</w:t>
      </w:r>
      <w:r>
        <w:t xml:space="preserve"> and indicators</w:t>
      </w:r>
      <w:bookmarkEnd w:id="9"/>
    </w:p>
    <w:p w14:paraId="2C834BE7" w14:textId="042008EA" w:rsidR="003A4992" w:rsidRDefault="00685C5B" w:rsidP="00747374">
      <w:pPr>
        <w:rPr>
          <w:rFonts w:eastAsiaTheme="minorEastAsia"/>
        </w:rPr>
      </w:pPr>
      <w:r w:rsidRPr="00053A80">
        <w:rPr>
          <w:rFonts w:eastAsiaTheme="minorEastAsia"/>
        </w:rPr>
        <w:t xml:space="preserve">Each surveillance goal covers a set of related </w:t>
      </w:r>
      <w:r w:rsidRPr="00685C5B">
        <w:t>objectives</w:t>
      </w:r>
      <w:r w:rsidRPr="00053A80">
        <w:rPr>
          <w:rFonts w:eastAsiaTheme="minorEastAsia"/>
        </w:rPr>
        <w:t xml:space="preserve">, each of which is achieved through the calculation of one or more </w:t>
      </w:r>
      <w:r w:rsidRPr="00685C5B">
        <w:t>indicators.</w:t>
      </w:r>
      <w:r w:rsidRPr="00053A80">
        <w:rPr>
          <w:rFonts w:eastAsiaTheme="minorEastAsia"/>
        </w:rPr>
        <w:t xml:space="preserve"> The indicators can in turn be disaggregated to allow finer-grained interpretation. </w:t>
      </w:r>
      <w:r w:rsidR="00284DA9">
        <w:t>Considerations</w:t>
      </w:r>
      <w:r w:rsidRPr="00685C5B">
        <w:t xml:space="preserve"> of COVID-19</w:t>
      </w:r>
      <w:r w:rsidR="005416D1" w:rsidRPr="00B65CA1">
        <w:t>, influenza</w:t>
      </w:r>
      <w:r w:rsidR="002947B3">
        <w:t>, and</w:t>
      </w:r>
      <w:r w:rsidR="002947B3" w:rsidRPr="002947B3">
        <w:t xml:space="preserve"> </w:t>
      </w:r>
      <w:r w:rsidR="002947B3" w:rsidRPr="00B65CA1">
        <w:t>RSV</w:t>
      </w:r>
      <w:r w:rsidRPr="00053A80">
        <w:rPr>
          <w:rFonts w:eastAsiaTheme="minorEastAsia"/>
        </w:rPr>
        <w:t xml:space="preserve"> data collection and interpretation with regards to Aboriginal and Torres Strait Islander peoples are provided at</w:t>
      </w:r>
      <w:r w:rsidR="005416D1" w:rsidRPr="00053A80">
        <w:rPr>
          <w:rFonts w:eastAsiaTheme="minorEastAsia"/>
        </w:rPr>
        <w:t xml:space="preserve"> </w:t>
      </w:r>
      <w:bookmarkStart w:id="10" w:name="_Hlt157428586"/>
      <w:r w:rsidR="005416D1" w:rsidRPr="003315A3">
        <w:t>Appe</w:t>
      </w:r>
      <w:r w:rsidR="005416D1" w:rsidRPr="005B6710">
        <w:rPr>
          <w:rFonts w:eastAsiaTheme="minorEastAsia"/>
        </w:rPr>
        <w:t xml:space="preserve">ndix </w:t>
      </w:r>
      <w:bookmarkEnd w:id="10"/>
      <w:r w:rsidR="00E172D4" w:rsidRPr="005B6710">
        <w:t>2</w:t>
      </w:r>
      <w:r w:rsidR="002947B3">
        <w:rPr>
          <w:rFonts w:eastAsiaTheme="minorEastAsia"/>
        </w:rPr>
        <w:t>.</w:t>
      </w:r>
    </w:p>
    <w:p w14:paraId="479F5FA4" w14:textId="77BE8AF1" w:rsidR="002947B3" w:rsidRPr="00E62205" w:rsidRDefault="00642D60" w:rsidP="00E62205">
      <w:pPr>
        <w:spacing w:after="360"/>
      </w:pPr>
      <w:r>
        <w:rPr>
          <w:rFonts w:eastAsiaTheme="minorEastAsia"/>
        </w:rPr>
        <w:t>Regarding reporting outputs, the</w:t>
      </w:r>
      <w:r w:rsidRPr="00642D60">
        <w:t xml:space="preserve"> </w:t>
      </w:r>
      <w:r w:rsidRPr="00642D60">
        <w:rPr>
          <w:rFonts w:eastAsiaTheme="minorEastAsia"/>
        </w:rPr>
        <w:t>National COVID-19 Monthl</w:t>
      </w:r>
      <w:r>
        <w:rPr>
          <w:rFonts w:eastAsiaTheme="minorEastAsia"/>
        </w:rPr>
        <w:t xml:space="preserve">y </w:t>
      </w:r>
      <w:r w:rsidRPr="00642D60">
        <w:rPr>
          <w:rFonts w:eastAsiaTheme="minorEastAsia"/>
        </w:rPr>
        <w:t xml:space="preserve">Surveillance Report published in the </w:t>
      </w:r>
      <w:r w:rsidRPr="00642D60">
        <w:rPr>
          <w:rFonts w:eastAsiaTheme="minorEastAsia"/>
          <w:i/>
          <w:iCs/>
        </w:rPr>
        <w:t>Communicable Diseases Intelligence</w:t>
      </w:r>
      <w:r w:rsidRPr="00642D60">
        <w:rPr>
          <w:rFonts w:eastAsiaTheme="minorEastAsia"/>
        </w:rPr>
        <w:t xml:space="preserve"> Journal</w:t>
      </w:r>
      <w:r>
        <w:rPr>
          <w:rFonts w:eastAsiaTheme="minorEastAsia"/>
        </w:rPr>
        <w:t xml:space="preserve">, and the </w:t>
      </w:r>
      <w:r w:rsidRPr="00642D60">
        <w:rPr>
          <w:rFonts w:eastAsiaTheme="minorEastAsia"/>
        </w:rPr>
        <w:t>Australian Influenza Surveillance Report (AISR)</w:t>
      </w:r>
      <w:r>
        <w:rPr>
          <w:rFonts w:eastAsiaTheme="minorEastAsia"/>
        </w:rPr>
        <w:t xml:space="preserve"> published on the </w:t>
      </w:r>
      <w:r w:rsidR="00D71F6B">
        <w:rPr>
          <w:rFonts w:eastAsiaTheme="minorEastAsia"/>
        </w:rPr>
        <w:t xml:space="preserve">Australian Government </w:t>
      </w:r>
      <w:r>
        <w:rPr>
          <w:rFonts w:eastAsiaTheme="minorEastAsia"/>
        </w:rPr>
        <w:t xml:space="preserve">Department of Health and </w:t>
      </w:r>
      <w:r w:rsidRPr="0068557E">
        <w:rPr>
          <w:rFonts w:eastAsiaTheme="minorEastAsia"/>
        </w:rPr>
        <w:t>Aged Care website</w:t>
      </w:r>
      <w:r w:rsidR="00E12C13" w:rsidRPr="0068557E">
        <w:rPr>
          <w:rFonts w:eastAsiaTheme="minorEastAsia"/>
        </w:rPr>
        <w:t xml:space="preserve"> during the influenza season</w:t>
      </w:r>
      <w:r w:rsidRPr="0068557E">
        <w:rPr>
          <w:rFonts w:eastAsiaTheme="minorEastAsia"/>
        </w:rPr>
        <w:t xml:space="preserve">, </w:t>
      </w:r>
      <w:r w:rsidR="00E4135E" w:rsidRPr="0068557E">
        <w:rPr>
          <w:rFonts w:eastAsiaTheme="minorEastAsia"/>
        </w:rPr>
        <w:t>have been discontinued</w:t>
      </w:r>
      <w:r w:rsidR="00B028D7" w:rsidRPr="0068557E">
        <w:rPr>
          <w:rFonts w:eastAsiaTheme="minorEastAsia"/>
        </w:rPr>
        <w:t xml:space="preserve">. In their place, the </w:t>
      </w:r>
      <w:hyperlink r:id="rId17" w:history="1">
        <w:r w:rsidR="00B028D7" w:rsidRPr="00886EBC">
          <w:rPr>
            <w:rStyle w:val="Hyperlink"/>
            <w:rFonts w:eastAsiaTheme="minorEastAsia"/>
          </w:rPr>
          <w:t xml:space="preserve">Australian </w:t>
        </w:r>
        <w:r w:rsidR="005D7969" w:rsidRPr="00886EBC">
          <w:rPr>
            <w:rStyle w:val="Hyperlink"/>
            <w:rFonts w:eastAsiaTheme="minorEastAsia"/>
          </w:rPr>
          <w:t xml:space="preserve">Respiratory Surveillance Report </w:t>
        </w:r>
        <w:r w:rsidR="00D71F6B" w:rsidRPr="00886EBC">
          <w:rPr>
            <w:rStyle w:val="Hyperlink"/>
            <w:rFonts w:eastAsiaTheme="minorEastAsia"/>
          </w:rPr>
          <w:t>(ARSR)</w:t>
        </w:r>
      </w:hyperlink>
      <w:r w:rsidR="009E3892" w:rsidRPr="0068557E">
        <w:rPr>
          <w:rFonts w:eastAsiaTheme="minorEastAsia"/>
        </w:rPr>
        <w:t xml:space="preserve"> will be produced from</w:t>
      </w:r>
      <w:r w:rsidR="009E3892">
        <w:rPr>
          <w:rFonts w:eastAsiaTheme="minorEastAsia"/>
        </w:rPr>
        <w:t xml:space="preserve"> April 2024, reporting on the surveillance and epidemiology of COVID-19, Influenza, RSV, and othe</w:t>
      </w:r>
      <w:r w:rsidR="00F1120F">
        <w:rPr>
          <w:rFonts w:eastAsiaTheme="minorEastAsia"/>
        </w:rPr>
        <w:t>r</w:t>
      </w:r>
      <w:r w:rsidR="009E3892">
        <w:rPr>
          <w:rFonts w:eastAsiaTheme="minorEastAsia"/>
        </w:rPr>
        <w:t xml:space="preserve"> non-notifiable acute respiratory infections</w:t>
      </w:r>
      <w:r w:rsidR="00E4135E">
        <w:rPr>
          <w:rFonts w:eastAsiaTheme="minorEastAsia"/>
        </w:rPr>
        <w:t xml:space="preserve"> in Australia</w:t>
      </w:r>
      <w:r w:rsidR="009E3892">
        <w:rPr>
          <w:rFonts w:eastAsiaTheme="minorEastAsia"/>
        </w:rPr>
        <w:t>.</w:t>
      </w:r>
    </w:p>
    <w:tbl>
      <w:tblPr>
        <w:tblStyle w:val="DepartmentofHealthtable"/>
        <w:tblW w:w="13819" w:type="dxa"/>
        <w:tblLayout w:type="fixed"/>
        <w:tblLook w:val="04A0" w:firstRow="1" w:lastRow="0" w:firstColumn="1" w:lastColumn="0" w:noHBand="0" w:noVBand="1"/>
      </w:tblPr>
      <w:tblGrid>
        <w:gridCol w:w="2081"/>
        <w:gridCol w:w="547"/>
        <w:gridCol w:w="2081"/>
        <w:gridCol w:w="2324"/>
        <w:gridCol w:w="2181"/>
        <w:gridCol w:w="242"/>
        <w:gridCol w:w="4121"/>
        <w:gridCol w:w="242"/>
      </w:tblGrid>
      <w:tr w:rsidR="00D443C6" w14:paraId="0091B864" w14:textId="33052FAB" w:rsidTr="42DA87C3">
        <w:trPr>
          <w:gridAfter w:val="1"/>
          <w:cnfStyle w:val="100000000000" w:firstRow="1" w:lastRow="0" w:firstColumn="0" w:lastColumn="0" w:oddVBand="0" w:evenVBand="0" w:oddHBand="0" w:evenHBand="0" w:firstRowFirstColumn="0" w:firstRowLastColumn="0" w:lastRowFirstColumn="0" w:lastRowLastColumn="0"/>
          <w:wAfter w:w="242" w:type="dxa"/>
          <w:trHeight w:val="466"/>
          <w:tblHeader/>
        </w:trPr>
        <w:tc>
          <w:tcPr>
            <w:tcW w:w="9214" w:type="dxa"/>
            <w:gridSpan w:val="5"/>
          </w:tcPr>
          <w:p w14:paraId="3BBFEA4D" w14:textId="59906017" w:rsidR="00D443C6" w:rsidRPr="002E0722" w:rsidRDefault="00D443C6" w:rsidP="003315A3">
            <w:pPr>
              <w:pStyle w:val="Heading3"/>
              <w:spacing w:before="0"/>
              <w:rPr>
                <w:b/>
                <w:bCs/>
              </w:rPr>
            </w:pPr>
            <w:bookmarkStart w:id="11" w:name="_Toc164232048"/>
            <w:r w:rsidRPr="42DA87C3">
              <w:rPr>
                <w:b/>
                <w:bCs/>
              </w:rPr>
              <w:t>GOAL 1: Monitor cases diagnosed in Australia</w:t>
            </w:r>
            <w:bookmarkEnd w:id="11"/>
          </w:p>
        </w:tc>
        <w:tc>
          <w:tcPr>
            <w:tcW w:w="4363" w:type="dxa"/>
            <w:gridSpan w:val="2"/>
          </w:tcPr>
          <w:p w14:paraId="69028A69" w14:textId="2910BC6E" w:rsidR="00D443C6" w:rsidRDefault="00D443C6" w:rsidP="002A0272">
            <w:r>
              <w:t xml:space="preserve">COVID-19 </w:t>
            </w:r>
            <w:r w:rsidRPr="003939CF">
              <w:rPr>
                <w:rFonts w:ascii="Segoe UI Emoji" w:hAnsi="Segoe UI Emoji" w:cs="Segoe UI Emoji"/>
                <w:color w:val="00DCA1" w:themeColor="accent2"/>
              </w:rPr>
              <w:t>✅</w:t>
            </w:r>
            <w:r w:rsidRPr="00C85911">
              <w:rPr>
                <w:rFonts w:ascii="Segoe UI Emoji" w:hAnsi="Segoe UI Emoji" w:cs="Segoe UI Emoji"/>
                <w:color w:val="auto"/>
              </w:rPr>
              <w:t>;</w:t>
            </w:r>
            <w:r>
              <w:rPr>
                <w:rFonts w:ascii="Segoe UI Emoji" w:hAnsi="Segoe UI Emoji" w:cs="Segoe UI Emoji"/>
                <w:color w:val="00DCA1" w:themeColor="accent2"/>
              </w:rPr>
              <w:t xml:space="preserve"> </w:t>
            </w:r>
            <w:r>
              <w:t xml:space="preserve">Influenza </w:t>
            </w:r>
            <w:r w:rsidRPr="003939CF">
              <w:rPr>
                <w:rFonts w:ascii="Segoe UI Emoji" w:hAnsi="Segoe UI Emoji" w:cs="Segoe UI Emoji"/>
                <w:color w:val="083E9C" w:themeColor="accent6"/>
              </w:rPr>
              <w:t>✅</w:t>
            </w:r>
            <w:r w:rsidRPr="006665D0">
              <w:rPr>
                <w:rFonts w:ascii="Segoe UI Emoji" w:hAnsi="Segoe UI Emoji" w:cs="Segoe UI Emoji"/>
                <w:color w:val="auto"/>
              </w:rPr>
              <w:t>;</w:t>
            </w:r>
            <w:r>
              <w:rPr>
                <w:rFonts w:ascii="Segoe UI Emoji" w:hAnsi="Segoe UI Emoji" w:cs="Segoe UI Emoji"/>
                <w:color w:val="083E9C" w:themeColor="accent6"/>
              </w:rPr>
              <w:t xml:space="preserve"> </w:t>
            </w:r>
            <w:r>
              <w:t>RSV</w:t>
            </w:r>
            <w:r w:rsidRPr="00B44770">
              <w:rPr>
                <w:rFonts w:ascii="Segoe UI Emoji" w:hAnsi="Segoe UI Emoji" w:cs="Segoe UI Emoji"/>
                <w:color w:val="C55500" w:themeColor="accent4"/>
              </w:rPr>
              <w:t>✅</w:t>
            </w:r>
          </w:p>
        </w:tc>
      </w:tr>
      <w:tr w:rsidR="008B2FA8" w14:paraId="21EA98A1" w14:textId="77777777" w:rsidTr="42DA87C3">
        <w:trPr>
          <w:cnfStyle w:val="100000000000" w:firstRow="1" w:lastRow="0" w:firstColumn="0" w:lastColumn="0" w:oddVBand="0" w:evenVBand="0" w:oddHBand="0" w:evenHBand="0" w:firstRowFirstColumn="0" w:firstRowLastColumn="0" w:lastRowFirstColumn="0" w:lastRowLastColumn="0"/>
          <w:trHeight w:val="466"/>
          <w:tblHeader/>
        </w:trPr>
        <w:tc>
          <w:tcPr>
            <w:tcW w:w="2081" w:type="dxa"/>
            <w:tcBorders>
              <w:top w:val="single" w:sz="8" w:space="0" w:color="00DCA1" w:themeColor="accent2"/>
            </w:tcBorders>
          </w:tcPr>
          <w:p w14:paraId="1859C2F8" w14:textId="55EFC039" w:rsidR="008B2FA8" w:rsidRPr="008B2FA8" w:rsidRDefault="008B2FA8" w:rsidP="008B2FA8">
            <w:pPr>
              <w:rPr>
                <w:b w:val="0"/>
                <w:bCs/>
              </w:rPr>
            </w:pPr>
            <w:r w:rsidRPr="008B2FA8">
              <w:rPr>
                <w:bCs/>
              </w:rPr>
              <w:t>Objective</w:t>
            </w:r>
          </w:p>
        </w:tc>
        <w:tc>
          <w:tcPr>
            <w:tcW w:w="547" w:type="dxa"/>
            <w:tcBorders>
              <w:top w:val="single" w:sz="8" w:space="0" w:color="00DCA1" w:themeColor="accent2"/>
            </w:tcBorders>
          </w:tcPr>
          <w:p w14:paraId="46996C06" w14:textId="69AE2F39" w:rsidR="008B2FA8" w:rsidRPr="008B2FA8" w:rsidRDefault="008B2FA8" w:rsidP="008B2FA8">
            <w:pPr>
              <w:rPr>
                <w:b w:val="0"/>
                <w:bCs/>
              </w:rPr>
            </w:pPr>
            <w:r w:rsidRPr="008B2FA8">
              <w:rPr>
                <w:bCs/>
              </w:rPr>
              <w:t>No.</w:t>
            </w:r>
          </w:p>
        </w:tc>
        <w:tc>
          <w:tcPr>
            <w:tcW w:w="2081" w:type="dxa"/>
            <w:tcBorders>
              <w:top w:val="single" w:sz="8" w:space="0" w:color="00DCA1" w:themeColor="accent2"/>
            </w:tcBorders>
          </w:tcPr>
          <w:p w14:paraId="06D20A69" w14:textId="5A567E10" w:rsidR="008B2FA8" w:rsidRPr="008B2FA8" w:rsidRDefault="008B2FA8" w:rsidP="008B2FA8">
            <w:pPr>
              <w:rPr>
                <w:b w:val="0"/>
                <w:bCs/>
              </w:rPr>
            </w:pPr>
            <w:r w:rsidRPr="008B2FA8">
              <w:rPr>
                <w:bCs/>
              </w:rPr>
              <w:t>Indicator</w:t>
            </w:r>
          </w:p>
        </w:tc>
        <w:tc>
          <w:tcPr>
            <w:tcW w:w="2324" w:type="dxa"/>
            <w:tcBorders>
              <w:top w:val="single" w:sz="8" w:space="0" w:color="00DCA1" w:themeColor="accent2"/>
            </w:tcBorders>
          </w:tcPr>
          <w:p w14:paraId="42E604A8" w14:textId="432F1C48" w:rsidR="008B2FA8" w:rsidRPr="008B2FA8" w:rsidRDefault="008B2FA8" w:rsidP="008B2FA8">
            <w:pPr>
              <w:rPr>
                <w:b w:val="0"/>
                <w:bCs/>
              </w:rPr>
            </w:pPr>
            <w:r w:rsidRPr="008B2FA8">
              <w:rPr>
                <w:bCs/>
              </w:rPr>
              <w:t>Disaggregation</w:t>
            </w:r>
          </w:p>
        </w:tc>
        <w:tc>
          <w:tcPr>
            <w:tcW w:w="2423" w:type="dxa"/>
            <w:gridSpan w:val="2"/>
            <w:tcBorders>
              <w:top w:val="single" w:sz="8" w:space="0" w:color="00DCA1" w:themeColor="accent2"/>
            </w:tcBorders>
          </w:tcPr>
          <w:p w14:paraId="0D4D88CF" w14:textId="015CC24A" w:rsidR="008B2FA8" w:rsidRPr="008B2FA8" w:rsidRDefault="008B2FA8" w:rsidP="008B2FA8">
            <w:pPr>
              <w:rPr>
                <w:b w:val="0"/>
                <w:bCs/>
              </w:rPr>
            </w:pPr>
            <w:r w:rsidRPr="008B2FA8">
              <w:rPr>
                <w:bCs/>
              </w:rPr>
              <w:t>Data Source</w:t>
            </w:r>
          </w:p>
        </w:tc>
        <w:tc>
          <w:tcPr>
            <w:tcW w:w="4363" w:type="dxa"/>
            <w:gridSpan w:val="2"/>
            <w:tcBorders>
              <w:top w:val="single" w:sz="8" w:space="0" w:color="00DCA1" w:themeColor="accent2"/>
            </w:tcBorders>
          </w:tcPr>
          <w:p w14:paraId="728636A0" w14:textId="5E9632F9" w:rsidR="008B2FA8" w:rsidRPr="008B2FA8" w:rsidRDefault="008B2FA8" w:rsidP="008B2FA8">
            <w:pPr>
              <w:rPr>
                <w:b w:val="0"/>
                <w:bCs/>
              </w:rPr>
            </w:pPr>
            <w:r w:rsidRPr="008B2FA8">
              <w:rPr>
                <w:bCs/>
              </w:rPr>
              <w:t>Reporting outputs</w:t>
            </w:r>
          </w:p>
        </w:tc>
      </w:tr>
      <w:tr w:rsidR="00A73F16" w14:paraId="0DF44039" w14:textId="27F98583" w:rsidTr="42DA87C3">
        <w:trPr>
          <w:trHeight w:val="79"/>
        </w:trPr>
        <w:tc>
          <w:tcPr>
            <w:tcW w:w="2081" w:type="dxa"/>
            <w:vMerge w:val="restart"/>
            <w:tcBorders>
              <w:top w:val="single" w:sz="8" w:space="0" w:color="00DCA1" w:themeColor="accent2"/>
              <w:bottom w:val="single" w:sz="8" w:space="0" w:color="00DCA1" w:themeColor="accent2"/>
            </w:tcBorders>
          </w:tcPr>
          <w:p w14:paraId="5D0160C6" w14:textId="342704C5" w:rsidR="00A73F16" w:rsidRDefault="00A73F16" w:rsidP="005062D2">
            <w:r w:rsidRPr="004D3682">
              <w:t xml:space="preserve">Track incidence and characteristics of </w:t>
            </w:r>
            <w:r w:rsidR="00221A45">
              <w:t xml:space="preserve">diagnosed </w:t>
            </w:r>
            <w:r w:rsidRPr="004D3682">
              <w:t>cases to inform risk mitigation strategies</w:t>
            </w:r>
          </w:p>
        </w:tc>
        <w:tc>
          <w:tcPr>
            <w:tcW w:w="547" w:type="dxa"/>
            <w:vMerge w:val="restart"/>
            <w:tcBorders>
              <w:top w:val="single" w:sz="8" w:space="0" w:color="00DCA1" w:themeColor="accent2"/>
              <w:bottom w:val="single" w:sz="8" w:space="0" w:color="00DCA1" w:themeColor="accent2"/>
            </w:tcBorders>
          </w:tcPr>
          <w:p w14:paraId="18EA8218" w14:textId="285900C5" w:rsidR="00A73F16" w:rsidRDefault="00A73F16" w:rsidP="005062D2">
            <w:r w:rsidRPr="004D3682">
              <w:t>1.1</w:t>
            </w:r>
          </w:p>
        </w:tc>
        <w:tc>
          <w:tcPr>
            <w:tcW w:w="2081" w:type="dxa"/>
            <w:vMerge w:val="restart"/>
            <w:tcBorders>
              <w:top w:val="single" w:sz="8" w:space="0" w:color="00DCA1" w:themeColor="accent2"/>
              <w:bottom w:val="single" w:sz="8" w:space="0" w:color="00DCA1" w:themeColor="accent2"/>
            </w:tcBorders>
          </w:tcPr>
          <w:p w14:paraId="3235506C" w14:textId="77777777" w:rsidR="00A73F16" w:rsidRDefault="00A73F16" w:rsidP="005062D2">
            <w:r w:rsidRPr="004D3682">
              <w:t>Co</w:t>
            </w:r>
            <w:r>
              <w:t>u</w:t>
            </w:r>
            <w:r w:rsidRPr="004D3682">
              <w:t xml:space="preserve">nts and rate (per 100,000/week) of </w:t>
            </w:r>
            <w:proofErr w:type="gramStart"/>
            <w:r w:rsidRPr="004D3682">
              <w:t>notifications</w:t>
            </w:r>
            <w:proofErr w:type="gramEnd"/>
          </w:p>
          <w:p w14:paraId="6095B987" w14:textId="77777777" w:rsidR="00485422" w:rsidRDefault="00485422" w:rsidP="005062D2"/>
          <w:p w14:paraId="268E9CD0" w14:textId="2E8DC04E" w:rsidR="00485422" w:rsidRDefault="00DE3848" w:rsidP="005062D2">
            <w:r>
              <w:t>P</w:t>
            </w:r>
            <w:r w:rsidR="007C5EC5" w:rsidRPr="007C5EC5">
              <w:t>roportion of ‘fever/</w:t>
            </w:r>
            <w:r w:rsidR="00C21060">
              <w:t>acute respiratory infection</w:t>
            </w:r>
            <w:r w:rsidR="00C21060" w:rsidRPr="007C5EC5">
              <w:t xml:space="preserve">’ </w:t>
            </w:r>
            <w:r w:rsidR="007C5EC5" w:rsidRPr="007C5EC5">
              <w:t>cases testing positive for SARS-CoV-2, influenza, and RSV through systematic and/or targeted sampling</w:t>
            </w:r>
          </w:p>
          <w:p w14:paraId="3F0D293B" w14:textId="77777777" w:rsidR="00444761" w:rsidRDefault="00444761" w:rsidP="005062D2"/>
          <w:p w14:paraId="778D975A" w14:textId="4BB560EA" w:rsidR="00444761" w:rsidRDefault="00043BCE" w:rsidP="005062D2">
            <w:r>
              <w:t xml:space="preserve">Proportion of </w:t>
            </w:r>
            <w:r w:rsidR="00CF73C1">
              <w:t xml:space="preserve">clinical </w:t>
            </w:r>
            <w:r w:rsidR="00DD1657">
              <w:t xml:space="preserve">samples tested that are positive for </w:t>
            </w:r>
            <w:r w:rsidR="00DD1657" w:rsidRPr="007C5EC5">
              <w:t>SARS-CoV-2, influenza, and RSV</w:t>
            </w:r>
          </w:p>
        </w:tc>
        <w:tc>
          <w:tcPr>
            <w:tcW w:w="2324" w:type="dxa"/>
            <w:vMerge w:val="restart"/>
            <w:tcBorders>
              <w:top w:val="single" w:sz="8" w:space="0" w:color="00DCA1" w:themeColor="accent2"/>
              <w:bottom w:val="single" w:sz="8" w:space="0" w:color="00DCA1" w:themeColor="accent2"/>
            </w:tcBorders>
          </w:tcPr>
          <w:p w14:paraId="235FAE47" w14:textId="77777777" w:rsidR="00A73F16" w:rsidRPr="004D3682" w:rsidRDefault="00A73F16" w:rsidP="005062D2">
            <w:pPr>
              <w:pStyle w:val="Tablelistbullet"/>
            </w:pPr>
            <w:r w:rsidRPr="004D3682">
              <w:t>Age and sex </w:t>
            </w:r>
          </w:p>
          <w:p w14:paraId="28ADA9E5" w14:textId="77777777" w:rsidR="00A73F16" w:rsidRPr="004D3682" w:rsidRDefault="00A73F16" w:rsidP="005062D2">
            <w:pPr>
              <w:pStyle w:val="Tablelistbullet"/>
            </w:pPr>
            <w:r w:rsidRPr="004D3682">
              <w:t>Jurisdiction </w:t>
            </w:r>
          </w:p>
          <w:p w14:paraId="50AF079B" w14:textId="77777777" w:rsidR="00254B67" w:rsidRDefault="00254B67" w:rsidP="00913D66">
            <w:pPr>
              <w:pStyle w:val="Tablelistbullet"/>
              <w:rPr>
                <w:color w:val="auto"/>
              </w:rPr>
            </w:pPr>
            <w:r>
              <w:rPr>
                <w:color w:val="auto"/>
              </w:rPr>
              <w:t xml:space="preserve">Test </w:t>
            </w:r>
            <w:proofErr w:type="gramStart"/>
            <w:r>
              <w:rPr>
                <w:color w:val="auto"/>
              </w:rPr>
              <w:t>type</w:t>
            </w:r>
            <w:proofErr w:type="gramEnd"/>
          </w:p>
          <w:p w14:paraId="56BE2E63" w14:textId="77777777" w:rsidR="000F2CE4" w:rsidRDefault="000F2CE4" w:rsidP="00913D66">
            <w:pPr>
              <w:pStyle w:val="Tablelistbullet"/>
              <w:rPr>
                <w:color w:val="auto"/>
              </w:rPr>
            </w:pPr>
            <w:r>
              <w:rPr>
                <w:color w:val="auto"/>
              </w:rPr>
              <w:t>Symptom profile</w:t>
            </w:r>
          </w:p>
          <w:p w14:paraId="2988C841" w14:textId="60C773EE" w:rsidR="00963136" w:rsidRPr="00913D66" w:rsidRDefault="00963136" w:rsidP="00913D66">
            <w:pPr>
              <w:pStyle w:val="Tablelistbullet"/>
              <w:rPr>
                <w:color w:val="auto"/>
              </w:rPr>
            </w:pPr>
            <w:r>
              <w:rPr>
                <w:color w:val="auto"/>
              </w:rPr>
              <w:t>Test positivity</w:t>
            </w:r>
          </w:p>
        </w:tc>
        <w:tc>
          <w:tcPr>
            <w:tcW w:w="2423" w:type="dxa"/>
            <w:gridSpan w:val="2"/>
            <w:vMerge w:val="restart"/>
            <w:tcBorders>
              <w:top w:val="single" w:sz="8" w:space="0" w:color="00DCA1" w:themeColor="accent2"/>
              <w:bottom w:val="single" w:sz="8" w:space="0" w:color="00DCA1" w:themeColor="accent2"/>
              <w:right w:val="nil"/>
            </w:tcBorders>
          </w:tcPr>
          <w:p w14:paraId="2E6E8E61" w14:textId="77777777" w:rsidR="00A73F16" w:rsidRDefault="00A73F16" w:rsidP="00E40CED">
            <w:pPr>
              <w:pStyle w:val="Tablelistbullet"/>
            </w:pPr>
            <w:r w:rsidRPr="005062D2">
              <w:t>National Notifiable Diseases Surveillance System (NNDSS)</w:t>
            </w:r>
          </w:p>
          <w:p w14:paraId="40523EB8" w14:textId="45D3A854" w:rsidR="00040EFD" w:rsidRDefault="00A73F16" w:rsidP="00DC6415">
            <w:pPr>
              <w:pStyle w:val="Tablelistbullet"/>
              <w:numPr>
                <w:ilvl w:val="0"/>
                <w:numId w:val="0"/>
              </w:numPr>
              <w:ind w:left="1074" w:hanging="360"/>
              <w:rPr>
                <w:rFonts w:ascii="Segoe UI Emoji" w:hAnsi="Segoe UI Emoji" w:cs="Segoe UI Emoji"/>
                <w:color w:val="C55500" w:themeColor="accent4"/>
              </w:rPr>
            </w:pPr>
            <w:r w:rsidRPr="003939CF">
              <w:rPr>
                <w:rFonts w:ascii="Segoe UI Emoji" w:hAnsi="Segoe UI Emoji" w:cs="Segoe UI Emoji"/>
                <w:color w:val="00DCA1" w:themeColor="accent2"/>
              </w:rPr>
              <w:t>✅</w:t>
            </w:r>
            <w:r w:rsidR="008B2FA8">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sidR="008B2FA8">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p w14:paraId="7A12D8F7" w14:textId="77777777" w:rsidR="009854B9" w:rsidRDefault="009854B9" w:rsidP="009854B9">
            <w:pPr>
              <w:pStyle w:val="Tablelistbullet"/>
            </w:pPr>
            <w:proofErr w:type="spellStart"/>
            <w:r w:rsidRPr="00463AB4">
              <w:t>FluTracking</w:t>
            </w:r>
            <w:proofErr w:type="spellEnd"/>
            <w:r>
              <w:t xml:space="preserve"> </w:t>
            </w:r>
          </w:p>
          <w:p w14:paraId="1F85EE41" w14:textId="13FCD02B" w:rsidR="00040EFD" w:rsidRDefault="00687DAC" w:rsidP="00DC6415">
            <w:pPr>
              <w:pStyle w:val="Tablelistbullet"/>
              <w:numPr>
                <w:ilvl w:val="0"/>
                <w:numId w:val="0"/>
              </w:numPr>
              <w:ind w:left="720"/>
              <w:rPr>
                <w:rFonts w:ascii="Segoe UI Emoji" w:hAnsi="Segoe UI Emoji" w:cs="Segoe UI Emoji"/>
                <w:color w:val="083E9C" w:themeColor="accent6"/>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p>
          <w:p w14:paraId="04340063" w14:textId="77777777" w:rsidR="00570C12" w:rsidRDefault="00570C12" w:rsidP="00570C12">
            <w:pPr>
              <w:pStyle w:val="Tablelistbullet"/>
            </w:pPr>
            <w:r w:rsidRPr="00463AB4">
              <w:t>Australian Sentinel Practices Research Network (ASPREN)</w:t>
            </w:r>
            <w:r>
              <w:t xml:space="preserve">  </w:t>
            </w:r>
          </w:p>
          <w:p w14:paraId="602474BA" w14:textId="59FF7CED" w:rsidR="00570C12" w:rsidRDefault="00570C12" w:rsidP="00570C12">
            <w:pPr>
              <w:pStyle w:val="Tablelistbullet"/>
              <w:numPr>
                <w:ilvl w:val="0"/>
                <w:numId w:val="0"/>
              </w:numPr>
              <w:ind w:left="720"/>
              <w:rPr>
                <w:rFonts w:ascii="Segoe UI Emoji" w:hAnsi="Segoe UI Emoji" w:cs="Segoe UI Emoji"/>
                <w:color w:val="C55500" w:themeColor="accent4"/>
              </w:rPr>
            </w:pPr>
            <w:r w:rsidRPr="00920C15">
              <w:rPr>
                <w:rFonts w:ascii="Segoe UI Emoji" w:hAnsi="Segoe UI Emoji" w:cs="Segoe UI Emoji"/>
                <w:color w:val="00DCA1" w:themeColor="accent2"/>
              </w:rPr>
              <w:t xml:space="preserve">✅ </w:t>
            </w:r>
            <w:r w:rsidRPr="00920C15">
              <w:rPr>
                <w:rFonts w:ascii="Segoe UI Emoji" w:hAnsi="Segoe UI Emoji" w:cs="Segoe UI Emoji"/>
                <w:color w:val="083E9C" w:themeColor="accent6"/>
              </w:rPr>
              <w:t xml:space="preserve">✅ </w:t>
            </w:r>
            <w:r w:rsidRPr="00920C15">
              <w:rPr>
                <w:rFonts w:ascii="Segoe UI Emoji" w:hAnsi="Segoe UI Emoji" w:cs="Segoe UI Emoji"/>
                <w:color w:val="C55500" w:themeColor="accent4"/>
              </w:rPr>
              <w:t>✅</w:t>
            </w:r>
          </w:p>
          <w:p w14:paraId="65166462" w14:textId="497117CD" w:rsidR="00687DAC" w:rsidRPr="00C942FC" w:rsidRDefault="0097288A" w:rsidP="00C942FC">
            <w:pPr>
              <w:pStyle w:val="Tablelistbullet"/>
              <w:numPr>
                <w:ilvl w:val="0"/>
                <w:numId w:val="14"/>
              </w:numPr>
              <w:ind w:left="762" w:hanging="426"/>
              <w:rPr>
                <w:rFonts w:ascii="Segoe UI Emoji" w:hAnsi="Segoe UI Emoji" w:cs="Segoe UI Emoji"/>
                <w:color w:val="C55500" w:themeColor="accent4"/>
              </w:rPr>
            </w:pPr>
            <w:r w:rsidRPr="00C942FC">
              <w:rPr>
                <w:color w:val="auto"/>
              </w:rPr>
              <w:t xml:space="preserve">National </w:t>
            </w:r>
            <w:r w:rsidR="00227A76" w:rsidRPr="00C942FC">
              <w:rPr>
                <w:color w:val="auto"/>
              </w:rPr>
              <w:t xml:space="preserve">Influenza </w:t>
            </w:r>
            <w:r w:rsidR="00227A76">
              <w:t>Centres</w:t>
            </w:r>
            <w:r w:rsidR="00227A76">
              <w:br/>
            </w:r>
            <w:r w:rsidR="00012497" w:rsidRPr="00920C15">
              <w:rPr>
                <w:rFonts w:ascii="Segoe UI Emoji" w:hAnsi="Segoe UI Emoji" w:cs="Segoe UI Emoji"/>
                <w:color w:val="00DCA1" w:themeColor="accent2"/>
              </w:rPr>
              <w:t>✅</w:t>
            </w:r>
            <w:r w:rsidR="00227A76" w:rsidRPr="003939CF">
              <w:rPr>
                <w:rFonts w:ascii="Segoe UI Emoji" w:hAnsi="Segoe UI Emoji" w:cs="Segoe UI Emoji"/>
                <w:color w:val="083E9C" w:themeColor="accent6"/>
              </w:rPr>
              <w:t>✅</w:t>
            </w:r>
            <w:r w:rsidR="00012497" w:rsidRPr="00920C15">
              <w:rPr>
                <w:rFonts w:ascii="Segoe UI Emoji" w:hAnsi="Segoe UI Emoji" w:cs="Segoe UI Emoji"/>
                <w:color w:val="C55500" w:themeColor="accent4"/>
              </w:rPr>
              <w:t>✅</w:t>
            </w:r>
          </w:p>
        </w:tc>
        <w:tc>
          <w:tcPr>
            <w:tcW w:w="4363"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10204770" w14:textId="3249904F" w:rsidR="00316741" w:rsidRPr="00316741" w:rsidRDefault="00316741" w:rsidP="00316741">
            <w:pPr>
              <w:pStyle w:val="Tablelistbullet"/>
              <w:numPr>
                <w:ilvl w:val="0"/>
                <w:numId w:val="0"/>
              </w:numPr>
              <w:ind w:left="720" w:hanging="360"/>
              <w:rPr>
                <w:b/>
                <w:bCs/>
                <w:sz w:val="16"/>
                <w:szCs w:val="16"/>
              </w:rPr>
            </w:pPr>
            <w:r w:rsidRPr="00316741">
              <w:rPr>
                <w:b/>
                <w:bCs/>
                <w:sz w:val="16"/>
                <w:szCs w:val="16"/>
              </w:rPr>
              <w:t>COVID-19</w:t>
            </w:r>
          </w:p>
          <w:p w14:paraId="1124B940" w14:textId="4923918E" w:rsidR="00F1120F" w:rsidRPr="00F1120F" w:rsidRDefault="00F1120F" w:rsidP="00E07140">
            <w:pPr>
              <w:pStyle w:val="Tablelistbullet"/>
              <w:rPr>
                <w:rFonts w:eastAsiaTheme="minorHAnsi"/>
              </w:rPr>
            </w:pPr>
            <w:r>
              <w:rPr>
                <w:rFonts w:eastAsiaTheme="minorHAnsi"/>
              </w:rPr>
              <w:t>Australian Respiratory Surveillance Report</w:t>
            </w:r>
            <w:r w:rsidR="00986791">
              <w:rPr>
                <w:rFonts w:eastAsiaTheme="minorHAnsi"/>
              </w:rPr>
              <w:t xml:space="preserve"> (ARSR)</w:t>
            </w:r>
          </w:p>
          <w:p w14:paraId="2A83C324" w14:textId="77B90C95" w:rsidR="00A73F16" w:rsidRPr="00E07140" w:rsidRDefault="00A73F16" w:rsidP="00E07140">
            <w:pPr>
              <w:pStyle w:val="Tablelistbullet"/>
              <w:rPr>
                <w:rFonts w:eastAsiaTheme="minorHAnsi"/>
              </w:rPr>
            </w:pPr>
            <w:r>
              <w:t>Department of Health and Aged Care website: NNDSS dashboard</w:t>
            </w:r>
          </w:p>
        </w:tc>
      </w:tr>
      <w:tr w:rsidR="00A73F16" w14:paraId="17F582FD" w14:textId="77777777" w:rsidTr="42DA87C3">
        <w:trPr>
          <w:trHeight w:val="79"/>
        </w:trPr>
        <w:tc>
          <w:tcPr>
            <w:tcW w:w="2081" w:type="dxa"/>
            <w:vMerge/>
          </w:tcPr>
          <w:p w14:paraId="1CABCD73" w14:textId="77777777" w:rsidR="00A73F16" w:rsidRDefault="00A73F16" w:rsidP="00620404"/>
        </w:tc>
        <w:tc>
          <w:tcPr>
            <w:tcW w:w="547" w:type="dxa"/>
            <w:vMerge/>
          </w:tcPr>
          <w:p w14:paraId="05F5858E" w14:textId="77777777" w:rsidR="00A73F16" w:rsidRDefault="00A73F16" w:rsidP="00620404"/>
        </w:tc>
        <w:tc>
          <w:tcPr>
            <w:tcW w:w="2081" w:type="dxa"/>
            <w:vMerge/>
          </w:tcPr>
          <w:p w14:paraId="371144B8" w14:textId="77777777" w:rsidR="00A73F16" w:rsidRDefault="00A73F16" w:rsidP="00562D16">
            <w:pPr>
              <w:pStyle w:val="ListParagraph"/>
              <w:numPr>
                <w:ilvl w:val="0"/>
                <w:numId w:val="4"/>
              </w:numPr>
            </w:pPr>
          </w:p>
        </w:tc>
        <w:tc>
          <w:tcPr>
            <w:tcW w:w="2324" w:type="dxa"/>
            <w:vMerge/>
          </w:tcPr>
          <w:p w14:paraId="2C862029" w14:textId="77777777" w:rsidR="00A73F16" w:rsidRDefault="00A73F16" w:rsidP="00562D16">
            <w:pPr>
              <w:pStyle w:val="ListParagraph"/>
              <w:numPr>
                <w:ilvl w:val="0"/>
                <w:numId w:val="4"/>
              </w:numPr>
            </w:pPr>
          </w:p>
        </w:tc>
        <w:tc>
          <w:tcPr>
            <w:tcW w:w="2423" w:type="dxa"/>
            <w:gridSpan w:val="2"/>
            <w:vMerge/>
          </w:tcPr>
          <w:p w14:paraId="308C8C27" w14:textId="77777777" w:rsidR="00A73F16" w:rsidRDefault="00A73F16" w:rsidP="00CD4DC2">
            <w:pPr>
              <w:pStyle w:val="ListParagraph"/>
            </w:pPr>
          </w:p>
        </w:tc>
        <w:tc>
          <w:tcPr>
            <w:tcW w:w="4363"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135EF5C4" w14:textId="3F3E2D55" w:rsidR="00316741" w:rsidRPr="00316741" w:rsidRDefault="00316741" w:rsidP="00316741">
            <w:pPr>
              <w:ind w:left="357"/>
              <w:rPr>
                <w:b/>
                <w:bCs/>
                <w:sz w:val="16"/>
                <w:szCs w:val="16"/>
              </w:rPr>
            </w:pPr>
            <w:r w:rsidRPr="00316741">
              <w:rPr>
                <w:b/>
                <w:bCs/>
                <w:sz w:val="16"/>
                <w:szCs w:val="16"/>
              </w:rPr>
              <w:t>Influenza</w:t>
            </w:r>
          </w:p>
          <w:p w14:paraId="6FA668F8" w14:textId="032F7E0A" w:rsidR="00986791" w:rsidRPr="00F1120F" w:rsidRDefault="00986791" w:rsidP="00986791">
            <w:pPr>
              <w:pStyle w:val="Tablelistbullet"/>
              <w:numPr>
                <w:ilvl w:val="0"/>
                <w:numId w:val="4"/>
              </w:numPr>
              <w:rPr>
                <w:rFonts w:eastAsiaTheme="minorHAnsi"/>
              </w:rPr>
            </w:pPr>
            <w:r>
              <w:rPr>
                <w:rFonts w:eastAsiaTheme="minorHAnsi"/>
              </w:rPr>
              <w:t>ARSR</w:t>
            </w:r>
          </w:p>
          <w:p w14:paraId="0B7B659A" w14:textId="5E15D765" w:rsidR="00A73F16" w:rsidRDefault="00986791" w:rsidP="00986791">
            <w:pPr>
              <w:pStyle w:val="ListParagraph"/>
              <w:numPr>
                <w:ilvl w:val="0"/>
                <w:numId w:val="4"/>
              </w:numPr>
            </w:pPr>
            <w:r>
              <w:t>Department of Health and Aged Care website: NNDSS dashboard</w:t>
            </w:r>
          </w:p>
        </w:tc>
      </w:tr>
      <w:tr w:rsidR="00A73F16" w14:paraId="68067B99" w14:textId="77777777" w:rsidTr="42DA87C3">
        <w:trPr>
          <w:trHeight w:val="79"/>
        </w:trPr>
        <w:tc>
          <w:tcPr>
            <w:tcW w:w="2081" w:type="dxa"/>
            <w:vMerge/>
          </w:tcPr>
          <w:p w14:paraId="40AEE6AC" w14:textId="77777777" w:rsidR="00A73F16" w:rsidRDefault="00A73F16" w:rsidP="00620404"/>
        </w:tc>
        <w:tc>
          <w:tcPr>
            <w:tcW w:w="547" w:type="dxa"/>
            <w:vMerge/>
          </w:tcPr>
          <w:p w14:paraId="10D42842" w14:textId="77777777" w:rsidR="00A73F16" w:rsidRDefault="00A73F16" w:rsidP="00620404"/>
        </w:tc>
        <w:tc>
          <w:tcPr>
            <w:tcW w:w="2081" w:type="dxa"/>
            <w:vMerge/>
          </w:tcPr>
          <w:p w14:paraId="3619224D" w14:textId="77777777" w:rsidR="00A73F16" w:rsidRDefault="00A73F16" w:rsidP="00562D16">
            <w:pPr>
              <w:pStyle w:val="ListParagraph"/>
              <w:numPr>
                <w:ilvl w:val="0"/>
                <w:numId w:val="4"/>
              </w:numPr>
            </w:pPr>
          </w:p>
        </w:tc>
        <w:tc>
          <w:tcPr>
            <w:tcW w:w="2324" w:type="dxa"/>
            <w:vMerge/>
          </w:tcPr>
          <w:p w14:paraId="7D45B1E5" w14:textId="77777777" w:rsidR="00A73F16" w:rsidRDefault="00A73F16" w:rsidP="00562D16">
            <w:pPr>
              <w:pStyle w:val="ListParagraph"/>
              <w:numPr>
                <w:ilvl w:val="0"/>
                <w:numId w:val="4"/>
              </w:numPr>
            </w:pPr>
          </w:p>
        </w:tc>
        <w:tc>
          <w:tcPr>
            <w:tcW w:w="2423" w:type="dxa"/>
            <w:gridSpan w:val="2"/>
            <w:vMerge/>
          </w:tcPr>
          <w:p w14:paraId="75C69ACB" w14:textId="77777777" w:rsidR="00A73F16" w:rsidRDefault="00A73F16" w:rsidP="00CD4DC2">
            <w:pPr>
              <w:pStyle w:val="ListParagraph"/>
            </w:pPr>
          </w:p>
        </w:tc>
        <w:tc>
          <w:tcPr>
            <w:tcW w:w="4363"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16ED80CD" w14:textId="4F94150B" w:rsidR="00316741" w:rsidRPr="00316741" w:rsidRDefault="00316741" w:rsidP="00316741">
            <w:pPr>
              <w:ind w:left="357"/>
              <w:rPr>
                <w:b/>
                <w:bCs/>
                <w:sz w:val="16"/>
                <w:szCs w:val="16"/>
              </w:rPr>
            </w:pPr>
            <w:r w:rsidRPr="00316741">
              <w:rPr>
                <w:b/>
                <w:bCs/>
                <w:sz w:val="16"/>
                <w:szCs w:val="16"/>
              </w:rPr>
              <w:t>RSV</w:t>
            </w:r>
          </w:p>
          <w:p w14:paraId="71E9013B" w14:textId="1CCDDC57" w:rsidR="00986791" w:rsidRPr="00F1120F" w:rsidRDefault="00986791" w:rsidP="00986791">
            <w:pPr>
              <w:pStyle w:val="Tablelistbullet"/>
              <w:numPr>
                <w:ilvl w:val="0"/>
                <w:numId w:val="4"/>
              </w:numPr>
              <w:rPr>
                <w:rFonts w:eastAsiaTheme="minorHAnsi"/>
              </w:rPr>
            </w:pPr>
            <w:r>
              <w:rPr>
                <w:rFonts w:eastAsiaTheme="minorHAnsi"/>
              </w:rPr>
              <w:t>ARSR</w:t>
            </w:r>
          </w:p>
          <w:p w14:paraId="6AE1805E" w14:textId="12E13636" w:rsidR="00DE0DB0" w:rsidRDefault="00986791" w:rsidP="00986791">
            <w:pPr>
              <w:pStyle w:val="ListParagraph"/>
              <w:numPr>
                <w:ilvl w:val="0"/>
                <w:numId w:val="4"/>
              </w:numPr>
            </w:pPr>
            <w:r>
              <w:t>Department of Health and Aged Care website: NNDSS dashboard</w:t>
            </w:r>
          </w:p>
        </w:tc>
      </w:tr>
      <w:tr w:rsidR="00DE0DB0" w14:paraId="11FACE53" w14:textId="7C3E21F6" w:rsidTr="008F5952">
        <w:trPr>
          <w:trHeight w:val="1129"/>
        </w:trPr>
        <w:tc>
          <w:tcPr>
            <w:tcW w:w="2081" w:type="dxa"/>
            <w:vMerge w:val="restart"/>
            <w:tcBorders>
              <w:top w:val="single" w:sz="8" w:space="0" w:color="00DCA1" w:themeColor="accent2"/>
              <w:bottom w:val="single" w:sz="8" w:space="0" w:color="00DCA1" w:themeColor="accent2"/>
            </w:tcBorders>
          </w:tcPr>
          <w:p w14:paraId="7CF9AED9" w14:textId="34EDC3C1" w:rsidR="00DE0DB0" w:rsidRDefault="00DE0DB0" w:rsidP="00DE0DB0">
            <w:r w:rsidRPr="00700825">
              <w:t xml:space="preserve">Monitor sequencing and </w:t>
            </w:r>
            <w:r w:rsidR="00074CB3">
              <w:t xml:space="preserve">typing of </w:t>
            </w:r>
            <w:r w:rsidRPr="00700825">
              <w:t>viruses</w:t>
            </w:r>
            <w:r w:rsidR="0031499A">
              <w:t xml:space="preserve"> in diagnosed cases</w:t>
            </w:r>
            <w:r w:rsidRPr="00700825">
              <w:t xml:space="preserve"> to inform risk mitigation strategies</w:t>
            </w:r>
          </w:p>
        </w:tc>
        <w:tc>
          <w:tcPr>
            <w:tcW w:w="547" w:type="dxa"/>
            <w:vMerge w:val="restart"/>
            <w:tcBorders>
              <w:top w:val="single" w:sz="8" w:space="0" w:color="00DCA1" w:themeColor="accent2"/>
              <w:bottom w:val="single" w:sz="8" w:space="0" w:color="00DCA1" w:themeColor="accent2"/>
            </w:tcBorders>
          </w:tcPr>
          <w:p w14:paraId="11B5AA54" w14:textId="0279260A" w:rsidR="00DE0DB0" w:rsidRDefault="00DE0DB0" w:rsidP="00DE0DB0">
            <w:r w:rsidRPr="004D3682">
              <w:t>1.</w:t>
            </w:r>
            <w:r>
              <w:t>2</w:t>
            </w:r>
          </w:p>
        </w:tc>
        <w:tc>
          <w:tcPr>
            <w:tcW w:w="2081" w:type="dxa"/>
            <w:vMerge w:val="restart"/>
            <w:tcBorders>
              <w:top w:val="single" w:sz="8" w:space="0" w:color="00DCA1" w:themeColor="accent2"/>
              <w:bottom w:val="single" w:sz="8" w:space="0" w:color="00DCA1" w:themeColor="accent2"/>
            </w:tcBorders>
          </w:tcPr>
          <w:p w14:paraId="015416C9" w14:textId="107BC29F" w:rsidR="00DE0DB0" w:rsidRDefault="00DE0DB0" w:rsidP="00DE0DB0">
            <w:r w:rsidRPr="004D3682">
              <w:t>Number and proportion of sequenced SARS-CoV-2 variants</w:t>
            </w:r>
            <w:r>
              <w:t xml:space="preserve">/ influenza </w:t>
            </w:r>
            <w:r w:rsidR="00572E88">
              <w:t xml:space="preserve">types and </w:t>
            </w:r>
            <w:r>
              <w:t>subtypes</w:t>
            </w:r>
            <w:r w:rsidR="00A03966">
              <w:t>/lineages</w:t>
            </w:r>
          </w:p>
        </w:tc>
        <w:tc>
          <w:tcPr>
            <w:tcW w:w="2324" w:type="dxa"/>
            <w:vMerge w:val="restart"/>
            <w:tcBorders>
              <w:top w:val="single" w:sz="8" w:space="0" w:color="00DCA1" w:themeColor="accent2"/>
              <w:bottom w:val="single" w:sz="8" w:space="0" w:color="00DCA1" w:themeColor="accent2"/>
            </w:tcBorders>
          </w:tcPr>
          <w:p w14:paraId="44747DD1" w14:textId="77777777" w:rsidR="00DE0DB0" w:rsidRPr="004D3682" w:rsidRDefault="00DE0DB0" w:rsidP="00E84AA0">
            <w:pPr>
              <w:pStyle w:val="Tablelistbullet"/>
              <w:numPr>
                <w:ilvl w:val="0"/>
                <w:numId w:val="7"/>
              </w:numPr>
            </w:pPr>
            <w:r w:rsidRPr="004D3682">
              <w:t>Characterisation of virus by:</w:t>
            </w:r>
          </w:p>
          <w:p w14:paraId="440B876D" w14:textId="7A728095" w:rsidR="00DE0DB0" w:rsidRPr="00AF0599" w:rsidRDefault="00DE0DB0" w:rsidP="00E84AA0">
            <w:pPr>
              <w:pStyle w:val="Tablelistbullet2"/>
              <w:numPr>
                <w:ilvl w:val="0"/>
                <w:numId w:val="7"/>
              </w:numPr>
            </w:pPr>
            <w:r w:rsidRPr="004D3682">
              <w:t>Variant (</w:t>
            </w:r>
            <w:r w:rsidR="00734548">
              <w:t>COVID-19</w:t>
            </w:r>
            <w:r w:rsidR="00C1284B">
              <w:t xml:space="preserve"> only</w:t>
            </w:r>
            <w:r w:rsidR="00734548">
              <w:t xml:space="preserve"> - </w:t>
            </w:r>
            <w:r w:rsidRPr="004D3682">
              <w:t xml:space="preserve">including date new </w:t>
            </w:r>
            <w:r w:rsidRPr="00AF0599">
              <w:t>variant identified)</w:t>
            </w:r>
          </w:p>
          <w:p w14:paraId="0619D38F" w14:textId="77777777" w:rsidR="00DE1B8C" w:rsidRDefault="0095465C" w:rsidP="00E84AA0">
            <w:pPr>
              <w:pStyle w:val="Tablelistbullet2"/>
              <w:numPr>
                <w:ilvl w:val="0"/>
                <w:numId w:val="7"/>
              </w:numPr>
            </w:pPr>
            <w:r w:rsidRPr="00AF0599">
              <w:t>L</w:t>
            </w:r>
            <w:r w:rsidR="00DE0DB0" w:rsidRPr="00AF0599">
              <w:t>ineage</w:t>
            </w:r>
            <w:r w:rsidR="00E556C8" w:rsidRPr="00AF0599">
              <w:t>/Sub-lineage</w:t>
            </w:r>
            <w:r w:rsidR="00734548" w:rsidRPr="00AF0599">
              <w:t xml:space="preserve"> (COVID-19</w:t>
            </w:r>
            <w:r w:rsidR="00C1284B" w:rsidRPr="00AF0599">
              <w:t xml:space="preserve"> only</w:t>
            </w:r>
            <w:r w:rsidR="00734548" w:rsidRPr="00AF0599">
              <w:t>)</w:t>
            </w:r>
          </w:p>
          <w:p w14:paraId="7AEEA137" w14:textId="4E83EC73" w:rsidR="00DE1B8C" w:rsidRDefault="00C1284B" w:rsidP="00E84AA0">
            <w:pPr>
              <w:pStyle w:val="Tablelistbullet2"/>
              <w:numPr>
                <w:ilvl w:val="0"/>
                <w:numId w:val="7"/>
              </w:numPr>
            </w:pPr>
            <w:r w:rsidRPr="00AF0599">
              <w:t>Type</w:t>
            </w:r>
            <w:r w:rsidR="00DE1B8C">
              <w:t xml:space="preserve"> and subtype</w:t>
            </w:r>
            <w:r w:rsidR="00AD7115">
              <w:t xml:space="preserve"> or </w:t>
            </w:r>
            <w:proofErr w:type="gramStart"/>
            <w:r w:rsidR="00AD7115">
              <w:t>lineage</w:t>
            </w:r>
            <w:proofErr w:type="gramEnd"/>
          </w:p>
          <w:p w14:paraId="1C9CE39B" w14:textId="77777777" w:rsidR="00E84AA0" w:rsidRPr="00AF0599" w:rsidRDefault="00E84AA0" w:rsidP="00E84AA0">
            <w:pPr>
              <w:pStyle w:val="Tablelistbullet2"/>
              <w:numPr>
                <w:ilvl w:val="0"/>
                <w:numId w:val="7"/>
              </w:numPr>
            </w:pPr>
            <w:r w:rsidRPr="00AF0599">
              <w:t>Characterisation of host:</w:t>
            </w:r>
          </w:p>
          <w:p w14:paraId="5FE0B02C" w14:textId="49D46D1A" w:rsidR="00DE0DB0" w:rsidRDefault="00E84AA0" w:rsidP="00E84AA0">
            <w:pPr>
              <w:pStyle w:val="Tablelistbullet2"/>
              <w:numPr>
                <w:ilvl w:val="0"/>
                <w:numId w:val="7"/>
              </w:numPr>
            </w:pPr>
            <w:r w:rsidRPr="00AF0599">
              <w:t>Jurisdiction</w:t>
            </w:r>
          </w:p>
        </w:tc>
        <w:tc>
          <w:tcPr>
            <w:tcW w:w="2423" w:type="dxa"/>
            <w:gridSpan w:val="2"/>
            <w:vMerge w:val="restart"/>
            <w:tcBorders>
              <w:top w:val="single" w:sz="8" w:space="0" w:color="00DCA1" w:themeColor="accent2"/>
              <w:bottom w:val="single" w:sz="8" w:space="0" w:color="00DCA1" w:themeColor="accent2"/>
              <w:right w:val="nil"/>
            </w:tcBorders>
          </w:tcPr>
          <w:p w14:paraId="2FADB2AB" w14:textId="77777777" w:rsidR="00DE0DB0" w:rsidRDefault="00DE0DB0" w:rsidP="0059117E">
            <w:pPr>
              <w:pStyle w:val="Tablelistbullet"/>
            </w:pPr>
            <w:proofErr w:type="spellStart"/>
            <w:r w:rsidRPr="004D3682">
              <w:t>AusTrakka</w:t>
            </w:r>
            <w:proofErr w:type="spellEnd"/>
          </w:p>
          <w:p w14:paraId="1A2ED709" w14:textId="01F63808" w:rsidR="00DE0DB0" w:rsidRDefault="00DE0DB0" w:rsidP="00C942FC">
            <w:pPr>
              <w:ind w:left="714"/>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p>
          <w:p w14:paraId="206C234A" w14:textId="4709570F" w:rsidR="00FC6617" w:rsidRPr="00FC6617" w:rsidRDefault="00DE0DB0" w:rsidP="00C942FC">
            <w:pPr>
              <w:pStyle w:val="Tablelistbullet"/>
            </w:pPr>
            <w:r>
              <w:t>National Influenza Centre</w:t>
            </w:r>
            <w:r w:rsidR="00C1284B">
              <w:t>s</w:t>
            </w:r>
            <w:r>
              <w:br/>
            </w:r>
            <w:r w:rsidRPr="003939CF">
              <w:rPr>
                <w:rFonts w:ascii="Segoe UI Emoji" w:hAnsi="Segoe UI Emoji" w:cs="Segoe UI Emoji"/>
                <w:color w:val="083E9C" w:themeColor="accent6"/>
              </w:rPr>
              <w:t>✅</w:t>
            </w:r>
          </w:p>
          <w:p w14:paraId="190A36C4" w14:textId="3F6E84C8" w:rsidR="00FC6617" w:rsidRDefault="00861C9F" w:rsidP="00E40CED">
            <w:pPr>
              <w:pStyle w:val="Tablelistbullet"/>
            </w:pPr>
            <w:r w:rsidRPr="00861C9F">
              <w:t>World Health Organization Collaborating Centre for Reference and Research on Influenza</w:t>
            </w:r>
            <w:r w:rsidR="004277FB">
              <w:t xml:space="preserve"> </w:t>
            </w:r>
            <w:r>
              <w:t>(</w:t>
            </w:r>
            <w:r w:rsidR="00FC6617">
              <w:t>WHO</w:t>
            </w:r>
            <w:r w:rsidR="004277FB">
              <w:t xml:space="preserve"> </w:t>
            </w:r>
            <w:r w:rsidR="00FC6617">
              <w:t>CCR</w:t>
            </w:r>
            <w:r w:rsidR="00515605">
              <w:t>R</w:t>
            </w:r>
            <w:r w:rsidR="00FC6617">
              <w:t>I</w:t>
            </w:r>
            <w:r>
              <w:t>)</w:t>
            </w:r>
            <w:r w:rsidR="00FC6617">
              <w:br/>
            </w:r>
            <w:r w:rsidR="00FC6617" w:rsidRPr="003939CF">
              <w:rPr>
                <w:rFonts w:ascii="Segoe UI Emoji" w:hAnsi="Segoe UI Emoji" w:cs="Segoe UI Emoji"/>
                <w:color w:val="083E9C" w:themeColor="accent6"/>
              </w:rPr>
              <w:t>✅</w:t>
            </w:r>
          </w:p>
        </w:tc>
        <w:tc>
          <w:tcPr>
            <w:tcW w:w="4363" w:type="dxa"/>
            <w:gridSpan w:val="2"/>
            <w:tcBorders>
              <w:top w:val="single" w:sz="8" w:space="0" w:color="00DCA1" w:themeColor="accent2"/>
              <w:left w:val="nil"/>
              <w:right w:val="nil"/>
            </w:tcBorders>
            <w:shd w:val="clear" w:color="auto" w:fill="FFFFFF" w:themeFill="background1"/>
          </w:tcPr>
          <w:p w14:paraId="19D5B73B" w14:textId="4A219D83" w:rsidR="00050629" w:rsidRPr="00050629" w:rsidRDefault="00C4552C" w:rsidP="00050629">
            <w:pPr>
              <w:pStyle w:val="Tablelistbullet"/>
              <w:numPr>
                <w:ilvl w:val="0"/>
                <w:numId w:val="0"/>
              </w:numPr>
              <w:ind w:left="360"/>
              <w:rPr>
                <w:rFonts w:eastAsia="Calibri"/>
                <w:b/>
                <w:bCs/>
              </w:rPr>
            </w:pPr>
            <w:r>
              <w:rPr>
                <w:rFonts w:eastAsia="Calibri"/>
                <w:b/>
                <w:bCs/>
                <w:sz w:val="16"/>
                <w:szCs w:val="16"/>
              </w:rPr>
              <w:t>COVID-19</w:t>
            </w:r>
          </w:p>
          <w:p w14:paraId="76A9D6AC" w14:textId="6E9B886C" w:rsidR="00CF1CD8" w:rsidRPr="0044130A" w:rsidRDefault="0044130A" w:rsidP="0044130A">
            <w:pPr>
              <w:pStyle w:val="Tablelistbullet"/>
              <w:rPr>
                <w:rFonts w:eastAsiaTheme="minorHAnsi"/>
              </w:rPr>
            </w:pPr>
            <w:r>
              <w:rPr>
                <w:rFonts w:eastAsiaTheme="minorHAnsi"/>
              </w:rPr>
              <w:t>ARSR</w:t>
            </w:r>
          </w:p>
        </w:tc>
      </w:tr>
      <w:tr w:rsidR="00DE0DB0" w14:paraId="45424085" w14:textId="77777777" w:rsidTr="42DA87C3">
        <w:trPr>
          <w:trHeight w:val="890"/>
        </w:trPr>
        <w:tc>
          <w:tcPr>
            <w:tcW w:w="2081" w:type="dxa"/>
            <w:vMerge/>
          </w:tcPr>
          <w:p w14:paraId="775B9C73" w14:textId="77777777" w:rsidR="00DE0DB0" w:rsidRPr="004D3682" w:rsidRDefault="00DE0DB0" w:rsidP="00DE0DB0"/>
        </w:tc>
        <w:tc>
          <w:tcPr>
            <w:tcW w:w="547" w:type="dxa"/>
            <w:vMerge/>
          </w:tcPr>
          <w:p w14:paraId="108DF0F9" w14:textId="77777777" w:rsidR="00DE0DB0" w:rsidRPr="004D3682" w:rsidRDefault="00DE0DB0" w:rsidP="00DE0DB0"/>
        </w:tc>
        <w:tc>
          <w:tcPr>
            <w:tcW w:w="2081" w:type="dxa"/>
            <w:vMerge/>
          </w:tcPr>
          <w:p w14:paraId="30624A6A" w14:textId="77777777" w:rsidR="00DE0DB0" w:rsidRPr="004D3682" w:rsidRDefault="00DE0DB0" w:rsidP="00DE0DB0"/>
        </w:tc>
        <w:tc>
          <w:tcPr>
            <w:tcW w:w="2324" w:type="dxa"/>
            <w:vMerge/>
          </w:tcPr>
          <w:p w14:paraId="45CD82B3" w14:textId="77777777" w:rsidR="00DE0DB0" w:rsidRPr="004D3682" w:rsidRDefault="00DE0DB0" w:rsidP="00DE0DB0">
            <w:pPr>
              <w:pStyle w:val="Tablelistbullet"/>
            </w:pPr>
          </w:p>
        </w:tc>
        <w:tc>
          <w:tcPr>
            <w:tcW w:w="2423" w:type="dxa"/>
            <w:gridSpan w:val="2"/>
            <w:vMerge/>
          </w:tcPr>
          <w:p w14:paraId="781BDDB9" w14:textId="77777777" w:rsidR="00DE0DB0" w:rsidRPr="004D3682" w:rsidRDefault="00DE0DB0" w:rsidP="00DE0DB0">
            <w:pPr>
              <w:ind w:left="360"/>
            </w:pPr>
          </w:p>
        </w:tc>
        <w:tc>
          <w:tcPr>
            <w:tcW w:w="4363"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65884626" w14:textId="77777777" w:rsidR="00C4552C" w:rsidRPr="00050629" w:rsidRDefault="00C4552C" w:rsidP="00C4552C">
            <w:pPr>
              <w:pStyle w:val="Tablelistbullet"/>
              <w:numPr>
                <w:ilvl w:val="0"/>
                <w:numId w:val="0"/>
              </w:numPr>
              <w:ind w:left="360"/>
              <w:rPr>
                <w:rFonts w:eastAsia="Calibri"/>
                <w:b/>
                <w:bCs/>
              </w:rPr>
            </w:pPr>
            <w:r w:rsidRPr="00050629">
              <w:rPr>
                <w:rFonts w:eastAsia="Calibri"/>
                <w:b/>
                <w:bCs/>
                <w:sz w:val="16"/>
                <w:szCs w:val="16"/>
              </w:rPr>
              <w:t>Influenza</w:t>
            </w:r>
          </w:p>
          <w:p w14:paraId="6015F419" w14:textId="3C0F6080" w:rsidR="00DE0DB0" w:rsidRPr="004D3682" w:rsidRDefault="0044130A" w:rsidP="00562D16">
            <w:pPr>
              <w:pStyle w:val="Tablelistbullet"/>
              <w:numPr>
                <w:ilvl w:val="0"/>
                <w:numId w:val="10"/>
              </w:numPr>
              <w:rPr>
                <w:rFonts w:eastAsia="Calibri"/>
              </w:rPr>
            </w:pPr>
            <w:r>
              <w:rPr>
                <w:rFonts w:eastAsiaTheme="minorHAnsi"/>
              </w:rPr>
              <w:t>ARSR</w:t>
            </w:r>
          </w:p>
        </w:tc>
      </w:tr>
      <w:tr w:rsidR="00DE0DB0" w14:paraId="4E1C6D13" w14:textId="77777777" w:rsidTr="42DA87C3">
        <w:trPr>
          <w:trHeight w:val="890"/>
        </w:trPr>
        <w:tc>
          <w:tcPr>
            <w:tcW w:w="2081" w:type="dxa"/>
            <w:vMerge/>
          </w:tcPr>
          <w:p w14:paraId="19B1F534" w14:textId="77777777" w:rsidR="00DE0DB0" w:rsidRPr="004D3682" w:rsidRDefault="00DE0DB0" w:rsidP="00DE0DB0"/>
        </w:tc>
        <w:tc>
          <w:tcPr>
            <w:tcW w:w="547" w:type="dxa"/>
            <w:vMerge/>
          </w:tcPr>
          <w:p w14:paraId="5B1878EC" w14:textId="77777777" w:rsidR="00DE0DB0" w:rsidRPr="004D3682" w:rsidRDefault="00DE0DB0" w:rsidP="00DE0DB0"/>
        </w:tc>
        <w:tc>
          <w:tcPr>
            <w:tcW w:w="2081" w:type="dxa"/>
            <w:vMerge/>
          </w:tcPr>
          <w:p w14:paraId="54E3D5F1" w14:textId="77777777" w:rsidR="00DE0DB0" w:rsidRPr="004D3682" w:rsidRDefault="00DE0DB0" w:rsidP="00DE0DB0"/>
        </w:tc>
        <w:tc>
          <w:tcPr>
            <w:tcW w:w="2324" w:type="dxa"/>
            <w:vMerge/>
          </w:tcPr>
          <w:p w14:paraId="43936115" w14:textId="77777777" w:rsidR="00DE0DB0" w:rsidRPr="004D3682" w:rsidRDefault="00DE0DB0" w:rsidP="00DE0DB0">
            <w:pPr>
              <w:pStyle w:val="Tablelistbullet"/>
            </w:pPr>
          </w:p>
        </w:tc>
        <w:tc>
          <w:tcPr>
            <w:tcW w:w="2423" w:type="dxa"/>
            <w:gridSpan w:val="2"/>
            <w:vMerge/>
          </w:tcPr>
          <w:p w14:paraId="08003700" w14:textId="77777777" w:rsidR="00DE0DB0" w:rsidRPr="004D3682" w:rsidRDefault="00DE0DB0" w:rsidP="00DE0DB0">
            <w:pPr>
              <w:ind w:left="360"/>
            </w:pPr>
          </w:p>
        </w:tc>
        <w:tc>
          <w:tcPr>
            <w:tcW w:w="4363"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40D095DC" w14:textId="77777777" w:rsidR="00C4552C" w:rsidRPr="00316741" w:rsidRDefault="00C4552C" w:rsidP="00C4552C">
            <w:pPr>
              <w:ind w:left="357"/>
              <w:rPr>
                <w:b/>
                <w:bCs/>
                <w:sz w:val="16"/>
                <w:szCs w:val="16"/>
              </w:rPr>
            </w:pPr>
            <w:r w:rsidRPr="00316741">
              <w:rPr>
                <w:b/>
                <w:bCs/>
                <w:sz w:val="16"/>
                <w:szCs w:val="16"/>
              </w:rPr>
              <w:t>RSV</w:t>
            </w:r>
          </w:p>
          <w:p w14:paraId="0B4AC2B6" w14:textId="4F70F2F9" w:rsidR="00DE0DB0" w:rsidRPr="004D3682" w:rsidRDefault="004252B9" w:rsidP="00DE0DB0">
            <w:pPr>
              <w:pStyle w:val="Tablelistbullet"/>
              <w:rPr>
                <w:rFonts w:eastAsia="Calibri"/>
              </w:rPr>
            </w:pPr>
            <w:r>
              <w:rPr>
                <w:rFonts w:eastAsia="Calibri"/>
              </w:rPr>
              <w:t>No current outputs</w:t>
            </w:r>
          </w:p>
        </w:tc>
      </w:tr>
      <w:tr w:rsidR="004D7109" w14:paraId="30603796" w14:textId="1B5F8FBF" w:rsidTr="42DA87C3">
        <w:trPr>
          <w:trHeight w:val="575"/>
        </w:trPr>
        <w:tc>
          <w:tcPr>
            <w:tcW w:w="2081" w:type="dxa"/>
            <w:vMerge w:val="restart"/>
            <w:tcBorders>
              <w:top w:val="single" w:sz="8" w:space="0" w:color="00DCA1" w:themeColor="accent2"/>
              <w:bottom w:val="single" w:sz="8" w:space="0" w:color="00DCA1" w:themeColor="accent2"/>
            </w:tcBorders>
          </w:tcPr>
          <w:p w14:paraId="2A231B0E" w14:textId="6346F136" w:rsidR="004D7109" w:rsidRDefault="004D7109" w:rsidP="004D7109">
            <w:r w:rsidRPr="004D3682">
              <w:t xml:space="preserve">Monitor </w:t>
            </w:r>
            <w:r w:rsidR="00615CEF">
              <w:t>outbreaks</w:t>
            </w:r>
            <w:r w:rsidR="00615CEF" w:rsidRPr="004D3682">
              <w:t xml:space="preserve"> </w:t>
            </w:r>
            <w:r w:rsidRPr="004D3682">
              <w:t xml:space="preserve">in Residential Aged Care Facilities </w:t>
            </w:r>
            <w:r w:rsidRPr="008B6BE8">
              <w:t>(RACF)</w:t>
            </w:r>
          </w:p>
        </w:tc>
        <w:tc>
          <w:tcPr>
            <w:tcW w:w="547" w:type="dxa"/>
            <w:vMerge w:val="restart"/>
            <w:tcBorders>
              <w:top w:val="single" w:sz="8" w:space="0" w:color="00DCA1" w:themeColor="accent2"/>
              <w:bottom w:val="single" w:sz="8" w:space="0" w:color="00DCA1" w:themeColor="accent2"/>
            </w:tcBorders>
          </w:tcPr>
          <w:p w14:paraId="1FD1A8D4" w14:textId="5A159E70" w:rsidR="004D7109" w:rsidRDefault="004D7109" w:rsidP="004D7109">
            <w:r w:rsidRPr="004D3682">
              <w:t>1.</w:t>
            </w:r>
            <w:r>
              <w:t>3</w:t>
            </w:r>
          </w:p>
        </w:tc>
        <w:tc>
          <w:tcPr>
            <w:tcW w:w="2081" w:type="dxa"/>
            <w:vMerge w:val="restart"/>
            <w:tcBorders>
              <w:top w:val="single" w:sz="8" w:space="0" w:color="00DCA1" w:themeColor="accent2"/>
              <w:bottom w:val="single" w:sz="8" w:space="0" w:color="00DCA1" w:themeColor="accent2"/>
            </w:tcBorders>
          </w:tcPr>
          <w:p w14:paraId="49467E18" w14:textId="67F571F1" w:rsidR="004D7109" w:rsidRDefault="0086238E" w:rsidP="00CA4A45">
            <w:r w:rsidRPr="004D3682">
              <w:t>Counts of</w:t>
            </w:r>
            <w:r>
              <w:t xml:space="preserve"> COVID-19, influenza, and RSV outbreaks</w:t>
            </w:r>
            <w:r w:rsidRPr="004D3682">
              <w:t xml:space="preserve"> in RACF</w:t>
            </w:r>
          </w:p>
        </w:tc>
        <w:tc>
          <w:tcPr>
            <w:tcW w:w="2324" w:type="dxa"/>
            <w:vMerge w:val="restart"/>
            <w:tcBorders>
              <w:top w:val="single" w:sz="8" w:space="0" w:color="00DCA1" w:themeColor="accent2"/>
              <w:bottom w:val="single" w:sz="8" w:space="0" w:color="00DCA1" w:themeColor="accent2"/>
            </w:tcBorders>
          </w:tcPr>
          <w:p w14:paraId="653935EF" w14:textId="5450B65B" w:rsidR="00BD71F6" w:rsidRDefault="00BD71F6" w:rsidP="007F445E">
            <w:pPr>
              <w:pStyle w:val="ListParagraph"/>
              <w:numPr>
                <w:ilvl w:val="0"/>
                <w:numId w:val="4"/>
              </w:numPr>
            </w:pPr>
            <w:r>
              <w:t xml:space="preserve">Characterisation </w:t>
            </w:r>
            <w:r w:rsidR="00660714">
              <w:t xml:space="preserve">of outbreak </w:t>
            </w:r>
            <w:r w:rsidR="00151207">
              <w:t>by</w:t>
            </w:r>
            <w:r w:rsidR="003B2F49">
              <w:t xml:space="preserve"> active, previous 7 days and cumulative total by:</w:t>
            </w:r>
          </w:p>
          <w:p w14:paraId="729C55E1" w14:textId="56A56713" w:rsidR="00903A5B" w:rsidRDefault="00903A5B" w:rsidP="00CD1002">
            <w:pPr>
              <w:pStyle w:val="Tablelistbullet2"/>
              <w:numPr>
                <w:ilvl w:val="0"/>
                <w:numId w:val="7"/>
              </w:numPr>
            </w:pPr>
            <w:r>
              <w:t>Resident cases</w:t>
            </w:r>
          </w:p>
          <w:p w14:paraId="033C5618" w14:textId="3B701939" w:rsidR="00903A5B" w:rsidRDefault="00903A5B" w:rsidP="00CD1002">
            <w:pPr>
              <w:pStyle w:val="Tablelistbullet2"/>
              <w:numPr>
                <w:ilvl w:val="0"/>
                <w:numId w:val="7"/>
              </w:numPr>
            </w:pPr>
            <w:r>
              <w:t>Staff cases</w:t>
            </w:r>
          </w:p>
          <w:p w14:paraId="1ED05F90" w14:textId="4E5342B6" w:rsidR="00831C85" w:rsidRDefault="004D7109" w:rsidP="00334B7B">
            <w:pPr>
              <w:pStyle w:val="ListParagraph"/>
              <w:numPr>
                <w:ilvl w:val="0"/>
                <w:numId w:val="4"/>
              </w:numPr>
            </w:pPr>
            <w:r w:rsidRPr="004D3682">
              <w:t>Jurisdiction</w:t>
            </w:r>
          </w:p>
        </w:tc>
        <w:tc>
          <w:tcPr>
            <w:tcW w:w="2423" w:type="dxa"/>
            <w:gridSpan w:val="2"/>
            <w:vMerge w:val="restart"/>
            <w:tcBorders>
              <w:top w:val="single" w:sz="8" w:space="0" w:color="00DCA1" w:themeColor="accent2"/>
              <w:bottom w:val="single" w:sz="8" w:space="0" w:color="00DCA1" w:themeColor="accent2"/>
              <w:right w:val="nil"/>
            </w:tcBorders>
          </w:tcPr>
          <w:p w14:paraId="31BC9CE1" w14:textId="34CA46CD" w:rsidR="004D7109" w:rsidRDefault="00A22E18" w:rsidP="00562D16">
            <w:pPr>
              <w:pStyle w:val="ListParagraph"/>
              <w:numPr>
                <w:ilvl w:val="0"/>
                <w:numId w:val="4"/>
              </w:numPr>
            </w:pPr>
            <w:r>
              <w:t>My Aged Care service and support portal</w:t>
            </w:r>
          </w:p>
          <w:p w14:paraId="5089361F" w14:textId="77777777" w:rsidR="004D7109" w:rsidRDefault="004D7109" w:rsidP="00963297">
            <w:pPr>
              <w:ind w:left="714"/>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p>
          <w:p w14:paraId="1EDB7186" w14:textId="77777777" w:rsidR="004D7109" w:rsidRDefault="004D7109" w:rsidP="004D7109">
            <w:pPr>
              <w:pStyle w:val="ListParagraph"/>
            </w:pPr>
          </w:p>
          <w:p w14:paraId="547B2309" w14:textId="09C47A2F" w:rsidR="004D7109" w:rsidRDefault="004D7109" w:rsidP="004D7109">
            <w:pPr>
              <w:pStyle w:val="ListParagraph"/>
            </w:pPr>
          </w:p>
        </w:tc>
        <w:tc>
          <w:tcPr>
            <w:tcW w:w="4363"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2E538862" w14:textId="0175545E" w:rsidR="00050629" w:rsidRPr="00050629" w:rsidRDefault="00C4552C" w:rsidP="00050629">
            <w:pPr>
              <w:pStyle w:val="Tablelistbullet"/>
              <w:numPr>
                <w:ilvl w:val="0"/>
                <w:numId w:val="0"/>
              </w:numPr>
              <w:ind w:left="360"/>
              <w:rPr>
                <w:rFonts w:eastAsia="Calibri"/>
                <w:b/>
                <w:bCs/>
              </w:rPr>
            </w:pPr>
            <w:r>
              <w:rPr>
                <w:rFonts w:eastAsia="Calibri"/>
                <w:b/>
                <w:bCs/>
                <w:sz w:val="16"/>
                <w:szCs w:val="16"/>
              </w:rPr>
              <w:t>COVID-19</w:t>
            </w:r>
          </w:p>
          <w:p w14:paraId="3C1A58BF" w14:textId="0B9372F8" w:rsidR="004D7109" w:rsidRDefault="004D7109" w:rsidP="00562D16">
            <w:pPr>
              <w:pStyle w:val="ListParagraph"/>
              <w:numPr>
                <w:ilvl w:val="0"/>
                <w:numId w:val="4"/>
              </w:numPr>
            </w:pPr>
            <w:r>
              <w:t>Department of Health and Aged Care website</w:t>
            </w:r>
            <w:r w:rsidR="00FD06F8">
              <w:t xml:space="preserve">: </w:t>
            </w:r>
            <w:r w:rsidR="00446F87" w:rsidRPr="00446F87">
              <w:t>COVID-19 reporting</w:t>
            </w:r>
          </w:p>
        </w:tc>
      </w:tr>
      <w:tr w:rsidR="004D7109" w14:paraId="4CD23C9F" w14:textId="77777777" w:rsidTr="42DA87C3">
        <w:trPr>
          <w:trHeight w:val="574"/>
        </w:trPr>
        <w:tc>
          <w:tcPr>
            <w:tcW w:w="2081" w:type="dxa"/>
            <w:vMerge/>
          </w:tcPr>
          <w:p w14:paraId="6383EADA" w14:textId="77777777" w:rsidR="004D7109" w:rsidRPr="004D3682" w:rsidRDefault="004D7109" w:rsidP="004D7109"/>
        </w:tc>
        <w:tc>
          <w:tcPr>
            <w:tcW w:w="547" w:type="dxa"/>
            <w:vMerge/>
          </w:tcPr>
          <w:p w14:paraId="56D5A0A9" w14:textId="77777777" w:rsidR="004D7109" w:rsidRPr="004D3682" w:rsidRDefault="004D7109" w:rsidP="004D7109"/>
        </w:tc>
        <w:tc>
          <w:tcPr>
            <w:tcW w:w="2081" w:type="dxa"/>
            <w:vMerge/>
          </w:tcPr>
          <w:p w14:paraId="5C8160B7" w14:textId="77777777" w:rsidR="004D7109" w:rsidRPr="004D3682" w:rsidRDefault="004D7109" w:rsidP="004D7109">
            <w:pPr>
              <w:pStyle w:val="ListParagraph"/>
            </w:pPr>
          </w:p>
        </w:tc>
        <w:tc>
          <w:tcPr>
            <w:tcW w:w="2324" w:type="dxa"/>
            <w:vMerge/>
          </w:tcPr>
          <w:p w14:paraId="6A6826D7" w14:textId="77777777" w:rsidR="004D7109" w:rsidRPr="004D3682" w:rsidRDefault="004D7109" w:rsidP="00562D16">
            <w:pPr>
              <w:pStyle w:val="ListParagraph"/>
              <w:numPr>
                <w:ilvl w:val="0"/>
                <w:numId w:val="4"/>
              </w:numPr>
            </w:pPr>
          </w:p>
        </w:tc>
        <w:tc>
          <w:tcPr>
            <w:tcW w:w="2423" w:type="dxa"/>
            <w:gridSpan w:val="2"/>
            <w:vMerge/>
          </w:tcPr>
          <w:p w14:paraId="38A7088E" w14:textId="77777777" w:rsidR="004D7109" w:rsidRPr="004D3682" w:rsidRDefault="004D7109" w:rsidP="00562D16">
            <w:pPr>
              <w:pStyle w:val="ListParagraph"/>
              <w:numPr>
                <w:ilvl w:val="0"/>
                <w:numId w:val="4"/>
              </w:numPr>
            </w:pPr>
          </w:p>
        </w:tc>
        <w:tc>
          <w:tcPr>
            <w:tcW w:w="4363"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08E32A49" w14:textId="77777777" w:rsidR="00C4552C" w:rsidRPr="00050629" w:rsidRDefault="00C4552C" w:rsidP="00C4552C">
            <w:pPr>
              <w:pStyle w:val="Tablelistbullet"/>
              <w:numPr>
                <w:ilvl w:val="0"/>
                <w:numId w:val="0"/>
              </w:numPr>
              <w:ind w:left="360"/>
              <w:rPr>
                <w:rFonts w:eastAsia="Calibri"/>
                <w:b/>
                <w:bCs/>
              </w:rPr>
            </w:pPr>
            <w:r w:rsidRPr="00050629">
              <w:rPr>
                <w:rFonts w:eastAsia="Calibri"/>
                <w:b/>
                <w:bCs/>
                <w:sz w:val="16"/>
                <w:szCs w:val="16"/>
              </w:rPr>
              <w:t>Influenza</w:t>
            </w:r>
          </w:p>
          <w:p w14:paraId="7B00127D" w14:textId="018EDE40" w:rsidR="004D7109" w:rsidRPr="00D1078D" w:rsidRDefault="00C32347" w:rsidP="00562D16">
            <w:pPr>
              <w:pStyle w:val="ListParagraph"/>
              <w:numPr>
                <w:ilvl w:val="0"/>
                <w:numId w:val="4"/>
              </w:numPr>
              <w:rPr>
                <w:rFonts w:eastAsia="Calibri"/>
              </w:rPr>
            </w:pPr>
            <w:r>
              <w:rPr>
                <w:rFonts w:eastAsia="Calibri"/>
              </w:rPr>
              <w:t>No current outputs</w:t>
            </w:r>
          </w:p>
        </w:tc>
      </w:tr>
      <w:tr w:rsidR="004D7109" w14:paraId="49E707AB" w14:textId="77777777" w:rsidTr="42DA87C3">
        <w:trPr>
          <w:trHeight w:val="574"/>
        </w:trPr>
        <w:tc>
          <w:tcPr>
            <w:tcW w:w="2081" w:type="dxa"/>
            <w:vMerge/>
          </w:tcPr>
          <w:p w14:paraId="386C794D" w14:textId="77777777" w:rsidR="004D7109" w:rsidRPr="004D3682" w:rsidRDefault="004D7109" w:rsidP="004D7109"/>
        </w:tc>
        <w:tc>
          <w:tcPr>
            <w:tcW w:w="547" w:type="dxa"/>
            <w:vMerge/>
          </w:tcPr>
          <w:p w14:paraId="34765B23" w14:textId="77777777" w:rsidR="004D7109" w:rsidRPr="004D3682" w:rsidRDefault="004D7109" w:rsidP="004D7109"/>
        </w:tc>
        <w:tc>
          <w:tcPr>
            <w:tcW w:w="2081" w:type="dxa"/>
            <w:vMerge/>
          </w:tcPr>
          <w:p w14:paraId="3B93113A" w14:textId="77777777" w:rsidR="004D7109" w:rsidRPr="004D3682" w:rsidRDefault="004D7109" w:rsidP="004D7109">
            <w:pPr>
              <w:pStyle w:val="ListParagraph"/>
            </w:pPr>
          </w:p>
        </w:tc>
        <w:tc>
          <w:tcPr>
            <w:tcW w:w="2324" w:type="dxa"/>
            <w:vMerge/>
          </w:tcPr>
          <w:p w14:paraId="1408AACD" w14:textId="77777777" w:rsidR="004D7109" w:rsidRPr="004D3682" w:rsidRDefault="004D7109" w:rsidP="00562D16">
            <w:pPr>
              <w:pStyle w:val="ListParagraph"/>
              <w:numPr>
                <w:ilvl w:val="0"/>
                <w:numId w:val="4"/>
              </w:numPr>
            </w:pPr>
          </w:p>
        </w:tc>
        <w:tc>
          <w:tcPr>
            <w:tcW w:w="2423" w:type="dxa"/>
            <w:gridSpan w:val="2"/>
            <w:vMerge/>
          </w:tcPr>
          <w:p w14:paraId="2B8D2DF3" w14:textId="77777777" w:rsidR="004D7109" w:rsidRPr="004D3682" w:rsidRDefault="004D7109" w:rsidP="00562D16">
            <w:pPr>
              <w:pStyle w:val="ListParagraph"/>
              <w:numPr>
                <w:ilvl w:val="0"/>
                <w:numId w:val="4"/>
              </w:numPr>
            </w:pPr>
          </w:p>
        </w:tc>
        <w:tc>
          <w:tcPr>
            <w:tcW w:w="4363"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4003D72E" w14:textId="166689BC" w:rsidR="00BD35D3" w:rsidRPr="00BD35D3" w:rsidRDefault="00BD35D3" w:rsidP="00BD35D3">
            <w:pPr>
              <w:ind w:left="357"/>
              <w:rPr>
                <w:b/>
                <w:bCs/>
                <w:sz w:val="16"/>
                <w:szCs w:val="16"/>
              </w:rPr>
            </w:pPr>
            <w:r w:rsidRPr="00316741">
              <w:rPr>
                <w:b/>
                <w:bCs/>
                <w:sz w:val="16"/>
                <w:szCs w:val="16"/>
              </w:rPr>
              <w:t>RSV</w:t>
            </w:r>
          </w:p>
          <w:p w14:paraId="622894F3" w14:textId="6ED84119" w:rsidR="000D7486" w:rsidRPr="00677433" w:rsidRDefault="004D7109" w:rsidP="000D7486">
            <w:pPr>
              <w:pStyle w:val="ListParagraph"/>
              <w:numPr>
                <w:ilvl w:val="0"/>
                <w:numId w:val="4"/>
              </w:numPr>
              <w:rPr>
                <w:rFonts w:eastAsia="Calibri"/>
              </w:rPr>
            </w:pPr>
            <w:r>
              <w:rPr>
                <w:rFonts w:eastAsia="Calibri"/>
              </w:rPr>
              <w:t>No current outputs</w:t>
            </w:r>
          </w:p>
        </w:tc>
      </w:tr>
    </w:tbl>
    <w:p w14:paraId="0F638417" w14:textId="1B42F970" w:rsidR="001C566E" w:rsidRPr="00E44FB1" w:rsidRDefault="001C566E" w:rsidP="00BF224B">
      <w:pPr>
        <w:pStyle w:val="Heading3"/>
      </w:pPr>
      <w:bookmarkStart w:id="12" w:name="_Toc1707751753"/>
      <w:bookmarkStart w:id="13" w:name="_Toc164232049"/>
      <w:r>
        <w:t>Why is this important?</w:t>
      </w:r>
      <w:bookmarkEnd w:id="12"/>
      <w:bookmarkEnd w:id="13"/>
    </w:p>
    <w:p w14:paraId="2E27D379" w14:textId="2865AA27" w:rsidR="00DB53A9" w:rsidRPr="00053A80" w:rsidRDefault="00DB53A9" w:rsidP="00DB53A9">
      <w:r w:rsidRPr="00053A80">
        <w:t>Goal 1 is important because it provides direct tracking of the cases of</w:t>
      </w:r>
      <w:r w:rsidR="00182528">
        <w:t xml:space="preserve"> COVID-19, influenza</w:t>
      </w:r>
      <w:r w:rsidR="005C7768">
        <w:t xml:space="preserve">, and </w:t>
      </w:r>
      <w:r w:rsidR="005C7768" w:rsidRPr="009D1D4F">
        <w:t>RSV</w:t>
      </w:r>
      <w:r w:rsidRPr="00053A80">
        <w:t xml:space="preserve"> diagnosed in the community. Its objectives are met by case-reporting methods.</w:t>
      </w:r>
    </w:p>
    <w:p w14:paraId="48E88DBE" w14:textId="482B9C48" w:rsidR="00DB53A9" w:rsidRPr="00053A80" w:rsidRDefault="00DB53A9" w:rsidP="00DB53A9">
      <w:r w:rsidRPr="00053A80">
        <w:t>Indicator 1.1 tracks and describes diagnosed infections (i.e., cases) of</w:t>
      </w:r>
      <w:r w:rsidR="00182528" w:rsidRPr="00182528">
        <w:t xml:space="preserve"> </w:t>
      </w:r>
      <w:r w:rsidR="00182528">
        <w:t>COVID-19, influenza</w:t>
      </w:r>
      <w:r w:rsidR="005C7768">
        <w:t xml:space="preserve">, and </w:t>
      </w:r>
      <w:r w:rsidR="005C7768" w:rsidRPr="009D1D4F">
        <w:t>RSV</w:t>
      </w:r>
      <w:r w:rsidRPr="00053A80">
        <w:t xml:space="preserve"> to provide a direct measure of cases in the community, and their demographic and other characteristics. This indicator achieves this objective, while recognising that the infections that are diagnosed and reported are only a subset of the total number of infections occurring in the community.</w:t>
      </w:r>
    </w:p>
    <w:p w14:paraId="70789E8E" w14:textId="2A5C0A09" w:rsidR="00D77A61" w:rsidRPr="00053A80" w:rsidRDefault="00F32D9B" w:rsidP="00D77A61">
      <w:r>
        <w:t>I</w:t>
      </w:r>
      <w:r w:rsidR="00D77A61" w:rsidRPr="00153684">
        <w:t xml:space="preserve">ndicator 1.2 tracks the appearance of new variants of SARS-CoV-2 or influenza </w:t>
      </w:r>
      <w:r w:rsidR="00D77A61">
        <w:t xml:space="preserve">and RSV </w:t>
      </w:r>
      <w:r w:rsidR="00D77A61" w:rsidRPr="00153684">
        <w:t>types/subtypes</w:t>
      </w:r>
      <w:r w:rsidR="004D7DD2">
        <w:t>/lineages</w:t>
      </w:r>
      <w:r w:rsidR="00D77A61" w:rsidRPr="00153684">
        <w:t xml:space="preserve"> in the community through typing and genetic sequencing and provides information on potential changes in the viruses that might affect their infectiousness, disease-causing severity, and ability to evade vaccine and/or infection acquired immunity. Indicator 1.2 also reports on the proportions of specific viruses that are circulating.</w:t>
      </w:r>
      <w:r w:rsidR="00D77A61" w:rsidRPr="00053A80">
        <w:t xml:space="preserve"> </w:t>
      </w:r>
    </w:p>
    <w:p w14:paraId="3B96BFC5" w14:textId="65AF8135" w:rsidR="00631652" w:rsidRPr="000F2EE5" w:rsidRDefault="00DB53A9" w:rsidP="000F2EE5">
      <w:pPr>
        <w:sectPr w:rsidR="00631652" w:rsidRPr="000F2EE5" w:rsidSect="004F1738">
          <w:pgSz w:w="16838" w:h="11906" w:orient="landscape"/>
          <w:pgMar w:top="1418" w:right="1701" w:bottom="1134" w:left="1418" w:header="709" w:footer="709" w:gutter="0"/>
          <w:cols w:space="708"/>
          <w:docGrid w:linePitch="360"/>
        </w:sectPr>
      </w:pPr>
      <w:r w:rsidRPr="00053A80">
        <w:t>Indicator 1.</w:t>
      </w:r>
      <w:r>
        <w:t>3</w:t>
      </w:r>
      <w:r w:rsidRPr="00053A80">
        <w:t xml:space="preserve"> monitor</w:t>
      </w:r>
      <w:r w:rsidR="00182687">
        <w:t>s</w:t>
      </w:r>
      <w:r w:rsidRPr="00053A80">
        <w:t xml:space="preserve"> outbreaks in residential aged care facilities</w:t>
      </w:r>
      <w:r w:rsidR="00CE7F05">
        <w:t xml:space="preserve">, as an indicator </w:t>
      </w:r>
      <w:r w:rsidR="00C32A78">
        <w:t xml:space="preserve">to track infections </w:t>
      </w:r>
      <w:r w:rsidR="00405B80">
        <w:t xml:space="preserve">in </w:t>
      </w:r>
      <w:r w:rsidR="00701729">
        <w:t>aged care residents,</w:t>
      </w:r>
      <w:r w:rsidRPr="00053A80">
        <w:t xml:space="preserve"> recognising that residents of these facilities are at the highest risk of severe </w:t>
      </w:r>
      <w:r w:rsidR="00A66D2F">
        <w:t>disease</w:t>
      </w:r>
      <w:r w:rsidRPr="00053A80">
        <w:t xml:space="preserve">. This is due to the nature and duration of contact with other residents, </w:t>
      </w:r>
      <w:r w:rsidR="009D4245" w:rsidRPr="00053A80">
        <w:t>visitors,</w:t>
      </w:r>
      <w:r w:rsidRPr="00053A80">
        <w:t xml:space="preserve"> and carer staff, as well as the elevated risk of poor outcome if infected due to age and underlying illness.</w:t>
      </w:r>
    </w:p>
    <w:tbl>
      <w:tblPr>
        <w:tblStyle w:val="DepartmentofHealthtable"/>
        <w:tblW w:w="13750" w:type="dxa"/>
        <w:tblInd w:w="567" w:type="dxa"/>
        <w:tblLayout w:type="fixed"/>
        <w:tblLook w:val="04A0" w:firstRow="1" w:lastRow="0" w:firstColumn="1" w:lastColumn="0" w:noHBand="0" w:noVBand="1"/>
      </w:tblPr>
      <w:tblGrid>
        <w:gridCol w:w="1843"/>
        <w:gridCol w:w="142"/>
        <w:gridCol w:w="992"/>
        <w:gridCol w:w="1843"/>
        <w:gridCol w:w="2268"/>
        <w:gridCol w:w="2126"/>
        <w:gridCol w:w="142"/>
        <w:gridCol w:w="4394"/>
      </w:tblGrid>
      <w:tr w:rsidR="00FC1040" w14:paraId="2A1526A7" w14:textId="77777777" w:rsidTr="42DA87C3">
        <w:trPr>
          <w:cnfStyle w:val="100000000000" w:firstRow="1" w:lastRow="0" w:firstColumn="0" w:lastColumn="0" w:oddVBand="0" w:evenVBand="0" w:oddHBand="0" w:evenHBand="0" w:firstRowFirstColumn="0" w:firstRowLastColumn="0" w:lastRowFirstColumn="0" w:lastRowLastColumn="0"/>
          <w:trHeight w:val="466"/>
          <w:tblHeader/>
        </w:trPr>
        <w:tc>
          <w:tcPr>
            <w:tcW w:w="9356" w:type="dxa"/>
            <w:gridSpan w:val="7"/>
            <w:tcBorders>
              <w:bottom w:val="single" w:sz="8" w:space="0" w:color="00DCA1" w:themeColor="accent2"/>
            </w:tcBorders>
          </w:tcPr>
          <w:p w14:paraId="1E81A7E2" w14:textId="49A094B5" w:rsidR="00FC1040" w:rsidRPr="009747C5" w:rsidRDefault="00FC1040" w:rsidP="003315A3">
            <w:pPr>
              <w:pStyle w:val="Heading3"/>
              <w:spacing w:before="0"/>
              <w:rPr>
                <w:b/>
                <w:bCs/>
              </w:rPr>
            </w:pPr>
            <w:bookmarkStart w:id="14" w:name="_Toc164232050"/>
            <w:r w:rsidRPr="42DA87C3">
              <w:rPr>
                <w:b/>
                <w:bCs/>
              </w:rPr>
              <w:t xml:space="preserve">GOAL </w:t>
            </w:r>
            <w:r w:rsidR="00E274BF" w:rsidRPr="42DA87C3">
              <w:rPr>
                <w:b/>
                <w:bCs/>
              </w:rPr>
              <w:t>2</w:t>
            </w:r>
            <w:r w:rsidRPr="42DA87C3">
              <w:rPr>
                <w:b/>
                <w:bCs/>
              </w:rPr>
              <w:t xml:space="preserve">: </w:t>
            </w:r>
            <w:r w:rsidR="00214E55" w:rsidRPr="42DA87C3">
              <w:rPr>
                <w:rFonts w:eastAsia="Calibri"/>
                <w:b/>
                <w:bCs/>
              </w:rPr>
              <w:t xml:space="preserve">Monitor trends in </w:t>
            </w:r>
            <w:r w:rsidR="005F7D4F">
              <w:rPr>
                <w:rFonts w:eastAsia="Calibri"/>
                <w:b/>
                <w:bCs/>
              </w:rPr>
              <w:t>community</w:t>
            </w:r>
            <w:r w:rsidR="002724F6">
              <w:rPr>
                <w:rFonts w:eastAsia="Calibri"/>
                <w:b/>
                <w:bCs/>
              </w:rPr>
              <w:t xml:space="preserve"> </w:t>
            </w:r>
            <w:r w:rsidR="00FB2A83">
              <w:rPr>
                <w:rFonts w:eastAsia="Calibri"/>
                <w:b/>
                <w:bCs/>
              </w:rPr>
              <w:t>respiratory illness activity</w:t>
            </w:r>
            <w:bookmarkEnd w:id="14"/>
          </w:p>
        </w:tc>
        <w:tc>
          <w:tcPr>
            <w:tcW w:w="4394" w:type="dxa"/>
            <w:tcBorders>
              <w:bottom w:val="single" w:sz="8" w:space="0" w:color="00DCA1" w:themeColor="accent2"/>
            </w:tcBorders>
          </w:tcPr>
          <w:p w14:paraId="6F123F59" w14:textId="77777777" w:rsidR="00FC1040" w:rsidRDefault="00FC1040">
            <w:r>
              <w:t xml:space="preserve">COVID-19 </w:t>
            </w:r>
            <w:r w:rsidRPr="003939CF">
              <w:rPr>
                <w:rFonts w:ascii="Segoe UI Emoji" w:hAnsi="Segoe UI Emoji" w:cs="Segoe UI Emoji"/>
                <w:color w:val="00DCA1" w:themeColor="accent2"/>
              </w:rPr>
              <w:t>✅</w:t>
            </w:r>
            <w:r w:rsidRPr="00C85911">
              <w:rPr>
                <w:rFonts w:ascii="Segoe UI Emoji" w:hAnsi="Segoe UI Emoji" w:cs="Segoe UI Emoji"/>
                <w:color w:val="auto"/>
              </w:rPr>
              <w:t>;</w:t>
            </w:r>
            <w:r>
              <w:rPr>
                <w:rFonts w:ascii="Segoe UI Emoji" w:hAnsi="Segoe UI Emoji" w:cs="Segoe UI Emoji"/>
                <w:color w:val="00DCA1" w:themeColor="accent2"/>
              </w:rPr>
              <w:t xml:space="preserve"> </w:t>
            </w:r>
            <w:r>
              <w:t xml:space="preserve">Influenza </w:t>
            </w:r>
            <w:r w:rsidRPr="003939CF">
              <w:rPr>
                <w:rFonts w:ascii="Segoe UI Emoji" w:hAnsi="Segoe UI Emoji" w:cs="Segoe UI Emoji"/>
                <w:color w:val="083E9C" w:themeColor="accent6"/>
              </w:rPr>
              <w:t>✅</w:t>
            </w:r>
            <w:r w:rsidRPr="006665D0">
              <w:rPr>
                <w:rFonts w:ascii="Segoe UI Emoji" w:hAnsi="Segoe UI Emoji" w:cs="Segoe UI Emoji"/>
                <w:color w:val="auto"/>
              </w:rPr>
              <w:t>;</w:t>
            </w:r>
            <w:r>
              <w:rPr>
                <w:rFonts w:ascii="Segoe UI Emoji" w:hAnsi="Segoe UI Emoji" w:cs="Segoe UI Emoji"/>
                <w:color w:val="083E9C" w:themeColor="accent6"/>
              </w:rPr>
              <w:t xml:space="preserve"> </w:t>
            </w:r>
            <w:r>
              <w:t>RSV</w:t>
            </w:r>
            <w:r w:rsidRPr="00B44770">
              <w:rPr>
                <w:rFonts w:ascii="Segoe UI Emoji" w:hAnsi="Segoe UI Emoji" w:cs="Segoe UI Emoji"/>
                <w:color w:val="C55500" w:themeColor="accent4"/>
              </w:rPr>
              <w:t>✅</w:t>
            </w:r>
          </w:p>
        </w:tc>
      </w:tr>
      <w:tr w:rsidR="00FC1040" w14:paraId="2795B42E" w14:textId="77777777" w:rsidTr="42DA87C3">
        <w:trPr>
          <w:cnfStyle w:val="100000000000" w:firstRow="1" w:lastRow="0" w:firstColumn="0" w:lastColumn="0" w:oddVBand="0" w:evenVBand="0" w:oddHBand="0" w:evenHBand="0" w:firstRowFirstColumn="0" w:firstRowLastColumn="0" w:lastRowFirstColumn="0" w:lastRowLastColumn="0"/>
          <w:trHeight w:val="466"/>
          <w:tblHeader/>
        </w:trPr>
        <w:tc>
          <w:tcPr>
            <w:tcW w:w="1985" w:type="dxa"/>
            <w:gridSpan w:val="2"/>
            <w:tcBorders>
              <w:top w:val="single" w:sz="8" w:space="0" w:color="00DCA1" w:themeColor="accent2"/>
            </w:tcBorders>
          </w:tcPr>
          <w:p w14:paraId="0878AF1C" w14:textId="77777777" w:rsidR="00FC1040" w:rsidRPr="008B2FA8" w:rsidRDefault="00FC1040">
            <w:pPr>
              <w:rPr>
                <w:b w:val="0"/>
                <w:bCs/>
              </w:rPr>
            </w:pPr>
            <w:r w:rsidRPr="008B2FA8">
              <w:rPr>
                <w:bCs/>
              </w:rPr>
              <w:t>Objective</w:t>
            </w:r>
          </w:p>
        </w:tc>
        <w:tc>
          <w:tcPr>
            <w:tcW w:w="992" w:type="dxa"/>
            <w:tcBorders>
              <w:top w:val="single" w:sz="8" w:space="0" w:color="00DCA1" w:themeColor="accent2"/>
            </w:tcBorders>
          </w:tcPr>
          <w:p w14:paraId="18E281DE" w14:textId="77777777" w:rsidR="00FC1040" w:rsidRPr="008B2FA8" w:rsidRDefault="00FC1040">
            <w:pPr>
              <w:rPr>
                <w:b w:val="0"/>
                <w:bCs/>
              </w:rPr>
            </w:pPr>
            <w:r w:rsidRPr="008B2FA8">
              <w:rPr>
                <w:bCs/>
              </w:rPr>
              <w:t>No.</w:t>
            </w:r>
          </w:p>
        </w:tc>
        <w:tc>
          <w:tcPr>
            <w:tcW w:w="1843" w:type="dxa"/>
            <w:tcBorders>
              <w:top w:val="single" w:sz="8" w:space="0" w:color="00DCA1" w:themeColor="accent2"/>
            </w:tcBorders>
          </w:tcPr>
          <w:p w14:paraId="449CDA12" w14:textId="77777777" w:rsidR="00FC1040" w:rsidRPr="008B2FA8" w:rsidRDefault="00FC1040">
            <w:pPr>
              <w:rPr>
                <w:b w:val="0"/>
                <w:bCs/>
              </w:rPr>
            </w:pPr>
            <w:r w:rsidRPr="008B2FA8">
              <w:rPr>
                <w:bCs/>
              </w:rPr>
              <w:t>Indicator</w:t>
            </w:r>
          </w:p>
        </w:tc>
        <w:tc>
          <w:tcPr>
            <w:tcW w:w="2268" w:type="dxa"/>
            <w:tcBorders>
              <w:top w:val="single" w:sz="8" w:space="0" w:color="00DCA1" w:themeColor="accent2"/>
            </w:tcBorders>
          </w:tcPr>
          <w:p w14:paraId="5066B5C3" w14:textId="77777777" w:rsidR="00FC1040" w:rsidRPr="008B2FA8" w:rsidRDefault="00FC1040">
            <w:pPr>
              <w:rPr>
                <w:b w:val="0"/>
                <w:bCs/>
              </w:rPr>
            </w:pPr>
            <w:r w:rsidRPr="008B2FA8">
              <w:rPr>
                <w:bCs/>
              </w:rPr>
              <w:t>Disaggregation</w:t>
            </w:r>
          </w:p>
        </w:tc>
        <w:tc>
          <w:tcPr>
            <w:tcW w:w="2268" w:type="dxa"/>
            <w:gridSpan w:val="2"/>
            <w:tcBorders>
              <w:top w:val="single" w:sz="8" w:space="0" w:color="00DCA1" w:themeColor="accent2"/>
            </w:tcBorders>
          </w:tcPr>
          <w:p w14:paraId="0F57CFC9" w14:textId="77777777" w:rsidR="00FC1040" w:rsidRPr="008B2FA8" w:rsidRDefault="00FC1040">
            <w:pPr>
              <w:rPr>
                <w:b w:val="0"/>
                <w:bCs/>
              </w:rPr>
            </w:pPr>
            <w:r w:rsidRPr="008B2FA8">
              <w:rPr>
                <w:bCs/>
              </w:rPr>
              <w:t>Data Source</w:t>
            </w:r>
          </w:p>
        </w:tc>
        <w:tc>
          <w:tcPr>
            <w:tcW w:w="4394" w:type="dxa"/>
            <w:tcBorders>
              <w:top w:val="single" w:sz="8" w:space="0" w:color="00DCA1" w:themeColor="accent2"/>
            </w:tcBorders>
          </w:tcPr>
          <w:p w14:paraId="36CB129C" w14:textId="77777777" w:rsidR="00FC1040" w:rsidRPr="008B2FA8" w:rsidRDefault="00FC1040">
            <w:pPr>
              <w:rPr>
                <w:b w:val="0"/>
                <w:bCs/>
              </w:rPr>
            </w:pPr>
            <w:r w:rsidRPr="008B2FA8">
              <w:rPr>
                <w:bCs/>
              </w:rPr>
              <w:t>Reporting outputs</w:t>
            </w:r>
          </w:p>
        </w:tc>
      </w:tr>
      <w:tr w:rsidR="00862AE0" w14:paraId="369397DC" w14:textId="77777777" w:rsidTr="004B16B1">
        <w:trPr>
          <w:trHeight w:val="575"/>
        </w:trPr>
        <w:tc>
          <w:tcPr>
            <w:tcW w:w="1843" w:type="dxa"/>
            <w:vMerge w:val="restart"/>
          </w:tcPr>
          <w:p w14:paraId="176A6156" w14:textId="63CD3315" w:rsidR="00862AE0" w:rsidRPr="00011651" w:rsidRDefault="00891662" w:rsidP="00A20F7F">
            <w:r w:rsidRPr="00011651">
              <w:t xml:space="preserve">Monitor </w:t>
            </w:r>
            <w:r w:rsidR="00884411">
              <w:t xml:space="preserve">trends in community </w:t>
            </w:r>
            <w:r w:rsidR="00E2595A" w:rsidRPr="00011651">
              <w:t>respiratory</w:t>
            </w:r>
            <w:r w:rsidR="004A4C88" w:rsidRPr="00011651">
              <w:t xml:space="preserve"> </w:t>
            </w:r>
            <w:r w:rsidR="00E229B8" w:rsidRPr="00C942FC">
              <w:t>illness</w:t>
            </w:r>
            <w:r w:rsidR="00316FEE" w:rsidRPr="00C942FC">
              <w:t xml:space="preserve"> </w:t>
            </w:r>
            <w:r w:rsidR="004A4C88" w:rsidRPr="00C942FC">
              <w:t>activity</w:t>
            </w:r>
            <w:r w:rsidR="00FB2AEC">
              <w:t xml:space="preserve"> through </w:t>
            </w:r>
            <w:r w:rsidR="00E229B8">
              <w:t>community-based</w:t>
            </w:r>
            <w:r w:rsidR="00FB2AEC">
              <w:t xml:space="preserve"> approaches and sentinel</w:t>
            </w:r>
            <w:r w:rsidR="00086357">
              <w:t xml:space="preserve"> primary care</w:t>
            </w:r>
            <w:r w:rsidR="00FB2AEC">
              <w:t xml:space="preserve"> surveillance networks</w:t>
            </w:r>
          </w:p>
        </w:tc>
        <w:tc>
          <w:tcPr>
            <w:tcW w:w="1134" w:type="dxa"/>
            <w:gridSpan w:val="2"/>
            <w:vMerge w:val="restart"/>
          </w:tcPr>
          <w:p w14:paraId="6724CFBF" w14:textId="1350F5A7" w:rsidR="00862AE0" w:rsidRPr="00C312C1" w:rsidRDefault="00862AE0" w:rsidP="00A20F7F">
            <w:pPr>
              <w:rPr>
                <w:b/>
              </w:rPr>
            </w:pPr>
            <w:r w:rsidRPr="00C312C1">
              <w:t>2.</w:t>
            </w:r>
            <w:r w:rsidR="00095B43" w:rsidRPr="003D6DA7">
              <w:t>1</w:t>
            </w:r>
          </w:p>
        </w:tc>
        <w:tc>
          <w:tcPr>
            <w:tcW w:w="1843" w:type="dxa"/>
            <w:vMerge w:val="restart"/>
          </w:tcPr>
          <w:p w14:paraId="0A42B260" w14:textId="5E3DD4BE" w:rsidR="00862AE0" w:rsidRPr="00245F7D" w:rsidRDefault="00862AE0" w:rsidP="00862AE0">
            <w:pPr>
              <w:rPr>
                <w:bCs/>
              </w:rPr>
            </w:pPr>
            <w:r w:rsidRPr="00EF1D2B">
              <w:t>Proportion of ‘fever</w:t>
            </w:r>
            <w:r w:rsidR="0080625F">
              <w:t xml:space="preserve"> and cough’</w:t>
            </w:r>
            <w:r w:rsidR="00CA4E42">
              <w:t xml:space="preserve"> </w:t>
            </w:r>
            <w:r w:rsidR="008F5BE3">
              <w:t>incidence</w:t>
            </w:r>
            <w:r w:rsidRPr="00EF1D2B">
              <w:t xml:space="preserve"> in the community </w:t>
            </w:r>
          </w:p>
        </w:tc>
        <w:tc>
          <w:tcPr>
            <w:tcW w:w="2268" w:type="dxa"/>
            <w:vMerge w:val="restart"/>
          </w:tcPr>
          <w:p w14:paraId="1D236C30" w14:textId="77777777" w:rsidR="00862AE0" w:rsidRPr="00C312C1" w:rsidRDefault="00862AE0" w:rsidP="00A20F7F">
            <w:pPr>
              <w:pStyle w:val="Tablelistbullet"/>
              <w:rPr>
                <w:b/>
              </w:rPr>
            </w:pPr>
            <w:r w:rsidRPr="00C312C1">
              <w:t>Age and sex </w:t>
            </w:r>
          </w:p>
          <w:p w14:paraId="72FA20FC" w14:textId="77777777" w:rsidR="00862AE0" w:rsidRPr="00C312C1" w:rsidRDefault="00862AE0" w:rsidP="00A20F7F">
            <w:pPr>
              <w:pStyle w:val="Tablelistbullet"/>
              <w:rPr>
                <w:b/>
              </w:rPr>
            </w:pPr>
            <w:r w:rsidRPr="00C312C1">
              <w:t>Jurisdiction </w:t>
            </w:r>
          </w:p>
          <w:p w14:paraId="3BC1B423" w14:textId="12FB84C7" w:rsidR="00E266C2" w:rsidRPr="00C312C1" w:rsidRDefault="00C72243" w:rsidP="00562D16">
            <w:pPr>
              <w:pStyle w:val="ListParagraph"/>
              <w:numPr>
                <w:ilvl w:val="0"/>
                <w:numId w:val="4"/>
              </w:numPr>
              <w:rPr>
                <w:b/>
              </w:rPr>
            </w:pPr>
            <w:r>
              <w:t>Healthcare worker status</w:t>
            </w:r>
          </w:p>
        </w:tc>
        <w:tc>
          <w:tcPr>
            <w:tcW w:w="2126" w:type="dxa"/>
            <w:vMerge w:val="restart"/>
          </w:tcPr>
          <w:p w14:paraId="55619091" w14:textId="77777777" w:rsidR="00862AE0" w:rsidRPr="00C312C1" w:rsidRDefault="00862AE0" w:rsidP="00A20F7F">
            <w:pPr>
              <w:pStyle w:val="Tablelistbullet"/>
              <w:rPr>
                <w:b/>
              </w:rPr>
            </w:pPr>
            <w:proofErr w:type="spellStart"/>
            <w:r w:rsidRPr="00C312C1">
              <w:t>FluTracking</w:t>
            </w:r>
            <w:proofErr w:type="spellEnd"/>
            <w:r w:rsidRPr="00C312C1">
              <w:t xml:space="preserve"> </w:t>
            </w:r>
          </w:p>
          <w:p w14:paraId="55A7FFC2" w14:textId="7F5D3BEE" w:rsidR="00862AE0" w:rsidRPr="00C312C1" w:rsidRDefault="00862AE0" w:rsidP="00051BA4">
            <w:pPr>
              <w:pStyle w:val="Tablelistbullet"/>
              <w:numPr>
                <w:ilvl w:val="0"/>
                <w:numId w:val="0"/>
              </w:numPr>
              <w:ind w:left="720"/>
              <w:rPr>
                <w:b/>
              </w:rPr>
            </w:pPr>
            <w:r w:rsidRPr="00C312C1">
              <w:rPr>
                <w:rFonts w:ascii="Segoe UI Emoji" w:hAnsi="Segoe UI Emoji" w:cs="Segoe UI Emoji"/>
                <w:color w:val="00DCA1" w:themeColor="accent2"/>
              </w:rPr>
              <w:t xml:space="preserve">✅ </w:t>
            </w:r>
            <w:r w:rsidRPr="00C312C1">
              <w:rPr>
                <w:rFonts w:ascii="Segoe UI Emoji" w:hAnsi="Segoe UI Emoji" w:cs="Segoe UI Emoji"/>
                <w:color w:val="083E9C" w:themeColor="accent6"/>
              </w:rPr>
              <w:t>✅</w:t>
            </w:r>
          </w:p>
          <w:p w14:paraId="4DBD6D07" w14:textId="4F60C686" w:rsidR="00862AE0" w:rsidRPr="00C312C1" w:rsidRDefault="00862AE0" w:rsidP="00E217BF">
            <w:pPr>
              <w:pStyle w:val="ListParagraph"/>
              <w:rPr>
                <w:b/>
              </w:rPr>
            </w:pPr>
          </w:p>
        </w:tc>
        <w:tc>
          <w:tcPr>
            <w:tcW w:w="4536" w:type="dxa"/>
            <w:gridSpan w:val="2"/>
            <w:shd w:val="clear" w:color="auto" w:fill="FFFFFF" w:themeFill="background1"/>
          </w:tcPr>
          <w:p w14:paraId="437997E6" w14:textId="77777777" w:rsidR="00A3266B" w:rsidRPr="00A00178" w:rsidRDefault="00A3266B" w:rsidP="00A3266B">
            <w:pPr>
              <w:pStyle w:val="Tablelistbullet"/>
              <w:numPr>
                <w:ilvl w:val="0"/>
                <w:numId w:val="0"/>
              </w:numPr>
              <w:ind w:left="720" w:hanging="360"/>
              <w:rPr>
                <w:rFonts w:eastAsiaTheme="minorHAnsi"/>
                <w:b/>
                <w:sz w:val="16"/>
                <w:szCs w:val="16"/>
              </w:rPr>
            </w:pPr>
            <w:r w:rsidRPr="00A00178">
              <w:rPr>
                <w:rFonts w:eastAsiaTheme="minorHAnsi"/>
                <w:b/>
                <w:sz w:val="16"/>
                <w:szCs w:val="16"/>
              </w:rPr>
              <w:t>COVID-19</w:t>
            </w:r>
          </w:p>
          <w:p w14:paraId="770C8692" w14:textId="6FB16E39" w:rsidR="00862AE0" w:rsidRPr="00C312C1" w:rsidRDefault="008F5BE3" w:rsidP="00562D16">
            <w:pPr>
              <w:pStyle w:val="ListParagraph"/>
              <w:numPr>
                <w:ilvl w:val="0"/>
                <w:numId w:val="4"/>
              </w:numPr>
              <w:rPr>
                <w:b/>
              </w:rPr>
            </w:pPr>
            <w:r>
              <w:t>ARSR</w:t>
            </w:r>
          </w:p>
        </w:tc>
      </w:tr>
      <w:tr w:rsidR="00862AE0" w14:paraId="18733E1C" w14:textId="77777777" w:rsidTr="004B16B1">
        <w:trPr>
          <w:trHeight w:val="574"/>
        </w:trPr>
        <w:tc>
          <w:tcPr>
            <w:tcW w:w="1843" w:type="dxa"/>
            <w:vMerge/>
          </w:tcPr>
          <w:p w14:paraId="5735A079" w14:textId="77777777" w:rsidR="00862AE0" w:rsidRPr="004D3682" w:rsidRDefault="00862AE0" w:rsidP="00D720DA"/>
        </w:tc>
        <w:tc>
          <w:tcPr>
            <w:tcW w:w="1134" w:type="dxa"/>
            <w:gridSpan w:val="2"/>
            <w:vMerge/>
          </w:tcPr>
          <w:p w14:paraId="3F5A1BB9" w14:textId="77777777" w:rsidR="00862AE0" w:rsidRPr="004D3682" w:rsidRDefault="00862AE0" w:rsidP="00D720DA"/>
        </w:tc>
        <w:tc>
          <w:tcPr>
            <w:tcW w:w="1843" w:type="dxa"/>
            <w:vMerge/>
          </w:tcPr>
          <w:p w14:paraId="7EE652E8" w14:textId="77777777" w:rsidR="00862AE0" w:rsidRPr="004D3682" w:rsidRDefault="00862AE0" w:rsidP="00D720DA">
            <w:pPr>
              <w:pStyle w:val="ListParagraph"/>
            </w:pPr>
          </w:p>
        </w:tc>
        <w:tc>
          <w:tcPr>
            <w:tcW w:w="2268" w:type="dxa"/>
            <w:vMerge/>
          </w:tcPr>
          <w:p w14:paraId="65079227" w14:textId="77777777" w:rsidR="00862AE0" w:rsidRPr="004D3682" w:rsidRDefault="00862AE0" w:rsidP="00562D16">
            <w:pPr>
              <w:pStyle w:val="ListParagraph"/>
              <w:numPr>
                <w:ilvl w:val="0"/>
                <w:numId w:val="4"/>
              </w:numPr>
            </w:pPr>
          </w:p>
        </w:tc>
        <w:tc>
          <w:tcPr>
            <w:tcW w:w="2126" w:type="dxa"/>
            <w:vMerge/>
            <w:tcBorders>
              <w:right w:val="nil"/>
            </w:tcBorders>
          </w:tcPr>
          <w:p w14:paraId="6E7ED661" w14:textId="77777777" w:rsidR="00862AE0" w:rsidRPr="004D3682" w:rsidRDefault="00862AE0" w:rsidP="00562D16">
            <w:pPr>
              <w:pStyle w:val="ListParagraph"/>
              <w:numPr>
                <w:ilvl w:val="0"/>
                <w:numId w:val="4"/>
              </w:numPr>
            </w:pP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1622812C" w14:textId="77777777" w:rsidR="00A3266B" w:rsidRPr="00A3266B" w:rsidRDefault="00A3266B" w:rsidP="00A3266B">
            <w:pPr>
              <w:pStyle w:val="ListParagraph"/>
              <w:ind w:left="360"/>
              <w:rPr>
                <w:b/>
                <w:bCs/>
                <w:sz w:val="16"/>
                <w:szCs w:val="16"/>
              </w:rPr>
            </w:pPr>
            <w:r w:rsidRPr="00A3266B">
              <w:rPr>
                <w:b/>
                <w:bCs/>
                <w:sz w:val="16"/>
                <w:szCs w:val="16"/>
              </w:rPr>
              <w:t>Influenza</w:t>
            </w:r>
          </w:p>
          <w:p w14:paraId="12F33CE1" w14:textId="705DECC6" w:rsidR="00862AE0" w:rsidRPr="00D1078D" w:rsidRDefault="008F5BE3" w:rsidP="00562D16">
            <w:pPr>
              <w:pStyle w:val="ListParagraph"/>
              <w:numPr>
                <w:ilvl w:val="0"/>
                <w:numId w:val="4"/>
              </w:numPr>
              <w:rPr>
                <w:rFonts w:eastAsia="Calibri"/>
              </w:rPr>
            </w:pPr>
            <w:r>
              <w:rPr>
                <w:rFonts w:eastAsia="Calibri"/>
              </w:rPr>
              <w:t>ARSR</w:t>
            </w:r>
          </w:p>
        </w:tc>
      </w:tr>
      <w:tr w:rsidR="00862AE0" w14:paraId="4D959295" w14:textId="77777777" w:rsidTr="004B16B1">
        <w:trPr>
          <w:trHeight w:val="574"/>
        </w:trPr>
        <w:tc>
          <w:tcPr>
            <w:tcW w:w="1843" w:type="dxa"/>
            <w:vMerge/>
          </w:tcPr>
          <w:p w14:paraId="18227EC2" w14:textId="77777777" w:rsidR="00862AE0" w:rsidRPr="004D3682" w:rsidRDefault="00862AE0" w:rsidP="00D720DA"/>
        </w:tc>
        <w:tc>
          <w:tcPr>
            <w:tcW w:w="1134" w:type="dxa"/>
            <w:gridSpan w:val="2"/>
            <w:vMerge/>
          </w:tcPr>
          <w:p w14:paraId="7E658FFF" w14:textId="77777777" w:rsidR="00862AE0" w:rsidRPr="004D3682" w:rsidRDefault="00862AE0" w:rsidP="00D720DA"/>
        </w:tc>
        <w:tc>
          <w:tcPr>
            <w:tcW w:w="1843" w:type="dxa"/>
            <w:vMerge/>
          </w:tcPr>
          <w:p w14:paraId="19521A55" w14:textId="77777777" w:rsidR="00862AE0" w:rsidRPr="004D3682" w:rsidRDefault="00862AE0" w:rsidP="00D720DA">
            <w:pPr>
              <w:pStyle w:val="ListParagraph"/>
            </w:pPr>
          </w:p>
        </w:tc>
        <w:tc>
          <w:tcPr>
            <w:tcW w:w="2268" w:type="dxa"/>
            <w:vMerge/>
          </w:tcPr>
          <w:p w14:paraId="7DC8E98B" w14:textId="77777777" w:rsidR="00862AE0" w:rsidRPr="004D3682" w:rsidRDefault="00862AE0" w:rsidP="00562D16">
            <w:pPr>
              <w:pStyle w:val="ListParagraph"/>
              <w:numPr>
                <w:ilvl w:val="0"/>
                <w:numId w:val="4"/>
              </w:numPr>
            </w:pPr>
          </w:p>
        </w:tc>
        <w:tc>
          <w:tcPr>
            <w:tcW w:w="2126" w:type="dxa"/>
            <w:vMerge/>
            <w:tcBorders>
              <w:right w:val="nil"/>
            </w:tcBorders>
          </w:tcPr>
          <w:p w14:paraId="1FB48251" w14:textId="77777777" w:rsidR="00862AE0" w:rsidRPr="004D3682" w:rsidRDefault="00862AE0" w:rsidP="00562D16">
            <w:pPr>
              <w:pStyle w:val="ListParagraph"/>
              <w:numPr>
                <w:ilvl w:val="0"/>
                <w:numId w:val="4"/>
              </w:numPr>
            </w:pP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2E096787" w14:textId="77777777" w:rsidR="00A3266B" w:rsidRPr="00A3266B" w:rsidRDefault="00A3266B" w:rsidP="00A3266B">
            <w:pPr>
              <w:pStyle w:val="ListParagraph"/>
              <w:ind w:left="360"/>
              <w:rPr>
                <w:b/>
                <w:bCs/>
                <w:sz w:val="16"/>
                <w:szCs w:val="16"/>
              </w:rPr>
            </w:pPr>
            <w:r w:rsidRPr="00A3266B">
              <w:rPr>
                <w:b/>
                <w:bCs/>
                <w:sz w:val="16"/>
                <w:szCs w:val="16"/>
              </w:rPr>
              <w:t>RSV</w:t>
            </w:r>
          </w:p>
          <w:p w14:paraId="6AF82AF9" w14:textId="6B9DC412" w:rsidR="00862AE0" w:rsidRPr="00D1078D" w:rsidRDefault="008F5BE3" w:rsidP="00562D16">
            <w:pPr>
              <w:pStyle w:val="ListParagraph"/>
              <w:numPr>
                <w:ilvl w:val="0"/>
                <w:numId w:val="4"/>
              </w:numPr>
              <w:rPr>
                <w:rFonts w:eastAsia="Calibri"/>
              </w:rPr>
            </w:pPr>
            <w:r>
              <w:rPr>
                <w:rFonts w:eastAsia="Calibri"/>
              </w:rPr>
              <w:t>ARSR</w:t>
            </w:r>
          </w:p>
        </w:tc>
      </w:tr>
      <w:tr w:rsidR="00862AE0" w14:paraId="75CB69F0" w14:textId="77777777" w:rsidTr="004B16B1">
        <w:trPr>
          <w:trHeight w:val="353"/>
        </w:trPr>
        <w:tc>
          <w:tcPr>
            <w:tcW w:w="1843" w:type="dxa"/>
            <w:vMerge/>
          </w:tcPr>
          <w:p w14:paraId="7E254F58" w14:textId="646C39DF" w:rsidR="00862AE0" w:rsidRDefault="00862AE0" w:rsidP="00CC7C37"/>
        </w:tc>
        <w:tc>
          <w:tcPr>
            <w:tcW w:w="1134" w:type="dxa"/>
            <w:gridSpan w:val="2"/>
            <w:vMerge w:val="restart"/>
          </w:tcPr>
          <w:p w14:paraId="7861CE6A" w14:textId="5F9A60A0" w:rsidR="00862AE0" w:rsidRDefault="00862AE0" w:rsidP="00CC7C37">
            <w:r>
              <w:t>2.</w:t>
            </w:r>
            <w:r w:rsidR="00095B43">
              <w:t>2</w:t>
            </w:r>
          </w:p>
        </w:tc>
        <w:tc>
          <w:tcPr>
            <w:tcW w:w="1843" w:type="dxa"/>
            <w:vMerge w:val="restart"/>
          </w:tcPr>
          <w:p w14:paraId="5B38A4A1" w14:textId="29C4A5CE" w:rsidR="00862AE0" w:rsidRDefault="002939F2" w:rsidP="00EF5055">
            <w:r w:rsidRPr="00463AB4">
              <w:t>Number</w:t>
            </w:r>
            <w:r>
              <w:t xml:space="preserve"> and rate</w:t>
            </w:r>
            <w:r w:rsidRPr="00463AB4">
              <w:t xml:space="preserve"> of ‘</w:t>
            </w:r>
            <w:r>
              <w:t>influenza like illness’ (ILI) consultations</w:t>
            </w:r>
            <w:r w:rsidR="00DC642B">
              <w:t xml:space="preserve"> </w:t>
            </w:r>
            <w:r w:rsidR="00B657FD">
              <w:t>in primary care</w:t>
            </w:r>
            <w:r w:rsidRPr="00463AB4">
              <w:t xml:space="preserve"> </w:t>
            </w:r>
          </w:p>
        </w:tc>
        <w:tc>
          <w:tcPr>
            <w:tcW w:w="2268" w:type="dxa"/>
            <w:vMerge w:val="restart"/>
          </w:tcPr>
          <w:p w14:paraId="3D26DB1F" w14:textId="77777777" w:rsidR="00775F0C" w:rsidRPr="00463AB4" w:rsidRDefault="00775F0C" w:rsidP="00775F0C">
            <w:pPr>
              <w:pStyle w:val="Tablelistbullet"/>
            </w:pPr>
            <w:r w:rsidRPr="00463AB4">
              <w:t>Age and sex </w:t>
            </w:r>
          </w:p>
          <w:p w14:paraId="16B0F9F3" w14:textId="77777777" w:rsidR="00775F0C" w:rsidRPr="00463AB4" w:rsidRDefault="00775F0C" w:rsidP="00775F0C">
            <w:pPr>
              <w:pStyle w:val="Tablelistbullet"/>
            </w:pPr>
            <w:r w:rsidRPr="00463AB4">
              <w:t>Jurisdiction </w:t>
            </w:r>
          </w:p>
          <w:p w14:paraId="27109286" w14:textId="1E718FE8" w:rsidR="00862AE0" w:rsidRDefault="00775F0C" w:rsidP="00775F0C">
            <w:pPr>
              <w:pStyle w:val="Tablelistbullet"/>
            </w:pPr>
            <w:r w:rsidRPr="00463AB4">
              <w:t>Metropolitan vs non-metropolitan area of residence</w:t>
            </w:r>
          </w:p>
        </w:tc>
        <w:tc>
          <w:tcPr>
            <w:tcW w:w="2126" w:type="dxa"/>
            <w:vMerge w:val="restart"/>
            <w:tcBorders>
              <w:right w:val="nil"/>
            </w:tcBorders>
          </w:tcPr>
          <w:p w14:paraId="6C957FF9" w14:textId="77777777" w:rsidR="00862AE0" w:rsidRDefault="00862AE0" w:rsidP="00CC7C37">
            <w:pPr>
              <w:pStyle w:val="Tablelistbullet"/>
            </w:pPr>
            <w:r w:rsidRPr="00463AB4">
              <w:t>ASPREN</w:t>
            </w:r>
          </w:p>
          <w:p w14:paraId="2EFB7AB5" w14:textId="1798492C" w:rsidR="00862AE0" w:rsidRDefault="00862AE0" w:rsidP="00611685">
            <w:pPr>
              <w:pStyle w:val="Tablelistbullet"/>
              <w:numPr>
                <w:ilvl w:val="0"/>
                <w:numId w:val="0"/>
              </w:numPr>
              <w:ind w:left="720"/>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75BF14FB" w14:textId="77777777" w:rsidR="00A3266B" w:rsidRPr="00A3266B" w:rsidRDefault="00A3266B" w:rsidP="00A3266B">
            <w:pPr>
              <w:pStyle w:val="Tablelistbullet"/>
              <w:numPr>
                <w:ilvl w:val="0"/>
                <w:numId w:val="0"/>
              </w:numPr>
              <w:ind w:left="720" w:hanging="360"/>
              <w:rPr>
                <w:rFonts w:eastAsiaTheme="minorHAnsi"/>
                <w:b/>
                <w:bCs/>
                <w:sz w:val="16"/>
                <w:szCs w:val="16"/>
              </w:rPr>
            </w:pPr>
            <w:r w:rsidRPr="00A3266B">
              <w:rPr>
                <w:rFonts w:eastAsiaTheme="minorHAnsi"/>
                <w:b/>
                <w:bCs/>
                <w:sz w:val="16"/>
                <w:szCs w:val="16"/>
              </w:rPr>
              <w:t>COVID-19</w:t>
            </w:r>
          </w:p>
          <w:p w14:paraId="009F2E9A" w14:textId="46524837" w:rsidR="00862AE0" w:rsidRDefault="00003A82" w:rsidP="00562D16">
            <w:pPr>
              <w:pStyle w:val="ListParagraph"/>
              <w:numPr>
                <w:ilvl w:val="0"/>
                <w:numId w:val="5"/>
              </w:numPr>
            </w:pPr>
            <w:r>
              <w:rPr>
                <w:rFonts w:eastAsia="Calibri"/>
              </w:rPr>
              <w:t>ARSR</w:t>
            </w:r>
          </w:p>
        </w:tc>
      </w:tr>
      <w:tr w:rsidR="00862AE0" w14:paraId="22EE6AED" w14:textId="77777777" w:rsidTr="004B16B1">
        <w:trPr>
          <w:trHeight w:val="352"/>
        </w:trPr>
        <w:tc>
          <w:tcPr>
            <w:tcW w:w="1843" w:type="dxa"/>
            <w:vMerge/>
          </w:tcPr>
          <w:p w14:paraId="17AC0B89" w14:textId="77777777" w:rsidR="00862AE0" w:rsidRPr="004D3682" w:rsidRDefault="00862AE0" w:rsidP="00CC7C37"/>
        </w:tc>
        <w:tc>
          <w:tcPr>
            <w:tcW w:w="1134" w:type="dxa"/>
            <w:gridSpan w:val="2"/>
            <w:vMerge/>
          </w:tcPr>
          <w:p w14:paraId="3E4342A3" w14:textId="77777777" w:rsidR="00862AE0" w:rsidRPr="004D3682" w:rsidRDefault="00862AE0" w:rsidP="00CC7C37"/>
        </w:tc>
        <w:tc>
          <w:tcPr>
            <w:tcW w:w="1843" w:type="dxa"/>
            <w:vMerge/>
          </w:tcPr>
          <w:p w14:paraId="35604613" w14:textId="77777777" w:rsidR="00862AE0" w:rsidRPr="004D3682" w:rsidRDefault="00862AE0" w:rsidP="00CC7C37">
            <w:pPr>
              <w:pStyle w:val="ListParagraph"/>
            </w:pPr>
          </w:p>
        </w:tc>
        <w:tc>
          <w:tcPr>
            <w:tcW w:w="2268" w:type="dxa"/>
            <w:vMerge/>
          </w:tcPr>
          <w:p w14:paraId="496D1F18" w14:textId="77777777" w:rsidR="00862AE0" w:rsidRPr="004D3682" w:rsidRDefault="00862AE0" w:rsidP="00562D16">
            <w:pPr>
              <w:pStyle w:val="ListParagraph"/>
              <w:numPr>
                <w:ilvl w:val="0"/>
                <w:numId w:val="5"/>
              </w:numPr>
            </w:pPr>
          </w:p>
        </w:tc>
        <w:tc>
          <w:tcPr>
            <w:tcW w:w="2126" w:type="dxa"/>
            <w:vMerge/>
            <w:tcBorders>
              <w:right w:val="nil"/>
            </w:tcBorders>
          </w:tcPr>
          <w:p w14:paraId="7A4EAD8A" w14:textId="77777777" w:rsidR="00862AE0" w:rsidRPr="004D3682" w:rsidRDefault="00862AE0" w:rsidP="00562D16">
            <w:pPr>
              <w:pStyle w:val="ListParagraph"/>
              <w:numPr>
                <w:ilvl w:val="0"/>
                <w:numId w:val="5"/>
              </w:numPr>
            </w:pP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6A1F3037" w14:textId="77777777" w:rsidR="00A3266B" w:rsidRPr="00A3266B" w:rsidRDefault="00A3266B" w:rsidP="00A3266B">
            <w:pPr>
              <w:pStyle w:val="ListParagraph"/>
              <w:ind w:left="360"/>
              <w:rPr>
                <w:b/>
                <w:bCs/>
                <w:sz w:val="16"/>
                <w:szCs w:val="16"/>
              </w:rPr>
            </w:pPr>
            <w:r w:rsidRPr="00A3266B">
              <w:rPr>
                <w:b/>
                <w:bCs/>
                <w:sz w:val="16"/>
                <w:szCs w:val="16"/>
              </w:rPr>
              <w:t>Influenza</w:t>
            </w:r>
          </w:p>
          <w:p w14:paraId="37646E76" w14:textId="7FC5A10D" w:rsidR="00862AE0" w:rsidRDefault="00003A82" w:rsidP="00562D16">
            <w:pPr>
              <w:pStyle w:val="ListParagraph"/>
              <w:numPr>
                <w:ilvl w:val="0"/>
                <w:numId w:val="5"/>
              </w:numPr>
            </w:pPr>
            <w:r>
              <w:rPr>
                <w:rFonts w:eastAsia="Calibri"/>
              </w:rPr>
              <w:t>ARSR</w:t>
            </w:r>
          </w:p>
        </w:tc>
      </w:tr>
      <w:tr w:rsidR="00862AE0" w14:paraId="3FF5D94C" w14:textId="77777777" w:rsidTr="004B16B1">
        <w:trPr>
          <w:trHeight w:val="352"/>
        </w:trPr>
        <w:tc>
          <w:tcPr>
            <w:tcW w:w="1843" w:type="dxa"/>
            <w:vMerge/>
          </w:tcPr>
          <w:p w14:paraId="2F88D992" w14:textId="77777777" w:rsidR="00862AE0" w:rsidRPr="004D3682" w:rsidRDefault="00862AE0" w:rsidP="00CC7C37"/>
        </w:tc>
        <w:tc>
          <w:tcPr>
            <w:tcW w:w="1134" w:type="dxa"/>
            <w:gridSpan w:val="2"/>
            <w:vMerge/>
          </w:tcPr>
          <w:p w14:paraId="300F76DA" w14:textId="77777777" w:rsidR="00862AE0" w:rsidRPr="004D3682" w:rsidRDefault="00862AE0" w:rsidP="00CC7C37"/>
        </w:tc>
        <w:tc>
          <w:tcPr>
            <w:tcW w:w="1843" w:type="dxa"/>
            <w:vMerge/>
          </w:tcPr>
          <w:p w14:paraId="5C4F679B" w14:textId="77777777" w:rsidR="00862AE0" w:rsidRPr="004D3682" w:rsidRDefault="00862AE0" w:rsidP="00CC7C37">
            <w:pPr>
              <w:pStyle w:val="ListParagraph"/>
            </w:pPr>
          </w:p>
        </w:tc>
        <w:tc>
          <w:tcPr>
            <w:tcW w:w="2268" w:type="dxa"/>
            <w:vMerge/>
          </w:tcPr>
          <w:p w14:paraId="6D467A0D" w14:textId="77777777" w:rsidR="00862AE0" w:rsidRPr="004D3682" w:rsidRDefault="00862AE0" w:rsidP="00562D16">
            <w:pPr>
              <w:pStyle w:val="ListParagraph"/>
              <w:numPr>
                <w:ilvl w:val="0"/>
                <w:numId w:val="5"/>
              </w:numPr>
            </w:pPr>
          </w:p>
        </w:tc>
        <w:tc>
          <w:tcPr>
            <w:tcW w:w="2126" w:type="dxa"/>
            <w:vMerge/>
            <w:tcBorders>
              <w:right w:val="nil"/>
            </w:tcBorders>
          </w:tcPr>
          <w:p w14:paraId="43C52F45" w14:textId="77777777" w:rsidR="00862AE0" w:rsidRPr="004D3682" w:rsidRDefault="00862AE0" w:rsidP="00562D16">
            <w:pPr>
              <w:pStyle w:val="ListParagraph"/>
              <w:numPr>
                <w:ilvl w:val="0"/>
                <w:numId w:val="5"/>
              </w:numPr>
            </w:pP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1B26D2A8" w14:textId="77777777" w:rsidR="00A3266B" w:rsidRPr="00A3266B" w:rsidRDefault="00A3266B" w:rsidP="00A3266B">
            <w:pPr>
              <w:pStyle w:val="ListParagraph"/>
              <w:ind w:left="360"/>
              <w:rPr>
                <w:b/>
                <w:bCs/>
                <w:sz w:val="16"/>
                <w:szCs w:val="16"/>
              </w:rPr>
            </w:pPr>
            <w:r>
              <w:rPr>
                <w:b/>
                <w:bCs/>
                <w:sz w:val="16"/>
                <w:szCs w:val="16"/>
              </w:rPr>
              <w:t>RSV</w:t>
            </w:r>
          </w:p>
          <w:p w14:paraId="7EB34F4B" w14:textId="7A1A4B0D" w:rsidR="00862AE0" w:rsidRDefault="00003A82" w:rsidP="00562D16">
            <w:pPr>
              <w:pStyle w:val="ListParagraph"/>
              <w:numPr>
                <w:ilvl w:val="0"/>
                <w:numId w:val="5"/>
              </w:numPr>
            </w:pPr>
            <w:r>
              <w:rPr>
                <w:rFonts w:eastAsia="Calibri"/>
              </w:rPr>
              <w:t>ARSR</w:t>
            </w:r>
          </w:p>
        </w:tc>
      </w:tr>
      <w:tr w:rsidR="00862AE0" w14:paraId="358CF613" w14:textId="77777777" w:rsidTr="004B16B1">
        <w:trPr>
          <w:trHeight w:val="352"/>
        </w:trPr>
        <w:tc>
          <w:tcPr>
            <w:tcW w:w="1843" w:type="dxa"/>
            <w:vMerge/>
          </w:tcPr>
          <w:p w14:paraId="0D9CFABD" w14:textId="77777777" w:rsidR="00862AE0" w:rsidRPr="004D3682" w:rsidRDefault="00862AE0" w:rsidP="0055727D"/>
        </w:tc>
        <w:tc>
          <w:tcPr>
            <w:tcW w:w="1134" w:type="dxa"/>
            <w:gridSpan w:val="2"/>
            <w:vMerge w:val="restart"/>
          </w:tcPr>
          <w:p w14:paraId="5A4BCF98" w14:textId="3E9A83A7" w:rsidR="00862AE0" w:rsidRPr="004D3682" w:rsidRDefault="00862AE0" w:rsidP="0055727D">
            <w:r>
              <w:t>2.</w:t>
            </w:r>
            <w:r w:rsidR="00095B43">
              <w:t>3</w:t>
            </w:r>
          </w:p>
        </w:tc>
        <w:tc>
          <w:tcPr>
            <w:tcW w:w="1843" w:type="dxa"/>
            <w:vMerge w:val="restart"/>
          </w:tcPr>
          <w:p w14:paraId="2967D722" w14:textId="05176BC5" w:rsidR="00862AE0" w:rsidRPr="004D3682" w:rsidRDefault="00862AE0" w:rsidP="00EF5055">
            <w:r w:rsidRPr="00463AB4">
              <w:t xml:space="preserve">Proportion of people with </w:t>
            </w:r>
            <w:r w:rsidR="005E5898">
              <w:t>‘</w:t>
            </w:r>
            <w:r w:rsidR="00A60C15">
              <w:t>ILI</w:t>
            </w:r>
            <w:r w:rsidR="005E5898">
              <w:t>'/</w:t>
            </w:r>
            <w:r w:rsidRPr="00463AB4">
              <w:t xml:space="preserve"> </w:t>
            </w:r>
            <w:r w:rsidR="00D65678" w:rsidRPr="00D65678">
              <w:t xml:space="preserve">‘fever and cough’ </w:t>
            </w:r>
            <w:r w:rsidRPr="00463AB4">
              <w:t>symptoms who report being tested for SARS-CoV-2</w:t>
            </w:r>
            <w:r w:rsidR="00305077">
              <w:t>, influenza, and RSV</w:t>
            </w:r>
            <w:r w:rsidR="006F3931">
              <w:t xml:space="preserve"> </w:t>
            </w:r>
          </w:p>
        </w:tc>
        <w:tc>
          <w:tcPr>
            <w:tcW w:w="2268" w:type="dxa"/>
            <w:vMerge w:val="restart"/>
          </w:tcPr>
          <w:p w14:paraId="28D9D02A" w14:textId="77777777" w:rsidR="00862AE0" w:rsidRPr="00463AB4" w:rsidRDefault="00862AE0" w:rsidP="0055727D">
            <w:pPr>
              <w:pStyle w:val="Tablelistbullet"/>
            </w:pPr>
            <w:r w:rsidRPr="00463AB4">
              <w:t>Age</w:t>
            </w:r>
          </w:p>
          <w:p w14:paraId="471394CD" w14:textId="77777777" w:rsidR="00862AE0" w:rsidRPr="00463AB4" w:rsidRDefault="00862AE0" w:rsidP="0055727D">
            <w:pPr>
              <w:pStyle w:val="Tablelistbullet"/>
            </w:pPr>
            <w:r w:rsidRPr="00463AB4">
              <w:t>Sex</w:t>
            </w:r>
          </w:p>
          <w:p w14:paraId="5540697E" w14:textId="77777777" w:rsidR="00862AE0" w:rsidRPr="00463AB4" w:rsidRDefault="00862AE0" w:rsidP="0055727D">
            <w:pPr>
              <w:pStyle w:val="Tablelistbullet"/>
            </w:pPr>
            <w:r w:rsidRPr="00463AB4">
              <w:t>Jurisdiction</w:t>
            </w:r>
          </w:p>
          <w:p w14:paraId="231BEBA1" w14:textId="77777777" w:rsidR="00862AE0" w:rsidRDefault="00862AE0" w:rsidP="0055727D">
            <w:pPr>
              <w:pStyle w:val="Tablelistbullet"/>
            </w:pPr>
            <w:r w:rsidRPr="00463AB4">
              <w:t>Metropolitan vs non-metropolitan area of residence</w:t>
            </w:r>
          </w:p>
          <w:p w14:paraId="012B45B3" w14:textId="6E5F4C9B" w:rsidR="00862AE0" w:rsidRPr="00463AB4" w:rsidRDefault="00E10578" w:rsidP="00305077">
            <w:pPr>
              <w:pStyle w:val="Tablelistbullet"/>
            </w:pPr>
            <w:r w:rsidRPr="002D7B3C">
              <w:rPr>
                <w:color w:val="auto"/>
              </w:rPr>
              <w:t>Healthcare worker status</w:t>
            </w:r>
          </w:p>
          <w:p w14:paraId="0FB4EFD2" w14:textId="021C7EED" w:rsidR="00721F7F" w:rsidRPr="004D3682" w:rsidRDefault="005F0AF3" w:rsidP="003A4C8F">
            <w:pPr>
              <w:pStyle w:val="ListParagraph"/>
              <w:numPr>
                <w:ilvl w:val="0"/>
                <w:numId w:val="5"/>
              </w:numPr>
            </w:pPr>
            <w:r>
              <w:t>T</w:t>
            </w:r>
            <w:r w:rsidR="00F81373">
              <w:t xml:space="preserve">est </w:t>
            </w:r>
            <w:r>
              <w:t>ty</w:t>
            </w:r>
            <w:r w:rsidR="00F81373">
              <w:t>pe</w:t>
            </w:r>
          </w:p>
        </w:tc>
        <w:tc>
          <w:tcPr>
            <w:tcW w:w="2126" w:type="dxa"/>
            <w:vMerge w:val="restart"/>
            <w:tcBorders>
              <w:right w:val="nil"/>
            </w:tcBorders>
          </w:tcPr>
          <w:p w14:paraId="645705E5" w14:textId="77777777" w:rsidR="00862AE0" w:rsidRDefault="00862AE0" w:rsidP="00562D16">
            <w:pPr>
              <w:pStyle w:val="ListParagraph"/>
              <w:numPr>
                <w:ilvl w:val="0"/>
                <w:numId w:val="5"/>
              </w:numPr>
            </w:pPr>
            <w:proofErr w:type="spellStart"/>
            <w:r w:rsidRPr="00463AB4">
              <w:t>FluTracking</w:t>
            </w:r>
            <w:proofErr w:type="spellEnd"/>
            <w:r>
              <w:t xml:space="preserve"> </w:t>
            </w:r>
          </w:p>
          <w:p w14:paraId="23D18E5C" w14:textId="77777777" w:rsidR="00862AE0" w:rsidRDefault="00862AE0" w:rsidP="0055727D">
            <w:pPr>
              <w:pStyle w:val="Tablelistbullet"/>
              <w:numPr>
                <w:ilvl w:val="0"/>
                <w:numId w:val="0"/>
              </w:numPr>
              <w:ind w:left="720"/>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p>
          <w:p w14:paraId="274E0221" w14:textId="77777777" w:rsidR="005C2DE5" w:rsidRDefault="005C2DE5" w:rsidP="005C2DE5">
            <w:pPr>
              <w:pStyle w:val="Tablelistbullet"/>
            </w:pPr>
            <w:r w:rsidRPr="00463AB4">
              <w:t>ASPREN</w:t>
            </w:r>
          </w:p>
          <w:p w14:paraId="2B61152C" w14:textId="76B47424" w:rsidR="00862AE0" w:rsidRPr="004D3682" w:rsidRDefault="005C2DE5" w:rsidP="005C2DE5">
            <w:pPr>
              <w:pStyle w:val="ListParagraph"/>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65E791E6" w14:textId="77777777" w:rsidR="00A3266B" w:rsidRPr="00A3266B" w:rsidRDefault="00A3266B" w:rsidP="00A3266B">
            <w:pPr>
              <w:pStyle w:val="Tablelistbullet"/>
              <w:numPr>
                <w:ilvl w:val="0"/>
                <w:numId w:val="0"/>
              </w:numPr>
              <w:ind w:left="720" w:hanging="360"/>
              <w:rPr>
                <w:rFonts w:eastAsiaTheme="minorHAnsi"/>
                <w:b/>
                <w:bCs/>
                <w:sz w:val="16"/>
                <w:szCs w:val="16"/>
              </w:rPr>
            </w:pPr>
            <w:r w:rsidRPr="00A3266B">
              <w:rPr>
                <w:rFonts w:eastAsiaTheme="minorHAnsi"/>
                <w:b/>
                <w:bCs/>
                <w:sz w:val="16"/>
                <w:szCs w:val="16"/>
              </w:rPr>
              <w:t>COVID-19</w:t>
            </w:r>
          </w:p>
          <w:p w14:paraId="4675F035" w14:textId="3C9B219B" w:rsidR="00862AE0" w:rsidRDefault="00305077" w:rsidP="00562D16">
            <w:pPr>
              <w:pStyle w:val="ListParagraph"/>
              <w:numPr>
                <w:ilvl w:val="0"/>
                <w:numId w:val="5"/>
              </w:numPr>
            </w:pPr>
            <w:r>
              <w:rPr>
                <w:rFonts w:eastAsia="Calibri"/>
              </w:rPr>
              <w:t>ARSR</w:t>
            </w:r>
          </w:p>
        </w:tc>
      </w:tr>
      <w:tr w:rsidR="00862AE0" w14:paraId="0C249B45" w14:textId="77777777" w:rsidTr="004B16B1">
        <w:trPr>
          <w:trHeight w:val="352"/>
        </w:trPr>
        <w:tc>
          <w:tcPr>
            <w:tcW w:w="1843" w:type="dxa"/>
            <w:vMerge/>
          </w:tcPr>
          <w:p w14:paraId="7BC9020D" w14:textId="77777777" w:rsidR="00862AE0" w:rsidRPr="004D3682" w:rsidRDefault="00862AE0" w:rsidP="00CC7C37"/>
        </w:tc>
        <w:tc>
          <w:tcPr>
            <w:tcW w:w="1134" w:type="dxa"/>
            <w:gridSpan w:val="2"/>
            <w:vMerge/>
          </w:tcPr>
          <w:p w14:paraId="6960B40A" w14:textId="77777777" w:rsidR="00862AE0" w:rsidRPr="004D3682" w:rsidRDefault="00862AE0" w:rsidP="00CC7C37"/>
        </w:tc>
        <w:tc>
          <w:tcPr>
            <w:tcW w:w="1843" w:type="dxa"/>
            <w:vMerge/>
          </w:tcPr>
          <w:p w14:paraId="3DE7E5A2" w14:textId="77777777" w:rsidR="00862AE0" w:rsidRPr="004D3682" w:rsidRDefault="00862AE0" w:rsidP="00CC7C37">
            <w:pPr>
              <w:pStyle w:val="ListParagraph"/>
            </w:pPr>
          </w:p>
        </w:tc>
        <w:tc>
          <w:tcPr>
            <w:tcW w:w="2268" w:type="dxa"/>
            <w:vMerge/>
          </w:tcPr>
          <w:p w14:paraId="04615750" w14:textId="77777777" w:rsidR="00862AE0" w:rsidRPr="004D3682" w:rsidRDefault="00862AE0" w:rsidP="00562D16">
            <w:pPr>
              <w:pStyle w:val="ListParagraph"/>
              <w:numPr>
                <w:ilvl w:val="0"/>
                <w:numId w:val="5"/>
              </w:numPr>
            </w:pPr>
          </w:p>
        </w:tc>
        <w:tc>
          <w:tcPr>
            <w:tcW w:w="2126" w:type="dxa"/>
            <w:vMerge/>
            <w:tcBorders>
              <w:right w:val="nil"/>
            </w:tcBorders>
          </w:tcPr>
          <w:p w14:paraId="255F5B46" w14:textId="77777777" w:rsidR="00862AE0" w:rsidRPr="004D3682" w:rsidRDefault="00862AE0" w:rsidP="00562D16">
            <w:pPr>
              <w:pStyle w:val="ListParagraph"/>
              <w:numPr>
                <w:ilvl w:val="0"/>
                <w:numId w:val="5"/>
              </w:numPr>
            </w:pP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4782657C" w14:textId="77777777" w:rsidR="00A3266B" w:rsidRPr="00A3266B" w:rsidRDefault="00A3266B" w:rsidP="00A3266B">
            <w:pPr>
              <w:pStyle w:val="ListParagraph"/>
              <w:ind w:left="360"/>
              <w:rPr>
                <w:b/>
                <w:bCs/>
                <w:sz w:val="16"/>
                <w:szCs w:val="16"/>
              </w:rPr>
            </w:pPr>
            <w:r w:rsidRPr="00A3266B">
              <w:rPr>
                <w:b/>
                <w:bCs/>
                <w:sz w:val="16"/>
                <w:szCs w:val="16"/>
              </w:rPr>
              <w:t>Influenza</w:t>
            </w:r>
          </w:p>
          <w:p w14:paraId="563D63A5" w14:textId="651AA335" w:rsidR="00862AE0" w:rsidRDefault="00305077" w:rsidP="00562D16">
            <w:pPr>
              <w:pStyle w:val="ListParagraph"/>
              <w:numPr>
                <w:ilvl w:val="0"/>
                <w:numId w:val="5"/>
              </w:numPr>
            </w:pPr>
            <w:r>
              <w:rPr>
                <w:rFonts w:eastAsia="Calibri"/>
              </w:rPr>
              <w:t>ARSR</w:t>
            </w:r>
          </w:p>
        </w:tc>
      </w:tr>
      <w:tr w:rsidR="00862AE0" w14:paraId="13DF9A23" w14:textId="77777777" w:rsidTr="004B16B1">
        <w:trPr>
          <w:trHeight w:val="352"/>
        </w:trPr>
        <w:tc>
          <w:tcPr>
            <w:tcW w:w="1843" w:type="dxa"/>
            <w:vMerge/>
          </w:tcPr>
          <w:p w14:paraId="73654FE0" w14:textId="77777777" w:rsidR="00862AE0" w:rsidRPr="004D3682" w:rsidRDefault="00862AE0" w:rsidP="00CC7C37"/>
        </w:tc>
        <w:tc>
          <w:tcPr>
            <w:tcW w:w="1134" w:type="dxa"/>
            <w:gridSpan w:val="2"/>
            <w:vMerge/>
          </w:tcPr>
          <w:p w14:paraId="10B62BDB" w14:textId="77777777" w:rsidR="00862AE0" w:rsidRPr="004D3682" w:rsidRDefault="00862AE0" w:rsidP="00CC7C37"/>
        </w:tc>
        <w:tc>
          <w:tcPr>
            <w:tcW w:w="1843" w:type="dxa"/>
            <w:vMerge/>
          </w:tcPr>
          <w:p w14:paraId="37BD1E31" w14:textId="77777777" w:rsidR="00862AE0" w:rsidRPr="004D3682" w:rsidRDefault="00862AE0" w:rsidP="00CC7C37">
            <w:pPr>
              <w:pStyle w:val="ListParagraph"/>
            </w:pPr>
          </w:p>
        </w:tc>
        <w:tc>
          <w:tcPr>
            <w:tcW w:w="2268" w:type="dxa"/>
            <w:vMerge/>
          </w:tcPr>
          <w:p w14:paraId="6D3C0907" w14:textId="77777777" w:rsidR="00862AE0" w:rsidRPr="004D3682" w:rsidRDefault="00862AE0" w:rsidP="00562D16">
            <w:pPr>
              <w:pStyle w:val="ListParagraph"/>
              <w:numPr>
                <w:ilvl w:val="0"/>
                <w:numId w:val="5"/>
              </w:numPr>
            </w:pPr>
          </w:p>
        </w:tc>
        <w:tc>
          <w:tcPr>
            <w:tcW w:w="2126" w:type="dxa"/>
            <w:vMerge/>
            <w:tcBorders>
              <w:right w:val="nil"/>
            </w:tcBorders>
          </w:tcPr>
          <w:p w14:paraId="33333978" w14:textId="77777777" w:rsidR="00862AE0" w:rsidRPr="004D3682" w:rsidRDefault="00862AE0" w:rsidP="00562D16">
            <w:pPr>
              <w:pStyle w:val="ListParagraph"/>
              <w:numPr>
                <w:ilvl w:val="0"/>
                <w:numId w:val="5"/>
              </w:numPr>
            </w:pP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613B5791" w14:textId="77777777" w:rsidR="00A3266B" w:rsidRPr="00A3266B" w:rsidRDefault="00A3266B" w:rsidP="00A3266B">
            <w:pPr>
              <w:pStyle w:val="ListParagraph"/>
              <w:ind w:left="360"/>
              <w:rPr>
                <w:b/>
                <w:bCs/>
                <w:sz w:val="16"/>
                <w:szCs w:val="16"/>
              </w:rPr>
            </w:pPr>
            <w:r w:rsidRPr="00A3266B">
              <w:rPr>
                <w:b/>
                <w:bCs/>
                <w:sz w:val="16"/>
                <w:szCs w:val="16"/>
              </w:rPr>
              <w:t>RSV</w:t>
            </w:r>
          </w:p>
          <w:p w14:paraId="77D1F8D5" w14:textId="77777777" w:rsidR="00862AE0" w:rsidRPr="00AB68A8" w:rsidRDefault="00305077" w:rsidP="00562D16">
            <w:pPr>
              <w:pStyle w:val="ListParagraph"/>
              <w:numPr>
                <w:ilvl w:val="0"/>
                <w:numId w:val="5"/>
              </w:numPr>
            </w:pPr>
            <w:r>
              <w:rPr>
                <w:rFonts w:eastAsia="Calibri"/>
              </w:rPr>
              <w:t>ARSR</w:t>
            </w:r>
          </w:p>
          <w:p w14:paraId="4F308809" w14:textId="04719B64" w:rsidR="00862AE0" w:rsidRDefault="00862AE0" w:rsidP="00AB68A8">
            <w:pPr>
              <w:pStyle w:val="ListParagraph"/>
            </w:pPr>
          </w:p>
        </w:tc>
      </w:tr>
      <w:tr w:rsidR="00F43264" w14:paraId="074B3DD7" w14:textId="77777777" w:rsidTr="004B16B1">
        <w:trPr>
          <w:trHeight w:val="352"/>
        </w:trPr>
        <w:tc>
          <w:tcPr>
            <w:tcW w:w="1843" w:type="dxa"/>
            <w:vMerge w:val="restart"/>
          </w:tcPr>
          <w:p w14:paraId="3EED9034" w14:textId="10EA18B6" w:rsidR="00F43264" w:rsidRPr="004D3682" w:rsidRDefault="00F43264" w:rsidP="00AB68A8">
            <w:r w:rsidRPr="00F44624">
              <w:t xml:space="preserve">Contribute to understanding the spread of and trends in </w:t>
            </w:r>
            <w:r w:rsidR="009428FC" w:rsidRPr="00F44624">
              <w:t xml:space="preserve">concentrations </w:t>
            </w:r>
            <w:r w:rsidRPr="00F44624">
              <w:t xml:space="preserve">of </w:t>
            </w:r>
            <w:r w:rsidR="00E76270">
              <w:t>respiratory viruses</w:t>
            </w:r>
            <w:r w:rsidRPr="00F44624">
              <w:t xml:space="preserve"> across each participating state and territory.</w:t>
            </w:r>
          </w:p>
        </w:tc>
        <w:tc>
          <w:tcPr>
            <w:tcW w:w="1134" w:type="dxa"/>
            <w:gridSpan w:val="2"/>
            <w:vMerge w:val="restart"/>
          </w:tcPr>
          <w:p w14:paraId="3AC1E033" w14:textId="69B355B2" w:rsidR="00F43264" w:rsidRPr="004D3682" w:rsidRDefault="00F43264" w:rsidP="00AB68A8">
            <w:r w:rsidRPr="00463AB4">
              <w:t>2.</w:t>
            </w:r>
            <w:r w:rsidR="00095B43">
              <w:t>4</w:t>
            </w:r>
          </w:p>
        </w:tc>
        <w:tc>
          <w:tcPr>
            <w:tcW w:w="1843" w:type="dxa"/>
            <w:vMerge w:val="restart"/>
          </w:tcPr>
          <w:p w14:paraId="3AC2DF0B" w14:textId="2D4133C5" w:rsidR="00F43264" w:rsidRPr="004D3682" w:rsidRDefault="00F43264" w:rsidP="00144B64">
            <w:pPr>
              <w:pStyle w:val="ListParagraph"/>
              <w:ind w:left="4"/>
            </w:pPr>
            <w:r>
              <w:t>Report for sentinel sites, trends over time in concentrations</w:t>
            </w:r>
          </w:p>
        </w:tc>
        <w:tc>
          <w:tcPr>
            <w:tcW w:w="2268" w:type="dxa"/>
            <w:vMerge w:val="restart"/>
          </w:tcPr>
          <w:p w14:paraId="0F96425C" w14:textId="77777777" w:rsidR="00F43264" w:rsidRPr="00917830" w:rsidRDefault="00F43264" w:rsidP="00AB68A8">
            <w:pPr>
              <w:pStyle w:val="Tablelistbullet"/>
              <w:rPr>
                <w:rFonts w:eastAsiaTheme="minorHAnsi"/>
              </w:rPr>
            </w:pPr>
            <w:r w:rsidRPr="00463AB4">
              <w:t xml:space="preserve">Jurisdiction </w:t>
            </w:r>
          </w:p>
          <w:p w14:paraId="60F36CA8" w14:textId="77777777" w:rsidR="00F43264" w:rsidRPr="004D3682" w:rsidRDefault="00F43264" w:rsidP="00C47E8C">
            <w:pPr>
              <w:pStyle w:val="ListParagraph"/>
            </w:pPr>
          </w:p>
        </w:tc>
        <w:tc>
          <w:tcPr>
            <w:tcW w:w="2126" w:type="dxa"/>
            <w:vMerge w:val="restart"/>
            <w:tcBorders>
              <w:right w:val="nil"/>
            </w:tcBorders>
          </w:tcPr>
          <w:p w14:paraId="127C72B4" w14:textId="5893E0F5" w:rsidR="00F43264" w:rsidRDefault="00F43264" w:rsidP="00AB68A8">
            <w:pPr>
              <w:pStyle w:val="Tablelistbullet"/>
            </w:pPr>
            <w:r w:rsidRPr="009B7121">
              <w:t>Wastewater surveillance</w:t>
            </w:r>
            <w:r>
              <w:t xml:space="preserve"> (</w:t>
            </w:r>
            <w:r w:rsidR="00B95904">
              <w:t xml:space="preserve">Victoria </w:t>
            </w:r>
            <w:r>
              <w:t>and Western Australia only)</w:t>
            </w:r>
          </w:p>
          <w:p w14:paraId="759C43B1" w14:textId="4B492E78" w:rsidR="00F43264" w:rsidRPr="004D3682" w:rsidRDefault="00F43264" w:rsidP="00095B43">
            <w:pPr>
              <w:pStyle w:val="ListParagraph"/>
            </w:pPr>
            <w:r w:rsidRPr="003939CF">
              <w:rPr>
                <w:rFonts w:ascii="Segoe UI Emoji" w:hAnsi="Segoe UI Emoji" w:cs="Segoe UI Emoji"/>
                <w:color w:val="00DCA1" w:themeColor="accent2"/>
              </w:rPr>
              <w:t>✅</w:t>
            </w: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51888B95" w14:textId="77777777" w:rsidR="00F43264" w:rsidRPr="00A3266B" w:rsidRDefault="00F43264" w:rsidP="00AB68A8">
            <w:pPr>
              <w:pStyle w:val="Tablelistbullet"/>
              <w:numPr>
                <w:ilvl w:val="0"/>
                <w:numId w:val="0"/>
              </w:numPr>
              <w:ind w:left="720" w:hanging="360"/>
              <w:rPr>
                <w:rFonts w:eastAsiaTheme="minorHAnsi"/>
                <w:b/>
                <w:bCs/>
                <w:sz w:val="16"/>
                <w:szCs w:val="16"/>
              </w:rPr>
            </w:pPr>
            <w:r w:rsidRPr="00A3266B">
              <w:rPr>
                <w:rFonts w:eastAsiaTheme="minorHAnsi"/>
                <w:b/>
                <w:bCs/>
                <w:sz w:val="16"/>
                <w:szCs w:val="16"/>
              </w:rPr>
              <w:t>COVID-19</w:t>
            </w:r>
          </w:p>
          <w:p w14:paraId="06DDD544" w14:textId="6973543E" w:rsidR="00F43264" w:rsidRPr="00A3266B" w:rsidRDefault="008F5679" w:rsidP="00095B43">
            <w:pPr>
              <w:pStyle w:val="ListParagraph"/>
              <w:numPr>
                <w:ilvl w:val="0"/>
                <w:numId w:val="5"/>
              </w:numPr>
              <w:rPr>
                <w:b/>
                <w:bCs/>
                <w:sz w:val="16"/>
                <w:szCs w:val="16"/>
              </w:rPr>
            </w:pPr>
            <w:r>
              <w:t>ARSR</w:t>
            </w:r>
          </w:p>
        </w:tc>
      </w:tr>
      <w:tr w:rsidR="00F43264" w14:paraId="35C2A917" w14:textId="77777777" w:rsidTr="004B16B1">
        <w:trPr>
          <w:trHeight w:val="352"/>
        </w:trPr>
        <w:tc>
          <w:tcPr>
            <w:tcW w:w="1843" w:type="dxa"/>
            <w:vMerge/>
          </w:tcPr>
          <w:p w14:paraId="3A20427E" w14:textId="77777777" w:rsidR="00F43264" w:rsidRPr="004D3682" w:rsidRDefault="00F43264" w:rsidP="00AB68A8"/>
        </w:tc>
        <w:tc>
          <w:tcPr>
            <w:tcW w:w="1134" w:type="dxa"/>
            <w:gridSpan w:val="2"/>
            <w:vMerge/>
          </w:tcPr>
          <w:p w14:paraId="02A3A55B" w14:textId="77777777" w:rsidR="00F43264" w:rsidRPr="004D3682" w:rsidRDefault="00F43264" w:rsidP="00AB68A8"/>
        </w:tc>
        <w:tc>
          <w:tcPr>
            <w:tcW w:w="1843" w:type="dxa"/>
            <w:vMerge/>
          </w:tcPr>
          <w:p w14:paraId="5B0B55C5" w14:textId="77777777" w:rsidR="00F43264" w:rsidRPr="004D3682" w:rsidRDefault="00F43264" w:rsidP="00AB68A8">
            <w:pPr>
              <w:pStyle w:val="ListParagraph"/>
            </w:pPr>
          </w:p>
        </w:tc>
        <w:tc>
          <w:tcPr>
            <w:tcW w:w="2268" w:type="dxa"/>
            <w:vMerge/>
          </w:tcPr>
          <w:p w14:paraId="5CE64BDF" w14:textId="77777777" w:rsidR="00F43264" w:rsidRPr="004D3682" w:rsidRDefault="00F43264" w:rsidP="00AB68A8">
            <w:pPr>
              <w:pStyle w:val="ListParagraph"/>
              <w:numPr>
                <w:ilvl w:val="0"/>
                <w:numId w:val="5"/>
              </w:numPr>
            </w:pPr>
          </w:p>
        </w:tc>
        <w:tc>
          <w:tcPr>
            <w:tcW w:w="2126" w:type="dxa"/>
            <w:vMerge/>
            <w:tcBorders>
              <w:right w:val="nil"/>
            </w:tcBorders>
          </w:tcPr>
          <w:p w14:paraId="09F98AAC" w14:textId="77777777" w:rsidR="00F43264" w:rsidRPr="004D3682" w:rsidRDefault="00F43264" w:rsidP="00AB68A8">
            <w:pPr>
              <w:pStyle w:val="ListParagraph"/>
              <w:numPr>
                <w:ilvl w:val="0"/>
                <w:numId w:val="5"/>
              </w:numPr>
            </w:pP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3858CDCF" w14:textId="77777777" w:rsidR="00F43264" w:rsidRPr="00A3266B" w:rsidRDefault="00F43264" w:rsidP="00AB68A8">
            <w:pPr>
              <w:pStyle w:val="ListParagraph"/>
              <w:ind w:left="360"/>
              <w:rPr>
                <w:b/>
                <w:bCs/>
                <w:sz w:val="16"/>
                <w:szCs w:val="16"/>
              </w:rPr>
            </w:pPr>
            <w:r w:rsidRPr="00A3266B">
              <w:rPr>
                <w:b/>
                <w:bCs/>
                <w:sz w:val="16"/>
                <w:szCs w:val="16"/>
              </w:rPr>
              <w:t>Influenza</w:t>
            </w:r>
          </w:p>
          <w:p w14:paraId="4549A819" w14:textId="0873B5B4" w:rsidR="00F43264" w:rsidRPr="00A3266B" w:rsidRDefault="00F43264" w:rsidP="00095B43">
            <w:pPr>
              <w:pStyle w:val="ListParagraph"/>
              <w:numPr>
                <w:ilvl w:val="0"/>
                <w:numId w:val="13"/>
              </w:numPr>
              <w:rPr>
                <w:b/>
                <w:bCs/>
                <w:sz w:val="16"/>
                <w:szCs w:val="16"/>
              </w:rPr>
            </w:pPr>
            <w:r>
              <w:rPr>
                <w:rFonts w:eastAsia="Calibri"/>
              </w:rPr>
              <w:t>No</w:t>
            </w:r>
            <w:r w:rsidR="00A551FB">
              <w:rPr>
                <w:rFonts w:eastAsia="Calibri"/>
              </w:rPr>
              <w:t xml:space="preserve"> current outputs</w:t>
            </w:r>
          </w:p>
        </w:tc>
      </w:tr>
      <w:tr w:rsidR="00F43264" w14:paraId="6D9031F3" w14:textId="77777777" w:rsidTr="00F43264">
        <w:trPr>
          <w:trHeight w:val="20"/>
        </w:trPr>
        <w:tc>
          <w:tcPr>
            <w:tcW w:w="1843" w:type="dxa"/>
            <w:vMerge/>
          </w:tcPr>
          <w:p w14:paraId="1AEF3025" w14:textId="77777777" w:rsidR="00F43264" w:rsidRPr="004D3682" w:rsidRDefault="00F43264" w:rsidP="00AB68A8"/>
        </w:tc>
        <w:tc>
          <w:tcPr>
            <w:tcW w:w="1134" w:type="dxa"/>
            <w:gridSpan w:val="2"/>
            <w:vMerge/>
          </w:tcPr>
          <w:p w14:paraId="6516C77E" w14:textId="77777777" w:rsidR="00F43264" w:rsidRPr="004D3682" w:rsidRDefault="00F43264" w:rsidP="00AB68A8"/>
        </w:tc>
        <w:tc>
          <w:tcPr>
            <w:tcW w:w="1843" w:type="dxa"/>
            <w:vMerge/>
          </w:tcPr>
          <w:p w14:paraId="35F014A0" w14:textId="77777777" w:rsidR="00F43264" w:rsidRPr="004D3682" w:rsidRDefault="00F43264" w:rsidP="00AB68A8">
            <w:pPr>
              <w:pStyle w:val="ListParagraph"/>
            </w:pPr>
          </w:p>
        </w:tc>
        <w:tc>
          <w:tcPr>
            <w:tcW w:w="2268" w:type="dxa"/>
            <w:vMerge/>
          </w:tcPr>
          <w:p w14:paraId="56540E86" w14:textId="77777777" w:rsidR="00F43264" w:rsidRPr="004D3682" w:rsidRDefault="00F43264" w:rsidP="00AB68A8">
            <w:pPr>
              <w:pStyle w:val="ListParagraph"/>
              <w:numPr>
                <w:ilvl w:val="0"/>
                <w:numId w:val="5"/>
              </w:numPr>
            </w:pPr>
          </w:p>
        </w:tc>
        <w:tc>
          <w:tcPr>
            <w:tcW w:w="2126" w:type="dxa"/>
            <w:vMerge/>
            <w:tcBorders>
              <w:right w:val="nil"/>
            </w:tcBorders>
          </w:tcPr>
          <w:p w14:paraId="71BE00B2" w14:textId="77777777" w:rsidR="00F43264" w:rsidRPr="004D3682" w:rsidRDefault="00F43264" w:rsidP="00AB68A8">
            <w:pPr>
              <w:pStyle w:val="ListParagraph"/>
              <w:numPr>
                <w:ilvl w:val="0"/>
                <w:numId w:val="5"/>
              </w:numPr>
            </w:pPr>
          </w:p>
        </w:tc>
        <w:tc>
          <w:tcPr>
            <w:tcW w:w="4536" w:type="dxa"/>
            <w:gridSpan w:val="2"/>
            <w:tcBorders>
              <w:top w:val="single" w:sz="8" w:space="0" w:color="00DCA1" w:themeColor="accent2"/>
              <w:left w:val="nil"/>
              <w:bottom w:val="single" w:sz="8" w:space="0" w:color="00DCA1" w:themeColor="accent2"/>
              <w:right w:val="nil"/>
            </w:tcBorders>
            <w:shd w:val="clear" w:color="auto" w:fill="FFFFFF" w:themeFill="background1"/>
          </w:tcPr>
          <w:p w14:paraId="3B8C5BEE" w14:textId="77777777" w:rsidR="00F43264" w:rsidRPr="00A3266B" w:rsidRDefault="00F43264" w:rsidP="00AB68A8">
            <w:pPr>
              <w:pStyle w:val="ListParagraph"/>
              <w:ind w:left="360"/>
              <w:rPr>
                <w:b/>
                <w:bCs/>
                <w:sz w:val="16"/>
                <w:szCs w:val="16"/>
              </w:rPr>
            </w:pPr>
            <w:r w:rsidRPr="00A3266B">
              <w:rPr>
                <w:b/>
                <w:bCs/>
                <w:sz w:val="16"/>
                <w:szCs w:val="16"/>
              </w:rPr>
              <w:t>RSV</w:t>
            </w:r>
          </w:p>
          <w:p w14:paraId="212D9A96" w14:textId="5A0E7270" w:rsidR="00F43264" w:rsidRPr="00A3266B" w:rsidRDefault="00F43264" w:rsidP="00095B43">
            <w:pPr>
              <w:pStyle w:val="ListParagraph"/>
              <w:numPr>
                <w:ilvl w:val="0"/>
                <w:numId w:val="5"/>
              </w:numPr>
              <w:rPr>
                <w:b/>
                <w:bCs/>
                <w:sz w:val="16"/>
                <w:szCs w:val="16"/>
              </w:rPr>
            </w:pPr>
            <w:r>
              <w:rPr>
                <w:rFonts w:eastAsia="Calibri"/>
              </w:rPr>
              <w:t>No</w:t>
            </w:r>
            <w:r w:rsidR="00A551FB">
              <w:rPr>
                <w:rFonts w:eastAsia="Calibri"/>
              </w:rPr>
              <w:t xml:space="preserve"> current outputs</w:t>
            </w:r>
          </w:p>
        </w:tc>
      </w:tr>
    </w:tbl>
    <w:p w14:paraId="2EB91592" w14:textId="7E095B0B" w:rsidR="00916CA9" w:rsidRPr="00E44FB1" w:rsidRDefault="00916CA9" w:rsidP="0004403D">
      <w:pPr>
        <w:pStyle w:val="Heading3"/>
        <w:spacing w:before="480"/>
        <w:rPr>
          <w:b w:val="0"/>
        </w:rPr>
      </w:pPr>
      <w:bookmarkStart w:id="15" w:name="_Toc1854033817"/>
      <w:bookmarkStart w:id="16" w:name="_Toc164232051"/>
      <w:r>
        <w:t>Why is this important?</w:t>
      </w:r>
      <w:bookmarkEnd w:id="15"/>
      <w:bookmarkEnd w:id="16"/>
    </w:p>
    <w:p w14:paraId="3D0C9559" w14:textId="5DB9CB4A" w:rsidR="00C77832" w:rsidRPr="00053A80" w:rsidRDefault="00C77832" w:rsidP="00C77832">
      <w:r w:rsidRPr="00053A80">
        <w:t xml:space="preserve">Goal 2 is important because it provides </w:t>
      </w:r>
      <w:r w:rsidR="00150167">
        <w:t>information on</w:t>
      </w:r>
      <w:r w:rsidR="007E7B3E">
        <w:t xml:space="preserve"> </w:t>
      </w:r>
      <w:r w:rsidR="005B42C7">
        <w:t xml:space="preserve">the amount of </w:t>
      </w:r>
      <w:r w:rsidR="00325C0B">
        <w:t xml:space="preserve">broader </w:t>
      </w:r>
      <w:r w:rsidR="00D053A9">
        <w:t>respiratory illness activity</w:t>
      </w:r>
      <w:r w:rsidR="00B67999">
        <w:t xml:space="preserve"> occurring</w:t>
      </w:r>
      <w:r w:rsidR="00D053A9">
        <w:t xml:space="preserve"> in the </w:t>
      </w:r>
      <w:r w:rsidR="007E7B3E">
        <w:t>co</w:t>
      </w:r>
      <w:r w:rsidR="009B5DB1">
        <w:t>mmunity</w:t>
      </w:r>
      <w:r w:rsidR="003E012B">
        <w:t xml:space="preserve">, and in which population groups this activity is </w:t>
      </w:r>
      <w:r w:rsidR="00AD0DA2">
        <w:t>occurring</w:t>
      </w:r>
      <w:r w:rsidR="003E012B">
        <w:t>,</w:t>
      </w:r>
      <w:r w:rsidRPr="00053A80">
        <w:t xml:space="preserve"> recognising that the indicators reported under Goal 1 will inevitably be substantial under-counts.</w:t>
      </w:r>
    </w:p>
    <w:p w14:paraId="495C487F" w14:textId="32B4D0C4" w:rsidR="00C312C1" w:rsidRDefault="00C77832" w:rsidP="00B32C5B">
      <w:r w:rsidRPr="00053A80">
        <w:t>Indicators 2.</w:t>
      </w:r>
      <w:r w:rsidR="00B32C5B">
        <w:t>1</w:t>
      </w:r>
      <w:r w:rsidRPr="00053A80">
        <w:t>, 2.</w:t>
      </w:r>
      <w:r w:rsidR="00B32C5B">
        <w:t>2</w:t>
      </w:r>
      <w:r w:rsidRPr="00053A80">
        <w:t xml:space="preserve">, </w:t>
      </w:r>
      <w:r w:rsidR="001B7E1C">
        <w:t xml:space="preserve">and </w:t>
      </w:r>
      <w:r w:rsidRPr="00053A80">
        <w:t>2.</w:t>
      </w:r>
      <w:r w:rsidR="005925D8">
        <w:t>3</w:t>
      </w:r>
      <w:r w:rsidRPr="00053A80">
        <w:t xml:space="preserve"> are </w:t>
      </w:r>
      <w:r w:rsidR="00E16D29">
        <w:t>monitored</w:t>
      </w:r>
      <w:r w:rsidR="00BF6907">
        <w:t xml:space="preserve"> through</w:t>
      </w:r>
      <w:r w:rsidR="005F3F86">
        <w:t xml:space="preserve"> </w:t>
      </w:r>
      <w:r w:rsidR="00AA32E6">
        <w:t>primary care</w:t>
      </w:r>
      <w:r w:rsidR="00AA32E6" w:rsidRPr="00053A80">
        <w:t xml:space="preserve"> </w:t>
      </w:r>
      <w:r w:rsidR="001B7E1C">
        <w:t>sentinel</w:t>
      </w:r>
      <w:r w:rsidR="00380CEE">
        <w:t xml:space="preserve"> </w:t>
      </w:r>
      <w:r w:rsidR="005F3F86">
        <w:t xml:space="preserve">surveillance </w:t>
      </w:r>
      <w:r w:rsidR="00380CEE">
        <w:t>sites</w:t>
      </w:r>
      <w:r w:rsidR="001B7E1C">
        <w:t xml:space="preserve"> </w:t>
      </w:r>
      <w:r w:rsidR="00513A87">
        <w:t xml:space="preserve">and </w:t>
      </w:r>
      <w:r w:rsidR="00E16D29">
        <w:t xml:space="preserve">population surveys that </w:t>
      </w:r>
      <w:r w:rsidRPr="00053A80">
        <w:t xml:space="preserve">provide information on the </w:t>
      </w:r>
      <w:r w:rsidR="007C3F94">
        <w:t xml:space="preserve">number of people </w:t>
      </w:r>
      <w:r w:rsidR="00AE4169">
        <w:t xml:space="preserve">reporting respiratory symptoms, the </w:t>
      </w:r>
      <w:r w:rsidRPr="00053A80">
        <w:t xml:space="preserve">proportion of people with </w:t>
      </w:r>
      <w:r w:rsidR="005E7480">
        <w:t>respiratory</w:t>
      </w:r>
      <w:r w:rsidR="003C1824" w:rsidRPr="00053A80" w:rsidDel="005D72F3">
        <w:t xml:space="preserve"> </w:t>
      </w:r>
      <w:r w:rsidRPr="00053A80">
        <w:t>symptoms who are being tested</w:t>
      </w:r>
      <w:r w:rsidR="00855820">
        <w:t xml:space="preserve">, and what testing method </w:t>
      </w:r>
      <w:r w:rsidR="00AE4169">
        <w:t>they are using</w:t>
      </w:r>
      <w:r w:rsidR="00F50556">
        <w:t>.</w:t>
      </w:r>
    </w:p>
    <w:p w14:paraId="1C542FBE" w14:textId="3A2E1976" w:rsidR="00B32C5B" w:rsidRDefault="00B32C5B">
      <w:pPr>
        <w:spacing w:after="160"/>
      </w:pPr>
      <w:r>
        <w:t>Indicator 2.</w:t>
      </w:r>
      <w:r w:rsidR="004D239D">
        <w:t>4</w:t>
      </w:r>
      <w:r>
        <w:t xml:space="preserve"> </w:t>
      </w:r>
      <w:r>
        <w:rPr>
          <w:szCs w:val="22"/>
        </w:rPr>
        <w:t>c</w:t>
      </w:r>
      <w:r w:rsidRPr="00037116">
        <w:rPr>
          <w:szCs w:val="22"/>
        </w:rPr>
        <w:t>ontribute</w:t>
      </w:r>
      <w:r>
        <w:rPr>
          <w:szCs w:val="22"/>
        </w:rPr>
        <w:t>s</w:t>
      </w:r>
      <w:r w:rsidRPr="00037116">
        <w:rPr>
          <w:szCs w:val="22"/>
        </w:rPr>
        <w:t xml:space="preserve"> to understanding the spread of and trends in concentrations</w:t>
      </w:r>
      <w:r w:rsidRPr="00561AA7">
        <w:rPr>
          <w:szCs w:val="22"/>
        </w:rPr>
        <w:t xml:space="preserve"> of </w:t>
      </w:r>
      <w:r w:rsidR="00CA40CB">
        <w:rPr>
          <w:szCs w:val="22"/>
        </w:rPr>
        <w:t>respiratory viruses</w:t>
      </w:r>
      <w:r w:rsidRPr="00561AA7">
        <w:rPr>
          <w:szCs w:val="22"/>
        </w:rPr>
        <w:t xml:space="preserve"> </w:t>
      </w:r>
      <w:r w:rsidRPr="00561AA7">
        <w:rPr>
          <w:rFonts w:cs="Arial"/>
          <w:szCs w:val="22"/>
        </w:rPr>
        <w:t xml:space="preserve">across </w:t>
      </w:r>
      <w:r w:rsidRPr="008A20F0">
        <w:rPr>
          <w:rFonts w:cs="Arial"/>
          <w:szCs w:val="22"/>
        </w:rPr>
        <w:t>each participating state</w:t>
      </w:r>
      <w:r w:rsidRPr="00561AA7">
        <w:rPr>
          <w:rFonts w:cs="Arial"/>
          <w:szCs w:val="22"/>
        </w:rPr>
        <w:t xml:space="preserve"> and territor</w:t>
      </w:r>
      <w:r>
        <w:rPr>
          <w:rFonts w:cs="Arial"/>
          <w:szCs w:val="22"/>
        </w:rPr>
        <w:t>y.</w:t>
      </w:r>
    </w:p>
    <w:p w14:paraId="6CDB1FE5" w14:textId="77777777" w:rsidR="00C312C1" w:rsidRDefault="00C312C1">
      <w:pPr>
        <w:spacing w:after="160"/>
      </w:pPr>
      <w:r>
        <w:br w:type="page"/>
      </w:r>
    </w:p>
    <w:tbl>
      <w:tblPr>
        <w:tblStyle w:val="DepartmentofHealthtable"/>
        <w:tblW w:w="14175" w:type="dxa"/>
        <w:tblInd w:w="142" w:type="dxa"/>
        <w:tblLayout w:type="fixed"/>
        <w:tblLook w:val="04A0" w:firstRow="1" w:lastRow="0" w:firstColumn="1" w:lastColumn="0" w:noHBand="0" w:noVBand="1"/>
      </w:tblPr>
      <w:tblGrid>
        <w:gridCol w:w="1939"/>
        <w:gridCol w:w="547"/>
        <w:gridCol w:w="2081"/>
        <w:gridCol w:w="2521"/>
        <w:gridCol w:w="2551"/>
        <w:gridCol w:w="4536"/>
      </w:tblGrid>
      <w:tr w:rsidR="00CB2880" w14:paraId="7930EF98" w14:textId="77777777" w:rsidTr="42DA87C3">
        <w:trPr>
          <w:cnfStyle w:val="100000000000" w:firstRow="1" w:lastRow="0" w:firstColumn="0" w:lastColumn="0" w:oddVBand="0" w:evenVBand="0" w:oddHBand="0" w:evenHBand="0" w:firstRowFirstColumn="0" w:firstRowLastColumn="0" w:lastRowFirstColumn="0" w:lastRowLastColumn="0"/>
          <w:trHeight w:val="375"/>
          <w:tblHeader/>
        </w:trPr>
        <w:tc>
          <w:tcPr>
            <w:tcW w:w="9639" w:type="dxa"/>
            <w:gridSpan w:val="5"/>
            <w:tcBorders>
              <w:bottom w:val="single" w:sz="8" w:space="0" w:color="00DCA1" w:themeColor="accent2"/>
            </w:tcBorders>
          </w:tcPr>
          <w:p w14:paraId="11A25902" w14:textId="63FEC12C" w:rsidR="00CB2880" w:rsidRPr="00C312C1" w:rsidRDefault="00CB2880" w:rsidP="003315A3">
            <w:pPr>
              <w:pStyle w:val="Heading3"/>
              <w:spacing w:before="0"/>
              <w:rPr>
                <w:b/>
                <w:bCs/>
              </w:rPr>
            </w:pPr>
            <w:bookmarkStart w:id="17" w:name="_Toc164232052"/>
            <w:r w:rsidRPr="42DA87C3">
              <w:rPr>
                <w:b/>
                <w:bCs/>
              </w:rPr>
              <w:t xml:space="preserve">GOAL </w:t>
            </w:r>
            <w:r w:rsidR="00062E71" w:rsidRPr="42DA87C3">
              <w:rPr>
                <w:b/>
                <w:bCs/>
              </w:rPr>
              <w:t>3:</w:t>
            </w:r>
            <w:r w:rsidR="0053631B" w:rsidRPr="42DA87C3">
              <w:rPr>
                <w:rFonts w:eastAsia="Calibri"/>
                <w:b/>
                <w:bCs/>
              </w:rPr>
              <w:t xml:space="preserve"> Monitor morbidity and mortality</w:t>
            </w:r>
            <w:bookmarkEnd w:id="17"/>
          </w:p>
        </w:tc>
        <w:tc>
          <w:tcPr>
            <w:tcW w:w="4536" w:type="dxa"/>
            <w:tcBorders>
              <w:bottom w:val="single" w:sz="8" w:space="0" w:color="00DCA1" w:themeColor="accent2"/>
            </w:tcBorders>
          </w:tcPr>
          <w:p w14:paraId="1C3D5D4C" w14:textId="77777777" w:rsidR="00CB2880" w:rsidRDefault="00CB2880">
            <w:r>
              <w:t xml:space="preserve">COVID-19 </w:t>
            </w:r>
            <w:r w:rsidRPr="003939CF">
              <w:rPr>
                <w:rFonts w:ascii="Segoe UI Emoji" w:hAnsi="Segoe UI Emoji" w:cs="Segoe UI Emoji"/>
                <w:color w:val="00DCA1" w:themeColor="accent2"/>
              </w:rPr>
              <w:t>✅</w:t>
            </w:r>
            <w:r w:rsidRPr="00C85911">
              <w:rPr>
                <w:rFonts w:ascii="Segoe UI Emoji" w:hAnsi="Segoe UI Emoji" w:cs="Segoe UI Emoji"/>
                <w:color w:val="auto"/>
              </w:rPr>
              <w:t>;</w:t>
            </w:r>
            <w:r>
              <w:rPr>
                <w:rFonts w:ascii="Segoe UI Emoji" w:hAnsi="Segoe UI Emoji" w:cs="Segoe UI Emoji"/>
                <w:color w:val="00DCA1" w:themeColor="accent2"/>
              </w:rPr>
              <w:t xml:space="preserve"> </w:t>
            </w:r>
            <w:r>
              <w:t xml:space="preserve">Influenza </w:t>
            </w:r>
            <w:r w:rsidRPr="003939CF">
              <w:rPr>
                <w:rFonts w:ascii="Segoe UI Emoji" w:hAnsi="Segoe UI Emoji" w:cs="Segoe UI Emoji"/>
                <w:color w:val="083E9C" w:themeColor="accent6"/>
              </w:rPr>
              <w:t>✅</w:t>
            </w:r>
            <w:r w:rsidRPr="006665D0">
              <w:rPr>
                <w:rFonts w:ascii="Segoe UI Emoji" w:hAnsi="Segoe UI Emoji" w:cs="Segoe UI Emoji"/>
                <w:color w:val="auto"/>
              </w:rPr>
              <w:t>;</w:t>
            </w:r>
            <w:r>
              <w:rPr>
                <w:rFonts w:ascii="Segoe UI Emoji" w:hAnsi="Segoe UI Emoji" w:cs="Segoe UI Emoji"/>
                <w:color w:val="083E9C" w:themeColor="accent6"/>
              </w:rPr>
              <w:t xml:space="preserve"> </w:t>
            </w:r>
            <w:r>
              <w:t>RSV</w:t>
            </w:r>
            <w:r w:rsidRPr="00B44770">
              <w:rPr>
                <w:rFonts w:ascii="Segoe UI Emoji" w:hAnsi="Segoe UI Emoji" w:cs="Segoe UI Emoji"/>
                <w:color w:val="C55500" w:themeColor="accent4"/>
              </w:rPr>
              <w:t>✅</w:t>
            </w:r>
          </w:p>
        </w:tc>
      </w:tr>
      <w:tr w:rsidR="00CB2880" w14:paraId="6B2C6F32" w14:textId="77777777" w:rsidTr="42DA87C3">
        <w:trPr>
          <w:cnfStyle w:val="100000000000" w:firstRow="1" w:lastRow="0" w:firstColumn="0" w:lastColumn="0" w:oddVBand="0" w:evenVBand="0" w:oddHBand="0" w:evenHBand="0" w:firstRowFirstColumn="0" w:firstRowLastColumn="0" w:lastRowFirstColumn="0" w:lastRowLastColumn="0"/>
          <w:trHeight w:val="375"/>
          <w:tblHeader/>
        </w:trPr>
        <w:tc>
          <w:tcPr>
            <w:tcW w:w="1939" w:type="dxa"/>
            <w:tcBorders>
              <w:top w:val="single" w:sz="8" w:space="0" w:color="00DCA1" w:themeColor="accent2"/>
            </w:tcBorders>
          </w:tcPr>
          <w:p w14:paraId="656482E4" w14:textId="77777777" w:rsidR="00CB2880" w:rsidRPr="008B2FA8" w:rsidRDefault="00CB2880">
            <w:pPr>
              <w:rPr>
                <w:b w:val="0"/>
                <w:bCs/>
              </w:rPr>
            </w:pPr>
            <w:r w:rsidRPr="008B2FA8">
              <w:rPr>
                <w:bCs/>
              </w:rPr>
              <w:t>Objective</w:t>
            </w:r>
          </w:p>
        </w:tc>
        <w:tc>
          <w:tcPr>
            <w:tcW w:w="547" w:type="dxa"/>
            <w:tcBorders>
              <w:top w:val="single" w:sz="8" w:space="0" w:color="00DCA1" w:themeColor="accent2"/>
            </w:tcBorders>
          </w:tcPr>
          <w:p w14:paraId="5BFE5B97" w14:textId="77777777" w:rsidR="00CB2880" w:rsidRPr="008B2FA8" w:rsidRDefault="00CB2880">
            <w:pPr>
              <w:rPr>
                <w:b w:val="0"/>
                <w:bCs/>
              </w:rPr>
            </w:pPr>
            <w:r w:rsidRPr="008B2FA8">
              <w:rPr>
                <w:bCs/>
              </w:rPr>
              <w:t>No.</w:t>
            </w:r>
          </w:p>
        </w:tc>
        <w:tc>
          <w:tcPr>
            <w:tcW w:w="2081" w:type="dxa"/>
            <w:tcBorders>
              <w:top w:val="single" w:sz="8" w:space="0" w:color="00DCA1" w:themeColor="accent2"/>
            </w:tcBorders>
          </w:tcPr>
          <w:p w14:paraId="480C85DF" w14:textId="77777777" w:rsidR="00CB2880" w:rsidRPr="008B2FA8" w:rsidRDefault="00CB2880">
            <w:pPr>
              <w:rPr>
                <w:b w:val="0"/>
                <w:bCs/>
              </w:rPr>
            </w:pPr>
            <w:r w:rsidRPr="008B2FA8">
              <w:rPr>
                <w:bCs/>
              </w:rPr>
              <w:t>Indicator</w:t>
            </w:r>
          </w:p>
        </w:tc>
        <w:tc>
          <w:tcPr>
            <w:tcW w:w="2521" w:type="dxa"/>
            <w:tcBorders>
              <w:top w:val="single" w:sz="8" w:space="0" w:color="00DCA1" w:themeColor="accent2"/>
            </w:tcBorders>
          </w:tcPr>
          <w:p w14:paraId="2378A9EF" w14:textId="77777777" w:rsidR="00CB2880" w:rsidRPr="008B2FA8" w:rsidRDefault="00CB2880">
            <w:pPr>
              <w:rPr>
                <w:b w:val="0"/>
                <w:bCs/>
              </w:rPr>
            </w:pPr>
            <w:r w:rsidRPr="008B2FA8">
              <w:rPr>
                <w:bCs/>
              </w:rPr>
              <w:t>Disaggregation</w:t>
            </w:r>
          </w:p>
        </w:tc>
        <w:tc>
          <w:tcPr>
            <w:tcW w:w="2551" w:type="dxa"/>
            <w:tcBorders>
              <w:top w:val="single" w:sz="8" w:space="0" w:color="00DCA1" w:themeColor="accent2"/>
            </w:tcBorders>
          </w:tcPr>
          <w:p w14:paraId="671BFB35" w14:textId="77777777" w:rsidR="00CB2880" w:rsidRPr="008B2FA8" w:rsidRDefault="00CB2880">
            <w:pPr>
              <w:rPr>
                <w:b w:val="0"/>
                <w:bCs/>
              </w:rPr>
            </w:pPr>
            <w:r w:rsidRPr="008B2FA8">
              <w:rPr>
                <w:bCs/>
              </w:rPr>
              <w:t>Data Source</w:t>
            </w:r>
          </w:p>
        </w:tc>
        <w:tc>
          <w:tcPr>
            <w:tcW w:w="4536" w:type="dxa"/>
            <w:tcBorders>
              <w:top w:val="single" w:sz="8" w:space="0" w:color="00DCA1" w:themeColor="accent2"/>
            </w:tcBorders>
          </w:tcPr>
          <w:p w14:paraId="378101BD" w14:textId="77777777" w:rsidR="00CB2880" w:rsidRPr="008B2FA8" w:rsidRDefault="00CB2880">
            <w:pPr>
              <w:rPr>
                <w:b w:val="0"/>
                <w:bCs/>
              </w:rPr>
            </w:pPr>
            <w:r w:rsidRPr="008B2FA8">
              <w:rPr>
                <w:bCs/>
              </w:rPr>
              <w:t>Reporting outputs</w:t>
            </w:r>
          </w:p>
        </w:tc>
      </w:tr>
      <w:tr w:rsidR="006945B6" w14:paraId="64E95EBF" w14:textId="77777777" w:rsidTr="42DA87C3">
        <w:trPr>
          <w:trHeight w:val="375"/>
        </w:trPr>
        <w:tc>
          <w:tcPr>
            <w:tcW w:w="1939" w:type="dxa"/>
            <w:vMerge w:val="restart"/>
            <w:tcBorders>
              <w:top w:val="single" w:sz="8" w:space="0" w:color="00DCA1" w:themeColor="accent2"/>
            </w:tcBorders>
          </w:tcPr>
          <w:p w14:paraId="235EE20C" w14:textId="7E32C708" w:rsidR="006945B6" w:rsidRPr="00502248" w:rsidRDefault="00A11B13" w:rsidP="00C560EA">
            <w:r w:rsidRPr="00502248">
              <w:t>Monitor the dispensing of Pharmaceutical Benefits Scheme (PBS) oral antiviral treatments</w:t>
            </w:r>
          </w:p>
        </w:tc>
        <w:tc>
          <w:tcPr>
            <w:tcW w:w="547" w:type="dxa"/>
            <w:vMerge w:val="restart"/>
            <w:tcBorders>
              <w:top w:val="single" w:sz="8" w:space="0" w:color="00DCA1" w:themeColor="accent2"/>
            </w:tcBorders>
          </w:tcPr>
          <w:p w14:paraId="0A12A873" w14:textId="4B45D747" w:rsidR="006945B6" w:rsidRPr="00502248" w:rsidRDefault="006945B6" w:rsidP="00C560EA">
            <w:r w:rsidRPr="00502248">
              <w:rPr>
                <w:rFonts w:eastAsiaTheme="minorEastAsia"/>
              </w:rPr>
              <w:t>3.1</w:t>
            </w:r>
          </w:p>
        </w:tc>
        <w:tc>
          <w:tcPr>
            <w:tcW w:w="2081" w:type="dxa"/>
            <w:vMerge w:val="restart"/>
            <w:tcBorders>
              <w:top w:val="single" w:sz="8" w:space="0" w:color="00DCA1" w:themeColor="accent2"/>
            </w:tcBorders>
          </w:tcPr>
          <w:p w14:paraId="08D4FF33" w14:textId="689E3371" w:rsidR="006945B6" w:rsidRPr="00502248" w:rsidRDefault="006945B6" w:rsidP="00C560EA">
            <w:r w:rsidRPr="00502248">
              <w:rPr>
                <w:rFonts w:eastAsiaTheme="minorEastAsia"/>
              </w:rPr>
              <w:t>Count of PBS scripts for oral antiviral treatments dispensed</w:t>
            </w:r>
          </w:p>
        </w:tc>
        <w:tc>
          <w:tcPr>
            <w:tcW w:w="2521" w:type="dxa"/>
            <w:vMerge w:val="restart"/>
            <w:tcBorders>
              <w:top w:val="single" w:sz="8" w:space="0" w:color="00DCA1" w:themeColor="accent2"/>
            </w:tcBorders>
          </w:tcPr>
          <w:p w14:paraId="70FAAE25" w14:textId="77777777" w:rsidR="006945B6" w:rsidRPr="00502248" w:rsidRDefault="006945B6" w:rsidP="00C560EA">
            <w:pPr>
              <w:pStyle w:val="Tablelistbullet"/>
            </w:pPr>
            <w:r w:rsidRPr="00502248">
              <w:t>Age</w:t>
            </w:r>
          </w:p>
          <w:p w14:paraId="5BF7BC79" w14:textId="77777777" w:rsidR="006945B6" w:rsidRPr="00502248" w:rsidRDefault="006945B6" w:rsidP="00C560EA">
            <w:pPr>
              <w:pStyle w:val="Tablelistbullet"/>
            </w:pPr>
            <w:r w:rsidRPr="00502248">
              <w:t>Sex</w:t>
            </w:r>
          </w:p>
          <w:p w14:paraId="4A0651B0" w14:textId="77777777" w:rsidR="006945B6" w:rsidRPr="00502248" w:rsidRDefault="006945B6" w:rsidP="00C560EA">
            <w:pPr>
              <w:pStyle w:val="Tablelistbullet"/>
            </w:pPr>
            <w:r w:rsidRPr="00502248">
              <w:t>Jurisdiction</w:t>
            </w:r>
          </w:p>
          <w:p w14:paraId="6F789DB5" w14:textId="77777777" w:rsidR="006945B6" w:rsidRPr="00502248" w:rsidRDefault="006945B6" w:rsidP="00C560EA">
            <w:pPr>
              <w:pStyle w:val="Tablelistbullet"/>
            </w:pPr>
            <w:r w:rsidRPr="00502248">
              <w:t>Brand</w:t>
            </w:r>
          </w:p>
          <w:p w14:paraId="0147219E" w14:textId="77777777" w:rsidR="006945B6" w:rsidRPr="00502248" w:rsidRDefault="006945B6" w:rsidP="00C560EA">
            <w:pPr>
              <w:pStyle w:val="ListParagraph"/>
              <w:numPr>
                <w:ilvl w:val="0"/>
                <w:numId w:val="5"/>
              </w:numPr>
            </w:pPr>
            <w:r w:rsidRPr="00502248">
              <w:t xml:space="preserve">Scripts supplied to </w:t>
            </w:r>
          </w:p>
          <w:p w14:paraId="20E15D6D" w14:textId="77777777" w:rsidR="006945B6" w:rsidRPr="00502248" w:rsidRDefault="006945B6" w:rsidP="00C560EA">
            <w:pPr>
              <w:pStyle w:val="ListParagraph"/>
              <w:numPr>
                <w:ilvl w:val="1"/>
                <w:numId w:val="5"/>
              </w:numPr>
            </w:pPr>
            <w:r w:rsidRPr="00502248">
              <w:t xml:space="preserve">RACF  </w:t>
            </w:r>
          </w:p>
          <w:p w14:paraId="6E4EFC93" w14:textId="77777777" w:rsidR="006945B6" w:rsidRPr="00502248" w:rsidRDefault="006945B6" w:rsidP="00C560EA"/>
        </w:tc>
        <w:tc>
          <w:tcPr>
            <w:tcW w:w="2551" w:type="dxa"/>
            <w:vMerge w:val="restart"/>
            <w:tcBorders>
              <w:top w:val="single" w:sz="8" w:space="0" w:color="00DCA1" w:themeColor="accent2"/>
            </w:tcBorders>
          </w:tcPr>
          <w:p w14:paraId="5D8F31E8" w14:textId="77777777" w:rsidR="006945B6" w:rsidRPr="00502248" w:rsidRDefault="006945B6" w:rsidP="00C560EA">
            <w:pPr>
              <w:pStyle w:val="ListParagraph"/>
              <w:numPr>
                <w:ilvl w:val="0"/>
                <w:numId w:val="5"/>
              </w:numPr>
            </w:pPr>
            <w:r w:rsidRPr="00502248">
              <w:t>PBS dispensing data</w:t>
            </w:r>
          </w:p>
          <w:p w14:paraId="597A6BE8" w14:textId="77777777" w:rsidR="006945B6" w:rsidRPr="00502248" w:rsidRDefault="006945B6" w:rsidP="00C560EA">
            <w:pPr>
              <w:pStyle w:val="Tablelistbullet"/>
              <w:numPr>
                <w:ilvl w:val="0"/>
                <w:numId w:val="0"/>
              </w:numPr>
              <w:ind w:left="720"/>
              <w:rPr>
                <w:rFonts w:ascii="Segoe UI Emoji" w:hAnsi="Segoe UI Emoji" w:cs="Segoe UI Emoji"/>
                <w:color w:val="00DCA1" w:themeColor="accent2"/>
              </w:rPr>
            </w:pPr>
            <w:r w:rsidRPr="00502248">
              <w:rPr>
                <w:rFonts w:ascii="Segoe UI Emoji" w:hAnsi="Segoe UI Emoji" w:cs="Segoe UI Emoji"/>
                <w:color w:val="00DCA1" w:themeColor="accent2"/>
              </w:rPr>
              <w:t>✅</w:t>
            </w:r>
          </w:p>
          <w:p w14:paraId="673C8451" w14:textId="77777777" w:rsidR="006945B6" w:rsidRPr="00502248" w:rsidRDefault="006945B6" w:rsidP="00C560EA"/>
        </w:tc>
        <w:tc>
          <w:tcPr>
            <w:tcW w:w="4536" w:type="dxa"/>
            <w:tcBorders>
              <w:top w:val="single" w:sz="8" w:space="0" w:color="00DCA1" w:themeColor="accent2"/>
            </w:tcBorders>
          </w:tcPr>
          <w:p w14:paraId="488A9014" w14:textId="77777777" w:rsidR="006945B6" w:rsidRPr="00C038B9" w:rsidRDefault="006945B6" w:rsidP="00502248">
            <w:pPr>
              <w:ind w:left="357"/>
              <w:rPr>
                <w:b/>
              </w:rPr>
            </w:pPr>
            <w:r w:rsidRPr="00C038B9">
              <w:rPr>
                <w:rFonts w:eastAsiaTheme="minorEastAsia"/>
                <w:b/>
                <w:sz w:val="16"/>
                <w:szCs w:val="16"/>
              </w:rPr>
              <w:t>COVID-19</w:t>
            </w:r>
          </w:p>
          <w:p w14:paraId="17AD0D71" w14:textId="28783FC8" w:rsidR="006945B6" w:rsidRPr="00502248" w:rsidRDefault="006945B6" w:rsidP="006945B6">
            <w:pPr>
              <w:pStyle w:val="ListParagraph"/>
              <w:numPr>
                <w:ilvl w:val="0"/>
                <w:numId w:val="4"/>
              </w:numPr>
              <w:rPr>
                <w:color w:val="033636" w:themeColor="accent1"/>
              </w:rPr>
            </w:pPr>
            <w:r w:rsidRPr="00C038B9">
              <w:rPr>
                <w:rFonts w:eastAsiaTheme="minorEastAsia"/>
              </w:rPr>
              <w:t>Department of Health and Aged Care website</w:t>
            </w:r>
            <w:r w:rsidR="00C155BF" w:rsidRPr="00C038B9">
              <w:rPr>
                <w:rFonts w:eastAsiaTheme="minorEastAsia"/>
              </w:rPr>
              <w:t>:</w:t>
            </w:r>
            <w:r w:rsidR="007265AD" w:rsidRPr="00091DC8">
              <w:t xml:space="preserve"> COVID-19 reporting</w:t>
            </w:r>
          </w:p>
        </w:tc>
      </w:tr>
      <w:tr w:rsidR="006945B6" w14:paraId="1354E524" w14:textId="77777777" w:rsidTr="42DA87C3">
        <w:trPr>
          <w:trHeight w:val="375"/>
        </w:trPr>
        <w:tc>
          <w:tcPr>
            <w:tcW w:w="1939" w:type="dxa"/>
            <w:vMerge/>
          </w:tcPr>
          <w:p w14:paraId="7F8EAB81" w14:textId="77777777" w:rsidR="006945B6" w:rsidRPr="00A00178" w:rsidRDefault="006945B6" w:rsidP="00C560EA"/>
        </w:tc>
        <w:tc>
          <w:tcPr>
            <w:tcW w:w="547" w:type="dxa"/>
            <w:vMerge/>
          </w:tcPr>
          <w:p w14:paraId="1F566409" w14:textId="77777777" w:rsidR="006945B6" w:rsidRPr="00A00178" w:rsidRDefault="006945B6" w:rsidP="00C560EA"/>
        </w:tc>
        <w:tc>
          <w:tcPr>
            <w:tcW w:w="2081" w:type="dxa"/>
            <w:vMerge/>
          </w:tcPr>
          <w:p w14:paraId="50485D99" w14:textId="77777777" w:rsidR="006945B6" w:rsidRPr="00A00178" w:rsidRDefault="006945B6" w:rsidP="00C560EA"/>
        </w:tc>
        <w:tc>
          <w:tcPr>
            <w:tcW w:w="2521" w:type="dxa"/>
            <w:vMerge/>
          </w:tcPr>
          <w:p w14:paraId="033B967F" w14:textId="77777777" w:rsidR="006945B6" w:rsidRPr="00A00178" w:rsidRDefault="006945B6" w:rsidP="00C560EA"/>
        </w:tc>
        <w:tc>
          <w:tcPr>
            <w:tcW w:w="2551" w:type="dxa"/>
            <w:vMerge/>
          </w:tcPr>
          <w:p w14:paraId="2009266F" w14:textId="77777777" w:rsidR="006945B6" w:rsidRPr="00A00178" w:rsidRDefault="006945B6" w:rsidP="00C560EA"/>
        </w:tc>
        <w:tc>
          <w:tcPr>
            <w:tcW w:w="4536" w:type="dxa"/>
            <w:tcBorders>
              <w:top w:val="single" w:sz="8" w:space="0" w:color="00DCA1" w:themeColor="accent2"/>
            </w:tcBorders>
          </w:tcPr>
          <w:p w14:paraId="3AED31F3" w14:textId="77777777" w:rsidR="00CE5F16" w:rsidRPr="00C038B9" w:rsidRDefault="00CE5F16" w:rsidP="00CE5F16">
            <w:pPr>
              <w:ind w:left="357"/>
              <w:rPr>
                <w:b/>
              </w:rPr>
            </w:pPr>
            <w:r w:rsidRPr="00C038B9">
              <w:rPr>
                <w:rFonts w:eastAsiaTheme="minorEastAsia"/>
                <w:b/>
                <w:sz w:val="16"/>
                <w:szCs w:val="16"/>
              </w:rPr>
              <w:t>Influenza</w:t>
            </w:r>
          </w:p>
          <w:p w14:paraId="1A142ED2" w14:textId="38A2123E" w:rsidR="006945B6" w:rsidRPr="00C038B9" w:rsidRDefault="00CE5F16" w:rsidP="00CE5F16">
            <w:pPr>
              <w:pStyle w:val="ListParagraph"/>
              <w:numPr>
                <w:ilvl w:val="0"/>
                <w:numId w:val="4"/>
              </w:numPr>
            </w:pPr>
            <w:r w:rsidRPr="00C038B9">
              <w:t>No current outputs</w:t>
            </w:r>
          </w:p>
        </w:tc>
      </w:tr>
      <w:tr w:rsidR="006945B6" w14:paraId="67A98DAD" w14:textId="77777777" w:rsidTr="42DA87C3">
        <w:trPr>
          <w:trHeight w:val="375"/>
        </w:trPr>
        <w:tc>
          <w:tcPr>
            <w:tcW w:w="1939" w:type="dxa"/>
            <w:vMerge/>
          </w:tcPr>
          <w:p w14:paraId="20D058C7" w14:textId="77777777" w:rsidR="006945B6" w:rsidRPr="00A00178" w:rsidRDefault="006945B6" w:rsidP="00C560EA"/>
        </w:tc>
        <w:tc>
          <w:tcPr>
            <w:tcW w:w="547" w:type="dxa"/>
            <w:vMerge/>
          </w:tcPr>
          <w:p w14:paraId="73EA8376" w14:textId="77777777" w:rsidR="006945B6" w:rsidRPr="00A00178" w:rsidRDefault="006945B6" w:rsidP="00C560EA"/>
        </w:tc>
        <w:tc>
          <w:tcPr>
            <w:tcW w:w="2081" w:type="dxa"/>
            <w:vMerge/>
          </w:tcPr>
          <w:p w14:paraId="06C2366A" w14:textId="77777777" w:rsidR="006945B6" w:rsidRPr="00A00178" w:rsidRDefault="006945B6" w:rsidP="00C560EA"/>
        </w:tc>
        <w:tc>
          <w:tcPr>
            <w:tcW w:w="2521" w:type="dxa"/>
            <w:vMerge/>
          </w:tcPr>
          <w:p w14:paraId="63AE2D63" w14:textId="77777777" w:rsidR="006945B6" w:rsidRPr="00A00178" w:rsidRDefault="006945B6" w:rsidP="00C560EA"/>
        </w:tc>
        <w:tc>
          <w:tcPr>
            <w:tcW w:w="2551" w:type="dxa"/>
            <w:vMerge/>
          </w:tcPr>
          <w:p w14:paraId="2C10279A" w14:textId="77777777" w:rsidR="006945B6" w:rsidRPr="00A00178" w:rsidRDefault="006945B6" w:rsidP="00C560EA"/>
        </w:tc>
        <w:tc>
          <w:tcPr>
            <w:tcW w:w="4536" w:type="dxa"/>
            <w:tcBorders>
              <w:top w:val="single" w:sz="8" w:space="0" w:color="00DCA1" w:themeColor="accent2"/>
            </w:tcBorders>
          </w:tcPr>
          <w:p w14:paraId="3A10C670" w14:textId="77777777" w:rsidR="006945B6" w:rsidRPr="00C038B9" w:rsidRDefault="006945B6" w:rsidP="00502248">
            <w:pPr>
              <w:ind w:left="357"/>
              <w:rPr>
                <w:b/>
              </w:rPr>
            </w:pPr>
            <w:r w:rsidRPr="00C038B9">
              <w:rPr>
                <w:rFonts w:eastAsiaTheme="minorEastAsia"/>
                <w:b/>
                <w:sz w:val="16"/>
                <w:szCs w:val="16"/>
              </w:rPr>
              <w:t>RSV</w:t>
            </w:r>
          </w:p>
          <w:p w14:paraId="02CC035C" w14:textId="30998DE8" w:rsidR="006945B6" w:rsidRPr="00C038B9" w:rsidRDefault="006945B6" w:rsidP="006945B6">
            <w:pPr>
              <w:pStyle w:val="ListParagraph"/>
              <w:numPr>
                <w:ilvl w:val="0"/>
                <w:numId w:val="4"/>
              </w:numPr>
            </w:pPr>
            <w:r w:rsidRPr="00C038B9">
              <w:t>No current outputs</w:t>
            </w:r>
          </w:p>
        </w:tc>
      </w:tr>
      <w:tr w:rsidR="00C560EA" w:rsidRPr="00C55566" w14:paraId="465B3B13" w14:textId="77777777" w:rsidTr="42DA87C3">
        <w:trPr>
          <w:trHeight w:val="375"/>
        </w:trPr>
        <w:tc>
          <w:tcPr>
            <w:tcW w:w="1939" w:type="dxa"/>
            <w:vMerge w:val="restart"/>
          </w:tcPr>
          <w:p w14:paraId="73A12F77" w14:textId="1EFDD943" w:rsidR="00C560EA" w:rsidRDefault="00C560EA" w:rsidP="00C560EA">
            <w:r w:rsidRPr="00463AB4">
              <w:rPr>
                <w:rFonts w:eastAsiaTheme="minorEastAsia"/>
              </w:rPr>
              <w:t xml:space="preserve">Monitor the characteristics and outcomes of </w:t>
            </w:r>
            <w:r w:rsidR="00364D3A">
              <w:rPr>
                <w:rFonts w:eastAsiaTheme="minorEastAsia"/>
              </w:rPr>
              <w:t>severe acute respir</w:t>
            </w:r>
            <w:r w:rsidR="00BA70B2">
              <w:rPr>
                <w:rFonts w:eastAsiaTheme="minorEastAsia"/>
              </w:rPr>
              <w:t>atory infection</w:t>
            </w:r>
            <w:r w:rsidR="00FA10AB">
              <w:rPr>
                <w:rFonts w:eastAsiaTheme="minorEastAsia"/>
              </w:rPr>
              <w:t>s</w:t>
            </w:r>
            <w:r w:rsidRPr="00463AB4">
              <w:rPr>
                <w:rFonts w:eastAsiaTheme="minorEastAsia"/>
              </w:rPr>
              <w:t xml:space="preserve"> to identify at-risk groups </w:t>
            </w:r>
          </w:p>
        </w:tc>
        <w:tc>
          <w:tcPr>
            <w:tcW w:w="547" w:type="dxa"/>
            <w:vMerge w:val="restart"/>
          </w:tcPr>
          <w:p w14:paraId="09A6D40E" w14:textId="59C3D1E4" w:rsidR="00C560EA" w:rsidRDefault="00C560EA" w:rsidP="00C560EA">
            <w:r w:rsidRPr="00463AB4">
              <w:rPr>
                <w:rFonts w:eastAsiaTheme="minorEastAsia"/>
              </w:rPr>
              <w:t>3.</w:t>
            </w:r>
            <w:r w:rsidR="006945B6">
              <w:rPr>
                <w:rFonts w:eastAsiaTheme="minorEastAsia"/>
              </w:rPr>
              <w:t>2</w:t>
            </w:r>
          </w:p>
        </w:tc>
        <w:tc>
          <w:tcPr>
            <w:tcW w:w="2081" w:type="dxa"/>
            <w:vMerge w:val="restart"/>
          </w:tcPr>
          <w:p w14:paraId="6021DF3F" w14:textId="4D968027" w:rsidR="00C560EA" w:rsidRDefault="00C560EA" w:rsidP="00C560EA">
            <w:r>
              <w:rPr>
                <w:rFonts w:eastAsiaTheme="minorEastAsia"/>
              </w:rPr>
              <w:t>Counts and characteristics including m</w:t>
            </w:r>
            <w:r w:rsidRPr="00463AB4">
              <w:rPr>
                <w:rFonts w:eastAsiaTheme="minorEastAsia"/>
              </w:rPr>
              <w:t xml:space="preserve">edian duration of stay among </w:t>
            </w:r>
            <w:r>
              <w:rPr>
                <w:rFonts w:eastAsiaTheme="minorEastAsia"/>
              </w:rPr>
              <w:t>COVID-19, influenza, and RSV cases</w:t>
            </w:r>
            <w:r w:rsidRPr="00463AB4">
              <w:rPr>
                <w:rFonts w:eastAsiaTheme="minorEastAsia"/>
              </w:rPr>
              <w:t xml:space="preserve"> admitted to hospital</w:t>
            </w:r>
          </w:p>
        </w:tc>
        <w:tc>
          <w:tcPr>
            <w:tcW w:w="2521" w:type="dxa"/>
            <w:vMerge w:val="restart"/>
          </w:tcPr>
          <w:p w14:paraId="0E7E5CA4" w14:textId="77777777" w:rsidR="00C560EA" w:rsidRPr="00463AB4" w:rsidRDefault="00C560EA" w:rsidP="00C560EA">
            <w:pPr>
              <w:pStyle w:val="Tablelistbullet"/>
            </w:pPr>
            <w:r w:rsidRPr="00463AB4">
              <w:t>Age and sex </w:t>
            </w:r>
          </w:p>
          <w:p w14:paraId="20B4B082" w14:textId="77777777" w:rsidR="00C560EA" w:rsidRPr="00463AB4" w:rsidRDefault="00C560EA" w:rsidP="00C560EA">
            <w:pPr>
              <w:pStyle w:val="Tablelistbullet"/>
            </w:pPr>
            <w:r w:rsidRPr="00463AB4">
              <w:t>Aboriginal and Torres Strait Islander status </w:t>
            </w:r>
          </w:p>
          <w:p w14:paraId="4EE43627" w14:textId="77777777" w:rsidR="00C560EA" w:rsidRPr="00463AB4" w:rsidRDefault="00C560EA" w:rsidP="00C560EA">
            <w:pPr>
              <w:pStyle w:val="Tablelistbullet"/>
            </w:pPr>
            <w:r w:rsidRPr="00463AB4">
              <w:t>Jurisdiction </w:t>
            </w:r>
          </w:p>
          <w:p w14:paraId="23FE6896" w14:textId="77777777" w:rsidR="00C560EA" w:rsidRPr="00463AB4" w:rsidRDefault="00C560EA" w:rsidP="00C560EA">
            <w:pPr>
              <w:pStyle w:val="Tablelistbullet"/>
            </w:pPr>
            <w:r w:rsidRPr="00463AB4">
              <w:t>Metropolitan vs non-metropolitan area of residence</w:t>
            </w:r>
          </w:p>
          <w:p w14:paraId="71FF03FA" w14:textId="04023DAE" w:rsidR="00C560EA" w:rsidRPr="00463AB4" w:rsidRDefault="00C560EA" w:rsidP="00C560EA">
            <w:pPr>
              <w:pStyle w:val="Tablelistbullet"/>
            </w:pPr>
            <w:r w:rsidRPr="00463AB4">
              <w:t>Vaccination</w:t>
            </w:r>
            <w:r w:rsidR="006018BB">
              <w:t>/immunisation</w:t>
            </w:r>
            <w:r w:rsidRPr="00463AB4">
              <w:t xml:space="preserve"> status </w:t>
            </w:r>
          </w:p>
          <w:p w14:paraId="2312152D" w14:textId="77777777" w:rsidR="00C560EA" w:rsidRDefault="00567550" w:rsidP="00C560EA">
            <w:pPr>
              <w:pStyle w:val="Tablelistbullet"/>
            </w:pPr>
            <w:r>
              <w:t>Presence of a risk factor (Y/N)</w:t>
            </w:r>
          </w:p>
          <w:p w14:paraId="5F488494" w14:textId="6B371C97" w:rsidR="00B64566" w:rsidRDefault="00B64566" w:rsidP="00C560EA">
            <w:pPr>
              <w:pStyle w:val="Tablelistbullet"/>
            </w:pPr>
            <w:r>
              <w:t>Virus typing</w:t>
            </w:r>
          </w:p>
        </w:tc>
        <w:tc>
          <w:tcPr>
            <w:tcW w:w="2551" w:type="dxa"/>
            <w:vMerge w:val="restart"/>
            <w:tcBorders>
              <w:right w:val="nil"/>
            </w:tcBorders>
          </w:tcPr>
          <w:p w14:paraId="36D92649" w14:textId="446AA013" w:rsidR="00CD31DB" w:rsidRDefault="00CD31DB" w:rsidP="00CD31DB">
            <w:pPr>
              <w:pStyle w:val="Tablelistbullet"/>
              <w:rPr>
                <w:rFonts w:eastAsiaTheme="minorHAnsi"/>
              </w:rPr>
            </w:pPr>
            <w:r w:rsidRPr="00463AB4">
              <w:t xml:space="preserve">Influenza Complications Alert Network </w:t>
            </w:r>
            <w:r>
              <w:t>(</w:t>
            </w:r>
            <w:proofErr w:type="spellStart"/>
            <w:r w:rsidRPr="00463AB4">
              <w:t>FluCAN</w:t>
            </w:r>
            <w:proofErr w:type="spellEnd"/>
            <w:r>
              <w:t>)</w:t>
            </w:r>
            <w:r w:rsidR="00506CB1">
              <w:t xml:space="preserve"> </w:t>
            </w:r>
          </w:p>
          <w:p w14:paraId="047B3F3C" w14:textId="77777777" w:rsidR="00C560EA" w:rsidRDefault="00C560EA" w:rsidP="00C560EA">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p w14:paraId="0735A210" w14:textId="0AAD62E1" w:rsidR="00C560EA" w:rsidRPr="00043AAA" w:rsidRDefault="00C560EA" w:rsidP="00C560EA">
            <w:pPr>
              <w:pStyle w:val="Tablelistbullet"/>
              <w:rPr>
                <w:rFonts w:eastAsiaTheme="minorHAnsi"/>
              </w:rPr>
            </w:pPr>
            <w:r>
              <w:t>NNDSS</w:t>
            </w:r>
            <w:r w:rsidR="00D06CC7">
              <w:t xml:space="preserve"> </w:t>
            </w:r>
          </w:p>
          <w:p w14:paraId="2F96FB4F" w14:textId="3558815E" w:rsidR="00C560EA" w:rsidRDefault="00C560EA" w:rsidP="00C560EA">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p>
          <w:p w14:paraId="4E33C1B7" w14:textId="77777777" w:rsidR="00C560EA" w:rsidRPr="00176EFF" w:rsidRDefault="00C560EA" w:rsidP="0094068D">
            <w:pPr>
              <w:pStyle w:val="Tablelistbullet"/>
              <w:numPr>
                <w:ilvl w:val="0"/>
                <w:numId w:val="0"/>
              </w:numPr>
              <w:ind w:left="720"/>
              <w:rPr>
                <w:rFonts w:eastAsiaTheme="minorHAnsi"/>
              </w:r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329B7647" w14:textId="77777777" w:rsidR="00C560EA" w:rsidRPr="00630760" w:rsidRDefault="00C560EA" w:rsidP="00C560EA">
            <w:pPr>
              <w:pStyle w:val="Tablelistbullet"/>
              <w:numPr>
                <w:ilvl w:val="0"/>
                <w:numId w:val="0"/>
              </w:numPr>
              <w:ind w:left="720" w:hanging="360"/>
              <w:rPr>
                <w:rFonts w:eastAsiaTheme="minorEastAsia"/>
                <w:b/>
                <w:bCs/>
                <w:sz w:val="16"/>
                <w:szCs w:val="16"/>
              </w:rPr>
            </w:pPr>
            <w:r w:rsidRPr="00630760">
              <w:rPr>
                <w:rFonts w:eastAsiaTheme="minorEastAsia"/>
                <w:b/>
                <w:bCs/>
                <w:sz w:val="16"/>
                <w:szCs w:val="16"/>
              </w:rPr>
              <w:t>COVID-19</w:t>
            </w:r>
          </w:p>
          <w:p w14:paraId="111551BF" w14:textId="381CC9B7" w:rsidR="00C560EA" w:rsidRPr="00370393" w:rsidRDefault="003144D4" w:rsidP="00C560EA">
            <w:pPr>
              <w:pStyle w:val="Tablelistbullet"/>
              <w:rPr>
                <w:rFonts w:eastAsiaTheme="minorEastAsia"/>
              </w:rPr>
            </w:pPr>
            <w:r>
              <w:t>ARSR</w:t>
            </w:r>
          </w:p>
          <w:p w14:paraId="2FCF7F81" w14:textId="3721F4DE" w:rsidR="00C560EA" w:rsidRPr="00C55566" w:rsidRDefault="00C560EA" w:rsidP="00C942FC">
            <w:pPr>
              <w:pStyle w:val="Tablelistbullet"/>
              <w:rPr>
                <w:rFonts w:eastAsiaTheme="minorHAnsi"/>
              </w:rPr>
            </w:pPr>
            <w:r>
              <w:t>Department of Health and Aged Care website</w:t>
            </w:r>
            <w:r w:rsidR="002D1BD6">
              <w:t>:</w:t>
            </w:r>
            <w:r w:rsidR="002D1BD6" w:rsidRPr="00446F87">
              <w:t xml:space="preserve"> COVID-19 reporting</w:t>
            </w:r>
          </w:p>
        </w:tc>
      </w:tr>
      <w:tr w:rsidR="00C560EA" w:rsidRPr="004D3682" w14:paraId="21F8A9C7" w14:textId="77777777" w:rsidTr="42DA87C3">
        <w:trPr>
          <w:trHeight w:val="375"/>
        </w:trPr>
        <w:tc>
          <w:tcPr>
            <w:tcW w:w="1939" w:type="dxa"/>
            <w:vMerge/>
          </w:tcPr>
          <w:p w14:paraId="34F61F1F" w14:textId="77777777" w:rsidR="00C560EA" w:rsidRPr="004D3682" w:rsidRDefault="00C560EA" w:rsidP="00C560EA"/>
        </w:tc>
        <w:tc>
          <w:tcPr>
            <w:tcW w:w="547" w:type="dxa"/>
            <w:vMerge/>
          </w:tcPr>
          <w:p w14:paraId="6114AC38" w14:textId="77777777" w:rsidR="00C560EA" w:rsidRPr="004D3682" w:rsidRDefault="00C560EA" w:rsidP="00C560EA"/>
        </w:tc>
        <w:tc>
          <w:tcPr>
            <w:tcW w:w="2081" w:type="dxa"/>
            <w:vMerge/>
          </w:tcPr>
          <w:p w14:paraId="711FD6E1" w14:textId="77777777" w:rsidR="00C560EA" w:rsidRPr="004D3682" w:rsidRDefault="00C560EA" w:rsidP="00C560EA"/>
        </w:tc>
        <w:tc>
          <w:tcPr>
            <w:tcW w:w="2521" w:type="dxa"/>
            <w:vMerge/>
          </w:tcPr>
          <w:p w14:paraId="6D835D36" w14:textId="77777777" w:rsidR="00C560EA" w:rsidRPr="004D3682" w:rsidRDefault="00C560EA" w:rsidP="00C560EA">
            <w:pPr>
              <w:pStyle w:val="Tablelistbullet"/>
            </w:pPr>
          </w:p>
        </w:tc>
        <w:tc>
          <w:tcPr>
            <w:tcW w:w="2551" w:type="dxa"/>
            <w:vMerge/>
          </w:tcPr>
          <w:p w14:paraId="639BDAF9" w14:textId="77777777" w:rsidR="00C560EA" w:rsidRPr="004D3682" w:rsidRDefault="00C560EA" w:rsidP="00C560EA">
            <w:pPr>
              <w:ind w:left="360"/>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6D2C741F" w14:textId="77777777" w:rsidR="00C560EA" w:rsidRDefault="00C560EA" w:rsidP="00C560EA">
            <w:pPr>
              <w:pStyle w:val="Tablelistbullet"/>
              <w:numPr>
                <w:ilvl w:val="0"/>
                <w:numId w:val="0"/>
              </w:numPr>
              <w:ind w:left="720" w:hanging="360"/>
              <w:rPr>
                <w:rFonts w:eastAsia="Calibri"/>
              </w:rPr>
            </w:pPr>
            <w:r>
              <w:rPr>
                <w:rFonts w:eastAsiaTheme="minorEastAsia"/>
                <w:b/>
                <w:bCs/>
                <w:sz w:val="16"/>
                <w:szCs w:val="16"/>
              </w:rPr>
              <w:t>Influenza</w:t>
            </w:r>
          </w:p>
          <w:p w14:paraId="5D6FB827" w14:textId="665480B5" w:rsidR="00C560EA" w:rsidRPr="00C942FC" w:rsidRDefault="003144D4" w:rsidP="00C560EA">
            <w:pPr>
              <w:pStyle w:val="Tablelistbullet"/>
              <w:rPr>
                <w:rFonts w:eastAsiaTheme="minorEastAsia"/>
              </w:rPr>
            </w:pPr>
            <w:r>
              <w:t>ARSR</w:t>
            </w:r>
          </w:p>
        </w:tc>
      </w:tr>
      <w:tr w:rsidR="00C560EA" w:rsidRPr="004D3682" w14:paraId="15A62A2B" w14:textId="77777777" w:rsidTr="42DA87C3">
        <w:trPr>
          <w:trHeight w:val="375"/>
        </w:trPr>
        <w:tc>
          <w:tcPr>
            <w:tcW w:w="1939" w:type="dxa"/>
            <w:vMerge/>
          </w:tcPr>
          <w:p w14:paraId="5B960990" w14:textId="77777777" w:rsidR="00C560EA" w:rsidRPr="004D3682" w:rsidRDefault="00C560EA" w:rsidP="00C560EA"/>
        </w:tc>
        <w:tc>
          <w:tcPr>
            <w:tcW w:w="547" w:type="dxa"/>
            <w:vMerge/>
          </w:tcPr>
          <w:p w14:paraId="25F9C416" w14:textId="77777777" w:rsidR="00C560EA" w:rsidRPr="004D3682" w:rsidRDefault="00C560EA" w:rsidP="00C560EA"/>
        </w:tc>
        <w:tc>
          <w:tcPr>
            <w:tcW w:w="2081" w:type="dxa"/>
            <w:vMerge/>
          </w:tcPr>
          <w:p w14:paraId="79E4539C" w14:textId="77777777" w:rsidR="00C560EA" w:rsidRPr="004D3682" w:rsidRDefault="00C560EA" w:rsidP="00C560EA"/>
        </w:tc>
        <w:tc>
          <w:tcPr>
            <w:tcW w:w="2521" w:type="dxa"/>
            <w:vMerge/>
          </w:tcPr>
          <w:p w14:paraId="47687CC9" w14:textId="77777777" w:rsidR="00C560EA" w:rsidRPr="004D3682" w:rsidRDefault="00C560EA" w:rsidP="00C560EA">
            <w:pPr>
              <w:pStyle w:val="Tablelistbullet"/>
            </w:pPr>
          </w:p>
        </w:tc>
        <w:tc>
          <w:tcPr>
            <w:tcW w:w="2551" w:type="dxa"/>
            <w:vMerge/>
          </w:tcPr>
          <w:p w14:paraId="0E880144" w14:textId="77777777" w:rsidR="00C560EA" w:rsidRPr="004D3682" w:rsidRDefault="00C560EA" w:rsidP="00C560EA">
            <w:pPr>
              <w:ind w:left="360"/>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12A543CE" w14:textId="77777777" w:rsidR="00C560EA" w:rsidRDefault="00C560EA" w:rsidP="00C560EA">
            <w:pPr>
              <w:pStyle w:val="Tablelistbullet"/>
              <w:numPr>
                <w:ilvl w:val="0"/>
                <w:numId w:val="0"/>
              </w:numPr>
              <w:ind w:left="720" w:hanging="360"/>
              <w:rPr>
                <w:rFonts w:eastAsia="Calibri"/>
              </w:rPr>
            </w:pPr>
            <w:r>
              <w:rPr>
                <w:rFonts w:eastAsiaTheme="minorEastAsia"/>
                <w:b/>
                <w:bCs/>
                <w:sz w:val="16"/>
                <w:szCs w:val="16"/>
              </w:rPr>
              <w:t>RSV</w:t>
            </w:r>
          </w:p>
          <w:p w14:paraId="6926EEDB" w14:textId="18286C24" w:rsidR="00C560EA" w:rsidRPr="004D3682" w:rsidRDefault="00C155BF" w:rsidP="00C560EA">
            <w:pPr>
              <w:pStyle w:val="Tablelistbullet"/>
              <w:rPr>
                <w:rFonts w:eastAsia="Calibri"/>
              </w:rPr>
            </w:pPr>
            <w:r>
              <w:rPr>
                <w:rFonts w:eastAsia="Calibri"/>
              </w:rPr>
              <w:t>ARSR</w:t>
            </w:r>
          </w:p>
        </w:tc>
      </w:tr>
      <w:tr w:rsidR="00C560EA" w14:paraId="7914DB7C" w14:textId="77777777" w:rsidTr="42DA87C3">
        <w:trPr>
          <w:trHeight w:val="375"/>
        </w:trPr>
        <w:tc>
          <w:tcPr>
            <w:tcW w:w="1939" w:type="dxa"/>
            <w:vMerge/>
          </w:tcPr>
          <w:p w14:paraId="1562C1E6" w14:textId="77777777" w:rsidR="00C560EA" w:rsidRPr="008B2FA8" w:rsidRDefault="00C560EA" w:rsidP="00C560EA">
            <w:pPr>
              <w:rPr>
                <w:bCs/>
              </w:rPr>
            </w:pPr>
          </w:p>
        </w:tc>
        <w:tc>
          <w:tcPr>
            <w:tcW w:w="547" w:type="dxa"/>
            <w:vMerge w:val="restart"/>
            <w:tcBorders>
              <w:top w:val="single" w:sz="8" w:space="0" w:color="00DCA1" w:themeColor="accent2"/>
            </w:tcBorders>
          </w:tcPr>
          <w:p w14:paraId="08B54D94" w14:textId="41D10051" w:rsidR="00C560EA" w:rsidRPr="00202437" w:rsidRDefault="00C560EA" w:rsidP="00C560EA">
            <w:pPr>
              <w:rPr>
                <w:bCs/>
              </w:rPr>
            </w:pPr>
            <w:r>
              <w:t>3.</w:t>
            </w:r>
            <w:r w:rsidR="00F47115">
              <w:t>3</w:t>
            </w:r>
          </w:p>
        </w:tc>
        <w:tc>
          <w:tcPr>
            <w:tcW w:w="2081" w:type="dxa"/>
            <w:vMerge w:val="restart"/>
            <w:tcBorders>
              <w:top w:val="single" w:sz="8" w:space="0" w:color="00DCA1" w:themeColor="accent2"/>
            </w:tcBorders>
          </w:tcPr>
          <w:p w14:paraId="2E6DE302" w14:textId="4421AF3C" w:rsidR="00C560EA" w:rsidRPr="008B2FA8" w:rsidRDefault="00C560EA" w:rsidP="00C560EA">
            <w:pPr>
              <w:rPr>
                <w:bCs/>
              </w:rPr>
            </w:pPr>
            <w:r w:rsidRPr="00E216DF">
              <w:rPr>
                <w:rFonts w:eastAsiaTheme="minorEastAsia"/>
              </w:rPr>
              <w:t xml:space="preserve">Proportion of hospitalised cases requiring admission to </w:t>
            </w:r>
            <w:r w:rsidR="00B17FCD" w:rsidRPr="00463AB4">
              <w:rPr>
                <w:rFonts w:eastAsiaTheme="minorEastAsia"/>
              </w:rPr>
              <w:t xml:space="preserve">intensive care units </w:t>
            </w:r>
            <w:r w:rsidR="00B17FCD">
              <w:rPr>
                <w:rFonts w:eastAsiaTheme="minorEastAsia"/>
              </w:rPr>
              <w:t>(</w:t>
            </w:r>
            <w:r w:rsidRPr="00E216DF">
              <w:rPr>
                <w:rFonts w:eastAsiaTheme="minorEastAsia"/>
              </w:rPr>
              <w:t>ICU</w:t>
            </w:r>
            <w:r w:rsidR="00B17FCD">
              <w:rPr>
                <w:rFonts w:eastAsiaTheme="minorEastAsia"/>
              </w:rPr>
              <w:t>)</w:t>
            </w:r>
          </w:p>
        </w:tc>
        <w:tc>
          <w:tcPr>
            <w:tcW w:w="2521" w:type="dxa"/>
            <w:vMerge w:val="restart"/>
            <w:tcBorders>
              <w:top w:val="single" w:sz="8" w:space="0" w:color="00DCA1" w:themeColor="accent2"/>
            </w:tcBorders>
          </w:tcPr>
          <w:p w14:paraId="48AA9F10" w14:textId="5B09D865" w:rsidR="00C560EA" w:rsidRPr="00097019" w:rsidRDefault="00C560EA" w:rsidP="00097019">
            <w:pPr>
              <w:pStyle w:val="ListParagraph"/>
              <w:numPr>
                <w:ilvl w:val="0"/>
                <w:numId w:val="4"/>
              </w:numPr>
              <w:rPr>
                <w:bCs/>
              </w:rPr>
            </w:pPr>
            <w:r w:rsidRPr="00463AB4">
              <w:t>As per 3.2</w:t>
            </w:r>
          </w:p>
        </w:tc>
        <w:tc>
          <w:tcPr>
            <w:tcW w:w="2551" w:type="dxa"/>
            <w:vMerge w:val="restart"/>
            <w:tcBorders>
              <w:top w:val="single" w:sz="8" w:space="0" w:color="00DCA1" w:themeColor="accent2"/>
            </w:tcBorders>
          </w:tcPr>
          <w:p w14:paraId="7A89FACF" w14:textId="2887EE60" w:rsidR="00CB1DF1" w:rsidRDefault="00CB1DF1" w:rsidP="00CB1DF1">
            <w:pPr>
              <w:pStyle w:val="ListParagraph"/>
              <w:numPr>
                <w:ilvl w:val="0"/>
                <w:numId w:val="4"/>
              </w:numPr>
            </w:pPr>
            <w:proofErr w:type="spellStart"/>
            <w:r w:rsidRPr="00463AB4">
              <w:t>FluCAN</w:t>
            </w:r>
            <w:proofErr w:type="spellEnd"/>
            <w:r w:rsidR="006C20A5">
              <w:t xml:space="preserve"> </w:t>
            </w:r>
          </w:p>
          <w:p w14:paraId="070DE73B" w14:textId="77777777" w:rsidR="00C560EA" w:rsidRDefault="00C560EA" w:rsidP="00C560EA">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p w14:paraId="54A512C3" w14:textId="77777777" w:rsidR="00C560EA" w:rsidRPr="008B2FA8" w:rsidRDefault="00C560EA" w:rsidP="00C560EA">
            <w:pPr>
              <w:rPr>
                <w:bCs/>
              </w:rPr>
            </w:pPr>
          </w:p>
        </w:tc>
        <w:tc>
          <w:tcPr>
            <w:tcW w:w="4536" w:type="dxa"/>
            <w:tcBorders>
              <w:top w:val="single" w:sz="8" w:space="0" w:color="00DCA1" w:themeColor="accent2"/>
            </w:tcBorders>
          </w:tcPr>
          <w:p w14:paraId="3B6C7F33" w14:textId="77777777" w:rsidR="00C560EA" w:rsidRDefault="00C560EA" w:rsidP="00C560EA">
            <w:pPr>
              <w:pStyle w:val="Tablelistbullet"/>
              <w:numPr>
                <w:ilvl w:val="0"/>
                <w:numId w:val="0"/>
              </w:numPr>
              <w:ind w:left="720" w:hanging="360"/>
            </w:pPr>
            <w:r>
              <w:rPr>
                <w:rFonts w:eastAsiaTheme="minorEastAsia"/>
                <w:b/>
                <w:bCs/>
                <w:sz w:val="16"/>
                <w:szCs w:val="16"/>
              </w:rPr>
              <w:t>COVID-19</w:t>
            </w:r>
          </w:p>
          <w:p w14:paraId="5BCD9689" w14:textId="00724D6D" w:rsidR="00C560EA" w:rsidRPr="00C942FC" w:rsidRDefault="00CA585D" w:rsidP="00C942FC">
            <w:pPr>
              <w:pStyle w:val="Tablelistbullet"/>
              <w:rPr>
                <w:rFonts w:eastAsiaTheme="minorEastAsia"/>
              </w:rPr>
            </w:pPr>
            <w:r>
              <w:t>ARSR</w:t>
            </w:r>
          </w:p>
        </w:tc>
      </w:tr>
      <w:tr w:rsidR="00C560EA" w14:paraId="0C6E1136" w14:textId="77777777" w:rsidTr="42DA87C3">
        <w:trPr>
          <w:trHeight w:val="375"/>
        </w:trPr>
        <w:tc>
          <w:tcPr>
            <w:tcW w:w="1939" w:type="dxa"/>
            <w:vMerge/>
          </w:tcPr>
          <w:p w14:paraId="36389478" w14:textId="77777777" w:rsidR="00C560EA" w:rsidRPr="008B2FA8" w:rsidRDefault="00C560EA" w:rsidP="00C560EA">
            <w:pPr>
              <w:rPr>
                <w:bCs/>
              </w:rPr>
            </w:pPr>
          </w:p>
        </w:tc>
        <w:tc>
          <w:tcPr>
            <w:tcW w:w="547" w:type="dxa"/>
            <w:vMerge/>
          </w:tcPr>
          <w:p w14:paraId="33A482A8" w14:textId="77777777" w:rsidR="00C560EA" w:rsidRPr="008B2FA8" w:rsidRDefault="00C560EA" w:rsidP="00C560EA">
            <w:pPr>
              <w:rPr>
                <w:bCs/>
              </w:rPr>
            </w:pPr>
          </w:p>
        </w:tc>
        <w:tc>
          <w:tcPr>
            <w:tcW w:w="2081" w:type="dxa"/>
            <w:vMerge/>
          </w:tcPr>
          <w:p w14:paraId="49353050" w14:textId="77777777" w:rsidR="00C560EA" w:rsidRPr="008B2FA8" w:rsidRDefault="00C560EA" w:rsidP="00C560EA">
            <w:pPr>
              <w:rPr>
                <w:bCs/>
              </w:rPr>
            </w:pPr>
          </w:p>
        </w:tc>
        <w:tc>
          <w:tcPr>
            <w:tcW w:w="2521" w:type="dxa"/>
            <w:vMerge/>
          </w:tcPr>
          <w:p w14:paraId="188B3944" w14:textId="77777777" w:rsidR="00C560EA" w:rsidRPr="008B2FA8" w:rsidRDefault="00C560EA" w:rsidP="00C560EA">
            <w:pPr>
              <w:rPr>
                <w:bCs/>
              </w:rPr>
            </w:pPr>
          </w:p>
        </w:tc>
        <w:tc>
          <w:tcPr>
            <w:tcW w:w="2551" w:type="dxa"/>
            <w:vMerge/>
          </w:tcPr>
          <w:p w14:paraId="3020B521" w14:textId="77777777" w:rsidR="00C560EA" w:rsidRPr="008B2FA8" w:rsidRDefault="00C560EA" w:rsidP="00C560EA">
            <w:pPr>
              <w:rPr>
                <w:bCs/>
              </w:rPr>
            </w:pPr>
          </w:p>
        </w:tc>
        <w:tc>
          <w:tcPr>
            <w:tcW w:w="4536" w:type="dxa"/>
            <w:tcBorders>
              <w:top w:val="single" w:sz="8" w:space="0" w:color="00DCA1" w:themeColor="accent2"/>
            </w:tcBorders>
          </w:tcPr>
          <w:p w14:paraId="00FC7043" w14:textId="77777777" w:rsidR="00C560EA" w:rsidRPr="00202437" w:rsidRDefault="00C560EA" w:rsidP="00C560EA">
            <w:pPr>
              <w:ind w:left="357"/>
              <w:rPr>
                <w:rFonts w:eastAsia="Calibri"/>
              </w:rPr>
            </w:pPr>
            <w:r w:rsidRPr="00202437">
              <w:rPr>
                <w:rFonts w:eastAsiaTheme="minorEastAsia"/>
                <w:b/>
                <w:bCs/>
                <w:sz w:val="16"/>
                <w:szCs w:val="16"/>
              </w:rPr>
              <w:t>Influenza</w:t>
            </w:r>
          </w:p>
          <w:p w14:paraId="71D17B24" w14:textId="42B9B166" w:rsidR="00C560EA" w:rsidRPr="00C942FC" w:rsidRDefault="00CA585D" w:rsidP="00C942FC">
            <w:pPr>
              <w:pStyle w:val="Tablelistbullet"/>
              <w:numPr>
                <w:ilvl w:val="0"/>
                <w:numId w:val="4"/>
              </w:numPr>
              <w:rPr>
                <w:rFonts w:eastAsiaTheme="minorEastAsia"/>
              </w:rPr>
            </w:pPr>
            <w:r>
              <w:t>ARSR</w:t>
            </w:r>
          </w:p>
        </w:tc>
      </w:tr>
      <w:tr w:rsidR="00C560EA" w14:paraId="5817B43E" w14:textId="77777777" w:rsidTr="42DA87C3">
        <w:trPr>
          <w:trHeight w:val="375"/>
        </w:trPr>
        <w:tc>
          <w:tcPr>
            <w:tcW w:w="1939" w:type="dxa"/>
            <w:vMerge/>
          </w:tcPr>
          <w:p w14:paraId="536D93A5" w14:textId="77777777" w:rsidR="00C560EA" w:rsidRPr="008B2FA8" w:rsidRDefault="00C560EA" w:rsidP="00C560EA">
            <w:pPr>
              <w:rPr>
                <w:bCs/>
              </w:rPr>
            </w:pPr>
          </w:p>
        </w:tc>
        <w:tc>
          <w:tcPr>
            <w:tcW w:w="547" w:type="dxa"/>
            <w:vMerge/>
          </w:tcPr>
          <w:p w14:paraId="2DC602B9" w14:textId="77777777" w:rsidR="00C560EA" w:rsidRPr="008B2FA8" w:rsidRDefault="00C560EA" w:rsidP="00C560EA">
            <w:pPr>
              <w:rPr>
                <w:bCs/>
              </w:rPr>
            </w:pPr>
          </w:p>
        </w:tc>
        <w:tc>
          <w:tcPr>
            <w:tcW w:w="2081" w:type="dxa"/>
            <w:vMerge/>
          </w:tcPr>
          <w:p w14:paraId="20634E9F" w14:textId="77777777" w:rsidR="00C560EA" w:rsidRPr="008B2FA8" w:rsidRDefault="00C560EA" w:rsidP="00C560EA">
            <w:pPr>
              <w:rPr>
                <w:bCs/>
              </w:rPr>
            </w:pPr>
          </w:p>
        </w:tc>
        <w:tc>
          <w:tcPr>
            <w:tcW w:w="2521" w:type="dxa"/>
            <w:vMerge/>
          </w:tcPr>
          <w:p w14:paraId="1CCBF451" w14:textId="77777777" w:rsidR="00C560EA" w:rsidRPr="008B2FA8" w:rsidRDefault="00C560EA" w:rsidP="00C560EA">
            <w:pPr>
              <w:rPr>
                <w:bCs/>
              </w:rPr>
            </w:pPr>
          </w:p>
        </w:tc>
        <w:tc>
          <w:tcPr>
            <w:tcW w:w="2551" w:type="dxa"/>
            <w:vMerge/>
          </w:tcPr>
          <w:p w14:paraId="57689700" w14:textId="77777777" w:rsidR="00C560EA" w:rsidRPr="008B2FA8" w:rsidRDefault="00C560EA" w:rsidP="00C560EA">
            <w:pPr>
              <w:rPr>
                <w:bCs/>
              </w:rPr>
            </w:pPr>
          </w:p>
        </w:tc>
        <w:tc>
          <w:tcPr>
            <w:tcW w:w="4536" w:type="dxa"/>
            <w:tcBorders>
              <w:top w:val="single" w:sz="8" w:space="0" w:color="00DCA1" w:themeColor="accent2"/>
            </w:tcBorders>
          </w:tcPr>
          <w:p w14:paraId="06D9A2AE" w14:textId="77777777" w:rsidR="00C560EA" w:rsidRPr="00202437" w:rsidRDefault="00C560EA" w:rsidP="00C560EA">
            <w:pPr>
              <w:ind w:left="357"/>
              <w:rPr>
                <w:rFonts w:eastAsia="Calibri"/>
              </w:rPr>
            </w:pPr>
            <w:r w:rsidRPr="00202437">
              <w:rPr>
                <w:rFonts w:eastAsiaTheme="minorEastAsia"/>
                <w:b/>
                <w:bCs/>
                <w:sz w:val="16"/>
                <w:szCs w:val="16"/>
              </w:rPr>
              <w:t>RSV</w:t>
            </w:r>
          </w:p>
          <w:p w14:paraId="6275B117" w14:textId="61C95EBE" w:rsidR="00C560EA" w:rsidRPr="00202437" w:rsidRDefault="00C155BF" w:rsidP="00C560EA">
            <w:pPr>
              <w:pStyle w:val="ListParagraph"/>
              <w:numPr>
                <w:ilvl w:val="0"/>
                <w:numId w:val="4"/>
              </w:numPr>
              <w:rPr>
                <w:bCs/>
              </w:rPr>
            </w:pPr>
            <w:r>
              <w:rPr>
                <w:rFonts w:eastAsia="Calibri"/>
              </w:rPr>
              <w:t>ARSR</w:t>
            </w:r>
          </w:p>
        </w:tc>
      </w:tr>
      <w:tr w:rsidR="00C560EA" w14:paraId="697EAA2F" w14:textId="77777777" w:rsidTr="42DA87C3">
        <w:trPr>
          <w:trHeight w:val="375"/>
        </w:trPr>
        <w:tc>
          <w:tcPr>
            <w:tcW w:w="1939" w:type="dxa"/>
            <w:vMerge w:val="restart"/>
          </w:tcPr>
          <w:p w14:paraId="22B2D291" w14:textId="31AF077F" w:rsidR="00C560EA" w:rsidRDefault="00C560EA" w:rsidP="00C560EA">
            <w:r w:rsidRPr="00463AB4">
              <w:rPr>
                <w:rFonts w:eastAsiaTheme="minorEastAsia"/>
              </w:rPr>
              <w:t xml:space="preserve">Monitor the characteristics and outcomes of cases in </w:t>
            </w:r>
            <w:r w:rsidR="00B17FCD">
              <w:rPr>
                <w:rFonts w:eastAsiaTheme="minorEastAsia"/>
              </w:rPr>
              <w:t>ICU</w:t>
            </w:r>
            <w:r w:rsidRPr="00463AB4">
              <w:rPr>
                <w:rFonts w:eastAsiaTheme="minorEastAsia"/>
              </w:rPr>
              <w:t xml:space="preserve"> to identify at-risk groups for severe disease</w:t>
            </w:r>
          </w:p>
        </w:tc>
        <w:tc>
          <w:tcPr>
            <w:tcW w:w="547" w:type="dxa"/>
            <w:vMerge w:val="restart"/>
          </w:tcPr>
          <w:p w14:paraId="4144D2D4" w14:textId="22BF6DF4" w:rsidR="00C560EA" w:rsidRDefault="00C560EA" w:rsidP="00C560EA">
            <w:r w:rsidRPr="00463AB4">
              <w:rPr>
                <w:rFonts w:eastAsiaTheme="minorEastAsia"/>
              </w:rPr>
              <w:t>3.</w:t>
            </w:r>
            <w:r w:rsidR="00502248">
              <w:rPr>
                <w:rFonts w:eastAsiaTheme="minorEastAsia"/>
              </w:rPr>
              <w:t>4</w:t>
            </w:r>
          </w:p>
        </w:tc>
        <w:tc>
          <w:tcPr>
            <w:tcW w:w="2081" w:type="dxa"/>
            <w:vMerge w:val="restart"/>
          </w:tcPr>
          <w:p w14:paraId="0858D3CE" w14:textId="24E9E2D0" w:rsidR="00C560EA" w:rsidRDefault="00C560EA" w:rsidP="00C560EA">
            <w:r w:rsidRPr="00463AB4">
              <w:rPr>
                <w:rFonts w:eastAsiaTheme="minorEastAsia"/>
              </w:rPr>
              <w:t>Counts and characteristics of COVID-19</w:t>
            </w:r>
            <w:r>
              <w:rPr>
                <w:rFonts w:eastAsiaTheme="minorEastAsia"/>
              </w:rPr>
              <w:t>, influenza, and RSV</w:t>
            </w:r>
            <w:r w:rsidRPr="00463AB4">
              <w:rPr>
                <w:rFonts w:eastAsiaTheme="minorEastAsia"/>
              </w:rPr>
              <w:t xml:space="preserve"> patients in ICU</w:t>
            </w:r>
          </w:p>
        </w:tc>
        <w:tc>
          <w:tcPr>
            <w:tcW w:w="2521" w:type="dxa"/>
            <w:vMerge w:val="restart"/>
          </w:tcPr>
          <w:p w14:paraId="7C40F16F" w14:textId="77777777" w:rsidR="00C560EA" w:rsidRPr="00463AB4" w:rsidRDefault="00C560EA" w:rsidP="00C560EA">
            <w:pPr>
              <w:pStyle w:val="Tablelistbullet"/>
            </w:pPr>
            <w:r w:rsidRPr="00463AB4">
              <w:t>Age and sex</w:t>
            </w:r>
          </w:p>
          <w:p w14:paraId="627B2EED" w14:textId="77777777" w:rsidR="00C560EA" w:rsidRPr="00463AB4" w:rsidRDefault="00C560EA" w:rsidP="00C560EA">
            <w:pPr>
              <w:pStyle w:val="Tablelistbullet"/>
            </w:pPr>
            <w:r w:rsidRPr="00463AB4">
              <w:t>Aboriginal and Torres Strait Islander status</w:t>
            </w:r>
          </w:p>
          <w:p w14:paraId="2AC420D3" w14:textId="77777777" w:rsidR="00C560EA" w:rsidRPr="00463AB4" w:rsidRDefault="00C560EA" w:rsidP="00C560EA">
            <w:pPr>
              <w:pStyle w:val="Tablelistbullet"/>
            </w:pPr>
            <w:r w:rsidRPr="00463AB4">
              <w:t>Jurisdiction</w:t>
            </w:r>
          </w:p>
          <w:p w14:paraId="412C199E" w14:textId="4239A79D" w:rsidR="00C560EA" w:rsidRPr="00463AB4" w:rsidRDefault="00C560EA" w:rsidP="00C560EA">
            <w:pPr>
              <w:pStyle w:val="Tablelistbullet"/>
            </w:pPr>
            <w:r w:rsidRPr="00463AB4">
              <w:t xml:space="preserve">Metropolitan vs non-metropolitan area of residence </w:t>
            </w:r>
          </w:p>
          <w:p w14:paraId="53DF8981" w14:textId="6CCA37E2" w:rsidR="00C560EA" w:rsidRPr="00463AB4" w:rsidRDefault="00C560EA" w:rsidP="00C560EA">
            <w:pPr>
              <w:pStyle w:val="Tablelistbullet"/>
            </w:pPr>
            <w:r w:rsidRPr="00463AB4">
              <w:t>Vaccination</w:t>
            </w:r>
            <w:r w:rsidR="007B2557">
              <w:t>/immunisation</w:t>
            </w:r>
            <w:r w:rsidRPr="00463AB4">
              <w:t xml:space="preserve"> Status </w:t>
            </w:r>
          </w:p>
          <w:p w14:paraId="41AB022A" w14:textId="77777777" w:rsidR="00C560EA" w:rsidRPr="00463AB4" w:rsidRDefault="00C560EA" w:rsidP="00C560EA">
            <w:pPr>
              <w:pStyle w:val="Tablelistbullet"/>
            </w:pPr>
            <w:r w:rsidRPr="00463AB4">
              <w:t>Comorbidities</w:t>
            </w:r>
          </w:p>
          <w:p w14:paraId="587ED91A" w14:textId="77777777" w:rsidR="00C560EA" w:rsidRPr="00463AB4" w:rsidRDefault="00C560EA" w:rsidP="00C560EA">
            <w:pPr>
              <w:pStyle w:val="Tablelistbullet"/>
            </w:pPr>
            <w:r w:rsidRPr="00463AB4">
              <w:t>Length of stay</w:t>
            </w:r>
          </w:p>
          <w:p w14:paraId="76CD153F" w14:textId="77777777" w:rsidR="00C560EA" w:rsidRPr="00463AB4" w:rsidRDefault="00C560EA" w:rsidP="00C560EA">
            <w:pPr>
              <w:pStyle w:val="Tablelistbullet"/>
            </w:pPr>
            <w:r w:rsidRPr="00463AB4">
              <w:t>Ventilated Y/N</w:t>
            </w:r>
          </w:p>
          <w:p w14:paraId="498A0BD2" w14:textId="77777777" w:rsidR="00C560EA" w:rsidRPr="00C942FC" w:rsidRDefault="00C560EA" w:rsidP="00C560EA">
            <w:pPr>
              <w:pStyle w:val="Tablelistbullet"/>
              <w:rPr>
                <w:color w:val="auto"/>
              </w:rPr>
            </w:pPr>
            <w:r w:rsidRPr="00463AB4">
              <w:t>Outcome (including death)</w:t>
            </w:r>
          </w:p>
          <w:p w14:paraId="00EE1FE2" w14:textId="0D1C763F" w:rsidR="00CC7F1C" w:rsidRPr="00913D66" w:rsidRDefault="00802FE8" w:rsidP="00C560EA">
            <w:pPr>
              <w:pStyle w:val="Tablelistbullet"/>
              <w:rPr>
                <w:color w:val="auto"/>
              </w:rPr>
            </w:pPr>
            <w:r>
              <w:rPr>
                <w:color w:val="auto"/>
              </w:rPr>
              <w:t>Virus typing</w:t>
            </w:r>
          </w:p>
        </w:tc>
        <w:tc>
          <w:tcPr>
            <w:tcW w:w="2551" w:type="dxa"/>
            <w:vMerge w:val="restart"/>
            <w:tcBorders>
              <w:right w:val="nil"/>
            </w:tcBorders>
          </w:tcPr>
          <w:p w14:paraId="21083397" w14:textId="188D0657" w:rsidR="00C560EA" w:rsidRDefault="00C560EA" w:rsidP="00C560EA">
            <w:pPr>
              <w:pStyle w:val="Tablelistbullet"/>
            </w:pPr>
            <w:r w:rsidRPr="00463AB4">
              <w:t xml:space="preserve">Short Period Incidence Study of Severe Acute Respiratory Infection </w:t>
            </w:r>
            <w:r>
              <w:t>(</w:t>
            </w:r>
            <w:r w:rsidRPr="00463AB4">
              <w:t>SPRINT-</w:t>
            </w:r>
            <w:r w:rsidR="003E5940" w:rsidRPr="00463AB4">
              <w:t xml:space="preserve"> SARI</w:t>
            </w:r>
            <w:r>
              <w:t>)</w:t>
            </w:r>
            <w:r w:rsidRPr="00463AB4">
              <w:t xml:space="preserve"> </w:t>
            </w:r>
          </w:p>
          <w:p w14:paraId="40705926" w14:textId="77777777" w:rsidR="00D622B2" w:rsidRDefault="00D622B2" w:rsidP="00D622B2">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p w14:paraId="682D7131" w14:textId="607C2B3B" w:rsidR="00C560EA" w:rsidRPr="00370393" w:rsidRDefault="00C560EA" w:rsidP="00C560EA">
            <w:pPr>
              <w:pStyle w:val="Tablelistbullet"/>
              <w:rPr>
                <w:rFonts w:eastAsiaTheme="minorHAnsi"/>
              </w:rPr>
            </w:pPr>
            <w:proofErr w:type="spellStart"/>
            <w:r w:rsidRPr="00463AB4">
              <w:t>FluCAN</w:t>
            </w:r>
            <w:proofErr w:type="spellEnd"/>
          </w:p>
          <w:p w14:paraId="2E9AD4B6" w14:textId="1FE841ED" w:rsidR="00C560EA" w:rsidRDefault="00C560EA" w:rsidP="00C560EA">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p w14:paraId="5377150F" w14:textId="77777777" w:rsidR="00C560EA" w:rsidRDefault="00C560EA" w:rsidP="00C560EA">
            <w:pPr>
              <w:pStyle w:val="Tablelistbullet"/>
              <w:numPr>
                <w:ilvl w:val="0"/>
                <w:numId w:val="0"/>
              </w:numPr>
              <w:ind w:left="720"/>
            </w:pPr>
          </w:p>
          <w:p w14:paraId="0BFA3420" w14:textId="1658FA56" w:rsidR="00C560EA" w:rsidRPr="00497236" w:rsidRDefault="00C560EA" w:rsidP="00C560EA">
            <w:pPr>
              <w:pStyle w:val="Tablelistbullet"/>
              <w:numPr>
                <w:ilvl w:val="0"/>
                <w:numId w:val="0"/>
              </w:numPr>
              <w:ind w:left="720"/>
              <w:rPr>
                <w:rFonts w:eastAsiaTheme="minorHAnsi"/>
              </w:r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570203DD" w14:textId="6FC1983D" w:rsidR="00C560EA" w:rsidRPr="00630760" w:rsidRDefault="00C560EA" w:rsidP="00C560EA">
            <w:pPr>
              <w:pStyle w:val="Tablelistbullet"/>
              <w:numPr>
                <w:ilvl w:val="0"/>
                <w:numId w:val="0"/>
              </w:numPr>
              <w:ind w:left="720" w:hanging="360"/>
              <w:rPr>
                <w:rFonts w:eastAsiaTheme="minorEastAsia"/>
                <w:b/>
                <w:bCs/>
                <w:sz w:val="16"/>
                <w:szCs w:val="16"/>
              </w:rPr>
            </w:pPr>
            <w:r w:rsidRPr="00630760">
              <w:rPr>
                <w:rFonts w:eastAsiaTheme="minorEastAsia"/>
                <w:b/>
                <w:bCs/>
                <w:sz w:val="16"/>
                <w:szCs w:val="16"/>
              </w:rPr>
              <w:t>COVID-19</w:t>
            </w:r>
          </w:p>
          <w:p w14:paraId="48AB2A32" w14:textId="588348F1" w:rsidR="00C560EA" w:rsidRPr="00676B54" w:rsidRDefault="00CA585D" w:rsidP="00676B54">
            <w:pPr>
              <w:pStyle w:val="Tablelistbullet"/>
              <w:rPr>
                <w:rFonts w:eastAsiaTheme="minorEastAsia"/>
              </w:rPr>
            </w:pPr>
            <w:r>
              <w:t>ARSR</w:t>
            </w:r>
          </w:p>
        </w:tc>
      </w:tr>
      <w:tr w:rsidR="00C560EA" w14:paraId="50555B62" w14:textId="77777777" w:rsidTr="42DA87C3">
        <w:trPr>
          <w:trHeight w:val="375"/>
        </w:trPr>
        <w:tc>
          <w:tcPr>
            <w:tcW w:w="1939" w:type="dxa"/>
            <w:vMerge/>
          </w:tcPr>
          <w:p w14:paraId="3B53CE1A" w14:textId="77777777" w:rsidR="00C560EA" w:rsidRDefault="00C560EA" w:rsidP="00C560EA"/>
        </w:tc>
        <w:tc>
          <w:tcPr>
            <w:tcW w:w="547" w:type="dxa"/>
            <w:vMerge/>
          </w:tcPr>
          <w:p w14:paraId="19168D0C" w14:textId="77777777" w:rsidR="00C560EA" w:rsidRDefault="00C560EA" w:rsidP="00C560EA"/>
        </w:tc>
        <w:tc>
          <w:tcPr>
            <w:tcW w:w="2081" w:type="dxa"/>
            <w:vMerge/>
          </w:tcPr>
          <w:p w14:paraId="112DB16C" w14:textId="77777777" w:rsidR="00C560EA" w:rsidRDefault="00C560EA" w:rsidP="00C560EA">
            <w:pPr>
              <w:pStyle w:val="ListParagraph"/>
              <w:numPr>
                <w:ilvl w:val="0"/>
                <w:numId w:val="4"/>
              </w:numPr>
            </w:pPr>
          </w:p>
        </w:tc>
        <w:tc>
          <w:tcPr>
            <w:tcW w:w="2521" w:type="dxa"/>
            <w:vMerge/>
          </w:tcPr>
          <w:p w14:paraId="20FC2838" w14:textId="77777777" w:rsidR="00C560EA" w:rsidRDefault="00C560EA" w:rsidP="00C560EA">
            <w:pPr>
              <w:pStyle w:val="ListParagraph"/>
              <w:numPr>
                <w:ilvl w:val="0"/>
                <w:numId w:val="4"/>
              </w:numPr>
            </w:pPr>
          </w:p>
        </w:tc>
        <w:tc>
          <w:tcPr>
            <w:tcW w:w="2551" w:type="dxa"/>
            <w:vMerge/>
          </w:tcPr>
          <w:p w14:paraId="049FB7BA" w14:textId="77777777" w:rsidR="00C560EA" w:rsidRDefault="00C560EA" w:rsidP="00C560EA">
            <w:pPr>
              <w:pStyle w:val="ListParagraph"/>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7FA434AC" w14:textId="71CCB190" w:rsidR="00C560EA" w:rsidRPr="00630760" w:rsidRDefault="00C560EA" w:rsidP="00C560EA">
            <w:pPr>
              <w:pStyle w:val="Tablelistbullet"/>
              <w:numPr>
                <w:ilvl w:val="0"/>
                <w:numId w:val="0"/>
              </w:numPr>
              <w:ind w:left="720" w:hanging="360"/>
              <w:rPr>
                <w:rFonts w:eastAsiaTheme="minorEastAsia"/>
                <w:b/>
                <w:bCs/>
                <w:sz w:val="16"/>
                <w:szCs w:val="16"/>
              </w:rPr>
            </w:pPr>
            <w:r>
              <w:rPr>
                <w:rFonts w:eastAsiaTheme="minorEastAsia"/>
                <w:b/>
                <w:bCs/>
                <w:sz w:val="16"/>
                <w:szCs w:val="16"/>
              </w:rPr>
              <w:t>Influenza</w:t>
            </w:r>
          </w:p>
          <w:p w14:paraId="119305E2" w14:textId="42732DE2" w:rsidR="00C560EA" w:rsidRDefault="00CA585D" w:rsidP="00C942FC">
            <w:pPr>
              <w:pStyle w:val="Tablelistbullet"/>
              <w:numPr>
                <w:ilvl w:val="0"/>
                <w:numId w:val="4"/>
              </w:numPr>
            </w:pPr>
            <w:r>
              <w:t>ARSR</w:t>
            </w:r>
          </w:p>
        </w:tc>
      </w:tr>
      <w:tr w:rsidR="00C560EA" w14:paraId="55EEB9D1" w14:textId="77777777" w:rsidTr="42DA87C3">
        <w:trPr>
          <w:trHeight w:val="375"/>
        </w:trPr>
        <w:tc>
          <w:tcPr>
            <w:tcW w:w="1939" w:type="dxa"/>
            <w:vMerge/>
          </w:tcPr>
          <w:p w14:paraId="759FA5DA" w14:textId="77777777" w:rsidR="00C560EA" w:rsidRDefault="00C560EA" w:rsidP="00C560EA"/>
        </w:tc>
        <w:tc>
          <w:tcPr>
            <w:tcW w:w="547" w:type="dxa"/>
            <w:vMerge/>
          </w:tcPr>
          <w:p w14:paraId="08AA8194" w14:textId="77777777" w:rsidR="00C560EA" w:rsidRDefault="00C560EA" w:rsidP="00C560EA"/>
        </w:tc>
        <w:tc>
          <w:tcPr>
            <w:tcW w:w="2081" w:type="dxa"/>
            <w:vMerge/>
          </w:tcPr>
          <w:p w14:paraId="1039B51A" w14:textId="77777777" w:rsidR="00C560EA" w:rsidRDefault="00C560EA" w:rsidP="00C560EA">
            <w:pPr>
              <w:pStyle w:val="ListParagraph"/>
              <w:numPr>
                <w:ilvl w:val="0"/>
                <w:numId w:val="4"/>
              </w:numPr>
            </w:pPr>
          </w:p>
        </w:tc>
        <w:tc>
          <w:tcPr>
            <w:tcW w:w="2521" w:type="dxa"/>
            <w:vMerge/>
          </w:tcPr>
          <w:p w14:paraId="10E571FA" w14:textId="77777777" w:rsidR="00C560EA" w:rsidRDefault="00C560EA" w:rsidP="00C560EA">
            <w:pPr>
              <w:pStyle w:val="ListParagraph"/>
              <w:numPr>
                <w:ilvl w:val="0"/>
                <w:numId w:val="4"/>
              </w:numPr>
            </w:pPr>
          </w:p>
        </w:tc>
        <w:tc>
          <w:tcPr>
            <w:tcW w:w="2551" w:type="dxa"/>
            <w:vMerge/>
          </w:tcPr>
          <w:p w14:paraId="4D523AE4" w14:textId="77777777" w:rsidR="00C560EA" w:rsidRDefault="00C560EA" w:rsidP="00C560EA">
            <w:pPr>
              <w:pStyle w:val="ListParagraph"/>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0F819429" w14:textId="5D6B9881" w:rsidR="00C560EA" w:rsidRPr="00630760" w:rsidRDefault="00C560EA" w:rsidP="00C560EA">
            <w:pPr>
              <w:pStyle w:val="Tablelistbullet"/>
              <w:numPr>
                <w:ilvl w:val="0"/>
                <w:numId w:val="0"/>
              </w:numPr>
              <w:ind w:left="720" w:hanging="360"/>
              <w:rPr>
                <w:rFonts w:eastAsiaTheme="minorEastAsia"/>
                <w:b/>
                <w:bCs/>
                <w:sz w:val="16"/>
                <w:szCs w:val="16"/>
              </w:rPr>
            </w:pPr>
            <w:r>
              <w:rPr>
                <w:rFonts w:eastAsiaTheme="minorEastAsia"/>
                <w:b/>
                <w:bCs/>
                <w:sz w:val="16"/>
                <w:szCs w:val="16"/>
              </w:rPr>
              <w:t>RSV</w:t>
            </w:r>
          </w:p>
          <w:p w14:paraId="291CEE4D" w14:textId="0E454C78" w:rsidR="00C560EA" w:rsidRDefault="00C560EA" w:rsidP="00C560EA">
            <w:pPr>
              <w:pStyle w:val="ListParagraph"/>
              <w:numPr>
                <w:ilvl w:val="0"/>
                <w:numId w:val="4"/>
              </w:numPr>
            </w:pPr>
            <w:r>
              <w:t>No current outputs</w:t>
            </w:r>
          </w:p>
        </w:tc>
      </w:tr>
      <w:tr w:rsidR="00C560EA" w14:paraId="1E34548A" w14:textId="77777777" w:rsidTr="42DA87C3">
        <w:trPr>
          <w:trHeight w:val="375"/>
        </w:trPr>
        <w:tc>
          <w:tcPr>
            <w:tcW w:w="1939" w:type="dxa"/>
            <w:vMerge w:val="restart"/>
          </w:tcPr>
          <w:p w14:paraId="0FE11F5C" w14:textId="182FF663" w:rsidR="00C560EA" w:rsidRDefault="00C560EA" w:rsidP="00C560EA">
            <w:r w:rsidRPr="00463AB4">
              <w:rPr>
                <w:rFonts w:eastAsiaTheme="minorEastAsia"/>
              </w:rPr>
              <w:t>Monitor the incidence, risk factors and outcomes of paediatric inflammatory multisystem syndrome</w:t>
            </w:r>
          </w:p>
        </w:tc>
        <w:tc>
          <w:tcPr>
            <w:tcW w:w="547" w:type="dxa"/>
            <w:vMerge w:val="restart"/>
          </w:tcPr>
          <w:p w14:paraId="4A7CC238" w14:textId="57B41583" w:rsidR="00C560EA" w:rsidRDefault="00C560EA" w:rsidP="00C560EA">
            <w:r w:rsidRPr="00463AB4">
              <w:rPr>
                <w:rFonts w:eastAsiaTheme="minorEastAsia"/>
              </w:rPr>
              <w:t>3.</w:t>
            </w:r>
            <w:r w:rsidR="00B07A86">
              <w:rPr>
                <w:rFonts w:eastAsiaTheme="minorEastAsia"/>
              </w:rPr>
              <w:t>5</w:t>
            </w:r>
          </w:p>
        </w:tc>
        <w:tc>
          <w:tcPr>
            <w:tcW w:w="2081" w:type="dxa"/>
            <w:vMerge w:val="restart"/>
          </w:tcPr>
          <w:p w14:paraId="2F33C838" w14:textId="48DA6BC9" w:rsidR="00C560EA" w:rsidRDefault="00C560EA" w:rsidP="00C560EA">
            <w:r w:rsidRPr="002F48D8">
              <w:rPr>
                <w:rFonts w:eastAsiaTheme="minorEastAsia"/>
              </w:rPr>
              <w:t>Counts of paediatric inflammatory multisystem syndrome temporally associated with SARS-CoV-2 (PIMS-TS)</w:t>
            </w:r>
          </w:p>
        </w:tc>
        <w:tc>
          <w:tcPr>
            <w:tcW w:w="2521" w:type="dxa"/>
            <w:vMerge w:val="restart"/>
          </w:tcPr>
          <w:p w14:paraId="7E65DBC0" w14:textId="77777777" w:rsidR="00C560EA" w:rsidRPr="00463AB4" w:rsidRDefault="00C560EA" w:rsidP="00C560EA">
            <w:pPr>
              <w:pStyle w:val="Tablelistbullet"/>
            </w:pPr>
            <w:r w:rsidRPr="00463AB4">
              <w:t>Age</w:t>
            </w:r>
          </w:p>
          <w:p w14:paraId="24AC5DDF" w14:textId="77777777" w:rsidR="00C560EA" w:rsidRPr="00463AB4" w:rsidRDefault="00C560EA" w:rsidP="00C560EA">
            <w:pPr>
              <w:pStyle w:val="Tablelistbullet"/>
            </w:pPr>
            <w:r w:rsidRPr="00463AB4">
              <w:t>Sex</w:t>
            </w:r>
          </w:p>
          <w:p w14:paraId="0399F714" w14:textId="77777777" w:rsidR="00C560EA" w:rsidRPr="00463AB4" w:rsidRDefault="00C560EA" w:rsidP="00C560EA">
            <w:pPr>
              <w:pStyle w:val="Tablelistbullet"/>
            </w:pPr>
            <w:r w:rsidRPr="00463AB4">
              <w:t>Aboriginal and Torres Strait Islander status</w:t>
            </w:r>
          </w:p>
          <w:p w14:paraId="44A85D2F" w14:textId="77777777" w:rsidR="00C560EA" w:rsidRDefault="00C560EA" w:rsidP="00C560EA">
            <w:pPr>
              <w:pStyle w:val="Tablelistbullet"/>
            </w:pPr>
            <w:r w:rsidRPr="00463AB4">
              <w:t xml:space="preserve">Jurisdiction </w:t>
            </w:r>
          </w:p>
          <w:p w14:paraId="177566CD" w14:textId="77777777" w:rsidR="004D0C17" w:rsidRPr="00463AB4" w:rsidRDefault="004D0C17" w:rsidP="004D0C17">
            <w:pPr>
              <w:pStyle w:val="Tablelistbullet"/>
            </w:pPr>
            <w:r w:rsidRPr="00463AB4">
              <w:t xml:space="preserve">Vaccination Status </w:t>
            </w:r>
          </w:p>
          <w:p w14:paraId="7094D911" w14:textId="0A0BA048" w:rsidR="00C560EA" w:rsidRDefault="00C560EA" w:rsidP="00C560EA">
            <w:pPr>
              <w:pStyle w:val="ListParagraph"/>
              <w:numPr>
                <w:ilvl w:val="0"/>
                <w:numId w:val="5"/>
              </w:numPr>
            </w:pPr>
            <w:r w:rsidRPr="00463AB4">
              <w:t>ICU admission and outcome status</w:t>
            </w:r>
          </w:p>
        </w:tc>
        <w:tc>
          <w:tcPr>
            <w:tcW w:w="2551" w:type="dxa"/>
            <w:vMerge w:val="restart"/>
            <w:tcBorders>
              <w:right w:val="nil"/>
            </w:tcBorders>
          </w:tcPr>
          <w:p w14:paraId="2346FAFB" w14:textId="77777777" w:rsidR="00C560EA" w:rsidRDefault="00C560EA" w:rsidP="00C560EA">
            <w:pPr>
              <w:pStyle w:val="ListParagraph"/>
              <w:numPr>
                <w:ilvl w:val="0"/>
                <w:numId w:val="5"/>
              </w:numPr>
            </w:pPr>
            <w:r w:rsidRPr="00AF2BC6">
              <w:t>Paediatric Active Enhanced Disease Surveillance Network (PAEDS</w:t>
            </w:r>
            <w:r>
              <w:t>)</w:t>
            </w:r>
          </w:p>
          <w:p w14:paraId="7CD97043" w14:textId="4CF67E24" w:rsidR="00C560EA" w:rsidRDefault="00C560EA" w:rsidP="00C560EA">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p>
          <w:p w14:paraId="6E9C97FC" w14:textId="7B109337" w:rsidR="00C560EA" w:rsidRDefault="00C560EA" w:rsidP="00C560EA">
            <w:pPr>
              <w:pStyle w:val="ListParagraph"/>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35C804B6" w14:textId="25F37F23" w:rsidR="00C560EA" w:rsidRDefault="00C560EA" w:rsidP="00C560EA">
            <w:pPr>
              <w:ind w:left="357"/>
            </w:pPr>
            <w:r>
              <w:rPr>
                <w:rFonts w:eastAsiaTheme="minorEastAsia"/>
                <w:b/>
                <w:bCs/>
                <w:sz w:val="16"/>
                <w:szCs w:val="16"/>
              </w:rPr>
              <w:t>COVID-19</w:t>
            </w:r>
          </w:p>
          <w:p w14:paraId="087F7EE9" w14:textId="424E026D" w:rsidR="00C560EA" w:rsidRDefault="00160E7E" w:rsidP="00C942FC">
            <w:pPr>
              <w:pStyle w:val="Tablelistbullet"/>
              <w:numPr>
                <w:ilvl w:val="0"/>
                <w:numId w:val="5"/>
              </w:numPr>
            </w:pPr>
            <w:r>
              <w:t>ARSR</w:t>
            </w:r>
          </w:p>
        </w:tc>
      </w:tr>
      <w:tr w:rsidR="00C560EA" w14:paraId="08EB34B0" w14:textId="77777777" w:rsidTr="42DA87C3">
        <w:trPr>
          <w:trHeight w:val="375"/>
        </w:trPr>
        <w:tc>
          <w:tcPr>
            <w:tcW w:w="1939" w:type="dxa"/>
            <w:vMerge/>
          </w:tcPr>
          <w:p w14:paraId="589BE5D5" w14:textId="77777777" w:rsidR="00C560EA" w:rsidRPr="004D3682" w:rsidRDefault="00C560EA" w:rsidP="00C560EA"/>
        </w:tc>
        <w:tc>
          <w:tcPr>
            <w:tcW w:w="547" w:type="dxa"/>
            <w:vMerge/>
          </w:tcPr>
          <w:p w14:paraId="6FCD02F4" w14:textId="77777777" w:rsidR="00C560EA" w:rsidRPr="004D3682" w:rsidRDefault="00C560EA" w:rsidP="00C560EA"/>
        </w:tc>
        <w:tc>
          <w:tcPr>
            <w:tcW w:w="2081" w:type="dxa"/>
            <w:vMerge/>
          </w:tcPr>
          <w:p w14:paraId="26F73E08" w14:textId="77777777" w:rsidR="00C560EA" w:rsidRPr="004D3682" w:rsidRDefault="00C560EA" w:rsidP="00C560EA">
            <w:pPr>
              <w:pStyle w:val="ListParagraph"/>
            </w:pPr>
          </w:p>
        </w:tc>
        <w:tc>
          <w:tcPr>
            <w:tcW w:w="2521" w:type="dxa"/>
            <w:vMerge/>
          </w:tcPr>
          <w:p w14:paraId="76138841" w14:textId="77777777" w:rsidR="00C560EA" w:rsidRPr="004D3682" w:rsidRDefault="00C560EA" w:rsidP="00C560EA">
            <w:pPr>
              <w:pStyle w:val="ListParagraph"/>
              <w:numPr>
                <w:ilvl w:val="0"/>
                <w:numId w:val="5"/>
              </w:numPr>
            </w:pPr>
          </w:p>
        </w:tc>
        <w:tc>
          <w:tcPr>
            <w:tcW w:w="2551" w:type="dxa"/>
            <w:vMerge/>
          </w:tcPr>
          <w:p w14:paraId="665F0D2A" w14:textId="77777777" w:rsidR="00C560EA" w:rsidRPr="004D3682" w:rsidRDefault="00C560EA" w:rsidP="00C560EA">
            <w:pPr>
              <w:pStyle w:val="ListParagraph"/>
              <w:numPr>
                <w:ilvl w:val="0"/>
                <w:numId w:val="5"/>
              </w:num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0F21FDDE" w14:textId="71E68D33" w:rsidR="00C560EA" w:rsidRDefault="00C560EA" w:rsidP="00C560EA">
            <w:pPr>
              <w:ind w:left="360"/>
            </w:pPr>
            <w:r w:rsidRPr="00DB6A5D">
              <w:rPr>
                <w:rFonts w:eastAsiaTheme="minorEastAsia"/>
                <w:b/>
                <w:bCs/>
                <w:sz w:val="16"/>
                <w:szCs w:val="16"/>
              </w:rPr>
              <w:t>Influenza</w:t>
            </w:r>
          </w:p>
          <w:p w14:paraId="6788DF4B" w14:textId="4523F2AF" w:rsidR="00C560EA" w:rsidRDefault="00C560EA" w:rsidP="00C560EA">
            <w:pPr>
              <w:pStyle w:val="ListParagraph"/>
              <w:numPr>
                <w:ilvl w:val="0"/>
                <w:numId w:val="5"/>
              </w:numPr>
            </w:pPr>
            <w:r>
              <w:t>Not applicable</w:t>
            </w:r>
          </w:p>
        </w:tc>
      </w:tr>
      <w:tr w:rsidR="00C560EA" w14:paraId="4A02E6E9" w14:textId="77777777" w:rsidTr="42DA87C3">
        <w:trPr>
          <w:trHeight w:val="375"/>
        </w:trPr>
        <w:tc>
          <w:tcPr>
            <w:tcW w:w="1939" w:type="dxa"/>
            <w:vMerge/>
          </w:tcPr>
          <w:p w14:paraId="425101C1" w14:textId="77777777" w:rsidR="00C560EA" w:rsidRPr="004D3682" w:rsidRDefault="00C560EA" w:rsidP="00C560EA"/>
        </w:tc>
        <w:tc>
          <w:tcPr>
            <w:tcW w:w="547" w:type="dxa"/>
            <w:vMerge/>
          </w:tcPr>
          <w:p w14:paraId="38BD1D55" w14:textId="77777777" w:rsidR="00C560EA" w:rsidRPr="004D3682" w:rsidRDefault="00C560EA" w:rsidP="00C560EA"/>
        </w:tc>
        <w:tc>
          <w:tcPr>
            <w:tcW w:w="2081" w:type="dxa"/>
            <w:vMerge/>
          </w:tcPr>
          <w:p w14:paraId="4A1B2603" w14:textId="77777777" w:rsidR="00C560EA" w:rsidRPr="004D3682" w:rsidRDefault="00C560EA" w:rsidP="00C560EA">
            <w:pPr>
              <w:pStyle w:val="ListParagraph"/>
            </w:pPr>
          </w:p>
        </w:tc>
        <w:tc>
          <w:tcPr>
            <w:tcW w:w="2521" w:type="dxa"/>
            <w:vMerge/>
          </w:tcPr>
          <w:p w14:paraId="0E8E1CA8" w14:textId="77777777" w:rsidR="00C560EA" w:rsidRPr="004D3682" w:rsidRDefault="00C560EA" w:rsidP="00C560EA">
            <w:pPr>
              <w:pStyle w:val="ListParagraph"/>
              <w:numPr>
                <w:ilvl w:val="0"/>
                <w:numId w:val="5"/>
              </w:numPr>
            </w:pPr>
          </w:p>
        </w:tc>
        <w:tc>
          <w:tcPr>
            <w:tcW w:w="2551" w:type="dxa"/>
            <w:vMerge/>
          </w:tcPr>
          <w:p w14:paraId="7CEE0B28" w14:textId="77777777" w:rsidR="00C560EA" w:rsidRPr="004D3682" w:rsidRDefault="00C560EA" w:rsidP="00C560EA">
            <w:pPr>
              <w:pStyle w:val="ListParagraph"/>
              <w:numPr>
                <w:ilvl w:val="0"/>
                <w:numId w:val="5"/>
              </w:num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472FAA61" w14:textId="6F4F6100" w:rsidR="00C560EA" w:rsidRDefault="00C560EA" w:rsidP="00C560EA">
            <w:pPr>
              <w:ind w:left="360"/>
            </w:pPr>
            <w:r w:rsidRPr="00FE74EC">
              <w:rPr>
                <w:rFonts w:eastAsiaTheme="minorEastAsia"/>
                <w:b/>
                <w:bCs/>
                <w:sz w:val="16"/>
                <w:szCs w:val="16"/>
              </w:rPr>
              <w:t>RSV</w:t>
            </w:r>
          </w:p>
          <w:p w14:paraId="532EEB3A" w14:textId="52A2B612" w:rsidR="00C560EA" w:rsidRDefault="00C560EA" w:rsidP="00C560EA">
            <w:pPr>
              <w:pStyle w:val="ListParagraph"/>
              <w:numPr>
                <w:ilvl w:val="0"/>
                <w:numId w:val="5"/>
              </w:numPr>
            </w:pPr>
            <w:r>
              <w:t>Not applicable</w:t>
            </w:r>
          </w:p>
        </w:tc>
      </w:tr>
      <w:tr w:rsidR="00C560EA" w14:paraId="31D802D2" w14:textId="77777777" w:rsidTr="42DA87C3">
        <w:trPr>
          <w:trHeight w:val="375"/>
        </w:trPr>
        <w:tc>
          <w:tcPr>
            <w:tcW w:w="1939" w:type="dxa"/>
            <w:vMerge/>
          </w:tcPr>
          <w:p w14:paraId="7C9C2FF3" w14:textId="77777777" w:rsidR="00C560EA" w:rsidRPr="004D3682" w:rsidRDefault="00C560EA" w:rsidP="00C560EA"/>
        </w:tc>
        <w:tc>
          <w:tcPr>
            <w:tcW w:w="547" w:type="dxa"/>
            <w:vMerge w:val="restart"/>
          </w:tcPr>
          <w:p w14:paraId="0EE877B7" w14:textId="45BFF4AD" w:rsidR="00C560EA" w:rsidRPr="004D3682" w:rsidRDefault="00C560EA" w:rsidP="00C560EA">
            <w:r>
              <w:t>3.</w:t>
            </w:r>
            <w:r w:rsidR="00B07A86">
              <w:t>6</w:t>
            </w:r>
          </w:p>
        </w:tc>
        <w:tc>
          <w:tcPr>
            <w:tcW w:w="2081" w:type="dxa"/>
            <w:vMerge w:val="restart"/>
          </w:tcPr>
          <w:p w14:paraId="07455378" w14:textId="410F658F" w:rsidR="00C560EA" w:rsidRPr="004D3682" w:rsidRDefault="00C560EA" w:rsidP="00C560EA">
            <w:r w:rsidRPr="00573D6D">
              <w:rPr>
                <w:rFonts w:eastAsiaTheme="minorEastAsia"/>
              </w:rPr>
              <w:t>Proportion of PIMS-TS admitted to ICU</w:t>
            </w:r>
          </w:p>
        </w:tc>
        <w:tc>
          <w:tcPr>
            <w:tcW w:w="2521" w:type="dxa"/>
            <w:vMerge w:val="restart"/>
          </w:tcPr>
          <w:p w14:paraId="099FC79D" w14:textId="701A6BF5" w:rsidR="00C560EA" w:rsidRPr="004D3682" w:rsidRDefault="00C560EA" w:rsidP="00C560EA">
            <w:pPr>
              <w:pStyle w:val="ListParagraph"/>
              <w:numPr>
                <w:ilvl w:val="0"/>
                <w:numId w:val="5"/>
              </w:numPr>
            </w:pPr>
            <w:r w:rsidRPr="00463AB4">
              <w:t>As per 3.</w:t>
            </w:r>
            <w:r w:rsidR="00C81B9C">
              <w:t>5</w:t>
            </w:r>
          </w:p>
        </w:tc>
        <w:tc>
          <w:tcPr>
            <w:tcW w:w="2551" w:type="dxa"/>
            <w:vMerge w:val="restart"/>
            <w:tcBorders>
              <w:right w:val="nil"/>
            </w:tcBorders>
          </w:tcPr>
          <w:p w14:paraId="3819A83A" w14:textId="77777777" w:rsidR="00C560EA" w:rsidRDefault="00C560EA" w:rsidP="00C560EA">
            <w:pPr>
              <w:pStyle w:val="ListParagraph"/>
              <w:numPr>
                <w:ilvl w:val="0"/>
                <w:numId w:val="5"/>
              </w:numPr>
            </w:pPr>
            <w:r w:rsidRPr="00463AB4">
              <w:t>PAEDS</w:t>
            </w:r>
          </w:p>
          <w:p w14:paraId="1EFF858F" w14:textId="45281D4E" w:rsidR="00C560EA" w:rsidRDefault="00C560EA" w:rsidP="00C560EA">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p>
          <w:p w14:paraId="51B97B2C" w14:textId="578BB4B0" w:rsidR="00C560EA" w:rsidRPr="004D3682" w:rsidRDefault="00C560EA" w:rsidP="00C560EA">
            <w:pPr>
              <w:pStyle w:val="ListParagraph"/>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041F7BE1" w14:textId="79BA5CAC" w:rsidR="00C560EA" w:rsidRDefault="00C560EA" w:rsidP="00C560EA">
            <w:pPr>
              <w:ind w:left="357"/>
            </w:pPr>
            <w:r>
              <w:rPr>
                <w:rFonts w:eastAsiaTheme="minorEastAsia"/>
                <w:b/>
                <w:bCs/>
                <w:sz w:val="16"/>
                <w:szCs w:val="16"/>
              </w:rPr>
              <w:t>COVID-19</w:t>
            </w:r>
          </w:p>
          <w:p w14:paraId="53B7161C" w14:textId="40AC9169" w:rsidR="00C560EA" w:rsidRDefault="00160E7E" w:rsidP="00C560EA">
            <w:pPr>
              <w:pStyle w:val="ListParagraph"/>
              <w:numPr>
                <w:ilvl w:val="0"/>
                <w:numId w:val="5"/>
              </w:numPr>
            </w:pPr>
            <w:r>
              <w:t>ARSR</w:t>
            </w:r>
          </w:p>
        </w:tc>
      </w:tr>
      <w:tr w:rsidR="00C560EA" w14:paraId="5E0EEEBB" w14:textId="77777777" w:rsidTr="42DA87C3">
        <w:trPr>
          <w:trHeight w:val="375"/>
        </w:trPr>
        <w:tc>
          <w:tcPr>
            <w:tcW w:w="1939" w:type="dxa"/>
            <w:vMerge/>
          </w:tcPr>
          <w:p w14:paraId="71AF7D3F" w14:textId="77777777" w:rsidR="00C560EA" w:rsidRPr="004D3682" w:rsidRDefault="00C560EA" w:rsidP="00C560EA"/>
        </w:tc>
        <w:tc>
          <w:tcPr>
            <w:tcW w:w="547" w:type="dxa"/>
            <w:vMerge/>
          </w:tcPr>
          <w:p w14:paraId="7464BC90" w14:textId="77777777" w:rsidR="00C560EA" w:rsidRDefault="00C560EA" w:rsidP="00C560EA"/>
        </w:tc>
        <w:tc>
          <w:tcPr>
            <w:tcW w:w="2081" w:type="dxa"/>
            <w:vMerge/>
          </w:tcPr>
          <w:p w14:paraId="57A2E90E" w14:textId="77777777" w:rsidR="00C560EA" w:rsidRPr="004D3682" w:rsidRDefault="00C560EA" w:rsidP="00C560EA">
            <w:pPr>
              <w:pStyle w:val="ListParagraph"/>
            </w:pPr>
          </w:p>
        </w:tc>
        <w:tc>
          <w:tcPr>
            <w:tcW w:w="2521" w:type="dxa"/>
            <w:vMerge/>
          </w:tcPr>
          <w:p w14:paraId="1FD3AAF6" w14:textId="77777777" w:rsidR="00C560EA" w:rsidRPr="004D3682" w:rsidRDefault="00C560EA" w:rsidP="00C560EA">
            <w:pPr>
              <w:pStyle w:val="ListParagraph"/>
              <w:numPr>
                <w:ilvl w:val="0"/>
                <w:numId w:val="5"/>
              </w:numPr>
            </w:pPr>
          </w:p>
        </w:tc>
        <w:tc>
          <w:tcPr>
            <w:tcW w:w="2551" w:type="dxa"/>
            <w:vMerge/>
          </w:tcPr>
          <w:p w14:paraId="16524FEC" w14:textId="77777777" w:rsidR="00C560EA" w:rsidRPr="004D3682" w:rsidRDefault="00C560EA" w:rsidP="00C560EA">
            <w:pPr>
              <w:pStyle w:val="ListParagraph"/>
              <w:numPr>
                <w:ilvl w:val="0"/>
                <w:numId w:val="5"/>
              </w:num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00BDE535" w14:textId="2A80F18D" w:rsidR="00C560EA" w:rsidRDefault="00C560EA" w:rsidP="00C560EA">
            <w:pPr>
              <w:ind w:left="360"/>
            </w:pPr>
            <w:r w:rsidRPr="00BA44F7">
              <w:rPr>
                <w:rFonts w:eastAsiaTheme="minorEastAsia"/>
                <w:b/>
                <w:bCs/>
                <w:sz w:val="16"/>
                <w:szCs w:val="16"/>
              </w:rPr>
              <w:t>Influenza</w:t>
            </w:r>
          </w:p>
          <w:p w14:paraId="6ED0DF2F" w14:textId="00C78174" w:rsidR="00C560EA" w:rsidRDefault="00C560EA" w:rsidP="00C560EA">
            <w:pPr>
              <w:pStyle w:val="ListParagraph"/>
              <w:numPr>
                <w:ilvl w:val="0"/>
                <w:numId w:val="5"/>
              </w:numPr>
            </w:pPr>
            <w:r>
              <w:t>Not applicable</w:t>
            </w:r>
          </w:p>
        </w:tc>
      </w:tr>
      <w:tr w:rsidR="00C560EA" w14:paraId="3D4ACABF" w14:textId="77777777" w:rsidTr="42DA87C3">
        <w:trPr>
          <w:trHeight w:val="375"/>
        </w:trPr>
        <w:tc>
          <w:tcPr>
            <w:tcW w:w="1939" w:type="dxa"/>
            <w:vMerge/>
          </w:tcPr>
          <w:p w14:paraId="7DE9620F" w14:textId="77777777" w:rsidR="00C560EA" w:rsidRPr="004D3682" w:rsidRDefault="00C560EA" w:rsidP="00C560EA"/>
        </w:tc>
        <w:tc>
          <w:tcPr>
            <w:tcW w:w="547" w:type="dxa"/>
            <w:vMerge/>
          </w:tcPr>
          <w:p w14:paraId="7D63C964" w14:textId="77777777" w:rsidR="00C560EA" w:rsidRDefault="00C560EA" w:rsidP="00C560EA"/>
        </w:tc>
        <w:tc>
          <w:tcPr>
            <w:tcW w:w="2081" w:type="dxa"/>
            <w:vMerge/>
          </w:tcPr>
          <w:p w14:paraId="7831E98D" w14:textId="77777777" w:rsidR="00C560EA" w:rsidRPr="004D3682" w:rsidRDefault="00C560EA" w:rsidP="00C560EA">
            <w:pPr>
              <w:pStyle w:val="ListParagraph"/>
            </w:pPr>
          </w:p>
        </w:tc>
        <w:tc>
          <w:tcPr>
            <w:tcW w:w="2521" w:type="dxa"/>
            <w:vMerge/>
          </w:tcPr>
          <w:p w14:paraId="2DD9B98A" w14:textId="77777777" w:rsidR="00C560EA" w:rsidRPr="004D3682" w:rsidRDefault="00C560EA" w:rsidP="00C560EA">
            <w:pPr>
              <w:pStyle w:val="ListParagraph"/>
              <w:numPr>
                <w:ilvl w:val="0"/>
                <w:numId w:val="5"/>
              </w:numPr>
            </w:pPr>
          </w:p>
        </w:tc>
        <w:tc>
          <w:tcPr>
            <w:tcW w:w="2551" w:type="dxa"/>
            <w:vMerge/>
          </w:tcPr>
          <w:p w14:paraId="14AFAB97" w14:textId="77777777" w:rsidR="00C560EA" w:rsidRPr="004D3682" w:rsidRDefault="00C560EA" w:rsidP="00C560EA">
            <w:pPr>
              <w:pStyle w:val="ListParagraph"/>
              <w:numPr>
                <w:ilvl w:val="0"/>
                <w:numId w:val="5"/>
              </w:num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78268135" w14:textId="426D5E08" w:rsidR="00C560EA" w:rsidRDefault="00C560EA" w:rsidP="00C560EA">
            <w:pPr>
              <w:ind w:left="360"/>
            </w:pPr>
            <w:r w:rsidRPr="00BA44F7">
              <w:rPr>
                <w:rFonts w:eastAsiaTheme="minorEastAsia"/>
                <w:b/>
                <w:bCs/>
                <w:sz w:val="16"/>
                <w:szCs w:val="16"/>
              </w:rPr>
              <w:t>RSV</w:t>
            </w:r>
          </w:p>
          <w:p w14:paraId="32568C22" w14:textId="5D67F4C8" w:rsidR="00C560EA" w:rsidRDefault="00C560EA" w:rsidP="00C560EA">
            <w:pPr>
              <w:pStyle w:val="ListParagraph"/>
              <w:numPr>
                <w:ilvl w:val="0"/>
                <w:numId w:val="5"/>
              </w:numPr>
            </w:pPr>
            <w:r>
              <w:t>Not applicable</w:t>
            </w:r>
          </w:p>
        </w:tc>
      </w:tr>
      <w:tr w:rsidR="00C560EA" w14:paraId="43D89997" w14:textId="77777777" w:rsidTr="42DA87C3">
        <w:trPr>
          <w:trHeight w:val="375"/>
        </w:trPr>
        <w:tc>
          <w:tcPr>
            <w:tcW w:w="1939" w:type="dxa"/>
            <w:vMerge w:val="restart"/>
          </w:tcPr>
          <w:p w14:paraId="6C60E06A" w14:textId="6A3C2A48" w:rsidR="00C560EA" w:rsidRPr="004D3682" w:rsidRDefault="00C560EA" w:rsidP="00C560EA">
            <w:r w:rsidRPr="00463AB4">
              <w:rPr>
                <w:rFonts w:eastAsia="Calibri"/>
              </w:rPr>
              <w:t>Monitor mortality related to COVID-19</w:t>
            </w:r>
            <w:r>
              <w:rPr>
                <w:rFonts w:eastAsia="Calibri"/>
              </w:rPr>
              <w:t>, influenza, and RSV</w:t>
            </w:r>
          </w:p>
        </w:tc>
        <w:tc>
          <w:tcPr>
            <w:tcW w:w="547" w:type="dxa"/>
            <w:vMerge w:val="restart"/>
          </w:tcPr>
          <w:p w14:paraId="5B8E2F4D" w14:textId="37534947" w:rsidR="00C560EA" w:rsidRPr="004D3682" w:rsidRDefault="00C560EA" w:rsidP="00C560EA">
            <w:r w:rsidRPr="00463AB4">
              <w:rPr>
                <w:rFonts w:eastAsiaTheme="minorEastAsia"/>
              </w:rPr>
              <w:t>3.</w:t>
            </w:r>
            <w:r w:rsidR="00B07A86">
              <w:rPr>
                <w:rFonts w:eastAsiaTheme="minorEastAsia"/>
              </w:rPr>
              <w:t>7</w:t>
            </w:r>
          </w:p>
        </w:tc>
        <w:tc>
          <w:tcPr>
            <w:tcW w:w="2081" w:type="dxa"/>
            <w:vMerge w:val="restart"/>
          </w:tcPr>
          <w:p w14:paraId="78B99348" w14:textId="7593D3FB" w:rsidR="00C560EA" w:rsidRPr="004D3682" w:rsidRDefault="00C560EA" w:rsidP="00C560EA">
            <w:r w:rsidRPr="005E0B4F">
              <w:rPr>
                <w:rFonts w:eastAsiaTheme="minorEastAsia"/>
              </w:rPr>
              <w:t>Count of mortality</w:t>
            </w:r>
          </w:p>
        </w:tc>
        <w:tc>
          <w:tcPr>
            <w:tcW w:w="2521" w:type="dxa"/>
            <w:vMerge w:val="restart"/>
          </w:tcPr>
          <w:p w14:paraId="4D017824" w14:textId="77777777" w:rsidR="00C560EA" w:rsidRPr="00463AB4" w:rsidRDefault="00C560EA" w:rsidP="00C560EA">
            <w:pPr>
              <w:pStyle w:val="Tablelistbullet"/>
            </w:pPr>
            <w:r w:rsidRPr="00463AB4">
              <w:t>Age</w:t>
            </w:r>
          </w:p>
          <w:p w14:paraId="4C6AEE38" w14:textId="77777777" w:rsidR="00C560EA" w:rsidRPr="00463AB4" w:rsidRDefault="00C560EA" w:rsidP="00C560EA">
            <w:pPr>
              <w:pStyle w:val="Tablelistbullet"/>
            </w:pPr>
            <w:r w:rsidRPr="00463AB4">
              <w:t>Sex</w:t>
            </w:r>
          </w:p>
          <w:p w14:paraId="3D41BED3" w14:textId="77777777" w:rsidR="00C560EA" w:rsidRPr="00463AB4" w:rsidRDefault="00C560EA" w:rsidP="00C560EA">
            <w:pPr>
              <w:pStyle w:val="Tablelistbullet"/>
            </w:pPr>
            <w:r w:rsidRPr="00463AB4">
              <w:t>Jurisdiction</w:t>
            </w:r>
          </w:p>
          <w:p w14:paraId="1E426E62" w14:textId="4EF6B5D0" w:rsidR="00C560EA" w:rsidRPr="00463AB4" w:rsidRDefault="00C560EA" w:rsidP="00C560EA">
            <w:pPr>
              <w:pStyle w:val="Tablelistbullet"/>
            </w:pPr>
            <w:r w:rsidRPr="00463AB4">
              <w:t>Vaccination</w:t>
            </w:r>
            <w:r w:rsidR="00402ED8">
              <w:t>/immunisation</w:t>
            </w:r>
            <w:r w:rsidRPr="00463AB4">
              <w:t xml:space="preserve"> status</w:t>
            </w:r>
          </w:p>
          <w:p w14:paraId="02542A18" w14:textId="6B43EAEC" w:rsidR="00C560EA" w:rsidRPr="004D3682" w:rsidRDefault="00C560EA" w:rsidP="00C560EA">
            <w:pPr>
              <w:pStyle w:val="ListParagraph"/>
              <w:numPr>
                <w:ilvl w:val="0"/>
                <w:numId w:val="5"/>
              </w:numPr>
            </w:pPr>
            <w:r w:rsidRPr="00463AB4">
              <w:t>Aboriginal and Torres Strait Islander status</w:t>
            </w:r>
            <w:r w:rsidR="00680B2F">
              <w:t xml:space="preserve"> (COVID-19 only)</w:t>
            </w:r>
            <w:r w:rsidR="00680B2F" w:rsidRPr="00636C01">
              <w:t> </w:t>
            </w:r>
          </w:p>
        </w:tc>
        <w:tc>
          <w:tcPr>
            <w:tcW w:w="2551" w:type="dxa"/>
            <w:vMerge w:val="restart"/>
            <w:tcBorders>
              <w:right w:val="nil"/>
            </w:tcBorders>
          </w:tcPr>
          <w:p w14:paraId="684BF54F" w14:textId="77777777" w:rsidR="00C560EA" w:rsidRDefault="00C560EA" w:rsidP="00C560EA">
            <w:pPr>
              <w:pStyle w:val="Tablelistbullet"/>
            </w:pPr>
            <w:r w:rsidRPr="00463AB4">
              <w:t>NNDSS</w:t>
            </w:r>
          </w:p>
          <w:p w14:paraId="2431081D" w14:textId="77777777" w:rsidR="00C560EA" w:rsidRDefault="00C560EA" w:rsidP="00C560EA">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p w14:paraId="55093154" w14:textId="77777777" w:rsidR="00C560EA" w:rsidRDefault="00C560EA" w:rsidP="00C560EA">
            <w:pPr>
              <w:pStyle w:val="ListParagraph"/>
              <w:numPr>
                <w:ilvl w:val="0"/>
                <w:numId w:val="5"/>
              </w:numPr>
            </w:pPr>
            <w:r w:rsidRPr="00463AB4">
              <w:t xml:space="preserve">Provisional death registrations, Australian Bureau of Statistics </w:t>
            </w:r>
            <w:r>
              <w:t>(</w:t>
            </w:r>
            <w:r w:rsidRPr="00463AB4">
              <w:t>ABS</w:t>
            </w:r>
            <w:r>
              <w:t>)</w:t>
            </w:r>
          </w:p>
          <w:p w14:paraId="090EFBC2" w14:textId="1E790AE5" w:rsidR="00C560EA" w:rsidRDefault="00C560EA" w:rsidP="00C560EA">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p>
          <w:p w14:paraId="71DF94C9" w14:textId="450EC89E" w:rsidR="00C560EA" w:rsidRPr="004D3682" w:rsidRDefault="00C560EA" w:rsidP="00C560EA">
            <w:pPr>
              <w:pStyle w:val="ListParagraph"/>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22DB63CC" w14:textId="77777777" w:rsidR="00C560EA" w:rsidRDefault="00C560EA" w:rsidP="00C560EA">
            <w:pPr>
              <w:ind w:left="357"/>
            </w:pPr>
            <w:r>
              <w:rPr>
                <w:rFonts w:eastAsiaTheme="minorEastAsia"/>
                <w:b/>
                <w:bCs/>
                <w:sz w:val="16"/>
                <w:szCs w:val="16"/>
              </w:rPr>
              <w:t>COVID-19</w:t>
            </w:r>
          </w:p>
          <w:p w14:paraId="2F029ECE" w14:textId="77777777" w:rsidR="00C560EA" w:rsidRDefault="00480131" w:rsidP="00C560EA">
            <w:pPr>
              <w:pStyle w:val="ListParagraph"/>
              <w:numPr>
                <w:ilvl w:val="0"/>
                <w:numId w:val="5"/>
              </w:numPr>
            </w:pPr>
            <w:r>
              <w:t>ARSR</w:t>
            </w:r>
          </w:p>
          <w:p w14:paraId="295BDA76" w14:textId="0A4DC468" w:rsidR="001C55C6" w:rsidRDefault="001C55C6" w:rsidP="00C560EA">
            <w:pPr>
              <w:pStyle w:val="ListParagraph"/>
              <w:numPr>
                <w:ilvl w:val="0"/>
                <w:numId w:val="5"/>
              </w:numPr>
            </w:pPr>
            <w:r>
              <w:t>Department of Health and Aged Care website: COVID-19 reporting</w:t>
            </w:r>
          </w:p>
        </w:tc>
      </w:tr>
      <w:tr w:rsidR="00C560EA" w14:paraId="4F1D7F37" w14:textId="77777777" w:rsidTr="42DA87C3">
        <w:trPr>
          <w:trHeight w:val="375"/>
        </w:trPr>
        <w:tc>
          <w:tcPr>
            <w:tcW w:w="1939" w:type="dxa"/>
            <w:vMerge/>
          </w:tcPr>
          <w:p w14:paraId="6D550AC9" w14:textId="77777777" w:rsidR="00C560EA" w:rsidRPr="004D3682" w:rsidRDefault="00C560EA" w:rsidP="00C560EA"/>
        </w:tc>
        <w:tc>
          <w:tcPr>
            <w:tcW w:w="547" w:type="dxa"/>
            <w:vMerge/>
          </w:tcPr>
          <w:p w14:paraId="728BAEF0" w14:textId="77777777" w:rsidR="00C560EA" w:rsidRDefault="00C560EA" w:rsidP="00C560EA"/>
        </w:tc>
        <w:tc>
          <w:tcPr>
            <w:tcW w:w="2081" w:type="dxa"/>
            <w:vMerge/>
          </w:tcPr>
          <w:p w14:paraId="73C31902" w14:textId="77777777" w:rsidR="00C560EA" w:rsidRPr="004D3682" w:rsidRDefault="00C560EA" w:rsidP="00C560EA">
            <w:pPr>
              <w:pStyle w:val="ListParagraph"/>
            </w:pPr>
          </w:p>
        </w:tc>
        <w:tc>
          <w:tcPr>
            <w:tcW w:w="2521" w:type="dxa"/>
            <w:vMerge/>
          </w:tcPr>
          <w:p w14:paraId="1EA34A41" w14:textId="77777777" w:rsidR="00C560EA" w:rsidRPr="004D3682" w:rsidRDefault="00C560EA" w:rsidP="00C560EA">
            <w:pPr>
              <w:pStyle w:val="ListParagraph"/>
              <w:numPr>
                <w:ilvl w:val="0"/>
                <w:numId w:val="5"/>
              </w:numPr>
            </w:pPr>
          </w:p>
        </w:tc>
        <w:tc>
          <w:tcPr>
            <w:tcW w:w="2551" w:type="dxa"/>
            <w:vMerge/>
          </w:tcPr>
          <w:p w14:paraId="79646212" w14:textId="77777777" w:rsidR="00C560EA" w:rsidRPr="004D3682" w:rsidRDefault="00C560EA" w:rsidP="00C560EA">
            <w:pPr>
              <w:pStyle w:val="ListParagraph"/>
              <w:numPr>
                <w:ilvl w:val="0"/>
                <w:numId w:val="5"/>
              </w:num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0643DDA1" w14:textId="77777777" w:rsidR="00C560EA" w:rsidRDefault="00C560EA" w:rsidP="00C560EA">
            <w:pPr>
              <w:ind w:left="360"/>
            </w:pPr>
            <w:r w:rsidRPr="00BA44F7">
              <w:rPr>
                <w:rFonts w:eastAsiaTheme="minorEastAsia"/>
                <w:b/>
                <w:bCs/>
                <w:sz w:val="16"/>
                <w:szCs w:val="16"/>
              </w:rPr>
              <w:t>Influenza</w:t>
            </w:r>
          </w:p>
          <w:p w14:paraId="1B13512A" w14:textId="53C6EF8C" w:rsidR="00C560EA" w:rsidRDefault="00480131" w:rsidP="00C560EA">
            <w:pPr>
              <w:pStyle w:val="ListParagraph"/>
              <w:numPr>
                <w:ilvl w:val="0"/>
                <w:numId w:val="5"/>
              </w:numPr>
            </w:pPr>
            <w:r>
              <w:t>ARSR</w:t>
            </w:r>
          </w:p>
        </w:tc>
      </w:tr>
      <w:tr w:rsidR="00C560EA" w14:paraId="2184A7D6" w14:textId="77777777" w:rsidTr="42DA87C3">
        <w:trPr>
          <w:trHeight w:val="375"/>
        </w:trPr>
        <w:tc>
          <w:tcPr>
            <w:tcW w:w="1939" w:type="dxa"/>
            <w:vMerge/>
          </w:tcPr>
          <w:p w14:paraId="39A63B58" w14:textId="77777777" w:rsidR="00C560EA" w:rsidRPr="004D3682" w:rsidRDefault="00C560EA" w:rsidP="00C560EA"/>
        </w:tc>
        <w:tc>
          <w:tcPr>
            <w:tcW w:w="547" w:type="dxa"/>
            <w:vMerge/>
          </w:tcPr>
          <w:p w14:paraId="393F7B0E" w14:textId="77777777" w:rsidR="00C560EA" w:rsidRDefault="00C560EA" w:rsidP="00C560EA"/>
        </w:tc>
        <w:tc>
          <w:tcPr>
            <w:tcW w:w="2081" w:type="dxa"/>
            <w:vMerge/>
          </w:tcPr>
          <w:p w14:paraId="5360AAFE" w14:textId="77777777" w:rsidR="00C560EA" w:rsidRPr="004D3682" w:rsidRDefault="00C560EA" w:rsidP="00C560EA">
            <w:pPr>
              <w:pStyle w:val="ListParagraph"/>
            </w:pPr>
          </w:p>
        </w:tc>
        <w:tc>
          <w:tcPr>
            <w:tcW w:w="2521" w:type="dxa"/>
            <w:vMerge/>
          </w:tcPr>
          <w:p w14:paraId="3E8CA31F" w14:textId="77777777" w:rsidR="00C560EA" w:rsidRPr="004D3682" w:rsidRDefault="00C560EA" w:rsidP="00C560EA">
            <w:pPr>
              <w:pStyle w:val="ListParagraph"/>
              <w:numPr>
                <w:ilvl w:val="0"/>
                <w:numId w:val="5"/>
              </w:numPr>
            </w:pPr>
          </w:p>
        </w:tc>
        <w:tc>
          <w:tcPr>
            <w:tcW w:w="2551" w:type="dxa"/>
            <w:vMerge/>
          </w:tcPr>
          <w:p w14:paraId="345AB5BA" w14:textId="77777777" w:rsidR="00C560EA" w:rsidRPr="004D3682" w:rsidRDefault="00C560EA" w:rsidP="00C560EA">
            <w:pPr>
              <w:pStyle w:val="ListParagraph"/>
              <w:numPr>
                <w:ilvl w:val="0"/>
                <w:numId w:val="5"/>
              </w:num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13045B16" w14:textId="4BEFEEFE" w:rsidR="00C560EA" w:rsidRDefault="00C560EA" w:rsidP="00C560EA">
            <w:pPr>
              <w:ind w:left="360"/>
            </w:pPr>
            <w:r>
              <w:rPr>
                <w:rFonts w:eastAsiaTheme="minorEastAsia"/>
                <w:b/>
                <w:bCs/>
                <w:sz w:val="16"/>
                <w:szCs w:val="16"/>
              </w:rPr>
              <w:t>RSV</w:t>
            </w:r>
          </w:p>
          <w:p w14:paraId="16FA75C4" w14:textId="6B0576C5" w:rsidR="00C560EA" w:rsidRDefault="00103B92" w:rsidP="00C560EA">
            <w:pPr>
              <w:pStyle w:val="ListParagraph"/>
              <w:numPr>
                <w:ilvl w:val="0"/>
                <w:numId w:val="5"/>
              </w:numPr>
            </w:pPr>
            <w:r>
              <w:t xml:space="preserve">ARSR </w:t>
            </w:r>
          </w:p>
        </w:tc>
      </w:tr>
      <w:tr w:rsidR="00C560EA" w14:paraId="27F348A3" w14:textId="77777777" w:rsidTr="42DA87C3">
        <w:trPr>
          <w:trHeight w:val="375"/>
        </w:trPr>
        <w:tc>
          <w:tcPr>
            <w:tcW w:w="1939" w:type="dxa"/>
            <w:vMerge/>
          </w:tcPr>
          <w:p w14:paraId="26BF4E99" w14:textId="77777777" w:rsidR="00C560EA" w:rsidRPr="004D3682" w:rsidRDefault="00C560EA" w:rsidP="00C560EA"/>
        </w:tc>
        <w:tc>
          <w:tcPr>
            <w:tcW w:w="547" w:type="dxa"/>
            <w:vMerge w:val="restart"/>
          </w:tcPr>
          <w:p w14:paraId="14370825" w14:textId="11E0BB8F" w:rsidR="00C560EA" w:rsidRPr="004D3682" w:rsidRDefault="00C560EA" w:rsidP="00C560EA">
            <w:r>
              <w:t>3.</w:t>
            </w:r>
            <w:r w:rsidR="00B07A86">
              <w:t>8</w:t>
            </w:r>
          </w:p>
        </w:tc>
        <w:tc>
          <w:tcPr>
            <w:tcW w:w="2081" w:type="dxa"/>
            <w:vMerge w:val="restart"/>
          </w:tcPr>
          <w:p w14:paraId="1E402EA3" w14:textId="2ECB78DC" w:rsidR="00C560EA" w:rsidRPr="004D3682" w:rsidRDefault="00C560EA" w:rsidP="00C560EA">
            <w:r w:rsidRPr="00034C05">
              <w:rPr>
                <w:rFonts w:eastAsiaTheme="minorEastAsia"/>
              </w:rPr>
              <w:t>Count</w:t>
            </w:r>
            <w:r w:rsidR="00185F71">
              <w:rPr>
                <w:rFonts w:eastAsiaTheme="minorEastAsia"/>
              </w:rPr>
              <w:t xml:space="preserve"> </w:t>
            </w:r>
            <w:r w:rsidRPr="00034C05">
              <w:rPr>
                <w:rFonts w:eastAsiaTheme="minorEastAsia"/>
              </w:rPr>
              <w:t xml:space="preserve">and proportion </w:t>
            </w:r>
            <w:r w:rsidR="00C811EB">
              <w:rPr>
                <w:rFonts w:eastAsiaTheme="minorEastAsia"/>
              </w:rPr>
              <w:t>of</w:t>
            </w:r>
            <w:r w:rsidR="00863CB0">
              <w:rPr>
                <w:rFonts w:eastAsiaTheme="minorEastAsia"/>
              </w:rPr>
              <w:t xml:space="preserve"> cases in </w:t>
            </w:r>
            <w:r>
              <w:rPr>
                <w:rFonts w:eastAsiaTheme="minorEastAsia"/>
              </w:rPr>
              <w:t>RACF</w:t>
            </w:r>
            <w:r w:rsidR="00863CB0">
              <w:rPr>
                <w:rFonts w:eastAsiaTheme="minorEastAsia"/>
              </w:rPr>
              <w:t xml:space="preserve"> where COVID-19, influenza, or RSV was recorded as the cause of death</w:t>
            </w:r>
          </w:p>
        </w:tc>
        <w:tc>
          <w:tcPr>
            <w:tcW w:w="2521" w:type="dxa"/>
            <w:vMerge w:val="restart"/>
          </w:tcPr>
          <w:p w14:paraId="1C741819" w14:textId="196FF0BF" w:rsidR="00C560EA" w:rsidRDefault="00C560EA" w:rsidP="00C560EA">
            <w:pPr>
              <w:pStyle w:val="Tablelistbullet"/>
            </w:pPr>
            <w:r>
              <w:t xml:space="preserve">Resident deaths by previous 7 days and cumulative total </w:t>
            </w:r>
          </w:p>
          <w:p w14:paraId="134F4751" w14:textId="718302E1" w:rsidR="00C560EA" w:rsidRDefault="00C560EA" w:rsidP="00C560EA">
            <w:pPr>
              <w:pStyle w:val="Tablelistbullet"/>
            </w:pPr>
            <w:r>
              <w:t>RACF service name</w:t>
            </w:r>
          </w:p>
          <w:p w14:paraId="1C0351D9" w14:textId="2F59639D" w:rsidR="00C560EA" w:rsidRPr="00463AB4" w:rsidRDefault="00C560EA" w:rsidP="00C560EA">
            <w:pPr>
              <w:pStyle w:val="Tablelistbullet"/>
            </w:pPr>
            <w:r w:rsidRPr="00463AB4">
              <w:t>Jurisdiction</w:t>
            </w:r>
          </w:p>
          <w:p w14:paraId="1F49E9BA" w14:textId="77777777" w:rsidR="00C560EA" w:rsidRPr="004D3682" w:rsidRDefault="00C560EA" w:rsidP="00C560EA">
            <w:pPr>
              <w:pStyle w:val="ListParagraph"/>
            </w:pPr>
          </w:p>
        </w:tc>
        <w:tc>
          <w:tcPr>
            <w:tcW w:w="2551" w:type="dxa"/>
            <w:vMerge w:val="restart"/>
            <w:tcBorders>
              <w:right w:val="nil"/>
            </w:tcBorders>
          </w:tcPr>
          <w:p w14:paraId="6D544E7D" w14:textId="76E4A9B1" w:rsidR="00C560EA" w:rsidRDefault="00C560EA" w:rsidP="00C560EA">
            <w:pPr>
              <w:pStyle w:val="ListParagraph"/>
              <w:numPr>
                <w:ilvl w:val="0"/>
                <w:numId w:val="5"/>
              </w:numPr>
            </w:pPr>
            <w:r w:rsidRPr="00463AB4">
              <w:t xml:space="preserve">My Aged Care </w:t>
            </w:r>
            <w:r>
              <w:t>service and support portal</w:t>
            </w:r>
          </w:p>
          <w:p w14:paraId="29A8D028" w14:textId="77777777" w:rsidR="00C560EA" w:rsidRDefault="00C560EA" w:rsidP="00C560EA">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p>
          <w:p w14:paraId="7198351F" w14:textId="4667B7AA" w:rsidR="00C560EA" w:rsidRPr="004D3682" w:rsidRDefault="00C560EA" w:rsidP="00C560EA">
            <w:pPr>
              <w:pStyle w:val="ListParagraph"/>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46E96DBD" w14:textId="77777777" w:rsidR="00C560EA" w:rsidRDefault="00C560EA" w:rsidP="00C560EA">
            <w:pPr>
              <w:ind w:left="357"/>
            </w:pPr>
            <w:r>
              <w:rPr>
                <w:rFonts w:eastAsiaTheme="minorEastAsia"/>
                <w:b/>
                <w:bCs/>
                <w:sz w:val="16"/>
                <w:szCs w:val="16"/>
              </w:rPr>
              <w:t>COVID-19</w:t>
            </w:r>
          </w:p>
          <w:p w14:paraId="773ADB12" w14:textId="09EA19D0" w:rsidR="00C560EA" w:rsidRDefault="006939ED" w:rsidP="00C942FC">
            <w:pPr>
              <w:pStyle w:val="Tablelistbullet"/>
            </w:pPr>
            <w:r>
              <w:t xml:space="preserve">Department of Health and Aged Care website: </w:t>
            </w:r>
            <w:r w:rsidR="00C560EA" w:rsidRPr="00AA043F">
              <w:t>COVID-19 outbreaks in Australian residential aged care facilities</w:t>
            </w:r>
          </w:p>
        </w:tc>
      </w:tr>
      <w:tr w:rsidR="00C560EA" w14:paraId="573DF844" w14:textId="77777777" w:rsidTr="42DA87C3">
        <w:trPr>
          <w:trHeight w:val="375"/>
        </w:trPr>
        <w:tc>
          <w:tcPr>
            <w:tcW w:w="1939" w:type="dxa"/>
            <w:vMerge/>
          </w:tcPr>
          <w:p w14:paraId="0BCE1771" w14:textId="77777777" w:rsidR="00C560EA" w:rsidRPr="004D3682" w:rsidRDefault="00C560EA" w:rsidP="00C560EA"/>
        </w:tc>
        <w:tc>
          <w:tcPr>
            <w:tcW w:w="547" w:type="dxa"/>
            <w:vMerge/>
          </w:tcPr>
          <w:p w14:paraId="7C6612F4" w14:textId="77777777" w:rsidR="00C560EA" w:rsidRDefault="00C560EA" w:rsidP="00C560EA"/>
        </w:tc>
        <w:tc>
          <w:tcPr>
            <w:tcW w:w="2081" w:type="dxa"/>
            <w:vMerge/>
          </w:tcPr>
          <w:p w14:paraId="72F210BA" w14:textId="77777777" w:rsidR="00C560EA" w:rsidRPr="004D3682" w:rsidRDefault="00C560EA" w:rsidP="00C560EA">
            <w:pPr>
              <w:pStyle w:val="ListParagraph"/>
            </w:pPr>
          </w:p>
        </w:tc>
        <w:tc>
          <w:tcPr>
            <w:tcW w:w="2521" w:type="dxa"/>
            <w:vMerge/>
          </w:tcPr>
          <w:p w14:paraId="4B789399" w14:textId="77777777" w:rsidR="00C560EA" w:rsidRPr="004D3682" w:rsidRDefault="00C560EA" w:rsidP="00C560EA">
            <w:pPr>
              <w:pStyle w:val="ListParagraph"/>
              <w:numPr>
                <w:ilvl w:val="0"/>
                <w:numId w:val="5"/>
              </w:numPr>
            </w:pPr>
          </w:p>
        </w:tc>
        <w:tc>
          <w:tcPr>
            <w:tcW w:w="2551" w:type="dxa"/>
            <w:vMerge/>
          </w:tcPr>
          <w:p w14:paraId="6BC3414D" w14:textId="77777777" w:rsidR="00C560EA" w:rsidRPr="004D3682" w:rsidRDefault="00C560EA" w:rsidP="00C560EA">
            <w:pPr>
              <w:pStyle w:val="ListParagraph"/>
              <w:numPr>
                <w:ilvl w:val="0"/>
                <w:numId w:val="5"/>
              </w:num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496F7D62" w14:textId="77777777" w:rsidR="00C560EA" w:rsidRDefault="00C560EA" w:rsidP="00C560EA">
            <w:pPr>
              <w:ind w:left="360"/>
            </w:pPr>
            <w:r w:rsidRPr="00BA44F7">
              <w:rPr>
                <w:rFonts w:eastAsiaTheme="minorEastAsia"/>
                <w:b/>
                <w:bCs/>
                <w:sz w:val="16"/>
                <w:szCs w:val="16"/>
              </w:rPr>
              <w:t>Influenza</w:t>
            </w:r>
          </w:p>
          <w:p w14:paraId="3CAD1651" w14:textId="67AE2345" w:rsidR="00C560EA" w:rsidRDefault="00C560EA" w:rsidP="00C560EA">
            <w:pPr>
              <w:pStyle w:val="ListParagraph"/>
              <w:numPr>
                <w:ilvl w:val="0"/>
                <w:numId w:val="5"/>
              </w:numPr>
            </w:pPr>
            <w:r>
              <w:t>No current outputs</w:t>
            </w:r>
          </w:p>
        </w:tc>
      </w:tr>
      <w:tr w:rsidR="00C560EA" w14:paraId="74BD986D" w14:textId="77777777" w:rsidTr="42DA87C3">
        <w:trPr>
          <w:trHeight w:val="375"/>
        </w:trPr>
        <w:tc>
          <w:tcPr>
            <w:tcW w:w="1939" w:type="dxa"/>
            <w:vMerge/>
          </w:tcPr>
          <w:p w14:paraId="7F6A368B" w14:textId="77777777" w:rsidR="00C560EA" w:rsidRPr="004D3682" w:rsidRDefault="00C560EA" w:rsidP="00C560EA"/>
        </w:tc>
        <w:tc>
          <w:tcPr>
            <w:tcW w:w="547" w:type="dxa"/>
            <w:vMerge/>
          </w:tcPr>
          <w:p w14:paraId="28BB7DA4" w14:textId="77777777" w:rsidR="00C560EA" w:rsidRDefault="00C560EA" w:rsidP="00C560EA"/>
        </w:tc>
        <w:tc>
          <w:tcPr>
            <w:tcW w:w="2081" w:type="dxa"/>
            <w:vMerge/>
          </w:tcPr>
          <w:p w14:paraId="3BCFBBE5" w14:textId="77777777" w:rsidR="00C560EA" w:rsidRPr="004D3682" w:rsidRDefault="00C560EA" w:rsidP="00C560EA">
            <w:pPr>
              <w:pStyle w:val="ListParagraph"/>
            </w:pPr>
          </w:p>
        </w:tc>
        <w:tc>
          <w:tcPr>
            <w:tcW w:w="2521" w:type="dxa"/>
            <w:vMerge/>
          </w:tcPr>
          <w:p w14:paraId="2B680653" w14:textId="77777777" w:rsidR="00C560EA" w:rsidRPr="004D3682" w:rsidRDefault="00C560EA" w:rsidP="00C560EA">
            <w:pPr>
              <w:pStyle w:val="ListParagraph"/>
              <w:numPr>
                <w:ilvl w:val="0"/>
                <w:numId w:val="5"/>
              </w:numPr>
            </w:pPr>
          </w:p>
        </w:tc>
        <w:tc>
          <w:tcPr>
            <w:tcW w:w="2551" w:type="dxa"/>
            <w:vMerge/>
          </w:tcPr>
          <w:p w14:paraId="50C77897" w14:textId="77777777" w:rsidR="00C560EA" w:rsidRPr="004D3682" w:rsidRDefault="00C560EA" w:rsidP="00C560EA">
            <w:pPr>
              <w:pStyle w:val="ListParagraph"/>
              <w:numPr>
                <w:ilvl w:val="0"/>
                <w:numId w:val="5"/>
              </w:numPr>
            </w:pPr>
          </w:p>
        </w:tc>
        <w:tc>
          <w:tcPr>
            <w:tcW w:w="4536" w:type="dxa"/>
            <w:tcBorders>
              <w:top w:val="single" w:sz="8" w:space="0" w:color="00DCA1" w:themeColor="accent2"/>
              <w:left w:val="nil"/>
              <w:bottom w:val="single" w:sz="8" w:space="0" w:color="00DCA1" w:themeColor="accent2"/>
              <w:right w:val="nil"/>
            </w:tcBorders>
            <w:shd w:val="clear" w:color="auto" w:fill="FFFFFF" w:themeFill="background1"/>
          </w:tcPr>
          <w:p w14:paraId="58CBABD1" w14:textId="0BB27D01" w:rsidR="00C560EA" w:rsidRDefault="00C560EA" w:rsidP="00C560EA">
            <w:pPr>
              <w:ind w:left="360"/>
            </w:pPr>
            <w:r>
              <w:rPr>
                <w:rFonts w:eastAsiaTheme="minorEastAsia"/>
                <w:b/>
                <w:bCs/>
                <w:sz w:val="16"/>
                <w:szCs w:val="16"/>
              </w:rPr>
              <w:t>RSV</w:t>
            </w:r>
          </w:p>
          <w:p w14:paraId="0F6A1BEA" w14:textId="0A988D01" w:rsidR="00C560EA" w:rsidRDefault="00C560EA" w:rsidP="00C560EA">
            <w:pPr>
              <w:pStyle w:val="ListParagraph"/>
              <w:numPr>
                <w:ilvl w:val="0"/>
                <w:numId w:val="5"/>
              </w:numPr>
            </w:pPr>
            <w:r>
              <w:t>No current outputs</w:t>
            </w:r>
          </w:p>
        </w:tc>
      </w:tr>
    </w:tbl>
    <w:p w14:paraId="7EC5BCDF" w14:textId="152F98DE" w:rsidR="00916CA9" w:rsidRPr="00E44FB1" w:rsidRDefault="00916CA9" w:rsidP="42DA87C3">
      <w:pPr>
        <w:pStyle w:val="Heading3"/>
        <w:rPr>
          <w:b w:val="0"/>
        </w:rPr>
      </w:pPr>
      <w:bookmarkStart w:id="18" w:name="_Toc1184719833"/>
      <w:bookmarkStart w:id="19" w:name="_Toc164232053"/>
      <w:r>
        <w:t>Why is this important?</w:t>
      </w:r>
      <w:bookmarkEnd w:id="18"/>
      <w:bookmarkEnd w:id="19"/>
    </w:p>
    <w:p w14:paraId="117F5ABB" w14:textId="3BB8B8CA" w:rsidR="004E2679" w:rsidRDefault="004E2679" w:rsidP="004E2679">
      <w:r>
        <w:t xml:space="preserve">Goal 3 is important because it quantifies the most significant health impacts of </w:t>
      </w:r>
      <w:r w:rsidR="000D7216" w:rsidRPr="000D7216">
        <w:t xml:space="preserve">COVID-19, </w:t>
      </w:r>
      <w:r w:rsidR="00FB7D39">
        <w:t>influenza, and RSV</w:t>
      </w:r>
      <w:r w:rsidR="00961227">
        <w:t xml:space="preserve"> </w:t>
      </w:r>
      <w:r w:rsidR="003740D6">
        <w:t>–</w:t>
      </w:r>
      <w:r w:rsidR="00961227">
        <w:t xml:space="preserve"> </w:t>
      </w:r>
      <w:r>
        <w:t>severe disease and mortality. With widespread distribution of infection, and high case numbers, it is important to distinguish health outcomes that are coincidental with SARS-CoV-2</w:t>
      </w:r>
      <w:r w:rsidR="000D7216">
        <w:t xml:space="preserve">, </w:t>
      </w:r>
      <w:r w:rsidR="00FB7D39">
        <w:t xml:space="preserve">influenza, and </w:t>
      </w:r>
      <w:r w:rsidR="000D7216">
        <w:t>RSV</w:t>
      </w:r>
      <w:r>
        <w:t xml:space="preserve"> infection from those that are due to infection.</w:t>
      </w:r>
    </w:p>
    <w:p w14:paraId="059F39A5" w14:textId="4CCF015B" w:rsidR="004C5C37" w:rsidRDefault="004C5C37" w:rsidP="004C5C37">
      <w:r>
        <w:t>Indicator 3.1 tracks the dispensing of PBS subsidised oral antiviral treatments. The number of scripts dispensed is an indicator of disease activity in the community. Demographic disaggregation of this indicator shows which parts of the community are most affected.</w:t>
      </w:r>
    </w:p>
    <w:p w14:paraId="5DC88495" w14:textId="6978FED2" w:rsidR="004E2679" w:rsidRDefault="004E2679" w:rsidP="004E2679">
      <w:r>
        <w:t>Indicators 3.</w:t>
      </w:r>
      <w:r w:rsidR="004C5C37">
        <w:t>2</w:t>
      </w:r>
      <w:r>
        <w:t>, 3.</w:t>
      </w:r>
      <w:r w:rsidR="004C5C37">
        <w:t>3</w:t>
      </w:r>
      <w:r w:rsidR="00C81B9C">
        <w:t xml:space="preserve">, </w:t>
      </w:r>
      <w:r>
        <w:t>and 3.</w:t>
      </w:r>
      <w:r w:rsidR="003103FB">
        <w:t>4</w:t>
      </w:r>
      <w:r>
        <w:t xml:space="preserve"> track the characteristics (including vaccination</w:t>
      </w:r>
      <w:r w:rsidR="00402ED8">
        <w:t>/immunisation</w:t>
      </w:r>
      <w:r>
        <w:t xml:space="preserve"> status and SARS-CoV-2 variant type</w:t>
      </w:r>
      <w:r w:rsidR="009A1737">
        <w:t>/influenza</w:t>
      </w:r>
      <w:r w:rsidR="00276F37">
        <w:t xml:space="preserve"> or RSV</w:t>
      </w:r>
      <w:r w:rsidR="009A1737">
        <w:t xml:space="preserve"> subtype</w:t>
      </w:r>
      <w:r>
        <w:t xml:space="preserve">) and outcomes of hospitalised </w:t>
      </w:r>
      <w:r w:rsidR="00FB7D39" w:rsidRPr="000D7216">
        <w:t xml:space="preserve">COVID-19, </w:t>
      </w:r>
      <w:r w:rsidR="00FB7D39">
        <w:t>influenza, and RSV</w:t>
      </w:r>
      <w:r w:rsidR="00C95A00">
        <w:t xml:space="preserve"> </w:t>
      </w:r>
      <w:r>
        <w:t>cases, including those admitted to an intensive care unit. Indicators 3.</w:t>
      </w:r>
      <w:r w:rsidR="003103FB">
        <w:t>5</w:t>
      </w:r>
      <w:r>
        <w:t xml:space="preserve"> and 3.</w:t>
      </w:r>
      <w:r w:rsidR="003103FB">
        <w:t>6</w:t>
      </w:r>
      <w:r>
        <w:t xml:space="preserve"> relate to paediatric inflammatory multisystem syndrome temporally associated with SARS-CoV-2 (abbreviated to PIMS-TS), also known as multisystem inflammatory syndrome in children (MIS-C). PIMS-TS is a rare, severe, delayed immune response to SARS-CoV-2 infection in children.</w:t>
      </w:r>
    </w:p>
    <w:p w14:paraId="337F31CE" w14:textId="1B300151" w:rsidR="009C6618" w:rsidRDefault="004E2679" w:rsidP="00332C1B">
      <w:r>
        <w:t>Indicators 3.</w:t>
      </w:r>
      <w:r w:rsidR="003103FB">
        <w:t>7</w:t>
      </w:r>
      <w:r w:rsidR="00A02DB7">
        <w:t xml:space="preserve"> and</w:t>
      </w:r>
      <w:r>
        <w:t xml:space="preserve"> 3.</w:t>
      </w:r>
      <w:r w:rsidR="003103FB">
        <w:t>8</w:t>
      </w:r>
      <w:r>
        <w:t xml:space="preserve"> track</w:t>
      </w:r>
      <w:r w:rsidR="009A1737">
        <w:t xml:space="preserve"> </w:t>
      </w:r>
      <w:r w:rsidR="00FB7D39" w:rsidRPr="000D7216">
        <w:t xml:space="preserve">COVID-19, </w:t>
      </w:r>
      <w:r w:rsidR="00FB7D39">
        <w:t>influenza, and RSV</w:t>
      </w:r>
      <w:r>
        <w:t xml:space="preserve"> related deaths. The population rate of </w:t>
      </w:r>
      <w:r w:rsidR="00FB7D39" w:rsidRPr="000D7216">
        <w:t xml:space="preserve">COVID-19, </w:t>
      </w:r>
      <w:r w:rsidR="00FB7D39">
        <w:t>influenza, and RSV</w:t>
      </w:r>
      <w:r>
        <w:t xml:space="preserve"> related deaths is an indication of both the scale and severity of </w:t>
      </w:r>
      <w:r w:rsidR="0058098E">
        <w:t>disease</w:t>
      </w:r>
      <w:r>
        <w:t>. Demographic disaggregation of these indicators show which parts of the community are most affected. Indicator 3.</w:t>
      </w:r>
      <w:r w:rsidR="00CC106F">
        <w:t>7</w:t>
      </w:r>
      <w:r>
        <w:t xml:space="preserve"> measure</w:t>
      </w:r>
      <w:r w:rsidR="00B535EC">
        <w:t>s</w:t>
      </w:r>
      <w:r>
        <w:t xml:space="preserve"> total </w:t>
      </w:r>
      <w:r w:rsidR="00FB7D39" w:rsidRPr="000D7216">
        <w:t xml:space="preserve">COVID-19, </w:t>
      </w:r>
      <w:r w:rsidR="00FB7D39">
        <w:t>influenza, and RSV</w:t>
      </w:r>
      <w:r w:rsidR="00B014B6">
        <w:t xml:space="preserve"> </w:t>
      </w:r>
      <w:r>
        <w:t xml:space="preserve">mortality and fatality among diagnosed cases, </w:t>
      </w:r>
      <w:r w:rsidR="001F0180">
        <w:t xml:space="preserve">and indicator </w:t>
      </w:r>
      <w:r w:rsidR="00B535EC">
        <w:t>3.</w:t>
      </w:r>
      <w:r w:rsidR="00CC106F">
        <w:t>8</w:t>
      </w:r>
      <w:r w:rsidR="00B535EC">
        <w:t xml:space="preserve"> measures mortality and fatality among diagnosed cases in residential aged care facilities</w:t>
      </w:r>
      <w:r>
        <w:t xml:space="preserve"> providing an overall summary of the impact on public health.</w:t>
      </w:r>
      <w:r w:rsidR="00D8027A">
        <w:br w:type="page"/>
      </w:r>
    </w:p>
    <w:tbl>
      <w:tblPr>
        <w:tblStyle w:val="DepartmentofHealthtable"/>
        <w:tblpPr w:leftFromText="180" w:rightFromText="180" w:vertAnchor="text" w:tblpY="1"/>
        <w:tblOverlap w:val="never"/>
        <w:tblW w:w="14317" w:type="dxa"/>
        <w:tblLayout w:type="fixed"/>
        <w:tblLook w:val="04A0" w:firstRow="1" w:lastRow="0" w:firstColumn="1" w:lastColumn="0" w:noHBand="0" w:noVBand="1"/>
      </w:tblPr>
      <w:tblGrid>
        <w:gridCol w:w="2262"/>
        <w:gridCol w:w="999"/>
        <w:gridCol w:w="2263"/>
        <w:gridCol w:w="2263"/>
        <w:gridCol w:w="2263"/>
        <w:gridCol w:w="4267"/>
      </w:tblGrid>
      <w:tr w:rsidR="00E3311E" w14:paraId="5FED44FC" w14:textId="77777777" w:rsidTr="42DA87C3">
        <w:trPr>
          <w:cnfStyle w:val="100000000000" w:firstRow="1" w:lastRow="0" w:firstColumn="0" w:lastColumn="0" w:oddVBand="0" w:evenVBand="0" w:oddHBand="0" w:evenHBand="0" w:firstRowFirstColumn="0" w:firstRowLastColumn="0" w:lastRowFirstColumn="0" w:lastRowLastColumn="0"/>
          <w:trHeight w:val="433"/>
          <w:tblHeader/>
        </w:trPr>
        <w:tc>
          <w:tcPr>
            <w:tcW w:w="10050" w:type="dxa"/>
            <w:gridSpan w:val="5"/>
            <w:tcBorders>
              <w:bottom w:val="single" w:sz="8" w:space="0" w:color="00DCA1" w:themeColor="accent2"/>
            </w:tcBorders>
          </w:tcPr>
          <w:p w14:paraId="2178A895" w14:textId="014B1BC8" w:rsidR="00E3311E" w:rsidRPr="00725937" w:rsidRDefault="00E3311E" w:rsidP="003315A3">
            <w:pPr>
              <w:pStyle w:val="Heading3"/>
              <w:spacing w:before="0"/>
              <w:rPr>
                <w:b/>
                <w:bCs/>
              </w:rPr>
            </w:pPr>
            <w:bookmarkStart w:id="20" w:name="_Toc164232054"/>
            <w:r w:rsidRPr="42DA87C3">
              <w:rPr>
                <w:b/>
                <w:bCs/>
              </w:rPr>
              <w:t xml:space="preserve">GOAL </w:t>
            </w:r>
            <w:r w:rsidR="006724DD" w:rsidRPr="42DA87C3">
              <w:rPr>
                <w:b/>
                <w:bCs/>
              </w:rPr>
              <w:t>4</w:t>
            </w:r>
            <w:r w:rsidRPr="42DA87C3">
              <w:rPr>
                <w:b/>
                <w:bCs/>
              </w:rPr>
              <w:t>:</w:t>
            </w:r>
            <w:r w:rsidR="00004406" w:rsidRPr="42DA87C3">
              <w:rPr>
                <w:b/>
                <w:bCs/>
              </w:rPr>
              <w:t xml:space="preserve"> Monitor impact on the health system</w:t>
            </w:r>
            <w:bookmarkEnd w:id="20"/>
            <w:r w:rsidRPr="42DA87C3">
              <w:rPr>
                <w:b/>
                <w:bCs/>
              </w:rPr>
              <w:t xml:space="preserve"> </w:t>
            </w:r>
          </w:p>
        </w:tc>
        <w:tc>
          <w:tcPr>
            <w:tcW w:w="4267" w:type="dxa"/>
            <w:tcBorders>
              <w:bottom w:val="single" w:sz="8" w:space="0" w:color="00DCA1" w:themeColor="accent2"/>
            </w:tcBorders>
          </w:tcPr>
          <w:p w14:paraId="2CE81EAB" w14:textId="77777777" w:rsidR="00E3311E" w:rsidRDefault="00E3311E">
            <w:r>
              <w:t xml:space="preserve">COVID-19 </w:t>
            </w:r>
            <w:r w:rsidRPr="003939CF">
              <w:rPr>
                <w:rFonts w:ascii="Segoe UI Emoji" w:hAnsi="Segoe UI Emoji" w:cs="Segoe UI Emoji"/>
                <w:color w:val="00DCA1" w:themeColor="accent2"/>
              </w:rPr>
              <w:t>✅</w:t>
            </w:r>
            <w:r w:rsidRPr="00C85911">
              <w:rPr>
                <w:rFonts w:ascii="Segoe UI Emoji" w:hAnsi="Segoe UI Emoji" w:cs="Segoe UI Emoji"/>
                <w:color w:val="auto"/>
              </w:rPr>
              <w:t>;</w:t>
            </w:r>
            <w:r>
              <w:rPr>
                <w:rFonts w:ascii="Segoe UI Emoji" w:hAnsi="Segoe UI Emoji" w:cs="Segoe UI Emoji"/>
                <w:color w:val="00DCA1" w:themeColor="accent2"/>
              </w:rPr>
              <w:t xml:space="preserve"> </w:t>
            </w:r>
            <w:r>
              <w:t xml:space="preserve">Influenza </w:t>
            </w:r>
            <w:r w:rsidRPr="003939CF">
              <w:rPr>
                <w:rFonts w:ascii="Segoe UI Emoji" w:hAnsi="Segoe UI Emoji" w:cs="Segoe UI Emoji"/>
                <w:color w:val="083E9C" w:themeColor="accent6"/>
              </w:rPr>
              <w:t>✅</w:t>
            </w:r>
            <w:r w:rsidRPr="006665D0">
              <w:rPr>
                <w:rFonts w:ascii="Segoe UI Emoji" w:hAnsi="Segoe UI Emoji" w:cs="Segoe UI Emoji"/>
                <w:color w:val="auto"/>
              </w:rPr>
              <w:t>;</w:t>
            </w:r>
            <w:r>
              <w:rPr>
                <w:rFonts w:ascii="Segoe UI Emoji" w:hAnsi="Segoe UI Emoji" w:cs="Segoe UI Emoji"/>
                <w:color w:val="083E9C" w:themeColor="accent6"/>
              </w:rPr>
              <w:t xml:space="preserve"> </w:t>
            </w:r>
            <w:r>
              <w:t>RSV</w:t>
            </w:r>
            <w:r w:rsidRPr="00B44770">
              <w:rPr>
                <w:rFonts w:ascii="Segoe UI Emoji" w:hAnsi="Segoe UI Emoji" w:cs="Segoe UI Emoji"/>
                <w:color w:val="C55500" w:themeColor="accent4"/>
              </w:rPr>
              <w:t>✅</w:t>
            </w:r>
          </w:p>
        </w:tc>
      </w:tr>
      <w:tr w:rsidR="00E3311E" w14:paraId="4BFACA45" w14:textId="77777777" w:rsidTr="42DA87C3">
        <w:trPr>
          <w:cnfStyle w:val="100000000000" w:firstRow="1" w:lastRow="0" w:firstColumn="0" w:lastColumn="0" w:oddVBand="0" w:evenVBand="0" w:oddHBand="0" w:evenHBand="0" w:firstRowFirstColumn="0" w:firstRowLastColumn="0" w:lastRowFirstColumn="0" w:lastRowLastColumn="0"/>
          <w:trHeight w:val="330"/>
          <w:tblHeader/>
        </w:trPr>
        <w:tc>
          <w:tcPr>
            <w:tcW w:w="2262" w:type="dxa"/>
            <w:tcBorders>
              <w:top w:val="single" w:sz="8" w:space="0" w:color="00DCA1" w:themeColor="accent2"/>
            </w:tcBorders>
          </w:tcPr>
          <w:p w14:paraId="2C7C6099" w14:textId="77777777" w:rsidR="00E3311E" w:rsidRPr="008B2FA8" w:rsidRDefault="00E3311E">
            <w:pPr>
              <w:rPr>
                <w:b w:val="0"/>
                <w:bCs/>
              </w:rPr>
            </w:pPr>
            <w:r w:rsidRPr="008B2FA8">
              <w:rPr>
                <w:bCs/>
              </w:rPr>
              <w:t>Objective</w:t>
            </w:r>
          </w:p>
        </w:tc>
        <w:tc>
          <w:tcPr>
            <w:tcW w:w="999" w:type="dxa"/>
            <w:tcBorders>
              <w:top w:val="single" w:sz="8" w:space="0" w:color="00DCA1" w:themeColor="accent2"/>
            </w:tcBorders>
          </w:tcPr>
          <w:p w14:paraId="3A929A62" w14:textId="18C1278C" w:rsidR="00E3311E" w:rsidRPr="008B2FA8" w:rsidRDefault="00E3311E" w:rsidP="00880595">
            <w:pPr>
              <w:tabs>
                <w:tab w:val="right" w:pos="2150"/>
              </w:tabs>
              <w:rPr>
                <w:b w:val="0"/>
                <w:bCs/>
              </w:rPr>
            </w:pPr>
            <w:r w:rsidRPr="008B2FA8">
              <w:rPr>
                <w:bCs/>
              </w:rPr>
              <w:t>No.</w:t>
            </w:r>
            <w:r w:rsidR="00880595">
              <w:rPr>
                <w:bCs/>
              </w:rPr>
              <w:tab/>
            </w:r>
          </w:p>
        </w:tc>
        <w:tc>
          <w:tcPr>
            <w:tcW w:w="2263" w:type="dxa"/>
            <w:tcBorders>
              <w:top w:val="single" w:sz="8" w:space="0" w:color="00DCA1" w:themeColor="accent2"/>
            </w:tcBorders>
          </w:tcPr>
          <w:p w14:paraId="25398269" w14:textId="77777777" w:rsidR="00E3311E" w:rsidRPr="008B2FA8" w:rsidRDefault="00E3311E">
            <w:pPr>
              <w:rPr>
                <w:b w:val="0"/>
                <w:bCs/>
              </w:rPr>
            </w:pPr>
            <w:r w:rsidRPr="008B2FA8">
              <w:rPr>
                <w:bCs/>
              </w:rPr>
              <w:t>Indicator</w:t>
            </w:r>
          </w:p>
        </w:tc>
        <w:tc>
          <w:tcPr>
            <w:tcW w:w="2263" w:type="dxa"/>
            <w:tcBorders>
              <w:top w:val="single" w:sz="8" w:space="0" w:color="00DCA1" w:themeColor="accent2"/>
            </w:tcBorders>
          </w:tcPr>
          <w:p w14:paraId="2A4CC3B2" w14:textId="77777777" w:rsidR="00E3311E" w:rsidRPr="008B2FA8" w:rsidRDefault="00E3311E">
            <w:pPr>
              <w:rPr>
                <w:b w:val="0"/>
                <w:bCs/>
              </w:rPr>
            </w:pPr>
            <w:r w:rsidRPr="008B2FA8">
              <w:rPr>
                <w:bCs/>
              </w:rPr>
              <w:t>Disaggregation</w:t>
            </w:r>
          </w:p>
        </w:tc>
        <w:tc>
          <w:tcPr>
            <w:tcW w:w="2263" w:type="dxa"/>
            <w:tcBorders>
              <w:top w:val="single" w:sz="8" w:space="0" w:color="00DCA1" w:themeColor="accent2"/>
            </w:tcBorders>
          </w:tcPr>
          <w:p w14:paraId="5DFC5D6D" w14:textId="77777777" w:rsidR="00E3311E" w:rsidRPr="008B2FA8" w:rsidRDefault="00E3311E">
            <w:pPr>
              <w:rPr>
                <w:b w:val="0"/>
                <w:bCs/>
              </w:rPr>
            </w:pPr>
            <w:r w:rsidRPr="008B2FA8">
              <w:rPr>
                <w:bCs/>
              </w:rPr>
              <w:t>Data Source</w:t>
            </w:r>
          </w:p>
        </w:tc>
        <w:tc>
          <w:tcPr>
            <w:tcW w:w="4267" w:type="dxa"/>
            <w:tcBorders>
              <w:top w:val="single" w:sz="8" w:space="0" w:color="00DCA1" w:themeColor="accent2"/>
            </w:tcBorders>
          </w:tcPr>
          <w:p w14:paraId="35990FAA" w14:textId="77777777" w:rsidR="00E3311E" w:rsidRPr="008B2FA8" w:rsidRDefault="00E3311E">
            <w:pPr>
              <w:rPr>
                <w:b w:val="0"/>
                <w:bCs/>
              </w:rPr>
            </w:pPr>
            <w:r w:rsidRPr="008B2FA8">
              <w:rPr>
                <w:bCs/>
              </w:rPr>
              <w:t>Reporting outputs</w:t>
            </w:r>
          </w:p>
        </w:tc>
      </w:tr>
      <w:tr w:rsidR="004527F5" w14:paraId="71E2A060" w14:textId="77777777" w:rsidTr="42DA87C3">
        <w:trPr>
          <w:trHeight w:val="703"/>
        </w:trPr>
        <w:tc>
          <w:tcPr>
            <w:tcW w:w="2262" w:type="dxa"/>
            <w:vMerge w:val="restart"/>
          </w:tcPr>
          <w:p w14:paraId="6F2E86EA" w14:textId="593F17CE" w:rsidR="004527F5" w:rsidRDefault="004527F5">
            <w:r w:rsidRPr="00463AB4">
              <w:rPr>
                <w:rFonts w:eastAsiaTheme="minorEastAsia"/>
              </w:rPr>
              <w:t xml:space="preserve">Monitor </w:t>
            </w:r>
            <w:r w:rsidR="00351AD6">
              <w:rPr>
                <w:rFonts w:eastAsiaTheme="minorEastAsia"/>
              </w:rPr>
              <w:t>critical care</w:t>
            </w:r>
            <w:r w:rsidR="00560875">
              <w:rPr>
                <w:rFonts w:eastAsiaTheme="minorEastAsia"/>
              </w:rPr>
              <w:t xml:space="preserve"> facility</w:t>
            </w:r>
            <w:r w:rsidR="00A14920" w:rsidRPr="00463AB4">
              <w:rPr>
                <w:rFonts w:eastAsiaTheme="minorEastAsia"/>
              </w:rPr>
              <w:t xml:space="preserve"> </w:t>
            </w:r>
            <w:r w:rsidR="002D2BC3">
              <w:rPr>
                <w:rFonts w:eastAsiaTheme="minorEastAsia"/>
              </w:rPr>
              <w:t>capacity</w:t>
            </w:r>
            <w:r w:rsidRPr="00463AB4">
              <w:rPr>
                <w:rFonts w:eastAsiaTheme="minorEastAsia"/>
              </w:rPr>
              <w:t xml:space="preserve"> to provide early warning of</w:t>
            </w:r>
            <w:r w:rsidR="00AE3743">
              <w:rPr>
                <w:rFonts w:eastAsiaTheme="minorEastAsia"/>
              </w:rPr>
              <w:t xml:space="preserve"> the</w:t>
            </w:r>
            <w:r w:rsidRPr="00463AB4">
              <w:rPr>
                <w:rFonts w:eastAsiaTheme="minorEastAsia"/>
              </w:rPr>
              <w:t xml:space="preserve"> </w:t>
            </w:r>
            <w:r w:rsidR="001C4371">
              <w:rPr>
                <w:rFonts w:eastAsiaTheme="minorEastAsia"/>
              </w:rPr>
              <w:t>impact</w:t>
            </w:r>
            <w:r w:rsidRPr="00463AB4">
              <w:rPr>
                <w:rFonts w:eastAsiaTheme="minorEastAsia"/>
              </w:rPr>
              <w:t xml:space="preserve"> </w:t>
            </w:r>
            <w:r w:rsidR="006D58E5">
              <w:rPr>
                <w:rFonts w:eastAsiaTheme="minorEastAsia"/>
              </w:rPr>
              <w:t>o</w:t>
            </w:r>
            <w:r w:rsidRPr="00463AB4">
              <w:rPr>
                <w:rFonts w:eastAsiaTheme="minorEastAsia"/>
              </w:rPr>
              <w:t>n public hospitals</w:t>
            </w:r>
          </w:p>
        </w:tc>
        <w:tc>
          <w:tcPr>
            <w:tcW w:w="999" w:type="dxa"/>
            <w:vMerge w:val="restart"/>
          </w:tcPr>
          <w:p w14:paraId="66FAB4A5" w14:textId="0C91DC53" w:rsidR="004527F5" w:rsidRDefault="004527F5">
            <w:r>
              <w:t>4.1</w:t>
            </w:r>
          </w:p>
        </w:tc>
        <w:tc>
          <w:tcPr>
            <w:tcW w:w="2263" w:type="dxa"/>
            <w:vMerge w:val="restart"/>
          </w:tcPr>
          <w:p w14:paraId="3AF0FEAD" w14:textId="40C24D32" w:rsidR="004527F5" w:rsidRDefault="004527F5">
            <w:r w:rsidRPr="00463AB4">
              <w:rPr>
                <w:rFonts w:eastAsiaTheme="minorEastAsia"/>
              </w:rPr>
              <w:t xml:space="preserve">Proportion of </w:t>
            </w:r>
            <w:r w:rsidR="000455B5">
              <w:rPr>
                <w:rFonts w:eastAsiaTheme="minorEastAsia"/>
              </w:rPr>
              <w:t>staffed</w:t>
            </w:r>
            <w:r w:rsidR="000455B5" w:rsidRPr="00463AB4">
              <w:rPr>
                <w:rFonts w:eastAsiaTheme="minorEastAsia"/>
              </w:rPr>
              <w:t xml:space="preserve"> </w:t>
            </w:r>
            <w:r w:rsidR="000455B5" w:rsidRPr="00A95FAC">
              <w:rPr>
                <w:szCs w:val="22"/>
              </w:rPr>
              <w:t>intensive</w:t>
            </w:r>
            <w:r w:rsidR="00EA37BF" w:rsidRPr="00A95FAC">
              <w:rPr>
                <w:szCs w:val="22"/>
              </w:rPr>
              <w:t xml:space="preserve"> care and high dependency </w:t>
            </w:r>
            <w:r w:rsidR="003B69CC">
              <w:rPr>
                <w:szCs w:val="22"/>
              </w:rPr>
              <w:t>beds</w:t>
            </w:r>
            <w:r w:rsidR="003B69CC" w:rsidRPr="00463AB4" w:rsidDel="00EA37BF">
              <w:rPr>
                <w:rFonts w:eastAsiaTheme="minorEastAsia"/>
              </w:rPr>
              <w:t xml:space="preserve"> </w:t>
            </w:r>
            <w:r w:rsidR="003B69CC" w:rsidRPr="00463AB4">
              <w:rPr>
                <w:rFonts w:eastAsiaTheme="minorEastAsia"/>
              </w:rPr>
              <w:t>occupied</w:t>
            </w:r>
            <w:r w:rsidRPr="00463AB4">
              <w:rPr>
                <w:rFonts w:eastAsiaTheme="minorEastAsia"/>
              </w:rPr>
              <w:t xml:space="preserve"> by COVID</w:t>
            </w:r>
            <w:r w:rsidR="00B3214A">
              <w:rPr>
                <w:rFonts w:eastAsiaTheme="minorEastAsia"/>
              </w:rPr>
              <w:t>-19</w:t>
            </w:r>
            <w:r w:rsidR="005D1080">
              <w:rPr>
                <w:rFonts w:eastAsiaTheme="minorEastAsia"/>
              </w:rPr>
              <w:t>, influenza, and RSV</w:t>
            </w:r>
            <w:r w:rsidRPr="00463AB4">
              <w:rPr>
                <w:rFonts w:eastAsiaTheme="minorEastAsia"/>
              </w:rPr>
              <w:t xml:space="preserve"> patients</w:t>
            </w:r>
          </w:p>
        </w:tc>
        <w:tc>
          <w:tcPr>
            <w:tcW w:w="2263" w:type="dxa"/>
            <w:vMerge w:val="restart"/>
          </w:tcPr>
          <w:p w14:paraId="318D76EE" w14:textId="67DFC13F" w:rsidR="004527F5" w:rsidRPr="00913D66" w:rsidRDefault="004527F5">
            <w:pPr>
              <w:pStyle w:val="Tablelistbullet"/>
              <w:rPr>
                <w:color w:val="auto"/>
              </w:rPr>
            </w:pPr>
            <w:r w:rsidRPr="00463AB4">
              <w:t>Jurisdiction</w:t>
            </w:r>
          </w:p>
        </w:tc>
        <w:tc>
          <w:tcPr>
            <w:tcW w:w="2263" w:type="dxa"/>
            <w:vMerge w:val="restart"/>
            <w:tcBorders>
              <w:right w:val="nil"/>
            </w:tcBorders>
          </w:tcPr>
          <w:p w14:paraId="689775BA" w14:textId="77777777" w:rsidR="0026429C" w:rsidRPr="00C942FC" w:rsidRDefault="0026429C" w:rsidP="0026429C">
            <w:pPr>
              <w:pStyle w:val="Tablelistbullet"/>
            </w:pPr>
            <w:r w:rsidRPr="00C942FC">
              <w:t>CHRIS</w:t>
            </w:r>
          </w:p>
          <w:p w14:paraId="0D0AC8FE" w14:textId="15CB5DFA" w:rsidR="004A005F" w:rsidRDefault="004A005F" w:rsidP="003315A3">
            <w:pPr>
              <w:pStyle w:val="Tablelistbullet"/>
              <w:numPr>
                <w:ilvl w:val="0"/>
                <w:numId w:val="0"/>
              </w:numPr>
              <w:ind w:left="720"/>
            </w:pPr>
            <w:r w:rsidRPr="003939CF">
              <w:rPr>
                <w:rFonts w:ascii="Segoe UI Emoji" w:hAnsi="Segoe UI Emoji" w:cs="Segoe UI Emoji"/>
                <w:color w:val="00DCA1" w:themeColor="accent2"/>
              </w:rPr>
              <w:t>✅</w:t>
            </w:r>
          </w:p>
        </w:tc>
        <w:tc>
          <w:tcPr>
            <w:tcW w:w="4267" w:type="dxa"/>
            <w:tcBorders>
              <w:top w:val="single" w:sz="8" w:space="0" w:color="00DCA1" w:themeColor="accent2"/>
              <w:left w:val="nil"/>
              <w:bottom w:val="single" w:sz="8" w:space="0" w:color="00DCA1" w:themeColor="accent2"/>
              <w:right w:val="nil"/>
            </w:tcBorders>
            <w:shd w:val="clear" w:color="auto" w:fill="FFFFFF" w:themeFill="background1"/>
          </w:tcPr>
          <w:p w14:paraId="64AA2F25" w14:textId="6A548F1E" w:rsidR="00DB41B3" w:rsidRDefault="00DB41B3" w:rsidP="003315A3">
            <w:pPr>
              <w:pStyle w:val="Tablelistbullet"/>
              <w:numPr>
                <w:ilvl w:val="0"/>
                <w:numId w:val="0"/>
              </w:numPr>
              <w:ind w:left="720" w:hanging="360"/>
            </w:pPr>
            <w:r>
              <w:rPr>
                <w:rFonts w:eastAsiaTheme="minorHAnsi"/>
                <w:b/>
                <w:bCs/>
                <w:sz w:val="16"/>
                <w:szCs w:val="16"/>
              </w:rPr>
              <w:t>COVID-19</w:t>
            </w:r>
          </w:p>
          <w:p w14:paraId="6F7B8D24" w14:textId="0384ABD5" w:rsidR="004527F5" w:rsidRPr="00003656" w:rsidRDefault="00FF1369" w:rsidP="00003656">
            <w:pPr>
              <w:pStyle w:val="Tablelistbullet"/>
            </w:pPr>
            <w:r>
              <w:t>ARSR</w:t>
            </w:r>
            <w:r w:rsidR="004527F5" w:rsidRPr="00463AB4">
              <w:t xml:space="preserve"> </w:t>
            </w:r>
          </w:p>
        </w:tc>
      </w:tr>
      <w:tr w:rsidR="004527F5" w14:paraId="72729F1F" w14:textId="77777777" w:rsidTr="42DA87C3">
        <w:trPr>
          <w:trHeight w:val="493"/>
        </w:trPr>
        <w:tc>
          <w:tcPr>
            <w:tcW w:w="2262" w:type="dxa"/>
            <w:vMerge/>
          </w:tcPr>
          <w:p w14:paraId="1E2F7E49" w14:textId="77777777" w:rsidR="004527F5" w:rsidRDefault="004527F5"/>
        </w:tc>
        <w:tc>
          <w:tcPr>
            <w:tcW w:w="999" w:type="dxa"/>
            <w:vMerge/>
          </w:tcPr>
          <w:p w14:paraId="1F0C704B" w14:textId="77777777" w:rsidR="004527F5" w:rsidRDefault="004527F5"/>
        </w:tc>
        <w:tc>
          <w:tcPr>
            <w:tcW w:w="2263" w:type="dxa"/>
            <w:vMerge/>
          </w:tcPr>
          <w:p w14:paraId="3B3CA272" w14:textId="77777777" w:rsidR="004527F5" w:rsidRDefault="004527F5">
            <w:pPr>
              <w:pStyle w:val="ListParagraph"/>
              <w:numPr>
                <w:ilvl w:val="0"/>
                <w:numId w:val="4"/>
              </w:numPr>
            </w:pPr>
          </w:p>
        </w:tc>
        <w:tc>
          <w:tcPr>
            <w:tcW w:w="2263" w:type="dxa"/>
            <w:vMerge/>
          </w:tcPr>
          <w:p w14:paraId="2030C7E8" w14:textId="77777777" w:rsidR="004527F5" w:rsidRDefault="004527F5">
            <w:pPr>
              <w:pStyle w:val="ListParagraph"/>
              <w:numPr>
                <w:ilvl w:val="0"/>
                <w:numId w:val="4"/>
              </w:numPr>
            </w:pPr>
          </w:p>
        </w:tc>
        <w:tc>
          <w:tcPr>
            <w:tcW w:w="2263" w:type="dxa"/>
            <w:vMerge/>
          </w:tcPr>
          <w:p w14:paraId="0A71D69E" w14:textId="77777777" w:rsidR="004527F5" w:rsidRDefault="004527F5">
            <w:pPr>
              <w:pStyle w:val="ListParagraph"/>
            </w:pPr>
          </w:p>
        </w:tc>
        <w:tc>
          <w:tcPr>
            <w:tcW w:w="4267" w:type="dxa"/>
            <w:tcBorders>
              <w:top w:val="single" w:sz="8" w:space="0" w:color="00DCA1" w:themeColor="accent2"/>
              <w:left w:val="nil"/>
              <w:bottom w:val="single" w:sz="8" w:space="0" w:color="00DCA1" w:themeColor="accent2"/>
              <w:right w:val="nil"/>
            </w:tcBorders>
            <w:shd w:val="clear" w:color="auto" w:fill="FFFFFF" w:themeFill="background1"/>
          </w:tcPr>
          <w:p w14:paraId="7B234DD6" w14:textId="646CAAEF" w:rsidR="00DB41B3" w:rsidRPr="00D843CF" w:rsidRDefault="00D843CF" w:rsidP="003315A3">
            <w:pPr>
              <w:pStyle w:val="Tablelistbullet"/>
              <w:numPr>
                <w:ilvl w:val="0"/>
                <w:numId w:val="0"/>
              </w:numPr>
              <w:ind w:left="720" w:hanging="360"/>
              <w:rPr>
                <w:b/>
                <w:bCs/>
                <w:sz w:val="16"/>
                <w:szCs w:val="16"/>
              </w:rPr>
            </w:pPr>
            <w:r w:rsidRPr="00D843CF">
              <w:rPr>
                <w:b/>
                <w:bCs/>
                <w:sz w:val="16"/>
                <w:szCs w:val="16"/>
              </w:rPr>
              <w:t>Influenza</w:t>
            </w:r>
          </w:p>
          <w:p w14:paraId="45914E38" w14:textId="1BCF4F56" w:rsidR="004527F5" w:rsidRDefault="004527F5">
            <w:pPr>
              <w:pStyle w:val="ListParagraph"/>
              <w:numPr>
                <w:ilvl w:val="0"/>
                <w:numId w:val="4"/>
              </w:numPr>
            </w:pPr>
            <w:r>
              <w:t>No current outputs</w:t>
            </w:r>
          </w:p>
        </w:tc>
      </w:tr>
      <w:tr w:rsidR="004527F5" w14:paraId="2F73AC78" w14:textId="77777777" w:rsidTr="42DA87C3">
        <w:trPr>
          <w:trHeight w:val="535"/>
        </w:trPr>
        <w:tc>
          <w:tcPr>
            <w:tcW w:w="2262" w:type="dxa"/>
            <w:vMerge/>
          </w:tcPr>
          <w:p w14:paraId="324F4DDE" w14:textId="77777777" w:rsidR="004527F5" w:rsidRDefault="004527F5"/>
        </w:tc>
        <w:tc>
          <w:tcPr>
            <w:tcW w:w="999" w:type="dxa"/>
            <w:vMerge/>
          </w:tcPr>
          <w:p w14:paraId="276AFCD1" w14:textId="77777777" w:rsidR="004527F5" w:rsidRDefault="004527F5"/>
        </w:tc>
        <w:tc>
          <w:tcPr>
            <w:tcW w:w="2263" w:type="dxa"/>
            <w:vMerge/>
          </w:tcPr>
          <w:p w14:paraId="4E71961F" w14:textId="77777777" w:rsidR="004527F5" w:rsidRDefault="004527F5">
            <w:pPr>
              <w:pStyle w:val="ListParagraph"/>
              <w:numPr>
                <w:ilvl w:val="0"/>
                <w:numId w:val="4"/>
              </w:numPr>
            </w:pPr>
          </w:p>
        </w:tc>
        <w:tc>
          <w:tcPr>
            <w:tcW w:w="2263" w:type="dxa"/>
            <w:vMerge/>
          </w:tcPr>
          <w:p w14:paraId="769905F0" w14:textId="77777777" w:rsidR="004527F5" w:rsidRDefault="004527F5">
            <w:pPr>
              <w:pStyle w:val="ListParagraph"/>
              <w:numPr>
                <w:ilvl w:val="0"/>
                <w:numId w:val="4"/>
              </w:numPr>
            </w:pPr>
          </w:p>
        </w:tc>
        <w:tc>
          <w:tcPr>
            <w:tcW w:w="2263" w:type="dxa"/>
            <w:vMerge/>
          </w:tcPr>
          <w:p w14:paraId="6785D0DB" w14:textId="77777777" w:rsidR="004527F5" w:rsidRDefault="004527F5">
            <w:pPr>
              <w:pStyle w:val="ListParagraph"/>
            </w:pPr>
          </w:p>
        </w:tc>
        <w:tc>
          <w:tcPr>
            <w:tcW w:w="4267" w:type="dxa"/>
            <w:tcBorders>
              <w:top w:val="single" w:sz="8" w:space="0" w:color="00DCA1" w:themeColor="accent2"/>
              <w:left w:val="nil"/>
              <w:bottom w:val="single" w:sz="8" w:space="0" w:color="00DCA1" w:themeColor="accent2"/>
              <w:right w:val="nil"/>
            </w:tcBorders>
            <w:shd w:val="clear" w:color="auto" w:fill="FFFFFF" w:themeFill="background1"/>
          </w:tcPr>
          <w:p w14:paraId="37118CAC" w14:textId="20B1909C" w:rsidR="0069742F" w:rsidRDefault="0069742F" w:rsidP="003315A3">
            <w:pPr>
              <w:pStyle w:val="Tablelistbullet"/>
              <w:numPr>
                <w:ilvl w:val="0"/>
                <w:numId w:val="0"/>
              </w:numPr>
              <w:ind w:left="720" w:hanging="360"/>
            </w:pPr>
            <w:r>
              <w:rPr>
                <w:rFonts w:eastAsiaTheme="minorHAnsi"/>
                <w:b/>
                <w:bCs/>
                <w:sz w:val="16"/>
                <w:szCs w:val="16"/>
              </w:rPr>
              <w:t>RSV</w:t>
            </w:r>
          </w:p>
          <w:p w14:paraId="0681750A" w14:textId="03CF311C" w:rsidR="004527F5" w:rsidRDefault="004527F5">
            <w:pPr>
              <w:pStyle w:val="ListParagraph"/>
              <w:numPr>
                <w:ilvl w:val="0"/>
                <w:numId w:val="4"/>
              </w:numPr>
            </w:pPr>
            <w:r>
              <w:t>No current outputs</w:t>
            </w:r>
          </w:p>
        </w:tc>
      </w:tr>
      <w:tr w:rsidR="004527F5" w14:paraId="52F8EDFC" w14:textId="77777777" w:rsidTr="42DA87C3">
        <w:trPr>
          <w:trHeight w:val="703"/>
        </w:trPr>
        <w:tc>
          <w:tcPr>
            <w:tcW w:w="2262" w:type="dxa"/>
            <w:vMerge/>
          </w:tcPr>
          <w:p w14:paraId="03AC350A" w14:textId="4E3933C5" w:rsidR="004527F5" w:rsidRDefault="004527F5"/>
        </w:tc>
        <w:tc>
          <w:tcPr>
            <w:tcW w:w="999" w:type="dxa"/>
            <w:vMerge w:val="restart"/>
          </w:tcPr>
          <w:p w14:paraId="007B7204" w14:textId="2281609E" w:rsidR="004527F5" w:rsidRDefault="004527F5">
            <w:r>
              <w:t>4.2</w:t>
            </w:r>
          </w:p>
        </w:tc>
        <w:tc>
          <w:tcPr>
            <w:tcW w:w="2263" w:type="dxa"/>
            <w:vMerge w:val="restart"/>
          </w:tcPr>
          <w:p w14:paraId="1AD1AB78" w14:textId="78C34ABA" w:rsidR="004527F5" w:rsidRDefault="004527F5">
            <w:r w:rsidRPr="00463AB4">
              <w:rPr>
                <w:rFonts w:eastAsiaTheme="minorEastAsia"/>
              </w:rPr>
              <w:t>Counts of COVID-19</w:t>
            </w:r>
            <w:r w:rsidR="005D1080">
              <w:rPr>
                <w:rFonts w:eastAsiaTheme="minorEastAsia"/>
              </w:rPr>
              <w:t>, influenza, and RSV</w:t>
            </w:r>
            <w:r w:rsidRPr="00463AB4">
              <w:rPr>
                <w:rFonts w:eastAsiaTheme="minorEastAsia"/>
              </w:rPr>
              <w:t xml:space="preserve"> patients in</w:t>
            </w:r>
            <w:r w:rsidR="0095301E" w:rsidRPr="00A95FAC">
              <w:rPr>
                <w:szCs w:val="22"/>
              </w:rPr>
              <w:t xml:space="preserve"> intensive care and high dependency </w:t>
            </w:r>
            <w:r w:rsidR="0095301E">
              <w:rPr>
                <w:szCs w:val="22"/>
              </w:rPr>
              <w:t>beds</w:t>
            </w:r>
          </w:p>
        </w:tc>
        <w:tc>
          <w:tcPr>
            <w:tcW w:w="2263" w:type="dxa"/>
            <w:vMerge w:val="restart"/>
          </w:tcPr>
          <w:p w14:paraId="58835AC2" w14:textId="77777777" w:rsidR="004527F5" w:rsidRDefault="004527F5">
            <w:pPr>
              <w:pStyle w:val="Tablelistbullet"/>
            </w:pPr>
            <w:r w:rsidRPr="00463AB4">
              <w:t>Jurisdiction</w:t>
            </w:r>
          </w:p>
          <w:p w14:paraId="6D2721B8" w14:textId="27A2E3D1" w:rsidR="004527F5" w:rsidRDefault="004527F5">
            <w:pPr>
              <w:pStyle w:val="Tablelistbullet"/>
            </w:pPr>
            <w:r>
              <w:t>Active</w:t>
            </w:r>
            <w:r w:rsidR="003238C5">
              <w:t xml:space="preserve"> and </w:t>
            </w:r>
            <w:r>
              <w:t>cleared cases</w:t>
            </w:r>
          </w:p>
        </w:tc>
        <w:tc>
          <w:tcPr>
            <w:tcW w:w="2263" w:type="dxa"/>
            <w:vMerge w:val="restart"/>
            <w:tcBorders>
              <w:right w:val="nil"/>
            </w:tcBorders>
          </w:tcPr>
          <w:p w14:paraId="0A6EE62C" w14:textId="77777777" w:rsidR="00D5475E" w:rsidRDefault="00D5475E" w:rsidP="00D5475E">
            <w:pPr>
              <w:pStyle w:val="Tablelistbullet"/>
            </w:pPr>
            <w:r w:rsidRPr="00463AB4">
              <w:t>CHRIS</w:t>
            </w:r>
          </w:p>
          <w:p w14:paraId="18263F37" w14:textId="5C7258A7" w:rsidR="004A005F" w:rsidRPr="00463AB4" w:rsidRDefault="004A005F" w:rsidP="003315A3">
            <w:pPr>
              <w:pStyle w:val="Tablelistbullet"/>
              <w:numPr>
                <w:ilvl w:val="0"/>
                <w:numId w:val="0"/>
              </w:numPr>
              <w:ind w:left="720"/>
            </w:pPr>
            <w:r w:rsidRPr="003939CF">
              <w:rPr>
                <w:rFonts w:ascii="Segoe UI Emoji" w:hAnsi="Segoe UI Emoji" w:cs="Segoe UI Emoji"/>
                <w:color w:val="00DCA1" w:themeColor="accent2"/>
              </w:rPr>
              <w:t>✅</w:t>
            </w:r>
          </w:p>
          <w:p w14:paraId="5FCED8E5" w14:textId="5BA09471" w:rsidR="004527F5" w:rsidRDefault="004527F5">
            <w:pPr>
              <w:ind w:left="360"/>
            </w:pPr>
          </w:p>
        </w:tc>
        <w:tc>
          <w:tcPr>
            <w:tcW w:w="4267" w:type="dxa"/>
            <w:tcBorders>
              <w:top w:val="single" w:sz="8" w:space="0" w:color="00DCA1" w:themeColor="accent2"/>
              <w:left w:val="nil"/>
              <w:bottom w:val="single" w:sz="8" w:space="0" w:color="00DCA1" w:themeColor="accent2"/>
              <w:right w:val="nil"/>
            </w:tcBorders>
            <w:shd w:val="clear" w:color="auto" w:fill="FFFFFF" w:themeFill="background1"/>
          </w:tcPr>
          <w:p w14:paraId="248DFDD5" w14:textId="77777777" w:rsidR="00DB41B3" w:rsidRDefault="00DB41B3" w:rsidP="003315A3">
            <w:pPr>
              <w:pStyle w:val="Tablelistbullet"/>
              <w:numPr>
                <w:ilvl w:val="0"/>
                <w:numId w:val="0"/>
              </w:numPr>
              <w:ind w:left="720" w:hanging="360"/>
            </w:pPr>
            <w:r>
              <w:rPr>
                <w:rFonts w:eastAsiaTheme="minorHAnsi"/>
                <w:b/>
                <w:bCs/>
                <w:sz w:val="16"/>
                <w:szCs w:val="16"/>
              </w:rPr>
              <w:t>COVID-19</w:t>
            </w:r>
          </w:p>
          <w:p w14:paraId="137D8F8E" w14:textId="37519752" w:rsidR="004527F5" w:rsidRPr="00ED3DAD" w:rsidRDefault="00FF1369">
            <w:pPr>
              <w:pStyle w:val="Tablelistbullet"/>
            </w:pPr>
            <w:r>
              <w:t>ARSR</w:t>
            </w:r>
            <w:r w:rsidR="004527F5" w:rsidRPr="00463AB4">
              <w:t xml:space="preserve"> </w:t>
            </w:r>
          </w:p>
        </w:tc>
      </w:tr>
      <w:tr w:rsidR="004527F5" w14:paraId="40A916C4" w14:textId="77777777" w:rsidTr="42DA87C3">
        <w:trPr>
          <w:trHeight w:val="526"/>
        </w:trPr>
        <w:tc>
          <w:tcPr>
            <w:tcW w:w="2262" w:type="dxa"/>
            <w:vMerge/>
          </w:tcPr>
          <w:p w14:paraId="32CECD9D" w14:textId="77777777" w:rsidR="004527F5" w:rsidRPr="004D3682" w:rsidRDefault="004527F5"/>
        </w:tc>
        <w:tc>
          <w:tcPr>
            <w:tcW w:w="999" w:type="dxa"/>
            <w:vMerge/>
          </w:tcPr>
          <w:p w14:paraId="42B2DD8C" w14:textId="77777777" w:rsidR="004527F5" w:rsidRPr="004D3682" w:rsidRDefault="004527F5"/>
        </w:tc>
        <w:tc>
          <w:tcPr>
            <w:tcW w:w="2263" w:type="dxa"/>
            <w:vMerge/>
          </w:tcPr>
          <w:p w14:paraId="62EA11B5" w14:textId="77777777" w:rsidR="004527F5" w:rsidRPr="004D3682" w:rsidRDefault="004527F5"/>
        </w:tc>
        <w:tc>
          <w:tcPr>
            <w:tcW w:w="2263" w:type="dxa"/>
            <w:vMerge/>
          </w:tcPr>
          <w:p w14:paraId="48B64264" w14:textId="77777777" w:rsidR="004527F5" w:rsidRPr="004D3682" w:rsidRDefault="004527F5">
            <w:pPr>
              <w:pStyle w:val="Tablelistbullet"/>
            </w:pPr>
          </w:p>
        </w:tc>
        <w:tc>
          <w:tcPr>
            <w:tcW w:w="2263" w:type="dxa"/>
            <w:vMerge/>
          </w:tcPr>
          <w:p w14:paraId="131DD6EA" w14:textId="77777777" w:rsidR="004527F5" w:rsidRPr="004D3682" w:rsidRDefault="004527F5">
            <w:pPr>
              <w:ind w:left="360"/>
            </w:pPr>
          </w:p>
        </w:tc>
        <w:tc>
          <w:tcPr>
            <w:tcW w:w="4267" w:type="dxa"/>
            <w:tcBorders>
              <w:top w:val="single" w:sz="8" w:space="0" w:color="00DCA1" w:themeColor="accent2"/>
              <w:left w:val="nil"/>
              <w:bottom w:val="single" w:sz="8" w:space="0" w:color="00DCA1" w:themeColor="accent2"/>
              <w:right w:val="nil"/>
            </w:tcBorders>
            <w:shd w:val="clear" w:color="auto" w:fill="FFFFFF" w:themeFill="background1"/>
          </w:tcPr>
          <w:p w14:paraId="470A35D2" w14:textId="35C69104" w:rsidR="00D843CF" w:rsidRDefault="00D843CF" w:rsidP="003315A3">
            <w:pPr>
              <w:pStyle w:val="Tablelistbullet"/>
              <w:numPr>
                <w:ilvl w:val="0"/>
                <w:numId w:val="0"/>
              </w:numPr>
              <w:ind w:left="720" w:hanging="360"/>
            </w:pPr>
            <w:r>
              <w:rPr>
                <w:rFonts w:eastAsiaTheme="minorHAnsi"/>
                <w:b/>
                <w:bCs/>
                <w:sz w:val="16"/>
                <w:szCs w:val="16"/>
              </w:rPr>
              <w:t>Influenza</w:t>
            </w:r>
          </w:p>
          <w:p w14:paraId="46C2F7CC" w14:textId="3EFF78DB" w:rsidR="004527F5" w:rsidRPr="004D3682" w:rsidRDefault="004527F5">
            <w:pPr>
              <w:pStyle w:val="Tablelistbullet"/>
              <w:numPr>
                <w:ilvl w:val="0"/>
                <w:numId w:val="9"/>
              </w:numPr>
              <w:rPr>
                <w:rFonts w:eastAsia="Calibri"/>
              </w:rPr>
            </w:pPr>
            <w:r>
              <w:t>No current outputs</w:t>
            </w:r>
          </w:p>
        </w:tc>
      </w:tr>
      <w:tr w:rsidR="004527F5" w14:paraId="5861EA57" w14:textId="77777777" w:rsidTr="42DA87C3">
        <w:trPr>
          <w:trHeight w:val="535"/>
        </w:trPr>
        <w:tc>
          <w:tcPr>
            <w:tcW w:w="2262" w:type="dxa"/>
            <w:vMerge/>
          </w:tcPr>
          <w:p w14:paraId="31DB25E2" w14:textId="77777777" w:rsidR="004527F5" w:rsidRPr="004D3682" w:rsidRDefault="004527F5"/>
        </w:tc>
        <w:tc>
          <w:tcPr>
            <w:tcW w:w="999" w:type="dxa"/>
            <w:vMerge/>
          </w:tcPr>
          <w:p w14:paraId="3F493049" w14:textId="77777777" w:rsidR="004527F5" w:rsidRPr="004D3682" w:rsidRDefault="004527F5"/>
        </w:tc>
        <w:tc>
          <w:tcPr>
            <w:tcW w:w="2263" w:type="dxa"/>
            <w:vMerge/>
          </w:tcPr>
          <w:p w14:paraId="75CE2A8C" w14:textId="77777777" w:rsidR="004527F5" w:rsidRPr="004D3682" w:rsidRDefault="004527F5"/>
        </w:tc>
        <w:tc>
          <w:tcPr>
            <w:tcW w:w="2263" w:type="dxa"/>
            <w:vMerge/>
          </w:tcPr>
          <w:p w14:paraId="01432863" w14:textId="77777777" w:rsidR="004527F5" w:rsidRPr="004D3682" w:rsidRDefault="004527F5">
            <w:pPr>
              <w:pStyle w:val="Tablelistbullet"/>
            </w:pPr>
          </w:p>
        </w:tc>
        <w:tc>
          <w:tcPr>
            <w:tcW w:w="2263" w:type="dxa"/>
            <w:vMerge/>
          </w:tcPr>
          <w:p w14:paraId="08710442" w14:textId="77777777" w:rsidR="004527F5" w:rsidRPr="004D3682" w:rsidRDefault="004527F5">
            <w:pPr>
              <w:ind w:left="360"/>
            </w:pPr>
          </w:p>
        </w:tc>
        <w:tc>
          <w:tcPr>
            <w:tcW w:w="4267" w:type="dxa"/>
            <w:tcBorders>
              <w:top w:val="single" w:sz="8" w:space="0" w:color="00DCA1" w:themeColor="accent2"/>
              <w:left w:val="nil"/>
              <w:bottom w:val="single" w:sz="8" w:space="0" w:color="00DCA1" w:themeColor="accent2"/>
              <w:right w:val="nil"/>
            </w:tcBorders>
            <w:shd w:val="clear" w:color="auto" w:fill="FFFFFF" w:themeFill="background1"/>
          </w:tcPr>
          <w:p w14:paraId="01520E79" w14:textId="7E564E90" w:rsidR="0069742F" w:rsidRDefault="0069742F" w:rsidP="003315A3">
            <w:pPr>
              <w:pStyle w:val="Tablelistbullet"/>
              <w:numPr>
                <w:ilvl w:val="0"/>
                <w:numId w:val="0"/>
              </w:numPr>
              <w:ind w:left="720" w:hanging="360"/>
            </w:pPr>
            <w:r>
              <w:rPr>
                <w:rFonts w:eastAsiaTheme="minorHAnsi"/>
                <w:b/>
                <w:bCs/>
                <w:sz w:val="16"/>
                <w:szCs w:val="16"/>
              </w:rPr>
              <w:t>RSV</w:t>
            </w:r>
          </w:p>
          <w:p w14:paraId="72BD047B" w14:textId="44BF7CED" w:rsidR="004527F5" w:rsidRPr="004D3682" w:rsidRDefault="004527F5">
            <w:pPr>
              <w:pStyle w:val="Tablelistbullet"/>
              <w:rPr>
                <w:rFonts w:eastAsia="Calibri"/>
              </w:rPr>
            </w:pPr>
            <w:r>
              <w:t>No current outputs</w:t>
            </w:r>
          </w:p>
        </w:tc>
      </w:tr>
      <w:tr w:rsidR="004527F5" w14:paraId="352D9DC4" w14:textId="77777777" w:rsidTr="42DA87C3">
        <w:trPr>
          <w:trHeight w:val="703"/>
        </w:trPr>
        <w:tc>
          <w:tcPr>
            <w:tcW w:w="2262" w:type="dxa"/>
            <w:vMerge w:val="restart"/>
          </w:tcPr>
          <w:p w14:paraId="3F67F362" w14:textId="44C5232A" w:rsidR="004527F5" w:rsidRDefault="004527F5">
            <w:r w:rsidRPr="00463AB4">
              <w:t xml:space="preserve">Monitor aged care workforce absenteeism due to </w:t>
            </w:r>
            <w:r w:rsidR="0087507A">
              <w:t>viral respiratory infection</w:t>
            </w:r>
            <w:r w:rsidRPr="00463AB4">
              <w:t xml:space="preserve"> exposure</w:t>
            </w:r>
          </w:p>
        </w:tc>
        <w:tc>
          <w:tcPr>
            <w:tcW w:w="999" w:type="dxa"/>
            <w:vMerge w:val="restart"/>
          </w:tcPr>
          <w:p w14:paraId="11F0C009" w14:textId="351FD3C8" w:rsidR="004527F5" w:rsidRDefault="004527F5">
            <w:r w:rsidRPr="00463AB4">
              <w:t>4.</w:t>
            </w:r>
            <w:r w:rsidR="004A005F">
              <w:t>3</w:t>
            </w:r>
          </w:p>
        </w:tc>
        <w:tc>
          <w:tcPr>
            <w:tcW w:w="2263" w:type="dxa"/>
            <w:vMerge w:val="restart"/>
          </w:tcPr>
          <w:p w14:paraId="5C03CD0B" w14:textId="3B236D53" w:rsidR="004527F5" w:rsidRDefault="004527F5">
            <w:r w:rsidRPr="00463AB4">
              <w:t xml:space="preserve">Counts of </w:t>
            </w:r>
            <w:r w:rsidR="001C07F2">
              <w:t>RACF</w:t>
            </w:r>
            <w:r w:rsidRPr="00463AB4">
              <w:t xml:space="preserve"> staff cases associated with current </w:t>
            </w:r>
            <w:proofErr w:type="gramStart"/>
            <w:r w:rsidRPr="00463AB4">
              <w:t xml:space="preserve">active </w:t>
            </w:r>
            <w:r w:rsidR="00847B60" w:rsidRPr="00463AB4">
              <w:t xml:space="preserve"> outbreaks</w:t>
            </w:r>
            <w:proofErr w:type="gramEnd"/>
          </w:p>
        </w:tc>
        <w:tc>
          <w:tcPr>
            <w:tcW w:w="2263" w:type="dxa"/>
            <w:vMerge w:val="restart"/>
          </w:tcPr>
          <w:p w14:paraId="7BA4216C" w14:textId="77777777" w:rsidR="004527F5" w:rsidRDefault="004527F5">
            <w:pPr>
              <w:pStyle w:val="ListParagraph"/>
              <w:numPr>
                <w:ilvl w:val="0"/>
                <w:numId w:val="4"/>
              </w:numPr>
            </w:pPr>
            <w:r w:rsidRPr="00463AB4">
              <w:t>Jurisdiction</w:t>
            </w:r>
          </w:p>
          <w:p w14:paraId="18DE0C8B" w14:textId="7F44294F" w:rsidR="001C07F2" w:rsidRDefault="00A91C27">
            <w:pPr>
              <w:pStyle w:val="ListParagraph"/>
              <w:numPr>
                <w:ilvl w:val="0"/>
                <w:numId w:val="4"/>
              </w:numPr>
            </w:pPr>
            <w:r>
              <w:t>Workforce surge staff</w:t>
            </w:r>
          </w:p>
        </w:tc>
        <w:tc>
          <w:tcPr>
            <w:tcW w:w="2263" w:type="dxa"/>
            <w:vMerge w:val="restart"/>
            <w:tcBorders>
              <w:right w:val="nil"/>
            </w:tcBorders>
          </w:tcPr>
          <w:p w14:paraId="55C54819" w14:textId="7E32559D" w:rsidR="004A005F" w:rsidRDefault="007038C2">
            <w:pPr>
              <w:pStyle w:val="ListParagraph"/>
              <w:numPr>
                <w:ilvl w:val="0"/>
                <w:numId w:val="4"/>
              </w:numPr>
            </w:pPr>
            <w:r>
              <w:t>My Aged Care service and support portal</w:t>
            </w:r>
          </w:p>
          <w:p w14:paraId="21A7D175" w14:textId="1C865023" w:rsidR="004A005F" w:rsidRDefault="004A005F">
            <w:pPr>
              <w:pStyle w:val="ListParagraph"/>
            </w:pPr>
            <w:r w:rsidRPr="003939CF">
              <w:rPr>
                <w:rFonts w:ascii="Segoe UI Emoji" w:hAnsi="Segoe UI Emoji" w:cs="Segoe UI Emoji"/>
                <w:color w:val="00DCA1" w:themeColor="accent2"/>
              </w:rPr>
              <w:t>✅</w:t>
            </w:r>
          </w:p>
        </w:tc>
        <w:tc>
          <w:tcPr>
            <w:tcW w:w="4267" w:type="dxa"/>
            <w:tcBorders>
              <w:top w:val="single" w:sz="8" w:space="0" w:color="00DCA1" w:themeColor="accent2"/>
              <w:left w:val="nil"/>
              <w:bottom w:val="single" w:sz="8" w:space="0" w:color="00DCA1" w:themeColor="accent2"/>
              <w:right w:val="nil"/>
            </w:tcBorders>
            <w:shd w:val="clear" w:color="auto" w:fill="FFFFFF" w:themeFill="background1"/>
          </w:tcPr>
          <w:p w14:paraId="4262A1C3" w14:textId="560E425F" w:rsidR="0069742F" w:rsidRDefault="0069742F" w:rsidP="003315A3">
            <w:pPr>
              <w:pStyle w:val="Tablelistbullet"/>
              <w:numPr>
                <w:ilvl w:val="0"/>
                <w:numId w:val="0"/>
              </w:numPr>
              <w:ind w:left="720" w:hanging="360"/>
            </w:pPr>
            <w:r>
              <w:rPr>
                <w:rFonts w:eastAsiaTheme="minorHAnsi"/>
                <w:b/>
                <w:bCs/>
                <w:sz w:val="16"/>
                <w:szCs w:val="16"/>
              </w:rPr>
              <w:t>COVID-19</w:t>
            </w:r>
          </w:p>
          <w:p w14:paraId="3E1B3784" w14:textId="01A1A812" w:rsidR="004527F5" w:rsidRDefault="00DD7EEB">
            <w:pPr>
              <w:pStyle w:val="ListParagraph"/>
              <w:numPr>
                <w:ilvl w:val="0"/>
                <w:numId w:val="4"/>
              </w:numPr>
            </w:pPr>
            <w:r>
              <w:t xml:space="preserve">Department of Health and Aged Care website: </w:t>
            </w:r>
            <w:r w:rsidRPr="00AA043F">
              <w:t>COVID-19 outbreaks in Australian residential aged care facilities</w:t>
            </w:r>
          </w:p>
        </w:tc>
      </w:tr>
      <w:tr w:rsidR="004527F5" w14:paraId="025C7710" w14:textId="77777777" w:rsidTr="42DA87C3">
        <w:trPr>
          <w:trHeight w:val="703"/>
        </w:trPr>
        <w:tc>
          <w:tcPr>
            <w:tcW w:w="2262" w:type="dxa"/>
            <w:vMerge/>
          </w:tcPr>
          <w:p w14:paraId="320A47BD" w14:textId="77777777" w:rsidR="004527F5" w:rsidRPr="004D3682" w:rsidRDefault="004527F5"/>
        </w:tc>
        <w:tc>
          <w:tcPr>
            <w:tcW w:w="999" w:type="dxa"/>
            <w:vMerge/>
          </w:tcPr>
          <w:p w14:paraId="4F6EE7D7" w14:textId="77777777" w:rsidR="004527F5" w:rsidRPr="004D3682" w:rsidRDefault="004527F5"/>
        </w:tc>
        <w:tc>
          <w:tcPr>
            <w:tcW w:w="2263" w:type="dxa"/>
            <w:vMerge/>
          </w:tcPr>
          <w:p w14:paraId="6CC0F633" w14:textId="77777777" w:rsidR="004527F5" w:rsidRPr="004D3682" w:rsidRDefault="004527F5">
            <w:pPr>
              <w:pStyle w:val="ListParagraph"/>
            </w:pPr>
          </w:p>
        </w:tc>
        <w:tc>
          <w:tcPr>
            <w:tcW w:w="2263" w:type="dxa"/>
            <w:vMerge/>
          </w:tcPr>
          <w:p w14:paraId="41B1ED3A" w14:textId="77777777" w:rsidR="004527F5" w:rsidRPr="004D3682" w:rsidRDefault="004527F5">
            <w:pPr>
              <w:pStyle w:val="ListParagraph"/>
              <w:numPr>
                <w:ilvl w:val="0"/>
                <w:numId w:val="4"/>
              </w:numPr>
            </w:pPr>
          </w:p>
        </w:tc>
        <w:tc>
          <w:tcPr>
            <w:tcW w:w="2263" w:type="dxa"/>
            <w:vMerge/>
          </w:tcPr>
          <w:p w14:paraId="61E696B8" w14:textId="77777777" w:rsidR="004527F5" w:rsidRPr="004D3682" w:rsidRDefault="004527F5">
            <w:pPr>
              <w:pStyle w:val="ListParagraph"/>
              <w:numPr>
                <w:ilvl w:val="0"/>
                <w:numId w:val="4"/>
              </w:numPr>
            </w:pPr>
          </w:p>
        </w:tc>
        <w:tc>
          <w:tcPr>
            <w:tcW w:w="4267" w:type="dxa"/>
            <w:tcBorders>
              <w:top w:val="single" w:sz="8" w:space="0" w:color="00DCA1" w:themeColor="accent2"/>
              <w:left w:val="nil"/>
              <w:bottom w:val="single" w:sz="8" w:space="0" w:color="00DCA1" w:themeColor="accent2"/>
              <w:right w:val="nil"/>
            </w:tcBorders>
            <w:shd w:val="clear" w:color="auto" w:fill="FFFFFF" w:themeFill="background1"/>
          </w:tcPr>
          <w:p w14:paraId="3C5CA1B6" w14:textId="77777777" w:rsidR="0069742F" w:rsidRDefault="0069742F" w:rsidP="003315A3">
            <w:pPr>
              <w:pStyle w:val="Tablelistbullet"/>
              <w:numPr>
                <w:ilvl w:val="0"/>
                <w:numId w:val="0"/>
              </w:numPr>
              <w:ind w:left="720" w:hanging="360"/>
            </w:pPr>
            <w:r>
              <w:rPr>
                <w:rFonts w:eastAsiaTheme="minorHAnsi"/>
                <w:b/>
                <w:bCs/>
                <w:sz w:val="16"/>
                <w:szCs w:val="16"/>
              </w:rPr>
              <w:t>Influenza</w:t>
            </w:r>
          </w:p>
          <w:p w14:paraId="66310A13" w14:textId="052CA819" w:rsidR="004527F5" w:rsidRPr="00D1078D" w:rsidRDefault="004527F5">
            <w:pPr>
              <w:pStyle w:val="ListParagraph"/>
              <w:numPr>
                <w:ilvl w:val="0"/>
                <w:numId w:val="4"/>
              </w:numPr>
              <w:rPr>
                <w:rFonts w:eastAsia="Calibri"/>
              </w:rPr>
            </w:pPr>
            <w:r>
              <w:t>No current outputs</w:t>
            </w:r>
          </w:p>
        </w:tc>
      </w:tr>
      <w:tr w:rsidR="004527F5" w14:paraId="13976835" w14:textId="77777777" w:rsidTr="42DA87C3">
        <w:trPr>
          <w:trHeight w:val="703"/>
        </w:trPr>
        <w:tc>
          <w:tcPr>
            <w:tcW w:w="2262" w:type="dxa"/>
            <w:vMerge/>
          </w:tcPr>
          <w:p w14:paraId="30505377" w14:textId="77777777" w:rsidR="004527F5" w:rsidRPr="004D3682" w:rsidRDefault="004527F5"/>
        </w:tc>
        <w:tc>
          <w:tcPr>
            <w:tcW w:w="999" w:type="dxa"/>
            <w:vMerge/>
          </w:tcPr>
          <w:p w14:paraId="149ECDFC" w14:textId="77777777" w:rsidR="004527F5" w:rsidRPr="004D3682" w:rsidRDefault="004527F5"/>
        </w:tc>
        <w:tc>
          <w:tcPr>
            <w:tcW w:w="2263" w:type="dxa"/>
            <w:vMerge/>
          </w:tcPr>
          <w:p w14:paraId="2B50E72F" w14:textId="77777777" w:rsidR="004527F5" w:rsidRPr="004D3682" w:rsidRDefault="004527F5">
            <w:pPr>
              <w:pStyle w:val="ListParagraph"/>
            </w:pPr>
          </w:p>
        </w:tc>
        <w:tc>
          <w:tcPr>
            <w:tcW w:w="2263" w:type="dxa"/>
            <w:vMerge/>
          </w:tcPr>
          <w:p w14:paraId="59C1B71C" w14:textId="77777777" w:rsidR="004527F5" w:rsidRPr="004D3682" w:rsidRDefault="004527F5">
            <w:pPr>
              <w:pStyle w:val="ListParagraph"/>
              <w:numPr>
                <w:ilvl w:val="0"/>
                <w:numId w:val="4"/>
              </w:numPr>
            </w:pPr>
          </w:p>
        </w:tc>
        <w:tc>
          <w:tcPr>
            <w:tcW w:w="2263" w:type="dxa"/>
            <w:vMerge/>
          </w:tcPr>
          <w:p w14:paraId="779AA07C" w14:textId="77777777" w:rsidR="004527F5" w:rsidRPr="004D3682" w:rsidRDefault="004527F5">
            <w:pPr>
              <w:pStyle w:val="ListParagraph"/>
              <w:numPr>
                <w:ilvl w:val="0"/>
                <w:numId w:val="4"/>
              </w:numPr>
            </w:pPr>
          </w:p>
        </w:tc>
        <w:tc>
          <w:tcPr>
            <w:tcW w:w="4267" w:type="dxa"/>
            <w:tcBorders>
              <w:top w:val="single" w:sz="8" w:space="0" w:color="00DCA1" w:themeColor="accent2"/>
              <w:left w:val="nil"/>
              <w:bottom w:val="single" w:sz="8" w:space="0" w:color="00DCA1" w:themeColor="accent2"/>
              <w:right w:val="nil"/>
            </w:tcBorders>
            <w:shd w:val="clear" w:color="auto" w:fill="FFFFFF" w:themeFill="background1"/>
          </w:tcPr>
          <w:p w14:paraId="2F091DF0" w14:textId="2F55C7E5" w:rsidR="0069742F" w:rsidRDefault="0069742F" w:rsidP="003315A3">
            <w:pPr>
              <w:pStyle w:val="Tablelistbullet"/>
              <w:numPr>
                <w:ilvl w:val="0"/>
                <w:numId w:val="0"/>
              </w:numPr>
              <w:ind w:left="720" w:hanging="360"/>
            </w:pPr>
            <w:r>
              <w:rPr>
                <w:rFonts w:eastAsiaTheme="minorHAnsi"/>
                <w:b/>
                <w:bCs/>
                <w:sz w:val="16"/>
                <w:szCs w:val="16"/>
              </w:rPr>
              <w:t>RSV</w:t>
            </w:r>
          </w:p>
          <w:p w14:paraId="020BA3CC" w14:textId="5B0D3F31" w:rsidR="004527F5" w:rsidRPr="00D1078D" w:rsidRDefault="004527F5">
            <w:pPr>
              <w:pStyle w:val="ListParagraph"/>
              <w:numPr>
                <w:ilvl w:val="0"/>
                <w:numId w:val="4"/>
              </w:numPr>
              <w:rPr>
                <w:rFonts w:eastAsia="Calibri"/>
              </w:rPr>
            </w:pPr>
            <w:r>
              <w:t>No current outputs</w:t>
            </w:r>
          </w:p>
        </w:tc>
      </w:tr>
    </w:tbl>
    <w:p w14:paraId="5A3AE4F4" w14:textId="77777777" w:rsidR="00916CA9" w:rsidRPr="00E44FB1" w:rsidRDefault="00916CA9" w:rsidP="0004403D">
      <w:pPr>
        <w:pStyle w:val="Heading3"/>
        <w:spacing w:before="480"/>
        <w:rPr>
          <w:b w:val="0"/>
        </w:rPr>
      </w:pPr>
      <w:bookmarkStart w:id="21" w:name="_Toc1270831960"/>
      <w:bookmarkStart w:id="22" w:name="_Toc164232055"/>
      <w:r>
        <w:t>Why is this important?</w:t>
      </w:r>
      <w:bookmarkEnd w:id="21"/>
      <w:bookmarkEnd w:id="22"/>
    </w:p>
    <w:p w14:paraId="39B23BC4" w14:textId="32E673CF" w:rsidR="00CD18E6" w:rsidRDefault="00CD18E6" w:rsidP="00CD18E6">
      <w:r>
        <w:t>Goal 4 is important because it measures the ability</w:t>
      </w:r>
      <w:r w:rsidR="00FE6B9D">
        <w:t xml:space="preserve"> of the health system</w:t>
      </w:r>
      <w:r>
        <w:t xml:space="preserve"> to cope with the</w:t>
      </w:r>
      <w:r w:rsidR="00FB5436">
        <w:t xml:space="preserve"> number of</w:t>
      </w:r>
      <w:r>
        <w:t xml:space="preserve"> COVID-19</w:t>
      </w:r>
      <w:r w:rsidR="00FB5436">
        <w:t>, influenza, and RSV patients</w:t>
      </w:r>
      <w:r>
        <w:t>.</w:t>
      </w:r>
    </w:p>
    <w:p w14:paraId="05ABA413" w14:textId="4AC920E6" w:rsidR="00CD18E6" w:rsidRDefault="00CD18E6" w:rsidP="00CD18E6">
      <w:r>
        <w:t>Indicators 4.1 and 4.2 monitor current activity in hospitals related to intensive care.</w:t>
      </w:r>
      <w:r w:rsidR="00C951F5">
        <w:t xml:space="preserve"> </w:t>
      </w:r>
      <w:r>
        <w:t xml:space="preserve">These indicators can be used to assess and plan resourcing to ensure delivery of safe, timely and quality health care. </w:t>
      </w:r>
    </w:p>
    <w:p w14:paraId="651DE9CA" w14:textId="467A6C35" w:rsidR="003238C5" w:rsidRDefault="00CD18E6" w:rsidP="00757257">
      <w:r>
        <w:t xml:space="preserve">Indicator 4.3 tracks aged care workforce absenteeism and furloughing </w:t>
      </w:r>
      <w:r w:rsidR="00D67507">
        <w:t>to</w:t>
      </w:r>
      <w:r>
        <w:t xml:space="preserve"> inform workforce</w:t>
      </w:r>
      <w:r w:rsidR="00D67507">
        <w:t xml:space="preserve"> capacity</w:t>
      </w:r>
      <w:r>
        <w:t>. It provides information on the current state of the aged care workforce and allows a determination to be made on weaknesses in the ability to provide the required care to residents and triggers necessary responses.</w:t>
      </w:r>
    </w:p>
    <w:p w14:paraId="555840EB" w14:textId="77777777" w:rsidR="00A72C97" w:rsidRDefault="00A72C97" w:rsidP="00757257">
      <w:pPr>
        <w:sectPr w:rsidR="00A72C97" w:rsidSect="004F1738">
          <w:headerReference w:type="first" r:id="rId18"/>
          <w:pgSz w:w="16838" w:h="11906" w:orient="landscape" w:code="9"/>
          <w:pgMar w:top="1134" w:right="1418" w:bottom="1134" w:left="851" w:header="567" w:footer="397" w:gutter="0"/>
          <w:cols w:space="708"/>
          <w:titlePg/>
          <w:docGrid w:linePitch="360"/>
        </w:sectPr>
      </w:pPr>
    </w:p>
    <w:tbl>
      <w:tblPr>
        <w:tblStyle w:val="DepartmentofHealthtable"/>
        <w:tblW w:w="14317" w:type="dxa"/>
        <w:tblLayout w:type="fixed"/>
        <w:tblLook w:val="04A0" w:firstRow="1" w:lastRow="0" w:firstColumn="1" w:lastColumn="0" w:noHBand="0" w:noVBand="1"/>
      </w:tblPr>
      <w:tblGrid>
        <w:gridCol w:w="2081"/>
        <w:gridCol w:w="547"/>
        <w:gridCol w:w="2192"/>
        <w:gridCol w:w="2410"/>
        <w:gridCol w:w="2409"/>
        <w:gridCol w:w="4678"/>
      </w:tblGrid>
      <w:tr w:rsidR="00BA6268" w14:paraId="3FBD7C33" w14:textId="77777777" w:rsidTr="42DA87C3">
        <w:trPr>
          <w:cnfStyle w:val="100000000000" w:firstRow="1" w:lastRow="0" w:firstColumn="0" w:lastColumn="0" w:oddVBand="0" w:evenVBand="0" w:oddHBand="0" w:evenHBand="0" w:firstRowFirstColumn="0" w:firstRowLastColumn="0" w:lastRowFirstColumn="0" w:lastRowLastColumn="0"/>
          <w:trHeight w:val="310"/>
          <w:tblHeader/>
        </w:trPr>
        <w:tc>
          <w:tcPr>
            <w:tcW w:w="9639" w:type="dxa"/>
            <w:gridSpan w:val="5"/>
            <w:tcBorders>
              <w:bottom w:val="single" w:sz="4" w:space="0" w:color="00DCA1" w:themeColor="accent2"/>
            </w:tcBorders>
          </w:tcPr>
          <w:p w14:paraId="32FC634B" w14:textId="0DFD7B24" w:rsidR="00BA6268" w:rsidRPr="00880595" w:rsidRDefault="00B263FD" w:rsidP="003315A3">
            <w:pPr>
              <w:pStyle w:val="Heading3"/>
              <w:spacing w:before="0"/>
              <w:rPr>
                <w:b/>
                <w:bCs/>
              </w:rPr>
            </w:pPr>
            <w:bookmarkStart w:id="23" w:name="_Toc164232056"/>
            <w:r w:rsidRPr="42DA87C3">
              <w:rPr>
                <w:b/>
                <w:bCs/>
              </w:rPr>
              <w:t xml:space="preserve">GOAL 5: </w:t>
            </w:r>
            <w:r w:rsidRPr="42DA87C3">
              <w:rPr>
                <w:rFonts w:eastAsia="Calibri"/>
                <w:b/>
                <w:bCs/>
              </w:rPr>
              <w:t xml:space="preserve">Monitor intervention </w:t>
            </w:r>
            <w:r w:rsidR="00E45405">
              <w:rPr>
                <w:rFonts w:eastAsia="Calibri"/>
                <w:b/>
                <w:bCs/>
              </w:rPr>
              <w:t xml:space="preserve">uptake and </w:t>
            </w:r>
            <w:r w:rsidRPr="42DA87C3">
              <w:rPr>
                <w:rFonts w:eastAsia="Calibri"/>
                <w:b/>
                <w:bCs/>
              </w:rPr>
              <w:t>effectiveness</w:t>
            </w:r>
            <w:bookmarkEnd w:id="23"/>
          </w:p>
        </w:tc>
        <w:tc>
          <w:tcPr>
            <w:tcW w:w="4678" w:type="dxa"/>
            <w:tcBorders>
              <w:bottom w:val="single" w:sz="4" w:space="0" w:color="00DCA1" w:themeColor="accent2"/>
            </w:tcBorders>
          </w:tcPr>
          <w:p w14:paraId="177A0925" w14:textId="77777777" w:rsidR="00BA6268" w:rsidRDefault="00BA6268">
            <w:r>
              <w:t xml:space="preserve">COVID-19 </w:t>
            </w:r>
            <w:r w:rsidRPr="003939CF">
              <w:rPr>
                <w:rFonts w:ascii="Segoe UI Emoji" w:hAnsi="Segoe UI Emoji" w:cs="Segoe UI Emoji"/>
                <w:color w:val="00DCA1" w:themeColor="accent2"/>
              </w:rPr>
              <w:t>✅</w:t>
            </w:r>
            <w:r w:rsidRPr="00C85911">
              <w:rPr>
                <w:rFonts w:ascii="Segoe UI Emoji" w:hAnsi="Segoe UI Emoji" w:cs="Segoe UI Emoji"/>
                <w:color w:val="auto"/>
              </w:rPr>
              <w:t>;</w:t>
            </w:r>
            <w:r>
              <w:rPr>
                <w:rFonts w:ascii="Segoe UI Emoji" w:hAnsi="Segoe UI Emoji" w:cs="Segoe UI Emoji"/>
                <w:color w:val="00DCA1" w:themeColor="accent2"/>
              </w:rPr>
              <w:t xml:space="preserve"> </w:t>
            </w:r>
            <w:r>
              <w:t xml:space="preserve">Influenza </w:t>
            </w:r>
            <w:r w:rsidRPr="003939CF">
              <w:rPr>
                <w:rFonts w:ascii="Segoe UI Emoji" w:hAnsi="Segoe UI Emoji" w:cs="Segoe UI Emoji"/>
                <w:color w:val="083E9C" w:themeColor="accent6"/>
              </w:rPr>
              <w:t>✅</w:t>
            </w:r>
            <w:r w:rsidRPr="006665D0">
              <w:rPr>
                <w:rFonts w:ascii="Segoe UI Emoji" w:hAnsi="Segoe UI Emoji" w:cs="Segoe UI Emoji"/>
                <w:color w:val="auto"/>
              </w:rPr>
              <w:t>;</w:t>
            </w:r>
            <w:r>
              <w:rPr>
                <w:rFonts w:ascii="Segoe UI Emoji" w:hAnsi="Segoe UI Emoji" w:cs="Segoe UI Emoji"/>
                <w:color w:val="083E9C" w:themeColor="accent6"/>
              </w:rPr>
              <w:t xml:space="preserve"> </w:t>
            </w:r>
            <w:r>
              <w:t>RSV</w:t>
            </w:r>
            <w:r w:rsidRPr="00B44770">
              <w:rPr>
                <w:rFonts w:ascii="Segoe UI Emoji" w:hAnsi="Segoe UI Emoji" w:cs="Segoe UI Emoji"/>
                <w:color w:val="C55500" w:themeColor="accent4"/>
              </w:rPr>
              <w:t>✅</w:t>
            </w:r>
          </w:p>
        </w:tc>
      </w:tr>
      <w:tr w:rsidR="00BA6268" w14:paraId="78AF41CE" w14:textId="77777777" w:rsidTr="42DA87C3">
        <w:trPr>
          <w:cnfStyle w:val="100000000000" w:firstRow="1" w:lastRow="0" w:firstColumn="0" w:lastColumn="0" w:oddVBand="0" w:evenVBand="0" w:oddHBand="0" w:evenHBand="0" w:firstRowFirstColumn="0" w:firstRowLastColumn="0" w:lastRowFirstColumn="0" w:lastRowLastColumn="0"/>
          <w:trHeight w:val="347"/>
          <w:tblHeader/>
        </w:trPr>
        <w:tc>
          <w:tcPr>
            <w:tcW w:w="2081" w:type="dxa"/>
            <w:tcBorders>
              <w:top w:val="single" w:sz="4" w:space="0" w:color="00DCA1" w:themeColor="accent2"/>
            </w:tcBorders>
          </w:tcPr>
          <w:p w14:paraId="63528D5D" w14:textId="77777777" w:rsidR="00BA6268" w:rsidRPr="008B2FA8" w:rsidRDefault="00BA6268">
            <w:pPr>
              <w:rPr>
                <w:b w:val="0"/>
                <w:bCs/>
              </w:rPr>
            </w:pPr>
            <w:r w:rsidRPr="008B2FA8">
              <w:rPr>
                <w:bCs/>
              </w:rPr>
              <w:t>Objective</w:t>
            </w:r>
          </w:p>
        </w:tc>
        <w:tc>
          <w:tcPr>
            <w:tcW w:w="547" w:type="dxa"/>
            <w:tcBorders>
              <w:top w:val="single" w:sz="4" w:space="0" w:color="00DCA1" w:themeColor="accent2"/>
            </w:tcBorders>
          </w:tcPr>
          <w:p w14:paraId="710604A5" w14:textId="77777777" w:rsidR="00BA6268" w:rsidRPr="008B2FA8" w:rsidRDefault="00BA6268">
            <w:pPr>
              <w:rPr>
                <w:b w:val="0"/>
                <w:bCs/>
              </w:rPr>
            </w:pPr>
            <w:r w:rsidRPr="008B2FA8">
              <w:rPr>
                <w:bCs/>
              </w:rPr>
              <w:t>No.</w:t>
            </w:r>
          </w:p>
        </w:tc>
        <w:tc>
          <w:tcPr>
            <w:tcW w:w="2192" w:type="dxa"/>
            <w:tcBorders>
              <w:top w:val="single" w:sz="4" w:space="0" w:color="00DCA1" w:themeColor="accent2"/>
            </w:tcBorders>
          </w:tcPr>
          <w:p w14:paraId="0EED224F" w14:textId="77777777" w:rsidR="00BA6268" w:rsidRPr="008B2FA8" w:rsidRDefault="00BA6268">
            <w:pPr>
              <w:rPr>
                <w:b w:val="0"/>
                <w:bCs/>
              </w:rPr>
            </w:pPr>
            <w:r w:rsidRPr="008B2FA8">
              <w:rPr>
                <w:bCs/>
              </w:rPr>
              <w:t>Indicator</w:t>
            </w:r>
          </w:p>
        </w:tc>
        <w:tc>
          <w:tcPr>
            <w:tcW w:w="2410" w:type="dxa"/>
            <w:tcBorders>
              <w:top w:val="single" w:sz="4" w:space="0" w:color="00DCA1" w:themeColor="accent2"/>
            </w:tcBorders>
          </w:tcPr>
          <w:p w14:paraId="3A49E79F" w14:textId="77777777" w:rsidR="00BA6268" w:rsidRPr="008B2FA8" w:rsidRDefault="00BA6268">
            <w:pPr>
              <w:rPr>
                <w:b w:val="0"/>
                <w:bCs/>
              </w:rPr>
            </w:pPr>
            <w:r w:rsidRPr="008B2FA8">
              <w:rPr>
                <w:bCs/>
              </w:rPr>
              <w:t>Disaggregation</w:t>
            </w:r>
          </w:p>
        </w:tc>
        <w:tc>
          <w:tcPr>
            <w:tcW w:w="2409" w:type="dxa"/>
            <w:tcBorders>
              <w:top w:val="single" w:sz="4" w:space="0" w:color="00DCA1" w:themeColor="accent2"/>
            </w:tcBorders>
          </w:tcPr>
          <w:p w14:paraId="40479E12" w14:textId="77777777" w:rsidR="00BA6268" w:rsidRPr="008B2FA8" w:rsidRDefault="00BA6268">
            <w:pPr>
              <w:rPr>
                <w:b w:val="0"/>
                <w:bCs/>
              </w:rPr>
            </w:pPr>
            <w:r w:rsidRPr="008B2FA8">
              <w:rPr>
                <w:bCs/>
              </w:rPr>
              <w:t>Data Source</w:t>
            </w:r>
          </w:p>
        </w:tc>
        <w:tc>
          <w:tcPr>
            <w:tcW w:w="4678" w:type="dxa"/>
            <w:tcBorders>
              <w:top w:val="single" w:sz="4" w:space="0" w:color="00DCA1" w:themeColor="accent2"/>
            </w:tcBorders>
          </w:tcPr>
          <w:p w14:paraId="1687F42E" w14:textId="77777777" w:rsidR="00BA6268" w:rsidRPr="008B2FA8" w:rsidRDefault="00BA6268">
            <w:pPr>
              <w:rPr>
                <w:b w:val="0"/>
                <w:bCs/>
              </w:rPr>
            </w:pPr>
            <w:r w:rsidRPr="008B2FA8">
              <w:rPr>
                <w:bCs/>
              </w:rPr>
              <w:t>Reporting outputs</w:t>
            </w:r>
          </w:p>
        </w:tc>
      </w:tr>
      <w:tr w:rsidR="00B328DB" w14:paraId="7A9558F8" w14:textId="77777777" w:rsidTr="42DA87C3">
        <w:trPr>
          <w:trHeight w:val="1013"/>
        </w:trPr>
        <w:tc>
          <w:tcPr>
            <w:tcW w:w="2081" w:type="dxa"/>
            <w:vMerge w:val="restart"/>
          </w:tcPr>
          <w:p w14:paraId="767C6568" w14:textId="5AEAC2D1" w:rsidR="00B328DB" w:rsidRDefault="002A038A" w:rsidP="00B328DB">
            <w:r w:rsidRPr="00463AB4">
              <w:t>Monitor vaccination</w:t>
            </w:r>
            <w:r w:rsidR="00B03611">
              <w:t xml:space="preserve"> uptake and</w:t>
            </w:r>
            <w:r w:rsidRPr="00463AB4">
              <w:t xml:space="preserve"> coverage </w:t>
            </w:r>
          </w:p>
        </w:tc>
        <w:tc>
          <w:tcPr>
            <w:tcW w:w="547" w:type="dxa"/>
            <w:vMerge w:val="restart"/>
          </w:tcPr>
          <w:p w14:paraId="1D4B4470" w14:textId="0DD86E90" w:rsidR="00B328DB" w:rsidRDefault="00B328DB" w:rsidP="00B328DB">
            <w:r w:rsidRPr="00463AB4">
              <w:t>5.</w:t>
            </w:r>
            <w:r>
              <w:t>1</w:t>
            </w:r>
          </w:p>
        </w:tc>
        <w:tc>
          <w:tcPr>
            <w:tcW w:w="2192" w:type="dxa"/>
            <w:vMerge w:val="restart"/>
          </w:tcPr>
          <w:p w14:paraId="6B8D47B0" w14:textId="64905A86" w:rsidR="00B328DB" w:rsidRDefault="00627729" w:rsidP="00B328DB">
            <w:r w:rsidRPr="00463AB4">
              <w:t>Proportion of eligible population up to date with vaccination</w:t>
            </w:r>
          </w:p>
        </w:tc>
        <w:tc>
          <w:tcPr>
            <w:tcW w:w="2410" w:type="dxa"/>
            <w:vMerge w:val="restart"/>
          </w:tcPr>
          <w:p w14:paraId="4A13401C" w14:textId="77777777" w:rsidR="00B328DB" w:rsidRPr="00463AB4" w:rsidRDefault="00B328DB" w:rsidP="00B328DB">
            <w:pPr>
              <w:pStyle w:val="Tablelistbullet"/>
            </w:pPr>
            <w:r w:rsidRPr="00463AB4">
              <w:t>Jurisdiction</w:t>
            </w:r>
          </w:p>
          <w:p w14:paraId="5F8F5D78" w14:textId="77777777" w:rsidR="00B328DB" w:rsidRPr="00463AB4" w:rsidRDefault="00B328DB" w:rsidP="00B328DB">
            <w:pPr>
              <w:pStyle w:val="Tablelistbullet"/>
            </w:pPr>
            <w:r w:rsidRPr="00463AB4">
              <w:t>Age group</w:t>
            </w:r>
          </w:p>
          <w:p w14:paraId="1A01A2A2" w14:textId="77777777" w:rsidR="00B328DB" w:rsidRPr="00463AB4" w:rsidRDefault="00B328DB" w:rsidP="00B328DB">
            <w:pPr>
              <w:pStyle w:val="Tablelistbullet"/>
            </w:pPr>
            <w:r w:rsidRPr="00463AB4">
              <w:t>Sex</w:t>
            </w:r>
          </w:p>
          <w:p w14:paraId="64A97391" w14:textId="77777777" w:rsidR="00B328DB" w:rsidRPr="00680749" w:rsidRDefault="00B328DB" w:rsidP="00B328DB">
            <w:pPr>
              <w:pStyle w:val="Tablelistbullet"/>
              <w:rPr>
                <w:color w:val="auto"/>
              </w:rPr>
            </w:pPr>
            <w:r w:rsidRPr="00463AB4">
              <w:t>Aboriginal and Torres Strait Islander status</w:t>
            </w:r>
          </w:p>
          <w:p w14:paraId="6881B0D9" w14:textId="7FFC50D0" w:rsidR="001A7320" w:rsidRPr="00913D66" w:rsidRDefault="001A7320" w:rsidP="007F79EE">
            <w:pPr>
              <w:pStyle w:val="Tablelistbullet"/>
              <w:numPr>
                <w:ilvl w:val="0"/>
                <w:numId w:val="0"/>
              </w:numPr>
              <w:ind w:left="720"/>
              <w:rPr>
                <w:color w:val="auto"/>
              </w:rPr>
            </w:pPr>
          </w:p>
        </w:tc>
        <w:tc>
          <w:tcPr>
            <w:tcW w:w="2409" w:type="dxa"/>
            <w:vMerge w:val="restart"/>
            <w:tcBorders>
              <w:right w:val="nil"/>
            </w:tcBorders>
          </w:tcPr>
          <w:p w14:paraId="7E823379" w14:textId="77777777" w:rsidR="00B328DB" w:rsidRDefault="00B328DB" w:rsidP="004F768B">
            <w:pPr>
              <w:pStyle w:val="Tablelistbullet"/>
            </w:pPr>
            <w:r w:rsidRPr="00463AB4">
              <w:t xml:space="preserve">Australian Immunisation Register </w:t>
            </w:r>
            <w:r>
              <w:t>(</w:t>
            </w:r>
            <w:r w:rsidRPr="00463AB4">
              <w:t>AIR</w:t>
            </w:r>
            <w:r>
              <w:t>)</w:t>
            </w:r>
          </w:p>
          <w:p w14:paraId="31184F2B" w14:textId="3381F97E" w:rsidR="00A37A18" w:rsidRDefault="00A37A18" w:rsidP="00A37A18">
            <w:pPr>
              <w:pStyle w:val="Tablelistbullet"/>
              <w:numPr>
                <w:ilvl w:val="0"/>
                <w:numId w:val="0"/>
              </w:numPr>
              <w:ind w:left="720"/>
              <w:rPr>
                <w:rFonts w:ascii="Segoe UI Emoji" w:hAnsi="Segoe UI Emoji" w:cs="Segoe UI Emoji"/>
                <w:color w:val="083E9C" w:themeColor="accent6"/>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p>
          <w:p w14:paraId="5CC4D5AD" w14:textId="77777777" w:rsidR="00694F0D" w:rsidRDefault="00694F0D" w:rsidP="007F79EE">
            <w:pPr>
              <w:pStyle w:val="Tablelistbullet"/>
              <w:numPr>
                <w:ilvl w:val="0"/>
                <w:numId w:val="0"/>
              </w:numPr>
              <w:ind w:left="717"/>
              <w:rPr>
                <w:rFonts w:ascii="Segoe UI Emoji" w:hAnsi="Segoe UI Emoji" w:cs="Segoe UI Emoji"/>
                <w:color w:val="00DCA1" w:themeColor="accent2"/>
              </w:rPr>
            </w:pPr>
          </w:p>
          <w:p w14:paraId="59076CB7" w14:textId="10AB971D" w:rsidR="000E2CD9" w:rsidRDefault="000E2CD9" w:rsidP="000E2CD9">
            <w:pPr>
              <w:pStyle w:val="Tablelistbullet"/>
              <w:numPr>
                <w:ilvl w:val="0"/>
                <w:numId w:val="0"/>
              </w:numPr>
              <w:ind w:left="720"/>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04C18D2E" w14:textId="16420075" w:rsidR="00ED585D" w:rsidRPr="00ED585D" w:rsidRDefault="00ED585D" w:rsidP="00ED585D">
            <w:pPr>
              <w:pStyle w:val="Tablelistbullet"/>
              <w:numPr>
                <w:ilvl w:val="0"/>
                <w:numId w:val="0"/>
              </w:numPr>
              <w:ind w:left="720" w:hanging="360"/>
              <w:rPr>
                <w:rFonts w:eastAsiaTheme="minorHAnsi"/>
                <w:b/>
                <w:bCs/>
                <w:sz w:val="16"/>
                <w:szCs w:val="16"/>
              </w:rPr>
            </w:pPr>
            <w:r w:rsidRPr="00ED585D">
              <w:rPr>
                <w:rFonts w:eastAsiaTheme="minorHAnsi"/>
                <w:b/>
                <w:bCs/>
                <w:sz w:val="16"/>
                <w:szCs w:val="16"/>
              </w:rPr>
              <w:t>COVID-19</w:t>
            </w:r>
          </w:p>
          <w:p w14:paraId="142F6DD6" w14:textId="01D34991" w:rsidR="00B328DB" w:rsidRPr="00E07140" w:rsidRDefault="001D78B0" w:rsidP="00B328DB">
            <w:pPr>
              <w:pStyle w:val="Tablelistbullet"/>
              <w:rPr>
                <w:rFonts w:eastAsiaTheme="minorHAnsi"/>
              </w:rPr>
            </w:pPr>
            <w:r>
              <w:t xml:space="preserve">Department of Health and Aged Care website: </w:t>
            </w:r>
            <w:r w:rsidR="00EE0611" w:rsidRPr="00EE0611">
              <w:t>COVID-19 vaccination – Full data and analysis</w:t>
            </w:r>
          </w:p>
        </w:tc>
      </w:tr>
      <w:tr w:rsidR="00B328DB" w14:paraId="6D8B7B55" w14:textId="77777777" w:rsidTr="42DA87C3">
        <w:trPr>
          <w:trHeight w:val="1013"/>
        </w:trPr>
        <w:tc>
          <w:tcPr>
            <w:tcW w:w="2081" w:type="dxa"/>
            <w:vMerge/>
          </w:tcPr>
          <w:p w14:paraId="4E832511" w14:textId="77777777" w:rsidR="00B328DB" w:rsidRDefault="00B328DB" w:rsidP="00B328DB"/>
        </w:tc>
        <w:tc>
          <w:tcPr>
            <w:tcW w:w="547" w:type="dxa"/>
            <w:vMerge/>
          </w:tcPr>
          <w:p w14:paraId="1831EA80" w14:textId="77777777" w:rsidR="00B328DB" w:rsidRDefault="00B328DB" w:rsidP="00B328DB"/>
        </w:tc>
        <w:tc>
          <w:tcPr>
            <w:tcW w:w="2192" w:type="dxa"/>
            <w:vMerge/>
          </w:tcPr>
          <w:p w14:paraId="4DFDE480" w14:textId="77777777" w:rsidR="00B328DB" w:rsidRDefault="00B328DB" w:rsidP="00562D16">
            <w:pPr>
              <w:pStyle w:val="ListParagraph"/>
              <w:numPr>
                <w:ilvl w:val="0"/>
                <w:numId w:val="4"/>
              </w:numPr>
            </w:pPr>
          </w:p>
        </w:tc>
        <w:tc>
          <w:tcPr>
            <w:tcW w:w="2410" w:type="dxa"/>
            <w:vMerge/>
          </w:tcPr>
          <w:p w14:paraId="2033DE97" w14:textId="77777777" w:rsidR="00B328DB" w:rsidRDefault="00B328DB" w:rsidP="00562D16">
            <w:pPr>
              <w:pStyle w:val="ListParagraph"/>
              <w:numPr>
                <w:ilvl w:val="0"/>
                <w:numId w:val="4"/>
              </w:numPr>
            </w:pPr>
          </w:p>
        </w:tc>
        <w:tc>
          <w:tcPr>
            <w:tcW w:w="2409" w:type="dxa"/>
            <w:vMerge/>
          </w:tcPr>
          <w:p w14:paraId="00EF0367" w14:textId="77777777" w:rsidR="00B328DB" w:rsidRDefault="00B328DB" w:rsidP="00B328DB">
            <w:pPr>
              <w:pStyle w:val="ListParagraph"/>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2138C698" w14:textId="04477258" w:rsidR="00ED585D" w:rsidRPr="00ED585D" w:rsidRDefault="00ED585D" w:rsidP="00ED585D">
            <w:pPr>
              <w:pStyle w:val="Tablelistbullet"/>
              <w:numPr>
                <w:ilvl w:val="0"/>
                <w:numId w:val="0"/>
              </w:numPr>
              <w:ind w:left="720" w:hanging="360"/>
              <w:rPr>
                <w:rFonts w:eastAsiaTheme="minorHAnsi"/>
                <w:b/>
                <w:bCs/>
                <w:sz w:val="16"/>
                <w:szCs w:val="16"/>
              </w:rPr>
            </w:pPr>
            <w:r>
              <w:rPr>
                <w:rFonts w:eastAsiaTheme="minorHAnsi"/>
                <w:b/>
                <w:bCs/>
                <w:sz w:val="16"/>
                <w:szCs w:val="16"/>
              </w:rPr>
              <w:t>Influenza</w:t>
            </w:r>
          </w:p>
          <w:p w14:paraId="736CDFB4" w14:textId="77777777" w:rsidR="00B328DB" w:rsidRDefault="00EE0611" w:rsidP="00562D16">
            <w:pPr>
              <w:pStyle w:val="ListParagraph"/>
              <w:numPr>
                <w:ilvl w:val="0"/>
                <w:numId w:val="4"/>
              </w:numPr>
            </w:pPr>
            <w:r>
              <w:t xml:space="preserve">Department of Health and Aged Care website: </w:t>
            </w:r>
            <w:r w:rsidRPr="00EE0611">
              <w:t>Influenza (flu) immunisation data</w:t>
            </w:r>
          </w:p>
          <w:p w14:paraId="0DFAE763" w14:textId="21C69D94" w:rsidR="00B65855" w:rsidRDefault="00B65855" w:rsidP="007F79EE">
            <w:pPr>
              <w:ind w:left="360"/>
            </w:pPr>
          </w:p>
        </w:tc>
      </w:tr>
      <w:tr w:rsidR="00B328DB" w14:paraId="5ED36D33" w14:textId="77777777" w:rsidTr="42DA87C3">
        <w:trPr>
          <w:trHeight w:val="825"/>
        </w:trPr>
        <w:tc>
          <w:tcPr>
            <w:tcW w:w="2081" w:type="dxa"/>
            <w:vMerge/>
          </w:tcPr>
          <w:p w14:paraId="1B0758D4" w14:textId="77777777" w:rsidR="00B328DB" w:rsidRDefault="00B328DB" w:rsidP="00B328DB"/>
        </w:tc>
        <w:tc>
          <w:tcPr>
            <w:tcW w:w="547" w:type="dxa"/>
            <w:vMerge/>
          </w:tcPr>
          <w:p w14:paraId="03E774B1" w14:textId="77777777" w:rsidR="00B328DB" w:rsidRDefault="00B328DB" w:rsidP="00B328DB"/>
        </w:tc>
        <w:tc>
          <w:tcPr>
            <w:tcW w:w="2192" w:type="dxa"/>
            <w:vMerge/>
          </w:tcPr>
          <w:p w14:paraId="61745C34" w14:textId="77777777" w:rsidR="00B328DB" w:rsidRDefault="00B328DB" w:rsidP="00562D16">
            <w:pPr>
              <w:pStyle w:val="ListParagraph"/>
              <w:numPr>
                <w:ilvl w:val="0"/>
                <w:numId w:val="4"/>
              </w:numPr>
            </w:pPr>
          </w:p>
        </w:tc>
        <w:tc>
          <w:tcPr>
            <w:tcW w:w="2410" w:type="dxa"/>
            <w:vMerge/>
          </w:tcPr>
          <w:p w14:paraId="48020FAE" w14:textId="77777777" w:rsidR="00B328DB" w:rsidRDefault="00B328DB" w:rsidP="00562D16">
            <w:pPr>
              <w:pStyle w:val="ListParagraph"/>
              <w:numPr>
                <w:ilvl w:val="0"/>
                <w:numId w:val="4"/>
              </w:numPr>
            </w:pPr>
          </w:p>
        </w:tc>
        <w:tc>
          <w:tcPr>
            <w:tcW w:w="2409" w:type="dxa"/>
            <w:vMerge/>
          </w:tcPr>
          <w:p w14:paraId="1220696B" w14:textId="77777777" w:rsidR="00B328DB" w:rsidRDefault="00B328DB" w:rsidP="00B328DB">
            <w:pPr>
              <w:pStyle w:val="ListParagraph"/>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56BB1AB0" w14:textId="77777777" w:rsidR="001E68C3" w:rsidRDefault="001E68C3" w:rsidP="001E68C3">
            <w:pPr>
              <w:pStyle w:val="Tablelistbullet"/>
              <w:numPr>
                <w:ilvl w:val="0"/>
                <w:numId w:val="0"/>
              </w:numPr>
              <w:ind w:left="720" w:hanging="360"/>
            </w:pPr>
            <w:r>
              <w:rPr>
                <w:rFonts w:eastAsiaTheme="minorHAnsi"/>
                <w:b/>
                <w:bCs/>
                <w:sz w:val="16"/>
                <w:szCs w:val="16"/>
              </w:rPr>
              <w:t>RSV</w:t>
            </w:r>
          </w:p>
          <w:p w14:paraId="3B3E446A" w14:textId="4ACD0E52" w:rsidR="00B328DB" w:rsidRDefault="00DE01BE" w:rsidP="00562D16">
            <w:pPr>
              <w:pStyle w:val="ListParagraph"/>
              <w:numPr>
                <w:ilvl w:val="0"/>
                <w:numId w:val="4"/>
              </w:numPr>
            </w:pPr>
            <w:r>
              <w:t>No current outputs</w:t>
            </w:r>
          </w:p>
        </w:tc>
      </w:tr>
      <w:tr w:rsidR="00B712AE" w14:paraId="628529D1" w14:textId="77777777" w:rsidTr="42DA87C3">
        <w:trPr>
          <w:trHeight w:val="1012"/>
        </w:trPr>
        <w:tc>
          <w:tcPr>
            <w:tcW w:w="2081" w:type="dxa"/>
            <w:vMerge w:val="restart"/>
            <w:tcBorders>
              <w:left w:val="nil"/>
            </w:tcBorders>
          </w:tcPr>
          <w:p w14:paraId="0AAC1153" w14:textId="2A8CDA4B" w:rsidR="00B712AE" w:rsidRDefault="00B712AE" w:rsidP="00B712AE">
            <w:r w:rsidRPr="00463AB4">
              <w:t>Identify population groups where vaccination coverage may be suboptimal</w:t>
            </w:r>
          </w:p>
        </w:tc>
        <w:tc>
          <w:tcPr>
            <w:tcW w:w="547" w:type="dxa"/>
            <w:vMerge w:val="restart"/>
          </w:tcPr>
          <w:p w14:paraId="062161A4" w14:textId="2237D285" w:rsidR="00B712AE" w:rsidRDefault="00B712AE" w:rsidP="00B712AE">
            <w:r w:rsidRPr="00463AB4">
              <w:t>5.</w:t>
            </w:r>
            <w:r w:rsidDel="00BD7C21">
              <w:t>2</w:t>
            </w:r>
          </w:p>
        </w:tc>
        <w:tc>
          <w:tcPr>
            <w:tcW w:w="2192" w:type="dxa"/>
            <w:vMerge w:val="restart"/>
          </w:tcPr>
          <w:p w14:paraId="49AB84CE" w14:textId="726A679C" w:rsidR="00B712AE" w:rsidRDefault="00B712AE" w:rsidP="00B712AE">
            <w:r w:rsidRPr="00463AB4">
              <w:t>Proportion of eligible population up to date with vaccination within specific groups</w:t>
            </w:r>
          </w:p>
        </w:tc>
        <w:tc>
          <w:tcPr>
            <w:tcW w:w="2410" w:type="dxa"/>
            <w:vMerge w:val="restart"/>
          </w:tcPr>
          <w:p w14:paraId="7715B432" w14:textId="3B0415FA" w:rsidR="00B712AE" w:rsidRPr="00463AB4" w:rsidRDefault="00482C10" w:rsidP="00B712AE">
            <w:pPr>
              <w:pStyle w:val="Tablelistbullet"/>
            </w:pPr>
            <w:r w:rsidRPr="00463AB4">
              <w:t>Jurisdiction</w:t>
            </w:r>
          </w:p>
          <w:p w14:paraId="16AECAFE" w14:textId="77777777" w:rsidR="00B712AE" w:rsidRPr="00463AB4" w:rsidRDefault="00B712AE" w:rsidP="00B712AE">
            <w:pPr>
              <w:pStyle w:val="Tablelistbullet"/>
            </w:pPr>
            <w:r w:rsidRPr="00463AB4">
              <w:t>RACF residents</w:t>
            </w:r>
          </w:p>
          <w:p w14:paraId="4AAE2A3F" w14:textId="77777777" w:rsidR="00B712AE" w:rsidRPr="00463AB4" w:rsidRDefault="00B712AE" w:rsidP="00B712AE">
            <w:pPr>
              <w:pStyle w:val="Tablelistbullet"/>
            </w:pPr>
            <w:r w:rsidRPr="00463AB4">
              <w:t>National Disability Insurance Scheme (NDIS) recipients</w:t>
            </w:r>
          </w:p>
          <w:p w14:paraId="169780AA" w14:textId="77777777" w:rsidR="00B712AE" w:rsidRPr="00463AB4" w:rsidRDefault="00B712AE" w:rsidP="00B712AE">
            <w:pPr>
              <w:pStyle w:val="Tablelistbullet"/>
            </w:pPr>
            <w:r w:rsidRPr="00463AB4">
              <w:t xml:space="preserve">NDIS screened </w:t>
            </w:r>
            <w:proofErr w:type="gramStart"/>
            <w:r w:rsidRPr="00463AB4">
              <w:t>workers</w:t>
            </w:r>
            <w:proofErr w:type="gramEnd"/>
          </w:p>
          <w:p w14:paraId="2D32650F" w14:textId="77777777" w:rsidR="00B712AE" w:rsidRDefault="00B712AE" w:rsidP="00B712AE">
            <w:pPr>
              <w:pStyle w:val="ListParagraph"/>
              <w:numPr>
                <w:ilvl w:val="0"/>
                <w:numId w:val="4"/>
              </w:numPr>
            </w:pPr>
            <w:r w:rsidRPr="00463AB4">
              <w:t>RACF workers</w:t>
            </w:r>
          </w:p>
          <w:p w14:paraId="54129D77" w14:textId="4D2FC210" w:rsidR="00823B5C" w:rsidRDefault="00823B5C" w:rsidP="00E946BC">
            <w:pPr>
              <w:pStyle w:val="Tablelistbullet"/>
              <w:numPr>
                <w:ilvl w:val="0"/>
                <w:numId w:val="0"/>
              </w:numPr>
              <w:ind w:left="720"/>
            </w:pPr>
          </w:p>
        </w:tc>
        <w:tc>
          <w:tcPr>
            <w:tcW w:w="2409" w:type="dxa"/>
            <w:vMerge w:val="restart"/>
            <w:tcBorders>
              <w:right w:val="nil"/>
            </w:tcBorders>
          </w:tcPr>
          <w:p w14:paraId="3BF727D4" w14:textId="77777777" w:rsidR="00093F59" w:rsidRDefault="00093F59" w:rsidP="00093F59">
            <w:pPr>
              <w:pStyle w:val="ListParagraph"/>
              <w:numPr>
                <w:ilvl w:val="0"/>
                <w:numId w:val="4"/>
              </w:numPr>
            </w:pPr>
            <w:r>
              <w:t>PLIDA</w:t>
            </w:r>
            <w:r w:rsidRPr="00463AB4">
              <w:t xml:space="preserve"> linkage for investigative purposes to be explored.</w:t>
            </w:r>
          </w:p>
          <w:p w14:paraId="692FB4C5" w14:textId="1545A818" w:rsidR="00B712AE" w:rsidRDefault="00B712AE" w:rsidP="00B712AE">
            <w:pPr>
              <w:pStyle w:val="ListParagraph"/>
            </w:pPr>
            <w:r w:rsidRPr="003939CF">
              <w:rPr>
                <w:rFonts w:ascii="Segoe UI Emoji" w:hAnsi="Segoe UI Emoji" w:cs="Segoe UI Emoji"/>
                <w:color w:val="00DCA1" w:themeColor="accent2"/>
              </w:rPr>
              <w:t>✅</w:t>
            </w: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7BD71E04" w14:textId="265A98CD" w:rsidR="00B712AE" w:rsidRPr="00ED585D" w:rsidRDefault="00B712AE" w:rsidP="00B712AE">
            <w:pPr>
              <w:pStyle w:val="Tablelistbullet"/>
              <w:numPr>
                <w:ilvl w:val="0"/>
                <w:numId w:val="0"/>
              </w:numPr>
              <w:ind w:left="720" w:hanging="360"/>
              <w:rPr>
                <w:rFonts w:eastAsiaTheme="minorHAnsi"/>
                <w:b/>
                <w:bCs/>
                <w:sz w:val="16"/>
                <w:szCs w:val="16"/>
              </w:rPr>
            </w:pPr>
            <w:r w:rsidRPr="00ED585D">
              <w:rPr>
                <w:rFonts w:eastAsiaTheme="minorHAnsi"/>
                <w:b/>
                <w:bCs/>
                <w:sz w:val="16"/>
                <w:szCs w:val="16"/>
              </w:rPr>
              <w:t>COVID-19</w:t>
            </w:r>
          </w:p>
          <w:p w14:paraId="6636E1E6" w14:textId="24F2E8DD" w:rsidR="00B712AE" w:rsidRDefault="00B712AE" w:rsidP="00B712AE">
            <w:pPr>
              <w:pStyle w:val="ListParagraph"/>
              <w:numPr>
                <w:ilvl w:val="0"/>
                <w:numId w:val="4"/>
              </w:numPr>
            </w:pPr>
            <w:r>
              <w:t xml:space="preserve">Department of Health and Aged Care website: </w:t>
            </w:r>
            <w:r w:rsidRPr="00EE0611">
              <w:t>COVID-19 vaccination</w:t>
            </w:r>
            <w:r w:rsidR="002C21E9">
              <w:t xml:space="preserve"> rollout update</w:t>
            </w:r>
            <w:r w:rsidRPr="00EE0611">
              <w:t xml:space="preserve"> </w:t>
            </w:r>
          </w:p>
        </w:tc>
      </w:tr>
      <w:tr w:rsidR="00B712AE" w14:paraId="6127DFA6" w14:textId="77777777" w:rsidTr="42DA87C3">
        <w:trPr>
          <w:trHeight w:val="1013"/>
        </w:trPr>
        <w:tc>
          <w:tcPr>
            <w:tcW w:w="2081" w:type="dxa"/>
            <w:vMerge/>
          </w:tcPr>
          <w:p w14:paraId="61186E21" w14:textId="77777777" w:rsidR="00B712AE" w:rsidRDefault="00B712AE" w:rsidP="00B712AE"/>
        </w:tc>
        <w:tc>
          <w:tcPr>
            <w:tcW w:w="547" w:type="dxa"/>
            <w:vMerge/>
          </w:tcPr>
          <w:p w14:paraId="0145DBFB" w14:textId="77777777" w:rsidR="00B712AE" w:rsidRDefault="00B712AE" w:rsidP="00B712AE"/>
        </w:tc>
        <w:tc>
          <w:tcPr>
            <w:tcW w:w="2192" w:type="dxa"/>
            <w:vMerge/>
          </w:tcPr>
          <w:p w14:paraId="7014E68D" w14:textId="77777777" w:rsidR="00B712AE" w:rsidRDefault="00B712AE" w:rsidP="00B712AE">
            <w:pPr>
              <w:pStyle w:val="ListParagraph"/>
              <w:numPr>
                <w:ilvl w:val="0"/>
                <w:numId w:val="4"/>
              </w:numPr>
            </w:pPr>
          </w:p>
        </w:tc>
        <w:tc>
          <w:tcPr>
            <w:tcW w:w="2410" w:type="dxa"/>
            <w:vMerge/>
          </w:tcPr>
          <w:p w14:paraId="6CDD9C2B" w14:textId="77777777" w:rsidR="00B712AE" w:rsidRDefault="00B712AE" w:rsidP="00B712AE">
            <w:pPr>
              <w:pStyle w:val="ListParagraph"/>
              <w:numPr>
                <w:ilvl w:val="0"/>
                <w:numId w:val="4"/>
              </w:numPr>
            </w:pPr>
          </w:p>
        </w:tc>
        <w:tc>
          <w:tcPr>
            <w:tcW w:w="2409" w:type="dxa"/>
            <w:vMerge/>
          </w:tcPr>
          <w:p w14:paraId="0CBD070C" w14:textId="77777777" w:rsidR="00B712AE" w:rsidRDefault="00B712AE" w:rsidP="00B712AE">
            <w:pPr>
              <w:pStyle w:val="ListParagraph"/>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74E1B1CD" w14:textId="77777777" w:rsidR="00B712AE" w:rsidRPr="00ED585D" w:rsidRDefault="00B712AE" w:rsidP="00B712AE">
            <w:pPr>
              <w:pStyle w:val="Tablelistbullet"/>
              <w:numPr>
                <w:ilvl w:val="0"/>
                <w:numId w:val="0"/>
              </w:numPr>
              <w:ind w:left="720" w:hanging="360"/>
              <w:rPr>
                <w:rFonts w:eastAsiaTheme="minorHAnsi"/>
                <w:b/>
                <w:bCs/>
                <w:sz w:val="16"/>
                <w:szCs w:val="16"/>
              </w:rPr>
            </w:pPr>
            <w:r>
              <w:rPr>
                <w:rFonts w:eastAsiaTheme="minorHAnsi"/>
                <w:b/>
                <w:bCs/>
                <w:sz w:val="16"/>
                <w:szCs w:val="16"/>
              </w:rPr>
              <w:t>Influenza</w:t>
            </w:r>
          </w:p>
          <w:p w14:paraId="4AC420B7" w14:textId="7681493C" w:rsidR="00B712AE" w:rsidRDefault="00B712AE" w:rsidP="00B712AE">
            <w:pPr>
              <w:pStyle w:val="ListParagraph"/>
              <w:numPr>
                <w:ilvl w:val="0"/>
                <w:numId w:val="4"/>
              </w:numPr>
            </w:pPr>
            <w:r>
              <w:t>No current outputs</w:t>
            </w:r>
            <w:r w:rsidR="005D379C">
              <w:t xml:space="preserve"> </w:t>
            </w:r>
          </w:p>
        </w:tc>
      </w:tr>
      <w:tr w:rsidR="00B712AE" w14:paraId="316315C2" w14:textId="77777777" w:rsidTr="42DA87C3">
        <w:trPr>
          <w:trHeight w:val="1013"/>
        </w:trPr>
        <w:tc>
          <w:tcPr>
            <w:tcW w:w="2081" w:type="dxa"/>
            <w:vMerge/>
          </w:tcPr>
          <w:p w14:paraId="51BBD4F8" w14:textId="77777777" w:rsidR="00B712AE" w:rsidRDefault="00B712AE" w:rsidP="00B712AE"/>
        </w:tc>
        <w:tc>
          <w:tcPr>
            <w:tcW w:w="547" w:type="dxa"/>
            <w:vMerge/>
          </w:tcPr>
          <w:p w14:paraId="2DE61CFD" w14:textId="77777777" w:rsidR="00B712AE" w:rsidRDefault="00B712AE" w:rsidP="00B712AE"/>
        </w:tc>
        <w:tc>
          <w:tcPr>
            <w:tcW w:w="2192" w:type="dxa"/>
            <w:vMerge/>
          </w:tcPr>
          <w:p w14:paraId="6FF2E927" w14:textId="77777777" w:rsidR="00B712AE" w:rsidRDefault="00B712AE" w:rsidP="00B712AE">
            <w:pPr>
              <w:pStyle w:val="ListParagraph"/>
              <w:numPr>
                <w:ilvl w:val="0"/>
                <w:numId w:val="4"/>
              </w:numPr>
            </w:pPr>
          </w:p>
        </w:tc>
        <w:tc>
          <w:tcPr>
            <w:tcW w:w="2410" w:type="dxa"/>
            <w:vMerge/>
          </w:tcPr>
          <w:p w14:paraId="54E775CD" w14:textId="77777777" w:rsidR="00B712AE" w:rsidRDefault="00B712AE" w:rsidP="00B712AE">
            <w:pPr>
              <w:pStyle w:val="ListParagraph"/>
              <w:numPr>
                <w:ilvl w:val="0"/>
                <w:numId w:val="4"/>
              </w:numPr>
            </w:pPr>
          </w:p>
        </w:tc>
        <w:tc>
          <w:tcPr>
            <w:tcW w:w="2409" w:type="dxa"/>
            <w:vMerge/>
          </w:tcPr>
          <w:p w14:paraId="4E9F2465" w14:textId="77777777" w:rsidR="00B712AE" w:rsidRDefault="00B712AE" w:rsidP="00B712AE">
            <w:pPr>
              <w:pStyle w:val="ListParagraph"/>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7826E5EE" w14:textId="0ECFDECF" w:rsidR="00B712AE" w:rsidRDefault="00B712AE" w:rsidP="00B712AE">
            <w:pPr>
              <w:pStyle w:val="Tablelistbullet"/>
              <w:numPr>
                <w:ilvl w:val="0"/>
                <w:numId w:val="0"/>
              </w:numPr>
              <w:ind w:left="720" w:hanging="360"/>
            </w:pPr>
            <w:r>
              <w:rPr>
                <w:rFonts w:eastAsiaTheme="minorHAnsi"/>
                <w:b/>
                <w:bCs/>
                <w:sz w:val="16"/>
                <w:szCs w:val="16"/>
              </w:rPr>
              <w:t>RSV</w:t>
            </w:r>
          </w:p>
          <w:p w14:paraId="4A44183F" w14:textId="3166FB5D" w:rsidR="00B712AE" w:rsidRDefault="00B712AE" w:rsidP="00B712AE">
            <w:pPr>
              <w:pStyle w:val="ListParagraph"/>
              <w:numPr>
                <w:ilvl w:val="0"/>
                <w:numId w:val="4"/>
              </w:numPr>
            </w:pPr>
            <w:r>
              <w:t>No current outputs</w:t>
            </w:r>
          </w:p>
        </w:tc>
      </w:tr>
      <w:tr w:rsidR="00B712AE" w14:paraId="28EEEE8D" w14:textId="77777777" w:rsidTr="42DA87C3">
        <w:trPr>
          <w:trHeight w:val="846"/>
        </w:trPr>
        <w:tc>
          <w:tcPr>
            <w:tcW w:w="2081" w:type="dxa"/>
            <w:vMerge w:val="restart"/>
            <w:tcBorders>
              <w:left w:val="nil"/>
            </w:tcBorders>
          </w:tcPr>
          <w:p w14:paraId="6B1C338F" w14:textId="78DB348F" w:rsidR="00B712AE" w:rsidRDefault="00B712AE" w:rsidP="00B712AE">
            <w:r w:rsidRPr="00463AB4">
              <w:t>Estimate vaccine effectiveness</w:t>
            </w:r>
            <w:r w:rsidR="00A3028A">
              <w:t xml:space="preserve"> </w:t>
            </w:r>
          </w:p>
        </w:tc>
        <w:tc>
          <w:tcPr>
            <w:tcW w:w="547" w:type="dxa"/>
            <w:vMerge w:val="restart"/>
          </w:tcPr>
          <w:p w14:paraId="33F2EE2F" w14:textId="6E04BF4F" w:rsidR="00B712AE" w:rsidRDefault="00B712AE" w:rsidP="00B712AE">
            <w:r w:rsidRPr="00463AB4">
              <w:t>5.</w:t>
            </w:r>
            <w:r>
              <w:t>3</w:t>
            </w:r>
          </w:p>
        </w:tc>
        <w:tc>
          <w:tcPr>
            <w:tcW w:w="2192" w:type="dxa"/>
            <w:vMerge w:val="restart"/>
          </w:tcPr>
          <w:p w14:paraId="09A85705" w14:textId="1F2DB976" w:rsidR="00B712AE" w:rsidRDefault="00B712AE" w:rsidP="009908F9">
            <w:r w:rsidRPr="00463AB4">
              <w:t xml:space="preserve">Vaccine effectiveness against </w:t>
            </w:r>
            <w:r w:rsidR="007A16F7">
              <w:t>m</w:t>
            </w:r>
            <w:r w:rsidR="00375082">
              <w:t>edical presentation</w:t>
            </w:r>
            <w:r w:rsidR="00AC1293">
              <w:t xml:space="preserve"> (including presentation to general practice or hospital)</w:t>
            </w:r>
            <w:r w:rsidR="00375082">
              <w:t>, hospitalisation</w:t>
            </w:r>
            <w:r w:rsidR="00F452EB">
              <w:t>,</w:t>
            </w:r>
            <w:r w:rsidR="00375082">
              <w:t xml:space="preserve"> and death </w:t>
            </w:r>
          </w:p>
        </w:tc>
        <w:tc>
          <w:tcPr>
            <w:tcW w:w="2410" w:type="dxa"/>
            <w:vMerge w:val="restart"/>
          </w:tcPr>
          <w:p w14:paraId="0E63E64D" w14:textId="77777777" w:rsidR="00B712AE" w:rsidRDefault="00B712AE" w:rsidP="00B712AE">
            <w:pPr>
              <w:pStyle w:val="Tablelistbullet"/>
            </w:pPr>
            <w:r w:rsidRPr="00463AB4">
              <w:t>Age group</w:t>
            </w:r>
          </w:p>
          <w:p w14:paraId="674F4F79" w14:textId="08DD62D0" w:rsidR="005213F2" w:rsidRDefault="005213F2" w:rsidP="005213F2">
            <w:pPr>
              <w:pStyle w:val="Tablelistbullet"/>
            </w:pPr>
            <w:r>
              <w:t>Virus subtype</w:t>
            </w:r>
            <w:r w:rsidR="0095736F">
              <w:t>/lineage</w:t>
            </w:r>
            <w:r>
              <w:t xml:space="preserve"> </w:t>
            </w:r>
          </w:p>
          <w:p w14:paraId="68A8D528" w14:textId="1EBBC32C" w:rsidR="005213F2" w:rsidRDefault="001C02D5" w:rsidP="005213F2">
            <w:pPr>
              <w:pStyle w:val="Tablelistbullet"/>
            </w:pPr>
            <w:r>
              <w:t>People with c</w:t>
            </w:r>
            <w:r w:rsidR="005213F2" w:rsidRPr="00463AB4">
              <w:t>omorbidities</w:t>
            </w:r>
          </w:p>
          <w:p w14:paraId="1A1F1B68" w14:textId="77777777" w:rsidR="00B712AE" w:rsidRDefault="00B712AE" w:rsidP="00B712AE">
            <w:pPr>
              <w:pStyle w:val="ListParagraph"/>
            </w:pPr>
          </w:p>
        </w:tc>
        <w:tc>
          <w:tcPr>
            <w:tcW w:w="2409" w:type="dxa"/>
            <w:vMerge w:val="restart"/>
            <w:tcBorders>
              <w:right w:val="nil"/>
            </w:tcBorders>
          </w:tcPr>
          <w:p w14:paraId="1D87F30C" w14:textId="77777777" w:rsidR="00B712AE" w:rsidRDefault="00B712AE" w:rsidP="00B712AE">
            <w:pPr>
              <w:pStyle w:val="Tablelistbullet"/>
            </w:pPr>
            <w:r w:rsidRPr="00463AB4">
              <w:t>AIR</w:t>
            </w:r>
          </w:p>
          <w:p w14:paraId="6D48B2C0" w14:textId="1C4D2DB1" w:rsidR="00B712AE" w:rsidRDefault="00B712AE" w:rsidP="00B712AE">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p>
          <w:p w14:paraId="0CCE5402" w14:textId="77777777" w:rsidR="00B712AE" w:rsidRDefault="00B712AE" w:rsidP="00B712AE">
            <w:pPr>
              <w:pStyle w:val="Tablelistbullet"/>
            </w:pPr>
            <w:r>
              <w:t>PLIDA</w:t>
            </w:r>
            <w:r w:rsidRPr="00463AB4">
              <w:t xml:space="preserve"> </w:t>
            </w:r>
          </w:p>
          <w:p w14:paraId="7B1FC58E" w14:textId="22CA037D" w:rsidR="00B712AE" w:rsidRDefault="00B712AE" w:rsidP="00B712AE">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p>
          <w:p w14:paraId="25B3AE9F" w14:textId="42ECF01D" w:rsidR="00B712AE" w:rsidRDefault="00B712AE" w:rsidP="00B712AE">
            <w:pPr>
              <w:pStyle w:val="ListParagraph"/>
              <w:numPr>
                <w:ilvl w:val="0"/>
                <w:numId w:val="4"/>
              </w:numPr>
            </w:pPr>
            <w:proofErr w:type="spellStart"/>
            <w:r w:rsidRPr="00463AB4">
              <w:t>FluCAN</w:t>
            </w:r>
            <w:proofErr w:type="spellEnd"/>
            <w:r w:rsidR="0021615A">
              <w:t xml:space="preserve"> </w:t>
            </w:r>
          </w:p>
          <w:p w14:paraId="793EDA62" w14:textId="77777777" w:rsidR="00B712AE" w:rsidRDefault="00B712AE" w:rsidP="00B712AE">
            <w:pPr>
              <w:pStyle w:val="Tablelistbullet"/>
              <w:numPr>
                <w:ilvl w:val="0"/>
                <w:numId w:val="0"/>
              </w:numPr>
              <w:ind w:left="720"/>
              <w:rPr>
                <w:rFonts w:ascii="Segoe UI Emoji" w:hAnsi="Segoe UI Emoji" w:cs="Segoe UI Emoji"/>
                <w:color w:val="C55500" w:themeColor="accent4"/>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p w14:paraId="5B015853" w14:textId="77777777" w:rsidR="00B712AE" w:rsidRDefault="00B712AE" w:rsidP="00B712AE">
            <w:pPr>
              <w:pStyle w:val="Tablelistbullet"/>
            </w:pPr>
            <w:r w:rsidRPr="00463AB4">
              <w:t>ASPREN</w:t>
            </w:r>
          </w:p>
          <w:p w14:paraId="7D3ECA7E" w14:textId="5DA63FE4" w:rsidR="00B712AE" w:rsidRDefault="00B712AE" w:rsidP="00B712AE">
            <w:pPr>
              <w:pStyle w:val="Tablelistbullet"/>
              <w:numPr>
                <w:ilvl w:val="0"/>
                <w:numId w:val="0"/>
              </w:numPr>
              <w:ind w:left="720"/>
              <w:rPr>
                <w:rFonts w:ascii="Segoe UI Emoji" w:hAnsi="Segoe UI Emoji" w:cs="Segoe UI Emoji"/>
                <w:color w:val="00DCA1" w:themeColor="accent2"/>
              </w:rPr>
            </w:pPr>
            <w:r w:rsidRPr="003939CF">
              <w:rPr>
                <w:rFonts w:ascii="Segoe UI Emoji" w:hAnsi="Segoe UI Emoji" w:cs="Segoe UI Emoji"/>
                <w:color w:val="00DCA1" w:themeColor="accent2"/>
              </w:rPr>
              <w:t>✅</w:t>
            </w:r>
            <w:r>
              <w:rPr>
                <w:rFonts w:ascii="Segoe UI Emoji" w:hAnsi="Segoe UI Emoji" w:cs="Segoe UI Emoji"/>
                <w:color w:val="00DCA1" w:themeColor="accent2"/>
              </w:rPr>
              <w:t xml:space="preserve"> </w:t>
            </w:r>
            <w:r w:rsidRPr="003939CF">
              <w:rPr>
                <w:rFonts w:ascii="Segoe UI Emoji" w:hAnsi="Segoe UI Emoji" w:cs="Segoe UI Emoji"/>
                <w:color w:val="083E9C" w:themeColor="accent6"/>
              </w:rPr>
              <w:t>✅</w:t>
            </w:r>
            <w:r>
              <w:rPr>
                <w:rFonts w:ascii="Segoe UI Emoji" w:hAnsi="Segoe UI Emoji" w:cs="Segoe UI Emoji"/>
                <w:color w:val="083E9C" w:themeColor="accent6"/>
              </w:rPr>
              <w:t xml:space="preserve"> </w:t>
            </w:r>
            <w:r w:rsidRPr="00B44770">
              <w:rPr>
                <w:rFonts w:ascii="Segoe UI Emoji" w:hAnsi="Segoe UI Emoji" w:cs="Segoe UI Emoji"/>
                <w:color w:val="C55500" w:themeColor="accent4"/>
              </w:rPr>
              <w:t>✅</w:t>
            </w:r>
          </w:p>
          <w:p w14:paraId="366B2E49" w14:textId="7E7FB67B" w:rsidR="00B712AE" w:rsidRDefault="00B712AE" w:rsidP="00B712AE">
            <w:pPr>
              <w:pStyle w:val="Tablelistbullet"/>
              <w:numPr>
                <w:ilvl w:val="0"/>
                <w:numId w:val="0"/>
              </w:numPr>
              <w:ind w:left="720"/>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0BEEDDA5" w14:textId="77777777" w:rsidR="00B712AE" w:rsidRPr="00ED585D" w:rsidRDefault="00B712AE" w:rsidP="00B712AE">
            <w:pPr>
              <w:pStyle w:val="Tablelistbullet"/>
              <w:numPr>
                <w:ilvl w:val="0"/>
                <w:numId w:val="0"/>
              </w:numPr>
              <w:ind w:left="720" w:hanging="360"/>
              <w:rPr>
                <w:rFonts w:eastAsiaTheme="minorHAnsi"/>
                <w:b/>
                <w:bCs/>
                <w:sz w:val="16"/>
                <w:szCs w:val="16"/>
              </w:rPr>
            </w:pPr>
            <w:r w:rsidRPr="00ED585D">
              <w:rPr>
                <w:rFonts w:eastAsiaTheme="minorHAnsi"/>
                <w:b/>
                <w:bCs/>
                <w:sz w:val="16"/>
                <w:szCs w:val="16"/>
              </w:rPr>
              <w:t>COVID-19</w:t>
            </w:r>
          </w:p>
          <w:p w14:paraId="48DB87A0" w14:textId="5A2D3711" w:rsidR="00B712AE" w:rsidRDefault="00B712AE" w:rsidP="00B712AE">
            <w:pPr>
              <w:pStyle w:val="ListParagraph"/>
              <w:numPr>
                <w:ilvl w:val="0"/>
                <w:numId w:val="4"/>
              </w:numPr>
            </w:pPr>
            <w:r>
              <w:t>ARSR End of Season Summary</w:t>
            </w:r>
          </w:p>
        </w:tc>
      </w:tr>
      <w:tr w:rsidR="00B712AE" w14:paraId="4EBC1C1F" w14:textId="77777777" w:rsidTr="42DA87C3">
        <w:trPr>
          <w:trHeight w:val="580"/>
        </w:trPr>
        <w:tc>
          <w:tcPr>
            <w:tcW w:w="2081" w:type="dxa"/>
            <w:vMerge/>
          </w:tcPr>
          <w:p w14:paraId="44DC45A3" w14:textId="77777777" w:rsidR="00B712AE" w:rsidRDefault="00B712AE" w:rsidP="00B712AE"/>
        </w:tc>
        <w:tc>
          <w:tcPr>
            <w:tcW w:w="547" w:type="dxa"/>
            <w:vMerge/>
          </w:tcPr>
          <w:p w14:paraId="516858BA" w14:textId="77777777" w:rsidR="00B712AE" w:rsidRDefault="00B712AE" w:rsidP="00B712AE"/>
        </w:tc>
        <w:tc>
          <w:tcPr>
            <w:tcW w:w="2192" w:type="dxa"/>
            <w:vMerge/>
          </w:tcPr>
          <w:p w14:paraId="2B20C198" w14:textId="77777777" w:rsidR="00B712AE" w:rsidRDefault="00B712AE" w:rsidP="00B712AE">
            <w:pPr>
              <w:pStyle w:val="ListParagraph"/>
              <w:numPr>
                <w:ilvl w:val="0"/>
                <w:numId w:val="4"/>
              </w:numPr>
            </w:pPr>
          </w:p>
        </w:tc>
        <w:tc>
          <w:tcPr>
            <w:tcW w:w="2410" w:type="dxa"/>
            <w:vMerge/>
          </w:tcPr>
          <w:p w14:paraId="22AFBEE2" w14:textId="77777777" w:rsidR="00B712AE" w:rsidRDefault="00B712AE" w:rsidP="00B712AE">
            <w:pPr>
              <w:pStyle w:val="ListParagraph"/>
              <w:numPr>
                <w:ilvl w:val="0"/>
                <w:numId w:val="4"/>
              </w:numPr>
            </w:pPr>
          </w:p>
        </w:tc>
        <w:tc>
          <w:tcPr>
            <w:tcW w:w="2409" w:type="dxa"/>
            <w:vMerge/>
          </w:tcPr>
          <w:p w14:paraId="4B3AB5B3" w14:textId="77777777" w:rsidR="00B712AE" w:rsidRDefault="00B712AE" w:rsidP="00B712AE">
            <w:pPr>
              <w:pStyle w:val="ListParagraph"/>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357322B4" w14:textId="77777777" w:rsidR="00B712AE" w:rsidRPr="00ED585D" w:rsidRDefault="00B712AE" w:rsidP="00B712AE">
            <w:pPr>
              <w:pStyle w:val="Tablelistbullet"/>
              <w:numPr>
                <w:ilvl w:val="0"/>
                <w:numId w:val="0"/>
              </w:numPr>
              <w:ind w:left="720" w:hanging="360"/>
              <w:rPr>
                <w:rFonts w:eastAsiaTheme="minorHAnsi"/>
                <w:b/>
                <w:bCs/>
                <w:sz w:val="16"/>
                <w:szCs w:val="16"/>
              </w:rPr>
            </w:pPr>
            <w:r>
              <w:rPr>
                <w:rFonts w:eastAsiaTheme="minorHAnsi"/>
                <w:b/>
                <w:bCs/>
                <w:sz w:val="16"/>
                <w:szCs w:val="16"/>
              </w:rPr>
              <w:t>Influenza</w:t>
            </w:r>
          </w:p>
          <w:p w14:paraId="26596673" w14:textId="13A65B79" w:rsidR="00B712AE" w:rsidRDefault="00B712AE" w:rsidP="00B712AE">
            <w:pPr>
              <w:pStyle w:val="ListParagraph"/>
              <w:numPr>
                <w:ilvl w:val="0"/>
                <w:numId w:val="4"/>
              </w:numPr>
            </w:pPr>
            <w:r>
              <w:t>ARSR End of Season Summary</w:t>
            </w:r>
          </w:p>
        </w:tc>
      </w:tr>
      <w:tr w:rsidR="00B712AE" w14:paraId="293D4F22" w14:textId="77777777" w:rsidTr="42DA87C3">
        <w:trPr>
          <w:trHeight w:val="632"/>
        </w:trPr>
        <w:tc>
          <w:tcPr>
            <w:tcW w:w="2081" w:type="dxa"/>
            <w:vMerge/>
          </w:tcPr>
          <w:p w14:paraId="218FC301" w14:textId="77777777" w:rsidR="00B712AE" w:rsidRDefault="00B712AE" w:rsidP="00B712AE"/>
        </w:tc>
        <w:tc>
          <w:tcPr>
            <w:tcW w:w="547" w:type="dxa"/>
            <w:vMerge/>
          </w:tcPr>
          <w:p w14:paraId="2338CCDD" w14:textId="77777777" w:rsidR="00B712AE" w:rsidRDefault="00B712AE" w:rsidP="00B712AE"/>
        </w:tc>
        <w:tc>
          <w:tcPr>
            <w:tcW w:w="2192" w:type="dxa"/>
            <w:vMerge/>
          </w:tcPr>
          <w:p w14:paraId="55180969" w14:textId="77777777" w:rsidR="00B712AE" w:rsidRDefault="00B712AE" w:rsidP="00B712AE">
            <w:pPr>
              <w:pStyle w:val="ListParagraph"/>
              <w:numPr>
                <w:ilvl w:val="0"/>
                <w:numId w:val="4"/>
              </w:numPr>
            </w:pPr>
          </w:p>
        </w:tc>
        <w:tc>
          <w:tcPr>
            <w:tcW w:w="2410" w:type="dxa"/>
            <w:vMerge/>
          </w:tcPr>
          <w:p w14:paraId="162DD3CB" w14:textId="77777777" w:rsidR="00B712AE" w:rsidRDefault="00B712AE" w:rsidP="00B712AE">
            <w:pPr>
              <w:pStyle w:val="ListParagraph"/>
              <w:numPr>
                <w:ilvl w:val="0"/>
                <w:numId w:val="4"/>
              </w:numPr>
            </w:pPr>
          </w:p>
        </w:tc>
        <w:tc>
          <w:tcPr>
            <w:tcW w:w="2409" w:type="dxa"/>
            <w:vMerge/>
          </w:tcPr>
          <w:p w14:paraId="7722D3A2" w14:textId="77777777" w:rsidR="00B712AE" w:rsidRDefault="00B712AE" w:rsidP="00B712AE">
            <w:pPr>
              <w:pStyle w:val="ListParagraph"/>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32774123" w14:textId="77777777" w:rsidR="00453A25" w:rsidRDefault="00453A25" w:rsidP="00453A25">
            <w:pPr>
              <w:pStyle w:val="Tablelistbullet"/>
              <w:numPr>
                <w:ilvl w:val="0"/>
                <w:numId w:val="0"/>
              </w:numPr>
              <w:ind w:left="720" w:hanging="360"/>
            </w:pPr>
            <w:r>
              <w:rPr>
                <w:rFonts w:eastAsiaTheme="minorHAnsi"/>
                <w:b/>
                <w:bCs/>
                <w:sz w:val="16"/>
                <w:szCs w:val="16"/>
              </w:rPr>
              <w:t>RSV</w:t>
            </w:r>
          </w:p>
          <w:p w14:paraId="0E1DD33C" w14:textId="240A9D5B" w:rsidR="00B712AE" w:rsidRDefault="00453A25" w:rsidP="00453A25">
            <w:pPr>
              <w:pStyle w:val="ListParagraph"/>
              <w:numPr>
                <w:ilvl w:val="0"/>
                <w:numId w:val="4"/>
              </w:numPr>
            </w:pPr>
            <w:r>
              <w:t>No current outputs</w:t>
            </w:r>
          </w:p>
        </w:tc>
      </w:tr>
      <w:tr w:rsidR="001A26E7" w14:paraId="27B3ED90" w14:textId="77777777" w:rsidTr="42DA87C3">
        <w:trPr>
          <w:trHeight w:val="632"/>
        </w:trPr>
        <w:tc>
          <w:tcPr>
            <w:tcW w:w="2081" w:type="dxa"/>
            <w:vMerge w:val="restart"/>
          </w:tcPr>
          <w:p w14:paraId="7A1CE69D" w14:textId="176503D5" w:rsidR="001A26E7" w:rsidRDefault="001A26E7" w:rsidP="001A26E7">
            <w:r>
              <w:t>Monitor resistance to antivirals and monoclonal antibody therapy</w:t>
            </w:r>
          </w:p>
        </w:tc>
        <w:tc>
          <w:tcPr>
            <w:tcW w:w="547" w:type="dxa"/>
            <w:vMerge w:val="restart"/>
          </w:tcPr>
          <w:p w14:paraId="41C815C3" w14:textId="29D99251" w:rsidR="001A26E7" w:rsidRDefault="001A26E7" w:rsidP="001A26E7">
            <w:r>
              <w:t>5.4</w:t>
            </w:r>
          </w:p>
        </w:tc>
        <w:tc>
          <w:tcPr>
            <w:tcW w:w="2192" w:type="dxa"/>
            <w:vMerge w:val="restart"/>
          </w:tcPr>
          <w:p w14:paraId="33F7B614" w14:textId="73703A9B" w:rsidR="001A26E7" w:rsidRDefault="002E7A41" w:rsidP="00851DE3">
            <w:r>
              <w:t xml:space="preserve">Identify </w:t>
            </w:r>
            <w:r w:rsidR="00AC2221">
              <w:t>occurrences</w:t>
            </w:r>
            <w:r>
              <w:t xml:space="preserve"> of</w:t>
            </w:r>
            <w:r w:rsidR="004C1C7F">
              <w:t xml:space="preserve"> antiviral resistance</w:t>
            </w:r>
            <w:r w:rsidR="00AC2221">
              <w:t xml:space="preserve">, reduced </w:t>
            </w:r>
            <w:r w:rsidR="00851DE3">
              <w:t>susceptibility,</w:t>
            </w:r>
            <w:r w:rsidR="004C1C7F">
              <w:t xml:space="preserve"> or</w:t>
            </w:r>
            <w:r w:rsidR="00B85353">
              <w:t xml:space="preserve"> inhibition</w:t>
            </w:r>
            <w:r w:rsidR="00817770">
              <w:t xml:space="preserve"> to antivirals or monoclonal antibody therapy</w:t>
            </w:r>
          </w:p>
        </w:tc>
        <w:tc>
          <w:tcPr>
            <w:tcW w:w="2410" w:type="dxa"/>
            <w:vMerge w:val="restart"/>
          </w:tcPr>
          <w:p w14:paraId="0E0EC293" w14:textId="35EDA1B6" w:rsidR="0036602B" w:rsidRDefault="0036602B" w:rsidP="001A26E7">
            <w:pPr>
              <w:pStyle w:val="ListParagraph"/>
              <w:numPr>
                <w:ilvl w:val="0"/>
                <w:numId w:val="4"/>
              </w:numPr>
            </w:pPr>
            <w:r>
              <w:t>Jurisdiction</w:t>
            </w:r>
          </w:p>
          <w:p w14:paraId="5EFB6959" w14:textId="7914634B" w:rsidR="001A26E7" w:rsidRDefault="00841D93" w:rsidP="001A26E7">
            <w:pPr>
              <w:pStyle w:val="ListParagraph"/>
              <w:numPr>
                <w:ilvl w:val="0"/>
                <w:numId w:val="4"/>
              </w:numPr>
            </w:pPr>
            <w:r>
              <w:t>Drug and</w:t>
            </w:r>
            <w:r w:rsidR="00691233">
              <w:t>/</w:t>
            </w:r>
            <w:r>
              <w:t xml:space="preserve">or </w:t>
            </w:r>
            <w:proofErr w:type="gramStart"/>
            <w:r>
              <w:t>therapy</w:t>
            </w:r>
            <w:proofErr w:type="gramEnd"/>
          </w:p>
          <w:p w14:paraId="5433DAB1" w14:textId="104B8849" w:rsidR="004B4290" w:rsidRDefault="00691233" w:rsidP="001A26E7">
            <w:pPr>
              <w:pStyle w:val="ListParagraph"/>
              <w:numPr>
                <w:ilvl w:val="0"/>
                <w:numId w:val="4"/>
              </w:numPr>
            </w:pPr>
            <w:r>
              <w:t>Virus t</w:t>
            </w:r>
            <w:r w:rsidR="004B4290">
              <w:t>ype/sub</w:t>
            </w:r>
            <w:r w:rsidR="003B22C3">
              <w:t>type/lineage</w:t>
            </w:r>
          </w:p>
          <w:p w14:paraId="4110E7BF" w14:textId="6AD84215" w:rsidR="001A26E7" w:rsidRDefault="001A26E7" w:rsidP="00851DE3">
            <w:pPr>
              <w:pStyle w:val="ListParagraph"/>
            </w:pPr>
          </w:p>
        </w:tc>
        <w:tc>
          <w:tcPr>
            <w:tcW w:w="2409" w:type="dxa"/>
            <w:vMerge w:val="restart"/>
          </w:tcPr>
          <w:p w14:paraId="409752FE" w14:textId="1911D845" w:rsidR="001A26E7" w:rsidRDefault="001A26E7" w:rsidP="001A26E7">
            <w:pPr>
              <w:pStyle w:val="ListParagraph"/>
            </w:pPr>
            <w:r>
              <w:t>WHO CCRRI</w:t>
            </w:r>
            <w:r>
              <w:br/>
            </w:r>
            <w:r w:rsidRPr="003939CF">
              <w:rPr>
                <w:rFonts w:ascii="Segoe UI Emoji" w:hAnsi="Segoe UI Emoji" w:cs="Segoe UI Emoji"/>
                <w:color w:val="083E9C" w:themeColor="accent6"/>
              </w:rPr>
              <w:t>✅</w:t>
            </w: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5CA28DB4" w14:textId="77777777" w:rsidR="001A26E7" w:rsidRDefault="001A26E7" w:rsidP="001A26E7">
            <w:pPr>
              <w:pStyle w:val="Tablelistbullet"/>
              <w:numPr>
                <w:ilvl w:val="0"/>
                <w:numId w:val="0"/>
              </w:numPr>
              <w:ind w:left="720" w:hanging="360"/>
              <w:rPr>
                <w:rFonts w:eastAsiaTheme="minorHAnsi"/>
                <w:b/>
                <w:bCs/>
                <w:sz w:val="16"/>
                <w:szCs w:val="16"/>
              </w:rPr>
            </w:pPr>
            <w:r>
              <w:rPr>
                <w:rFonts w:eastAsiaTheme="minorHAnsi"/>
                <w:b/>
                <w:bCs/>
                <w:sz w:val="16"/>
                <w:szCs w:val="16"/>
              </w:rPr>
              <w:t>COVID-19</w:t>
            </w:r>
          </w:p>
          <w:p w14:paraId="0857B47E" w14:textId="63232CE6" w:rsidR="001A26E7" w:rsidRDefault="001A26E7" w:rsidP="00851DE3">
            <w:pPr>
              <w:pStyle w:val="Tablelistbullet"/>
              <w:numPr>
                <w:ilvl w:val="0"/>
                <w:numId w:val="9"/>
              </w:numPr>
              <w:rPr>
                <w:rFonts w:eastAsiaTheme="minorHAnsi"/>
                <w:b/>
                <w:bCs/>
                <w:sz w:val="16"/>
                <w:szCs w:val="16"/>
              </w:rPr>
            </w:pPr>
            <w:r>
              <w:t>No current outputs</w:t>
            </w:r>
          </w:p>
        </w:tc>
      </w:tr>
      <w:tr w:rsidR="001A26E7" w14:paraId="1AB53416" w14:textId="77777777" w:rsidTr="42DA87C3">
        <w:trPr>
          <w:trHeight w:val="632"/>
        </w:trPr>
        <w:tc>
          <w:tcPr>
            <w:tcW w:w="2081" w:type="dxa"/>
            <w:vMerge/>
          </w:tcPr>
          <w:p w14:paraId="33C8E5CB" w14:textId="77777777" w:rsidR="001A26E7" w:rsidRDefault="001A26E7" w:rsidP="001A26E7"/>
        </w:tc>
        <w:tc>
          <w:tcPr>
            <w:tcW w:w="547" w:type="dxa"/>
            <w:vMerge/>
          </w:tcPr>
          <w:p w14:paraId="3D247D41" w14:textId="77777777" w:rsidR="001A26E7" w:rsidRDefault="001A26E7" w:rsidP="001A26E7"/>
        </w:tc>
        <w:tc>
          <w:tcPr>
            <w:tcW w:w="2192" w:type="dxa"/>
            <w:vMerge/>
          </w:tcPr>
          <w:p w14:paraId="3BE5FEA8" w14:textId="77777777" w:rsidR="001A26E7" w:rsidRDefault="001A26E7" w:rsidP="001A26E7">
            <w:pPr>
              <w:pStyle w:val="ListParagraph"/>
              <w:numPr>
                <w:ilvl w:val="0"/>
                <w:numId w:val="4"/>
              </w:numPr>
            </w:pPr>
          </w:p>
        </w:tc>
        <w:tc>
          <w:tcPr>
            <w:tcW w:w="2410" w:type="dxa"/>
            <w:vMerge/>
          </w:tcPr>
          <w:p w14:paraId="016736EC" w14:textId="77777777" w:rsidR="001A26E7" w:rsidRDefault="001A26E7" w:rsidP="001A26E7">
            <w:pPr>
              <w:pStyle w:val="ListParagraph"/>
              <w:numPr>
                <w:ilvl w:val="0"/>
                <w:numId w:val="4"/>
              </w:numPr>
            </w:pPr>
          </w:p>
        </w:tc>
        <w:tc>
          <w:tcPr>
            <w:tcW w:w="2409" w:type="dxa"/>
            <w:vMerge/>
          </w:tcPr>
          <w:p w14:paraId="6FB29E93" w14:textId="77777777" w:rsidR="001A26E7" w:rsidRDefault="001A26E7" w:rsidP="001A26E7">
            <w:pPr>
              <w:pStyle w:val="ListParagraph"/>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349BF6BA" w14:textId="77777777" w:rsidR="001A26E7" w:rsidRDefault="001A26E7" w:rsidP="001A26E7">
            <w:pPr>
              <w:pStyle w:val="Tablelistbullet"/>
              <w:numPr>
                <w:ilvl w:val="0"/>
                <w:numId w:val="0"/>
              </w:numPr>
              <w:ind w:left="720" w:hanging="360"/>
              <w:rPr>
                <w:rFonts w:eastAsiaTheme="minorHAnsi"/>
                <w:b/>
                <w:bCs/>
                <w:sz w:val="16"/>
                <w:szCs w:val="16"/>
              </w:rPr>
            </w:pPr>
            <w:r w:rsidRPr="001A7A41">
              <w:rPr>
                <w:rFonts w:eastAsiaTheme="minorHAnsi"/>
                <w:b/>
                <w:bCs/>
                <w:sz w:val="16"/>
                <w:szCs w:val="16"/>
              </w:rPr>
              <w:t>Influenza</w:t>
            </w:r>
          </w:p>
          <w:p w14:paraId="327A5900" w14:textId="5E550307" w:rsidR="001A26E7" w:rsidRDefault="001A26E7" w:rsidP="00851DE3">
            <w:pPr>
              <w:pStyle w:val="Tablelistbullet"/>
              <w:numPr>
                <w:ilvl w:val="0"/>
                <w:numId w:val="9"/>
              </w:numPr>
              <w:rPr>
                <w:rFonts w:eastAsiaTheme="minorHAnsi"/>
                <w:b/>
                <w:bCs/>
                <w:sz w:val="16"/>
                <w:szCs w:val="16"/>
              </w:rPr>
            </w:pPr>
            <w:r w:rsidRPr="007F79EE">
              <w:rPr>
                <w:rFonts w:eastAsiaTheme="minorHAnsi"/>
              </w:rPr>
              <w:t>ARSR</w:t>
            </w:r>
          </w:p>
        </w:tc>
      </w:tr>
      <w:tr w:rsidR="001A26E7" w14:paraId="41F0400D" w14:textId="77777777" w:rsidTr="42DA87C3">
        <w:trPr>
          <w:trHeight w:val="632"/>
        </w:trPr>
        <w:tc>
          <w:tcPr>
            <w:tcW w:w="2081" w:type="dxa"/>
            <w:vMerge/>
          </w:tcPr>
          <w:p w14:paraId="249D9C4E" w14:textId="77777777" w:rsidR="001A26E7" w:rsidRDefault="001A26E7" w:rsidP="001A26E7"/>
        </w:tc>
        <w:tc>
          <w:tcPr>
            <w:tcW w:w="547" w:type="dxa"/>
            <w:vMerge/>
          </w:tcPr>
          <w:p w14:paraId="4D822F5B" w14:textId="77777777" w:rsidR="001A26E7" w:rsidRDefault="001A26E7" w:rsidP="001A26E7"/>
        </w:tc>
        <w:tc>
          <w:tcPr>
            <w:tcW w:w="2192" w:type="dxa"/>
            <w:vMerge/>
          </w:tcPr>
          <w:p w14:paraId="165F99CB" w14:textId="77777777" w:rsidR="001A26E7" w:rsidRDefault="001A26E7" w:rsidP="001A26E7">
            <w:pPr>
              <w:pStyle w:val="ListParagraph"/>
              <w:numPr>
                <w:ilvl w:val="0"/>
                <w:numId w:val="4"/>
              </w:numPr>
            </w:pPr>
          </w:p>
        </w:tc>
        <w:tc>
          <w:tcPr>
            <w:tcW w:w="2410" w:type="dxa"/>
            <w:vMerge/>
          </w:tcPr>
          <w:p w14:paraId="6C9BAB27" w14:textId="77777777" w:rsidR="001A26E7" w:rsidRDefault="001A26E7" w:rsidP="001A26E7">
            <w:pPr>
              <w:pStyle w:val="ListParagraph"/>
              <w:numPr>
                <w:ilvl w:val="0"/>
                <w:numId w:val="4"/>
              </w:numPr>
            </w:pPr>
          </w:p>
        </w:tc>
        <w:tc>
          <w:tcPr>
            <w:tcW w:w="2409" w:type="dxa"/>
            <w:vMerge/>
          </w:tcPr>
          <w:p w14:paraId="2B01F007" w14:textId="77777777" w:rsidR="001A26E7" w:rsidRDefault="001A26E7" w:rsidP="001A26E7">
            <w:pPr>
              <w:pStyle w:val="ListParagraph"/>
            </w:pPr>
          </w:p>
        </w:tc>
        <w:tc>
          <w:tcPr>
            <w:tcW w:w="4678" w:type="dxa"/>
            <w:tcBorders>
              <w:top w:val="single" w:sz="8" w:space="0" w:color="00DCA1" w:themeColor="accent2"/>
              <w:left w:val="nil"/>
              <w:bottom w:val="single" w:sz="8" w:space="0" w:color="00DCA1" w:themeColor="accent2"/>
              <w:right w:val="nil"/>
            </w:tcBorders>
            <w:shd w:val="clear" w:color="auto" w:fill="FFFFFF" w:themeFill="background1"/>
          </w:tcPr>
          <w:p w14:paraId="38D5FE7A" w14:textId="77777777" w:rsidR="001A26E7" w:rsidRDefault="001A26E7" w:rsidP="001A26E7">
            <w:pPr>
              <w:pStyle w:val="Tablelistbullet"/>
              <w:numPr>
                <w:ilvl w:val="0"/>
                <w:numId w:val="0"/>
              </w:numPr>
              <w:ind w:left="720" w:hanging="360"/>
              <w:rPr>
                <w:rFonts w:eastAsiaTheme="minorHAnsi"/>
                <w:b/>
                <w:bCs/>
                <w:sz w:val="16"/>
                <w:szCs w:val="16"/>
              </w:rPr>
            </w:pPr>
            <w:r>
              <w:rPr>
                <w:rFonts w:eastAsiaTheme="minorHAnsi"/>
                <w:b/>
                <w:bCs/>
                <w:sz w:val="16"/>
                <w:szCs w:val="16"/>
              </w:rPr>
              <w:t>RSV</w:t>
            </w:r>
          </w:p>
          <w:p w14:paraId="046215F0" w14:textId="04905A4D" w:rsidR="001A26E7" w:rsidRPr="001A7A41" w:rsidRDefault="001A26E7" w:rsidP="00851DE3">
            <w:pPr>
              <w:pStyle w:val="Tablelistbullet"/>
              <w:numPr>
                <w:ilvl w:val="0"/>
                <w:numId w:val="9"/>
              </w:numPr>
              <w:rPr>
                <w:rFonts w:eastAsiaTheme="minorHAnsi"/>
                <w:b/>
                <w:bCs/>
                <w:sz w:val="16"/>
                <w:szCs w:val="16"/>
              </w:rPr>
            </w:pPr>
            <w:r>
              <w:t>No current outputs</w:t>
            </w:r>
          </w:p>
        </w:tc>
      </w:tr>
    </w:tbl>
    <w:p w14:paraId="6D44AE2E" w14:textId="61B8B80C" w:rsidR="00916CA9" w:rsidRPr="00E44FB1" w:rsidRDefault="00916CA9" w:rsidP="0004403D">
      <w:pPr>
        <w:pStyle w:val="Heading3"/>
        <w:spacing w:before="480"/>
        <w:rPr>
          <w:b w:val="0"/>
        </w:rPr>
      </w:pPr>
      <w:bookmarkStart w:id="24" w:name="_Toc1343398283"/>
      <w:bookmarkStart w:id="25" w:name="_Toc164232057"/>
      <w:r>
        <w:t>Why is this important?</w:t>
      </w:r>
      <w:bookmarkEnd w:id="24"/>
      <w:bookmarkEnd w:id="25"/>
    </w:p>
    <w:p w14:paraId="1AF4C804" w14:textId="77777777" w:rsidR="00177271" w:rsidRDefault="00177271" w:rsidP="00177271">
      <w:r>
        <w:t>This goal is important because it provides information about the effectiveness of public health interventions and where there are gaps which require additional or modified interventions.</w:t>
      </w:r>
    </w:p>
    <w:p w14:paraId="3BAA1333" w14:textId="4F5D7535" w:rsidR="00177271" w:rsidRDefault="00177271" w:rsidP="00177271">
      <w:r>
        <w:t xml:space="preserve">Indictors 5.1 and 5.2 measure the </w:t>
      </w:r>
      <w:r w:rsidR="004856C7">
        <w:t>uptake,</w:t>
      </w:r>
      <w:r>
        <w:t xml:space="preserve"> coverage</w:t>
      </w:r>
      <w:r w:rsidR="00851DE3">
        <w:t>,</w:t>
      </w:r>
      <w:r>
        <w:t xml:space="preserve"> and impact of vaccines.</w:t>
      </w:r>
    </w:p>
    <w:p w14:paraId="14ED8146" w14:textId="2CE1354F" w:rsidR="00916CA9" w:rsidRDefault="00177271" w:rsidP="0033672E">
      <w:r>
        <w:t>Indicator 5.3 monitors changes in vaccine effectiveness</w:t>
      </w:r>
      <w:r w:rsidR="00A3028A">
        <w:t>, including</w:t>
      </w:r>
      <w:r w:rsidR="00963A71">
        <w:t xml:space="preserve"> effectiveness of passive immunisation</w:t>
      </w:r>
      <w:r w:rsidR="002C3841">
        <w:t>,</w:t>
      </w:r>
      <w:r>
        <w:t xml:space="preserve"> at the population level</w:t>
      </w:r>
      <w:r w:rsidR="00A916F2">
        <w:t>.</w:t>
      </w:r>
    </w:p>
    <w:p w14:paraId="11A013E9" w14:textId="00078BDB" w:rsidR="00B05A15" w:rsidRDefault="00B05A15" w:rsidP="00B05A15">
      <w:r>
        <w:t>Indicator 5.4</w:t>
      </w:r>
      <w:r w:rsidR="00A920A2">
        <w:t xml:space="preserve"> monitors </w:t>
      </w:r>
      <w:r w:rsidR="006B0D5B">
        <w:t>occurrences</w:t>
      </w:r>
      <w:r w:rsidR="00A920A2">
        <w:t xml:space="preserve"> of antiviral resistance</w:t>
      </w:r>
      <w:r w:rsidR="00851DE3">
        <w:t xml:space="preserve">, </w:t>
      </w:r>
      <w:r w:rsidR="00A920A2">
        <w:t>reduced</w:t>
      </w:r>
      <w:r w:rsidR="006B0D5B">
        <w:t xml:space="preserve"> susceptibility</w:t>
      </w:r>
      <w:r w:rsidR="00851DE3">
        <w:t>,</w:t>
      </w:r>
      <w:r w:rsidR="006B0D5B">
        <w:t xml:space="preserve"> and</w:t>
      </w:r>
      <w:r w:rsidR="00A920A2">
        <w:t xml:space="preserve"> inhibition to drugs and</w:t>
      </w:r>
      <w:r w:rsidR="00BF3FF7">
        <w:t>/</w:t>
      </w:r>
      <w:r w:rsidR="00A920A2">
        <w:t>or therapies</w:t>
      </w:r>
      <w:r w:rsidR="00BF3FF7">
        <w:t xml:space="preserve"> used to treat </w:t>
      </w:r>
      <w:r w:rsidR="00B54ECC">
        <w:t>COVID-19, influenza, or RSV</w:t>
      </w:r>
      <w:r w:rsidR="00914C64">
        <w:t>.</w:t>
      </w:r>
    </w:p>
    <w:p w14:paraId="15DF6632" w14:textId="77777777" w:rsidR="00E70AB6" w:rsidRDefault="00E70AB6" w:rsidP="0033672E">
      <w:pPr>
        <w:sectPr w:rsidR="00E70AB6" w:rsidSect="004F1738">
          <w:pgSz w:w="16838" w:h="11906" w:orient="landscape" w:code="9"/>
          <w:pgMar w:top="1134" w:right="1418" w:bottom="1134" w:left="851" w:header="567" w:footer="397" w:gutter="0"/>
          <w:cols w:space="708"/>
          <w:titlePg/>
          <w:docGrid w:linePitch="360"/>
        </w:sectPr>
      </w:pPr>
    </w:p>
    <w:p w14:paraId="68228B86" w14:textId="30D31168" w:rsidR="00E70AB6" w:rsidRPr="003A1E61" w:rsidRDefault="003A1E61" w:rsidP="42DA87C3">
      <w:pPr>
        <w:pStyle w:val="Heading2"/>
        <w:rPr>
          <w:b w:val="0"/>
        </w:rPr>
      </w:pPr>
      <w:bookmarkStart w:id="26" w:name="_Toc164232058"/>
      <w:bookmarkStart w:id="27" w:name="_Hlk163067797"/>
      <w:r>
        <w:t xml:space="preserve">Appendix 1: </w:t>
      </w:r>
      <w:r w:rsidR="00A52888">
        <w:t>A</w:t>
      </w:r>
      <w:r w:rsidR="00562B4C">
        <w:t xml:space="preserve"> summary of </w:t>
      </w:r>
      <w:r w:rsidR="000056EF">
        <w:t>r</w:t>
      </w:r>
      <w:r w:rsidR="00A52888">
        <w:t>espiratory d</w:t>
      </w:r>
      <w:r>
        <w:t>isease surveillance</w:t>
      </w:r>
      <w:r w:rsidR="00CB11EA">
        <w:t xml:space="preserve"> and</w:t>
      </w:r>
      <w:r w:rsidR="00F332ED">
        <w:t xml:space="preserve"> </w:t>
      </w:r>
      <w:r w:rsidR="001452FC">
        <w:t xml:space="preserve">national </w:t>
      </w:r>
      <w:r w:rsidR="00CB11EA">
        <w:t>data sources</w:t>
      </w:r>
      <w:r>
        <w:t xml:space="preserve"> </w:t>
      </w:r>
      <w:r w:rsidR="00A52888">
        <w:t>in Australia</w:t>
      </w:r>
      <w:bookmarkEnd w:id="26"/>
    </w:p>
    <w:bookmarkEnd w:id="27"/>
    <w:p w14:paraId="78B07260" w14:textId="7E2FBBE1" w:rsidR="00F332ED" w:rsidRDefault="00F332ED" w:rsidP="00F332ED">
      <w:pPr>
        <w:jc w:val="both"/>
      </w:pPr>
      <w:r>
        <w:t>No one single system provides the full picture on the epidemiology of COVID-19, influenza, or RSV</w:t>
      </w:r>
      <w:r w:rsidR="00081753">
        <w:t xml:space="preserve"> in Australia</w:t>
      </w:r>
      <w:r>
        <w:t xml:space="preserve">. The epidemiology of these acute respiratory infections </w:t>
      </w:r>
      <w:r w:rsidR="00B200A6">
        <w:t>is</w:t>
      </w:r>
      <w:r>
        <w:t xml:space="preserve"> informed by </w:t>
      </w:r>
      <w:proofErr w:type="gramStart"/>
      <w:r>
        <w:t>a number of</w:t>
      </w:r>
      <w:proofErr w:type="gramEnd"/>
      <w:r>
        <w:t xml:space="preserve"> different systems based in the community, primary care, hospitals and laboratories, as well as notifiable diseases data, which includes officially reported deaths. </w:t>
      </w:r>
      <w:r w:rsidRPr="004C1229">
        <w:t xml:space="preserve">All data sources have strengths and limitations, so they need to be used in combination to provide </w:t>
      </w:r>
      <w:r>
        <w:t>comprehensive</w:t>
      </w:r>
      <w:r w:rsidRPr="004C1229">
        <w:t xml:space="preserve"> information for public health decision-making. </w:t>
      </w:r>
      <w:r>
        <w:t>A visual depiction of the severity spectrum for acute respiratory infections, and the data sources that are used in Australia to measure aspects of activity,</w:t>
      </w:r>
      <w:r w:rsidDel="007D1E7C">
        <w:t xml:space="preserve"> </w:t>
      </w:r>
      <w:r>
        <w:t>severity</w:t>
      </w:r>
      <w:r w:rsidR="00FE32B6">
        <w:t>,</w:t>
      </w:r>
      <w:r>
        <w:t xml:space="preserve"> and at-risk populations, are provided in Figure 1. </w:t>
      </w:r>
      <w:r w:rsidR="00973D53">
        <w:t>Descriptions</w:t>
      </w:r>
      <w:r w:rsidR="00177EA1">
        <w:t xml:space="preserve"> of the surveillance systems and data sources</w:t>
      </w:r>
      <w:r w:rsidR="00D926AD">
        <w:t xml:space="preserve"> that inform this plan </w:t>
      </w:r>
      <w:r w:rsidR="00973D53">
        <w:t xml:space="preserve">are </w:t>
      </w:r>
      <w:r w:rsidR="00D926AD">
        <w:t>provided in Table 1.</w:t>
      </w:r>
    </w:p>
    <w:p w14:paraId="6ED6C1D0" w14:textId="77777777" w:rsidR="00EA63A1" w:rsidRPr="00C942FC" w:rsidRDefault="00EA63A1" w:rsidP="00EA63A1">
      <w:pPr>
        <w:pStyle w:val="FigureTitle"/>
        <w:rPr>
          <w:sz w:val="20"/>
          <w:szCs w:val="20"/>
        </w:rPr>
      </w:pPr>
      <w:r w:rsidRPr="00C942FC">
        <w:rPr>
          <w:sz w:val="20"/>
          <w:szCs w:val="20"/>
        </w:rPr>
        <w:t xml:space="preserve">Figure 1. Severity spectrum of acute respiratory infections and data sources used to measure severity in </w:t>
      </w:r>
      <w:proofErr w:type="gramStart"/>
      <w:r w:rsidRPr="00C942FC">
        <w:rPr>
          <w:sz w:val="20"/>
          <w:szCs w:val="20"/>
        </w:rPr>
        <w:t>Australia</w:t>
      </w:r>
      <w:proofErr w:type="gramEnd"/>
    </w:p>
    <w:p w14:paraId="5FEF1AF4" w14:textId="42D0AE5E" w:rsidR="00E31BEE" w:rsidRDefault="00A348BE" w:rsidP="00E31BEE">
      <w:pPr>
        <w:pStyle w:val="NormalWeb"/>
      </w:pPr>
      <w:r w:rsidRPr="00614939">
        <w:rPr>
          <w:noProof/>
        </w:rPr>
        <w:drawing>
          <wp:inline distT="0" distB="0" distL="0" distR="0" wp14:anchorId="45E32E5C" wp14:editId="4F0F29CD">
            <wp:extent cx="6724650" cy="3773811"/>
            <wp:effectExtent l="0" t="0" r="0" b="0"/>
            <wp:docPr id="1" name="Picture 1" descr="A diagram depicting the 'severity pyramid' of acute respiratory infections (community; general practice attendance; general hospital admission, intensive care admission; and mortality) and the range of data sources (FluTracking; wastewater surveillance; ASPREN; FluCAN; PAEDS; SPRINT-SARI; and NNDSS) used to measure disease severity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depicting the 'severity pyramid' of acute respiratory infections (community; general practice attendance; general hospital admission, intensive care admission; and mortality) and the range of data sources (FluTracking; wastewater surveillance; ASPREN; FluCAN; PAEDS; SPRINT-SARI; and NNDSS) used to measure disease severity in Australia."/>
                    <pic:cNvPicPr/>
                  </pic:nvPicPr>
                  <pic:blipFill>
                    <a:blip r:embed="rId19"/>
                    <a:stretch>
                      <a:fillRect/>
                    </a:stretch>
                  </pic:blipFill>
                  <pic:spPr>
                    <a:xfrm>
                      <a:off x="0" y="0"/>
                      <a:ext cx="6732890" cy="3778435"/>
                    </a:xfrm>
                    <a:prstGeom prst="rect">
                      <a:avLst/>
                    </a:prstGeom>
                  </pic:spPr>
                </pic:pic>
              </a:graphicData>
            </a:graphic>
          </wp:inline>
        </w:drawing>
      </w:r>
    </w:p>
    <w:p w14:paraId="7D3942C1" w14:textId="6F02E5D2" w:rsidR="00EB4014" w:rsidRPr="00053A80" w:rsidRDefault="00EB4014" w:rsidP="00574478"/>
    <w:p w14:paraId="16436545" w14:textId="4118984A" w:rsidR="005F3D8B" w:rsidRPr="0004403D" w:rsidRDefault="00D926AD" w:rsidP="0004403D">
      <w:pPr>
        <w:spacing w:after="360"/>
      </w:pPr>
      <w:r w:rsidRPr="00937346">
        <w:rPr>
          <w:rFonts w:ascii="Arial" w:eastAsia="Times New Roman" w:hAnsi="Arial" w:cs="Arial"/>
          <w:b/>
          <w:bCs/>
          <w:iCs/>
          <w:color w:val="000000" w:themeColor="text1"/>
        </w:rPr>
        <w:t xml:space="preserve">Table 1. </w:t>
      </w:r>
      <w:r w:rsidR="00A10F70" w:rsidRPr="00937346">
        <w:rPr>
          <w:rFonts w:ascii="Arial" w:eastAsia="Times New Roman" w:hAnsi="Arial" w:cs="Arial"/>
          <w:b/>
          <w:bCs/>
          <w:iCs/>
          <w:color w:val="000000" w:themeColor="text1"/>
        </w:rPr>
        <w:t xml:space="preserve">Surveillance systems </w:t>
      </w:r>
      <w:r w:rsidR="00973D53" w:rsidRPr="00937346">
        <w:rPr>
          <w:rFonts w:ascii="Arial" w:eastAsia="Times New Roman" w:hAnsi="Arial" w:cs="Arial"/>
          <w:b/>
          <w:bCs/>
          <w:iCs/>
          <w:color w:val="000000" w:themeColor="text1"/>
        </w:rPr>
        <w:t>and</w:t>
      </w:r>
      <w:r w:rsidR="00AB24FA" w:rsidRPr="00937346">
        <w:rPr>
          <w:rFonts w:ascii="Arial" w:eastAsia="Times New Roman" w:hAnsi="Arial" w:cs="Arial"/>
          <w:b/>
          <w:bCs/>
          <w:iCs/>
          <w:color w:val="000000" w:themeColor="text1"/>
        </w:rPr>
        <w:t xml:space="preserve"> data sources</w:t>
      </w:r>
    </w:p>
    <w:tbl>
      <w:tblPr>
        <w:tblStyle w:val="DepartmentofHealthtable"/>
        <w:tblW w:w="14174" w:type="dxa"/>
        <w:tblLayout w:type="fixed"/>
        <w:tblLook w:val="04A0" w:firstRow="1" w:lastRow="0" w:firstColumn="1" w:lastColumn="0" w:noHBand="0" w:noVBand="1"/>
      </w:tblPr>
      <w:tblGrid>
        <w:gridCol w:w="2268"/>
        <w:gridCol w:w="6803"/>
        <w:gridCol w:w="2835"/>
        <w:gridCol w:w="2268"/>
      </w:tblGrid>
      <w:tr w:rsidR="00EE58E7" w14:paraId="6196ADAF" w14:textId="6D0FF73E" w:rsidTr="00A14FD9">
        <w:trPr>
          <w:cnfStyle w:val="100000000000" w:firstRow="1" w:lastRow="0" w:firstColumn="0" w:lastColumn="0" w:oddVBand="0" w:evenVBand="0" w:oddHBand="0" w:evenHBand="0" w:firstRowFirstColumn="0" w:firstRowLastColumn="0" w:lastRowFirstColumn="0" w:lastRowLastColumn="0"/>
          <w:cantSplit/>
          <w:trHeight w:val="333"/>
          <w:tblHeader/>
        </w:trPr>
        <w:tc>
          <w:tcPr>
            <w:tcW w:w="2268" w:type="dxa"/>
          </w:tcPr>
          <w:p w14:paraId="290D8FBF" w14:textId="49BD619E" w:rsidR="0082788B" w:rsidRPr="008B2FA8" w:rsidRDefault="0082788B">
            <w:pPr>
              <w:rPr>
                <w:b w:val="0"/>
                <w:bCs/>
              </w:rPr>
            </w:pPr>
            <w:r>
              <w:rPr>
                <w:bCs/>
              </w:rPr>
              <w:t>Data source</w:t>
            </w:r>
          </w:p>
        </w:tc>
        <w:tc>
          <w:tcPr>
            <w:tcW w:w="6803" w:type="dxa"/>
          </w:tcPr>
          <w:p w14:paraId="0EC81098" w14:textId="23601985" w:rsidR="0082788B" w:rsidRPr="008B2FA8" w:rsidRDefault="0082788B">
            <w:pPr>
              <w:rPr>
                <w:b w:val="0"/>
                <w:bCs/>
              </w:rPr>
            </w:pPr>
            <w:r>
              <w:rPr>
                <w:bCs/>
              </w:rPr>
              <w:t>Description</w:t>
            </w:r>
          </w:p>
        </w:tc>
        <w:tc>
          <w:tcPr>
            <w:tcW w:w="2835" w:type="dxa"/>
          </w:tcPr>
          <w:p w14:paraId="2C314381" w14:textId="1A1D50F0" w:rsidR="0082788B" w:rsidRPr="008B2FA8" w:rsidRDefault="0082788B" w:rsidP="004005F4">
            <w:pPr>
              <w:rPr>
                <w:b w:val="0"/>
                <w:bCs/>
              </w:rPr>
            </w:pPr>
            <w:r>
              <w:rPr>
                <w:bCs/>
              </w:rPr>
              <w:t>Coverage or representativeness</w:t>
            </w:r>
          </w:p>
        </w:tc>
        <w:tc>
          <w:tcPr>
            <w:tcW w:w="2268" w:type="dxa"/>
          </w:tcPr>
          <w:p w14:paraId="188CEE33" w14:textId="3F50CE31" w:rsidR="0082788B" w:rsidRDefault="008827C2">
            <w:pPr>
              <w:rPr>
                <w:bCs/>
              </w:rPr>
            </w:pPr>
            <w:r>
              <w:rPr>
                <w:bCs/>
              </w:rPr>
              <w:t>Data c</w:t>
            </w:r>
            <w:r w:rsidR="0082788B">
              <w:rPr>
                <w:bCs/>
              </w:rPr>
              <w:t>ustodian</w:t>
            </w:r>
          </w:p>
        </w:tc>
      </w:tr>
      <w:tr w:rsidR="0067640F" w14:paraId="7C3226D9" w14:textId="77777777" w:rsidTr="002F77CB">
        <w:trPr>
          <w:trHeight w:val="927"/>
        </w:trPr>
        <w:tc>
          <w:tcPr>
            <w:tcW w:w="2268" w:type="dxa"/>
          </w:tcPr>
          <w:p w14:paraId="65D87647" w14:textId="06333E3A" w:rsidR="0067640F" w:rsidRPr="002D3375" w:rsidRDefault="0067640F" w:rsidP="0067640F">
            <w:pPr>
              <w:rPr>
                <w:b/>
                <w:bCs/>
              </w:rPr>
            </w:pPr>
            <w:r w:rsidRPr="002D3375">
              <w:rPr>
                <w:b/>
                <w:bCs/>
              </w:rPr>
              <w:t>The Australian Sentinel Practices Research Network (ASPREN)</w:t>
            </w:r>
          </w:p>
        </w:tc>
        <w:tc>
          <w:tcPr>
            <w:tcW w:w="6803" w:type="dxa"/>
          </w:tcPr>
          <w:p w14:paraId="67E7360E" w14:textId="573397A1" w:rsidR="009F099A" w:rsidRDefault="00B76B23" w:rsidP="0067640F">
            <w:r w:rsidRPr="00463AB4">
              <w:t xml:space="preserve">ASPREN is a network of sentinel general practitioners and nurse practitioners who report de-identified information on </w:t>
            </w:r>
            <w:r>
              <w:t>i</w:t>
            </w:r>
            <w:r w:rsidRPr="00463AB4">
              <w:t>nfluenza</w:t>
            </w:r>
            <w:r>
              <w:t>-</w:t>
            </w:r>
            <w:r w:rsidRPr="00463AB4">
              <w:t>like</w:t>
            </w:r>
            <w:r>
              <w:t>-</w:t>
            </w:r>
            <w:r w:rsidRPr="00463AB4">
              <w:t>illness</w:t>
            </w:r>
            <w:r>
              <w:t xml:space="preserve"> presentations</w:t>
            </w:r>
            <w:r w:rsidRPr="00463AB4">
              <w:t xml:space="preserve"> and other conditions seen in general practic</w:t>
            </w:r>
            <w:r>
              <w:t xml:space="preserve">e. </w:t>
            </w:r>
          </w:p>
          <w:p w14:paraId="3C3E73AF" w14:textId="7F94D803" w:rsidR="0067640F" w:rsidRPr="00463AB4" w:rsidRDefault="009F099A" w:rsidP="0067640F">
            <w:r>
              <w:t>ASPREN</w:t>
            </w:r>
            <w:r w:rsidR="005B0565">
              <w:t xml:space="preserve"> conducts virological swa</w:t>
            </w:r>
            <w:r w:rsidR="00473CCF">
              <w:t xml:space="preserve">b surveillance on patients presenting with </w:t>
            </w:r>
            <w:proofErr w:type="gramStart"/>
            <w:r w:rsidR="00473CCF">
              <w:t>ILI,</w:t>
            </w:r>
            <w:r w:rsidR="00443106">
              <w:t xml:space="preserve"> </w:t>
            </w:r>
            <w:r w:rsidR="00BC0B26">
              <w:t>and</w:t>
            </w:r>
            <w:proofErr w:type="gramEnd"/>
            <w:r>
              <w:t xml:space="preserve"> contributes </w:t>
            </w:r>
            <w:r w:rsidR="00876225">
              <w:t>to influenza vaccine effect</w:t>
            </w:r>
            <w:r w:rsidR="00A55CE1">
              <w:t>iveness</w:t>
            </w:r>
            <w:r w:rsidR="00BC0B26">
              <w:t xml:space="preserve"> estimates</w:t>
            </w:r>
            <w:r w:rsidR="00A55CE1">
              <w:t xml:space="preserve"> used by the </w:t>
            </w:r>
            <w:r w:rsidR="00BC0B26">
              <w:t>Australian Government Department of Health and Aged Care</w:t>
            </w:r>
            <w:r w:rsidR="00A55CE1">
              <w:t xml:space="preserve"> and </w:t>
            </w:r>
            <w:r w:rsidR="00BC0B26">
              <w:t xml:space="preserve">the </w:t>
            </w:r>
            <w:r w:rsidR="00A55CE1">
              <w:t xml:space="preserve">WHO to inform </w:t>
            </w:r>
            <w:r w:rsidR="002574E5">
              <w:t>seasonal influenza vaccine strain selections</w:t>
            </w:r>
            <w:r w:rsidR="00A55CE1">
              <w:t xml:space="preserve">. </w:t>
            </w:r>
            <w:hyperlink r:id="rId20" w:history="1">
              <w:r w:rsidR="003156B5" w:rsidRPr="00353F13">
                <w:rPr>
                  <w:rStyle w:val="Hyperlink"/>
                </w:rPr>
                <w:t>https://aspren.dmac.adelaide.edu.au/</w:t>
              </w:r>
            </w:hyperlink>
            <w:r w:rsidR="003156B5">
              <w:t xml:space="preserve"> </w:t>
            </w:r>
          </w:p>
        </w:tc>
        <w:tc>
          <w:tcPr>
            <w:tcW w:w="2835" w:type="dxa"/>
          </w:tcPr>
          <w:p w14:paraId="42E8DE03" w14:textId="10347321" w:rsidR="0067640F" w:rsidRPr="00463AB4" w:rsidRDefault="0067640F" w:rsidP="00C942FC">
            <w:r w:rsidRPr="00463AB4">
              <w:t>National</w:t>
            </w:r>
          </w:p>
        </w:tc>
        <w:tc>
          <w:tcPr>
            <w:tcW w:w="2268" w:type="dxa"/>
          </w:tcPr>
          <w:p w14:paraId="7A99DFF8" w14:textId="4731613A" w:rsidR="0067640F" w:rsidRPr="00463AB4" w:rsidRDefault="0067640F" w:rsidP="0067640F">
            <w:pPr>
              <w:pStyle w:val="Tablelistbullet"/>
              <w:numPr>
                <w:ilvl w:val="0"/>
                <w:numId w:val="0"/>
              </w:numPr>
              <w:ind w:left="360" w:hanging="360"/>
            </w:pPr>
            <w:r w:rsidRPr="00463AB4">
              <w:t>University of Adelaide</w:t>
            </w:r>
          </w:p>
        </w:tc>
      </w:tr>
      <w:tr w:rsidR="0067640F" w:rsidRPr="00DD42C8" w14:paraId="03420DE2" w14:textId="5061B274" w:rsidTr="002F77CB">
        <w:trPr>
          <w:trHeight w:val="2020"/>
        </w:trPr>
        <w:tc>
          <w:tcPr>
            <w:tcW w:w="2268" w:type="dxa"/>
          </w:tcPr>
          <w:p w14:paraId="6C920476" w14:textId="479807B5" w:rsidR="0067640F" w:rsidRPr="00DD42C8" w:rsidRDefault="0067640F" w:rsidP="0067640F">
            <w:pPr>
              <w:rPr>
                <w:b/>
                <w:bCs/>
              </w:rPr>
            </w:pPr>
            <w:proofErr w:type="spellStart"/>
            <w:r w:rsidRPr="00DD42C8">
              <w:rPr>
                <w:b/>
                <w:bCs/>
              </w:rPr>
              <w:t>AusTrakka</w:t>
            </w:r>
            <w:proofErr w:type="spellEnd"/>
          </w:p>
        </w:tc>
        <w:tc>
          <w:tcPr>
            <w:tcW w:w="6803" w:type="dxa"/>
          </w:tcPr>
          <w:p w14:paraId="0B523515" w14:textId="71F9902E" w:rsidR="0067640F" w:rsidRPr="00DD42C8" w:rsidRDefault="0067640F" w:rsidP="0067640F">
            <w:r w:rsidRPr="00DD42C8">
              <w:t xml:space="preserve">Australia’s national </w:t>
            </w:r>
            <w:r w:rsidR="006613A1" w:rsidRPr="00DD42C8">
              <w:t xml:space="preserve">pathogen </w:t>
            </w:r>
            <w:r w:rsidRPr="00DD42C8">
              <w:t xml:space="preserve">genomic surveillance </w:t>
            </w:r>
            <w:r w:rsidR="006613A1" w:rsidRPr="00DD42C8">
              <w:t>system</w:t>
            </w:r>
            <w:r w:rsidRPr="00DD42C8">
              <w:t xml:space="preserve">. </w:t>
            </w:r>
            <w:proofErr w:type="spellStart"/>
            <w:r w:rsidRPr="00DD42C8">
              <w:t>AusTrakka</w:t>
            </w:r>
            <w:proofErr w:type="spellEnd"/>
            <w:r w:rsidRPr="00DD42C8">
              <w:t xml:space="preserve"> is a secure platform for nationally agreed data sharing, analysis</w:t>
            </w:r>
            <w:r w:rsidR="007E1A9E" w:rsidRPr="00DD42C8">
              <w:t>,</w:t>
            </w:r>
            <w:r w:rsidRPr="00DD42C8">
              <w:t xml:space="preserve"> and visualisation. It performs continuous analysis of </w:t>
            </w:r>
            <w:r w:rsidR="00572336">
              <w:t xml:space="preserve">COVID-19 </w:t>
            </w:r>
            <w:r w:rsidRPr="00DD42C8">
              <w:t xml:space="preserve">lineages, clusters and transmission patterns across all jurisdictions and New Zealand, to inform and support public health response activities. It provides </w:t>
            </w:r>
            <w:r w:rsidR="007E1A9E" w:rsidRPr="00DD42C8">
              <w:t xml:space="preserve">monthly </w:t>
            </w:r>
            <w:r w:rsidRPr="00DD42C8">
              <w:t xml:space="preserve">reports on </w:t>
            </w:r>
            <w:r w:rsidR="007E1A9E" w:rsidRPr="00DD42C8">
              <w:t>circulating</w:t>
            </w:r>
            <w:r w:rsidRPr="00DD42C8">
              <w:t xml:space="preserve"> lineages and genomic analyses.</w:t>
            </w:r>
            <w:r w:rsidR="000E5D80">
              <w:t xml:space="preserve"> </w:t>
            </w:r>
            <w:hyperlink r:id="rId21" w:history="1">
              <w:r w:rsidR="000E5D80" w:rsidRPr="00353F13">
                <w:rPr>
                  <w:rStyle w:val="Hyperlink"/>
                </w:rPr>
                <w:t>https://www.cdgn.org.au/austrakka</w:t>
              </w:r>
            </w:hyperlink>
            <w:r w:rsidR="000E5D80">
              <w:t xml:space="preserve"> </w:t>
            </w:r>
          </w:p>
        </w:tc>
        <w:tc>
          <w:tcPr>
            <w:tcW w:w="2835" w:type="dxa"/>
          </w:tcPr>
          <w:p w14:paraId="14A60734" w14:textId="1D91C820" w:rsidR="0067640F" w:rsidRPr="00DD42C8" w:rsidRDefault="0067640F" w:rsidP="00C942FC">
            <w:r w:rsidRPr="00DD42C8">
              <w:t>National, and New Zealand.</w:t>
            </w:r>
          </w:p>
          <w:p w14:paraId="7CE3E76A" w14:textId="31863E59" w:rsidR="0067640F" w:rsidRPr="00DD42C8" w:rsidRDefault="0067640F" w:rsidP="00C942FC">
            <w:r w:rsidRPr="00DD42C8">
              <w:t xml:space="preserve">COVID-19 samples successfully sequenced at </w:t>
            </w:r>
            <w:r w:rsidR="007E1A9E" w:rsidRPr="00DD42C8">
              <w:t>Communicable Diseases Genomics Network (CDGN) affiliated p</w:t>
            </w:r>
            <w:r w:rsidRPr="00DD42C8">
              <w:t xml:space="preserve">ublic </w:t>
            </w:r>
            <w:r w:rsidR="007E1A9E" w:rsidRPr="00DD42C8">
              <w:t>h</w:t>
            </w:r>
            <w:r w:rsidRPr="00DD42C8">
              <w:t xml:space="preserve">ealth </w:t>
            </w:r>
            <w:r w:rsidR="007E1A9E" w:rsidRPr="00DD42C8">
              <w:t>l</w:t>
            </w:r>
            <w:r w:rsidRPr="00DD42C8">
              <w:t>aboratories are uploaded to the platform and analysed together with CDNA endorsed metadata.</w:t>
            </w:r>
          </w:p>
        </w:tc>
        <w:tc>
          <w:tcPr>
            <w:tcW w:w="2268" w:type="dxa"/>
          </w:tcPr>
          <w:p w14:paraId="243D4D4D" w14:textId="309294CC" w:rsidR="009C290B" w:rsidRPr="00DD42C8" w:rsidRDefault="009C290B" w:rsidP="009C290B">
            <w:pPr>
              <w:pStyle w:val="Tablelistbullet"/>
              <w:numPr>
                <w:ilvl w:val="0"/>
                <w:numId w:val="0"/>
              </w:numPr>
            </w:pPr>
            <w:r w:rsidRPr="00DD42C8">
              <w:t xml:space="preserve">Public </w:t>
            </w:r>
            <w:r w:rsidR="007E1A9E" w:rsidRPr="00DD42C8">
              <w:t>h</w:t>
            </w:r>
            <w:r w:rsidRPr="00DD42C8">
              <w:t xml:space="preserve">ealth </w:t>
            </w:r>
            <w:r w:rsidR="007E1A9E" w:rsidRPr="00DD42C8">
              <w:t>l</w:t>
            </w:r>
            <w:r w:rsidRPr="00DD42C8">
              <w:t xml:space="preserve">aboratories </w:t>
            </w:r>
            <w:r w:rsidR="00EE0CBA" w:rsidRPr="00DD42C8">
              <w:t>affiliated</w:t>
            </w:r>
            <w:r w:rsidR="007E1A9E" w:rsidRPr="00DD42C8">
              <w:t xml:space="preserve"> with </w:t>
            </w:r>
            <w:r w:rsidRPr="00DD42C8">
              <w:t xml:space="preserve">the Communicable Diseases Genomics Network (CDGN) </w:t>
            </w:r>
          </w:p>
          <w:p w14:paraId="4F07F7E3" w14:textId="04316DE7" w:rsidR="0067640F" w:rsidRPr="00DD42C8" w:rsidRDefault="0067640F" w:rsidP="00C942FC"/>
        </w:tc>
      </w:tr>
      <w:tr w:rsidR="00CD3F10" w14:paraId="508E4299" w14:textId="77777777" w:rsidTr="00A14FD9">
        <w:trPr>
          <w:trHeight w:val="950"/>
        </w:trPr>
        <w:tc>
          <w:tcPr>
            <w:tcW w:w="2268" w:type="dxa"/>
          </w:tcPr>
          <w:p w14:paraId="45ED7E1B" w14:textId="5A324004" w:rsidR="00CD3F10" w:rsidRPr="00B6307A" w:rsidRDefault="00CD3F10" w:rsidP="00CD3F10">
            <w:pPr>
              <w:rPr>
                <w:b/>
                <w:bCs/>
              </w:rPr>
            </w:pPr>
            <w:r w:rsidRPr="00B6307A">
              <w:rPr>
                <w:b/>
                <w:bCs/>
              </w:rPr>
              <w:t>Australian Immunisation Register (AIR)</w:t>
            </w:r>
          </w:p>
        </w:tc>
        <w:tc>
          <w:tcPr>
            <w:tcW w:w="6803" w:type="dxa"/>
          </w:tcPr>
          <w:p w14:paraId="430BAA73" w14:textId="5077CB1C" w:rsidR="00CD3F10" w:rsidRPr="00463AB4" w:rsidRDefault="00CD3F10" w:rsidP="00CD3F10">
            <w:r w:rsidRPr="00463AB4">
              <w:t xml:space="preserve">The Australian Immunisation Register (AIR) is a national register that records vaccines given to all people in Australia. The AIR is administered by Services Australia on the Department of Health’s behalf. It is mandatory for vaccination providers to report COVID-19, </w:t>
            </w:r>
            <w:r w:rsidR="0071500D" w:rsidRPr="00463AB4">
              <w:t>influenza,</w:t>
            </w:r>
            <w:r w:rsidRPr="00463AB4">
              <w:t xml:space="preserve"> and </w:t>
            </w:r>
            <w:r>
              <w:t>other</w:t>
            </w:r>
            <w:r w:rsidRPr="00463AB4">
              <w:t xml:space="preserve"> vaccines on the National Immunisation Program </w:t>
            </w:r>
            <w:r w:rsidR="00EE7F3B">
              <w:t>(NIP)</w:t>
            </w:r>
            <w:r w:rsidRPr="00463AB4">
              <w:t xml:space="preserve"> schedule to the AIR.</w:t>
            </w:r>
            <w:r w:rsidR="00230132">
              <w:t xml:space="preserve"> Reporting of other vaccinations is optional.</w:t>
            </w:r>
            <w:r w:rsidRPr="00463AB4">
              <w:t xml:space="preserve"> Through Services Australia, </w:t>
            </w:r>
            <w:r w:rsidR="00F03015">
              <w:t>The Department of Health and Aged Care</w:t>
            </w:r>
            <w:r w:rsidRPr="00463AB4">
              <w:t xml:space="preserve"> receives a daily extract from the AIR, which is stored in </w:t>
            </w:r>
            <w:r w:rsidR="00F03015">
              <w:t>the Department’s</w:t>
            </w:r>
            <w:r w:rsidRPr="00463AB4">
              <w:t xml:space="preserve"> Enterprise Data Warehouse (EDW). The AIR is governed under the Australian Immunisation Register Act 2015, and the associated Australian Immunisation Register Rule 2015.</w:t>
            </w:r>
            <w:r w:rsidR="00AF5EA9">
              <w:t xml:space="preserve"> </w:t>
            </w:r>
            <w:hyperlink r:id="rId22" w:history="1">
              <w:r w:rsidR="00AF5EA9" w:rsidRPr="00353F13">
                <w:rPr>
                  <w:rStyle w:val="Hyperlink"/>
                </w:rPr>
                <w:t>https://www.servicesaustralia.gov.au/australian-immunisation-register</w:t>
              </w:r>
            </w:hyperlink>
            <w:r w:rsidR="00AF5EA9">
              <w:t xml:space="preserve"> </w:t>
            </w:r>
          </w:p>
        </w:tc>
        <w:tc>
          <w:tcPr>
            <w:tcW w:w="2835" w:type="dxa"/>
          </w:tcPr>
          <w:p w14:paraId="1B678509" w14:textId="7CB745BE" w:rsidR="00CD3F10" w:rsidRPr="00463AB4" w:rsidRDefault="00CD3F10" w:rsidP="00C942FC">
            <w:r w:rsidRPr="00463AB4">
              <w:t>National</w:t>
            </w:r>
          </w:p>
          <w:p w14:paraId="3196D30C" w14:textId="3E629C4A" w:rsidR="00CD3F10" w:rsidRPr="00C942FC" w:rsidRDefault="00CD3F10" w:rsidP="00C942FC">
            <w:pPr>
              <w:pStyle w:val="Tablelistbullet"/>
              <w:numPr>
                <w:ilvl w:val="0"/>
                <w:numId w:val="0"/>
              </w:numPr>
              <w:rPr>
                <w:rFonts w:asciiTheme="minorHAnsi" w:eastAsiaTheme="minorHAnsi" w:hAnsiTheme="minorHAnsi"/>
                <w:color w:val="auto"/>
              </w:rPr>
            </w:pPr>
            <w:r w:rsidRPr="00C942FC">
              <w:rPr>
                <w:rFonts w:asciiTheme="minorHAnsi" w:eastAsiaTheme="minorHAnsi" w:hAnsiTheme="minorHAnsi"/>
                <w:color w:val="auto"/>
              </w:rPr>
              <w:t>The AIR includes all people who are on the Medicare Consumer Directory, as well as other non-Medicare eligible people who have received a vaccination in Australia that has been reported to the AIR.</w:t>
            </w:r>
          </w:p>
        </w:tc>
        <w:tc>
          <w:tcPr>
            <w:tcW w:w="2268" w:type="dxa"/>
          </w:tcPr>
          <w:p w14:paraId="022B41F7" w14:textId="35838C05" w:rsidR="00CD3F10" w:rsidRPr="00463AB4" w:rsidRDefault="00CD3F10" w:rsidP="009C290B">
            <w:pPr>
              <w:pStyle w:val="Tablelistbullet"/>
              <w:numPr>
                <w:ilvl w:val="0"/>
                <w:numId w:val="0"/>
              </w:numPr>
            </w:pPr>
            <w:r w:rsidRPr="00463AB4">
              <w:t>Services Australia</w:t>
            </w:r>
          </w:p>
        </w:tc>
      </w:tr>
      <w:tr w:rsidR="007E40DF" w14:paraId="2F6B3343" w14:textId="77777777" w:rsidTr="00A14FD9">
        <w:trPr>
          <w:trHeight w:val="950"/>
        </w:trPr>
        <w:tc>
          <w:tcPr>
            <w:tcW w:w="2268" w:type="dxa"/>
          </w:tcPr>
          <w:p w14:paraId="52F5E94F" w14:textId="0AA3F4BB" w:rsidR="007E40DF" w:rsidRPr="008E62D7" w:rsidRDefault="007E40DF" w:rsidP="007E40DF">
            <w:pPr>
              <w:rPr>
                <w:b/>
                <w:bCs/>
              </w:rPr>
            </w:pPr>
            <w:r w:rsidRPr="008E62D7">
              <w:rPr>
                <w:b/>
                <w:bCs/>
              </w:rPr>
              <w:t>Critical Health Resource Information System (CHRIS)</w:t>
            </w:r>
          </w:p>
        </w:tc>
        <w:tc>
          <w:tcPr>
            <w:tcW w:w="6803" w:type="dxa"/>
          </w:tcPr>
          <w:p w14:paraId="3F0459F6" w14:textId="34B0EE71" w:rsidR="007E40DF" w:rsidRDefault="00634DB8" w:rsidP="007E40DF">
            <w:r>
              <w:t>CHRIS provides a</w:t>
            </w:r>
            <w:r w:rsidR="007E40DF" w:rsidRPr="00463AB4">
              <w:t xml:space="preserve"> national, </w:t>
            </w:r>
            <w:r w:rsidR="0071500D" w:rsidRPr="00463AB4">
              <w:t>jurisdictional,</w:t>
            </w:r>
            <w:r w:rsidR="007E40DF" w:rsidRPr="00463AB4">
              <w:t xml:space="preserve"> and individual hospital</w:t>
            </w:r>
            <w:r w:rsidR="00A45D3B">
              <w:t>-level</w:t>
            </w:r>
            <w:r w:rsidR="007E40DF" w:rsidRPr="00463AB4">
              <w:t xml:space="preserve"> picture of COVID-19 patients in intensive care, those patients requiring ventilation</w:t>
            </w:r>
            <w:r w:rsidR="00B83C5B">
              <w:t>,</w:t>
            </w:r>
            <w:r w:rsidR="007E40DF" w:rsidRPr="00463AB4">
              <w:t xml:space="preserve"> as well as overall intensive care bed and ventilator availability and utilisation.</w:t>
            </w:r>
          </w:p>
        </w:tc>
        <w:tc>
          <w:tcPr>
            <w:tcW w:w="2835" w:type="dxa"/>
          </w:tcPr>
          <w:p w14:paraId="77280C35" w14:textId="77777777" w:rsidR="007E40DF" w:rsidRDefault="007E40DF" w:rsidP="00C942FC">
            <w:r w:rsidRPr="00463AB4">
              <w:t>National</w:t>
            </w:r>
          </w:p>
          <w:p w14:paraId="6302965C" w14:textId="77777777" w:rsidR="002F77CB" w:rsidRDefault="002F77CB" w:rsidP="00C942FC"/>
          <w:p w14:paraId="24FBF92D" w14:textId="762776B9" w:rsidR="007E40DF" w:rsidRPr="00913D66" w:rsidRDefault="002F77CB" w:rsidP="00C942FC">
            <w:r>
              <w:t>A</w:t>
            </w:r>
            <w:r w:rsidRPr="00463AB4">
              <w:t>ll public and private hospitals with Intensive Care Units.</w:t>
            </w:r>
          </w:p>
        </w:tc>
        <w:tc>
          <w:tcPr>
            <w:tcW w:w="2268" w:type="dxa"/>
          </w:tcPr>
          <w:p w14:paraId="7192FFC6" w14:textId="21D5C75B" w:rsidR="007E40DF" w:rsidRPr="00913D66" w:rsidRDefault="007E40DF" w:rsidP="007E40DF">
            <w:pPr>
              <w:pStyle w:val="Tablelistbullet"/>
              <w:numPr>
                <w:ilvl w:val="0"/>
                <w:numId w:val="0"/>
              </w:numPr>
              <w:rPr>
                <w:color w:val="auto"/>
              </w:rPr>
            </w:pPr>
            <w:r w:rsidRPr="00463AB4">
              <w:t>Australian and New Zealand Intensive Care Society (ANZICS)</w:t>
            </w:r>
          </w:p>
        </w:tc>
      </w:tr>
      <w:tr w:rsidR="007E40DF" w14:paraId="0263201B" w14:textId="77777777" w:rsidTr="00A14FD9">
        <w:trPr>
          <w:trHeight w:val="950"/>
        </w:trPr>
        <w:tc>
          <w:tcPr>
            <w:tcW w:w="2268" w:type="dxa"/>
          </w:tcPr>
          <w:p w14:paraId="55DB7F6F" w14:textId="214DAC8D" w:rsidR="007E40DF" w:rsidRPr="008E62D7" w:rsidRDefault="007E40DF" w:rsidP="007E40DF">
            <w:pPr>
              <w:rPr>
                <w:b/>
                <w:bCs/>
              </w:rPr>
            </w:pPr>
            <w:proofErr w:type="spellStart"/>
            <w:r w:rsidRPr="008E62D7">
              <w:rPr>
                <w:b/>
                <w:bCs/>
              </w:rPr>
              <w:t>FluTracking</w:t>
            </w:r>
            <w:proofErr w:type="spellEnd"/>
            <w:r w:rsidRPr="008E62D7">
              <w:rPr>
                <w:b/>
                <w:bCs/>
              </w:rPr>
              <w:t>*</w:t>
            </w:r>
          </w:p>
        </w:tc>
        <w:tc>
          <w:tcPr>
            <w:tcW w:w="6803" w:type="dxa"/>
          </w:tcPr>
          <w:p w14:paraId="60B4968B" w14:textId="15B21ED4" w:rsidR="007E40DF" w:rsidRDefault="007E40DF" w:rsidP="007E40DF">
            <w:r w:rsidRPr="00463AB4">
              <w:rPr>
                <w:rFonts w:eastAsiaTheme="minorEastAsia"/>
              </w:rPr>
              <w:t xml:space="preserve">An online syndromic surveillance system for community </w:t>
            </w:r>
            <w:r w:rsidR="0016392C">
              <w:rPr>
                <w:rFonts w:eastAsiaTheme="minorEastAsia"/>
              </w:rPr>
              <w:t>acute respiratory illness</w:t>
            </w:r>
            <w:r w:rsidRPr="00463AB4">
              <w:rPr>
                <w:rFonts w:eastAsiaTheme="minorEastAsia"/>
              </w:rPr>
              <w:t xml:space="preserve"> involving weekly surveys. All information, including symptoms, health care access,</w:t>
            </w:r>
            <w:r w:rsidR="002E1771">
              <w:rPr>
                <w:rFonts w:eastAsiaTheme="minorEastAsia"/>
              </w:rPr>
              <w:t xml:space="preserve"> </w:t>
            </w:r>
            <w:r w:rsidRPr="00463AB4">
              <w:rPr>
                <w:rFonts w:eastAsiaTheme="minorEastAsia"/>
              </w:rPr>
              <w:t>testing</w:t>
            </w:r>
            <w:r w:rsidR="002E1771">
              <w:rPr>
                <w:rFonts w:eastAsiaTheme="minorEastAsia"/>
              </w:rPr>
              <w:t>, and results</w:t>
            </w:r>
            <w:r w:rsidR="0016392C">
              <w:rPr>
                <w:rFonts w:eastAsiaTheme="minorEastAsia"/>
              </w:rPr>
              <w:t>, and influenza and COVID-19 vaccination status</w:t>
            </w:r>
            <w:r w:rsidRPr="00463AB4">
              <w:rPr>
                <w:rFonts w:eastAsiaTheme="minorEastAsia"/>
              </w:rPr>
              <w:t xml:space="preserve"> is self-reported by participants. Participation in the surveillance system is voluntary and open to all Australians. The system </w:t>
            </w:r>
            <w:r w:rsidR="00BF4B25">
              <w:rPr>
                <w:rFonts w:eastAsiaTheme="minorEastAsia"/>
              </w:rPr>
              <w:t>was historically</w:t>
            </w:r>
            <w:r w:rsidR="00BF4B25" w:rsidRPr="00463AB4">
              <w:rPr>
                <w:rFonts w:eastAsiaTheme="minorEastAsia"/>
              </w:rPr>
              <w:t xml:space="preserve"> </w:t>
            </w:r>
            <w:r w:rsidRPr="00463AB4">
              <w:rPr>
                <w:rFonts w:eastAsiaTheme="minorEastAsia"/>
              </w:rPr>
              <w:t xml:space="preserve">operational each year during the influenza </w:t>
            </w:r>
            <w:r w:rsidR="0071500D" w:rsidRPr="00463AB4">
              <w:rPr>
                <w:rFonts w:eastAsiaTheme="minorEastAsia"/>
              </w:rPr>
              <w:t>season</w:t>
            </w:r>
            <w:r w:rsidR="0071500D">
              <w:rPr>
                <w:rFonts w:eastAsiaTheme="minorEastAsia"/>
              </w:rPr>
              <w:t xml:space="preserve"> but</w:t>
            </w:r>
            <w:r w:rsidRPr="00463AB4">
              <w:rPr>
                <w:rFonts w:eastAsiaTheme="minorEastAsia"/>
              </w:rPr>
              <w:t xml:space="preserve"> </w:t>
            </w:r>
            <w:r w:rsidR="00BF4B25">
              <w:rPr>
                <w:rFonts w:eastAsiaTheme="minorEastAsia"/>
              </w:rPr>
              <w:t xml:space="preserve">was </w:t>
            </w:r>
            <w:r w:rsidRPr="00463AB4">
              <w:rPr>
                <w:rFonts w:eastAsiaTheme="minorEastAsia"/>
              </w:rPr>
              <w:t>activated early in 2020 to support the COVID-19 response</w:t>
            </w:r>
            <w:r w:rsidR="00D62005">
              <w:rPr>
                <w:rFonts w:eastAsiaTheme="minorEastAsia"/>
              </w:rPr>
              <w:t xml:space="preserve"> and has continued operating year-round since. </w:t>
            </w:r>
            <w:proofErr w:type="spellStart"/>
            <w:r w:rsidR="00D62005">
              <w:rPr>
                <w:rFonts w:eastAsiaTheme="minorEastAsia"/>
              </w:rPr>
              <w:t>FluTracking</w:t>
            </w:r>
            <w:proofErr w:type="spellEnd"/>
            <w:r w:rsidR="00D62005">
              <w:rPr>
                <w:rFonts w:eastAsiaTheme="minorEastAsia"/>
              </w:rPr>
              <w:t xml:space="preserve"> </w:t>
            </w:r>
            <w:r w:rsidR="0071500D">
              <w:rPr>
                <w:rFonts w:eastAsiaTheme="minorEastAsia"/>
              </w:rPr>
              <w:t xml:space="preserve">was </w:t>
            </w:r>
            <w:r w:rsidR="0071500D" w:rsidRPr="00463AB4">
              <w:rPr>
                <w:rFonts w:eastAsiaTheme="minorEastAsia"/>
              </w:rPr>
              <w:t>expanded</w:t>
            </w:r>
            <w:r w:rsidRPr="00463AB4">
              <w:rPr>
                <w:rFonts w:eastAsiaTheme="minorEastAsia"/>
              </w:rPr>
              <w:t xml:space="preserve"> to include COVID-19-specific information including symptom information, SARS-CoV-2 testing and results. </w:t>
            </w:r>
            <w:proofErr w:type="spellStart"/>
            <w:r w:rsidRPr="00463AB4">
              <w:rPr>
                <w:rFonts w:eastAsiaTheme="minorEastAsia"/>
              </w:rPr>
              <w:t>FluTracking</w:t>
            </w:r>
            <w:proofErr w:type="spellEnd"/>
            <w:r w:rsidRPr="00463AB4">
              <w:rPr>
                <w:rFonts w:eastAsiaTheme="minorEastAsia"/>
              </w:rPr>
              <w:t xml:space="preserve"> provides community level attack rates that are not biased by health-seeking behaviour, clinician testing practices or differences in jurisdictional surveillance methods. </w:t>
            </w:r>
            <w:proofErr w:type="spellStart"/>
            <w:r w:rsidR="0016392C">
              <w:rPr>
                <w:rFonts w:eastAsiaTheme="minorEastAsia"/>
              </w:rPr>
              <w:t>FluTracking</w:t>
            </w:r>
            <w:proofErr w:type="spellEnd"/>
            <w:r w:rsidR="0016392C">
              <w:rPr>
                <w:rFonts w:eastAsiaTheme="minorEastAsia"/>
              </w:rPr>
              <w:t xml:space="preserve"> participant health seeking and testing behaviours are useful for adjusting for changes in baseline availability of testing and is used by modellers to adjust laboratory-based surveillance data. </w:t>
            </w:r>
            <w:hyperlink r:id="rId23" w:history="1">
              <w:r w:rsidR="0016392C" w:rsidRPr="00C06DDC">
                <w:rPr>
                  <w:rStyle w:val="Hyperlink"/>
                </w:rPr>
                <w:t>https://info.flutracking.net</w:t>
              </w:r>
            </w:hyperlink>
          </w:p>
        </w:tc>
        <w:tc>
          <w:tcPr>
            <w:tcW w:w="2835" w:type="dxa"/>
          </w:tcPr>
          <w:p w14:paraId="50B0545E" w14:textId="74D87017" w:rsidR="007E40DF" w:rsidRPr="00463AB4" w:rsidRDefault="007E40DF" w:rsidP="00C942FC">
            <w:r w:rsidRPr="00463AB4">
              <w:t xml:space="preserve">More than </w:t>
            </w:r>
            <w:r w:rsidR="0016392C">
              <w:t>75</w:t>
            </w:r>
            <w:r w:rsidRPr="00463AB4">
              <w:t xml:space="preserve">,000 participants from across Australia report each week to </w:t>
            </w:r>
            <w:proofErr w:type="spellStart"/>
            <w:r w:rsidRPr="00463AB4">
              <w:t>FluTracking</w:t>
            </w:r>
            <w:proofErr w:type="spellEnd"/>
            <w:r w:rsidRPr="00463AB4">
              <w:t>.</w:t>
            </w:r>
          </w:p>
          <w:p w14:paraId="0B004ECE" w14:textId="17A17916" w:rsidR="007E40DF" w:rsidRPr="00C942FC" w:rsidRDefault="007E40DF" w:rsidP="00C942FC">
            <w:pPr>
              <w:pStyle w:val="Tablelistbullet"/>
              <w:numPr>
                <w:ilvl w:val="0"/>
                <w:numId w:val="0"/>
              </w:numPr>
              <w:rPr>
                <w:rFonts w:asciiTheme="minorHAnsi" w:eastAsiaTheme="minorHAnsi" w:hAnsiTheme="minorHAnsi"/>
                <w:color w:val="auto"/>
              </w:rPr>
            </w:pPr>
            <w:r w:rsidRPr="00C942FC">
              <w:rPr>
                <w:rFonts w:asciiTheme="minorHAnsi" w:eastAsiaTheme="minorHAnsi" w:hAnsiTheme="minorHAnsi"/>
                <w:color w:val="auto"/>
              </w:rPr>
              <w:t xml:space="preserve">Children, people in rural areas and Aboriginal and Torres Strait Islander peoples are less represented than others in </w:t>
            </w:r>
            <w:proofErr w:type="spellStart"/>
            <w:r w:rsidRPr="00C942FC">
              <w:rPr>
                <w:rFonts w:asciiTheme="minorHAnsi" w:eastAsiaTheme="minorHAnsi" w:hAnsiTheme="minorHAnsi"/>
                <w:color w:val="auto"/>
              </w:rPr>
              <w:t>FluTracking</w:t>
            </w:r>
            <w:proofErr w:type="spellEnd"/>
            <w:r w:rsidRPr="00C942FC">
              <w:rPr>
                <w:rFonts w:asciiTheme="minorHAnsi" w:eastAsiaTheme="minorHAnsi" w:hAnsiTheme="minorHAnsi"/>
                <w:color w:val="auto"/>
              </w:rPr>
              <w:t xml:space="preserve"> data. Those with higher education levels are overrepresented.</w:t>
            </w:r>
          </w:p>
        </w:tc>
        <w:tc>
          <w:tcPr>
            <w:tcW w:w="2268" w:type="dxa"/>
          </w:tcPr>
          <w:p w14:paraId="25DBF56D" w14:textId="28AEF9CA" w:rsidR="007E40DF" w:rsidRPr="009C290B" w:rsidRDefault="007E40DF" w:rsidP="009C290B">
            <w:pPr>
              <w:pStyle w:val="Tablelistbullet"/>
              <w:numPr>
                <w:ilvl w:val="0"/>
                <w:numId w:val="0"/>
              </w:numPr>
            </w:pPr>
            <w:r w:rsidRPr="00463AB4">
              <w:t>Hunter New England Local Health District</w:t>
            </w:r>
          </w:p>
        </w:tc>
      </w:tr>
      <w:tr w:rsidR="007E40DF" w14:paraId="34814007" w14:textId="77777777" w:rsidTr="00A14FD9">
        <w:trPr>
          <w:trHeight w:val="950"/>
        </w:trPr>
        <w:tc>
          <w:tcPr>
            <w:tcW w:w="2268" w:type="dxa"/>
          </w:tcPr>
          <w:p w14:paraId="15F2C866" w14:textId="7CD8533B" w:rsidR="007E40DF" w:rsidRPr="00080585" w:rsidRDefault="007E40DF" w:rsidP="007E40DF">
            <w:pPr>
              <w:rPr>
                <w:b/>
                <w:bCs/>
              </w:rPr>
            </w:pPr>
            <w:r w:rsidRPr="00080585">
              <w:rPr>
                <w:b/>
                <w:bCs/>
              </w:rPr>
              <w:t>Influenza Complications Alert Network (</w:t>
            </w:r>
            <w:proofErr w:type="spellStart"/>
            <w:r w:rsidRPr="00080585">
              <w:rPr>
                <w:b/>
                <w:bCs/>
              </w:rPr>
              <w:t>FluCAN</w:t>
            </w:r>
            <w:proofErr w:type="spellEnd"/>
            <w:r w:rsidRPr="00080585">
              <w:rPr>
                <w:b/>
                <w:bCs/>
              </w:rPr>
              <w:t>)*</w:t>
            </w:r>
          </w:p>
        </w:tc>
        <w:tc>
          <w:tcPr>
            <w:tcW w:w="6803" w:type="dxa"/>
          </w:tcPr>
          <w:p w14:paraId="1DFEA3B5" w14:textId="49F4AF61" w:rsidR="007E40DF" w:rsidRDefault="007E40DF" w:rsidP="007E40DF">
            <w:r w:rsidRPr="00463AB4">
              <w:t xml:space="preserve">A real-time hospital sentinel surveillance system for acute respiratory disease requiring hospitalisation. Established to monitor for seasonal influenza, </w:t>
            </w:r>
            <w:proofErr w:type="spellStart"/>
            <w:r w:rsidRPr="00463AB4">
              <w:t>FluCAN</w:t>
            </w:r>
            <w:proofErr w:type="spellEnd"/>
            <w:r w:rsidRPr="00463AB4">
              <w:t xml:space="preserve"> has been modified to include surveillance for COVID-19</w:t>
            </w:r>
            <w:r w:rsidR="00E4277E">
              <w:t xml:space="preserve"> and RSV</w:t>
            </w:r>
            <w:r w:rsidRPr="00463AB4">
              <w:t>. Participating sites collect detailed clinical and laboratory information from all hospitalised patients with a confirmed diagnosis of COVID-19</w:t>
            </w:r>
            <w:r w:rsidR="0090744A" w:rsidRPr="0090744A">
              <w:t xml:space="preserve">, </w:t>
            </w:r>
            <w:r w:rsidR="00B201EB">
              <w:t>influenza</w:t>
            </w:r>
            <w:r w:rsidR="0090744A" w:rsidRPr="0090744A">
              <w:t xml:space="preserve">, and </w:t>
            </w:r>
            <w:r w:rsidR="00B201EB">
              <w:t>RSV</w:t>
            </w:r>
            <w:r w:rsidR="00443106">
              <w:t xml:space="preserve">. </w:t>
            </w:r>
            <w:proofErr w:type="spellStart"/>
            <w:r w:rsidR="00443106">
              <w:t>FluCAN</w:t>
            </w:r>
            <w:proofErr w:type="spellEnd"/>
            <w:r w:rsidR="00443106">
              <w:t xml:space="preserve"> contributes to influenza vaccine effectiveness estimates used by the Australian Government Department of Health and Aged Care and the WHO to inform seasonal influenza vaccine strain selections </w:t>
            </w:r>
            <w:hyperlink r:id="rId24" w:history="1">
              <w:r w:rsidRPr="00EF53CC">
                <w:rPr>
                  <w:rStyle w:val="Hyperlink"/>
                </w:rPr>
                <w:t>https://monashhealth.org/services/monash-infectious-diseases/research/influenza-research/flucan-influenza-surveillance-2/</w:t>
              </w:r>
            </w:hyperlink>
            <w:r>
              <w:t xml:space="preserve"> </w:t>
            </w:r>
          </w:p>
        </w:tc>
        <w:tc>
          <w:tcPr>
            <w:tcW w:w="2835" w:type="dxa"/>
          </w:tcPr>
          <w:p w14:paraId="4CDB2880" w14:textId="386EA394" w:rsidR="007E40DF" w:rsidRPr="00913D66" w:rsidRDefault="007E40DF" w:rsidP="00C942FC">
            <w:r w:rsidRPr="00463AB4">
              <w:t>Includes 2</w:t>
            </w:r>
            <w:r w:rsidR="00C4373B">
              <w:t>1</w:t>
            </w:r>
            <w:r w:rsidRPr="00463AB4">
              <w:t xml:space="preserve"> hospital sites across Australia (ACT 2, NSW 3, NT 2, QLD 4, SA, 1, TAS 1, VIC </w:t>
            </w:r>
            <w:r w:rsidR="00C4373B">
              <w:t>6</w:t>
            </w:r>
            <w:r w:rsidRPr="00463AB4">
              <w:t xml:space="preserve">, WA 2). The hospital sites include </w:t>
            </w:r>
            <w:r w:rsidR="00580E1E">
              <w:t>6</w:t>
            </w:r>
            <w:r w:rsidRPr="00463AB4">
              <w:t xml:space="preserve"> paediatric specific sites. Note for one of the hospital sites, </w:t>
            </w:r>
            <w:r w:rsidR="006275B1">
              <w:t>only</w:t>
            </w:r>
            <w:r w:rsidRPr="00463AB4">
              <w:t xml:space="preserve"> the paediatric ward is represented.</w:t>
            </w:r>
          </w:p>
        </w:tc>
        <w:tc>
          <w:tcPr>
            <w:tcW w:w="2268" w:type="dxa"/>
          </w:tcPr>
          <w:p w14:paraId="0EAD96DC" w14:textId="1C9B779F" w:rsidR="007E40DF" w:rsidRPr="009C290B" w:rsidRDefault="007E40DF" w:rsidP="009C290B">
            <w:pPr>
              <w:pStyle w:val="Tablelistbullet"/>
              <w:numPr>
                <w:ilvl w:val="0"/>
                <w:numId w:val="0"/>
              </w:numPr>
            </w:pPr>
            <w:r w:rsidRPr="00463AB4">
              <w:t>Monash University</w:t>
            </w:r>
          </w:p>
        </w:tc>
      </w:tr>
      <w:tr w:rsidR="007E40DF" w14:paraId="51BAA486" w14:textId="77777777" w:rsidTr="00A14FD9">
        <w:trPr>
          <w:trHeight w:val="950"/>
        </w:trPr>
        <w:tc>
          <w:tcPr>
            <w:tcW w:w="2268" w:type="dxa"/>
          </w:tcPr>
          <w:p w14:paraId="6A10F992" w14:textId="23E897D9" w:rsidR="007E40DF" w:rsidRPr="00080585" w:rsidRDefault="007E40DF" w:rsidP="007E40DF">
            <w:pPr>
              <w:rPr>
                <w:b/>
                <w:bCs/>
              </w:rPr>
            </w:pPr>
            <w:bookmarkStart w:id="28" w:name="_Toc104974830"/>
            <w:r w:rsidRPr="00080585">
              <w:rPr>
                <w:b/>
                <w:bCs/>
              </w:rPr>
              <w:t>Person level Integrated Data Asset (PLIDA)</w:t>
            </w:r>
            <w:bookmarkEnd w:id="28"/>
            <w:r w:rsidR="00BD604F">
              <w:rPr>
                <w:b/>
                <w:bCs/>
              </w:rPr>
              <w:t xml:space="preserve"> </w:t>
            </w:r>
            <w:r w:rsidR="00BD604F" w:rsidRPr="00D8537A">
              <w:rPr>
                <w:b/>
                <w:bCs/>
                <w:i/>
                <w:iCs/>
              </w:rPr>
              <w:t>formerly MADIP</w:t>
            </w:r>
          </w:p>
        </w:tc>
        <w:tc>
          <w:tcPr>
            <w:tcW w:w="6803" w:type="dxa"/>
          </w:tcPr>
          <w:p w14:paraId="2ED5E30E" w14:textId="77777777" w:rsidR="007E40DF" w:rsidRDefault="007E40DF" w:rsidP="007E40DF">
            <w:r w:rsidRPr="00463AB4">
              <w:t>A secure data asset combining information on health, education, government payments, income and taxation, employment, and population demographics (including the Census) over time.</w:t>
            </w:r>
          </w:p>
          <w:p w14:paraId="284353EC" w14:textId="338536AC" w:rsidR="00DF05CC" w:rsidRDefault="00DF05CC" w:rsidP="007E40DF"/>
        </w:tc>
        <w:tc>
          <w:tcPr>
            <w:tcW w:w="2835" w:type="dxa"/>
          </w:tcPr>
          <w:p w14:paraId="39F73E34" w14:textId="5D163847" w:rsidR="007E40DF" w:rsidRPr="00913D66" w:rsidRDefault="007E40DF" w:rsidP="00C942FC">
            <w:r w:rsidRPr="00463AB4">
              <w:t>National</w:t>
            </w:r>
          </w:p>
        </w:tc>
        <w:tc>
          <w:tcPr>
            <w:tcW w:w="2268" w:type="dxa"/>
          </w:tcPr>
          <w:p w14:paraId="5D1A36F1" w14:textId="43FD3434" w:rsidR="007E40DF" w:rsidRPr="00913D66" w:rsidRDefault="004E04C5" w:rsidP="007E40DF">
            <w:pPr>
              <w:pStyle w:val="Tablelistbullet"/>
              <w:numPr>
                <w:ilvl w:val="0"/>
                <w:numId w:val="0"/>
              </w:numPr>
              <w:rPr>
                <w:color w:val="auto"/>
              </w:rPr>
            </w:pPr>
            <w:r>
              <w:t>Australian Bureau of Statistics (</w:t>
            </w:r>
            <w:r w:rsidR="007E40DF" w:rsidRPr="00463AB4">
              <w:t>ABS</w:t>
            </w:r>
            <w:r>
              <w:t>)</w:t>
            </w:r>
          </w:p>
        </w:tc>
      </w:tr>
      <w:tr w:rsidR="007E40DF" w14:paraId="66874661" w14:textId="77777777" w:rsidTr="005E15B1">
        <w:trPr>
          <w:trHeight w:val="600"/>
        </w:trPr>
        <w:tc>
          <w:tcPr>
            <w:tcW w:w="2268" w:type="dxa"/>
          </w:tcPr>
          <w:p w14:paraId="594B0764" w14:textId="144AE4C1" w:rsidR="007E40DF" w:rsidRPr="00080585" w:rsidRDefault="007E40DF" w:rsidP="007E40DF">
            <w:pPr>
              <w:rPr>
                <w:b/>
                <w:bCs/>
              </w:rPr>
            </w:pPr>
            <w:r w:rsidRPr="00080585">
              <w:rPr>
                <w:rFonts w:eastAsia="Calibri"/>
                <w:b/>
                <w:bCs/>
              </w:rPr>
              <w:t xml:space="preserve">My Aged Care service </w:t>
            </w:r>
            <w:r w:rsidR="0099782E">
              <w:rPr>
                <w:rFonts w:eastAsia="Calibri"/>
                <w:b/>
                <w:bCs/>
              </w:rPr>
              <w:t xml:space="preserve">and support </w:t>
            </w:r>
            <w:r w:rsidRPr="00080585">
              <w:rPr>
                <w:rFonts w:eastAsia="Calibri"/>
                <w:b/>
                <w:bCs/>
              </w:rPr>
              <w:t>portal</w:t>
            </w:r>
          </w:p>
        </w:tc>
        <w:tc>
          <w:tcPr>
            <w:tcW w:w="6803" w:type="dxa"/>
          </w:tcPr>
          <w:p w14:paraId="2E675A20" w14:textId="0B86232F" w:rsidR="0099782E" w:rsidRDefault="007E40DF" w:rsidP="007E40DF">
            <w:r w:rsidRPr="00463AB4">
              <w:rPr>
                <w:rFonts w:eastAsia="Calibri"/>
              </w:rPr>
              <w:t>Approved aged care service providers use the portal to manage information about their services and clients. Case managers within Residential Aged Care services provide COVID-19 vaccination doses, case counts</w:t>
            </w:r>
            <w:r>
              <w:rPr>
                <w:rFonts w:eastAsia="Calibri"/>
              </w:rPr>
              <w:t>,</w:t>
            </w:r>
            <w:r w:rsidRPr="00463AB4">
              <w:rPr>
                <w:rFonts w:eastAsia="Calibri"/>
              </w:rPr>
              <w:t xml:space="preserve"> death counts</w:t>
            </w:r>
            <w:r w:rsidR="00737E52">
              <w:rPr>
                <w:rFonts w:eastAsia="Calibri"/>
              </w:rPr>
              <w:t xml:space="preserve">, </w:t>
            </w:r>
            <w:r w:rsidR="00CC0520">
              <w:rPr>
                <w:rFonts w:eastAsia="Calibri"/>
              </w:rPr>
              <w:t xml:space="preserve">and outbreak management </w:t>
            </w:r>
            <w:r w:rsidRPr="00463AB4">
              <w:rPr>
                <w:rFonts w:eastAsia="Calibri"/>
              </w:rPr>
              <w:t>through the provider portal</w:t>
            </w:r>
            <w:r w:rsidR="00A810BA">
              <w:t>.</w:t>
            </w:r>
          </w:p>
        </w:tc>
        <w:tc>
          <w:tcPr>
            <w:tcW w:w="2835" w:type="dxa"/>
          </w:tcPr>
          <w:p w14:paraId="4DF94C73" w14:textId="520B8807" w:rsidR="007E40DF" w:rsidRPr="00913D66" w:rsidRDefault="007E40DF" w:rsidP="00C942FC">
            <w:r w:rsidRPr="00463AB4">
              <w:t>Nationa</w:t>
            </w:r>
            <w:r w:rsidR="009E606D">
              <w:t>l</w:t>
            </w:r>
          </w:p>
        </w:tc>
        <w:tc>
          <w:tcPr>
            <w:tcW w:w="2268" w:type="dxa"/>
          </w:tcPr>
          <w:p w14:paraId="6FF6B4E9" w14:textId="2361B72F" w:rsidR="007E40DF" w:rsidRPr="009C290B" w:rsidRDefault="007E40DF" w:rsidP="009C290B">
            <w:pPr>
              <w:pStyle w:val="Tablelistbullet"/>
              <w:numPr>
                <w:ilvl w:val="0"/>
                <w:numId w:val="0"/>
              </w:numPr>
            </w:pPr>
            <w:r w:rsidRPr="009C290B">
              <w:t>Australian</w:t>
            </w:r>
            <w:r w:rsidR="0093279C" w:rsidRPr="009C290B">
              <w:t xml:space="preserve"> </w:t>
            </w:r>
            <w:r w:rsidRPr="009C290B">
              <w:t>Government</w:t>
            </w:r>
            <w:r w:rsidR="0093279C" w:rsidRPr="009C290B">
              <w:t xml:space="preserve"> </w:t>
            </w:r>
            <w:r w:rsidRPr="009C290B">
              <w:t>Department of Health and Aged Care</w:t>
            </w:r>
          </w:p>
        </w:tc>
      </w:tr>
      <w:tr w:rsidR="002D666E" w14:paraId="38F410E8" w14:textId="77777777" w:rsidTr="00A14FD9">
        <w:trPr>
          <w:trHeight w:val="950"/>
        </w:trPr>
        <w:tc>
          <w:tcPr>
            <w:tcW w:w="2268" w:type="dxa"/>
          </w:tcPr>
          <w:p w14:paraId="72AB9C1D" w14:textId="32548172" w:rsidR="002D666E" w:rsidRPr="00080585" w:rsidRDefault="00863185" w:rsidP="007E40DF">
            <w:pPr>
              <w:rPr>
                <w:rFonts w:eastAsia="Calibri"/>
                <w:b/>
                <w:bCs/>
              </w:rPr>
            </w:pPr>
            <w:r>
              <w:rPr>
                <w:rFonts w:eastAsia="Calibri"/>
                <w:b/>
                <w:bCs/>
              </w:rPr>
              <w:t>National Influenza Centres</w:t>
            </w:r>
            <w:r w:rsidR="00FF3078">
              <w:rPr>
                <w:rFonts w:eastAsia="Calibri"/>
                <w:b/>
                <w:bCs/>
              </w:rPr>
              <w:t xml:space="preserve"> (NICs)</w:t>
            </w:r>
          </w:p>
        </w:tc>
        <w:tc>
          <w:tcPr>
            <w:tcW w:w="6803" w:type="dxa"/>
          </w:tcPr>
          <w:p w14:paraId="3C90FD3F" w14:textId="0F698737" w:rsidR="002D666E" w:rsidRPr="00463AB4" w:rsidRDefault="000A6A0D" w:rsidP="000A6A0D">
            <w:pPr>
              <w:rPr>
                <w:rFonts w:eastAsia="Calibri"/>
              </w:rPr>
            </w:pPr>
            <w:r>
              <w:rPr>
                <w:rFonts w:eastAsia="Calibri"/>
              </w:rPr>
              <w:t>Na</w:t>
            </w:r>
            <w:r w:rsidR="005334A2">
              <w:rPr>
                <w:rFonts w:eastAsia="Calibri"/>
              </w:rPr>
              <w:t xml:space="preserve">tional Influenza Centres are </w:t>
            </w:r>
            <w:r w:rsidRPr="000A6A0D">
              <w:rPr>
                <w:rFonts w:eastAsia="Calibri"/>
              </w:rPr>
              <w:t xml:space="preserve">laboratories that </w:t>
            </w:r>
            <w:r w:rsidR="005334A2">
              <w:rPr>
                <w:rFonts w:eastAsia="Calibri"/>
              </w:rPr>
              <w:t>provide</w:t>
            </w:r>
            <w:r w:rsidRPr="000A6A0D">
              <w:rPr>
                <w:rFonts w:eastAsia="Calibri"/>
              </w:rPr>
              <w:t xml:space="preserve"> data on diagnostic respiratory pathogen testing. This includes the number of tests undertaken, the number of positive results, and the detected viruses. </w:t>
            </w:r>
            <w:r w:rsidR="00FF3078">
              <w:rPr>
                <w:rFonts w:eastAsia="Calibri"/>
              </w:rPr>
              <w:t>NICs</w:t>
            </w:r>
            <w:r w:rsidRPr="000A6A0D">
              <w:rPr>
                <w:rFonts w:eastAsia="Calibri"/>
              </w:rPr>
              <w:t xml:space="preserve"> are not intended to capture all diagnostic testing occurring, </w:t>
            </w:r>
            <w:r w:rsidR="00CF4A91">
              <w:rPr>
                <w:rFonts w:eastAsia="Calibri"/>
              </w:rPr>
              <w:t xml:space="preserve">but </w:t>
            </w:r>
            <w:r w:rsidRPr="000A6A0D">
              <w:rPr>
                <w:rFonts w:eastAsia="Calibri"/>
              </w:rPr>
              <w:t>to provide a representative sample of those at risk of infection in Australia</w:t>
            </w:r>
            <w:r w:rsidR="00CF4A91">
              <w:rPr>
                <w:rFonts w:eastAsia="Calibri"/>
              </w:rPr>
              <w:t xml:space="preserve">, and </w:t>
            </w:r>
            <w:r w:rsidRPr="000A6A0D">
              <w:rPr>
                <w:rFonts w:eastAsia="Calibri"/>
              </w:rPr>
              <w:t xml:space="preserve">an indication of circulating respiratory virus activity. </w:t>
            </w:r>
            <w:r w:rsidR="00476106">
              <w:rPr>
                <w:rFonts w:eastAsia="Calibri"/>
              </w:rPr>
              <w:t xml:space="preserve">NICs </w:t>
            </w:r>
            <w:r w:rsidR="00BA6143">
              <w:rPr>
                <w:rFonts w:eastAsia="Calibri"/>
              </w:rPr>
              <w:t xml:space="preserve">are </w:t>
            </w:r>
            <w:r w:rsidR="00C95EF8">
              <w:rPr>
                <w:rFonts w:eastAsia="Calibri"/>
              </w:rPr>
              <w:t xml:space="preserve">also </w:t>
            </w:r>
            <w:r w:rsidR="00BA6143">
              <w:rPr>
                <w:rFonts w:eastAsia="Calibri"/>
              </w:rPr>
              <w:t>part of the World Health Organisation</w:t>
            </w:r>
            <w:r w:rsidR="00F13436">
              <w:rPr>
                <w:rFonts w:eastAsia="Calibri"/>
              </w:rPr>
              <w:t xml:space="preserve"> (WHO)</w:t>
            </w:r>
            <w:r w:rsidR="00F13436">
              <w:t xml:space="preserve"> </w:t>
            </w:r>
            <w:r w:rsidR="00F13436" w:rsidRPr="00F13436">
              <w:rPr>
                <w:rFonts w:eastAsia="Calibri"/>
              </w:rPr>
              <w:t>Global Influenza Surveillance and Response System (GISRS</w:t>
            </w:r>
            <w:r w:rsidR="00C95EF8">
              <w:rPr>
                <w:rFonts w:eastAsia="Calibri"/>
              </w:rPr>
              <w:t>), contributing testing data and s</w:t>
            </w:r>
            <w:r w:rsidR="009105FC">
              <w:rPr>
                <w:rFonts w:eastAsia="Calibri"/>
              </w:rPr>
              <w:t>end</w:t>
            </w:r>
            <w:r w:rsidR="00C95EF8">
              <w:rPr>
                <w:rFonts w:eastAsia="Calibri"/>
              </w:rPr>
              <w:t>ing</w:t>
            </w:r>
            <w:r w:rsidR="009105FC">
              <w:rPr>
                <w:rFonts w:eastAsia="Calibri"/>
              </w:rPr>
              <w:t xml:space="preserve"> </w:t>
            </w:r>
            <w:r w:rsidR="00476106" w:rsidRPr="00476106">
              <w:rPr>
                <w:rFonts w:eastAsia="Calibri"/>
              </w:rPr>
              <w:t>representative clinical specimens and isolated viruses to</w:t>
            </w:r>
            <w:r w:rsidR="009105FC">
              <w:rPr>
                <w:rFonts w:eastAsia="Calibri"/>
              </w:rPr>
              <w:t xml:space="preserve"> the</w:t>
            </w:r>
            <w:r w:rsidR="00476106" w:rsidRPr="00476106">
              <w:rPr>
                <w:rFonts w:eastAsia="Calibri"/>
              </w:rPr>
              <w:t xml:space="preserve"> </w:t>
            </w:r>
            <w:r w:rsidR="009105FC" w:rsidRPr="009105FC">
              <w:rPr>
                <w:rFonts w:eastAsia="Calibri"/>
              </w:rPr>
              <w:t xml:space="preserve">World Health Organization Collaborating Centre for Reference and Research on Influenza </w:t>
            </w:r>
            <w:r w:rsidR="00A0318B">
              <w:rPr>
                <w:rFonts w:eastAsia="Calibri"/>
              </w:rPr>
              <w:t xml:space="preserve">(WHO CCRI) </w:t>
            </w:r>
            <w:r w:rsidR="00476106" w:rsidRPr="00476106">
              <w:rPr>
                <w:rFonts w:eastAsia="Calibri"/>
              </w:rPr>
              <w:t xml:space="preserve">for advanced antigenic and genetic analysis. The results form the basis for WHO recommendations on the composition of influenza vaccine each year, as well as relevant risk assessment activities of WHO. </w:t>
            </w:r>
          </w:p>
        </w:tc>
        <w:tc>
          <w:tcPr>
            <w:tcW w:w="2835" w:type="dxa"/>
          </w:tcPr>
          <w:p w14:paraId="78D4FE64" w14:textId="77777777" w:rsidR="000A6A0D" w:rsidRDefault="000A6A0D" w:rsidP="000A6A0D">
            <w:r>
              <w:t xml:space="preserve">In Australia, the National Influenza Centres are:  </w:t>
            </w:r>
          </w:p>
          <w:p w14:paraId="3A78641F" w14:textId="77777777" w:rsidR="000A6A0D" w:rsidRDefault="000A6A0D" w:rsidP="000A6A0D">
            <w:r>
              <w:t xml:space="preserve">Institute of Clinical Pathology and Medical Research in New South Wales,  </w:t>
            </w:r>
          </w:p>
          <w:p w14:paraId="6BFA2825" w14:textId="77777777" w:rsidR="000A6A0D" w:rsidRDefault="000A6A0D" w:rsidP="000A6A0D">
            <w:proofErr w:type="spellStart"/>
            <w:r>
              <w:t>PathWest</w:t>
            </w:r>
            <w:proofErr w:type="spellEnd"/>
            <w:r>
              <w:t xml:space="preserve"> Laboratory Medicine in Western Australia, and  </w:t>
            </w:r>
          </w:p>
          <w:p w14:paraId="21502557" w14:textId="7FE2D935" w:rsidR="002D666E" w:rsidRPr="00463AB4" w:rsidRDefault="000A6A0D" w:rsidP="000A6A0D">
            <w:r>
              <w:t>Victorian Infectious Diseases Reference Laboratory in Victoria.</w:t>
            </w:r>
          </w:p>
        </w:tc>
        <w:tc>
          <w:tcPr>
            <w:tcW w:w="2268" w:type="dxa"/>
          </w:tcPr>
          <w:p w14:paraId="1AB55113" w14:textId="0C99C357" w:rsidR="002D666E" w:rsidRPr="009C290B" w:rsidRDefault="005E5D8D" w:rsidP="009C290B">
            <w:pPr>
              <w:pStyle w:val="Tablelistbullet"/>
              <w:numPr>
                <w:ilvl w:val="0"/>
                <w:numId w:val="0"/>
              </w:numPr>
            </w:pPr>
            <w:r>
              <w:t>National Influenza Centres</w:t>
            </w:r>
          </w:p>
        </w:tc>
      </w:tr>
      <w:tr w:rsidR="007E40DF" w14:paraId="79A6C252" w14:textId="77777777" w:rsidTr="00A14FD9">
        <w:trPr>
          <w:trHeight w:val="950"/>
        </w:trPr>
        <w:tc>
          <w:tcPr>
            <w:tcW w:w="2268" w:type="dxa"/>
          </w:tcPr>
          <w:p w14:paraId="215A4220" w14:textId="7A282A0E" w:rsidR="007E40DF" w:rsidRPr="00AA6F2D" w:rsidRDefault="007E40DF" w:rsidP="007E40DF">
            <w:pPr>
              <w:rPr>
                <w:rFonts w:eastAsia="Calibri"/>
                <w:b/>
                <w:bCs/>
              </w:rPr>
            </w:pPr>
            <w:r w:rsidRPr="00AA6F2D">
              <w:rPr>
                <w:b/>
                <w:bCs/>
              </w:rPr>
              <w:t>National Notifiable Diseases Surveillance System (NNDSS)</w:t>
            </w:r>
          </w:p>
        </w:tc>
        <w:tc>
          <w:tcPr>
            <w:tcW w:w="6803" w:type="dxa"/>
          </w:tcPr>
          <w:p w14:paraId="1EA79A12" w14:textId="38038931" w:rsidR="007E40DF" w:rsidRPr="00463AB4" w:rsidRDefault="007E40DF" w:rsidP="007E40DF">
            <w:pPr>
              <w:rPr>
                <w:rFonts w:eastAsia="Calibri"/>
              </w:rPr>
            </w:pPr>
            <w:r w:rsidRPr="00463AB4">
              <w:t xml:space="preserve">The NNDSS co-ordinates the national surveillance of more than </w:t>
            </w:r>
            <w:r w:rsidR="005809E9">
              <w:t>7</w:t>
            </w:r>
            <w:r w:rsidRPr="00463AB4">
              <w:t xml:space="preserve">0 communicable diseases or disease groups. Under the notifiable diseases system, notifications are made to the State or Territory health authorities under the provisions of the public health legislation in their jurisdiction. De-identified unit records of these notifications, including for COVID-19, </w:t>
            </w:r>
            <w:r w:rsidR="00B201EB">
              <w:t>influenza</w:t>
            </w:r>
            <w:r w:rsidR="0090744A" w:rsidRPr="0090744A">
              <w:t xml:space="preserve">, and </w:t>
            </w:r>
            <w:r w:rsidR="00B201EB">
              <w:t>RSV</w:t>
            </w:r>
            <w:r w:rsidRPr="00463AB4">
              <w:t>, are supplied to the Australian Government Department of Health</w:t>
            </w:r>
            <w:r>
              <w:t xml:space="preserve"> and Aged Care</w:t>
            </w:r>
            <w:r w:rsidRPr="00463AB4">
              <w:t xml:space="preserve"> </w:t>
            </w:r>
            <w:r w:rsidR="00316C43" w:rsidRPr="00463AB4">
              <w:t>daily</w:t>
            </w:r>
            <w:r w:rsidRPr="00463AB4">
              <w:t>, for collation in the NNDSS, analysis, and publication.</w:t>
            </w:r>
            <w:r w:rsidR="00A46FB0">
              <w:t xml:space="preserve"> </w:t>
            </w:r>
            <w:hyperlink r:id="rId25" w:history="1">
              <w:r w:rsidR="00A46FB0" w:rsidRPr="00353F13">
                <w:rPr>
                  <w:rStyle w:val="Hyperlink"/>
                </w:rPr>
                <w:t>https://www.health.gov.au/our-work/nndss</w:t>
              </w:r>
            </w:hyperlink>
            <w:r w:rsidR="00A46FB0">
              <w:t xml:space="preserve"> </w:t>
            </w:r>
          </w:p>
        </w:tc>
        <w:tc>
          <w:tcPr>
            <w:tcW w:w="2835" w:type="dxa"/>
          </w:tcPr>
          <w:p w14:paraId="10B8BB88" w14:textId="77777777" w:rsidR="007E40DF" w:rsidRPr="00463AB4" w:rsidRDefault="007E40DF" w:rsidP="00C942FC">
            <w:r w:rsidRPr="00463AB4">
              <w:t>National</w:t>
            </w:r>
          </w:p>
          <w:p w14:paraId="02DD53C4" w14:textId="77777777" w:rsidR="007E40DF" w:rsidRDefault="007E40DF" w:rsidP="00E87F38"/>
          <w:p w14:paraId="548C9B99" w14:textId="3D4884A2" w:rsidR="0090744A" w:rsidRDefault="007E40DF" w:rsidP="00C942FC">
            <w:r w:rsidRPr="00463AB4">
              <w:t>Notified cases of</w:t>
            </w:r>
            <w:r w:rsidR="009C290B">
              <w:t xml:space="preserve"> </w:t>
            </w:r>
            <w:r w:rsidR="00B201EB" w:rsidRPr="000D7216">
              <w:t>COVID</w:t>
            </w:r>
            <w:r w:rsidR="0090744A">
              <w:t>-19, influenza</w:t>
            </w:r>
            <w:r w:rsidR="00B201EB">
              <w:t>, and RSV</w:t>
            </w:r>
          </w:p>
          <w:p w14:paraId="7771D371" w14:textId="502CD577" w:rsidR="00D30A64" w:rsidRDefault="007E40DF" w:rsidP="00C942FC">
            <w:r w:rsidRPr="00463AB4">
              <w:t xml:space="preserve">must meet the national </w:t>
            </w:r>
            <w:r w:rsidR="00F907EA">
              <w:t xml:space="preserve">surveillance </w:t>
            </w:r>
            <w:r w:rsidRPr="00463AB4">
              <w:t>case definitions to be reported to the NNDSS. The case definitions are documented in the CDNA National Guidelines for Public Health Units. Changes in notifications over time may reflect testing policies; screening programs (including the preferential testing of high-risk populations); the use of less invasive and more sensitive diagnostic tests; and periodic awareness campaigns.</w:t>
            </w:r>
          </w:p>
          <w:p w14:paraId="2FCA6636" w14:textId="77777777" w:rsidR="00D30A64" w:rsidRDefault="00D30A64" w:rsidP="00C942FC"/>
          <w:p w14:paraId="1ECE7337" w14:textId="1A404CAE" w:rsidR="007E40DF" w:rsidRPr="00463AB4" w:rsidRDefault="007E40DF" w:rsidP="00C942FC">
            <w:r w:rsidRPr="00463AB4">
              <w:t>Some jurisdictions are collecting information on the characteristics of cases by regular surveys of a random sample of cases.</w:t>
            </w:r>
          </w:p>
        </w:tc>
        <w:tc>
          <w:tcPr>
            <w:tcW w:w="2268" w:type="dxa"/>
          </w:tcPr>
          <w:p w14:paraId="7126D42D" w14:textId="73F19D32" w:rsidR="007E40DF" w:rsidRPr="009C290B" w:rsidRDefault="007E40DF" w:rsidP="009C290B">
            <w:pPr>
              <w:pStyle w:val="Tablelistbullet"/>
              <w:numPr>
                <w:ilvl w:val="0"/>
                <w:numId w:val="0"/>
              </w:numPr>
            </w:pPr>
            <w:r w:rsidRPr="00463AB4">
              <w:t>CDNA</w:t>
            </w:r>
          </w:p>
        </w:tc>
      </w:tr>
      <w:tr w:rsidR="007E40DF" w14:paraId="494AED6A" w14:textId="77777777" w:rsidTr="00A14FD9">
        <w:trPr>
          <w:trHeight w:val="950"/>
        </w:trPr>
        <w:tc>
          <w:tcPr>
            <w:tcW w:w="2268" w:type="dxa"/>
          </w:tcPr>
          <w:p w14:paraId="0AEA6BF1" w14:textId="43A0FBB9" w:rsidR="007E40DF" w:rsidRPr="00C00580" w:rsidRDefault="007E40DF" w:rsidP="007E40DF">
            <w:pPr>
              <w:rPr>
                <w:rFonts w:eastAsia="Calibri"/>
                <w:b/>
                <w:bCs/>
              </w:rPr>
            </w:pPr>
            <w:r w:rsidRPr="00C00580">
              <w:rPr>
                <w:b/>
                <w:bCs/>
              </w:rPr>
              <w:t>Paediatric Active Enhanced Disease Surveillance (PAEDS)</w:t>
            </w:r>
          </w:p>
        </w:tc>
        <w:tc>
          <w:tcPr>
            <w:tcW w:w="6803" w:type="dxa"/>
          </w:tcPr>
          <w:p w14:paraId="5E3BA1DD" w14:textId="2D73F0FE" w:rsidR="007E40DF" w:rsidRPr="00463AB4" w:rsidRDefault="007E40DF" w:rsidP="007E40DF">
            <w:pPr>
              <w:rPr>
                <w:rFonts w:eastAsia="Calibri"/>
              </w:rPr>
            </w:pPr>
            <w:r w:rsidRPr="00463AB4">
              <w:t>The PAEDS network is a hospital-based active surveillance system employing prospective case ascertainment for selected serious childhood diseases of public health importance and adverse events following immunisation to inform health.</w:t>
            </w:r>
            <w:r w:rsidR="00695681">
              <w:t xml:space="preserve"> </w:t>
            </w:r>
            <w:r w:rsidRPr="00463AB4">
              <w:t>Specific to COVID-19, PAEDS undertakes active surveillance of children hospitalised at parti</w:t>
            </w:r>
            <w:r w:rsidR="00F33EC0">
              <w:t>ci</w:t>
            </w:r>
            <w:r w:rsidRPr="00463AB4">
              <w:t>pating sites with Kawasaki Disease and PIMS-TS.</w:t>
            </w:r>
            <w:r w:rsidR="00826802">
              <w:t xml:space="preserve"> From 2024</w:t>
            </w:r>
            <w:r w:rsidR="00BD3428">
              <w:t>, t</w:t>
            </w:r>
            <w:r w:rsidR="003C2DD5">
              <w:t xml:space="preserve">he PAEDS network contributes to </w:t>
            </w:r>
            <w:r w:rsidR="00BD3428">
              <w:t>COVID-19</w:t>
            </w:r>
            <w:r w:rsidR="00F33EC0">
              <w:t>, influenza, and RSV</w:t>
            </w:r>
            <w:r w:rsidR="003C2DD5">
              <w:t xml:space="preserve"> surveillance </w:t>
            </w:r>
            <w:r w:rsidR="00BD3428">
              <w:t>in collaboration with</w:t>
            </w:r>
            <w:r w:rsidR="00147EA2">
              <w:t xml:space="preserve"> </w:t>
            </w:r>
            <w:proofErr w:type="spellStart"/>
            <w:r w:rsidR="00147EA2">
              <w:t>FluCAN</w:t>
            </w:r>
            <w:proofErr w:type="spellEnd"/>
            <w:r w:rsidR="00147EA2">
              <w:t>.</w:t>
            </w:r>
            <w:r w:rsidRPr="00463AB4">
              <w:t xml:space="preserve"> </w:t>
            </w:r>
            <w:hyperlink r:id="rId26" w:history="1">
              <w:r w:rsidRPr="00463AB4">
                <w:rPr>
                  <w:rStyle w:val="Hyperlink"/>
                </w:rPr>
                <w:t>www.paeds.org.au</w:t>
              </w:r>
            </w:hyperlink>
          </w:p>
        </w:tc>
        <w:tc>
          <w:tcPr>
            <w:tcW w:w="2835" w:type="dxa"/>
          </w:tcPr>
          <w:p w14:paraId="1A7707E9" w14:textId="5427B557" w:rsidR="00E4750E" w:rsidRDefault="000A4FEF" w:rsidP="00C942FC">
            <w:r>
              <w:t>Eight</w:t>
            </w:r>
            <w:r w:rsidRPr="00463AB4">
              <w:t xml:space="preserve"> </w:t>
            </w:r>
            <w:r w:rsidR="007E40DF" w:rsidRPr="00463AB4">
              <w:t>hospitals, across</w:t>
            </w:r>
          </w:p>
          <w:p w14:paraId="2E9015F7" w14:textId="77777777" w:rsidR="00E4750E" w:rsidRDefault="007E40DF" w:rsidP="00C942FC">
            <w:r w:rsidRPr="00463AB4">
              <w:t>seven jurisdictions</w:t>
            </w:r>
          </w:p>
          <w:p w14:paraId="26D4C77C" w14:textId="77777777" w:rsidR="00E4750E" w:rsidRDefault="007E40DF" w:rsidP="00C942FC">
            <w:r w:rsidRPr="00463AB4">
              <w:t>participate in PAEDS.</w:t>
            </w:r>
          </w:p>
          <w:p w14:paraId="0CE3AA2A" w14:textId="77777777" w:rsidR="00E4750E" w:rsidRDefault="007E40DF" w:rsidP="00C942FC">
            <w:r w:rsidRPr="00463AB4">
              <w:t>PAEDS collaborates with</w:t>
            </w:r>
          </w:p>
          <w:p w14:paraId="30BD86A9" w14:textId="54639F50" w:rsidR="007E40DF" w:rsidRPr="00463AB4" w:rsidRDefault="007E40DF" w:rsidP="00C942FC">
            <w:proofErr w:type="spellStart"/>
            <w:r w:rsidRPr="00463AB4">
              <w:t>FluCAN</w:t>
            </w:r>
            <w:proofErr w:type="spellEnd"/>
            <w:r w:rsidRPr="00463AB4">
              <w:t>.</w:t>
            </w:r>
          </w:p>
        </w:tc>
        <w:tc>
          <w:tcPr>
            <w:tcW w:w="2268" w:type="dxa"/>
          </w:tcPr>
          <w:p w14:paraId="6DD8D93D" w14:textId="77777777" w:rsidR="00E4750E" w:rsidRDefault="007E40DF" w:rsidP="009C290B">
            <w:pPr>
              <w:ind w:left="357"/>
            </w:pPr>
            <w:r w:rsidRPr="00D4473A">
              <w:t>National Centre for</w:t>
            </w:r>
          </w:p>
          <w:p w14:paraId="1AB9FD67" w14:textId="77777777" w:rsidR="00E4750E" w:rsidRDefault="007E40DF" w:rsidP="009C290B">
            <w:pPr>
              <w:ind w:left="357"/>
            </w:pPr>
            <w:r w:rsidRPr="00D4473A">
              <w:t>Immunisation</w:t>
            </w:r>
          </w:p>
          <w:p w14:paraId="786140BE" w14:textId="77777777" w:rsidR="00E4750E" w:rsidRDefault="007E40DF" w:rsidP="009C290B">
            <w:pPr>
              <w:ind w:left="357"/>
            </w:pPr>
            <w:r w:rsidRPr="00D4473A">
              <w:t>Research and</w:t>
            </w:r>
          </w:p>
          <w:p w14:paraId="7FC01B31" w14:textId="77777777" w:rsidR="00E4750E" w:rsidRDefault="007E40DF" w:rsidP="009C290B">
            <w:pPr>
              <w:ind w:left="357"/>
            </w:pPr>
            <w:r w:rsidRPr="00D4473A">
              <w:t xml:space="preserve">Surveillance </w:t>
            </w:r>
          </w:p>
          <w:p w14:paraId="71E3C008" w14:textId="66DE437C" w:rsidR="007E40DF" w:rsidRPr="00463AB4" w:rsidRDefault="00356929" w:rsidP="009C290B">
            <w:pPr>
              <w:ind w:left="357"/>
              <w:rPr>
                <w:rFonts w:eastAsia="Calibri"/>
              </w:rPr>
            </w:pPr>
            <w:r>
              <w:t>(</w:t>
            </w:r>
            <w:r w:rsidR="007E40DF" w:rsidRPr="00463AB4">
              <w:t>NCIRS</w:t>
            </w:r>
            <w:r>
              <w:t>)</w:t>
            </w:r>
          </w:p>
        </w:tc>
      </w:tr>
      <w:tr w:rsidR="00C35F1F" w14:paraId="06116FBE" w14:textId="77777777" w:rsidTr="00A14FD9">
        <w:trPr>
          <w:trHeight w:val="950"/>
        </w:trPr>
        <w:tc>
          <w:tcPr>
            <w:tcW w:w="2268" w:type="dxa"/>
          </w:tcPr>
          <w:p w14:paraId="148D5487" w14:textId="10C115E1" w:rsidR="00C35F1F" w:rsidRPr="009E20BA" w:rsidRDefault="00D258B8" w:rsidP="007E40DF">
            <w:pPr>
              <w:rPr>
                <w:b/>
                <w:bCs/>
              </w:rPr>
            </w:pPr>
            <w:r w:rsidRPr="00C942FC">
              <w:rPr>
                <w:b/>
                <w:bCs/>
              </w:rPr>
              <w:t>Pharmaceutical Benefits Scheme</w:t>
            </w:r>
            <w:r w:rsidR="009E20BA">
              <w:rPr>
                <w:b/>
                <w:bCs/>
              </w:rPr>
              <w:t xml:space="preserve"> </w:t>
            </w:r>
          </w:p>
        </w:tc>
        <w:tc>
          <w:tcPr>
            <w:tcW w:w="6803" w:type="dxa"/>
          </w:tcPr>
          <w:p w14:paraId="0CF0724C" w14:textId="3F8E450D" w:rsidR="00C35F1F" w:rsidRPr="00463AB4" w:rsidRDefault="00D258B8" w:rsidP="007E40DF">
            <w:r w:rsidRPr="00D258B8">
              <w:t>The Pharmaceutical Benefits Scheme (PBS)</w:t>
            </w:r>
            <w:r w:rsidR="00373924">
              <w:t xml:space="preserve"> data contains</w:t>
            </w:r>
            <w:r w:rsidRPr="00D258B8">
              <w:t xml:space="preserve"> information on prescription medicines that qualify for a benefit under the National Health Act 1953 and for which a claim has been processed.</w:t>
            </w:r>
          </w:p>
        </w:tc>
        <w:tc>
          <w:tcPr>
            <w:tcW w:w="2835" w:type="dxa"/>
          </w:tcPr>
          <w:p w14:paraId="7F5D8A5F" w14:textId="4F0A6A7F" w:rsidR="00C35F1F" w:rsidRPr="00463AB4" w:rsidRDefault="00E23449">
            <w:r>
              <w:t xml:space="preserve">National </w:t>
            </w:r>
          </w:p>
        </w:tc>
        <w:tc>
          <w:tcPr>
            <w:tcW w:w="2268" w:type="dxa"/>
          </w:tcPr>
          <w:p w14:paraId="42926AA1" w14:textId="5292F56D" w:rsidR="00C35F1F" w:rsidRPr="00D4473A" w:rsidRDefault="003C7BCB" w:rsidP="009C290B">
            <w:pPr>
              <w:ind w:left="357"/>
            </w:pPr>
            <w:r>
              <w:t>Australian Government Department of Health and Aged Care</w:t>
            </w:r>
          </w:p>
        </w:tc>
      </w:tr>
      <w:tr w:rsidR="007E40DF" w14:paraId="65724F08" w14:textId="77777777" w:rsidTr="00CC0520">
        <w:trPr>
          <w:trHeight w:val="950"/>
        </w:trPr>
        <w:tc>
          <w:tcPr>
            <w:tcW w:w="2268" w:type="dxa"/>
            <w:vAlign w:val="center"/>
          </w:tcPr>
          <w:p w14:paraId="21B6F5F9" w14:textId="606BD5E3" w:rsidR="007E40DF" w:rsidRPr="00624131" w:rsidRDefault="007E40DF" w:rsidP="007E40DF">
            <w:pPr>
              <w:rPr>
                <w:rFonts w:eastAsia="Calibri"/>
                <w:b/>
                <w:bCs/>
              </w:rPr>
            </w:pPr>
            <w:r w:rsidRPr="00624131">
              <w:rPr>
                <w:rFonts w:eastAsia="Calibri"/>
                <w:b/>
                <w:bCs/>
              </w:rPr>
              <w:t>Provisional Death Registrations</w:t>
            </w:r>
          </w:p>
        </w:tc>
        <w:tc>
          <w:tcPr>
            <w:tcW w:w="6803" w:type="dxa"/>
          </w:tcPr>
          <w:p w14:paraId="23F959E8" w14:textId="77777777" w:rsidR="007E40DF" w:rsidRPr="00463AB4" w:rsidRDefault="007E40DF" w:rsidP="007E40DF">
            <w:r w:rsidRPr="00463AB4">
              <w:rPr>
                <w:rFonts w:eastAsia="Calibri"/>
              </w:rPr>
              <w:t xml:space="preserve">The registration of deaths is the responsibility of the eight individual state and territory Registrars of Births, </w:t>
            </w:r>
            <w:proofErr w:type="gramStart"/>
            <w:r w:rsidRPr="00463AB4">
              <w:rPr>
                <w:rFonts w:eastAsia="Calibri"/>
              </w:rPr>
              <w:t>Deaths</w:t>
            </w:r>
            <w:proofErr w:type="gramEnd"/>
            <w:r w:rsidRPr="00463AB4">
              <w:rPr>
                <w:rFonts w:eastAsia="Calibri"/>
              </w:rPr>
              <w:t xml:space="preserve"> and Marriages. When a death occurs, the cause of that death is either certified by a doctor using a Medical Certificate of Cause of Death (MCCD), or the death is referred to a coroner for further investigation. These deaths are provided to the ABS via the National Coronial Information System. </w:t>
            </w:r>
          </w:p>
          <w:p w14:paraId="2FFAD719" w14:textId="435D68AC" w:rsidR="007E40DF" w:rsidRPr="00463AB4" w:rsidRDefault="007E40DF" w:rsidP="007E40DF">
            <w:r w:rsidRPr="00463AB4">
              <w:rPr>
                <w:rFonts w:eastAsia="Calibri"/>
              </w:rPr>
              <w:t xml:space="preserve">Information is provided to the ABS by individual Registrars for processing, </w:t>
            </w:r>
            <w:r w:rsidR="00316C43" w:rsidRPr="00463AB4">
              <w:rPr>
                <w:rFonts w:eastAsia="Calibri"/>
              </w:rPr>
              <w:t>coding,</w:t>
            </w:r>
            <w:r w:rsidRPr="00463AB4">
              <w:rPr>
                <w:rFonts w:eastAsia="Calibri"/>
              </w:rPr>
              <w:t xml:space="preserve"> and compilation into aggregate statistics. Registrars report all deaths that were registered in a month at the start of the following month.</w:t>
            </w:r>
          </w:p>
          <w:p w14:paraId="03070948" w14:textId="48CEECDC" w:rsidR="007E40DF" w:rsidRPr="00463AB4" w:rsidRDefault="007E40DF" w:rsidP="007E40DF">
            <w:pPr>
              <w:rPr>
                <w:rFonts w:eastAsia="Calibri"/>
              </w:rPr>
            </w:pPr>
            <w:r w:rsidRPr="00463AB4">
              <w:rPr>
                <w:rFonts w:eastAsia="Calibri"/>
              </w:rPr>
              <w:t>This data has been integrated with AIR-</w:t>
            </w:r>
            <w:r w:rsidR="00B56DAA">
              <w:rPr>
                <w:rFonts w:eastAsia="Calibri"/>
              </w:rPr>
              <w:t>PLIDA</w:t>
            </w:r>
            <w:r w:rsidR="00B56DAA" w:rsidRPr="00463AB4">
              <w:rPr>
                <w:rFonts w:eastAsia="Calibri"/>
              </w:rPr>
              <w:t xml:space="preserve"> </w:t>
            </w:r>
            <w:r w:rsidRPr="00463AB4">
              <w:rPr>
                <w:rFonts w:eastAsia="Calibri"/>
              </w:rPr>
              <w:t xml:space="preserve">(AIR integrated with the </w:t>
            </w:r>
            <w:r w:rsidR="00B56DAA" w:rsidRPr="00B56DAA">
              <w:rPr>
                <w:rFonts w:eastAsia="Calibri"/>
              </w:rPr>
              <w:t>Person level Integrated Data Asset</w:t>
            </w:r>
            <w:r w:rsidRPr="00463AB4">
              <w:rPr>
                <w:rFonts w:eastAsia="Calibri"/>
              </w:rPr>
              <w:t>).</w:t>
            </w:r>
          </w:p>
        </w:tc>
        <w:tc>
          <w:tcPr>
            <w:tcW w:w="2835" w:type="dxa"/>
          </w:tcPr>
          <w:p w14:paraId="3FFBCEFF" w14:textId="2B9DA01B" w:rsidR="007E40DF" w:rsidRPr="00463AB4" w:rsidRDefault="007E40DF" w:rsidP="00C942FC">
            <w:r w:rsidRPr="00C942FC">
              <w:t>National</w:t>
            </w:r>
          </w:p>
        </w:tc>
        <w:tc>
          <w:tcPr>
            <w:tcW w:w="2268" w:type="dxa"/>
          </w:tcPr>
          <w:p w14:paraId="3A40DD30" w14:textId="5914075F" w:rsidR="007E40DF" w:rsidRPr="00463AB4" w:rsidRDefault="007E40DF" w:rsidP="007E40DF">
            <w:pPr>
              <w:pStyle w:val="Tablelistbullet"/>
              <w:numPr>
                <w:ilvl w:val="0"/>
                <w:numId w:val="0"/>
              </w:numPr>
              <w:ind w:left="720" w:hanging="360"/>
              <w:rPr>
                <w:rFonts w:eastAsia="Calibri"/>
              </w:rPr>
            </w:pPr>
            <w:r w:rsidRPr="00463AB4">
              <w:rPr>
                <w:rFonts w:eastAsia="Calibri"/>
              </w:rPr>
              <w:t>ABS</w:t>
            </w:r>
          </w:p>
        </w:tc>
      </w:tr>
      <w:tr w:rsidR="007E40DF" w14:paraId="7C421966" w14:textId="77777777" w:rsidTr="00A14FD9">
        <w:trPr>
          <w:trHeight w:val="950"/>
        </w:trPr>
        <w:tc>
          <w:tcPr>
            <w:tcW w:w="2268" w:type="dxa"/>
          </w:tcPr>
          <w:p w14:paraId="06C61958" w14:textId="706BA000" w:rsidR="007E40DF" w:rsidRPr="00624131" w:rsidRDefault="007E40DF" w:rsidP="007E40DF">
            <w:pPr>
              <w:rPr>
                <w:b/>
                <w:bCs/>
              </w:rPr>
            </w:pPr>
            <w:r w:rsidRPr="00624131">
              <w:rPr>
                <w:rFonts w:eastAsia="Calibri"/>
                <w:b/>
                <w:bCs/>
              </w:rPr>
              <w:t>Provisional mortality statistics</w:t>
            </w:r>
          </w:p>
        </w:tc>
        <w:tc>
          <w:tcPr>
            <w:tcW w:w="6803" w:type="dxa"/>
          </w:tcPr>
          <w:p w14:paraId="78C6F3F2" w14:textId="6BE60DB1" w:rsidR="007E40DF" w:rsidRDefault="007E40DF" w:rsidP="007E40DF">
            <w:r w:rsidRPr="00463AB4">
              <w:t xml:space="preserve">Deaths are compared to an average number of deaths recorded over the previous 5 years. These average or baseline counts serve as a proxy for the expected number of deaths, so comparisons against baseline counts can provide an indication of excess mortality. </w:t>
            </w:r>
            <w:hyperlink r:id="rId27">
              <w:r w:rsidRPr="00463AB4">
                <w:rPr>
                  <w:rStyle w:val="Hyperlink"/>
                </w:rPr>
                <w:t>www.abs.gov.au/ausstats/abs@.nsf/mf/3303.0.55.004</w:t>
              </w:r>
            </w:hyperlink>
          </w:p>
        </w:tc>
        <w:tc>
          <w:tcPr>
            <w:tcW w:w="2835" w:type="dxa"/>
          </w:tcPr>
          <w:p w14:paraId="73A83C81" w14:textId="77777777" w:rsidR="007E40DF" w:rsidRPr="00C942FC" w:rsidRDefault="007E40DF" w:rsidP="00C942FC">
            <w:r w:rsidRPr="00C942FC">
              <w:t>National</w:t>
            </w:r>
          </w:p>
          <w:p w14:paraId="038986D9" w14:textId="18260EC9" w:rsidR="007E40DF" w:rsidRPr="00C942FC" w:rsidRDefault="007E40DF" w:rsidP="00C942FC">
            <w:r w:rsidRPr="004D7982">
              <w:t>These data are provisional and relate to doctor certified deaths only. Coroner referred deaths are not included.</w:t>
            </w:r>
          </w:p>
        </w:tc>
        <w:tc>
          <w:tcPr>
            <w:tcW w:w="2268" w:type="dxa"/>
          </w:tcPr>
          <w:p w14:paraId="4E06F717" w14:textId="0711FA7B" w:rsidR="007E40DF" w:rsidRPr="00913D66" w:rsidRDefault="007E40DF" w:rsidP="007E40DF">
            <w:pPr>
              <w:pStyle w:val="Tablelistbullet"/>
              <w:numPr>
                <w:ilvl w:val="0"/>
                <w:numId w:val="0"/>
              </w:numPr>
              <w:ind w:left="720" w:hanging="360"/>
              <w:rPr>
                <w:color w:val="auto"/>
              </w:rPr>
            </w:pPr>
            <w:r w:rsidRPr="00463AB4">
              <w:t>ABS</w:t>
            </w:r>
          </w:p>
        </w:tc>
      </w:tr>
      <w:tr w:rsidR="007E40DF" w14:paraId="5FD7203B" w14:textId="77777777" w:rsidTr="00A14FD9">
        <w:trPr>
          <w:trHeight w:val="950"/>
        </w:trPr>
        <w:tc>
          <w:tcPr>
            <w:tcW w:w="2268" w:type="dxa"/>
          </w:tcPr>
          <w:p w14:paraId="54E72F6E" w14:textId="00CF1CFA" w:rsidR="007E40DF" w:rsidRPr="00624131" w:rsidRDefault="007E40DF" w:rsidP="007E40DF">
            <w:pPr>
              <w:rPr>
                <w:b/>
                <w:bCs/>
              </w:rPr>
            </w:pPr>
            <w:r w:rsidRPr="00624131">
              <w:rPr>
                <w:b/>
                <w:bCs/>
              </w:rPr>
              <w:t>Short Period Incidence Study of Severe Acute Respiratory Infection (SPRINT-SARI)</w:t>
            </w:r>
          </w:p>
        </w:tc>
        <w:tc>
          <w:tcPr>
            <w:tcW w:w="6803" w:type="dxa"/>
          </w:tcPr>
          <w:p w14:paraId="618409C6" w14:textId="77777777" w:rsidR="007E40DF" w:rsidRDefault="007E40DF" w:rsidP="007E40DF">
            <w:r w:rsidRPr="00463AB4">
              <w:t>A sentinel system that collects detailed data on the characteristics and outcomes of interventions for patients admitted to ICUs or High Dependency Units with COVID-19 at participating sites across Australia</w:t>
            </w:r>
            <w:r w:rsidR="00CD37F6">
              <w:t>.</w:t>
            </w:r>
          </w:p>
          <w:p w14:paraId="44136EF2" w14:textId="10721ECA" w:rsidR="00FA23FB" w:rsidRDefault="00000000" w:rsidP="007E40DF">
            <w:hyperlink r:id="rId28" w:history="1">
              <w:r w:rsidR="00FA23FB" w:rsidRPr="00353F13">
                <w:rPr>
                  <w:rStyle w:val="Hyperlink"/>
                </w:rPr>
                <w:t>https://www.monash.edu/medicine/sphpm/anzicrc/research/sprint-sari</w:t>
              </w:r>
            </w:hyperlink>
            <w:r w:rsidR="00FA23FB">
              <w:t xml:space="preserve"> </w:t>
            </w:r>
          </w:p>
        </w:tc>
        <w:tc>
          <w:tcPr>
            <w:tcW w:w="2835" w:type="dxa"/>
          </w:tcPr>
          <w:p w14:paraId="3894078A" w14:textId="5A1ED294" w:rsidR="007E40DF" w:rsidRPr="00913D66" w:rsidRDefault="007E40DF" w:rsidP="00C942FC">
            <w:r w:rsidRPr="00463AB4">
              <w:t>79 ICU sites that have been part of the study since late February 2020. The participating ICUs cover all jurisdictions (ACT 1, NSW 16, NT 2, QLD 15, SA 8, TAS 2, VIC 26, WA 9) and include metropolitan and regional ICU sites.</w:t>
            </w:r>
          </w:p>
        </w:tc>
        <w:tc>
          <w:tcPr>
            <w:tcW w:w="2268" w:type="dxa"/>
          </w:tcPr>
          <w:p w14:paraId="21F219DE" w14:textId="6B815C81" w:rsidR="007E40DF" w:rsidRPr="00913D66" w:rsidRDefault="007E40DF" w:rsidP="009C290B">
            <w:pPr>
              <w:pStyle w:val="Tablelistbullet"/>
              <w:numPr>
                <w:ilvl w:val="0"/>
                <w:numId w:val="0"/>
              </w:numPr>
              <w:ind w:left="720" w:hanging="360"/>
              <w:rPr>
                <w:color w:val="auto"/>
              </w:rPr>
            </w:pPr>
            <w:r w:rsidRPr="00463AB4">
              <w:t>Monash University</w:t>
            </w:r>
          </w:p>
        </w:tc>
      </w:tr>
      <w:tr w:rsidR="007E40DF" w14:paraId="1578D376" w14:textId="77777777" w:rsidTr="00A14FD9">
        <w:trPr>
          <w:trHeight w:val="950"/>
        </w:trPr>
        <w:tc>
          <w:tcPr>
            <w:tcW w:w="2268" w:type="dxa"/>
          </w:tcPr>
          <w:p w14:paraId="1811C78B" w14:textId="5CC6B633" w:rsidR="007E40DF" w:rsidRPr="00624131" w:rsidRDefault="007E40DF" w:rsidP="007E40DF">
            <w:pPr>
              <w:rPr>
                <w:b/>
                <w:bCs/>
              </w:rPr>
            </w:pPr>
            <w:r w:rsidRPr="00624131">
              <w:rPr>
                <w:b/>
                <w:bCs/>
              </w:rPr>
              <w:t>Wastewater</w:t>
            </w:r>
          </w:p>
        </w:tc>
        <w:tc>
          <w:tcPr>
            <w:tcW w:w="6803" w:type="dxa"/>
          </w:tcPr>
          <w:p w14:paraId="7D20DF2F" w14:textId="4DA2B4EC" w:rsidR="007E40DF" w:rsidRDefault="00874A7C" w:rsidP="007E40DF">
            <w:r w:rsidRPr="00874A7C">
              <w:t xml:space="preserve">Wastewater surveillance involves the sampling and testing of wastewater to detect </w:t>
            </w:r>
            <w:r>
              <w:t>respiratory viruses</w:t>
            </w:r>
            <w:r w:rsidRPr="00874A7C">
              <w:t xml:space="preserve">. Wastewater (or sewage) includes blackwater from toilets plus greywater from baths, showers, sinks and washing machines. Wastewater samples provide pooled samples from the community. Analysis of the amount of viral load in wastewater catchment areas are used to indicate changes in the prevalence of </w:t>
            </w:r>
            <w:r w:rsidR="002A2A32">
              <w:t>respiratory viruses</w:t>
            </w:r>
            <w:r w:rsidRPr="00874A7C">
              <w:t xml:space="preserve"> within communities. Wastewater surveillance can be used to detect the</w:t>
            </w:r>
            <w:r w:rsidR="002A2A32">
              <w:t xml:space="preserve"> virus types or v</w:t>
            </w:r>
            <w:r w:rsidRPr="00874A7C">
              <w:t xml:space="preserve">ariants circulating in Australia, as well as estimate the relative abundance (or distribution) and spread of specific </w:t>
            </w:r>
            <w:r w:rsidR="002A2A32">
              <w:t>types or</w:t>
            </w:r>
            <w:r w:rsidRPr="00874A7C">
              <w:t xml:space="preserve"> variants within communities. </w:t>
            </w:r>
            <w:r w:rsidR="00F106EB">
              <w:t xml:space="preserve">Wastewater surveillance is </w:t>
            </w:r>
            <w:r w:rsidR="00F106EB" w:rsidRPr="00F106EB">
              <w:t xml:space="preserve">independent of </w:t>
            </w:r>
            <w:r w:rsidR="00E07C4D">
              <w:t xml:space="preserve">differences in </w:t>
            </w:r>
            <w:r w:rsidR="00F106EB" w:rsidRPr="00F106EB">
              <w:t>health-seeking behaviours, testing</w:t>
            </w:r>
            <w:r w:rsidR="00E07C4D">
              <w:t>,</w:t>
            </w:r>
            <w:r w:rsidR="00F106EB" w:rsidRPr="00F106EB">
              <w:t xml:space="preserve"> and access to healthcare</w:t>
            </w:r>
            <w:r w:rsidR="00947F4B">
              <w:t xml:space="preserve"> that may </w:t>
            </w:r>
            <w:r w:rsidR="00D6307F">
              <w:t xml:space="preserve">introduce biases in </w:t>
            </w:r>
            <w:r w:rsidR="00947F4B">
              <w:t>other surveillance systems</w:t>
            </w:r>
            <w:r w:rsidR="00D6307F">
              <w:t>.</w:t>
            </w:r>
            <w:r w:rsidRPr="00874A7C">
              <w:t xml:space="preserve"> Wastewater surveillance data for SARS-CoV-2 are </w:t>
            </w:r>
            <w:r w:rsidR="00FE681D">
              <w:t xml:space="preserve">currently </w:t>
            </w:r>
            <w:r w:rsidRPr="00874A7C">
              <w:t>only received from Victoria and Western Australia, and therefore, wastewater surveillance data are not nationally representative</w:t>
            </w:r>
            <w:r w:rsidR="00FE681D">
              <w:t xml:space="preserve">. </w:t>
            </w:r>
            <w:r w:rsidRPr="00874A7C">
              <w:t>At present, there are no wastewater surveillance data for influenza or RSV.</w:t>
            </w:r>
          </w:p>
        </w:tc>
        <w:tc>
          <w:tcPr>
            <w:tcW w:w="2835" w:type="dxa"/>
          </w:tcPr>
          <w:p w14:paraId="711EF70C" w14:textId="6B0427B3" w:rsidR="007E40DF" w:rsidRPr="00913D66" w:rsidRDefault="009411A4" w:rsidP="00C942FC">
            <w:r>
              <w:t>T</w:t>
            </w:r>
            <w:r w:rsidR="00874A7C">
              <w:t>wo</w:t>
            </w:r>
            <w:r>
              <w:t xml:space="preserve"> jurisdictions</w:t>
            </w:r>
            <w:r w:rsidR="006A299C">
              <w:t>:</w:t>
            </w:r>
            <w:r>
              <w:t xml:space="preserve"> </w:t>
            </w:r>
            <w:r w:rsidR="00345E7C">
              <w:t>Vic</w:t>
            </w:r>
            <w:r w:rsidR="00FA23FB">
              <w:t>toria</w:t>
            </w:r>
            <w:r>
              <w:t xml:space="preserve"> and W</w:t>
            </w:r>
            <w:r w:rsidR="00FA23FB">
              <w:t>estern Australia</w:t>
            </w:r>
          </w:p>
        </w:tc>
        <w:tc>
          <w:tcPr>
            <w:tcW w:w="2268" w:type="dxa"/>
          </w:tcPr>
          <w:p w14:paraId="4BF873A1" w14:textId="47B84A1F" w:rsidR="007E40DF" w:rsidRPr="00913D66" w:rsidRDefault="00345E7C" w:rsidP="006A299C">
            <w:pPr>
              <w:pStyle w:val="Tablelistbullet"/>
              <w:numPr>
                <w:ilvl w:val="0"/>
                <w:numId w:val="0"/>
              </w:numPr>
              <w:ind w:left="283"/>
              <w:rPr>
                <w:color w:val="auto"/>
              </w:rPr>
            </w:pPr>
            <w:r w:rsidRPr="006A299C">
              <w:t>State and</w:t>
            </w:r>
            <w:r w:rsidR="006A299C">
              <w:t xml:space="preserve"> </w:t>
            </w:r>
            <w:r w:rsidRPr="006A299C">
              <w:t>territory</w:t>
            </w:r>
            <w:r w:rsidR="006A299C">
              <w:t xml:space="preserve"> </w:t>
            </w:r>
            <w:r w:rsidRPr="006A299C">
              <w:t>governme</w:t>
            </w:r>
            <w:r w:rsidR="00A14FD9" w:rsidRPr="006A299C">
              <w:t>n</w:t>
            </w:r>
            <w:r w:rsidRPr="006A299C">
              <w:t>ts</w:t>
            </w:r>
          </w:p>
        </w:tc>
      </w:tr>
      <w:tr w:rsidR="00CD6F28" w14:paraId="430C0F28" w14:textId="77777777" w:rsidTr="00A14FD9">
        <w:trPr>
          <w:trHeight w:val="950"/>
        </w:trPr>
        <w:tc>
          <w:tcPr>
            <w:tcW w:w="2268" w:type="dxa"/>
          </w:tcPr>
          <w:p w14:paraId="71634AA8" w14:textId="6651A3F0" w:rsidR="00CD6F28" w:rsidRPr="00624131" w:rsidRDefault="00207C29" w:rsidP="007E40DF">
            <w:pPr>
              <w:rPr>
                <w:b/>
                <w:bCs/>
              </w:rPr>
            </w:pPr>
            <w:r w:rsidRPr="00207C29">
              <w:rPr>
                <w:b/>
                <w:bCs/>
              </w:rPr>
              <w:t>World Health Organization Collaborating Centre for Reference and Research on Influenza (WHO CCRRI)</w:t>
            </w:r>
          </w:p>
        </w:tc>
        <w:tc>
          <w:tcPr>
            <w:tcW w:w="6803" w:type="dxa"/>
          </w:tcPr>
          <w:p w14:paraId="0933F6A9" w14:textId="59BC8037" w:rsidR="00CD6F28" w:rsidRPr="00874A7C" w:rsidRDefault="009E37F5" w:rsidP="007E40DF">
            <w:r w:rsidRPr="009E37F5">
              <w:t>In Australia, the WHO</w:t>
            </w:r>
            <w:r>
              <w:t xml:space="preserve"> </w:t>
            </w:r>
            <w:r w:rsidRPr="009E37F5">
              <w:t>CC</w:t>
            </w:r>
            <w:r>
              <w:t xml:space="preserve">RI </w:t>
            </w:r>
            <w:r w:rsidRPr="009E37F5">
              <w:t>hosted by the Victorian Infectious Diseases Reference Laboratory.</w:t>
            </w:r>
            <w:r>
              <w:t xml:space="preserve"> </w:t>
            </w:r>
            <w:r w:rsidR="00121FC9" w:rsidRPr="00121FC9">
              <w:t>The WHO</w:t>
            </w:r>
            <w:r>
              <w:t xml:space="preserve"> </w:t>
            </w:r>
            <w:r w:rsidR="00316C43" w:rsidRPr="00121FC9">
              <w:t>CC</w:t>
            </w:r>
            <w:r w:rsidR="00316C43">
              <w:t>RI</w:t>
            </w:r>
            <w:r w:rsidR="00316C43" w:rsidRPr="00121FC9">
              <w:t xml:space="preserve"> is</w:t>
            </w:r>
            <w:r w:rsidR="00121FC9" w:rsidRPr="00121FC9">
              <w:t xml:space="preserve"> part of the WHO Global Influenza Surveillance and Response System</w:t>
            </w:r>
            <w:r>
              <w:t xml:space="preserve"> (GISRS)</w:t>
            </w:r>
            <w:r w:rsidR="00121FC9" w:rsidRPr="00121FC9">
              <w:t>, that was established to monitor the changes in influenza and reduce the impact of influenza viruses. Together with other WHOCCs, the Centre is responsible for analysing influenza viruses currently circulating in the human population. These data are used by the WHO to make recommendations on appropriate influenza subtypes to be included in annual seasonal influenza vaccines for the northern and southern hemispheres.</w:t>
            </w:r>
            <w:r>
              <w:t xml:space="preserve"> </w:t>
            </w:r>
            <w:hyperlink r:id="rId29" w:history="1">
              <w:r w:rsidR="00A30E60" w:rsidRPr="002B2C83">
                <w:rPr>
                  <w:rStyle w:val="Hyperlink"/>
                </w:rPr>
                <w:t>http://www.influenzacentre.org/</w:t>
              </w:r>
            </w:hyperlink>
            <w:r w:rsidR="00A30E60">
              <w:t xml:space="preserve"> </w:t>
            </w:r>
          </w:p>
        </w:tc>
        <w:tc>
          <w:tcPr>
            <w:tcW w:w="2835" w:type="dxa"/>
          </w:tcPr>
          <w:p w14:paraId="298A6CF7" w14:textId="3E2EFDEF" w:rsidR="00CD6F28" w:rsidRDefault="009E37F5">
            <w:r>
              <w:t>National</w:t>
            </w:r>
          </w:p>
        </w:tc>
        <w:tc>
          <w:tcPr>
            <w:tcW w:w="2268" w:type="dxa"/>
          </w:tcPr>
          <w:p w14:paraId="3E8302B7" w14:textId="5B01D411" w:rsidR="00CD6F28" w:rsidRPr="006A299C" w:rsidRDefault="009E37F5" w:rsidP="006A299C">
            <w:pPr>
              <w:pStyle w:val="Tablelistbullet"/>
              <w:numPr>
                <w:ilvl w:val="0"/>
                <w:numId w:val="0"/>
              </w:numPr>
              <w:ind w:left="283"/>
            </w:pPr>
            <w:r>
              <w:t>WHO CCRI</w:t>
            </w:r>
          </w:p>
        </w:tc>
      </w:tr>
    </w:tbl>
    <w:p w14:paraId="6DC8B4AD" w14:textId="77777777" w:rsidR="0082788B" w:rsidRDefault="0082788B" w:rsidP="0033672E"/>
    <w:p w14:paraId="5A785468" w14:textId="77777777" w:rsidR="00B23C79" w:rsidRDefault="00B23C79" w:rsidP="0033672E">
      <w:pPr>
        <w:sectPr w:rsidR="00B23C79" w:rsidSect="004F1738">
          <w:pgSz w:w="16838" w:h="11906" w:orient="landscape" w:code="9"/>
          <w:pgMar w:top="1134" w:right="1418" w:bottom="1134" w:left="851" w:header="567" w:footer="397" w:gutter="0"/>
          <w:cols w:space="708"/>
          <w:titlePg/>
          <w:docGrid w:linePitch="360"/>
        </w:sectPr>
      </w:pPr>
    </w:p>
    <w:p w14:paraId="39A0FE09" w14:textId="1973DF23" w:rsidR="00A24FE0" w:rsidRDefault="00A24FE0" w:rsidP="42DA87C3">
      <w:pPr>
        <w:pStyle w:val="Heading2"/>
        <w:rPr>
          <w:b w:val="0"/>
        </w:rPr>
      </w:pPr>
      <w:bookmarkStart w:id="29" w:name="_Toc164232059"/>
      <w:r>
        <w:t xml:space="preserve">Appendix </w:t>
      </w:r>
      <w:r w:rsidR="00E172D4" w:rsidRPr="00C942FC">
        <w:t>2</w:t>
      </w:r>
      <w:r w:rsidRPr="00C942FC">
        <w:t>: Data considerations for Aboriginal and Torres Strait Islander populations</w:t>
      </w:r>
      <w:bookmarkEnd w:id="29"/>
    </w:p>
    <w:p w14:paraId="406D6DB8" w14:textId="2DBB0405" w:rsidR="00AA5F66" w:rsidRPr="0083354C" w:rsidRDefault="00AA5F66" w:rsidP="00AA5F66">
      <w:r w:rsidRPr="0083354C">
        <w:t>Aboriginal and Torres Strait Islander peoples reserve the right to determine culturally appropriate forms for data reporting, and therefore the right to grant or withhold permission from other agencies or organisations for its use. All Aboriginal and Torres Strait Islander data should undergo a cultural review by Aboriginal and Torres Strait Islander peoples within a culturally appropriate governance model.</w:t>
      </w:r>
    </w:p>
    <w:p w14:paraId="4116F067" w14:textId="2928ECB1" w:rsidR="00AA5F66" w:rsidRPr="0083354C" w:rsidRDefault="00AA5F66" w:rsidP="00AA5F66">
      <w:r w:rsidRPr="0083354C">
        <w:t xml:space="preserve">The </w:t>
      </w:r>
      <w:r w:rsidR="004A0498" w:rsidRPr="004A0498">
        <w:t xml:space="preserve">National Aboriginal and Torres Strait Islander Health Protection (NATSIHP) Sub-committee of the Australian Health Protection Principal Committee </w:t>
      </w:r>
      <w:r w:rsidRPr="0083354C">
        <w:t>has endorsed the following considerations in relation to the Plan:</w:t>
      </w:r>
    </w:p>
    <w:p w14:paraId="281180FA" w14:textId="7A9606E9" w:rsidR="00AA5F66" w:rsidRPr="0083354C" w:rsidRDefault="001C79DA" w:rsidP="00AA5F66">
      <w:pPr>
        <w:pStyle w:val="ListBullet"/>
      </w:pPr>
      <w:r>
        <w:t>A strength</w:t>
      </w:r>
      <w:r w:rsidR="009C229B">
        <w:t>-based approach</w:t>
      </w:r>
      <w:r w:rsidR="009935DF">
        <w:t xml:space="preserve"> to health and wellbeing</w:t>
      </w:r>
      <w:r w:rsidR="00AA5F66" w:rsidRPr="0083354C">
        <w:t xml:space="preserve"> for Aboriginal and Torres Strait Islander peoples is the focus, and deficits which can have a negative impact on health outcomes, are not emphasised</w:t>
      </w:r>
      <w:r w:rsidR="00AA5F66" w:rsidRPr="00BC64DC">
        <w:rPr>
          <w:vertAlign w:val="superscript"/>
        </w:rPr>
        <w:footnoteReference w:id="2"/>
      </w:r>
      <w:r w:rsidR="00AA5F66" w:rsidRPr="0083354C">
        <w:t>.</w:t>
      </w:r>
    </w:p>
    <w:p w14:paraId="428DBD54" w14:textId="68940357" w:rsidR="00AA5F66" w:rsidRPr="0083354C" w:rsidRDefault="00AA5F66" w:rsidP="00AA5F66">
      <w:pPr>
        <w:pStyle w:val="ListBullet"/>
      </w:pPr>
      <w:r w:rsidRPr="0083354C">
        <w:t xml:space="preserve">The public health context for Aboriginal and Torres Strait Islander peoples are </w:t>
      </w:r>
      <w:proofErr w:type="gramStart"/>
      <w:r w:rsidRPr="0083354C">
        <w:t>taken into account</w:t>
      </w:r>
      <w:proofErr w:type="gramEnd"/>
      <w:r w:rsidRPr="0083354C">
        <w:t>, for example:</w:t>
      </w:r>
    </w:p>
    <w:p w14:paraId="52A5166E" w14:textId="71BC216A" w:rsidR="00AA5F66" w:rsidRPr="0083354C" w:rsidRDefault="00AA5F66" w:rsidP="00AA5F66">
      <w:pPr>
        <w:pStyle w:val="ListBullet2"/>
      </w:pPr>
      <w:r w:rsidRPr="0083354C">
        <w:t xml:space="preserve">Aboriginal and Torres Strait Islander peoples live in many different settings across Australia, including urban, regional, </w:t>
      </w:r>
      <w:r w:rsidR="003B69CC" w:rsidRPr="0083354C">
        <w:t>remote,</w:t>
      </w:r>
      <w:r w:rsidRPr="0083354C">
        <w:t xml:space="preserve"> and very remote </w:t>
      </w:r>
      <w:proofErr w:type="gramStart"/>
      <w:r w:rsidRPr="0083354C">
        <w:t>locations;</w:t>
      </w:r>
      <w:proofErr w:type="gramEnd"/>
    </w:p>
    <w:p w14:paraId="225A6EC7" w14:textId="77777777" w:rsidR="00AA5F66" w:rsidRPr="0083354C" w:rsidRDefault="00AA5F66" w:rsidP="00AA5F66">
      <w:pPr>
        <w:pStyle w:val="ListBullet2"/>
      </w:pPr>
      <w:r w:rsidRPr="0083354C">
        <w:t xml:space="preserve">special considerations are needed for Aboriginal and Torres Strait Islander peoples living in hostels; detention centres; aged care and other residential facilities; town camps; and homeless </w:t>
      </w:r>
      <w:proofErr w:type="gramStart"/>
      <w:r w:rsidRPr="0083354C">
        <w:t>populations;</w:t>
      </w:r>
      <w:proofErr w:type="gramEnd"/>
    </w:p>
    <w:p w14:paraId="02588297" w14:textId="77777777" w:rsidR="00AA5F66" w:rsidRPr="0083354C" w:rsidRDefault="00AA5F66" w:rsidP="00AA5F66">
      <w:pPr>
        <w:pStyle w:val="ListBullet2"/>
      </w:pPr>
      <w:r w:rsidRPr="0083354C">
        <w:t xml:space="preserve">many communities experience shortages of housing, and/or inadequate housing </w:t>
      </w:r>
      <w:proofErr w:type="gramStart"/>
      <w:r w:rsidRPr="0083354C">
        <w:t>infrastructure;</w:t>
      </w:r>
      <w:proofErr w:type="gramEnd"/>
    </w:p>
    <w:p w14:paraId="18969A79" w14:textId="3E35FB67" w:rsidR="00AA5F66" w:rsidRPr="0083354C" w:rsidRDefault="00AA5F66" w:rsidP="00AA5F66">
      <w:pPr>
        <w:pStyle w:val="ListBullet2"/>
      </w:pPr>
      <w:r w:rsidRPr="0083354C">
        <w:t xml:space="preserve">the strength and leadership of the Aboriginal and Torres Strait Islander community-controlled health sector means that </w:t>
      </w:r>
      <w:proofErr w:type="gramStart"/>
      <w:r w:rsidRPr="0083354C">
        <w:t>locally-led</w:t>
      </w:r>
      <w:proofErr w:type="gramEnd"/>
      <w:r w:rsidRPr="0083354C">
        <w:t xml:space="preserve"> holistic, comprehensive, and culturally appropriate and safe primary health care can be delivered to communities. However, many Aboriginal and Torres Strait Islander peoples still experience reduced access to acute and primary health care (including testing) and other health services. This can be due to factors such as location, lack of workforce, lack of available transport and differing health care literacy. This can also occur because of concerns of racism; feelings of shame; fear of separation from loved ones and family or mistrust of mainstream health services. These factors could lead to reduced COVID-19</w:t>
      </w:r>
      <w:r w:rsidR="00B80407">
        <w:t>, influenza</w:t>
      </w:r>
      <w:r w:rsidR="00FC0B19">
        <w:t>,</w:t>
      </w:r>
      <w:r w:rsidR="00B80407">
        <w:t xml:space="preserve"> and RSV</w:t>
      </w:r>
      <w:r w:rsidRPr="0083354C">
        <w:t xml:space="preserve"> presentations or unwell people presenting later in the disease progression.</w:t>
      </w:r>
    </w:p>
    <w:p w14:paraId="64B0CF9A" w14:textId="00143085" w:rsidR="00AA5F66" w:rsidRPr="0083354C" w:rsidRDefault="00AA5F66" w:rsidP="00AA5F66">
      <w:pPr>
        <w:pStyle w:val="ListBullet2"/>
      </w:pPr>
      <w:r w:rsidRPr="0083354C">
        <w:t>Aboriginal and Torres Strait Islander peoples experience a disproportionately high burden of chronic disease and are therefore more susceptible to severe outcomes arising from COVID-19</w:t>
      </w:r>
      <w:r w:rsidR="00085E8C">
        <w:t>, influenza</w:t>
      </w:r>
      <w:r w:rsidR="00FC0B19">
        <w:t>,</w:t>
      </w:r>
      <w:r w:rsidR="00085E8C">
        <w:t xml:space="preserve"> and RSV</w:t>
      </w:r>
      <w:r w:rsidRPr="0083354C">
        <w:t>.</w:t>
      </w:r>
    </w:p>
    <w:p w14:paraId="6E1927E6" w14:textId="115113A0" w:rsidR="00AA5F66" w:rsidRPr="0083354C" w:rsidRDefault="00AA5F66" w:rsidP="00AA5F66">
      <w:pPr>
        <w:pStyle w:val="ListBullet"/>
      </w:pPr>
      <w:r w:rsidRPr="0083354C">
        <w:t>Data</w:t>
      </w:r>
      <w:r w:rsidR="004D38FC">
        <w:t xml:space="preserve"> quality </w:t>
      </w:r>
      <w:r w:rsidR="001C7DD2">
        <w:t>and</w:t>
      </w:r>
      <w:r w:rsidRPr="0083354C">
        <w:t xml:space="preserve"> completeness for Aboriginal and Torres Strait Islander status influences the representativeness of the data. Factors contributing to the level of data completeness include:</w:t>
      </w:r>
    </w:p>
    <w:p w14:paraId="2ECEC62A" w14:textId="6E6A8DA1" w:rsidR="001A48CA" w:rsidRPr="00321EE7" w:rsidRDefault="00AA5F66" w:rsidP="00C942FC">
      <w:pPr>
        <w:pStyle w:val="ListBullet2"/>
        <w:rPr>
          <w:rFonts w:eastAsiaTheme="minorBidi"/>
        </w:rPr>
      </w:pPr>
      <w:r w:rsidRPr="0083354C">
        <w:rPr>
          <w:rFonts w:eastAsiaTheme="minorEastAsia"/>
        </w:rPr>
        <w:t>the structure of the data collection systems</w:t>
      </w:r>
    </w:p>
    <w:p w14:paraId="23DBFB61" w14:textId="77777777" w:rsidR="00AA5F66" w:rsidRPr="0083354C" w:rsidRDefault="00AA5F66" w:rsidP="00AA5F66">
      <w:pPr>
        <w:pStyle w:val="ListBullet2"/>
      </w:pPr>
      <w:r w:rsidRPr="0083354C">
        <w:rPr>
          <w:rFonts w:eastAsiaTheme="minorEastAsia"/>
        </w:rPr>
        <w:t xml:space="preserve">the </w:t>
      </w:r>
      <w:r w:rsidRPr="0083354C">
        <w:t>influence</w:t>
      </w:r>
      <w:r w:rsidRPr="0083354C">
        <w:rPr>
          <w:rFonts w:eastAsiaTheme="minorEastAsia"/>
        </w:rPr>
        <w:t xml:space="preserve"> of systemic racism on the willingness of Aboriginal and Torres Strait Islander peoples to identify based on the perceived </w:t>
      </w:r>
      <w:proofErr w:type="gramStart"/>
      <w:r w:rsidRPr="0083354C">
        <w:rPr>
          <w:rFonts w:eastAsiaTheme="minorEastAsia"/>
        </w:rPr>
        <w:t>consequences</w:t>
      </w:r>
      <w:proofErr w:type="gramEnd"/>
    </w:p>
    <w:p w14:paraId="0532F4B6" w14:textId="45452957" w:rsidR="00D13BA9" w:rsidRPr="003315A3" w:rsidRDefault="00AA5F66" w:rsidP="00562D16">
      <w:pPr>
        <w:pStyle w:val="ListBullet2"/>
        <w:ind w:left="714" w:hanging="357"/>
      </w:pPr>
      <w:r w:rsidRPr="0083354C">
        <w:rPr>
          <w:rFonts w:eastAsiaTheme="minorEastAsia"/>
        </w:rPr>
        <w:t xml:space="preserve">that </w:t>
      </w:r>
      <w:r w:rsidRPr="0083354C">
        <w:t>Aboriginal</w:t>
      </w:r>
      <w:r w:rsidRPr="0083354C">
        <w:rPr>
          <w:rFonts w:eastAsiaTheme="minorEastAsia"/>
        </w:rPr>
        <w:t xml:space="preserve"> and Torres Strait Islander peoples may also wish to identify retrospectively, which may require historical data to be </w:t>
      </w:r>
      <w:proofErr w:type="gramStart"/>
      <w:r w:rsidRPr="0083354C">
        <w:rPr>
          <w:rFonts w:eastAsiaTheme="minorEastAsia"/>
        </w:rPr>
        <w:t>revised</w:t>
      </w:r>
      <w:proofErr w:type="gramEnd"/>
    </w:p>
    <w:p w14:paraId="433DCC65" w14:textId="23755760" w:rsidR="002A36DE" w:rsidRDefault="00AA5F66" w:rsidP="0084080C">
      <w:pPr>
        <w:pStyle w:val="ListBullet"/>
      </w:pPr>
      <w:r w:rsidRPr="0083354C">
        <w:rPr>
          <w:rFonts w:eastAsiaTheme="minorEastAsia"/>
        </w:rPr>
        <w:t>It is important to note limitations of data sources, particularly those that do not have complete population ascertainment and may not be representative of Aboriginal and Torres Strait Islander peoples (e.g. some sentinel systems). Therefore, it is particularly important that for the relevant datasets, the proportion of people without a known Aboriginal and Torres Strait Islander status is reported where possible.</w:t>
      </w:r>
    </w:p>
    <w:p w14:paraId="7126F119" w14:textId="08C855A6" w:rsidR="00A10083" w:rsidRDefault="00EE46BE" w:rsidP="00562D16">
      <w:pPr>
        <w:pStyle w:val="ListBullet"/>
        <w:ind w:left="357" w:hanging="357"/>
      </w:pPr>
      <w:r>
        <w:t xml:space="preserve">Data on </w:t>
      </w:r>
      <w:r w:rsidR="000B4031" w:rsidRPr="0083354C">
        <w:rPr>
          <w:rFonts w:eastAsiaTheme="minorEastAsia"/>
        </w:rPr>
        <w:t>Aboriginal and Torres Strait Islander</w:t>
      </w:r>
      <w:r w:rsidR="00655EA6" w:rsidRPr="00C0798B">
        <w:t xml:space="preserve"> status should be interpreted with caution where completeness is low</w:t>
      </w:r>
      <w:r w:rsidR="000B4031">
        <w:t>:</w:t>
      </w:r>
    </w:p>
    <w:p w14:paraId="33667641" w14:textId="4AB9396E" w:rsidR="00E771DA" w:rsidRDefault="00CF0EF6" w:rsidP="00562D16">
      <w:pPr>
        <w:pStyle w:val="ListBullet2"/>
        <w:ind w:left="714" w:hanging="357"/>
      </w:pPr>
      <w:r>
        <w:t>In earlier stages of the COVID-19 pandemic</w:t>
      </w:r>
      <w:r w:rsidR="00713A7B">
        <w:t>,</w:t>
      </w:r>
      <w:r w:rsidR="00E60D0E">
        <w:t xml:space="preserve"> </w:t>
      </w:r>
      <w:r w:rsidR="000B4031" w:rsidRPr="000B4031">
        <w:t>Aboriginal and Torres Strait Islander status</w:t>
      </w:r>
      <w:r w:rsidR="00743773">
        <w:t xml:space="preserve"> </w:t>
      </w:r>
      <w:r w:rsidR="00EE46BE">
        <w:t>in</w:t>
      </w:r>
      <w:r w:rsidR="000D76A9">
        <w:t xml:space="preserve"> national</w:t>
      </w:r>
      <w:r w:rsidR="00EE46BE">
        <w:t xml:space="preserve"> </w:t>
      </w:r>
      <w:r w:rsidR="00EE46BE" w:rsidRPr="00EE46BE">
        <w:t>COVID-19</w:t>
      </w:r>
      <w:r w:rsidR="00EE46BE">
        <w:t xml:space="preserve"> </w:t>
      </w:r>
      <w:r w:rsidR="00EE46BE" w:rsidRPr="00EE46BE">
        <w:t xml:space="preserve">case-based notification data </w:t>
      </w:r>
      <w:r w:rsidR="00743773">
        <w:t>had a</w:t>
      </w:r>
      <w:r w:rsidR="006948DE">
        <w:t xml:space="preserve"> high</w:t>
      </w:r>
      <w:r w:rsidR="00AB4EDD">
        <w:t xml:space="preserve"> level of completeness</w:t>
      </w:r>
      <w:r w:rsidR="00743773">
        <w:t>. However,</w:t>
      </w:r>
      <w:r w:rsidR="00DD0475">
        <w:t xml:space="preserve"> </w:t>
      </w:r>
      <w:r w:rsidR="000B4031" w:rsidRPr="000B4031">
        <w:t xml:space="preserve">Aboriginal and Torres Strait Islander status </w:t>
      </w:r>
      <w:r w:rsidR="009C442E">
        <w:t xml:space="preserve">data </w:t>
      </w:r>
      <w:r w:rsidR="004E17B2">
        <w:t>completeness</w:t>
      </w:r>
      <w:r w:rsidR="00A84155">
        <w:t xml:space="preserve"> has since </w:t>
      </w:r>
      <w:r w:rsidR="00D8201A">
        <w:t xml:space="preserve">decreased </w:t>
      </w:r>
      <w:r w:rsidR="00DD0475">
        <w:t>following a</w:t>
      </w:r>
      <w:r w:rsidR="00823143" w:rsidRPr="00490E43">
        <w:rPr>
          <w:sz w:val="22"/>
          <w:szCs w:val="22"/>
        </w:rPr>
        <w:t xml:space="preserve"> </w:t>
      </w:r>
      <w:r w:rsidR="00823143" w:rsidRPr="00490E43">
        <w:rPr>
          <w:rStyle w:val="normaltextrun"/>
          <w:rFonts w:cstheme="minorHAnsi"/>
          <w:color w:val="000000"/>
          <w:shd w:val="clear" w:color="auto" w:fill="FFFFFF"/>
        </w:rPr>
        <w:t>reduction in case ascertainment</w:t>
      </w:r>
      <w:r w:rsidR="00DA13F1">
        <w:rPr>
          <w:rStyle w:val="normaltextrun"/>
          <w:rFonts w:cstheme="minorHAnsi"/>
          <w:color w:val="000000"/>
          <w:shd w:val="clear" w:color="auto" w:fill="FFFFFF"/>
        </w:rPr>
        <w:t xml:space="preserve"> and follow-up</w:t>
      </w:r>
      <w:r w:rsidR="00823143" w:rsidRPr="00490E43">
        <w:rPr>
          <w:rStyle w:val="normaltextrun"/>
          <w:rFonts w:cstheme="minorHAnsi"/>
          <w:color w:val="000000"/>
          <w:shd w:val="clear" w:color="auto" w:fill="FFFFFF"/>
        </w:rPr>
        <w:t xml:space="preserve"> in all jurisdictions, changes in testing</w:t>
      </w:r>
      <w:r w:rsidR="009E0B54">
        <w:rPr>
          <w:rStyle w:val="normaltextrun"/>
          <w:rFonts w:cstheme="minorHAnsi"/>
          <w:color w:val="000000"/>
          <w:shd w:val="clear" w:color="auto" w:fill="FFFFFF"/>
        </w:rPr>
        <w:t xml:space="preserve"> and </w:t>
      </w:r>
      <w:r w:rsidR="00823143" w:rsidRPr="00490E43">
        <w:rPr>
          <w:rStyle w:val="normaltextrun"/>
          <w:rFonts w:cstheme="minorHAnsi"/>
          <w:color w:val="000000"/>
          <w:shd w:val="clear" w:color="auto" w:fill="FFFFFF"/>
        </w:rPr>
        <w:t>reporting</w:t>
      </w:r>
      <w:r w:rsidR="009E0B54">
        <w:rPr>
          <w:rStyle w:val="normaltextrun"/>
          <w:rFonts w:cstheme="minorHAnsi"/>
          <w:color w:val="000000"/>
          <w:shd w:val="clear" w:color="auto" w:fill="FFFFFF"/>
        </w:rPr>
        <w:t xml:space="preserve"> requirements</w:t>
      </w:r>
      <w:r w:rsidR="000B4031">
        <w:rPr>
          <w:rStyle w:val="normaltextrun"/>
          <w:rFonts w:cstheme="minorHAnsi"/>
          <w:color w:val="000000"/>
          <w:shd w:val="clear" w:color="auto" w:fill="FFFFFF"/>
        </w:rPr>
        <w:t>,</w:t>
      </w:r>
      <w:r w:rsidR="009E0B54">
        <w:rPr>
          <w:rStyle w:val="normaltextrun"/>
          <w:rFonts w:cstheme="minorHAnsi"/>
          <w:color w:val="000000"/>
          <w:shd w:val="clear" w:color="auto" w:fill="FFFFFF"/>
        </w:rPr>
        <w:t xml:space="preserve"> </w:t>
      </w:r>
      <w:r w:rsidR="002D2074">
        <w:rPr>
          <w:rStyle w:val="normaltextrun"/>
          <w:rFonts w:cstheme="minorHAnsi"/>
          <w:color w:val="000000"/>
          <w:shd w:val="clear" w:color="auto" w:fill="FFFFFF"/>
        </w:rPr>
        <w:t>and</w:t>
      </w:r>
      <w:r w:rsidR="009E0B54">
        <w:rPr>
          <w:rStyle w:val="normaltextrun"/>
          <w:rFonts w:cstheme="minorHAnsi"/>
          <w:color w:val="000000"/>
          <w:shd w:val="clear" w:color="auto" w:fill="FFFFFF"/>
        </w:rPr>
        <w:t xml:space="preserve"> </w:t>
      </w:r>
      <w:r w:rsidR="0064234C">
        <w:rPr>
          <w:rStyle w:val="normaltextrun"/>
          <w:rFonts w:cstheme="minorHAnsi"/>
          <w:color w:val="000000"/>
          <w:shd w:val="clear" w:color="auto" w:fill="FFFFFF"/>
        </w:rPr>
        <w:t>jurisdictional</w:t>
      </w:r>
      <w:r w:rsidR="002D00D4">
        <w:rPr>
          <w:rStyle w:val="normaltextrun"/>
          <w:rFonts w:cstheme="minorHAnsi"/>
          <w:color w:val="000000"/>
          <w:shd w:val="clear" w:color="auto" w:fill="FFFFFF"/>
        </w:rPr>
        <w:t>-level</w:t>
      </w:r>
      <w:r w:rsidR="0064234C">
        <w:rPr>
          <w:rStyle w:val="normaltextrun"/>
          <w:rFonts w:cstheme="minorHAnsi"/>
          <w:color w:val="000000"/>
          <w:shd w:val="clear" w:color="auto" w:fill="FFFFFF"/>
        </w:rPr>
        <w:t xml:space="preserve"> </w:t>
      </w:r>
      <w:r w:rsidR="009E0B54">
        <w:rPr>
          <w:rStyle w:val="normaltextrun"/>
          <w:rFonts w:cstheme="minorHAnsi"/>
          <w:color w:val="000000"/>
          <w:shd w:val="clear" w:color="auto" w:fill="FFFFFF"/>
        </w:rPr>
        <w:t>changes to</w:t>
      </w:r>
      <w:r w:rsidR="0097166A">
        <w:rPr>
          <w:rStyle w:val="normaltextrun"/>
          <w:rFonts w:cstheme="minorHAnsi"/>
          <w:color w:val="000000"/>
          <w:shd w:val="clear" w:color="auto" w:fill="FFFFFF"/>
        </w:rPr>
        <w:t xml:space="preserve"> </w:t>
      </w:r>
      <w:r w:rsidR="009E0B54">
        <w:rPr>
          <w:rStyle w:val="normaltextrun"/>
          <w:rFonts w:cstheme="minorHAnsi"/>
          <w:color w:val="000000"/>
          <w:shd w:val="clear" w:color="auto" w:fill="FFFFFF"/>
        </w:rPr>
        <w:t xml:space="preserve">ongoing data linkage from other </w:t>
      </w:r>
      <w:r w:rsidR="00CE39F1">
        <w:rPr>
          <w:rStyle w:val="normaltextrun"/>
          <w:rFonts w:cstheme="minorHAnsi"/>
          <w:color w:val="000000"/>
          <w:shd w:val="clear" w:color="auto" w:fill="FFFFFF"/>
        </w:rPr>
        <w:t>health datasets</w:t>
      </w:r>
      <w:r w:rsidR="008D77D6">
        <w:rPr>
          <w:rStyle w:val="normaltextrun"/>
          <w:rFonts w:cstheme="minorHAnsi"/>
          <w:color w:val="000000"/>
          <w:shd w:val="clear" w:color="auto" w:fill="FFFFFF"/>
        </w:rPr>
        <w:t>.</w:t>
      </w:r>
    </w:p>
    <w:p w14:paraId="0096534B" w14:textId="3F1E078C" w:rsidR="00B90CA5" w:rsidRDefault="004065D3" w:rsidP="00A25A92">
      <w:pPr>
        <w:pStyle w:val="ListBullet2"/>
      </w:pPr>
      <w:r>
        <w:t>I</w:t>
      </w:r>
      <w:r w:rsidR="00E771DA">
        <w:t xml:space="preserve">nfluenza </w:t>
      </w:r>
      <w:r w:rsidR="00B64F5B">
        <w:t xml:space="preserve">and RSV </w:t>
      </w:r>
      <w:r w:rsidR="00DA13F1">
        <w:t xml:space="preserve">notifications </w:t>
      </w:r>
      <w:r w:rsidR="00B64F5B">
        <w:t>are largely</w:t>
      </w:r>
      <w:r w:rsidR="00D9286A">
        <w:t xml:space="preserve"> reported directly to jurisdictions by laboratories, </w:t>
      </w:r>
      <w:r w:rsidR="002B2FF4">
        <w:t>with ve</w:t>
      </w:r>
      <w:r w:rsidR="00D9286A">
        <w:t>ry</w:t>
      </w:r>
      <w:r w:rsidR="002B2FF4">
        <w:t xml:space="preserve"> limited case follow-up</w:t>
      </w:r>
      <w:r w:rsidR="00B90CA5">
        <w:t xml:space="preserve">. </w:t>
      </w:r>
      <w:r w:rsidR="00B90CA5" w:rsidRPr="00B90CA5">
        <w:t xml:space="preserve">The absence of an Aboriginal and Torres Strait Islander status </w:t>
      </w:r>
      <w:r w:rsidR="00057E42">
        <w:t xml:space="preserve">data </w:t>
      </w:r>
      <w:r w:rsidR="00B90CA5" w:rsidRPr="00B90CA5">
        <w:t>field on m</w:t>
      </w:r>
      <w:r w:rsidR="00B90CA5">
        <w:t>an</w:t>
      </w:r>
      <w:r w:rsidR="004B4A28">
        <w:t>y</w:t>
      </w:r>
      <w:r w:rsidR="00B90CA5" w:rsidRPr="00B90CA5">
        <w:t xml:space="preserve"> laboratory pathology request forms</w:t>
      </w:r>
      <w:r w:rsidR="004B4A28">
        <w:t xml:space="preserve"> results in </w:t>
      </w:r>
      <w:r w:rsidR="008A299E">
        <w:t xml:space="preserve">notification </w:t>
      </w:r>
      <w:r w:rsidR="004B4A28">
        <w:t>d</w:t>
      </w:r>
      <w:r w:rsidR="004B4A28" w:rsidRPr="00C0798B">
        <w:t xml:space="preserve">ata on </w:t>
      </w:r>
      <w:r w:rsidR="004B4A28" w:rsidRPr="002B2FF4">
        <w:t xml:space="preserve">Aboriginal and Torres Strait Islander status </w:t>
      </w:r>
      <w:r w:rsidR="004B4A28">
        <w:t>having low completeness</w:t>
      </w:r>
      <w:r w:rsidR="00057E42">
        <w:t xml:space="preserve"> nationally</w:t>
      </w:r>
      <w:r w:rsidR="008A299E">
        <w:t>.</w:t>
      </w:r>
    </w:p>
    <w:p w14:paraId="71900F66" w14:textId="42922F9F" w:rsidR="00AA5F66" w:rsidRPr="0083354C" w:rsidRDefault="00AA5F66" w:rsidP="00AA5F66">
      <w:pPr>
        <w:pStyle w:val="ListBullet"/>
      </w:pPr>
      <w:r w:rsidRPr="0083354C">
        <w:rPr>
          <w:rFonts w:eastAsiaTheme="minorEastAsia"/>
        </w:rPr>
        <w:t>Data</w:t>
      </w:r>
      <w:r w:rsidRPr="0083354C">
        <w:t xml:space="preserve"> collection and analysis methods may require adaptation, including:</w:t>
      </w:r>
    </w:p>
    <w:p w14:paraId="3EABB1EB" w14:textId="63E299E0" w:rsidR="00AA5F66" w:rsidRPr="0083354C" w:rsidRDefault="00AA5F66" w:rsidP="00AA5F66">
      <w:pPr>
        <w:pStyle w:val="ListBullet2"/>
      </w:pPr>
      <w:r w:rsidRPr="0083354C">
        <w:rPr>
          <w:rFonts w:eastAsiaTheme="minorEastAsia"/>
        </w:rPr>
        <w:t>using</w:t>
      </w:r>
      <w:r w:rsidRPr="0083354C">
        <w:t xml:space="preserve"> mixed methods (such as case studies to understand the social and cultural contexts of quantitative data</w:t>
      </w:r>
      <w:proofErr w:type="gramStart"/>
      <w:r w:rsidRPr="0083354C">
        <w:t>)</w:t>
      </w:r>
      <w:r w:rsidR="005D63EC">
        <w:t>;</w:t>
      </w:r>
      <w:proofErr w:type="gramEnd"/>
    </w:p>
    <w:p w14:paraId="5BD55392" w14:textId="1E0F4D1F" w:rsidR="00AA5F66" w:rsidRPr="0083354C" w:rsidRDefault="00AA5F66" w:rsidP="00AA5F66">
      <w:pPr>
        <w:pStyle w:val="ListBullet2"/>
      </w:pPr>
      <w:r w:rsidRPr="0083354C">
        <w:rPr>
          <w:rFonts w:eastAsiaTheme="minorEastAsia"/>
        </w:rPr>
        <w:t>including</w:t>
      </w:r>
      <w:r w:rsidRPr="0083354C">
        <w:t xml:space="preserve"> other data to help understand the public health </w:t>
      </w:r>
      <w:proofErr w:type="gramStart"/>
      <w:r w:rsidRPr="0083354C">
        <w:t>context</w:t>
      </w:r>
      <w:r w:rsidR="005D63EC">
        <w:t>;</w:t>
      </w:r>
      <w:proofErr w:type="gramEnd"/>
    </w:p>
    <w:p w14:paraId="21F3E1A8" w14:textId="77777777" w:rsidR="00AA5F66" w:rsidRPr="0083354C" w:rsidRDefault="00AA5F66" w:rsidP="00AA5F66">
      <w:pPr>
        <w:pStyle w:val="ListBullet2"/>
      </w:pPr>
      <w:r w:rsidRPr="0083354C">
        <w:rPr>
          <w:rFonts w:eastAsiaTheme="minorEastAsia"/>
        </w:rPr>
        <w:t>reviewing data alongside that for non-Indigenous people</w:t>
      </w:r>
      <w:r w:rsidRPr="0083354C">
        <w:t xml:space="preserve"> </w:t>
      </w:r>
      <w:proofErr w:type="gramStart"/>
      <w:r w:rsidRPr="0083354C">
        <w:t>in order to</w:t>
      </w:r>
      <w:proofErr w:type="gramEnd"/>
      <w:r w:rsidRPr="0083354C">
        <w:t xml:space="preserve"> assess equity of access rather than to highlight disparities. Examples where comparisons could be particularly useful include number and rate of cases, tests, </w:t>
      </w:r>
      <w:proofErr w:type="gramStart"/>
      <w:r w:rsidRPr="0083354C">
        <w:t>hospitalisations</w:t>
      </w:r>
      <w:proofErr w:type="gramEnd"/>
      <w:r w:rsidRPr="0083354C">
        <w:t xml:space="preserve"> and deaths. Given the differences in population structures, age-standardised rates using an appropriate standard population should be used where possible (for example, for hospitalisations and deaths data).</w:t>
      </w:r>
    </w:p>
    <w:p w14:paraId="2424A6CD" w14:textId="77777777" w:rsidR="00AA5F66" w:rsidRPr="0083354C" w:rsidRDefault="00AA5F66" w:rsidP="00AA5F66">
      <w:r w:rsidRPr="0083354C">
        <w:t xml:space="preserve">Where possible, data are to be made available to Aboriginal and Torres Strait Islander communities and organisations. The </w:t>
      </w:r>
      <w:hyperlink r:id="rId30" w:history="1">
        <w:r w:rsidRPr="0083354C">
          <w:rPr>
            <w:rStyle w:val="Hyperlink"/>
            <w:rFonts w:cs="Arial"/>
            <w:i/>
          </w:rPr>
          <w:t>National Agreement on Closing the Gap</w:t>
        </w:r>
      </w:hyperlink>
      <w:r w:rsidRPr="0083354C">
        <w:t xml:space="preserve"> highlights the importance of sharing disaggregated data and information so Aboriginal and Torres Strait Islander organisations and communities can make informed decisions while meeting privacy requirements and ensuring data security and integrity.</w:t>
      </w:r>
    </w:p>
    <w:p w14:paraId="2D1FC5DD" w14:textId="77777777" w:rsidR="00AA5F66" w:rsidRPr="0083354C" w:rsidRDefault="00AA5F66" w:rsidP="00AA5F66">
      <w:pPr>
        <w:rPr>
          <w:rFonts w:eastAsiaTheme="minorEastAsia"/>
        </w:rPr>
      </w:pPr>
      <w:r w:rsidRPr="0083354C">
        <w:t xml:space="preserve">The decision to report on small numbers requires that the benefits of, and the need for information to inform </w:t>
      </w:r>
      <w:r w:rsidRPr="0083354C">
        <w:rPr>
          <w:rFonts w:eastAsiaTheme="minorEastAsia"/>
        </w:rPr>
        <w:t xml:space="preserve">decision-making and responses in communities be balanced against the potential privacy </w:t>
      </w:r>
      <w:r w:rsidRPr="0083354C">
        <w:t>implications for individuals and communities.</w:t>
      </w:r>
    </w:p>
    <w:p w14:paraId="6D281E3B" w14:textId="441493F8" w:rsidR="00C54862" w:rsidRDefault="00AA5F66" w:rsidP="00AA5F66">
      <w:r w:rsidRPr="0083354C">
        <w:rPr>
          <w:rFonts w:eastAsiaTheme="minorEastAsia"/>
        </w:rPr>
        <w:t xml:space="preserve">Further surveillance and epidemiological considerations for Aboriginal and Torres Strait Islander populations are located in other documents such as </w:t>
      </w:r>
      <w:r w:rsidRPr="003315A3">
        <w:rPr>
          <w:i/>
          <w:iCs/>
          <w:u w:val="single"/>
        </w:rPr>
        <w:t>the</w:t>
      </w:r>
      <w:r w:rsidR="00287244" w:rsidRPr="003315A3">
        <w:rPr>
          <w:i/>
          <w:iCs/>
          <w:u w:val="single"/>
        </w:rPr>
        <w:t xml:space="preserve"> National Aboriginal and Torres Strait Islander Health Plan 2021–2031</w:t>
      </w:r>
      <w:r w:rsidR="006148CA" w:rsidRPr="003315A3">
        <w:rPr>
          <w:i/>
          <w:iCs/>
          <w:u w:val="single"/>
        </w:rPr>
        <w:t>, the</w:t>
      </w:r>
      <w:r w:rsidRPr="003315A3">
        <w:rPr>
          <w:i/>
          <w:iCs/>
          <w:u w:val="single"/>
        </w:rPr>
        <w:t xml:space="preserve"> </w:t>
      </w:r>
      <w:hyperlink r:id="rId31" w:history="1">
        <w:r w:rsidRPr="0083354C">
          <w:rPr>
            <w:rStyle w:val="Hyperlink"/>
            <w:rFonts w:cs="Arial"/>
            <w:i/>
            <w:iCs/>
          </w:rPr>
          <w:t>Management Plan for Aboriginal and Torres Strait Islander populations</w:t>
        </w:r>
      </w:hyperlink>
      <w:r w:rsidRPr="0083354C">
        <w:t xml:space="preserve"> and</w:t>
      </w:r>
      <w:r w:rsidRPr="0083354C">
        <w:rPr>
          <w:rFonts w:eastAsiaTheme="minorEastAsia"/>
        </w:rPr>
        <w:t xml:space="preserve"> </w:t>
      </w:r>
      <w:r w:rsidRPr="0083354C">
        <w:t xml:space="preserve">the </w:t>
      </w:r>
      <w:hyperlink r:id="rId32" w:history="1">
        <w:r w:rsidRPr="0083354C">
          <w:rPr>
            <w:rStyle w:val="Hyperlink"/>
            <w:rFonts w:cs="Arial"/>
            <w:i/>
            <w:iCs/>
          </w:rPr>
          <w:t>CDNA National Guidance for remote Aboriginal and Torres Strait Islander communities for COVID-19</w:t>
        </w:r>
      </w:hyperlink>
      <w:r w:rsidRPr="0083354C">
        <w:t>.</w:t>
      </w:r>
    </w:p>
    <w:p w14:paraId="78BF0072" w14:textId="77777777" w:rsidR="00C54862" w:rsidRDefault="00C54862">
      <w:pPr>
        <w:spacing w:after="160"/>
        <w:rPr>
          <w:b/>
          <w:bCs/>
        </w:rPr>
      </w:pPr>
      <w:r>
        <w:rPr>
          <w:b/>
          <w:bCs/>
        </w:rPr>
        <w:br w:type="page"/>
      </w:r>
    </w:p>
    <w:p w14:paraId="1C76E1DD" w14:textId="0D11B749" w:rsidR="00C54862" w:rsidRPr="00C54862" w:rsidRDefault="00C54862" w:rsidP="42DA87C3">
      <w:pPr>
        <w:pStyle w:val="Heading2"/>
      </w:pPr>
      <w:bookmarkStart w:id="30" w:name="_Toc164232060"/>
      <w:r>
        <w:t xml:space="preserve">Appendix </w:t>
      </w:r>
      <w:r w:rsidR="00E172D4">
        <w:t>3</w:t>
      </w:r>
      <w:r>
        <w:t xml:space="preserve">: Indicators recommended for future </w:t>
      </w:r>
      <w:proofErr w:type="gramStart"/>
      <w:r>
        <w:t>development</w:t>
      </w:r>
      <w:bookmarkEnd w:id="30"/>
      <w:proofErr w:type="gramEnd"/>
    </w:p>
    <w:p w14:paraId="7653FF8E" w14:textId="73F57028" w:rsidR="004B1CF5" w:rsidRPr="00C54862" w:rsidRDefault="00556ACC" w:rsidP="00C54862">
      <w:r>
        <w:rPr>
          <w:rFonts w:eastAsiaTheme="minorEastAsia"/>
        </w:rPr>
        <w:t>A</w:t>
      </w:r>
      <w:r w:rsidR="004066FA" w:rsidRPr="004066FA">
        <w:rPr>
          <w:rFonts w:eastAsiaTheme="minorEastAsia"/>
        </w:rPr>
        <w:t xml:space="preserve"> </w:t>
      </w:r>
      <w:r w:rsidR="00D17D6C" w:rsidRPr="004066FA">
        <w:rPr>
          <w:rFonts w:eastAsiaTheme="minorEastAsia"/>
        </w:rPr>
        <w:t xml:space="preserve">comprehensive </w:t>
      </w:r>
      <w:r w:rsidR="004066FA" w:rsidRPr="004066FA">
        <w:rPr>
          <w:rFonts w:eastAsiaTheme="minorEastAsia"/>
        </w:rPr>
        <w:t xml:space="preserve">review of national viral respiratory infection surveillance in Australia is currently being undertaken by the interim Australian CDC, and the Plan will be updated to reflect the findings of this review once completed. </w:t>
      </w:r>
      <w:r w:rsidR="00632C42">
        <w:t xml:space="preserve">Key </w:t>
      </w:r>
      <w:r w:rsidR="00DA3CC6">
        <w:t>priority</w:t>
      </w:r>
      <w:r w:rsidR="00632C42">
        <w:t xml:space="preserve"> are</w:t>
      </w:r>
      <w:r w:rsidR="00C601ED">
        <w:t>a</w:t>
      </w:r>
      <w:r w:rsidR="00DA3CC6">
        <w:t>s</w:t>
      </w:r>
      <w:r w:rsidR="00BA1440">
        <w:t xml:space="preserve"> for this review</w:t>
      </w:r>
      <w:r w:rsidR="00632C42">
        <w:t xml:space="preserve"> include</w:t>
      </w:r>
      <w:r w:rsidR="00C601ED">
        <w:t>:</w:t>
      </w:r>
    </w:p>
    <w:p w14:paraId="44541FFF" w14:textId="6D44E8CD" w:rsidR="00C54862" w:rsidRPr="00C54862" w:rsidRDefault="00C54862" w:rsidP="00365888">
      <w:pPr>
        <w:pStyle w:val="ListBullet"/>
      </w:pPr>
      <w:r w:rsidRPr="00C54862">
        <w:t>Enhanc</w:t>
      </w:r>
      <w:r w:rsidR="00BA1440">
        <w:t>ing</w:t>
      </w:r>
      <w:r w:rsidRPr="00C54862">
        <w:t xml:space="preserve"> understanding of COVID-19</w:t>
      </w:r>
      <w:r w:rsidR="00980B2B">
        <w:t>, influenza</w:t>
      </w:r>
      <w:r w:rsidR="0069755B">
        <w:t>,</w:t>
      </w:r>
      <w:r w:rsidR="00980B2B">
        <w:t xml:space="preserve"> and RSV</w:t>
      </w:r>
      <w:r w:rsidRPr="00C54862">
        <w:t xml:space="preserve"> cases and severe disease in specific populations, </w:t>
      </w:r>
      <w:r w:rsidR="00BA1440">
        <w:t xml:space="preserve">including </w:t>
      </w:r>
      <w:r w:rsidR="000772BB" w:rsidRPr="000772BB">
        <w:t xml:space="preserve">Aboriginal and Torres Strait Islander people, </w:t>
      </w:r>
      <w:r w:rsidR="00486C03">
        <w:t>infants and young children,</w:t>
      </w:r>
      <w:r w:rsidR="000772BB" w:rsidRPr="000772BB">
        <w:t xml:space="preserve"> older Australians and aged care facility residents, people with serious health conditions, people from culturally and linguistically diverse (CALD) backgrounds, and people with a </w:t>
      </w:r>
      <w:proofErr w:type="gramStart"/>
      <w:r w:rsidR="000772BB" w:rsidRPr="000772BB">
        <w:t>disability</w:t>
      </w:r>
      <w:r w:rsidR="00281911">
        <w:t>;</w:t>
      </w:r>
      <w:proofErr w:type="gramEnd"/>
    </w:p>
    <w:p w14:paraId="6A5C428A" w14:textId="3F669329" w:rsidR="00C54862" w:rsidRPr="00C54862" w:rsidRDefault="00C54862" w:rsidP="00365888">
      <w:pPr>
        <w:pStyle w:val="ListBullet"/>
      </w:pPr>
      <w:r w:rsidRPr="00C54862">
        <w:t>Evaluat</w:t>
      </w:r>
      <w:r w:rsidR="00186A48">
        <w:t>ing</w:t>
      </w:r>
      <w:r w:rsidRPr="00C54862">
        <w:t xml:space="preserve"> uptake, equity of access to, and effectiveness of treatments, including through sentinel </w:t>
      </w:r>
      <w:proofErr w:type="gramStart"/>
      <w:r w:rsidRPr="00C54862">
        <w:t>systems</w:t>
      </w:r>
      <w:r w:rsidR="00281911">
        <w:t>;</w:t>
      </w:r>
      <w:proofErr w:type="gramEnd"/>
    </w:p>
    <w:p w14:paraId="70719E38" w14:textId="32EF0BC0" w:rsidR="00C54862" w:rsidRPr="00C54862" w:rsidRDefault="00C54862" w:rsidP="00365888">
      <w:pPr>
        <w:pStyle w:val="ListBullet"/>
      </w:pPr>
      <w:r w:rsidRPr="00C54862">
        <w:t xml:space="preserve">Better monitoring of co-infections with </w:t>
      </w:r>
      <w:r w:rsidR="00BC063C">
        <w:t>C</w:t>
      </w:r>
      <w:r w:rsidR="00D96037">
        <w:t xml:space="preserve">OVID-19, </w:t>
      </w:r>
      <w:r w:rsidRPr="00C54862">
        <w:t>influenza</w:t>
      </w:r>
      <w:r w:rsidR="00A41D33">
        <w:t>, RSV</w:t>
      </w:r>
      <w:r w:rsidR="00CD586A">
        <w:t>,</w:t>
      </w:r>
      <w:r w:rsidRPr="00C54862">
        <w:t xml:space="preserve"> and other respiratory pathogens, as well as re-</w:t>
      </w:r>
      <w:proofErr w:type="gramStart"/>
      <w:r w:rsidRPr="00C54862">
        <w:t>infections</w:t>
      </w:r>
      <w:r w:rsidR="00281911">
        <w:t>;</w:t>
      </w:r>
      <w:proofErr w:type="gramEnd"/>
    </w:p>
    <w:p w14:paraId="51CFAE5F" w14:textId="129FEFFB" w:rsidR="00C54862" w:rsidRPr="00C54862" w:rsidRDefault="00C54862" w:rsidP="00365888">
      <w:pPr>
        <w:pStyle w:val="ListBullet"/>
      </w:pPr>
      <w:r w:rsidRPr="00C54862">
        <w:t>Characterisation of SARS-CoV-2</w:t>
      </w:r>
      <w:r w:rsidR="00831CFC">
        <w:t xml:space="preserve">, </w:t>
      </w:r>
      <w:r w:rsidR="00F4643D">
        <w:t>influenza</w:t>
      </w:r>
      <w:r w:rsidR="00BD02C6">
        <w:t>,</w:t>
      </w:r>
      <w:r w:rsidR="00020B0D">
        <w:t xml:space="preserve"> and RSV </w:t>
      </w:r>
      <w:r w:rsidRPr="00C54862">
        <w:t xml:space="preserve">by antiviral susceptibility and antigenic </w:t>
      </w:r>
      <w:proofErr w:type="gramStart"/>
      <w:r w:rsidRPr="00C54862">
        <w:t>properties</w:t>
      </w:r>
      <w:r w:rsidR="00281911">
        <w:t>;</w:t>
      </w:r>
      <w:proofErr w:type="gramEnd"/>
    </w:p>
    <w:p w14:paraId="27615F3C" w14:textId="52CCAA2E" w:rsidR="00C54862" w:rsidRPr="00A42779" w:rsidRDefault="00C54862" w:rsidP="00365888">
      <w:pPr>
        <w:pStyle w:val="ListBullet"/>
      </w:pPr>
      <w:r w:rsidRPr="00A42779">
        <w:t>Enhanced characterisation of the occurrence and impact of SARS-CoV-2 variants</w:t>
      </w:r>
      <w:r w:rsidR="004F6F88" w:rsidRPr="00A42779">
        <w:t xml:space="preserve"> and</w:t>
      </w:r>
      <w:r w:rsidR="00332C0B" w:rsidRPr="00A42779">
        <w:t xml:space="preserve"> influenza </w:t>
      </w:r>
      <w:r w:rsidR="004F6F88" w:rsidRPr="00A42779">
        <w:t xml:space="preserve">and RSV </w:t>
      </w:r>
      <w:r w:rsidR="00332C0B" w:rsidRPr="00A42779">
        <w:t>subtypes</w:t>
      </w:r>
      <w:r w:rsidRPr="00A42779">
        <w:t xml:space="preserve"> on disease severity and </w:t>
      </w:r>
      <w:proofErr w:type="gramStart"/>
      <w:r w:rsidRPr="00A42779">
        <w:t>transmission</w:t>
      </w:r>
      <w:r w:rsidR="00281911" w:rsidRPr="00A42779">
        <w:t>;</w:t>
      </w:r>
      <w:proofErr w:type="gramEnd"/>
    </w:p>
    <w:p w14:paraId="111DDC68" w14:textId="44BC6171" w:rsidR="00C54862" w:rsidRPr="00A42779" w:rsidRDefault="00C54862" w:rsidP="00365888">
      <w:pPr>
        <w:pStyle w:val="ListBullet"/>
      </w:pPr>
      <w:r w:rsidRPr="00A42779">
        <w:t xml:space="preserve">Better monitoring of the prevalence of </w:t>
      </w:r>
      <w:r w:rsidR="005E0DBF" w:rsidRPr="00A42779">
        <w:t>post-</w:t>
      </w:r>
      <w:r w:rsidR="005E0DBF">
        <w:t>viral</w:t>
      </w:r>
      <w:r w:rsidR="005E0DBF" w:rsidRPr="00A42779">
        <w:t xml:space="preserve"> </w:t>
      </w:r>
      <w:proofErr w:type="gramStart"/>
      <w:r w:rsidR="005E0DBF" w:rsidRPr="00A42779">
        <w:t xml:space="preserve">conditions  </w:t>
      </w:r>
      <w:r w:rsidRPr="00A42779">
        <w:t>(</w:t>
      </w:r>
      <w:proofErr w:type="gramEnd"/>
      <w:r w:rsidR="009C7662">
        <w:t xml:space="preserve">e.g. </w:t>
      </w:r>
      <w:r w:rsidRPr="00A42779">
        <w:t>long COVID)</w:t>
      </w:r>
      <w:r w:rsidR="00281911" w:rsidRPr="00A42779">
        <w:t>;</w:t>
      </w:r>
    </w:p>
    <w:p w14:paraId="40FAB9BF" w14:textId="29359C1F" w:rsidR="00542555" w:rsidRPr="00A42779" w:rsidRDefault="00164B08" w:rsidP="00795FE0">
      <w:pPr>
        <w:pStyle w:val="ListBullet"/>
      </w:pPr>
      <w:r w:rsidRPr="00A42779">
        <w:t xml:space="preserve">Nationally representative </w:t>
      </w:r>
      <w:r w:rsidR="009915C7" w:rsidRPr="00A42779">
        <w:t>wastewater</w:t>
      </w:r>
      <w:r w:rsidR="000C35B0" w:rsidRPr="00A42779">
        <w:t xml:space="preserve"> </w:t>
      </w:r>
      <w:r w:rsidRPr="00A42779">
        <w:t xml:space="preserve">surveillance </w:t>
      </w:r>
      <w:r w:rsidR="000C35B0" w:rsidRPr="00A42779">
        <w:t xml:space="preserve">to monitor </w:t>
      </w:r>
      <w:r w:rsidR="00FA1E61" w:rsidRPr="00A42779">
        <w:t xml:space="preserve">population </w:t>
      </w:r>
      <w:r w:rsidR="000C35B0" w:rsidRPr="00A42779">
        <w:t>viral concentrations and variants/</w:t>
      </w:r>
      <w:proofErr w:type="gramStart"/>
      <w:r w:rsidR="000C35B0" w:rsidRPr="00A42779">
        <w:t>subtypes</w:t>
      </w:r>
      <w:r w:rsidR="005165C6" w:rsidRPr="00A42779">
        <w:t>;</w:t>
      </w:r>
      <w:proofErr w:type="gramEnd"/>
    </w:p>
    <w:p w14:paraId="24C13F0C" w14:textId="71469B9C" w:rsidR="005165C6" w:rsidRDefault="00FA1E61" w:rsidP="00795FE0">
      <w:pPr>
        <w:pStyle w:val="ListBullet"/>
      </w:pPr>
      <w:r>
        <w:t>Systems and methodologies to e</w:t>
      </w:r>
      <w:r w:rsidR="005165C6" w:rsidRPr="001502BE">
        <w:t>stimate the prevalence and incidence of disease</w:t>
      </w:r>
      <w:r w:rsidR="00DE5E41">
        <w:t xml:space="preserve"> and infection</w:t>
      </w:r>
      <w:r w:rsidR="007734F1">
        <w:t>; including</w:t>
      </w:r>
      <w:r w:rsidR="005165C6" w:rsidRPr="001502BE">
        <w:t xml:space="preserve"> the changing transmission dynamics</w:t>
      </w:r>
      <w:r w:rsidR="00F10F09">
        <w:t xml:space="preserve"> of each disease</w:t>
      </w:r>
      <w:r w:rsidR="005165C6" w:rsidRPr="001502BE">
        <w:t xml:space="preserve"> </w:t>
      </w:r>
      <w:r w:rsidR="00AD6817">
        <w:t>at</w:t>
      </w:r>
      <w:r w:rsidR="005165C6" w:rsidRPr="001502BE">
        <w:t xml:space="preserve"> </w:t>
      </w:r>
      <w:r w:rsidR="00B46D6C">
        <w:t xml:space="preserve">a </w:t>
      </w:r>
      <w:r w:rsidR="005165C6" w:rsidRPr="001502BE">
        <w:t>population</w:t>
      </w:r>
      <w:r w:rsidR="00B46D6C">
        <w:t>-level</w:t>
      </w:r>
      <w:r w:rsidR="00174DF6">
        <w:t>;</w:t>
      </w:r>
      <w:r w:rsidR="004C56AA">
        <w:t xml:space="preserve"> and</w:t>
      </w:r>
    </w:p>
    <w:p w14:paraId="7C4C7763" w14:textId="65C62E7E" w:rsidR="005165C6" w:rsidRDefault="00F212F4" w:rsidP="004E55EA">
      <w:pPr>
        <w:pStyle w:val="ListBullet"/>
      </w:pPr>
      <w:r>
        <w:t>Comprehensive</w:t>
      </w:r>
      <w:r w:rsidR="00F578A3">
        <w:t xml:space="preserve"> SARI surveillance to </w:t>
      </w:r>
      <w:r w:rsidR="005751C6">
        <w:t xml:space="preserve">contribute to assessments of </w:t>
      </w:r>
      <w:r w:rsidR="00F578A3">
        <w:t>the burden and impact of COVID-19, influenza, and RSV</w:t>
      </w:r>
      <w:r w:rsidR="00210857">
        <w:t xml:space="preserve"> in the context of </w:t>
      </w:r>
      <w:r w:rsidR="0081150B">
        <w:t xml:space="preserve">other circulating respiratory infections causing severe disease in the </w:t>
      </w:r>
      <w:r w:rsidR="0056213B">
        <w:t>population</w:t>
      </w:r>
      <w:r w:rsidR="0081150B">
        <w:t>.</w:t>
      </w:r>
    </w:p>
    <w:p w14:paraId="5437F69E" w14:textId="4A3BD09C" w:rsidR="00336E26" w:rsidRDefault="00336E26" w:rsidP="00C54862">
      <w:r>
        <w:t xml:space="preserve">Appendix </w:t>
      </w:r>
      <w:r w:rsidR="00E172D4">
        <w:t>3</w:t>
      </w:r>
      <w:r>
        <w:t xml:space="preserve"> will be updated to reflect the findings of </w:t>
      </w:r>
      <w:r w:rsidR="001D28E7">
        <w:t>this comprehensive</w:t>
      </w:r>
      <w:r>
        <w:t xml:space="preserve"> review upon completion.</w:t>
      </w:r>
    </w:p>
    <w:p w14:paraId="6154FF66" w14:textId="28F4D5B0" w:rsidR="002F0A02" w:rsidRPr="00DC33ED" w:rsidRDefault="00DC33ED" w:rsidP="00DC33ED">
      <w:pPr>
        <w:spacing w:after="160"/>
        <w:rPr>
          <w:rFonts w:eastAsia="Times New Roman"/>
          <w:lang w:eastAsia="en-AU"/>
        </w:rPr>
      </w:pPr>
      <w:r>
        <w:rPr>
          <w:rFonts w:eastAsia="Times New Roman"/>
          <w:lang w:eastAsia="en-AU"/>
        </w:rPr>
        <w:br w:type="page"/>
      </w:r>
      <w:r w:rsidR="002F0A02">
        <w:rPr>
          <w:noProof/>
        </w:rPr>
        <w:drawing>
          <wp:anchor distT="0" distB="0" distL="114300" distR="114300" simplePos="0" relativeHeight="251658241" behindDoc="1" locked="0" layoutInCell="1" allowOverlap="1" wp14:anchorId="0E44B5F0" wp14:editId="24E0A49C">
            <wp:simplePos x="0" y="0"/>
            <wp:positionH relativeFrom="page">
              <wp:posOffset>-5035</wp:posOffset>
            </wp:positionH>
            <wp:positionV relativeFrom="page">
              <wp:posOffset>-13970</wp:posOffset>
            </wp:positionV>
            <wp:extent cx="7559675" cy="10685145"/>
            <wp:effectExtent l="0" t="0" r="0" b="0"/>
            <wp:wrapNone/>
            <wp:docPr id="1376164347" name="Picture 1376164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4347" name="Picture 1376164347">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p>
    <w:sectPr w:rsidR="002F0A02" w:rsidRPr="00DC33ED" w:rsidSect="004F1738">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7A67" w14:textId="77777777" w:rsidR="004F1738" w:rsidRDefault="004F1738" w:rsidP="001D0AFC">
      <w:r>
        <w:separator/>
      </w:r>
    </w:p>
    <w:p w14:paraId="248F8DD9" w14:textId="77777777" w:rsidR="004F1738" w:rsidRDefault="004F1738"/>
    <w:p w14:paraId="32417BCD" w14:textId="77777777" w:rsidR="004F1738" w:rsidRDefault="004F1738"/>
  </w:endnote>
  <w:endnote w:type="continuationSeparator" w:id="0">
    <w:p w14:paraId="7F50BF97" w14:textId="77777777" w:rsidR="004F1738" w:rsidRDefault="004F1738" w:rsidP="001D0AFC">
      <w:r>
        <w:continuationSeparator/>
      </w:r>
    </w:p>
    <w:p w14:paraId="57D30687" w14:textId="77777777" w:rsidR="004F1738" w:rsidRDefault="004F1738"/>
    <w:p w14:paraId="55AE60DA" w14:textId="77777777" w:rsidR="004F1738" w:rsidRDefault="004F1738"/>
  </w:endnote>
  <w:endnote w:type="continuationNotice" w:id="1">
    <w:p w14:paraId="61AB5E95" w14:textId="77777777" w:rsidR="004F1738" w:rsidRDefault="004F17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7350" w14:textId="2277F79C" w:rsidR="00C646A8" w:rsidRPr="00710E53" w:rsidRDefault="00097628" w:rsidP="00710E53">
    <w:pPr>
      <w:pStyle w:val="Footer"/>
    </w:pPr>
    <w:r>
      <w:t xml:space="preserve">Interim </w:t>
    </w:r>
    <w:r w:rsidR="00710E53" w:rsidRPr="00324944">
      <w:t xml:space="preserve">Australian Centre for Disease Control </w:t>
    </w:r>
    <w:r w:rsidR="00710E53">
      <w:ptab w:relativeTo="margin" w:alignment="right" w:leader="none"/>
    </w:r>
    <w:r w:rsidR="00710E53" w:rsidRPr="00324944">
      <w:fldChar w:fldCharType="begin"/>
    </w:r>
    <w:r w:rsidR="00710E53" w:rsidRPr="00324944">
      <w:instrText xml:space="preserve"> PAGE   \* MERGEFORMAT </w:instrText>
    </w:r>
    <w:r w:rsidR="00710E53" w:rsidRPr="00324944">
      <w:fldChar w:fldCharType="separate"/>
    </w:r>
    <w:r w:rsidR="00710E53">
      <w:t>1</w:t>
    </w:r>
    <w:r w:rsidR="00710E53" w:rsidRPr="0032494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F94F" w14:textId="09D9FB34" w:rsidR="00544F2E" w:rsidRPr="00324944" w:rsidRDefault="00097628" w:rsidP="00324944">
    <w:pPr>
      <w:pStyle w:val="Footer"/>
    </w:pPr>
    <w:r>
      <w:t xml:space="preserve">Interim </w:t>
    </w:r>
    <w:r w:rsidR="00324944" w:rsidRPr="00324944">
      <w:t>Australian Centre for Disease Control</w:t>
    </w:r>
    <w:r w:rsidR="00324944">
      <w:ptab w:relativeTo="margin" w:alignment="right" w:leader="none"/>
    </w:r>
    <w:r w:rsidR="00324944" w:rsidRPr="00324944">
      <w:fldChar w:fldCharType="begin"/>
    </w:r>
    <w:r w:rsidR="00324944" w:rsidRPr="00324944">
      <w:instrText xml:space="preserve"> PAGE   \* MERGEFORMAT </w:instrText>
    </w:r>
    <w:r w:rsidR="00324944" w:rsidRPr="00324944">
      <w:fldChar w:fldCharType="separate"/>
    </w:r>
    <w:r w:rsidR="00324944" w:rsidRPr="00324944">
      <w:rPr>
        <w:noProof/>
      </w:rPr>
      <w:t>1</w:t>
    </w:r>
    <w:r w:rsidR="00324944"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46AD" w14:textId="77777777" w:rsidR="004F1738" w:rsidRDefault="004F1738" w:rsidP="001D0AFC">
      <w:r>
        <w:separator/>
      </w:r>
    </w:p>
  </w:footnote>
  <w:footnote w:type="continuationSeparator" w:id="0">
    <w:p w14:paraId="0F0CAD10" w14:textId="77777777" w:rsidR="004F1738" w:rsidRDefault="004F1738" w:rsidP="001D0AFC">
      <w:r>
        <w:continuationSeparator/>
      </w:r>
    </w:p>
  </w:footnote>
  <w:footnote w:type="continuationNotice" w:id="1">
    <w:p w14:paraId="6B6184CA" w14:textId="77777777" w:rsidR="004F1738" w:rsidRDefault="004F1738">
      <w:pPr>
        <w:spacing w:before="0"/>
      </w:pPr>
    </w:p>
  </w:footnote>
  <w:footnote w:id="2">
    <w:p w14:paraId="290EB849" w14:textId="088A7409" w:rsidR="00AA5F66" w:rsidRDefault="00AA5F66" w:rsidP="00AA5F66">
      <w:pPr>
        <w:pStyle w:val="FootnoteText"/>
      </w:pPr>
      <w:r>
        <w:rPr>
          <w:rStyle w:val="FootnoteReference"/>
        </w:rPr>
        <w:footnoteRef/>
      </w:r>
      <w:r>
        <w:t xml:space="preserve"> Fogarty, W., Lovell, M., Langenberg, J. &amp; Heron, M-J. 2018, Deficit Discourse and Strengths-based Approaches: Changing the Narrative of Aboriginal and Torres Strait Islander Health and Wellbeing, The Lowitja Institute, Melbourne.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9851" w14:textId="7B95D522" w:rsidR="0066242D" w:rsidRDefault="00000595" w:rsidP="00000595">
    <w:pPr>
      <w:pStyle w:val="Header"/>
      <w:tabs>
        <w:tab w:val="clear" w:pos="4513"/>
        <w:tab w:val="clear" w:pos="9026"/>
        <w:tab w:val="left" w:pos="778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42D3" w14:textId="77B04ED9" w:rsidR="00544F2E" w:rsidRPr="00D56517" w:rsidRDefault="0066242D" w:rsidP="0066242D">
    <w:pPr>
      <w:pStyle w:val="Header"/>
      <w:tabs>
        <w:tab w:val="clear" w:pos="4513"/>
        <w:tab w:val="clear" w:pos="9026"/>
        <w:tab w:val="left" w:pos="9478"/>
      </w:tabs>
      <w:spacing w:before="1680" w:after="720"/>
      <w:rPr>
        <w:color w:val="033636" w:themeColor="accent1"/>
        <w:sz w:val="56"/>
        <w:szCs w:val="56"/>
      </w:rPr>
    </w:pPr>
    <w:r>
      <w:rPr>
        <w:color w:val="033636" w:themeColor="accent1"/>
        <w:sz w:val="56"/>
        <w:szCs w:val="5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9AB5" w14:textId="2D9D73ED" w:rsidR="003353D4" w:rsidRPr="003353D4" w:rsidRDefault="003353D4" w:rsidP="00335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9D8"/>
    <w:multiLevelType w:val="hybridMultilevel"/>
    <w:tmpl w:val="60727286"/>
    <w:lvl w:ilvl="0" w:tplc="12C8FFDA">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FC06983"/>
    <w:multiLevelType w:val="hybridMultilevel"/>
    <w:tmpl w:val="55E4A408"/>
    <w:lvl w:ilvl="0" w:tplc="52F28F4E">
      <w:start w:val="1"/>
      <w:numFmt w:val="bullet"/>
      <w:pStyle w:val="Tabletextlef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11351A"/>
    <w:multiLevelType w:val="hybridMultilevel"/>
    <w:tmpl w:val="B1ACB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137080"/>
    <w:multiLevelType w:val="hybridMultilevel"/>
    <w:tmpl w:val="73981A00"/>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5" w15:restartNumberingAfterBreak="0">
    <w:nsid w:val="2C6E2ECA"/>
    <w:multiLevelType w:val="hybridMultilevel"/>
    <w:tmpl w:val="1B68CE5A"/>
    <w:lvl w:ilvl="0" w:tplc="07D258BC">
      <w:start w:val="1"/>
      <w:numFmt w:val="bullet"/>
      <w:lvlText w:val=""/>
      <w:lvlJc w:val="left"/>
      <w:pPr>
        <w:ind w:left="717" w:hanging="360"/>
      </w:pPr>
      <w:rPr>
        <w:rFonts w:ascii="Symbol" w:hAnsi="Symbol" w:hint="default"/>
        <w:color w:val="auto"/>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 w15:restartNumberingAfterBreak="0">
    <w:nsid w:val="3D71470D"/>
    <w:multiLevelType w:val="hybridMultilevel"/>
    <w:tmpl w:val="3B5E1984"/>
    <w:lvl w:ilvl="0" w:tplc="0C090001">
      <w:start w:val="1"/>
      <w:numFmt w:val="bullet"/>
      <w:lvlText w:val=""/>
      <w:lvlJc w:val="left"/>
      <w:pPr>
        <w:ind w:left="720" w:hanging="360"/>
      </w:pPr>
      <w:rPr>
        <w:rFonts w:ascii="Symbol" w:hAnsi="Symbol" w:hint="default"/>
      </w:rPr>
    </w:lvl>
    <w:lvl w:ilvl="1" w:tplc="C908B35C">
      <w:start w:val="1"/>
      <w:numFmt w:val="bullet"/>
      <w:lvlText w:val="-"/>
      <w:lvlJc w:val="left"/>
      <w:pPr>
        <w:ind w:left="717"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5B7D07"/>
    <w:multiLevelType w:val="hybridMultilevel"/>
    <w:tmpl w:val="DD9ADBC6"/>
    <w:lvl w:ilvl="0" w:tplc="07D258BC">
      <w:start w:val="1"/>
      <w:numFmt w:val="bullet"/>
      <w:lvlText w:val=""/>
      <w:lvlJc w:val="left"/>
      <w:pPr>
        <w:ind w:left="720" w:hanging="360"/>
      </w:pPr>
      <w:rPr>
        <w:rFonts w:ascii="Symbol" w:hAnsi="Symbol" w:hint="default"/>
        <w:color w:val="auto"/>
      </w:rPr>
    </w:lvl>
    <w:lvl w:ilvl="1" w:tplc="72582F4A">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C615F1"/>
    <w:multiLevelType w:val="hybridMultilevel"/>
    <w:tmpl w:val="4F32B188"/>
    <w:lvl w:ilvl="0" w:tplc="A3F6AC1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A09DB"/>
    <w:multiLevelType w:val="hybridMultilevel"/>
    <w:tmpl w:val="230CDB88"/>
    <w:lvl w:ilvl="0" w:tplc="02E43226">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D62A7F"/>
    <w:multiLevelType w:val="hybridMultilevel"/>
    <w:tmpl w:val="263AEA8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C3621DE"/>
    <w:multiLevelType w:val="hybridMultilevel"/>
    <w:tmpl w:val="E7729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F8287E"/>
    <w:multiLevelType w:val="hybridMultilevel"/>
    <w:tmpl w:val="29422416"/>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7E4D88"/>
    <w:multiLevelType w:val="multilevel"/>
    <w:tmpl w:val="DF0C56AE"/>
    <w:lvl w:ilvl="0">
      <w:start w:val="1"/>
      <w:numFmt w:val="bullet"/>
      <w:pStyle w:val="List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abstractNum w:abstractNumId="15" w15:restartNumberingAfterBreak="0">
    <w:nsid w:val="798825F6"/>
    <w:multiLevelType w:val="hybridMultilevel"/>
    <w:tmpl w:val="02B2D130"/>
    <w:lvl w:ilvl="0" w:tplc="D9BA6296">
      <w:start w:val="1"/>
      <w:numFmt w:val="bullet"/>
      <w:lvlText w:val=""/>
      <w:lvlJc w:val="left"/>
      <w:pPr>
        <w:ind w:left="1440" w:hanging="360"/>
      </w:pPr>
      <w:rPr>
        <w:rFonts w:ascii="Symbol" w:hAnsi="Symbol"/>
      </w:rPr>
    </w:lvl>
    <w:lvl w:ilvl="1" w:tplc="7FAC7546">
      <w:start w:val="1"/>
      <w:numFmt w:val="bullet"/>
      <w:lvlText w:val=""/>
      <w:lvlJc w:val="left"/>
      <w:pPr>
        <w:ind w:left="1440" w:hanging="360"/>
      </w:pPr>
      <w:rPr>
        <w:rFonts w:ascii="Symbol" w:hAnsi="Symbol"/>
      </w:rPr>
    </w:lvl>
    <w:lvl w:ilvl="2" w:tplc="6FD6CF8C">
      <w:start w:val="1"/>
      <w:numFmt w:val="bullet"/>
      <w:lvlText w:val=""/>
      <w:lvlJc w:val="left"/>
      <w:pPr>
        <w:ind w:left="1440" w:hanging="360"/>
      </w:pPr>
      <w:rPr>
        <w:rFonts w:ascii="Symbol" w:hAnsi="Symbol"/>
      </w:rPr>
    </w:lvl>
    <w:lvl w:ilvl="3" w:tplc="E24AB9F4">
      <w:start w:val="1"/>
      <w:numFmt w:val="bullet"/>
      <w:lvlText w:val=""/>
      <w:lvlJc w:val="left"/>
      <w:pPr>
        <w:ind w:left="1440" w:hanging="360"/>
      </w:pPr>
      <w:rPr>
        <w:rFonts w:ascii="Symbol" w:hAnsi="Symbol"/>
      </w:rPr>
    </w:lvl>
    <w:lvl w:ilvl="4" w:tplc="674E8ADA">
      <w:start w:val="1"/>
      <w:numFmt w:val="bullet"/>
      <w:lvlText w:val=""/>
      <w:lvlJc w:val="left"/>
      <w:pPr>
        <w:ind w:left="1440" w:hanging="360"/>
      </w:pPr>
      <w:rPr>
        <w:rFonts w:ascii="Symbol" w:hAnsi="Symbol"/>
      </w:rPr>
    </w:lvl>
    <w:lvl w:ilvl="5" w:tplc="686203F4">
      <w:start w:val="1"/>
      <w:numFmt w:val="bullet"/>
      <w:lvlText w:val=""/>
      <w:lvlJc w:val="left"/>
      <w:pPr>
        <w:ind w:left="1440" w:hanging="360"/>
      </w:pPr>
      <w:rPr>
        <w:rFonts w:ascii="Symbol" w:hAnsi="Symbol"/>
      </w:rPr>
    </w:lvl>
    <w:lvl w:ilvl="6" w:tplc="F2646BD4">
      <w:start w:val="1"/>
      <w:numFmt w:val="bullet"/>
      <w:lvlText w:val=""/>
      <w:lvlJc w:val="left"/>
      <w:pPr>
        <w:ind w:left="1440" w:hanging="360"/>
      </w:pPr>
      <w:rPr>
        <w:rFonts w:ascii="Symbol" w:hAnsi="Symbol"/>
      </w:rPr>
    </w:lvl>
    <w:lvl w:ilvl="7" w:tplc="2874355E">
      <w:start w:val="1"/>
      <w:numFmt w:val="bullet"/>
      <w:lvlText w:val=""/>
      <w:lvlJc w:val="left"/>
      <w:pPr>
        <w:ind w:left="1440" w:hanging="360"/>
      </w:pPr>
      <w:rPr>
        <w:rFonts w:ascii="Symbol" w:hAnsi="Symbol"/>
      </w:rPr>
    </w:lvl>
    <w:lvl w:ilvl="8" w:tplc="CD1E77A0">
      <w:start w:val="1"/>
      <w:numFmt w:val="bullet"/>
      <w:lvlText w:val=""/>
      <w:lvlJc w:val="left"/>
      <w:pPr>
        <w:ind w:left="1440" w:hanging="360"/>
      </w:pPr>
      <w:rPr>
        <w:rFonts w:ascii="Symbol" w:hAnsi="Symbol"/>
      </w:rPr>
    </w:lvl>
  </w:abstractNum>
  <w:abstractNum w:abstractNumId="16" w15:restartNumberingAfterBreak="0">
    <w:nsid w:val="7E391716"/>
    <w:multiLevelType w:val="hybridMultilevel"/>
    <w:tmpl w:val="70DAFC76"/>
    <w:lvl w:ilvl="0" w:tplc="C908B35C">
      <w:start w:val="1"/>
      <w:numFmt w:val="bullet"/>
      <w:lvlText w:val="-"/>
      <w:lvlJc w:val="left"/>
      <w:pPr>
        <w:ind w:left="717" w:hanging="360"/>
      </w:pPr>
      <w:rPr>
        <w:rFonts w:ascii="Courier New" w:hAnsi="Courier New"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1637102831">
    <w:abstractNumId w:val="11"/>
  </w:num>
  <w:num w:numId="2" w16cid:durableId="186523040">
    <w:abstractNumId w:val="4"/>
  </w:num>
  <w:num w:numId="3" w16cid:durableId="1741051169">
    <w:abstractNumId w:val="14"/>
  </w:num>
  <w:num w:numId="4" w16cid:durableId="100885388">
    <w:abstractNumId w:val="7"/>
  </w:num>
  <w:num w:numId="5" w16cid:durableId="250548249">
    <w:abstractNumId w:val="6"/>
  </w:num>
  <w:num w:numId="6" w16cid:durableId="20278391">
    <w:abstractNumId w:val="13"/>
  </w:num>
  <w:num w:numId="7" w16cid:durableId="932863091">
    <w:abstractNumId w:val="16"/>
  </w:num>
  <w:num w:numId="8" w16cid:durableId="993679809">
    <w:abstractNumId w:val="1"/>
  </w:num>
  <w:num w:numId="9" w16cid:durableId="1555238716">
    <w:abstractNumId w:val="3"/>
  </w:num>
  <w:num w:numId="10" w16cid:durableId="910237333">
    <w:abstractNumId w:val="10"/>
  </w:num>
  <w:num w:numId="11" w16cid:durableId="1496145118">
    <w:abstractNumId w:val="12"/>
  </w:num>
  <w:num w:numId="12" w16cid:durableId="988898357">
    <w:abstractNumId w:val="5"/>
  </w:num>
  <w:num w:numId="13" w16cid:durableId="255291863">
    <w:abstractNumId w:val="2"/>
  </w:num>
  <w:num w:numId="14" w16cid:durableId="1993678646">
    <w:abstractNumId w:val="0"/>
  </w:num>
  <w:num w:numId="15" w16cid:durableId="279841387">
    <w:abstractNumId w:val="8"/>
  </w:num>
  <w:num w:numId="16" w16cid:durableId="1224219836">
    <w:abstractNumId w:val="9"/>
  </w:num>
  <w:num w:numId="17" w16cid:durableId="15075495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efaultTableStyle w:val="DepartmentofHealthtable"/>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64638E"/>
    <w:rsid w:val="00000595"/>
    <w:rsid w:val="00000963"/>
    <w:rsid w:val="00000EC8"/>
    <w:rsid w:val="00001546"/>
    <w:rsid w:val="000015C5"/>
    <w:rsid w:val="000018E3"/>
    <w:rsid w:val="00001EDC"/>
    <w:rsid w:val="000031D0"/>
    <w:rsid w:val="00003509"/>
    <w:rsid w:val="00003656"/>
    <w:rsid w:val="00003A82"/>
    <w:rsid w:val="00003DE1"/>
    <w:rsid w:val="000043F1"/>
    <w:rsid w:val="00004406"/>
    <w:rsid w:val="000045AA"/>
    <w:rsid w:val="00004F22"/>
    <w:rsid w:val="000056EF"/>
    <w:rsid w:val="0000714C"/>
    <w:rsid w:val="0000756D"/>
    <w:rsid w:val="000075DD"/>
    <w:rsid w:val="000079CF"/>
    <w:rsid w:val="00007CCC"/>
    <w:rsid w:val="000108BB"/>
    <w:rsid w:val="00010D31"/>
    <w:rsid w:val="00011291"/>
    <w:rsid w:val="00011651"/>
    <w:rsid w:val="000119A7"/>
    <w:rsid w:val="00012007"/>
    <w:rsid w:val="00012497"/>
    <w:rsid w:val="00013175"/>
    <w:rsid w:val="000136A5"/>
    <w:rsid w:val="00013E33"/>
    <w:rsid w:val="0001447E"/>
    <w:rsid w:val="00015555"/>
    <w:rsid w:val="00015760"/>
    <w:rsid w:val="0001635F"/>
    <w:rsid w:val="00017231"/>
    <w:rsid w:val="00017337"/>
    <w:rsid w:val="00017529"/>
    <w:rsid w:val="000178AD"/>
    <w:rsid w:val="00020376"/>
    <w:rsid w:val="0002059A"/>
    <w:rsid w:val="00020B0D"/>
    <w:rsid w:val="00020FC8"/>
    <w:rsid w:val="00021766"/>
    <w:rsid w:val="000217B0"/>
    <w:rsid w:val="0002234B"/>
    <w:rsid w:val="00022927"/>
    <w:rsid w:val="00022C84"/>
    <w:rsid w:val="00023087"/>
    <w:rsid w:val="000238BE"/>
    <w:rsid w:val="00023F9B"/>
    <w:rsid w:val="00024813"/>
    <w:rsid w:val="00024D83"/>
    <w:rsid w:val="0002515E"/>
    <w:rsid w:val="000253DA"/>
    <w:rsid w:val="0002636D"/>
    <w:rsid w:val="00027152"/>
    <w:rsid w:val="00027C41"/>
    <w:rsid w:val="00027F6D"/>
    <w:rsid w:val="00030070"/>
    <w:rsid w:val="00030234"/>
    <w:rsid w:val="00030FCA"/>
    <w:rsid w:val="00032F80"/>
    <w:rsid w:val="00032FF2"/>
    <w:rsid w:val="00033717"/>
    <w:rsid w:val="00033A2D"/>
    <w:rsid w:val="000348F6"/>
    <w:rsid w:val="00034C05"/>
    <w:rsid w:val="00034DCA"/>
    <w:rsid w:val="00035194"/>
    <w:rsid w:val="0003545C"/>
    <w:rsid w:val="000355E0"/>
    <w:rsid w:val="00035B07"/>
    <w:rsid w:val="000369EA"/>
    <w:rsid w:val="00036A80"/>
    <w:rsid w:val="00036FE5"/>
    <w:rsid w:val="000372F0"/>
    <w:rsid w:val="000372F5"/>
    <w:rsid w:val="000377DB"/>
    <w:rsid w:val="00037DE5"/>
    <w:rsid w:val="00040453"/>
    <w:rsid w:val="00040D37"/>
    <w:rsid w:val="00040EFD"/>
    <w:rsid w:val="00041055"/>
    <w:rsid w:val="0004176B"/>
    <w:rsid w:val="00041B76"/>
    <w:rsid w:val="00041C72"/>
    <w:rsid w:val="00042060"/>
    <w:rsid w:val="000421B0"/>
    <w:rsid w:val="00042A7E"/>
    <w:rsid w:val="0004364C"/>
    <w:rsid w:val="000437BA"/>
    <w:rsid w:val="00043AAA"/>
    <w:rsid w:val="00043BCE"/>
    <w:rsid w:val="0004403D"/>
    <w:rsid w:val="00044418"/>
    <w:rsid w:val="00044C8F"/>
    <w:rsid w:val="00045384"/>
    <w:rsid w:val="000455B5"/>
    <w:rsid w:val="00046562"/>
    <w:rsid w:val="00046679"/>
    <w:rsid w:val="00046B3F"/>
    <w:rsid w:val="000503E8"/>
    <w:rsid w:val="00050629"/>
    <w:rsid w:val="000507A3"/>
    <w:rsid w:val="00051BA4"/>
    <w:rsid w:val="000527EF"/>
    <w:rsid w:val="00052D05"/>
    <w:rsid w:val="000535C8"/>
    <w:rsid w:val="000537F8"/>
    <w:rsid w:val="00053A80"/>
    <w:rsid w:val="00054B05"/>
    <w:rsid w:val="00054C3C"/>
    <w:rsid w:val="00055597"/>
    <w:rsid w:val="00055867"/>
    <w:rsid w:val="00055D0F"/>
    <w:rsid w:val="00055EC9"/>
    <w:rsid w:val="00056BC0"/>
    <w:rsid w:val="00057299"/>
    <w:rsid w:val="00057883"/>
    <w:rsid w:val="00057905"/>
    <w:rsid w:val="00057E42"/>
    <w:rsid w:val="00057EF1"/>
    <w:rsid w:val="000601D8"/>
    <w:rsid w:val="00060AF5"/>
    <w:rsid w:val="00060F04"/>
    <w:rsid w:val="00061B61"/>
    <w:rsid w:val="00062A1F"/>
    <w:rsid w:val="00062A70"/>
    <w:rsid w:val="00062E71"/>
    <w:rsid w:val="000635BC"/>
    <w:rsid w:val="0006396C"/>
    <w:rsid w:val="00063BDB"/>
    <w:rsid w:val="00064173"/>
    <w:rsid w:val="00066861"/>
    <w:rsid w:val="000710AA"/>
    <w:rsid w:val="0007130A"/>
    <w:rsid w:val="00072DED"/>
    <w:rsid w:val="00072EF0"/>
    <w:rsid w:val="00073391"/>
    <w:rsid w:val="00073EB3"/>
    <w:rsid w:val="00074BF9"/>
    <w:rsid w:val="00074CB3"/>
    <w:rsid w:val="0007511B"/>
    <w:rsid w:val="000760F4"/>
    <w:rsid w:val="0007614E"/>
    <w:rsid w:val="000772BB"/>
    <w:rsid w:val="0008040D"/>
    <w:rsid w:val="00080585"/>
    <w:rsid w:val="000806EA"/>
    <w:rsid w:val="00080E68"/>
    <w:rsid w:val="00081753"/>
    <w:rsid w:val="0008196E"/>
    <w:rsid w:val="0008289E"/>
    <w:rsid w:val="0008445F"/>
    <w:rsid w:val="000848C1"/>
    <w:rsid w:val="00085E8C"/>
    <w:rsid w:val="00086357"/>
    <w:rsid w:val="0008656C"/>
    <w:rsid w:val="000876F7"/>
    <w:rsid w:val="000878AC"/>
    <w:rsid w:val="000907D9"/>
    <w:rsid w:val="00090B44"/>
    <w:rsid w:val="00091DC8"/>
    <w:rsid w:val="00091EDA"/>
    <w:rsid w:val="00092281"/>
    <w:rsid w:val="000927E3"/>
    <w:rsid w:val="00092E2B"/>
    <w:rsid w:val="00093F59"/>
    <w:rsid w:val="0009474C"/>
    <w:rsid w:val="00094A37"/>
    <w:rsid w:val="00094DDE"/>
    <w:rsid w:val="00094E94"/>
    <w:rsid w:val="00095158"/>
    <w:rsid w:val="00095B43"/>
    <w:rsid w:val="0009624F"/>
    <w:rsid w:val="00097019"/>
    <w:rsid w:val="00097628"/>
    <w:rsid w:val="00097884"/>
    <w:rsid w:val="00097933"/>
    <w:rsid w:val="000A0179"/>
    <w:rsid w:val="000A1EF9"/>
    <w:rsid w:val="000A26DB"/>
    <w:rsid w:val="000A2DC5"/>
    <w:rsid w:val="000A2E7B"/>
    <w:rsid w:val="000A2EC7"/>
    <w:rsid w:val="000A39AE"/>
    <w:rsid w:val="000A4FD7"/>
    <w:rsid w:val="000A4FEF"/>
    <w:rsid w:val="000A5FE3"/>
    <w:rsid w:val="000A62BB"/>
    <w:rsid w:val="000A651A"/>
    <w:rsid w:val="000A66A1"/>
    <w:rsid w:val="000A69D5"/>
    <w:rsid w:val="000A6A0D"/>
    <w:rsid w:val="000A706E"/>
    <w:rsid w:val="000A7642"/>
    <w:rsid w:val="000A79DF"/>
    <w:rsid w:val="000B01EB"/>
    <w:rsid w:val="000B2B78"/>
    <w:rsid w:val="000B2D02"/>
    <w:rsid w:val="000B2F4B"/>
    <w:rsid w:val="000B3921"/>
    <w:rsid w:val="000B4031"/>
    <w:rsid w:val="000B450A"/>
    <w:rsid w:val="000B5464"/>
    <w:rsid w:val="000B5598"/>
    <w:rsid w:val="000B5729"/>
    <w:rsid w:val="000B6246"/>
    <w:rsid w:val="000B7DDB"/>
    <w:rsid w:val="000C0C96"/>
    <w:rsid w:val="000C1CDA"/>
    <w:rsid w:val="000C1D60"/>
    <w:rsid w:val="000C2067"/>
    <w:rsid w:val="000C35B0"/>
    <w:rsid w:val="000C3CF0"/>
    <w:rsid w:val="000C4240"/>
    <w:rsid w:val="000C43BC"/>
    <w:rsid w:val="000C4F92"/>
    <w:rsid w:val="000C5592"/>
    <w:rsid w:val="000C5F5C"/>
    <w:rsid w:val="000C665A"/>
    <w:rsid w:val="000C6AE1"/>
    <w:rsid w:val="000C7419"/>
    <w:rsid w:val="000C74C0"/>
    <w:rsid w:val="000C781D"/>
    <w:rsid w:val="000C7E08"/>
    <w:rsid w:val="000D07A4"/>
    <w:rsid w:val="000D08D8"/>
    <w:rsid w:val="000D1A60"/>
    <w:rsid w:val="000D2208"/>
    <w:rsid w:val="000D26B0"/>
    <w:rsid w:val="000D4223"/>
    <w:rsid w:val="000D5260"/>
    <w:rsid w:val="000D6266"/>
    <w:rsid w:val="000D7216"/>
    <w:rsid w:val="000D7486"/>
    <w:rsid w:val="000D76A9"/>
    <w:rsid w:val="000D7AF5"/>
    <w:rsid w:val="000D7D92"/>
    <w:rsid w:val="000D7DBB"/>
    <w:rsid w:val="000E06A6"/>
    <w:rsid w:val="000E0DED"/>
    <w:rsid w:val="000E227B"/>
    <w:rsid w:val="000E2CD9"/>
    <w:rsid w:val="000E2FF3"/>
    <w:rsid w:val="000E3941"/>
    <w:rsid w:val="000E3F77"/>
    <w:rsid w:val="000E4E38"/>
    <w:rsid w:val="000E5006"/>
    <w:rsid w:val="000E556A"/>
    <w:rsid w:val="000E5841"/>
    <w:rsid w:val="000E5D80"/>
    <w:rsid w:val="000E6872"/>
    <w:rsid w:val="000F1D99"/>
    <w:rsid w:val="000F2CE4"/>
    <w:rsid w:val="000F2D47"/>
    <w:rsid w:val="000F2EDC"/>
    <w:rsid w:val="000F2EE5"/>
    <w:rsid w:val="000F412D"/>
    <w:rsid w:val="000F4396"/>
    <w:rsid w:val="000F61E2"/>
    <w:rsid w:val="000F6204"/>
    <w:rsid w:val="000F6579"/>
    <w:rsid w:val="000F717D"/>
    <w:rsid w:val="000F7778"/>
    <w:rsid w:val="00100B88"/>
    <w:rsid w:val="00100B8F"/>
    <w:rsid w:val="00101005"/>
    <w:rsid w:val="001014FD"/>
    <w:rsid w:val="00101941"/>
    <w:rsid w:val="00101DEB"/>
    <w:rsid w:val="0010228E"/>
    <w:rsid w:val="00102582"/>
    <w:rsid w:val="00103325"/>
    <w:rsid w:val="00103A4C"/>
    <w:rsid w:val="00103B92"/>
    <w:rsid w:val="00105343"/>
    <w:rsid w:val="001057B1"/>
    <w:rsid w:val="0010674C"/>
    <w:rsid w:val="00106764"/>
    <w:rsid w:val="0010678D"/>
    <w:rsid w:val="00106D40"/>
    <w:rsid w:val="00106F60"/>
    <w:rsid w:val="0010779C"/>
    <w:rsid w:val="00110678"/>
    <w:rsid w:val="00110CDE"/>
    <w:rsid w:val="00111CCF"/>
    <w:rsid w:val="001126D1"/>
    <w:rsid w:val="00112788"/>
    <w:rsid w:val="00113208"/>
    <w:rsid w:val="001135FB"/>
    <w:rsid w:val="001137B4"/>
    <w:rsid w:val="00113B2D"/>
    <w:rsid w:val="001141D0"/>
    <w:rsid w:val="0011463A"/>
    <w:rsid w:val="00114C08"/>
    <w:rsid w:val="001153C6"/>
    <w:rsid w:val="001174AC"/>
    <w:rsid w:val="00117894"/>
    <w:rsid w:val="0012062F"/>
    <w:rsid w:val="0012117A"/>
    <w:rsid w:val="001213F3"/>
    <w:rsid w:val="00121FC9"/>
    <w:rsid w:val="0012252A"/>
    <w:rsid w:val="001226BA"/>
    <w:rsid w:val="001229BC"/>
    <w:rsid w:val="00123197"/>
    <w:rsid w:val="0012344D"/>
    <w:rsid w:val="00123901"/>
    <w:rsid w:val="00123F9E"/>
    <w:rsid w:val="001240D0"/>
    <w:rsid w:val="00124C4A"/>
    <w:rsid w:val="00125E80"/>
    <w:rsid w:val="00126F99"/>
    <w:rsid w:val="001304F3"/>
    <w:rsid w:val="00130921"/>
    <w:rsid w:val="00130A1B"/>
    <w:rsid w:val="00130A52"/>
    <w:rsid w:val="00130C25"/>
    <w:rsid w:val="00130E2D"/>
    <w:rsid w:val="001318A0"/>
    <w:rsid w:val="00131A06"/>
    <w:rsid w:val="00131DE6"/>
    <w:rsid w:val="00131E17"/>
    <w:rsid w:val="00132751"/>
    <w:rsid w:val="001327A9"/>
    <w:rsid w:val="00134ECF"/>
    <w:rsid w:val="00134ED2"/>
    <w:rsid w:val="00135B0D"/>
    <w:rsid w:val="001363B4"/>
    <w:rsid w:val="001364D7"/>
    <w:rsid w:val="00136B50"/>
    <w:rsid w:val="00136BE8"/>
    <w:rsid w:val="00137D00"/>
    <w:rsid w:val="0014099B"/>
    <w:rsid w:val="00141699"/>
    <w:rsid w:val="00142113"/>
    <w:rsid w:val="00142259"/>
    <w:rsid w:val="00142531"/>
    <w:rsid w:val="001425A7"/>
    <w:rsid w:val="00142977"/>
    <w:rsid w:val="00143078"/>
    <w:rsid w:val="00143595"/>
    <w:rsid w:val="001446F9"/>
    <w:rsid w:val="00144B64"/>
    <w:rsid w:val="00144D2C"/>
    <w:rsid w:val="0014502F"/>
    <w:rsid w:val="00145279"/>
    <w:rsid w:val="001452FC"/>
    <w:rsid w:val="0014598F"/>
    <w:rsid w:val="00145A22"/>
    <w:rsid w:val="00145E51"/>
    <w:rsid w:val="00146D6B"/>
    <w:rsid w:val="00146FD0"/>
    <w:rsid w:val="00147611"/>
    <w:rsid w:val="00147B4D"/>
    <w:rsid w:val="00147EA2"/>
    <w:rsid w:val="00150167"/>
    <w:rsid w:val="001502BE"/>
    <w:rsid w:val="001506D2"/>
    <w:rsid w:val="0015118F"/>
    <w:rsid w:val="001511C9"/>
    <w:rsid w:val="00151207"/>
    <w:rsid w:val="00151C90"/>
    <w:rsid w:val="00152287"/>
    <w:rsid w:val="00152AC1"/>
    <w:rsid w:val="00152D3D"/>
    <w:rsid w:val="00152D4C"/>
    <w:rsid w:val="00153684"/>
    <w:rsid w:val="001538D4"/>
    <w:rsid w:val="00153AEF"/>
    <w:rsid w:val="00153FD9"/>
    <w:rsid w:val="0015468C"/>
    <w:rsid w:val="00154C1A"/>
    <w:rsid w:val="00155BBE"/>
    <w:rsid w:val="00155D5E"/>
    <w:rsid w:val="00156042"/>
    <w:rsid w:val="001560D0"/>
    <w:rsid w:val="0015612E"/>
    <w:rsid w:val="00157C9A"/>
    <w:rsid w:val="00157CE7"/>
    <w:rsid w:val="00157F20"/>
    <w:rsid w:val="00160A33"/>
    <w:rsid w:val="00160E7E"/>
    <w:rsid w:val="001629B4"/>
    <w:rsid w:val="0016392C"/>
    <w:rsid w:val="00163D2B"/>
    <w:rsid w:val="001641A6"/>
    <w:rsid w:val="00164316"/>
    <w:rsid w:val="0016444C"/>
    <w:rsid w:val="00164B08"/>
    <w:rsid w:val="00164D06"/>
    <w:rsid w:val="00165280"/>
    <w:rsid w:val="001659CB"/>
    <w:rsid w:val="001664A7"/>
    <w:rsid w:val="00166D1D"/>
    <w:rsid w:val="0016773D"/>
    <w:rsid w:val="00167AC5"/>
    <w:rsid w:val="00167E2F"/>
    <w:rsid w:val="001701A3"/>
    <w:rsid w:val="001701D7"/>
    <w:rsid w:val="001705C1"/>
    <w:rsid w:val="00170725"/>
    <w:rsid w:val="00172334"/>
    <w:rsid w:val="00172679"/>
    <w:rsid w:val="001726E2"/>
    <w:rsid w:val="00172FA1"/>
    <w:rsid w:val="0017342A"/>
    <w:rsid w:val="00173D38"/>
    <w:rsid w:val="0017425A"/>
    <w:rsid w:val="00174DF6"/>
    <w:rsid w:val="00176A5D"/>
    <w:rsid w:val="00176EFF"/>
    <w:rsid w:val="00177271"/>
    <w:rsid w:val="00177EA1"/>
    <w:rsid w:val="0018030F"/>
    <w:rsid w:val="0018041E"/>
    <w:rsid w:val="00181619"/>
    <w:rsid w:val="001822C3"/>
    <w:rsid w:val="00182528"/>
    <w:rsid w:val="00182687"/>
    <w:rsid w:val="00182B0C"/>
    <w:rsid w:val="001842A2"/>
    <w:rsid w:val="0018581D"/>
    <w:rsid w:val="00185C37"/>
    <w:rsid w:val="00185F71"/>
    <w:rsid w:val="001867FE"/>
    <w:rsid w:val="0018696A"/>
    <w:rsid w:val="00186975"/>
    <w:rsid w:val="00186A48"/>
    <w:rsid w:val="001870DC"/>
    <w:rsid w:val="001875AB"/>
    <w:rsid w:val="001876B9"/>
    <w:rsid w:val="001904CF"/>
    <w:rsid w:val="00190FA2"/>
    <w:rsid w:val="00191178"/>
    <w:rsid w:val="00191A41"/>
    <w:rsid w:val="00192329"/>
    <w:rsid w:val="0019273C"/>
    <w:rsid w:val="001930DE"/>
    <w:rsid w:val="00193699"/>
    <w:rsid w:val="0019463F"/>
    <w:rsid w:val="00194CA4"/>
    <w:rsid w:val="00196233"/>
    <w:rsid w:val="0019684E"/>
    <w:rsid w:val="00196AB5"/>
    <w:rsid w:val="00196E22"/>
    <w:rsid w:val="00197124"/>
    <w:rsid w:val="00197E66"/>
    <w:rsid w:val="001A03FE"/>
    <w:rsid w:val="001A06FA"/>
    <w:rsid w:val="001A14C3"/>
    <w:rsid w:val="001A1B20"/>
    <w:rsid w:val="001A21C9"/>
    <w:rsid w:val="001A23C7"/>
    <w:rsid w:val="001A262D"/>
    <w:rsid w:val="001A26E7"/>
    <w:rsid w:val="001A3133"/>
    <w:rsid w:val="001A348E"/>
    <w:rsid w:val="001A3851"/>
    <w:rsid w:val="001A3B3A"/>
    <w:rsid w:val="001A3EF2"/>
    <w:rsid w:val="001A3F27"/>
    <w:rsid w:val="001A48CA"/>
    <w:rsid w:val="001A519A"/>
    <w:rsid w:val="001A522E"/>
    <w:rsid w:val="001A5AFB"/>
    <w:rsid w:val="001A60A5"/>
    <w:rsid w:val="001A616B"/>
    <w:rsid w:val="001A6232"/>
    <w:rsid w:val="001A62AB"/>
    <w:rsid w:val="001A6F3A"/>
    <w:rsid w:val="001A7320"/>
    <w:rsid w:val="001A79BC"/>
    <w:rsid w:val="001A7A41"/>
    <w:rsid w:val="001B08D1"/>
    <w:rsid w:val="001B1147"/>
    <w:rsid w:val="001B11AD"/>
    <w:rsid w:val="001B2D9F"/>
    <w:rsid w:val="001B2DD7"/>
    <w:rsid w:val="001B329F"/>
    <w:rsid w:val="001B3928"/>
    <w:rsid w:val="001B4529"/>
    <w:rsid w:val="001B4624"/>
    <w:rsid w:val="001B480C"/>
    <w:rsid w:val="001B4B96"/>
    <w:rsid w:val="001B4E99"/>
    <w:rsid w:val="001B7BDE"/>
    <w:rsid w:val="001B7E1C"/>
    <w:rsid w:val="001B7FA1"/>
    <w:rsid w:val="001C02D5"/>
    <w:rsid w:val="001C07F2"/>
    <w:rsid w:val="001C126B"/>
    <w:rsid w:val="001C3E30"/>
    <w:rsid w:val="001C4143"/>
    <w:rsid w:val="001C4270"/>
    <w:rsid w:val="001C4371"/>
    <w:rsid w:val="001C4805"/>
    <w:rsid w:val="001C48D8"/>
    <w:rsid w:val="001C4DC2"/>
    <w:rsid w:val="001C5149"/>
    <w:rsid w:val="001C52C2"/>
    <w:rsid w:val="001C55C6"/>
    <w:rsid w:val="001C566E"/>
    <w:rsid w:val="001C5DC9"/>
    <w:rsid w:val="001C624F"/>
    <w:rsid w:val="001C62C9"/>
    <w:rsid w:val="001C64AD"/>
    <w:rsid w:val="001C654E"/>
    <w:rsid w:val="001C71AE"/>
    <w:rsid w:val="001C773A"/>
    <w:rsid w:val="001C79DA"/>
    <w:rsid w:val="001C7DD2"/>
    <w:rsid w:val="001D0298"/>
    <w:rsid w:val="001D04EF"/>
    <w:rsid w:val="001D0AFC"/>
    <w:rsid w:val="001D0E40"/>
    <w:rsid w:val="001D0E90"/>
    <w:rsid w:val="001D0F14"/>
    <w:rsid w:val="001D28E7"/>
    <w:rsid w:val="001D3401"/>
    <w:rsid w:val="001D35F1"/>
    <w:rsid w:val="001D5941"/>
    <w:rsid w:val="001D5CBC"/>
    <w:rsid w:val="001D6244"/>
    <w:rsid w:val="001D78B0"/>
    <w:rsid w:val="001D7A04"/>
    <w:rsid w:val="001E0839"/>
    <w:rsid w:val="001E145B"/>
    <w:rsid w:val="001E2451"/>
    <w:rsid w:val="001E299C"/>
    <w:rsid w:val="001E2C49"/>
    <w:rsid w:val="001E327E"/>
    <w:rsid w:val="001E35C2"/>
    <w:rsid w:val="001E37C7"/>
    <w:rsid w:val="001E3A54"/>
    <w:rsid w:val="001E3BD4"/>
    <w:rsid w:val="001E3FD6"/>
    <w:rsid w:val="001E49C9"/>
    <w:rsid w:val="001E4C92"/>
    <w:rsid w:val="001E5108"/>
    <w:rsid w:val="001E5367"/>
    <w:rsid w:val="001E5F8E"/>
    <w:rsid w:val="001E635D"/>
    <w:rsid w:val="001E68C3"/>
    <w:rsid w:val="001E6BFD"/>
    <w:rsid w:val="001F0180"/>
    <w:rsid w:val="001F02D2"/>
    <w:rsid w:val="001F142E"/>
    <w:rsid w:val="001F1AAB"/>
    <w:rsid w:val="001F2A30"/>
    <w:rsid w:val="001F2D8F"/>
    <w:rsid w:val="001F3113"/>
    <w:rsid w:val="001F3387"/>
    <w:rsid w:val="001F36BE"/>
    <w:rsid w:val="001F409E"/>
    <w:rsid w:val="001F40D6"/>
    <w:rsid w:val="001F531E"/>
    <w:rsid w:val="001F5430"/>
    <w:rsid w:val="001F6AC8"/>
    <w:rsid w:val="001F707C"/>
    <w:rsid w:val="0020007B"/>
    <w:rsid w:val="00201134"/>
    <w:rsid w:val="002016A4"/>
    <w:rsid w:val="00201916"/>
    <w:rsid w:val="0020218B"/>
    <w:rsid w:val="002022F6"/>
    <w:rsid w:val="00202437"/>
    <w:rsid w:val="0020254D"/>
    <w:rsid w:val="00202C71"/>
    <w:rsid w:val="00204A5F"/>
    <w:rsid w:val="002051EB"/>
    <w:rsid w:val="00205412"/>
    <w:rsid w:val="002056C6"/>
    <w:rsid w:val="002063EA"/>
    <w:rsid w:val="00206E89"/>
    <w:rsid w:val="00206FFA"/>
    <w:rsid w:val="00207C29"/>
    <w:rsid w:val="00210409"/>
    <w:rsid w:val="002106C2"/>
    <w:rsid w:val="00210857"/>
    <w:rsid w:val="00211035"/>
    <w:rsid w:val="00211F0F"/>
    <w:rsid w:val="0021294E"/>
    <w:rsid w:val="00213412"/>
    <w:rsid w:val="002136AB"/>
    <w:rsid w:val="00213ADF"/>
    <w:rsid w:val="00213F12"/>
    <w:rsid w:val="00214BB9"/>
    <w:rsid w:val="00214E55"/>
    <w:rsid w:val="00215796"/>
    <w:rsid w:val="0021615A"/>
    <w:rsid w:val="00216332"/>
    <w:rsid w:val="00221A3C"/>
    <w:rsid w:val="00221A45"/>
    <w:rsid w:val="00222093"/>
    <w:rsid w:val="00222800"/>
    <w:rsid w:val="0022342E"/>
    <w:rsid w:val="0022394C"/>
    <w:rsid w:val="00223D42"/>
    <w:rsid w:val="00224537"/>
    <w:rsid w:val="0022498C"/>
    <w:rsid w:val="00225A0F"/>
    <w:rsid w:val="00226249"/>
    <w:rsid w:val="0022672E"/>
    <w:rsid w:val="00227A76"/>
    <w:rsid w:val="00227FBB"/>
    <w:rsid w:val="00230132"/>
    <w:rsid w:val="00230847"/>
    <w:rsid w:val="00230AEA"/>
    <w:rsid w:val="00230C71"/>
    <w:rsid w:val="00230CA1"/>
    <w:rsid w:val="00230CE9"/>
    <w:rsid w:val="00231137"/>
    <w:rsid w:val="00231358"/>
    <w:rsid w:val="002318A6"/>
    <w:rsid w:val="00231920"/>
    <w:rsid w:val="002320CE"/>
    <w:rsid w:val="00233385"/>
    <w:rsid w:val="00234841"/>
    <w:rsid w:val="002350D5"/>
    <w:rsid w:val="002352EF"/>
    <w:rsid w:val="00236089"/>
    <w:rsid w:val="00236717"/>
    <w:rsid w:val="00236A8C"/>
    <w:rsid w:val="00236C02"/>
    <w:rsid w:val="00237A9C"/>
    <w:rsid w:val="00240C5D"/>
    <w:rsid w:val="00240DDC"/>
    <w:rsid w:val="002419AF"/>
    <w:rsid w:val="00242034"/>
    <w:rsid w:val="002422ED"/>
    <w:rsid w:val="002443A3"/>
    <w:rsid w:val="00244CCB"/>
    <w:rsid w:val="00245F7D"/>
    <w:rsid w:val="00247899"/>
    <w:rsid w:val="002500B0"/>
    <w:rsid w:val="002502F3"/>
    <w:rsid w:val="00252181"/>
    <w:rsid w:val="00252447"/>
    <w:rsid w:val="0025262B"/>
    <w:rsid w:val="002528C7"/>
    <w:rsid w:val="00252BD7"/>
    <w:rsid w:val="002538B1"/>
    <w:rsid w:val="002539E0"/>
    <w:rsid w:val="00253BAE"/>
    <w:rsid w:val="00254716"/>
    <w:rsid w:val="00254B67"/>
    <w:rsid w:val="00255100"/>
    <w:rsid w:val="00255878"/>
    <w:rsid w:val="00256D58"/>
    <w:rsid w:val="002573CF"/>
    <w:rsid w:val="002574E5"/>
    <w:rsid w:val="00257C8A"/>
    <w:rsid w:val="0026136E"/>
    <w:rsid w:val="00262769"/>
    <w:rsid w:val="00262B39"/>
    <w:rsid w:val="002632B7"/>
    <w:rsid w:val="00263D03"/>
    <w:rsid w:val="00264039"/>
    <w:rsid w:val="0026429C"/>
    <w:rsid w:val="00264464"/>
    <w:rsid w:val="002648C1"/>
    <w:rsid w:val="0026492C"/>
    <w:rsid w:val="002666FE"/>
    <w:rsid w:val="0027089D"/>
    <w:rsid w:val="0027124C"/>
    <w:rsid w:val="00271294"/>
    <w:rsid w:val="00271F96"/>
    <w:rsid w:val="0027214C"/>
    <w:rsid w:val="00272203"/>
    <w:rsid w:val="002724F6"/>
    <w:rsid w:val="00272AAC"/>
    <w:rsid w:val="0027378D"/>
    <w:rsid w:val="00275009"/>
    <w:rsid w:val="00276F37"/>
    <w:rsid w:val="00277095"/>
    <w:rsid w:val="002776FA"/>
    <w:rsid w:val="002778D7"/>
    <w:rsid w:val="002800C5"/>
    <w:rsid w:val="00280315"/>
    <w:rsid w:val="00280E0C"/>
    <w:rsid w:val="0028101B"/>
    <w:rsid w:val="00281663"/>
    <w:rsid w:val="002818DA"/>
    <w:rsid w:val="00281911"/>
    <w:rsid w:val="002827F9"/>
    <w:rsid w:val="00283C75"/>
    <w:rsid w:val="002846D9"/>
    <w:rsid w:val="0028477B"/>
    <w:rsid w:val="00284DA9"/>
    <w:rsid w:val="002852FA"/>
    <w:rsid w:val="00285C56"/>
    <w:rsid w:val="002865AF"/>
    <w:rsid w:val="00287244"/>
    <w:rsid w:val="00287753"/>
    <w:rsid w:val="00290B54"/>
    <w:rsid w:val="00290E04"/>
    <w:rsid w:val="00291082"/>
    <w:rsid w:val="00291101"/>
    <w:rsid w:val="002911C3"/>
    <w:rsid w:val="00291951"/>
    <w:rsid w:val="002921D3"/>
    <w:rsid w:val="002929C2"/>
    <w:rsid w:val="00292D81"/>
    <w:rsid w:val="002939F2"/>
    <w:rsid w:val="002947B3"/>
    <w:rsid w:val="00296AB6"/>
    <w:rsid w:val="00296ADC"/>
    <w:rsid w:val="00296E56"/>
    <w:rsid w:val="00297CB5"/>
    <w:rsid w:val="002A0272"/>
    <w:rsid w:val="002A038A"/>
    <w:rsid w:val="002A1211"/>
    <w:rsid w:val="002A12DA"/>
    <w:rsid w:val="002A1929"/>
    <w:rsid w:val="002A2808"/>
    <w:rsid w:val="002A2923"/>
    <w:rsid w:val="002A2A32"/>
    <w:rsid w:val="002A36DE"/>
    <w:rsid w:val="002A3949"/>
    <w:rsid w:val="002A44C6"/>
    <w:rsid w:val="002A5704"/>
    <w:rsid w:val="002A6CA8"/>
    <w:rsid w:val="002A6E5D"/>
    <w:rsid w:val="002A7B63"/>
    <w:rsid w:val="002B0C11"/>
    <w:rsid w:val="002B135A"/>
    <w:rsid w:val="002B16A7"/>
    <w:rsid w:val="002B24E9"/>
    <w:rsid w:val="002B2686"/>
    <w:rsid w:val="002B2FF4"/>
    <w:rsid w:val="002B317B"/>
    <w:rsid w:val="002B39B1"/>
    <w:rsid w:val="002B5156"/>
    <w:rsid w:val="002B646F"/>
    <w:rsid w:val="002B6DE6"/>
    <w:rsid w:val="002B7767"/>
    <w:rsid w:val="002C00F3"/>
    <w:rsid w:val="002C0EDB"/>
    <w:rsid w:val="002C1305"/>
    <w:rsid w:val="002C21E9"/>
    <w:rsid w:val="002C2432"/>
    <w:rsid w:val="002C26AD"/>
    <w:rsid w:val="002C2769"/>
    <w:rsid w:val="002C2E1B"/>
    <w:rsid w:val="002C2EBF"/>
    <w:rsid w:val="002C3841"/>
    <w:rsid w:val="002C3AE6"/>
    <w:rsid w:val="002C3E8D"/>
    <w:rsid w:val="002C4852"/>
    <w:rsid w:val="002C4E8B"/>
    <w:rsid w:val="002C5512"/>
    <w:rsid w:val="002C612C"/>
    <w:rsid w:val="002C656C"/>
    <w:rsid w:val="002C740F"/>
    <w:rsid w:val="002C743A"/>
    <w:rsid w:val="002C7ED4"/>
    <w:rsid w:val="002D00D4"/>
    <w:rsid w:val="002D097C"/>
    <w:rsid w:val="002D0A7A"/>
    <w:rsid w:val="002D12B9"/>
    <w:rsid w:val="002D1BD6"/>
    <w:rsid w:val="002D1E6D"/>
    <w:rsid w:val="002D2074"/>
    <w:rsid w:val="002D2BC3"/>
    <w:rsid w:val="002D32E0"/>
    <w:rsid w:val="002D3375"/>
    <w:rsid w:val="002D355B"/>
    <w:rsid w:val="002D42D6"/>
    <w:rsid w:val="002D440A"/>
    <w:rsid w:val="002D48F5"/>
    <w:rsid w:val="002D602F"/>
    <w:rsid w:val="002D60B2"/>
    <w:rsid w:val="002D621B"/>
    <w:rsid w:val="002D62CE"/>
    <w:rsid w:val="002D63DF"/>
    <w:rsid w:val="002D666E"/>
    <w:rsid w:val="002D707D"/>
    <w:rsid w:val="002D7462"/>
    <w:rsid w:val="002D77C4"/>
    <w:rsid w:val="002D77DD"/>
    <w:rsid w:val="002D7B3C"/>
    <w:rsid w:val="002D7E08"/>
    <w:rsid w:val="002E038B"/>
    <w:rsid w:val="002E0722"/>
    <w:rsid w:val="002E153D"/>
    <w:rsid w:val="002E1771"/>
    <w:rsid w:val="002E1998"/>
    <w:rsid w:val="002E1C20"/>
    <w:rsid w:val="002E1FD2"/>
    <w:rsid w:val="002E2579"/>
    <w:rsid w:val="002E28BF"/>
    <w:rsid w:val="002E39A7"/>
    <w:rsid w:val="002E4092"/>
    <w:rsid w:val="002E41A9"/>
    <w:rsid w:val="002E4A73"/>
    <w:rsid w:val="002E5587"/>
    <w:rsid w:val="002E5D5A"/>
    <w:rsid w:val="002E6190"/>
    <w:rsid w:val="002E6379"/>
    <w:rsid w:val="002E6A01"/>
    <w:rsid w:val="002E7A41"/>
    <w:rsid w:val="002F0150"/>
    <w:rsid w:val="002F04A1"/>
    <w:rsid w:val="002F052B"/>
    <w:rsid w:val="002F0A02"/>
    <w:rsid w:val="002F11EA"/>
    <w:rsid w:val="002F1D8F"/>
    <w:rsid w:val="002F2993"/>
    <w:rsid w:val="002F2D1C"/>
    <w:rsid w:val="002F36B1"/>
    <w:rsid w:val="002F41D8"/>
    <w:rsid w:val="002F456E"/>
    <w:rsid w:val="002F48D8"/>
    <w:rsid w:val="002F55EF"/>
    <w:rsid w:val="002F5826"/>
    <w:rsid w:val="002F5D2C"/>
    <w:rsid w:val="002F5FA5"/>
    <w:rsid w:val="002F6D29"/>
    <w:rsid w:val="002F6F32"/>
    <w:rsid w:val="002F6FBC"/>
    <w:rsid w:val="002F77CB"/>
    <w:rsid w:val="002F77EE"/>
    <w:rsid w:val="002F78AE"/>
    <w:rsid w:val="003004FA"/>
    <w:rsid w:val="003004FD"/>
    <w:rsid w:val="003025E9"/>
    <w:rsid w:val="00303084"/>
    <w:rsid w:val="00303AC0"/>
    <w:rsid w:val="00303D2C"/>
    <w:rsid w:val="003046A5"/>
    <w:rsid w:val="00305077"/>
    <w:rsid w:val="003061E6"/>
    <w:rsid w:val="0030627C"/>
    <w:rsid w:val="0030636A"/>
    <w:rsid w:val="003064DD"/>
    <w:rsid w:val="003068ED"/>
    <w:rsid w:val="003074CA"/>
    <w:rsid w:val="003102E5"/>
    <w:rsid w:val="003103FB"/>
    <w:rsid w:val="0031069F"/>
    <w:rsid w:val="00310719"/>
    <w:rsid w:val="003124AA"/>
    <w:rsid w:val="003144D4"/>
    <w:rsid w:val="0031494E"/>
    <w:rsid w:val="0031499A"/>
    <w:rsid w:val="00314CC7"/>
    <w:rsid w:val="0031513E"/>
    <w:rsid w:val="0031534F"/>
    <w:rsid w:val="003156B5"/>
    <w:rsid w:val="0031577A"/>
    <w:rsid w:val="00315EFC"/>
    <w:rsid w:val="003165AC"/>
    <w:rsid w:val="00316741"/>
    <w:rsid w:val="003169C8"/>
    <w:rsid w:val="00316C43"/>
    <w:rsid w:val="00316FEE"/>
    <w:rsid w:val="00317541"/>
    <w:rsid w:val="00317C24"/>
    <w:rsid w:val="00320DAD"/>
    <w:rsid w:val="00321801"/>
    <w:rsid w:val="00321C91"/>
    <w:rsid w:val="00321EDE"/>
    <w:rsid w:val="00321EE7"/>
    <w:rsid w:val="0032265D"/>
    <w:rsid w:val="00322C61"/>
    <w:rsid w:val="003233EA"/>
    <w:rsid w:val="003237A5"/>
    <w:rsid w:val="003238C5"/>
    <w:rsid w:val="00323955"/>
    <w:rsid w:val="00323A4D"/>
    <w:rsid w:val="00323C04"/>
    <w:rsid w:val="00323E9B"/>
    <w:rsid w:val="0032408D"/>
    <w:rsid w:val="0032442A"/>
    <w:rsid w:val="00324944"/>
    <w:rsid w:val="00324C0D"/>
    <w:rsid w:val="00324F31"/>
    <w:rsid w:val="00325C0B"/>
    <w:rsid w:val="00326096"/>
    <w:rsid w:val="003269BE"/>
    <w:rsid w:val="00327B8D"/>
    <w:rsid w:val="003300BD"/>
    <w:rsid w:val="003315A3"/>
    <w:rsid w:val="00331E65"/>
    <w:rsid w:val="003322FD"/>
    <w:rsid w:val="00332C0B"/>
    <w:rsid w:val="00332C1B"/>
    <w:rsid w:val="003333C0"/>
    <w:rsid w:val="0033479C"/>
    <w:rsid w:val="00334B7B"/>
    <w:rsid w:val="00335269"/>
    <w:rsid w:val="003353D4"/>
    <w:rsid w:val="0033672E"/>
    <w:rsid w:val="00336E26"/>
    <w:rsid w:val="0033702F"/>
    <w:rsid w:val="00337255"/>
    <w:rsid w:val="00337524"/>
    <w:rsid w:val="00337769"/>
    <w:rsid w:val="00337884"/>
    <w:rsid w:val="00340B67"/>
    <w:rsid w:val="00342391"/>
    <w:rsid w:val="00342607"/>
    <w:rsid w:val="0034327F"/>
    <w:rsid w:val="00343675"/>
    <w:rsid w:val="00343DF2"/>
    <w:rsid w:val="0034441E"/>
    <w:rsid w:val="00344969"/>
    <w:rsid w:val="00344C51"/>
    <w:rsid w:val="003450AC"/>
    <w:rsid w:val="003458B9"/>
    <w:rsid w:val="00345E7C"/>
    <w:rsid w:val="00347D05"/>
    <w:rsid w:val="0035018A"/>
    <w:rsid w:val="0035040E"/>
    <w:rsid w:val="003509FD"/>
    <w:rsid w:val="00350A6D"/>
    <w:rsid w:val="003517D3"/>
    <w:rsid w:val="00351AD6"/>
    <w:rsid w:val="00352240"/>
    <w:rsid w:val="00352DA4"/>
    <w:rsid w:val="0035329E"/>
    <w:rsid w:val="00353927"/>
    <w:rsid w:val="003552F1"/>
    <w:rsid w:val="003556D1"/>
    <w:rsid w:val="003557BD"/>
    <w:rsid w:val="00356227"/>
    <w:rsid w:val="00356929"/>
    <w:rsid w:val="003572AC"/>
    <w:rsid w:val="00357833"/>
    <w:rsid w:val="0036167F"/>
    <w:rsid w:val="00361921"/>
    <w:rsid w:val="00361CBD"/>
    <w:rsid w:val="00361FCE"/>
    <w:rsid w:val="00362339"/>
    <w:rsid w:val="00362BEF"/>
    <w:rsid w:val="00363799"/>
    <w:rsid w:val="00363F7C"/>
    <w:rsid w:val="003642E6"/>
    <w:rsid w:val="0036434E"/>
    <w:rsid w:val="00364A6E"/>
    <w:rsid w:val="00364D3A"/>
    <w:rsid w:val="00365065"/>
    <w:rsid w:val="00365888"/>
    <w:rsid w:val="00365EE1"/>
    <w:rsid w:val="0036602B"/>
    <w:rsid w:val="00366118"/>
    <w:rsid w:val="0036675F"/>
    <w:rsid w:val="003669FE"/>
    <w:rsid w:val="00366AC9"/>
    <w:rsid w:val="00366DF3"/>
    <w:rsid w:val="00367F70"/>
    <w:rsid w:val="003711FA"/>
    <w:rsid w:val="00371C8A"/>
    <w:rsid w:val="00372602"/>
    <w:rsid w:val="00372BEF"/>
    <w:rsid w:val="003730E6"/>
    <w:rsid w:val="00373924"/>
    <w:rsid w:val="00373F1E"/>
    <w:rsid w:val="003740D6"/>
    <w:rsid w:val="0037458C"/>
    <w:rsid w:val="00374788"/>
    <w:rsid w:val="00374F67"/>
    <w:rsid w:val="00375082"/>
    <w:rsid w:val="003753B0"/>
    <w:rsid w:val="0037545B"/>
    <w:rsid w:val="00376F9C"/>
    <w:rsid w:val="003779B6"/>
    <w:rsid w:val="00377EAB"/>
    <w:rsid w:val="00380C8D"/>
    <w:rsid w:val="00380CEE"/>
    <w:rsid w:val="00380D2A"/>
    <w:rsid w:val="00381C15"/>
    <w:rsid w:val="00381D1A"/>
    <w:rsid w:val="00382CFF"/>
    <w:rsid w:val="0038320F"/>
    <w:rsid w:val="003837EA"/>
    <w:rsid w:val="003843B0"/>
    <w:rsid w:val="00384701"/>
    <w:rsid w:val="00384CD1"/>
    <w:rsid w:val="003856DD"/>
    <w:rsid w:val="00385E29"/>
    <w:rsid w:val="0038729A"/>
    <w:rsid w:val="003924CF"/>
    <w:rsid w:val="003928C4"/>
    <w:rsid w:val="00392A2A"/>
    <w:rsid w:val="00392E3C"/>
    <w:rsid w:val="003933D4"/>
    <w:rsid w:val="003939CF"/>
    <w:rsid w:val="003943A0"/>
    <w:rsid w:val="003945E0"/>
    <w:rsid w:val="00394798"/>
    <w:rsid w:val="00395744"/>
    <w:rsid w:val="00396456"/>
    <w:rsid w:val="00396BE1"/>
    <w:rsid w:val="003A034D"/>
    <w:rsid w:val="003A0779"/>
    <w:rsid w:val="003A190B"/>
    <w:rsid w:val="003A1E61"/>
    <w:rsid w:val="003A2AD8"/>
    <w:rsid w:val="003A3D52"/>
    <w:rsid w:val="003A3E27"/>
    <w:rsid w:val="003A3F9F"/>
    <w:rsid w:val="003A4772"/>
    <w:rsid w:val="003A47B6"/>
    <w:rsid w:val="003A4992"/>
    <w:rsid w:val="003A4C8F"/>
    <w:rsid w:val="003A5AA3"/>
    <w:rsid w:val="003A68CB"/>
    <w:rsid w:val="003A69C6"/>
    <w:rsid w:val="003A6D64"/>
    <w:rsid w:val="003B01B8"/>
    <w:rsid w:val="003B07D8"/>
    <w:rsid w:val="003B22A3"/>
    <w:rsid w:val="003B22C3"/>
    <w:rsid w:val="003B2726"/>
    <w:rsid w:val="003B281E"/>
    <w:rsid w:val="003B2938"/>
    <w:rsid w:val="003B2E16"/>
    <w:rsid w:val="003B2F49"/>
    <w:rsid w:val="003B32FE"/>
    <w:rsid w:val="003B3861"/>
    <w:rsid w:val="003B3B3D"/>
    <w:rsid w:val="003B462E"/>
    <w:rsid w:val="003B469B"/>
    <w:rsid w:val="003B50D5"/>
    <w:rsid w:val="003B5411"/>
    <w:rsid w:val="003B551F"/>
    <w:rsid w:val="003B5BF8"/>
    <w:rsid w:val="003B6886"/>
    <w:rsid w:val="003B69CC"/>
    <w:rsid w:val="003B7E3E"/>
    <w:rsid w:val="003C04D8"/>
    <w:rsid w:val="003C1030"/>
    <w:rsid w:val="003C1824"/>
    <w:rsid w:val="003C20E5"/>
    <w:rsid w:val="003C27D2"/>
    <w:rsid w:val="003C2BC9"/>
    <w:rsid w:val="003C2D35"/>
    <w:rsid w:val="003C2DD5"/>
    <w:rsid w:val="003C2E05"/>
    <w:rsid w:val="003C373E"/>
    <w:rsid w:val="003C388E"/>
    <w:rsid w:val="003C448A"/>
    <w:rsid w:val="003C4544"/>
    <w:rsid w:val="003C4B72"/>
    <w:rsid w:val="003C6231"/>
    <w:rsid w:val="003C66B8"/>
    <w:rsid w:val="003C66D3"/>
    <w:rsid w:val="003C73D9"/>
    <w:rsid w:val="003C76A9"/>
    <w:rsid w:val="003C7BCB"/>
    <w:rsid w:val="003D1562"/>
    <w:rsid w:val="003D178A"/>
    <w:rsid w:val="003D19DB"/>
    <w:rsid w:val="003D1EC2"/>
    <w:rsid w:val="003D211A"/>
    <w:rsid w:val="003D295F"/>
    <w:rsid w:val="003D2E59"/>
    <w:rsid w:val="003D3146"/>
    <w:rsid w:val="003D3493"/>
    <w:rsid w:val="003D49CB"/>
    <w:rsid w:val="003D4D53"/>
    <w:rsid w:val="003D4F6F"/>
    <w:rsid w:val="003D5396"/>
    <w:rsid w:val="003D5D9E"/>
    <w:rsid w:val="003D67C8"/>
    <w:rsid w:val="003D6B28"/>
    <w:rsid w:val="003D6DA7"/>
    <w:rsid w:val="003E0120"/>
    <w:rsid w:val="003E012B"/>
    <w:rsid w:val="003E1AC6"/>
    <w:rsid w:val="003E1E5B"/>
    <w:rsid w:val="003E23A5"/>
    <w:rsid w:val="003E25D8"/>
    <w:rsid w:val="003E379F"/>
    <w:rsid w:val="003E3BC3"/>
    <w:rsid w:val="003E43CC"/>
    <w:rsid w:val="003E4BA3"/>
    <w:rsid w:val="003E4D00"/>
    <w:rsid w:val="003E5940"/>
    <w:rsid w:val="003E5D93"/>
    <w:rsid w:val="003E6683"/>
    <w:rsid w:val="003E6897"/>
    <w:rsid w:val="003E69DB"/>
    <w:rsid w:val="003F0659"/>
    <w:rsid w:val="003F0AC9"/>
    <w:rsid w:val="003F0AF6"/>
    <w:rsid w:val="003F19F6"/>
    <w:rsid w:val="003F1A9F"/>
    <w:rsid w:val="003F1AEB"/>
    <w:rsid w:val="003F3216"/>
    <w:rsid w:val="003F3443"/>
    <w:rsid w:val="003F3F91"/>
    <w:rsid w:val="003F4678"/>
    <w:rsid w:val="003F4ABD"/>
    <w:rsid w:val="003F4DCC"/>
    <w:rsid w:val="003F5070"/>
    <w:rsid w:val="003F539E"/>
    <w:rsid w:val="003F6027"/>
    <w:rsid w:val="003F680A"/>
    <w:rsid w:val="003F6FA8"/>
    <w:rsid w:val="0040004D"/>
    <w:rsid w:val="004003DB"/>
    <w:rsid w:val="004005F4"/>
    <w:rsid w:val="0040086B"/>
    <w:rsid w:val="00400896"/>
    <w:rsid w:val="00401325"/>
    <w:rsid w:val="004014EF"/>
    <w:rsid w:val="00401788"/>
    <w:rsid w:val="00401FC5"/>
    <w:rsid w:val="004020CF"/>
    <w:rsid w:val="0040242A"/>
    <w:rsid w:val="0040265B"/>
    <w:rsid w:val="00402ED8"/>
    <w:rsid w:val="0040303A"/>
    <w:rsid w:val="00403C1B"/>
    <w:rsid w:val="00405659"/>
    <w:rsid w:val="00405B80"/>
    <w:rsid w:val="004065D3"/>
    <w:rsid w:val="004066FA"/>
    <w:rsid w:val="00406A56"/>
    <w:rsid w:val="00406E8E"/>
    <w:rsid w:val="00407177"/>
    <w:rsid w:val="004073A2"/>
    <w:rsid w:val="004073D3"/>
    <w:rsid w:val="00407DA9"/>
    <w:rsid w:val="00407EF0"/>
    <w:rsid w:val="00407FC5"/>
    <w:rsid w:val="00410C99"/>
    <w:rsid w:val="00411636"/>
    <w:rsid w:val="0041180B"/>
    <w:rsid w:val="0041193D"/>
    <w:rsid w:val="00412597"/>
    <w:rsid w:val="004131EF"/>
    <w:rsid w:val="00414759"/>
    <w:rsid w:val="004150F5"/>
    <w:rsid w:val="00416267"/>
    <w:rsid w:val="00416C68"/>
    <w:rsid w:val="0041723F"/>
    <w:rsid w:val="00417348"/>
    <w:rsid w:val="00417CD3"/>
    <w:rsid w:val="00417DAD"/>
    <w:rsid w:val="004217D3"/>
    <w:rsid w:val="00421AB2"/>
    <w:rsid w:val="00422067"/>
    <w:rsid w:val="004231E8"/>
    <w:rsid w:val="00423281"/>
    <w:rsid w:val="0042335D"/>
    <w:rsid w:val="00423C55"/>
    <w:rsid w:val="004252B9"/>
    <w:rsid w:val="004254AC"/>
    <w:rsid w:val="004265BE"/>
    <w:rsid w:val="0042732D"/>
    <w:rsid w:val="004277FB"/>
    <w:rsid w:val="00427A88"/>
    <w:rsid w:val="00427AAC"/>
    <w:rsid w:val="00430151"/>
    <w:rsid w:val="004315C6"/>
    <w:rsid w:val="00431975"/>
    <w:rsid w:val="00431C31"/>
    <w:rsid w:val="004320AF"/>
    <w:rsid w:val="0043323B"/>
    <w:rsid w:val="0043384D"/>
    <w:rsid w:val="004339A1"/>
    <w:rsid w:val="00433B4E"/>
    <w:rsid w:val="00433DFE"/>
    <w:rsid w:val="00433E22"/>
    <w:rsid w:val="004340C5"/>
    <w:rsid w:val="0043446E"/>
    <w:rsid w:val="0043502A"/>
    <w:rsid w:val="00435137"/>
    <w:rsid w:val="004359BE"/>
    <w:rsid w:val="00436AA8"/>
    <w:rsid w:val="00437142"/>
    <w:rsid w:val="004379F9"/>
    <w:rsid w:val="004405CB"/>
    <w:rsid w:val="0044130A"/>
    <w:rsid w:val="004418E7"/>
    <w:rsid w:val="0044217F"/>
    <w:rsid w:val="004421B5"/>
    <w:rsid w:val="004421C8"/>
    <w:rsid w:val="00443106"/>
    <w:rsid w:val="00443999"/>
    <w:rsid w:val="00443D2B"/>
    <w:rsid w:val="00444761"/>
    <w:rsid w:val="004449AC"/>
    <w:rsid w:val="004453E6"/>
    <w:rsid w:val="00446F87"/>
    <w:rsid w:val="00450BBE"/>
    <w:rsid w:val="00450C22"/>
    <w:rsid w:val="00450F91"/>
    <w:rsid w:val="00451801"/>
    <w:rsid w:val="004527F5"/>
    <w:rsid w:val="00452867"/>
    <w:rsid w:val="0045312D"/>
    <w:rsid w:val="00453A25"/>
    <w:rsid w:val="0045457C"/>
    <w:rsid w:val="004546AA"/>
    <w:rsid w:val="00454709"/>
    <w:rsid w:val="00454C20"/>
    <w:rsid w:val="0045534F"/>
    <w:rsid w:val="0045637C"/>
    <w:rsid w:val="00457570"/>
    <w:rsid w:val="004607F4"/>
    <w:rsid w:val="0046122A"/>
    <w:rsid w:val="004622F1"/>
    <w:rsid w:val="004624F7"/>
    <w:rsid w:val="004642D9"/>
    <w:rsid w:val="00464DF6"/>
    <w:rsid w:val="00464E65"/>
    <w:rsid w:val="00464F3E"/>
    <w:rsid w:val="00465C7D"/>
    <w:rsid w:val="00465D41"/>
    <w:rsid w:val="00466A1A"/>
    <w:rsid w:val="00467BB9"/>
    <w:rsid w:val="00467BDD"/>
    <w:rsid w:val="00467CE7"/>
    <w:rsid w:val="0047058E"/>
    <w:rsid w:val="00471DFD"/>
    <w:rsid w:val="00472BE0"/>
    <w:rsid w:val="00473206"/>
    <w:rsid w:val="0047330A"/>
    <w:rsid w:val="00473947"/>
    <w:rsid w:val="00473CCF"/>
    <w:rsid w:val="0047482A"/>
    <w:rsid w:val="0047485C"/>
    <w:rsid w:val="00476106"/>
    <w:rsid w:val="00476D4D"/>
    <w:rsid w:val="00476E30"/>
    <w:rsid w:val="00477959"/>
    <w:rsid w:val="004779FD"/>
    <w:rsid w:val="00480131"/>
    <w:rsid w:val="00480604"/>
    <w:rsid w:val="00480E94"/>
    <w:rsid w:val="00481995"/>
    <w:rsid w:val="00481ECC"/>
    <w:rsid w:val="00482C10"/>
    <w:rsid w:val="00484188"/>
    <w:rsid w:val="00484396"/>
    <w:rsid w:val="004846AA"/>
    <w:rsid w:val="00484ECB"/>
    <w:rsid w:val="00485220"/>
    <w:rsid w:val="00485422"/>
    <w:rsid w:val="004856C7"/>
    <w:rsid w:val="00485FEC"/>
    <w:rsid w:val="004862B0"/>
    <w:rsid w:val="004868FC"/>
    <w:rsid w:val="00486C03"/>
    <w:rsid w:val="00486DA2"/>
    <w:rsid w:val="00487ABD"/>
    <w:rsid w:val="00490E43"/>
    <w:rsid w:val="004914A0"/>
    <w:rsid w:val="00492954"/>
    <w:rsid w:val="00493D92"/>
    <w:rsid w:val="00494502"/>
    <w:rsid w:val="00494DEF"/>
    <w:rsid w:val="00495051"/>
    <w:rsid w:val="00495BCE"/>
    <w:rsid w:val="00495FA3"/>
    <w:rsid w:val="00497236"/>
    <w:rsid w:val="004973F0"/>
    <w:rsid w:val="004978CB"/>
    <w:rsid w:val="00497959"/>
    <w:rsid w:val="00497A22"/>
    <w:rsid w:val="004A005F"/>
    <w:rsid w:val="004A0498"/>
    <w:rsid w:val="004A0ED4"/>
    <w:rsid w:val="004A1E66"/>
    <w:rsid w:val="004A2142"/>
    <w:rsid w:val="004A2529"/>
    <w:rsid w:val="004A2780"/>
    <w:rsid w:val="004A31FB"/>
    <w:rsid w:val="004A3330"/>
    <w:rsid w:val="004A443B"/>
    <w:rsid w:val="004A4C88"/>
    <w:rsid w:val="004A4EF5"/>
    <w:rsid w:val="004A58A8"/>
    <w:rsid w:val="004A58E5"/>
    <w:rsid w:val="004A6A7C"/>
    <w:rsid w:val="004A6E9E"/>
    <w:rsid w:val="004B0D97"/>
    <w:rsid w:val="004B144E"/>
    <w:rsid w:val="004B16B1"/>
    <w:rsid w:val="004B1CF5"/>
    <w:rsid w:val="004B3772"/>
    <w:rsid w:val="004B3A10"/>
    <w:rsid w:val="004B4035"/>
    <w:rsid w:val="004B4290"/>
    <w:rsid w:val="004B4558"/>
    <w:rsid w:val="004B4A28"/>
    <w:rsid w:val="004B50B0"/>
    <w:rsid w:val="004B5339"/>
    <w:rsid w:val="004B7123"/>
    <w:rsid w:val="004C1C7F"/>
    <w:rsid w:val="004C1F27"/>
    <w:rsid w:val="004C340D"/>
    <w:rsid w:val="004C56AA"/>
    <w:rsid w:val="004C5C37"/>
    <w:rsid w:val="004C5E1F"/>
    <w:rsid w:val="004C5ED3"/>
    <w:rsid w:val="004C6084"/>
    <w:rsid w:val="004C6807"/>
    <w:rsid w:val="004C6F2C"/>
    <w:rsid w:val="004C788D"/>
    <w:rsid w:val="004D0447"/>
    <w:rsid w:val="004D0A73"/>
    <w:rsid w:val="004D0C17"/>
    <w:rsid w:val="004D1DFC"/>
    <w:rsid w:val="004D239D"/>
    <w:rsid w:val="004D38FC"/>
    <w:rsid w:val="004D41FC"/>
    <w:rsid w:val="004D49CA"/>
    <w:rsid w:val="004D58E9"/>
    <w:rsid w:val="004D7109"/>
    <w:rsid w:val="004D740E"/>
    <w:rsid w:val="004D7926"/>
    <w:rsid w:val="004D7928"/>
    <w:rsid w:val="004D7957"/>
    <w:rsid w:val="004D7982"/>
    <w:rsid w:val="004D7BF2"/>
    <w:rsid w:val="004D7DD2"/>
    <w:rsid w:val="004D7DDC"/>
    <w:rsid w:val="004E04C5"/>
    <w:rsid w:val="004E0582"/>
    <w:rsid w:val="004E0C11"/>
    <w:rsid w:val="004E15E2"/>
    <w:rsid w:val="004E17B2"/>
    <w:rsid w:val="004E193A"/>
    <w:rsid w:val="004E1E41"/>
    <w:rsid w:val="004E2679"/>
    <w:rsid w:val="004E2805"/>
    <w:rsid w:val="004E2D11"/>
    <w:rsid w:val="004E4344"/>
    <w:rsid w:val="004E45A1"/>
    <w:rsid w:val="004E55EA"/>
    <w:rsid w:val="004E578C"/>
    <w:rsid w:val="004E5D07"/>
    <w:rsid w:val="004E6EBE"/>
    <w:rsid w:val="004E7A50"/>
    <w:rsid w:val="004F0D4B"/>
    <w:rsid w:val="004F1652"/>
    <w:rsid w:val="004F16FA"/>
    <w:rsid w:val="004F1738"/>
    <w:rsid w:val="004F2525"/>
    <w:rsid w:val="004F2E1F"/>
    <w:rsid w:val="004F33B3"/>
    <w:rsid w:val="004F348B"/>
    <w:rsid w:val="004F38A6"/>
    <w:rsid w:val="004F3E3B"/>
    <w:rsid w:val="004F60D9"/>
    <w:rsid w:val="004F6767"/>
    <w:rsid w:val="004F6F88"/>
    <w:rsid w:val="004F768B"/>
    <w:rsid w:val="00500997"/>
    <w:rsid w:val="00500FB2"/>
    <w:rsid w:val="005011FC"/>
    <w:rsid w:val="00501282"/>
    <w:rsid w:val="00502248"/>
    <w:rsid w:val="005030D0"/>
    <w:rsid w:val="005030D3"/>
    <w:rsid w:val="0050422D"/>
    <w:rsid w:val="00504A71"/>
    <w:rsid w:val="00505092"/>
    <w:rsid w:val="005062D2"/>
    <w:rsid w:val="0050681B"/>
    <w:rsid w:val="00506CB1"/>
    <w:rsid w:val="0050700B"/>
    <w:rsid w:val="00507993"/>
    <w:rsid w:val="00507CDC"/>
    <w:rsid w:val="00507DED"/>
    <w:rsid w:val="00510E46"/>
    <w:rsid w:val="005114AE"/>
    <w:rsid w:val="0051157C"/>
    <w:rsid w:val="00511A02"/>
    <w:rsid w:val="00511A32"/>
    <w:rsid w:val="00511A7F"/>
    <w:rsid w:val="00512641"/>
    <w:rsid w:val="00512745"/>
    <w:rsid w:val="005129AC"/>
    <w:rsid w:val="00512BE7"/>
    <w:rsid w:val="00512D21"/>
    <w:rsid w:val="005132FB"/>
    <w:rsid w:val="005138A5"/>
    <w:rsid w:val="00513A87"/>
    <w:rsid w:val="00514668"/>
    <w:rsid w:val="00514980"/>
    <w:rsid w:val="0051516B"/>
    <w:rsid w:val="00515605"/>
    <w:rsid w:val="005165C6"/>
    <w:rsid w:val="00516B32"/>
    <w:rsid w:val="00516BC1"/>
    <w:rsid w:val="00517075"/>
    <w:rsid w:val="005213E9"/>
    <w:rsid w:val="005213F2"/>
    <w:rsid w:val="005226E5"/>
    <w:rsid w:val="00522825"/>
    <w:rsid w:val="00523000"/>
    <w:rsid w:val="005230A2"/>
    <w:rsid w:val="005230F0"/>
    <w:rsid w:val="00524E92"/>
    <w:rsid w:val="00525CDD"/>
    <w:rsid w:val="00525E03"/>
    <w:rsid w:val="0052694C"/>
    <w:rsid w:val="00526FED"/>
    <w:rsid w:val="005274DB"/>
    <w:rsid w:val="00527B0D"/>
    <w:rsid w:val="0053032D"/>
    <w:rsid w:val="00530396"/>
    <w:rsid w:val="00530464"/>
    <w:rsid w:val="00530863"/>
    <w:rsid w:val="005316C5"/>
    <w:rsid w:val="005322FF"/>
    <w:rsid w:val="00532740"/>
    <w:rsid w:val="005334A2"/>
    <w:rsid w:val="005341FD"/>
    <w:rsid w:val="0053488B"/>
    <w:rsid w:val="00535310"/>
    <w:rsid w:val="00535E22"/>
    <w:rsid w:val="0053631B"/>
    <w:rsid w:val="0053716E"/>
    <w:rsid w:val="005377F3"/>
    <w:rsid w:val="00540801"/>
    <w:rsid w:val="005408AC"/>
    <w:rsid w:val="005410C1"/>
    <w:rsid w:val="005411C3"/>
    <w:rsid w:val="005416D1"/>
    <w:rsid w:val="0054188E"/>
    <w:rsid w:val="005419AC"/>
    <w:rsid w:val="00541B5F"/>
    <w:rsid w:val="00542445"/>
    <w:rsid w:val="00542555"/>
    <w:rsid w:val="00542B5E"/>
    <w:rsid w:val="005431D5"/>
    <w:rsid w:val="00544F2E"/>
    <w:rsid w:val="00545203"/>
    <w:rsid w:val="005455E8"/>
    <w:rsid w:val="00546717"/>
    <w:rsid w:val="00546896"/>
    <w:rsid w:val="00546B5E"/>
    <w:rsid w:val="00547C1E"/>
    <w:rsid w:val="00547D38"/>
    <w:rsid w:val="00547FD3"/>
    <w:rsid w:val="00551D46"/>
    <w:rsid w:val="00552552"/>
    <w:rsid w:val="00552FB0"/>
    <w:rsid w:val="00553711"/>
    <w:rsid w:val="00553CE5"/>
    <w:rsid w:val="00554D73"/>
    <w:rsid w:val="0055563A"/>
    <w:rsid w:val="00555943"/>
    <w:rsid w:val="005559C1"/>
    <w:rsid w:val="00555AA5"/>
    <w:rsid w:val="00556ACC"/>
    <w:rsid w:val="0055727D"/>
    <w:rsid w:val="005577AB"/>
    <w:rsid w:val="00560875"/>
    <w:rsid w:val="00561248"/>
    <w:rsid w:val="005619E7"/>
    <w:rsid w:val="0056213B"/>
    <w:rsid w:val="005627F5"/>
    <w:rsid w:val="00562B4C"/>
    <w:rsid w:val="00562D16"/>
    <w:rsid w:val="00563949"/>
    <w:rsid w:val="005643FD"/>
    <w:rsid w:val="0056463F"/>
    <w:rsid w:val="005646CD"/>
    <w:rsid w:val="00564853"/>
    <w:rsid w:val="0056489B"/>
    <w:rsid w:val="005652E6"/>
    <w:rsid w:val="00565638"/>
    <w:rsid w:val="00566119"/>
    <w:rsid w:val="00566378"/>
    <w:rsid w:val="005671B8"/>
    <w:rsid w:val="00567550"/>
    <w:rsid w:val="00567D66"/>
    <w:rsid w:val="00567D6D"/>
    <w:rsid w:val="00570633"/>
    <w:rsid w:val="005709B3"/>
    <w:rsid w:val="00570A18"/>
    <w:rsid w:val="00570B0A"/>
    <w:rsid w:val="00570C12"/>
    <w:rsid w:val="0057232E"/>
    <w:rsid w:val="00572336"/>
    <w:rsid w:val="00572B87"/>
    <w:rsid w:val="00572E37"/>
    <w:rsid w:val="00572E88"/>
    <w:rsid w:val="00573901"/>
    <w:rsid w:val="00573D6D"/>
    <w:rsid w:val="00574424"/>
    <w:rsid w:val="00574478"/>
    <w:rsid w:val="00574530"/>
    <w:rsid w:val="005751C6"/>
    <w:rsid w:val="005769F4"/>
    <w:rsid w:val="005778EB"/>
    <w:rsid w:val="0058098E"/>
    <w:rsid w:val="005809E9"/>
    <w:rsid w:val="00580A70"/>
    <w:rsid w:val="00580B7C"/>
    <w:rsid w:val="00580E1E"/>
    <w:rsid w:val="005818CE"/>
    <w:rsid w:val="00582037"/>
    <w:rsid w:val="00582A17"/>
    <w:rsid w:val="0058376C"/>
    <w:rsid w:val="005837F4"/>
    <w:rsid w:val="00584857"/>
    <w:rsid w:val="00584C85"/>
    <w:rsid w:val="00584EA0"/>
    <w:rsid w:val="00585FFD"/>
    <w:rsid w:val="005861F6"/>
    <w:rsid w:val="00586756"/>
    <w:rsid w:val="0058738C"/>
    <w:rsid w:val="00587D32"/>
    <w:rsid w:val="005900BA"/>
    <w:rsid w:val="0059028F"/>
    <w:rsid w:val="005906A4"/>
    <w:rsid w:val="005907F4"/>
    <w:rsid w:val="00591020"/>
    <w:rsid w:val="0059117E"/>
    <w:rsid w:val="005921EF"/>
    <w:rsid w:val="00592376"/>
    <w:rsid w:val="005924E5"/>
    <w:rsid w:val="005925D8"/>
    <w:rsid w:val="005930C9"/>
    <w:rsid w:val="00593750"/>
    <w:rsid w:val="00593A3A"/>
    <w:rsid w:val="00593C4E"/>
    <w:rsid w:val="00594716"/>
    <w:rsid w:val="00594996"/>
    <w:rsid w:val="00595909"/>
    <w:rsid w:val="00595D38"/>
    <w:rsid w:val="0059660E"/>
    <w:rsid w:val="005969A0"/>
    <w:rsid w:val="00596A9A"/>
    <w:rsid w:val="00596B1C"/>
    <w:rsid w:val="00597611"/>
    <w:rsid w:val="0059788A"/>
    <w:rsid w:val="005A04F1"/>
    <w:rsid w:val="005A0E7F"/>
    <w:rsid w:val="005A105A"/>
    <w:rsid w:val="005A19E3"/>
    <w:rsid w:val="005A1B41"/>
    <w:rsid w:val="005A22A5"/>
    <w:rsid w:val="005A2F36"/>
    <w:rsid w:val="005A3626"/>
    <w:rsid w:val="005A3F1A"/>
    <w:rsid w:val="005A4049"/>
    <w:rsid w:val="005A4932"/>
    <w:rsid w:val="005A4C36"/>
    <w:rsid w:val="005A5533"/>
    <w:rsid w:val="005A5952"/>
    <w:rsid w:val="005A5C56"/>
    <w:rsid w:val="005A647D"/>
    <w:rsid w:val="005A7C78"/>
    <w:rsid w:val="005A7E45"/>
    <w:rsid w:val="005A7FC7"/>
    <w:rsid w:val="005B0565"/>
    <w:rsid w:val="005B0E2E"/>
    <w:rsid w:val="005B158F"/>
    <w:rsid w:val="005B1983"/>
    <w:rsid w:val="005B1BD1"/>
    <w:rsid w:val="005B2209"/>
    <w:rsid w:val="005B2589"/>
    <w:rsid w:val="005B2B73"/>
    <w:rsid w:val="005B2CE8"/>
    <w:rsid w:val="005B30B6"/>
    <w:rsid w:val="005B34EA"/>
    <w:rsid w:val="005B3A1A"/>
    <w:rsid w:val="005B42C7"/>
    <w:rsid w:val="005B455E"/>
    <w:rsid w:val="005B461A"/>
    <w:rsid w:val="005B4C42"/>
    <w:rsid w:val="005B5231"/>
    <w:rsid w:val="005B52BB"/>
    <w:rsid w:val="005B57D5"/>
    <w:rsid w:val="005B597D"/>
    <w:rsid w:val="005B6710"/>
    <w:rsid w:val="005B6C21"/>
    <w:rsid w:val="005B6F7D"/>
    <w:rsid w:val="005B7130"/>
    <w:rsid w:val="005B7B1B"/>
    <w:rsid w:val="005C0F99"/>
    <w:rsid w:val="005C15D8"/>
    <w:rsid w:val="005C1B9C"/>
    <w:rsid w:val="005C1E34"/>
    <w:rsid w:val="005C2338"/>
    <w:rsid w:val="005C2DE5"/>
    <w:rsid w:val="005C317B"/>
    <w:rsid w:val="005C3C53"/>
    <w:rsid w:val="005C3D26"/>
    <w:rsid w:val="005C4076"/>
    <w:rsid w:val="005C417A"/>
    <w:rsid w:val="005C49B4"/>
    <w:rsid w:val="005C4A95"/>
    <w:rsid w:val="005C56CE"/>
    <w:rsid w:val="005C680A"/>
    <w:rsid w:val="005C699A"/>
    <w:rsid w:val="005C76E3"/>
    <w:rsid w:val="005C7768"/>
    <w:rsid w:val="005D046C"/>
    <w:rsid w:val="005D107C"/>
    <w:rsid w:val="005D1080"/>
    <w:rsid w:val="005D108F"/>
    <w:rsid w:val="005D1AD5"/>
    <w:rsid w:val="005D1D1C"/>
    <w:rsid w:val="005D20D6"/>
    <w:rsid w:val="005D2181"/>
    <w:rsid w:val="005D2748"/>
    <w:rsid w:val="005D32C6"/>
    <w:rsid w:val="005D362D"/>
    <w:rsid w:val="005D379C"/>
    <w:rsid w:val="005D436A"/>
    <w:rsid w:val="005D4388"/>
    <w:rsid w:val="005D49D1"/>
    <w:rsid w:val="005D5C74"/>
    <w:rsid w:val="005D5CBA"/>
    <w:rsid w:val="005D63EC"/>
    <w:rsid w:val="005D67C2"/>
    <w:rsid w:val="005D6D78"/>
    <w:rsid w:val="005D7241"/>
    <w:rsid w:val="005D72F3"/>
    <w:rsid w:val="005D7592"/>
    <w:rsid w:val="005D7969"/>
    <w:rsid w:val="005D7D13"/>
    <w:rsid w:val="005E0B4F"/>
    <w:rsid w:val="005E0DBF"/>
    <w:rsid w:val="005E0EEA"/>
    <w:rsid w:val="005E15B1"/>
    <w:rsid w:val="005E2BE7"/>
    <w:rsid w:val="005E3587"/>
    <w:rsid w:val="005E35C9"/>
    <w:rsid w:val="005E365E"/>
    <w:rsid w:val="005E4226"/>
    <w:rsid w:val="005E42FD"/>
    <w:rsid w:val="005E4351"/>
    <w:rsid w:val="005E441F"/>
    <w:rsid w:val="005E4B4C"/>
    <w:rsid w:val="005E5385"/>
    <w:rsid w:val="005E5898"/>
    <w:rsid w:val="005E5B2B"/>
    <w:rsid w:val="005E5D8D"/>
    <w:rsid w:val="005E5E76"/>
    <w:rsid w:val="005E63CD"/>
    <w:rsid w:val="005E7480"/>
    <w:rsid w:val="005E7C9B"/>
    <w:rsid w:val="005F0AF3"/>
    <w:rsid w:val="005F13DB"/>
    <w:rsid w:val="005F241C"/>
    <w:rsid w:val="005F2484"/>
    <w:rsid w:val="005F2654"/>
    <w:rsid w:val="005F2E92"/>
    <w:rsid w:val="005F3367"/>
    <w:rsid w:val="005F346B"/>
    <w:rsid w:val="005F3D8B"/>
    <w:rsid w:val="005F3F86"/>
    <w:rsid w:val="005F4740"/>
    <w:rsid w:val="005F4CB7"/>
    <w:rsid w:val="005F4E7B"/>
    <w:rsid w:val="005F5723"/>
    <w:rsid w:val="005F578C"/>
    <w:rsid w:val="005F59AA"/>
    <w:rsid w:val="005F6276"/>
    <w:rsid w:val="005F685F"/>
    <w:rsid w:val="005F7949"/>
    <w:rsid w:val="005F7D4F"/>
    <w:rsid w:val="006003FE"/>
    <w:rsid w:val="00600866"/>
    <w:rsid w:val="0060117D"/>
    <w:rsid w:val="006018BB"/>
    <w:rsid w:val="0060201E"/>
    <w:rsid w:val="00602860"/>
    <w:rsid w:val="00602998"/>
    <w:rsid w:val="00602A55"/>
    <w:rsid w:val="0060327D"/>
    <w:rsid w:val="00603D3A"/>
    <w:rsid w:val="006056BF"/>
    <w:rsid w:val="00605C33"/>
    <w:rsid w:val="00605C8D"/>
    <w:rsid w:val="006060A0"/>
    <w:rsid w:val="006065C3"/>
    <w:rsid w:val="00606F4F"/>
    <w:rsid w:val="00607408"/>
    <w:rsid w:val="00607591"/>
    <w:rsid w:val="0060777F"/>
    <w:rsid w:val="00607CB0"/>
    <w:rsid w:val="00607D8E"/>
    <w:rsid w:val="00610149"/>
    <w:rsid w:val="006107E0"/>
    <w:rsid w:val="00610A75"/>
    <w:rsid w:val="00610B73"/>
    <w:rsid w:val="006111A2"/>
    <w:rsid w:val="006113AB"/>
    <w:rsid w:val="00611685"/>
    <w:rsid w:val="00611969"/>
    <w:rsid w:val="0061233E"/>
    <w:rsid w:val="00612BB6"/>
    <w:rsid w:val="00613439"/>
    <w:rsid w:val="00613B3C"/>
    <w:rsid w:val="006148CA"/>
    <w:rsid w:val="00615018"/>
    <w:rsid w:val="006154EE"/>
    <w:rsid w:val="00615CEF"/>
    <w:rsid w:val="00615E11"/>
    <w:rsid w:val="00615F85"/>
    <w:rsid w:val="00616063"/>
    <w:rsid w:val="006161FE"/>
    <w:rsid w:val="0062018C"/>
    <w:rsid w:val="00620404"/>
    <w:rsid w:val="006205DF"/>
    <w:rsid w:val="00621768"/>
    <w:rsid w:val="00621BDD"/>
    <w:rsid w:val="00621C10"/>
    <w:rsid w:val="00621C56"/>
    <w:rsid w:val="00621CD3"/>
    <w:rsid w:val="0062348C"/>
    <w:rsid w:val="006237B1"/>
    <w:rsid w:val="006240C5"/>
    <w:rsid w:val="00624131"/>
    <w:rsid w:val="006245BC"/>
    <w:rsid w:val="0062477A"/>
    <w:rsid w:val="00624B48"/>
    <w:rsid w:val="00624EFC"/>
    <w:rsid w:val="00624F4C"/>
    <w:rsid w:val="00625B06"/>
    <w:rsid w:val="00625B8F"/>
    <w:rsid w:val="0062654A"/>
    <w:rsid w:val="0062684D"/>
    <w:rsid w:val="006272B8"/>
    <w:rsid w:val="006275B1"/>
    <w:rsid w:val="00627729"/>
    <w:rsid w:val="00627883"/>
    <w:rsid w:val="00627B40"/>
    <w:rsid w:val="00627F29"/>
    <w:rsid w:val="00630760"/>
    <w:rsid w:val="006307FC"/>
    <w:rsid w:val="00631635"/>
    <w:rsid w:val="00631652"/>
    <w:rsid w:val="006323BC"/>
    <w:rsid w:val="00632C42"/>
    <w:rsid w:val="00633077"/>
    <w:rsid w:val="00633B08"/>
    <w:rsid w:val="00633B4E"/>
    <w:rsid w:val="00633D18"/>
    <w:rsid w:val="0063409D"/>
    <w:rsid w:val="00634DB8"/>
    <w:rsid w:val="0063543B"/>
    <w:rsid w:val="006356AF"/>
    <w:rsid w:val="006356F2"/>
    <w:rsid w:val="006367D6"/>
    <w:rsid w:val="00636EEA"/>
    <w:rsid w:val="0063756A"/>
    <w:rsid w:val="00640006"/>
    <w:rsid w:val="0064041E"/>
    <w:rsid w:val="00640B02"/>
    <w:rsid w:val="00640C4B"/>
    <w:rsid w:val="00640CAC"/>
    <w:rsid w:val="00641227"/>
    <w:rsid w:val="00641A85"/>
    <w:rsid w:val="00641E5C"/>
    <w:rsid w:val="0064200E"/>
    <w:rsid w:val="0064234C"/>
    <w:rsid w:val="00642749"/>
    <w:rsid w:val="00642D60"/>
    <w:rsid w:val="006433E0"/>
    <w:rsid w:val="00644AD1"/>
    <w:rsid w:val="006458C3"/>
    <w:rsid w:val="00645AE6"/>
    <w:rsid w:val="00646017"/>
    <w:rsid w:val="0064638E"/>
    <w:rsid w:val="00646C67"/>
    <w:rsid w:val="00646E6E"/>
    <w:rsid w:val="0064709A"/>
    <w:rsid w:val="00647149"/>
    <w:rsid w:val="00647FA3"/>
    <w:rsid w:val="00650948"/>
    <w:rsid w:val="00652864"/>
    <w:rsid w:val="00653928"/>
    <w:rsid w:val="00653C70"/>
    <w:rsid w:val="00653F64"/>
    <w:rsid w:val="006551C3"/>
    <w:rsid w:val="00655EA6"/>
    <w:rsid w:val="00656EE5"/>
    <w:rsid w:val="00657059"/>
    <w:rsid w:val="006570BE"/>
    <w:rsid w:val="0065754D"/>
    <w:rsid w:val="00657DA9"/>
    <w:rsid w:val="00657FA0"/>
    <w:rsid w:val="00660284"/>
    <w:rsid w:val="00660714"/>
    <w:rsid w:val="006613A1"/>
    <w:rsid w:val="00661E3A"/>
    <w:rsid w:val="006623A3"/>
    <w:rsid w:val="0066242D"/>
    <w:rsid w:val="00662B2B"/>
    <w:rsid w:val="006637C6"/>
    <w:rsid w:val="00663E45"/>
    <w:rsid w:val="00663FB0"/>
    <w:rsid w:val="00664625"/>
    <w:rsid w:val="00664FA5"/>
    <w:rsid w:val="00665B08"/>
    <w:rsid w:val="00665CD8"/>
    <w:rsid w:val="006665D0"/>
    <w:rsid w:val="006669C1"/>
    <w:rsid w:val="00666C8C"/>
    <w:rsid w:val="00666DF7"/>
    <w:rsid w:val="00667298"/>
    <w:rsid w:val="006674F9"/>
    <w:rsid w:val="0067113F"/>
    <w:rsid w:val="00671CA7"/>
    <w:rsid w:val="00671D34"/>
    <w:rsid w:val="006724DD"/>
    <w:rsid w:val="006725AE"/>
    <w:rsid w:val="006735E5"/>
    <w:rsid w:val="00673914"/>
    <w:rsid w:val="00673BB9"/>
    <w:rsid w:val="0067400D"/>
    <w:rsid w:val="00674338"/>
    <w:rsid w:val="0067435A"/>
    <w:rsid w:val="00674C62"/>
    <w:rsid w:val="00675B9F"/>
    <w:rsid w:val="00676092"/>
    <w:rsid w:val="0067640F"/>
    <w:rsid w:val="00676B54"/>
    <w:rsid w:val="00677433"/>
    <w:rsid w:val="00677B80"/>
    <w:rsid w:val="00680749"/>
    <w:rsid w:val="00680B2F"/>
    <w:rsid w:val="00680D80"/>
    <w:rsid w:val="006818CB"/>
    <w:rsid w:val="00681917"/>
    <w:rsid w:val="0068196C"/>
    <w:rsid w:val="00682DF6"/>
    <w:rsid w:val="0068366D"/>
    <w:rsid w:val="00684362"/>
    <w:rsid w:val="006854E4"/>
    <w:rsid w:val="0068557E"/>
    <w:rsid w:val="00685C5B"/>
    <w:rsid w:val="00686667"/>
    <w:rsid w:val="0068697A"/>
    <w:rsid w:val="00686BBF"/>
    <w:rsid w:val="006874FB"/>
    <w:rsid w:val="00687683"/>
    <w:rsid w:val="00687AF5"/>
    <w:rsid w:val="00687DAC"/>
    <w:rsid w:val="00687FC3"/>
    <w:rsid w:val="006902A8"/>
    <w:rsid w:val="006909B3"/>
    <w:rsid w:val="00691233"/>
    <w:rsid w:val="0069161D"/>
    <w:rsid w:val="00691B1E"/>
    <w:rsid w:val="00692034"/>
    <w:rsid w:val="006927C7"/>
    <w:rsid w:val="00692E97"/>
    <w:rsid w:val="00692EC9"/>
    <w:rsid w:val="00693244"/>
    <w:rsid w:val="00693793"/>
    <w:rsid w:val="006939ED"/>
    <w:rsid w:val="00693A71"/>
    <w:rsid w:val="006945B1"/>
    <w:rsid w:val="006945B6"/>
    <w:rsid w:val="006948DE"/>
    <w:rsid w:val="00694F0D"/>
    <w:rsid w:val="006953EB"/>
    <w:rsid w:val="00695681"/>
    <w:rsid w:val="006956EF"/>
    <w:rsid w:val="006956F1"/>
    <w:rsid w:val="00695DCA"/>
    <w:rsid w:val="0069608F"/>
    <w:rsid w:val="00696FBD"/>
    <w:rsid w:val="00697002"/>
    <w:rsid w:val="006973AF"/>
    <w:rsid w:val="0069742F"/>
    <w:rsid w:val="0069755B"/>
    <w:rsid w:val="00697948"/>
    <w:rsid w:val="00697AE6"/>
    <w:rsid w:val="00697BB0"/>
    <w:rsid w:val="00697BEE"/>
    <w:rsid w:val="00697C66"/>
    <w:rsid w:val="006A0A74"/>
    <w:rsid w:val="006A1AD0"/>
    <w:rsid w:val="006A1E81"/>
    <w:rsid w:val="006A1EE4"/>
    <w:rsid w:val="006A299C"/>
    <w:rsid w:val="006A3CDA"/>
    <w:rsid w:val="006A3E0F"/>
    <w:rsid w:val="006A4033"/>
    <w:rsid w:val="006A4C25"/>
    <w:rsid w:val="006A5AF7"/>
    <w:rsid w:val="006A66FD"/>
    <w:rsid w:val="006A6F25"/>
    <w:rsid w:val="006B0C33"/>
    <w:rsid w:val="006B0D5B"/>
    <w:rsid w:val="006B123D"/>
    <w:rsid w:val="006B1439"/>
    <w:rsid w:val="006B225D"/>
    <w:rsid w:val="006B2780"/>
    <w:rsid w:val="006B2A29"/>
    <w:rsid w:val="006B4A98"/>
    <w:rsid w:val="006B4EE4"/>
    <w:rsid w:val="006B5A88"/>
    <w:rsid w:val="006B657B"/>
    <w:rsid w:val="006B7905"/>
    <w:rsid w:val="006C02A5"/>
    <w:rsid w:val="006C037D"/>
    <w:rsid w:val="006C198C"/>
    <w:rsid w:val="006C20A5"/>
    <w:rsid w:val="006C2DA5"/>
    <w:rsid w:val="006C2EEC"/>
    <w:rsid w:val="006C32E7"/>
    <w:rsid w:val="006C3EE5"/>
    <w:rsid w:val="006C3F98"/>
    <w:rsid w:val="006C4284"/>
    <w:rsid w:val="006C42A9"/>
    <w:rsid w:val="006C4497"/>
    <w:rsid w:val="006C4A33"/>
    <w:rsid w:val="006C5BC4"/>
    <w:rsid w:val="006C643E"/>
    <w:rsid w:val="006C67FD"/>
    <w:rsid w:val="006C685B"/>
    <w:rsid w:val="006C6C9C"/>
    <w:rsid w:val="006C7009"/>
    <w:rsid w:val="006C776D"/>
    <w:rsid w:val="006C79B6"/>
    <w:rsid w:val="006C7FB5"/>
    <w:rsid w:val="006D0113"/>
    <w:rsid w:val="006D0755"/>
    <w:rsid w:val="006D0BBE"/>
    <w:rsid w:val="006D0BF7"/>
    <w:rsid w:val="006D118B"/>
    <w:rsid w:val="006D2526"/>
    <w:rsid w:val="006D26AF"/>
    <w:rsid w:val="006D3CFF"/>
    <w:rsid w:val="006D3F4B"/>
    <w:rsid w:val="006D43AE"/>
    <w:rsid w:val="006D523F"/>
    <w:rsid w:val="006D58E5"/>
    <w:rsid w:val="006D5CF4"/>
    <w:rsid w:val="006D6392"/>
    <w:rsid w:val="006D6A83"/>
    <w:rsid w:val="006D6DAD"/>
    <w:rsid w:val="006D6F85"/>
    <w:rsid w:val="006D705D"/>
    <w:rsid w:val="006D77A7"/>
    <w:rsid w:val="006D78E5"/>
    <w:rsid w:val="006E02B4"/>
    <w:rsid w:val="006E078D"/>
    <w:rsid w:val="006E08B8"/>
    <w:rsid w:val="006E1B8A"/>
    <w:rsid w:val="006E324C"/>
    <w:rsid w:val="006E33D9"/>
    <w:rsid w:val="006E5036"/>
    <w:rsid w:val="006E5261"/>
    <w:rsid w:val="006E546F"/>
    <w:rsid w:val="006E5585"/>
    <w:rsid w:val="006E577A"/>
    <w:rsid w:val="006E591C"/>
    <w:rsid w:val="006E5981"/>
    <w:rsid w:val="006E5EF8"/>
    <w:rsid w:val="006E5F83"/>
    <w:rsid w:val="006E5FA7"/>
    <w:rsid w:val="006E6B38"/>
    <w:rsid w:val="006F0D69"/>
    <w:rsid w:val="006F1FE6"/>
    <w:rsid w:val="006F219A"/>
    <w:rsid w:val="006F25AB"/>
    <w:rsid w:val="006F2BA3"/>
    <w:rsid w:val="006F2ED8"/>
    <w:rsid w:val="006F38F2"/>
    <w:rsid w:val="006F3931"/>
    <w:rsid w:val="006F4406"/>
    <w:rsid w:val="006F470C"/>
    <w:rsid w:val="006F4B52"/>
    <w:rsid w:val="006F5339"/>
    <w:rsid w:val="006F586F"/>
    <w:rsid w:val="006F6B08"/>
    <w:rsid w:val="006F7932"/>
    <w:rsid w:val="006F7CB3"/>
    <w:rsid w:val="0070037B"/>
    <w:rsid w:val="007007C8"/>
    <w:rsid w:val="00700825"/>
    <w:rsid w:val="00701729"/>
    <w:rsid w:val="007023B2"/>
    <w:rsid w:val="00702E96"/>
    <w:rsid w:val="007031AA"/>
    <w:rsid w:val="007031F9"/>
    <w:rsid w:val="007038C2"/>
    <w:rsid w:val="00703EBE"/>
    <w:rsid w:val="00704951"/>
    <w:rsid w:val="00704FD9"/>
    <w:rsid w:val="00706AC8"/>
    <w:rsid w:val="00707022"/>
    <w:rsid w:val="007076BF"/>
    <w:rsid w:val="0070784B"/>
    <w:rsid w:val="00707D72"/>
    <w:rsid w:val="007108C9"/>
    <w:rsid w:val="00710E53"/>
    <w:rsid w:val="00710FB6"/>
    <w:rsid w:val="0071122D"/>
    <w:rsid w:val="00711370"/>
    <w:rsid w:val="00711E85"/>
    <w:rsid w:val="00712EAF"/>
    <w:rsid w:val="00713A7B"/>
    <w:rsid w:val="007145E6"/>
    <w:rsid w:val="0071500D"/>
    <w:rsid w:val="007158A0"/>
    <w:rsid w:val="00715C8A"/>
    <w:rsid w:val="007173D3"/>
    <w:rsid w:val="0072123E"/>
    <w:rsid w:val="007212D0"/>
    <w:rsid w:val="00721F7F"/>
    <w:rsid w:val="00722011"/>
    <w:rsid w:val="00722E0E"/>
    <w:rsid w:val="007235D3"/>
    <w:rsid w:val="00723C49"/>
    <w:rsid w:val="007245EB"/>
    <w:rsid w:val="00724771"/>
    <w:rsid w:val="0072560F"/>
    <w:rsid w:val="00725937"/>
    <w:rsid w:val="00725C63"/>
    <w:rsid w:val="007265AD"/>
    <w:rsid w:val="00726619"/>
    <w:rsid w:val="007272CA"/>
    <w:rsid w:val="007273DB"/>
    <w:rsid w:val="00727865"/>
    <w:rsid w:val="00727FC2"/>
    <w:rsid w:val="00730137"/>
    <w:rsid w:val="0073095F"/>
    <w:rsid w:val="00731530"/>
    <w:rsid w:val="0073210A"/>
    <w:rsid w:val="007325EC"/>
    <w:rsid w:val="00732F33"/>
    <w:rsid w:val="00733991"/>
    <w:rsid w:val="00733CEC"/>
    <w:rsid w:val="00734548"/>
    <w:rsid w:val="007349D4"/>
    <w:rsid w:val="00734FF9"/>
    <w:rsid w:val="007352E7"/>
    <w:rsid w:val="0073560B"/>
    <w:rsid w:val="00735B6E"/>
    <w:rsid w:val="0073656C"/>
    <w:rsid w:val="0073660A"/>
    <w:rsid w:val="007368B3"/>
    <w:rsid w:val="00737409"/>
    <w:rsid w:val="007378EA"/>
    <w:rsid w:val="00737E52"/>
    <w:rsid w:val="00740238"/>
    <w:rsid w:val="00740D5E"/>
    <w:rsid w:val="00740F3D"/>
    <w:rsid w:val="007421CC"/>
    <w:rsid w:val="00743023"/>
    <w:rsid w:val="00743171"/>
    <w:rsid w:val="00743739"/>
    <w:rsid w:val="00743773"/>
    <w:rsid w:val="00743F81"/>
    <w:rsid w:val="007444D2"/>
    <w:rsid w:val="00744673"/>
    <w:rsid w:val="007446B3"/>
    <w:rsid w:val="007459FE"/>
    <w:rsid w:val="00745B71"/>
    <w:rsid w:val="00746DE7"/>
    <w:rsid w:val="00747374"/>
    <w:rsid w:val="00747434"/>
    <w:rsid w:val="007475A9"/>
    <w:rsid w:val="00747F56"/>
    <w:rsid w:val="0075074E"/>
    <w:rsid w:val="00751A61"/>
    <w:rsid w:val="007520EE"/>
    <w:rsid w:val="00752797"/>
    <w:rsid w:val="00752814"/>
    <w:rsid w:val="00752B7E"/>
    <w:rsid w:val="007531C4"/>
    <w:rsid w:val="007537C5"/>
    <w:rsid w:val="00753989"/>
    <w:rsid w:val="00753C6B"/>
    <w:rsid w:val="00754071"/>
    <w:rsid w:val="00754945"/>
    <w:rsid w:val="0075495E"/>
    <w:rsid w:val="00754B29"/>
    <w:rsid w:val="00754D73"/>
    <w:rsid w:val="007550F2"/>
    <w:rsid w:val="007555C8"/>
    <w:rsid w:val="007556DA"/>
    <w:rsid w:val="00756B5C"/>
    <w:rsid w:val="00757257"/>
    <w:rsid w:val="007574D5"/>
    <w:rsid w:val="0075762C"/>
    <w:rsid w:val="007577DB"/>
    <w:rsid w:val="00757D57"/>
    <w:rsid w:val="0076032B"/>
    <w:rsid w:val="00760E66"/>
    <w:rsid w:val="00760F01"/>
    <w:rsid w:val="007619E6"/>
    <w:rsid w:val="00762678"/>
    <w:rsid w:val="00762AEC"/>
    <w:rsid w:val="0076352C"/>
    <w:rsid w:val="00763B81"/>
    <w:rsid w:val="007641FF"/>
    <w:rsid w:val="00764A6F"/>
    <w:rsid w:val="00765033"/>
    <w:rsid w:val="00765764"/>
    <w:rsid w:val="00765900"/>
    <w:rsid w:val="00766120"/>
    <w:rsid w:val="0077063E"/>
    <w:rsid w:val="00770A34"/>
    <w:rsid w:val="00770BBB"/>
    <w:rsid w:val="007714E8"/>
    <w:rsid w:val="00771D42"/>
    <w:rsid w:val="007734F1"/>
    <w:rsid w:val="007741A2"/>
    <w:rsid w:val="00774EDE"/>
    <w:rsid w:val="00775233"/>
    <w:rsid w:val="007758E9"/>
    <w:rsid w:val="00775F0C"/>
    <w:rsid w:val="0077668B"/>
    <w:rsid w:val="00776696"/>
    <w:rsid w:val="00776D8A"/>
    <w:rsid w:val="0077713F"/>
    <w:rsid w:val="007771F2"/>
    <w:rsid w:val="007776CE"/>
    <w:rsid w:val="00780046"/>
    <w:rsid w:val="00780524"/>
    <w:rsid w:val="00780598"/>
    <w:rsid w:val="0078133C"/>
    <w:rsid w:val="007819DD"/>
    <w:rsid w:val="00781EA0"/>
    <w:rsid w:val="00782393"/>
    <w:rsid w:val="007834AB"/>
    <w:rsid w:val="00783E0D"/>
    <w:rsid w:val="0078445D"/>
    <w:rsid w:val="0078519A"/>
    <w:rsid w:val="00785873"/>
    <w:rsid w:val="00786F18"/>
    <w:rsid w:val="00790E3A"/>
    <w:rsid w:val="00790E4F"/>
    <w:rsid w:val="00790EAF"/>
    <w:rsid w:val="00791AD5"/>
    <w:rsid w:val="007932EE"/>
    <w:rsid w:val="0079436C"/>
    <w:rsid w:val="00795312"/>
    <w:rsid w:val="00795957"/>
    <w:rsid w:val="00795FE0"/>
    <w:rsid w:val="0079639C"/>
    <w:rsid w:val="007969E8"/>
    <w:rsid w:val="00797CBD"/>
    <w:rsid w:val="007A007A"/>
    <w:rsid w:val="007A091F"/>
    <w:rsid w:val="007A16F7"/>
    <w:rsid w:val="007A2722"/>
    <w:rsid w:val="007A28CC"/>
    <w:rsid w:val="007A349F"/>
    <w:rsid w:val="007A351E"/>
    <w:rsid w:val="007A3C86"/>
    <w:rsid w:val="007A4050"/>
    <w:rsid w:val="007A47ED"/>
    <w:rsid w:val="007A63DD"/>
    <w:rsid w:val="007A6A64"/>
    <w:rsid w:val="007A6AFD"/>
    <w:rsid w:val="007A743D"/>
    <w:rsid w:val="007A7619"/>
    <w:rsid w:val="007B0C1E"/>
    <w:rsid w:val="007B13BD"/>
    <w:rsid w:val="007B14E4"/>
    <w:rsid w:val="007B2050"/>
    <w:rsid w:val="007B2399"/>
    <w:rsid w:val="007B2557"/>
    <w:rsid w:val="007B3873"/>
    <w:rsid w:val="007B3CF7"/>
    <w:rsid w:val="007B5FB6"/>
    <w:rsid w:val="007B730B"/>
    <w:rsid w:val="007B7778"/>
    <w:rsid w:val="007B7B05"/>
    <w:rsid w:val="007C032D"/>
    <w:rsid w:val="007C06DC"/>
    <w:rsid w:val="007C0CB6"/>
    <w:rsid w:val="007C0FDA"/>
    <w:rsid w:val="007C1266"/>
    <w:rsid w:val="007C1969"/>
    <w:rsid w:val="007C2AEC"/>
    <w:rsid w:val="007C3185"/>
    <w:rsid w:val="007C31A0"/>
    <w:rsid w:val="007C34D3"/>
    <w:rsid w:val="007C34D5"/>
    <w:rsid w:val="007C3D51"/>
    <w:rsid w:val="007C3F94"/>
    <w:rsid w:val="007C4704"/>
    <w:rsid w:val="007C4B39"/>
    <w:rsid w:val="007C4F31"/>
    <w:rsid w:val="007C54CD"/>
    <w:rsid w:val="007C56ED"/>
    <w:rsid w:val="007C5EC5"/>
    <w:rsid w:val="007C68A4"/>
    <w:rsid w:val="007C7BB8"/>
    <w:rsid w:val="007C7D4C"/>
    <w:rsid w:val="007D0BF2"/>
    <w:rsid w:val="007D14FD"/>
    <w:rsid w:val="007D1C37"/>
    <w:rsid w:val="007D1CC1"/>
    <w:rsid w:val="007D208A"/>
    <w:rsid w:val="007D2BBD"/>
    <w:rsid w:val="007D2CF6"/>
    <w:rsid w:val="007D2D56"/>
    <w:rsid w:val="007D30D1"/>
    <w:rsid w:val="007D336B"/>
    <w:rsid w:val="007D38E6"/>
    <w:rsid w:val="007D63FC"/>
    <w:rsid w:val="007D679D"/>
    <w:rsid w:val="007D7A1C"/>
    <w:rsid w:val="007E046C"/>
    <w:rsid w:val="007E1A9E"/>
    <w:rsid w:val="007E1D21"/>
    <w:rsid w:val="007E220E"/>
    <w:rsid w:val="007E252B"/>
    <w:rsid w:val="007E2B8B"/>
    <w:rsid w:val="007E3620"/>
    <w:rsid w:val="007E364F"/>
    <w:rsid w:val="007E3EA3"/>
    <w:rsid w:val="007E40DF"/>
    <w:rsid w:val="007E46E0"/>
    <w:rsid w:val="007E489F"/>
    <w:rsid w:val="007E4F0C"/>
    <w:rsid w:val="007E4F57"/>
    <w:rsid w:val="007E58E2"/>
    <w:rsid w:val="007E5A69"/>
    <w:rsid w:val="007E7B3E"/>
    <w:rsid w:val="007E7E50"/>
    <w:rsid w:val="007F0D48"/>
    <w:rsid w:val="007F0E16"/>
    <w:rsid w:val="007F10E4"/>
    <w:rsid w:val="007F1EFA"/>
    <w:rsid w:val="007F2A70"/>
    <w:rsid w:val="007F3119"/>
    <w:rsid w:val="007F314D"/>
    <w:rsid w:val="007F31F1"/>
    <w:rsid w:val="007F3429"/>
    <w:rsid w:val="007F3ABF"/>
    <w:rsid w:val="007F3B84"/>
    <w:rsid w:val="007F445E"/>
    <w:rsid w:val="007F49AF"/>
    <w:rsid w:val="007F6412"/>
    <w:rsid w:val="007F6689"/>
    <w:rsid w:val="007F6772"/>
    <w:rsid w:val="007F6A2F"/>
    <w:rsid w:val="007F6D12"/>
    <w:rsid w:val="007F79EE"/>
    <w:rsid w:val="007F7E0B"/>
    <w:rsid w:val="008000DA"/>
    <w:rsid w:val="0080048C"/>
    <w:rsid w:val="00800682"/>
    <w:rsid w:val="008015EC"/>
    <w:rsid w:val="0080205C"/>
    <w:rsid w:val="00802EAB"/>
    <w:rsid w:val="00802FE8"/>
    <w:rsid w:val="00803042"/>
    <w:rsid w:val="008036D5"/>
    <w:rsid w:val="00803BA1"/>
    <w:rsid w:val="0080510D"/>
    <w:rsid w:val="0080541F"/>
    <w:rsid w:val="00805F00"/>
    <w:rsid w:val="008060E3"/>
    <w:rsid w:val="0080625F"/>
    <w:rsid w:val="0080657B"/>
    <w:rsid w:val="008065DC"/>
    <w:rsid w:val="00806A1D"/>
    <w:rsid w:val="00806BBE"/>
    <w:rsid w:val="00807370"/>
    <w:rsid w:val="0080775D"/>
    <w:rsid w:val="00810DB5"/>
    <w:rsid w:val="0081150B"/>
    <w:rsid w:val="0081154C"/>
    <w:rsid w:val="00812D98"/>
    <w:rsid w:val="00813104"/>
    <w:rsid w:val="008135A9"/>
    <w:rsid w:val="00813D71"/>
    <w:rsid w:val="00814ACB"/>
    <w:rsid w:val="00814BE7"/>
    <w:rsid w:val="00814EB6"/>
    <w:rsid w:val="00814EEE"/>
    <w:rsid w:val="00816B08"/>
    <w:rsid w:val="00816C2B"/>
    <w:rsid w:val="00816C85"/>
    <w:rsid w:val="00816F99"/>
    <w:rsid w:val="00817770"/>
    <w:rsid w:val="00817A1C"/>
    <w:rsid w:val="008208C9"/>
    <w:rsid w:val="008214E7"/>
    <w:rsid w:val="00823104"/>
    <w:rsid w:val="00823143"/>
    <w:rsid w:val="00823B41"/>
    <w:rsid w:val="00823B5C"/>
    <w:rsid w:val="0082581B"/>
    <w:rsid w:val="00826802"/>
    <w:rsid w:val="00826D89"/>
    <w:rsid w:val="0082788B"/>
    <w:rsid w:val="00827C22"/>
    <w:rsid w:val="00827C78"/>
    <w:rsid w:val="00827E09"/>
    <w:rsid w:val="0083047B"/>
    <w:rsid w:val="008307C3"/>
    <w:rsid w:val="008307E8"/>
    <w:rsid w:val="00830972"/>
    <w:rsid w:val="00831C85"/>
    <w:rsid w:val="00831CFC"/>
    <w:rsid w:val="0083320A"/>
    <w:rsid w:val="008333EB"/>
    <w:rsid w:val="00833C08"/>
    <w:rsid w:val="00834459"/>
    <w:rsid w:val="00834643"/>
    <w:rsid w:val="00835736"/>
    <w:rsid w:val="00835752"/>
    <w:rsid w:val="00835D56"/>
    <w:rsid w:val="0083662A"/>
    <w:rsid w:val="00836E1D"/>
    <w:rsid w:val="008370EF"/>
    <w:rsid w:val="008373E2"/>
    <w:rsid w:val="00837969"/>
    <w:rsid w:val="0084080C"/>
    <w:rsid w:val="00841D93"/>
    <w:rsid w:val="0084263B"/>
    <w:rsid w:val="008426B7"/>
    <w:rsid w:val="00843932"/>
    <w:rsid w:val="008440EC"/>
    <w:rsid w:val="0084657F"/>
    <w:rsid w:val="00847138"/>
    <w:rsid w:val="00847B60"/>
    <w:rsid w:val="00847B97"/>
    <w:rsid w:val="00847C1F"/>
    <w:rsid w:val="0085071A"/>
    <w:rsid w:val="0085077A"/>
    <w:rsid w:val="0085098C"/>
    <w:rsid w:val="00850D4C"/>
    <w:rsid w:val="00851165"/>
    <w:rsid w:val="008511C2"/>
    <w:rsid w:val="00851DE3"/>
    <w:rsid w:val="008520E2"/>
    <w:rsid w:val="00852EA3"/>
    <w:rsid w:val="00853537"/>
    <w:rsid w:val="008535A8"/>
    <w:rsid w:val="0085465E"/>
    <w:rsid w:val="00854BDE"/>
    <w:rsid w:val="00855160"/>
    <w:rsid w:val="00855243"/>
    <w:rsid w:val="00855820"/>
    <w:rsid w:val="00856163"/>
    <w:rsid w:val="008562F3"/>
    <w:rsid w:val="00856CF8"/>
    <w:rsid w:val="00857B3B"/>
    <w:rsid w:val="00857BA6"/>
    <w:rsid w:val="008602A3"/>
    <w:rsid w:val="008603FF"/>
    <w:rsid w:val="00860649"/>
    <w:rsid w:val="00861C9F"/>
    <w:rsid w:val="0086238E"/>
    <w:rsid w:val="00862A29"/>
    <w:rsid w:val="00862AE0"/>
    <w:rsid w:val="00862D9B"/>
    <w:rsid w:val="00863026"/>
    <w:rsid w:val="00863185"/>
    <w:rsid w:val="00863BF3"/>
    <w:rsid w:val="00863CB0"/>
    <w:rsid w:val="00863F83"/>
    <w:rsid w:val="00864AA3"/>
    <w:rsid w:val="00864ED2"/>
    <w:rsid w:val="00865AFF"/>
    <w:rsid w:val="00870C97"/>
    <w:rsid w:val="00871938"/>
    <w:rsid w:val="00871CD6"/>
    <w:rsid w:val="00871F32"/>
    <w:rsid w:val="00872FC5"/>
    <w:rsid w:val="0087393D"/>
    <w:rsid w:val="00874728"/>
    <w:rsid w:val="00874A7C"/>
    <w:rsid w:val="0087507A"/>
    <w:rsid w:val="008751C1"/>
    <w:rsid w:val="00875A4D"/>
    <w:rsid w:val="00876225"/>
    <w:rsid w:val="008765C0"/>
    <w:rsid w:val="00876698"/>
    <w:rsid w:val="00880595"/>
    <w:rsid w:val="00880683"/>
    <w:rsid w:val="00880DB4"/>
    <w:rsid w:val="00881A82"/>
    <w:rsid w:val="00882051"/>
    <w:rsid w:val="008821D7"/>
    <w:rsid w:val="008823BA"/>
    <w:rsid w:val="008826F9"/>
    <w:rsid w:val="008827C2"/>
    <w:rsid w:val="00882ABF"/>
    <w:rsid w:val="00882C4C"/>
    <w:rsid w:val="00884411"/>
    <w:rsid w:val="00884941"/>
    <w:rsid w:val="00884D3D"/>
    <w:rsid w:val="008854AB"/>
    <w:rsid w:val="00886EBC"/>
    <w:rsid w:val="008872C8"/>
    <w:rsid w:val="0088797B"/>
    <w:rsid w:val="00887EA1"/>
    <w:rsid w:val="00891662"/>
    <w:rsid w:val="00891817"/>
    <w:rsid w:val="00891887"/>
    <w:rsid w:val="00891DD6"/>
    <w:rsid w:val="00892F26"/>
    <w:rsid w:val="00892F62"/>
    <w:rsid w:val="00893E64"/>
    <w:rsid w:val="00894C10"/>
    <w:rsid w:val="00894EFC"/>
    <w:rsid w:val="00895BAC"/>
    <w:rsid w:val="00896BFF"/>
    <w:rsid w:val="00896C6B"/>
    <w:rsid w:val="00897130"/>
    <w:rsid w:val="008A1F47"/>
    <w:rsid w:val="008A215B"/>
    <w:rsid w:val="008A299E"/>
    <w:rsid w:val="008A379B"/>
    <w:rsid w:val="008A4643"/>
    <w:rsid w:val="008A4752"/>
    <w:rsid w:val="008A4917"/>
    <w:rsid w:val="008A507D"/>
    <w:rsid w:val="008A56D6"/>
    <w:rsid w:val="008A5A31"/>
    <w:rsid w:val="008A5CC1"/>
    <w:rsid w:val="008A5FB3"/>
    <w:rsid w:val="008A6B20"/>
    <w:rsid w:val="008A7075"/>
    <w:rsid w:val="008B01AA"/>
    <w:rsid w:val="008B16E2"/>
    <w:rsid w:val="008B2FA8"/>
    <w:rsid w:val="008B3B59"/>
    <w:rsid w:val="008B4E8F"/>
    <w:rsid w:val="008B521E"/>
    <w:rsid w:val="008B5BF7"/>
    <w:rsid w:val="008B5D0C"/>
    <w:rsid w:val="008B653F"/>
    <w:rsid w:val="008B677D"/>
    <w:rsid w:val="008B6BE8"/>
    <w:rsid w:val="008B6C78"/>
    <w:rsid w:val="008B7673"/>
    <w:rsid w:val="008C00D6"/>
    <w:rsid w:val="008C0C54"/>
    <w:rsid w:val="008C0EC6"/>
    <w:rsid w:val="008C137D"/>
    <w:rsid w:val="008C20AC"/>
    <w:rsid w:val="008C3AE9"/>
    <w:rsid w:val="008C3B0A"/>
    <w:rsid w:val="008C3B43"/>
    <w:rsid w:val="008C3BE8"/>
    <w:rsid w:val="008C3D33"/>
    <w:rsid w:val="008C422E"/>
    <w:rsid w:val="008C43D8"/>
    <w:rsid w:val="008C4D4C"/>
    <w:rsid w:val="008C5096"/>
    <w:rsid w:val="008C681D"/>
    <w:rsid w:val="008C694B"/>
    <w:rsid w:val="008C6ACC"/>
    <w:rsid w:val="008D106C"/>
    <w:rsid w:val="008D10A8"/>
    <w:rsid w:val="008D1120"/>
    <w:rsid w:val="008D1998"/>
    <w:rsid w:val="008D1C45"/>
    <w:rsid w:val="008D249D"/>
    <w:rsid w:val="008D2679"/>
    <w:rsid w:val="008D2915"/>
    <w:rsid w:val="008D2A03"/>
    <w:rsid w:val="008D34BB"/>
    <w:rsid w:val="008D3BA5"/>
    <w:rsid w:val="008D4250"/>
    <w:rsid w:val="008D5C16"/>
    <w:rsid w:val="008D68DF"/>
    <w:rsid w:val="008D6B6B"/>
    <w:rsid w:val="008D7293"/>
    <w:rsid w:val="008D7656"/>
    <w:rsid w:val="008D77D6"/>
    <w:rsid w:val="008D7966"/>
    <w:rsid w:val="008E0009"/>
    <w:rsid w:val="008E07D6"/>
    <w:rsid w:val="008E0BDC"/>
    <w:rsid w:val="008E0F44"/>
    <w:rsid w:val="008E129D"/>
    <w:rsid w:val="008E1BFF"/>
    <w:rsid w:val="008E21DA"/>
    <w:rsid w:val="008E22D6"/>
    <w:rsid w:val="008E2748"/>
    <w:rsid w:val="008E312E"/>
    <w:rsid w:val="008E45CD"/>
    <w:rsid w:val="008E4857"/>
    <w:rsid w:val="008E48E8"/>
    <w:rsid w:val="008E4CE3"/>
    <w:rsid w:val="008E5F7C"/>
    <w:rsid w:val="008E62D7"/>
    <w:rsid w:val="008E6C6E"/>
    <w:rsid w:val="008E703F"/>
    <w:rsid w:val="008F05FA"/>
    <w:rsid w:val="008F11AE"/>
    <w:rsid w:val="008F194D"/>
    <w:rsid w:val="008F25AA"/>
    <w:rsid w:val="008F31C8"/>
    <w:rsid w:val="008F37EA"/>
    <w:rsid w:val="008F392E"/>
    <w:rsid w:val="008F4256"/>
    <w:rsid w:val="008F55A9"/>
    <w:rsid w:val="008F5679"/>
    <w:rsid w:val="008F58DF"/>
    <w:rsid w:val="008F5952"/>
    <w:rsid w:val="008F5BE3"/>
    <w:rsid w:val="008F62EE"/>
    <w:rsid w:val="008F6751"/>
    <w:rsid w:val="008F6995"/>
    <w:rsid w:val="008F7353"/>
    <w:rsid w:val="00900162"/>
    <w:rsid w:val="009007E2"/>
    <w:rsid w:val="00900915"/>
    <w:rsid w:val="00900FF8"/>
    <w:rsid w:val="00901625"/>
    <w:rsid w:val="00902B5D"/>
    <w:rsid w:val="00902C20"/>
    <w:rsid w:val="00902DD5"/>
    <w:rsid w:val="00903A5B"/>
    <w:rsid w:val="00903F39"/>
    <w:rsid w:val="00903FD2"/>
    <w:rsid w:val="00904066"/>
    <w:rsid w:val="00904262"/>
    <w:rsid w:val="009042B2"/>
    <w:rsid w:val="009050A9"/>
    <w:rsid w:val="00906D48"/>
    <w:rsid w:val="0090744A"/>
    <w:rsid w:val="009105FC"/>
    <w:rsid w:val="009117B9"/>
    <w:rsid w:val="00911C0E"/>
    <w:rsid w:val="00911F16"/>
    <w:rsid w:val="00911F93"/>
    <w:rsid w:val="009120CC"/>
    <w:rsid w:val="009123FC"/>
    <w:rsid w:val="00913D66"/>
    <w:rsid w:val="009144D5"/>
    <w:rsid w:val="00914C64"/>
    <w:rsid w:val="00914FFD"/>
    <w:rsid w:val="00916728"/>
    <w:rsid w:val="00916830"/>
    <w:rsid w:val="00916CA9"/>
    <w:rsid w:val="009173AC"/>
    <w:rsid w:val="00917D65"/>
    <w:rsid w:val="0092034E"/>
    <w:rsid w:val="00920C15"/>
    <w:rsid w:val="00920D6B"/>
    <w:rsid w:val="00921F32"/>
    <w:rsid w:val="009222C2"/>
    <w:rsid w:val="0092303D"/>
    <w:rsid w:val="00924E7C"/>
    <w:rsid w:val="00926A97"/>
    <w:rsid w:val="00926DE4"/>
    <w:rsid w:val="00927733"/>
    <w:rsid w:val="00927C5C"/>
    <w:rsid w:val="00927FAF"/>
    <w:rsid w:val="00930787"/>
    <w:rsid w:val="00931265"/>
    <w:rsid w:val="009318AF"/>
    <w:rsid w:val="009321FC"/>
    <w:rsid w:val="0093259B"/>
    <w:rsid w:val="009326EA"/>
    <w:rsid w:val="0093279C"/>
    <w:rsid w:val="00932857"/>
    <w:rsid w:val="00934635"/>
    <w:rsid w:val="00934672"/>
    <w:rsid w:val="00934EA2"/>
    <w:rsid w:val="009352CE"/>
    <w:rsid w:val="0093688A"/>
    <w:rsid w:val="00936F5D"/>
    <w:rsid w:val="00937346"/>
    <w:rsid w:val="009379B3"/>
    <w:rsid w:val="00937C09"/>
    <w:rsid w:val="00940368"/>
    <w:rsid w:val="0094068D"/>
    <w:rsid w:val="00940A86"/>
    <w:rsid w:val="0094102D"/>
    <w:rsid w:val="009411A4"/>
    <w:rsid w:val="00941F1E"/>
    <w:rsid w:val="00942184"/>
    <w:rsid w:val="009428FC"/>
    <w:rsid w:val="00942AAA"/>
    <w:rsid w:val="00945B25"/>
    <w:rsid w:val="009462D5"/>
    <w:rsid w:val="00946DD9"/>
    <w:rsid w:val="00946E86"/>
    <w:rsid w:val="00947A96"/>
    <w:rsid w:val="00947CA9"/>
    <w:rsid w:val="00947DF3"/>
    <w:rsid w:val="00947F4B"/>
    <w:rsid w:val="00950D0E"/>
    <w:rsid w:val="00952D8F"/>
    <w:rsid w:val="00952EA9"/>
    <w:rsid w:val="0095301E"/>
    <w:rsid w:val="009536EF"/>
    <w:rsid w:val="00954471"/>
    <w:rsid w:val="0095465C"/>
    <w:rsid w:val="0095480D"/>
    <w:rsid w:val="00955299"/>
    <w:rsid w:val="009557A2"/>
    <w:rsid w:val="0095736F"/>
    <w:rsid w:val="00957A45"/>
    <w:rsid w:val="00957B30"/>
    <w:rsid w:val="00960411"/>
    <w:rsid w:val="00961112"/>
    <w:rsid w:val="00961227"/>
    <w:rsid w:val="00961806"/>
    <w:rsid w:val="0096306E"/>
    <w:rsid w:val="009630B5"/>
    <w:rsid w:val="00963136"/>
    <w:rsid w:val="009631E5"/>
    <w:rsid w:val="0096325A"/>
    <w:rsid w:val="00963297"/>
    <w:rsid w:val="00963A71"/>
    <w:rsid w:val="00964937"/>
    <w:rsid w:val="00964BEA"/>
    <w:rsid w:val="009669BB"/>
    <w:rsid w:val="009706CA"/>
    <w:rsid w:val="00970A5C"/>
    <w:rsid w:val="00970CA7"/>
    <w:rsid w:val="0097166A"/>
    <w:rsid w:val="0097288A"/>
    <w:rsid w:val="00973D53"/>
    <w:rsid w:val="00974065"/>
    <w:rsid w:val="009747C5"/>
    <w:rsid w:val="00974B6C"/>
    <w:rsid w:val="009751D7"/>
    <w:rsid w:val="009762B1"/>
    <w:rsid w:val="00976CFA"/>
    <w:rsid w:val="0097782C"/>
    <w:rsid w:val="00980056"/>
    <w:rsid w:val="009801A8"/>
    <w:rsid w:val="00980B2B"/>
    <w:rsid w:val="009828F7"/>
    <w:rsid w:val="00982B5F"/>
    <w:rsid w:val="00984488"/>
    <w:rsid w:val="009846B6"/>
    <w:rsid w:val="00984A54"/>
    <w:rsid w:val="00984E25"/>
    <w:rsid w:val="00984FB8"/>
    <w:rsid w:val="009854B9"/>
    <w:rsid w:val="00986791"/>
    <w:rsid w:val="0098688B"/>
    <w:rsid w:val="009908F9"/>
    <w:rsid w:val="00990B19"/>
    <w:rsid w:val="00990B7E"/>
    <w:rsid w:val="009915C7"/>
    <w:rsid w:val="00992FC4"/>
    <w:rsid w:val="009935DF"/>
    <w:rsid w:val="009939C2"/>
    <w:rsid w:val="00995AB4"/>
    <w:rsid w:val="00996215"/>
    <w:rsid w:val="00996762"/>
    <w:rsid w:val="009972E0"/>
    <w:rsid w:val="0099782E"/>
    <w:rsid w:val="009A0B3B"/>
    <w:rsid w:val="009A0BD2"/>
    <w:rsid w:val="009A0C31"/>
    <w:rsid w:val="009A0D14"/>
    <w:rsid w:val="009A0D6F"/>
    <w:rsid w:val="009A0FA2"/>
    <w:rsid w:val="009A1005"/>
    <w:rsid w:val="009A1282"/>
    <w:rsid w:val="009A137F"/>
    <w:rsid w:val="009A1737"/>
    <w:rsid w:val="009A183A"/>
    <w:rsid w:val="009A1EDC"/>
    <w:rsid w:val="009A3527"/>
    <w:rsid w:val="009A3B41"/>
    <w:rsid w:val="009A4AD8"/>
    <w:rsid w:val="009A4EEF"/>
    <w:rsid w:val="009A51B1"/>
    <w:rsid w:val="009A5389"/>
    <w:rsid w:val="009A5B7B"/>
    <w:rsid w:val="009A6810"/>
    <w:rsid w:val="009A7AD1"/>
    <w:rsid w:val="009A7E7C"/>
    <w:rsid w:val="009A7FD5"/>
    <w:rsid w:val="009B03A3"/>
    <w:rsid w:val="009B06B4"/>
    <w:rsid w:val="009B08C9"/>
    <w:rsid w:val="009B0C5C"/>
    <w:rsid w:val="009B0C79"/>
    <w:rsid w:val="009B0E19"/>
    <w:rsid w:val="009B26D6"/>
    <w:rsid w:val="009B2857"/>
    <w:rsid w:val="009B2B0C"/>
    <w:rsid w:val="009B2CBB"/>
    <w:rsid w:val="009B3C0F"/>
    <w:rsid w:val="009B41EC"/>
    <w:rsid w:val="009B4228"/>
    <w:rsid w:val="009B5DB1"/>
    <w:rsid w:val="009B6CDC"/>
    <w:rsid w:val="009B6DB1"/>
    <w:rsid w:val="009B6F0D"/>
    <w:rsid w:val="009B7121"/>
    <w:rsid w:val="009B728B"/>
    <w:rsid w:val="009B7E6A"/>
    <w:rsid w:val="009C025C"/>
    <w:rsid w:val="009C1A90"/>
    <w:rsid w:val="009C228D"/>
    <w:rsid w:val="009C229B"/>
    <w:rsid w:val="009C290B"/>
    <w:rsid w:val="009C3406"/>
    <w:rsid w:val="009C442E"/>
    <w:rsid w:val="009C4C9D"/>
    <w:rsid w:val="009C5164"/>
    <w:rsid w:val="009C6407"/>
    <w:rsid w:val="009C6618"/>
    <w:rsid w:val="009C7662"/>
    <w:rsid w:val="009C7ADA"/>
    <w:rsid w:val="009C7B27"/>
    <w:rsid w:val="009C7C6F"/>
    <w:rsid w:val="009D18FC"/>
    <w:rsid w:val="009D1D4F"/>
    <w:rsid w:val="009D224C"/>
    <w:rsid w:val="009D27F9"/>
    <w:rsid w:val="009D2D5A"/>
    <w:rsid w:val="009D2E8D"/>
    <w:rsid w:val="009D34EF"/>
    <w:rsid w:val="009D3565"/>
    <w:rsid w:val="009D3683"/>
    <w:rsid w:val="009D4245"/>
    <w:rsid w:val="009D42F3"/>
    <w:rsid w:val="009D4EFA"/>
    <w:rsid w:val="009D6BAB"/>
    <w:rsid w:val="009D7A02"/>
    <w:rsid w:val="009D7AD3"/>
    <w:rsid w:val="009E0140"/>
    <w:rsid w:val="009E0B54"/>
    <w:rsid w:val="009E0D5D"/>
    <w:rsid w:val="009E0EF3"/>
    <w:rsid w:val="009E1B3B"/>
    <w:rsid w:val="009E20BA"/>
    <w:rsid w:val="009E37F5"/>
    <w:rsid w:val="009E3892"/>
    <w:rsid w:val="009E3ABE"/>
    <w:rsid w:val="009E4384"/>
    <w:rsid w:val="009E4D98"/>
    <w:rsid w:val="009E5DF8"/>
    <w:rsid w:val="009E606D"/>
    <w:rsid w:val="009E6217"/>
    <w:rsid w:val="009E64EF"/>
    <w:rsid w:val="009E7402"/>
    <w:rsid w:val="009E7E04"/>
    <w:rsid w:val="009F06DA"/>
    <w:rsid w:val="009F099A"/>
    <w:rsid w:val="009F0FE9"/>
    <w:rsid w:val="009F1238"/>
    <w:rsid w:val="009F2E29"/>
    <w:rsid w:val="009F4403"/>
    <w:rsid w:val="009F45E9"/>
    <w:rsid w:val="009F6A94"/>
    <w:rsid w:val="009F7275"/>
    <w:rsid w:val="009F7283"/>
    <w:rsid w:val="009F775A"/>
    <w:rsid w:val="009F7D5A"/>
    <w:rsid w:val="00A00178"/>
    <w:rsid w:val="00A0018E"/>
    <w:rsid w:val="00A002B2"/>
    <w:rsid w:val="00A0041E"/>
    <w:rsid w:val="00A0123B"/>
    <w:rsid w:val="00A018E2"/>
    <w:rsid w:val="00A0190D"/>
    <w:rsid w:val="00A021D3"/>
    <w:rsid w:val="00A02965"/>
    <w:rsid w:val="00A02DB7"/>
    <w:rsid w:val="00A02DBF"/>
    <w:rsid w:val="00A0318B"/>
    <w:rsid w:val="00A03966"/>
    <w:rsid w:val="00A04100"/>
    <w:rsid w:val="00A04627"/>
    <w:rsid w:val="00A04E1D"/>
    <w:rsid w:val="00A05877"/>
    <w:rsid w:val="00A0649C"/>
    <w:rsid w:val="00A07E4E"/>
    <w:rsid w:val="00A10083"/>
    <w:rsid w:val="00A10F70"/>
    <w:rsid w:val="00A11010"/>
    <w:rsid w:val="00A115A7"/>
    <w:rsid w:val="00A11B13"/>
    <w:rsid w:val="00A11C9E"/>
    <w:rsid w:val="00A124BD"/>
    <w:rsid w:val="00A133AB"/>
    <w:rsid w:val="00A13C5C"/>
    <w:rsid w:val="00A14920"/>
    <w:rsid w:val="00A14DF9"/>
    <w:rsid w:val="00A14FD9"/>
    <w:rsid w:val="00A1577D"/>
    <w:rsid w:val="00A1666F"/>
    <w:rsid w:val="00A17BC0"/>
    <w:rsid w:val="00A17D3D"/>
    <w:rsid w:val="00A20091"/>
    <w:rsid w:val="00A20D3A"/>
    <w:rsid w:val="00A20F7F"/>
    <w:rsid w:val="00A2173A"/>
    <w:rsid w:val="00A21DE3"/>
    <w:rsid w:val="00A22CA6"/>
    <w:rsid w:val="00A22D4B"/>
    <w:rsid w:val="00A22E18"/>
    <w:rsid w:val="00A22EFD"/>
    <w:rsid w:val="00A2362A"/>
    <w:rsid w:val="00A237CC"/>
    <w:rsid w:val="00A24FE0"/>
    <w:rsid w:val="00A256E0"/>
    <w:rsid w:val="00A25A92"/>
    <w:rsid w:val="00A25CDF"/>
    <w:rsid w:val="00A27629"/>
    <w:rsid w:val="00A3028A"/>
    <w:rsid w:val="00A30CA2"/>
    <w:rsid w:val="00A30E60"/>
    <w:rsid w:val="00A31B58"/>
    <w:rsid w:val="00A31C1A"/>
    <w:rsid w:val="00A3234E"/>
    <w:rsid w:val="00A3266B"/>
    <w:rsid w:val="00A32B9A"/>
    <w:rsid w:val="00A348BE"/>
    <w:rsid w:val="00A355C2"/>
    <w:rsid w:val="00A35F44"/>
    <w:rsid w:val="00A36262"/>
    <w:rsid w:val="00A365D9"/>
    <w:rsid w:val="00A3686A"/>
    <w:rsid w:val="00A369CD"/>
    <w:rsid w:val="00A36D17"/>
    <w:rsid w:val="00A37907"/>
    <w:rsid w:val="00A379D0"/>
    <w:rsid w:val="00A37A18"/>
    <w:rsid w:val="00A40702"/>
    <w:rsid w:val="00A40E65"/>
    <w:rsid w:val="00A41527"/>
    <w:rsid w:val="00A41961"/>
    <w:rsid w:val="00A41D2C"/>
    <w:rsid w:val="00A41D33"/>
    <w:rsid w:val="00A41F88"/>
    <w:rsid w:val="00A42735"/>
    <w:rsid w:val="00A42779"/>
    <w:rsid w:val="00A42867"/>
    <w:rsid w:val="00A432EF"/>
    <w:rsid w:val="00A438DA"/>
    <w:rsid w:val="00A43CC3"/>
    <w:rsid w:val="00A44209"/>
    <w:rsid w:val="00A44D32"/>
    <w:rsid w:val="00A44E9D"/>
    <w:rsid w:val="00A45252"/>
    <w:rsid w:val="00A452CA"/>
    <w:rsid w:val="00A45CA9"/>
    <w:rsid w:val="00A45D3B"/>
    <w:rsid w:val="00A45D93"/>
    <w:rsid w:val="00A463C5"/>
    <w:rsid w:val="00A46FB0"/>
    <w:rsid w:val="00A471AC"/>
    <w:rsid w:val="00A4762A"/>
    <w:rsid w:val="00A47EA7"/>
    <w:rsid w:val="00A47FB0"/>
    <w:rsid w:val="00A51217"/>
    <w:rsid w:val="00A51873"/>
    <w:rsid w:val="00A51AC5"/>
    <w:rsid w:val="00A521BF"/>
    <w:rsid w:val="00A52888"/>
    <w:rsid w:val="00A52E9C"/>
    <w:rsid w:val="00A53522"/>
    <w:rsid w:val="00A551FB"/>
    <w:rsid w:val="00A55356"/>
    <w:rsid w:val="00A554CC"/>
    <w:rsid w:val="00A55CE1"/>
    <w:rsid w:val="00A564A3"/>
    <w:rsid w:val="00A56521"/>
    <w:rsid w:val="00A566E5"/>
    <w:rsid w:val="00A57344"/>
    <w:rsid w:val="00A57C08"/>
    <w:rsid w:val="00A602A3"/>
    <w:rsid w:val="00A60798"/>
    <w:rsid w:val="00A60C0E"/>
    <w:rsid w:val="00A60C15"/>
    <w:rsid w:val="00A60FC5"/>
    <w:rsid w:val="00A611B1"/>
    <w:rsid w:val="00A61EF1"/>
    <w:rsid w:val="00A62367"/>
    <w:rsid w:val="00A624F0"/>
    <w:rsid w:val="00A628E0"/>
    <w:rsid w:val="00A6322C"/>
    <w:rsid w:val="00A63514"/>
    <w:rsid w:val="00A64ADA"/>
    <w:rsid w:val="00A661D3"/>
    <w:rsid w:val="00A66C82"/>
    <w:rsid w:val="00A66D2F"/>
    <w:rsid w:val="00A66F73"/>
    <w:rsid w:val="00A67EC5"/>
    <w:rsid w:val="00A67F55"/>
    <w:rsid w:val="00A710AF"/>
    <w:rsid w:val="00A72917"/>
    <w:rsid w:val="00A72C97"/>
    <w:rsid w:val="00A72CE7"/>
    <w:rsid w:val="00A7359B"/>
    <w:rsid w:val="00A738DB"/>
    <w:rsid w:val="00A73EEA"/>
    <w:rsid w:val="00A73F16"/>
    <w:rsid w:val="00A7441A"/>
    <w:rsid w:val="00A74AF0"/>
    <w:rsid w:val="00A7540C"/>
    <w:rsid w:val="00A7578B"/>
    <w:rsid w:val="00A75BE2"/>
    <w:rsid w:val="00A76331"/>
    <w:rsid w:val="00A76A09"/>
    <w:rsid w:val="00A806FA"/>
    <w:rsid w:val="00A807B1"/>
    <w:rsid w:val="00A80861"/>
    <w:rsid w:val="00A80C22"/>
    <w:rsid w:val="00A80EC8"/>
    <w:rsid w:val="00A810BA"/>
    <w:rsid w:val="00A8184F"/>
    <w:rsid w:val="00A831F7"/>
    <w:rsid w:val="00A84155"/>
    <w:rsid w:val="00A85692"/>
    <w:rsid w:val="00A86439"/>
    <w:rsid w:val="00A86CC4"/>
    <w:rsid w:val="00A87050"/>
    <w:rsid w:val="00A8736C"/>
    <w:rsid w:val="00A879A9"/>
    <w:rsid w:val="00A87CEA"/>
    <w:rsid w:val="00A87D8A"/>
    <w:rsid w:val="00A9015F"/>
    <w:rsid w:val="00A91389"/>
    <w:rsid w:val="00A91563"/>
    <w:rsid w:val="00A916F2"/>
    <w:rsid w:val="00A91C27"/>
    <w:rsid w:val="00A920A2"/>
    <w:rsid w:val="00A921E2"/>
    <w:rsid w:val="00A943B3"/>
    <w:rsid w:val="00A94FAA"/>
    <w:rsid w:val="00A95E08"/>
    <w:rsid w:val="00A95FF1"/>
    <w:rsid w:val="00A96247"/>
    <w:rsid w:val="00A9628F"/>
    <w:rsid w:val="00A96563"/>
    <w:rsid w:val="00A96CA6"/>
    <w:rsid w:val="00A9701F"/>
    <w:rsid w:val="00A975BB"/>
    <w:rsid w:val="00A97D0F"/>
    <w:rsid w:val="00A97EE7"/>
    <w:rsid w:val="00AA0127"/>
    <w:rsid w:val="00AA1374"/>
    <w:rsid w:val="00AA1BD7"/>
    <w:rsid w:val="00AA1F8E"/>
    <w:rsid w:val="00AA20B8"/>
    <w:rsid w:val="00AA22CC"/>
    <w:rsid w:val="00AA32E6"/>
    <w:rsid w:val="00AA3613"/>
    <w:rsid w:val="00AA534C"/>
    <w:rsid w:val="00AA5426"/>
    <w:rsid w:val="00AA5F66"/>
    <w:rsid w:val="00AA684D"/>
    <w:rsid w:val="00AA6D68"/>
    <w:rsid w:val="00AA6E9C"/>
    <w:rsid w:val="00AA6F2D"/>
    <w:rsid w:val="00AA7881"/>
    <w:rsid w:val="00AB0D0F"/>
    <w:rsid w:val="00AB1975"/>
    <w:rsid w:val="00AB1A7E"/>
    <w:rsid w:val="00AB1B1B"/>
    <w:rsid w:val="00AB2390"/>
    <w:rsid w:val="00AB24FA"/>
    <w:rsid w:val="00AB2AD2"/>
    <w:rsid w:val="00AB2BDE"/>
    <w:rsid w:val="00AB2BEF"/>
    <w:rsid w:val="00AB2E48"/>
    <w:rsid w:val="00AB3114"/>
    <w:rsid w:val="00AB3252"/>
    <w:rsid w:val="00AB3888"/>
    <w:rsid w:val="00AB3E03"/>
    <w:rsid w:val="00AB48B5"/>
    <w:rsid w:val="00AB4EDD"/>
    <w:rsid w:val="00AB68A8"/>
    <w:rsid w:val="00AB7054"/>
    <w:rsid w:val="00AB7219"/>
    <w:rsid w:val="00AB7561"/>
    <w:rsid w:val="00AC07BE"/>
    <w:rsid w:val="00AC1293"/>
    <w:rsid w:val="00AC1A26"/>
    <w:rsid w:val="00AC2041"/>
    <w:rsid w:val="00AC2221"/>
    <w:rsid w:val="00AC2845"/>
    <w:rsid w:val="00AC3416"/>
    <w:rsid w:val="00AC448F"/>
    <w:rsid w:val="00AC44BB"/>
    <w:rsid w:val="00AC4CEC"/>
    <w:rsid w:val="00AC5206"/>
    <w:rsid w:val="00AC53B5"/>
    <w:rsid w:val="00AC71C9"/>
    <w:rsid w:val="00AD0B4C"/>
    <w:rsid w:val="00AD0DA2"/>
    <w:rsid w:val="00AD1D1E"/>
    <w:rsid w:val="00AD28DA"/>
    <w:rsid w:val="00AD2C2F"/>
    <w:rsid w:val="00AD374F"/>
    <w:rsid w:val="00AD5CA0"/>
    <w:rsid w:val="00AD5F04"/>
    <w:rsid w:val="00AD6817"/>
    <w:rsid w:val="00AD6C12"/>
    <w:rsid w:val="00AD6F34"/>
    <w:rsid w:val="00AD7115"/>
    <w:rsid w:val="00AD73DA"/>
    <w:rsid w:val="00AD757D"/>
    <w:rsid w:val="00AE037C"/>
    <w:rsid w:val="00AE09A6"/>
    <w:rsid w:val="00AE0F44"/>
    <w:rsid w:val="00AE1B67"/>
    <w:rsid w:val="00AE233E"/>
    <w:rsid w:val="00AE2C02"/>
    <w:rsid w:val="00AE2C08"/>
    <w:rsid w:val="00AE31D8"/>
    <w:rsid w:val="00AE3743"/>
    <w:rsid w:val="00AE3B74"/>
    <w:rsid w:val="00AE3FB4"/>
    <w:rsid w:val="00AE4169"/>
    <w:rsid w:val="00AE46D3"/>
    <w:rsid w:val="00AE4BFA"/>
    <w:rsid w:val="00AE4FB4"/>
    <w:rsid w:val="00AE5EDF"/>
    <w:rsid w:val="00AE65C0"/>
    <w:rsid w:val="00AE6670"/>
    <w:rsid w:val="00AE725C"/>
    <w:rsid w:val="00AE787A"/>
    <w:rsid w:val="00AE7A76"/>
    <w:rsid w:val="00AF0082"/>
    <w:rsid w:val="00AF0128"/>
    <w:rsid w:val="00AF0243"/>
    <w:rsid w:val="00AF0599"/>
    <w:rsid w:val="00AF1338"/>
    <w:rsid w:val="00AF1594"/>
    <w:rsid w:val="00AF1BDD"/>
    <w:rsid w:val="00AF2BC6"/>
    <w:rsid w:val="00AF3CD4"/>
    <w:rsid w:val="00AF43C8"/>
    <w:rsid w:val="00AF5087"/>
    <w:rsid w:val="00AF5EA9"/>
    <w:rsid w:val="00AF65BA"/>
    <w:rsid w:val="00AF67FE"/>
    <w:rsid w:val="00AF73DA"/>
    <w:rsid w:val="00AF74B0"/>
    <w:rsid w:val="00AF761A"/>
    <w:rsid w:val="00AF7A1B"/>
    <w:rsid w:val="00AF7AA8"/>
    <w:rsid w:val="00B014AA"/>
    <w:rsid w:val="00B014B6"/>
    <w:rsid w:val="00B01C81"/>
    <w:rsid w:val="00B01C88"/>
    <w:rsid w:val="00B0201E"/>
    <w:rsid w:val="00B02082"/>
    <w:rsid w:val="00B028D7"/>
    <w:rsid w:val="00B02A1B"/>
    <w:rsid w:val="00B03611"/>
    <w:rsid w:val="00B0365B"/>
    <w:rsid w:val="00B037A2"/>
    <w:rsid w:val="00B03A96"/>
    <w:rsid w:val="00B04762"/>
    <w:rsid w:val="00B04B8E"/>
    <w:rsid w:val="00B04DAF"/>
    <w:rsid w:val="00B050EC"/>
    <w:rsid w:val="00B0573D"/>
    <w:rsid w:val="00B05A15"/>
    <w:rsid w:val="00B05AB9"/>
    <w:rsid w:val="00B05DD3"/>
    <w:rsid w:val="00B06DC1"/>
    <w:rsid w:val="00B074F3"/>
    <w:rsid w:val="00B0751F"/>
    <w:rsid w:val="00B078CC"/>
    <w:rsid w:val="00B07A86"/>
    <w:rsid w:val="00B1011D"/>
    <w:rsid w:val="00B105EE"/>
    <w:rsid w:val="00B10878"/>
    <w:rsid w:val="00B1109A"/>
    <w:rsid w:val="00B110B6"/>
    <w:rsid w:val="00B1132D"/>
    <w:rsid w:val="00B11E10"/>
    <w:rsid w:val="00B11E56"/>
    <w:rsid w:val="00B12CC6"/>
    <w:rsid w:val="00B138DF"/>
    <w:rsid w:val="00B14726"/>
    <w:rsid w:val="00B14CD9"/>
    <w:rsid w:val="00B14F04"/>
    <w:rsid w:val="00B16042"/>
    <w:rsid w:val="00B1681B"/>
    <w:rsid w:val="00B17FCD"/>
    <w:rsid w:val="00B200A6"/>
    <w:rsid w:val="00B2019A"/>
    <w:rsid w:val="00B201EB"/>
    <w:rsid w:val="00B2034E"/>
    <w:rsid w:val="00B2044A"/>
    <w:rsid w:val="00B210AF"/>
    <w:rsid w:val="00B22333"/>
    <w:rsid w:val="00B227DB"/>
    <w:rsid w:val="00B22DB7"/>
    <w:rsid w:val="00B22FAB"/>
    <w:rsid w:val="00B23442"/>
    <w:rsid w:val="00B23AF3"/>
    <w:rsid w:val="00B23C79"/>
    <w:rsid w:val="00B24086"/>
    <w:rsid w:val="00B263FD"/>
    <w:rsid w:val="00B2672D"/>
    <w:rsid w:val="00B26DF3"/>
    <w:rsid w:val="00B26E66"/>
    <w:rsid w:val="00B26ED9"/>
    <w:rsid w:val="00B27184"/>
    <w:rsid w:val="00B277CD"/>
    <w:rsid w:val="00B2797E"/>
    <w:rsid w:val="00B3156B"/>
    <w:rsid w:val="00B317CD"/>
    <w:rsid w:val="00B3214A"/>
    <w:rsid w:val="00B328DB"/>
    <w:rsid w:val="00B32C5B"/>
    <w:rsid w:val="00B333B6"/>
    <w:rsid w:val="00B33E64"/>
    <w:rsid w:val="00B3548A"/>
    <w:rsid w:val="00B3577B"/>
    <w:rsid w:val="00B35D2D"/>
    <w:rsid w:val="00B35DB2"/>
    <w:rsid w:val="00B35DEB"/>
    <w:rsid w:val="00B35DF0"/>
    <w:rsid w:val="00B3616B"/>
    <w:rsid w:val="00B36484"/>
    <w:rsid w:val="00B3659C"/>
    <w:rsid w:val="00B36E47"/>
    <w:rsid w:val="00B37FE1"/>
    <w:rsid w:val="00B404C5"/>
    <w:rsid w:val="00B40DDD"/>
    <w:rsid w:val="00B42151"/>
    <w:rsid w:val="00B425D3"/>
    <w:rsid w:val="00B430A9"/>
    <w:rsid w:val="00B43675"/>
    <w:rsid w:val="00B43A4B"/>
    <w:rsid w:val="00B43B08"/>
    <w:rsid w:val="00B43E51"/>
    <w:rsid w:val="00B43F68"/>
    <w:rsid w:val="00B44770"/>
    <w:rsid w:val="00B44D47"/>
    <w:rsid w:val="00B44E00"/>
    <w:rsid w:val="00B45795"/>
    <w:rsid w:val="00B469BA"/>
    <w:rsid w:val="00B46D22"/>
    <w:rsid w:val="00B46D6C"/>
    <w:rsid w:val="00B47DB5"/>
    <w:rsid w:val="00B515A8"/>
    <w:rsid w:val="00B51D57"/>
    <w:rsid w:val="00B52A40"/>
    <w:rsid w:val="00B535EC"/>
    <w:rsid w:val="00B543B5"/>
    <w:rsid w:val="00B5468A"/>
    <w:rsid w:val="00B54AB7"/>
    <w:rsid w:val="00B54ECC"/>
    <w:rsid w:val="00B55140"/>
    <w:rsid w:val="00B5635C"/>
    <w:rsid w:val="00B56806"/>
    <w:rsid w:val="00B56C9B"/>
    <w:rsid w:val="00B56DAA"/>
    <w:rsid w:val="00B56F42"/>
    <w:rsid w:val="00B5780B"/>
    <w:rsid w:val="00B57FEF"/>
    <w:rsid w:val="00B60235"/>
    <w:rsid w:val="00B60E0F"/>
    <w:rsid w:val="00B61040"/>
    <w:rsid w:val="00B610B2"/>
    <w:rsid w:val="00B614A0"/>
    <w:rsid w:val="00B614E1"/>
    <w:rsid w:val="00B61505"/>
    <w:rsid w:val="00B616D0"/>
    <w:rsid w:val="00B619DB"/>
    <w:rsid w:val="00B63020"/>
    <w:rsid w:val="00B6307A"/>
    <w:rsid w:val="00B64200"/>
    <w:rsid w:val="00B64566"/>
    <w:rsid w:val="00B64F5B"/>
    <w:rsid w:val="00B657FD"/>
    <w:rsid w:val="00B65855"/>
    <w:rsid w:val="00B65CA1"/>
    <w:rsid w:val="00B66CD1"/>
    <w:rsid w:val="00B66F73"/>
    <w:rsid w:val="00B67999"/>
    <w:rsid w:val="00B67ADB"/>
    <w:rsid w:val="00B67DE1"/>
    <w:rsid w:val="00B70439"/>
    <w:rsid w:val="00B712AE"/>
    <w:rsid w:val="00B7149E"/>
    <w:rsid w:val="00B71636"/>
    <w:rsid w:val="00B72486"/>
    <w:rsid w:val="00B72E17"/>
    <w:rsid w:val="00B72F0B"/>
    <w:rsid w:val="00B72FD9"/>
    <w:rsid w:val="00B75BF4"/>
    <w:rsid w:val="00B75CF3"/>
    <w:rsid w:val="00B76B23"/>
    <w:rsid w:val="00B76D74"/>
    <w:rsid w:val="00B7753F"/>
    <w:rsid w:val="00B77632"/>
    <w:rsid w:val="00B80407"/>
    <w:rsid w:val="00B8135D"/>
    <w:rsid w:val="00B81B5F"/>
    <w:rsid w:val="00B81C4E"/>
    <w:rsid w:val="00B81FB3"/>
    <w:rsid w:val="00B823CC"/>
    <w:rsid w:val="00B8277F"/>
    <w:rsid w:val="00B82B75"/>
    <w:rsid w:val="00B83217"/>
    <w:rsid w:val="00B834D0"/>
    <w:rsid w:val="00B83C5B"/>
    <w:rsid w:val="00B841A1"/>
    <w:rsid w:val="00B84F24"/>
    <w:rsid w:val="00B85353"/>
    <w:rsid w:val="00B86321"/>
    <w:rsid w:val="00B8697F"/>
    <w:rsid w:val="00B87119"/>
    <w:rsid w:val="00B8776C"/>
    <w:rsid w:val="00B87CAF"/>
    <w:rsid w:val="00B903F4"/>
    <w:rsid w:val="00B90A45"/>
    <w:rsid w:val="00B90CA5"/>
    <w:rsid w:val="00B90E28"/>
    <w:rsid w:val="00B91612"/>
    <w:rsid w:val="00B932B8"/>
    <w:rsid w:val="00B938E7"/>
    <w:rsid w:val="00B93D2E"/>
    <w:rsid w:val="00B93DE9"/>
    <w:rsid w:val="00B95301"/>
    <w:rsid w:val="00B95904"/>
    <w:rsid w:val="00B9684E"/>
    <w:rsid w:val="00B96966"/>
    <w:rsid w:val="00BA0467"/>
    <w:rsid w:val="00BA0675"/>
    <w:rsid w:val="00BA0B35"/>
    <w:rsid w:val="00BA1440"/>
    <w:rsid w:val="00BA1817"/>
    <w:rsid w:val="00BA222A"/>
    <w:rsid w:val="00BA23D1"/>
    <w:rsid w:val="00BA398B"/>
    <w:rsid w:val="00BA3A21"/>
    <w:rsid w:val="00BA4142"/>
    <w:rsid w:val="00BA44F7"/>
    <w:rsid w:val="00BA5B15"/>
    <w:rsid w:val="00BA5B8C"/>
    <w:rsid w:val="00BA6143"/>
    <w:rsid w:val="00BA6268"/>
    <w:rsid w:val="00BA6551"/>
    <w:rsid w:val="00BA683E"/>
    <w:rsid w:val="00BA695C"/>
    <w:rsid w:val="00BA6AD7"/>
    <w:rsid w:val="00BA70B2"/>
    <w:rsid w:val="00BA7647"/>
    <w:rsid w:val="00BA76A1"/>
    <w:rsid w:val="00BB19B7"/>
    <w:rsid w:val="00BB1A8D"/>
    <w:rsid w:val="00BB1DCF"/>
    <w:rsid w:val="00BB1E68"/>
    <w:rsid w:val="00BB25CA"/>
    <w:rsid w:val="00BB30A7"/>
    <w:rsid w:val="00BB31E5"/>
    <w:rsid w:val="00BB3340"/>
    <w:rsid w:val="00BB3BDC"/>
    <w:rsid w:val="00BB3E60"/>
    <w:rsid w:val="00BB4210"/>
    <w:rsid w:val="00BB445C"/>
    <w:rsid w:val="00BB4B9F"/>
    <w:rsid w:val="00BB4F61"/>
    <w:rsid w:val="00BB52B9"/>
    <w:rsid w:val="00BB58DF"/>
    <w:rsid w:val="00BB5DA0"/>
    <w:rsid w:val="00BB61B3"/>
    <w:rsid w:val="00BB7373"/>
    <w:rsid w:val="00BB7385"/>
    <w:rsid w:val="00BC063C"/>
    <w:rsid w:val="00BC06A6"/>
    <w:rsid w:val="00BC0B26"/>
    <w:rsid w:val="00BC1C44"/>
    <w:rsid w:val="00BC1E68"/>
    <w:rsid w:val="00BC22E3"/>
    <w:rsid w:val="00BC2B23"/>
    <w:rsid w:val="00BC2D11"/>
    <w:rsid w:val="00BC2DED"/>
    <w:rsid w:val="00BC301A"/>
    <w:rsid w:val="00BC3166"/>
    <w:rsid w:val="00BC488E"/>
    <w:rsid w:val="00BC4A91"/>
    <w:rsid w:val="00BC4DDA"/>
    <w:rsid w:val="00BC65AC"/>
    <w:rsid w:val="00BC7405"/>
    <w:rsid w:val="00BC78AF"/>
    <w:rsid w:val="00BC7AEF"/>
    <w:rsid w:val="00BD02C6"/>
    <w:rsid w:val="00BD13DC"/>
    <w:rsid w:val="00BD2275"/>
    <w:rsid w:val="00BD2F1C"/>
    <w:rsid w:val="00BD3428"/>
    <w:rsid w:val="00BD35D3"/>
    <w:rsid w:val="00BD472F"/>
    <w:rsid w:val="00BD4A43"/>
    <w:rsid w:val="00BD604F"/>
    <w:rsid w:val="00BD6401"/>
    <w:rsid w:val="00BD6C07"/>
    <w:rsid w:val="00BD71F6"/>
    <w:rsid w:val="00BD7C21"/>
    <w:rsid w:val="00BD7DE9"/>
    <w:rsid w:val="00BE0481"/>
    <w:rsid w:val="00BE0558"/>
    <w:rsid w:val="00BE29D9"/>
    <w:rsid w:val="00BE2DF2"/>
    <w:rsid w:val="00BE388B"/>
    <w:rsid w:val="00BE4635"/>
    <w:rsid w:val="00BE4E6B"/>
    <w:rsid w:val="00BE5372"/>
    <w:rsid w:val="00BE560B"/>
    <w:rsid w:val="00BE5667"/>
    <w:rsid w:val="00BE67BE"/>
    <w:rsid w:val="00BE6AD3"/>
    <w:rsid w:val="00BE6DA6"/>
    <w:rsid w:val="00BE7A34"/>
    <w:rsid w:val="00BE7BD9"/>
    <w:rsid w:val="00BF06AC"/>
    <w:rsid w:val="00BF0B4D"/>
    <w:rsid w:val="00BF154A"/>
    <w:rsid w:val="00BF224B"/>
    <w:rsid w:val="00BF3CB2"/>
    <w:rsid w:val="00BF3D21"/>
    <w:rsid w:val="00BF3E6A"/>
    <w:rsid w:val="00BF3FF7"/>
    <w:rsid w:val="00BF4B25"/>
    <w:rsid w:val="00BF4EBC"/>
    <w:rsid w:val="00BF542D"/>
    <w:rsid w:val="00BF6907"/>
    <w:rsid w:val="00BF6C22"/>
    <w:rsid w:val="00BF7740"/>
    <w:rsid w:val="00C00580"/>
    <w:rsid w:val="00C013CC"/>
    <w:rsid w:val="00C02090"/>
    <w:rsid w:val="00C021DF"/>
    <w:rsid w:val="00C02C3B"/>
    <w:rsid w:val="00C038B9"/>
    <w:rsid w:val="00C0397D"/>
    <w:rsid w:val="00C03988"/>
    <w:rsid w:val="00C03BD6"/>
    <w:rsid w:val="00C04BDD"/>
    <w:rsid w:val="00C06352"/>
    <w:rsid w:val="00C06D51"/>
    <w:rsid w:val="00C100BC"/>
    <w:rsid w:val="00C104C2"/>
    <w:rsid w:val="00C10958"/>
    <w:rsid w:val="00C10D9D"/>
    <w:rsid w:val="00C11243"/>
    <w:rsid w:val="00C11319"/>
    <w:rsid w:val="00C115C2"/>
    <w:rsid w:val="00C1230A"/>
    <w:rsid w:val="00C1257C"/>
    <w:rsid w:val="00C1284B"/>
    <w:rsid w:val="00C12BB7"/>
    <w:rsid w:val="00C135D6"/>
    <w:rsid w:val="00C1383D"/>
    <w:rsid w:val="00C146DC"/>
    <w:rsid w:val="00C1519B"/>
    <w:rsid w:val="00C155BF"/>
    <w:rsid w:val="00C15C15"/>
    <w:rsid w:val="00C1619E"/>
    <w:rsid w:val="00C1641A"/>
    <w:rsid w:val="00C174EB"/>
    <w:rsid w:val="00C174F5"/>
    <w:rsid w:val="00C17A6C"/>
    <w:rsid w:val="00C2024D"/>
    <w:rsid w:val="00C204A2"/>
    <w:rsid w:val="00C20544"/>
    <w:rsid w:val="00C209AE"/>
    <w:rsid w:val="00C20B86"/>
    <w:rsid w:val="00C21060"/>
    <w:rsid w:val="00C213C2"/>
    <w:rsid w:val="00C21A80"/>
    <w:rsid w:val="00C2240D"/>
    <w:rsid w:val="00C22931"/>
    <w:rsid w:val="00C22EAC"/>
    <w:rsid w:val="00C22F66"/>
    <w:rsid w:val="00C22F9E"/>
    <w:rsid w:val="00C22FE5"/>
    <w:rsid w:val="00C24FE9"/>
    <w:rsid w:val="00C2567B"/>
    <w:rsid w:val="00C2657E"/>
    <w:rsid w:val="00C268A7"/>
    <w:rsid w:val="00C26A9C"/>
    <w:rsid w:val="00C273C4"/>
    <w:rsid w:val="00C274B0"/>
    <w:rsid w:val="00C27ADA"/>
    <w:rsid w:val="00C27ADF"/>
    <w:rsid w:val="00C27B91"/>
    <w:rsid w:val="00C3054A"/>
    <w:rsid w:val="00C312C1"/>
    <w:rsid w:val="00C32347"/>
    <w:rsid w:val="00C328CC"/>
    <w:rsid w:val="00C32A78"/>
    <w:rsid w:val="00C336FC"/>
    <w:rsid w:val="00C344FB"/>
    <w:rsid w:val="00C35F1F"/>
    <w:rsid w:val="00C368AB"/>
    <w:rsid w:val="00C368B2"/>
    <w:rsid w:val="00C36C14"/>
    <w:rsid w:val="00C37280"/>
    <w:rsid w:val="00C37796"/>
    <w:rsid w:val="00C403EB"/>
    <w:rsid w:val="00C409A5"/>
    <w:rsid w:val="00C418DC"/>
    <w:rsid w:val="00C42546"/>
    <w:rsid w:val="00C4275E"/>
    <w:rsid w:val="00C42834"/>
    <w:rsid w:val="00C42FEC"/>
    <w:rsid w:val="00C43032"/>
    <w:rsid w:val="00C4373B"/>
    <w:rsid w:val="00C43E71"/>
    <w:rsid w:val="00C4552C"/>
    <w:rsid w:val="00C45B5E"/>
    <w:rsid w:val="00C46294"/>
    <w:rsid w:val="00C46F97"/>
    <w:rsid w:val="00C4764E"/>
    <w:rsid w:val="00C47E8C"/>
    <w:rsid w:val="00C50900"/>
    <w:rsid w:val="00C50CCB"/>
    <w:rsid w:val="00C50DD7"/>
    <w:rsid w:val="00C51B7C"/>
    <w:rsid w:val="00C527D3"/>
    <w:rsid w:val="00C53890"/>
    <w:rsid w:val="00C54862"/>
    <w:rsid w:val="00C5514B"/>
    <w:rsid w:val="00C55566"/>
    <w:rsid w:val="00C560EA"/>
    <w:rsid w:val="00C5627E"/>
    <w:rsid w:val="00C5647F"/>
    <w:rsid w:val="00C56A46"/>
    <w:rsid w:val="00C56ADE"/>
    <w:rsid w:val="00C573AD"/>
    <w:rsid w:val="00C57782"/>
    <w:rsid w:val="00C57E87"/>
    <w:rsid w:val="00C601ED"/>
    <w:rsid w:val="00C60943"/>
    <w:rsid w:val="00C61189"/>
    <w:rsid w:val="00C61D35"/>
    <w:rsid w:val="00C624E0"/>
    <w:rsid w:val="00C62E9B"/>
    <w:rsid w:val="00C6371B"/>
    <w:rsid w:val="00C63A45"/>
    <w:rsid w:val="00C63D6A"/>
    <w:rsid w:val="00C63DE3"/>
    <w:rsid w:val="00C64302"/>
    <w:rsid w:val="00C646A8"/>
    <w:rsid w:val="00C6547C"/>
    <w:rsid w:val="00C658E9"/>
    <w:rsid w:val="00C66080"/>
    <w:rsid w:val="00C6639D"/>
    <w:rsid w:val="00C678B7"/>
    <w:rsid w:val="00C70D5C"/>
    <w:rsid w:val="00C71580"/>
    <w:rsid w:val="00C716F8"/>
    <w:rsid w:val="00C72243"/>
    <w:rsid w:val="00C734C9"/>
    <w:rsid w:val="00C74E21"/>
    <w:rsid w:val="00C76771"/>
    <w:rsid w:val="00C7698C"/>
    <w:rsid w:val="00C76B8E"/>
    <w:rsid w:val="00C77832"/>
    <w:rsid w:val="00C77CA2"/>
    <w:rsid w:val="00C77CB1"/>
    <w:rsid w:val="00C80CBC"/>
    <w:rsid w:val="00C811EB"/>
    <w:rsid w:val="00C81B9C"/>
    <w:rsid w:val="00C81F15"/>
    <w:rsid w:val="00C81F6B"/>
    <w:rsid w:val="00C82965"/>
    <w:rsid w:val="00C82E78"/>
    <w:rsid w:val="00C83492"/>
    <w:rsid w:val="00C835AF"/>
    <w:rsid w:val="00C84057"/>
    <w:rsid w:val="00C845E0"/>
    <w:rsid w:val="00C84E10"/>
    <w:rsid w:val="00C8513E"/>
    <w:rsid w:val="00C8514E"/>
    <w:rsid w:val="00C857D1"/>
    <w:rsid w:val="00C85911"/>
    <w:rsid w:val="00C85F6E"/>
    <w:rsid w:val="00C86650"/>
    <w:rsid w:val="00C86BC7"/>
    <w:rsid w:val="00C9130F"/>
    <w:rsid w:val="00C91BFE"/>
    <w:rsid w:val="00C91DA0"/>
    <w:rsid w:val="00C9260A"/>
    <w:rsid w:val="00C92822"/>
    <w:rsid w:val="00C93F5B"/>
    <w:rsid w:val="00C942FC"/>
    <w:rsid w:val="00C951F5"/>
    <w:rsid w:val="00C95A00"/>
    <w:rsid w:val="00C95EF8"/>
    <w:rsid w:val="00C96413"/>
    <w:rsid w:val="00C96B34"/>
    <w:rsid w:val="00C96C49"/>
    <w:rsid w:val="00C97CA0"/>
    <w:rsid w:val="00CA0DB5"/>
    <w:rsid w:val="00CA11E6"/>
    <w:rsid w:val="00CA1220"/>
    <w:rsid w:val="00CA2C02"/>
    <w:rsid w:val="00CA40CB"/>
    <w:rsid w:val="00CA442F"/>
    <w:rsid w:val="00CA44B2"/>
    <w:rsid w:val="00CA477D"/>
    <w:rsid w:val="00CA4A45"/>
    <w:rsid w:val="00CA4C93"/>
    <w:rsid w:val="00CA4E42"/>
    <w:rsid w:val="00CA51E0"/>
    <w:rsid w:val="00CA585D"/>
    <w:rsid w:val="00CA5E98"/>
    <w:rsid w:val="00CA6413"/>
    <w:rsid w:val="00CA6638"/>
    <w:rsid w:val="00CA6A3F"/>
    <w:rsid w:val="00CA6D00"/>
    <w:rsid w:val="00CA7286"/>
    <w:rsid w:val="00CA7572"/>
    <w:rsid w:val="00CA7886"/>
    <w:rsid w:val="00CA78A0"/>
    <w:rsid w:val="00CA7F74"/>
    <w:rsid w:val="00CB0208"/>
    <w:rsid w:val="00CB0BCA"/>
    <w:rsid w:val="00CB11EA"/>
    <w:rsid w:val="00CB1DF1"/>
    <w:rsid w:val="00CB2520"/>
    <w:rsid w:val="00CB266F"/>
    <w:rsid w:val="00CB2880"/>
    <w:rsid w:val="00CB35DD"/>
    <w:rsid w:val="00CB409E"/>
    <w:rsid w:val="00CB4124"/>
    <w:rsid w:val="00CB4322"/>
    <w:rsid w:val="00CB4D3F"/>
    <w:rsid w:val="00CB53EC"/>
    <w:rsid w:val="00CB55DA"/>
    <w:rsid w:val="00CB5E20"/>
    <w:rsid w:val="00CB6246"/>
    <w:rsid w:val="00CB64DE"/>
    <w:rsid w:val="00CB6523"/>
    <w:rsid w:val="00CB65D7"/>
    <w:rsid w:val="00CB67E7"/>
    <w:rsid w:val="00CB71E3"/>
    <w:rsid w:val="00CC0086"/>
    <w:rsid w:val="00CC0520"/>
    <w:rsid w:val="00CC0536"/>
    <w:rsid w:val="00CC106F"/>
    <w:rsid w:val="00CC3160"/>
    <w:rsid w:val="00CC4F26"/>
    <w:rsid w:val="00CC6BE6"/>
    <w:rsid w:val="00CC6E41"/>
    <w:rsid w:val="00CC71A3"/>
    <w:rsid w:val="00CC7C37"/>
    <w:rsid w:val="00CC7F1C"/>
    <w:rsid w:val="00CD0186"/>
    <w:rsid w:val="00CD0267"/>
    <w:rsid w:val="00CD0490"/>
    <w:rsid w:val="00CD0E97"/>
    <w:rsid w:val="00CD1002"/>
    <w:rsid w:val="00CD18E6"/>
    <w:rsid w:val="00CD2172"/>
    <w:rsid w:val="00CD2276"/>
    <w:rsid w:val="00CD25EC"/>
    <w:rsid w:val="00CD2641"/>
    <w:rsid w:val="00CD31DB"/>
    <w:rsid w:val="00CD32A9"/>
    <w:rsid w:val="00CD35DC"/>
    <w:rsid w:val="00CD37F6"/>
    <w:rsid w:val="00CD3F10"/>
    <w:rsid w:val="00CD4DC2"/>
    <w:rsid w:val="00CD4E80"/>
    <w:rsid w:val="00CD586A"/>
    <w:rsid w:val="00CD5C90"/>
    <w:rsid w:val="00CD5F4C"/>
    <w:rsid w:val="00CD6207"/>
    <w:rsid w:val="00CD67EB"/>
    <w:rsid w:val="00CD6D34"/>
    <w:rsid w:val="00CD6F28"/>
    <w:rsid w:val="00CD75D1"/>
    <w:rsid w:val="00CD7B76"/>
    <w:rsid w:val="00CE0097"/>
    <w:rsid w:val="00CE14D7"/>
    <w:rsid w:val="00CE1750"/>
    <w:rsid w:val="00CE39B8"/>
    <w:rsid w:val="00CE39F1"/>
    <w:rsid w:val="00CE49C1"/>
    <w:rsid w:val="00CE5F16"/>
    <w:rsid w:val="00CE65ED"/>
    <w:rsid w:val="00CE7902"/>
    <w:rsid w:val="00CE7F05"/>
    <w:rsid w:val="00CF08BE"/>
    <w:rsid w:val="00CF0EF6"/>
    <w:rsid w:val="00CF1CD8"/>
    <w:rsid w:val="00CF282E"/>
    <w:rsid w:val="00CF2F19"/>
    <w:rsid w:val="00CF4344"/>
    <w:rsid w:val="00CF462E"/>
    <w:rsid w:val="00CF4A75"/>
    <w:rsid w:val="00CF4A91"/>
    <w:rsid w:val="00CF4DAD"/>
    <w:rsid w:val="00CF5DFE"/>
    <w:rsid w:val="00CF6D90"/>
    <w:rsid w:val="00CF72D7"/>
    <w:rsid w:val="00CF73C1"/>
    <w:rsid w:val="00D00051"/>
    <w:rsid w:val="00D004BA"/>
    <w:rsid w:val="00D01271"/>
    <w:rsid w:val="00D01389"/>
    <w:rsid w:val="00D015A4"/>
    <w:rsid w:val="00D01B17"/>
    <w:rsid w:val="00D01FF9"/>
    <w:rsid w:val="00D028C2"/>
    <w:rsid w:val="00D03560"/>
    <w:rsid w:val="00D04118"/>
    <w:rsid w:val="00D04264"/>
    <w:rsid w:val="00D050A1"/>
    <w:rsid w:val="00D053A9"/>
    <w:rsid w:val="00D0661B"/>
    <w:rsid w:val="00D06CC7"/>
    <w:rsid w:val="00D10816"/>
    <w:rsid w:val="00D108BF"/>
    <w:rsid w:val="00D1092B"/>
    <w:rsid w:val="00D11255"/>
    <w:rsid w:val="00D1321D"/>
    <w:rsid w:val="00D13BA9"/>
    <w:rsid w:val="00D13CDA"/>
    <w:rsid w:val="00D1423F"/>
    <w:rsid w:val="00D14857"/>
    <w:rsid w:val="00D14F66"/>
    <w:rsid w:val="00D15AF9"/>
    <w:rsid w:val="00D15B29"/>
    <w:rsid w:val="00D15E7E"/>
    <w:rsid w:val="00D177A0"/>
    <w:rsid w:val="00D17BE0"/>
    <w:rsid w:val="00D17D6C"/>
    <w:rsid w:val="00D20092"/>
    <w:rsid w:val="00D20934"/>
    <w:rsid w:val="00D20B42"/>
    <w:rsid w:val="00D2142C"/>
    <w:rsid w:val="00D2176A"/>
    <w:rsid w:val="00D21DB6"/>
    <w:rsid w:val="00D22E65"/>
    <w:rsid w:val="00D22EAF"/>
    <w:rsid w:val="00D23BA0"/>
    <w:rsid w:val="00D23DA4"/>
    <w:rsid w:val="00D241D3"/>
    <w:rsid w:val="00D24876"/>
    <w:rsid w:val="00D254EA"/>
    <w:rsid w:val="00D2586F"/>
    <w:rsid w:val="00D258B8"/>
    <w:rsid w:val="00D25C64"/>
    <w:rsid w:val="00D25C82"/>
    <w:rsid w:val="00D25DE2"/>
    <w:rsid w:val="00D27625"/>
    <w:rsid w:val="00D2786C"/>
    <w:rsid w:val="00D30671"/>
    <w:rsid w:val="00D3078B"/>
    <w:rsid w:val="00D30A64"/>
    <w:rsid w:val="00D30E54"/>
    <w:rsid w:val="00D3118E"/>
    <w:rsid w:val="00D312FD"/>
    <w:rsid w:val="00D31B22"/>
    <w:rsid w:val="00D31B64"/>
    <w:rsid w:val="00D31CC2"/>
    <w:rsid w:val="00D321B0"/>
    <w:rsid w:val="00D324DE"/>
    <w:rsid w:val="00D32D45"/>
    <w:rsid w:val="00D32DB9"/>
    <w:rsid w:val="00D34AEB"/>
    <w:rsid w:val="00D34BC5"/>
    <w:rsid w:val="00D354C9"/>
    <w:rsid w:val="00D36634"/>
    <w:rsid w:val="00D36ABF"/>
    <w:rsid w:val="00D36BA1"/>
    <w:rsid w:val="00D37F07"/>
    <w:rsid w:val="00D4070A"/>
    <w:rsid w:val="00D40C8D"/>
    <w:rsid w:val="00D41330"/>
    <w:rsid w:val="00D4135E"/>
    <w:rsid w:val="00D415EA"/>
    <w:rsid w:val="00D41BB8"/>
    <w:rsid w:val="00D41FBE"/>
    <w:rsid w:val="00D42239"/>
    <w:rsid w:val="00D423E9"/>
    <w:rsid w:val="00D425D2"/>
    <w:rsid w:val="00D42749"/>
    <w:rsid w:val="00D443C6"/>
    <w:rsid w:val="00D450D3"/>
    <w:rsid w:val="00D45C9E"/>
    <w:rsid w:val="00D45EE4"/>
    <w:rsid w:val="00D47E50"/>
    <w:rsid w:val="00D47F93"/>
    <w:rsid w:val="00D502B3"/>
    <w:rsid w:val="00D50908"/>
    <w:rsid w:val="00D50B15"/>
    <w:rsid w:val="00D50B41"/>
    <w:rsid w:val="00D50CF7"/>
    <w:rsid w:val="00D51D29"/>
    <w:rsid w:val="00D53131"/>
    <w:rsid w:val="00D53E2A"/>
    <w:rsid w:val="00D542D5"/>
    <w:rsid w:val="00D5475E"/>
    <w:rsid w:val="00D56517"/>
    <w:rsid w:val="00D567DC"/>
    <w:rsid w:val="00D56CA1"/>
    <w:rsid w:val="00D57625"/>
    <w:rsid w:val="00D57FBC"/>
    <w:rsid w:val="00D57FD3"/>
    <w:rsid w:val="00D6116F"/>
    <w:rsid w:val="00D6199D"/>
    <w:rsid w:val="00D61E40"/>
    <w:rsid w:val="00D62005"/>
    <w:rsid w:val="00D622B2"/>
    <w:rsid w:val="00D626D6"/>
    <w:rsid w:val="00D62AF3"/>
    <w:rsid w:val="00D62D06"/>
    <w:rsid w:val="00D62FA9"/>
    <w:rsid w:val="00D6307F"/>
    <w:rsid w:val="00D637C0"/>
    <w:rsid w:val="00D6417E"/>
    <w:rsid w:val="00D65678"/>
    <w:rsid w:val="00D6617F"/>
    <w:rsid w:val="00D6636F"/>
    <w:rsid w:val="00D664C2"/>
    <w:rsid w:val="00D67356"/>
    <w:rsid w:val="00D67507"/>
    <w:rsid w:val="00D675AB"/>
    <w:rsid w:val="00D67892"/>
    <w:rsid w:val="00D67A6E"/>
    <w:rsid w:val="00D67AD9"/>
    <w:rsid w:val="00D71196"/>
    <w:rsid w:val="00D7119E"/>
    <w:rsid w:val="00D71D33"/>
    <w:rsid w:val="00D71F6B"/>
    <w:rsid w:val="00D720DA"/>
    <w:rsid w:val="00D720F5"/>
    <w:rsid w:val="00D722B5"/>
    <w:rsid w:val="00D744E6"/>
    <w:rsid w:val="00D76505"/>
    <w:rsid w:val="00D77006"/>
    <w:rsid w:val="00D7709D"/>
    <w:rsid w:val="00D77A61"/>
    <w:rsid w:val="00D8027A"/>
    <w:rsid w:val="00D808C3"/>
    <w:rsid w:val="00D8162B"/>
    <w:rsid w:val="00D81D26"/>
    <w:rsid w:val="00D81E1D"/>
    <w:rsid w:val="00D8201A"/>
    <w:rsid w:val="00D841C5"/>
    <w:rsid w:val="00D843CF"/>
    <w:rsid w:val="00D8537A"/>
    <w:rsid w:val="00D85656"/>
    <w:rsid w:val="00D868C1"/>
    <w:rsid w:val="00D87D63"/>
    <w:rsid w:val="00D90089"/>
    <w:rsid w:val="00D90E8E"/>
    <w:rsid w:val="00D912CD"/>
    <w:rsid w:val="00D91A52"/>
    <w:rsid w:val="00D91CEF"/>
    <w:rsid w:val="00D9234F"/>
    <w:rsid w:val="00D926AD"/>
    <w:rsid w:val="00D9286A"/>
    <w:rsid w:val="00D92F53"/>
    <w:rsid w:val="00D9341A"/>
    <w:rsid w:val="00D93604"/>
    <w:rsid w:val="00D94FC0"/>
    <w:rsid w:val="00D955FF"/>
    <w:rsid w:val="00D96037"/>
    <w:rsid w:val="00D97164"/>
    <w:rsid w:val="00DA0378"/>
    <w:rsid w:val="00DA11BB"/>
    <w:rsid w:val="00DA13F1"/>
    <w:rsid w:val="00DA1681"/>
    <w:rsid w:val="00DA1EC9"/>
    <w:rsid w:val="00DA2355"/>
    <w:rsid w:val="00DA332B"/>
    <w:rsid w:val="00DA33AC"/>
    <w:rsid w:val="00DA3CC6"/>
    <w:rsid w:val="00DA3DC9"/>
    <w:rsid w:val="00DA4D73"/>
    <w:rsid w:val="00DA5264"/>
    <w:rsid w:val="00DA52B0"/>
    <w:rsid w:val="00DA5C57"/>
    <w:rsid w:val="00DA5E49"/>
    <w:rsid w:val="00DA5F48"/>
    <w:rsid w:val="00DA745F"/>
    <w:rsid w:val="00DA7BE2"/>
    <w:rsid w:val="00DB0390"/>
    <w:rsid w:val="00DB0443"/>
    <w:rsid w:val="00DB0A7D"/>
    <w:rsid w:val="00DB0F03"/>
    <w:rsid w:val="00DB2663"/>
    <w:rsid w:val="00DB322C"/>
    <w:rsid w:val="00DB3684"/>
    <w:rsid w:val="00DB41B3"/>
    <w:rsid w:val="00DB41F9"/>
    <w:rsid w:val="00DB4938"/>
    <w:rsid w:val="00DB4CC0"/>
    <w:rsid w:val="00DB4E17"/>
    <w:rsid w:val="00DB52C6"/>
    <w:rsid w:val="00DB53A9"/>
    <w:rsid w:val="00DB5867"/>
    <w:rsid w:val="00DB62E8"/>
    <w:rsid w:val="00DB65A3"/>
    <w:rsid w:val="00DB6A5D"/>
    <w:rsid w:val="00DB78FC"/>
    <w:rsid w:val="00DB7973"/>
    <w:rsid w:val="00DB7BC9"/>
    <w:rsid w:val="00DC0021"/>
    <w:rsid w:val="00DC0831"/>
    <w:rsid w:val="00DC27F1"/>
    <w:rsid w:val="00DC2CA3"/>
    <w:rsid w:val="00DC2CD3"/>
    <w:rsid w:val="00DC33ED"/>
    <w:rsid w:val="00DC36FA"/>
    <w:rsid w:val="00DC437B"/>
    <w:rsid w:val="00DC5649"/>
    <w:rsid w:val="00DC58F4"/>
    <w:rsid w:val="00DC5BFB"/>
    <w:rsid w:val="00DC5DAD"/>
    <w:rsid w:val="00DC6415"/>
    <w:rsid w:val="00DC642B"/>
    <w:rsid w:val="00DC6852"/>
    <w:rsid w:val="00DC7795"/>
    <w:rsid w:val="00DD0475"/>
    <w:rsid w:val="00DD1657"/>
    <w:rsid w:val="00DD1E44"/>
    <w:rsid w:val="00DD238A"/>
    <w:rsid w:val="00DD2AC0"/>
    <w:rsid w:val="00DD2E1D"/>
    <w:rsid w:val="00DD3EA6"/>
    <w:rsid w:val="00DD42C8"/>
    <w:rsid w:val="00DD45D0"/>
    <w:rsid w:val="00DD4C8B"/>
    <w:rsid w:val="00DD5053"/>
    <w:rsid w:val="00DD5301"/>
    <w:rsid w:val="00DD6751"/>
    <w:rsid w:val="00DD6AB8"/>
    <w:rsid w:val="00DD6E25"/>
    <w:rsid w:val="00DD6ECB"/>
    <w:rsid w:val="00DD7469"/>
    <w:rsid w:val="00DD7EEB"/>
    <w:rsid w:val="00DE01BE"/>
    <w:rsid w:val="00DE0A10"/>
    <w:rsid w:val="00DE0DB0"/>
    <w:rsid w:val="00DE1B8C"/>
    <w:rsid w:val="00DE1D8B"/>
    <w:rsid w:val="00DE1FDB"/>
    <w:rsid w:val="00DE20B7"/>
    <w:rsid w:val="00DE25D1"/>
    <w:rsid w:val="00DE25F7"/>
    <w:rsid w:val="00DE3758"/>
    <w:rsid w:val="00DE3848"/>
    <w:rsid w:val="00DE41E1"/>
    <w:rsid w:val="00DE49E1"/>
    <w:rsid w:val="00DE5A7D"/>
    <w:rsid w:val="00DE5E41"/>
    <w:rsid w:val="00DF05CC"/>
    <w:rsid w:val="00DF1318"/>
    <w:rsid w:val="00DF1335"/>
    <w:rsid w:val="00DF172C"/>
    <w:rsid w:val="00DF1A03"/>
    <w:rsid w:val="00DF280C"/>
    <w:rsid w:val="00DF3E57"/>
    <w:rsid w:val="00DF47DE"/>
    <w:rsid w:val="00DF4B47"/>
    <w:rsid w:val="00DF4ECD"/>
    <w:rsid w:val="00DF5286"/>
    <w:rsid w:val="00DF5448"/>
    <w:rsid w:val="00DF56B7"/>
    <w:rsid w:val="00DF56C9"/>
    <w:rsid w:val="00DF5A63"/>
    <w:rsid w:val="00DF6515"/>
    <w:rsid w:val="00DF67D6"/>
    <w:rsid w:val="00DF69EC"/>
    <w:rsid w:val="00DF6E79"/>
    <w:rsid w:val="00DF78C5"/>
    <w:rsid w:val="00DF7AAE"/>
    <w:rsid w:val="00DF7B53"/>
    <w:rsid w:val="00E000B9"/>
    <w:rsid w:val="00E003DB"/>
    <w:rsid w:val="00E00DF1"/>
    <w:rsid w:val="00E00EC7"/>
    <w:rsid w:val="00E01912"/>
    <w:rsid w:val="00E01C1F"/>
    <w:rsid w:val="00E01D1F"/>
    <w:rsid w:val="00E02DCB"/>
    <w:rsid w:val="00E030E2"/>
    <w:rsid w:val="00E03514"/>
    <w:rsid w:val="00E03593"/>
    <w:rsid w:val="00E03594"/>
    <w:rsid w:val="00E040D9"/>
    <w:rsid w:val="00E0474B"/>
    <w:rsid w:val="00E05359"/>
    <w:rsid w:val="00E055E6"/>
    <w:rsid w:val="00E061E6"/>
    <w:rsid w:val="00E06A9D"/>
    <w:rsid w:val="00E07140"/>
    <w:rsid w:val="00E07146"/>
    <w:rsid w:val="00E0783E"/>
    <w:rsid w:val="00E07C4D"/>
    <w:rsid w:val="00E10293"/>
    <w:rsid w:val="00E10578"/>
    <w:rsid w:val="00E1156F"/>
    <w:rsid w:val="00E117C2"/>
    <w:rsid w:val="00E1198F"/>
    <w:rsid w:val="00E12730"/>
    <w:rsid w:val="00E12C13"/>
    <w:rsid w:val="00E1388D"/>
    <w:rsid w:val="00E15F80"/>
    <w:rsid w:val="00E16B86"/>
    <w:rsid w:val="00E16D29"/>
    <w:rsid w:val="00E16F60"/>
    <w:rsid w:val="00E172D4"/>
    <w:rsid w:val="00E17C9C"/>
    <w:rsid w:val="00E2005C"/>
    <w:rsid w:val="00E20188"/>
    <w:rsid w:val="00E205D4"/>
    <w:rsid w:val="00E20B76"/>
    <w:rsid w:val="00E212B0"/>
    <w:rsid w:val="00E216DF"/>
    <w:rsid w:val="00E217BF"/>
    <w:rsid w:val="00E217ED"/>
    <w:rsid w:val="00E21B2B"/>
    <w:rsid w:val="00E2213F"/>
    <w:rsid w:val="00E229B8"/>
    <w:rsid w:val="00E233DE"/>
    <w:rsid w:val="00E23449"/>
    <w:rsid w:val="00E23B31"/>
    <w:rsid w:val="00E24834"/>
    <w:rsid w:val="00E24CB5"/>
    <w:rsid w:val="00E2595A"/>
    <w:rsid w:val="00E26241"/>
    <w:rsid w:val="00E266C2"/>
    <w:rsid w:val="00E26DC0"/>
    <w:rsid w:val="00E274BF"/>
    <w:rsid w:val="00E2779E"/>
    <w:rsid w:val="00E3030C"/>
    <w:rsid w:val="00E308A8"/>
    <w:rsid w:val="00E315D5"/>
    <w:rsid w:val="00E315FC"/>
    <w:rsid w:val="00E31BDA"/>
    <w:rsid w:val="00E31BEE"/>
    <w:rsid w:val="00E32061"/>
    <w:rsid w:val="00E321C9"/>
    <w:rsid w:val="00E328DB"/>
    <w:rsid w:val="00E3311E"/>
    <w:rsid w:val="00E3376F"/>
    <w:rsid w:val="00E339FB"/>
    <w:rsid w:val="00E33E6F"/>
    <w:rsid w:val="00E340D3"/>
    <w:rsid w:val="00E34142"/>
    <w:rsid w:val="00E352A5"/>
    <w:rsid w:val="00E355F1"/>
    <w:rsid w:val="00E359BC"/>
    <w:rsid w:val="00E36844"/>
    <w:rsid w:val="00E36B78"/>
    <w:rsid w:val="00E370FD"/>
    <w:rsid w:val="00E40483"/>
    <w:rsid w:val="00E40B7F"/>
    <w:rsid w:val="00E40CED"/>
    <w:rsid w:val="00E410F8"/>
    <w:rsid w:val="00E4135E"/>
    <w:rsid w:val="00E4195C"/>
    <w:rsid w:val="00E4277E"/>
    <w:rsid w:val="00E42F49"/>
    <w:rsid w:val="00E4461E"/>
    <w:rsid w:val="00E44FB1"/>
    <w:rsid w:val="00E45405"/>
    <w:rsid w:val="00E45B25"/>
    <w:rsid w:val="00E45C47"/>
    <w:rsid w:val="00E4650F"/>
    <w:rsid w:val="00E47100"/>
    <w:rsid w:val="00E4750E"/>
    <w:rsid w:val="00E5054A"/>
    <w:rsid w:val="00E516E0"/>
    <w:rsid w:val="00E51AB2"/>
    <w:rsid w:val="00E52C8C"/>
    <w:rsid w:val="00E52E6E"/>
    <w:rsid w:val="00E537EE"/>
    <w:rsid w:val="00E53B2F"/>
    <w:rsid w:val="00E54CDC"/>
    <w:rsid w:val="00E5568F"/>
    <w:rsid w:val="00E556B9"/>
    <w:rsid w:val="00E556C8"/>
    <w:rsid w:val="00E56A81"/>
    <w:rsid w:val="00E57798"/>
    <w:rsid w:val="00E57E8E"/>
    <w:rsid w:val="00E60334"/>
    <w:rsid w:val="00E60D0E"/>
    <w:rsid w:val="00E62205"/>
    <w:rsid w:val="00E63092"/>
    <w:rsid w:val="00E6319F"/>
    <w:rsid w:val="00E64253"/>
    <w:rsid w:val="00E65532"/>
    <w:rsid w:val="00E6567A"/>
    <w:rsid w:val="00E659B2"/>
    <w:rsid w:val="00E65AA4"/>
    <w:rsid w:val="00E65AC2"/>
    <w:rsid w:val="00E662B3"/>
    <w:rsid w:val="00E66F8C"/>
    <w:rsid w:val="00E678E3"/>
    <w:rsid w:val="00E708E0"/>
    <w:rsid w:val="00E70AB6"/>
    <w:rsid w:val="00E70E0C"/>
    <w:rsid w:val="00E70EA5"/>
    <w:rsid w:val="00E71717"/>
    <w:rsid w:val="00E734B7"/>
    <w:rsid w:val="00E73DBB"/>
    <w:rsid w:val="00E7511F"/>
    <w:rsid w:val="00E753E2"/>
    <w:rsid w:val="00E75C04"/>
    <w:rsid w:val="00E76270"/>
    <w:rsid w:val="00E768ED"/>
    <w:rsid w:val="00E771DA"/>
    <w:rsid w:val="00E773FF"/>
    <w:rsid w:val="00E77EF8"/>
    <w:rsid w:val="00E80627"/>
    <w:rsid w:val="00E81808"/>
    <w:rsid w:val="00E81E87"/>
    <w:rsid w:val="00E82D5A"/>
    <w:rsid w:val="00E8312A"/>
    <w:rsid w:val="00E83AA1"/>
    <w:rsid w:val="00E84AA0"/>
    <w:rsid w:val="00E86931"/>
    <w:rsid w:val="00E87188"/>
    <w:rsid w:val="00E87C91"/>
    <w:rsid w:val="00E87E14"/>
    <w:rsid w:val="00E87F38"/>
    <w:rsid w:val="00E90AC1"/>
    <w:rsid w:val="00E917B9"/>
    <w:rsid w:val="00E91E1A"/>
    <w:rsid w:val="00E928DB"/>
    <w:rsid w:val="00E929F9"/>
    <w:rsid w:val="00E92EFC"/>
    <w:rsid w:val="00E93E34"/>
    <w:rsid w:val="00E9410D"/>
    <w:rsid w:val="00E946BC"/>
    <w:rsid w:val="00E94844"/>
    <w:rsid w:val="00E948B9"/>
    <w:rsid w:val="00E951C8"/>
    <w:rsid w:val="00E9617B"/>
    <w:rsid w:val="00E97EB2"/>
    <w:rsid w:val="00EA23A8"/>
    <w:rsid w:val="00EA2412"/>
    <w:rsid w:val="00EA32B4"/>
    <w:rsid w:val="00EA37BF"/>
    <w:rsid w:val="00EA395A"/>
    <w:rsid w:val="00EA3AA6"/>
    <w:rsid w:val="00EA4215"/>
    <w:rsid w:val="00EA4D4C"/>
    <w:rsid w:val="00EA5D83"/>
    <w:rsid w:val="00EA5EDE"/>
    <w:rsid w:val="00EA6375"/>
    <w:rsid w:val="00EA63A1"/>
    <w:rsid w:val="00EB1CEA"/>
    <w:rsid w:val="00EB33FE"/>
    <w:rsid w:val="00EB3431"/>
    <w:rsid w:val="00EB374A"/>
    <w:rsid w:val="00EB4014"/>
    <w:rsid w:val="00EB4021"/>
    <w:rsid w:val="00EB4344"/>
    <w:rsid w:val="00EB454A"/>
    <w:rsid w:val="00EB4870"/>
    <w:rsid w:val="00EB5D71"/>
    <w:rsid w:val="00EB61E9"/>
    <w:rsid w:val="00EB6207"/>
    <w:rsid w:val="00EB64AC"/>
    <w:rsid w:val="00EB6F8A"/>
    <w:rsid w:val="00EB7366"/>
    <w:rsid w:val="00EB7468"/>
    <w:rsid w:val="00EC1241"/>
    <w:rsid w:val="00EC21BE"/>
    <w:rsid w:val="00EC2A65"/>
    <w:rsid w:val="00EC2A6E"/>
    <w:rsid w:val="00EC3400"/>
    <w:rsid w:val="00EC3938"/>
    <w:rsid w:val="00EC4F17"/>
    <w:rsid w:val="00EC62AF"/>
    <w:rsid w:val="00EC643A"/>
    <w:rsid w:val="00EC6497"/>
    <w:rsid w:val="00EC68A0"/>
    <w:rsid w:val="00EC703C"/>
    <w:rsid w:val="00EC7ACE"/>
    <w:rsid w:val="00EC7C1F"/>
    <w:rsid w:val="00EC7CC4"/>
    <w:rsid w:val="00ED1B86"/>
    <w:rsid w:val="00ED1E44"/>
    <w:rsid w:val="00ED1FE5"/>
    <w:rsid w:val="00ED3A62"/>
    <w:rsid w:val="00ED3DAD"/>
    <w:rsid w:val="00ED41A5"/>
    <w:rsid w:val="00ED585D"/>
    <w:rsid w:val="00ED60DC"/>
    <w:rsid w:val="00ED6175"/>
    <w:rsid w:val="00ED63C5"/>
    <w:rsid w:val="00ED700A"/>
    <w:rsid w:val="00EE0238"/>
    <w:rsid w:val="00EE0611"/>
    <w:rsid w:val="00EE0CBA"/>
    <w:rsid w:val="00EE10BA"/>
    <w:rsid w:val="00EE10FC"/>
    <w:rsid w:val="00EE1252"/>
    <w:rsid w:val="00EE1434"/>
    <w:rsid w:val="00EE165D"/>
    <w:rsid w:val="00EE17F0"/>
    <w:rsid w:val="00EE189C"/>
    <w:rsid w:val="00EE23BA"/>
    <w:rsid w:val="00EE2D75"/>
    <w:rsid w:val="00EE2D8E"/>
    <w:rsid w:val="00EE36E8"/>
    <w:rsid w:val="00EE37D1"/>
    <w:rsid w:val="00EE46BE"/>
    <w:rsid w:val="00EE49E7"/>
    <w:rsid w:val="00EE5116"/>
    <w:rsid w:val="00EE54B9"/>
    <w:rsid w:val="00EE5591"/>
    <w:rsid w:val="00EE5638"/>
    <w:rsid w:val="00EE58E7"/>
    <w:rsid w:val="00EE64F1"/>
    <w:rsid w:val="00EE696B"/>
    <w:rsid w:val="00EE6DFC"/>
    <w:rsid w:val="00EE70B6"/>
    <w:rsid w:val="00EE75BE"/>
    <w:rsid w:val="00EE7906"/>
    <w:rsid w:val="00EE7F3B"/>
    <w:rsid w:val="00EF0355"/>
    <w:rsid w:val="00EF0A31"/>
    <w:rsid w:val="00EF0EDA"/>
    <w:rsid w:val="00EF0F5C"/>
    <w:rsid w:val="00EF0F6C"/>
    <w:rsid w:val="00EF180C"/>
    <w:rsid w:val="00EF1BB3"/>
    <w:rsid w:val="00EF1C90"/>
    <w:rsid w:val="00EF1D2B"/>
    <w:rsid w:val="00EF2B2D"/>
    <w:rsid w:val="00EF3853"/>
    <w:rsid w:val="00EF4417"/>
    <w:rsid w:val="00EF494C"/>
    <w:rsid w:val="00EF4E7F"/>
    <w:rsid w:val="00EF5055"/>
    <w:rsid w:val="00EF549E"/>
    <w:rsid w:val="00EF6906"/>
    <w:rsid w:val="00EF6E1D"/>
    <w:rsid w:val="00EF75FC"/>
    <w:rsid w:val="00EF7631"/>
    <w:rsid w:val="00F0007C"/>
    <w:rsid w:val="00F008B8"/>
    <w:rsid w:val="00F01171"/>
    <w:rsid w:val="00F014AF"/>
    <w:rsid w:val="00F02092"/>
    <w:rsid w:val="00F02A94"/>
    <w:rsid w:val="00F03015"/>
    <w:rsid w:val="00F03018"/>
    <w:rsid w:val="00F0330C"/>
    <w:rsid w:val="00F04645"/>
    <w:rsid w:val="00F047E3"/>
    <w:rsid w:val="00F056A1"/>
    <w:rsid w:val="00F05E05"/>
    <w:rsid w:val="00F05E48"/>
    <w:rsid w:val="00F06340"/>
    <w:rsid w:val="00F06E3C"/>
    <w:rsid w:val="00F0789A"/>
    <w:rsid w:val="00F079DA"/>
    <w:rsid w:val="00F07E01"/>
    <w:rsid w:val="00F10611"/>
    <w:rsid w:val="00F106EB"/>
    <w:rsid w:val="00F10EB8"/>
    <w:rsid w:val="00F10F09"/>
    <w:rsid w:val="00F10F1D"/>
    <w:rsid w:val="00F1120F"/>
    <w:rsid w:val="00F1133D"/>
    <w:rsid w:val="00F12B0C"/>
    <w:rsid w:val="00F12E2D"/>
    <w:rsid w:val="00F13436"/>
    <w:rsid w:val="00F1362C"/>
    <w:rsid w:val="00F13A9F"/>
    <w:rsid w:val="00F13B70"/>
    <w:rsid w:val="00F14223"/>
    <w:rsid w:val="00F14F88"/>
    <w:rsid w:val="00F15CD5"/>
    <w:rsid w:val="00F15D4D"/>
    <w:rsid w:val="00F16393"/>
    <w:rsid w:val="00F17634"/>
    <w:rsid w:val="00F201A0"/>
    <w:rsid w:val="00F20C42"/>
    <w:rsid w:val="00F212F4"/>
    <w:rsid w:val="00F2196C"/>
    <w:rsid w:val="00F2197E"/>
    <w:rsid w:val="00F239D0"/>
    <w:rsid w:val="00F24905"/>
    <w:rsid w:val="00F24A0A"/>
    <w:rsid w:val="00F24B2B"/>
    <w:rsid w:val="00F25535"/>
    <w:rsid w:val="00F26C30"/>
    <w:rsid w:val="00F27033"/>
    <w:rsid w:val="00F27AB7"/>
    <w:rsid w:val="00F32D9B"/>
    <w:rsid w:val="00F3327D"/>
    <w:rsid w:val="00F332ED"/>
    <w:rsid w:val="00F33B88"/>
    <w:rsid w:val="00F33EC0"/>
    <w:rsid w:val="00F34507"/>
    <w:rsid w:val="00F34602"/>
    <w:rsid w:val="00F3502D"/>
    <w:rsid w:val="00F350D5"/>
    <w:rsid w:val="00F35292"/>
    <w:rsid w:val="00F358B9"/>
    <w:rsid w:val="00F35A95"/>
    <w:rsid w:val="00F364FB"/>
    <w:rsid w:val="00F36D7A"/>
    <w:rsid w:val="00F379D8"/>
    <w:rsid w:val="00F40592"/>
    <w:rsid w:val="00F40716"/>
    <w:rsid w:val="00F40C8A"/>
    <w:rsid w:val="00F413A6"/>
    <w:rsid w:val="00F4146A"/>
    <w:rsid w:val="00F41CB8"/>
    <w:rsid w:val="00F41EF2"/>
    <w:rsid w:val="00F42105"/>
    <w:rsid w:val="00F42263"/>
    <w:rsid w:val="00F42DE1"/>
    <w:rsid w:val="00F43264"/>
    <w:rsid w:val="00F44624"/>
    <w:rsid w:val="00F452EB"/>
    <w:rsid w:val="00F45ABD"/>
    <w:rsid w:val="00F4643D"/>
    <w:rsid w:val="00F46705"/>
    <w:rsid w:val="00F4706B"/>
    <w:rsid w:val="00F47115"/>
    <w:rsid w:val="00F4730E"/>
    <w:rsid w:val="00F47760"/>
    <w:rsid w:val="00F47F82"/>
    <w:rsid w:val="00F50556"/>
    <w:rsid w:val="00F509BF"/>
    <w:rsid w:val="00F50AE8"/>
    <w:rsid w:val="00F50BAB"/>
    <w:rsid w:val="00F511A7"/>
    <w:rsid w:val="00F5175D"/>
    <w:rsid w:val="00F5288B"/>
    <w:rsid w:val="00F52BFF"/>
    <w:rsid w:val="00F52C7E"/>
    <w:rsid w:val="00F530B6"/>
    <w:rsid w:val="00F53171"/>
    <w:rsid w:val="00F532EC"/>
    <w:rsid w:val="00F53523"/>
    <w:rsid w:val="00F53BDF"/>
    <w:rsid w:val="00F53E64"/>
    <w:rsid w:val="00F53EB9"/>
    <w:rsid w:val="00F5436E"/>
    <w:rsid w:val="00F54E7C"/>
    <w:rsid w:val="00F55BC0"/>
    <w:rsid w:val="00F55EAE"/>
    <w:rsid w:val="00F56218"/>
    <w:rsid w:val="00F5628D"/>
    <w:rsid w:val="00F56615"/>
    <w:rsid w:val="00F576D3"/>
    <w:rsid w:val="00F578A3"/>
    <w:rsid w:val="00F579C3"/>
    <w:rsid w:val="00F60AEC"/>
    <w:rsid w:val="00F613AD"/>
    <w:rsid w:val="00F6221C"/>
    <w:rsid w:val="00F6221E"/>
    <w:rsid w:val="00F62B29"/>
    <w:rsid w:val="00F635EE"/>
    <w:rsid w:val="00F63BDF"/>
    <w:rsid w:val="00F63E5A"/>
    <w:rsid w:val="00F64836"/>
    <w:rsid w:val="00F65DB4"/>
    <w:rsid w:val="00F661EA"/>
    <w:rsid w:val="00F664E6"/>
    <w:rsid w:val="00F67975"/>
    <w:rsid w:val="00F70062"/>
    <w:rsid w:val="00F70556"/>
    <w:rsid w:val="00F706E7"/>
    <w:rsid w:val="00F7153B"/>
    <w:rsid w:val="00F7154B"/>
    <w:rsid w:val="00F71559"/>
    <w:rsid w:val="00F72E9E"/>
    <w:rsid w:val="00F7348D"/>
    <w:rsid w:val="00F742B1"/>
    <w:rsid w:val="00F74410"/>
    <w:rsid w:val="00F75720"/>
    <w:rsid w:val="00F75D6F"/>
    <w:rsid w:val="00F75FA7"/>
    <w:rsid w:val="00F76366"/>
    <w:rsid w:val="00F763A0"/>
    <w:rsid w:val="00F76779"/>
    <w:rsid w:val="00F767D4"/>
    <w:rsid w:val="00F769E8"/>
    <w:rsid w:val="00F76A43"/>
    <w:rsid w:val="00F76E80"/>
    <w:rsid w:val="00F76FEF"/>
    <w:rsid w:val="00F77411"/>
    <w:rsid w:val="00F777B7"/>
    <w:rsid w:val="00F80496"/>
    <w:rsid w:val="00F80792"/>
    <w:rsid w:val="00F81373"/>
    <w:rsid w:val="00F817E4"/>
    <w:rsid w:val="00F82148"/>
    <w:rsid w:val="00F82193"/>
    <w:rsid w:val="00F823A7"/>
    <w:rsid w:val="00F82439"/>
    <w:rsid w:val="00F83AC7"/>
    <w:rsid w:val="00F84D5B"/>
    <w:rsid w:val="00F85376"/>
    <w:rsid w:val="00F85766"/>
    <w:rsid w:val="00F85CA6"/>
    <w:rsid w:val="00F86655"/>
    <w:rsid w:val="00F86DC8"/>
    <w:rsid w:val="00F86EFF"/>
    <w:rsid w:val="00F907EA"/>
    <w:rsid w:val="00F91B30"/>
    <w:rsid w:val="00F91C6B"/>
    <w:rsid w:val="00F92DF2"/>
    <w:rsid w:val="00F92F59"/>
    <w:rsid w:val="00F93531"/>
    <w:rsid w:val="00F93A70"/>
    <w:rsid w:val="00F94127"/>
    <w:rsid w:val="00F95450"/>
    <w:rsid w:val="00F95A2D"/>
    <w:rsid w:val="00F97664"/>
    <w:rsid w:val="00FA0076"/>
    <w:rsid w:val="00FA03F0"/>
    <w:rsid w:val="00FA043D"/>
    <w:rsid w:val="00FA0F80"/>
    <w:rsid w:val="00FA10AB"/>
    <w:rsid w:val="00FA1C1C"/>
    <w:rsid w:val="00FA1E61"/>
    <w:rsid w:val="00FA1ED8"/>
    <w:rsid w:val="00FA23EC"/>
    <w:rsid w:val="00FA23FB"/>
    <w:rsid w:val="00FA29CF"/>
    <w:rsid w:val="00FA2C67"/>
    <w:rsid w:val="00FA2F30"/>
    <w:rsid w:val="00FA3DCC"/>
    <w:rsid w:val="00FA4F64"/>
    <w:rsid w:val="00FA56E5"/>
    <w:rsid w:val="00FA5C7E"/>
    <w:rsid w:val="00FA603D"/>
    <w:rsid w:val="00FA77C1"/>
    <w:rsid w:val="00FA7853"/>
    <w:rsid w:val="00FA7C50"/>
    <w:rsid w:val="00FB1701"/>
    <w:rsid w:val="00FB185F"/>
    <w:rsid w:val="00FB1983"/>
    <w:rsid w:val="00FB2A83"/>
    <w:rsid w:val="00FB2AEC"/>
    <w:rsid w:val="00FB300A"/>
    <w:rsid w:val="00FB3405"/>
    <w:rsid w:val="00FB3827"/>
    <w:rsid w:val="00FB3B13"/>
    <w:rsid w:val="00FB3E0A"/>
    <w:rsid w:val="00FB5177"/>
    <w:rsid w:val="00FB5436"/>
    <w:rsid w:val="00FB5684"/>
    <w:rsid w:val="00FB67B6"/>
    <w:rsid w:val="00FB7918"/>
    <w:rsid w:val="00FB7A62"/>
    <w:rsid w:val="00FB7D39"/>
    <w:rsid w:val="00FB7D54"/>
    <w:rsid w:val="00FC0492"/>
    <w:rsid w:val="00FC0B19"/>
    <w:rsid w:val="00FC0B24"/>
    <w:rsid w:val="00FC1040"/>
    <w:rsid w:val="00FC131C"/>
    <w:rsid w:val="00FC2083"/>
    <w:rsid w:val="00FC2847"/>
    <w:rsid w:val="00FC3883"/>
    <w:rsid w:val="00FC38C8"/>
    <w:rsid w:val="00FC4625"/>
    <w:rsid w:val="00FC4F6B"/>
    <w:rsid w:val="00FC5479"/>
    <w:rsid w:val="00FC6061"/>
    <w:rsid w:val="00FC6617"/>
    <w:rsid w:val="00FC67E2"/>
    <w:rsid w:val="00FC7414"/>
    <w:rsid w:val="00FD0281"/>
    <w:rsid w:val="00FD0288"/>
    <w:rsid w:val="00FD06F8"/>
    <w:rsid w:val="00FD12E3"/>
    <w:rsid w:val="00FD2921"/>
    <w:rsid w:val="00FD3048"/>
    <w:rsid w:val="00FD330E"/>
    <w:rsid w:val="00FD3862"/>
    <w:rsid w:val="00FD3B63"/>
    <w:rsid w:val="00FD4E8F"/>
    <w:rsid w:val="00FD5C6B"/>
    <w:rsid w:val="00FD7389"/>
    <w:rsid w:val="00FD7752"/>
    <w:rsid w:val="00FD7FAE"/>
    <w:rsid w:val="00FE09CA"/>
    <w:rsid w:val="00FE0D43"/>
    <w:rsid w:val="00FE1BDC"/>
    <w:rsid w:val="00FE1E79"/>
    <w:rsid w:val="00FE20B8"/>
    <w:rsid w:val="00FE2474"/>
    <w:rsid w:val="00FE254A"/>
    <w:rsid w:val="00FE2796"/>
    <w:rsid w:val="00FE2AC1"/>
    <w:rsid w:val="00FE32B6"/>
    <w:rsid w:val="00FE3A31"/>
    <w:rsid w:val="00FE488D"/>
    <w:rsid w:val="00FE4EC5"/>
    <w:rsid w:val="00FE544F"/>
    <w:rsid w:val="00FE5BFC"/>
    <w:rsid w:val="00FE66C8"/>
    <w:rsid w:val="00FE681D"/>
    <w:rsid w:val="00FE6B9D"/>
    <w:rsid w:val="00FE70F5"/>
    <w:rsid w:val="00FE74EC"/>
    <w:rsid w:val="00FE7AB6"/>
    <w:rsid w:val="00FE7C53"/>
    <w:rsid w:val="00FF0D79"/>
    <w:rsid w:val="00FF1369"/>
    <w:rsid w:val="00FF1502"/>
    <w:rsid w:val="00FF2F2F"/>
    <w:rsid w:val="00FF3078"/>
    <w:rsid w:val="00FF3C20"/>
    <w:rsid w:val="00FF3DC5"/>
    <w:rsid w:val="00FF4284"/>
    <w:rsid w:val="00FF47ED"/>
    <w:rsid w:val="00FF48E3"/>
    <w:rsid w:val="00FF4A25"/>
    <w:rsid w:val="00FF4D6B"/>
    <w:rsid w:val="00FF5BC5"/>
    <w:rsid w:val="00FF5E34"/>
    <w:rsid w:val="00FF6F71"/>
    <w:rsid w:val="00FF771B"/>
    <w:rsid w:val="070EC25E"/>
    <w:rsid w:val="0B333BF1"/>
    <w:rsid w:val="0D0E311C"/>
    <w:rsid w:val="0D31878D"/>
    <w:rsid w:val="0D89DC82"/>
    <w:rsid w:val="0F38F36B"/>
    <w:rsid w:val="148D68C7"/>
    <w:rsid w:val="1610DEE0"/>
    <w:rsid w:val="1636B925"/>
    <w:rsid w:val="1D95170E"/>
    <w:rsid w:val="20A69545"/>
    <w:rsid w:val="223F99C5"/>
    <w:rsid w:val="2351E0AC"/>
    <w:rsid w:val="2BB919E2"/>
    <w:rsid w:val="2DECB7A4"/>
    <w:rsid w:val="2EA4D1F4"/>
    <w:rsid w:val="3ACA3FE2"/>
    <w:rsid w:val="3C6C6937"/>
    <w:rsid w:val="42DA87C3"/>
    <w:rsid w:val="492AD376"/>
    <w:rsid w:val="4D1A8E88"/>
    <w:rsid w:val="50A1E453"/>
    <w:rsid w:val="51C6BFD9"/>
    <w:rsid w:val="525EC52C"/>
    <w:rsid w:val="7233C8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20151"/>
  <w15:docId w15:val="{B76652B1-6DE8-4D3A-B142-AE79881B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511A02"/>
    <w:pPr>
      <w:keepNext/>
      <w:keepLines/>
      <w:spacing w:before="360"/>
      <w:contextualSpacing/>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C86650"/>
    <w:pPr>
      <w:keepNext/>
      <w:keepLines/>
      <w:spacing w:before="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nhideWhenUsed/>
    <w:qFormat/>
    <w:rsid w:val="00A438DA"/>
    <w:pPr>
      <w:tabs>
        <w:tab w:val="center" w:pos="4513"/>
        <w:tab w:val="right" w:pos="9026"/>
      </w:tabs>
      <w:spacing w:before="0"/>
    </w:pPr>
  </w:style>
  <w:style w:type="character" w:customStyle="1" w:styleId="HeaderChar">
    <w:name w:val="Header Char"/>
    <w:basedOn w:val="DefaultParagraphFont"/>
    <w:link w:val="Header"/>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511A02"/>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C86650"/>
    <w:rPr>
      <w:rFonts w:asciiTheme="majorHAnsi" w:hAnsiTheme="majorHAnsi"/>
      <w:b/>
      <w:color w:val="033636" w:themeColor="accent1"/>
      <w:sz w:val="22"/>
    </w:rPr>
  </w:style>
  <w:style w:type="paragraph" w:styleId="TOCHeading">
    <w:name w:val="TOC Heading"/>
    <w:basedOn w:val="Heading1"/>
    <w:next w:val="Normal"/>
    <w:uiPriority w:val="39"/>
    <w:qFormat/>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qFormat/>
    <w:rsid w:val="00BB3E60"/>
    <w:rPr>
      <w:color w:val="auto"/>
      <w:u w:val="single"/>
    </w:rPr>
  </w:style>
  <w:style w:type="paragraph" w:styleId="ListBullet">
    <w:name w:val="List Bullet"/>
    <w:basedOn w:val="Normal"/>
    <w:uiPriority w:val="2"/>
    <w:qFormat/>
    <w:rsid w:val="001057B1"/>
    <w:pPr>
      <w:numPr>
        <w:numId w:val="3"/>
      </w:numPr>
      <w:spacing w:before="80" w:after="80"/>
    </w:pPr>
    <w:rPr>
      <w:rFonts w:eastAsia="Times New Roman"/>
      <w:lang w:eastAsia="en-AU"/>
    </w:rPr>
  </w:style>
  <w:style w:type="paragraph" w:styleId="ListNumber">
    <w:name w:val="List Number"/>
    <w:basedOn w:val="Normal"/>
    <w:uiPriority w:val="2"/>
    <w:qFormat/>
    <w:rsid w:val="0077668B"/>
    <w:pPr>
      <w:numPr>
        <w:numId w:val="1"/>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555AA5"/>
    <w:pPr>
      <w:tabs>
        <w:tab w:val="right" w:leader="dot" w:pos="9628"/>
      </w:tabs>
      <w:spacing w:after="100"/>
      <w:ind w:left="220"/>
    </w:pPr>
  </w:style>
  <w:style w:type="paragraph" w:styleId="ListBullet2">
    <w:name w:val="List Bullet 2"/>
    <w:basedOn w:val="Normal"/>
    <w:qFormat/>
    <w:rsid w:val="00A53522"/>
    <w:pPr>
      <w:numPr>
        <w:ilvl w:val="1"/>
        <w:numId w:val="3"/>
      </w:numPr>
      <w:spacing w:before="80" w:after="80"/>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
      </w:numPr>
      <w:spacing w:before="80" w:after="80"/>
    </w:pPr>
    <w:rPr>
      <w:rFonts w:eastAsia="Times New Roman"/>
      <w:lang w:eastAsia="en-AU"/>
    </w:rPr>
  </w:style>
  <w:style w:type="paragraph" w:styleId="ListBullet4">
    <w:name w:val="List Bullet 4"/>
    <w:basedOn w:val="Normal"/>
    <w:uiPriority w:val="2"/>
    <w:semiHidden/>
    <w:rsid w:val="00A53522"/>
    <w:pPr>
      <w:numPr>
        <w:ilvl w:val="3"/>
        <w:numId w:val="3"/>
      </w:numPr>
      <w:spacing w:before="80" w:after="80"/>
    </w:pPr>
    <w:rPr>
      <w:rFonts w:eastAsia="Times New Roman"/>
      <w:lang w:eastAsia="en-AU"/>
    </w:rPr>
  </w:style>
  <w:style w:type="paragraph" w:styleId="ListBullet5">
    <w:name w:val="List Bullet 5"/>
    <w:basedOn w:val="Normal"/>
    <w:uiPriority w:val="2"/>
    <w:semiHidden/>
    <w:rsid w:val="00A53522"/>
    <w:pPr>
      <w:numPr>
        <w:ilvl w:val="4"/>
        <w:numId w:val="3"/>
      </w:numPr>
      <w:spacing w:before="80" w:after="80"/>
    </w:pPr>
    <w:rPr>
      <w:rFonts w:eastAsia="Times New Roman"/>
      <w:lang w:eastAsia="en-AU"/>
    </w:rPr>
  </w:style>
  <w:style w:type="paragraph" w:styleId="ListNumber2">
    <w:name w:val="List Number 2"/>
    <w:basedOn w:val="Normal"/>
    <w:uiPriority w:val="2"/>
    <w:semiHidden/>
    <w:rsid w:val="005316C5"/>
    <w:pPr>
      <w:numPr>
        <w:ilvl w:val="1"/>
        <w:numId w:val="1"/>
      </w:numPr>
      <w:tabs>
        <w:tab w:val="num" w:pos="360"/>
      </w:tabs>
      <w:ind w:left="360"/>
    </w:pPr>
    <w:rPr>
      <w:rFonts w:eastAsia="Times New Roman"/>
      <w:lang w:eastAsia="en-AU"/>
    </w:rPr>
  </w:style>
  <w:style w:type="paragraph" w:styleId="ListNumber3">
    <w:name w:val="List Number 3"/>
    <w:basedOn w:val="Normal"/>
    <w:uiPriority w:val="2"/>
    <w:semiHidden/>
    <w:rsid w:val="005316C5"/>
    <w:pPr>
      <w:numPr>
        <w:ilvl w:val="2"/>
        <w:numId w:val="1"/>
      </w:numPr>
    </w:pPr>
    <w:rPr>
      <w:rFonts w:eastAsia="Times New Roman"/>
      <w:lang w:eastAsia="en-AU"/>
    </w:rPr>
  </w:style>
  <w:style w:type="paragraph" w:styleId="ListNumber4">
    <w:name w:val="List Number 4"/>
    <w:basedOn w:val="Normal"/>
    <w:uiPriority w:val="2"/>
    <w:semiHidden/>
    <w:rsid w:val="005316C5"/>
    <w:pPr>
      <w:numPr>
        <w:ilvl w:val="3"/>
        <w:numId w:val="1"/>
      </w:numPr>
    </w:pPr>
    <w:rPr>
      <w:rFonts w:eastAsia="Times New Roman"/>
      <w:lang w:eastAsia="en-AU"/>
    </w:rPr>
  </w:style>
  <w:style w:type="paragraph" w:styleId="ListNumber5">
    <w:name w:val="List Number 5"/>
    <w:basedOn w:val="Normal"/>
    <w:uiPriority w:val="2"/>
    <w:semiHidden/>
    <w:rsid w:val="005316C5"/>
    <w:pPr>
      <w:numPr>
        <w:ilvl w:val="4"/>
        <w:numId w:val="1"/>
      </w:numPr>
    </w:pPr>
    <w:rPr>
      <w:rFonts w:eastAsia="Times New Roman"/>
      <w:lang w:eastAsia="en-AU"/>
    </w:rPr>
  </w:style>
  <w:style w:type="paragraph" w:styleId="List">
    <w:name w:val="List"/>
    <w:aliases w:val="List Letter"/>
    <w:basedOn w:val="Normal"/>
    <w:uiPriority w:val="2"/>
    <w:rsid w:val="00745B71"/>
    <w:pPr>
      <w:numPr>
        <w:numId w:val="2"/>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BF224B"/>
    <w:pPr>
      <w:tabs>
        <w:tab w:val="right" w:leader="dot" w:pos="9628"/>
      </w:tabs>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paragraph" w:styleId="ListParagraph">
    <w:name w:val="List Paragraph"/>
    <w:basedOn w:val="Normal"/>
    <w:uiPriority w:val="34"/>
    <w:qFormat/>
    <w:rsid w:val="00DF1A03"/>
    <w:pPr>
      <w:ind w:left="720"/>
      <w:contextualSpacing/>
    </w:pPr>
  </w:style>
  <w:style w:type="paragraph" w:styleId="Revision">
    <w:name w:val="Revision"/>
    <w:hidden/>
    <w:uiPriority w:val="99"/>
    <w:semiHidden/>
    <w:rsid w:val="00AC07BE"/>
    <w:pPr>
      <w:spacing w:before="0" w:after="0"/>
    </w:pPr>
  </w:style>
  <w:style w:type="character" w:styleId="CommentReference">
    <w:name w:val="annotation reference"/>
    <w:basedOn w:val="DefaultParagraphFont"/>
    <w:semiHidden/>
    <w:unhideWhenUsed/>
    <w:rsid w:val="00D241D3"/>
    <w:rPr>
      <w:sz w:val="16"/>
      <w:szCs w:val="16"/>
    </w:rPr>
  </w:style>
  <w:style w:type="paragraph" w:styleId="CommentText">
    <w:name w:val="annotation text"/>
    <w:basedOn w:val="Normal"/>
    <w:link w:val="CommentTextChar"/>
    <w:uiPriority w:val="99"/>
    <w:unhideWhenUsed/>
    <w:rsid w:val="00D241D3"/>
  </w:style>
  <w:style w:type="character" w:customStyle="1" w:styleId="CommentTextChar">
    <w:name w:val="Comment Text Char"/>
    <w:basedOn w:val="DefaultParagraphFont"/>
    <w:link w:val="CommentText"/>
    <w:uiPriority w:val="99"/>
    <w:qFormat/>
    <w:rsid w:val="00D241D3"/>
  </w:style>
  <w:style w:type="paragraph" w:styleId="CommentSubject">
    <w:name w:val="annotation subject"/>
    <w:basedOn w:val="CommentText"/>
    <w:next w:val="CommentText"/>
    <w:link w:val="CommentSubjectChar"/>
    <w:uiPriority w:val="99"/>
    <w:semiHidden/>
    <w:unhideWhenUsed/>
    <w:rsid w:val="00D241D3"/>
    <w:rPr>
      <w:b/>
      <w:bCs/>
    </w:rPr>
  </w:style>
  <w:style w:type="character" w:customStyle="1" w:styleId="CommentSubjectChar">
    <w:name w:val="Comment Subject Char"/>
    <w:basedOn w:val="CommentTextChar"/>
    <w:link w:val="CommentSubject"/>
    <w:uiPriority w:val="99"/>
    <w:semiHidden/>
    <w:rsid w:val="00D241D3"/>
    <w:rPr>
      <w:b/>
      <w:bCs/>
    </w:rPr>
  </w:style>
  <w:style w:type="character" w:styleId="Mention">
    <w:name w:val="Mention"/>
    <w:basedOn w:val="DefaultParagraphFont"/>
    <w:uiPriority w:val="99"/>
    <w:unhideWhenUsed/>
    <w:rsid w:val="00C174EB"/>
    <w:rPr>
      <w:color w:val="2B579A"/>
      <w:shd w:val="clear" w:color="auto" w:fill="E1DFDD"/>
    </w:rPr>
  </w:style>
  <w:style w:type="paragraph" w:customStyle="1" w:styleId="Tablelistbullet">
    <w:name w:val="Table list bullet"/>
    <w:basedOn w:val="Normal"/>
    <w:qFormat/>
    <w:rsid w:val="005062D2"/>
    <w:pPr>
      <w:numPr>
        <w:numId w:val="6"/>
      </w:numPr>
      <w:spacing w:before="60" w:after="60"/>
    </w:pPr>
    <w:rPr>
      <w:rFonts w:ascii="Arial" w:eastAsia="Times New Roman" w:hAnsi="Arial"/>
      <w:color w:val="000000" w:themeColor="text1"/>
    </w:rPr>
  </w:style>
  <w:style w:type="paragraph" w:customStyle="1" w:styleId="Tablelistbullet2">
    <w:name w:val="Table list bullet 2"/>
    <w:basedOn w:val="ListBullet2"/>
    <w:link w:val="Tablelistbullet2Char"/>
    <w:qFormat/>
    <w:rsid w:val="00C55566"/>
    <w:pPr>
      <w:numPr>
        <w:ilvl w:val="0"/>
        <w:numId w:val="0"/>
      </w:numPr>
      <w:spacing w:before="60" w:after="60"/>
      <w:ind w:left="644" w:hanging="360"/>
    </w:pPr>
    <w:rPr>
      <w:rFonts w:ascii="Arial" w:hAnsi="Arial"/>
      <w:color w:val="000000" w:themeColor="text1"/>
      <w:szCs w:val="24"/>
      <w:lang w:eastAsia="en-US"/>
    </w:rPr>
  </w:style>
  <w:style w:type="character" w:customStyle="1" w:styleId="Tablelistbullet2Char">
    <w:name w:val="Table list bullet 2 Char"/>
    <w:basedOn w:val="DefaultParagraphFont"/>
    <w:link w:val="Tablelistbullet2"/>
    <w:rsid w:val="00C55566"/>
    <w:rPr>
      <w:rFonts w:ascii="Arial" w:eastAsia="Times New Roman" w:hAnsi="Arial"/>
      <w:color w:val="000000" w:themeColor="text1"/>
      <w:szCs w:val="24"/>
    </w:rPr>
  </w:style>
  <w:style w:type="paragraph" w:customStyle="1" w:styleId="Tabletextleft">
    <w:name w:val="Table text left"/>
    <w:autoRedefine/>
    <w:qFormat/>
    <w:locked/>
    <w:rsid w:val="00D25DE2"/>
    <w:pPr>
      <w:numPr>
        <w:numId w:val="8"/>
      </w:numPr>
      <w:spacing w:before="60" w:after="60"/>
    </w:pPr>
    <w:rPr>
      <w:rFonts w:ascii="Arial" w:eastAsia="Times New Roman" w:hAnsi="Arial"/>
      <w:color w:val="000000" w:themeColor="text1"/>
      <w:szCs w:val="24"/>
    </w:rPr>
  </w:style>
  <w:style w:type="paragraph" w:customStyle="1" w:styleId="TableTextright">
    <w:name w:val="Table Text right"/>
    <w:basedOn w:val="Tabletextleft"/>
    <w:rsid w:val="00D25DE2"/>
    <w:pPr>
      <w:jc w:val="right"/>
    </w:pPr>
  </w:style>
  <w:style w:type="character" w:styleId="UnresolvedMention">
    <w:name w:val="Unresolved Mention"/>
    <w:basedOn w:val="DefaultParagraphFont"/>
    <w:uiPriority w:val="99"/>
    <w:semiHidden/>
    <w:unhideWhenUsed/>
    <w:rsid w:val="00080585"/>
    <w:rPr>
      <w:color w:val="605E5C"/>
      <w:shd w:val="clear" w:color="auto" w:fill="E1DFDD"/>
    </w:rPr>
  </w:style>
  <w:style w:type="character" w:styleId="Emphasis">
    <w:name w:val="Emphasis"/>
    <w:basedOn w:val="DefaultParagraphFont"/>
    <w:rsid w:val="00A04E1D"/>
    <w:rPr>
      <w:i/>
      <w:iCs/>
    </w:rPr>
  </w:style>
  <w:style w:type="character" w:customStyle="1" w:styleId="normaltextrun">
    <w:name w:val="normaltextrun"/>
    <w:basedOn w:val="DefaultParagraphFont"/>
    <w:rsid w:val="00823143"/>
  </w:style>
  <w:style w:type="character" w:styleId="FollowedHyperlink">
    <w:name w:val="FollowedHyperlink"/>
    <w:basedOn w:val="DefaultParagraphFont"/>
    <w:uiPriority w:val="99"/>
    <w:semiHidden/>
    <w:unhideWhenUsed/>
    <w:rsid w:val="002F11EA"/>
    <w:rPr>
      <w:color w:val="000000" w:themeColor="followedHyperlink"/>
      <w:u w:val="single"/>
    </w:rPr>
  </w:style>
  <w:style w:type="paragraph" w:customStyle="1" w:styleId="paragraph">
    <w:name w:val="paragraph"/>
    <w:basedOn w:val="Normal"/>
    <w:rsid w:val="00562D16"/>
    <w:pPr>
      <w:spacing w:before="100" w:beforeAutospacing="1" w:after="100" w:afterAutospacing="1"/>
    </w:pPr>
    <w:rPr>
      <w:rFonts w:ascii="Times New Roman" w:eastAsia="Times New Roman" w:hAnsi="Times New Roman"/>
      <w:sz w:val="24"/>
      <w:szCs w:val="24"/>
      <w:lang w:eastAsia="en-AU"/>
    </w:rPr>
  </w:style>
  <w:style w:type="character" w:customStyle="1" w:styleId="eop">
    <w:name w:val="eop"/>
    <w:basedOn w:val="DefaultParagraphFont"/>
    <w:rsid w:val="00562D16"/>
  </w:style>
  <w:style w:type="table" w:customStyle="1" w:styleId="TableGrid1">
    <w:name w:val="Table Grid1"/>
    <w:basedOn w:val="TableNormal"/>
    <w:next w:val="TableGrid"/>
    <w:uiPriority w:val="39"/>
    <w:rsid w:val="005F5723"/>
    <w:pPr>
      <w:spacing w:before="40" w:after="40"/>
    </w:pPr>
    <w:rPr>
      <w:rFonts w:eastAsia="Times New Roman"/>
      <w:lang w:eastAsia="en-AU"/>
    </w:rPr>
    <w:tblPr>
      <w:tblStyleRowBandSize w:val="1"/>
      <w:tblBorders>
        <w:top w:val="single" w:sz="6" w:space="0" w:color="00DCA1"/>
        <w:bottom w:val="single" w:sz="6" w:space="0" w:color="00DCA1"/>
        <w:insideH w:val="single" w:sz="6" w:space="0" w:color="00DCA1"/>
      </w:tblBorders>
    </w:tblPr>
    <w:tcPr>
      <w:tcMar>
        <w:top w:w="57" w:type="dxa"/>
        <w:left w:w="57" w:type="dxa"/>
        <w:bottom w:w="57" w:type="dxa"/>
        <w:right w:w="57" w:type="dxa"/>
      </w:tcMar>
      <w:vAlign w:val="center"/>
    </w:tcPr>
    <w:tblStylePr w:type="firstRow">
      <w:tblPr/>
      <w:tcPr>
        <w:shd w:val="clear" w:color="auto" w:fill="00DCA1"/>
        <w:vAlign w:val="center"/>
      </w:tcPr>
    </w:tblStylePr>
    <w:tblStylePr w:type="lastRow">
      <w:rPr>
        <w:rFonts w:ascii="Arial" w:hAnsi="Arial"/>
        <w:b/>
        <w:sz w:val="20"/>
      </w:rPr>
    </w:tblStylePr>
    <w:tblStylePr w:type="band1Horz">
      <w:tblPr/>
      <w:tcPr>
        <w:tcBorders>
          <w:top w:val="single" w:sz="4" w:space="0" w:color="00DCA1"/>
          <w:left w:val="nil"/>
          <w:bottom w:val="single" w:sz="4" w:space="0" w:color="00DCA1"/>
          <w:right w:val="nil"/>
          <w:insideH w:val="nil"/>
          <w:insideV w:val="nil"/>
          <w:tl2br w:val="nil"/>
          <w:tr2bl w:val="nil"/>
        </w:tcBorders>
      </w:tcPr>
    </w:tblStylePr>
  </w:style>
  <w:style w:type="paragraph" w:customStyle="1" w:styleId="FigureTitle">
    <w:name w:val="Figure Title"/>
    <w:next w:val="Normal"/>
    <w:qFormat/>
    <w:rsid w:val="00EA63A1"/>
    <w:pPr>
      <w:spacing w:before="120" w:after="120"/>
    </w:pPr>
    <w:rPr>
      <w:rFonts w:ascii="Arial" w:eastAsia="Times New Roman" w:hAnsi="Arial" w:cs="Arial"/>
      <w:b/>
      <w:bCs/>
      <w:iCs/>
      <w:color w:val="000000" w:themeColor="text1"/>
      <w:sz w:val="22"/>
      <w:szCs w:val="22"/>
    </w:rPr>
  </w:style>
  <w:style w:type="paragraph" w:styleId="NormalWeb">
    <w:name w:val="Normal (Web)"/>
    <w:basedOn w:val="Normal"/>
    <w:uiPriority w:val="99"/>
    <w:unhideWhenUsed/>
    <w:rsid w:val="00E31BEE"/>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7706">
      <w:bodyDiv w:val="1"/>
      <w:marLeft w:val="0"/>
      <w:marRight w:val="0"/>
      <w:marTop w:val="0"/>
      <w:marBottom w:val="0"/>
      <w:divBdr>
        <w:top w:val="none" w:sz="0" w:space="0" w:color="auto"/>
        <w:left w:val="none" w:sz="0" w:space="0" w:color="auto"/>
        <w:bottom w:val="none" w:sz="0" w:space="0" w:color="auto"/>
        <w:right w:val="none" w:sz="0" w:space="0" w:color="auto"/>
      </w:divBdr>
      <w:divsChild>
        <w:div w:id="311762945">
          <w:marLeft w:val="0"/>
          <w:marRight w:val="0"/>
          <w:marTop w:val="0"/>
          <w:marBottom w:val="0"/>
          <w:divBdr>
            <w:top w:val="none" w:sz="0" w:space="0" w:color="auto"/>
            <w:left w:val="none" w:sz="0" w:space="0" w:color="auto"/>
            <w:bottom w:val="none" w:sz="0" w:space="0" w:color="auto"/>
            <w:right w:val="none" w:sz="0" w:space="0" w:color="auto"/>
          </w:divBdr>
          <w:divsChild>
            <w:div w:id="1744571740">
              <w:marLeft w:val="0"/>
              <w:marRight w:val="0"/>
              <w:marTop w:val="0"/>
              <w:marBottom w:val="0"/>
              <w:divBdr>
                <w:top w:val="none" w:sz="0" w:space="0" w:color="auto"/>
                <w:left w:val="none" w:sz="0" w:space="0" w:color="auto"/>
                <w:bottom w:val="none" w:sz="0" w:space="0" w:color="auto"/>
                <w:right w:val="none" w:sz="0" w:space="0" w:color="auto"/>
              </w:divBdr>
            </w:div>
          </w:divsChild>
        </w:div>
        <w:div w:id="1288927269">
          <w:marLeft w:val="0"/>
          <w:marRight w:val="0"/>
          <w:marTop w:val="0"/>
          <w:marBottom w:val="0"/>
          <w:divBdr>
            <w:top w:val="none" w:sz="0" w:space="0" w:color="auto"/>
            <w:left w:val="none" w:sz="0" w:space="0" w:color="auto"/>
            <w:bottom w:val="none" w:sz="0" w:space="0" w:color="auto"/>
            <w:right w:val="none" w:sz="0" w:space="0" w:color="auto"/>
          </w:divBdr>
          <w:divsChild>
            <w:div w:id="192159968">
              <w:marLeft w:val="0"/>
              <w:marRight w:val="0"/>
              <w:marTop w:val="0"/>
              <w:marBottom w:val="0"/>
              <w:divBdr>
                <w:top w:val="none" w:sz="0" w:space="0" w:color="auto"/>
                <w:left w:val="none" w:sz="0" w:space="0" w:color="auto"/>
                <w:bottom w:val="none" w:sz="0" w:space="0" w:color="auto"/>
                <w:right w:val="none" w:sz="0" w:space="0" w:color="auto"/>
              </w:divBdr>
            </w:div>
          </w:divsChild>
        </w:div>
        <w:div w:id="1408839895">
          <w:marLeft w:val="0"/>
          <w:marRight w:val="0"/>
          <w:marTop w:val="0"/>
          <w:marBottom w:val="0"/>
          <w:divBdr>
            <w:top w:val="none" w:sz="0" w:space="0" w:color="auto"/>
            <w:left w:val="none" w:sz="0" w:space="0" w:color="auto"/>
            <w:bottom w:val="none" w:sz="0" w:space="0" w:color="auto"/>
            <w:right w:val="none" w:sz="0" w:space="0" w:color="auto"/>
          </w:divBdr>
          <w:divsChild>
            <w:div w:id="1216890967">
              <w:marLeft w:val="0"/>
              <w:marRight w:val="0"/>
              <w:marTop w:val="0"/>
              <w:marBottom w:val="0"/>
              <w:divBdr>
                <w:top w:val="none" w:sz="0" w:space="0" w:color="auto"/>
                <w:left w:val="none" w:sz="0" w:space="0" w:color="auto"/>
                <w:bottom w:val="none" w:sz="0" w:space="0" w:color="auto"/>
                <w:right w:val="none" w:sz="0" w:space="0" w:color="auto"/>
              </w:divBdr>
            </w:div>
          </w:divsChild>
        </w:div>
        <w:div w:id="2128428056">
          <w:marLeft w:val="0"/>
          <w:marRight w:val="0"/>
          <w:marTop w:val="0"/>
          <w:marBottom w:val="0"/>
          <w:divBdr>
            <w:top w:val="none" w:sz="0" w:space="0" w:color="auto"/>
            <w:left w:val="none" w:sz="0" w:space="0" w:color="auto"/>
            <w:bottom w:val="none" w:sz="0" w:space="0" w:color="auto"/>
            <w:right w:val="none" w:sz="0" w:space="0" w:color="auto"/>
          </w:divBdr>
          <w:divsChild>
            <w:div w:id="11942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4542">
      <w:bodyDiv w:val="1"/>
      <w:marLeft w:val="0"/>
      <w:marRight w:val="0"/>
      <w:marTop w:val="0"/>
      <w:marBottom w:val="0"/>
      <w:divBdr>
        <w:top w:val="none" w:sz="0" w:space="0" w:color="auto"/>
        <w:left w:val="none" w:sz="0" w:space="0" w:color="auto"/>
        <w:bottom w:val="none" w:sz="0" w:space="0" w:color="auto"/>
        <w:right w:val="none" w:sz="0" w:space="0" w:color="auto"/>
      </w:divBdr>
      <w:divsChild>
        <w:div w:id="285432967">
          <w:marLeft w:val="0"/>
          <w:marRight w:val="0"/>
          <w:marTop w:val="0"/>
          <w:marBottom w:val="0"/>
          <w:divBdr>
            <w:top w:val="none" w:sz="0" w:space="0" w:color="auto"/>
            <w:left w:val="none" w:sz="0" w:space="0" w:color="auto"/>
            <w:bottom w:val="none" w:sz="0" w:space="0" w:color="auto"/>
            <w:right w:val="none" w:sz="0" w:space="0" w:color="auto"/>
          </w:divBdr>
          <w:divsChild>
            <w:div w:id="319848124">
              <w:marLeft w:val="0"/>
              <w:marRight w:val="0"/>
              <w:marTop w:val="0"/>
              <w:marBottom w:val="0"/>
              <w:divBdr>
                <w:top w:val="none" w:sz="0" w:space="0" w:color="auto"/>
                <w:left w:val="none" w:sz="0" w:space="0" w:color="auto"/>
                <w:bottom w:val="none" w:sz="0" w:space="0" w:color="auto"/>
                <w:right w:val="none" w:sz="0" w:space="0" w:color="auto"/>
              </w:divBdr>
            </w:div>
          </w:divsChild>
        </w:div>
        <w:div w:id="1629434470">
          <w:marLeft w:val="0"/>
          <w:marRight w:val="0"/>
          <w:marTop w:val="0"/>
          <w:marBottom w:val="0"/>
          <w:divBdr>
            <w:top w:val="none" w:sz="0" w:space="0" w:color="auto"/>
            <w:left w:val="none" w:sz="0" w:space="0" w:color="auto"/>
            <w:bottom w:val="none" w:sz="0" w:space="0" w:color="auto"/>
            <w:right w:val="none" w:sz="0" w:space="0" w:color="auto"/>
          </w:divBdr>
          <w:divsChild>
            <w:div w:id="1351754814">
              <w:marLeft w:val="0"/>
              <w:marRight w:val="0"/>
              <w:marTop w:val="0"/>
              <w:marBottom w:val="0"/>
              <w:divBdr>
                <w:top w:val="none" w:sz="0" w:space="0" w:color="auto"/>
                <w:left w:val="none" w:sz="0" w:space="0" w:color="auto"/>
                <w:bottom w:val="none" w:sz="0" w:space="0" w:color="auto"/>
                <w:right w:val="none" w:sz="0" w:space="0" w:color="auto"/>
              </w:divBdr>
            </w:div>
          </w:divsChild>
        </w:div>
        <w:div w:id="1650011556">
          <w:marLeft w:val="0"/>
          <w:marRight w:val="0"/>
          <w:marTop w:val="0"/>
          <w:marBottom w:val="0"/>
          <w:divBdr>
            <w:top w:val="none" w:sz="0" w:space="0" w:color="auto"/>
            <w:left w:val="none" w:sz="0" w:space="0" w:color="auto"/>
            <w:bottom w:val="none" w:sz="0" w:space="0" w:color="auto"/>
            <w:right w:val="none" w:sz="0" w:space="0" w:color="auto"/>
          </w:divBdr>
          <w:divsChild>
            <w:div w:id="288243188">
              <w:marLeft w:val="0"/>
              <w:marRight w:val="0"/>
              <w:marTop w:val="0"/>
              <w:marBottom w:val="0"/>
              <w:divBdr>
                <w:top w:val="none" w:sz="0" w:space="0" w:color="auto"/>
                <w:left w:val="none" w:sz="0" w:space="0" w:color="auto"/>
                <w:bottom w:val="none" w:sz="0" w:space="0" w:color="auto"/>
                <w:right w:val="none" w:sz="0" w:space="0" w:color="auto"/>
              </w:divBdr>
            </w:div>
          </w:divsChild>
        </w:div>
        <w:div w:id="1793940010">
          <w:marLeft w:val="0"/>
          <w:marRight w:val="0"/>
          <w:marTop w:val="0"/>
          <w:marBottom w:val="0"/>
          <w:divBdr>
            <w:top w:val="none" w:sz="0" w:space="0" w:color="auto"/>
            <w:left w:val="none" w:sz="0" w:space="0" w:color="auto"/>
            <w:bottom w:val="none" w:sz="0" w:space="0" w:color="auto"/>
            <w:right w:val="none" w:sz="0" w:space="0" w:color="auto"/>
          </w:divBdr>
          <w:divsChild>
            <w:div w:id="822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1646">
      <w:bodyDiv w:val="1"/>
      <w:marLeft w:val="0"/>
      <w:marRight w:val="0"/>
      <w:marTop w:val="0"/>
      <w:marBottom w:val="0"/>
      <w:divBdr>
        <w:top w:val="none" w:sz="0" w:space="0" w:color="auto"/>
        <w:left w:val="none" w:sz="0" w:space="0" w:color="auto"/>
        <w:bottom w:val="none" w:sz="0" w:space="0" w:color="auto"/>
        <w:right w:val="none" w:sz="0" w:space="0" w:color="auto"/>
      </w:divBdr>
      <w:divsChild>
        <w:div w:id="603415324">
          <w:marLeft w:val="0"/>
          <w:marRight w:val="0"/>
          <w:marTop w:val="0"/>
          <w:marBottom w:val="0"/>
          <w:divBdr>
            <w:top w:val="none" w:sz="0" w:space="0" w:color="auto"/>
            <w:left w:val="none" w:sz="0" w:space="0" w:color="auto"/>
            <w:bottom w:val="none" w:sz="0" w:space="0" w:color="auto"/>
            <w:right w:val="none" w:sz="0" w:space="0" w:color="auto"/>
          </w:divBdr>
          <w:divsChild>
            <w:div w:id="876504075">
              <w:marLeft w:val="0"/>
              <w:marRight w:val="0"/>
              <w:marTop w:val="0"/>
              <w:marBottom w:val="0"/>
              <w:divBdr>
                <w:top w:val="none" w:sz="0" w:space="0" w:color="auto"/>
                <w:left w:val="none" w:sz="0" w:space="0" w:color="auto"/>
                <w:bottom w:val="none" w:sz="0" w:space="0" w:color="auto"/>
                <w:right w:val="none" w:sz="0" w:space="0" w:color="auto"/>
              </w:divBdr>
            </w:div>
          </w:divsChild>
        </w:div>
        <w:div w:id="1524324802">
          <w:marLeft w:val="0"/>
          <w:marRight w:val="0"/>
          <w:marTop w:val="0"/>
          <w:marBottom w:val="0"/>
          <w:divBdr>
            <w:top w:val="none" w:sz="0" w:space="0" w:color="auto"/>
            <w:left w:val="none" w:sz="0" w:space="0" w:color="auto"/>
            <w:bottom w:val="none" w:sz="0" w:space="0" w:color="auto"/>
            <w:right w:val="none" w:sz="0" w:space="0" w:color="auto"/>
          </w:divBdr>
          <w:divsChild>
            <w:div w:id="711078391">
              <w:marLeft w:val="0"/>
              <w:marRight w:val="0"/>
              <w:marTop w:val="0"/>
              <w:marBottom w:val="0"/>
              <w:divBdr>
                <w:top w:val="none" w:sz="0" w:space="0" w:color="auto"/>
                <w:left w:val="none" w:sz="0" w:space="0" w:color="auto"/>
                <w:bottom w:val="none" w:sz="0" w:space="0" w:color="auto"/>
                <w:right w:val="none" w:sz="0" w:space="0" w:color="auto"/>
              </w:divBdr>
            </w:div>
          </w:divsChild>
        </w:div>
        <w:div w:id="1721782806">
          <w:marLeft w:val="0"/>
          <w:marRight w:val="0"/>
          <w:marTop w:val="0"/>
          <w:marBottom w:val="0"/>
          <w:divBdr>
            <w:top w:val="none" w:sz="0" w:space="0" w:color="auto"/>
            <w:left w:val="none" w:sz="0" w:space="0" w:color="auto"/>
            <w:bottom w:val="none" w:sz="0" w:space="0" w:color="auto"/>
            <w:right w:val="none" w:sz="0" w:space="0" w:color="auto"/>
          </w:divBdr>
          <w:divsChild>
            <w:div w:id="314917628">
              <w:marLeft w:val="0"/>
              <w:marRight w:val="0"/>
              <w:marTop w:val="0"/>
              <w:marBottom w:val="0"/>
              <w:divBdr>
                <w:top w:val="none" w:sz="0" w:space="0" w:color="auto"/>
                <w:left w:val="none" w:sz="0" w:space="0" w:color="auto"/>
                <w:bottom w:val="none" w:sz="0" w:space="0" w:color="auto"/>
                <w:right w:val="none" w:sz="0" w:space="0" w:color="auto"/>
              </w:divBdr>
            </w:div>
          </w:divsChild>
        </w:div>
        <w:div w:id="2137942783">
          <w:marLeft w:val="0"/>
          <w:marRight w:val="0"/>
          <w:marTop w:val="0"/>
          <w:marBottom w:val="0"/>
          <w:divBdr>
            <w:top w:val="none" w:sz="0" w:space="0" w:color="auto"/>
            <w:left w:val="none" w:sz="0" w:space="0" w:color="auto"/>
            <w:bottom w:val="none" w:sz="0" w:space="0" w:color="auto"/>
            <w:right w:val="none" w:sz="0" w:space="0" w:color="auto"/>
          </w:divBdr>
          <w:divsChild>
            <w:div w:id="11242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4461">
      <w:bodyDiv w:val="1"/>
      <w:marLeft w:val="0"/>
      <w:marRight w:val="0"/>
      <w:marTop w:val="0"/>
      <w:marBottom w:val="0"/>
      <w:divBdr>
        <w:top w:val="none" w:sz="0" w:space="0" w:color="auto"/>
        <w:left w:val="none" w:sz="0" w:space="0" w:color="auto"/>
        <w:bottom w:val="none" w:sz="0" w:space="0" w:color="auto"/>
        <w:right w:val="none" w:sz="0" w:space="0" w:color="auto"/>
      </w:divBdr>
    </w:div>
    <w:div w:id="1072580013">
      <w:bodyDiv w:val="1"/>
      <w:marLeft w:val="0"/>
      <w:marRight w:val="0"/>
      <w:marTop w:val="0"/>
      <w:marBottom w:val="0"/>
      <w:divBdr>
        <w:top w:val="none" w:sz="0" w:space="0" w:color="auto"/>
        <w:left w:val="none" w:sz="0" w:space="0" w:color="auto"/>
        <w:bottom w:val="none" w:sz="0" w:space="0" w:color="auto"/>
        <w:right w:val="none" w:sz="0" w:space="0" w:color="auto"/>
      </w:divBdr>
    </w:div>
    <w:div w:id="1098403064">
      <w:bodyDiv w:val="1"/>
      <w:marLeft w:val="0"/>
      <w:marRight w:val="0"/>
      <w:marTop w:val="0"/>
      <w:marBottom w:val="0"/>
      <w:divBdr>
        <w:top w:val="none" w:sz="0" w:space="0" w:color="auto"/>
        <w:left w:val="none" w:sz="0" w:space="0" w:color="auto"/>
        <w:bottom w:val="none" w:sz="0" w:space="0" w:color="auto"/>
        <w:right w:val="none" w:sz="0" w:space="0" w:color="auto"/>
      </w:divBdr>
    </w:div>
    <w:div w:id="1244488144">
      <w:bodyDiv w:val="1"/>
      <w:marLeft w:val="0"/>
      <w:marRight w:val="0"/>
      <w:marTop w:val="0"/>
      <w:marBottom w:val="0"/>
      <w:divBdr>
        <w:top w:val="none" w:sz="0" w:space="0" w:color="auto"/>
        <w:left w:val="none" w:sz="0" w:space="0" w:color="auto"/>
        <w:bottom w:val="none" w:sz="0" w:space="0" w:color="auto"/>
        <w:right w:val="none" w:sz="0" w:space="0" w:color="auto"/>
      </w:divBdr>
      <w:divsChild>
        <w:div w:id="632758960">
          <w:marLeft w:val="0"/>
          <w:marRight w:val="0"/>
          <w:marTop w:val="0"/>
          <w:marBottom w:val="0"/>
          <w:divBdr>
            <w:top w:val="none" w:sz="0" w:space="0" w:color="auto"/>
            <w:left w:val="none" w:sz="0" w:space="0" w:color="auto"/>
            <w:bottom w:val="none" w:sz="0" w:space="0" w:color="auto"/>
            <w:right w:val="none" w:sz="0" w:space="0" w:color="auto"/>
          </w:divBdr>
          <w:divsChild>
            <w:div w:id="1591890367">
              <w:marLeft w:val="0"/>
              <w:marRight w:val="0"/>
              <w:marTop w:val="0"/>
              <w:marBottom w:val="0"/>
              <w:divBdr>
                <w:top w:val="none" w:sz="0" w:space="0" w:color="auto"/>
                <w:left w:val="none" w:sz="0" w:space="0" w:color="auto"/>
                <w:bottom w:val="none" w:sz="0" w:space="0" w:color="auto"/>
                <w:right w:val="none" w:sz="0" w:space="0" w:color="auto"/>
              </w:divBdr>
            </w:div>
          </w:divsChild>
        </w:div>
        <w:div w:id="947544594">
          <w:marLeft w:val="0"/>
          <w:marRight w:val="0"/>
          <w:marTop w:val="0"/>
          <w:marBottom w:val="0"/>
          <w:divBdr>
            <w:top w:val="none" w:sz="0" w:space="0" w:color="auto"/>
            <w:left w:val="none" w:sz="0" w:space="0" w:color="auto"/>
            <w:bottom w:val="none" w:sz="0" w:space="0" w:color="auto"/>
            <w:right w:val="none" w:sz="0" w:space="0" w:color="auto"/>
          </w:divBdr>
          <w:divsChild>
            <w:div w:id="1206672455">
              <w:marLeft w:val="0"/>
              <w:marRight w:val="0"/>
              <w:marTop w:val="0"/>
              <w:marBottom w:val="0"/>
              <w:divBdr>
                <w:top w:val="none" w:sz="0" w:space="0" w:color="auto"/>
                <w:left w:val="none" w:sz="0" w:space="0" w:color="auto"/>
                <w:bottom w:val="none" w:sz="0" w:space="0" w:color="auto"/>
                <w:right w:val="none" w:sz="0" w:space="0" w:color="auto"/>
              </w:divBdr>
            </w:div>
          </w:divsChild>
        </w:div>
        <w:div w:id="1091584420">
          <w:marLeft w:val="0"/>
          <w:marRight w:val="0"/>
          <w:marTop w:val="0"/>
          <w:marBottom w:val="0"/>
          <w:divBdr>
            <w:top w:val="none" w:sz="0" w:space="0" w:color="auto"/>
            <w:left w:val="none" w:sz="0" w:space="0" w:color="auto"/>
            <w:bottom w:val="none" w:sz="0" w:space="0" w:color="auto"/>
            <w:right w:val="none" w:sz="0" w:space="0" w:color="auto"/>
          </w:divBdr>
          <w:divsChild>
            <w:div w:id="1316448602">
              <w:marLeft w:val="0"/>
              <w:marRight w:val="0"/>
              <w:marTop w:val="0"/>
              <w:marBottom w:val="0"/>
              <w:divBdr>
                <w:top w:val="none" w:sz="0" w:space="0" w:color="auto"/>
                <w:left w:val="none" w:sz="0" w:space="0" w:color="auto"/>
                <w:bottom w:val="none" w:sz="0" w:space="0" w:color="auto"/>
                <w:right w:val="none" w:sz="0" w:space="0" w:color="auto"/>
              </w:divBdr>
            </w:div>
          </w:divsChild>
        </w:div>
        <w:div w:id="1720662510">
          <w:marLeft w:val="0"/>
          <w:marRight w:val="0"/>
          <w:marTop w:val="0"/>
          <w:marBottom w:val="0"/>
          <w:divBdr>
            <w:top w:val="none" w:sz="0" w:space="0" w:color="auto"/>
            <w:left w:val="none" w:sz="0" w:space="0" w:color="auto"/>
            <w:bottom w:val="none" w:sz="0" w:space="0" w:color="auto"/>
            <w:right w:val="none" w:sz="0" w:space="0" w:color="auto"/>
          </w:divBdr>
          <w:divsChild>
            <w:div w:id="14291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paeds.org.au" TargetMode="External"/><Relationship Id="rId3" Type="http://schemas.openxmlformats.org/officeDocument/2006/relationships/customXml" Target="../customXml/item3.xml"/><Relationship Id="rId21" Type="http://schemas.openxmlformats.org/officeDocument/2006/relationships/hyperlink" Target="https://www.cdgn.org.au/austrakk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resources/collections/arsr" TargetMode="External"/><Relationship Id="rId17" Type="http://schemas.openxmlformats.org/officeDocument/2006/relationships/hyperlink" Target="https://www.health.gov.au/resources/collections/arsr" TargetMode="External"/><Relationship Id="rId25" Type="http://schemas.openxmlformats.org/officeDocument/2006/relationships/hyperlink" Target="https://www.health.gov.au/our-work/nndss"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spren.dmac.adelaide.edu.au/" TargetMode="External"/><Relationship Id="rId29" Type="http://schemas.openxmlformats.org/officeDocument/2006/relationships/hyperlink" Target="http://www.influenzacentr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onashhealth.org/services/monash-infectious-diseases/research/influenza-research/flucan-influenza-surveillance-2/" TargetMode="External"/><Relationship Id="rId32" Type="http://schemas.openxmlformats.org/officeDocument/2006/relationships/hyperlink" Target="https://www.health.gov.au/resources/publications/cdna-national-guidance-for-remote-aboriginal-and-torres-strait-islander-communities-for-covid-19"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info.flutracking.net" TargetMode="External"/><Relationship Id="rId28" Type="http://schemas.openxmlformats.org/officeDocument/2006/relationships/hyperlink" Target="https://www.monash.edu/medicine/sphpm/anzicrc/research/sprint-sari"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health.gov.au/resources/publications/management-plan-for-aboriginal-and-torres-strait-islander-pop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ervicesaustralia.gov.au/australian-immunisation-register" TargetMode="External"/><Relationship Id="rId27" Type="http://schemas.openxmlformats.org/officeDocument/2006/relationships/hyperlink" Target="http://www.abs.gov.au/ausstats/abs@.nsf/mf/3303.0.55.004" TargetMode="External"/><Relationship Id="rId30" Type="http://schemas.openxmlformats.org/officeDocument/2006/relationships/hyperlink" Target="https://coalitionofpeaks.org.au/wp-content/uploads/2020/07/FINAL-National-Agreement-on-Closing-the-Gap-1.pdf"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028DC8242430A96FC5C7C1E85BABE"/>
        <w:category>
          <w:name w:val="General"/>
          <w:gallery w:val="placeholder"/>
        </w:category>
        <w:types>
          <w:type w:val="bbPlcHdr"/>
        </w:types>
        <w:behaviors>
          <w:behavior w:val="content"/>
        </w:behaviors>
        <w:guid w:val="{5D927800-962E-477C-A08B-F966495DF758}"/>
      </w:docPartPr>
      <w:docPartBody>
        <w:p w:rsidR="00B3200B" w:rsidRDefault="00B3200B" w:rsidP="00B3200B">
          <w:pPr>
            <w:pStyle w:val="881028DC8242430A96FC5C7C1E85BABE"/>
          </w:pPr>
          <w:r>
            <w:t>&lt;Insert date of published document&gt;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96"/>
    <w:rsid w:val="00071BAA"/>
    <w:rsid w:val="00077404"/>
    <w:rsid w:val="00164EA7"/>
    <w:rsid w:val="00167AE2"/>
    <w:rsid w:val="002C0906"/>
    <w:rsid w:val="00324804"/>
    <w:rsid w:val="004B015A"/>
    <w:rsid w:val="004B5636"/>
    <w:rsid w:val="004E5BFC"/>
    <w:rsid w:val="00546896"/>
    <w:rsid w:val="005E34EA"/>
    <w:rsid w:val="005E585E"/>
    <w:rsid w:val="006A1095"/>
    <w:rsid w:val="00810943"/>
    <w:rsid w:val="008174D2"/>
    <w:rsid w:val="0082229B"/>
    <w:rsid w:val="00872499"/>
    <w:rsid w:val="00902897"/>
    <w:rsid w:val="00915853"/>
    <w:rsid w:val="009762C4"/>
    <w:rsid w:val="009A3184"/>
    <w:rsid w:val="00AE3EB7"/>
    <w:rsid w:val="00B3200B"/>
    <w:rsid w:val="00B577CE"/>
    <w:rsid w:val="00B73005"/>
    <w:rsid w:val="00B97888"/>
    <w:rsid w:val="00CB64DE"/>
    <w:rsid w:val="00CC5FC9"/>
    <w:rsid w:val="00D25BA6"/>
    <w:rsid w:val="00D278F4"/>
    <w:rsid w:val="00ED1B4D"/>
    <w:rsid w:val="00F3304E"/>
    <w:rsid w:val="00F331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9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896"/>
    <w:rPr>
      <w:color w:val="666666"/>
    </w:rPr>
  </w:style>
  <w:style w:type="paragraph" w:customStyle="1" w:styleId="881028DC8242430A96FC5C7C1E85BABE">
    <w:name w:val="881028DC8242430A96FC5C7C1E85BABE"/>
    <w:rsid w:val="00B32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D6B89DAC12D439E4E54416F1CB225" ma:contentTypeVersion="13" ma:contentTypeDescription="Create a new document." ma:contentTypeScope="" ma:versionID="2256e6a1e6367b9afc736c0e49657765">
  <xsd:schema xmlns:xsd="http://www.w3.org/2001/XMLSchema" xmlns:xs="http://www.w3.org/2001/XMLSchema" xmlns:p="http://schemas.microsoft.com/office/2006/metadata/properties" xmlns:ns2="4eed1eef-2571-485b-a1d6-b47a06cbb743" xmlns:ns3="e7d54a9e-4aca-451b-99db-b94fe438e987" targetNamespace="http://schemas.microsoft.com/office/2006/metadata/properties" ma:root="true" ma:fieldsID="b355718df86b7d3ba8c44b37fbb55f8d" ns2:_="" ns3:_="">
    <xsd:import namespace="4eed1eef-2571-485b-a1d6-b47a06cbb743"/>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d1eef-2571-485b-a1d6-b47a06cb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25dc73-d65d-4879-ac69-f31d933da62b}"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ed1eef-2571-485b-a1d6-b47a06cbb743">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C5A888EA-B715-4181-9722-EC0B38233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d1eef-2571-485b-a1d6-b47a06cbb743"/>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419B4-CA30-4254-9A1A-6806C5297207}">
  <ds:schemaRefs>
    <ds:schemaRef ds:uri="http://schemas.microsoft.com/sharepoint/v3/contenttype/forms"/>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12144AF8-28AB-4279-BBBA-C559E1D26275}">
  <ds:schemaRefs>
    <ds:schemaRef ds:uri="http://schemas.microsoft.com/office/2006/metadata/properties"/>
    <ds:schemaRef ds:uri="http://schemas.microsoft.com/office/infopath/2007/PartnerControls"/>
    <ds:schemaRef ds:uri="4eed1eef-2571-485b-a1d6-b47a06cbb743"/>
    <ds:schemaRef ds:uri="e7d54a9e-4aca-451b-99db-b94fe438e987"/>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6796</Words>
  <Characters>41865</Characters>
  <Application>Microsoft Office Word</Application>
  <DocSecurity>0</DocSecurity>
  <Lines>1674</Lines>
  <Paragraphs>737</Paragraphs>
  <ScaleCrop>false</ScaleCrop>
  <HeadingPairs>
    <vt:vector size="2" baseType="variant">
      <vt:variant>
        <vt:lpstr>Title</vt:lpstr>
      </vt:variant>
      <vt:variant>
        <vt:i4>1</vt:i4>
      </vt:variant>
    </vt:vector>
  </HeadingPairs>
  <TitlesOfParts>
    <vt:vector size="1" baseType="lpstr">
      <vt:lpstr>Australian National Disease Surveillance Plan for COVID-19, Influenza and RSV</vt:lpstr>
    </vt:vector>
  </TitlesOfParts>
  <Company/>
  <LinksUpToDate>false</LinksUpToDate>
  <CharactersWithSpaces>47924</CharactersWithSpaces>
  <SharedDoc>false</SharedDoc>
  <HLinks>
    <vt:vector size="216" baseType="variant">
      <vt:variant>
        <vt:i4>131136</vt:i4>
      </vt:variant>
      <vt:variant>
        <vt:i4>153</vt:i4>
      </vt:variant>
      <vt:variant>
        <vt:i4>0</vt:i4>
      </vt:variant>
      <vt:variant>
        <vt:i4>5</vt:i4>
      </vt:variant>
      <vt:variant>
        <vt:lpwstr>https://www.health.gov.au/resources/publications/cdna-national-guidance-for-remote-aboriginal-and-torres-strait-islander-communities-for-covid-19</vt:lpwstr>
      </vt:variant>
      <vt:variant>
        <vt:lpwstr/>
      </vt:variant>
      <vt:variant>
        <vt:i4>2097275</vt:i4>
      </vt:variant>
      <vt:variant>
        <vt:i4>150</vt:i4>
      </vt:variant>
      <vt:variant>
        <vt:i4>0</vt:i4>
      </vt:variant>
      <vt:variant>
        <vt:i4>5</vt:i4>
      </vt:variant>
      <vt:variant>
        <vt:lpwstr>https://www.health.gov.au/resources/publications/management-plan-for-aboriginal-and-torres-strait-islander-populations</vt:lpwstr>
      </vt:variant>
      <vt:variant>
        <vt:lpwstr/>
      </vt:variant>
      <vt:variant>
        <vt:i4>65565</vt:i4>
      </vt:variant>
      <vt:variant>
        <vt:i4>147</vt:i4>
      </vt:variant>
      <vt:variant>
        <vt:i4>0</vt:i4>
      </vt:variant>
      <vt:variant>
        <vt:i4>5</vt:i4>
      </vt:variant>
      <vt:variant>
        <vt:lpwstr>https://coalitionofpeaks.org.au/wp-content/uploads/2020/07/FINAL-National-Agreement-on-Closing-the-Gap-1.pdf</vt:lpwstr>
      </vt:variant>
      <vt:variant>
        <vt:lpwstr/>
      </vt:variant>
      <vt:variant>
        <vt:i4>2228334</vt:i4>
      </vt:variant>
      <vt:variant>
        <vt:i4>144</vt:i4>
      </vt:variant>
      <vt:variant>
        <vt:i4>0</vt:i4>
      </vt:variant>
      <vt:variant>
        <vt:i4>5</vt:i4>
      </vt:variant>
      <vt:variant>
        <vt:lpwstr>http://www.influenzacentre.org/</vt:lpwstr>
      </vt:variant>
      <vt:variant>
        <vt:lpwstr/>
      </vt:variant>
      <vt:variant>
        <vt:i4>3145848</vt:i4>
      </vt:variant>
      <vt:variant>
        <vt:i4>141</vt:i4>
      </vt:variant>
      <vt:variant>
        <vt:i4>0</vt:i4>
      </vt:variant>
      <vt:variant>
        <vt:i4>5</vt:i4>
      </vt:variant>
      <vt:variant>
        <vt:lpwstr>https://www.monash.edu/medicine/sphpm/anzicrc/research/sprint-sari</vt:lpwstr>
      </vt:variant>
      <vt:variant>
        <vt:lpwstr/>
      </vt:variant>
      <vt:variant>
        <vt:i4>4587622</vt:i4>
      </vt:variant>
      <vt:variant>
        <vt:i4>138</vt:i4>
      </vt:variant>
      <vt:variant>
        <vt:i4>0</vt:i4>
      </vt:variant>
      <vt:variant>
        <vt:i4>5</vt:i4>
      </vt:variant>
      <vt:variant>
        <vt:lpwstr>http://www.abs.gov.au/ausstats/abs@.nsf/mf/3303.0.55.004</vt:lpwstr>
      </vt:variant>
      <vt:variant>
        <vt:lpwstr/>
      </vt:variant>
      <vt:variant>
        <vt:i4>720978</vt:i4>
      </vt:variant>
      <vt:variant>
        <vt:i4>135</vt:i4>
      </vt:variant>
      <vt:variant>
        <vt:i4>0</vt:i4>
      </vt:variant>
      <vt:variant>
        <vt:i4>5</vt:i4>
      </vt:variant>
      <vt:variant>
        <vt:lpwstr>http://www.paeds.org.au/</vt:lpwstr>
      </vt:variant>
      <vt:variant>
        <vt:lpwstr/>
      </vt:variant>
      <vt:variant>
        <vt:i4>5439501</vt:i4>
      </vt:variant>
      <vt:variant>
        <vt:i4>132</vt:i4>
      </vt:variant>
      <vt:variant>
        <vt:i4>0</vt:i4>
      </vt:variant>
      <vt:variant>
        <vt:i4>5</vt:i4>
      </vt:variant>
      <vt:variant>
        <vt:lpwstr>https://www.health.gov.au/our-work/nndss</vt:lpwstr>
      </vt:variant>
      <vt:variant>
        <vt:lpwstr/>
      </vt:variant>
      <vt:variant>
        <vt:i4>6094927</vt:i4>
      </vt:variant>
      <vt:variant>
        <vt:i4>129</vt:i4>
      </vt:variant>
      <vt:variant>
        <vt:i4>0</vt:i4>
      </vt:variant>
      <vt:variant>
        <vt:i4>5</vt:i4>
      </vt:variant>
      <vt:variant>
        <vt:lpwstr>https://monashhealth.org/services/monash-infectious-diseases/research/influenza-research/flucan-influenza-surveillance-2/</vt:lpwstr>
      </vt:variant>
      <vt:variant>
        <vt:lpwstr/>
      </vt:variant>
      <vt:variant>
        <vt:i4>393302</vt:i4>
      </vt:variant>
      <vt:variant>
        <vt:i4>126</vt:i4>
      </vt:variant>
      <vt:variant>
        <vt:i4>0</vt:i4>
      </vt:variant>
      <vt:variant>
        <vt:i4>5</vt:i4>
      </vt:variant>
      <vt:variant>
        <vt:lpwstr>https://info.flutracking.net/</vt:lpwstr>
      </vt:variant>
      <vt:variant>
        <vt:lpwstr/>
      </vt:variant>
      <vt:variant>
        <vt:i4>786511</vt:i4>
      </vt:variant>
      <vt:variant>
        <vt:i4>123</vt:i4>
      </vt:variant>
      <vt:variant>
        <vt:i4>0</vt:i4>
      </vt:variant>
      <vt:variant>
        <vt:i4>5</vt:i4>
      </vt:variant>
      <vt:variant>
        <vt:lpwstr>https://www.servicesaustralia.gov.au/australian-immunisation-register</vt:lpwstr>
      </vt:variant>
      <vt:variant>
        <vt:lpwstr/>
      </vt:variant>
      <vt:variant>
        <vt:i4>983112</vt:i4>
      </vt:variant>
      <vt:variant>
        <vt:i4>120</vt:i4>
      </vt:variant>
      <vt:variant>
        <vt:i4>0</vt:i4>
      </vt:variant>
      <vt:variant>
        <vt:i4>5</vt:i4>
      </vt:variant>
      <vt:variant>
        <vt:lpwstr>https://www.cdgn.org.au/austrakka</vt:lpwstr>
      </vt:variant>
      <vt:variant>
        <vt:lpwstr/>
      </vt:variant>
      <vt:variant>
        <vt:i4>983044</vt:i4>
      </vt:variant>
      <vt:variant>
        <vt:i4>117</vt:i4>
      </vt:variant>
      <vt:variant>
        <vt:i4>0</vt:i4>
      </vt:variant>
      <vt:variant>
        <vt:i4>5</vt:i4>
      </vt:variant>
      <vt:variant>
        <vt:lpwstr>https://aspren.dmac.adelaide.edu.au/</vt:lpwstr>
      </vt:variant>
      <vt:variant>
        <vt:lpwstr/>
      </vt:variant>
      <vt:variant>
        <vt:i4>1048625</vt:i4>
      </vt:variant>
      <vt:variant>
        <vt:i4>110</vt:i4>
      </vt:variant>
      <vt:variant>
        <vt:i4>0</vt:i4>
      </vt:variant>
      <vt:variant>
        <vt:i4>5</vt:i4>
      </vt:variant>
      <vt:variant>
        <vt:lpwstr/>
      </vt:variant>
      <vt:variant>
        <vt:lpwstr>_Toc163476432</vt:lpwstr>
      </vt:variant>
      <vt:variant>
        <vt:i4>1048625</vt:i4>
      </vt:variant>
      <vt:variant>
        <vt:i4>104</vt:i4>
      </vt:variant>
      <vt:variant>
        <vt:i4>0</vt:i4>
      </vt:variant>
      <vt:variant>
        <vt:i4>5</vt:i4>
      </vt:variant>
      <vt:variant>
        <vt:lpwstr/>
      </vt:variant>
      <vt:variant>
        <vt:lpwstr>_Toc163476431</vt:lpwstr>
      </vt:variant>
      <vt:variant>
        <vt:i4>1048625</vt:i4>
      </vt:variant>
      <vt:variant>
        <vt:i4>98</vt:i4>
      </vt:variant>
      <vt:variant>
        <vt:i4>0</vt:i4>
      </vt:variant>
      <vt:variant>
        <vt:i4>5</vt:i4>
      </vt:variant>
      <vt:variant>
        <vt:lpwstr/>
      </vt:variant>
      <vt:variant>
        <vt:lpwstr>_Toc163476430</vt:lpwstr>
      </vt:variant>
      <vt:variant>
        <vt:i4>1114161</vt:i4>
      </vt:variant>
      <vt:variant>
        <vt:i4>92</vt:i4>
      </vt:variant>
      <vt:variant>
        <vt:i4>0</vt:i4>
      </vt:variant>
      <vt:variant>
        <vt:i4>5</vt:i4>
      </vt:variant>
      <vt:variant>
        <vt:lpwstr/>
      </vt:variant>
      <vt:variant>
        <vt:lpwstr>_Toc163476429</vt:lpwstr>
      </vt:variant>
      <vt:variant>
        <vt:i4>1114161</vt:i4>
      </vt:variant>
      <vt:variant>
        <vt:i4>86</vt:i4>
      </vt:variant>
      <vt:variant>
        <vt:i4>0</vt:i4>
      </vt:variant>
      <vt:variant>
        <vt:i4>5</vt:i4>
      </vt:variant>
      <vt:variant>
        <vt:lpwstr/>
      </vt:variant>
      <vt:variant>
        <vt:lpwstr>_Toc163476428</vt:lpwstr>
      </vt:variant>
      <vt:variant>
        <vt:i4>1114161</vt:i4>
      </vt:variant>
      <vt:variant>
        <vt:i4>80</vt:i4>
      </vt:variant>
      <vt:variant>
        <vt:i4>0</vt:i4>
      </vt:variant>
      <vt:variant>
        <vt:i4>5</vt:i4>
      </vt:variant>
      <vt:variant>
        <vt:lpwstr/>
      </vt:variant>
      <vt:variant>
        <vt:lpwstr>_Toc163476427</vt:lpwstr>
      </vt:variant>
      <vt:variant>
        <vt:i4>1114161</vt:i4>
      </vt:variant>
      <vt:variant>
        <vt:i4>74</vt:i4>
      </vt:variant>
      <vt:variant>
        <vt:i4>0</vt:i4>
      </vt:variant>
      <vt:variant>
        <vt:i4>5</vt:i4>
      </vt:variant>
      <vt:variant>
        <vt:lpwstr/>
      </vt:variant>
      <vt:variant>
        <vt:lpwstr>_Toc163476426</vt:lpwstr>
      </vt:variant>
      <vt:variant>
        <vt:i4>1114161</vt:i4>
      </vt:variant>
      <vt:variant>
        <vt:i4>68</vt:i4>
      </vt:variant>
      <vt:variant>
        <vt:i4>0</vt:i4>
      </vt:variant>
      <vt:variant>
        <vt:i4>5</vt:i4>
      </vt:variant>
      <vt:variant>
        <vt:lpwstr/>
      </vt:variant>
      <vt:variant>
        <vt:lpwstr>_Toc163476425</vt:lpwstr>
      </vt:variant>
      <vt:variant>
        <vt:i4>1114161</vt:i4>
      </vt:variant>
      <vt:variant>
        <vt:i4>62</vt:i4>
      </vt:variant>
      <vt:variant>
        <vt:i4>0</vt:i4>
      </vt:variant>
      <vt:variant>
        <vt:i4>5</vt:i4>
      </vt:variant>
      <vt:variant>
        <vt:lpwstr/>
      </vt:variant>
      <vt:variant>
        <vt:lpwstr>_Toc163476424</vt:lpwstr>
      </vt:variant>
      <vt:variant>
        <vt:i4>1114161</vt:i4>
      </vt:variant>
      <vt:variant>
        <vt:i4>56</vt:i4>
      </vt:variant>
      <vt:variant>
        <vt:i4>0</vt:i4>
      </vt:variant>
      <vt:variant>
        <vt:i4>5</vt:i4>
      </vt:variant>
      <vt:variant>
        <vt:lpwstr/>
      </vt:variant>
      <vt:variant>
        <vt:lpwstr>_Toc163476423</vt:lpwstr>
      </vt:variant>
      <vt:variant>
        <vt:i4>1114161</vt:i4>
      </vt:variant>
      <vt:variant>
        <vt:i4>50</vt:i4>
      </vt:variant>
      <vt:variant>
        <vt:i4>0</vt:i4>
      </vt:variant>
      <vt:variant>
        <vt:i4>5</vt:i4>
      </vt:variant>
      <vt:variant>
        <vt:lpwstr/>
      </vt:variant>
      <vt:variant>
        <vt:lpwstr>_Toc163476422</vt:lpwstr>
      </vt:variant>
      <vt:variant>
        <vt:i4>1114161</vt:i4>
      </vt:variant>
      <vt:variant>
        <vt:i4>44</vt:i4>
      </vt:variant>
      <vt:variant>
        <vt:i4>0</vt:i4>
      </vt:variant>
      <vt:variant>
        <vt:i4>5</vt:i4>
      </vt:variant>
      <vt:variant>
        <vt:lpwstr/>
      </vt:variant>
      <vt:variant>
        <vt:lpwstr>_Toc163476421</vt:lpwstr>
      </vt:variant>
      <vt:variant>
        <vt:i4>1114161</vt:i4>
      </vt:variant>
      <vt:variant>
        <vt:i4>38</vt:i4>
      </vt:variant>
      <vt:variant>
        <vt:i4>0</vt:i4>
      </vt:variant>
      <vt:variant>
        <vt:i4>5</vt:i4>
      </vt:variant>
      <vt:variant>
        <vt:lpwstr/>
      </vt:variant>
      <vt:variant>
        <vt:lpwstr>_Toc163476420</vt:lpwstr>
      </vt:variant>
      <vt:variant>
        <vt:i4>1179697</vt:i4>
      </vt:variant>
      <vt:variant>
        <vt:i4>32</vt:i4>
      </vt:variant>
      <vt:variant>
        <vt:i4>0</vt:i4>
      </vt:variant>
      <vt:variant>
        <vt:i4>5</vt:i4>
      </vt:variant>
      <vt:variant>
        <vt:lpwstr/>
      </vt:variant>
      <vt:variant>
        <vt:lpwstr>_Toc163476419</vt:lpwstr>
      </vt:variant>
      <vt:variant>
        <vt:i4>1179697</vt:i4>
      </vt:variant>
      <vt:variant>
        <vt:i4>26</vt:i4>
      </vt:variant>
      <vt:variant>
        <vt:i4>0</vt:i4>
      </vt:variant>
      <vt:variant>
        <vt:i4>5</vt:i4>
      </vt:variant>
      <vt:variant>
        <vt:lpwstr/>
      </vt:variant>
      <vt:variant>
        <vt:lpwstr>_Toc163476418</vt:lpwstr>
      </vt:variant>
      <vt:variant>
        <vt:i4>1179697</vt:i4>
      </vt:variant>
      <vt:variant>
        <vt:i4>20</vt:i4>
      </vt:variant>
      <vt:variant>
        <vt:i4>0</vt:i4>
      </vt:variant>
      <vt:variant>
        <vt:i4>5</vt:i4>
      </vt:variant>
      <vt:variant>
        <vt:lpwstr/>
      </vt:variant>
      <vt:variant>
        <vt:lpwstr>_Toc163476417</vt:lpwstr>
      </vt:variant>
      <vt:variant>
        <vt:i4>1179697</vt:i4>
      </vt:variant>
      <vt:variant>
        <vt:i4>14</vt:i4>
      </vt:variant>
      <vt:variant>
        <vt:i4>0</vt:i4>
      </vt:variant>
      <vt:variant>
        <vt:i4>5</vt:i4>
      </vt:variant>
      <vt:variant>
        <vt:lpwstr/>
      </vt:variant>
      <vt:variant>
        <vt:lpwstr>_Toc163476416</vt:lpwstr>
      </vt:variant>
      <vt:variant>
        <vt:i4>1179697</vt:i4>
      </vt:variant>
      <vt:variant>
        <vt:i4>8</vt:i4>
      </vt:variant>
      <vt:variant>
        <vt:i4>0</vt:i4>
      </vt:variant>
      <vt:variant>
        <vt:i4>5</vt:i4>
      </vt:variant>
      <vt:variant>
        <vt:lpwstr/>
      </vt:variant>
      <vt:variant>
        <vt:lpwstr>_Toc163476415</vt:lpwstr>
      </vt:variant>
      <vt:variant>
        <vt:i4>1179697</vt:i4>
      </vt:variant>
      <vt:variant>
        <vt:i4>2</vt:i4>
      </vt:variant>
      <vt:variant>
        <vt:i4>0</vt:i4>
      </vt:variant>
      <vt:variant>
        <vt:i4>5</vt:i4>
      </vt:variant>
      <vt:variant>
        <vt:lpwstr/>
      </vt:variant>
      <vt:variant>
        <vt:lpwstr>_Toc163476414</vt:lpwstr>
      </vt:variant>
      <vt:variant>
        <vt:i4>7471204</vt:i4>
      </vt:variant>
      <vt:variant>
        <vt:i4>9</vt:i4>
      </vt:variant>
      <vt:variant>
        <vt:i4>0</vt:i4>
      </vt:variant>
      <vt:variant>
        <vt:i4>5</vt:i4>
      </vt:variant>
      <vt:variant>
        <vt:lpwstr>https://www.health.gov.au/topics/immunisation/immunisation-information-for-health-professionals/using-the-australian-immunisation-register</vt:lpwstr>
      </vt:variant>
      <vt:variant>
        <vt:lpwstr/>
      </vt:variant>
      <vt:variant>
        <vt:i4>3211353</vt:i4>
      </vt:variant>
      <vt:variant>
        <vt:i4>6</vt:i4>
      </vt:variant>
      <vt:variant>
        <vt:i4>0</vt:i4>
      </vt:variant>
      <vt:variant>
        <vt:i4>5</vt:i4>
      </vt:variant>
      <vt:variant>
        <vt:lpwstr>mailto:Siobhan.STGEORGE2@health.gov.au</vt:lpwstr>
      </vt:variant>
      <vt:variant>
        <vt:lpwstr/>
      </vt:variant>
      <vt:variant>
        <vt:i4>3211353</vt:i4>
      </vt:variant>
      <vt:variant>
        <vt:i4>3</vt:i4>
      </vt:variant>
      <vt:variant>
        <vt:i4>0</vt:i4>
      </vt:variant>
      <vt:variant>
        <vt:i4>5</vt:i4>
      </vt:variant>
      <vt:variant>
        <vt:lpwstr>mailto:Siobhan.STGEORGE2@health.gov.au</vt:lpwstr>
      </vt:variant>
      <vt:variant>
        <vt:lpwstr/>
      </vt:variant>
      <vt:variant>
        <vt:i4>3211353</vt:i4>
      </vt:variant>
      <vt:variant>
        <vt:i4>0</vt:i4>
      </vt:variant>
      <vt:variant>
        <vt:i4>0</vt:i4>
      </vt:variant>
      <vt:variant>
        <vt:i4>5</vt:i4>
      </vt:variant>
      <vt:variant>
        <vt:lpwstr>mailto:Siobhan.STGEORGE2@health.gov.au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National Disease Surveillance Plan for COVID-19, Influenza and RSV</dc:title>
  <dc:subject>Communicable diseases</dc:subject>
  <cp:keywords>Respiratory syncytial virus (RSV) infection; Influenza (flu); COVID-19, Coronavirus</cp:keywords>
  <cp:revision>21</cp:revision>
  <cp:lastPrinted>2019-10-15T18:38:00Z</cp:lastPrinted>
  <dcterms:created xsi:type="dcterms:W3CDTF">2024-04-16T21:39:00Z</dcterms:created>
  <dcterms:modified xsi:type="dcterms:W3CDTF">2024-04-17T00:59:00Z</dcterms:modified>
</cp:coreProperties>
</file>