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4D8A315A" w14:textId="77777777" w:rsidTr="00800DEB">
        <w:tc>
          <w:tcPr>
            <w:tcW w:w="2547" w:type="dxa"/>
          </w:tcPr>
          <w:p w14:paraId="43FDF533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55950C12" wp14:editId="51FCF604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00B47F98" w14:textId="62E62786" w:rsidR="00800DEB" w:rsidRDefault="00C2056D" w:rsidP="00800DEB">
            <w:pPr>
              <w:pStyle w:val="Title"/>
            </w:pPr>
            <w:r w:rsidRPr="00C2056D">
              <w:t>Chikungunya virus infection</w:t>
            </w:r>
          </w:p>
          <w:p w14:paraId="278FAA6F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994248C" w14:textId="68834F80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47CAB">
        <w:t>c</w:t>
      </w:r>
      <w:r w:rsidR="00447CAB" w:rsidRPr="00447CAB">
        <w:t>hikungunya virus infection</w:t>
      </w:r>
      <w:r w:rsidR="00447CAB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32"/>
        <w:gridCol w:w="2910"/>
        <w:gridCol w:w="2749"/>
        <w:gridCol w:w="2379"/>
      </w:tblGrid>
      <w:tr w:rsidR="00800DEB" w:rsidRPr="00872414" w14:paraId="0A6C69C3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ADEBB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A4F9DE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5B6964F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552F420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D6A835D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22144F" w14:textId="42D7EEC8" w:rsidR="00800DEB" w:rsidRPr="00872414" w:rsidRDefault="00C2056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42721CED" w14:textId="31AC82E4" w:rsidR="00800DEB" w:rsidRPr="00872414" w:rsidRDefault="00C205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2056D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2ECC7E40" w14:textId="4DFA2CF0" w:rsidR="00800DEB" w:rsidRPr="00872414" w:rsidRDefault="00C205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2056D">
              <w:rPr>
                <w:lang w:eastAsia="en-AU"/>
              </w:rPr>
              <w:t>CDWG 4 November 2009</w:t>
            </w:r>
          </w:p>
        </w:tc>
        <w:tc>
          <w:tcPr>
            <w:tcW w:w="0" w:type="auto"/>
          </w:tcPr>
          <w:p w14:paraId="76142208" w14:textId="03F1FB43" w:rsidR="00800DEB" w:rsidRPr="00872414" w:rsidRDefault="00C205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2056D">
              <w:rPr>
                <w:lang w:eastAsia="en-AU"/>
              </w:rPr>
              <w:t>1 July 2010</w:t>
            </w:r>
          </w:p>
        </w:tc>
      </w:tr>
    </w:tbl>
    <w:p w14:paraId="58C4C2CA" w14:textId="77777777" w:rsidR="00C2056D" w:rsidRPr="00C2056D" w:rsidRDefault="00C2056D" w:rsidP="00C2056D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C2056D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0F719627" w14:textId="77777777" w:rsidR="00C2056D" w:rsidRPr="00C2056D" w:rsidRDefault="00C2056D" w:rsidP="00C2056D">
      <w:pPr>
        <w:rPr>
          <w:rFonts w:ascii="Times New Roman" w:hAnsi="Times New Roman"/>
          <w:sz w:val="24"/>
          <w:lang w:eastAsia="en-AU"/>
        </w:rPr>
      </w:pPr>
      <w:r w:rsidRPr="00C2056D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C2056D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C2056D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139A16AF" w14:textId="77777777" w:rsidR="00C2056D" w:rsidRPr="00C2056D" w:rsidRDefault="00C2056D" w:rsidP="00C2056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2056D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1964FA1D" w14:textId="0C712287" w:rsidR="00C2056D" w:rsidRPr="00C2056D" w:rsidRDefault="00C2056D" w:rsidP="00C2056D">
      <w:pPr>
        <w:rPr>
          <w:rFonts w:ascii="Times New Roman" w:hAnsi="Times New Roman"/>
          <w:sz w:val="24"/>
          <w:lang w:eastAsia="en-AU"/>
        </w:rPr>
      </w:pPr>
      <w:r w:rsidRPr="00C2056D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C2056D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</w:p>
    <w:p w14:paraId="51DBE966" w14:textId="77777777" w:rsidR="00C2056D" w:rsidRPr="00C2056D" w:rsidRDefault="00C2056D" w:rsidP="00C2056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2056D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7C95D71A" w14:textId="77777777" w:rsidR="00C2056D" w:rsidRPr="00C2056D" w:rsidRDefault="00C2056D" w:rsidP="00C2056D">
      <w:pPr>
        <w:rPr>
          <w:rFonts w:ascii="Times New Roman" w:hAnsi="Times New Roman"/>
          <w:sz w:val="24"/>
          <w:lang w:eastAsia="en-AU"/>
        </w:rPr>
      </w:pPr>
      <w:r w:rsidRPr="00C2056D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 chikungunya virus</w:t>
      </w:r>
    </w:p>
    <w:p w14:paraId="573CE11D" w14:textId="3DDD6409" w:rsidR="009E0B84" w:rsidRPr="00863D67" w:rsidRDefault="00C2056D" w:rsidP="00863D6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2. Detection of chikungunya virus by nucleic acid testing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OR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3. Seroconversion or a significant rise in antibody level or a fourfold or greater rise in titre to chikungunya virus, in the absence of a corresponding change in antibody levels to Ross River virus and Barmah Forest virus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OR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4. Detection of chikungunya virus-specific IgM, in the absence of IgM to Ross River virus and Barmah Forest virus</w:t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C2056D">
        <w:rPr>
          <w:rFonts w:ascii="Helvetica" w:hAnsi="Helvetica" w:cs="Helvetica"/>
          <w:color w:val="222222"/>
          <w:sz w:val="20"/>
          <w:szCs w:val="20"/>
          <w:lang w:eastAsia="en-AU"/>
        </w:rPr>
        <w:br/>
        <w:t>Confirmation of laboratory results by a second arbovirus reference laboratory is required in the absence of travel history to areas with known endemic or epidemic activity.</w:t>
      </w:r>
    </w:p>
    <w:sectPr w:rsidR="009E0B84" w:rsidRPr="00863D67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7053D" w14:textId="77777777" w:rsidR="00C2056D" w:rsidRDefault="00C2056D" w:rsidP="006B56BB">
      <w:r>
        <w:separator/>
      </w:r>
    </w:p>
    <w:p w14:paraId="1F80C7E2" w14:textId="77777777" w:rsidR="00C2056D" w:rsidRDefault="00C2056D"/>
  </w:endnote>
  <w:endnote w:type="continuationSeparator" w:id="0">
    <w:p w14:paraId="2FA8C843" w14:textId="77777777" w:rsidR="00C2056D" w:rsidRDefault="00C2056D" w:rsidP="006B56BB">
      <w:r>
        <w:continuationSeparator/>
      </w:r>
    </w:p>
    <w:p w14:paraId="79178356" w14:textId="77777777" w:rsidR="00C2056D" w:rsidRDefault="00C2056D"/>
  </w:endnote>
  <w:endnote w:type="continuationNotice" w:id="1">
    <w:p w14:paraId="73ACC3E4" w14:textId="77777777" w:rsidR="00C2056D" w:rsidRDefault="00C20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16C5F" w14:textId="0A2D0DD8" w:rsidR="00CD407A" w:rsidRDefault="00C2056D" w:rsidP="00C2056D">
            <w:pPr>
              <w:pStyle w:val="Footer"/>
              <w:jc w:val="right"/>
            </w:pPr>
            <w:r w:rsidRPr="00C2056D">
              <w:t>Chikungunya virus infection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CB5F" w14:textId="77777777" w:rsidR="00C2056D" w:rsidRDefault="00C2056D" w:rsidP="006B56BB">
      <w:r>
        <w:separator/>
      </w:r>
    </w:p>
    <w:p w14:paraId="1864E623" w14:textId="77777777" w:rsidR="00C2056D" w:rsidRDefault="00C2056D"/>
  </w:footnote>
  <w:footnote w:type="continuationSeparator" w:id="0">
    <w:p w14:paraId="5C4909EA" w14:textId="77777777" w:rsidR="00C2056D" w:rsidRDefault="00C2056D" w:rsidP="006B56BB">
      <w:r>
        <w:continuationSeparator/>
      </w:r>
    </w:p>
    <w:p w14:paraId="790E4DD1" w14:textId="77777777" w:rsidR="00C2056D" w:rsidRDefault="00C2056D"/>
  </w:footnote>
  <w:footnote w:type="continuationNotice" w:id="1">
    <w:p w14:paraId="1937C7AC" w14:textId="77777777" w:rsidR="00C2056D" w:rsidRDefault="00C20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6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04CD8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CAB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3D67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056D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CF5CED"/>
  <w15:docId w15:val="{FB8AD493-7AD0-444F-9CA9-661E637B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C2056D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2056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056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EC1B1-CD58-40E5-95D6-C597A574FA97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8</TotalTime>
  <Pages>1</Pages>
  <Words>188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Chikungunya virus infection – Surveillance case definition</dc:title>
  <dc:creator>Communicable Diseases Network Australia</dc:creator>
  <cp:keywords>Communicable diseases</cp:keywords>
  <dcterms:created xsi:type="dcterms:W3CDTF">2022-06-07T02:14:00Z</dcterms:created>
  <dcterms:modified xsi:type="dcterms:W3CDTF">2022-06-08T04:37:00Z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