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363C7" w:rsidP="009E0B84" w:rsidRDefault="001119D9" w14:paraId="159B6074" w14:textId="47892EED">
      <w:pPr>
        <w:pStyle w:val="Subtitle"/>
        <w:rPr>
          <w:b/>
          <w:iCs w:val="0"/>
          <w:color w:val="auto"/>
          <w:spacing w:val="0"/>
          <w:kern w:val="28"/>
          <w:sz w:val="48"/>
          <w:szCs w:val="52"/>
        </w:rPr>
      </w:pPr>
      <w:r w:rsidRPr="001119D9">
        <w:rPr>
          <w:b/>
          <w:iCs w:val="0"/>
          <w:color w:val="auto"/>
          <w:spacing w:val="0"/>
          <w:kern w:val="28"/>
          <w:sz w:val="48"/>
          <w:szCs w:val="52"/>
        </w:rPr>
        <w:t>Diphtheria (</w:t>
      </w:r>
      <w:r w:rsidRPr="001119D9">
        <w:rPr>
          <w:b/>
          <w:i/>
          <w:color w:val="auto"/>
          <w:spacing w:val="0"/>
          <w:kern w:val="28"/>
          <w:sz w:val="48"/>
          <w:szCs w:val="52"/>
        </w:rPr>
        <w:t>Corynebacterium diphtheriae</w:t>
      </w:r>
      <w:r w:rsidRPr="001119D9">
        <w:rPr>
          <w:b/>
          <w:iCs w:val="0"/>
          <w:color w:val="auto"/>
          <w:spacing w:val="0"/>
          <w:kern w:val="28"/>
          <w:sz w:val="48"/>
          <w:szCs w:val="52"/>
        </w:rPr>
        <w:t>)</w:t>
      </w:r>
    </w:p>
    <w:p w:rsidR="00177AD2" w:rsidP="009E0B84" w:rsidRDefault="009E0B84" w14:paraId="04CFF7B8" w14:textId="77777777">
      <w:pPr>
        <w:pStyle w:val="Subtitle"/>
      </w:pPr>
      <w:r>
        <w:t>Laboratory case definition</w:t>
      </w:r>
    </w:p>
    <w:p w:rsidR="009E0B84" w:rsidP="009E0B84" w:rsidRDefault="009E0B84" w14:paraId="395EFC73" w14:textId="02C17F2A">
      <w:pPr>
        <w:pStyle w:val="IntroPara"/>
      </w:pPr>
      <w:r w:rsidR="009E0B84">
        <w:rPr/>
        <w:t xml:space="preserve">The Public Health Laboratory Network </w:t>
      </w:r>
      <w:r w:rsidR="00CD407A">
        <w:rPr/>
        <w:t xml:space="preserve">(PHLN) </w:t>
      </w:r>
      <w:r w:rsidR="009E0B84">
        <w:rPr/>
        <w:t>ha</w:t>
      </w:r>
      <w:r w:rsidR="003100AE">
        <w:rPr/>
        <w:t>s</w:t>
      </w:r>
      <w:r w:rsidR="009E0B84">
        <w:rPr/>
        <w:t xml:space="preserve"> developed standard case definition</w:t>
      </w:r>
      <w:r w:rsidR="003100AE">
        <w:rPr/>
        <w:t>s</w:t>
      </w:r>
      <w:r w:rsidR="009E0B84">
        <w:rPr/>
        <w:t xml:space="preserve"> for the diagnosis of </w:t>
      </w:r>
      <w:r w:rsidR="00AA26D0">
        <w:rPr/>
        <w:t xml:space="preserve">key </w:t>
      </w:r>
      <w:r w:rsidR="009E0B84">
        <w:rPr/>
        <w:t>diseases in Australia. This document contains the laboratory case definition for</w:t>
      </w:r>
      <w:r w:rsidRPr="0C4DF1A3" w:rsidR="009E0B84">
        <w:rPr>
          <w:rFonts w:ascii="Arial" w:hAnsi="Arial" w:eastAsia="Arial" w:cs="Arial"/>
        </w:rPr>
        <w:t xml:space="preserve"> </w:t>
      </w:r>
      <w:r w:rsidRPr="0C4DF1A3" w:rsidR="001119D9">
        <w:rPr>
          <w:rFonts w:ascii="Arial" w:hAnsi="Arial" w:eastAsia="Arial" w:cs="Arial"/>
          <w:i w:val="1"/>
          <w:iCs w:val="1"/>
          <w:color w:val="222222"/>
          <w:sz w:val="28"/>
          <w:szCs w:val="28"/>
          <w:lang w:eastAsia="en-AU"/>
        </w:rPr>
        <w:t xml:space="preserve">Corynebacterium </w:t>
      </w:r>
      <w:r w:rsidRPr="0C4DF1A3" w:rsidR="001119D9">
        <w:rPr>
          <w:rFonts w:ascii="Arial" w:hAnsi="Arial" w:eastAsia="Arial" w:cs="Arial"/>
          <w:i w:val="1"/>
          <w:iCs w:val="1"/>
        </w:rPr>
        <w:t>d</w:t>
      </w:r>
      <w:r w:rsidRPr="0C4DF1A3" w:rsidR="001119D9">
        <w:rPr>
          <w:rFonts w:ascii="Arial" w:hAnsi="Arial" w:eastAsia="Arial" w:cs="Arial"/>
          <w:i w:val="1"/>
          <w:iCs w:val="1"/>
        </w:rPr>
        <w:t>iphtheriae</w:t>
      </w:r>
      <w:r w:rsidRPr="0C4DF1A3" w:rsidR="009E0B84">
        <w:rPr>
          <w:rFonts w:ascii="Arial" w:hAnsi="Arial" w:eastAsia="Arial" w:cs="Arial"/>
        </w:rPr>
        <w:t>.</w:t>
      </w:r>
    </w:p>
    <w:p w:rsidRPr="009E0B84" w:rsidR="009E0B84" w:rsidP="009E0B84" w:rsidRDefault="009E0B84" w14:paraId="1BB33D5E" w14:textId="77777777">
      <w:pPr>
        <w:spacing w:after="120"/>
      </w:pPr>
      <w:r w:rsidRPr="009E0B84">
        <w:rPr>
          <w:b/>
          <w:bCs/>
        </w:rPr>
        <w:t>Authorisation:</w:t>
      </w:r>
      <w:r w:rsidRPr="009E0B84">
        <w:t> </w:t>
      </w:r>
      <w:r w:rsidRPr="009E0B84">
        <w:tab/>
      </w:r>
      <w:r w:rsidRPr="009E0B84">
        <w:t>PHLN</w:t>
      </w:r>
    </w:p>
    <w:p w:rsidR="001119D9" w:rsidP="009E0B84" w:rsidRDefault="009E0B84" w14:paraId="1CB641ED" w14:textId="77777777">
      <w:pPr>
        <w:pBdr>
          <w:bottom w:val="single" w:color="auto" w:sz="6" w:space="1"/>
        </w:pBdr>
      </w:pPr>
      <w:r w:rsidRPr="009E0B84">
        <w:rPr>
          <w:b/>
          <w:bCs/>
        </w:rPr>
        <w:t>Consensus date:</w:t>
      </w:r>
      <w:r w:rsidRPr="009E0B84">
        <w:t> </w:t>
      </w:r>
      <w:r w:rsidRPr="009E0B84">
        <w:tab/>
      </w:r>
      <w:r w:rsidR="001119D9">
        <w:t>N/A</w:t>
      </w:r>
    </w:p>
    <w:p w:rsidR="001119D9" w:rsidP="009E0B84" w:rsidRDefault="001119D9" w14:paraId="5E11E7D1" w14:textId="170BDF97">
      <w:pPr>
        <w:pBdr>
          <w:bottom w:val="single" w:color="auto" w:sz="6" w:space="1"/>
        </w:pBdr>
      </w:pPr>
    </w:p>
    <w:p w:rsidRPr="001119D9" w:rsidR="001119D9" w:rsidP="001119D9" w:rsidRDefault="001119D9" w14:paraId="715F2742" w14:textId="77777777">
      <w:pPr>
        <w:shd w:val="clear" w:color="auto" w:fill="FFFFFF"/>
        <w:spacing w:before="240" w:after="120" w:line="276" w:lineRule="auto"/>
        <w:outlineLvl w:val="1"/>
        <w:rPr>
          <w:rFonts w:ascii="Open Sans" w:hAnsi="Open Sans" w:cs="Open Sans"/>
          <w:color w:val="000000"/>
          <w:sz w:val="36"/>
          <w:szCs w:val="36"/>
          <w:lang w:eastAsia="en-AU"/>
        </w:rPr>
      </w:pPr>
      <w:r w:rsidRPr="001119D9">
        <w:rPr>
          <w:rFonts w:ascii="Open Sans" w:hAnsi="Open Sans" w:cs="Open Sans"/>
          <w:color w:val="000000"/>
          <w:sz w:val="36"/>
          <w:szCs w:val="36"/>
          <w:lang w:eastAsia="en-AU"/>
        </w:rPr>
        <w:t>1 PHLN SUMMARY LABORATORY DEFINITION</w:t>
      </w:r>
    </w:p>
    <w:p w:rsidRPr="001119D9" w:rsidR="001119D9" w:rsidP="001119D9" w:rsidRDefault="001119D9" w14:paraId="6FF7376E" w14:textId="77777777">
      <w:pPr>
        <w:shd w:val="clear" w:color="auto" w:fill="FFFFFF"/>
        <w:spacing w:before="240" w:after="120" w:line="276" w:lineRule="auto"/>
        <w:outlineLvl w:val="2"/>
        <w:rPr>
          <w:rFonts w:ascii="Open Sans" w:hAnsi="Open Sans" w:cs="Open Sans"/>
          <w:color w:val="000000"/>
          <w:sz w:val="27"/>
          <w:szCs w:val="27"/>
          <w:lang w:eastAsia="en-AU"/>
        </w:rPr>
      </w:pPr>
      <w:r w:rsidRPr="001119D9">
        <w:rPr>
          <w:rFonts w:ascii="Open Sans" w:hAnsi="Open Sans" w:cs="Open Sans"/>
          <w:color w:val="000000"/>
          <w:sz w:val="27"/>
          <w:szCs w:val="27"/>
          <w:lang w:eastAsia="en-AU"/>
        </w:rPr>
        <w:t>1.1 Condition:</w:t>
      </w:r>
    </w:p>
    <w:p w:rsidR="001119D9" w:rsidP="001119D9" w:rsidRDefault="001119D9" w14:paraId="4ACC793E" w14:textId="4A874309">
      <w:pPr>
        <w:spacing w:line="276" w:lineRule="auto"/>
        <w:rPr>
          <w:rFonts w:ascii="Helvetica" w:hAnsi="Helvetica" w:cs="Helvetica"/>
          <w:color w:val="222222"/>
          <w:sz w:val="20"/>
          <w:szCs w:val="20"/>
          <w:lang w:eastAsia="en-AU"/>
        </w:rPr>
      </w:pPr>
      <w:r w:rsidRPr="001119D9">
        <w:rPr>
          <w:rFonts w:ascii="Helvetica" w:hAnsi="Helvetica" w:cs="Helvetica"/>
          <w:color w:val="222222"/>
          <w:sz w:val="20"/>
          <w:szCs w:val="20"/>
          <w:shd w:val="clear" w:color="auto" w:fill="FFFFFF"/>
          <w:lang w:eastAsia="en-AU"/>
        </w:rPr>
        <w:t>Diphtheria</w:t>
      </w:r>
    </w:p>
    <w:p w:rsidRPr="001119D9" w:rsidR="001119D9" w:rsidP="001119D9" w:rsidRDefault="001119D9" w14:paraId="6A71F613" w14:textId="77777777">
      <w:pPr>
        <w:shd w:val="clear" w:color="auto" w:fill="FFFFFF"/>
        <w:spacing w:before="240" w:after="120" w:line="276" w:lineRule="auto"/>
        <w:outlineLvl w:val="3"/>
        <w:rPr>
          <w:rFonts w:ascii="Open Sans" w:hAnsi="Open Sans" w:cs="Open Sans"/>
          <w:color w:val="000000"/>
          <w:sz w:val="24"/>
          <w:lang w:eastAsia="en-AU"/>
        </w:rPr>
      </w:pPr>
      <w:r w:rsidRPr="001119D9">
        <w:rPr>
          <w:rFonts w:ascii="Open Sans" w:hAnsi="Open Sans" w:cs="Open Sans"/>
          <w:color w:val="000000"/>
          <w:sz w:val="24"/>
          <w:lang w:eastAsia="en-AU"/>
        </w:rPr>
        <w:t>1.1.1 Definitive Criteria</w:t>
      </w:r>
    </w:p>
    <w:p w:rsidRPr="001119D9" w:rsidR="001119D9" w:rsidP="001119D9" w:rsidRDefault="001119D9" w14:paraId="215425A7" w14:textId="77777777">
      <w:pPr>
        <w:numPr>
          <w:ilvl w:val="0"/>
          <w:numId w:val="20"/>
        </w:numPr>
        <w:shd w:val="clear" w:color="auto" w:fill="FFFFFF"/>
        <w:spacing w:after="90" w:line="276" w:lineRule="auto"/>
        <w:rPr>
          <w:rFonts w:ascii="Helvetica" w:hAnsi="Helvetica" w:cs="Helvetica"/>
          <w:color w:val="222222"/>
          <w:sz w:val="20"/>
          <w:szCs w:val="20"/>
          <w:lang w:eastAsia="en-AU"/>
        </w:rPr>
      </w:pPr>
      <w:r w:rsidRPr="001119D9">
        <w:rPr>
          <w:rFonts w:ascii="Helvetica" w:hAnsi="Helvetica" w:cs="Helvetica"/>
          <w:color w:val="222222"/>
          <w:sz w:val="20"/>
          <w:szCs w:val="20"/>
          <w:lang w:eastAsia="en-AU"/>
        </w:rPr>
        <w:t>Isolation of toxigenic </w:t>
      </w:r>
      <w:r w:rsidRPr="001119D9">
        <w:rPr>
          <w:rFonts w:ascii="Helvetica" w:hAnsi="Helvetica" w:cs="Helvetica"/>
          <w:i/>
          <w:iCs/>
          <w:color w:val="222222"/>
          <w:sz w:val="20"/>
          <w:szCs w:val="20"/>
          <w:lang w:eastAsia="en-AU"/>
        </w:rPr>
        <w:t>Corynebacterium diphtheriae</w:t>
      </w:r>
      <w:r w:rsidRPr="001119D9">
        <w:rPr>
          <w:rFonts w:ascii="Helvetica" w:hAnsi="Helvetica" w:cs="Helvetica"/>
          <w:color w:val="222222"/>
          <w:sz w:val="20"/>
          <w:szCs w:val="20"/>
          <w:lang w:eastAsia="en-AU"/>
        </w:rPr>
        <w:t> or </w:t>
      </w:r>
      <w:r w:rsidRPr="001119D9">
        <w:rPr>
          <w:rFonts w:ascii="Helvetica" w:hAnsi="Helvetica" w:cs="Helvetica"/>
          <w:i/>
          <w:iCs/>
          <w:color w:val="222222"/>
          <w:sz w:val="20"/>
          <w:szCs w:val="20"/>
          <w:lang w:eastAsia="en-AU"/>
        </w:rPr>
        <w:t xml:space="preserve">C. </w:t>
      </w:r>
      <w:proofErr w:type="spellStart"/>
      <w:r w:rsidRPr="001119D9">
        <w:rPr>
          <w:rFonts w:ascii="Helvetica" w:hAnsi="Helvetica" w:cs="Helvetica"/>
          <w:i/>
          <w:iCs/>
          <w:color w:val="222222"/>
          <w:sz w:val="20"/>
          <w:szCs w:val="20"/>
          <w:lang w:eastAsia="en-AU"/>
        </w:rPr>
        <w:t>ulcerans</w:t>
      </w:r>
      <w:proofErr w:type="spellEnd"/>
      <w:r w:rsidRPr="001119D9">
        <w:rPr>
          <w:rFonts w:ascii="Helvetica" w:hAnsi="Helvetica" w:cs="Helvetica"/>
          <w:color w:val="222222"/>
          <w:sz w:val="20"/>
          <w:szCs w:val="20"/>
          <w:lang w:eastAsia="en-AU"/>
        </w:rPr>
        <w:t> (confirmed by specialist laboratory).</w:t>
      </w:r>
    </w:p>
    <w:p w:rsidRPr="001119D9" w:rsidR="001119D9" w:rsidP="001119D9" w:rsidRDefault="001119D9" w14:paraId="7A14F5F5" w14:textId="77777777">
      <w:pPr>
        <w:shd w:val="clear" w:color="auto" w:fill="FFFFFF"/>
        <w:spacing w:before="240" w:after="120" w:line="276" w:lineRule="auto"/>
        <w:outlineLvl w:val="3"/>
        <w:rPr>
          <w:rFonts w:ascii="Open Sans" w:hAnsi="Open Sans" w:cs="Open Sans"/>
          <w:color w:val="000000"/>
          <w:sz w:val="24"/>
          <w:lang w:eastAsia="en-AU"/>
        </w:rPr>
      </w:pPr>
      <w:r w:rsidRPr="001119D9">
        <w:rPr>
          <w:rFonts w:ascii="Open Sans" w:hAnsi="Open Sans" w:cs="Open Sans"/>
          <w:color w:val="000000"/>
          <w:sz w:val="24"/>
          <w:lang w:eastAsia="en-AU"/>
        </w:rPr>
        <w:t>1.1.2 Suggestive Criteria</w:t>
      </w:r>
    </w:p>
    <w:p w:rsidRPr="001119D9" w:rsidR="001119D9" w:rsidP="001119D9" w:rsidRDefault="001119D9" w14:paraId="112CC3AC" w14:textId="77777777">
      <w:pPr>
        <w:numPr>
          <w:ilvl w:val="0"/>
          <w:numId w:val="21"/>
        </w:numPr>
        <w:shd w:val="clear" w:color="auto" w:fill="FFFFFF"/>
        <w:spacing w:after="90" w:line="276" w:lineRule="auto"/>
        <w:rPr>
          <w:rFonts w:ascii="Helvetica" w:hAnsi="Helvetica" w:cs="Helvetica"/>
          <w:color w:val="222222"/>
          <w:sz w:val="20"/>
          <w:szCs w:val="20"/>
          <w:lang w:eastAsia="en-AU"/>
        </w:rPr>
      </w:pPr>
      <w:r w:rsidRPr="001119D9">
        <w:rPr>
          <w:rFonts w:ascii="Helvetica" w:hAnsi="Helvetica" w:cs="Helvetica"/>
          <w:color w:val="222222"/>
          <w:sz w:val="20"/>
          <w:szCs w:val="20"/>
          <w:lang w:eastAsia="en-AU"/>
        </w:rPr>
        <w:t>Isolation of </w:t>
      </w:r>
      <w:r w:rsidRPr="001119D9">
        <w:rPr>
          <w:rFonts w:ascii="Helvetica" w:hAnsi="Helvetica" w:cs="Helvetica"/>
          <w:i/>
          <w:iCs/>
          <w:color w:val="222222"/>
          <w:sz w:val="20"/>
          <w:szCs w:val="20"/>
          <w:lang w:eastAsia="en-AU"/>
        </w:rPr>
        <w:t>C. diphtheriae</w:t>
      </w:r>
      <w:r w:rsidRPr="001119D9">
        <w:rPr>
          <w:rFonts w:ascii="Helvetica" w:hAnsi="Helvetica" w:cs="Helvetica"/>
          <w:color w:val="222222"/>
          <w:sz w:val="20"/>
          <w:szCs w:val="20"/>
          <w:lang w:eastAsia="en-AU"/>
        </w:rPr>
        <w:t> (toxin production unknown).</w:t>
      </w:r>
    </w:p>
    <w:p w:rsidRPr="001119D9" w:rsidR="001119D9" w:rsidP="001119D9" w:rsidRDefault="001119D9" w14:paraId="369098C2" w14:textId="77777777">
      <w:pPr>
        <w:shd w:val="clear" w:color="auto" w:fill="FFFFFF"/>
        <w:spacing w:before="240" w:after="120" w:line="276" w:lineRule="auto"/>
        <w:outlineLvl w:val="3"/>
        <w:rPr>
          <w:rFonts w:ascii="Open Sans" w:hAnsi="Open Sans" w:cs="Open Sans"/>
          <w:color w:val="000000"/>
          <w:sz w:val="24"/>
          <w:lang w:eastAsia="en-AU"/>
        </w:rPr>
      </w:pPr>
      <w:r w:rsidRPr="001119D9">
        <w:rPr>
          <w:rFonts w:ascii="Open Sans" w:hAnsi="Open Sans" w:cs="Open Sans"/>
          <w:color w:val="000000"/>
          <w:sz w:val="24"/>
          <w:lang w:eastAsia="en-AU"/>
        </w:rPr>
        <w:t>1.1.3 Guide for Use</w:t>
      </w:r>
    </w:p>
    <w:p w:rsidR="001119D9" w:rsidP="001119D9" w:rsidRDefault="001119D9" w14:paraId="64AB01EA" w14:textId="77777777">
      <w:pPr>
        <w:spacing w:line="276" w:lineRule="auto"/>
        <w:rPr>
          <w:rFonts w:ascii="Helvetica" w:hAnsi="Helvetica" w:cs="Helvetica"/>
          <w:color w:val="222222"/>
          <w:sz w:val="20"/>
          <w:szCs w:val="20"/>
          <w:lang w:eastAsia="en-AU"/>
        </w:rPr>
      </w:pPr>
      <w:r w:rsidRPr="001119D9">
        <w:rPr>
          <w:rFonts w:ascii="Helvetica" w:hAnsi="Helvetica" w:cs="Helvetica"/>
          <w:color w:val="222222"/>
          <w:sz w:val="20"/>
          <w:szCs w:val="20"/>
          <w:shd w:val="clear" w:color="auto" w:fill="FFFFFF"/>
          <w:lang w:eastAsia="en-AU"/>
        </w:rPr>
        <w:t>Nucleic acid tests have been developed in house for the detection of diphtheria toxin genes in clinical specimens but are not acceptable for the purpose of notification in Australia.</w:t>
      </w:r>
    </w:p>
    <w:p w:rsidR="001119D9" w:rsidP="001119D9" w:rsidRDefault="001119D9" w14:paraId="333A7C2B" w14:textId="4223957F">
      <w:pPr>
        <w:spacing w:line="276" w:lineRule="auto"/>
        <w:rPr>
          <w:rFonts w:ascii="Helvetica" w:hAnsi="Helvetica" w:cs="Helvetica"/>
          <w:color w:val="222222"/>
          <w:sz w:val="20"/>
          <w:szCs w:val="20"/>
          <w:lang w:eastAsia="en-AU"/>
        </w:rPr>
      </w:pPr>
    </w:p>
    <w:p w:rsidR="001119D9" w:rsidP="001119D9" w:rsidRDefault="001119D9" w14:paraId="30FA34B5" w14:textId="77777777">
      <w:pPr>
        <w:spacing w:line="276" w:lineRule="auto"/>
        <w:rPr>
          <w:rFonts w:ascii="Helvetica" w:hAnsi="Helvetica" w:cs="Helvetica"/>
          <w:color w:val="222222"/>
          <w:sz w:val="20"/>
          <w:szCs w:val="20"/>
          <w:lang w:eastAsia="en-AU"/>
        </w:rPr>
      </w:pPr>
      <w:r w:rsidRPr="001119D9">
        <w:rPr>
          <w:rFonts w:ascii="Helvetica" w:hAnsi="Helvetica" w:cs="Helvetica"/>
          <w:color w:val="222222"/>
          <w:sz w:val="20"/>
          <w:szCs w:val="20"/>
          <w:shd w:val="clear" w:color="auto" w:fill="FFFFFF"/>
          <w:lang w:eastAsia="en-AU"/>
        </w:rPr>
        <w:t>Serological assays, including EIA for diphtheria antitoxin antibodies are available in Australia but are used for immune status studies not for diagnosis of diphtheria.</w:t>
      </w:r>
    </w:p>
    <w:p w:rsidRPr="001119D9" w:rsidR="001119D9" w:rsidP="001119D9" w:rsidRDefault="001119D9" w14:paraId="09C4DC9F" w14:textId="77777777">
      <w:pPr>
        <w:shd w:val="clear" w:color="auto" w:fill="FFFFFF"/>
        <w:spacing w:before="240" w:after="120" w:line="276" w:lineRule="auto"/>
        <w:outlineLvl w:val="1"/>
        <w:rPr>
          <w:rFonts w:ascii="Open Sans" w:hAnsi="Open Sans" w:cs="Open Sans"/>
          <w:color w:val="000000"/>
          <w:sz w:val="36"/>
          <w:szCs w:val="36"/>
          <w:lang w:eastAsia="en-AU"/>
        </w:rPr>
      </w:pPr>
      <w:r w:rsidRPr="001119D9">
        <w:rPr>
          <w:rFonts w:ascii="Open Sans" w:hAnsi="Open Sans" w:cs="Open Sans"/>
          <w:color w:val="000000"/>
          <w:sz w:val="36"/>
          <w:szCs w:val="36"/>
          <w:lang w:eastAsia="en-AU"/>
        </w:rPr>
        <w:t>2 Introduction</w:t>
      </w:r>
    </w:p>
    <w:p w:rsidR="001119D9" w:rsidP="001119D9" w:rsidRDefault="001119D9" w14:paraId="296F1AC8" w14:textId="77777777">
      <w:pPr>
        <w:spacing w:line="276" w:lineRule="auto"/>
        <w:rPr>
          <w:rFonts w:ascii="Helvetica" w:hAnsi="Helvetica" w:cs="Helvetica"/>
          <w:color w:val="222222"/>
          <w:sz w:val="20"/>
          <w:szCs w:val="20"/>
          <w:lang w:eastAsia="en-AU"/>
        </w:rPr>
      </w:pPr>
      <w:r w:rsidRPr="001119D9">
        <w:rPr>
          <w:rFonts w:ascii="Helvetica" w:hAnsi="Helvetica" w:cs="Helvetica"/>
          <w:color w:val="222222"/>
          <w:sz w:val="20"/>
          <w:szCs w:val="20"/>
          <w:shd w:val="clear" w:color="auto" w:fill="FFFFFF"/>
          <w:lang w:eastAsia="en-AU"/>
        </w:rPr>
        <w:t>Classical diphtheria is an acute infectious disease of the upper respiratory tract caused by toxigenic </w:t>
      </w:r>
      <w:r w:rsidRPr="001119D9">
        <w:rPr>
          <w:rFonts w:ascii="Helvetica" w:hAnsi="Helvetica" w:cs="Helvetica"/>
          <w:i/>
          <w:iCs/>
          <w:color w:val="222222"/>
          <w:sz w:val="20"/>
          <w:szCs w:val="20"/>
          <w:shd w:val="clear" w:color="auto" w:fill="FFFFFF"/>
          <w:lang w:eastAsia="en-AU"/>
        </w:rPr>
        <w:t>Corynebacterium diphtheriae</w:t>
      </w:r>
      <w:r w:rsidRPr="001119D9">
        <w:rPr>
          <w:rFonts w:ascii="Helvetica" w:hAnsi="Helvetica" w:cs="Helvetica"/>
          <w:color w:val="222222"/>
          <w:sz w:val="20"/>
          <w:szCs w:val="20"/>
          <w:shd w:val="clear" w:color="auto" w:fill="FFFFFF"/>
          <w:lang w:eastAsia="en-AU"/>
        </w:rPr>
        <w:t xml:space="preserve">. The bacterium multiplies in the pharynx and produces an exotoxin, diphtheria toxin, which is encoded on a lysogenic bacteriophage. Diphtheria toxin is readily </w:t>
      </w:r>
      <w:r w:rsidRPr="001119D9">
        <w:rPr>
          <w:rFonts w:ascii="Helvetica" w:hAnsi="Helvetica" w:cs="Helvetica"/>
          <w:color w:val="222222"/>
          <w:sz w:val="20"/>
          <w:szCs w:val="20"/>
          <w:shd w:val="clear" w:color="auto" w:fill="FFFFFF"/>
          <w:lang w:eastAsia="en-AU"/>
        </w:rPr>
        <w:lastRenderedPageBreak/>
        <w:t>absorbed through mucous membranes and disseminated through the body, targeting the heart and peripheral nervous system. </w:t>
      </w:r>
      <w:r w:rsidRPr="001119D9">
        <w:rPr>
          <w:rFonts w:ascii="Helvetica" w:hAnsi="Helvetica" w:cs="Helvetica"/>
          <w:i/>
          <w:iCs/>
          <w:color w:val="222222"/>
          <w:sz w:val="20"/>
          <w:szCs w:val="20"/>
          <w:shd w:val="clear" w:color="auto" w:fill="FFFFFF"/>
          <w:lang w:eastAsia="en-AU"/>
        </w:rPr>
        <w:t>C. diphtheriae</w:t>
      </w:r>
      <w:r w:rsidRPr="001119D9">
        <w:rPr>
          <w:rFonts w:ascii="Helvetica" w:hAnsi="Helvetica" w:cs="Helvetica"/>
          <w:color w:val="222222"/>
          <w:sz w:val="20"/>
          <w:szCs w:val="20"/>
          <w:shd w:val="clear" w:color="auto" w:fill="FFFFFF"/>
          <w:lang w:eastAsia="en-AU"/>
        </w:rPr>
        <w:t> may also cause skin infections, particularly in tropical climates, and invasive disease including endocarditis </w:t>
      </w:r>
      <w:r w:rsidRPr="001119D9">
        <w:rPr>
          <w:rFonts w:ascii="Helvetica" w:hAnsi="Helvetica" w:cs="Helvetica"/>
          <w:color w:val="222222"/>
          <w:sz w:val="15"/>
          <w:szCs w:val="15"/>
          <w:shd w:val="clear" w:color="auto" w:fill="FFFFFF"/>
          <w:vertAlign w:val="superscript"/>
          <w:lang w:eastAsia="en-AU"/>
        </w:rPr>
        <w:t>17</w:t>
      </w:r>
      <w:r w:rsidRPr="001119D9">
        <w:rPr>
          <w:rFonts w:ascii="Helvetica" w:hAnsi="Helvetica" w:cs="Helvetica"/>
          <w:color w:val="222222"/>
          <w:sz w:val="20"/>
          <w:szCs w:val="20"/>
          <w:shd w:val="clear" w:color="auto" w:fill="FFFFFF"/>
          <w:lang w:eastAsia="en-AU"/>
        </w:rPr>
        <w:t>, bacteraemia, septic arthritis and splenic abscesses</w:t>
      </w:r>
      <w:r w:rsidRPr="001119D9">
        <w:rPr>
          <w:rFonts w:ascii="Helvetica" w:hAnsi="Helvetica" w:cs="Helvetica"/>
          <w:color w:val="222222"/>
          <w:sz w:val="15"/>
          <w:szCs w:val="15"/>
          <w:shd w:val="clear" w:color="auto" w:fill="FFFFFF"/>
          <w:vertAlign w:val="superscript"/>
          <w:lang w:eastAsia="en-AU"/>
        </w:rPr>
        <w:t>1</w:t>
      </w:r>
      <w:r w:rsidRPr="001119D9">
        <w:rPr>
          <w:rFonts w:ascii="Helvetica" w:hAnsi="Helvetica" w:cs="Helvetica"/>
          <w:color w:val="222222"/>
          <w:sz w:val="20"/>
          <w:szCs w:val="20"/>
          <w:shd w:val="clear" w:color="auto" w:fill="FFFFFF"/>
          <w:lang w:eastAsia="en-AU"/>
        </w:rPr>
        <w:t>. Most strains causing skin and invasive disease are non-toxigenic unless associated with an outbreak of pharyngeal diphtheria.</w:t>
      </w:r>
    </w:p>
    <w:p w:rsidR="001119D9" w:rsidP="001119D9" w:rsidRDefault="001119D9" w14:paraId="651D0181" w14:textId="77777777">
      <w:pPr>
        <w:spacing w:line="276" w:lineRule="auto"/>
        <w:rPr>
          <w:rFonts w:ascii="Times New Roman" w:hAnsi="Times New Roman"/>
          <w:sz w:val="24"/>
          <w:lang w:eastAsia="en-AU"/>
        </w:rPr>
      </w:pPr>
    </w:p>
    <w:p w:rsidR="001119D9" w:rsidP="001119D9" w:rsidRDefault="00006D5C" w14:paraId="2417E023" w14:textId="480E3BE8">
      <w:pPr>
        <w:spacing w:line="276" w:lineRule="auto"/>
        <w:rPr>
          <w:rFonts w:ascii="Helvetica" w:hAnsi="Helvetica" w:cs="Helvetica"/>
          <w:color w:val="222222"/>
          <w:sz w:val="20"/>
          <w:szCs w:val="20"/>
          <w:lang w:eastAsia="en-AU"/>
        </w:rPr>
      </w:pPr>
      <w:r w:rsidRPr="001119D9" w:rsidR="001119D9">
        <w:rPr>
          <w:rFonts w:ascii="Helvetica" w:hAnsi="Helvetica" w:cs="Helvetica"/>
          <w:color w:val="222222"/>
          <w:sz w:val="20"/>
          <w:szCs w:val="20"/>
          <w:shd w:val="clear" w:color="auto" w:fill="FFFFFF"/>
          <w:lang w:eastAsia="en-AU"/>
        </w:rPr>
        <w:t xml:space="preserve">The highly effective diphtheria toxoid was licensed, and </w:t>
      </w:r>
      <w:proofErr w:type="gramStart"/>
      <w:r w:rsidRPr="001119D9" w:rsidR="001119D9">
        <w:rPr>
          <w:rFonts w:ascii="Helvetica" w:hAnsi="Helvetica" w:cs="Helvetica"/>
          <w:color w:val="222222"/>
          <w:sz w:val="20"/>
          <w:szCs w:val="20"/>
          <w:shd w:val="clear" w:color="auto" w:fill="FFFFFF"/>
          <w:lang w:eastAsia="en-AU"/>
        </w:rPr>
        <w:t>school based</w:t>
      </w:r>
      <w:proofErr w:type="gramEnd"/>
      <w:r w:rsidRPr="001119D9" w:rsidR="001119D9">
        <w:rPr>
          <w:rFonts w:ascii="Helvetica" w:hAnsi="Helvetica" w:cs="Helvetica"/>
          <w:color w:val="222222"/>
          <w:sz w:val="20"/>
          <w:szCs w:val="20"/>
          <w:shd w:val="clear" w:color="auto" w:fill="FFFFFF"/>
          <w:lang w:eastAsia="en-AU"/>
        </w:rPr>
        <w:t xml:space="preserve"> immunisation campaigns commenced, in the early 1930’s in Australia and had an immediate impact on disease rates. Small foci of classical diphtheria persisted in disadvantaged areas of Australian capital cities and rural areas until the early seventies. The last known outbreak in Australia occurred in Alice Springs and Katherine in NT during 1991–1992</w:t>
      </w:r>
      <w:r w:rsidRPr="001119D9" w:rsidR="001119D9">
        <w:rPr>
          <w:rFonts w:ascii="Helvetica" w:hAnsi="Helvetica" w:cs="Helvetica"/>
          <w:color w:val="222222"/>
          <w:sz w:val="15"/>
          <w:szCs w:val="15"/>
          <w:shd w:val="clear" w:color="auto" w:fill="FFFFFF"/>
          <w:vertAlign w:val="superscript"/>
          <w:lang w:eastAsia="en-AU"/>
        </w:rPr>
        <w:t> 9,15</w:t>
      </w:r>
      <w:r w:rsidRPr="001119D9" w:rsidR="001119D9">
        <w:rPr>
          <w:rFonts w:ascii="Helvetica" w:hAnsi="Helvetica" w:cs="Helvetica"/>
          <w:color w:val="222222"/>
          <w:sz w:val="20"/>
          <w:szCs w:val="20"/>
          <w:shd w:val="clear" w:color="auto" w:fill="FFFFFF"/>
          <w:lang w:eastAsia="en-AU"/>
        </w:rPr>
        <w:t xml:space="preserve">, involving 23 cases with one death. Since </w:t>
      </w:r>
      <w:proofErr w:type="gramStart"/>
      <w:r w:rsidRPr="001119D9" w:rsidR="001119D9">
        <w:rPr>
          <w:rFonts w:ascii="Helvetica" w:hAnsi="Helvetica" w:cs="Helvetica"/>
          <w:color w:val="222222"/>
          <w:sz w:val="20"/>
          <w:szCs w:val="20"/>
          <w:shd w:val="clear" w:color="auto" w:fill="FFFFFF"/>
          <w:lang w:eastAsia="en-AU"/>
        </w:rPr>
        <w:t>then</w:t>
      </w:r>
      <w:proofErr w:type="gramEnd"/>
      <w:r w:rsidRPr="001119D9" w:rsidR="001119D9">
        <w:rPr>
          <w:rFonts w:ascii="Helvetica" w:hAnsi="Helvetica" w:cs="Helvetica"/>
          <w:color w:val="222222"/>
          <w:sz w:val="20"/>
          <w:szCs w:val="20"/>
          <w:shd w:val="clear" w:color="auto" w:fill="FFFFFF"/>
          <w:lang w:eastAsia="en-AU"/>
        </w:rPr>
        <w:t xml:space="preserve"> occasional cases have occurred in </w:t>
      </w:r>
      <w:proofErr w:type="spellStart"/>
      <w:r w:rsidRPr="001119D9" w:rsidR="001119D9">
        <w:rPr>
          <w:rFonts w:ascii="Helvetica" w:hAnsi="Helvetica" w:cs="Helvetica"/>
          <w:color w:val="222222"/>
          <w:sz w:val="20"/>
          <w:szCs w:val="20"/>
          <w:shd w:val="clear" w:color="auto" w:fill="FFFFFF"/>
          <w:lang w:eastAsia="en-AU"/>
        </w:rPr>
        <w:t>travelers</w:t>
      </w:r>
      <w:proofErr w:type="spellEnd"/>
      <w:r w:rsidRPr="001119D9" w:rsidR="001119D9">
        <w:rPr>
          <w:rFonts w:ascii="Helvetica" w:hAnsi="Helvetica" w:cs="Helvetica"/>
          <w:color w:val="222222"/>
          <w:sz w:val="20"/>
          <w:szCs w:val="20"/>
          <w:shd w:val="clear" w:color="auto" w:fill="FFFFFF"/>
          <w:lang w:eastAsia="en-AU"/>
        </w:rPr>
        <w:t xml:space="preserve"> entering Australia from endemic areas overseas.</w:t>
      </w:r>
    </w:p>
    <w:p w:rsidR="001119D9" w:rsidP="001119D9" w:rsidRDefault="001119D9" w14:paraId="017AEFB7" w14:textId="77777777">
      <w:pPr>
        <w:spacing w:line="276" w:lineRule="auto"/>
        <w:rPr>
          <w:rFonts w:ascii="Helvetica" w:hAnsi="Helvetica" w:cs="Helvetica"/>
          <w:color w:val="222222"/>
          <w:sz w:val="20"/>
          <w:szCs w:val="20"/>
          <w:lang w:eastAsia="en-AU"/>
        </w:rPr>
      </w:pPr>
    </w:p>
    <w:p w:rsidR="001119D9" w:rsidP="001119D9" w:rsidRDefault="001119D9" w14:paraId="60508392" w14:textId="77777777">
      <w:pPr>
        <w:spacing w:line="276" w:lineRule="auto"/>
        <w:rPr>
          <w:rFonts w:ascii="Helvetica" w:hAnsi="Helvetica" w:cs="Helvetica"/>
          <w:color w:val="222222"/>
          <w:sz w:val="20"/>
          <w:szCs w:val="20"/>
          <w:lang w:eastAsia="en-AU"/>
        </w:rPr>
      </w:pPr>
      <w:r w:rsidRPr="001119D9">
        <w:rPr>
          <w:rFonts w:ascii="Helvetica" w:hAnsi="Helvetica" w:cs="Helvetica"/>
          <w:color w:val="222222"/>
          <w:sz w:val="20"/>
          <w:szCs w:val="20"/>
          <w:shd w:val="clear" w:color="auto" w:fill="FFFFFF"/>
          <w:lang w:eastAsia="en-AU"/>
        </w:rPr>
        <w:t>Since immunisation with diphtheria toxoid does not prevent carriage of </w:t>
      </w:r>
      <w:r w:rsidRPr="001119D9">
        <w:rPr>
          <w:rFonts w:ascii="Helvetica" w:hAnsi="Helvetica" w:cs="Helvetica"/>
          <w:i/>
          <w:iCs/>
          <w:color w:val="222222"/>
          <w:sz w:val="20"/>
          <w:szCs w:val="20"/>
          <w:shd w:val="clear" w:color="auto" w:fill="FFFFFF"/>
          <w:lang w:eastAsia="en-AU"/>
        </w:rPr>
        <w:t>C. diphtheriae</w:t>
      </w:r>
      <w:r w:rsidRPr="001119D9">
        <w:rPr>
          <w:rFonts w:ascii="Helvetica" w:hAnsi="Helvetica" w:cs="Helvetica"/>
          <w:color w:val="222222"/>
          <w:sz w:val="20"/>
          <w:szCs w:val="20"/>
          <w:shd w:val="clear" w:color="auto" w:fill="FFFFFF"/>
          <w:lang w:eastAsia="en-AU"/>
        </w:rPr>
        <w:t>, it remains endemic in Australia and is occasionally cultured from upper respiratory and wound swabs, particularly from Aboriginal people. These isolates and those causing endocarditis, which also occurs infrequently in Australia, are nearly always non-toxigenic.</w:t>
      </w:r>
    </w:p>
    <w:p w:rsidR="001119D9" w:rsidP="001119D9" w:rsidRDefault="001119D9" w14:paraId="4D06B971" w14:textId="77777777">
      <w:pPr>
        <w:spacing w:line="276" w:lineRule="auto"/>
        <w:rPr>
          <w:rFonts w:ascii="Helvetica" w:hAnsi="Helvetica" w:cs="Helvetica"/>
          <w:color w:val="222222"/>
          <w:sz w:val="20"/>
          <w:szCs w:val="20"/>
          <w:lang w:eastAsia="en-AU"/>
        </w:rPr>
      </w:pPr>
    </w:p>
    <w:p w:rsidR="001119D9" w:rsidP="001119D9" w:rsidRDefault="001119D9" w14:paraId="0BD460A4" w14:textId="77777777">
      <w:pPr>
        <w:spacing w:line="276" w:lineRule="auto"/>
        <w:rPr>
          <w:rFonts w:ascii="Helvetica" w:hAnsi="Helvetica" w:cs="Helvetica"/>
          <w:color w:val="222222"/>
          <w:sz w:val="20"/>
          <w:szCs w:val="20"/>
          <w:lang w:eastAsia="en-AU"/>
        </w:rPr>
      </w:pPr>
      <w:r w:rsidRPr="001119D9">
        <w:rPr>
          <w:rFonts w:ascii="Helvetica" w:hAnsi="Helvetica" w:cs="Helvetica"/>
          <w:color w:val="222222"/>
          <w:sz w:val="20"/>
          <w:szCs w:val="20"/>
          <w:shd w:val="clear" w:color="auto" w:fill="FFFFFF"/>
          <w:lang w:eastAsia="en-AU"/>
        </w:rPr>
        <w:t>Toxigenic strains of </w:t>
      </w:r>
      <w:r w:rsidRPr="001119D9">
        <w:rPr>
          <w:rFonts w:ascii="Helvetica" w:hAnsi="Helvetica" w:cs="Helvetica"/>
          <w:i/>
          <w:iCs/>
          <w:color w:val="222222"/>
          <w:sz w:val="20"/>
          <w:szCs w:val="20"/>
          <w:shd w:val="clear" w:color="auto" w:fill="FFFFFF"/>
          <w:lang w:eastAsia="en-AU"/>
        </w:rPr>
        <w:t>C. diphtheriae</w:t>
      </w:r>
      <w:r w:rsidRPr="001119D9">
        <w:rPr>
          <w:rFonts w:ascii="Helvetica" w:hAnsi="Helvetica" w:cs="Helvetica"/>
          <w:color w:val="222222"/>
          <w:sz w:val="20"/>
          <w:szCs w:val="20"/>
          <w:shd w:val="clear" w:color="auto" w:fill="FFFFFF"/>
          <w:lang w:eastAsia="en-AU"/>
        </w:rPr>
        <w:t xml:space="preserve"> have been isolated from respiratory and skin infections of horses and cattle, particularly when outbreaks of human disease are </w:t>
      </w:r>
      <w:proofErr w:type="gramStart"/>
      <w:r w:rsidRPr="001119D9">
        <w:rPr>
          <w:rFonts w:ascii="Helvetica" w:hAnsi="Helvetica" w:cs="Helvetica"/>
          <w:color w:val="222222"/>
          <w:sz w:val="20"/>
          <w:szCs w:val="20"/>
          <w:shd w:val="clear" w:color="auto" w:fill="FFFFFF"/>
          <w:lang w:eastAsia="en-AU"/>
        </w:rPr>
        <w:t>occurring</w:t>
      </w:r>
      <w:proofErr w:type="gramEnd"/>
      <w:r w:rsidRPr="001119D9">
        <w:rPr>
          <w:rFonts w:ascii="Helvetica" w:hAnsi="Helvetica" w:cs="Helvetica"/>
          <w:color w:val="222222"/>
          <w:sz w:val="20"/>
          <w:szCs w:val="20"/>
          <w:shd w:val="clear" w:color="auto" w:fill="FFFFFF"/>
          <w:lang w:eastAsia="en-AU"/>
        </w:rPr>
        <w:t xml:space="preserve"> but it is unknown whether the cattle are infected by humans or whether animals may be a reservoir for human disease</w:t>
      </w:r>
      <w:r w:rsidRPr="001119D9">
        <w:rPr>
          <w:rFonts w:ascii="Helvetica" w:hAnsi="Helvetica" w:cs="Helvetica"/>
          <w:color w:val="222222"/>
          <w:sz w:val="15"/>
          <w:szCs w:val="15"/>
          <w:shd w:val="clear" w:color="auto" w:fill="FFFFFF"/>
          <w:vertAlign w:val="superscript"/>
          <w:lang w:eastAsia="en-AU"/>
        </w:rPr>
        <w:t>11</w:t>
      </w:r>
      <w:r w:rsidRPr="001119D9">
        <w:rPr>
          <w:rFonts w:ascii="Helvetica" w:hAnsi="Helvetica" w:cs="Helvetica"/>
          <w:color w:val="222222"/>
          <w:sz w:val="20"/>
          <w:szCs w:val="20"/>
          <w:shd w:val="clear" w:color="auto" w:fill="FFFFFF"/>
          <w:lang w:eastAsia="en-AU"/>
        </w:rPr>
        <w:t>.</w:t>
      </w:r>
    </w:p>
    <w:p w:rsidR="001119D9" w:rsidP="001119D9" w:rsidRDefault="001119D9" w14:paraId="24A5A64B" w14:textId="77777777">
      <w:pPr>
        <w:spacing w:line="276" w:lineRule="auto"/>
        <w:rPr>
          <w:rFonts w:ascii="Helvetica" w:hAnsi="Helvetica" w:cs="Helvetica"/>
          <w:color w:val="222222"/>
          <w:sz w:val="20"/>
          <w:szCs w:val="20"/>
          <w:lang w:eastAsia="en-AU"/>
        </w:rPr>
      </w:pPr>
    </w:p>
    <w:p w:rsidR="001119D9" w:rsidP="001119D9" w:rsidRDefault="001119D9" w14:paraId="6D8C3CEE" w14:textId="77777777">
      <w:pPr>
        <w:spacing w:line="276" w:lineRule="auto"/>
        <w:rPr>
          <w:rFonts w:ascii="Helvetica" w:hAnsi="Helvetica" w:cs="Helvetica"/>
          <w:color w:val="222222"/>
          <w:sz w:val="20"/>
          <w:szCs w:val="20"/>
          <w:lang w:eastAsia="en-AU"/>
        </w:rPr>
      </w:pPr>
      <w:r w:rsidRPr="001119D9">
        <w:rPr>
          <w:rFonts w:ascii="Helvetica" w:hAnsi="Helvetica" w:cs="Helvetica"/>
          <w:color w:val="222222"/>
          <w:sz w:val="20"/>
          <w:szCs w:val="20"/>
          <w:shd w:val="clear" w:color="auto" w:fill="FFFFFF"/>
          <w:lang w:eastAsia="en-AU"/>
        </w:rPr>
        <w:t>The veterinary pathogens </w:t>
      </w:r>
      <w:r w:rsidRPr="001119D9">
        <w:rPr>
          <w:rFonts w:ascii="Helvetica" w:hAnsi="Helvetica" w:cs="Helvetica"/>
          <w:i/>
          <w:iCs/>
          <w:color w:val="222222"/>
          <w:sz w:val="20"/>
          <w:szCs w:val="20"/>
          <w:shd w:val="clear" w:color="auto" w:fill="FFFFFF"/>
          <w:lang w:eastAsia="en-AU"/>
        </w:rPr>
        <w:t xml:space="preserve">C. </w:t>
      </w:r>
      <w:proofErr w:type="spellStart"/>
      <w:r w:rsidRPr="001119D9">
        <w:rPr>
          <w:rFonts w:ascii="Helvetica" w:hAnsi="Helvetica" w:cs="Helvetica"/>
          <w:i/>
          <w:iCs/>
          <w:color w:val="222222"/>
          <w:sz w:val="20"/>
          <w:szCs w:val="20"/>
          <w:shd w:val="clear" w:color="auto" w:fill="FFFFFF"/>
          <w:lang w:eastAsia="en-AU"/>
        </w:rPr>
        <w:t>ulcerans</w:t>
      </w:r>
      <w:proofErr w:type="spellEnd"/>
      <w:r w:rsidRPr="001119D9">
        <w:rPr>
          <w:rFonts w:ascii="Helvetica" w:hAnsi="Helvetica" w:cs="Helvetica"/>
          <w:color w:val="222222"/>
          <w:sz w:val="20"/>
          <w:szCs w:val="20"/>
          <w:shd w:val="clear" w:color="auto" w:fill="FFFFFF"/>
          <w:lang w:eastAsia="en-AU"/>
        </w:rPr>
        <w:t> and </w:t>
      </w:r>
      <w:r w:rsidRPr="001119D9">
        <w:rPr>
          <w:rFonts w:ascii="Helvetica" w:hAnsi="Helvetica" w:cs="Helvetica"/>
          <w:i/>
          <w:iCs/>
          <w:color w:val="222222"/>
          <w:sz w:val="20"/>
          <w:szCs w:val="20"/>
          <w:shd w:val="clear" w:color="auto" w:fill="FFFFFF"/>
          <w:lang w:eastAsia="en-AU"/>
        </w:rPr>
        <w:t>C. pseudotuberculosis</w:t>
      </w:r>
      <w:r w:rsidRPr="001119D9">
        <w:rPr>
          <w:rFonts w:ascii="Helvetica" w:hAnsi="Helvetica" w:cs="Helvetica"/>
          <w:color w:val="222222"/>
          <w:sz w:val="20"/>
          <w:szCs w:val="20"/>
          <w:shd w:val="clear" w:color="auto" w:fill="FFFFFF"/>
          <w:lang w:eastAsia="en-AU"/>
        </w:rPr>
        <w:t> can be lysogenised by the </w:t>
      </w:r>
      <w:r w:rsidRPr="001119D9">
        <w:rPr>
          <w:rFonts w:ascii="Helvetica" w:hAnsi="Helvetica" w:cs="Helvetica"/>
          <w:i/>
          <w:iCs/>
          <w:color w:val="222222"/>
          <w:sz w:val="20"/>
          <w:szCs w:val="20"/>
          <w:shd w:val="clear" w:color="auto" w:fill="FFFFFF"/>
          <w:lang w:eastAsia="en-AU"/>
        </w:rPr>
        <w:t>C. diphtheriae</w:t>
      </w:r>
      <w:r w:rsidRPr="001119D9">
        <w:rPr>
          <w:rFonts w:ascii="Helvetica" w:hAnsi="Helvetica" w:cs="Helvetica"/>
          <w:color w:val="222222"/>
          <w:sz w:val="20"/>
          <w:szCs w:val="20"/>
          <w:shd w:val="clear" w:color="auto" w:fill="FFFFFF"/>
          <w:lang w:eastAsia="en-AU"/>
        </w:rPr>
        <w:t> bacteriophage and thus produce diphtheria toxin. Toxigenic </w:t>
      </w:r>
      <w:r w:rsidRPr="001119D9">
        <w:rPr>
          <w:rFonts w:ascii="Helvetica" w:hAnsi="Helvetica" w:cs="Helvetica"/>
          <w:i/>
          <w:iCs/>
          <w:color w:val="222222"/>
          <w:sz w:val="20"/>
          <w:szCs w:val="20"/>
          <w:shd w:val="clear" w:color="auto" w:fill="FFFFFF"/>
          <w:lang w:eastAsia="en-AU"/>
        </w:rPr>
        <w:t xml:space="preserve">C. </w:t>
      </w:r>
      <w:proofErr w:type="spellStart"/>
      <w:r w:rsidRPr="001119D9">
        <w:rPr>
          <w:rFonts w:ascii="Helvetica" w:hAnsi="Helvetica" w:cs="Helvetica"/>
          <w:i/>
          <w:iCs/>
          <w:color w:val="222222"/>
          <w:sz w:val="20"/>
          <w:szCs w:val="20"/>
          <w:shd w:val="clear" w:color="auto" w:fill="FFFFFF"/>
          <w:lang w:eastAsia="en-AU"/>
        </w:rPr>
        <w:t>ulcerans</w:t>
      </w:r>
      <w:proofErr w:type="spellEnd"/>
      <w:r w:rsidRPr="001119D9">
        <w:rPr>
          <w:rFonts w:ascii="Helvetica" w:hAnsi="Helvetica" w:cs="Helvetica"/>
          <w:color w:val="222222"/>
          <w:sz w:val="20"/>
          <w:szCs w:val="20"/>
          <w:shd w:val="clear" w:color="auto" w:fill="FFFFFF"/>
          <w:lang w:eastAsia="en-AU"/>
        </w:rPr>
        <w:t xml:space="preserve"> can cause classical diphtheria. </w:t>
      </w:r>
      <w:proofErr w:type="gramStart"/>
      <w:r w:rsidRPr="001119D9">
        <w:rPr>
          <w:rFonts w:ascii="Helvetica" w:hAnsi="Helvetica" w:cs="Helvetica"/>
          <w:color w:val="222222"/>
          <w:sz w:val="20"/>
          <w:szCs w:val="20"/>
          <w:shd w:val="clear" w:color="auto" w:fill="FFFFFF"/>
          <w:lang w:eastAsia="en-AU"/>
        </w:rPr>
        <w:t>The majority of</w:t>
      </w:r>
      <w:proofErr w:type="gramEnd"/>
      <w:r w:rsidRPr="001119D9">
        <w:rPr>
          <w:rFonts w:ascii="Helvetica" w:hAnsi="Helvetica" w:cs="Helvetica"/>
          <w:color w:val="222222"/>
          <w:sz w:val="20"/>
          <w:szCs w:val="20"/>
          <w:shd w:val="clear" w:color="auto" w:fill="FFFFFF"/>
          <w:lang w:eastAsia="en-AU"/>
        </w:rPr>
        <w:t xml:space="preserve"> human isolates of </w:t>
      </w:r>
      <w:r w:rsidRPr="001119D9">
        <w:rPr>
          <w:rFonts w:ascii="Helvetica" w:hAnsi="Helvetica" w:cs="Helvetica"/>
          <w:i/>
          <w:iCs/>
          <w:color w:val="222222"/>
          <w:sz w:val="20"/>
          <w:szCs w:val="20"/>
          <w:shd w:val="clear" w:color="auto" w:fill="FFFFFF"/>
          <w:lang w:eastAsia="en-AU"/>
        </w:rPr>
        <w:t xml:space="preserve">C. </w:t>
      </w:r>
      <w:proofErr w:type="spellStart"/>
      <w:r w:rsidRPr="001119D9">
        <w:rPr>
          <w:rFonts w:ascii="Helvetica" w:hAnsi="Helvetica" w:cs="Helvetica"/>
          <w:i/>
          <w:iCs/>
          <w:color w:val="222222"/>
          <w:sz w:val="20"/>
          <w:szCs w:val="20"/>
          <w:shd w:val="clear" w:color="auto" w:fill="FFFFFF"/>
          <w:lang w:eastAsia="en-AU"/>
        </w:rPr>
        <w:t>ulcerans</w:t>
      </w:r>
      <w:proofErr w:type="spellEnd"/>
      <w:r w:rsidRPr="001119D9">
        <w:rPr>
          <w:rFonts w:ascii="Helvetica" w:hAnsi="Helvetica" w:cs="Helvetica"/>
          <w:color w:val="222222"/>
          <w:sz w:val="20"/>
          <w:szCs w:val="20"/>
          <w:shd w:val="clear" w:color="auto" w:fill="FFFFFF"/>
          <w:lang w:eastAsia="en-AU"/>
        </w:rPr>
        <w:t> referred to the Health Protection Agency (formerly PHLS) in UK between 1986 and 2002 were toxigenic </w:t>
      </w:r>
      <w:r w:rsidRPr="001119D9">
        <w:rPr>
          <w:rFonts w:ascii="Helvetica" w:hAnsi="Helvetica" w:cs="Helvetica"/>
          <w:color w:val="222222"/>
          <w:sz w:val="15"/>
          <w:szCs w:val="15"/>
          <w:shd w:val="clear" w:color="auto" w:fill="FFFFFF"/>
          <w:vertAlign w:val="superscript"/>
          <w:lang w:eastAsia="en-AU"/>
        </w:rPr>
        <w:t>18</w:t>
      </w:r>
      <w:r w:rsidRPr="001119D9">
        <w:rPr>
          <w:rFonts w:ascii="Helvetica" w:hAnsi="Helvetica" w:cs="Helvetica"/>
          <w:color w:val="222222"/>
          <w:sz w:val="20"/>
          <w:szCs w:val="20"/>
          <w:shd w:val="clear" w:color="auto" w:fill="FFFFFF"/>
          <w:lang w:eastAsia="en-AU"/>
        </w:rPr>
        <w:t xml:space="preserve">. </w:t>
      </w:r>
      <w:proofErr w:type="spellStart"/>
      <w:r w:rsidRPr="001119D9">
        <w:rPr>
          <w:rFonts w:ascii="Helvetica" w:hAnsi="Helvetica" w:cs="Helvetica"/>
          <w:color w:val="222222"/>
          <w:sz w:val="20"/>
          <w:szCs w:val="20"/>
          <w:shd w:val="clear" w:color="auto" w:fill="FFFFFF"/>
          <w:lang w:eastAsia="en-AU"/>
        </w:rPr>
        <w:t>Ribotypes</w:t>
      </w:r>
      <w:proofErr w:type="spellEnd"/>
      <w:r w:rsidRPr="001119D9">
        <w:rPr>
          <w:rFonts w:ascii="Helvetica" w:hAnsi="Helvetica" w:cs="Helvetica"/>
          <w:color w:val="222222"/>
          <w:sz w:val="20"/>
          <w:szCs w:val="20"/>
          <w:shd w:val="clear" w:color="auto" w:fill="FFFFFF"/>
          <w:lang w:eastAsia="en-AU"/>
        </w:rPr>
        <w:t xml:space="preserve"> of </w:t>
      </w:r>
      <w:r w:rsidRPr="001119D9">
        <w:rPr>
          <w:rFonts w:ascii="Helvetica" w:hAnsi="Helvetica" w:cs="Helvetica"/>
          <w:i/>
          <w:iCs/>
          <w:color w:val="222222"/>
          <w:sz w:val="20"/>
          <w:szCs w:val="20"/>
          <w:shd w:val="clear" w:color="auto" w:fill="FFFFFF"/>
          <w:lang w:eastAsia="en-AU"/>
        </w:rPr>
        <w:t xml:space="preserve">C. </w:t>
      </w:r>
      <w:proofErr w:type="spellStart"/>
      <w:r w:rsidRPr="001119D9">
        <w:rPr>
          <w:rFonts w:ascii="Helvetica" w:hAnsi="Helvetica" w:cs="Helvetica"/>
          <w:i/>
          <w:iCs/>
          <w:color w:val="222222"/>
          <w:sz w:val="20"/>
          <w:szCs w:val="20"/>
          <w:shd w:val="clear" w:color="auto" w:fill="FFFFFF"/>
          <w:lang w:eastAsia="en-AU"/>
        </w:rPr>
        <w:t>ulcerans</w:t>
      </w:r>
      <w:proofErr w:type="spellEnd"/>
      <w:r w:rsidRPr="001119D9">
        <w:rPr>
          <w:rFonts w:ascii="Helvetica" w:hAnsi="Helvetica" w:cs="Helvetica"/>
          <w:color w:val="222222"/>
          <w:sz w:val="20"/>
          <w:szCs w:val="20"/>
          <w:shd w:val="clear" w:color="auto" w:fill="FFFFFF"/>
          <w:lang w:eastAsia="en-AU"/>
        </w:rPr>
        <w:t> strains isolated from cats were indistinguishable from those of human strains</w:t>
      </w:r>
      <w:r w:rsidRPr="001119D9">
        <w:rPr>
          <w:rFonts w:ascii="Helvetica" w:hAnsi="Helvetica" w:cs="Helvetica"/>
          <w:color w:val="222222"/>
          <w:sz w:val="15"/>
          <w:szCs w:val="15"/>
          <w:shd w:val="clear" w:color="auto" w:fill="FFFFFF"/>
          <w:vertAlign w:val="superscript"/>
          <w:lang w:eastAsia="en-AU"/>
        </w:rPr>
        <w:t>18</w:t>
      </w:r>
      <w:r w:rsidRPr="001119D9">
        <w:rPr>
          <w:rFonts w:ascii="Helvetica" w:hAnsi="Helvetica" w:cs="Helvetica"/>
          <w:color w:val="222222"/>
          <w:sz w:val="20"/>
          <w:szCs w:val="20"/>
          <w:shd w:val="clear" w:color="auto" w:fill="FFFFFF"/>
          <w:lang w:eastAsia="en-AU"/>
        </w:rPr>
        <w:t>.</w:t>
      </w:r>
    </w:p>
    <w:p w:rsidR="001119D9" w:rsidP="001119D9" w:rsidRDefault="001119D9" w14:paraId="0D0BF722" w14:textId="77777777">
      <w:pPr>
        <w:spacing w:line="276" w:lineRule="auto"/>
        <w:rPr>
          <w:rFonts w:ascii="Helvetica" w:hAnsi="Helvetica" w:cs="Helvetica"/>
          <w:color w:val="222222"/>
          <w:sz w:val="20"/>
          <w:szCs w:val="20"/>
          <w:lang w:eastAsia="en-AU"/>
        </w:rPr>
      </w:pPr>
    </w:p>
    <w:p w:rsidR="001119D9" w:rsidP="001119D9" w:rsidRDefault="001119D9" w14:paraId="380A6FFF" w14:textId="77777777">
      <w:pPr>
        <w:spacing w:line="276" w:lineRule="auto"/>
        <w:rPr>
          <w:rFonts w:ascii="Helvetica" w:hAnsi="Helvetica" w:cs="Helvetica"/>
          <w:color w:val="222222"/>
          <w:sz w:val="20"/>
          <w:szCs w:val="20"/>
          <w:lang w:eastAsia="en-AU"/>
        </w:rPr>
      </w:pPr>
      <w:r w:rsidRPr="001119D9">
        <w:rPr>
          <w:rFonts w:ascii="Helvetica" w:hAnsi="Helvetica" w:cs="Helvetica"/>
          <w:color w:val="222222"/>
          <w:sz w:val="20"/>
          <w:szCs w:val="20"/>
          <w:shd w:val="clear" w:color="auto" w:fill="FFFFFF"/>
          <w:lang w:eastAsia="en-AU"/>
        </w:rPr>
        <w:t>The diagnosis of pharyngeal diphtheria usually depends on clinical suspicion and a request for throat swab culture on appropriate media. In Australia, where doctors are unfamiliar with the clinical characteristics of diphtheria and few, if any, laboratories routinely culture throat swabs on selective media for </w:t>
      </w:r>
      <w:r w:rsidRPr="001119D9">
        <w:rPr>
          <w:rFonts w:ascii="Helvetica" w:hAnsi="Helvetica" w:cs="Helvetica"/>
          <w:i/>
          <w:iCs/>
          <w:color w:val="222222"/>
          <w:sz w:val="20"/>
          <w:szCs w:val="20"/>
          <w:shd w:val="clear" w:color="auto" w:fill="FFFFFF"/>
          <w:lang w:eastAsia="en-AU"/>
        </w:rPr>
        <w:t>C. diphtheriae</w:t>
      </w:r>
      <w:r w:rsidRPr="001119D9">
        <w:rPr>
          <w:rFonts w:ascii="Helvetica" w:hAnsi="Helvetica" w:cs="Helvetica"/>
          <w:color w:val="222222"/>
          <w:sz w:val="20"/>
          <w:szCs w:val="20"/>
          <w:shd w:val="clear" w:color="auto" w:fill="FFFFFF"/>
          <w:lang w:eastAsia="en-AU"/>
        </w:rPr>
        <w:t>, the diagnosis is likely to be delayed. If there is a strong clinical suspicion of diphtheria treatment should not wait for laboratory confirmation. Infections with toxigenic strains of both </w:t>
      </w:r>
      <w:r w:rsidRPr="001119D9">
        <w:rPr>
          <w:rFonts w:ascii="Helvetica" w:hAnsi="Helvetica" w:cs="Helvetica"/>
          <w:i/>
          <w:iCs/>
          <w:color w:val="222222"/>
          <w:sz w:val="20"/>
          <w:szCs w:val="20"/>
          <w:shd w:val="clear" w:color="auto" w:fill="FFFFFF"/>
          <w:lang w:eastAsia="en-AU"/>
        </w:rPr>
        <w:t>C. diphtheriae</w:t>
      </w:r>
      <w:r w:rsidRPr="001119D9">
        <w:rPr>
          <w:rFonts w:ascii="Helvetica" w:hAnsi="Helvetica" w:cs="Helvetica"/>
          <w:color w:val="222222"/>
          <w:sz w:val="20"/>
          <w:szCs w:val="20"/>
          <w:shd w:val="clear" w:color="auto" w:fill="FFFFFF"/>
          <w:lang w:eastAsia="en-AU"/>
        </w:rPr>
        <w:t> and </w:t>
      </w:r>
      <w:r w:rsidRPr="001119D9">
        <w:rPr>
          <w:rFonts w:ascii="Helvetica" w:hAnsi="Helvetica" w:cs="Helvetica"/>
          <w:i/>
          <w:iCs/>
          <w:color w:val="222222"/>
          <w:sz w:val="20"/>
          <w:szCs w:val="20"/>
          <w:shd w:val="clear" w:color="auto" w:fill="FFFFFF"/>
          <w:lang w:eastAsia="en-AU"/>
        </w:rPr>
        <w:t xml:space="preserve">C. </w:t>
      </w:r>
      <w:proofErr w:type="spellStart"/>
      <w:r w:rsidRPr="001119D9">
        <w:rPr>
          <w:rFonts w:ascii="Helvetica" w:hAnsi="Helvetica" w:cs="Helvetica"/>
          <w:i/>
          <w:iCs/>
          <w:color w:val="222222"/>
          <w:sz w:val="20"/>
          <w:szCs w:val="20"/>
          <w:shd w:val="clear" w:color="auto" w:fill="FFFFFF"/>
          <w:lang w:eastAsia="en-AU"/>
        </w:rPr>
        <w:t>ulcerans</w:t>
      </w:r>
      <w:proofErr w:type="spellEnd"/>
      <w:r w:rsidRPr="001119D9">
        <w:rPr>
          <w:rFonts w:ascii="Helvetica" w:hAnsi="Helvetica" w:cs="Helvetica"/>
          <w:color w:val="222222"/>
          <w:sz w:val="20"/>
          <w:szCs w:val="20"/>
          <w:shd w:val="clear" w:color="auto" w:fill="FFFFFF"/>
          <w:lang w:eastAsia="en-AU"/>
        </w:rPr>
        <w:t> are notifiable in Australia.</w:t>
      </w:r>
    </w:p>
    <w:p w:rsidR="001119D9" w:rsidP="001119D9" w:rsidRDefault="001119D9" w14:paraId="34648D76" w14:textId="2002AB3B">
      <w:pPr>
        <w:spacing w:line="276" w:lineRule="auto"/>
        <w:rPr>
          <w:rFonts w:ascii="Helvetica" w:hAnsi="Helvetica" w:cs="Helvetica"/>
          <w:color w:val="222222"/>
          <w:sz w:val="20"/>
          <w:szCs w:val="20"/>
          <w:lang w:eastAsia="en-AU"/>
        </w:rPr>
      </w:pPr>
    </w:p>
    <w:p w:rsidRPr="001119D9" w:rsidR="001119D9" w:rsidP="001119D9" w:rsidRDefault="001119D9" w14:paraId="03775518" w14:textId="77777777">
      <w:pPr>
        <w:shd w:val="clear" w:color="auto" w:fill="FFFFFF"/>
        <w:spacing w:before="240" w:after="120" w:line="276" w:lineRule="auto"/>
        <w:outlineLvl w:val="1"/>
        <w:rPr>
          <w:rFonts w:ascii="Open Sans" w:hAnsi="Open Sans" w:cs="Open Sans"/>
          <w:color w:val="000000"/>
          <w:sz w:val="36"/>
          <w:szCs w:val="36"/>
          <w:lang w:eastAsia="en-AU"/>
        </w:rPr>
      </w:pPr>
      <w:r w:rsidRPr="001119D9">
        <w:rPr>
          <w:rFonts w:ascii="Open Sans" w:hAnsi="Open Sans" w:cs="Open Sans"/>
          <w:color w:val="000000"/>
          <w:sz w:val="36"/>
          <w:szCs w:val="36"/>
          <w:lang w:eastAsia="en-AU"/>
        </w:rPr>
        <w:t>3 Tests</w:t>
      </w:r>
    </w:p>
    <w:p w:rsidRPr="001119D9" w:rsidR="001119D9" w:rsidP="001119D9" w:rsidRDefault="001119D9" w14:paraId="1093ACBB" w14:textId="77777777">
      <w:pPr>
        <w:shd w:val="clear" w:color="auto" w:fill="FFFFFF"/>
        <w:spacing w:before="240" w:after="120" w:line="276" w:lineRule="auto"/>
        <w:outlineLvl w:val="2"/>
        <w:rPr>
          <w:rFonts w:ascii="Open Sans" w:hAnsi="Open Sans" w:cs="Open Sans"/>
          <w:color w:val="000000"/>
          <w:sz w:val="27"/>
          <w:szCs w:val="27"/>
          <w:lang w:eastAsia="en-AU"/>
        </w:rPr>
      </w:pPr>
      <w:r w:rsidRPr="001119D9">
        <w:rPr>
          <w:rFonts w:ascii="Open Sans" w:hAnsi="Open Sans" w:cs="Open Sans"/>
          <w:color w:val="000000"/>
          <w:sz w:val="27"/>
          <w:szCs w:val="27"/>
          <w:lang w:eastAsia="en-AU"/>
        </w:rPr>
        <w:t>3.1 Culture</w:t>
      </w:r>
    </w:p>
    <w:p w:rsidR="001119D9" w:rsidP="001119D9" w:rsidRDefault="001119D9" w14:paraId="61E1739A" w14:textId="441F34AA">
      <w:pPr>
        <w:spacing w:line="276" w:lineRule="auto"/>
        <w:rPr>
          <w:rFonts w:ascii="Helvetica" w:hAnsi="Helvetica" w:cs="Helvetica"/>
          <w:color w:val="222222"/>
          <w:sz w:val="20"/>
          <w:szCs w:val="20"/>
          <w:lang w:eastAsia="en-AU"/>
        </w:rPr>
      </w:pPr>
      <w:r w:rsidRPr="001119D9">
        <w:rPr>
          <w:rFonts w:ascii="Helvetica" w:hAnsi="Helvetica" w:cs="Helvetica"/>
          <w:color w:val="222222"/>
          <w:sz w:val="20"/>
          <w:szCs w:val="20"/>
          <w:shd w:val="clear" w:color="auto" w:fill="FFFFFF"/>
          <w:lang w:eastAsia="en-AU"/>
        </w:rPr>
        <w:t>Although </w:t>
      </w:r>
      <w:r w:rsidRPr="001119D9">
        <w:rPr>
          <w:rFonts w:ascii="Helvetica" w:hAnsi="Helvetica" w:cs="Helvetica"/>
          <w:i/>
          <w:iCs/>
          <w:color w:val="222222"/>
          <w:sz w:val="20"/>
          <w:szCs w:val="20"/>
          <w:shd w:val="clear" w:color="auto" w:fill="FFFFFF"/>
          <w:lang w:eastAsia="en-AU"/>
        </w:rPr>
        <w:t>C. diphtheriae</w:t>
      </w:r>
      <w:r w:rsidRPr="001119D9">
        <w:rPr>
          <w:rFonts w:ascii="Helvetica" w:hAnsi="Helvetica" w:cs="Helvetica"/>
          <w:color w:val="222222"/>
          <w:sz w:val="20"/>
          <w:szCs w:val="20"/>
          <w:shd w:val="clear" w:color="auto" w:fill="FFFFFF"/>
          <w:lang w:eastAsia="en-AU"/>
        </w:rPr>
        <w:t> and </w:t>
      </w:r>
      <w:r w:rsidRPr="001119D9">
        <w:rPr>
          <w:rFonts w:ascii="Helvetica" w:hAnsi="Helvetica" w:cs="Helvetica"/>
          <w:i/>
          <w:iCs/>
          <w:color w:val="222222"/>
          <w:sz w:val="20"/>
          <w:szCs w:val="20"/>
          <w:shd w:val="clear" w:color="auto" w:fill="FFFFFF"/>
          <w:lang w:eastAsia="en-AU"/>
        </w:rPr>
        <w:t xml:space="preserve">C. </w:t>
      </w:r>
      <w:proofErr w:type="spellStart"/>
      <w:r w:rsidRPr="001119D9">
        <w:rPr>
          <w:rFonts w:ascii="Helvetica" w:hAnsi="Helvetica" w:cs="Helvetica"/>
          <w:i/>
          <w:iCs/>
          <w:color w:val="222222"/>
          <w:sz w:val="20"/>
          <w:szCs w:val="20"/>
          <w:shd w:val="clear" w:color="auto" w:fill="FFFFFF"/>
          <w:lang w:eastAsia="en-AU"/>
        </w:rPr>
        <w:t>ulcerans</w:t>
      </w:r>
      <w:proofErr w:type="spellEnd"/>
      <w:r w:rsidRPr="001119D9">
        <w:rPr>
          <w:rFonts w:ascii="Helvetica" w:hAnsi="Helvetica" w:cs="Helvetica"/>
          <w:color w:val="222222"/>
          <w:sz w:val="20"/>
          <w:szCs w:val="20"/>
          <w:shd w:val="clear" w:color="auto" w:fill="FFFFFF"/>
          <w:lang w:eastAsia="en-AU"/>
        </w:rPr>
        <w:t xml:space="preserve"> are not fastidious bacteria and grow well on media routinely used in a medical microbiology laboratory, special media containing tellurite are used to aid in distinguishing them from other flora present in swabs from non-sterile sites. Pai (egg based) or Loeffler (serum based) slants should also be inoculated. Smears made from growth after 18 hr incubation at 35 </w:t>
      </w:r>
      <w:proofErr w:type="spellStart"/>
      <w:r w:rsidRPr="001119D9">
        <w:rPr>
          <w:rFonts w:ascii="Helvetica" w:hAnsi="Helvetica" w:cs="Helvetica"/>
          <w:color w:val="222222"/>
          <w:sz w:val="20"/>
          <w:szCs w:val="20"/>
          <w:shd w:val="clear" w:color="auto" w:fill="FFFFFF"/>
          <w:lang w:eastAsia="en-AU"/>
        </w:rPr>
        <w:t>oC</w:t>
      </w:r>
      <w:proofErr w:type="spellEnd"/>
      <w:r w:rsidRPr="001119D9">
        <w:rPr>
          <w:rFonts w:ascii="Helvetica" w:hAnsi="Helvetica" w:cs="Helvetica"/>
          <w:color w:val="222222"/>
          <w:sz w:val="20"/>
          <w:szCs w:val="20"/>
          <w:shd w:val="clear" w:color="auto" w:fill="FFFFFF"/>
          <w:lang w:eastAsia="en-AU"/>
        </w:rPr>
        <w:t xml:space="preserve"> on these lipid rich media will show the distinctive cell morphology of </w:t>
      </w:r>
      <w:r w:rsidRPr="001119D9">
        <w:rPr>
          <w:rFonts w:ascii="Helvetica" w:hAnsi="Helvetica" w:cs="Helvetica"/>
          <w:i/>
          <w:iCs/>
          <w:color w:val="222222"/>
          <w:sz w:val="20"/>
          <w:szCs w:val="20"/>
          <w:shd w:val="clear" w:color="auto" w:fill="FFFFFF"/>
          <w:lang w:eastAsia="en-AU"/>
        </w:rPr>
        <w:t>C. diphtheriae</w:t>
      </w:r>
      <w:r w:rsidRPr="001119D9">
        <w:rPr>
          <w:rFonts w:ascii="Helvetica" w:hAnsi="Helvetica" w:cs="Helvetica"/>
          <w:color w:val="222222"/>
          <w:sz w:val="20"/>
          <w:szCs w:val="20"/>
          <w:shd w:val="clear" w:color="auto" w:fill="FFFFFF"/>
          <w:lang w:eastAsia="en-AU"/>
        </w:rPr>
        <w:t> when stained with Loeffler’s alkaline methylene blue or Neisser’s stain. Respiratory specimens should also be inoculated onto blood agar to detect haemolytic streptococci which can cause symptoms which may be confused with diphtheria.</w:t>
      </w:r>
    </w:p>
    <w:p w:rsidRPr="001119D9" w:rsidR="001119D9" w:rsidP="001119D9" w:rsidRDefault="001119D9" w14:paraId="140829D3" w14:textId="77777777">
      <w:pPr>
        <w:keepNext/>
        <w:shd w:val="clear" w:color="auto" w:fill="FFFFFF"/>
        <w:spacing w:before="240" w:after="120" w:line="276" w:lineRule="auto"/>
        <w:outlineLvl w:val="3"/>
        <w:rPr>
          <w:rFonts w:ascii="Open Sans" w:hAnsi="Open Sans" w:cs="Open Sans"/>
          <w:color w:val="000000"/>
          <w:sz w:val="24"/>
          <w:lang w:eastAsia="en-AU"/>
        </w:rPr>
      </w:pPr>
      <w:r w:rsidRPr="001119D9">
        <w:rPr>
          <w:rFonts w:ascii="Open Sans" w:hAnsi="Open Sans" w:cs="Open Sans"/>
          <w:color w:val="000000"/>
          <w:sz w:val="24"/>
          <w:lang w:eastAsia="en-AU"/>
        </w:rPr>
        <w:lastRenderedPageBreak/>
        <w:t>3.1.1 Suitable and unsuitable specimens</w:t>
      </w:r>
    </w:p>
    <w:p w:rsidR="001119D9" w:rsidP="001119D9" w:rsidRDefault="001119D9" w14:paraId="6519B726" w14:textId="7C343CB0">
      <w:pPr>
        <w:spacing w:line="276" w:lineRule="auto"/>
        <w:rPr>
          <w:rFonts w:ascii="Helvetica" w:hAnsi="Helvetica" w:cs="Helvetica"/>
          <w:color w:val="222222"/>
          <w:sz w:val="20"/>
          <w:szCs w:val="20"/>
          <w:lang w:eastAsia="en-AU"/>
        </w:rPr>
      </w:pPr>
      <w:r w:rsidRPr="001119D9">
        <w:rPr>
          <w:rFonts w:ascii="Helvetica" w:hAnsi="Helvetica" w:cs="Helvetica"/>
          <w:color w:val="222222"/>
          <w:sz w:val="20"/>
          <w:szCs w:val="20"/>
          <w:shd w:val="clear" w:color="auto" w:fill="FFFFFF"/>
          <w:lang w:eastAsia="en-AU"/>
        </w:rPr>
        <w:t>Routine throat swabs, nasopharyngeal aspirates or swabs, membrane tissue, wound swabs sterile site tissue. Swabs may be placed in bacterial transport media such as Stuart’s if transport is likely to be delayed although the organism is not fastidious and has been shown to survive on fomites for up to 6 months. However, special media are usually required for the culture of </w:t>
      </w:r>
      <w:r w:rsidRPr="001119D9">
        <w:rPr>
          <w:rFonts w:ascii="Helvetica" w:hAnsi="Helvetica" w:cs="Helvetica"/>
          <w:i/>
          <w:iCs/>
          <w:color w:val="222222"/>
          <w:sz w:val="20"/>
          <w:szCs w:val="20"/>
          <w:shd w:val="clear" w:color="auto" w:fill="FFFFFF"/>
          <w:lang w:eastAsia="en-AU"/>
        </w:rPr>
        <w:t>C. diphtheriae</w:t>
      </w:r>
      <w:r w:rsidRPr="001119D9">
        <w:rPr>
          <w:rFonts w:ascii="Helvetica" w:hAnsi="Helvetica" w:cs="Helvetica"/>
          <w:color w:val="222222"/>
          <w:sz w:val="20"/>
          <w:szCs w:val="20"/>
          <w:shd w:val="clear" w:color="auto" w:fill="FFFFFF"/>
          <w:lang w:eastAsia="en-AU"/>
        </w:rPr>
        <w:t xml:space="preserve"> and most microbiologists have had little or no experience in the diagnosis of diphtheria. </w:t>
      </w:r>
      <w:proofErr w:type="gramStart"/>
      <w:r w:rsidRPr="001119D9">
        <w:rPr>
          <w:rFonts w:ascii="Helvetica" w:hAnsi="Helvetica" w:cs="Helvetica"/>
          <w:color w:val="222222"/>
          <w:sz w:val="20"/>
          <w:szCs w:val="20"/>
          <w:shd w:val="clear" w:color="auto" w:fill="FFFFFF"/>
          <w:lang w:eastAsia="en-AU"/>
        </w:rPr>
        <w:t>Therefore</w:t>
      </w:r>
      <w:proofErr w:type="gramEnd"/>
      <w:r w:rsidRPr="001119D9">
        <w:rPr>
          <w:rFonts w:ascii="Helvetica" w:hAnsi="Helvetica" w:cs="Helvetica"/>
          <w:color w:val="222222"/>
          <w:sz w:val="20"/>
          <w:szCs w:val="20"/>
          <w:shd w:val="clear" w:color="auto" w:fill="FFFFFF"/>
          <w:lang w:eastAsia="en-AU"/>
        </w:rPr>
        <w:t xml:space="preserve"> the laboratory should be alerted that a specimen for diphtheria is on its way so that media can be prepared or the specimen referred to a reference laboratory.</w:t>
      </w:r>
    </w:p>
    <w:p w:rsidRPr="001119D9" w:rsidR="001119D9" w:rsidP="001119D9" w:rsidRDefault="001119D9" w14:paraId="18394EA9" w14:textId="77777777">
      <w:pPr>
        <w:shd w:val="clear" w:color="auto" w:fill="FFFFFF"/>
        <w:spacing w:before="240" w:after="120" w:line="276" w:lineRule="auto"/>
        <w:outlineLvl w:val="3"/>
        <w:rPr>
          <w:rFonts w:ascii="Open Sans" w:hAnsi="Open Sans" w:cs="Open Sans"/>
          <w:color w:val="000000"/>
          <w:sz w:val="24"/>
          <w:lang w:eastAsia="en-AU"/>
        </w:rPr>
      </w:pPr>
      <w:r w:rsidRPr="001119D9">
        <w:rPr>
          <w:rFonts w:ascii="Open Sans" w:hAnsi="Open Sans" w:cs="Open Sans"/>
          <w:color w:val="000000"/>
          <w:sz w:val="24"/>
          <w:lang w:eastAsia="en-AU"/>
        </w:rPr>
        <w:t>3.1.2 Media</w:t>
      </w:r>
    </w:p>
    <w:p w:rsidR="001119D9" w:rsidP="001119D9" w:rsidRDefault="001119D9" w14:paraId="17FAD7AD" w14:textId="21A8B705">
      <w:pPr>
        <w:spacing w:line="276" w:lineRule="auto"/>
        <w:rPr>
          <w:rFonts w:ascii="Helvetica" w:hAnsi="Helvetica" w:cs="Helvetica"/>
          <w:color w:val="222222"/>
          <w:sz w:val="20"/>
          <w:szCs w:val="20"/>
          <w:lang w:eastAsia="en-AU"/>
        </w:rPr>
      </w:pPr>
      <w:r w:rsidRPr="001119D9">
        <w:rPr>
          <w:rFonts w:ascii="Helvetica" w:hAnsi="Helvetica" w:cs="Helvetica"/>
          <w:color w:val="222222"/>
          <w:sz w:val="20"/>
          <w:szCs w:val="20"/>
          <w:shd w:val="clear" w:color="auto" w:fill="FFFFFF"/>
          <w:lang w:eastAsia="en-AU"/>
        </w:rPr>
        <w:t>Two formulations of tellurite media are commonly used for the primary isolation of </w:t>
      </w:r>
      <w:r w:rsidRPr="001119D9">
        <w:rPr>
          <w:rFonts w:ascii="Helvetica" w:hAnsi="Helvetica" w:cs="Helvetica"/>
          <w:i/>
          <w:iCs/>
          <w:color w:val="222222"/>
          <w:sz w:val="20"/>
          <w:szCs w:val="20"/>
          <w:shd w:val="clear" w:color="auto" w:fill="FFFFFF"/>
          <w:lang w:eastAsia="en-AU"/>
        </w:rPr>
        <w:t>C. diphtheriae</w:t>
      </w:r>
      <w:r w:rsidRPr="001119D9">
        <w:rPr>
          <w:rFonts w:ascii="Helvetica" w:hAnsi="Helvetica" w:cs="Helvetica"/>
          <w:color w:val="222222"/>
          <w:sz w:val="20"/>
          <w:szCs w:val="20"/>
          <w:shd w:val="clear" w:color="auto" w:fill="FFFFFF"/>
          <w:lang w:eastAsia="en-AU"/>
        </w:rPr>
        <w:t xml:space="preserve">: </w:t>
      </w:r>
      <w:proofErr w:type="spellStart"/>
      <w:r w:rsidRPr="001119D9">
        <w:rPr>
          <w:rFonts w:ascii="Helvetica" w:hAnsi="Helvetica" w:cs="Helvetica"/>
          <w:color w:val="222222"/>
          <w:sz w:val="20"/>
          <w:szCs w:val="20"/>
          <w:shd w:val="clear" w:color="auto" w:fill="FFFFFF"/>
          <w:lang w:eastAsia="en-AU"/>
        </w:rPr>
        <w:t>Tinsdale’s</w:t>
      </w:r>
      <w:proofErr w:type="spellEnd"/>
      <w:r w:rsidRPr="001119D9">
        <w:rPr>
          <w:rFonts w:ascii="Helvetica" w:hAnsi="Helvetica" w:cs="Helvetica"/>
          <w:color w:val="222222"/>
          <w:sz w:val="20"/>
          <w:szCs w:val="20"/>
          <w:shd w:val="clear" w:color="auto" w:fill="FFFFFF"/>
          <w:lang w:eastAsia="en-AU"/>
        </w:rPr>
        <w:t xml:space="preserve"> which contains tellurite and cystine and Hoyle’s which contains tellurite without cystine. Both media should be freshly prepared and have a shelf life of approximately 7 days. Colonies of </w:t>
      </w:r>
      <w:r w:rsidRPr="001119D9">
        <w:rPr>
          <w:rFonts w:ascii="Helvetica" w:hAnsi="Helvetica" w:cs="Helvetica"/>
          <w:i/>
          <w:iCs/>
          <w:color w:val="222222"/>
          <w:sz w:val="20"/>
          <w:szCs w:val="20"/>
          <w:shd w:val="clear" w:color="auto" w:fill="FFFFFF"/>
          <w:lang w:eastAsia="en-AU"/>
        </w:rPr>
        <w:t>C. diphtheriae</w:t>
      </w:r>
      <w:r w:rsidRPr="001119D9">
        <w:rPr>
          <w:rFonts w:ascii="Helvetica" w:hAnsi="Helvetica" w:cs="Helvetica"/>
          <w:color w:val="222222"/>
          <w:sz w:val="20"/>
          <w:szCs w:val="20"/>
          <w:shd w:val="clear" w:color="auto" w:fill="FFFFFF"/>
          <w:lang w:eastAsia="en-AU"/>
        </w:rPr>
        <w:t> are greyish black (gunmetal grey) and range in size from 1–3mm on cystine tellurite agar after 24–48 hours incubation.</w:t>
      </w:r>
    </w:p>
    <w:p w:rsidRPr="001119D9" w:rsidR="001119D9" w:rsidP="001119D9" w:rsidRDefault="001119D9" w14:paraId="698B560D" w14:textId="77777777">
      <w:pPr>
        <w:shd w:val="clear" w:color="auto" w:fill="FFFFFF"/>
        <w:spacing w:before="240" w:after="120" w:line="276" w:lineRule="auto"/>
        <w:outlineLvl w:val="3"/>
        <w:rPr>
          <w:rFonts w:ascii="Open Sans" w:hAnsi="Open Sans" w:cs="Open Sans"/>
          <w:color w:val="000000"/>
          <w:sz w:val="24"/>
          <w:lang w:eastAsia="en-AU"/>
        </w:rPr>
      </w:pPr>
      <w:r w:rsidRPr="001119D9">
        <w:rPr>
          <w:rFonts w:ascii="Open Sans" w:hAnsi="Open Sans" w:cs="Open Sans"/>
          <w:color w:val="000000"/>
          <w:sz w:val="24"/>
          <w:lang w:eastAsia="en-AU"/>
        </w:rPr>
        <w:t>3.1.3 Test sensitivity</w:t>
      </w:r>
    </w:p>
    <w:p w:rsidRPr="001119D9" w:rsidR="001119D9" w:rsidP="001119D9" w:rsidRDefault="001119D9" w14:paraId="0D30C9CA" w14:textId="6081FDCD">
      <w:pPr>
        <w:spacing w:line="276" w:lineRule="auto"/>
        <w:rPr>
          <w:rFonts w:ascii="Times New Roman" w:hAnsi="Times New Roman"/>
          <w:sz w:val="24"/>
          <w:lang w:eastAsia="en-AU"/>
        </w:rPr>
      </w:pPr>
      <w:r w:rsidRPr="001119D9">
        <w:rPr>
          <w:rFonts w:ascii="Helvetica" w:hAnsi="Helvetica" w:cs="Helvetica"/>
          <w:color w:val="222222"/>
          <w:sz w:val="20"/>
          <w:szCs w:val="20"/>
          <w:shd w:val="clear" w:color="auto" w:fill="FFFFFF"/>
          <w:lang w:eastAsia="en-AU"/>
        </w:rPr>
        <w:t>Unknown, but </w:t>
      </w:r>
      <w:r w:rsidRPr="001119D9">
        <w:rPr>
          <w:rFonts w:ascii="Helvetica" w:hAnsi="Helvetica" w:cs="Helvetica"/>
          <w:i/>
          <w:iCs/>
          <w:color w:val="222222"/>
          <w:sz w:val="20"/>
          <w:szCs w:val="20"/>
          <w:shd w:val="clear" w:color="auto" w:fill="FFFFFF"/>
          <w:lang w:eastAsia="en-AU"/>
        </w:rPr>
        <w:t>C. diphtheriae</w:t>
      </w:r>
      <w:r w:rsidRPr="001119D9">
        <w:rPr>
          <w:rFonts w:ascii="Helvetica" w:hAnsi="Helvetica" w:cs="Helvetica"/>
          <w:color w:val="222222"/>
          <w:sz w:val="20"/>
          <w:szCs w:val="20"/>
          <w:shd w:val="clear" w:color="auto" w:fill="FFFFFF"/>
          <w:lang w:eastAsia="en-AU"/>
        </w:rPr>
        <w:t> and </w:t>
      </w:r>
      <w:r w:rsidRPr="001119D9">
        <w:rPr>
          <w:rFonts w:ascii="Helvetica" w:hAnsi="Helvetica" w:cs="Helvetica"/>
          <w:i/>
          <w:iCs/>
          <w:color w:val="222222"/>
          <w:sz w:val="20"/>
          <w:szCs w:val="20"/>
          <w:shd w:val="clear" w:color="auto" w:fill="FFFFFF"/>
          <w:lang w:eastAsia="en-AU"/>
        </w:rPr>
        <w:t xml:space="preserve">C. </w:t>
      </w:r>
      <w:proofErr w:type="spellStart"/>
      <w:r w:rsidRPr="001119D9">
        <w:rPr>
          <w:rFonts w:ascii="Helvetica" w:hAnsi="Helvetica" w:cs="Helvetica"/>
          <w:i/>
          <w:iCs/>
          <w:color w:val="222222"/>
          <w:sz w:val="20"/>
          <w:szCs w:val="20"/>
          <w:shd w:val="clear" w:color="auto" w:fill="FFFFFF"/>
          <w:lang w:eastAsia="en-AU"/>
        </w:rPr>
        <w:t>ulcerans</w:t>
      </w:r>
      <w:proofErr w:type="spellEnd"/>
      <w:r w:rsidRPr="001119D9">
        <w:rPr>
          <w:rFonts w:ascii="Helvetica" w:hAnsi="Helvetica" w:cs="Helvetica"/>
          <w:color w:val="222222"/>
          <w:sz w:val="20"/>
          <w:szCs w:val="20"/>
          <w:shd w:val="clear" w:color="auto" w:fill="FFFFFF"/>
          <w:lang w:eastAsia="en-AU"/>
        </w:rPr>
        <w:t> are readily cultured on solid media from throat swabs and membrane, despite some inhibition of </w:t>
      </w:r>
      <w:r w:rsidRPr="001119D9">
        <w:rPr>
          <w:rFonts w:ascii="Helvetica" w:hAnsi="Helvetica" w:cs="Helvetica"/>
          <w:i/>
          <w:iCs/>
          <w:color w:val="222222"/>
          <w:sz w:val="20"/>
          <w:szCs w:val="20"/>
          <w:shd w:val="clear" w:color="auto" w:fill="FFFFFF"/>
          <w:lang w:eastAsia="en-AU"/>
        </w:rPr>
        <w:t>C. diphtheriae</w:t>
      </w:r>
      <w:r w:rsidRPr="001119D9">
        <w:rPr>
          <w:rFonts w:ascii="Helvetica" w:hAnsi="Helvetica" w:cs="Helvetica"/>
          <w:color w:val="222222"/>
          <w:sz w:val="20"/>
          <w:szCs w:val="20"/>
          <w:shd w:val="clear" w:color="auto" w:fill="FFFFFF"/>
          <w:lang w:eastAsia="en-AU"/>
        </w:rPr>
        <w:t> by tellurite, albeit less than of normal flora. Sensitivity may be improved by culture on Loeffler’s or Pai media.</w:t>
      </w:r>
    </w:p>
    <w:p w:rsidRPr="001119D9" w:rsidR="001119D9" w:rsidP="001119D9" w:rsidRDefault="001119D9" w14:paraId="23B9F7DE" w14:textId="77777777">
      <w:pPr>
        <w:shd w:val="clear" w:color="auto" w:fill="FFFFFF"/>
        <w:spacing w:before="240" w:after="120" w:line="276" w:lineRule="auto"/>
        <w:outlineLvl w:val="3"/>
        <w:rPr>
          <w:rFonts w:ascii="Open Sans" w:hAnsi="Open Sans" w:cs="Open Sans"/>
          <w:color w:val="000000"/>
          <w:sz w:val="24"/>
          <w:lang w:eastAsia="en-AU"/>
        </w:rPr>
      </w:pPr>
      <w:r w:rsidRPr="001119D9">
        <w:rPr>
          <w:rFonts w:ascii="Open Sans" w:hAnsi="Open Sans" w:cs="Open Sans"/>
          <w:color w:val="000000"/>
          <w:sz w:val="24"/>
          <w:lang w:eastAsia="en-AU"/>
        </w:rPr>
        <w:t>3.1.4 Test specificity</w:t>
      </w:r>
    </w:p>
    <w:p w:rsidR="001119D9" w:rsidP="001119D9" w:rsidRDefault="001119D9" w14:paraId="706B335A" w14:textId="75F28A25">
      <w:pPr>
        <w:spacing w:line="276" w:lineRule="auto"/>
        <w:rPr>
          <w:rFonts w:ascii="Helvetica" w:hAnsi="Helvetica" w:cs="Helvetica"/>
          <w:color w:val="222222"/>
          <w:sz w:val="20"/>
          <w:szCs w:val="20"/>
          <w:lang w:eastAsia="en-AU"/>
        </w:rPr>
      </w:pPr>
      <w:r w:rsidRPr="001119D9">
        <w:rPr>
          <w:rFonts w:ascii="Helvetica" w:hAnsi="Helvetica" w:cs="Helvetica"/>
          <w:color w:val="222222"/>
          <w:sz w:val="20"/>
          <w:szCs w:val="20"/>
          <w:shd w:val="clear" w:color="auto" w:fill="FFFFFF"/>
          <w:lang w:eastAsia="en-AU"/>
        </w:rPr>
        <w:t>Although tellurite is inhibitory for much of the normal upper respiratory tract flora, some non-</w:t>
      </w:r>
      <w:proofErr w:type="spellStart"/>
      <w:r w:rsidRPr="001119D9">
        <w:rPr>
          <w:rFonts w:ascii="Helvetica" w:hAnsi="Helvetica" w:cs="Helvetica"/>
          <w:color w:val="222222"/>
          <w:sz w:val="20"/>
          <w:szCs w:val="20"/>
          <w:shd w:val="clear" w:color="auto" w:fill="FFFFFF"/>
          <w:lang w:eastAsia="en-AU"/>
        </w:rPr>
        <w:t>corynebacteria</w:t>
      </w:r>
      <w:proofErr w:type="spellEnd"/>
      <w:r w:rsidRPr="001119D9">
        <w:rPr>
          <w:rFonts w:ascii="Helvetica" w:hAnsi="Helvetica" w:cs="Helvetica"/>
          <w:color w:val="222222"/>
          <w:sz w:val="20"/>
          <w:szCs w:val="20"/>
          <w:shd w:val="clear" w:color="auto" w:fill="FFFFFF"/>
          <w:lang w:eastAsia="en-AU"/>
        </w:rPr>
        <w:t xml:space="preserve"> will grow on media containing tellurite. Suspect colonies should be Gram stained to confirm diphtheroid morphology and </w:t>
      </w:r>
      <w:proofErr w:type="spellStart"/>
      <w:r w:rsidRPr="001119D9">
        <w:rPr>
          <w:rFonts w:ascii="Helvetica" w:hAnsi="Helvetica" w:cs="Helvetica"/>
          <w:color w:val="222222"/>
          <w:sz w:val="20"/>
          <w:szCs w:val="20"/>
          <w:shd w:val="clear" w:color="auto" w:fill="FFFFFF"/>
          <w:lang w:eastAsia="en-AU"/>
        </w:rPr>
        <w:t>subcultured</w:t>
      </w:r>
      <w:proofErr w:type="spellEnd"/>
      <w:r w:rsidRPr="001119D9">
        <w:rPr>
          <w:rFonts w:ascii="Helvetica" w:hAnsi="Helvetica" w:cs="Helvetica"/>
          <w:color w:val="222222"/>
          <w:sz w:val="20"/>
          <w:szCs w:val="20"/>
          <w:shd w:val="clear" w:color="auto" w:fill="FFFFFF"/>
          <w:lang w:eastAsia="en-AU"/>
        </w:rPr>
        <w:t xml:space="preserve"> to Loeffler’s or Pai slants to demonstrate the presence of the distinctive metachromatic granules and to provide inoculum for biochemical identification tests and toxin detection.</w:t>
      </w:r>
    </w:p>
    <w:p w:rsidRPr="001119D9" w:rsidR="001119D9" w:rsidP="001119D9" w:rsidRDefault="001119D9" w14:paraId="21711474" w14:textId="77777777">
      <w:pPr>
        <w:shd w:val="clear" w:color="auto" w:fill="FFFFFF"/>
        <w:spacing w:before="240" w:after="120" w:line="276" w:lineRule="auto"/>
        <w:outlineLvl w:val="3"/>
        <w:rPr>
          <w:rFonts w:ascii="Open Sans" w:hAnsi="Open Sans" w:cs="Open Sans"/>
          <w:color w:val="000000"/>
          <w:sz w:val="24"/>
          <w:lang w:eastAsia="en-AU"/>
        </w:rPr>
      </w:pPr>
      <w:r w:rsidRPr="001119D9">
        <w:rPr>
          <w:rFonts w:ascii="Open Sans" w:hAnsi="Open Sans" w:cs="Open Sans"/>
          <w:color w:val="000000"/>
          <w:sz w:val="24"/>
          <w:lang w:eastAsia="en-AU"/>
        </w:rPr>
        <w:t>3.1.5 Predictive values and relevant populations</w:t>
      </w:r>
    </w:p>
    <w:p w:rsidR="001119D9" w:rsidP="001119D9" w:rsidRDefault="001119D9" w14:paraId="578CC5C9" w14:textId="74AAA420">
      <w:pPr>
        <w:spacing w:line="276" w:lineRule="auto"/>
        <w:rPr>
          <w:rFonts w:ascii="Helvetica" w:hAnsi="Helvetica" w:cs="Helvetica"/>
          <w:color w:val="222222"/>
          <w:sz w:val="20"/>
          <w:szCs w:val="20"/>
          <w:lang w:eastAsia="en-AU"/>
        </w:rPr>
      </w:pPr>
      <w:r w:rsidRPr="001119D9">
        <w:rPr>
          <w:rFonts w:ascii="Helvetica" w:hAnsi="Helvetica" w:cs="Helvetica"/>
          <w:color w:val="222222"/>
          <w:sz w:val="20"/>
          <w:szCs w:val="20"/>
          <w:shd w:val="clear" w:color="auto" w:fill="FFFFFF"/>
          <w:lang w:eastAsia="en-AU"/>
        </w:rPr>
        <w:t>High during outbreaks but may be missed in sporadic cases if the laboratory is not prepared for investigating a case of diphtheria. Although </w:t>
      </w:r>
      <w:r w:rsidRPr="001119D9">
        <w:rPr>
          <w:rFonts w:ascii="Helvetica" w:hAnsi="Helvetica" w:cs="Helvetica"/>
          <w:i/>
          <w:iCs/>
          <w:color w:val="222222"/>
          <w:sz w:val="20"/>
          <w:szCs w:val="20"/>
          <w:shd w:val="clear" w:color="auto" w:fill="FFFFFF"/>
          <w:lang w:eastAsia="en-AU"/>
        </w:rPr>
        <w:t>C. diphtheriae</w:t>
      </w:r>
      <w:r w:rsidRPr="001119D9">
        <w:rPr>
          <w:rFonts w:ascii="Helvetica" w:hAnsi="Helvetica" w:cs="Helvetica"/>
          <w:color w:val="222222"/>
          <w:sz w:val="20"/>
          <w:szCs w:val="20"/>
          <w:shd w:val="clear" w:color="auto" w:fill="FFFFFF"/>
          <w:lang w:eastAsia="en-AU"/>
        </w:rPr>
        <w:t> grows well on routine laboratory media it may be difficult to distinguish among normal respiratory flora and especially by inexperienced microbiologists. The laboratory must be notified and given a full clinical history if diphtheria is suspected clinically.</w:t>
      </w:r>
    </w:p>
    <w:p w:rsidRPr="001119D9" w:rsidR="001119D9" w:rsidP="001119D9" w:rsidRDefault="001119D9" w14:paraId="0A2A76EB" w14:textId="77777777">
      <w:pPr>
        <w:shd w:val="clear" w:color="auto" w:fill="FFFFFF"/>
        <w:spacing w:before="240" w:after="120" w:line="276" w:lineRule="auto"/>
        <w:outlineLvl w:val="3"/>
        <w:rPr>
          <w:rFonts w:ascii="Open Sans" w:hAnsi="Open Sans" w:cs="Open Sans"/>
          <w:color w:val="000000"/>
          <w:sz w:val="24"/>
          <w:lang w:eastAsia="en-AU"/>
        </w:rPr>
      </w:pPr>
      <w:r w:rsidRPr="001119D9">
        <w:rPr>
          <w:rFonts w:ascii="Open Sans" w:hAnsi="Open Sans" w:cs="Open Sans"/>
          <w:color w:val="000000"/>
          <w:sz w:val="24"/>
          <w:lang w:eastAsia="en-AU"/>
        </w:rPr>
        <w:t>3.1.6 Suitable test acceptance criteria</w:t>
      </w:r>
    </w:p>
    <w:p w:rsidR="001119D9" w:rsidP="001119D9" w:rsidRDefault="001119D9" w14:paraId="040F8661" w14:textId="51675509">
      <w:pPr>
        <w:spacing w:line="276" w:lineRule="auto"/>
        <w:rPr>
          <w:rFonts w:ascii="Helvetica" w:hAnsi="Helvetica" w:cs="Helvetica"/>
          <w:color w:val="222222"/>
          <w:sz w:val="20"/>
          <w:szCs w:val="20"/>
          <w:lang w:eastAsia="en-AU"/>
        </w:rPr>
      </w:pPr>
      <w:r w:rsidRPr="001119D9">
        <w:rPr>
          <w:rFonts w:ascii="Helvetica" w:hAnsi="Helvetica" w:cs="Helvetica"/>
          <w:color w:val="222222"/>
          <w:sz w:val="20"/>
          <w:szCs w:val="20"/>
          <w:shd w:val="clear" w:color="auto" w:fill="FFFFFF"/>
          <w:lang w:eastAsia="en-AU"/>
        </w:rPr>
        <w:t>Non-motile, Gram positive rods. </w:t>
      </w:r>
      <w:r w:rsidRPr="001119D9">
        <w:rPr>
          <w:rFonts w:ascii="Helvetica" w:hAnsi="Helvetica" w:cs="Helvetica"/>
          <w:i/>
          <w:iCs/>
          <w:color w:val="222222"/>
          <w:sz w:val="20"/>
          <w:szCs w:val="20"/>
          <w:shd w:val="clear" w:color="auto" w:fill="FFFFFF"/>
          <w:lang w:eastAsia="en-AU"/>
        </w:rPr>
        <w:t>C. diphtheriae</w:t>
      </w:r>
      <w:r w:rsidRPr="001119D9">
        <w:rPr>
          <w:rFonts w:ascii="Helvetica" w:hAnsi="Helvetica" w:cs="Helvetica"/>
          <w:color w:val="222222"/>
          <w:sz w:val="20"/>
          <w:szCs w:val="20"/>
          <w:shd w:val="clear" w:color="auto" w:fill="FFFFFF"/>
          <w:lang w:eastAsia="en-AU"/>
        </w:rPr>
        <w:t> colonies show typical morphology on tellurite media. Typical cell morphology in methylene blue stained smears of growth on lipid rich media. Ferment glucose and maltose, reduce nitrate, urease negative, do not hydrolyse arginine. </w:t>
      </w:r>
      <w:r w:rsidRPr="001119D9">
        <w:rPr>
          <w:rFonts w:ascii="Helvetica" w:hAnsi="Helvetica" w:cs="Helvetica"/>
          <w:i/>
          <w:iCs/>
          <w:color w:val="222222"/>
          <w:sz w:val="20"/>
          <w:szCs w:val="20"/>
          <w:shd w:val="clear" w:color="auto" w:fill="FFFFFF"/>
          <w:lang w:eastAsia="en-AU"/>
        </w:rPr>
        <w:t xml:space="preserve">C. </w:t>
      </w:r>
      <w:proofErr w:type="spellStart"/>
      <w:r w:rsidRPr="001119D9">
        <w:rPr>
          <w:rFonts w:ascii="Helvetica" w:hAnsi="Helvetica" w:cs="Helvetica"/>
          <w:i/>
          <w:iCs/>
          <w:color w:val="222222"/>
          <w:sz w:val="20"/>
          <w:szCs w:val="20"/>
          <w:shd w:val="clear" w:color="auto" w:fill="FFFFFF"/>
          <w:lang w:eastAsia="en-AU"/>
        </w:rPr>
        <w:t>ulcerans</w:t>
      </w:r>
      <w:proofErr w:type="spellEnd"/>
      <w:r w:rsidRPr="001119D9">
        <w:rPr>
          <w:rFonts w:ascii="Helvetica" w:hAnsi="Helvetica" w:cs="Helvetica"/>
          <w:color w:val="222222"/>
          <w:sz w:val="20"/>
          <w:szCs w:val="20"/>
          <w:shd w:val="clear" w:color="auto" w:fill="FFFFFF"/>
          <w:lang w:eastAsia="en-AU"/>
        </w:rPr>
        <w:t> has similar colony morphology but does not produce metachromatic granules, is urease positive and does not reduce nitrate.</w:t>
      </w:r>
    </w:p>
    <w:p w:rsidRPr="001119D9" w:rsidR="001119D9" w:rsidP="001119D9" w:rsidRDefault="001119D9" w14:paraId="1A20C182" w14:textId="77777777">
      <w:pPr>
        <w:shd w:val="clear" w:color="auto" w:fill="FFFFFF"/>
        <w:spacing w:before="240" w:after="120" w:line="276" w:lineRule="auto"/>
        <w:outlineLvl w:val="3"/>
        <w:rPr>
          <w:rFonts w:ascii="Open Sans" w:hAnsi="Open Sans" w:cs="Open Sans"/>
          <w:color w:val="000000"/>
          <w:sz w:val="24"/>
          <w:lang w:eastAsia="en-AU"/>
        </w:rPr>
      </w:pPr>
      <w:r w:rsidRPr="001119D9">
        <w:rPr>
          <w:rFonts w:ascii="Open Sans" w:hAnsi="Open Sans" w:cs="Open Sans"/>
          <w:color w:val="000000"/>
          <w:sz w:val="24"/>
          <w:lang w:eastAsia="en-AU"/>
        </w:rPr>
        <w:t>3.1.7 Suitable internal controls</w:t>
      </w:r>
    </w:p>
    <w:p w:rsidR="001119D9" w:rsidP="001119D9" w:rsidRDefault="001119D9" w14:paraId="38D9D856" w14:textId="77777777">
      <w:pPr>
        <w:spacing w:line="276" w:lineRule="auto"/>
        <w:rPr>
          <w:rFonts w:ascii="Helvetica" w:hAnsi="Helvetica" w:cs="Helvetica"/>
          <w:color w:val="222222"/>
          <w:sz w:val="20"/>
          <w:szCs w:val="20"/>
          <w:lang w:eastAsia="en-AU"/>
        </w:rPr>
      </w:pPr>
      <w:r w:rsidRPr="001119D9">
        <w:rPr>
          <w:rFonts w:ascii="Helvetica" w:hAnsi="Helvetica" w:cs="Helvetica"/>
          <w:color w:val="222222"/>
          <w:sz w:val="20"/>
          <w:szCs w:val="20"/>
          <w:shd w:val="clear" w:color="auto" w:fill="FFFFFF"/>
          <w:lang w:eastAsia="en-AU"/>
        </w:rPr>
        <w:t>A control strain of </w:t>
      </w:r>
      <w:r w:rsidRPr="001119D9">
        <w:rPr>
          <w:rFonts w:ascii="Helvetica" w:hAnsi="Helvetica" w:cs="Helvetica"/>
          <w:i/>
          <w:iCs/>
          <w:color w:val="222222"/>
          <w:sz w:val="20"/>
          <w:szCs w:val="20"/>
          <w:shd w:val="clear" w:color="auto" w:fill="FFFFFF"/>
          <w:lang w:eastAsia="en-AU"/>
        </w:rPr>
        <w:t>C. diphtheriae</w:t>
      </w:r>
      <w:r w:rsidRPr="001119D9">
        <w:rPr>
          <w:rFonts w:ascii="Helvetica" w:hAnsi="Helvetica" w:cs="Helvetica"/>
          <w:color w:val="222222"/>
          <w:sz w:val="20"/>
          <w:szCs w:val="20"/>
          <w:shd w:val="clear" w:color="auto" w:fill="FFFFFF"/>
          <w:lang w:eastAsia="en-AU"/>
        </w:rPr>
        <w:t> must be cultured along with the unknown strain.</w:t>
      </w:r>
    </w:p>
    <w:p w:rsidR="001119D9" w:rsidP="001119D9" w:rsidRDefault="001119D9" w14:paraId="1CA93BF6" w14:textId="184D1D1B">
      <w:pPr>
        <w:spacing w:line="276" w:lineRule="auto"/>
        <w:rPr>
          <w:rFonts w:ascii="Helvetica" w:hAnsi="Helvetica" w:cs="Helvetica"/>
          <w:color w:val="222222"/>
          <w:sz w:val="20"/>
          <w:szCs w:val="20"/>
          <w:lang w:eastAsia="en-AU"/>
        </w:rPr>
      </w:pPr>
    </w:p>
    <w:p w:rsidRPr="001119D9" w:rsidR="001119D9" w:rsidP="001119D9" w:rsidRDefault="001119D9" w14:paraId="75AC4B2D" w14:textId="77777777">
      <w:pPr>
        <w:shd w:val="clear" w:color="auto" w:fill="FFFFFF"/>
        <w:spacing w:before="240" w:after="120" w:line="276" w:lineRule="auto"/>
        <w:outlineLvl w:val="3"/>
        <w:rPr>
          <w:rFonts w:ascii="Open Sans" w:hAnsi="Open Sans" w:cs="Open Sans"/>
          <w:color w:val="000000"/>
          <w:sz w:val="24"/>
          <w:lang w:eastAsia="en-AU"/>
        </w:rPr>
      </w:pPr>
      <w:r w:rsidRPr="001119D9">
        <w:rPr>
          <w:rFonts w:ascii="Open Sans" w:hAnsi="Open Sans" w:cs="Open Sans"/>
          <w:color w:val="000000"/>
          <w:sz w:val="24"/>
          <w:lang w:eastAsia="en-AU"/>
        </w:rPr>
        <w:lastRenderedPageBreak/>
        <w:t>3.1.8 Suitable external QAP programme</w:t>
      </w:r>
    </w:p>
    <w:p w:rsidR="001119D9" w:rsidP="001119D9" w:rsidRDefault="001119D9" w14:paraId="4E786D94" w14:textId="04362C64">
      <w:pPr>
        <w:spacing w:line="276" w:lineRule="auto"/>
        <w:rPr>
          <w:rFonts w:ascii="Helvetica" w:hAnsi="Helvetica" w:cs="Helvetica"/>
          <w:color w:val="222222"/>
          <w:sz w:val="20"/>
          <w:szCs w:val="20"/>
          <w:lang w:eastAsia="en-AU"/>
        </w:rPr>
      </w:pPr>
      <w:r w:rsidRPr="001119D9">
        <w:rPr>
          <w:rFonts w:ascii="Helvetica" w:hAnsi="Helvetica" w:cs="Helvetica"/>
          <w:color w:val="222222"/>
          <w:sz w:val="20"/>
          <w:szCs w:val="20"/>
          <w:shd w:val="clear" w:color="auto" w:fill="FFFFFF"/>
          <w:lang w:eastAsia="en-AU"/>
        </w:rPr>
        <w:t>RCPA QAP (rarely).</w:t>
      </w:r>
    </w:p>
    <w:p w:rsidRPr="001119D9" w:rsidR="001119D9" w:rsidP="001119D9" w:rsidRDefault="001119D9" w14:paraId="6DCCEAF7" w14:textId="77777777">
      <w:pPr>
        <w:shd w:val="clear" w:color="auto" w:fill="FFFFFF"/>
        <w:spacing w:before="240" w:after="120" w:line="276" w:lineRule="auto"/>
        <w:outlineLvl w:val="3"/>
        <w:rPr>
          <w:rFonts w:ascii="Open Sans" w:hAnsi="Open Sans" w:cs="Open Sans"/>
          <w:color w:val="000000"/>
          <w:sz w:val="24"/>
          <w:lang w:eastAsia="en-AU"/>
        </w:rPr>
      </w:pPr>
      <w:r w:rsidRPr="001119D9">
        <w:rPr>
          <w:rFonts w:ascii="Open Sans" w:hAnsi="Open Sans" w:cs="Open Sans"/>
          <w:color w:val="000000"/>
          <w:sz w:val="24"/>
          <w:lang w:eastAsia="en-AU"/>
        </w:rPr>
        <w:t>3.1.9 Special considerations</w:t>
      </w:r>
    </w:p>
    <w:p w:rsidR="001119D9" w:rsidP="001119D9" w:rsidRDefault="001119D9" w14:paraId="212B5CF1" w14:textId="77777777">
      <w:pPr>
        <w:spacing w:line="276" w:lineRule="auto"/>
        <w:rPr>
          <w:rFonts w:ascii="Helvetica" w:hAnsi="Helvetica" w:cs="Helvetica"/>
          <w:color w:val="222222"/>
          <w:sz w:val="20"/>
          <w:szCs w:val="20"/>
          <w:lang w:eastAsia="en-AU"/>
        </w:rPr>
      </w:pPr>
      <w:r w:rsidRPr="001119D9">
        <w:rPr>
          <w:rFonts w:ascii="Helvetica" w:hAnsi="Helvetica" w:cs="Helvetica"/>
          <w:color w:val="222222"/>
          <w:sz w:val="20"/>
          <w:szCs w:val="20"/>
          <w:shd w:val="clear" w:color="auto" w:fill="FFFFFF"/>
          <w:lang w:eastAsia="en-AU"/>
        </w:rPr>
        <w:t>Most microbiologists will not have investigated a case of diphtheria although they may have isolated </w:t>
      </w:r>
      <w:r w:rsidRPr="001119D9">
        <w:rPr>
          <w:rFonts w:ascii="Helvetica" w:hAnsi="Helvetica" w:cs="Helvetica"/>
          <w:i/>
          <w:iCs/>
          <w:color w:val="222222"/>
          <w:sz w:val="20"/>
          <w:szCs w:val="20"/>
          <w:shd w:val="clear" w:color="auto" w:fill="FFFFFF"/>
          <w:lang w:eastAsia="en-AU"/>
        </w:rPr>
        <w:t>C. diphtheriae</w:t>
      </w:r>
      <w:r w:rsidRPr="001119D9">
        <w:rPr>
          <w:rFonts w:ascii="Helvetica" w:hAnsi="Helvetica" w:cs="Helvetica"/>
          <w:color w:val="222222"/>
          <w:sz w:val="20"/>
          <w:szCs w:val="20"/>
          <w:shd w:val="clear" w:color="auto" w:fill="FFFFFF"/>
          <w:lang w:eastAsia="en-AU"/>
        </w:rPr>
        <w:t> or </w:t>
      </w:r>
      <w:r w:rsidRPr="001119D9">
        <w:rPr>
          <w:rFonts w:ascii="Helvetica" w:hAnsi="Helvetica" w:cs="Helvetica"/>
          <w:i/>
          <w:iCs/>
          <w:color w:val="222222"/>
          <w:sz w:val="20"/>
          <w:szCs w:val="20"/>
          <w:shd w:val="clear" w:color="auto" w:fill="FFFFFF"/>
          <w:lang w:eastAsia="en-AU"/>
        </w:rPr>
        <w:t xml:space="preserve">C. </w:t>
      </w:r>
      <w:proofErr w:type="spellStart"/>
      <w:r w:rsidRPr="001119D9">
        <w:rPr>
          <w:rFonts w:ascii="Helvetica" w:hAnsi="Helvetica" w:cs="Helvetica"/>
          <w:i/>
          <w:iCs/>
          <w:color w:val="222222"/>
          <w:sz w:val="20"/>
          <w:szCs w:val="20"/>
          <w:shd w:val="clear" w:color="auto" w:fill="FFFFFF"/>
          <w:lang w:eastAsia="en-AU"/>
        </w:rPr>
        <w:t>ulcerans</w:t>
      </w:r>
      <w:proofErr w:type="spellEnd"/>
      <w:r w:rsidRPr="001119D9">
        <w:rPr>
          <w:rFonts w:ascii="Helvetica" w:hAnsi="Helvetica" w:cs="Helvetica"/>
          <w:color w:val="222222"/>
          <w:sz w:val="20"/>
          <w:szCs w:val="20"/>
          <w:shd w:val="clear" w:color="auto" w:fill="FFFFFF"/>
          <w:lang w:eastAsia="en-AU"/>
        </w:rPr>
        <w:t> from a cutaneous lesion or heart valve. If a clinician suspects diphtheria the laboratory must be notified so they can prepare special isolation media and obtain a control organism if possible. The specimens may need to be referred to a more specialized laboratory.</w:t>
      </w:r>
    </w:p>
    <w:p w:rsidR="001119D9" w:rsidP="001119D9" w:rsidRDefault="001119D9" w14:paraId="040D738B" w14:textId="2ABB49B8">
      <w:pPr>
        <w:spacing w:line="276" w:lineRule="auto"/>
        <w:rPr>
          <w:rFonts w:ascii="Helvetica" w:hAnsi="Helvetica" w:cs="Helvetica"/>
          <w:color w:val="222222"/>
          <w:sz w:val="20"/>
          <w:szCs w:val="20"/>
          <w:lang w:eastAsia="en-AU"/>
        </w:rPr>
      </w:pPr>
    </w:p>
    <w:p w:rsidR="001119D9" w:rsidP="001119D9" w:rsidRDefault="001119D9" w14:paraId="695EFC0A" w14:textId="77777777">
      <w:pPr>
        <w:spacing w:line="276" w:lineRule="auto"/>
        <w:rPr>
          <w:rFonts w:ascii="Helvetica" w:hAnsi="Helvetica" w:cs="Helvetica"/>
          <w:color w:val="222222"/>
          <w:sz w:val="20"/>
          <w:szCs w:val="20"/>
          <w:lang w:eastAsia="en-AU"/>
        </w:rPr>
      </w:pPr>
      <w:r w:rsidRPr="001119D9">
        <w:rPr>
          <w:rFonts w:ascii="Helvetica" w:hAnsi="Helvetica" w:cs="Helvetica"/>
          <w:color w:val="222222"/>
          <w:sz w:val="20"/>
          <w:szCs w:val="20"/>
          <w:shd w:val="clear" w:color="auto" w:fill="FFFFFF"/>
          <w:lang w:eastAsia="en-AU"/>
        </w:rPr>
        <w:t xml:space="preserve">Presumptive isolates must be tested for diphtheria toxin production by phenotypic and/or molecular methods. Multiple colonies should be </w:t>
      </w:r>
      <w:proofErr w:type="spellStart"/>
      <w:r w:rsidRPr="001119D9">
        <w:rPr>
          <w:rFonts w:ascii="Helvetica" w:hAnsi="Helvetica" w:cs="Helvetica"/>
          <w:color w:val="222222"/>
          <w:sz w:val="20"/>
          <w:szCs w:val="20"/>
          <w:shd w:val="clear" w:color="auto" w:fill="FFFFFF"/>
          <w:lang w:eastAsia="en-AU"/>
        </w:rPr>
        <w:t>subcultured</w:t>
      </w:r>
      <w:proofErr w:type="spellEnd"/>
      <w:r w:rsidRPr="001119D9">
        <w:rPr>
          <w:rFonts w:ascii="Helvetica" w:hAnsi="Helvetica" w:cs="Helvetica"/>
          <w:color w:val="222222"/>
          <w:sz w:val="20"/>
          <w:szCs w:val="20"/>
          <w:shd w:val="clear" w:color="auto" w:fill="FFFFFF"/>
          <w:lang w:eastAsia="en-AU"/>
        </w:rPr>
        <w:t xml:space="preserve"> to Loeffler’s or Pai slants for further testing since toxigenic and non-toxigenic colonies can be isolated from the same specimen</w:t>
      </w:r>
    </w:p>
    <w:p w:rsidRPr="001119D9" w:rsidR="001119D9" w:rsidP="001119D9" w:rsidRDefault="001119D9" w14:paraId="7BF804A3" w14:textId="77777777">
      <w:pPr>
        <w:shd w:val="clear" w:color="auto" w:fill="FFFFFF"/>
        <w:spacing w:before="240" w:after="120" w:line="276" w:lineRule="auto"/>
        <w:outlineLvl w:val="2"/>
        <w:rPr>
          <w:rFonts w:ascii="Open Sans" w:hAnsi="Open Sans" w:cs="Open Sans"/>
          <w:color w:val="000000"/>
          <w:sz w:val="27"/>
          <w:szCs w:val="27"/>
          <w:lang w:eastAsia="en-AU"/>
        </w:rPr>
      </w:pPr>
      <w:r w:rsidRPr="001119D9">
        <w:rPr>
          <w:rFonts w:ascii="Open Sans" w:hAnsi="Open Sans" w:cs="Open Sans"/>
          <w:color w:val="000000"/>
          <w:sz w:val="27"/>
          <w:szCs w:val="27"/>
          <w:lang w:eastAsia="en-AU"/>
        </w:rPr>
        <w:t>3.2 Diphtheria Toxin Detection</w:t>
      </w:r>
    </w:p>
    <w:p w:rsidR="001119D9" w:rsidP="001119D9" w:rsidRDefault="001119D9" w14:paraId="65A98034" w14:textId="77777777">
      <w:pPr>
        <w:spacing w:line="276" w:lineRule="auto"/>
        <w:rPr>
          <w:rFonts w:ascii="Helvetica" w:hAnsi="Helvetica" w:cs="Helvetica"/>
          <w:color w:val="222222"/>
          <w:sz w:val="20"/>
          <w:szCs w:val="20"/>
          <w:lang w:eastAsia="en-AU"/>
        </w:rPr>
      </w:pPr>
      <w:r w:rsidRPr="001119D9">
        <w:rPr>
          <w:rFonts w:ascii="Helvetica" w:hAnsi="Helvetica" w:cs="Helvetica"/>
          <w:color w:val="222222"/>
          <w:sz w:val="20"/>
          <w:szCs w:val="20"/>
          <w:shd w:val="clear" w:color="auto" w:fill="FFFFFF"/>
          <w:lang w:eastAsia="en-AU"/>
        </w:rPr>
        <w:t>Traditional methods for toxigenicity testing are the in vitro plate method (</w:t>
      </w:r>
      <w:proofErr w:type="spellStart"/>
      <w:r w:rsidRPr="001119D9">
        <w:rPr>
          <w:rFonts w:ascii="Helvetica" w:hAnsi="Helvetica" w:cs="Helvetica"/>
          <w:color w:val="222222"/>
          <w:sz w:val="20"/>
          <w:szCs w:val="20"/>
          <w:shd w:val="clear" w:color="auto" w:fill="FFFFFF"/>
          <w:lang w:eastAsia="en-AU"/>
        </w:rPr>
        <w:t>Elek</w:t>
      </w:r>
      <w:proofErr w:type="spellEnd"/>
      <w:r w:rsidRPr="001119D9">
        <w:rPr>
          <w:rFonts w:ascii="Helvetica" w:hAnsi="Helvetica" w:cs="Helvetica"/>
          <w:color w:val="222222"/>
          <w:sz w:val="20"/>
          <w:szCs w:val="20"/>
          <w:shd w:val="clear" w:color="auto" w:fill="FFFFFF"/>
          <w:lang w:eastAsia="en-AU"/>
        </w:rPr>
        <w:t xml:space="preserve"> Plate), cell culture method in Vero cells and in vivo method in guinea pigs. All rely on a supply of </w:t>
      </w:r>
      <w:proofErr w:type="gramStart"/>
      <w:r w:rsidRPr="001119D9">
        <w:rPr>
          <w:rFonts w:ascii="Helvetica" w:hAnsi="Helvetica" w:cs="Helvetica"/>
          <w:color w:val="222222"/>
          <w:sz w:val="20"/>
          <w:szCs w:val="20"/>
          <w:shd w:val="clear" w:color="auto" w:fill="FFFFFF"/>
          <w:lang w:eastAsia="en-AU"/>
        </w:rPr>
        <w:t>high quality</w:t>
      </w:r>
      <w:proofErr w:type="gramEnd"/>
      <w:r w:rsidRPr="001119D9">
        <w:rPr>
          <w:rFonts w:ascii="Helvetica" w:hAnsi="Helvetica" w:cs="Helvetica"/>
          <w:color w:val="222222"/>
          <w:sz w:val="20"/>
          <w:szCs w:val="20"/>
          <w:shd w:val="clear" w:color="auto" w:fill="FFFFFF"/>
          <w:lang w:eastAsia="en-AU"/>
        </w:rPr>
        <w:t xml:space="preserve"> antitoxin, usually raised in rabbits, and are tedious and slow to perform, usually taking 1–4 days for a result. Only tertiary laboratories in Australia and elsewhere are likely to have the experienced staff and facilities required to obtain reliable results.</w:t>
      </w:r>
    </w:p>
    <w:p w:rsidR="001119D9" w:rsidP="001119D9" w:rsidRDefault="001119D9" w14:paraId="04901918" w14:textId="77777777">
      <w:pPr>
        <w:spacing w:line="276" w:lineRule="auto"/>
        <w:rPr>
          <w:rFonts w:ascii="Helvetica" w:hAnsi="Helvetica" w:cs="Helvetica"/>
          <w:color w:val="222222"/>
          <w:sz w:val="20"/>
          <w:szCs w:val="20"/>
          <w:lang w:eastAsia="en-AU"/>
        </w:rPr>
      </w:pPr>
    </w:p>
    <w:p w:rsidR="001119D9" w:rsidP="001119D9" w:rsidRDefault="001119D9" w14:paraId="74D6EED4" w14:textId="77777777">
      <w:pPr>
        <w:spacing w:line="276" w:lineRule="auto"/>
        <w:rPr>
          <w:rFonts w:ascii="Helvetica" w:hAnsi="Helvetica" w:cs="Helvetica"/>
          <w:color w:val="222222"/>
          <w:sz w:val="20"/>
          <w:szCs w:val="20"/>
          <w:lang w:eastAsia="en-AU"/>
        </w:rPr>
      </w:pPr>
      <w:r w:rsidRPr="001119D9">
        <w:rPr>
          <w:rFonts w:ascii="Helvetica" w:hAnsi="Helvetica" w:cs="Helvetica"/>
          <w:color w:val="222222"/>
          <w:sz w:val="20"/>
          <w:szCs w:val="20"/>
          <w:shd w:val="clear" w:color="auto" w:fill="FFFFFF"/>
          <w:lang w:eastAsia="en-AU"/>
        </w:rPr>
        <w:t xml:space="preserve">The guinea pig method remains the gold standard assay for toxigenicity and relies on the ability of diphtheria antitoxin to protect a guinea pig from a lethal injection of the test isolate which should kill an unprotected guinea pig if the isolate is toxigenic. If both challenged animals survive the isolate is non-toxigenic; if both die within 1–4 </w:t>
      </w:r>
      <w:proofErr w:type="gramStart"/>
      <w:r w:rsidRPr="001119D9">
        <w:rPr>
          <w:rFonts w:ascii="Helvetica" w:hAnsi="Helvetica" w:cs="Helvetica"/>
          <w:color w:val="222222"/>
          <w:sz w:val="20"/>
          <w:szCs w:val="20"/>
          <w:shd w:val="clear" w:color="auto" w:fill="FFFFFF"/>
          <w:lang w:eastAsia="en-AU"/>
        </w:rPr>
        <w:t>days</w:t>
      </w:r>
      <w:proofErr w:type="gramEnd"/>
      <w:r w:rsidRPr="001119D9">
        <w:rPr>
          <w:rFonts w:ascii="Helvetica" w:hAnsi="Helvetica" w:cs="Helvetica"/>
          <w:color w:val="222222"/>
          <w:sz w:val="20"/>
          <w:szCs w:val="20"/>
          <w:shd w:val="clear" w:color="auto" w:fill="FFFFFF"/>
          <w:lang w:eastAsia="en-AU"/>
        </w:rPr>
        <w:t xml:space="preserve"> the isolate may not be </w:t>
      </w:r>
      <w:r w:rsidRPr="001119D9">
        <w:rPr>
          <w:rFonts w:ascii="Helvetica" w:hAnsi="Helvetica" w:cs="Helvetica"/>
          <w:i/>
          <w:iCs/>
          <w:color w:val="222222"/>
          <w:sz w:val="20"/>
          <w:szCs w:val="20"/>
          <w:shd w:val="clear" w:color="auto" w:fill="FFFFFF"/>
          <w:lang w:eastAsia="en-AU"/>
        </w:rPr>
        <w:t>C. diphtheriae</w:t>
      </w:r>
      <w:r w:rsidRPr="001119D9">
        <w:rPr>
          <w:rFonts w:ascii="Helvetica" w:hAnsi="Helvetica" w:cs="Helvetica"/>
          <w:color w:val="222222"/>
          <w:sz w:val="20"/>
          <w:szCs w:val="20"/>
          <w:shd w:val="clear" w:color="auto" w:fill="FFFFFF"/>
          <w:lang w:eastAsia="en-AU"/>
        </w:rPr>
        <w:t>. This test is rarely used these days.</w:t>
      </w:r>
    </w:p>
    <w:p w:rsidR="001119D9" w:rsidP="001119D9" w:rsidRDefault="001119D9" w14:paraId="61D4BDD1" w14:textId="77777777">
      <w:pPr>
        <w:spacing w:line="276" w:lineRule="auto"/>
        <w:rPr>
          <w:rFonts w:ascii="Helvetica" w:hAnsi="Helvetica" w:cs="Helvetica"/>
          <w:color w:val="222222"/>
          <w:sz w:val="20"/>
          <w:szCs w:val="20"/>
          <w:lang w:eastAsia="en-AU"/>
        </w:rPr>
      </w:pPr>
    </w:p>
    <w:p w:rsidR="001119D9" w:rsidP="001119D9" w:rsidRDefault="001119D9" w14:paraId="7495208A" w14:textId="77777777">
      <w:pPr>
        <w:spacing w:line="276" w:lineRule="auto"/>
        <w:rPr>
          <w:rFonts w:ascii="Helvetica" w:hAnsi="Helvetica" w:cs="Helvetica"/>
          <w:color w:val="222222"/>
          <w:sz w:val="20"/>
          <w:szCs w:val="20"/>
          <w:lang w:eastAsia="en-AU"/>
        </w:rPr>
      </w:pPr>
      <w:r w:rsidRPr="001119D9">
        <w:rPr>
          <w:rFonts w:ascii="Helvetica" w:hAnsi="Helvetica" w:cs="Helvetica"/>
          <w:color w:val="222222"/>
          <w:sz w:val="20"/>
          <w:szCs w:val="20"/>
          <w:shd w:val="clear" w:color="auto" w:fill="FFFFFF"/>
          <w:lang w:eastAsia="en-AU"/>
        </w:rPr>
        <w:t>Rapid serological methods including EIA have been developed in house for detecting toxin in isolates (Engler et al 00). An immunochromatographic strip test method (ICT), introduced in 2002 </w:t>
      </w:r>
      <w:r w:rsidRPr="001119D9">
        <w:rPr>
          <w:rFonts w:ascii="Helvetica" w:hAnsi="Helvetica" w:cs="Helvetica"/>
          <w:color w:val="222222"/>
          <w:sz w:val="15"/>
          <w:szCs w:val="15"/>
          <w:shd w:val="clear" w:color="auto" w:fill="FFFFFF"/>
          <w:vertAlign w:val="superscript"/>
          <w:lang w:eastAsia="en-AU"/>
        </w:rPr>
        <w:t>8</w:t>
      </w:r>
      <w:r w:rsidRPr="001119D9">
        <w:rPr>
          <w:rFonts w:ascii="Helvetica" w:hAnsi="Helvetica" w:cs="Helvetica"/>
          <w:color w:val="222222"/>
          <w:sz w:val="20"/>
          <w:szCs w:val="20"/>
          <w:shd w:val="clear" w:color="auto" w:fill="FFFFFF"/>
          <w:lang w:eastAsia="en-AU"/>
        </w:rPr>
        <w:t>, is sensitive and specific for detecting toxin in specimens and isolates. These methods are not available commercially.</w:t>
      </w:r>
    </w:p>
    <w:p w:rsidR="001119D9" w:rsidP="001119D9" w:rsidRDefault="001119D9" w14:paraId="35D73510" w14:textId="77777777">
      <w:pPr>
        <w:spacing w:line="276" w:lineRule="auto"/>
        <w:rPr>
          <w:rFonts w:ascii="Helvetica" w:hAnsi="Helvetica" w:cs="Helvetica"/>
          <w:color w:val="222222"/>
          <w:sz w:val="20"/>
          <w:szCs w:val="20"/>
          <w:lang w:eastAsia="en-AU"/>
        </w:rPr>
      </w:pPr>
    </w:p>
    <w:p w:rsidR="001119D9" w:rsidP="001119D9" w:rsidRDefault="001119D9" w14:paraId="180E5322" w14:textId="77777777">
      <w:pPr>
        <w:spacing w:line="276" w:lineRule="auto"/>
        <w:rPr>
          <w:rFonts w:ascii="Helvetica" w:hAnsi="Helvetica" w:cs="Helvetica"/>
          <w:color w:val="222222"/>
          <w:sz w:val="20"/>
          <w:szCs w:val="20"/>
          <w:lang w:eastAsia="en-AU"/>
        </w:rPr>
      </w:pPr>
      <w:r w:rsidRPr="001119D9">
        <w:rPr>
          <w:rFonts w:ascii="Helvetica" w:hAnsi="Helvetica" w:cs="Helvetica"/>
          <w:color w:val="222222"/>
          <w:sz w:val="20"/>
          <w:szCs w:val="20"/>
          <w:shd w:val="clear" w:color="auto" w:fill="FFFFFF"/>
          <w:lang w:eastAsia="en-AU"/>
        </w:rPr>
        <w:t xml:space="preserve">The </w:t>
      </w:r>
      <w:proofErr w:type="spellStart"/>
      <w:r w:rsidRPr="001119D9">
        <w:rPr>
          <w:rFonts w:ascii="Helvetica" w:hAnsi="Helvetica" w:cs="Helvetica"/>
          <w:color w:val="222222"/>
          <w:sz w:val="20"/>
          <w:szCs w:val="20"/>
          <w:shd w:val="clear" w:color="auto" w:fill="FFFFFF"/>
          <w:lang w:eastAsia="en-AU"/>
        </w:rPr>
        <w:t>Elek</w:t>
      </w:r>
      <w:proofErr w:type="spellEnd"/>
      <w:r w:rsidRPr="001119D9">
        <w:rPr>
          <w:rFonts w:ascii="Helvetica" w:hAnsi="Helvetica" w:cs="Helvetica"/>
          <w:color w:val="222222"/>
          <w:sz w:val="20"/>
          <w:szCs w:val="20"/>
          <w:shd w:val="clear" w:color="auto" w:fill="FFFFFF"/>
          <w:lang w:eastAsia="en-AU"/>
        </w:rPr>
        <w:t xml:space="preserve"> test is the </w:t>
      </w:r>
      <w:proofErr w:type="gramStart"/>
      <w:r w:rsidRPr="001119D9">
        <w:rPr>
          <w:rFonts w:ascii="Helvetica" w:hAnsi="Helvetica" w:cs="Helvetica"/>
          <w:color w:val="222222"/>
          <w:sz w:val="20"/>
          <w:szCs w:val="20"/>
          <w:shd w:val="clear" w:color="auto" w:fill="FFFFFF"/>
          <w:lang w:eastAsia="en-AU"/>
        </w:rPr>
        <w:t>most commonly performed</w:t>
      </w:r>
      <w:proofErr w:type="gramEnd"/>
      <w:r w:rsidRPr="001119D9">
        <w:rPr>
          <w:rFonts w:ascii="Helvetica" w:hAnsi="Helvetica" w:cs="Helvetica"/>
          <w:color w:val="222222"/>
          <w:sz w:val="20"/>
          <w:szCs w:val="20"/>
          <w:shd w:val="clear" w:color="auto" w:fill="FFFFFF"/>
          <w:lang w:eastAsia="en-AU"/>
        </w:rPr>
        <w:t xml:space="preserve"> phenotypic test for toxin detection and is discussed below. Further information about other tests is available </w:t>
      </w:r>
      <w:r w:rsidRPr="001119D9">
        <w:rPr>
          <w:rFonts w:ascii="Helvetica" w:hAnsi="Helvetica" w:cs="Helvetica"/>
          <w:color w:val="222222"/>
          <w:sz w:val="15"/>
          <w:szCs w:val="15"/>
          <w:shd w:val="clear" w:color="auto" w:fill="FFFFFF"/>
          <w:vertAlign w:val="superscript"/>
          <w:lang w:eastAsia="en-AU"/>
        </w:rPr>
        <w:t>3</w:t>
      </w:r>
      <w:r w:rsidRPr="001119D9">
        <w:rPr>
          <w:rFonts w:ascii="Helvetica" w:hAnsi="Helvetica" w:cs="Helvetica"/>
          <w:color w:val="222222"/>
          <w:sz w:val="20"/>
          <w:szCs w:val="20"/>
          <w:shd w:val="clear" w:color="auto" w:fill="FFFFFF"/>
          <w:lang w:eastAsia="en-AU"/>
        </w:rPr>
        <w:t> and WHO Manual for Laboratory Diagnosis of Diphtheria </w:t>
      </w:r>
      <w:hyperlink w:history="1" r:id="rId13">
        <w:r w:rsidRPr="001119D9">
          <w:rPr>
            <w:rFonts w:ascii="Helvetica" w:hAnsi="Helvetica" w:cs="Helvetica"/>
            <w:color w:val="1157AD"/>
            <w:sz w:val="20"/>
            <w:szCs w:val="20"/>
            <w:u w:val="single"/>
            <w:shd w:val="clear" w:color="auto" w:fill="FFFFFF"/>
            <w:lang w:eastAsia="en-AU"/>
          </w:rPr>
          <w:t>http://whqlibdoc.who.int/euro/1994-97/ICP_EPI_038_.pdf</w:t>
        </w:r>
        <w:r w:rsidRPr="001119D9">
          <w:rPr>
            <w:rFonts w:ascii="Helvetica" w:hAnsi="Helvetica" w:cs="Helvetica"/>
            <w:color w:val="0000FF"/>
            <w:sz w:val="20"/>
            <w:szCs w:val="20"/>
            <w:shd w:val="clear" w:color="auto" w:fill="FFFFFF"/>
            <w:lang w:eastAsia="en-AU"/>
          </w:rPr>
          <w:t> - C</w:t>
        </w:r>
      </w:hyperlink>
    </w:p>
    <w:p w:rsidR="001119D9" w:rsidP="001119D9" w:rsidRDefault="001119D9" w14:paraId="66937F32" w14:textId="77777777">
      <w:pPr>
        <w:spacing w:line="276" w:lineRule="auto"/>
        <w:rPr>
          <w:rFonts w:ascii="Helvetica" w:hAnsi="Helvetica" w:cs="Helvetica"/>
          <w:color w:val="222222"/>
          <w:sz w:val="20"/>
          <w:szCs w:val="20"/>
          <w:lang w:eastAsia="en-AU"/>
        </w:rPr>
      </w:pPr>
    </w:p>
    <w:p w:rsidR="001119D9" w:rsidP="001119D9" w:rsidRDefault="001119D9" w14:paraId="58148CD2" w14:textId="2D519DF2">
      <w:pPr>
        <w:spacing w:line="276" w:lineRule="auto"/>
        <w:rPr>
          <w:rFonts w:ascii="Helvetica" w:hAnsi="Helvetica" w:cs="Helvetica"/>
          <w:color w:val="222222"/>
          <w:sz w:val="20"/>
          <w:szCs w:val="20"/>
          <w:lang w:eastAsia="en-AU"/>
        </w:rPr>
      </w:pPr>
      <w:r w:rsidRPr="001119D9">
        <w:rPr>
          <w:rFonts w:ascii="Helvetica" w:hAnsi="Helvetica" w:cs="Helvetica"/>
          <w:color w:val="222222"/>
          <w:sz w:val="20"/>
          <w:szCs w:val="20"/>
          <w:shd w:val="clear" w:color="auto" w:fill="FFFFFF"/>
          <w:lang w:eastAsia="en-AU"/>
        </w:rPr>
        <w:t xml:space="preserve">In 1991 </w:t>
      </w:r>
      <w:proofErr w:type="spellStart"/>
      <w:r w:rsidRPr="001119D9">
        <w:rPr>
          <w:rFonts w:ascii="Helvetica" w:hAnsi="Helvetica" w:cs="Helvetica"/>
          <w:color w:val="222222"/>
          <w:sz w:val="20"/>
          <w:szCs w:val="20"/>
          <w:shd w:val="clear" w:color="auto" w:fill="FFFFFF"/>
          <w:lang w:eastAsia="en-AU"/>
        </w:rPr>
        <w:t>Pallen</w:t>
      </w:r>
      <w:proofErr w:type="spellEnd"/>
      <w:r w:rsidRPr="001119D9">
        <w:rPr>
          <w:rFonts w:ascii="Helvetica" w:hAnsi="Helvetica" w:cs="Helvetica"/>
          <w:color w:val="222222"/>
          <w:sz w:val="20"/>
          <w:szCs w:val="20"/>
          <w:shd w:val="clear" w:color="auto" w:fill="FFFFFF"/>
          <w:lang w:eastAsia="en-AU"/>
        </w:rPr>
        <w:t> </w:t>
      </w:r>
      <w:r w:rsidRPr="001119D9">
        <w:rPr>
          <w:rFonts w:ascii="Helvetica" w:hAnsi="Helvetica" w:cs="Helvetica"/>
          <w:color w:val="222222"/>
          <w:sz w:val="15"/>
          <w:szCs w:val="15"/>
          <w:shd w:val="clear" w:color="auto" w:fill="FFFFFF"/>
          <w:vertAlign w:val="superscript"/>
          <w:lang w:eastAsia="en-AU"/>
        </w:rPr>
        <w:t>14</w:t>
      </w:r>
      <w:r w:rsidRPr="001119D9">
        <w:rPr>
          <w:rFonts w:ascii="Helvetica" w:hAnsi="Helvetica" w:cs="Helvetica"/>
          <w:color w:val="222222"/>
          <w:sz w:val="20"/>
          <w:szCs w:val="20"/>
          <w:shd w:val="clear" w:color="auto" w:fill="FFFFFF"/>
          <w:lang w:eastAsia="en-AU"/>
        </w:rPr>
        <w:t xml:space="preserve"> described a PCR based assay for detecting diphtheria toxin genes in isolates. PCR has now largely </w:t>
      </w:r>
      <w:proofErr w:type="spellStart"/>
      <w:r w:rsidRPr="001119D9">
        <w:rPr>
          <w:rFonts w:ascii="Helvetica" w:hAnsi="Helvetica" w:cs="Helvetica"/>
          <w:color w:val="222222"/>
          <w:sz w:val="20"/>
          <w:szCs w:val="20"/>
          <w:shd w:val="clear" w:color="auto" w:fill="FFFFFF"/>
          <w:lang w:eastAsia="en-AU"/>
        </w:rPr>
        <w:t>superceded</w:t>
      </w:r>
      <w:proofErr w:type="spellEnd"/>
      <w:r w:rsidRPr="001119D9">
        <w:rPr>
          <w:rFonts w:ascii="Helvetica" w:hAnsi="Helvetica" w:cs="Helvetica"/>
          <w:color w:val="222222"/>
          <w:sz w:val="20"/>
          <w:szCs w:val="20"/>
          <w:shd w:val="clear" w:color="auto" w:fill="FFFFFF"/>
          <w:lang w:eastAsia="en-AU"/>
        </w:rPr>
        <w:t xml:space="preserve"> phenotypic testing for toxigenicity and has been adapted to direct detection in specimens to provide a rapid presumptive laboratory diagnosis </w:t>
      </w:r>
      <w:r w:rsidRPr="001119D9">
        <w:rPr>
          <w:rFonts w:ascii="Helvetica" w:hAnsi="Helvetica" w:cs="Helvetica"/>
          <w:color w:val="222222"/>
          <w:sz w:val="15"/>
          <w:szCs w:val="15"/>
          <w:shd w:val="clear" w:color="auto" w:fill="FFFFFF"/>
          <w:vertAlign w:val="superscript"/>
          <w:lang w:eastAsia="en-AU"/>
        </w:rPr>
        <w:t>13,12</w:t>
      </w:r>
      <w:r w:rsidRPr="001119D9">
        <w:rPr>
          <w:rFonts w:ascii="Helvetica" w:hAnsi="Helvetica" w:cs="Helvetica"/>
          <w:color w:val="222222"/>
          <w:sz w:val="20"/>
          <w:szCs w:val="20"/>
          <w:shd w:val="clear" w:color="auto" w:fill="FFFFFF"/>
          <w:lang w:eastAsia="en-AU"/>
        </w:rPr>
        <w:t>.</w:t>
      </w:r>
    </w:p>
    <w:p w:rsidRPr="001119D9" w:rsidR="001119D9" w:rsidP="001119D9" w:rsidRDefault="001119D9" w14:paraId="7AACE544" w14:textId="77777777">
      <w:pPr>
        <w:keepNext/>
        <w:shd w:val="clear" w:color="auto" w:fill="FFFFFF"/>
        <w:spacing w:before="240" w:after="120" w:line="276" w:lineRule="auto"/>
        <w:outlineLvl w:val="3"/>
        <w:rPr>
          <w:rFonts w:ascii="Open Sans" w:hAnsi="Open Sans" w:cs="Open Sans"/>
          <w:color w:val="000000"/>
          <w:sz w:val="24"/>
          <w:lang w:eastAsia="en-AU"/>
        </w:rPr>
      </w:pPr>
      <w:r w:rsidRPr="001119D9">
        <w:rPr>
          <w:rFonts w:ascii="Open Sans" w:hAnsi="Open Sans" w:cs="Open Sans"/>
          <w:color w:val="000000"/>
          <w:sz w:val="24"/>
          <w:lang w:eastAsia="en-AU"/>
        </w:rPr>
        <w:t>3.2.1 In vitro toxin test (</w:t>
      </w:r>
      <w:proofErr w:type="spellStart"/>
      <w:r w:rsidRPr="001119D9">
        <w:rPr>
          <w:rFonts w:ascii="Open Sans" w:hAnsi="Open Sans" w:cs="Open Sans"/>
          <w:color w:val="000000"/>
          <w:sz w:val="24"/>
          <w:lang w:eastAsia="en-AU"/>
        </w:rPr>
        <w:t>Elek</w:t>
      </w:r>
      <w:proofErr w:type="spellEnd"/>
      <w:r w:rsidRPr="001119D9">
        <w:rPr>
          <w:rFonts w:ascii="Open Sans" w:hAnsi="Open Sans" w:cs="Open Sans"/>
          <w:color w:val="000000"/>
          <w:sz w:val="24"/>
          <w:lang w:eastAsia="en-AU"/>
        </w:rPr>
        <w:t xml:space="preserve"> Plate)</w:t>
      </w:r>
    </w:p>
    <w:p w:rsidRPr="001119D9" w:rsidR="001119D9" w:rsidP="001119D9" w:rsidRDefault="001119D9" w14:paraId="276B34E0" w14:textId="058E99BD">
      <w:pPr>
        <w:spacing w:line="276" w:lineRule="auto"/>
        <w:rPr>
          <w:rFonts w:ascii="Times New Roman" w:hAnsi="Times New Roman"/>
          <w:sz w:val="24"/>
          <w:lang w:eastAsia="en-AU"/>
        </w:rPr>
      </w:pPr>
      <w:r w:rsidRPr="001119D9">
        <w:rPr>
          <w:rFonts w:ascii="Helvetica" w:hAnsi="Helvetica" w:cs="Helvetica"/>
          <w:color w:val="222222"/>
          <w:sz w:val="20"/>
          <w:szCs w:val="20"/>
          <w:shd w:val="clear" w:color="auto" w:fill="FFFFFF"/>
          <w:lang w:eastAsia="en-AU"/>
        </w:rPr>
        <w:t xml:space="preserve">The original assay was first described by </w:t>
      </w:r>
      <w:proofErr w:type="spellStart"/>
      <w:r w:rsidRPr="001119D9">
        <w:rPr>
          <w:rFonts w:ascii="Helvetica" w:hAnsi="Helvetica" w:cs="Helvetica"/>
          <w:color w:val="222222"/>
          <w:sz w:val="20"/>
          <w:szCs w:val="20"/>
          <w:shd w:val="clear" w:color="auto" w:fill="FFFFFF"/>
          <w:lang w:eastAsia="en-AU"/>
        </w:rPr>
        <w:t>Elek</w:t>
      </w:r>
      <w:proofErr w:type="spellEnd"/>
      <w:r w:rsidRPr="001119D9">
        <w:rPr>
          <w:rFonts w:ascii="Helvetica" w:hAnsi="Helvetica" w:cs="Helvetica"/>
          <w:color w:val="222222"/>
          <w:sz w:val="20"/>
          <w:szCs w:val="20"/>
          <w:shd w:val="clear" w:color="auto" w:fill="FFFFFF"/>
          <w:lang w:eastAsia="en-AU"/>
        </w:rPr>
        <w:t xml:space="preserve"> in 1948 </w:t>
      </w:r>
      <w:r w:rsidRPr="001119D9">
        <w:rPr>
          <w:rFonts w:ascii="Helvetica" w:hAnsi="Helvetica" w:cs="Helvetica"/>
          <w:color w:val="222222"/>
          <w:sz w:val="15"/>
          <w:szCs w:val="15"/>
          <w:shd w:val="clear" w:color="auto" w:fill="FFFFFF"/>
          <w:vertAlign w:val="superscript"/>
          <w:lang w:eastAsia="en-AU"/>
        </w:rPr>
        <w:t>4</w:t>
      </w:r>
      <w:r w:rsidRPr="001119D9">
        <w:rPr>
          <w:rFonts w:ascii="Helvetica" w:hAnsi="Helvetica" w:cs="Helvetica"/>
          <w:color w:val="222222"/>
          <w:sz w:val="20"/>
          <w:szCs w:val="20"/>
          <w:shd w:val="clear" w:color="auto" w:fill="FFFFFF"/>
          <w:lang w:eastAsia="en-AU"/>
        </w:rPr>
        <w:t> and modified in 1949 </w:t>
      </w:r>
      <w:r w:rsidRPr="001119D9">
        <w:rPr>
          <w:rFonts w:ascii="Helvetica" w:hAnsi="Helvetica" w:cs="Helvetica"/>
          <w:color w:val="222222"/>
          <w:sz w:val="15"/>
          <w:szCs w:val="15"/>
          <w:shd w:val="clear" w:color="auto" w:fill="FFFFFF"/>
          <w:vertAlign w:val="superscript"/>
          <w:lang w:eastAsia="en-AU"/>
        </w:rPr>
        <w:t>5</w:t>
      </w:r>
      <w:r w:rsidRPr="001119D9">
        <w:rPr>
          <w:rFonts w:ascii="Helvetica" w:hAnsi="Helvetica" w:cs="Helvetica"/>
          <w:color w:val="222222"/>
          <w:sz w:val="20"/>
          <w:szCs w:val="20"/>
          <w:shd w:val="clear" w:color="auto" w:fill="FFFFFF"/>
          <w:lang w:eastAsia="en-AU"/>
        </w:rPr>
        <w:t xml:space="preserve">. It virtually replaced the guinea pig in vivo test in most </w:t>
      </w:r>
      <w:proofErr w:type="gramStart"/>
      <w:r w:rsidRPr="001119D9">
        <w:rPr>
          <w:rFonts w:ascii="Helvetica" w:hAnsi="Helvetica" w:cs="Helvetica"/>
          <w:color w:val="222222"/>
          <w:sz w:val="20"/>
          <w:szCs w:val="20"/>
          <w:shd w:val="clear" w:color="auto" w:fill="FFFFFF"/>
          <w:lang w:eastAsia="en-AU"/>
        </w:rPr>
        <w:t>laboratories, but</w:t>
      </w:r>
      <w:proofErr w:type="gramEnd"/>
      <w:r w:rsidRPr="001119D9">
        <w:rPr>
          <w:rFonts w:ascii="Helvetica" w:hAnsi="Helvetica" w:cs="Helvetica"/>
          <w:color w:val="222222"/>
          <w:sz w:val="20"/>
          <w:szCs w:val="20"/>
          <w:shd w:val="clear" w:color="auto" w:fill="FFFFFF"/>
          <w:lang w:eastAsia="en-AU"/>
        </w:rPr>
        <w:t xml:space="preserve"> has itself now been largely replaced by molecular testing except in countries with a relatively high rate of diphtheria. More recent modifications to the conventional </w:t>
      </w:r>
      <w:proofErr w:type="spellStart"/>
      <w:r w:rsidRPr="001119D9">
        <w:rPr>
          <w:rFonts w:ascii="Helvetica" w:hAnsi="Helvetica" w:cs="Helvetica"/>
          <w:color w:val="222222"/>
          <w:sz w:val="20"/>
          <w:szCs w:val="20"/>
          <w:shd w:val="clear" w:color="auto" w:fill="FFFFFF"/>
          <w:lang w:eastAsia="en-AU"/>
        </w:rPr>
        <w:t>Elek</w:t>
      </w:r>
      <w:proofErr w:type="spellEnd"/>
      <w:r w:rsidRPr="001119D9">
        <w:rPr>
          <w:rFonts w:ascii="Helvetica" w:hAnsi="Helvetica" w:cs="Helvetica"/>
          <w:color w:val="222222"/>
          <w:sz w:val="20"/>
          <w:szCs w:val="20"/>
          <w:shd w:val="clear" w:color="auto" w:fill="FFFFFF"/>
          <w:lang w:eastAsia="en-AU"/>
        </w:rPr>
        <w:t xml:space="preserve"> test have reduced the time required to perform the assay from 48 hours to 16–24 hours </w:t>
      </w:r>
      <w:proofErr w:type="gramStart"/>
      <w:r w:rsidRPr="001119D9">
        <w:rPr>
          <w:rFonts w:ascii="Helvetica" w:hAnsi="Helvetica" w:cs="Helvetica"/>
          <w:color w:val="222222"/>
          <w:sz w:val="15"/>
          <w:szCs w:val="15"/>
          <w:shd w:val="clear" w:color="auto" w:fill="FFFFFF"/>
          <w:vertAlign w:val="superscript"/>
          <w:lang w:eastAsia="en-AU"/>
        </w:rPr>
        <w:t>3</w:t>
      </w:r>
      <w:r w:rsidRPr="001119D9">
        <w:rPr>
          <w:rFonts w:ascii="Helvetica" w:hAnsi="Helvetica" w:cs="Helvetica"/>
          <w:color w:val="222222"/>
          <w:sz w:val="20"/>
          <w:szCs w:val="20"/>
          <w:shd w:val="clear" w:color="auto" w:fill="FFFFFF"/>
          <w:lang w:eastAsia="en-AU"/>
        </w:rPr>
        <w:t> .</w:t>
      </w:r>
      <w:proofErr w:type="gramEnd"/>
      <w:r w:rsidRPr="001119D9">
        <w:rPr>
          <w:rFonts w:ascii="Times New Roman" w:hAnsi="Times New Roman"/>
          <w:sz w:val="24"/>
          <w:lang w:eastAsia="en-AU"/>
        </w:rPr>
        <w:t xml:space="preserve"> </w:t>
      </w:r>
    </w:p>
    <w:p w:rsidRPr="001119D9" w:rsidR="001119D9" w:rsidP="00006D5C" w:rsidRDefault="001119D9" w14:paraId="56D82E05" w14:textId="77777777">
      <w:pPr>
        <w:keepNext/>
        <w:shd w:val="clear" w:color="auto" w:fill="FFFFFF"/>
        <w:spacing w:before="240" w:after="120" w:line="276" w:lineRule="auto"/>
        <w:outlineLvl w:val="4"/>
        <w:rPr>
          <w:rFonts w:ascii="Open Sans" w:hAnsi="Open Sans" w:cs="Open Sans"/>
          <w:color w:val="000000"/>
          <w:sz w:val="20"/>
          <w:szCs w:val="20"/>
          <w:lang w:eastAsia="en-AU"/>
        </w:rPr>
      </w:pPr>
      <w:r w:rsidRPr="001119D9">
        <w:rPr>
          <w:rFonts w:ascii="Open Sans" w:hAnsi="Open Sans" w:cs="Open Sans"/>
          <w:color w:val="000000"/>
          <w:sz w:val="20"/>
          <w:szCs w:val="20"/>
          <w:lang w:eastAsia="en-AU"/>
        </w:rPr>
        <w:lastRenderedPageBreak/>
        <w:t>3.2.1.1 Suitable and unsuitable specimens</w:t>
      </w:r>
    </w:p>
    <w:p w:rsidR="001119D9" w:rsidP="001119D9" w:rsidRDefault="001119D9" w14:paraId="11561C7F" w14:textId="0E40F107">
      <w:pPr>
        <w:spacing w:line="276" w:lineRule="auto"/>
        <w:rPr>
          <w:rFonts w:ascii="Helvetica" w:hAnsi="Helvetica" w:cs="Helvetica"/>
          <w:color w:val="222222"/>
          <w:sz w:val="20"/>
          <w:szCs w:val="20"/>
          <w:lang w:eastAsia="en-AU"/>
        </w:rPr>
      </w:pPr>
      <w:r w:rsidRPr="001119D9">
        <w:rPr>
          <w:rFonts w:ascii="Helvetica" w:hAnsi="Helvetica" w:cs="Helvetica"/>
          <w:color w:val="222222"/>
          <w:sz w:val="20"/>
          <w:szCs w:val="20"/>
          <w:shd w:val="clear" w:color="auto" w:fill="FFFFFF"/>
          <w:lang w:eastAsia="en-AU"/>
        </w:rPr>
        <w:t xml:space="preserve">Single colonies should be used as </w:t>
      </w:r>
      <w:proofErr w:type="spellStart"/>
      <w:r w:rsidRPr="001119D9">
        <w:rPr>
          <w:rFonts w:ascii="Helvetica" w:hAnsi="Helvetica" w:cs="Helvetica"/>
          <w:color w:val="222222"/>
          <w:sz w:val="20"/>
          <w:szCs w:val="20"/>
          <w:shd w:val="clear" w:color="auto" w:fill="FFFFFF"/>
          <w:lang w:eastAsia="en-AU"/>
        </w:rPr>
        <w:t>inocula</w:t>
      </w:r>
      <w:proofErr w:type="spellEnd"/>
      <w:r w:rsidRPr="001119D9">
        <w:rPr>
          <w:rFonts w:ascii="Helvetica" w:hAnsi="Helvetica" w:cs="Helvetica"/>
          <w:color w:val="222222"/>
          <w:sz w:val="20"/>
          <w:szCs w:val="20"/>
          <w:shd w:val="clear" w:color="auto" w:fill="FFFFFF"/>
          <w:lang w:eastAsia="en-AU"/>
        </w:rPr>
        <w:t xml:space="preserve">, although earlier protocols state that mixed cultures and the original swab can be used to inoculate an </w:t>
      </w:r>
      <w:proofErr w:type="spellStart"/>
      <w:r w:rsidRPr="001119D9">
        <w:rPr>
          <w:rFonts w:ascii="Helvetica" w:hAnsi="Helvetica" w:cs="Helvetica"/>
          <w:color w:val="222222"/>
          <w:sz w:val="20"/>
          <w:szCs w:val="20"/>
          <w:shd w:val="clear" w:color="auto" w:fill="FFFFFF"/>
          <w:lang w:eastAsia="en-AU"/>
        </w:rPr>
        <w:t>Elek</w:t>
      </w:r>
      <w:proofErr w:type="spellEnd"/>
      <w:r w:rsidRPr="001119D9">
        <w:rPr>
          <w:rFonts w:ascii="Helvetica" w:hAnsi="Helvetica" w:cs="Helvetica"/>
          <w:color w:val="222222"/>
          <w:sz w:val="20"/>
          <w:szCs w:val="20"/>
          <w:shd w:val="clear" w:color="auto" w:fill="FFFFFF"/>
          <w:lang w:eastAsia="en-AU"/>
        </w:rPr>
        <w:t xml:space="preserve"> plate. Several colonies from each primary isolation plate should be tested as both toxigenic and non-toxigenic isolates can be present in a single specimen.</w:t>
      </w:r>
    </w:p>
    <w:p w:rsidRPr="001119D9" w:rsidR="001119D9" w:rsidP="001119D9" w:rsidRDefault="001119D9" w14:paraId="55E46A4C" w14:textId="77777777">
      <w:pPr>
        <w:shd w:val="clear" w:color="auto" w:fill="FFFFFF"/>
        <w:spacing w:before="240" w:after="120" w:line="276" w:lineRule="auto"/>
        <w:outlineLvl w:val="4"/>
        <w:rPr>
          <w:rFonts w:ascii="Open Sans" w:hAnsi="Open Sans" w:cs="Open Sans"/>
          <w:color w:val="000000"/>
          <w:sz w:val="20"/>
          <w:szCs w:val="20"/>
          <w:lang w:eastAsia="en-AU"/>
        </w:rPr>
      </w:pPr>
      <w:r w:rsidRPr="001119D9">
        <w:rPr>
          <w:rFonts w:ascii="Open Sans" w:hAnsi="Open Sans" w:cs="Open Sans"/>
          <w:color w:val="000000"/>
          <w:sz w:val="20"/>
          <w:szCs w:val="20"/>
          <w:lang w:eastAsia="en-AU"/>
        </w:rPr>
        <w:t>3.2.1.2 Test details</w:t>
      </w:r>
    </w:p>
    <w:p w:rsidR="001119D9" w:rsidP="001119D9" w:rsidRDefault="001119D9" w14:paraId="40D76B23" w14:textId="4AAC8F5F">
      <w:pPr>
        <w:spacing w:line="276" w:lineRule="auto"/>
        <w:rPr>
          <w:rFonts w:ascii="Helvetica" w:hAnsi="Helvetica" w:cs="Helvetica"/>
          <w:color w:val="222222"/>
          <w:sz w:val="20"/>
          <w:szCs w:val="20"/>
          <w:lang w:eastAsia="en-AU"/>
        </w:rPr>
      </w:pPr>
      <w:r w:rsidRPr="001119D9">
        <w:rPr>
          <w:rFonts w:ascii="Helvetica" w:hAnsi="Helvetica" w:cs="Helvetica"/>
          <w:color w:val="222222"/>
          <w:sz w:val="20"/>
          <w:szCs w:val="20"/>
          <w:shd w:val="clear" w:color="auto" w:fill="FFFFFF"/>
          <w:lang w:eastAsia="en-AU"/>
        </w:rPr>
        <w:t>The assay is an immunoprecipitation test performed in clear peptone agar containing foetal calf serum in Petri dishes. In the original assay a strip of filter paper impregnated with diphtheria antitoxin is laid onto the centre of the dish and the test and control isolates are inoculated in single streaks up to the antitoxin filter paper strips (WHO manual). A modification </w:t>
      </w:r>
      <w:r w:rsidRPr="001119D9">
        <w:rPr>
          <w:rFonts w:ascii="Helvetica" w:hAnsi="Helvetica" w:cs="Helvetica"/>
          <w:color w:val="222222"/>
          <w:sz w:val="15"/>
          <w:szCs w:val="15"/>
          <w:shd w:val="clear" w:color="auto" w:fill="FFFFFF"/>
          <w:vertAlign w:val="superscript"/>
          <w:lang w:eastAsia="en-AU"/>
        </w:rPr>
        <w:t>3,6</w:t>
      </w:r>
      <w:r w:rsidRPr="001119D9">
        <w:rPr>
          <w:rFonts w:ascii="Helvetica" w:hAnsi="Helvetica" w:cs="Helvetica"/>
          <w:color w:val="222222"/>
          <w:sz w:val="20"/>
          <w:szCs w:val="20"/>
          <w:shd w:val="clear" w:color="auto" w:fill="FFFFFF"/>
          <w:lang w:eastAsia="en-AU"/>
        </w:rPr>
        <w:t xml:space="preserve"> uses filter discs impregnated with antitoxin and single point </w:t>
      </w:r>
      <w:proofErr w:type="spellStart"/>
      <w:r w:rsidRPr="001119D9">
        <w:rPr>
          <w:rFonts w:ascii="Helvetica" w:hAnsi="Helvetica" w:cs="Helvetica"/>
          <w:color w:val="222222"/>
          <w:sz w:val="20"/>
          <w:szCs w:val="20"/>
          <w:shd w:val="clear" w:color="auto" w:fill="FFFFFF"/>
          <w:lang w:eastAsia="en-AU"/>
        </w:rPr>
        <w:t>inocula</w:t>
      </w:r>
      <w:proofErr w:type="spellEnd"/>
      <w:r w:rsidRPr="001119D9">
        <w:rPr>
          <w:rFonts w:ascii="Helvetica" w:hAnsi="Helvetica" w:cs="Helvetica"/>
          <w:color w:val="222222"/>
          <w:sz w:val="20"/>
          <w:szCs w:val="20"/>
          <w:shd w:val="clear" w:color="auto" w:fill="FFFFFF"/>
          <w:lang w:eastAsia="en-AU"/>
        </w:rPr>
        <w:t xml:space="preserve"> 7mm from them. Diphtheria toxin produced by toxigenic strains diffuses into the agar and forms a line of precipitation when it meets antitoxin diffusing from the impregnated strips.</w:t>
      </w:r>
    </w:p>
    <w:p w:rsidRPr="001119D9" w:rsidR="001119D9" w:rsidP="001119D9" w:rsidRDefault="001119D9" w14:paraId="36CEC48B" w14:textId="77777777">
      <w:pPr>
        <w:shd w:val="clear" w:color="auto" w:fill="FFFFFF"/>
        <w:spacing w:before="240" w:after="120" w:line="276" w:lineRule="auto"/>
        <w:outlineLvl w:val="4"/>
        <w:rPr>
          <w:rFonts w:ascii="Open Sans" w:hAnsi="Open Sans" w:cs="Open Sans"/>
          <w:color w:val="000000"/>
          <w:sz w:val="20"/>
          <w:szCs w:val="20"/>
          <w:lang w:eastAsia="en-AU"/>
        </w:rPr>
      </w:pPr>
      <w:r w:rsidRPr="001119D9">
        <w:rPr>
          <w:rFonts w:ascii="Open Sans" w:hAnsi="Open Sans" w:cs="Open Sans"/>
          <w:color w:val="000000"/>
          <w:sz w:val="20"/>
          <w:szCs w:val="20"/>
          <w:lang w:eastAsia="en-AU"/>
        </w:rPr>
        <w:t>3.2.1.3 Test sensitivity</w:t>
      </w:r>
    </w:p>
    <w:p w:rsidR="001119D9" w:rsidP="001119D9" w:rsidRDefault="001119D9" w14:paraId="65F9F031" w14:textId="590513B1">
      <w:pPr>
        <w:spacing w:line="276" w:lineRule="auto"/>
        <w:rPr>
          <w:rFonts w:ascii="Helvetica" w:hAnsi="Helvetica" w:cs="Helvetica"/>
          <w:color w:val="222222"/>
          <w:sz w:val="20"/>
          <w:szCs w:val="20"/>
          <w:lang w:eastAsia="en-AU"/>
        </w:rPr>
      </w:pPr>
      <w:r w:rsidRPr="001119D9">
        <w:rPr>
          <w:rFonts w:ascii="Helvetica" w:hAnsi="Helvetica" w:cs="Helvetica"/>
          <w:color w:val="222222"/>
          <w:sz w:val="20"/>
          <w:szCs w:val="20"/>
          <w:shd w:val="clear" w:color="auto" w:fill="FFFFFF"/>
          <w:lang w:eastAsia="en-AU"/>
        </w:rPr>
        <w:t xml:space="preserve">Highly variable and is influenced by the experience of the staff, the test </w:t>
      </w:r>
      <w:proofErr w:type="gramStart"/>
      <w:r w:rsidRPr="001119D9">
        <w:rPr>
          <w:rFonts w:ascii="Helvetica" w:hAnsi="Helvetica" w:cs="Helvetica"/>
          <w:color w:val="222222"/>
          <w:sz w:val="20"/>
          <w:szCs w:val="20"/>
          <w:shd w:val="clear" w:color="auto" w:fill="FFFFFF"/>
          <w:lang w:eastAsia="en-AU"/>
        </w:rPr>
        <w:t>protocol</w:t>
      </w:r>
      <w:proofErr w:type="gramEnd"/>
      <w:r w:rsidRPr="001119D9">
        <w:rPr>
          <w:rFonts w:ascii="Helvetica" w:hAnsi="Helvetica" w:cs="Helvetica"/>
          <w:color w:val="222222"/>
          <w:sz w:val="20"/>
          <w:szCs w:val="20"/>
          <w:shd w:val="clear" w:color="auto" w:fill="FFFFFF"/>
          <w:lang w:eastAsia="en-AU"/>
        </w:rPr>
        <w:t xml:space="preserve"> and the quality of the reagents. The components of the </w:t>
      </w:r>
      <w:proofErr w:type="spellStart"/>
      <w:r w:rsidRPr="001119D9">
        <w:rPr>
          <w:rFonts w:ascii="Helvetica" w:hAnsi="Helvetica" w:cs="Helvetica"/>
          <w:color w:val="222222"/>
          <w:sz w:val="20"/>
          <w:szCs w:val="20"/>
          <w:shd w:val="clear" w:color="auto" w:fill="FFFFFF"/>
          <w:lang w:eastAsia="en-AU"/>
        </w:rPr>
        <w:t>Elek</w:t>
      </w:r>
      <w:proofErr w:type="spellEnd"/>
      <w:r w:rsidRPr="001119D9">
        <w:rPr>
          <w:rFonts w:ascii="Helvetica" w:hAnsi="Helvetica" w:cs="Helvetica"/>
          <w:color w:val="222222"/>
          <w:sz w:val="20"/>
          <w:szCs w:val="20"/>
          <w:shd w:val="clear" w:color="auto" w:fill="FFFFFF"/>
          <w:lang w:eastAsia="en-AU"/>
        </w:rPr>
        <w:t xml:space="preserve"> base medium must be standardised, prepared with extreme </w:t>
      </w:r>
      <w:proofErr w:type="gramStart"/>
      <w:r w:rsidRPr="001119D9">
        <w:rPr>
          <w:rFonts w:ascii="Helvetica" w:hAnsi="Helvetica" w:cs="Helvetica"/>
          <w:color w:val="222222"/>
          <w:sz w:val="20"/>
          <w:szCs w:val="20"/>
          <w:shd w:val="clear" w:color="auto" w:fill="FFFFFF"/>
          <w:lang w:eastAsia="en-AU"/>
        </w:rPr>
        <w:t>care</w:t>
      </w:r>
      <w:proofErr w:type="gramEnd"/>
      <w:r w:rsidRPr="001119D9">
        <w:rPr>
          <w:rFonts w:ascii="Helvetica" w:hAnsi="Helvetica" w:cs="Helvetica"/>
          <w:color w:val="222222"/>
          <w:sz w:val="20"/>
          <w:szCs w:val="20"/>
          <w:shd w:val="clear" w:color="auto" w:fill="FFFFFF"/>
          <w:lang w:eastAsia="en-AU"/>
        </w:rPr>
        <w:t xml:space="preserve"> and tested with toxigenic controls. The optimal dilution of each batch of antitoxin must be determined. The depth of the agar and distance of </w:t>
      </w:r>
      <w:proofErr w:type="spellStart"/>
      <w:r w:rsidRPr="001119D9">
        <w:rPr>
          <w:rFonts w:ascii="Helvetica" w:hAnsi="Helvetica" w:cs="Helvetica"/>
          <w:color w:val="222222"/>
          <w:sz w:val="20"/>
          <w:szCs w:val="20"/>
          <w:shd w:val="clear" w:color="auto" w:fill="FFFFFF"/>
          <w:lang w:eastAsia="en-AU"/>
        </w:rPr>
        <w:t>inocula</w:t>
      </w:r>
      <w:proofErr w:type="spellEnd"/>
      <w:r w:rsidRPr="001119D9">
        <w:rPr>
          <w:rFonts w:ascii="Helvetica" w:hAnsi="Helvetica" w:cs="Helvetica"/>
          <w:color w:val="222222"/>
          <w:sz w:val="20"/>
          <w:szCs w:val="20"/>
          <w:shd w:val="clear" w:color="auto" w:fill="FFFFFF"/>
          <w:lang w:eastAsia="en-AU"/>
        </w:rPr>
        <w:t xml:space="preserve"> from filter paper impregnated with antisera will influence the results</w:t>
      </w:r>
      <w:r w:rsidRPr="001119D9">
        <w:rPr>
          <w:rFonts w:ascii="Helvetica" w:hAnsi="Helvetica" w:cs="Helvetica"/>
          <w:color w:val="222222"/>
          <w:sz w:val="15"/>
          <w:szCs w:val="15"/>
          <w:shd w:val="clear" w:color="auto" w:fill="FFFFFF"/>
          <w:vertAlign w:val="superscript"/>
          <w:lang w:eastAsia="en-AU"/>
        </w:rPr>
        <w:t> 3</w:t>
      </w:r>
      <w:r w:rsidRPr="001119D9">
        <w:rPr>
          <w:rFonts w:ascii="Helvetica" w:hAnsi="Helvetica" w:cs="Helvetica"/>
          <w:color w:val="222222"/>
          <w:sz w:val="20"/>
          <w:szCs w:val="20"/>
          <w:shd w:val="clear" w:color="auto" w:fill="FFFFFF"/>
          <w:lang w:eastAsia="en-AU"/>
        </w:rPr>
        <w:t>.</w:t>
      </w:r>
    </w:p>
    <w:p w:rsidRPr="001119D9" w:rsidR="001119D9" w:rsidP="001119D9" w:rsidRDefault="001119D9" w14:paraId="3556E7A8" w14:textId="77777777">
      <w:pPr>
        <w:shd w:val="clear" w:color="auto" w:fill="FFFFFF"/>
        <w:spacing w:before="240" w:after="120" w:line="276" w:lineRule="auto"/>
        <w:outlineLvl w:val="4"/>
        <w:rPr>
          <w:rFonts w:ascii="Open Sans" w:hAnsi="Open Sans" w:cs="Open Sans"/>
          <w:color w:val="000000"/>
          <w:sz w:val="20"/>
          <w:szCs w:val="20"/>
          <w:lang w:eastAsia="en-AU"/>
        </w:rPr>
      </w:pPr>
      <w:r w:rsidRPr="001119D9">
        <w:rPr>
          <w:rFonts w:ascii="Open Sans" w:hAnsi="Open Sans" w:cs="Open Sans"/>
          <w:color w:val="000000"/>
          <w:sz w:val="20"/>
          <w:szCs w:val="20"/>
          <w:lang w:eastAsia="en-AU"/>
        </w:rPr>
        <w:t>3.2.1.4 Test specificity</w:t>
      </w:r>
    </w:p>
    <w:p w:rsidR="001119D9" w:rsidP="001119D9" w:rsidRDefault="001119D9" w14:paraId="19485594" w14:textId="32D14185">
      <w:pPr>
        <w:spacing w:line="276" w:lineRule="auto"/>
        <w:rPr>
          <w:rFonts w:ascii="Helvetica" w:hAnsi="Helvetica" w:cs="Helvetica"/>
          <w:color w:val="222222"/>
          <w:sz w:val="20"/>
          <w:szCs w:val="20"/>
          <w:lang w:eastAsia="en-AU"/>
        </w:rPr>
      </w:pPr>
      <w:r w:rsidRPr="001119D9">
        <w:rPr>
          <w:rFonts w:ascii="Helvetica" w:hAnsi="Helvetica" w:cs="Helvetica"/>
          <w:color w:val="222222"/>
          <w:sz w:val="20"/>
          <w:szCs w:val="20"/>
          <w:shd w:val="clear" w:color="auto" w:fill="FFFFFF"/>
          <w:lang w:eastAsia="en-AU"/>
        </w:rPr>
        <w:t>Purity of the antitoxin will influence the number of non-specific precipitin lines and must be obtained from a reliable source.</w:t>
      </w:r>
    </w:p>
    <w:p w:rsidRPr="001119D9" w:rsidR="001119D9" w:rsidP="001119D9" w:rsidRDefault="001119D9" w14:paraId="6201E5BB" w14:textId="77777777">
      <w:pPr>
        <w:shd w:val="clear" w:color="auto" w:fill="FFFFFF"/>
        <w:spacing w:before="240" w:after="120" w:line="276" w:lineRule="auto"/>
        <w:outlineLvl w:val="4"/>
        <w:rPr>
          <w:rFonts w:ascii="Open Sans" w:hAnsi="Open Sans" w:cs="Open Sans"/>
          <w:color w:val="000000"/>
          <w:sz w:val="20"/>
          <w:szCs w:val="20"/>
          <w:lang w:eastAsia="en-AU"/>
        </w:rPr>
      </w:pPr>
      <w:r w:rsidRPr="001119D9">
        <w:rPr>
          <w:rFonts w:ascii="Open Sans" w:hAnsi="Open Sans" w:cs="Open Sans"/>
          <w:color w:val="000000"/>
          <w:sz w:val="20"/>
          <w:szCs w:val="20"/>
          <w:lang w:eastAsia="en-AU"/>
        </w:rPr>
        <w:t>3.2.1.5 Predictive values and relevant populations</w:t>
      </w:r>
    </w:p>
    <w:p w:rsidR="001119D9" w:rsidP="001119D9" w:rsidRDefault="001119D9" w14:paraId="5259F7AC" w14:textId="20CB6B74">
      <w:pPr>
        <w:spacing w:line="276" w:lineRule="auto"/>
        <w:rPr>
          <w:rFonts w:ascii="Helvetica" w:hAnsi="Helvetica" w:cs="Helvetica"/>
          <w:color w:val="222222"/>
          <w:sz w:val="20"/>
          <w:szCs w:val="20"/>
          <w:lang w:eastAsia="en-AU"/>
        </w:rPr>
      </w:pPr>
      <w:r w:rsidRPr="001119D9">
        <w:rPr>
          <w:rFonts w:ascii="Helvetica" w:hAnsi="Helvetica" w:cs="Helvetica"/>
          <w:color w:val="222222"/>
          <w:sz w:val="20"/>
          <w:szCs w:val="20"/>
          <w:shd w:val="clear" w:color="auto" w:fill="FFFFFF"/>
          <w:lang w:eastAsia="en-AU"/>
        </w:rPr>
        <w:t>UK surveys in 1993 and 1995 showed that laboratories were more likely to obtain correct results for toxigenic survey strains than for non-toxigenic strains – possibly owing to misinterpretation of non-specific precipitation lines </w:t>
      </w:r>
      <w:r w:rsidRPr="001119D9">
        <w:rPr>
          <w:rFonts w:ascii="Helvetica" w:hAnsi="Helvetica" w:cs="Helvetica"/>
          <w:color w:val="222222"/>
          <w:sz w:val="15"/>
          <w:szCs w:val="15"/>
          <w:shd w:val="clear" w:color="auto" w:fill="FFFFFF"/>
          <w:vertAlign w:val="superscript"/>
          <w:lang w:eastAsia="en-AU"/>
        </w:rPr>
        <w:t>3</w:t>
      </w:r>
      <w:r w:rsidRPr="001119D9">
        <w:rPr>
          <w:rFonts w:ascii="Helvetica" w:hAnsi="Helvetica" w:cs="Helvetica"/>
          <w:color w:val="222222"/>
          <w:sz w:val="20"/>
          <w:szCs w:val="20"/>
          <w:shd w:val="clear" w:color="auto" w:fill="FFFFFF"/>
          <w:lang w:eastAsia="en-AU"/>
        </w:rPr>
        <w:t>.</w:t>
      </w:r>
    </w:p>
    <w:p w:rsidRPr="001119D9" w:rsidR="001119D9" w:rsidP="001119D9" w:rsidRDefault="001119D9" w14:paraId="7DD71EA2" w14:textId="77777777">
      <w:pPr>
        <w:shd w:val="clear" w:color="auto" w:fill="FFFFFF"/>
        <w:spacing w:before="240" w:after="120" w:line="276" w:lineRule="auto"/>
        <w:outlineLvl w:val="4"/>
        <w:rPr>
          <w:rFonts w:ascii="Open Sans" w:hAnsi="Open Sans" w:cs="Open Sans"/>
          <w:color w:val="000000"/>
          <w:sz w:val="20"/>
          <w:szCs w:val="20"/>
          <w:lang w:eastAsia="en-AU"/>
        </w:rPr>
      </w:pPr>
      <w:r w:rsidRPr="001119D9">
        <w:rPr>
          <w:rFonts w:ascii="Open Sans" w:hAnsi="Open Sans" w:cs="Open Sans"/>
          <w:color w:val="000000"/>
          <w:sz w:val="20"/>
          <w:szCs w:val="20"/>
          <w:lang w:eastAsia="en-AU"/>
        </w:rPr>
        <w:t>3.2.1.6 Suitable test acceptance criteria</w:t>
      </w:r>
    </w:p>
    <w:p w:rsidR="001119D9" w:rsidP="001119D9" w:rsidRDefault="001119D9" w14:paraId="148866AB" w14:textId="36E5F657">
      <w:pPr>
        <w:spacing w:line="276" w:lineRule="auto"/>
        <w:rPr>
          <w:rFonts w:ascii="Helvetica" w:hAnsi="Helvetica" w:cs="Helvetica"/>
          <w:color w:val="222222"/>
          <w:sz w:val="20"/>
          <w:szCs w:val="20"/>
          <w:lang w:eastAsia="en-AU"/>
        </w:rPr>
      </w:pPr>
      <w:r w:rsidRPr="001119D9">
        <w:rPr>
          <w:rFonts w:ascii="Helvetica" w:hAnsi="Helvetica" w:cs="Helvetica"/>
          <w:color w:val="222222"/>
          <w:sz w:val="20"/>
          <w:szCs w:val="20"/>
          <w:shd w:val="clear" w:color="auto" w:fill="FFFFFF"/>
          <w:lang w:eastAsia="en-AU"/>
        </w:rPr>
        <w:t>Toxigenic control strains produce expected lines of precipitation.</w:t>
      </w:r>
    </w:p>
    <w:p w:rsidRPr="001119D9" w:rsidR="001119D9" w:rsidP="001119D9" w:rsidRDefault="001119D9" w14:paraId="40BF15AD" w14:textId="77777777">
      <w:pPr>
        <w:shd w:val="clear" w:color="auto" w:fill="FFFFFF"/>
        <w:spacing w:before="240" w:after="120" w:line="276" w:lineRule="auto"/>
        <w:outlineLvl w:val="4"/>
        <w:rPr>
          <w:rFonts w:ascii="Open Sans" w:hAnsi="Open Sans" w:cs="Open Sans"/>
          <w:color w:val="000000"/>
          <w:sz w:val="20"/>
          <w:szCs w:val="20"/>
          <w:lang w:eastAsia="en-AU"/>
        </w:rPr>
      </w:pPr>
      <w:r w:rsidRPr="001119D9">
        <w:rPr>
          <w:rFonts w:ascii="Open Sans" w:hAnsi="Open Sans" w:cs="Open Sans"/>
          <w:color w:val="000000"/>
          <w:sz w:val="20"/>
          <w:szCs w:val="20"/>
          <w:lang w:eastAsia="en-AU"/>
        </w:rPr>
        <w:t>3.2.1.7 Suitable internal controls</w:t>
      </w:r>
    </w:p>
    <w:p w:rsidR="001119D9" w:rsidP="001119D9" w:rsidRDefault="001119D9" w14:paraId="1499FE53" w14:textId="2F284019">
      <w:pPr>
        <w:spacing w:line="276" w:lineRule="auto"/>
        <w:rPr>
          <w:rFonts w:ascii="Helvetica" w:hAnsi="Helvetica" w:cs="Helvetica"/>
          <w:color w:val="222222"/>
          <w:sz w:val="20"/>
          <w:szCs w:val="20"/>
          <w:lang w:eastAsia="en-AU"/>
        </w:rPr>
      </w:pPr>
      <w:r w:rsidRPr="001119D9">
        <w:rPr>
          <w:rFonts w:ascii="Helvetica" w:hAnsi="Helvetica" w:cs="Helvetica"/>
          <w:color w:val="222222"/>
          <w:sz w:val="20"/>
          <w:szCs w:val="20"/>
          <w:shd w:val="clear" w:color="auto" w:fill="FFFFFF"/>
          <w:lang w:eastAsia="en-AU"/>
        </w:rPr>
        <w:t>Each plate must be inoculated with known toxigenic and non-toxigenic control strains.</w:t>
      </w:r>
    </w:p>
    <w:p w:rsidRPr="001119D9" w:rsidR="001119D9" w:rsidP="001119D9" w:rsidRDefault="001119D9" w14:paraId="7DAF6C2E" w14:textId="77777777">
      <w:pPr>
        <w:shd w:val="clear" w:color="auto" w:fill="FFFFFF"/>
        <w:spacing w:before="240" w:after="120" w:line="276" w:lineRule="auto"/>
        <w:outlineLvl w:val="4"/>
        <w:rPr>
          <w:rFonts w:ascii="Open Sans" w:hAnsi="Open Sans" w:cs="Open Sans"/>
          <w:color w:val="000000"/>
          <w:sz w:val="20"/>
          <w:szCs w:val="20"/>
          <w:lang w:eastAsia="en-AU"/>
        </w:rPr>
      </w:pPr>
      <w:r w:rsidRPr="001119D9">
        <w:rPr>
          <w:rFonts w:ascii="Open Sans" w:hAnsi="Open Sans" w:cs="Open Sans"/>
          <w:color w:val="000000"/>
          <w:sz w:val="20"/>
          <w:szCs w:val="20"/>
          <w:lang w:eastAsia="en-AU"/>
        </w:rPr>
        <w:t>3.2.1.8 Suitable original test validation criteria</w:t>
      </w:r>
    </w:p>
    <w:p w:rsidR="001119D9" w:rsidP="001119D9" w:rsidRDefault="001119D9" w14:paraId="11F7A859" w14:textId="362FC66A">
      <w:pPr>
        <w:spacing w:line="276" w:lineRule="auto"/>
        <w:rPr>
          <w:rFonts w:ascii="Helvetica" w:hAnsi="Helvetica" w:cs="Helvetica"/>
          <w:color w:val="222222"/>
          <w:sz w:val="20"/>
          <w:szCs w:val="20"/>
          <w:lang w:eastAsia="en-AU"/>
        </w:rPr>
      </w:pPr>
      <w:r w:rsidRPr="001119D9">
        <w:rPr>
          <w:rFonts w:ascii="Helvetica" w:hAnsi="Helvetica" w:cs="Helvetica"/>
          <w:color w:val="222222"/>
          <w:sz w:val="20"/>
          <w:szCs w:val="20"/>
          <w:shd w:val="clear" w:color="auto" w:fill="FFFFFF"/>
          <w:lang w:eastAsia="en-AU"/>
        </w:rPr>
        <w:t>Fully referenced method.</w:t>
      </w:r>
    </w:p>
    <w:p w:rsidRPr="001119D9" w:rsidR="001119D9" w:rsidP="001119D9" w:rsidRDefault="001119D9" w14:paraId="4DD614D9" w14:textId="77777777">
      <w:pPr>
        <w:shd w:val="clear" w:color="auto" w:fill="FFFFFF"/>
        <w:spacing w:before="240" w:after="120" w:line="276" w:lineRule="auto"/>
        <w:outlineLvl w:val="4"/>
        <w:rPr>
          <w:rFonts w:ascii="Open Sans" w:hAnsi="Open Sans" w:cs="Open Sans"/>
          <w:color w:val="000000"/>
          <w:sz w:val="20"/>
          <w:szCs w:val="20"/>
          <w:lang w:eastAsia="en-AU"/>
        </w:rPr>
      </w:pPr>
      <w:r w:rsidRPr="001119D9">
        <w:rPr>
          <w:rFonts w:ascii="Open Sans" w:hAnsi="Open Sans" w:cs="Open Sans"/>
          <w:color w:val="000000"/>
          <w:sz w:val="20"/>
          <w:szCs w:val="20"/>
          <w:lang w:eastAsia="en-AU"/>
        </w:rPr>
        <w:t>3.2.1.9 Suitable External QAP Programme</w:t>
      </w:r>
    </w:p>
    <w:p w:rsidR="001119D9" w:rsidP="001119D9" w:rsidRDefault="001119D9" w14:paraId="1C077D26" w14:textId="61DBA759">
      <w:pPr>
        <w:spacing w:line="276" w:lineRule="auto"/>
        <w:rPr>
          <w:rFonts w:ascii="Helvetica" w:hAnsi="Helvetica" w:cs="Helvetica"/>
          <w:color w:val="222222"/>
          <w:sz w:val="20"/>
          <w:szCs w:val="20"/>
          <w:lang w:eastAsia="en-AU"/>
        </w:rPr>
      </w:pPr>
      <w:r w:rsidRPr="001119D9">
        <w:rPr>
          <w:rFonts w:ascii="Helvetica" w:hAnsi="Helvetica" w:cs="Helvetica"/>
          <w:color w:val="222222"/>
          <w:sz w:val="20"/>
          <w:szCs w:val="20"/>
          <w:shd w:val="clear" w:color="auto" w:fill="FFFFFF"/>
          <w:lang w:eastAsia="en-AU"/>
        </w:rPr>
        <w:t>RCPA QAP (rarely).</w:t>
      </w:r>
    </w:p>
    <w:p w:rsidRPr="001119D9" w:rsidR="001119D9" w:rsidP="001119D9" w:rsidRDefault="001119D9" w14:paraId="28EAB7A7" w14:textId="77777777">
      <w:pPr>
        <w:shd w:val="clear" w:color="auto" w:fill="FFFFFF"/>
        <w:spacing w:before="240" w:after="120" w:line="276" w:lineRule="auto"/>
        <w:outlineLvl w:val="3"/>
        <w:rPr>
          <w:rFonts w:ascii="Open Sans" w:hAnsi="Open Sans" w:cs="Open Sans"/>
          <w:color w:val="000000"/>
          <w:sz w:val="24"/>
          <w:lang w:eastAsia="en-AU"/>
        </w:rPr>
      </w:pPr>
      <w:r w:rsidRPr="001119D9">
        <w:rPr>
          <w:rFonts w:ascii="Open Sans" w:hAnsi="Open Sans" w:cs="Open Sans"/>
          <w:color w:val="000000"/>
          <w:sz w:val="24"/>
          <w:lang w:eastAsia="en-AU"/>
        </w:rPr>
        <w:t>3.2.2 Nucleic acid detection</w:t>
      </w:r>
    </w:p>
    <w:p w:rsidR="001119D9" w:rsidP="001119D9" w:rsidRDefault="001119D9" w14:paraId="7B75D2B5" w14:textId="77777777">
      <w:pPr>
        <w:spacing w:line="276" w:lineRule="auto"/>
        <w:rPr>
          <w:rFonts w:ascii="Helvetica" w:hAnsi="Helvetica" w:cs="Helvetica"/>
          <w:color w:val="222222"/>
          <w:sz w:val="20"/>
          <w:szCs w:val="20"/>
          <w:lang w:eastAsia="en-AU"/>
        </w:rPr>
      </w:pPr>
      <w:r w:rsidRPr="001119D9">
        <w:rPr>
          <w:rFonts w:ascii="Helvetica" w:hAnsi="Helvetica" w:cs="Helvetica"/>
          <w:color w:val="222222"/>
          <w:sz w:val="20"/>
          <w:szCs w:val="20"/>
          <w:shd w:val="clear" w:color="auto" w:fill="FFFFFF"/>
          <w:lang w:eastAsia="en-AU"/>
        </w:rPr>
        <w:t>PCR assays were introduced originally to confirm the toxigenic status of isolates </w:t>
      </w:r>
      <w:r w:rsidRPr="001119D9">
        <w:rPr>
          <w:rFonts w:ascii="Helvetica" w:hAnsi="Helvetica" w:cs="Helvetica"/>
          <w:color w:val="222222"/>
          <w:sz w:val="15"/>
          <w:szCs w:val="15"/>
          <w:shd w:val="clear" w:color="auto" w:fill="FFFFFF"/>
          <w:vertAlign w:val="superscript"/>
          <w:lang w:eastAsia="en-AU"/>
        </w:rPr>
        <w:t>14</w:t>
      </w:r>
      <w:r w:rsidRPr="001119D9">
        <w:rPr>
          <w:rFonts w:ascii="Helvetica" w:hAnsi="Helvetica" w:cs="Helvetica"/>
          <w:color w:val="222222"/>
          <w:sz w:val="20"/>
          <w:szCs w:val="20"/>
          <w:shd w:val="clear" w:color="auto" w:fill="FFFFFF"/>
          <w:lang w:eastAsia="en-AU"/>
        </w:rPr>
        <w:t>. In 1997 Nakao and Popovic </w:t>
      </w:r>
      <w:r w:rsidRPr="001119D9">
        <w:rPr>
          <w:rFonts w:ascii="Helvetica" w:hAnsi="Helvetica" w:cs="Helvetica"/>
          <w:color w:val="222222"/>
          <w:sz w:val="15"/>
          <w:szCs w:val="15"/>
          <w:shd w:val="clear" w:color="auto" w:fill="FFFFFF"/>
          <w:vertAlign w:val="superscript"/>
          <w:lang w:eastAsia="en-AU"/>
        </w:rPr>
        <w:t>13</w:t>
      </w:r>
      <w:r w:rsidRPr="001119D9">
        <w:rPr>
          <w:rFonts w:ascii="Helvetica" w:hAnsi="Helvetica" w:cs="Helvetica"/>
          <w:color w:val="222222"/>
          <w:sz w:val="20"/>
          <w:szCs w:val="20"/>
          <w:shd w:val="clear" w:color="auto" w:fill="FFFFFF"/>
          <w:lang w:eastAsia="en-AU"/>
        </w:rPr>
        <w:t xml:space="preserve"> described a PCR assay to amplify toxin A and B subunit fragments directly from clinical </w:t>
      </w:r>
      <w:r w:rsidRPr="001119D9">
        <w:rPr>
          <w:rFonts w:ascii="Helvetica" w:hAnsi="Helvetica" w:cs="Helvetica"/>
          <w:color w:val="222222"/>
          <w:sz w:val="20"/>
          <w:szCs w:val="20"/>
          <w:shd w:val="clear" w:color="auto" w:fill="FFFFFF"/>
          <w:lang w:eastAsia="en-AU"/>
        </w:rPr>
        <w:lastRenderedPageBreak/>
        <w:t xml:space="preserve">specimens with the products being visualized on agarose electrophoresis gels. In 2002 </w:t>
      </w:r>
      <w:proofErr w:type="spellStart"/>
      <w:r w:rsidRPr="001119D9">
        <w:rPr>
          <w:rFonts w:ascii="Helvetica" w:hAnsi="Helvetica" w:cs="Helvetica"/>
          <w:color w:val="222222"/>
          <w:sz w:val="20"/>
          <w:szCs w:val="20"/>
          <w:shd w:val="clear" w:color="auto" w:fill="FFFFFF"/>
          <w:lang w:eastAsia="en-AU"/>
        </w:rPr>
        <w:t>Mothershed</w:t>
      </w:r>
      <w:proofErr w:type="spellEnd"/>
      <w:r w:rsidRPr="001119D9">
        <w:rPr>
          <w:rFonts w:ascii="Helvetica" w:hAnsi="Helvetica" w:cs="Helvetica"/>
          <w:color w:val="222222"/>
          <w:sz w:val="20"/>
          <w:szCs w:val="20"/>
          <w:shd w:val="clear" w:color="auto" w:fill="FFFFFF"/>
          <w:lang w:eastAsia="en-AU"/>
        </w:rPr>
        <w:t xml:space="preserve"> et al 12 adapted the assay to real time PCR technology to provide a more rapid result.</w:t>
      </w:r>
    </w:p>
    <w:p w:rsidR="001119D9" w:rsidP="001119D9" w:rsidRDefault="001119D9" w14:paraId="58559137" w14:textId="77777777">
      <w:pPr>
        <w:spacing w:line="276" w:lineRule="auto"/>
        <w:rPr>
          <w:rFonts w:ascii="Helvetica" w:hAnsi="Helvetica" w:cs="Helvetica"/>
          <w:color w:val="222222"/>
          <w:sz w:val="20"/>
          <w:szCs w:val="20"/>
          <w:lang w:eastAsia="en-AU"/>
        </w:rPr>
      </w:pPr>
    </w:p>
    <w:p w:rsidR="001119D9" w:rsidP="001119D9" w:rsidRDefault="001119D9" w14:paraId="4F944DF2" w14:textId="77777777">
      <w:pPr>
        <w:spacing w:line="276" w:lineRule="auto"/>
        <w:rPr>
          <w:rFonts w:ascii="Helvetica" w:hAnsi="Helvetica" w:cs="Helvetica"/>
          <w:color w:val="222222"/>
          <w:sz w:val="20"/>
          <w:szCs w:val="20"/>
          <w:lang w:eastAsia="en-AU"/>
        </w:rPr>
      </w:pPr>
      <w:r w:rsidRPr="001119D9">
        <w:rPr>
          <w:rFonts w:ascii="Helvetica" w:hAnsi="Helvetica" w:cs="Helvetica"/>
          <w:color w:val="222222"/>
          <w:sz w:val="20"/>
          <w:szCs w:val="20"/>
          <w:shd w:val="clear" w:color="auto" w:fill="FFFFFF"/>
          <w:lang w:eastAsia="en-AU"/>
        </w:rPr>
        <w:t>Most primers to confirm toxigenicity status in isolates have been designed to target the biologically active (fragment A) subunit although other targets have been used successfully. For real time direct detection assays primers should be designed to target at least 2 gene fragments (usually A and B subunits of the toxin gene).</w:t>
      </w:r>
    </w:p>
    <w:p w:rsidR="001119D9" w:rsidP="001119D9" w:rsidRDefault="001119D9" w14:paraId="7A3E972F" w14:textId="65B0D4A1">
      <w:pPr>
        <w:spacing w:line="276" w:lineRule="auto"/>
        <w:rPr>
          <w:rFonts w:ascii="Helvetica" w:hAnsi="Helvetica" w:cs="Helvetica"/>
          <w:color w:val="222222"/>
          <w:sz w:val="20"/>
          <w:szCs w:val="20"/>
          <w:lang w:eastAsia="en-AU"/>
        </w:rPr>
      </w:pPr>
      <w:r w:rsidRPr="001119D9">
        <w:rPr>
          <w:rFonts w:ascii="Helvetica" w:hAnsi="Helvetica" w:cs="Helvetica"/>
          <w:color w:val="222222"/>
          <w:sz w:val="20"/>
          <w:szCs w:val="20"/>
          <w:shd w:val="clear" w:color="auto" w:fill="FFFFFF"/>
          <w:lang w:eastAsia="en-AU"/>
        </w:rPr>
        <w:t>There are no commercial PCR kits available.</w:t>
      </w:r>
    </w:p>
    <w:p w:rsidRPr="001119D9" w:rsidR="001119D9" w:rsidP="001119D9" w:rsidRDefault="001119D9" w14:paraId="077F134F" w14:textId="77777777">
      <w:pPr>
        <w:shd w:val="clear" w:color="auto" w:fill="FFFFFF"/>
        <w:spacing w:before="240" w:after="120" w:line="276" w:lineRule="auto"/>
        <w:outlineLvl w:val="3"/>
        <w:rPr>
          <w:rFonts w:ascii="Open Sans" w:hAnsi="Open Sans" w:cs="Open Sans"/>
          <w:color w:val="000000"/>
          <w:sz w:val="24"/>
          <w:lang w:eastAsia="en-AU"/>
        </w:rPr>
      </w:pPr>
      <w:r w:rsidRPr="001119D9">
        <w:rPr>
          <w:rFonts w:ascii="Open Sans" w:hAnsi="Open Sans" w:cs="Open Sans"/>
          <w:color w:val="000000"/>
          <w:sz w:val="24"/>
          <w:lang w:eastAsia="en-AU"/>
        </w:rPr>
        <w:t>3.2.2.1 Suitable and unsuitable specimens</w:t>
      </w:r>
    </w:p>
    <w:p w:rsidR="001119D9" w:rsidP="001119D9" w:rsidRDefault="001119D9" w14:paraId="43D20CDA" w14:textId="4BDA02AC">
      <w:pPr>
        <w:spacing w:line="276" w:lineRule="auto"/>
        <w:rPr>
          <w:rFonts w:ascii="Helvetica" w:hAnsi="Helvetica" w:cs="Helvetica"/>
          <w:color w:val="222222"/>
          <w:sz w:val="20"/>
          <w:szCs w:val="20"/>
          <w:lang w:eastAsia="en-AU"/>
        </w:rPr>
      </w:pPr>
      <w:r w:rsidRPr="001119D9">
        <w:rPr>
          <w:rFonts w:ascii="Helvetica" w:hAnsi="Helvetica" w:cs="Helvetica"/>
          <w:color w:val="222222"/>
          <w:sz w:val="20"/>
          <w:szCs w:val="20"/>
          <w:shd w:val="clear" w:color="auto" w:fill="FFFFFF"/>
          <w:lang w:eastAsia="en-AU"/>
        </w:rPr>
        <w:t>Clinical specimens include throat and nasopharyngeal swabs and membrane tissue for direct detection assays. Several colonies of </w:t>
      </w:r>
      <w:r w:rsidRPr="001119D9">
        <w:rPr>
          <w:rFonts w:ascii="Helvetica" w:hAnsi="Helvetica" w:cs="Helvetica"/>
          <w:i/>
          <w:iCs/>
          <w:color w:val="222222"/>
          <w:sz w:val="20"/>
          <w:szCs w:val="20"/>
          <w:shd w:val="clear" w:color="auto" w:fill="FFFFFF"/>
          <w:lang w:eastAsia="en-AU"/>
        </w:rPr>
        <w:t>C. diphtheriae</w:t>
      </w:r>
      <w:r w:rsidRPr="001119D9">
        <w:rPr>
          <w:rFonts w:ascii="Helvetica" w:hAnsi="Helvetica" w:cs="Helvetica"/>
          <w:color w:val="222222"/>
          <w:sz w:val="20"/>
          <w:szCs w:val="20"/>
          <w:shd w:val="clear" w:color="auto" w:fill="FFFFFF"/>
          <w:lang w:eastAsia="en-AU"/>
        </w:rPr>
        <w:t> / </w:t>
      </w:r>
      <w:r w:rsidRPr="001119D9">
        <w:rPr>
          <w:rFonts w:ascii="Helvetica" w:hAnsi="Helvetica" w:cs="Helvetica"/>
          <w:i/>
          <w:iCs/>
          <w:color w:val="222222"/>
          <w:sz w:val="20"/>
          <w:szCs w:val="20"/>
          <w:shd w:val="clear" w:color="auto" w:fill="FFFFFF"/>
          <w:lang w:eastAsia="en-AU"/>
        </w:rPr>
        <w:t xml:space="preserve">C. </w:t>
      </w:r>
      <w:proofErr w:type="spellStart"/>
      <w:r w:rsidRPr="001119D9">
        <w:rPr>
          <w:rFonts w:ascii="Helvetica" w:hAnsi="Helvetica" w:cs="Helvetica"/>
          <w:i/>
          <w:iCs/>
          <w:color w:val="222222"/>
          <w:sz w:val="20"/>
          <w:szCs w:val="20"/>
          <w:shd w:val="clear" w:color="auto" w:fill="FFFFFF"/>
          <w:lang w:eastAsia="en-AU"/>
        </w:rPr>
        <w:t>ulcerans</w:t>
      </w:r>
      <w:proofErr w:type="spellEnd"/>
      <w:r w:rsidRPr="001119D9">
        <w:rPr>
          <w:rFonts w:ascii="Helvetica" w:hAnsi="Helvetica" w:cs="Helvetica"/>
          <w:color w:val="222222"/>
          <w:sz w:val="20"/>
          <w:szCs w:val="20"/>
          <w:shd w:val="clear" w:color="auto" w:fill="FFFFFF"/>
          <w:lang w:eastAsia="en-AU"/>
        </w:rPr>
        <w:t> / </w:t>
      </w:r>
      <w:r w:rsidRPr="001119D9">
        <w:rPr>
          <w:rFonts w:ascii="Helvetica" w:hAnsi="Helvetica" w:cs="Helvetica"/>
          <w:i/>
          <w:iCs/>
          <w:color w:val="222222"/>
          <w:sz w:val="20"/>
          <w:szCs w:val="20"/>
          <w:shd w:val="clear" w:color="auto" w:fill="FFFFFF"/>
          <w:lang w:eastAsia="en-AU"/>
        </w:rPr>
        <w:t>C. pseudotuberculosis</w:t>
      </w:r>
      <w:r w:rsidRPr="001119D9">
        <w:rPr>
          <w:rFonts w:ascii="Helvetica" w:hAnsi="Helvetica" w:cs="Helvetica"/>
          <w:color w:val="222222"/>
          <w:sz w:val="20"/>
          <w:szCs w:val="20"/>
          <w:shd w:val="clear" w:color="auto" w:fill="FFFFFF"/>
          <w:lang w:eastAsia="en-AU"/>
        </w:rPr>
        <w:t> from each isolation plate should be tested to confirm their toxigenicity status since both toxigenic and non-toxigenic isolates may be present.</w:t>
      </w:r>
    </w:p>
    <w:p w:rsidRPr="001119D9" w:rsidR="001119D9" w:rsidP="001119D9" w:rsidRDefault="001119D9" w14:paraId="311481BC" w14:textId="77777777">
      <w:pPr>
        <w:shd w:val="clear" w:color="auto" w:fill="FFFFFF"/>
        <w:spacing w:before="240" w:after="120" w:line="276" w:lineRule="auto"/>
        <w:outlineLvl w:val="3"/>
        <w:rPr>
          <w:rFonts w:ascii="Open Sans" w:hAnsi="Open Sans" w:cs="Open Sans"/>
          <w:color w:val="000000"/>
          <w:sz w:val="24"/>
          <w:lang w:eastAsia="en-AU"/>
        </w:rPr>
      </w:pPr>
      <w:r w:rsidRPr="001119D9">
        <w:rPr>
          <w:rFonts w:ascii="Open Sans" w:hAnsi="Open Sans" w:cs="Open Sans"/>
          <w:color w:val="000000"/>
          <w:sz w:val="24"/>
          <w:lang w:eastAsia="en-AU"/>
        </w:rPr>
        <w:t>3.2.2.2 Test details</w:t>
      </w:r>
    </w:p>
    <w:p w:rsidRPr="001119D9" w:rsidR="001119D9" w:rsidP="001119D9" w:rsidRDefault="001119D9" w14:paraId="6C43DD5C" w14:textId="6EA6FF00">
      <w:pPr>
        <w:spacing w:line="276" w:lineRule="auto"/>
        <w:rPr>
          <w:rFonts w:ascii="Times New Roman" w:hAnsi="Times New Roman"/>
          <w:sz w:val="24"/>
          <w:lang w:eastAsia="en-AU"/>
        </w:rPr>
      </w:pPr>
      <w:r w:rsidRPr="001119D9">
        <w:rPr>
          <w:rFonts w:ascii="Helvetica" w:hAnsi="Helvetica" w:cs="Helvetica"/>
          <w:color w:val="222222"/>
          <w:sz w:val="20"/>
          <w:szCs w:val="20"/>
          <w:shd w:val="clear" w:color="auto" w:fill="FFFFFF"/>
          <w:lang w:eastAsia="en-AU"/>
        </w:rPr>
        <w:t>Refer to published literature for appropriate protocols.</w:t>
      </w:r>
      <w:r w:rsidRPr="001119D9">
        <w:rPr>
          <w:rFonts w:ascii="Times New Roman" w:hAnsi="Times New Roman"/>
          <w:sz w:val="24"/>
          <w:lang w:eastAsia="en-AU"/>
        </w:rPr>
        <w:t xml:space="preserve"> </w:t>
      </w:r>
    </w:p>
    <w:p w:rsidRPr="001119D9" w:rsidR="001119D9" w:rsidP="001119D9" w:rsidRDefault="001119D9" w14:paraId="02900E48" w14:textId="77777777">
      <w:pPr>
        <w:shd w:val="clear" w:color="auto" w:fill="FFFFFF"/>
        <w:spacing w:before="240" w:after="120" w:line="276" w:lineRule="auto"/>
        <w:outlineLvl w:val="3"/>
        <w:rPr>
          <w:rFonts w:ascii="Open Sans" w:hAnsi="Open Sans" w:cs="Open Sans"/>
          <w:color w:val="000000"/>
          <w:sz w:val="24"/>
          <w:lang w:eastAsia="en-AU"/>
        </w:rPr>
      </w:pPr>
      <w:r w:rsidRPr="001119D9">
        <w:rPr>
          <w:rFonts w:ascii="Open Sans" w:hAnsi="Open Sans" w:cs="Open Sans"/>
          <w:color w:val="000000"/>
          <w:sz w:val="24"/>
          <w:lang w:eastAsia="en-AU"/>
        </w:rPr>
        <w:t>3.2.2.3 Test sensitivity</w:t>
      </w:r>
    </w:p>
    <w:p w:rsidR="001119D9" w:rsidP="001119D9" w:rsidRDefault="001119D9" w14:paraId="6DE89050" w14:textId="77777777">
      <w:pPr>
        <w:spacing w:line="276" w:lineRule="auto"/>
        <w:rPr>
          <w:rFonts w:ascii="Helvetica" w:hAnsi="Helvetica" w:cs="Helvetica"/>
          <w:color w:val="222222"/>
          <w:sz w:val="20"/>
          <w:szCs w:val="20"/>
          <w:lang w:eastAsia="en-AU"/>
        </w:rPr>
      </w:pPr>
      <w:r w:rsidRPr="001119D9">
        <w:rPr>
          <w:rFonts w:ascii="Helvetica" w:hAnsi="Helvetica" w:cs="Helvetica"/>
          <w:color w:val="222222"/>
          <w:sz w:val="20"/>
          <w:szCs w:val="20"/>
          <w:shd w:val="clear" w:color="auto" w:fill="FFFFFF"/>
          <w:lang w:eastAsia="en-AU"/>
        </w:rPr>
        <w:t xml:space="preserve">Very high correlation with the gold standard </w:t>
      </w:r>
      <w:proofErr w:type="spellStart"/>
      <w:r w:rsidRPr="001119D9">
        <w:rPr>
          <w:rFonts w:ascii="Helvetica" w:hAnsi="Helvetica" w:cs="Helvetica"/>
          <w:color w:val="222222"/>
          <w:sz w:val="20"/>
          <w:szCs w:val="20"/>
          <w:shd w:val="clear" w:color="auto" w:fill="FFFFFF"/>
          <w:lang w:eastAsia="en-AU"/>
        </w:rPr>
        <w:t>Elek</w:t>
      </w:r>
      <w:proofErr w:type="spellEnd"/>
      <w:r w:rsidRPr="001119D9">
        <w:rPr>
          <w:rFonts w:ascii="Helvetica" w:hAnsi="Helvetica" w:cs="Helvetica"/>
          <w:color w:val="222222"/>
          <w:sz w:val="20"/>
          <w:szCs w:val="20"/>
          <w:shd w:val="clear" w:color="auto" w:fill="FFFFFF"/>
          <w:lang w:eastAsia="en-AU"/>
        </w:rPr>
        <w:t xml:space="preserve"> plate assay for toxigenic isolates of </w:t>
      </w:r>
      <w:r w:rsidRPr="001119D9">
        <w:rPr>
          <w:rFonts w:ascii="Helvetica" w:hAnsi="Helvetica" w:cs="Helvetica"/>
          <w:i/>
          <w:iCs/>
          <w:color w:val="222222"/>
          <w:sz w:val="20"/>
          <w:szCs w:val="20"/>
          <w:shd w:val="clear" w:color="auto" w:fill="FFFFFF"/>
          <w:lang w:eastAsia="en-AU"/>
        </w:rPr>
        <w:t>C. diphtheriae</w:t>
      </w:r>
      <w:r w:rsidRPr="001119D9">
        <w:rPr>
          <w:rFonts w:ascii="Helvetica" w:hAnsi="Helvetica" w:cs="Helvetica"/>
          <w:color w:val="222222"/>
          <w:sz w:val="20"/>
          <w:szCs w:val="20"/>
          <w:shd w:val="clear" w:color="auto" w:fill="FFFFFF"/>
          <w:lang w:eastAsia="en-AU"/>
        </w:rPr>
        <w:t>. Real time PCR assays may not detect the presence of toxigenic </w:t>
      </w:r>
      <w:r w:rsidRPr="001119D9">
        <w:rPr>
          <w:rFonts w:ascii="Helvetica" w:hAnsi="Helvetica" w:cs="Helvetica"/>
          <w:i/>
          <w:iCs/>
          <w:color w:val="222222"/>
          <w:sz w:val="20"/>
          <w:szCs w:val="20"/>
          <w:shd w:val="clear" w:color="auto" w:fill="FFFFFF"/>
          <w:lang w:eastAsia="en-AU"/>
        </w:rPr>
        <w:t xml:space="preserve">C. </w:t>
      </w:r>
      <w:proofErr w:type="spellStart"/>
      <w:r w:rsidRPr="001119D9">
        <w:rPr>
          <w:rFonts w:ascii="Helvetica" w:hAnsi="Helvetica" w:cs="Helvetica"/>
          <w:i/>
          <w:iCs/>
          <w:color w:val="222222"/>
          <w:sz w:val="20"/>
          <w:szCs w:val="20"/>
          <w:shd w:val="clear" w:color="auto" w:fill="FFFFFF"/>
          <w:lang w:eastAsia="en-AU"/>
        </w:rPr>
        <w:t>ulcerans</w:t>
      </w:r>
      <w:proofErr w:type="spellEnd"/>
      <w:r w:rsidRPr="001119D9">
        <w:rPr>
          <w:rFonts w:ascii="Helvetica" w:hAnsi="Helvetica" w:cs="Helvetica"/>
          <w:color w:val="222222"/>
          <w:sz w:val="20"/>
          <w:szCs w:val="20"/>
          <w:shd w:val="clear" w:color="auto" w:fill="FFFFFF"/>
          <w:lang w:eastAsia="en-AU"/>
        </w:rPr>
        <w:t> owing to variability in toxin genes (</w:t>
      </w:r>
      <w:r w:rsidRPr="001119D9">
        <w:rPr>
          <w:rFonts w:ascii="Helvetica" w:hAnsi="Helvetica" w:cs="Helvetica"/>
          <w:i/>
          <w:iCs/>
          <w:color w:val="222222"/>
          <w:sz w:val="20"/>
          <w:szCs w:val="20"/>
          <w:shd w:val="clear" w:color="auto" w:fill="FFFFFF"/>
          <w:lang w:eastAsia="en-AU"/>
        </w:rPr>
        <w:t>tox</w:t>
      </w:r>
      <w:r w:rsidRPr="001119D9">
        <w:rPr>
          <w:rFonts w:ascii="Helvetica" w:hAnsi="Helvetica" w:cs="Helvetica"/>
          <w:color w:val="222222"/>
          <w:sz w:val="20"/>
          <w:szCs w:val="20"/>
          <w:shd w:val="clear" w:color="auto" w:fill="FFFFFF"/>
          <w:lang w:eastAsia="en-AU"/>
        </w:rPr>
        <w:t>) of this species. Standard PCR assays which do not rely on probe hybridization for detection are recommended for </w:t>
      </w:r>
      <w:r w:rsidRPr="001119D9">
        <w:rPr>
          <w:rFonts w:ascii="Helvetica" w:hAnsi="Helvetica" w:cs="Helvetica"/>
          <w:i/>
          <w:iCs/>
          <w:color w:val="222222"/>
          <w:sz w:val="20"/>
          <w:szCs w:val="20"/>
          <w:shd w:val="clear" w:color="auto" w:fill="FFFFFF"/>
          <w:lang w:eastAsia="en-AU"/>
        </w:rPr>
        <w:t xml:space="preserve">C. </w:t>
      </w:r>
      <w:proofErr w:type="spellStart"/>
      <w:r w:rsidRPr="001119D9">
        <w:rPr>
          <w:rFonts w:ascii="Helvetica" w:hAnsi="Helvetica" w:cs="Helvetica"/>
          <w:i/>
          <w:iCs/>
          <w:color w:val="222222"/>
          <w:sz w:val="20"/>
          <w:szCs w:val="20"/>
          <w:shd w:val="clear" w:color="auto" w:fill="FFFFFF"/>
          <w:lang w:eastAsia="en-AU"/>
        </w:rPr>
        <w:t>ulcerans</w:t>
      </w:r>
      <w:proofErr w:type="spellEnd"/>
      <w:r w:rsidRPr="001119D9">
        <w:rPr>
          <w:rFonts w:ascii="Helvetica" w:hAnsi="Helvetica" w:cs="Helvetica"/>
          <w:color w:val="222222"/>
          <w:sz w:val="20"/>
          <w:szCs w:val="20"/>
          <w:shd w:val="clear" w:color="auto" w:fill="FFFFFF"/>
          <w:lang w:eastAsia="en-AU"/>
        </w:rPr>
        <w:t> </w:t>
      </w:r>
      <w:r w:rsidRPr="001119D9">
        <w:rPr>
          <w:rFonts w:ascii="Helvetica" w:hAnsi="Helvetica" w:cs="Helvetica"/>
          <w:color w:val="222222"/>
          <w:sz w:val="15"/>
          <w:szCs w:val="15"/>
          <w:shd w:val="clear" w:color="auto" w:fill="FFFFFF"/>
          <w:vertAlign w:val="superscript"/>
          <w:lang w:eastAsia="en-AU"/>
        </w:rPr>
        <w:t>2,16</w:t>
      </w:r>
      <w:r w:rsidRPr="001119D9">
        <w:rPr>
          <w:rFonts w:ascii="Helvetica" w:hAnsi="Helvetica" w:cs="Helvetica"/>
          <w:color w:val="222222"/>
          <w:sz w:val="20"/>
          <w:szCs w:val="20"/>
          <w:shd w:val="clear" w:color="auto" w:fill="FFFFFF"/>
          <w:lang w:eastAsia="en-AU"/>
        </w:rPr>
        <w:t>.</w:t>
      </w:r>
    </w:p>
    <w:p w:rsidR="001119D9" w:rsidP="001119D9" w:rsidRDefault="001119D9" w14:paraId="40222EB7" w14:textId="179188AE">
      <w:pPr>
        <w:spacing w:line="276" w:lineRule="auto"/>
        <w:rPr>
          <w:rFonts w:ascii="Helvetica" w:hAnsi="Helvetica" w:cs="Helvetica"/>
          <w:color w:val="222222"/>
          <w:sz w:val="20"/>
          <w:szCs w:val="20"/>
          <w:lang w:eastAsia="en-AU"/>
        </w:rPr>
      </w:pPr>
    </w:p>
    <w:p w:rsidR="001119D9" w:rsidP="001119D9" w:rsidRDefault="001119D9" w14:paraId="7AC1E06F" w14:textId="77777777">
      <w:pPr>
        <w:spacing w:line="276" w:lineRule="auto"/>
        <w:rPr>
          <w:rFonts w:ascii="Helvetica" w:hAnsi="Helvetica" w:cs="Helvetica"/>
          <w:color w:val="222222"/>
          <w:sz w:val="20"/>
          <w:szCs w:val="20"/>
          <w:lang w:eastAsia="en-AU"/>
        </w:rPr>
      </w:pPr>
      <w:r w:rsidRPr="001119D9">
        <w:rPr>
          <w:rFonts w:ascii="Helvetica" w:hAnsi="Helvetica" w:cs="Helvetica"/>
          <w:color w:val="222222"/>
          <w:sz w:val="20"/>
          <w:szCs w:val="20"/>
          <w:shd w:val="clear" w:color="auto" w:fill="FFFFFF"/>
          <w:lang w:eastAsia="en-AU"/>
        </w:rPr>
        <w:t>The efficiency of the nucleic acid extraction method is important for direct detection of tox in specimens.</w:t>
      </w:r>
    </w:p>
    <w:p w:rsidRPr="001119D9" w:rsidR="001119D9" w:rsidP="001119D9" w:rsidRDefault="001119D9" w14:paraId="7ACC0C0A" w14:textId="77777777">
      <w:pPr>
        <w:shd w:val="clear" w:color="auto" w:fill="FFFFFF"/>
        <w:spacing w:before="240" w:after="120" w:line="276" w:lineRule="auto"/>
        <w:outlineLvl w:val="4"/>
        <w:rPr>
          <w:rFonts w:ascii="Open Sans" w:hAnsi="Open Sans" w:cs="Open Sans"/>
          <w:color w:val="000000"/>
          <w:sz w:val="20"/>
          <w:szCs w:val="20"/>
          <w:lang w:eastAsia="en-AU"/>
        </w:rPr>
      </w:pPr>
      <w:r w:rsidRPr="001119D9">
        <w:rPr>
          <w:rFonts w:ascii="Open Sans" w:hAnsi="Open Sans" w:cs="Open Sans"/>
          <w:color w:val="000000"/>
          <w:sz w:val="20"/>
          <w:szCs w:val="20"/>
          <w:lang w:eastAsia="en-AU"/>
        </w:rPr>
        <w:t>3.2.2.4 Test specificity</w:t>
      </w:r>
    </w:p>
    <w:p w:rsidR="001119D9" w:rsidP="001119D9" w:rsidRDefault="001119D9" w14:paraId="59C2C04A" w14:textId="4535416B">
      <w:pPr>
        <w:spacing w:line="276" w:lineRule="auto"/>
        <w:rPr>
          <w:rFonts w:ascii="Helvetica" w:hAnsi="Helvetica" w:cs="Helvetica"/>
          <w:color w:val="222222"/>
          <w:sz w:val="20"/>
          <w:szCs w:val="20"/>
          <w:lang w:eastAsia="en-AU"/>
        </w:rPr>
      </w:pPr>
      <w:r w:rsidRPr="001119D9">
        <w:rPr>
          <w:rFonts w:ascii="Helvetica" w:hAnsi="Helvetica" w:cs="Helvetica"/>
          <w:color w:val="222222"/>
          <w:sz w:val="20"/>
          <w:szCs w:val="20"/>
          <w:shd w:val="clear" w:color="auto" w:fill="FFFFFF"/>
          <w:lang w:eastAsia="en-AU"/>
        </w:rPr>
        <w:t>Highly specific for diphtheria toxin genes – however, toxin gene positive strains may not produce toxin.</w:t>
      </w:r>
    </w:p>
    <w:p w:rsidRPr="001119D9" w:rsidR="001119D9" w:rsidP="001119D9" w:rsidRDefault="001119D9" w14:paraId="00F6D672" w14:textId="77777777">
      <w:pPr>
        <w:shd w:val="clear" w:color="auto" w:fill="FFFFFF"/>
        <w:spacing w:before="240" w:after="120" w:line="276" w:lineRule="auto"/>
        <w:outlineLvl w:val="4"/>
        <w:rPr>
          <w:rFonts w:ascii="Open Sans" w:hAnsi="Open Sans" w:cs="Open Sans"/>
          <w:color w:val="000000"/>
          <w:sz w:val="20"/>
          <w:szCs w:val="20"/>
          <w:lang w:eastAsia="en-AU"/>
        </w:rPr>
      </w:pPr>
      <w:r w:rsidRPr="001119D9">
        <w:rPr>
          <w:rFonts w:ascii="Open Sans" w:hAnsi="Open Sans" w:cs="Open Sans"/>
          <w:color w:val="000000"/>
          <w:sz w:val="20"/>
          <w:szCs w:val="20"/>
          <w:lang w:eastAsia="en-AU"/>
        </w:rPr>
        <w:t>3.2.2.5 Predictive values and relevant populations</w:t>
      </w:r>
    </w:p>
    <w:p w:rsidR="001119D9" w:rsidP="001119D9" w:rsidRDefault="001119D9" w14:paraId="1D5EC48E" w14:textId="77777777">
      <w:pPr>
        <w:spacing w:line="276" w:lineRule="auto"/>
        <w:rPr>
          <w:rFonts w:ascii="Helvetica" w:hAnsi="Helvetica" w:cs="Helvetica"/>
          <w:color w:val="222222"/>
          <w:sz w:val="20"/>
          <w:szCs w:val="20"/>
          <w:lang w:eastAsia="en-AU"/>
        </w:rPr>
      </w:pPr>
      <w:r w:rsidRPr="001119D9">
        <w:rPr>
          <w:rFonts w:ascii="Helvetica" w:hAnsi="Helvetica" w:cs="Helvetica"/>
          <w:color w:val="222222"/>
          <w:sz w:val="20"/>
          <w:szCs w:val="20"/>
          <w:shd w:val="clear" w:color="auto" w:fill="FFFFFF"/>
          <w:lang w:eastAsia="en-AU"/>
        </w:rPr>
        <w:t>Negative predictive value for non-toxin producing strains of </w:t>
      </w:r>
      <w:r w:rsidRPr="001119D9">
        <w:rPr>
          <w:rFonts w:ascii="Helvetica" w:hAnsi="Helvetica" w:cs="Helvetica"/>
          <w:i/>
          <w:iCs/>
          <w:color w:val="222222"/>
          <w:sz w:val="20"/>
          <w:szCs w:val="20"/>
          <w:shd w:val="clear" w:color="auto" w:fill="FFFFFF"/>
          <w:lang w:eastAsia="en-AU"/>
        </w:rPr>
        <w:t>C. diphtheriae</w:t>
      </w:r>
      <w:r w:rsidRPr="001119D9">
        <w:rPr>
          <w:rFonts w:ascii="Helvetica" w:hAnsi="Helvetica" w:cs="Helvetica"/>
          <w:color w:val="222222"/>
          <w:sz w:val="20"/>
          <w:szCs w:val="20"/>
          <w:shd w:val="clear" w:color="auto" w:fill="FFFFFF"/>
          <w:lang w:eastAsia="en-AU"/>
        </w:rPr>
        <w:t> is very high, lower for strains of </w:t>
      </w:r>
      <w:r w:rsidRPr="001119D9">
        <w:rPr>
          <w:rFonts w:ascii="Helvetica" w:hAnsi="Helvetica" w:cs="Helvetica"/>
          <w:i/>
          <w:iCs/>
          <w:color w:val="222222"/>
          <w:sz w:val="20"/>
          <w:szCs w:val="20"/>
          <w:shd w:val="clear" w:color="auto" w:fill="FFFFFF"/>
          <w:lang w:eastAsia="en-AU"/>
        </w:rPr>
        <w:t xml:space="preserve">C. </w:t>
      </w:r>
      <w:proofErr w:type="spellStart"/>
      <w:r w:rsidRPr="001119D9">
        <w:rPr>
          <w:rFonts w:ascii="Helvetica" w:hAnsi="Helvetica" w:cs="Helvetica"/>
          <w:i/>
          <w:iCs/>
          <w:color w:val="222222"/>
          <w:sz w:val="20"/>
          <w:szCs w:val="20"/>
          <w:shd w:val="clear" w:color="auto" w:fill="FFFFFF"/>
          <w:lang w:eastAsia="en-AU"/>
        </w:rPr>
        <w:t>ulcerans</w:t>
      </w:r>
      <w:proofErr w:type="spellEnd"/>
      <w:r w:rsidRPr="001119D9">
        <w:rPr>
          <w:rFonts w:ascii="Helvetica" w:hAnsi="Helvetica" w:cs="Helvetica"/>
          <w:color w:val="222222"/>
          <w:sz w:val="20"/>
          <w:szCs w:val="20"/>
          <w:shd w:val="clear" w:color="auto" w:fill="FFFFFF"/>
          <w:lang w:eastAsia="en-AU"/>
        </w:rPr>
        <w:t xml:space="preserve"> which produce toxin but whose toxin genes may not be detected by the </w:t>
      </w:r>
      <w:proofErr w:type="gramStart"/>
      <w:r w:rsidRPr="001119D9">
        <w:rPr>
          <w:rFonts w:ascii="Helvetica" w:hAnsi="Helvetica" w:cs="Helvetica"/>
          <w:color w:val="222222"/>
          <w:sz w:val="20"/>
          <w:szCs w:val="20"/>
          <w:shd w:val="clear" w:color="auto" w:fill="FFFFFF"/>
          <w:lang w:eastAsia="en-AU"/>
        </w:rPr>
        <w:t>particular PCR</w:t>
      </w:r>
      <w:proofErr w:type="gramEnd"/>
      <w:r w:rsidRPr="001119D9">
        <w:rPr>
          <w:rFonts w:ascii="Helvetica" w:hAnsi="Helvetica" w:cs="Helvetica"/>
          <w:color w:val="222222"/>
          <w:sz w:val="20"/>
          <w:szCs w:val="20"/>
          <w:shd w:val="clear" w:color="auto" w:fill="FFFFFF"/>
          <w:lang w:eastAsia="en-AU"/>
        </w:rPr>
        <w:t xml:space="preserve"> assay.</w:t>
      </w:r>
    </w:p>
    <w:p w:rsidR="001119D9" w:rsidP="001119D9" w:rsidRDefault="001119D9" w14:paraId="05AFD204" w14:textId="2D9A8EA3">
      <w:pPr>
        <w:spacing w:line="276" w:lineRule="auto"/>
        <w:rPr>
          <w:rFonts w:ascii="Helvetica" w:hAnsi="Helvetica" w:cs="Helvetica"/>
          <w:color w:val="222222"/>
          <w:sz w:val="20"/>
          <w:szCs w:val="20"/>
          <w:lang w:eastAsia="en-AU"/>
        </w:rPr>
      </w:pPr>
      <w:r w:rsidRPr="001119D9">
        <w:rPr>
          <w:rFonts w:ascii="Helvetica" w:hAnsi="Helvetica" w:cs="Helvetica"/>
          <w:color w:val="222222"/>
          <w:sz w:val="20"/>
          <w:szCs w:val="20"/>
          <w:shd w:val="clear" w:color="auto" w:fill="FFFFFF"/>
          <w:lang w:eastAsia="en-AU"/>
        </w:rPr>
        <w:t xml:space="preserve"> Positive predictive value is influenced by the ability of the tox positive strains to produce detectable biologically active toxin.</w:t>
      </w:r>
    </w:p>
    <w:p w:rsidRPr="001119D9" w:rsidR="001119D9" w:rsidP="001119D9" w:rsidRDefault="001119D9" w14:paraId="188D7BCE" w14:textId="77777777">
      <w:pPr>
        <w:shd w:val="clear" w:color="auto" w:fill="FFFFFF"/>
        <w:spacing w:before="240" w:after="120" w:line="276" w:lineRule="auto"/>
        <w:outlineLvl w:val="4"/>
        <w:rPr>
          <w:rFonts w:ascii="Open Sans" w:hAnsi="Open Sans" w:cs="Open Sans"/>
          <w:color w:val="000000"/>
          <w:sz w:val="20"/>
          <w:szCs w:val="20"/>
          <w:lang w:eastAsia="en-AU"/>
        </w:rPr>
      </w:pPr>
      <w:r w:rsidRPr="001119D9">
        <w:rPr>
          <w:rFonts w:ascii="Open Sans" w:hAnsi="Open Sans" w:cs="Open Sans"/>
          <w:color w:val="000000"/>
          <w:sz w:val="20"/>
          <w:szCs w:val="20"/>
          <w:lang w:eastAsia="en-AU"/>
        </w:rPr>
        <w:t>3.2.2.6 Suitable test acceptance criteria</w:t>
      </w:r>
    </w:p>
    <w:p w:rsidR="001119D9" w:rsidP="001119D9" w:rsidRDefault="001119D9" w14:paraId="5BA23749" w14:textId="57A73E0C">
      <w:pPr>
        <w:spacing w:line="276" w:lineRule="auto"/>
        <w:rPr>
          <w:rFonts w:ascii="Helvetica" w:hAnsi="Helvetica" w:cs="Helvetica"/>
          <w:color w:val="222222"/>
          <w:sz w:val="20"/>
          <w:szCs w:val="20"/>
          <w:lang w:eastAsia="en-AU"/>
        </w:rPr>
      </w:pPr>
      <w:r w:rsidRPr="001119D9">
        <w:rPr>
          <w:rFonts w:ascii="Helvetica" w:hAnsi="Helvetica" w:cs="Helvetica"/>
          <w:color w:val="222222"/>
          <w:sz w:val="20"/>
          <w:szCs w:val="20"/>
          <w:shd w:val="clear" w:color="auto" w:fill="FFFFFF"/>
          <w:lang w:eastAsia="en-AU"/>
        </w:rPr>
        <w:t>All controls within expected ranges.</w:t>
      </w:r>
    </w:p>
    <w:p w:rsidRPr="001119D9" w:rsidR="001119D9" w:rsidP="001119D9" w:rsidRDefault="001119D9" w14:paraId="06D33DA5" w14:textId="77777777">
      <w:pPr>
        <w:shd w:val="clear" w:color="auto" w:fill="FFFFFF"/>
        <w:spacing w:before="240" w:after="120" w:line="276" w:lineRule="auto"/>
        <w:outlineLvl w:val="4"/>
        <w:rPr>
          <w:rFonts w:ascii="Open Sans" w:hAnsi="Open Sans" w:cs="Open Sans"/>
          <w:color w:val="000000"/>
          <w:sz w:val="20"/>
          <w:szCs w:val="20"/>
          <w:lang w:eastAsia="en-AU"/>
        </w:rPr>
      </w:pPr>
      <w:r w:rsidRPr="001119D9">
        <w:rPr>
          <w:rFonts w:ascii="Open Sans" w:hAnsi="Open Sans" w:cs="Open Sans"/>
          <w:color w:val="000000"/>
          <w:sz w:val="20"/>
          <w:szCs w:val="20"/>
          <w:lang w:eastAsia="en-AU"/>
        </w:rPr>
        <w:t>3.2.2.7 Suitable internal controls</w:t>
      </w:r>
    </w:p>
    <w:p w:rsidR="001119D9" w:rsidP="001119D9" w:rsidRDefault="001119D9" w14:paraId="3D6A4B92" w14:textId="77777777">
      <w:pPr>
        <w:spacing w:line="276" w:lineRule="auto"/>
        <w:rPr>
          <w:rFonts w:ascii="Helvetica" w:hAnsi="Helvetica" w:cs="Helvetica"/>
          <w:color w:val="222222"/>
          <w:sz w:val="20"/>
          <w:szCs w:val="20"/>
          <w:lang w:eastAsia="en-AU"/>
        </w:rPr>
      </w:pPr>
      <w:r w:rsidRPr="001119D9">
        <w:rPr>
          <w:rFonts w:ascii="Helvetica" w:hAnsi="Helvetica" w:cs="Helvetica"/>
          <w:color w:val="222222"/>
          <w:sz w:val="20"/>
          <w:szCs w:val="20"/>
          <w:shd w:val="clear" w:color="auto" w:fill="FFFFFF"/>
          <w:lang w:eastAsia="en-AU"/>
        </w:rPr>
        <w:t>As recommended in NPAAC guidelines: Laboratory Accreditation Standards and Guidelines for Nucleic Acid Detection and Analysis.</w:t>
      </w:r>
      <w:r w:rsidRPr="001119D9">
        <w:rPr>
          <w:rFonts w:ascii="Helvetica" w:hAnsi="Helvetica" w:cs="Helvetica"/>
          <w:color w:val="222222"/>
          <w:sz w:val="20"/>
          <w:szCs w:val="20"/>
          <w:lang w:eastAsia="en-AU"/>
        </w:rPr>
        <w:br/>
      </w:r>
      <w:r w:rsidRPr="001119D9">
        <w:rPr>
          <w:rFonts w:ascii="Helvetica" w:hAnsi="Helvetica" w:cs="Helvetica"/>
          <w:color w:val="222222"/>
          <w:sz w:val="20"/>
          <w:szCs w:val="20"/>
          <w:shd w:val="clear" w:color="auto" w:fill="FFFFFF"/>
          <w:lang w:eastAsia="en-AU"/>
        </w:rPr>
        <w:t>Controls should be designed to detect sample inhibitory activity.</w:t>
      </w:r>
    </w:p>
    <w:p w:rsidR="001119D9" w:rsidP="001119D9" w:rsidRDefault="001119D9" w14:paraId="3C4B02B6" w14:textId="4604309E">
      <w:pPr>
        <w:spacing w:line="276" w:lineRule="auto"/>
        <w:rPr>
          <w:rFonts w:ascii="Helvetica" w:hAnsi="Helvetica" w:cs="Helvetica"/>
          <w:color w:val="222222"/>
          <w:sz w:val="20"/>
          <w:szCs w:val="20"/>
          <w:lang w:eastAsia="en-AU"/>
        </w:rPr>
      </w:pPr>
    </w:p>
    <w:p w:rsidR="001119D9" w:rsidP="001119D9" w:rsidRDefault="001119D9" w14:paraId="70F09D92" w14:textId="77777777">
      <w:pPr>
        <w:spacing w:line="276" w:lineRule="auto"/>
        <w:rPr>
          <w:rFonts w:ascii="Helvetica" w:hAnsi="Helvetica" w:cs="Helvetica"/>
          <w:color w:val="222222"/>
          <w:sz w:val="20"/>
          <w:szCs w:val="20"/>
          <w:lang w:eastAsia="en-AU"/>
        </w:rPr>
      </w:pPr>
      <w:r w:rsidRPr="001119D9">
        <w:rPr>
          <w:rFonts w:ascii="Helvetica" w:hAnsi="Helvetica" w:cs="Helvetica"/>
          <w:color w:val="222222"/>
          <w:sz w:val="20"/>
          <w:szCs w:val="20"/>
          <w:shd w:val="clear" w:color="auto" w:fill="FFFFFF"/>
          <w:lang w:eastAsia="en-AU"/>
        </w:rPr>
        <w:t>Control strains of toxigenic and non- toxigenic C diphtheriae and </w:t>
      </w:r>
      <w:r w:rsidRPr="001119D9">
        <w:rPr>
          <w:rFonts w:ascii="Helvetica" w:hAnsi="Helvetica" w:cs="Helvetica"/>
          <w:i/>
          <w:iCs/>
          <w:color w:val="222222"/>
          <w:sz w:val="20"/>
          <w:szCs w:val="20"/>
          <w:shd w:val="clear" w:color="auto" w:fill="FFFFFF"/>
          <w:lang w:eastAsia="en-AU"/>
        </w:rPr>
        <w:t xml:space="preserve">C. </w:t>
      </w:r>
      <w:proofErr w:type="spellStart"/>
      <w:r w:rsidRPr="001119D9">
        <w:rPr>
          <w:rFonts w:ascii="Helvetica" w:hAnsi="Helvetica" w:cs="Helvetica"/>
          <w:i/>
          <w:iCs/>
          <w:color w:val="222222"/>
          <w:sz w:val="20"/>
          <w:szCs w:val="20"/>
          <w:shd w:val="clear" w:color="auto" w:fill="FFFFFF"/>
          <w:lang w:eastAsia="en-AU"/>
        </w:rPr>
        <w:t>ulcerans</w:t>
      </w:r>
      <w:proofErr w:type="spellEnd"/>
      <w:r w:rsidRPr="001119D9">
        <w:rPr>
          <w:rFonts w:ascii="Helvetica" w:hAnsi="Helvetica" w:cs="Helvetica"/>
          <w:color w:val="222222"/>
          <w:sz w:val="20"/>
          <w:szCs w:val="20"/>
          <w:shd w:val="clear" w:color="auto" w:fill="FFFFFF"/>
          <w:lang w:eastAsia="en-AU"/>
        </w:rPr>
        <w:t> should be included.</w:t>
      </w:r>
    </w:p>
    <w:p w:rsidRPr="001119D9" w:rsidR="001119D9" w:rsidP="001119D9" w:rsidRDefault="001119D9" w14:paraId="59D9DC31" w14:textId="77777777">
      <w:pPr>
        <w:shd w:val="clear" w:color="auto" w:fill="FFFFFF"/>
        <w:spacing w:before="240" w:after="120" w:line="276" w:lineRule="auto"/>
        <w:outlineLvl w:val="4"/>
        <w:rPr>
          <w:rFonts w:ascii="Open Sans" w:hAnsi="Open Sans" w:cs="Open Sans"/>
          <w:color w:val="000000"/>
          <w:sz w:val="20"/>
          <w:szCs w:val="20"/>
          <w:lang w:eastAsia="en-AU"/>
        </w:rPr>
      </w:pPr>
      <w:r w:rsidRPr="001119D9">
        <w:rPr>
          <w:rFonts w:ascii="Open Sans" w:hAnsi="Open Sans" w:cs="Open Sans"/>
          <w:color w:val="000000"/>
          <w:sz w:val="20"/>
          <w:szCs w:val="20"/>
          <w:lang w:eastAsia="en-AU"/>
        </w:rPr>
        <w:lastRenderedPageBreak/>
        <w:t>3.2.2.8 Suitable original test validation criteria</w:t>
      </w:r>
    </w:p>
    <w:p w:rsidR="001119D9" w:rsidP="001119D9" w:rsidRDefault="001119D9" w14:paraId="2089F707" w14:textId="29CA0A92">
      <w:pPr>
        <w:spacing w:line="276" w:lineRule="auto"/>
        <w:rPr>
          <w:rFonts w:ascii="Helvetica" w:hAnsi="Helvetica" w:cs="Helvetica"/>
          <w:color w:val="222222"/>
          <w:sz w:val="20"/>
          <w:szCs w:val="20"/>
          <w:lang w:eastAsia="en-AU"/>
        </w:rPr>
      </w:pPr>
      <w:r w:rsidRPr="001119D9">
        <w:rPr>
          <w:rFonts w:ascii="Helvetica" w:hAnsi="Helvetica" w:cs="Helvetica"/>
          <w:color w:val="222222"/>
          <w:sz w:val="20"/>
          <w:szCs w:val="20"/>
          <w:shd w:val="clear" w:color="auto" w:fill="FFFFFF"/>
          <w:lang w:eastAsia="en-AU"/>
        </w:rPr>
        <w:t>In accordance with NPAAC guidelines: Requirements for the Validation of In House In vitro Diagnostic Devices. Refer to published papers for specific data.</w:t>
      </w:r>
    </w:p>
    <w:p w:rsidRPr="001119D9" w:rsidR="001119D9" w:rsidP="001119D9" w:rsidRDefault="001119D9" w14:paraId="15E1267C" w14:textId="77777777">
      <w:pPr>
        <w:shd w:val="clear" w:color="auto" w:fill="FFFFFF"/>
        <w:spacing w:before="240" w:after="120" w:line="276" w:lineRule="auto"/>
        <w:outlineLvl w:val="4"/>
        <w:rPr>
          <w:rFonts w:ascii="Open Sans" w:hAnsi="Open Sans" w:cs="Open Sans"/>
          <w:color w:val="000000"/>
          <w:sz w:val="20"/>
          <w:szCs w:val="20"/>
          <w:lang w:eastAsia="en-AU"/>
        </w:rPr>
      </w:pPr>
      <w:r w:rsidRPr="001119D9">
        <w:rPr>
          <w:rFonts w:ascii="Open Sans" w:hAnsi="Open Sans" w:cs="Open Sans"/>
          <w:color w:val="000000"/>
          <w:sz w:val="20"/>
          <w:szCs w:val="20"/>
          <w:lang w:eastAsia="en-AU"/>
        </w:rPr>
        <w:t>3.2.2.9 Special considerations</w:t>
      </w:r>
    </w:p>
    <w:p w:rsidR="001119D9" w:rsidP="001119D9" w:rsidRDefault="001119D9" w14:paraId="21122FF8" w14:textId="77777777">
      <w:pPr>
        <w:spacing w:line="276" w:lineRule="auto"/>
        <w:rPr>
          <w:rFonts w:ascii="Helvetica" w:hAnsi="Helvetica" w:cs="Helvetica"/>
          <w:color w:val="222222"/>
          <w:sz w:val="20"/>
          <w:szCs w:val="20"/>
          <w:lang w:eastAsia="en-AU"/>
        </w:rPr>
      </w:pPr>
      <w:r w:rsidRPr="001119D9">
        <w:rPr>
          <w:rFonts w:ascii="Helvetica" w:hAnsi="Helvetica" w:cs="Helvetica"/>
          <w:color w:val="222222"/>
          <w:sz w:val="20"/>
          <w:szCs w:val="20"/>
          <w:shd w:val="clear" w:color="auto" w:fill="FFFFFF"/>
          <w:lang w:eastAsia="en-AU"/>
        </w:rPr>
        <w:t>PCR is a useful test to screen isolates for toxigenicity but </w:t>
      </w:r>
      <w:r w:rsidRPr="001119D9">
        <w:rPr>
          <w:rFonts w:ascii="Helvetica" w:hAnsi="Helvetica" w:cs="Helvetica"/>
          <w:i/>
          <w:iCs/>
          <w:color w:val="222222"/>
          <w:sz w:val="20"/>
          <w:szCs w:val="20"/>
          <w:shd w:val="clear" w:color="auto" w:fill="FFFFFF"/>
          <w:lang w:eastAsia="en-AU"/>
        </w:rPr>
        <w:t>tox</w:t>
      </w:r>
      <w:r w:rsidRPr="001119D9">
        <w:rPr>
          <w:rFonts w:ascii="Helvetica" w:hAnsi="Helvetica" w:cs="Helvetica"/>
          <w:color w:val="222222"/>
          <w:sz w:val="20"/>
          <w:szCs w:val="20"/>
          <w:shd w:val="clear" w:color="auto" w:fill="FFFFFF"/>
          <w:lang w:eastAsia="en-AU"/>
        </w:rPr>
        <w:t> positive strains should be referred to a specialist laboratory for confirmation by molecular and biological tests and for subtyping.</w:t>
      </w:r>
    </w:p>
    <w:p w:rsidR="001119D9" w:rsidP="001119D9" w:rsidRDefault="001119D9" w14:paraId="178F955A" w14:textId="77777777">
      <w:pPr>
        <w:spacing w:line="276" w:lineRule="auto"/>
        <w:rPr>
          <w:rFonts w:ascii="Helvetica" w:hAnsi="Helvetica" w:cs="Helvetica"/>
          <w:color w:val="222222"/>
          <w:sz w:val="20"/>
          <w:szCs w:val="20"/>
          <w:lang w:eastAsia="en-AU"/>
        </w:rPr>
      </w:pPr>
    </w:p>
    <w:p w:rsidR="001119D9" w:rsidP="001119D9" w:rsidRDefault="001119D9" w14:paraId="798E1EFC" w14:textId="77777777">
      <w:pPr>
        <w:spacing w:line="276" w:lineRule="auto"/>
        <w:rPr>
          <w:rFonts w:ascii="Helvetica" w:hAnsi="Helvetica" w:cs="Helvetica"/>
          <w:color w:val="222222"/>
          <w:sz w:val="20"/>
          <w:szCs w:val="20"/>
          <w:lang w:eastAsia="en-AU"/>
        </w:rPr>
      </w:pPr>
      <w:r w:rsidRPr="001119D9">
        <w:rPr>
          <w:rFonts w:ascii="Helvetica" w:hAnsi="Helvetica" w:cs="Helvetica"/>
          <w:color w:val="222222"/>
          <w:sz w:val="20"/>
          <w:szCs w:val="20"/>
          <w:shd w:val="clear" w:color="auto" w:fill="FFFFFF"/>
          <w:lang w:eastAsia="en-AU"/>
        </w:rPr>
        <w:t>PCR for direct detection of </w:t>
      </w:r>
      <w:r w:rsidRPr="001119D9">
        <w:rPr>
          <w:rFonts w:ascii="Helvetica" w:hAnsi="Helvetica" w:cs="Helvetica"/>
          <w:i/>
          <w:iCs/>
          <w:color w:val="222222"/>
          <w:sz w:val="20"/>
          <w:szCs w:val="20"/>
          <w:shd w:val="clear" w:color="auto" w:fill="FFFFFF"/>
          <w:lang w:eastAsia="en-AU"/>
        </w:rPr>
        <w:t>tox</w:t>
      </w:r>
      <w:r w:rsidRPr="001119D9">
        <w:rPr>
          <w:rFonts w:ascii="Helvetica" w:hAnsi="Helvetica" w:cs="Helvetica"/>
          <w:color w:val="222222"/>
          <w:sz w:val="20"/>
          <w:szCs w:val="20"/>
          <w:shd w:val="clear" w:color="auto" w:fill="FFFFFF"/>
          <w:lang w:eastAsia="en-AU"/>
        </w:rPr>
        <w:t> in clinical specimens should only be used by experienced laboratories and, preferably, only during outbreaks when the assay has been shown to detect the causal strain/s.</w:t>
      </w:r>
    </w:p>
    <w:p w:rsidR="001119D9" w:rsidP="001119D9" w:rsidRDefault="001119D9" w14:paraId="2A797DA5" w14:textId="47044F77">
      <w:pPr>
        <w:spacing w:line="276" w:lineRule="auto"/>
        <w:rPr>
          <w:rFonts w:ascii="Helvetica" w:hAnsi="Helvetica" w:cs="Helvetica"/>
          <w:color w:val="222222"/>
          <w:sz w:val="20"/>
          <w:szCs w:val="20"/>
          <w:lang w:eastAsia="en-AU"/>
        </w:rPr>
      </w:pPr>
    </w:p>
    <w:p w:rsidR="001119D9" w:rsidP="001119D9" w:rsidRDefault="001119D9" w14:paraId="5C47B5BC" w14:textId="77777777">
      <w:pPr>
        <w:spacing w:line="276" w:lineRule="auto"/>
        <w:rPr>
          <w:rFonts w:ascii="Helvetica" w:hAnsi="Helvetica" w:cs="Helvetica"/>
          <w:color w:val="222222"/>
          <w:sz w:val="20"/>
          <w:szCs w:val="20"/>
          <w:lang w:eastAsia="en-AU"/>
        </w:rPr>
      </w:pPr>
      <w:r w:rsidRPr="001119D9">
        <w:rPr>
          <w:rFonts w:ascii="Helvetica" w:hAnsi="Helvetica" w:cs="Helvetica"/>
          <w:color w:val="222222"/>
          <w:sz w:val="20"/>
          <w:szCs w:val="20"/>
          <w:shd w:val="clear" w:color="auto" w:fill="FFFFFF"/>
          <w:lang w:eastAsia="en-AU"/>
        </w:rPr>
        <w:t>Diagnosis of diphtheria by direct PCR on specimen is not notifiable in Australia although a positive result should be communicated by telephone to public health authorities if diagnosis by culture techniques is delayed.</w:t>
      </w:r>
    </w:p>
    <w:p w:rsidRPr="001119D9" w:rsidR="001119D9" w:rsidP="001119D9" w:rsidRDefault="001119D9" w14:paraId="4613E7CE" w14:textId="77777777">
      <w:pPr>
        <w:shd w:val="clear" w:color="auto" w:fill="FFFFFF"/>
        <w:spacing w:before="240" w:after="120" w:line="276" w:lineRule="auto"/>
        <w:outlineLvl w:val="1"/>
        <w:rPr>
          <w:rFonts w:ascii="Open Sans" w:hAnsi="Open Sans" w:cs="Open Sans"/>
          <w:color w:val="000000"/>
          <w:sz w:val="36"/>
          <w:szCs w:val="36"/>
          <w:lang w:eastAsia="en-AU"/>
        </w:rPr>
      </w:pPr>
      <w:r w:rsidRPr="001119D9">
        <w:rPr>
          <w:rFonts w:ascii="Open Sans" w:hAnsi="Open Sans" w:cs="Open Sans"/>
          <w:color w:val="000000"/>
          <w:sz w:val="36"/>
          <w:szCs w:val="36"/>
          <w:lang w:eastAsia="en-AU"/>
        </w:rPr>
        <w:t>4 Typing and Subtyping Methods</w:t>
      </w:r>
    </w:p>
    <w:p w:rsidR="001119D9" w:rsidP="001119D9" w:rsidRDefault="001119D9" w14:paraId="41FFDFEE" w14:textId="77777777">
      <w:pPr>
        <w:spacing w:line="276" w:lineRule="auto"/>
        <w:rPr>
          <w:rFonts w:ascii="Helvetica" w:hAnsi="Helvetica" w:cs="Helvetica"/>
          <w:color w:val="222222"/>
          <w:sz w:val="20"/>
          <w:szCs w:val="20"/>
          <w:lang w:eastAsia="en-AU"/>
        </w:rPr>
      </w:pPr>
      <w:r w:rsidRPr="001119D9">
        <w:rPr>
          <w:rFonts w:ascii="Helvetica" w:hAnsi="Helvetica" w:cs="Helvetica"/>
          <w:color w:val="222222"/>
          <w:sz w:val="20"/>
          <w:szCs w:val="20"/>
          <w:shd w:val="clear" w:color="auto" w:fill="FFFFFF"/>
          <w:lang w:eastAsia="en-AU"/>
        </w:rPr>
        <w:t>There are four biotypes of </w:t>
      </w:r>
      <w:r w:rsidRPr="001119D9">
        <w:rPr>
          <w:rFonts w:ascii="Helvetica" w:hAnsi="Helvetica" w:cs="Helvetica"/>
          <w:i/>
          <w:iCs/>
          <w:color w:val="222222"/>
          <w:sz w:val="20"/>
          <w:szCs w:val="20"/>
          <w:shd w:val="clear" w:color="auto" w:fill="FFFFFF"/>
          <w:lang w:eastAsia="en-AU"/>
        </w:rPr>
        <w:t>C diphtheriae</w:t>
      </w:r>
      <w:r w:rsidRPr="001119D9">
        <w:rPr>
          <w:rFonts w:ascii="Helvetica" w:hAnsi="Helvetica" w:cs="Helvetica"/>
          <w:color w:val="222222"/>
          <w:sz w:val="20"/>
          <w:szCs w:val="20"/>
          <w:shd w:val="clear" w:color="auto" w:fill="FFFFFF"/>
          <w:lang w:eastAsia="en-AU"/>
        </w:rPr>
        <w:t> (var. </w:t>
      </w:r>
      <w:r w:rsidRPr="001119D9">
        <w:rPr>
          <w:rFonts w:ascii="Helvetica" w:hAnsi="Helvetica" w:cs="Helvetica"/>
          <w:i/>
          <w:iCs/>
          <w:color w:val="222222"/>
          <w:sz w:val="20"/>
          <w:szCs w:val="20"/>
          <w:shd w:val="clear" w:color="auto" w:fill="FFFFFF"/>
          <w:lang w:eastAsia="en-AU"/>
        </w:rPr>
        <w:t>gravis</w:t>
      </w:r>
      <w:r w:rsidRPr="001119D9">
        <w:rPr>
          <w:rFonts w:ascii="Helvetica" w:hAnsi="Helvetica" w:cs="Helvetica"/>
          <w:color w:val="222222"/>
          <w:sz w:val="20"/>
          <w:szCs w:val="20"/>
          <w:shd w:val="clear" w:color="auto" w:fill="FFFFFF"/>
          <w:lang w:eastAsia="en-AU"/>
        </w:rPr>
        <w:t>, var. </w:t>
      </w:r>
      <w:r w:rsidRPr="001119D9">
        <w:rPr>
          <w:rFonts w:ascii="Helvetica" w:hAnsi="Helvetica" w:cs="Helvetica"/>
          <w:i/>
          <w:iCs/>
          <w:color w:val="222222"/>
          <w:sz w:val="20"/>
          <w:szCs w:val="20"/>
          <w:shd w:val="clear" w:color="auto" w:fill="FFFFFF"/>
          <w:lang w:eastAsia="en-AU"/>
        </w:rPr>
        <w:t>mitis</w:t>
      </w:r>
      <w:r w:rsidRPr="001119D9">
        <w:rPr>
          <w:rFonts w:ascii="Helvetica" w:hAnsi="Helvetica" w:cs="Helvetica"/>
          <w:color w:val="222222"/>
          <w:sz w:val="20"/>
          <w:szCs w:val="20"/>
          <w:shd w:val="clear" w:color="auto" w:fill="FFFFFF"/>
          <w:lang w:eastAsia="en-AU"/>
        </w:rPr>
        <w:t>, var. </w:t>
      </w:r>
      <w:proofErr w:type="spellStart"/>
      <w:r w:rsidRPr="001119D9">
        <w:rPr>
          <w:rFonts w:ascii="Helvetica" w:hAnsi="Helvetica" w:cs="Helvetica"/>
          <w:i/>
          <w:iCs/>
          <w:color w:val="222222"/>
          <w:sz w:val="20"/>
          <w:szCs w:val="20"/>
          <w:shd w:val="clear" w:color="auto" w:fill="FFFFFF"/>
          <w:lang w:eastAsia="en-AU"/>
        </w:rPr>
        <w:t>belfanti</w:t>
      </w:r>
      <w:proofErr w:type="spellEnd"/>
      <w:r w:rsidRPr="001119D9">
        <w:rPr>
          <w:rFonts w:ascii="Helvetica" w:hAnsi="Helvetica" w:cs="Helvetica"/>
          <w:color w:val="222222"/>
          <w:sz w:val="20"/>
          <w:szCs w:val="20"/>
          <w:shd w:val="clear" w:color="auto" w:fill="FFFFFF"/>
          <w:lang w:eastAsia="en-AU"/>
        </w:rPr>
        <w:t> and var. </w:t>
      </w:r>
      <w:r w:rsidRPr="001119D9">
        <w:rPr>
          <w:rFonts w:ascii="Helvetica" w:hAnsi="Helvetica" w:cs="Helvetica"/>
          <w:i/>
          <w:iCs/>
          <w:color w:val="222222"/>
          <w:sz w:val="20"/>
          <w:szCs w:val="20"/>
          <w:shd w:val="clear" w:color="auto" w:fill="FFFFFF"/>
          <w:lang w:eastAsia="en-AU"/>
        </w:rPr>
        <w:t>intermedius</w:t>
      </w:r>
      <w:r w:rsidRPr="001119D9">
        <w:rPr>
          <w:rFonts w:ascii="Helvetica" w:hAnsi="Helvetica" w:cs="Helvetica"/>
          <w:color w:val="222222"/>
          <w:sz w:val="20"/>
          <w:szCs w:val="20"/>
          <w:shd w:val="clear" w:color="auto" w:fill="FFFFFF"/>
          <w:lang w:eastAsia="en-AU"/>
        </w:rPr>
        <w:t>) classified on morphologic and biochemical features. Laboratories rarely report biotype data these days as the information is of limited use for epidemiological investigations and experienced staff are rarely available to determine the biotype.</w:t>
      </w:r>
    </w:p>
    <w:p w:rsidR="001119D9" w:rsidP="001119D9" w:rsidRDefault="001119D9" w14:paraId="11D5EE66" w14:textId="6CE9BFB2">
      <w:pPr>
        <w:spacing w:line="276" w:lineRule="auto"/>
        <w:rPr>
          <w:rFonts w:ascii="Helvetica" w:hAnsi="Helvetica" w:cs="Helvetica"/>
          <w:color w:val="222222"/>
          <w:sz w:val="20"/>
          <w:szCs w:val="20"/>
          <w:lang w:eastAsia="en-AU"/>
        </w:rPr>
      </w:pPr>
    </w:p>
    <w:p w:rsidRPr="001119D9" w:rsidR="001119D9" w:rsidP="001119D9" w:rsidRDefault="001119D9" w14:paraId="04B0A301" w14:textId="77777777">
      <w:pPr>
        <w:spacing w:line="276" w:lineRule="auto"/>
        <w:rPr>
          <w:rFonts w:ascii="Times New Roman" w:hAnsi="Times New Roman"/>
          <w:sz w:val="24"/>
          <w:lang w:eastAsia="en-AU"/>
        </w:rPr>
      </w:pPr>
      <w:r w:rsidRPr="001119D9">
        <w:rPr>
          <w:rFonts w:ascii="Helvetica" w:hAnsi="Helvetica" w:cs="Helvetica"/>
          <w:color w:val="222222"/>
          <w:sz w:val="20"/>
          <w:szCs w:val="20"/>
          <w:shd w:val="clear" w:color="auto" w:fill="FFFFFF"/>
          <w:lang w:eastAsia="en-AU"/>
        </w:rPr>
        <w:t xml:space="preserve">Ribotyping has now replaced </w:t>
      </w:r>
      <w:proofErr w:type="spellStart"/>
      <w:r w:rsidRPr="001119D9">
        <w:rPr>
          <w:rFonts w:ascii="Helvetica" w:hAnsi="Helvetica" w:cs="Helvetica"/>
          <w:color w:val="222222"/>
          <w:sz w:val="20"/>
          <w:szCs w:val="20"/>
          <w:shd w:val="clear" w:color="auto" w:fill="FFFFFF"/>
          <w:lang w:eastAsia="en-AU"/>
        </w:rPr>
        <w:t>biotyping</w:t>
      </w:r>
      <w:proofErr w:type="spellEnd"/>
      <w:r w:rsidRPr="001119D9">
        <w:rPr>
          <w:rFonts w:ascii="Helvetica" w:hAnsi="Helvetica" w:cs="Helvetica"/>
          <w:color w:val="222222"/>
          <w:sz w:val="20"/>
          <w:szCs w:val="20"/>
          <w:shd w:val="clear" w:color="auto" w:fill="FFFFFF"/>
          <w:lang w:eastAsia="en-AU"/>
        </w:rPr>
        <w:t xml:space="preserve"> and provides good discrimination for epidemiological studies. An international nomenclature for </w:t>
      </w:r>
      <w:r w:rsidRPr="001119D9">
        <w:rPr>
          <w:rFonts w:ascii="Helvetica" w:hAnsi="Helvetica" w:cs="Helvetica"/>
          <w:i/>
          <w:iCs/>
          <w:color w:val="222222"/>
          <w:sz w:val="20"/>
          <w:szCs w:val="20"/>
          <w:shd w:val="clear" w:color="auto" w:fill="FFFFFF"/>
          <w:lang w:eastAsia="en-AU"/>
        </w:rPr>
        <w:t>C diphtheriae</w:t>
      </w:r>
      <w:r w:rsidRPr="001119D9">
        <w:rPr>
          <w:rFonts w:ascii="Helvetica" w:hAnsi="Helvetica" w:cs="Helvetica"/>
          <w:color w:val="222222"/>
          <w:sz w:val="20"/>
          <w:szCs w:val="20"/>
          <w:shd w:val="clear" w:color="auto" w:fill="FFFFFF"/>
          <w:lang w:eastAsia="en-AU"/>
        </w:rPr>
        <w:t> </w:t>
      </w:r>
      <w:proofErr w:type="spellStart"/>
      <w:r w:rsidRPr="001119D9">
        <w:rPr>
          <w:rFonts w:ascii="Helvetica" w:hAnsi="Helvetica" w:cs="Helvetica"/>
          <w:color w:val="222222"/>
          <w:sz w:val="20"/>
          <w:szCs w:val="20"/>
          <w:shd w:val="clear" w:color="auto" w:fill="FFFFFF"/>
          <w:lang w:eastAsia="en-AU"/>
        </w:rPr>
        <w:t>ribotypes</w:t>
      </w:r>
      <w:proofErr w:type="spellEnd"/>
      <w:r w:rsidRPr="001119D9">
        <w:rPr>
          <w:rFonts w:ascii="Helvetica" w:hAnsi="Helvetica" w:cs="Helvetica"/>
          <w:color w:val="222222"/>
          <w:sz w:val="20"/>
          <w:szCs w:val="20"/>
          <w:shd w:val="clear" w:color="auto" w:fill="FFFFFF"/>
          <w:lang w:eastAsia="en-AU"/>
        </w:rPr>
        <w:t xml:space="preserve"> has been published </w:t>
      </w:r>
      <w:r w:rsidRPr="001119D9">
        <w:rPr>
          <w:rFonts w:ascii="Helvetica" w:hAnsi="Helvetica" w:cs="Helvetica"/>
          <w:color w:val="222222"/>
          <w:sz w:val="15"/>
          <w:szCs w:val="15"/>
          <w:shd w:val="clear" w:color="auto" w:fill="FFFFFF"/>
          <w:vertAlign w:val="superscript"/>
          <w:lang w:eastAsia="en-AU"/>
        </w:rPr>
        <w:t>10</w:t>
      </w:r>
      <w:r w:rsidRPr="001119D9">
        <w:rPr>
          <w:rFonts w:ascii="Helvetica" w:hAnsi="Helvetica" w:cs="Helvetica"/>
          <w:color w:val="222222"/>
          <w:sz w:val="20"/>
          <w:szCs w:val="20"/>
          <w:shd w:val="clear" w:color="auto" w:fill="FFFFFF"/>
          <w:lang w:eastAsia="en-AU"/>
        </w:rPr>
        <w:t>.</w:t>
      </w:r>
      <w:r w:rsidRPr="001119D9">
        <w:rPr>
          <w:rFonts w:ascii="Times New Roman" w:hAnsi="Times New Roman"/>
          <w:sz w:val="24"/>
          <w:lang w:eastAsia="en-AU"/>
        </w:rPr>
        <w:t xml:space="preserve"> </w:t>
      </w:r>
    </w:p>
    <w:p w:rsidRPr="001119D9" w:rsidR="001119D9" w:rsidP="001119D9" w:rsidRDefault="001119D9" w14:paraId="57276F28" w14:textId="77777777">
      <w:pPr>
        <w:shd w:val="clear" w:color="auto" w:fill="FFFFFF"/>
        <w:spacing w:before="240" w:after="120"/>
        <w:outlineLvl w:val="1"/>
        <w:rPr>
          <w:rFonts w:ascii="Open Sans" w:hAnsi="Open Sans" w:cs="Open Sans"/>
          <w:color w:val="000000"/>
          <w:sz w:val="36"/>
          <w:szCs w:val="36"/>
          <w:lang w:eastAsia="en-AU"/>
        </w:rPr>
      </w:pPr>
      <w:r w:rsidRPr="001119D9">
        <w:rPr>
          <w:rFonts w:ascii="Open Sans" w:hAnsi="Open Sans" w:cs="Open Sans"/>
          <w:color w:val="000000"/>
          <w:sz w:val="36"/>
          <w:szCs w:val="36"/>
          <w:lang w:eastAsia="en-AU"/>
        </w:rPr>
        <w:t>5 References</w:t>
      </w:r>
    </w:p>
    <w:p w:rsidRPr="001119D9" w:rsidR="001119D9" w:rsidP="001119D9" w:rsidRDefault="001119D9" w14:paraId="1EE042E6" w14:textId="77777777">
      <w:pPr>
        <w:spacing w:line="276" w:lineRule="auto"/>
        <w:rPr>
          <w:rFonts w:ascii="Times New Roman" w:hAnsi="Times New Roman"/>
          <w:sz w:val="24"/>
          <w:lang w:eastAsia="en-AU"/>
        </w:rPr>
      </w:pPr>
      <w:r w:rsidRPr="001119D9">
        <w:rPr>
          <w:rFonts w:ascii="Helvetica" w:hAnsi="Helvetica" w:cs="Helvetica"/>
          <w:color w:val="222222"/>
          <w:sz w:val="20"/>
          <w:szCs w:val="20"/>
          <w:shd w:val="clear" w:color="auto" w:fill="FFFFFF"/>
          <w:lang w:eastAsia="en-AU"/>
        </w:rPr>
        <w:t>1. </w:t>
      </w:r>
      <w:proofErr w:type="spellStart"/>
      <w:r w:rsidRPr="001119D9">
        <w:rPr>
          <w:rFonts w:ascii="Helvetica" w:hAnsi="Helvetica" w:cs="Helvetica"/>
          <w:color w:val="222222"/>
          <w:sz w:val="20"/>
          <w:szCs w:val="20"/>
          <w:shd w:val="clear" w:color="auto" w:fill="FFFFFF"/>
          <w:lang w:eastAsia="en-AU"/>
        </w:rPr>
        <w:t>Belko</w:t>
      </w:r>
      <w:proofErr w:type="spellEnd"/>
      <w:r w:rsidRPr="001119D9">
        <w:rPr>
          <w:rFonts w:ascii="Helvetica" w:hAnsi="Helvetica" w:cs="Helvetica"/>
          <w:color w:val="222222"/>
          <w:sz w:val="20"/>
          <w:szCs w:val="20"/>
          <w:shd w:val="clear" w:color="auto" w:fill="FFFFFF"/>
          <w:lang w:eastAsia="en-AU"/>
        </w:rPr>
        <w:t xml:space="preserve"> J, Wessel </w:t>
      </w:r>
      <w:proofErr w:type="gramStart"/>
      <w:r w:rsidRPr="001119D9">
        <w:rPr>
          <w:rFonts w:ascii="Helvetica" w:hAnsi="Helvetica" w:cs="Helvetica"/>
          <w:color w:val="222222"/>
          <w:sz w:val="20"/>
          <w:szCs w:val="20"/>
          <w:shd w:val="clear" w:color="auto" w:fill="FFFFFF"/>
          <w:lang w:eastAsia="en-AU"/>
        </w:rPr>
        <w:t>MD</w:t>
      </w:r>
      <w:proofErr w:type="gramEnd"/>
      <w:r w:rsidRPr="001119D9">
        <w:rPr>
          <w:rFonts w:ascii="Helvetica" w:hAnsi="Helvetica" w:cs="Helvetica"/>
          <w:color w:val="222222"/>
          <w:sz w:val="20"/>
          <w:szCs w:val="20"/>
          <w:shd w:val="clear" w:color="auto" w:fill="FFFFFF"/>
          <w:lang w:eastAsia="en-AU"/>
        </w:rPr>
        <w:t xml:space="preserve"> and Malley MD. 2000. Endocarditis caused by </w:t>
      </w:r>
      <w:r w:rsidRPr="001119D9">
        <w:rPr>
          <w:rFonts w:ascii="Helvetica" w:hAnsi="Helvetica" w:cs="Helvetica"/>
          <w:i/>
          <w:iCs/>
          <w:color w:val="222222"/>
          <w:sz w:val="20"/>
          <w:szCs w:val="20"/>
          <w:shd w:val="clear" w:color="auto" w:fill="FFFFFF"/>
          <w:lang w:eastAsia="en-AU"/>
        </w:rPr>
        <w:t>Corynebacterium diphtheriae</w:t>
      </w:r>
      <w:r w:rsidRPr="001119D9">
        <w:rPr>
          <w:rFonts w:ascii="Helvetica" w:hAnsi="Helvetica" w:cs="Helvetica"/>
          <w:color w:val="222222"/>
          <w:sz w:val="20"/>
          <w:szCs w:val="20"/>
          <w:shd w:val="clear" w:color="auto" w:fill="FFFFFF"/>
          <w:lang w:eastAsia="en-AU"/>
        </w:rPr>
        <w:t xml:space="preserve">: case report and review of the literature. </w:t>
      </w:r>
      <w:proofErr w:type="spellStart"/>
      <w:r w:rsidRPr="001119D9">
        <w:rPr>
          <w:rFonts w:ascii="Helvetica" w:hAnsi="Helvetica" w:cs="Helvetica"/>
          <w:color w:val="222222"/>
          <w:sz w:val="20"/>
          <w:szCs w:val="20"/>
          <w:shd w:val="clear" w:color="auto" w:fill="FFFFFF"/>
          <w:lang w:eastAsia="en-AU"/>
        </w:rPr>
        <w:t>Paediatr</w:t>
      </w:r>
      <w:proofErr w:type="spellEnd"/>
      <w:r w:rsidRPr="001119D9">
        <w:rPr>
          <w:rFonts w:ascii="Helvetica" w:hAnsi="Helvetica" w:cs="Helvetica"/>
          <w:color w:val="222222"/>
          <w:sz w:val="20"/>
          <w:szCs w:val="20"/>
          <w:shd w:val="clear" w:color="auto" w:fill="FFFFFF"/>
          <w:lang w:eastAsia="en-AU"/>
        </w:rPr>
        <w:t xml:space="preserve"> Infect Dis J 19:159-163.</w:t>
      </w:r>
      <w:r w:rsidRPr="001119D9">
        <w:rPr>
          <w:rFonts w:ascii="Helvetica" w:hAnsi="Helvetica" w:cs="Helvetica"/>
          <w:color w:val="222222"/>
          <w:sz w:val="20"/>
          <w:szCs w:val="20"/>
          <w:lang w:eastAsia="en-AU"/>
        </w:rPr>
        <w:br/>
      </w:r>
      <w:r w:rsidRPr="001119D9">
        <w:rPr>
          <w:rFonts w:ascii="Helvetica" w:hAnsi="Helvetica" w:cs="Helvetica"/>
          <w:color w:val="222222"/>
          <w:sz w:val="20"/>
          <w:szCs w:val="20"/>
          <w:shd w:val="clear" w:color="auto" w:fill="FFFFFF"/>
          <w:lang w:eastAsia="en-AU"/>
        </w:rPr>
        <w:t xml:space="preserve">2. Cassidy PK, </w:t>
      </w:r>
      <w:proofErr w:type="spellStart"/>
      <w:r w:rsidRPr="001119D9">
        <w:rPr>
          <w:rFonts w:ascii="Helvetica" w:hAnsi="Helvetica" w:cs="Helvetica"/>
          <w:color w:val="222222"/>
          <w:sz w:val="20"/>
          <w:szCs w:val="20"/>
          <w:shd w:val="clear" w:color="auto" w:fill="FFFFFF"/>
          <w:lang w:eastAsia="en-AU"/>
        </w:rPr>
        <w:t>Pawlooski</w:t>
      </w:r>
      <w:proofErr w:type="spellEnd"/>
      <w:r w:rsidRPr="001119D9">
        <w:rPr>
          <w:rFonts w:ascii="Helvetica" w:hAnsi="Helvetica" w:cs="Helvetica"/>
          <w:color w:val="222222"/>
          <w:sz w:val="20"/>
          <w:szCs w:val="20"/>
          <w:shd w:val="clear" w:color="auto" w:fill="FFFFFF"/>
          <w:lang w:eastAsia="en-AU"/>
        </w:rPr>
        <w:t xml:space="preserve"> et al. 2008 Analysis of toxigenic Corynebacterium </w:t>
      </w:r>
      <w:proofErr w:type="spellStart"/>
      <w:r w:rsidRPr="001119D9">
        <w:rPr>
          <w:rFonts w:ascii="Helvetica" w:hAnsi="Helvetica" w:cs="Helvetica"/>
          <w:color w:val="222222"/>
          <w:sz w:val="20"/>
          <w:szCs w:val="20"/>
          <w:shd w:val="clear" w:color="auto" w:fill="FFFFFF"/>
          <w:lang w:eastAsia="en-AU"/>
        </w:rPr>
        <w:t>ulcerans</w:t>
      </w:r>
      <w:proofErr w:type="spellEnd"/>
      <w:r w:rsidRPr="001119D9">
        <w:rPr>
          <w:rFonts w:ascii="Helvetica" w:hAnsi="Helvetica" w:cs="Helvetica"/>
          <w:color w:val="222222"/>
          <w:sz w:val="20"/>
          <w:szCs w:val="20"/>
          <w:shd w:val="clear" w:color="auto" w:fill="FFFFFF"/>
          <w:lang w:eastAsia="en-AU"/>
        </w:rPr>
        <w:t xml:space="preserve"> strains revealing potential for false-negative real-time PCR results. J Clin Microbiol 46: 331-333.</w:t>
      </w:r>
      <w:r w:rsidRPr="001119D9">
        <w:rPr>
          <w:rFonts w:ascii="Helvetica" w:hAnsi="Helvetica" w:cs="Helvetica"/>
          <w:color w:val="222222"/>
          <w:sz w:val="20"/>
          <w:szCs w:val="20"/>
          <w:lang w:eastAsia="en-AU"/>
        </w:rPr>
        <w:br/>
      </w:r>
      <w:r w:rsidRPr="001119D9">
        <w:rPr>
          <w:rFonts w:ascii="Helvetica" w:hAnsi="Helvetica" w:cs="Helvetica"/>
          <w:color w:val="222222"/>
          <w:sz w:val="20"/>
          <w:szCs w:val="20"/>
          <w:shd w:val="clear" w:color="auto" w:fill="FFFFFF"/>
          <w:lang w:eastAsia="en-AU"/>
        </w:rPr>
        <w:t>3. </w:t>
      </w:r>
      <w:proofErr w:type="spellStart"/>
      <w:r w:rsidRPr="001119D9">
        <w:rPr>
          <w:rFonts w:ascii="Helvetica" w:hAnsi="Helvetica" w:cs="Helvetica"/>
          <w:color w:val="222222"/>
          <w:sz w:val="20"/>
          <w:szCs w:val="20"/>
          <w:shd w:val="clear" w:color="auto" w:fill="FFFFFF"/>
          <w:lang w:eastAsia="en-AU"/>
        </w:rPr>
        <w:t>Efstratiou</w:t>
      </w:r>
      <w:proofErr w:type="spellEnd"/>
      <w:r w:rsidRPr="001119D9">
        <w:rPr>
          <w:rFonts w:ascii="Helvetica" w:hAnsi="Helvetica" w:cs="Helvetica"/>
          <w:color w:val="222222"/>
          <w:sz w:val="20"/>
          <w:szCs w:val="20"/>
          <w:shd w:val="clear" w:color="auto" w:fill="FFFFFF"/>
          <w:lang w:eastAsia="en-AU"/>
        </w:rPr>
        <w:t xml:space="preserve"> A, Engler KH et al. 2000. Current approaches to the laboratory diagnosis of diphtheria. J Infect Dis 181 (Suppl 1</w:t>
      </w:r>
      <w:proofErr w:type="gramStart"/>
      <w:r w:rsidRPr="001119D9">
        <w:rPr>
          <w:rFonts w:ascii="Helvetica" w:hAnsi="Helvetica" w:cs="Helvetica"/>
          <w:color w:val="222222"/>
          <w:sz w:val="20"/>
          <w:szCs w:val="20"/>
          <w:shd w:val="clear" w:color="auto" w:fill="FFFFFF"/>
          <w:lang w:eastAsia="en-AU"/>
        </w:rPr>
        <w:t>) :</w:t>
      </w:r>
      <w:proofErr w:type="gramEnd"/>
      <w:r w:rsidRPr="001119D9">
        <w:rPr>
          <w:rFonts w:ascii="Helvetica" w:hAnsi="Helvetica" w:cs="Helvetica"/>
          <w:color w:val="222222"/>
          <w:sz w:val="20"/>
          <w:szCs w:val="20"/>
          <w:shd w:val="clear" w:color="auto" w:fill="FFFFFF"/>
          <w:lang w:eastAsia="en-AU"/>
        </w:rPr>
        <w:t xml:space="preserve"> S138-145.</w:t>
      </w:r>
      <w:r w:rsidRPr="001119D9">
        <w:rPr>
          <w:rFonts w:ascii="Helvetica" w:hAnsi="Helvetica" w:cs="Helvetica"/>
          <w:color w:val="222222"/>
          <w:sz w:val="20"/>
          <w:szCs w:val="20"/>
          <w:lang w:eastAsia="en-AU"/>
        </w:rPr>
        <w:br/>
      </w:r>
      <w:r w:rsidRPr="001119D9">
        <w:rPr>
          <w:rFonts w:ascii="Helvetica" w:hAnsi="Helvetica" w:cs="Helvetica"/>
          <w:color w:val="222222"/>
          <w:sz w:val="20"/>
          <w:szCs w:val="20"/>
          <w:shd w:val="clear" w:color="auto" w:fill="FFFFFF"/>
          <w:lang w:eastAsia="en-AU"/>
        </w:rPr>
        <w:t>4. </w:t>
      </w:r>
      <w:proofErr w:type="spellStart"/>
      <w:r w:rsidRPr="001119D9">
        <w:rPr>
          <w:rFonts w:ascii="Helvetica" w:hAnsi="Helvetica" w:cs="Helvetica"/>
          <w:color w:val="222222"/>
          <w:sz w:val="20"/>
          <w:szCs w:val="20"/>
          <w:shd w:val="clear" w:color="auto" w:fill="FFFFFF"/>
          <w:lang w:eastAsia="en-AU"/>
        </w:rPr>
        <w:t>Elek</w:t>
      </w:r>
      <w:proofErr w:type="spellEnd"/>
      <w:r w:rsidRPr="001119D9">
        <w:rPr>
          <w:rFonts w:ascii="Helvetica" w:hAnsi="Helvetica" w:cs="Helvetica"/>
          <w:color w:val="222222"/>
          <w:sz w:val="20"/>
          <w:szCs w:val="20"/>
          <w:shd w:val="clear" w:color="auto" w:fill="FFFFFF"/>
          <w:lang w:eastAsia="en-AU"/>
        </w:rPr>
        <w:t xml:space="preserve"> SD. 1948. Title unknown. BMJ 1:493.</w:t>
      </w:r>
      <w:r w:rsidRPr="001119D9">
        <w:rPr>
          <w:rFonts w:ascii="Helvetica" w:hAnsi="Helvetica" w:cs="Helvetica"/>
          <w:color w:val="222222"/>
          <w:sz w:val="20"/>
          <w:szCs w:val="20"/>
          <w:lang w:eastAsia="en-AU"/>
        </w:rPr>
        <w:br/>
      </w:r>
      <w:r w:rsidRPr="001119D9">
        <w:rPr>
          <w:rFonts w:ascii="Helvetica" w:hAnsi="Helvetica" w:cs="Helvetica"/>
          <w:color w:val="222222"/>
          <w:sz w:val="20"/>
          <w:szCs w:val="20"/>
          <w:shd w:val="clear" w:color="auto" w:fill="FFFFFF"/>
          <w:lang w:eastAsia="en-AU"/>
        </w:rPr>
        <w:t>5. </w:t>
      </w:r>
      <w:proofErr w:type="spellStart"/>
      <w:r w:rsidRPr="001119D9">
        <w:rPr>
          <w:rFonts w:ascii="Helvetica" w:hAnsi="Helvetica" w:cs="Helvetica"/>
          <w:color w:val="222222"/>
          <w:sz w:val="20"/>
          <w:szCs w:val="20"/>
          <w:shd w:val="clear" w:color="auto" w:fill="FFFFFF"/>
          <w:lang w:eastAsia="en-AU"/>
        </w:rPr>
        <w:t>Elek</w:t>
      </w:r>
      <w:proofErr w:type="spellEnd"/>
      <w:r w:rsidRPr="001119D9">
        <w:rPr>
          <w:rFonts w:ascii="Helvetica" w:hAnsi="Helvetica" w:cs="Helvetica"/>
          <w:color w:val="222222"/>
          <w:sz w:val="20"/>
          <w:szCs w:val="20"/>
          <w:shd w:val="clear" w:color="auto" w:fill="FFFFFF"/>
          <w:lang w:eastAsia="en-AU"/>
        </w:rPr>
        <w:t xml:space="preserve"> SD. 1949. The plate virulence test for diphtheria. J Clin </w:t>
      </w:r>
      <w:proofErr w:type="spellStart"/>
      <w:r w:rsidRPr="001119D9">
        <w:rPr>
          <w:rFonts w:ascii="Helvetica" w:hAnsi="Helvetica" w:cs="Helvetica"/>
          <w:color w:val="222222"/>
          <w:sz w:val="20"/>
          <w:szCs w:val="20"/>
          <w:shd w:val="clear" w:color="auto" w:fill="FFFFFF"/>
          <w:lang w:eastAsia="en-AU"/>
        </w:rPr>
        <w:t>Pathol</w:t>
      </w:r>
      <w:proofErr w:type="spellEnd"/>
      <w:r w:rsidRPr="001119D9">
        <w:rPr>
          <w:rFonts w:ascii="Helvetica" w:hAnsi="Helvetica" w:cs="Helvetica"/>
          <w:color w:val="222222"/>
          <w:sz w:val="20"/>
          <w:szCs w:val="20"/>
          <w:shd w:val="clear" w:color="auto" w:fill="FFFFFF"/>
          <w:lang w:eastAsia="en-AU"/>
        </w:rPr>
        <w:t> 2:250-258.</w:t>
      </w:r>
      <w:r w:rsidRPr="001119D9">
        <w:rPr>
          <w:rFonts w:ascii="Helvetica" w:hAnsi="Helvetica" w:cs="Helvetica"/>
          <w:color w:val="222222"/>
          <w:sz w:val="20"/>
          <w:szCs w:val="20"/>
          <w:lang w:eastAsia="en-AU"/>
        </w:rPr>
        <w:br/>
      </w:r>
      <w:r w:rsidRPr="001119D9">
        <w:rPr>
          <w:rFonts w:ascii="Helvetica" w:hAnsi="Helvetica" w:cs="Helvetica"/>
          <w:color w:val="222222"/>
          <w:sz w:val="20"/>
          <w:szCs w:val="20"/>
          <w:shd w:val="clear" w:color="auto" w:fill="FFFFFF"/>
          <w:lang w:eastAsia="en-AU"/>
        </w:rPr>
        <w:t xml:space="preserve">6. Engler KH, </w:t>
      </w:r>
      <w:proofErr w:type="spellStart"/>
      <w:r w:rsidRPr="001119D9">
        <w:rPr>
          <w:rFonts w:ascii="Helvetica" w:hAnsi="Helvetica" w:cs="Helvetica"/>
          <w:color w:val="222222"/>
          <w:sz w:val="20"/>
          <w:szCs w:val="20"/>
          <w:shd w:val="clear" w:color="auto" w:fill="FFFFFF"/>
          <w:lang w:eastAsia="en-AU"/>
        </w:rPr>
        <w:t>Glushkevich</w:t>
      </w:r>
      <w:proofErr w:type="spellEnd"/>
      <w:r w:rsidRPr="001119D9">
        <w:rPr>
          <w:rFonts w:ascii="Helvetica" w:hAnsi="Helvetica" w:cs="Helvetica"/>
          <w:color w:val="222222"/>
          <w:sz w:val="20"/>
          <w:szCs w:val="20"/>
          <w:shd w:val="clear" w:color="auto" w:fill="FFFFFF"/>
          <w:lang w:eastAsia="en-AU"/>
        </w:rPr>
        <w:t xml:space="preserve"> T et al. 1997. A modified </w:t>
      </w:r>
      <w:proofErr w:type="spellStart"/>
      <w:r w:rsidRPr="001119D9">
        <w:rPr>
          <w:rFonts w:ascii="Helvetica" w:hAnsi="Helvetica" w:cs="Helvetica"/>
          <w:color w:val="222222"/>
          <w:sz w:val="20"/>
          <w:szCs w:val="20"/>
          <w:shd w:val="clear" w:color="auto" w:fill="FFFFFF"/>
          <w:lang w:eastAsia="en-AU"/>
        </w:rPr>
        <w:t>Elek</w:t>
      </w:r>
      <w:proofErr w:type="spellEnd"/>
      <w:r w:rsidRPr="001119D9">
        <w:rPr>
          <w:rFonts w:ascii="Helvetica" w:hAnsi="Helvetica" w:cs="Helvetica"/>
          <w:color w:val="222222"/>
          <w:sz w:val="20"/>
          <w:szCs w:val="20"/>
          <w:shd w:val="clear" w:color="auto" w:fill="FFFFFF"/>
          <w:lang w:eastAsia="en-AU"/>
        </w:rPr>
        <w:t xml:space="preserve"> test for detection of toxigenic </w:t>
      </w:r>
      <w:proofErr w:type="spellStart"/>
      <w:r w:rsidRPr="001119D9">
        <w:rPr>
          <w:rFonts w:ascii="Helvetica" w:hAnsi="Helvetica" w:cs="Helvetica"/>
          <w:color w:val="222222"/>
          <w:sz w:val="20"/>
          <w:szCs w:val="20"/>
          <w:shd w:val="clear" w:color="auto" w:fill="FFFFFF"/>
          <w:lang w:eastAsia="en-AU"/>
        </w:rPr>
        <w:t>corynebacteria</w:t>
      </w:r>
      <w:proofErr w:type="spellEnd"/>
      <w:r w:rsidRPr="001119D9">
        <w:rPr>
          <w:rFonts w:ascii="Helvetica" w:hAnsi="Helvetica" w:cs="Helvetica"/>
          <w:color w:val="222222"/>
          <w:sz w:val="20"/>
          <w:szCs w:val="20"/>
          <w:shd w:val="clear" w:color="auto" w:fill="FFFFFF"/>
          <w:lang w:eastAsia="en-AU"/>
        </w:rPr>
        <w:t xml:space="preserve"> in the diagnostic laboratory. J Clin Microbiol 35: 495-498.</w:t>
      </w:r>
      <w:r w:rsidRPr="001119D9">
        <w:rPr>
          <w:rFonts w:ascii="Helvetica" w:hAnsi="Helvetica" w:cs="Helvetica"/>
          <w:color w:val="222222"/>
          <w:sz w:val="20"/>
          <w:szCs w:val="20"/>
          <w:lang w:eastAsia="en-AU"/>
        </w:rPr>
        <w:br/>
      </w:r>
      <w:r w:rsidRPr="001119D9">
        <w:rPr>
          <w:rFonts w:ascii="Helvetica" w:hAnsi="Helvetica" w:cs="Helvetica"/>
          <w:color w:val="222222"/>
          <w:sz w:val="20"/>
          <w:szCs w:val="20"/>
          <w:shd w:val="clear" w:color="auto" w:fill="FFFFFF"/>
          <w:lang w:eastAsia="en-AU"/>
        </w:rPr>
        <w:t xml:space="preserve">7. Engler KH, </w:t>
      </w:r>
      <w:proofErr w:type="spellStart"/>
      <w:r w:rsidRPr="001119D9">
        <w:rPr>
          <w:rFonts w:ascii="Helvetica" w:hAnsi="Helvetica" w:cs="Helvetica"/>
          <w:color w:val="222222"/>
          <w:sz w:val="20"/>
          <w:szCs w:val="20"/>
          <w:shd w:val="clear" w:color="auto" w:fill="FFFFFF"/>
          <w:lang w:eastAsia="en-AU"/>
        </w:rPr>
        <w:t>Efstratiou</w:t>
      </w:r>
      <w:proofErr w:type="spellEnd"/>
      <w:r w:rsidRPr="001119D9">
        <w:rPr>
          <w:rFonts w:ascii="Helvetica" w:hAnsi="Helvetica" w:cs="Helvetica"/>
          <w:color w:val="222222"/>
          <w:sz w:val="20"/>
          <w:szCs w:val="20"/>
          <w:shd w:val="clear" w:color="auto" w:fill="FFFFFF"/>
          <w:lang w:eastAsia="en-AU"/>
        </w:rPr>
        <w:t xml:space="preserve"> A. 2000. A rapid enzyme immunoassay for the detection of diphtheria </w:t>
      </w:r>
      <w:proofErr w:type="spellStart"/>
      <w:r w:rsidRPr="001119D9">
        <w:rPr>
          <w:rFonts w:ascii="Helvetica" w:hAnsi="Helvetica" w:cs="Helvetica"/>
          <w:color w:val="222222"/>
          <w:sz w:val="20"/>
          <w:szCs w:val="20"/>
          <w:shd w:val="clear" w:color="auto" w:fill="FFFFFF"/>
          <w:lang w:eastAsia="en-AU"/>
        </w:rPr>
        <w:t>toxinamong</w:t>
      </w:r>
      <w:proofErr w:type="spellEnd"/>
      <w:r w:rsidRPr="001119D9">
        <w:rPr>
          <w:rFonts w:ascii="Helvetica" w:hAnsi="Helvetica" w:cs="Helvetica"/>
          <w:color w:val="222222"/>
          <w:sz w:val="20"/>
          <w:szCs w:val="20"/>
          <w:shd w:val="clear" w:color="auto" w:fill="FFFFFF"/>
          <w:lang w:eastAsia="en-AU"/>
        </w:rPr>
        <w:t xml:space="preserve"> clinical isolates of Corynebacterium spp. J Clin Microbiol 38:1385-1389.</w:t>
      </w:r>
      <w:r w:rsidRPr="001119D9">
        <w:rPr>
          <w:rFonts w:ascii="Helvetica" w:hAnsi="Helvetica" w:cs="Helvetica"/>
          <w:color w:val="222222"/>
          <w:sz w:val="20"/>
          <w:szCs w:val="20"/>
          <w:lang w:eastAsia="en-AU"/>
        </w:rPr>
        <w:br/>
      </w:r>
      <w:r w:rsidRPr="001119D9">
        <w:rPr>
          <w:rFonts w:ascii="Helvetica" w:hAnsi="Helvetica" w:cs="Helvetica"/>
          <w:color w:val="222222"/>
          <w:sz w:val="20"/>
          <w:szCs w:val="20"/>
          <w:shd w:val="clear" w:color="auto" w:fill="FFFFFF"/>
          <w:lang w:eastAsia="en-AU"/>
        </w:rPr>
        <w:t xml:space="preserve">8. Engler KH, </w:t>
      </w:r>
      <w:proofErr w:type="spellStart"/>
      <w:r w:rsidRPr="001119D9">
        <w:rPr>
          <w:rFonts w:ascii="Helvetica" w:hAnsi="Helvetica" w:cs="Helvetica"/>
          <w:color w:val="222222"/>
          <w:sz w:val="20"/>
          <w:szCs w:val="20"/>
          <w:shd w:val="clear" w:color="auto" w:fill="FFFFFF"/>
          <w:lang w:eastAsia="en-AU"/>
        </w:rPr>
        <w:t>Efstratiou</w:t>
      </w:r>
      <w:proofErr w:type="spellEnd"/>
      <w:r w:rsidRPr="001119D9">
        <w:rPr>
          <w:rFonts w:ascii="Helvetica" w:hAnsi="Helvetica" w:cs="Helvetica"/>
          <w:color w:val="222222"/>
          <w:sz w:val="20"/>
          <w:szCs w:val="20"/>
          <w:shd w:val="clear" w:color="auto" w:fill="FFFFFF"/>
          <w:lang w:eastAsia="en-AU"/>
        </w:rPr>
        <w:t xml:space="preserve"> A et al. 2002. Immunochromatographic strip test for rapid detection of diphtheria toxin: description and </w:t>
      </w:r>
      <w:proofErr w:type="spellStart"/>
      <w:r w:rsidRPr="001119D9">
        <w:rPr>
          <w:rFonts w:ascii="Helvetica" w:hAnsi="Helvetica" w:cs="Helvetica"/>
          <w:color w:val="222222"/>
          <w:sz w:val="20"/>
          <w:szCs w:val="20"/>
          <w:shd w:val="clear" w:color="auto" w:fill="FFFFFF"/>
          <w:lang w:eastAsia="en-AU"/>
        </w:rPr>
        <w:t>multicenter</w:t>
      </w:r>
      <w:proofErr w:type="spellEnd"/>
      <w:r w:rsidRPr="001119D9">
        <w:rPr>
          <w:rFonts w:ascii="Helvetica" w:hAnsi="Helvetica" w:cs="Helvetica"/>
          <w:color w:val="222222"/>
          <w:sz w:val="20"/>
          <w:szCs w:val="20"/>
          <w:shd w:val="clear" w:color="auto" w:fill="FFFFFF"/>
          <w:lang w:eastAsia="en-AU"/>
        </w:rPr>
        <w:t xml:space="preserve"> evaluation in areas of low and high prevalence of diphtheria. J Clin Microbiol 40: 80-83.</w:t>
      </w:r>
      <w:r w:rsidRPr="001119D9">
        <w:rPr>
          <w:rFonts w:ascii="Helvetica" w:hAnsi="Helvetica" w:cs="Helvetica"/>
          <w:color w:val="222222"/>
          <w:sz w:val="20"/>
          <w:szCs w:val="20"/>
          <w:lang w:eastAsia="en-AU"/>
        </w:rPr>
        <w:br/>
      </w:r>
      <w:r w:rsidRPr="001119D9">
        <w:rPr>
          <w:rFonts w:ascii="Helvetica" w:hAnsi="Helvetica" w:cs="Helvetica"/>
          <w:color w:val="222222"/>
          <w:sz w:val="20"/>
          <w:szCs w:val="20"/>
          <w:shd w:val="clear" w:color="auto" w:fill="FFFFFF"/>
          <w:lang w:eastAsia="en-AU"/>
        </w:rPr>
        <w:t>9. </w:t>
      </w:r>
      <w:proofErr w:type="spellStart"/>
      <w:r w:rsidRPr="001119D9">
        <w:rPr>
          <w:rFonts w:ascii="Helvetica" w:hAnsi="Helvetica" w:cs="Helvetica"/>
          <w:color w:val="222222"/>
          <w:sz w:val="20"/>
          <w:szCs w:val="20"/>
          <w:shd w:val="clear" w:color="auto" w:fill="FFFFFF"/>
          <w:lang w:eastAsia="en-AU"/>
        </w:rPr>
        <w:t>Gidding</w:t>
      </w:r>
      <w:proofErr w:type="spellEnd"/>
      <w:r w:rsidRPr="001119D9">
        <w:rPr>
          <w:rFonts w:ascii="Helvetica" w:hAnsi="Helvetica" w:cs="Helvetica"/>
          <w:color w:val="222222"/>
          <w:sz w:val="20"/>
          <w:szCs w:val="20"/>
          <w:shd w:val="clear" w:color="auto" w:fill="FFFFFF"/>
          <w:lang w:eastAsia="en-AU"/>
        </w:rPr>
        <w:t xml:space="preserve"> HF, Burgess MA, Gilbert GL. Diphtheria in Australia, recent trends and future prevention strategies. Comm Dis </w:t>
      </w:r>
      <w:proofErr w:type="spellStart"/>
      <w:r w:rsidRPr="001119D9">
        <w:rPr>
          <w:rFonts w:ascii="Helvetica" w:hAnsi="Helvetica" w:cs="Helvetica"/>
          <w:color w:val="222222"/>
          <w:sz w:val="20"/>
          <w:szCs w:val="20"/>
          <w:shd w:val="clear" w:color="auto" w:fill="FFFFFF"/>
          <w:lang w:eastAsia="en-AU"/>
        </w:rPr>
        <w:t>Intell</w:t>
      </w:r>
      <w:proofErr w:type="spellEnd"/>
      <w:r w:rsidRPr="001119D9">
        <w:rPr>
          <w:rFonts w:ascii="Helvetica" w:hAnsi="Helvetica" w:cs="Helvetica"/>
          <w:color w:val="222222"/>
          <w:sz w:val="20"/>
          <w:szCs w:val="20"/>
          <w:shd w:val="clear" w:color="auto" w:fill="FFFFFF"/>
          <w:lang w:eastAsia="en-AU"/>
        </w:rPr>
        <w:t xml:space="preserve"> </w:t>
      </w:r>
      <w:proofErr w:type="gramStart"/>
      <w:r w:rsidRPr="001119D9">
        <w:rPr>
          <w:rFonts w:ascii="Helvetica" w:hAnsi="Helvetica" w:cs="Helvetica"/>
          <w:color w:val="222222"/>
          <w:sz w:val="20"/>
          <w:szCs w:val="20"/>
          <w:shd w:val="clear" w:color="auto" w:fill="FFFFFF"/>
          <w:lang w:eastAsia="en-AU"/>
        </w:rPr>
        <w:t>2000;24:165</w:t>
      </w:r>
      <w:proofErr w:type="gramEnd"/>
      <w:r w:rsidRPr="001119D9">
        <w:rPr>
          <w:rFonts w:ascii="Helvetica" w:hAnsi="Helvetica" w:cs="Helvetica"/>
          <w:color w:val="222222"/>
          <w:sz w:val="20"/>
          <w:szCs w:val="20"/>
          <w:shd w:val="clear" w:color="auto" w:fill="FFFFFF"/>
          <w:lang w:eastAsia="en-AU"/>
        </w:rPr>
        <w:t>-7.</w:t>
      </w:r>
      <w:r w:rsidRPr="001119D9">
        <w:rPr>
          <w:rFonts w:ascii="Helvetica" w:hAnsi="Helvetica" w:cs="Helvetica"/>
          <w:color w:val="222222"/>
          <w:sz w:val="20"/>
          <w:szCs w:val="20"/>
          <w:lang w:eastAsia="en-AU"/>
        </w:rPr>
        <w:br/>
      </w:r>
      <w:r w:rsidRPr="001119D9">
        <w:rPr>
          <w:rFonts w:ascii="Helvetica" w:hAnsi="Helvetica" w:cs="Helvetica"/>
          <w:color w:val="222222"/>
          <w:sz w:val="20"/>
          <w:szCs w:val="20"/>
          <w:shd w:val="clear" w:color="auto" w:fill="FFFFFF"/>
          <w:lang w:eastAsia="en-AU"/>
        </w:rPr>
        <w:t>10. </w:t>
      </w:r>
      <w:proofErr w:type="spellStart"/>
      <w:r w:rsidRPr="001119D9">
        <w:rPr>
          <w:rFonts w:ascii="Helvetica" w:hAnsi="Helvetica" w:cs="Helvetica"/>
          <w:color w:val="222222"/>
          <w:sz w:val="20"/>
          <w:szCs w:val="20"/>
          <w:shd w:val="clear" w:color="auto" w:fill="FFFFFF"/>
          <w:lang w:eastAsia="en-AU"/>
        </w:rPr>
        <w:t>Grimont</w:t>
      </w:r>
      <w:proofErr w:type="spellEnd"/>
      <w:r w:rsidRPr="001119D9">
        <w:rPr>
          <w:rFonts w:ascii="Helvetica" w:hAnsi="Helvetica" w:cs="Helvetica"/>
          <w:color w:val="222222"/>
          <w:sz w:val="20"/>
          <w:szCs w:val="20"/>
          <w:shd w:val="clear" w:color="auto" w:fill="FFFFFF"/>
          <w:lang w:eastAsia="en-AU"/>
        </w:rPr>
        <w:t xml:space="preserve"> PA, </w:t>
      </w:r>
      <w:proofErr w:type="spellStart"/>
      <w:r w:rsidRPr="001119D9">
        <w:rPr>
          <w:rFonts w:ascii="Helvetica" w:hAnsi="Helvetica" w:cs="Helvetica"/>
          <w:color w:val="222222"/>
          <w:sz w:val="20"/>
          <w:szCs w:val="20"/>
          <w:shd w:val="clear" w:color="auto" w:fill="FFFFFF"/>
          <w:lang w:eastAsia="en-AU"/>
        </w:rPr>
        <w:t>Grimont</w:t>
      </w:r>
      <w:proofErr w:type="spellEnd"/>
      <w:r w:rsidRPr="001119D9">
        <w:rPr>
          <w:rFonts w:ascii="Helvetica" w:hAnsi="Helvetica" w:cs="Helvetica"/>
          <w:color w:val="222222"/>
          <w:sz w:val="20"/>
          <w:szCs w:val="20"/>
          <w:shd w:val="clear" w:color="auto" w:fill="FFFFFF"/>
          <w:lang w:eastAsia="en-AU"/>
        </w:rPr>
        <w:t xml:space="preserve"> F et al. 2004. International nomenclature for </w:t>
      </w:r>
      <w:r w:rsidRPr="001119D9">
        <w:rPr>
          <w:rFonts w:ascii="Helvetica" w:hAnsi="Helvetica" w:cs="Helvetica"/>
          <w:i/>
          <w:iCs/>
          <w:color w:val="222222"/>
          <w:sz w:val="20"/>
          <w:szCs w:val="20"/>
          <w:shd w:val="clear" w:color="auto" w:fill="FFFFFF"/>
          <w:lang w:eastAsia="en-AU"/>
        </w:rPr>
        <w:t>Corynebacterium diphtheriae</w:t>
      </w:r>
      <w:r w:rsidRPr="001119D9">
        <w:rPr>
          <w:rFonts w:ascii="Helvetica" w:hAnsi="Helvetica" w:cs="Helvetica"/>
          <w:color w:val="222222"/>
          <w:sz w:val="20"/>
          <w:szCs w:val="20"/>
          <w:shd w:val="clear" w:color="auto" w:fill="FFFFFF"/>
          <w:lang w:eastAsia="en-AU"/>
        </w:rPr>
        <w:t> </w:t>
      </w:r>
      <w:proofErr w:type="spellStart"/>
      <w:r w:rsidRPr="001119D9">
        <w:rPr>
          <w:rFonts w:ascii="Helvetica" w:hAnsi="Helvetica" w:cs="Helvetica"/>
          <w:color w:val="222222"/>
          <w:sz w:val="20"/>
          <w:szCs w:val="20"/>
          <w:shd w:val="clear" w:color="auto" w:fill="FFFFFF"/>
          <w:lang w:eastAsia="en-AU"/>
        </w:rPr>
        <w:t>ribotypes</w:t>
      </w:r>
      <w:proofErr w:type="spellEnd"/>
      <w:r w:rsidRPr="001119D9">
        <w:rPr>
          <w:rFonts w:ascii="Helvetica" w:hAnsi="Helvetica" w:cs="Helvetica"/>
          <w:color w:val="222222"/>
          <w:sz w:val="20"/>
          <w:szCs w:val="20"/>
          <w:shd w:val="clear" w:color="auto" w:fill="FFFFFF"/>
          <w:lang w:eastAsia="en-AU"/>
        </w:rPr>
        <w:t>. Res Microbiol 155: 162-166.</w:t>
      </w:r>
      <w:r w:rsidRPr="001119D9">
        <w:rPr>
          <w:rFonts w:ascii="Helvetica" w:hAnsi="Helvetica" w:cs="Helvetica"/>
          <w:color w:val="222222"/>
          <w:sz w:val="20"/>
          <w:szCs w:val="20"/>
          <w:lang w:eastAsia="en-AU"/>
        </w:rPr>
        <w:br/>
      </w:r>
      <w:r w:rsidRPr="001119D9">
        <w:rPr>
          <w:rFonts w:ascii="Helvetica" w:hAnsi="Helvetica" w:cs="Helvetica"/>
          <w:color w:val="222222"/>
          <w:sz w:val="20"/>
          <w:szCs w:val="20"/>
          <w:shd w:val="clear" w:color="auto" w:fill="FFFFFF"/>
          <w:lang w:eastAsia="en-AU"/>
        </w:rPr>
        <w:t>11. </w:t>
      </w:r>
      <w:proofErr w:type="spellStart"/>
      <w:r w:rsidRPr="001119D9">
        <w:rPr>
          <w:rFonts w:ascii="Helvetica" w:hAnsi="Helvetica" w:cs="Helvetica"/>
          <w:color w:val="222222"/>
          <w:sz w:val="20"/>
          <w:szCs w:val="20"/>
          <w:shd w:val="clear" w:color="auto" w:fill="FFFFFF"/>
          <w:lang w:eastAsia="en-AU"/>
        </w:rPr>
        <w:t>Henricson</w:t>
      </w:r>
      <w:proofErr w:type="spellEnd"/>
      <w:r w:rsidRPr="001119D9">
        <w:rPr>
          <w:rFonts w:ascii="Helvetica" w:hAnsi="Helvetica" w:cs="Helvetica"/>
          <w:color w:val="222222"/>
          <w:sz w:val="20"/>
          <w:szCs w:val="20"/>
          <w:shd w:val="clear" w:color="auto" w:fill="FFFFFF"/>
          <w:lang w:eastAsia="en-AU"/>
        </w:rPr>
        <w:t xml:space="preserve"> B, Segarra J et al. 2000. Toxigenic </w:t>
      </w:r>
      <w:r w:rsidRPr="001119D9">
        <w:rPr>
          <w:rFonts w:ascii="Helvetica" w:hAnsi="Helvetica" w:cs="Helvetica"/>
          <w:i/>
          <w:iCs/>
          <w:color w:val="222222"/>
          <w:sz w:val="20"/>
          <w:szCs w:val="20"/>
          <w:shd w:val="clear" w:color="auto" w:fill="FFFFFF"/>
          <w:lang w:eastAsia="en-AU"/>
        </w:rPr>
        <w:t>Corynebacterium diphtheriae</w:t>
      </w:r>
      <w:r w:rsidRPr="001119D9">
        <w:rPr>
          <w:rFonts w:ascii="Helvetica" w:hAnsi="Helvetica" w:cs="Helvetica"/>
          <w:color w:val="222222"/>
          <w:sz w:val="20"/>
          <w:szCs w:val="20"/>
          <w:shd w:val="clear" w:color="auto" w:fill="FFFFFF"/>
          <w:lang w:eastAsia="en-AU"/>
        </w:rPr>
        <w:t> associated with an equine wound infection. J Vet Diagn Invest 12:253-257.</w:t>
      </w:r>
      <w:r w:rsidRPr="001119D9">
        <w:rPr>
          <w:rFonts w:ascii="Helvetica" w:hAnsi="Helvetica" w:cs="Helvetica"/>
          <w:color w:val="222222"/>
          <w:sz w:val="20"/>
          <w:szCs w:val="20"/>
          <w:lang w:eastAsia="en-AU"/>
        </w:rPr>
        <w:br/>
      </w:r>
      <w:r w:rsidRPr="001119D9">
        <w:rPr>
          <w:rFonts w:ascii="Helvetica" w:hAnsi="Helvetica" w:cs="Helvetica"/>
          <w:color w:val="222222"/>
          <w:sz w:val="20"/>
          <w:szCs w:val="20"/>
          <w:shd w:val="clear" w:color="auto" w:fill="FFFFFF"/>
          <w:lang w:eastAsia="en-AU"/>
        </w:rPr>
        <w:t>12. </w:t>
      </w:r>
      <w:proofErr w:type="spellStart"/>
      <w:r w:rsidRPr="001119D9">
        <w:rPr>
          <w:rFonts w:ascii="Helvetica" w:hAnsi="Helvetica" w:cs="Helvetica"/>
          <w:color w:val="222222"/>
          <w:sz w:val="20"/>
          <w:szCs w:val="20"/>
          <w:shd w:val="clear" w:color="auto" w:fill="FFFFFF"/>
          <w:lang w:eastAsia="en-AU"/>
        </w:rPr>
        <w:t>Mothershed</w:t>
      </w:r>
      <w:proofErr w:type="spellEnd"/>
      <w:r w:rsidRPr="001119D9">
        <w:rPr>
          <w:rFonts w:ascii="Helvetica" w:hAnsi="Helvetica" w:cs="Helvetica"/>
          <w:color w:val="222222"/>
          <w:sz w:val="20"/>
          <w:szCs w:val="20"/>
          <w:shd w:val="clear" w:color="auto" w:fill="FFFFFF"/>
          <w:lang w:eastAsia="en-AU"/>
        </w:rPr>
        <w:t xml:space="preserve"> E, Cassidy P et al. 2002. Development of real-time fluorescence PCR assay for rapid detection of the diphtheria toxin gene. J Clin Microbiol 40: 4713-4719.</w:t>
      </w:r>
      <w:r w:rsidRPr="001119D9">
        <w:rPr>
          <w:rFonts w:ascii="Helvetica" w:hAnsi="Helvetica" w:cs="Helvetica"/>
          <w:color w:val="222222"/>
          <w:sz w:val="20"/>
          <w:szCs w:val="20"/>
          <w:lang w:eastAsia="en-AU"/>
        </w:rPr>
        <w:br/>
      </w:r>
      <w:r w:rsidRPr="001119D9">
        <w:rPr>
          <w:rFonts w:ascii="Helvetica" w:hAnsi="Helvetica" w:cs="Helvetica"/>
          <w:color w:val="222222"/>
          <w:sz w:val="20"/>
          <w:szCs w:val="20"/>
          <w:shd w:val="clear" w:color="auto" w:fill="FFFFFF"/>
          <w:lang w:eastAsia="en-AU"/>
        </w:rPr>
        <w:lastRenderedPageBreak/>
        <w:t>13. Nakao H, Popovic T. 1997. Development of a direct PCR assay for detection of the diphtheria toxin gene. J Clin Microbiol 35:1651-1655.</w:t>
      </w:r>
      <w:r w:rsidRPr="001119D9">
        <w:rPr>
          <w:rFonts w:ascii="Helvetica" w:hAnsi="Helvetica" w:cs="Helvetica"/>
          <w:color w:val="222222"/>
          <w:sz w:val="20"/>
          <w:szCs w:val="20"/>
          <w:lang w:eastAsia="en-AU"/>
        </w:rPr>
        <w:br/>
      </w:r>
      <w:r w:rsidRPr="001119D9">
        <w:rPr>
          <w:rFonts w:ascii="Helvetica" w:hAnsi="Helvetica" w:cs="Helvetica"/>
          <w:color w:val="222222"/>
          <w:sz w:val="20"/>
          <w:szCs w:val="20"/>
          <w:shd w:val="clear" w:color="auto" w:fill="FFFFFF"/>
          <w:lang w:eastAsia="en-AU"/>
        </w:rPr>
        <w:t>14. </w:t>
      </w:r>
      <w:proofErr w:type="spellStart"/>
      <w:r w:rsidRPr="001119D9">
        <w:rPr>
          <w:rFonts w:ascii="Helvetica" w:hAnsi="Helvetica" w:cs="Helvetica"/>
          <w:color w:val="222222"/>
          <w:sz w:val="20"/>
          <w:szCs w:val="20"/>
          <w:shd w:val="clear" w:color="auto" w:fill="FFFFFF"/>
          <w:lang w:eastAsia="en-AU"/>
        </w:rPr>
        <w:t>Pallen</w:t>
      </w:r>
      <w:proofErr w:type="spellEnd"/>
      <w:r w:rsidRPr="001119D9">
        <w:rPr>
          <w:rFonts w:ascii="Helvetica" w:hAnsi="Helvetica" w:cs="Helvetica"/>
          <w:color w:val="222222"/>
          <w:sz w:val="20"/>
          <w:szCs w:val="20"/>
          <w:shd w:val="clear" w:color="auto" w:fill="FFFFFF"/>
          <w:lang w:eastAsia="en-AU"/>
        </w:rPr>
        <w:t xml:space="preserve"> MJ. 1991. Rapid screening for toxigenic </w:t>
      </w:r>
      <w:r w:rsidRPr="001119D9">
        <w:rPr>
          <w:rFonts w:ascii="Helvetica" w:hAnsi="Helvetica" w:cs="Helvetica"/>
          <w:i/>
          <w:iCs/>
          <w:color w:val="222222"/>
          <w:sz w:val="20"/>
          <w:szCs w:val="20"/>
          <w:shd w:val="clear" w:color="auto" w:fill="FFFFFF"/>
          <w:lang w:eastAsia="en-AU"/>
        </w:rPr>
        <w:t>Corynebacterium diphtheriae</w:t>
      </w:r>
      <w:r w:rsidRPr="001119D9">
        <w:rPr>
          <w:rFonts w:ascii="Helvetica" w:hAnsi="Helvetica" w:cs="Helvetica"/>
          <w:color w:val="222222"/>
          <w:sz w:val="20"/>
          <w:szCs w:val="20"/>
          <w:shd w:val="clear" w:color="auto" w:fill="FFFFFF"/>
          <w:lang w:eastAsia="en-AU"/>
        </w:rPr>
        <w:t xml:space="preserve"> by the polymerase chain reaction. J Clin </w:t>
      </w:r>
      <w:proofErr w:type="spellStart"/>
      <w:r w:rsidRPr="001119D9">
        <w:rPr>
          <w:rFonts w:ascii="Helvetica" w:hAnsi="Helvetica" w:cs="Helvetica"/>
          <w:color w:val="222222"/>
          <w:sz w:val="20"/>
          <w:szCs w:val="20"/>
          <w:shd w:val="clear" w:color="auto" w:fill="FFFFFF"/>
          <w:lang w:eastAsia="en-AU"/>
        </w:rPr>
        <w:t>Pathol</w:t>
      </w:r>
      <w:proofErr w:type="spellEnd"/>
      <w:r w:rsidRPr="001119D9">
        <w:rPr>
          <w:rFonts w:ascii="Helvetica" w:hAnsi="Helvetica" w:cs="Helvetica"/>
          <w:color w:val="222222"/>
          <w:sz w:val="20"/>
          <w:szCs w:val="20"/>
          <w:shd w:val="clear" w:color="auto" w:fill="FFFFFF"/>
          <w:lang w:eastAsia="en-AU"/>
        </w:rPr>
        <w:t> 44: 1025-1026.</w:t>
      </w:r>
      <w:r w:rsidRPr="001119D9">
        <w:rPr>
          <w:rFonts w:ascii="Helvetica" w:hAnsi="Helvetica" w:cs="Helvetica"/>
          <w:color w:val="222222"/>
          <w:sz w:val="20"/>
          <w:szCs w:val="20"/>
          <w:lang w:eastAsia="en-AU"/>
        </w:rPr>
        <w:br/>
      </w:r>
      <w:r w:rsidRPr="001119D9">
        <w:rPr>
          <w:rFonts w:ascii="Helvetica" w:hAnsi="Helvetica" w:cs="Helvetica"/>
          <w:color w:val="222222"/>
          <w:sz w:val="20"/>
          <w:szCs w:val="20"/>
          <w:shd w:val="clear" w:color="auto" w:fill="FFFFFF"/>
          <w:lang w:eastAsia="en-AU"/>
        </w:rPr>
        <w:t>15. Patel M, Morey F, Butcher A, et al. The frequent isolation of toxigenic and non-toxigenic </w:t>
      </w:r>
      <w:r w:rsidRPr="001119D9">
        <w:rPr>
          <w:rFonts w:ascii="Helvetica" w:hAnsi="Helvetica" w:cs="Helvetica"/>
          <w:i/>
          <w:iCs/>
          <w:color w:val="222222"/>
          <w:sz w:val="20"/>
          <w:szCs w:val="20"/>
          <w:shd w:val="clear" w:color="auto" w:fill="FFFFFF"/>
          <w:lang w:eastAsia="en-AU"/>
        </w:rPr>
        <w:t>Corynebacterium diphtheriae</w:t>
      </w:r>
      <w:r w:rsidRPr="001119D9">
        <w:rPr>
          <w:rFonts w:ascii="Helvetica" w:hAnsi="Helvetica" w:cs="Helvetica"/>
          <w:color w:val="222222"/>
          <w:sz w:val="20"/>
          <w:szCs w:val="20"/>
          <w:shd w:val="clear" w:color="auto" w:fill="FFFFFF"/>
          <w:lang w:eastAsia="en-AU"/>
        </w:rPr>
        <w:t xml:space="preserve"> at Alice Springs Hospital. </w:t>
      </w:r>
      <w:proofErr w:type="spellStart"/>
      <w:r w:rsidRPr="001119D9">
        <w:rPr>
          <w:rFonts w:ascii="Helvetica" w:hAnsi="Helvetica" w:cs="Helvetica"/>
          <w:color w:val="222222"/>
          <w:sz w:val="20"/>
          <w:szCs w:val="20"/>
          <w:shd w:val="clear" w:color="auto" w:fill="FFFFFF"/>
          <w:lang w:eastAsia="en-AU"/>
        </w:rPr>
        <w:t>Commun</w:t>
      </w:r>
      <w:proofErr w:type="spellEnd"/>
      <w:r w:rsidRPr="001119D9">
        <w:rPr>
          <w:rFonts w:ascii="Helvetica" w:hAnsi="Helvetica" w:cs="Helvetica"/>
          <w:color w:val="222222"/>
          <w:sz w:val="20"/>
          <w:szCs w:val="20"/>
          <w:shd w:val="clear" w:color="auto" w:fill="FFFFFF"/>
          <w:lang w:eastAsia="en-AU"/>
        </w:rPr>
        <w:t xml:space="preserve"> Dis </w:t>
      </w:r>
      <w:proofErr w:type="spellStart"/>
      <w:r w:rsidRPr="001119D9">
        <w:rPr>
          <w:rFonts w:ascii="Helvetica" w:hAnsi="Helvetica" w:cs="Helvetica"/>
          <w:color w:val="222222"/>
          <w:sz w:val="20"/>
          <w:szCs w:val="20"/>
          <w:shd w:val="clear" w:color="auto" w:fill="FFFFFF"/>
          <w:lang w:eastAsia="en-AU"/>
        </w:rPr>
        <w:t>Intell</w:t>
      </w:r>
      <w:proofErr w:type="spellEnd"/>
      <w:r w:rsidRPr="001119D9">
        <w:rPr>
          <w:rFonts w:ascii="Helvetica" w:hAnsi="Helvetica" w:cs="Helvetica"/>
          <w:color w:val="222222"/>
          <w:sz w:val="20"/>
          <w:szCs w:val="20"/>
          <w:shd w:val="clear" w:color="auto" w:fill="FFFFFF"/>
          <w:lang w:eastAsia="en-AU"/>
        </w:rPr>
        <w:t xml:space="preserve"> 1994; 18: 310-311.</w:t>
      </w:r>
      <w:r w:rsidRPr="001119D9">
        <w:rPr>
          <w:rFonts w:ascii="Helvetica" w:hAnsi="Helvetica" w:cs="Helvetica"/>
          <w:color w:val="222222"/>
          <w:sz w:val="20"/>
          <w:szCs w:val="20"/>
          <w:lang w:eastAsia="en-AU"/>
        </w:rPr>
        <w:br/>
      </w:r>
      <w:r w:rsidRPr="001119D9">
        <w:rPr>
          <w:rFonts w:ascii="Helvetica" w:hAnsi="Helvetica" w:cs="Helvetica"/>
          <w:color w:val="222222"/>
          <w:sz w:val="20"/>
          <w:szCs w:val="20"/>
          <w:shd w:val="clear" w:color="auto" w:fill="FFFFFF"/>
          <w:lang w:eastAsia="en-AU"/>
        </w:rPr>
        <w:t xml:space="preserve">16. Sing A, </w:t>
      </w:r>
      <w:proofErr w:type="spellStart"/>
      <w:r w:rsidRPr="001119D9">
        <w:rPr>
          <w:rFonts w:ascii="Helvetica" w:hAnsi="Helvetica" w:cs="Helvetica"/>
          <w:color w:val="222222"/>
          <w:sz w:val="20"/>
          <w:szCs w:val="20"/>
          <w:shd w:val="clear" w:color="auto" w:fill="FFFFFF"/>
          <w:lang w:eastAsia="en-AU"/>
        </w:rPr>
        <w:t>Hogardt</w:t>
      </w:r>
      <w:proofErr w:type="spellEnd"/>
      <w:r w:rsidRPr="001119D9">
        <w:rPr>
          <w:rFonts w:ascii="Helvetica" w:hAnsi="Helvetica" w:cs="Helvetica"/>
          <w:color w:val="222222"/>
          <w:sz w:val="20"/>
          <w:szCs w:val="20"/>
          <w:shd w:val="clear" w:color="auto" w:fill="FFFFFF"/>
          <w:lang w:eastAsia="en-AU"/>
        </w:rPr>
        <w:t xml:space="preserve"> M et al. 2003. Detection of differences in the nucleotide and amino acid sequences of diphtheria toxin from </w:t>
      </w:r>
      <w:r w:rsidRPr="001119D9">
        <w:rPr>
          <w:rFonts w:ascii="Helvetica" w:hAnsi="Helvetica" w:cs="Helvetica"/>
          <w:i/>
          <w:iCs/>
          <w:color w:val="222222"/>
          <w:sz w:val="20"/>
          <w:szCs w:val="20"/>
          <w:shd w:val="clear" w:color="auto" w:fill="FFFFFF"/>
          <w:lang w:eastAsia="en-AU"/>
        </w:rPr>
        <w:t>Corynebacterium diphtheriae</w:t>
      </w:r>
      <w:r w:rsidRPr="001119D9">
        <w:rPr>
          <w:rFonts w:ascii="Helvetica" w:hAnsi="Helvetica" w:cs="Helvetica"/>
          <w:color w:val="222222"/>
          <w:sz w:val="20"/>
          <w:szCs w:val="20"/>
          <w:shd w:val="clear" w:color="auto" w:fill="FFFFFF"/>
          <w:lang w:eastAsia="en-AU"/>
        </w:rPr>
        <w:t xml:space="preserve"> and Corynebacterium </w:t>
      </w:r>
      <w:proofErr w:type="spellStart"/>
      <w:r w:rsidRPr="001119D9">
        <w:rPr>
          <w:rFonts w:ascii="Helvetica" w:hAnsi="Helvetica" w:cs="Helvetica"/>
          <w:color w:val="222222"/>
          <w:sz w:val="20"/>
          <w:szCs w:val="20"/>
          <w:shd w:val="clear" w:color="auto" w:fill="FFFFFF"/>
          <w:lang w:eastAsia="en-AU"/>
        </w:rPr>
        <w:t>ulcerans</w:t>
      </w:r>
      <w:proofErr w:type="spellEnd"/>
      <w:r w:rsidRPr="001119D9">
        <w:rPr>
          <w:rFonts w:ascii="Helvetica" w:hAnsi="Helvetica" w:cs="Helvetica"/>
          <w:color w:val="222222"/>
          <w:sz w:val="20"/>
          <w:szCs w:val="20"/>
          <w:shd w:val="clear" w:color="auto" w:fill="FFFFFF"/>
          <w:lang w:eastAsia="en-AU"/>
        </w:rPr>
        <w:t xml:space="preserve"> causing extrapharyngeal infections. J Clin Microbiol 41:4848-4851.</w:t>
      </w:r>
      <w:r w:rsidRPr="001119D9">
        <w:rPr>
          <w:rFonts w:ascii="Helvetica" w:hAnsi="Helvetica" w:cs="Helvetica"/>
          <w:color w:val="222222"/>
          <w:sz w:val="20"/>
          <w:szCs w:val="20"/>
          <w:lang w:eastAsia="en-AU"/>
        </w:rPr>
        <w:br/>
      </w:r>
      <w:r w:rsidRPr="001119D9">
        <w:rPr>
          <w:rFonts w:ascii="Helvetica" w:hAnsi="Helvetica" w:cs="Helvetica"/>
          <w:color w:val="222222"/>
          <w:sz w:val="20"/>
          <w:szCs w:val="20"/>
          <w:shd w:val="clear" w:color="auto" w:fill="FFFFFF"/>
          <w:lang w:eastAsia="en-AU"/>
        </w:rPr>
        <w:t>17. </w:t>
      </w:r>
      <w:proofErr w:type="spellStart"/>
      <w:r w:rsidRPr="001119D9">
        <w:rPr>
          <w:rFonts w:ascii="Helvetica" w:hAnsi="Helvetica" w:cs="Helvetica"/>
          <w:color w:val="222222"/>
          <w:sz w:val="20"/>
          <w:szCs w:val="20"/>
          <w:shd w:val="clear" w:color="auto" w:fill="FFFFFF"/>
          <w:lang w:eastAsia="en-AU"/>
        </w:rPr>
        <w:t>Tiley</w:t>
      </w:r>
      <w:proofErr w:type="spellEnd"/>
      <w:r w:rsidRPr="001119D9">
        <w:rPr>
          <w:rFonts w:ascii="Helvetica" w:hAnsi="Helvetica" w:cs="Helvetica"/>
          <w:color w:val="222222"/>
          <w:sz w:val="20"/>
          <w:szCs w:val="20"/>
          <w:shd w:val="clear" w:color="auto" w:fill="FFFFFF"/>
          <w:lang w:eastAsia="en-AU"/>
        </w:rPr>
        <w:t xml:space="preserve"> SM, </w:t>
      </w:r>
      <w:proofErr w:type="spellStart"/>
      <w:r w:rsidRPr="001119D9">
        <w:rPr>
          <w:rFonts w:ascii="Helvetica" w:hAnsi="Helvetica" w:cs="Helvetica"/>
          <w:color w:val="222222"/>
          <w:sz w:val="20"/>
          <w:szCs w:val="20"/>
          <w:shd w:val="clear" w:color="auto" w:fill="FFFFFF"/>
          <w:lang w:eastAsia="en-AU"/>
        </w:rPr>
        <w:t>Kociuba</w:t>
      </w:r>
      <w:proofErr w:type="spellEnd"/>
      <w:r w:rsidRPr="001119D9">
        <w:rPr>
          <w:rFonts w:ascii="Helvetica" w:hAnsi="Helvetica" w:cs="Helvetica"/>
          <w:color w:val="222222"/>
          <w:sz w:val="20"/>
          <w:szCs w:val="20"/>
          <w:shd w:val="clear" w:color="auto" w:fill="FFFFFF"/>
          <w:lang w:eastAsia="en-AU"/>
        </w:rPr>
        <w:t xml:space="preserve"> KR et al. 1993. Infective endocarditis due to nontoxigenic </w:t>
      </w:r>
      <w:r w:rsidRPr="001119D9">
        <w:rPr>
          <w:rFonts w:ascii="Helvetica" w:hAnsi="Helvetica" w:cs="Helvetica"/>
          <w:i/>
          <w:iCs/>
          <w:color w:val="222222"/>
          <w:sz w:val="20"/>
          <w:szCs w:val="20"/>
          <w:shd w:val="clear" w:color="auto" w:fill="FFFFFF"/>
          <w:lang w:eastAsia="en-AU"/>
        </w:rPr>
        <w:t>Corynebacterium diphtheriae</w:t>
      </w:r>
      <w:r w:rsidRPr="001119D9">
        <w:rPr>
          <w:rFonts w:ascii="Helvetica" w:hAnsi="Helvetica" w:cs="Helvetica"/>
          <w:color w:val="222222"/>
          <w:sz w:val="20"/>
          <w:szCs w:val="20"/>
          <w:shd w:val="clear" w:color="auto" w:fill="FFFFFF"/>
          <w:lang w:eastAsia="en-AU"/>
        </w:rPr>
        <w:t>: report of seven cases and review. Clin Infect Dis 16:271-275.</w:t>
      </w:r>
      <w:r w:rsidRPr="001119D9">
        <w:rPr>
          <w:rFonts w:ascii="Helvetica" w:hAnsi="Helvetica" w:cs="Helvetica"/>
          <w:color w:val="222222"/>
          <w:sz w:val="20"/>
          <w:szCs w:val="20"/>
          <w:lang w:eastAsia="en-AU"/>
        </w:rPr>
        <w:br/>
      </w:r>
      <w:r w:rsidRPr="001119D9">
        <w:rPr>
          <w:rFonts w:ascii="Helvetica" w:hAnsi="Helvetica" w:cs="Helvetica"/>
          <w:color w:val="222222"/>
          <w:sz w:val="20"/>
          <w:szCs w:val="20"/>
          <w:shd w:val="clear" w:color="auto" w:fill="FFFFFF"/>
          <w:lang w:eastAsia="en-AU"/>
        </w:rPr>
        <w:t xml:space="preserve">18. De </w:t>
      </w:r>
      <w:proofErr w:type="spellStart"/>
      <w:r w:rsidRPr="001119D9">
        <w:rPr>
          <w:rFonts w:ascii="Helvetica" w:hAnsi="Helvetica" w:cs="Helvetica"/>
          <w:color w:val="222222"/>
          <w:sz w:val="20"/>
          <w:szCs w:val="20"/>
          <w:shd w:val="clear" w:color="auto" w:fill="FFFFFF"/>
          <w:lang w:eastAsia="en-AU"/>
        </w:rPr>
        <w:t>Zoysa</w:t>
      </w:r>
      <w:proofErr w:type="spellEnd"/>
      <w:r w:rsidRPr="001119D9">
        <w:rPr>
          <w:rFonts w:ascii="Helvetica" w:hAnsi="Helvetica" w:cs="Helvetica"/>
          <w:color w:val="222222"/>
          <w:sz w:val="20"/>
          <w:szCs w:val="20"/>
          <w:shd w:val="clear" w:color="auto" w:fill="FFFFFF"/>
          <w:lang w:eastAsia="en-AU"/>
        </w:rPr>
        <w:t xml:space="preserve"> A, Fry N et al. 2003. Characterisation of toxigenic Corynebacterium </w:t>
      </w:r>
      <w:proofErr w:type="spellStart"/>
      <w:r w:rsidRPr="001119D9">
        <w:rPr>
          <w:rFonts w:ascii="Helvetica" w:hAnsi="Helvetica" w:cs="Helvetica"/>
          <w:color w:val="222222"/>
          <w:sz w:val="20"/>
          <w:szCs w:val="20"/>
          <w:shd w:val="clear" w:color="auto" w:fill="FFFFFF"/>
          <w:lang w:eastAsia="en-AU"/>
        </w:rPr>
        <w:t>ulcerans</w:t>
      </w:r>
      <w:proofErr w:type="spellEnd"/>
      <w:r w:rsidRPr="001119D9">
        <w:rPr>
          <w:rFonts w:ascii="Helvetica" w:hAnsi="Helvetica" w:cs="Helvetica"/>
          <w:color w:val="222222"/>
          <w:sz w:val="20"/>
          <w:szCs w:val="20"/>
          <w:shd w:val="clear" w:color="auto" w:fill="FFFFFF"/>
          <w:lang w:eastAsia="en-AU"/>
        </w:rPr>
        <w:t xml:space="preserve"> strains isolated in the UK from humans and domestic cats. Clin Microbiol and Infect 9 (Suppl 1):405.</w:t>
      </w:r>
    </w:p>
    <w:p w:rsidRPr="00F42019" w:rsidR="009E0B84" w:rsidP="00F42019" w:rsidRDefault="009E0B84" w14:paraId="784BBE6E" w14:textId="7308650D">
      <w:pPr>
        <w:rPr>
          <w:color w:val="000000" w:themeColor="text1"/>
          <w:sz w:val="21"/>
        </w:rPr>
      </w:pPr>
    </w:p>
    <w:sectPr w:rsidRPr="00F42019" w:rsidR="009E0B84" w:rsidSect="00F42019">
      <w:headerReference w:type="default" r:id="rId16"/>
      <w:footerReference w:type="default" r:id="rId17"/>
      <w:headerReference w:type="first" r:id="rId18"/>
      <w:footerReference w:type="first" r:id="rId19"/>
      <w:type w:val="continuous"/>
      <w:pgSz w:w="11906" w:h="16838" w:orient="portrait"/>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119D9" w:rsidP="006B56BB" w:rsidRDefault="001119D9" w14:paraId="2983A30D" w14:textId="77777777">
      <w:r>
        <w:separator/>
      </w:r>
    </w:p>
    <w:p w:rsidR="001119D9" w:rsidRDefault="001119D9" w14:paraId="3A130403" w14:textId="77777777"/>
  </w:endnote>
  <w:endnote w:type="continuationSeparator" w:id="0">
    <w:p w:rsidR="001119D9" w:rsidP="006B56BB" w:rsidRDefault="001119D9" w14:paraId="067A2449" w14:textId="77777777">
      <w:r>
        <w:continuationSeparator/>
      </w:r>
    </w:p>
    <w:p w:rsidR="001119D9" w:rsidRDefault="001119D9" w14:paraId="16CEAEA2" w14:textId="77777777"/>
  </w:endnote>
  <w:endnote w:type="continuationNotice" w:id="1">
    <w:p w:rsidR="001119D9" w:rsidRDefault="001119D9" w14:paraId="45D992C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246970"/>
      <w:docPartObj>
        <w:docPartGallery w:val="Page Numbers (Bottom of Page)"/>
        <w:docPartUnique/>
      </w:docPartObj>
    </w:sdtPr>
    <w:sdtEndPr/>
    <w:sdtContent>
      <w:sdt>
        <w:sdtPr>
          <w:id w:val="-1769616900"/>
          <w:docPartObj>
            <w:docPartGallery w:val="Page Numbers (Top of Page)"/>
            <w:docPartUnique/>
          </w:docPartObj>
        </w:sdtPr>
        <w:sdtEndPr/>
        <w:sdtContent>
          <w:p w:rsidR="00CD407A" w:rsidRDefault="001119D9" w14:paraId="0DDB5CD8" w14:textId="4AC598B3">
            <w:pPr>
              <w:pStyle w:val="Footer"/>
              <w:jc w:val="right"/>
            </w:pPr>
            <w:r w:rsidRPr="001119D9">
              <w:t xml:space="preserve">Diphtheria </w:t>
            </w:r>
            <w:r w:rsidR="00076AD6">
              <w:t xml:space="preserve">– Laboratory case definition </w:t>
            </w:r>
            <w:r w:rsidR="00076AD6">
              <w:tab/>
            </w:r>
            <w:r w:rsidR="00076AD6">
              <w:tab/>
            </w:r>
            <w:r w:rsidR="00CD407A">
              <w:t xml:space="preserve">Page </w:t>
            </w:r>
            <w:r w:rsidR="00CD407A">
              <w:rPr>
                <w:b/>
                <w:bCs/>
                <w:sz w:val="24"/>
              </w:rPr>
              <w:fldChar w:fldCharType="begin"/>
            </w:r>
            <w:r w:rsidR="00CD407A">
              <w:rPr>
                <w:b/>
                <w:bCs/>
              </w:rPr>
              <w:instrText xml:space="preserve"> PAGE </w:instrText>
            </w:r>
            <w:r w:rsidR="00CD407A">
              <w:rPr>
                <w:b/>
                <w:bCs/>
                <w:sz w:val="24"/>
              </w:rPr>
              <w:fldChar w:fldCharType="separate"/>
            </w:r>
            <w:r w:rsidR="00CD407A">
              <w:rPr>
                <w:b/>
                <w:bCs/>
                <w:noProof/>
              </w:rPr>
              <w:t>2</w:t>
            </w:r>
            <w:r w:rsidR="00CD407A">
              <w:rPr>
                <w:b/>
                <w:bCs/>
                <w:sz w:val="24"/>
              </w:rPr>
              <w:fldChar w:fldCharType="end"/>
            </w:r>
            <w:r w:rsidR="00CD407A">
              <w:t xml:space="preserve"> of </w:t>
            </w:r>
            <w:r w:rsidR="00CD407A">
              <w:rPr>
                <w:b/>
                <w:bCs/>
                <w:sz w:val="24"/>
              </w:rPr>
              <w:fldChar w:fldCharType="begin"/>
            </w:r>
            <w:r w:rsidR="00CD407A">
              <w:rPr>
                <w:b/>
                <w:bCs/>
              </w:rPr>
              <w:instrText xml:space="preserve"> NUMPAGES  </w:instrText>
            </w:r>
            <w:r w:rsidR="00CD407A">
              <w:rPr>
                <w:b/>
                <w:bCs/>
                <w:sz w:val="24"/>
              </w:rPr>
              <w:fldChar w:fldCharType="separate"/>
            </w:r>
            <w:r w:rsidR="00CD407A">
              <w:rPr>
                <w:b/>
                <w:bCs/>
                <w:noProof/>
              </w:rPr>
              <w:t>2</w:t>
            </w:r>
            <w:r w:rsidR="00CD407A">
              <w:rPr>
                <w:b/>
                <w:bCs/>
                <w:sz w:val="24"/>
              </w:rPr>
              <w:fldChar w:fldCharType="end"/>
            </w:r>
          </w:p>
        </w:sdtContent>
      </w:sdt>
    </w:sdtContent>
  </w:sdt>
  <w:p w:rsidR="00CD407A" w:rsidRDefault="00CD407A" w14:paraId="338586F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E40AE" w:rsidP="005E40AE" w:rsidRDefault="001119D9" w14:paraId="68A1738C" w14:textId="734F7361">
    <w:pPr>
      <w:pStyle w:val="Footer"/>
      <w:jc w:val="right"/>
    </w:pPr>
    <w:r w:rsidRPr="001119D9">
      <w:t xml:space="preserve">Diphtheria </w:t>
    </w:r>
    <w:r w:rsidR="005E40AE">
      <w:t xml:space="preserve">– Laboratory case definition </w:t>
    </w:r>
    <w:r w:rsidR="005E40AE">
      <w:tab/>
    </w:r>
    <w:r w:rsidR="005E40AE">
      <w:tab/>
    </w:r>
    <w:r w:rsidR="005E40AE">
      <w:t xml:space="preserve">Page </w:t>
    </w:r>
    <w:r w:rsidR="005E40AE">
      <w:rPr>
        <w:b/>
        <w:bCs/>
        <w:sz w:val="24"/>
      </w:rPr>
      <w:fldChar w:fldCharType="begin"/>
    </w:r>
    <w:r w:rsidR="005E40AE">
      <w:rPr>
        <w:b/>
        <w:bCs/>
      </w:rPr>
      <w:instrText xml:space="preserve"> PAGE </w:instrText>
    </w:r>
    <w:r w:rsidR="005E40AE">
      <w:rPr>
        <w:b/>
        <w:bCs/>
        <w:sz w:val="24"/>
      </w:rPr>
      <w:fldChar w:fldCharType="separate"/>
    </w:r>
    <w:r w:rsidR="005E40AE">
      <w:rPr>
        <w:b/>
        <w:bCs/>
        <w:sz w:val="24"/>
      </w:rPr>
      <w:t>2</w:t>
    </w:r>
    <w:r w:rsidR="005E40AE">
      <w:rPr>
        <w:b/>
        <w:bCs/>
        <w:sz w:val="24"/>
      </w:rPr>
      <w:fldChar w:fldCharType="end"/>
    </w:r>
    <w:r w:rsidR="005E40AE">
      <w:t xml:space="preserve"> of </w:t>
    </w:r>
    <w:r w:rsidR="005E40AE">
      <w:rPr>
        <w:b/>
        <w:bCs/>
        <w:sz w:val="24"/>
      </w:rPr>
      <w:fldChar w:fldCharType="begin"/>
    </w:r>
    <w:r w:rsidR="005E40AE">
      <w:rPr>
        <w:b/>
        <w:bCs/>
      </w:rPr>
      <w:instrText xml:space="preserve"> NUMPAGES  </w:instrText>
    </w:r>
    <w:r w:rsidR="005E40AE">
      <w:rPr>
        <w:b/>
        <w:bCs/>
        <w:sz w:val="24"/>
      </w:rPr>
      <w:fldChar w:fldCharType="separate"/>
    </w:r>
    <w:r w:rsidR="005E40AE">
      <w:rPr>
        <w:b/>
        <w:bCs/>
        <w:sz w:val="24"/>
      </w:rPr>
      <w:t>2</w:t>
    </w:r>
    <w:r w:rsidR="005E40AE">
      <w:rPr>
        <w:b/>
        <w:bCs/>
        <w:sz w:val="24"/>
      </w:rPr>
      <w:fldChar w:fldCharType="end"/>
    </w:r>
  </w:p>
  <w:p w:rsidR="005E40AE" w:rsidRDefault="005E40AE" w14:paraId="14DAA2D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119D9" w:rsidP="006B56BB" w:rsidRDefault="001119D9" w14:paraId="5FD37022" w14:textId="77777777">
      <w:r>
        <w:separator/>
      </w:r>
    </w:p>
    <w:p w:rsidR="001119D9" w:rsidRDefault="001119D9" w14:paraId="4D81BED0" w14:textId="77777777"/>
  </w:footnote>
  <w:footnote w:type="continuationSeparator" w:id="0">
    <w:p w:rsidR="001119D9" w:rsidP="006B56BB" w:rsidRDefault="001119D9" w14:paraId="69FC1494" w14:textId="77777777">
      <w:r>
        <w:continuationSeparator/>
      </w:r>
    </w:p>
    <w:p w:rsidR="001119D9" w:rsidRDefault="001119D9" w14:paraId="06AE5C05" w14:textId="77777777"/>
  </w:footnote>
  <w:footnote w:type="continuationNotice" w:id="1">
    <w:p w:rsidR="001119D9" w:rsidRDefault="001119D9" w14:paraId="0860EEA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E0C77" w:rsidP="008E0C77" w:rsidRDefault="008E0C77" w14:paraId="15F6F5C3" w14:textId="77777777">
    <w:pPr>
      <w:pStyle w:val="Headertext"/>
      <w:spacing w:after="18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F42019" w:rsidRDefault="00F42019" w14:paraId="3A2FBCC3" w14:textId="77777777">
    <w:pPr>
      <w:pStyle w:val="Header"/>
    </w:pPr>
    <w:r>
      <w:rPr>
        <w:noProof/>
      </w:rPr>
      <w:drawing>
        <wp:inline distT="0" distB="0" distL="0" distR="0" wp14:anchorId="79F0E15B" wp14:editId="29025CE4">
          <wp:extent cx="2943580" cy="1200150"/>
          <wp:effectExtent l="0" t="0" r="9525" b="0"/>
          <wp:docPr id="2" name="Picture 2" descr="Public Health Laboratory Netwo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ublic Health Laboratory Network logo"/>
                  <pic:cNvPicPr/>
                </pic:nvPicPr>
                <pic:blipFill>
                  <a:blip r:embed="rId1">
                    <a:extLst>
                      <a:ext uri="{28A0092B-C50C-407E-A947-70E740481C1C}">
                        <a14:useLocalDpi xmlns:a14="http://schemas.microsoft.com/office/drawing/2010/main" val="0"/>
                      </a:ext>
                    </a:extLst>
                  </a:blip>
                  <a:stretch>
                    <a:fillRect/>
                  </a:stretch>
                </pic:blipFill>
                <pic:spPr>
                  <a:xfrm>
                    <a:off x="0" y="0"/>
                    <a:ext cx="2997886" cy="12222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hint="default" w:ascii="Symbol" w:hAnsi="Symbol"/>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hint="default" w:ascii="Symbol" w:hAnsi="Symbol"/>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hint="default" w:ascii="Symbol" w:hAnsi="Symbol"/>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hint="default" w:ascii="Symbol" w:hAnsi="Symbol"/>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hint="default" w:ascii="Symbol" w:hAnsi="Symbol"/>
      </w:rPr>
    </w:lvl>
  </w:abstractNum>
  <w:abstractNum w:abstractNumId="8"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hint="default" w:ascii="Calibri" w:hAnsi="Calibr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0" w15:restartNumberingAfterBreak="0">
    <w:nsid w:val="13363506"/>
    <w:multiLevelType w:val="hybridMultilevel"/>
    <w:tmpl w:val="C55CFE62"/>
    <w:lvl w:ilvl="0" w:tplc="B722292C">
      <w:start w:val="1"/>
      <w:numFmt w:val="bullet"/>
      <w:pStyle w:val="ListBullet"/>
      <w:lvlText w:val=""/>
      <w:lvlJc w:val="left"/>
      <w:pPr>
        <w:ind w:left="360" w:hanging="360"/>
      </w:pPr>
      <w:rPr>
        <w:rFonts w:hint="default" w:ascii="Symbol" w:hAnsi="Symbol"/>
        <w:color w:val="000000" w:themeColor="text1"/>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1EB23D3C"/>
    <w:multiLevelType w:val="hybridMultilevel"/>
    <w:tmpl w:val="D77C3A6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2" w15:restartNumberingAfterBreak="0">
    <w:nsid w:val="34CD50FD"/>
    <w:multiLevelType w:val="hybridMultilevel"/>
    <w:tmpl w:val="B3569960"/>
    <w:lvl w:ilvl="0" w:tplc="98DA49D4">
      <w:start w:val="1"/>
      <w:numFmt w:val="bullet"/>
      <w:pStyle w:val="ListNumber2"/>
      <w:lvlText w:val=""/>
      <w:lvlJc w:val="left"/>
      <w:pPr>
        <w:ind w:left="644" w:hanging="360"/>
      </w:pPr>
      <w:rPr>
        <w:rFonts w:hint="default" w:ascii="Symbol" w:hAnsi="Symbol"/>
        <w:color w:val="auto"/>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abstractNum w:abstractNumId="13" w15:restartNumberingAfterBreak="0">
    <w:nsid w:val="4354390E"/>
    <w:multiLevelType w:val="hybridMultilevel"/>
    <w:tmpl w:val="221CF9CA"/>
    <w:lvl w:ilvl="0" w:tplc="6556FF00">
      <w:start w:val="1"/>
      <w:numFmt w:val="bullet"/>
      <w:lvlText w:val="•"/>
      <w:lvlJc w:val="left"/>
      <w:pPr>
        <w:tabs>
          <w:tab w:val="num" w:pos="720"/>
        </w:tabs>
        <w:ind w:left="720" w:hanging="360"/>
      </w:pPr>
      <w:rPr>
        <w:rFonts w:hint="default" w:ascii="Calibri" w:hAnsi="Calibri"/>
      </w:rPr>
    </w:lvl>
    <w:lvl w:ilvl="1" w:tplc="B770D50E">
      <w:start w:val="1"/>
      <w:numFmt w:val="bullet"/>
      <w:lvlText w:val="•"/>
      <w:lvlJc w:val="left"/>
      <w:pPr>
        <w:tabs>
          <w:tab w:val="num" w:pos="1440"/>
        </w:tabs>
        <w:ind w:left="1440" w:hanging="360"/>
      </w:pPr>
      <w:rPr>
        <w:rFonts w:hint="default" w:ascii="Calibri" w:hAnsi="Calibri"/>
      </w:rPr>
    </w:lvl>
    <w:lvl w:ilvl="2" w:tplc="D1AC3FE6">
      <w:start w:val="1"/>
      <w:numFmt w:val="bullet"/>
      <w:lvlText w:val=""/>
      <w:lvlJc w:val="left"/>
      <w:pPr>
        <w:tabs>
          <w:tab w:val="num" w:pos="2084"/>
        </w:tabs>
        <w:ind w:left="2084" w:hanging="284"/>
      </w:pPr>
      <w:rPr>
        <w:rFonts w:hint="default" w:ascii="Symbol" w:hAnsi="Symbol"/>
      </w:rPr>
    </w:lvl>
    <w:lvl w:ilvl="3" w:tplc="2E722BD4">
      <w:start w:val="1"/>
      <w:numFmt w:val="bullet"/>
      <w:lvlText w:val="•"/>
      <w:lvlJc w:val="left"/>
      <w:pPr>
        <w:tabs>
          <w:tab w:val="num" w:pos="2880"/>
        </w:tabs>
        <w:ind w:left="2880" w:hanging="360"/>
      </w:pPr>
      <w:rPr>
        <w:rFonts w:hint="default" w:ascii="Calibri" w:hAnsi="Calibri"/>
      </w:rPr>
    </w:lvl>
    <w:lvl w:ilvl="4" w:tplc="CDB2B8BC" w:tentative="1">
      <w:start w:val="1"/>
      <w:numFmt w:val="bullet"/>
      <w:lvlText w:val="•"/>
      <w:lvlJc w:val="left"/>
      <w:pPr>
        <w:tabs>
          <w:tab w:val="num" w:pos="3600"/>
        </w:tabs>
        <w:ind w:left="3600" w:hanging="360"/>
      </w:pPr>
      <w:rPr>
        <w:rFonts w:hint="default" w:ascii="Calibri" w:hAnsi="Calibri"/>
      </w:rPr>
    </w:lvl>
    <w:lvl w:ilvl="5" w:tplc="7D8CFA76" w:tentative="1">
      <w:start w:val="1"/>
      <w:numFmt w:val="bullet"/>
      <w:lvlText w:val="•"/>
      <w:lvlJc w:val="left"/>
      <w:pPr>
        <w:tabs>
          <w:tab w:val="num" w:pos="4320"/>
        </w:tabs>
        <w:ind w:left="4320" w:hanging="360"/>
      </w:pPr>
      <w:rPr>
        <w:rFonts w:hint="default" w:ascii="Calibri" w:hAnsi="Calibri"/>
      </w:rPr>
    </w:lvl>
    <w:lvl w:ilvl="6" w:tplc="349224D0" w:tentative="1">
      <w:start w:val="1"/>
      <w:numFmt w:val="bullet"/>
      <w:lvlText w:val="•"/>
      <w:lvlJc w:val="left"/>
      <w:pPr>
        <w:tabs>
          <w:tab w:val="num" w:pos="5040"/>
        </w:tabs>
        <w:ind w:left="5040" w:hanging="360"/>
      </w:pPr>
      <w:rPr>
        <w:rFonts w:hint="default" w:ascii="Calibri" w:hAnsi="Calibri"/>
      </w:rPr>
    </w:lvl>
    <w:lvl w:ilvl="7" w:tplc="AD2E393C" w:tentative="1">
      <w:start w:val="1"/>
      <w:numFmt w:val="bullet"/>
      <w:lvlText w:val="•"/>
      <w:lvlJc w:val="left"/>
      <w:pPr>
        <w:tabs>
          <w:tab w:val="num" w:pos="5760"/>
        </w:tabs>
        <w:ind w:left="5760" w:hanging="360"/>
      </w:pPr>
      <w:rPr>
        <w:rFonts w:hint="default" w:ascii="Calibri" w:hAnsi="Calibri"/>
      </w:rPr>
    </w:lvl>
    <w:lvl w:ilvl="8" w:tplc="22B27F60" w:tentative="1">
      <w:start w:val="1"/>
      <w:numFmt w:val="bullet"/>
      <w:lvlText w:val="•"/>
      <w:lvlJc w:val="left"/>
      <w:pPr>
        <w:tabs>
          <w:tab w:val="num" w:pos="6480"/>
        </w:tabs>
        <w:ind w:left="6480" w:hanging="360"/>
      </w:pPr>
      <w:rPr>
        <w:rFonts w:hint="default" w:ascii="Calibri" w:hAnsi="Calibri"/>
      </w:rPr>
    </w:lvl>
  </w:abstractNum>
  <w:abstractNum w:abstractNumId="14" w15:restartNumberingAfterBreak="0">
    <w:nsid w:val="51E0409D"/>
    <w:multiLevelType w:val="hybridMultilevel"/>
    <w:tmpl w:val="B9020172"/>
    <w:lvl w:ilvl="0" w:tplc="C4020892">
      <w:start w:val="1"/>
      <w:numFmt w:val="bullet"/>
      <w:pStyle w:val="ListNumber3"/>
      <w:lvlText w:val=""/>
      <w:lvlJc w:val="left"/>
      <w:pPr>
        <w:ind w:left="360" w:hanging="360"/>
      </w:pPr>
      <w:rPr>
        <w:rFonts w:hint="default" w:ascii="Wingdings" w:hAnsi="Wingdings"/>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5" w15:restartNumberingAfterBreak="0">
    <w:nsid w:val="548D6070"/>
    <w:multiLevelType w:val="multilevel"/>
    <w:tmpl w:val="0D586C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6CF8287E"/>
    <w:multiLevelType w:val="hybridMultilevel"/>
    <w:tmpl w:val="FE2A36DA"/>
    <w:lvl w:ilvl="0" w:tplc="B6B6120E">
      <w:start w:val="1"/>
      <w:numFmt w:val="bullet"/>
      <w:pStyle w:val="Tablelist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8" w15:restartNumberingAfterBreak="0">
    <w:nsid w:val="7DD701AF"/>
    <w:multiLevelType w:val="multilevel"/>
    <w:tmpl w:val="916445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7E391716"/>
    <w:multiLevelType w:val="hybridMultilevel"/>
    <w:tmpl w:val="DDBC3032"/>
    <w:lvl w:ilvl="0" w:tplc="F4C86310">
      <w:start w:val="1"/>
      <w:numFmt w:val="bullet"/>
      <w:pStyle w:val="ListBullet2"/>
      <w:lvlText w:val="o"/>
      <w:lvlJc w:val="left"/>
      <w:pPr>
        <w:ind w:left="1004" w:hanging="360"/>
      </w:pPr>
      <w:rPr>
        <w:rFonts w:hint="default" w:ascii="Courier New" w:hAnsi="Courier New" w:cs="Courier New"/>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num w:numId="1">
    <w:abstractNumId w:val="7"/>
  </w:num>
  <w:num w:numId="2">
    <w:abstractNumId w:val="14"/>
  </w:num>
  <w:num w:numId="3">
    <w:abstractNumId w:val="17"/>
  </w:num>
  <w:num w:numId="4">
    <w:abstractNumId w:val="8"/>
  </w:num>
  <w:num w:numId="5">
    <w:abstractNumId w:val="8"/>
    <w:lvlOverride w:ilvl="0">
      <w:startOverride w:val="1"/>
    </w:lvlOverride>
  </w:num>
  <w:num w:numId="6">
    <w:abstractNumId w:val="9"/>
  </w:num>
  <w:num w:numId="7">
    <w:abstractNumId w:val="13"/>
  </w:num>
  <w:num w:numId="8">
    <w:abstractNumId w:val="16"/>
  </w:num>
  <w:num w:numId="9">
    <w:abstractNumId w:val="5"/>
  </w:num>
  <w:num w:numId="10">
    <w:abstractNumId w:val="4"/>
  </w:num>
  <w:num w:numId="11">
    <w:abstractNumId w:val="3"/>
  </w:num>
  <w:num w:numId="12">
    <w:abstractNumId w:val="2"/>
  </w:num>
  <w:num w:numId="13">
    <w:abstractNumId w:val="6"/>
  </w:num>
  <w:num w:numId="14">
    <w:abstractNumId w:val="1"/>
  </w:num>
  <w:num w:numId="15">
    <w:abstractNumId w:val="0"/>
  </w:num>
  <w:num w:numId="16">
    <w:abstractNumId w:val="19"/>
  </w:num>
  <w:num w:numId="17">
    <w:abstractNumId w:val="10"/>
  </w:num>
  <w:num w:numId="18">
    <w:abstractNumId w:val="11"/>
  </w:num>
  <w:num w:numId="19">
    <w:abstractNumId w:val="12"/>
  </w:num>
  <w:num w:numId="20">
    <w:abstractNumId w:val="15"/>
  </w:num>
  <w:num w:numId="21">
    <w:abstractNumId w:val="1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87"/>
  <w:hideSpellingErrors/>
  <w:hideGrammaticalErrors/>
  <w:attachedTemplate r:id="rId1"/>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trackRevisions w:val="false"/>
  <w:documentProtection w:formatting="1" w:enforcement="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9D9"/>
    <w:rsid w:val="00003743"/>
    <w:rsid w:val="000047B4"/>
    <w:rsid w:val="00005712"/>
    <w:rsid w:val="00006D5C"/>
    <w:rsid w:val="00007FD8"/>
    <w:rsid w:val="000117F8"/>
    <w:rsid w:val="0001460F"/>
    <w:rsid w:val="00022629"/>
    <w:rsid w:val="00026139"/>
    <w:rsid w:val="00027601"/>
    <w:rsid w:val="00033321"/>
    <w:rsid w:val="000338E5"/>
    <w:rsid w:val="00033ECC"/>
    <w:rsid w:val="0003422F"/>
    <w:rsid w:val="00046FF0"/>
    <w:rsid w:val="00050176"/>
    <w:rsid w:val="00050342"/>
    <w:rsid w:val="00067456"/>
    <w:rsid w:val="00071506"/>
    <w:rsid w:val="0007154F"/>
    <w:rsid w:val="00076AD6"/>
    <w:rsid w:val="00081AB1"/>
    <w:rsid w:val="00090316"/>
    <w:rsid w:val="00093981"/>
    <w:rsid w:val="000B067A"/>
    <w:rsid w:val="000B1540"/>
    <w:rsid w:val="000B1E53"/>
    <w:rsid w:val="000B33FD"/>
    <w:rsid w:val="000B4ABA"/>
    <w:rsid w:val="000C4B16"/>
    <w:rsid w:val="000C50C3"/>
    <w:rsid w:val="000C5E14"/>
    <w:rsid w:val="000D21F6"/>
    <w:rsid w:val="000D4500"/>
    <w:rsid w:val="000D7AEA"/>
    <w:rsid w:val="000E2C66"/>
    <w:rsid w:val="000F123C"/>
    <w:rsid w:val="000F2FED"/>
    <w:rsid w:val="0010616D"/>
    <w:rsid w:val="00110478"/>
    <w:rsid w:val="001119D9"/>
    <w:rsid w:val="0011711B"/>
    <w:rsid w:val="00117F8A"/>
    <w:rsid w:val="00121B9B"/>
    <w:rsid w:val="00122ADC"/>
    <w:rsid w:val="00130F59"/>
    <w:rsid w:val="00133EC0"/>
    <w:rsid w:val="00141CE5"/>
    <w:rsid w:val="00144908"/>
    <w:rsid w:val="001571C7"/>
    <w:rsid w:val="00161094"/>
    <w:rsid w:val="0017665C"/>
    <w:rsid w:val="00177AD2"/>
    <w:rsid w:val="001815A8"/>
    <w:rsid w:val="001840FA"/>
    <w:rsid w:val="0018564F"/>
    <w:rsid w:val="00190079"/>
    <w:rsid w:val="0019622E"/>
    <w:rsid w:val="001966A7"/>
    <w:rsid w:val="001A4627"/>
    <w:rsid w:val="001A4979"/>
    <w:rsid w:val="001B15D3"/>
    <w:rsid w:val="001B3443"/>
    <w:rsid w:val="001C0326"/>
    <w:rsid w:val="001C192F"/>
    <w:rsid w:val="001C3C42"/>
    <w:rsid w:val="001D7869"/>
    <w:rsid w:val="002026CD"/>
    <w:rsid w:val="002033FC"/>
    <w:rsid w:val="002044BB"/>
    <w:rsid w:val="00210B09"/>
    <w:rsid w:val="00210C9E"/>
    <w:rsid w:val="00211840"/>
    <w:rsid w:val="00220E5F"/>
    <w:rsid w:val="002212B5"/>
    <w:rsid w:val="00226668"/>
    <w:rsid w:val="00233809"/>
    <w:rsid w:val="00240046"/>
    <w:rsid w:val="0024797F"/>
    <w:rsid w:val="0025119E"/>
    <w:rsid w:val="00251269"/>
    <w:rsid w:val="002535C0"/>
    <w:rsid w:val="002579FE"/>
    <w:rsid w:val="0026311C"/>
    <w:rsid w:val="0026668C"/>
    <w:rsid w:val="00266AC1"/>
    <w:rsid w:val="0027178C"/>
    <w:rsid w:val="002719FA"/>
    <w:rsid w:val="00272668"/>
    <w:rsid w:val="0027330B"/>
    <w:rsid w:val="002803AD"/>
    <w:rsid w:val="00282052"/>
    <w:rsid w:val="0028519E"/>
    <w:rsid w:val="002856A5"/>
    <w:rsid w:val="002872ED"/>
    <w:rsid w:val="002905C2"/>
    <w:rsid w:val="00295AF2"/>
    <w:rsid w:val="00295C91"/>
    <w:rsid w:val="00297151"/>
    <w:rsid w:val="002B20E6"/>
    <w:rsid w:val="002B42A3"/>
    <w:rsid w:val="002C0734"/>
    <w:rsid w:val="002C0CDD"/>
    <w:rsid w:val="002C38C4"/>
    <w:rsid w:val="002E1A1D"/>
    <w:rsid w:val="002E4081"/>
    <w:rsid w:val="002E5B78"/>
    <w:rsid w:val="002F3AE3"/>
    <w:rsid w:val="0030464B"/>
    <w:rsid w:val="0030786C"/>
    <w:rsid w:val="003100AE"/>
    <w:rsid w:val="003233DE"/>
    <w:rsid w:val="0032466B"/>
    <w:rsid w:val="003330EB"/>
    <w:rsid w:val="003415FD"/>
    <w:rsid w:val="003429F0"/>
    <w:rsid w:val="00345A82"/>
    <w:rsid w:val="0035097A"/>
    <w:rsid w:val="003540A4"/>
    <w:rsid w:val="00357BCC"/>
    <w:rsid w:val="00360E4E"/>
    <w:rsid w:val="00370AAA"/>
    <w:rsid w:val="00375F77"/>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05B3"/>
    <w:rsid w:val="003B213A"/>
    <w:rsid w:val="003B43AD"/>
    <w:rsid w:val="003C0FEC"/>
    <w:rsid w:val="003C2AC8"/>
    <w:rsid w:val="003D033A"/>
    <w:rsid w:val="003D17F9"/>
    <w:rsid w:val="003D2D88"/>
    <w:rsid w:val="003D41EA"/>
    <w:rsid w:val="003D4850"/>
    <w:rsid w:val="003D535A"/>
    <w:rsid w:val="003E5265"/>
    <w:rsid w:val="003F0955"/>
    <w:rsid w:val="003F5F4D"/>
    <w:rsid w:val="003F646F"/>
    <w:rsid w:val="00400F00"/>
    <w:rsid w:val="00404F8B"/>
    <w:rsid w:val="00405256"/>
    <w:rsid w:val="00410031"/>
    <w:rsid w:val="00415C81"/>
    <w:rsid w:val="00432378"/>
    <w:rsid w:val="00432E1B"/>
    <w:rsid w:val="00440D65"/>
    <w:rsid w:val="004435E6"/>
    <w:rsid w:val="00447E31"/>
    <w:rsid w:val="00453923"/>
    <w:rsid w:val="00454B9B"/>
    <w:rsid w:val="00457858"/>
    <w:rsid w:val="00460B0B"/>
    <w:rsid w:val="00461023"/>
    <w:rsid w:val="00462FAC"/>
    <w:rsid w:val="00464631"/>
    <w:rsid w:val="00464B79"/>
    <w:rsid w:val="00467BBF"/>
    <w:rsid w:val="0048593C"/>
    <w:rsid w:val="004867E2"/>
    <w:rsid w:val="004929A9"/>
    <w:rsid w:val="004A78D9"/>
    <w:rsid w:val="004C6BCF"/>
    <w:rsid w:val="004D58BF"/>
    <w:rsid w:val="004E4335"/>
    <w:rsid w:val="004F13EE"/>
    <w:rsid w:val="004F2022"/>
    <w:rsid w:val="004F7C05"/>
    <w:rsid w:val="00501C94"/>
    <w:rsid w:val="00506432"/>
    <w:rsid w:val="0052051D"/>
    <w:rsid w:val="00545EE6"/>
    <w:rsid w:val="005550E7"/>
    <w:rsid w:val="005564FB"/>
    <w:rsid w:val="005572C7"/>
    <w:rsid w:val="005650ED"/>
    <w:rsid w:val="00575754"/>
    <w:rsid w:val="00581FBA"/>
    <w:rsid w:val="00591E20"/>
    <w:rsid w:val="00595408"/>
    <w:rsid w:val="00595E84"/>
    <w:rsid w:val="005A0C59"/>
    <w:rsid w:val="005A48EB"/>
    <w:rsid w:val="005A6CFB"/>
    <w:rsid w:val="005C5AEB"/>
    <w:rsid w:val="005D75EA"/>
    <w:rsid w:val="005E0A3F"/>
    <w:rsid w:val="005E40AE"/>
    <w:rsid w:val="005E6883"/>
    <w:rsid w:val="005E772F"/>
    <w:rsid w:val="005F4ECA"/>
    <w:rsid w:val="006041BE"/>
    <w:rsid w:val="006043C7"/>
    <w:rsid w:val="00624B52"/>
    <w:rsid w:val="00630794"/>
    <w:rsid w:val="00631DF4"/>
    <w:rsid w:val="00634175"/>
    <w:rsid w:val="006408AC"/>
    <w:rsid w:val="006511B6"/>
    <w:rsid w:val="00657FF8"/>
    <w:rsid w:val="00670D99"/>
    <w:rsid w:val="00670E2B"/>
    <w:rsid w:val="006734BB"/>
    <w:rsid w:val="0067697A"/>
    <w:rsid w:val="006821EB"/>
    <w:rsid w:val="006B2286"/>
    <w:rsid w:val="006B56BB"/>
    <w:rsid w:val="006C77A8"/>
    <w:rsid w:val="006D4098"/>
    <w:rsid w:val="006D7681"/>
    <w:rsid w:val="006D7B2E"/>
    <w:rsid w:val="006E02EA"/>
    <w:rsid w:val="006E0968"/>
    <w:rsid w:val="006E2AF6"/>
    <w:rsid w:val="00701275"/>
    <w:rsid w:val="00707F56"/>
    <w:rsid w:val="00712CDA"/>
    <w:rsid w:val="00713558"/>
    <w:rsid w:val="00720D08"/>
    <w:rsid w:val="007263B9"/>
    <w:rsid w:val="007334F8"/>
    <w:rsid w:val="007339CD"/>
    <w:rsid w:val="007359D8"/>
    <w:rsid w:val="007362D4"/>
    <w:rsid w:val="0076672A"/>
    <w:rsid w:val="00775E45"/>
    <w:rsid w:val="00776E74"/>
    <w:rsid w:val="00785169"/>
    <w:rsid w:val="007954AB"/>
    <w:rsid w:val="007A14C5"/>
    <w:rsid w:val="007A4A10"/>
    <w:rsid w:val="007B1760"/>
    <w:rsid w:val="007B194E"/>
    <w:rsid w:val="007C1FDC"/>
    <w:rsid w:val="007C6D9C"/>
    <w:rsid w:val="007C7DDB"/>
    <w:rsid w:val="007D2CC7"/>
    <w:rsid w:val="007D673D"/>
    <w:rsid w:val="007E4D09"/>
    <w:rsid w:val="007F2220"/>
    <w:rsid w:val="007F4B3E"/>
    <w:rsid w:val="008127AF"/>
    <w:rsid w:val="00812B46"/>
    <w:rsid w:val="00815700"/>
    <w:rsid w:val="008264EB"/>
    <w:rsid w:val="00826B8F"/>
    <w:rsid w:val="00831E8A"/>
    <w:rsid w:val="00835C76"/>
    <w:rsid w:val="008376E2"/>
    <w:rsid w:val="00843049"/>
    <w:rsid w:val="0085209B"/>
    <w:rsid w:val="00856B66"/>
    <w:rsid w:val="008601AC"/>
    <w:rsid w:val="00861A5F"/>
    <w:rsid w:val="0086254B"/>
    <w:rsid w:val="008644AD"/>
    <w:rsid w:val="00865735"/>
    <w:rsid w:val="00865DDB"/>
    <w:rsid w:val="00867538"/>
    <w:rsid w:val="00873D90"/>
    <w:rsid w:val="00873FC8"/>
    <w:rsid w:val="00884C63"/>
    <w:rsid w:val="00885908"/>
    <w:rsid w:val="008864B7"/>
    <w:rsid w:val="0089677E"/>
    <w:rsid w:val="008A7438"/>
    <w:rsid w:val="008B1334"/>
    <w:rsid w:val="008B25C7"/>
    <w:rsid w:val="008C0278"/>
    <w:rsid w:val="008C24E9"/>
    <w:rsid w:val="008D0533"/>
    <w:rsid w:val="008D42CB"/>
    <w:rsid w:val="008D48C9"/>
    <w:rsid w:val="008D6381"/>
    <w:rsid w:val="008D6B57"/>
    <w:rsid w:val="008E0C77"/>
    <w:rsid w:val="008E625F"/>
    <w:rsid w:val="008F264D"/>
    <w:rsid w:val="009040E9"/>
    <w:rsid w:val="009074E1"/>
    <w:rsid w:val="009112F7"/>
    <w:rsid w:val="009122AF"/>
    <w:rsid w:val="00912D54"/>
    <w:rsid w:val="0091389F"/>
    <w:rsid w:val="009208F7"/>
    <w:rsid w:val="00921649"/>
    <w:rsid w:val="00922517"/>
    <w:rsid w:val="00922722"/>
    <w:rsid w:val="009261E6"/>
    <w:rsid w:val="009268E1"/>
    <w:rsid w:val="009344DE"/>
    <w:rsid w:val="00945E7F"/>
    <w:rsid w:val="009557C1"/>
    <w:rsid w:val="00960D6E"/>
    <w:rsid w:val="00974B59"/>
    <w:rsid w:val="0098340B"/>
    <w:rsid w:val="00986830"/>
    <w:rsid w:val="009924C3"/>
    <w:rsid w:val="00993102"/>
    <w:rsid w:val="009B1570"/>
    <w:rsid w:val="009C6F10"/>
    <w:rsid w:val="009D148F"/>
    <w:rsid w:val="009D3D70"/>
    <w:rsid w:val="009E0B84"/>
    <w:rsid w:val="009E6F7E"/>
    <w:rsid w:val="009E7A57"/>
    <w:rsid w:val="009F4803"/>
    <w:rsid w:val="009F4F6A"/>
    <w:rsid w:val="00A13EB5"/>
    <w:rsid w:val="00A16E36"/>
    <w:rsid w:val="00A24961"/>
    <w:rsid w:val="00A24B10"/>
    <w:rsid w:val="00A277EF"/>
    <w:rsid w:val="00A30E9B"/>
    <w:rsid w:val="00A363C7"/>
    <w:rsid w:val="00A4512D"/>
    <w:rsid w:val="00A50244"/>
    <w:rsid w:val="00A627D7"/>
    <w:rsid w:val="00A656C7"/>
    <w:rsid w:val="00A705AF"/>
    <w:rsid w:val="00A72454"/>
    <w:rsid w:val="00A77696"/>
    <w:rsid w:val="00A80557"/>
    <w:rsid w:val="00A81D33"/>
    <w:rsid w:val="00A8341C"/>
    <w:rsid w:val="00A930AE"/>
    <w:rsid w:val="00A9567F"/>
    <w:rsid w:val="00AA1A95"/>
    <w:rsid w:val="00AA260F"/>
    <w:rsid w:val="00AA26D0"/>
    <w:rsid w:val="00AB1EE7"/>
    <w:rsid w:val="00AB4B37"/>
    <w:rsid w:val="00AB5762"/>
    <w:rsid w:val="00AC2679"/>
    <w:rsid w:val="00AC4BE4"/>
    <w:rsid w:val="00AD05E6"/>
    <w:rsid w:val="00AD0D3F"/>
    <w:rsid w:val="00AE1D7D"/>
    <w:rsid w:val="00AE2A8B"/>
    <w:rsid w:val="00AE3F64"/>
    <w:rsid w:val="00AF7386"/>
    <w:rsid w:val="00AF7934"/>
    <w:rsid w:val="00B00B81"/>
    <w:rsid w:val="00B0310E"/>
    <w:rsid w:val="00B04580"/>
    <w:rsid w:val="00B04B09"/>
    <w:rsid w:val="00B16A51"/>
    <w:rsid w:val="00B32222"/>
    <w:rsid w:val="00B3618D"/>
    <w:rsid w:val="00B36233"/>
    <w:rsid w:val="00B42851"/>
    <w:rsid w:val="00B45AC7"/>
    <w:rsid w:val="00B5372F"/>
    <w:rsid w:val="00B61129"/>
    <w:rsid w:val="00B67E7F"/>
    <w:rsid w:val="00B839B2"/>
    <w:rsid w:val="00B86E28"/>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2E9B"/>
    <w:rsid w:val="00BD7FB2"/>
    <w:rsid w:val="00C00930"/>
    <w:rsid w:val="00C060AD"/>
    <w:rsid w:val="00C113BF"/>
    <w:rsid w:val="00C2176E"/>
    <w:rsid w:val="00C23430"/>
    <w:rsid w:val="00C27D67"/>
    <w:rsid w:val="00C4631F"/>
    <w:rsid w:val="00C47CDE"/>
    <w:rsid w:val="00C50E16"/>
    <w:rsid w:val="00C55258"/>
    <w:rsid w:val="00C82EEB"/>
    <w:rsid w:val="00C971DC"/>
    <w:rsid w:val="00CA16B7"/>
    <w:rsid w:val="00CA62AE"/>
    <w:rsid w:val="00CB5B1A"/>
    <w:rsid w:val="00CC220B"/>
    <w:rsid w:val="00CC5C43"/>
    <w:rsid w:val="00CD02AE"/>
    <w:rsid w:val="00CD2A4F"/>
    <w:rsid w:val="00CD407A"/>
    <w:rsid w:val="00CE03CA"/>
    <w:rsid w:val="00CE22F1"/>
    <w:rsid w:val="00CE50F2"/>
    <w:rsid w:val="00CE60AF"/>
    <w:rsid w:val="00CE6502"/>
    <w:rsid w:val="00CF7D3C"/>
    <w:rsid w:val="00D01F09"/>
    <w:rsid w:val="00D147EB"/>
    <w:rsid w:val="00D34667"/>
    <w:rsid w:val="00D401E1"/>
    <w:rsid w:val="00D408B4"/>
    <w:rsid w:val="00D524C8"/>
    <w:rsid w:val="00D70E24"/>
    <w:rsid w:val="00D72B61"/>
    <w:rsid w:val="00DA3D1D"/>
    <w:rsid w:val="00DB6286"/>
    <w:rsid w:val="00DB645F"/>
    <w:rsid w:val="00DB76E9"/>
    <w:rsid w:val="00DC0A67"/>
    <w:rsid w:val="00DC1D5E"/>
    <w:rsid w:val="00DC5220"/>
    <w:rsid w:val="00DD2061"/>
    <w:rsid w:val="00DD7DAB"/>
    <w:rsid w:val="00DE3355"/>
    <w:rsid w:val="00DF0C60"/>
    <w:rsid w:val="00DF486F"/>
    <w:rsid w:val="00DF5B5B"/>
    <w:rsid w:val="00DF7619"/>
    <w:rsid w:val="00DF7652"/>
    <w:rsid w:val="00E042D8"/>
    <w:rsid w:val="00E07EE7"/>
    <w:rsid w:val="00E1103B"/>
    <w:rsid w:val="00E17B44"/>
    <w:rsid w:val="00E20F27"/>
    <w:rsid w:val="00E22443"/>
    <w:rsid w:val="00E27FEA"/>
    <w:rsid w:val="00E4086F"/>
    <w:rsid w:val="00E43B3C"/>
    <w:rsid w:val="00E50188"/>
    <w:rsid w:val="00E50BB3"/>
    <w:rsid w:val="00E515CB"/>
    <w:rsid w:val="00E52260"/>
    <w:rsid w:val="00E639B6"/>
    <w:rsid w:val="00E6434B"/>
    <w:rsid w:val="00E6463D"/>
    <w:rsid w:val="00E72E9B"/>
    <w:rsid w:val="00E850C3"/>
    <w:rsid w:val="00E87DF2"/>
    <w:rsid w:val="00E9462E"/>
    <w:rsid w:val="00EA470E"/>
    <w:rsid w:val="00EA47A7"/>
    <w:rsid w:val="00EA57EB"/>
    <w:rsid w:val="00EB3226"/>
    <w:rsid w:val="00EC213A"/>
    <w:rsid w:val="00EC5E9A"/>
    <w:rsid w:val="00EC7744"/>
    <w:rsid w:val="00ED0DAD"/>
    <w:rsid w:val="00ED0F46"/>
    <w:rsid w:val="00ED2373"/>
    <w:rsid w:val="00EE3E8A"/>
    <w:rsid w:val="00EF58B8"/>
    <w:rsid w:val="00EF6ECA"/>
    <w:rsid w:val="00F024E1"/>
    <w:rsid w:val="00F06C10"/>
    <w:rsid w:val="00F1096F"/>
    <w:rsid w:val="00F12589"/>
    <w:rsid w:val="00F12595"/>
    <w:rsid w:val="00F134D9"/>
    <w:rsid w:val="00F1403D"/>
    <w:rsid w:val="00F1463F"/>
    <w:rsid w:val="00F21302"/>
    <w:rsid w:val="00F321DE"/>
    <w:rsid w:val="00F33777"/>
    <w:rsid w:val="00F40648"/>
    <w:rsid w:val="00F42019"/>
    <w:rsid w:val="00F47DA2"/>
    <w:rsid w:val="00F519FC"/>
    <w:rsid w:val="00F6239D"/>
    <w:rsid w:val="00F715D2"/>
    <w:rsid w:val="00F7274F"/>
    <w:rsid w:val="00F74E84"/>
    <w:rsid w:val="00F76FA8"/>
    <w:rsid w:val="00F93F08"/>
    <w:rsid w:val="00F94CED"/>
    <w:rsid w:val="00FA02BB"/>
    <w:rsid w:val="00FA2CEE"/>
    <w:rsid w:val="00FA318C"/>
    <w:rsid w:val="00FB6F92"/>
    <w:rsid w:val="00FC026E"/>
    <w:rsid w:val="00FC5124"/>
    <w:rsid w:val="00FD4731"/>
    <w:rsid w:val="00FD6768"/>
    <w:rsid w:val="00FF0AB0"/>
    <w:rsid w:val="00FF28AC"/>
    <w:rsid w:val="00FF7F62"/>
    <w:rsid w:val="0C4DF1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865BB25"/>
  <w15:docId w15:val="{716DA4B1-C817-47D5-8607-A89BA55361A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imes New Roman" w:hAnsi="Times New Roman" w:eastAsia="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uiPriority="9" w:qFormat="1"/>
    <w:lsdException w:name="heading 4" w:uiPriority="9" w:qFormat="1"/>
    <w:lsdException w:name="heading 5" w:uiPriority="9"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iPriority="99" w:semiHidden="1"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uiPriority="99"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uiPriority="99" w:semiHidden="1"/>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rsid w:val="003F5F4D"/>
    <w:rPr>
      <w:rFonts w:ascii="Arial" w:hAnsi="Arial"/>
      <w:sz w:val="22"/>
      <w:szCs w:val="24"/>
      <w:lang w:eastAsia="en-US"/>
    </w:rPr>
  </w:style>
  <w:style w:type="paragraph" w:styleId="Heading1">
    <w:name w:val="heading 1"/>
    <w:basedOn w:val="Normal"/>
    <w:next w:val="Normal"/>
    <w:qFormat/>
    <w:rsid w:val="008376E2"/>
    <w:pPr>
      <w:keepNext/>
      <w:spacing w:before="240" w:after="60"/>
      <w:outlineLvl w:val="0"/>
    </w:pPr>
    <w:rPr>
      <w:rFonts w:cs="Arial"/>
      <w:bCs/>
      <w:color w:val="3F4A75"/>
      <w:kern w:val="28"/>
      <w:sz w:val="36"/>
      <w:szCs w:val="36"/>
    </w:rPr>
  </w:style>
  <w:style w:type="paragraph" w:styleId="Heading2">
    <w:name w:val="heading 2"/>
    <w:next w:val="Paragraphtext"/>
    <w:link w:val="Heading2Char"/>
    <w:uiPriority w:val="9"/>
    <w:qFormat/>
    <w:rsid w:val="008376E2"/>
    <w:pPr>
      <w:keepNext/>
      <w:spacing w:before="240" w:after="60"/>
      <w:outlineLvl w:val="1"/>
    </w:pPr>
    <w:rPr>
      <w:rFonts w:ascii="Arial" w:hAnsi="Arial" w:cs="Arial"/>
      <w:bCs/>
      <w:iCs/>
      <w:color w:val="358189"/>
      <w:sz w:val="32"/>
      <w:szCs w:val="28"/>
      <w:lang w:eastAsia="en-US"/>
    </w:rPr>
  </w:style>
  <w:style w:type="paragraph" w:styleId="Heading3">
    <w:name w:val="heading 3"/>
    <w:next w:val="Normal"/>
    <w:link w:val="Heading3Char"/>
    <w:uiPriority w:val="9"/>
    <w:qFormat/>
    <w:rsid w:val="00DF7652"/>
    <w:pPr>
      <w:keepNext/>
      <w:spacing w:before="180" w:after="60"/>
      <w:outlineLvl w:val="2"/>
    </w:pPr>
    <w:rPr>
      <w:rFonts w:ascii="Arial" w:hAnsi="Arial" w:cs="Arial"/>
      <w:bCs/>
      <w:color w:val="358189"/>
      <w:sz w:val="24"/>
      <w:szCs w:val="26"/>
      <w:lang w:eastAsia="en-US"/>
    </w:rPr>
  </w:style>
  <w:style w:type="paragraph" w:styleId="Heading4">
    <w:name w:val="heading 4"/>
    <w:basedOn w:val="Normal"/>
    <w:next w:val="Normal"/>
    <w:link w:val="Heading4Char"/>
    <w:uiPriority w:val="9"/>
    <w:qFormat/>
    <w:rsid w:val="002C38C4"/>
    <w:pPr>
      <w:keepNext/>
      <w:spacing w:before="240" w:after="60"/>
      <w:outlineLvl w:val="3"/>
    </w:pPr>
    <w:rPr>
      <w:b/>
      <w:bCs/>
      <w:i/>
      <w:color w:val="414141"/>
      <w:sz w:val="24"/>
      <w:szCs w:val="28"/>
    </w:rPr>
  </w:style>
  <w:style w:type="paragraph" w:styleId="Heading5">
    <w:name w:val="heading 5"/>
    <w:basedOn w:val="Normal"/>
    <w:next w:val="Normal"/>
    <w:link w:val="Heading5Char"/>
    <w:uiPriority w:val="9"/>
    <w:qFormat/>
    <w:rsid w:val="00A705AF"/>
    <w:pPr>
      <w:keepNext/>
      <w:spacing w:before="240" w:after="60"/>
      <w:outlineLvl w:val="4"/>
    </w:pPr>
    <w:rPr>
      <w:b/>
      <w:bCs/>
      <w:iCs/>
      <w:szCs w:val="26"/>
    </w:rPr>
  </w:style>
  <w:style w:type="paragraph" w:styleId="Heading6">
    <w:name w:val="heading 6"/>
    <w:basedOn w:val="Normal"/>
    <w:next w:val="Normal"/>
    <w:rsid w:val="00A705AF"/>
    <w:pPr>
      <w:keepNext/>
      <w:spacing w:before="240" w:after="60"/>
      <w:outlineLvl w:val="5"/>
    </w:pPr>
    <w:rPr>
      <w:b/>
      <w:bCs/>
      <w:i/>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text" w:customStyle="1">
    <w:name w:val="Paragraph text"/>
    <w:basedOn w:val="Normal"/>
    <w:qFormat/>
    <w:rsid w:val="001571C7"/>
    <w:pPr>
      <w:spacing w:before="120" w:after="60"/>
    </w:pPr>
    <w:rPr>
      <w:color w:val="000000" w:themeColor="text1"/>
      <w:sz w:val="21"/>
    </w:rPr>
  </w:style>
  <w:style w:type="character" w:styleId="Emphasis">
    <w:name w:val="Emphasis"/>
    <w:basedOn w:val="DefaultParagraphFont"/>
    <w:uiPriority w:val="20"/>
    <w:qFormat/>
    <w:rsid w:val="00A705AF"/>
    <w:rPr>
      <w:i/>
      <w:iCs/>
    </w:rPr>
  </w:style>
  <w:style w:type="character" w:styleId="Strong">
    <w:name w:val="Strong"/>
    <w:basedOn w:val="DefaultParagraphFont"/>
    <w:uiPriority w:val="22"/>
    <w:qFormat/>
    <w:rsid w:val="00A705AF"/>
    <w:rPr>
      <w:b/>
      <w:bCs/>
    </w:rPr>
  </w:style>
  <w:style w:type="paragraph" w:styleId="Subtitle">
    <w:name w:val="Subtitle"/>
    <w:next w:val="Normal"/>
    <w:link w:val="SubtitleChar"/>
    <w:qFormat/>
    <w:rsid w:val="003100AE"/>
    <w:pPr>
      <w:numPr>
        <w:ilvl w:val="1"/>
      </w:numPr>
      <w:spacing w:before="120" w:after="60"/>
    </w:pPr>
    <w:rPr>
      <w:rFonts w:ascii="Arial" w:hAnsi="Arial" w:eastAsiaTheme="majorEastAsia" w:cstheme="majorBidi"/>
      <w:iCs/>
      <w:color w:val="000000" w:themeColor="text1"/>
      <w:spacing w:val="15"/>
      <w:sz w:val="40"/>
      <w:szCs w:val="24"/>
      <w:lang w:eastAsia="en-US"/>
    </w:rPr>
  </w:style>
  <w:style w:type="character" w:styleId="SubtitleChar" w:customStyle="1">
    <w:name w:val="Subtitle Char"/>
    <w:basedOn w:val="DefaultParagraphFont"/>
    <w:link w:val="Subtitle"/>
    <w:rsid w:val="003100AE"/>
    <w:rPr>
      <w:rFonts w:ascii="Arial" w:hAnsi="Arial" w:eastAsiaTheme="majorEastAsia" w:cstheme="majorBidi"/>
      <w:iCs/>
      <w:color w:val="000000" w:themeColor="text1"/>
      <w:spacing w:val="15"/>
      <w:sz w:val="40"/>
      <w:szCs w:val="24"/>
      <w:lang w:eastAsia="en-US"/>
    </w:rPr>
  </w:style>
  <w:style w:type="paragraph" w:styleId="Title">
    <w:name w:val="Title"/>
    <w:basedOn w:val="Normal"/>
    <w:next w:val="Paragraphtext"/>
    <w:link w:val="TitleChar"/>
    <w:qFormat/>
    <w:rsid w:val="00EC5E9A"/>
    <w:pPr>
      <w:spacing w:before="480" w:after="120"/>
      <w:contextualSpacing/>
    </w:pPr>
    <w:rPr>
      <w:rFonts w:eastAsiaTheme="majorEastAsia" w:cstheme="majorBidi"/>
      <w:b/>
      <w:kern w:val="28"/>
      <w:sz w:val="48"/>
      <w:szCs w:val="52"/>
    </w:rPr>
  </w:style>
  <w:style w:type="character" w:styleId="TitleChar" w:customStyle="1">
    <w:name w:val="Title Char"/>
    <w:basedOn w:val="DefaultParagraphFont"/>
    <w:link w:val="Title"/>
    <w:rsid w:val="00EC5E9A"/>
    <w:rPr>
      <w:rFonts w:ascii="Arial" w:hAnsi="Arial" w:eastAsiaTheme="majorEastAsia" w:cstheme="majorBidi"/>
      <w:b/>
      <w:kern w:val="28"/>
      <w:sz w:val="48"/>
      <w:szCs w:val="52"/>
      <w:lang w:eastAsia="en-US"/>
    </w:rPr>
  </w:style>
  <w:style w:type="paragraph" w:styleId="Boxheading" w:customStyle="1">
    <w:name w:val="Box heading"/>
    <w:basedOn w:val="Boxtype"/>
    <w:rsid w:val="003F5F4D"/>
    <w:pPr>
      <w:spacing w:before="240"/>
    </w:pPr>
    <w:rPr>
      <w:rFonts w:cs="Times New Roman"/>
      <w:b/>
      <w:bCs/>
      <w:caps/>
      <w:color w:val="358189"/>
      <w:szCs w:val="20"/>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styleId="QuoteChar" w:customStyle="1">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qFormat/>
    <w:rsid w:val="009B1570"/>
    <w:pPr>
      <w:spacing w:before="200" w:after="280"/>
      <w:ind w:right="936"/>
    </w:pPr>
    <w:rPr>
      <w:bCs/>
      <w:iCs/>
      <w:color w:val="358189"/>
      <w:sz w:val="28"/>
    </w:rPr>
  </w:style>
  <w:style w:type="character" w:styleId="IntenseQuoteChar" w:customStyle="1">
    <w:name w:val="Intense Quote Char"/>
    <w:basedOn w:val="DefaultParagraphFont"/>
    <w:link w:val="IntenseQuote"/>
    <w:uiPriority w:val="30"/>
    <w:rsid w:val="009B1570"/>
    <w:rPr>
      <w:rFonts w:ascii="Arial" w:hAnsi="Arial"/>
      <w:bCs/>
      <w:iCs/>
      <w:color w:val="358189"/>
      <w:sz w:val="28"/>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16"/>
      </w:numPr>
      <w:ind w:left="568" w:hanging="284"/>
    </w:pPr>
  </w:style>
  <w:style w:type="paragraph" w:styleId="ListNumber2">
    <w:name w:val="List Number 2"/>
    <w:basedOn w:val="ListBullet"/>
    <w:qFormat/>
    <w:rsid w:val="0048593C"/>
    <w:pPr>
      <w:numPr>
        <w:numId w:val="19"/>
      </w:numPr>
    </w:pPr>
  </w:style>
  <w:style w:type="paragraph" w:styleId="ListBullet">
    <w:name w:val="List Bullet"/>
    <w:basedOn w:val="Normal"/>
    <w:qFormat/>
    <w:rsid w:val="0048593C"/>
    <w:pPr>
      <w:numPr>
        <w:numId w:val="17"/>
      </w:numPr>
      <w:spacing w:before="60" w:after="60"/>
    </w:pPr>
    <w:rPr>
      <w:color w:val="000000" w:themeColor="text1"/>
      <w:sz w:val="21"/>
    </w:rPr>
  </w:style>
  <w:style w:type="paragraph" w:styleId="ListParagraph">
    <w:name w:val="List Paragraph"/>
    <w:basedOn w:val="Normal"/>
    <w:uiPriority w:val="34"/>
    <w:rsid w:val="00A4512D"/>
    <w:pPr>
      <w:ind w:left="720"/>
      <w:contextualSpacing/>
    </w:pPr>
  </w:style>
  <w:style w:type="paragraph" w:styleId="ListNumber3">
    <w:name w:val="List Number 3"/>
    <w:aliases w:val="List Third Level"/>
    <w:basedOn w:val="ListNumber2"/>
    <w:rsid w:val="00BA56B7"/>
    <w:pPr>
      <w:numPr>
        <w:numId w:val="2"/>
      </w:numPr>
      <w:tabs>
        <w:tab w:val="num" w:pos="1440"/>
      </w:tabs>
      <w:ind w:left="924" w:hanging="357"/>
    </w:pPr>
    <w:rPr>
      <w:rFonts w:eastAsia="Cambria"/>
      <w:color w:val="auto"/>
      <w:szCs w:val="22"/>
      <w:lang w:val="en-US"/>
    </w:rPr>
  </w:style>
  <w:style w:type="paragraph" w:styleId="ImageTitle" w:customStyle="1">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3F5F4D"/>
    <w:pPr>
      <w:spacing w:after="120"/>
    </w:pPr>
  </w:style>
  <w:style w:type="character" w:styleId="BodyTextChar" w:customStyle="1">
    <w:name w:val="Body Text Char"/>
    <w:basedOn w:val="DefaultParagraphFont"/>
    <w:link w:val="BodyText"/>
    <w:semiHidden/>
    <w:rsid w:val="003F5F4D"/>
    <w:rPr>
      <w:rFonts w:ascii="Arial" w:hAnsi="Arial"/>
      <w:sz w:val="22"/>
      <w:szCs w:val="24"/>
      <w:lang w:eastAsia="en-US"/>
    </w:rPr>
  </w:style>
  <w:style w:type="table" w:styleId="TableGrid">
    <w:name w:val="Table Grid"/>
    <w:basedOn w:val="TableNormal"/>
    <w:locked/>
    <w:rsid w:val="003A2E4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Columns3">
    <w:name w:val="Table Columns 3"/>
    <w:basedOn w:val="TableNormal"/>
    <w:locked/>
    <w:rsid w:val="003A2E4F"/>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paragraph" w:styleId="TableText" w:customStyle="1">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1">
    <w:name w:val="Table Columns 1"/>
    <w:basedOn w:val="TableNormal"/>
    <w:locked/>
    <w:rsid w:val="007263B9"/>
    <w:rPr>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orful3">
    <w:name w:val="Table Colorful 3"/>
    <w:basedOn w:val="TableNormal"/>
    <w:locked/>
    <w:rsid w:val="004F13EE"/>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lassic4">
    <w:name w:val="Table Classic 4"/>
    <w:basedOn w:val="TableNormal"/>
    <w:locked/>
    <w:rsid w:val="004F13EE"/>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Grid8">
    <w:name w:val="Table Grid 8"/>
    <w:basedOn w:val="TableNormal"/>
    <w:locked/>
    <w:rsid w:val="004F13EE"/>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paragraph" w:styleId="TableTitle" w:customStyle="1">
    <w:name w:val="Table Title"/>
    <w:qFormat/>
    <w:locked/>
    <w:rsid w:val="003D535A"/>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6B56BB"/>
    <w:pPr>
      <w:tabs>
        <w:tab w:val="center" w:pos="4513"/>
        <w:tab w:val="right" w:pos="9026"/>
      </w:tabs>
    </w:pPr>
  </w:style>
  <w:style w:type="character" w:styleId="HeaderChar" w:customStyle="1">
    <w:name w:val="Header Char"/>
    <w:basedOn w:val="DefaultParagraphFont"/>
    <w:link w:val="Header"/>
    <w:rsid w:val="006B56BB"/>
    <w:rPr>
      <w:rFonts w:ascii="Arial" w:hAnsi="Arial"/>
      <w:sz w:val="22"/>
      <w:szCs w:val="24"/>
      <w:lang w:eastAsia="en-US"/>
    </w:rPr>
  </w:style>
  <w:style w:type="paragraph" w:styleId="Footer">
    <w:name w:val="footer"/>
    <w:basedOn w:val="Normal"/>
    <w:link w:val="FooterChar"/>
    <w:uiPriority w:val="99"/>
    <w:qFormat/>
    <w:rsid w:val="00220E5F"/>
    <w:pPr>
      <w:tabs>
        <w:tab w:val="center" w:pos="4513"/>
        <w:tab w:val="right" w:pos="9026"/>
      </w:tabs>
    </w:pPr>
    <w:rPr>
      <w:sz w:val="20"/>
    </w:rPr>
  </w:style>
  <w:style w:type="character" w:styleId="FooterChar" w:customStyle="1">
    <w:name w:val="Footer Char"/>
    <w:basedOn w:val="DefaultParagraphFont"/>
    <w:link w:val="Footer"/>
    <w:uiPriority w:val="99"/>
    <w:rsid w:val="00220E5F"/>
    <w:rPr>
      <w:rFonts w:ascii="Arial" w:hAnsi="Arial"/>
      <w:szCs w:val="24"/>
      <w:lang w:eastAsia="en-US"/>
    </w:rPr>
  </w:style>
  <w:style w:type="paragraph" w:styleId="TableHeaderWhite" w:customStyle="1">
    <w:name w:val="Table Header White"/>
    <w:basedOn w:val="Normal"/>
    <w:next w:val="TableText"/>
    <w:qFormat/>
    <w:rsid w:val="00B16A51"/>
    <w:pPr>
      <w:spacing w:before="80" w:after="80"/>
    </w:pPr>
    <w:rPr>
      <w:rFonts w:eastAsia="Cambria"/>
      <w:color w:val="FFFFFF" w:themeColor="background1"/>
      <w:szCs w:val="22"/>
      <w:lang w:val="en-US"/>
    </w:rPr>
  </w:style>
  <w:style w:type="table" w:styleId="TableGrid7">
    <w:name w:val="Table Grid 7"/>
    <w:basedOn w:val="TableNormal"/>
    <w:locked/>
    <w:rsid w:val="00912D54"/>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paragraph" w:styleId="Tablehead" w:customStyle="1">
    <w:name w:val="Table_head"/>
    <w:basedOn w:val="Normal"/>
    <w:locked/>
    <w:rsid w:val="00912D54"/>
    <w:pPr>
      <w:spacing w:before="60" w:after="60"/>
    </w:pPr>
    <w:rPr>
      <w:rFonts w:cs="Arial"/>
      <w:b/>
      <w:sz w:val="20"/>
    </w:rPr>
  </w:style>
  <w:style w:type="paragraph" w:styleId="FigureTitle" w:customStyle="1">
    <w:name w:val="Figure Title"/>
    <w:basedOn w:val="Normal"/>
    <w:next w:val="Paragraphtext"/>
    <w:qFormat/>
    <w:rsid w:val="00DA3D1D"/>
    <w:pPr>
      <w:spacing w:before="120" w:after="120"/>
    </w:pPr>
    <w:rPr>
      <w:rFonts w:cs="Arial"/>
      <w:b/>
      <w:bCs/>
      <w:iCs/>
      <w:color w:val="000000" w:themeColor="text1"/>
      <w:szCs w:val="22"/>
    </w:rPr>
  </w:style>
  <w:style w:type="paragraph" w:styleId="Headertext" w:customStyle="1">
    <w:name w:val="Header text"/>
    <w:basedOn w:val="Normal"/>
    <w:rsid w:val="006043C7"/>
    <w:pPr>
      <w:jc w:val="right"/>
    </w:pPr>
    <w:rPr>
      <w:sz w:val="20"/>
    </w:rPr>
  </w:style>
  <w:style w:type="character" w:styleId="Hyperlink">
    <w:name w:val="Hyperlink"/>
    <w:basedOn w:val="DefaultParagraphFont"/>
    <w:uiPriority w:val="99"/>
    <w:qFormat/>
    <w:rsid w:val="00707F56"/>
    <w:rPr>
      <w:color w:val="0000FF" w:themeColor="hyperlink"/>
      <w:u w:val="single"/>
    </w:rPr>
  </w:style>
  <w:style w:type="table" w:styleId="PHNGreyTable" w:customStyle="1">
    <w:name w:val="PHN Grey Table"/>
    <w:basedOn w:val="TableNormal"/>
    <w:uiPriority w:val="99"/>
    <w:rsid w:val="00404F8B"/>
    <w:pPr>
      <w:spacing w:before="120" w:after="120"/>
    </w:pPr>
    <w:rPr>
      <w:rFonts w:ascii="Arial" w:hAnsi="Arial"/>
      <w:sz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blStylePr w:type="firstRow">
      <w:rPr>
        <w:rFonts w:ascii="Arial" w:hAnsi="Arial"/>
        <w:b/>
        <w:color w:val="FFFFFF" w:themeColor="background1"/>
        <w:sz w:val="22"/>
      </w:rPr>
      <w:tblPr/>
      <w:tcPr>
        <w:shd w:val="clear" w:color="auto" w:fill="32373A"/>
      </w:tcPr>
    </w:tblStylePr>
  </w:style>
  <w:style w:type="paragraph" w:styleId="Tablelistbullet" w:customStyle="1">
    <w:name w:val="Table list bullet"/>
    <w:basedOn w:val="TableText"/>
    <w:qFormat/>
    <w:rsid w:val="00110478"/>
    <w:pPr>
      <w:numPr>
        <w:numId w:val="3"/>
      </w:numPr>
      <w:ind w:left="284" w:hanging="284"/>
    </w:pPr>
    <w:rPr>
      <w:szCs w:val="20"/>
    </w:rPr>
  </w:style>
  <w:style w:type="paragraph" w:styleId="Tablelistnumber" w:customStyle="1">
    <w:name w:val="Table list number"/>
    <w:basedOn w:val="TableText"/>
    <w:qFormat/>
    <w:rsid w:val="00DD2061"/>
    <w:pPr>
      <w:numPr>
        <w:numId w:val="4"/>
      </w:numPr>
    </w:pPr>
    <w:rPr>
      <w:bCs/>
      <w14:numSpacing w14:val="proportional"/>
    </w:rPr>
  </w:style>
  <w:style w:type="paragraph" w:styleId="TableHeader" w:customStyle="1">
    <w:name w:val="Table Header"/>
    <w:basedOn w:val="Normal"/>
    <w:next w:val="TableText"/>
    <w:qFormat/>
    <w:rsid w:val="00B16A51"/>
    <w:pPr>
      <w:spacing w:before="80" w:after="80"/>
    </w:pPr>
    <w:rPr>
      <w:rFonts w:eastAsia="Cambria"/>
      <w:b/>
      <w:color w:val="000000" w:themeColor="text1"/>
      <w:szCs w:val="22"/>
      <w:lang w:val="en-US"/>
    </w:rPr>
  </w:style>
  <w:style w:type="paragraph" w:styleId="SectionHeading" w:customStyle="1">
    <w:name w:val="Section Heading"/>
    <w:basedOn w:val="Heading1"/>
    <w:next w:val="Paragraphtext"/>
    <w:rsid w:val="00CE6502"/>
    <w:rPr>
      <w:szCs w:val="32"/>
    </w:rPr>
  </w:style>
  <w:style w:type="paragraph" w:styleId="FootnoteText">
    <w:name w:val="footnote text"/>
    <w:basedOn w:val="Normal"/>
    <w:link w:val="FootnoteTextChar"/>
    <w:rsid w:val="00A24961"/>
    <w:rPr>
      <w:sz w:val="20"/>
      <w:szCs w:val="20"/>
    </w:rPr>
  </w:style>
  <w:style w:type="character" w:styleId="FootnoteTextChar" w:customStyle="1">
    <w:name w:val="Footnote Text Char"/>
    <w:basedOn w:val="DefaultParagraphFont"/>
    <w:link w:val="FootnoteText"/>
    <w:rsid w:val="00A24961"/>
    <w:rPr>
      <w:rFonts w:ascii="Arial" w:hAnsi="Arial"/>
      <w:lang w:eastAsia="en-US"/>
    </w:rPr>
  </w:style>
  <w:style w:type="paragraph" w:styleId="VisionBox" w:customStyle="1">
    <w:name w:val="VisionBox"/>
    <w:basedOn w:val="Normal"/>
    <w:qFormat/>
    <w:rsid w:val="00BB5860"/>
    <w:pPr>
      <w:pBdr>
        <w:top w:val="single" w:color="358189" w:sz="4" w:space="15"/>
        <w:bottom w:val="single" w:color="358189" w:sz="4" w:space="10"/>
      </w:pBdr>
      <w:spacing w:before="240" w:after="240" w:line="340" w:lineRule="exact"/>
    </w:pPr>
    <w:rPr>
      <w:rFonts w:eastAsiaTheme="minorHAnsi"/>
      <w:color w:val="358189"/>
    </w:rPr>
  </w:style>
  <w:style w:type="paragraph" w:styleId="Boxtype" w:customStyle="1">
    <w:name w:val="Box type"/>
    <w:next w:val="Normal"/>
    <w:qFormat/>
    <w:rsid w:val="00177AD2"/>
    <w:pPr>
      <w:pBdr>
        <w:top w:val="single" w:color="358189" w:sz="6" w:space="20"/>
        <w:left w:val="single" w:color="358189" w:sz="6" w:space="10"/>
        <w:bottom w:val="single" w:color="358189" w:sz="6" w:space="10"/>
        <w:right w:val="single" w:color="358189" w:sz="6" w:space="10"/>
      </w:pBdr>
      <w:spacing w:after="240" w:line="260" w:lineRule="auto"/>
      <w:ind w:left="227" w:right="227"/>
    </w:pPr>
    <w:rPr>
      <w:rFonts w:ascii="Arial" w:hAnsi="Arial" w:cs="Arial"/>
      <w:color w:val="000000" w:themeColor="text1"/>
      <w:sz w:val="21"/>
      <w:szCs w:val="24"/>
      <w:lang w:val="en" w:eastAsia="en-US"/>
    </w:rPr>
  </w:style>
  <w:style w:type="character" w:styleId="BoldAllCaps" w:customStyle="1">
    <w:name w:val="Bold All Caps"/>
    <w:basedOn w:val="DefaultParagraphFont"/>
    <w:uiPriority w:val="1"/>
    <w:qFormat/>
    <w:rsid w:val="00177AD2"/>
    <w:rPr>
      <w:b/>
      <w:caps/>
      <w:smallCaps w:val="0"/>
      <w:color w:val="358189"/>
      <w:bdr w:val="none" w:color="auto" w:sz="0" w:space="0"/>
    </w:rPr>
  </w:style>
  <w:style w:type="paragraph" w:styleId="PolicyStatement" w:customStyle="1">
    <w:name w:val="PolicyStatement"/>
    <w:basedOn w:val="Normal"/>
    <w:qFormat/>
    <w:rsid w:val="00177AD2"/>
    <w:pPr>
      <w:pBdr>
        <w:top w:val="single" w:color="F2F2F2" w:themeColor="background1" w:themeShade="F2" w:sz="4" w:space="20"/>
        <w:left w:val="single" w:color="F2F2F2" w:themeColor="background1" w:themeShade="F2" w:sz="4" w:space="10"/>
        <w:bottom w:val="single" w:color="F2F2F2" w:themeColor="background1" w:themeShade="F2" w:sz="4" w:space="10"/>
        <w:right w:val="single" w:color="F2F2F2" w:themeColor="background1" w:themeShade="F2" w:sz="4" w:space="10"/>
      </w:pBdr>
      <w:shd w:val="clear" w:color="auto" w:fill="F2F2F2" w:themeFill="background1" w:themeFillShade="F2"/>
      <w:spacing w:before="240" w:line="260" w:lineRule="auto"/>
      <w:ind w:left="227" w:right="227"/>
    </w:pPr>
    <w:rPr>
      <w:sz w:val="21"/>
    </w:rPr>
  </w:style>
  <w:style w:type="paragraph" w:styleId="IntroPara" w:customStyle="1">
    <w:name w:val="Intro Para"/>
    <w:basedOn w:val="Title"/>
    <w:qFormat/>
    <w:rsid w:val="00EC5E9A"/>
    <w:pPr>
      <w:spacing w:after="240" w:line="360" w:lineRule="auto"/>
    </w:pPr>
    <w:rPr>
      <w:b w:val="0"/>
      <w:color w:val="000000" w:themeColor="text1"/>
      <w:sz w:val="28"/>
    </w:rPr>
  </w:style>
  <w:style w:type="paragraph" w:styleId="Intropara0" w:customStyle="1">
    <w:name w:val="Intro para"/>
    <w:basedOn w:val="VisionBox"/>
    <w:rsid w:val="008376E2"/>
    <w:pPr>
      <w:pBdr>
        <w:top w:val="none" w:color="auto" w:sz="0" w:space="0"/>
        <w:bottom w:val="none" w:color="auto" w:sz="0" w:space="0"/>
      </w:pBdr>
      <w:spacing w:before="480" w:line="400" w:lineRule="exact"/>
    </w:pPr>
    <w:rPr>
      <w:sz w:val="28"/>
    </w:rPr>
  </w:style>
  <w:style w:type="table" w:styleId="DepartmentofHealthtable" w:customStyle="1">
    <w:name w:val="Department of Health table"/>
    <w:basedOn w:val="TableNormal"/>
    <w:uiPriority w:val="99"/>
    <w:rsid w:val="009040E9"/>
    <w:rPr>
      <w:rFonts w:ascii="Arial" w:hAnsi="Arial"/>
      <w:color w:val="000000" w:themeColor="text1"/>
      <w:sz w:val="21"/>
    </w:rPr>
    <w:tblPr>
      <w:tblStyleRowBandSize w:val="1"/>
      <w:tblBorders>
        <w:top w:val="single" w:color="auto" w:sz="4" w:space="0"/>
        <w:bottom w:val="single" w:color="auto" w:sz="4" w:space="0"/>
        <w:insideH w:val="single" w:color="auto" w:sz="4" w:space="0"/>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styleId="Tabletitle0" w:customStyle="1">
    <w:name w:val="Table title"/>
    <w:basedOn w:val="Normal"/>
    <w:rsid w:val="009040E9"/>
    <w:pPr>
      <w:spacing w:before="120" w:after="120"/>
    </w:pPr>
    <w:rPr>
      <w:b/>
      <w:bCs/>
      <w:color w:val="000000" w:themeColor="text1"/>
      <w:szCs w:val="20"/>
    </w:rPr>
  </w:style>
  <w:style w:type="paragraph" w:styleId="Tableheader0" w:customStyle="1">
    <w:name w:val="Table header"/>
    <w:basedOn w:val="Normal"/>
    <w:rsid w:val="009040E9"/>
    <w:pPr>
      <w:spacing w:before="80" w:after="80"/>
    </w:pPr>
    <w:rPr>
      <w:b/>
      <w:bCs/>
      <w:color w:val="FFFFFF" w:themeColor="background1"/>
      <w:szCs w:val="20"/>
    </w:rPr>
  </w:style>
  <w:style w:type="paragraph" w:styleId="Tabletextleft" w:customStyle="1">
    <w:name w:val="Table text left"/>
    <w:basedOn w:val="Normal"/>
    <w:rsid w:val="009040E9"/>
    <w:pPr>
      <w:spacing w:before="60" w:after="60"/>
    </w:pPr>
    <w:rPr>
      <w:color w:val="000000" w:themeColor="text1"/>
      <w:sz w:val="21"/>
      <w:szCs w:val="20"/>
    </w:rPr>
  </w:style>
  <w:style w:type="paragraph" w:styleId="TabletextRight" w:customStyle="1">
    <w:name w:val="Table text Right"/>
    <w:basedOn w:val="Tabletextleft"/>
    <w:rsid w:val="009040E9"/>
    <w:pPr>
      <w:jc w:val="right"/>
    </w:pPr>
  </w:style>
  <w:style w:type="paragraph" w:styleId="Tabletextright0" w:customStyle="1">
    <w:name w:val="Table text right"/>
    <w:basedOn w:val="Tabletextleft"/>
    <w:rsid w:val="00D01F09"/>
    <w:pPr>
      <w:jc w:val="right"/>
    </w:pPr>
  </w:style>
  <w:style w:type="character" w:styleId="Heading2Char" w:customStyle="1">
    <w:name w:val="Heading 2 Char"/>
    <w:basedOn w:val="DefaultParagraphFont"/>
    <w:link w:val="Heading2"/>
    <w:uiPriority w:val="9"/>
    <w:rsid w:val="001119D9"/>
    <w:rPr>
      <w:rFonts w:ascii="Arial" w:hAnsi="Arial" w:cs="Arial"/>
      <w:bCs/>
      <w:iCs/>
      <w:color w:val="358189"/>
      <w:sz w:val="32"/>
      <w:szCs w:val="28"/>
      <w:lang w:eastAsia="en-US"/>
    </w:rPr>
  </w:style>
  <w:style w:type="character" w:styleId="Heading3Char" w:customStyle="1">
    <w:name w:val="Heading 3 Char"/>
    <w:basedOn w:val="DefaultParagraphFont"/>
    <w:link w:val="Heading3"/>
    <w:uiPriority w:val="9"/>
    <w:rsid w:val="001119D9"/>
    <w:rPr>
      <w:rFonts w:ascii="Arial" w:hAnsi="Arial" w:cs="Arial"/>
      <w:bCs/>
      <w:color w:val="358189"/>
      <w:sz w:val="24"/>
      <w:szCs w:val="26"/>
      <w:lang w:eastAsia="en-US"/>
    </w:rPr>
  </w:style>
  <w:style w:type="character" w:styleId="Heading4Char" w:customStyle="1">
    <w:name w:val="Heading 4 Char"/>
    <w:basedOn w:val="DefaultParagraphFont"/>
    <w:link w:val="Heading4"/>
    <w:uiPriority w:val="9"/>
    <w:rsid w:val="001119D9"/>
    <w:rPr>
      <w:rFonts w:ascii="Arial" w:hAnsi="Arial"/>
      <w:b/>
      <w:bCs/>
      <w:i/>
      <w:color w:val="414141"/>
      <w:sz w:val="24"/>
      <w:szCs w:val="28"/>
      <w:lang w:eastAsia="en-US"/>
    </w:rPr>
  </w:style>
  <w:style w:type="character" w:styleId="Heading5Char" w:customStyle="1">
    <w:name w:val="Heading 5 Char"/>
    <w:basedOn w:val="DefaultParagraphFont"/>
    <w:link w:val="Heading5"/>
    <w:uiPriority w:val="9"/>
    <w:rsid w:val="001119D9"/>
    <w:rPr>
      <w:rFonts w:ascii="Arial" w:hAnsi="Arial"/>
      <w:b/>
      <w:bCs/>
      <w:iCs/>
      <w:sz w:val="22"/>
      <w:szCs w:val="26"/>
      <w:lang w:eastAsia="en-US"/>
    </w:rPr>
  </w:style>
  <w:style w:type="character" w:styleId="download" w:customStyle="1">
    <w:name w:val="download"/>
    <w:basedOn w:val="DefaultParagraphFont"/>
    <w:rsid w:val="001119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82431536">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853376561">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hqlibdoc.who.int/euro/1994-97/ICP_EPI_038_(C).pdf" TargetMode="External" Id="rId13" /><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b5824838e9174512"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dfsuserenv\Users\User_01\ARNOMA\Documents\Laboratory%20Case%20Definitions\Templates%20and%20Instructions\PHLN%20laboratory%20case%20definition%20template%20v2.dotx"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c286b3b9-1e1c-4902-86fe-d360f6f0d5b7}"/>
      </w:docPartPr>
      <w:docPartBody>
        <w:p w14:paraId="7352215D">
          <w:r>
            <w:rPr>
              <w:rStyle w:val="PlaceholderText"/>
            </w:rPr>
            <w:t/>
          </w:r>
        </w:p>
      </w:docPartBody>
    </w:docPart>
  </w:docParts>
</w:glossaryDocument>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tatus xmlns="dcf7b372-aaaa-46d8-9da6-ade9aab953df" xsi:nil="true"/>
    <URLpattern xmlns="dcf7b372-aaaa-46d8-9da6-ade9aab953df" xsi:nil="true"/>
    <Reviewer xmlns="dcf7b372-aaaa-46d8-9da6-ade9aab953df" xsi:nil="true"/>
    <_Flow_SignoffStatus xmlns="dcf7b372-aaaa-46d8-9da6-ade9aab953df" xsi:nil="true"/>
    <Subtypes xmlns="dcf7b372-aaaa-46d8-9da6-ade9aab953df" xsi:nil="true"/>
    <TaxCatchAll xmlns="236487dd-ec90-4f99-8970-1318e5f29791" xsi:nil="true"/>
    <_DCDateModified xmlns="http://schemas.microsoft.com/sharepoint/v3/fields" xsi:nil="true"/>
    <lcf76f155ced4ddcb4097134ff3c332f xmlns="dcf7b372-aaaa-46d8-9da6-ade9aab953df">
      <Terms xmlns="http://schemas.microsoft.com/office/infopath/2007/PartnerControls"/>
    </lcf76f155ced4ddcb4097134ff3c332f>
    <Modified_x0020_by0 xmlns="dcf7b372-aaaa-46d8-9da6-ade9aab953df">
      <UserInfo>
        <DisplayName/>
        <AccountId xsi:nil="true"/>
        <AccountType/>
      </UserInfo>
    </Modified_x0020_by0>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A217076F0871349BCBE5A6EC7EEC4B3" ma:contentTypeVersion="35" ma:contentTypeDescription="Create a new document." ma:contentTypeScope="" ma:versionID="daa902607d3782abc6b39da5c7377c17">
  <xsd:schema xmlns:xsd="http://www.w3.org/2001/XMLSchema" xmlns:xs="http://www.w3.org/2001/XMLSchema" xmlns:p="http://schemas.microsoft.com/office/2006/metadata/properties" xmlns:ns2="dcf7b372-aaaa-46d8-9da6-ade9aab953df" xmlns:ns3="236487dd-ec90-4f99-8970-1318e5f29791" xmlns:ns4="http://schemas.microsoft.com/sharepoint/v3/fields" targetNamespace="http://schemas.microsoft.com/office/2006/metadata/properties" ma:root="true" ma:fieldsID="6786407172af4bf6979b7e88cf4c144d" ns2:_="" ns3:_="" ns4:_="">
    <xsd:import namespace="dcf7b372-aaaa-46d8-9da6-ade9aab953df"/>
    <xsd:import namespace="236487dd-ec90-4f99-8970-1318e5f29791"/>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_Flow_SignoffStatus" minOccurs="0"/>
                <xsd:element ref="ns2:Reviewer" minOccurs="0"/>
                <xsd:element ref="ns2:Status" minOccurs="0"/>
                <xsd:element ref="ns2:Subtypes" minOccurs="0"/>
                <xsd:element ref="ns2:URLpattern" minOccurs="0"/>
                <xsd:element ref="ns3:TaxCatchAll" minOccurs="0"/>
                <xsd:element ref="ns2:lcf76f155ced4ddcb4097134ff3c332f" minOccurs="0"/>
                <xsd:element ref="ns2:Modified_x0020_by0" minOccurs="0"/>
                <xsd:element ref="ns4:_DC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f7b372-aaaa-46d8-9da6-ade9aab953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Reviewer" ma:index="21" nillable="true" ma:displayName="Use case" ma:description="Who is reviewing the content to ensure it is current, accurate and relevant?" ma:format="Dropdown" ma:internalName="Reviewer">
      <xsd:simpleType>
        <xsd:restriction base="dms:Text">
          <xsd:maxLength value="255"/>
        </xsd:restriction>
      </xsd:simpleType>
    </xsd:element>
    <xsd:element name="Status" ma:index="22" nillable="true" ma:displayName="Status" ma:format="Dropdown" ma:internalName="Status">
      <xsd:simpleType>
        <xsd:restriction base="dms:Choice">
          <xsd:enumeration value="Not started"/>
          <xsd:enumeration value="Drafting"/>
          <xsd:enumeration value="Ready for review"/>
          <xsd:enumeration value="Reviewed"/>
          <xsd:enumeration value="Ready for approval"/>
          <xsd:enumeration value="Blocked"/>
          <xsd:enumeration value="Published"/>
          <xsd:enumeration value="Archived"/>
        </xsd:restriction>
      </xsd:simpleType>
    </xsd:element>
    <xsd:element name="Subtypes" ma:index="23" nillable="true" ma:displayName="Subtypes" ma:description="Subtypes available to the template&#10;" ma:format="Dropdown" ma:internalName="Subtypes">
      <xsd:simpleType>
        <xsd:restriction base="dms:Note">
          <xsd:maxLength value="255"/>
        </xsd:restriction>
      </xsd:simpleType>
    </xsd:element>
    <xsd:element name="URLpattern" ma:index="24" nillable="true" ma:displayName="URL pattern" ma:description="The URL pattern to be followed for all objects of this type" ma:format="Dropdown" ma:internalName="URLpattern">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odified_x0020_by0" ma:index="28" nillable="true" ma:displayName="Modified by" ma:list="UserInfo" ma:SharePointGroup="0" ma:internalName="Modified_x0020_by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6487dd-ec90-4f99-8970-1318e5f2979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c229c01-420d-4fb4-94f6-2b9ca1e2fb91}" ma:internalName="TaxCatchAll" ma:showField="CatchAllData" ma:web="236487dd-ec90-4f99-8970-1318e5f2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29"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2.xml><?xml version="1.0" encoding="utf-8"?>
<ds:datastoreItem xmlns:ds="http://schemas.openxmlformats.org/officeDocument/2006/customXml" ds:itemID="{A13348D2-979D-4E78-A679-D0D231230214}">
  <ds:schemaRefs>
    <ds:schemaRef ds:uri="http://schemas.openxmlformats.org/officeDocument/2006/bibliography"/>
  </ds:schemaRefs>
</ds:datastoreItem>
</file>

<file path=customXml/itemProps3.xml><?xml version="1.0" encoding="utf-8"?>
<ds:datastoreItem xmlns:ds="http://schemas.openxmlformats.org/officeDocument/2006/customXml" ds:itemID="{D20C6417-ADBB-487B-9091-DC3471F064B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36487dd-ec90-4f99-8970-1318e5f29791"/>
    <ds:schemaRef ds:uri="dcf7b372-aaaa-46d8-9da6-ade9aab953df"/>
    <ds:schemaRef ds:uri="http://www.w3.org/XML/1998/namespace"/>
    <ds:schemaRef ds:uri="http://purl.org/dc/dcmitype/"/>
  </ds:schemaRefs>
</ds:datastoreItem>
</file>

<file path=customXml/itemProps4.xml><?xml version="1.0" encoding="utf-8"?>
<ds:datastoreItem xmlns:ds="http://schemas.openxmlformats.org/officeDocument/2006/customXml" ds:itemID="{7323EE68-8996-43A4-AB9D-CFB288CEA8D8}"/>
</file>

<file path=docProps/app.xml><?xml version="1.0" encoding="utf-8"?>
<Properties xmlns="http://schemas.openxmlformats.org/officeDocument/2006/extended-properties" xmlns:vt="http://schemas.openxmlformats.org/officeDocument/2006/docPropsVTypes">
  <Template>PHLN laboratory case definition template v2.dotx</Template>
  <DocSecurity>0</DocSecurity>
  <ScaleCrop>false</ScaleCrop>
  <LinksUpToDate>false</LinksUpToDate>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Diphtheria – Laboratory case definition</dc:title>
  <dc:creator>Public Health Laboratory Network</dc:creator>
  <cp:keywords>Communicable diseases</cp:keywords>
  <dcterms:created xsi:type="dcterms:W3CDTF">2022-06-03T06:20:00Z</dcterms:created>
  <dcterms:modified xsi:type="dcterms:W3CDTF">2022-06-10T00:12:39Z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0x010100BA217076F0871349BCBE5A6EC7EEC4B3</vt:lpwstr>
  </property>
  <property fmtid="{D5CDD505-2E9C-101B-9397-08002B2CF9AE}" pid="5" name="MediaServiceImageTags">
    <vt:lpwstr/>
  </property>
</Properties>
</file>