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256F8" w14:textId="7AC43C3A" w:rsidR="00FA40B1" w:rsidRDefault="00CC1B81" w:rsidP="006522E6">
      <w:pPr>
        <w:pStyle w:val="Title"/>
      </w:pPr>
      <w:bookmarkStart w:id="0" w:name="_Hlk82631609"/>
      <w:r w:rsidRPr="00CE5352">
        <w:rPr>
          <w:rFonts w:cs="Arial"/>
        </w:rPr>
        <w:t>Guidance Note for medical practit</w:t>
      </w:r>
      <w:r w:rsidR="001D7FF6" w:rsidRPr="00CE5352">
        <w:rPr>
          <w:rFonts w:cs="Arial"/>
        </w:rPr>
        <w:t>i</w:t>
      </w:r>
      <w:r w:rsidRPr="00CE5352">
        <w:rPr>
          <w:rFonts w:cs="Arial"/>
        </w:rPr>
        <w:t>oners and hospitals</w:t>
      </w:r>
    </w:p>
    <w:p w14:paraId="59BD8D53" w14:textId="6588E636" w:rsidR="00513C0F" w:rsidRDefault="00CC1B81" w:rsidP="004F2985">
      <w:pPr>
        <w:pStyle w:val="Subtitle"/>
      </w:pPr>
      <w:r w:rsidRPr="00CE5352">
        <w:t>Tick-</w:t>
      </w:r>
      <w:r w:rsidR="009D3D07">
        <w:t xml:space="preserve">induced allergies: </w:t>
      </w:r>
      <w:r w:rsidR="006B4AF5">
        <w:t xml:space="preserve">tick anaphylaxis </w:t>
      </w:r>
      <w:r w:rsidR="002216C7">
        <w:t xml:space="preserve">and </w:t>
      </w:r>
      <w:r w:rsidR="00015658">
        <w:t>mammalian meat allergy/anaphylaxis</w:t>
      </w:r>
    </w:p>
    <w:p w14:paraId="065B6F58" w14:textId="49529A7E" w:rsidR="009B609A" w:rsidRPr="004F2985" w:rsidRDefault="002562D1" w:rsidP="004F2985">
      <w:pPr>
        <w:pStyle w:val="Subtitle"/>
      </w:pPr>
      <w:r>
        <w:t>Tick</w:t>
      </w:r>
      <w:r w:rsidR="008F5587">
        <w:t xml:space="preserve">-associated toxicosis and </w:t>
      </w:r>
      <w:r>
        <w:t>paralysis</w:t>
      </w:r>
    </w:p>
    <w:p w14:paraId="4FCCE39B" w14:textId="5798A0AC" w:rsidR="004738C9" w:rsidRPr="00CE5352" w:rsidRDefault="00A16FF1" w:rsidP="004F2985">
      <w:pPr>
        <w:pStyle w:val="Subtitle"/>
        <w:sectPr w:rsidR="004738C9" w:rsidRPr="00CE5352" w:rsidSect="004C4361">
          <w:headerReference w:type="default" r:id="rId11"/>
          <w:footerReference w:type="default" r:id="rId12"/>
          <w:headerReference w:type="first" r:id="rId13"/>
          <w:type w:val="continuous"/>
          <w:pgSz w:w="11906" w:h="16838"/>
          <w:pgMar w:top="1701" w:right="1418" w:bottom="1418" w:left="1418" w:header="709" w:footer="709" w:gutter="0"/>
          <w:cols w:space="708"/>
          <w:titlePg/>
          <w:docGrid w:linePitch="360"/>
        </w:sectPr>
      </w:pPr>
      <w:r>
        <w:t>January 2023</w:t>
      </w:r>
    </w:p>
    <w:sdt>
      <w:sdtPr>
        <w:id w:val="-199399423"/>
        <w:docPartObj>
          <w:docPartGallery w:val="Table of Contents"/>
          <w:docPartUnique/>
        </w:docPartObj>
      </w:sdtPr>
      <w:sdtEndPr>
        <w:rPr>
          <w:rFonts w:eastAsia="Times New Roman" w:cs="Times New Roman"/>
          <w:b/>
          <w:bCs/>
          <w:noProof/>
          <w:color w:val="auto"/>
          <w:sz w:val="22"/>
          <w:szCs w:val="24"/>
          <w:lang w:val="en-AU"/>
        </w:rPr>
      </w:sdtEndPr>
      <w:sdtContent>
        <w:p w14:paraId="76A1CB2F" w14:textId="6E2E1CAE" w:rsidR="00DD131D" w:rsidRDefault="00DD131D">
          <w:pPr>
            <w:pStyle w:val="TOCHeading"/>
          </w:pPr>
          <w:r>
            <w:t>Contents</w:t>
          </w:r>
        </w:p>
        <w:p w14:paraId="41D11C6C" w14:textId="5527AD23" w:rsidR="00DD131D" w:rsidRDefault="00DD131D">
          <w:pPr>
            <w:pStyle w:val="TOC1"/>
            <w:rPr>
              <w:rFonts w:asciiTheme="minorHAnsi" w:eastAsiaTheme="minorEastAsia" w:hAnsiTheme="minorHAnsi" w:cstheme="minorBidi"/>
              <w:b w:val="0"/>
              <w:bCs w:val="0"/>
              <w:szCs w:val="22"/>
              <w:lang w:eastAsia="en-AU"/>
            </w:rPr>
          </w:pPr>
          <w:r>
            <w:fldChar w:fldCharType="begin"/>
          </w:r>
          <w:r>
            <w:instrText xml:space="preserve"> TOC \o "1-3" \h \z \u </w:instrText>
          </w:r>
          <w:r>
            <w:fldChar w:fldCharType="separate"/>
          </w:r>
          <w:hyperlink w:anchor="_Toc124871580" w:history="1">
            <w:r w:rsidRPr="00C7525D">
              <w:rPr>
                <w:rStyle w:val="Hyperlink"/>
              </w:rPr>
              <w:t>List of abbreviations</w:t>
            </w:r>
            <w:r>
              <w:rPr>
                <w:webHidden/>
              </w:rPr>
              <w:tab/>
            </w:r>
            <w:r>
              <w:rPr>
                <w:webHidden/>
              </w:rPr>
              <w:fldChar w:fldCharType="begin"/>
            </w:r>
            <w:r>
              <w:rPr>
                <w:webHidden/>
              </w:rPr>
              <w:instrText xml:space="preserve"> PAGEREF _Toc124871580 \h </w:instrText>
            </w:r>
            <w:r>
              <w:rPr>
                <w:webHidden/>
              </w:rPr>
            </w:r>
            <w:r>
              <w:rPr>
                <w:webHidden/>
              </w:rPr>
              <w:fldChar w:fldCharType="separate"/>
            </w:r>
            <w:r>
              <w:rPr>
                <w:webHidden/>
              </w:rPr>
              <w:t>iv</w:t>
            </w:r>
            <w:r>
              <w:rPr>
                <w:webHidden/>
              </w:rPr>
              <w:fldChar w:fldCharType="end"/>
            </w:r>
          </w:hyperlink>
        </w:p>
        <w:p w14:paraId="0E3C348D" w14:textId="00FE861F" w:rsidR="00DD131D" w:rsidRDefault="00DD131D">
          <w:pPr>
            <w:pStyle w:val="TOC1"/>
            <w:rPr>
              <w:rFonts w:asciiTheme="minorHAnsi" w:eastAsiaTheme="minorEastAsia" w:hAnsiTheme="minorHAnsi" w:cstheme="minorBidi"/>
              <w:b w:val="0"/>
              <w:bCs w:val="0"/>
              <w:szCs w:val="22"/>
              <w:lang w:eastAsia="en-AU"/>
            </w:rPr>
          </w:pPr>
          <w:hyperlink w:anchor="_Toc124871581" w:history="1">
            <w:r w:rsidRPr="00C7525D">
              <w:rPr>
                <w:rStyle w:val="Hyperlink"/>
              </w:rPr>
              <w:t>About this Guidance Note</w:t>
            </w:r>
            <w:r>
              <w:rPr>
                <w:webHidden/>
              </w:rPr>
              <w:tab/>
            </w:r>
            <w:r>
              <w:rPr>
                <w:webHidden/>
              </w:rPr>
              <w:fldChar w:fldCharType="begin"/>
            </w:r>
            <w:r>
              <w:rPr>
                <w:webHidden/>
              </w:rPr>
              <w:instrText xml:space="preserve"> PAGEREF _Toc124871581 \h </w:instrText>
            </w:r>
            <w:r>
              <w:rPr>
                <w:webHidden/>
              </w:rPr>
            </w:r>
            <w:r>
              <w:rPr>
                <w:webHidden/>
              </w:rPr>
              <w:fldChar w:fldCharType="separate"/>
            </w:r>
            <w:r>
              <w:rPr>
                <w:webHidden/>
              </w:rPr>
              <w:t>1</w:t>
            </w:r>
            <w:r>
              <w:rPr>
                <w:webHidden/>
              </w:rPr>
              <w:fldChar w:fldCharType="end"/>
            </w:r>
          </w:hyperlink>
        </w:p>
        <w:p w14:paraId="36B8CC7B" w14:textId="0529A8E3" w:rsidR="00DD131D" w:rsidRDefault="00DD131D">
          <w:pPr>
            <w:pStyle w:val="TOC2"/>
            <w:rPr>
              <w:rFonts w:asciiTheme="minorHAnsi" w:eastAsiaTheme="minorEastAsia" w:hAnsiTheme="minorHAnsi" w:cstheme="minorBidi"/>
              <w:bCs w:val="0"/>
              <w:szCs w:val="22"/>
              <w:lang w:eastAsia="en-AU"/>
            </w:rPr>
          </w:pPr>
          <w:hyperlink w:anchor="_Toc124871582" w:history="1">
            <w:r w:rsidRPr="00C7525D">
              <w:rPr>
                <w:rStyle w:val="Hyperlink"/>
              </w:rPr>
              <w:t>Purpose and objective</w:t>
            </w:r>
            <w:r>
              <w:rPr>
                <w:webHidden/>
              </w:rPr>
              <w:tab/>
            </w:r>
            <w:r>
              <w:rPr>
                <w:webHidden/>
              </w:rPr>
              <w:fldChar w:fldCharType="begin"/>
            </w:r>
            <w:r>
              <w:rPr>
                <w:webHidden/>
              </w:rPr>
              <w:instrText xml:space="preserve"> PAGEREF _Toc124871582 \h </w:instrText>
            </w:r>
            <w:r>
              <w:rPr>
                <w:webHidden/>
              </w:rPr>
            </w:r>
            <w:r>
              <w:rPr>
                <w:webHidden/>
              </w:rPr>
              <w:fldChar w:fldCharType="separate"/>
            </w:r>
            <w:r>
              <w:rPr>
                <w:webHidden/>
              </w:rPr>
              <w:t>1</w:t>
            </w:r>
            <w:r>
              <w:rPr>
                <w:webHidden/>
              </w:rPr>
              <w:fldChar w:fldCharType="end"/>
            </w:r>
          </w:hyperlink>
        </w:p>
        <w:p w14:paraId="6A895A8E" w14:textId="587FF1B8" w:rsidR="00DD131D" w:rsidRDefault="00DD131D">
          <w:pPr>
            <w:pStyle w:val="TOC2"/>
            <w:rPr>
              <w:rFonts w:asciiTheme="minorHAnsi" w:eastAsiaTheme="minorEastAsia" w:hAnsiTheme="minorHAnsi" w:cstheme="minorBidi"/>
              <w:bCs w:val="0"/>
              <w:szCs w:val="22"/>
              <w:lang w:eastAsia="en-AU"/>
            </w:rPr>
          </w:pPr>
          <w:hyperlink w:anchor="_Toc124871583" w:history="1">
            <w:r w:rsidRPr="00C7525D">
              <w:rPr>
                <w:rStyle w:val="Hyperlink"/>
                <w:rFonts w:eastAsia="Calibri"/>
              </w:rPr>
              <w:t>Topics covered in this Guidance Note</w:t>
            </w:r>
            <w:r>
              <w:rPr>
                <w:webHidden/>
              </w:rPr>
              <w:tab/>
            </w:r>
            <w:r>
              <w:rPr>
                <w:webHidden/>
              </w:rPr>
              <w:fldChar w:fldCharType="begin"/>
            </w:r>
            <w:r>
              <w:rPr>
                <w:webHidden/>
              </w:rPr>
              <w:instrText xml:space="preserve"> PAGEREF _Toc124871583 \h </w:instrText>
            </w:r>
            <w:r>
              <w:rPr>
                <w:webHidden/>
              </w:rPr>
            </w:r>
            <w:r>
              <w:rPr>
                <w:webHidden/>
              </w:rPr>
              <w:fldChar w:fldCharType="separate"/>
            </w:r>
            <w:r>
              <w:rPr>
                <w:webHidden/>
              </w:rPr>
              <w:t>1</w:t>
            </w:r>
            <w:r>
              <w:rPr>
                <w:webHidden/>
              </w:rPr>
              <w:fldChar w:fldCharType="end"/>
            </w:r>
          </w:hyperlink>
        </w:p>
        <w:p w14:paraId="3263EB8E" w14:textId="4485D15E" w:rsidR="00DD131D" w:rsidRDefault="00DD131D">
          <w:pPr>
            <w:pStyle w:val="TOC1"/>
            <w:rPr>
              <w:rFonts w:asciiTheme="minorHAnsi" w:eastAsiaTheme="minorEastAsia" w:hAnsiTheme="minorHAnsi" w:cstheme="minorBidi"/>
              <w:b w:val="0"/>
              <w:bCs w:val="0"/>
              <w:szCs w:val="22"/>
              <w:lang w:eastAsia="en-AU"/>
            </w:rPr>
          </w:pPr>
          <w:hyperlink w:anchor="_Toc124871584" w:history="1">
            <w:r w:rsidRPr="00C7525D">
              <w:rPr>
                <w:rStyle w:val="Hyperlink"/>
              </w:rPr>
              <w:t>Overview and summary</w:t>
            </w:r>
            <w:r>
              <w:rPr>
                <w:webHidden/>
              </w:rPr>
              <w:tab/>
            </w:r>
            <w:r>
              <w:rPr>
                <w:webHidden/>
              </w:rPr>
              <w:fldChar w:fldCharType="begin"/>
            </w:r>
            <w:r>
              <w:rPr>
                <w:webHidden/>
              </w:rPr>
              <w:instrText xml:space="preserve"> PAGEREF _Toc124871584 \h </w:instrText>
            </w:r>
            <w:r>
              <w:rPr>
                <w:webHidden/>
              </w:rPr>
            </w:r>
            <w:r>
              <w:rPr>
                <w:webHidden/>
              </w:rPr>
              <w:fldChar w:fldCharType="separate"/>
            </w:r>
            <w:r>
              <w:rPr>
                <w:webHidden/>
              </w:rPr>
              <w:t>3</w:t>
            </w:r>
            <w:r>
              <w:rPr>
                <w:webHidden/>
              </w:rPr>
              <w:fldChar w:fldCharType="end"/>
            </w:r>
          </w:hyperlink>
        </w:p>
        <w:p w14:paraId="3E5064A1" w14:textId="711CE648" w:rsidR="00DD131D" w:rsidRDefault="00DD131D">
          <w:pPr>
            <w:pStyle w:val="TOC1"/>
            <w:rPr>
              <w:rFonts w:asciiTheme="minorHAnsi" w:eastAsiaTheme="minorEastAsia" w:hAnsiTheme="minorHAnsi" w:cstheme="minorBidi"/>
              <w:b w:val="0"/>
              <w:bCs w:val="0"/>
              <w:szCs w:val="22"/>
              <w:lang w:eastAsia="en-AU"/>
            </w:rPr>
          </w:pPr>
          <w:hyperlink w:anchor="_Toc124871585" w:history="1">
            <w:r w:rsidRPr="00C7525D">
              <w:rPr>
                <w:rStyle w:val="Hyperlink"/>
              </w:rPr>
              <w:t>Impact of tick saliva on the host immune response</w:t>
            </w:r>
            <w:r>
              <w:rPr>
                <w:webHidden/>
              </w:rPr>
              <w:tab/>
            </w:r>
            <w:r>
              <w:rPr>
                <w:webHidden/>
              </w:rPr>
              <w:fldChar w:fldCharType="begin"/>
            </w:r>
            <w:r>
              <w:rPr>
                <w:webHidden/>
              </w:rPr>
              <w:instrText xml:space="preserve"> PAGEREF _Toc124871585 \h </w:instrText>
            </w:r>
            <w:r>
              <w:rPr>
                <w:webHidden/>
              </w:rPr>
            </w:r>
            <w:r>
              <w:rPr>
                <w:webHidden/>
              </w:rPr>
              <w:fldChar w:fldCharType="separate"/>
            </w:r>
            <w:r>
              <w:rPr>
                <w:webHidden/>
              </w:rPr>
              <w:t>8</w:t>
            </w:r>
            <w:r>
              <w:rPr>
                <w:webHidden/>
              </w:rPr>
              <w:fldChar w:fldCharType="end"/>
            </w:r>
          </w:hyperlink>
        </w:p>
        <w:p w14:paraId="2D313740" w14:textId="0D3B6A30" w:rsidR="00DD131D" w:rsidRDefault="00DD131D">
          <w:pPr>
            <w:pStyle w:val="TOC1"/>
            <w:rPr>
              <w:rFonts w:asciiTheme="minorHAnsi" w:eastAsiaTheme="minorEastAsia" w:hAnsiTheme="minorHAnsi" w:cstheme="minorBidi"/>
              <w:b w:val="0"/>
              <w:bCs w:val="0"/>
              <w:szCs w:val="22"/>
              <w:lang w:eastAsia="en-AU"/>
            </w:rPr>
          </w:pPr>
          <w:hyperlink w:anchor="_Toc124871586" w:history="1">
            <w:r w:rsidRPr="00C7525D">
              <w:rPr>
                <w:rStyle w:val="Hyperlink"/>
              </w:rPr>
              <w:t>Australian Parliamentary Inquiry into allergy and anaphylaxis</w:t>
            </w:r>
            <w:r>
              <w:rPr>
                <w:webHidden/>
              </w:rPr>
              <w:tab/>
            </w:r>
            <w:r>
              <w:rPr>
                <w:webHidden/>
              </w:rPr>
              <w:fldChar w:fldCharType="begin"/>
            </w:r>
            <w:r>
              <w:rPr>
                <w:webHidden/>
              </w:rPr>
              <w:instrText xml:space="preserve"> PAGEREF _Toc124871586 \h </w:instrText>
            </w:r>
            <w:r>
              <w:rPr>
                <w:webHidden/>
              </w:rPr>
            </w:r>
            <w:r>
              <w:rPr>
                <w:webHidden/>
              </w:rPr>
              <w:fldChar w:fldCharType="separate"/>
            </w:r>
            <w:r>
              <w:rPr>
                <w:webHidden/>
              </w:rPr>
              <w:t>10</w:t>
            </w:r>
            <w:r>
              <w:rPr>
                <w:webHidden/>
              </w:rPr>
              <w:fldChar w:fldCharType="end"/>
            </w:r>
          </w:hyperlink>
        </w:p>
        <w:p w14:paraId="54216605" w14:textId="10A2E3AD" w:rsidR="00DD131D" w:rsidRDefault="00DD131D">
          <w:pPr>
            <w:pStyle w:val="TOC1"/>
            <w:rPr>
              <w:rFonts w:asciiTheme="minorHAnsi" w:eastAsiaTheme="minorEastAsia" w:hAnsiTheme="minorHAnsi" w:cstheme="minorBidi"/>
              <w:b w:val="0"/>
              <w:bCs w:val="0"/>
              <w:szCs w:val="22"/>
              <w:lang w:eastAsia="en-AU"/>
            </w:rPr>
          </w:pPr>
          <w:hyperlink w:anchor="_Toc124871587" w:history="1">
            <w:r w:rsidRPr="00C7525D">
              <w:rPr>
                <w:rStyle w:val="Hyperlink"/>
              </w:rPr>
              <w:t>Confirming an allergy to ticks</w:t>
            </w:r>
            <w:r>
              <w:rPr>
                <w:webHidden/>
              </w:rPr>
              <w:tab/>
            </w:r>
            <w:r>
              <w:rPr>
                <w:webHidden/>
              </w:rPr>
              <w:fldChar w:fldCharType="begin"/>
            </w:r>
            <w:r>
              <w:rPr>
                <w:webHidden/>
              </w:rPr>
              <w:instrText xml:space="preserve"> PAGEREF _Toc124871587 \h </w:instrText>
            </w:r>
            <w:r>
              <w:rPr>
                <w:webHidden/>
              </w:rPr>
            </w:r>
            <w:r>
              <w:rPr>
                <w:webHidden/>
              </w:rPr>
              <w:fldChar w:fldCharType="separate"/>
            </w:r>
            <w:r>
              <w:rPr>
                <w:webHidden/>
              </w:rPr>
              <w:t>11</w:t>
            </w:r>
            <w:r>
              <w:rPr>
                <w:webHidden/>
              </w:rPr>
              <w:fldChar w:fldCharType="end"/>
            </w:r>
          </w:hyperlink>
        </w:p>
        <w:p w14:paraId="2053AA81" w14:textId="52F7D3A3" w:rsidR="00DD131D" w:rsidRDefault="00DD131D">
          <w:pPr>
            <w:pStyle w:val="TOC1"/>
            <w:rPr>
              <w:rFonts w:asciiTheme="minorHAnsi" w:eastAsiaTheme="minorEastAsia" w:hAnsiTheme="minorHAnsi" w:cstheme="minorBidi"/>
              <w:b w:val="0"/>
              <w:bCs w:val="0"/>
              <w:szCs w:val="22"/>
              <w:lang w:eastAsia="en-AU"/>
            </w:rPr>
          </w:pPr>
          <w:hyperlink w:anchor="_Toc124871588" w:history="1">
            <w:r w:rsidRPr="00C7525D">
              <w:rPr>
                <w:rStyle w:val="Hyperlink"/>
              </w:rPr>
              <w:t>Severe allergic reactions to tick bites</w:t>
            </w:r>
            <w:r>
              <w:rPr>
                <w:webHidden/>
              </w:rPr>
              <w:tab/>
            </w:r>
            <w:r>
              <w:rPr>
                <w:webHidden/>
              </w:rPr>
              <w:fldChar w:fldCharType="begin"/>
            </w:r>
            <w:r>
              <w:rPr>
                <w:webHidden/>
              </w:rPr>
              <w:instrText xml:space="preserve"> PAGEREF _Toc124871588 \h </w:instrText>
            </w:r>
            <w:r>
              <w:rPr>
                <w:webHidden/>
              </w:rPr>
            </w:r>
            <w:r>
              <w:rPr>
                <w:webHidden/>
              </w:rPr>
              <w:fldChar w:fldCharType="separate"/>
            </w:r>
            <w:r>
              <w:rPr>
                <w:webHidden/>
              </w:rPr>
              <w:t>12</w:t>
            </w:r>
            <w:r>
              <w:rPr>
                <w:webHidden/>
              </w:rPr>
              <w:fldChar w:fldCharType="end"/>
            </w:r>
          </w:hyperlink>
        </w:p>
        <w:p w14:paraId="44C0E4CA" w14:textId="0528B8CC" w:rsidR="00DD131D" w:rsidRDefault="00DD131D">
          <w:pPr>
            <w:pStyle w:val="TOC2"/>
            <w:rPr>
              <w:rFonts w:asciiTheme="minorHAnsi" w:eastAsiaTheme="minorEastAsia" w:hAnsiTheme="minorHAnsi" w:cstheme="minorBidi"/>
              <w:bCs w:val="0"/>
              <w:szCs w:val="22"/>
              <w:lang w:eastAsia="en-AU"/>
            </w:rPr>
          </w:pPr>
          <w:hyperlink w:anchor="_Toc124871589" w:history="1">
            <w:r w:rsidRPr="00C7525D">
              <w:rPr>
                <w:rStyle w:val="Hyperlink"/>
              </w:rPr>
              <w:t>Anaphylaxis caused by tick bites</w:t>
            </w:r>
            <w:r>
              <w:rPr>
                <w:webHidden/>
              </w:rPr>
              <w:tab/>
            </w:r>
            <w:r>
              <w:rPr>
                <w:webHidden/>
              </w:rPr>
              <w:fldChar w:fldCharType="begin"/>
            </w:r>
            <w:r>
              <w:rPr>
                <w:webHidden/>
              </w:rPr>
              <w:instrText xml:space="preserve"> PAGEREF _Toc124871589 \h </w:instrText>
            </w:r>
            <w:r>
              <w:rPr>
                <w:webHidden/>
              </w:rPr>
            </w:r>
            <w:r>
              <w:rPr>
                <w:webHidden/>
              </w:rPr>
              <w:fldChar w:fldCharType="separate"/>
            </w:r>
            <w:r>
              <w:rPr>
                <w:webHidden/>
              </w:rPr>
              <w:t>12</w:t>
            </w:r>
            <w:r>
              <w:rPr>
                <w:webHidden/>
              </w:rPr>
              <w:fldChar w:fldCharType="end"/>
            </w:r>
          </w:hyperlink>
        </w:p>
        <w:p w14:paraId="3715EFA0" w14:textId="1E2DF90A" w:rsidR="00DD131D" w:rsidRDefault="00DD131D">
          <w:pPr>
            <w:pStyle w:val="TOC3"/>
            <w:rPr>
              <w:rFonts w:asciiTheme="minorHAnsi" w:eastAsiaTheme="minorEastAsia" w:hAnsiTheme="minorHAnsi" w:cstheme="minorBidi"/>
              <w:bCs w:val="0"/>
              <w:szCs w:val="22"/>
              <w:lang w:eastAsia="en-AU"/>
            </w:rPr>
          </w:pPr>
          <w:hyperlink w:anchor="_Toc124871590" w:history="1">
            <w:r w:rsidRPr="00C7525D">
              <w:rPr>
                <w:rStyle w:val="Hyperlink"/>
              </w:rPr>
              <w:t>Anaphylaxis, including tick anaphylaxis</w:t>
            </w:r>
            <w:r>
              <w:rPr>
                <w:webHidden/>
              </w:rPr>
              <w:tab/>
            </w:r>
            <w:r>
              <w:rPr>
                <w:webHidden/>
              </w:rPr>
              <w:fldChar w:fldCharType="begin"/>
            </w:r>
            <w:r>
              <w:rPr>
                <w:webHidden/>
              </w:rPr>
              <w:instrText xml:space="preserve"> PAGEREF _Toc124871590 \h </w:instrText>
            </w:r>
            <w:r>
              <w:rPr>
                <w:webHidden/>
              </w:rPr>
            </w:r>
            <w:r>
              <w:rPr>
                <w:webHidden/>
              </w:rPr>
              <w:fldChar w:fldCharType="separate"/>
            </w:r>
            <w:r>
              <w:rPr>
                <w:webHidden/>
              </w:rPr>
              <w:t>13</w:t>
            </w:r>
            <w:r>
              <w:rPr>
                <w:webHidden/>
              </w:rPr>
              <w:fldChar w:fldCharType="end"/>
            </w:r>
          </w:hyperlink>
        </w:p>
        <w:p w14:paraId="5F96A996" w14:textId="71BD13B5" w:rsidR="00DD131D" w:rsidRDefault="00DD131D">
          <w:pPr>
            <w:pStyle w:val="TOC3"/>
            <w:rPr>
              <w:rFonts w:asciiTheme="minorHAnsi" w:eastAsiaTheme="minorEastAsia" w:hAnsiTheme="minorHAnsi" w:cstheme="minorBidi"/>
              <w:bCs w:val="0"/>
              <w:szCs w:val="22"/>
              <w:lang w:eastAsia="en-AU"/>
            </w:rPr>
          </w:pPr>
          <w:hyperlink w:anchor="_Toc124871591" w:history="1">
            <w:r w:rsidRPr="00C7525D">
              <w:rPr>
                <w:rStyle w:val="Hyperlink"/>
              </w:rPr>
              <w:t>Incidence of tick anaphylaxis</w:t>
            </w:r>
            <w:r>
              <w:rPr>
                <w:webHidden/>
              </w:rPr>
              <w:tab/>
            </w:r>
            <w:r>
              <w:rPr>
                <w:webHidden/>
              </w:rPr>
              <w:fldChar w:fldCharType="begin"/>
            </w:r>
            <w:r>
              <w:rPr>
                <w:webHidden/>
              </w:rPr>
              <w:instrText xml:space="preserve"> PAGEREF _Toc124871591 \h </w:instrText>
            </w:r>
            <w:r>
              <w:rPr>
                <w:webHidden/>
              </w:rPr>
            </w:r>
            <w:r>
              <w:rPr>
                <w:webHidden/>
              </w:rPr>
              <w:fldChar w:fldCharType="separate"/>
            </w:r>
            <w:r>
              <w:rPr>
                <w:webHidden/>
              </w:rPr>
              <w:t>14</w:t>
            </w:r>
            <w:r>
              <w:rPr>
                <w:webHidden/>
              </w:rPr>
              <w:fldChar w:fldCharType="end"/>
            </w:r>
          </w:hyperlink>
        </w:p>
        <w:p w14:paraId="31F4BEE1" w14:textId="0991F24D" w:rsidR="00DD131D" w:rsidRDefault="00DD131D">
          <w:pPr>
            <w:pStyle w:val="TOC3"/>
            <w:rPr>
              <w:rFonts w:asciiTheme="minorHAnsi" w:eastAsiaTheme="minorEastAsia" w:hAnsiTheme="minorHAnsi" w:cstheme="minorBidi"/>
              <w:bCs w:val="0"/>
              <w:szCs w:val="22"/>
              <w:lang w:eastAsia="en-AU"/>
            </w:rPr>
          </w:pPr>
          <w:hyperlink w:anchor="_Toc124871592" w:history="1">
            <w:r w:rsidRPr="00C7525D">
              <w:rPr>
                <w:rStyle w:val="Hyperlink"/>
              </w:rPr>
              <w:t>Ticks that cause anaphylaxis</w:t>
            </w:r>
            <w:r>
              <w:rPr>
                <w:webHidden/>
              </w:rPr>
              <w:tab/>
            </w:r>
            <w:r>
              <w:rPr>
                <w:webHidden/>
              </w:rPr>
              <w:fldChar w:fldCharType="begin"/>
            </w:r>
            <w:r>
              <w:rPr>
                <w:webHidden/>
              </w:rPr>
              <w:instrText xml:space="preserve"> PAGEREF _Toc124871592 \h </w:instrText>
            </w:r>
            <w:r>
              <w:rPr>
                <w:webHidden/>
              </w:rPr>
            </w:r>
            <w:r>
              <w:rPr>
                <w:webHidden/>
              </w:rPr>
              <w:fldChar w:fldCharType="separate"/>
            </w:r>
            <w:r>
              <w:rPr>
                <w:webHidden/>
              </w:rPr>
              <w:t>16</w:t>
            </w:r>
            <w:r>
              <w:rPr>
                <w:webHidden/>
              </w:rPr>
              <w:fldChar w:fldCharType="end"/>
            </w:r>
          </w:hyperlink>
        </w:p>
        <w:p w14:paraId="154B79FC" w14:textId="284B19D9" w:rsidR="00DD131D" w:rsidRDefault="00DD131D">
          <w:pPr>
            <w:pStyle w:val="TOC3"/>
            <w:rPr>
              <w:rFonts w:asciiTheme="minorHAnsi" w:eastAsiaTheme="minorEastAsia" w:hAnsiTheme="minorHAnsi" w:cstheme="minorBidi"/>
              <w:bCs w:val="0"/>
              <w:szCs w:val="22"/>
              <w:lang w:eastAsia="en-AU"/>
            </w:rPr>
          </w:pPr>
          <w:hyperlink w:anchor="_Toc124871593" w:history="1">
            <w:r w:rsidRPr="00C7525D">
              <w:rPr>
                <w:rStyle w:val="Hyperlink"/>
              </w:rPr>
              <w:t>Symptoms of tick anaphylaxis in the general population</w:t>
            </w:r>
            <w:r>
              <w:rPr>
                <w:webHidden/>
              </w:rPr>
              <w:tab/>
            </w:r>
            <w:r>
              <w:rPr>
                <w:webHidden/>
              </w:rPr>
              <w:fldChar w:fldCharType="begin"/>
            </w:r>
            <w:r>
              <w:rPr>
                <w:webHidden/>
              </w:rPr>
              <w:instrText xml:space="preserve"> PAGEREF _Toc124871593 \h </w:instrText>
            </w:r>
            <w:r>
              <w:rPr>
                <w:webHidden/>
              </w:rPr>
            </w:r>
            <w:r>
              <w:rPr>
                <w:webHidden/>
              </w:rPr>
              <w:fldChar w:fldCharType="separate"/>
            </w:r>
            <w:r>
              <w:rPr>
                <w:webHidden/>
              </w:rPr>
              <w:t>17</w:t>
            </w:r>
            <w:r>
              <w:rPr>
                <w:webHidden/>
              </w:rPr>
              <w:fldChar w:fldCharType="end"/>
            </w:r>
          </w:hyperlink>
        </w:p>
        <w:p w14:paraId="0B936D86" w14:textId="0082069F" w:rsidR="00DD131D" w:rsidRDefault="00DD131D">
          <w:pPr>
            <w:pStyle w:val="TOC3"/>
            <w:rPr>
              <w:rFonts w:asciiTheme="minorHAnsi" w:eastAsiaTheme="minorEastAsia" w:hAnsiTheme="minorHAnsi" w:cstheme="minorBidi"/>
              <w:bCs w:val="0"/>
              <w:szCs w:val="22"/>
              <w:lang w:eastAsia="en-AU"/>
            </w:rPr>
          </w:pPr>
          <w:hyperlink w:anchor="_Toc124871594" w:history="1">
            <w:r w:rsidRPr="00C7525D">
              <w:rPr>
                <w:rStyle w:val="Hyperlink"/>
              </w:rPr>
              <w:t>Symptoms of anaphylaxis in pregnancy</w:t>
            </w:r>
            <w:r>
              <w:rPr>
                <w:webHidden/>
              </w:rPr>
              <w:tab/>
            </w:r>
            <w:r>
              <w:rPr>
                <w:webHidden/>
              </w:rPr>
              <w:fldChar w:fldCharType="begin"/>
            </w:r>
            <w:r>
              <w:rPr>
                <w:webHidden/>
              </w:rPr>
              <w:instrText xml:space="preserve"> PAGEREF _Toc124871594 \h </w:instrText>
            </w:r>
            <w:r>
              <w:rPr>
                <w:webHidden/>
              </w:rPr>
            </w:r>
            <w:r>
              <w:rPr>
                <w:webHidden/>
              </w:rPr>
              <w:fldChar w:fldCharType="separate"/>
            </w:r>
            <w:r>
              <w:rPr>
                <w:webHidden/>
              </w:rPr>
              <w:t>18</w:t>
            </w:r>
            <w:r>
              <w:rPr>
                <w:webHidden/>
              </w:rPr>
              <w:fldChar w:fldCharType="end"/>
            </w:r>
          </w:hyperlink>
        </w:p>
        <w:p w14:paraId="31DD7144" w14:textId="6794F43C" w:rsidR="00DD131D" w:rsidRDefault="00DD131D">
          <w:pPr>
            <w:pStyle w:val="TOC3"/>
            <w:rPr>
              <w:rFonts w:asciiTheme="minorHAnsi" w:eastAsiaTheme="minorEastAsia" w:hAnsiTheme="minorHAnsi" w:cstheme="minorBidi"/>
              <w:bCs w:val="0"/>
              <w:szCs w:val="22"/>
              <w:lang w:eastAsia="en-AU"/>
            </w:rPr>
          </w:pPr>
          <w:hyperlink w:anchor="_Toc124871595" w:history="1">
            <w:r w:rsidRPr="00C7525D">
              <w:rPr>
                <w:rStyle w:val="Hyperlink"/>
              </w:rPr>
              <w:t>Clinical and other features of tick anaphylaxis</w:t>
            </w:r>
            <w:r>
              <w:rPr>
                <w:webHidden/>
              </w:rPr>
              <w:tab/>
            </w:r>
            <w:r>
              <w:rPr>
                <w:webHidden/>
              </w:rPr>
              <w:fldChar w:fldCharType="begin"/>
            </w:r>
            <w:r>
              <w:rPr>
                <w:webHidden/>
              </w:rPr>
              <w:instrText xml:space="preserve"> PAGEREF _Toc124871595 \h </w:instrText>
            </w:r>
            <w:r>
              <w:rPr>
                <w:webHidden/>
              </w:rPr>
            </w:r>
            <w:r>
              <w:rPr>
                <w:webHidden/>
              </w:rPr>
              <w:fldChar w:fldCharType="separate"/>
            </w:r>
            <w:r>
              <w:rPr>
                <w:webHidden/>
              </w:rPr>
              <w:t>18</w:t>
            </w:r>
            <w:r>
              <w:rPr>
                <w:webHidden/>
              </w:rPr>
              <w:fldChar w:fldCharType="end"/>
            </w:r>
          </w:hyperlink>
        </w:p>
        <w:p w14:paraId="174F1167" w14:textId="4EA78F77" w:rsidR="00DD131D" w:rsidRDefault="00DD131D">
          <w:pPr>
            <w:pStyle w:val="TOC3"/>
            <w:rPr>
              <w:rFonts w:asciiTheme="minorHAnsi" w:eastAsiaTheme="minorEastAsia" w:hAnsiTheme="minorHAnsi" w:cstheme="minorBidi"/>
              <w:bCs w:val="0"/>
              <w:szCs w:val="22"/>
              <w:lang w:eastAsia="en-AU"/>
            </w:rPr>
          </w:pPr>
          <w:hyperlink w:anchor="_Toc124871596" w:history="1">
            <w:r w:rsidRPr="00C7525D">
              <w:rPr>
                <w:rStyle w:val="Hyperlink"/>
              </w:rPr>
              <w:t>Fatalities from tick anaphylaxis</w:t>
            </w:r>
            <w:r>
              <w:rPr>
                <w:webHidden/>
              </w:rPr>
              <w:tab/>
            </w:r>
            <w:r>
              <w:rPr>
                <w:webHidden/>
              </w:rPr>
              <w:fldChar w:fldCharType="begin"/>
            </w:r>
            <w:r>
              <w:rPr>
                <w:webHidden/>
              </w:rPr>
              <w:instrText xml:space="preserve"> PAGEREF _Toc124871596 \h </w:instrText>
            </w:r>
            <w:r>
              <w:rPr>
                <w:webHidden/>
              </w:rPr>
            </w:r>
            <w:r>
              <w:rPr>
                <w:webHidden/>
              </w:rPr>
              <w:fldChar w:fldCharType="separate"/>
            </w:r>
            <w:r>
              <w:rPr>
                <w:webHidden/>
              </w:rPr>
              <w:t>19</w:t>
            </w:r>
            <w:r>
              <w:rPr>
                <w:webHidden/>
              </w:rPr>
              <w:fldChar w:fldCharType="end"/>
            </w:r>
          </w:hyperlink>
        </w:p>
        <w:p w14:paraId="4F5B4BC6" w14:textId="00EAD4ED" w:rsidR="00DD131D" w:rsidRDefault="00DD131D">
          <w:pPr>
            <w:pStyle w:val="TOC3"/>
            <w:rPr>
              <w:rFonts w:asciiTheme="minorHAnsi" w:eastAsiaTheme="minorEastAsia" w:hAnsiTheme="minorHAnsi" w:cstheme="minorBidi"/>
              <w:bCs w:val="0"/>
              <w:szCs w:val="22"/>
              <w:lang w:eastAsia="en-AU"/>
            </w:rPr>
          </w:pPr>
          <w:hyperlink w:anchor="_Toc124871597" w:history="1">
            <w:r w:rsidRPr="00C7525D">
              <w:rPr>
                <w:rStyle w:val="Hyperlink"/>
              </w:rPr>
              <w:t>First aid for tick-induced anaphylaxis</w:t>
            </w:r>
            <w:r>
              <w:rPr>
                <w:webHidden/>
              </w:rPr>
              <w:tab/>
            </w:r>
            <w:r>
              <w:rPr>
                <w:webHidden/>
              </w:rPr>
              <w:fldChar w:fldCharType="begin"/>
            </w:r>
            <w:r>
              <w:rPr>
                <w:webHidden/>
              </w:rPr>
              <w:instrText xml:space="preserve"> PAGEREF _Toc124871597 \h </w:instrText>
            </w:r>
            <w:r>
              <w:rPr>
                <w:webHidden/>
              </w:rPr>
            </w:r>
            <w:r>
              <w:rPr>
                <w:webHidden/>
              </w:rPr>
              <w:fldChar w:fldCharType="separate"/>
            </w:r>
            <w:r>
              <w:rPr>
                <w:webHidden/>
              </w:rPr>
              <w:t>21</w:t>
            </w:r>
            <w:r>
              <w:rPr>
                <w:webHidden/>
              </w:rPr>
              <w:fldChar w:fldCharType="end"/>
            </w:r>
          </w:hyperlink>
        </w:p>
        <w:p w14:paraId="7C76BCF9" w14:textId="455026E6" w:rsidR="00DD131D" w:rsidRDefault="00DD131D">
          <w:pPr>
            <w:pStyle w:val="TOC3"/>
            <w:rPr>
              <w:rFonts w:asciiTheme="minorHAnsi" w:eastAsiaTheme="minorEastAsia" w:hAnsiTheme="minorHAnsi" w:cstheme="minorBidi"/>
              <w:bCs w:val="0"/>
              <w:szCs w:val="22"/>
              <w:lang w:eastAsia="en-AU"/>
            </w:rPr>
          </w:pPr>
          <w:hyperlink w:anchor="_Toc124871598" w:history="1">
            <w:r w:rsidRPr="00C7525D">
              <w:rPr>
                <w:rStyle w:val="Hyperlink"/>
              </w:rPr>
              <w:t>ASCIA Guidelines for acute management of anaphylaxis, including tick-anaphylaxis</w:t>
            </w:r>
            <w:r>
              <w:rPr>
                <w:webHidden/>
              </w:rPr>
              <w:tab/>
            </w:r>
            <w:r>
              <w:rPr>
                <w:webHidden/>
              </w:rPr>
              <w:fldChar w:fldCharType="begin"/>
            </w:r>
            <w:r>
              <w:rPr>
                <w:webHidden/>
              </w:rPr>
              <w:instrText xml:space="preserve"> PAGEREF _Toc124871598 \h </w:instrText>
            </w:r>
            <w:r>
              <w:rPr>
                <w:webHidden/>
              </w:rPr>
            </w:r>
            <w:r>
              <w:rPr>
                <w:webHidden/>
              </w:rPr>
              <w:fldChar w:fldCharType="separate"/>
            </w:r>
            <w:r>
              <w:rPr>
                <w:webHidden/>
              </w:rPr>
              <w:t>22</w:t>
            </w:r>
            <w:r>
              <w:rPr>
                <w:webHidden/>
              </w:rPr>
              <w:fldChar w:fldCharType="end"/>
            </w:r>
          </w:hyperlink>
        </w:p>
        <w:p w14:paraId="723C98AF" w14:textId="0912E966" w:rsidR="00DD131D" w:rsidRDefault="00DD131D">
          <w:pPr>
            <w:pStyle w:val="TOC3"/>
            <w:rPr>
              <w:rFonts w:asciiTheme="minorHAnsi" w:eastAsiaTheme="minorEastAsia" w:hAnsiTheme="minorHAnsi" w:cstheme="minorBidi"/>
              <w:bCs w:val="0"/>
              <w:szCs w:val="22"/>
              <w:lang w:eastAsia="en-AU"/>
            </w:rPr>
          </w:pPr>
          <w:hyperlink w:anchor="_Toc124871599" w:history="1">
            <w:r w:rsidRPr="00C7525D">
              <w:rPr>
                <w:rStyle w:val="Hyperlink"/>
              </w:rPr>
              <w:t>Tick induced anaphylaxis treatment outcomes and follow up</w:t>
            </w:r>
            <w:r>
              <w:rPr>
                <w:webHidden/>
              </w:rPr>
              <w:tab/>
            </w:r>
            <w:r>
              <w:rPr>
                <w:webHidden/>
              </w:rPr>
              <w:fldChar w:fldCharType="begin"/>
            </w:r>
            <w:r>
              <w:rPr>
                <w:webHidden/>
              </w:rPr>
              <w:instrText xml:space="preserve"> PAGEREF _Toc124871599 \h </w:instrText>
            </w:r>
            <w:r>
              <w:rPr>
                <w:webHidden/>
              </w:rPr>
            </w:r>
            <w:r>
              <w:rPr>
                <w:webHidden/>
              </w:rPr>
              <w:fldChar w:fldCharType="separate"/>
            </w:r>
            <w:r>
              <w:rPr>
                <w:webHidden/>
              </w:rPr>
              <w:t>24</w:t>
            </w:r>
            <w:r>
              <w:rPr>
                <w:webHidden/>
              </w:rPr>
              <w:fldChar w:fldCharType="end"/>
            </w:r>
          </w:hyperlink>
        </w:p>
        <w:p w14:paraId="19BA7813" w14:textId="01EB22D1" w:rsidR="00DD131D" w:rsidRDefault="00DD131D">
          <w:pPr>
            <w:pStyle w:val="TOC3"/>
            <w:rPr>
              <w:rFonts w:asciiTheme="minorHAnsi" w:eastAsiaTheme="minorEastAsia" w:hAnsiTheme="minorHAnsi" w:cstheme="minorBidi"/>
              <w:bCs w:val="0"/>
              <w:szCs w:val="22"/>
              <w:lang w:eastAsia="en-AU"/>
            </w:rPr>
          </w:pPr>
          <w:hyperlink w:anchor="_Toc124871600" w:history="1">
            <w:r w:rsidRPr="00C7525D">
              <w:rPr>
                <w:rStyle w:val="Hyperlink"/>
              </w:rPr>
              <w:t>Management of tick bites in people who are allergic to tick bites</w:t>
            </w:r>
            <w:r>
              <w:rPr>
                <w:webHidden/>
              </w:rPr>
              <w:tab/>
            </w:r>
            <w:r>
              <w:rPr>
                <w:webHidden/>
              </w:rPr>
              <w:fldChar w:fldCharType="begin"/>
            </w:r>
            <w:r>
              <w:rPr>
                <w:webHidden/>
              </w:rPr>
              <w:instrText xml:space="preserve"> PAGEREF _Toc124871600 \h </w:instrText>
            </w:r>
            <w:r>
              <w:rPr>
                <w:webHidden/>
              </w:rPr>
            </w:r>
            <w:r>
              <w:rPr>
                <w:webHidden/>
              </w:rPr>
              <w:fldChar w:fldCharType="separate"/>
            </w:r>
            <w:r>
              <w:rPr>
                <w:webHidden/>
              </w:rPr>
              <w:t>24</w:t>
            </w:r>
            <w:r>
              <w:rPr>
                <w:webHidden/>
              </w:rPr>
              <w:fldChar w:fldCharType="end"/>
            </w:r>
          </w:hyperlink>
        </w:p>
        <w:p w14:paraId="219D262E" w14:textId="3A567ED9" w:rsidR="00DD131D" w:rsidRDefault="00DD131D">
          <w:pPr>
            <w:pStyle w:val="TOC3"/>
            <w:rPr>
              <w:rFonts w:asciiTheme="minorHAnsi" w:eastAsiaTheme="minorEastAsia" w:hAnsiTheme="minorHAnsi" w:cstheme="minorBidi"/>
              <w:bCs w:val="0"/>
              <w:szCs w:val="22"/>
              <w:lang w:eastAsia="en-AU"/>
            </w:rPr>
          </w:pPr>
          <w:hyperlink w:anchor="_Toc124871601" w:history="1">
            <w:r w:rsidRPr="00C7525D">
              <w:rPr>
                <w:rStyle w:val="Hyperlink"/>
              </w:rPr>
              <w:t>Anaphylaxis resources</w:t>
            </w:r>
            <w:r>
              <w:rPr>
                <w:webHidden/>
              </w:rPr>
              <w:tab/>
            </w:r>
            <w:r>
              <w:rPr>
                <w:webHidden/>
              </w:rPr>
              <w:fldChar w:fldCharType="begin"/>
            </w:r>
            <w:r>
              <w:rPr>
                <w:webHidden/>
              </w:rPr>
              <w:instrText xml:space="preserve"> PAGEREF _Toc124871601 \h </w:instrText>
            </w:r>
            <w:r>
              <w:rPr>
                <w:webHidden/>
              </w:rPr>
            </w:r>
            <w:r>
              <w:rPr>
                <w:webHidden/>
              </w:rPr>
              <w:fldChar w:fldCharType="separate"/>
            </w:r>
            <w:r>
              <w:rPr>
                <w:webHidden/>
              </w:rPr>
              <w:t>28</w:t>
            </w:r>
            <w:r>
              <w:rPr>
                <w:webHidden/>
              </w:rPr>
              <w:fldChar w:fldCharType="end"/>
            </w:r>
          </w:hyperlink>
        </w:p>
        <w:p w14:paraId="24CE6BCF" w14:textId="23FFDF91" w:rsidR="00DD131D" w:rsidRDefault="00DD131D">
          <w:pPr>
            <w:pStyle w:val="TOC2"/>
            <w:rPr>
              <w:rFonts w:asciiTheme="minorHAnsi" w:eastAsiaTheme="minorEastAsia" w:hAnsiTheme="minorHAnsi" w:cstheme="minorBidi"/>
              <w:bCs w:val="0"/>
              <w:szCs w:val="22"/>
              <w:lang w:eastAsia="en-AU"/>
            </w:rPr>
          </w:pPr>
          <w:hyperlink w:anchor="_Toc124871602" w:history="1">
            <w:r w:rsidRPr="00C7525D">
              <w:rPr>
                <w:rStyle w:val="Hyperlink"/>
              </w:rPr>
              <w:t>Mammalian meat allergy (MMA) after tick bites</w:t>
            </w:r>
            <w:r>
              <w:rPr>
                <w:webHidden/>
              </w:rPr>
              <w:tab/>
            </w:r>
            <w:r>
              <w:rPr>
                <w:webHidden/>
              </w:rPr>
              <w:fldChar w:fldCharType="begin"/>
            </w:r>
            <w:r>
              <w:rPr>
                <w:webHidden/>
              </w:rPr>
              <w:instrText xml:space="preserve"> PAGEREF _Toc124871602 \h </w:instrText>
            </w:r>
            <w:r>
              <w:rPr>
                <w:webHidden/>
              </w:rPr>
            </w:r>
            <w:r>
              <w:rPr>
                <w:webHidden/>
              </w:rPr>
              <w:fldChar w:fldCharType="separate"/>
            </w:r>
            <w:r>
              <w:rPr>
                <w:webHidden/>
              </w:rPr>
              <w:t>28</w:t>
            </w:r>
            <w:r>
              <w:rPr>
                <w:webHidden/>
              </w:rPr>
              <w:fldChar w:fldCharType="end"/>
            </w:r>
          </w:hyperlink>
        </w:p>
        <w:p w14:paraId="1E0AA76A" w14:textId="36C492B4" w:rsidR="00DD131D" w:rsidRDefault="00DD131D">
          <w:pPr>
            <w:pStyle w:val="TOC3"/>
            <w:rPr>
              <w:rFonts w:asciiTheme="minorHAnsi" w:eastAsiaTheme="minorEastAsia" w:hAnsiTheme="minorHAnsi" w:cstheme="minorBidi"/>
              <w:bCs w:val="0"/>
              <w:szCs w:val="22"/>
              <w:lang w:eastAsia="en-AU"/>
            </w:rPr>
          </w:pPr>
          <w:hyperlink w:anchor="_Toc124871603" w:history="1">
            <w:r w:rsidRPr="00C7525D">
              <w:rPr>
                <w:rStyle w:val="Hyperlink"/>
              </w:rPr>
              <w:t>Alpha-gal (α-gal) and MMA</w:t>
            </w:r>
            <w:r>
              <w:rPr>
                <w:webHidden/>
              </w:rPr>
              <w:tab/>
            </w:r>
            <w:r>
              <w:rPr>
                <w:webHidden/>
              </w:rPr>
              <w:fldChar w:fldCharType="begin"/>
            </w:r>
            <w:r>
              <w:rPr>
                <w:webHidden/>
              </w:rPr>
              <w:instrText xml:space="preserve"> PAGEREF _Toc124871603 \h </w:instrText>
            </w:r>
            <w:r>
              <w:rPr>
                <w:webHidden/>
              </w:rPr>
            </w:r>
            <w:r>
              <w:rPr>
                <w:webHidden/>
              </w:rPr>
              <w:fldChar w:fldCharType="separate"/>
            </w:r>
            <w:r>
              <w:rPr>
                <w:webHidden/>
              </w:rPr>
              <w:t>29</w:t>
            </w:r>
            <w:r>
              <w:rPr>
                <w:webHidden/>
              </w:rPr>
              <w:fldChar w:fldCharType="end"/>
            </w:r>
          </w:hyperlink>
        </w:p>
        <w:p w14:paraId="19C53E5D" w14:textId="3EFB7C1B" w:rsidR="00DD131D" w:rsidRDefault="00DD131D">
          <w:pPr>
            <w:pStyle w:val="TOC3"/>
            <w:rPr>
              <w:rFonts w:asciiTheme="minorHAnsi" w:eastAsiaTheme="minorEastAsia" w:hAnsiTheme="minorHAnsi" w:cstheme="minorBidi"/>
              <w:bCs w:val="0"/>
              <w:szCs w:val="22"/>
              <w:lang w:eastAsia="en-AU"/>
            </w:rPr>
          </w:pPr>
          <w:hyperlink w:anchor="_Toc124871604" w:history="1">
            <w:r w:rsidRPr="00C7525D">
              <w:rPr>
                <w:rStyle w:val="Hyperlink"/>
              </w:rPr>
              <w:t>Development of MMA in humans after tick bites</w:t>
            </w:r>
            <w:r>
              <w:rPr>
                <w:webHidden/>
              </w:rPr>
              <w:tab/>
            </w:r>
            <w:r>
              <w:rPr>
                <w:webHidden/>
              </w:rPr>
              <w:fldChar w:fldCharType="begin"/>
            </w:r>
            <w:r>
              <w:rPr>
                <w:webHidden/>
              </w:rPr>
              <w:instrText xml:space="preserve"> PAGEREF _Toc124871604 \h </w:instrText>
            </w:r>
            <w:r>
              <w:rPr>
                <w:webHidden/>
              </w:rPr>
            </w:r>
            <w:r>
              <w:rPr>
                <w:webHidden/>
              </w:rPr>
              <w:fldChar w:fldCharType="separate"/>
            </w:r>
            <w:r>
              <w:rPr>
                <w:webHidden/>
              </w:rPr>
              <w:t>30</w:t>
            </w:r>
            <w:r>
              <w:rPr>
                <w:webHidden/>
              </w:rPr>
              <w:fldChar w:fldCharType="end"/>
            </w:r>
          </w:hyperlink>
        </w:p>
        <w:p w14:paraId="3EF639BF" w14:textId="3C1FF6CB" w:rsidR="00DD131D" w:rsidRDefault="00DD131D">
          <w:pPr>
            <w:pStyle w:val="TOC3"/>
            <w:rPr>
              <w:rFonts w:asciiTheme="minorHAnsi" w:eastAsiaTheme="minorEastAsia" w:hAnsiTheme="minorHAnsi" w:cstheme="minorBidi"/>
              <w:bCs w:val="0"/>
              <w:szCs w:val="22"/>
              <w:lang w:eastAsia="en-AU"/>
            </w:rPr>
          </w:pPr>
          <w:hyperlink w:anchor="_Toc124871605" w:history="1">
            <w:r w:rsidRPr="00C7525D">
              <w:rPr>
                <w:rStyle w:val="Hyperlink"/>
              </w:rPr>
              <w:t>Incidence of MMA</w:t>
            </w:r>
            <w:r>
              <w:rPr>
                <w:webHidden/>
              </w:rPr>
              <w:tab/>
            </w:r>
            <w:r>
              <w:rPr>
                <w:webHidden/>
              </w:rPr>
              <w:fldChar w:fldCharType="begin"/>
            </w:r>
            <w:r>
              <w:rPr>
                <w:webHidden/>
              </w:rPr>
              <w:instrText xml:space="preserve"> PAGEREF _Toc124871605 \h </w:instrText>
            </w:r>
            <w:r>
              <w:rPr>
                <w:webHidden/>
              </w:rPr>
            </w:r>
            <w:r>
              <w:rPr>
                <w:webHidden/>
              </w:rPr>
              <w:fldChar w:fldCharType="separate"/>
            </w:r>
            <w:r>
              <w:rPr>
                <w:webHidden/>
              </w:rPr>
              <w:t>31</w:t>
            </w:r>
            <w:r>
              <w:rPr>
                <w:webHidden/>
              </w:rPr>
              <w:fldChar w:fldCharType="end"/>
            </w:r>
          </w:hyperlink>
        </w:p>
        <w:p w14:paraId="07122490" w14:textId="4A58F020" w:rsidR="00DD131D" w:rsidRDefault="00DD131D">
          <w:pPr>
            <w:pStyle w:val="TOC3"/>
            <w:rPr>
              <w:rFonts w:asciiTheme="minorHAnsi" w:eastAsiaTheme="minorEastAsia" w:hAnsiTheme="minorHAnsi" w:cstheme="minorBidi"/>
              <w:bCs w:val="0"/>
              <w:szCs w:val="22"/>
              <w:lang w:eastAsia="en-AU"/>
            </w:rPr>
          </w:pPr>
          <w:hyperlink w:anchor="_Toc124871606" w:history="1">
            <w:r w:rsidRPr="00C7525D">
              <w:rPr>
                <w:rStyle w:val="Hyperlink"/>
              </w:rPr>
              <w:t>Ticks that cause or provoke MMA after tick bite</w:t>
            </w:r>
            <w:r>
              <w:rPr>
                <w:webHidden/>
              </w:rPr>
              <w:tab/>
            </w:r>
            <w:r>
              <w:rPr>
                <w:webHidden/>
              </w:rPr>
              <w:fldChar w:fldCharType="begin"/>
            </w:r>
            <w:r>
              <w:rPr>
                <w:webHidden/>
              </w:rPr>
              <w:instrText xml:space="preserve"> PAGEREF _Toc124871606 \h </w:instrText>
            </w:r>
            <w:r>
              <w:rPr>
                <w:webHidden/>
              </w:rPr>
            </w:r>
            <w:r>
              <w:rPr>
                <w:webHidden/>
              </w:rPr>
              <w:fldChar w:fldCharType="separate"/>
            </w:r>
            <w:r>
              <w:rPr>
                <w:webHidden/>
              </w:rPr>
              <w:t>32</w:t>
            </w:r>
            <w:r>
              <w:rPr>
                <w:webHidden/>
              </w:rPr>
              <w:fldChar w:fldCharType="end"/>
            </w:r>
          </w:hyperlink>
        </w:p>
        <w:p w14:paraId="5E11696C" w14:textId="19A160EC" w:rsidR="00DD131D" w:rsidRDefault="00DD131D">
          <w:pPr>
            <w:pStyle w:val="TOC3"/>
            <w:rPr>
              <w:rFonts w:asciiTheme="minorHAnsi" w:eastAsiaTheme="minorEastAsia" w:hAnsiTheme="minorHAnsi" w:cstheme="minorBidi"/>
              <w:bCs w:val="0"/>
              <w:szCs w:val="22"/>
              <w:lang w:eastAsia="en-AU"/>
            </w:rPr>
          </w:pPr>
          <w:hyperlink w:anchor="_Toc124871607" w:history="1">
            <w:r w:rsidRPr="00C7525D">
              <w:rPr>
                <w:rStyle w:val="Hyperlink"/>
              </w:rPr>
              <w:t>Hypothesis for increasing prevalence of MMA</w:t>
            </w:r>
            <w:r>
              <w:rPr>
                <w:webHidden/>
              </w:rPr>
              <w:tab/>
            </w:r>
            <w:r>
              <w:rPr>
                <w:webHidden/>
              </w:rPr>
              <w:fldChar w:fldCharType="begin"/>
            </w:r>
            <w:r>
              <w:rPr>
                <w:webHidden/>
              </w:rPr>
              <w:instrText xml:space="preserve"> PAGEREF _Toc124871607 \h </w:instrText>
            </w:r>
            <w:r>
              <w:rPr>
                <w:webHidden/>
              </w:rPr>
            </w:r>
            <w:r>
              <w:rPr>
                <w:webHidden/>
              </w:rPr>
              <w:fldChar w:fldCharType="separate"/>
            </w:r>
            <w:r>
              <w:rPr>
                <w:webHidden/>
              </w:rPr>
              <w:t>33</w:t>
            </w:r>
            <w:r>
              <w:rPr>
                <w:webHidden/>
              </w:rPr>
              <w:fldChar w:fldCharType="end"/>
            </w:r>
          </w:hyperlink>
        </w:p>
        <w:p w14:paraId="5D064E84" w14:textId="73B8176C" w:rsidR="00DD131D" w:rsidRDefault="00DD131D">
          <w:pPr>
            <w:pStyle w:val="TOC3"/>
            <w:rPr>
              <w:rFonts w:asciiTheme="minorHAnsi" w:eastAsiaTheme="minorEastAsia" w:hAnsiTheme="minorHAnsi" w:cstheme="minorBidi"/>
              <w:bCs w:val="0"/>
              <w:szCs w:val="22"/>
              <w:lang w:eastAsia="en-AU"/>
            </w:rPr>
          </w:pPr>
          <w:hyperlink w:anchor="_Toc124871608" w:history="1">
            <w:r w:rsidRPr="00C7525D">
              <w:rPr>
                <w:rStyle w:val="Hyperlink"/>
              </w:rPr>
              <w:t>Demographics</w:t>
            </w:r>
            <w:r>
              <w:rPr>
                <w:webHidden/>
              </w:rPr>
              <w:tab/>
            </w:r>
            <w:r>
              <w:rPr>
                <w:webHidden/>
              </w:rPr>
              <w:fldChar w:fldCharType="begin"/>
            </w:r>
            <w:r>
              <w:rPr>
                <w:webHidden/>
              </w:rPr>
              <w:instrText xml:space="preserve"> PAGEREF _Toc124871608 \h </w:instrText>
            </w:r>
            <w:r>
              <w:rPr>
                <w:webHidden/>
              </w:rPr>
            </w:r>
            <w:r>
              <w:rPr>
                <w:webHidden/>
              </w:rPr>
              <w:fldChar w:fldCharType="separate"/>
            </w:r>
            <w:r>
              <w:rPr>
                <w:webHidden/>
              </w:rPr>
              <w:t>33</w:t>
            </w:r>
            <w:r>
              <w:rPr>
                <w:webHidden/>
              </w:rPr>
              <w:fldChar w:fldCharType="end"/>
            </w:r>
          </w:hyperlink>
        </w:p>
        <w:p w14:paraId="55FF0893" w14:textId="48A5BB88" w:rsidR="00DD131D" w:rsidRDefault="00DD131D">
          <w:pPr>
            <w:pStyle w:val="TOC3"/>
            <w:rPr>
              <w:rFonts w:asciiTheme="minorHAnsi" w:eastAsiaTheme="minorEastAsia" w:hAnsiTheme="minorHAnsi" w:cstheme="minorBidi"/>
              <w:bCs w:val="0"/>
              <w:szCs w:val="22"/>
              <w:lang w:eastAsia="en-AU"/>
            </w:rPr>
          </w:pPr>
          <w:hyperlink w:anchor="_Toc124871609" w:history="1">
            <w:r w:rsidRPr="00C7525D">
              <w:rPr>
                <w:rStyle w:val="Hyperlink"/>
              </w:rPr>
              <w:t>Geographical distribution</w:t>
            </w:r>
            <w:r>
              <w:rPr>
                <w:webHidden/>
              </w:rPr>
              <w:tab/>
            </w:r>
            <w:r>
              <w:rPr>
                <w:webHidden/>
              </w:rPr>
              <w:fldChar w:fldCharType="begin"/>
            </w:r>
            <w:r>
              <w:rPr>
                <w:webHidden/>
              </w:rPr>
              <w:instrText xml:space="preserve"> PAGEREF _Toc124871609 \h </w:instrText>
            </w:r>
            <w:r>
              <w:rPr>
                <w:webHidden/>
              </w:rPr>
            </w:r>
            <w:r>
              <w:rPr>
                <w:webHidden/>
              </w:rPr>
              <w:fldChar w:fldCharType="separate"/>
            </w:r>
            <w:r>
              <w:rPr>
                <w:webHidden/>
              </w:rPr>
              <w:t>33</w:t>
            </w:r>
            <w:r>
              <w:rPr>
                <w:webHidden/>
              </w:rPr>
              <w:fldChar w:fldCharType="end"/>
            </w:r>
          </w:hyperlink>
        </w:p>
        <w:p w14:paraId="33F8DB73" w14:textId="0E2938D5" w:rsidR="00DD131D" w:rsidRDefault="00DD131D">
          <w:pPr>
            <w:pStyle w:val="TOC3"/>
            <w:rPr>
              <w:rFonts w:asciiTheme="minorHAnsi" w:eastAsiaTheme="minorEastAsia" w:hAnsiTheme="minorHAnsi" w:cstheme="minorBidi"/>
              <w:bCs w:val="0"/>
              <w:szCs w:val="22"/>
              <w:lang w:eastAsia="en-AU"/>
            </w:rPr>
          </w:pPr>
          <w:hyperlink w:anchor="_Toc124871610" w:history="1">
            <w:r w:rsidRPr="00C7525D">
              <w:rPr>
                <w:rStyle w:val="Hyperlink"/>
              </w:rPr>
              <w:t>Symptoms of MMA</w:t>
            </w:r>
            <w:r>
              <w:rPr>
                <w:webHidden/>
              </w:rPr>
              <w:tab/>
            </w:r>
            <w:r>
              <w:rPr>
                <w:webHidden/>
              </w:rPr>
              <w:fldChar w:fldCharType="begin"/>
            </w:r>
            <w:r>
              <w:rPr>
                <w:webHidden/>
              </w:rPr>
              <w:instrText xml:space="preserve"> PAGEREF _Toc124871610 \h </w:instrText>
            </w:r>
            <w:r>
              <w:rPr>
                <w:webHidden/>
              </w:rPr>
            </w:r>
            <w:r>
              <w:rPr>
                <w:webHidden/>
              </w:rPr>
              <w:fldChar w:fldCharType="separate"/>
            </w:r>
            <w:r>
              <w:rPr>
                <w:webHidden/>
              </w:rPr>
              <w:t>35</w:t>
            </w:r>
            <w:r>
              <w:rPr>
                <w:webHidden/>
              </w:rPr>
              <w:fldChar w:fldCharType="end"/>
            </w:r>
          </w:hyperlink>
        </w:p>
        <w:p w14:paraId="6D07A1C4" w14:textId="33F0E190" w:rsidR="00DD131D" w:rsidRDefault="00DD131D">
          <w:pPr>
            <w:pStyle w:val="TOC3"/>
            <w:rPr>
              <w:rFonts w:asciiTheme="minorHAnsi" w:eastAsiaTheme="minorEastAsia" w:hAnsiTheme="minorHAnsi" w:cstheme="minorBidi"/>
              <w:bCs w:val="0"/>
              <w:szCs w:val="22"/>
              <w:lang w:eastAsia="en-AU"/>
            </w:rPr>
          </w:pPr>
          <w:hyperlink w:anchor="_Toc124871611" w:history="1">
            <w:r w:rsidRPr="00C7525D">
              <w:rPr>
                <w:rStyle w:val="Hyperlink"/>
              </w:rPr>
              <w:t>Clinical and other features of MMA after tick bite</w:t>
            </w:r>
            <w:r>
              <w:rPr>
                <w:webHidden/>
              </w:rPr>
              <w:tab/>
            </w:r>
            <w:r>
              <w:rPr>
                <w:webHidden/>
              </w:rPr>
              <w:fldChar w:fldCharType="begin"/>
            </w:r>
            <w:r>
              <w:rPr>
                <w:webHidden/>
              </w:rPr>
              <w:instrText xml:space="preserve"> PAGEREF _Toc124871611 \h </w:instrText>
            </w:r>
            <w:r>
              <w:rPr>
                <w:webHidden/>
              </w:rPr>
            </w:r>
            <w:r>
              <w:rPr>
                <w:webHidden/>
              </w:rPr>
              <w:fldChar w:fldCharType="separate"/>
            </w:r>
            <w:r>
              <w:rPr>
                <w:webHidden/>
              </w:rPr>
              <w:t>35</w:t>
            </w:r>
            <w:r>
              <w:rPr>
                <w:webHidden/>
              </w:rPr>
              <w:fldChar w:fldCharType="end"/>
            </w:r>
          </w:hyperlink>
        </w:p>
        <w:p w14:paraId="58D5D7FC" w14:textId="798BB86B" w:rsidR="00DD131D" w:rsidRDefault="00DD131D">
          <w:pPr>
            <w:pStyle w:val="TOC3"/>
            <w:rPr>
              <w:rFonts w:asciiTheme="minorHAnsi" w:eastAsiaTheme="minorEastAsia" w:hAnsiTheme="minorHAnsi" w:cstheme="minorBidi"/>
              <w:bCs w:val="0"/>
              <w:szCs w:val="22"/>
              <w:lang w:eastAsia="en-AU"/>
            </w:rPr>
          </w:pPr>
          <w:hyperlink w:anchor="_Toc124871612" w:history="1">
            <w:r w:rsidRPr="00C7525D">
              <w:rPr>
                <w:rStyle w:val="Hyperlink"/>
              </w:rPr>
              <w:t>Amplifying factors (co-factors) in MMA</w:t>
            </w:r>
            <w:r>
              <w:rPr>
                <w:webHidden/>
              </w:rPr>
              <w:tab/>
            </w:r>
            <w:r>
              <w:rPr>
                <w:webHidden/>
              </w:rPr>
              <w:fldChar w:fldCharType="begin"/>
            </w:r>
            <w:r>
              <w:rPr>
                <w:webHidden/>
              </w:rPr>
              <w:instrText xml:space="preserve"> PAGEREF _Toc124871612 \h </w:instrText>
            </w:r>
            <w:r>
              <w:rPr>
                <w:webHidden/>
              </w:rPr>
            </w:r>
            <w:r>
              <w:rPr>
                <w:webHidden/>
              </w:rPr>
              <w:fldChar w:fldCharType="separate"/>
            </w:r>
            <w:r>
              <w:rPr>
                <w:webHidden/>
              </w:rPr>
              <w:t>36</w:t>
            </w:r>
            <w:r>
              <w:rPr>
                <w:webHidden/>
              </w:rPr>
              <w:fldChar w:fldCharType="end"/>
            </w:r>
          </w:hyperlink>
        </w:p>
        <w:p w14:paraId="1ECBBB16" w14:textId="5FE5E36D" w:rsidR="00DD131D" w:rsidRDefault="00DD131D">
          <w:pPr>
            <w:pStyle w:val="TOC3"/>
            <w:rPr>
              <w:rFonts w:asciiTheme="minorHAnsi" w:eastAsiaTheme="minorEastAsia" w:hAnsiTheme="minorHAnsi" w:cstheme="minorBidi"/>
              <w:bCs w:val="0"/>
              <w:szCs w:val="22"/>
              <w:lang w:eastAsia="en-AU"/>
            </w:rPr>
          </w:pPr>
          <w:hyperlink w:anchor="_Toc124871613" w:history="1">
            <w:r w:rsidRPr="00C7525D">
              <w:rPr>
                <w:rStyle w:val="Hyperlink"/>
              </w:rPr>
              <w:t>Differential diagnosis and pitfalls in diagnosing MMA</w:t>
            </w:r>
            <w:r>
              <w:rPr>
                <w:webHidden/>
              </w:rPr>
              <w:tab/>
            </w:r>
            <w:r>
              <w:rPr>
                <w:webHidden/>
              </w:rPr>
              <w:fldChar w:fldCharType="begin"/>
            </w:r>
            <w:r>
              <w:rPr>
                <w:webHidden/>
              </w:rPr>
              <w:instrText xml:space="preserve"> PAGEREF _Toc124871613 \h </w:instrText>
            </w:r>
            <w:r>
              <w:rPr>
                <w:webHidden/>
              </w:rPr>
            </w:r>
            <w:r>
              <w:rPr>
                <w:webHidden/>
              </w:rPr>
              <w:fldChar w:fldCharType="separate"/>
            </w:r>
            <w:r>
              <w:rPr>
                <w:webHidden/>
              </w:rPr>
              <w:t>37</w:t>
            </w:r>
            <w:r>
              <w:rPr>
                <w:webHidden/>
              </w:rPr>
              <w:fldChar w:fldCharType="end"/>
            </w:r>
          </w:hyperlink>
        </w:p>
        <w:p w14:paraId="08D4FAFC" w14:textId="0ABAC7F9" w:rsidR="00DD131D" w:rsidRDefault="00DD131D">
          <w:pPr>
            <w:pStyle w:val="TOC3"/>
            <w:rPr>
              <w:rFonts w:asciiTheme="minorHAnsi" w:eastAsiaTheme="minorEastAsia" w:hAnsiTheme="minorHAnsi" w:cstheme="minorBidi"/>
              <w:bCs w:val="0"/>
              <w:szCs w:val="22"/>
              <w:lang w:eastAsia="en-AU"/>
            </w:rPr>
          </w:pPr>
          <w:hyperlink w:anchor="_Toc124871614" w:history="1">
            <w:r w:rsidRPr="00C7525D">
              <w:rPr>
                <w:rStyle w:val="Hyperlink"/>
              </w:rPr>
              <w:t>Diagnosis of MMA following tick bites</w:t>
            </w:r>
            <w:r>
              <w:rPr>
                <w:webHidden/>
              </w:rPr>
              <w:tab/>
            </w:r>
            <w:r>
              <w:rPr>
                <w:webHidden/>
              </w:rPr>
              <w:fldChar w:fldCharType="begin"/>
            </w:r>
            <w:r>
              <w:rPr>
                <w:webHidden/>
              </w:rPr>
              <w:instrText xml:space="preserve"> PAGEREF _Toc124871614 \h </w:instrText>
            </w:r>
            <w:r>
              <w:rPr>
                <w:webHidden/>
              </w:rPr>
            </w:r>
            <w:r>
              <w:rPr>
                <w:webHidden/>
              </w:rPr>
              <w:fldChar w:fldCharType="separate"/>
            </w:r>
            <w:r>
              <w:rPr>
                <w:webHidden/>
              </w:rPr>
              <w:t>38</w:t>
            </w:r>
            <w:r>
              <w:rPr>
                <w:webHidden/>
              </w:rPr>
              <w:fldChar w:fldCharType="end"/>
            </w:r>
          </w:hyperlink>
        </w:p>
        <w:p w14:paraId="6DAD4DAA" w14:textId="5252BC72" w:rsidR="00DD131D" w:rsidRDefault="00DD131D">
          <w:pPr>
            <w:pStyle w:val="TOC3"/>
            <w:rPr>
              <w:rFonts w:asciiTheme="minorHAnsi" w:eastAsiaTheme="minorEastAsia" w:hAnsiTheme="minorHAnsi" w:cstheme="minorBidi"/>
              <w:bCs w:val="0"/>
              <w:szCs w:val="22"/>
              <w:lang w:eastAsia="en-AU"/>
            </w:rPr>
          </w:pPr>
          <w:hyperlink w:anchor="_Toc124871615" w:history="1">
            <w:r w:rsidRPr="00C7525D">
              <w:rPr>
                <w:rStyle w:val="Hyperlink"/>
              </w:rPr>
              <w:t>Management of MMA</w:t>
            </w:r>
            <w:r>
              <w:rPr>
                <w:webHidden/>
              </w:rPr>
              <w:tab/>
            </w:r>
            <w:r>
              <w:rPr>
                <w:webHidden/>
              </w:rPr>
              <w:fldChar w:fldCharType="begin"/>
            </w:r>
            <w:r>
              <w:rPr>
                <w:webHidden/>
              </w:rPr>
              <w:instrText xml:space="preserve"> PAGEREF _Toc124871615 \h </w:instrText>
            </w:r>
            <w:r>
              <w:rPr>
                <w:webHidden/>
              </w:rPr>
            </w:r>
            <w:r>
              <w:rPr>
                <w:webHidden/>
              </w:rPr>
              <w:fldChar w:fldCharType="separate"/>
            </w:r>
            <w:r>
              <w:rPr>
                <w:webHidden/>
              </w:rPr>
              <w:t>38</w:t>
            </w:r>
            <w:r>
              <w:rPr>
                <w:webHidden/>
              </w:rPr>
              <w:fldChar w:fldCharType="end"/>
            </w:r>
          </w:hyperlink>
        </w:p>
        <w:p w14:paraId="2C8974D6" w14:textId="772912D5" w:rsidR="00DD131D" w:rsidRDefault="00DD131D">
          <w:pPr>
            <w:pStyle w:val="TOC3"/>
            <w:rPr>
              <w:rFonts w:asciiTheme="minorHAnsi" w:eastAsiaTheme="minorEastAsia" w:hAnsiTheme="minorHAnsi" w:cstheme="minorBidi"/>
              <w:bCs w:val="0"/>
              <w:szCs w:val="22"/>
              <w:lang w:eastAsia="en-AU"/>
            </w:rPr>
          </w:pPr>
          <w:hyperlink w:anchor="_Toc124871616" w:history="1">
            <w:r w:rsidRPr="00C7525D">
              <w:rPr>
                <w:rStyle w:val="Hyperlink"/>
              </w:rPr>
              <w:t>Alpha-gal sensitisation and atherosclerosis</w:t>
            </w:r>
            <w:r>
              <w:rPr>
                <w:webHidden/>
              </w:rPr>
              <w:tab/>
            </w:r>
            <w:r>
              <w:rPr>
                <w:webHidden/>
              </w:rPr>
              <w:fldChar w:fldCharType="begin"/>
            </w:r>
            <w:r>
              <w:rPr>
                <w:webHidden/>
              </w:rPr>
              <w:instrText xml:space="preserve"> PAGEREF _Toc124871616 \h </w:instrText>
            </w:r>
            <w:r>
              <w:rPr>
                <w:webHidden/>
              </w:rPr>
            </w:r>
            <w:r>
              <w:rPr>
                <w:webHidden/>
              </w:rPr>
              <w:fldChar w:fldCharType="separate"/>
            </w:r>
            <w:r>
              <w:rPr>
                <w:webHidden/>
              </w:rPr>
              <w:t>42</w:t>
            </w:r>
            <w:r>
              <w:rPr>
                <w:webHidden/>
              </w:rPr>
              <w:fldChar w:fldCharType="end"/>
            </w:r>
          </w:hyperlink>
        </w:p>
        <w:p w14:paraId="3053F5CF" w14:textId="71C41B6F" w:rsidR="00DD131D" w:rsidRDefault="00DD131D">
          <w:pPr>
            <w:pStyle w:val="TOC3"/>
            <w:rPr>
              <w:rFonts w:asciiTheme="minorHAnsi" w:eastAsiaTheme="minorEastAsia" w:hAnsiTheme="minorHAnsi" w:cstheme="minorBidi"/>
              <w:bCs w:val="0"/>
              <w:szCs w:val="22"/>
              <w:lang w:eastAsia="en-AU"/>
            </w:rPr>
          </w:pPr>
          <w:hyperlink w:anchor="_Toc124871617" w:history="1">
            <w:r w:rsidRPr="00C7525D">
              <w:rPr>
                <w:rStyle w:val="Hyperlink"/>
              </w:rPr>
              <w:t>Effect of subsequent tick bites on allergy levels in individuals with MMA</w:t>
            </w:r>
            <w:r>
              <w:rPr>
                <w:webHidden/>
              </w:rPr>
              <w:tab/>
            </w:r>
            <w:r>
              <w:rPr>
                <w:webHidden/>
              </w:rPr>
              <w:fldChar w:fldCharType="begin"/>
            </w:r>
            <w:r>
              <w:rPr>
                <w:webHidden/>
              </w:rPr>
              <w:instrText xml:space="preserve"> PAGEREF _Toc124871617 \h </w:instrText>
            </w:r>
            <w:r>
              <w:rPr>
                <w:webHidden/>
              </w:rPr>
            </w:r>
            <w:r>
              <w:rPr>
                <w:webHidden/>
              </w:rPr>
              <w:fldChar w:fldCharType="separate"/>
            </w:r>
            <w:r>
              <w:rPr>
                <w:webHidden/>
              </w:rPr>
              <w:t>42</w:t>
            </w:r>
            <w:r>
              <w:rPr>
                <w:webHidden/>
              </w:rPr>
              <w:fldChar w:fldCharType="end"/>
            </w:r>
          </w:hyperlink>
        </w:p>
        <w:p w14:paraId="2009C54B" w14:textId="66D0DC30" w:rsidR="00DD131D" w:rsidRDefault="00DD131D">
          <w:pPr>
            <w:pStyle w:val="TOC3"/>
            <w:rPr>
              <w:rFonts w:asciiTheme="minorHAnsi" w:eastAsiaTheme="minorEastAsia" w:hAnsiTheme="minorHAnsi" w:cstheme="minorBidi"/>
              <w:bCs w:val="0"/>
              <w:szCs w:val="22"/>
              <w:lang w:eastAsia="en-AU"/>
            </w:rPr>
          </w:pPr>
          <w:hyperlink w:anchor="_Toc124871618" w:history="1">
            <w:r w:rsidRPr="00C7525D">
              <w:rPr>
                <w:rStyle w:val="Hyperlink"/>
              </w:rPr>
              <w:t>Preventing MMA by killing ticks in situ</w:t>
            </w:r>
            <w:r>
              <w:rPr>
                <w:webHidden/>
              </w:rPr>
              <w:tab/>
            </w:r>
            <w:r>
              <w:rPr>
                <w:webHidden/>
              </w:rPr>
              <w:fldChar w:fldCharType="begin"/>
            </w:r>
            <w:r>
              <w:rPr>
                <w:webHidden/>
              </w:rPr>
              <w:instrText xml:space="preserve"> PAGEREF _Toc124871618 \h </w:instrText>
            </w:r>
            <w:r>
              <w:rPr>
                <w:webHidden/>
              </w:rPr>
            </w:r>
            <w:r>
              <w:rPr>
                <w:webHidden/>
              </w:rPr>
              <w:fldChar w:fldCharType="separate"/>
            </w:r>
            <w:r>
              <w:rPr>
                <w:webHidden/>
              </w:rPr>
              <w:t>43</w:t>
            </w:r>
            <w:r>
              <w:rPr>
                <w:webHidden/>
              </w:rPr>
              <w:fldChar w:fldCharType="end"/>
            </w:r>
          </w:hyperlink>
        </w:p>
        <w:p w14:paraId="31E27F7A" w14:textId="787E57B2" w:rsidR="00DD131D" w:rsidRDefault="00DD131D">
          <w:pPr>
            <w:pStyle w:val="TOC3"/>
            <w:rPr>
              <w:rFonts w:asciiTheme="minorHAnsi" w:eastAsiaTheme="minorEastAsia" w:hAnsiTheme="minorHAnsi" w:cstheme="minorBidi"/>
              <w:bCs w:val="0"/>
              <w:szCs w:val="22"/>
              <w:lang w:eastAsia="en-AU"/>
            </w:rPr>
          </w:pPr>
          <w:hyperlink w:anchor="_Toc124871619" w:history="1">
            <w:r w:rsidRPr="00C7525D">
              <w:rPr>
                <w:rStyle w:val="Hyperlink"/>
              </w:rPr>
              <w:t>MMA in individuals with the co-existing condition of mastocytosis</w:t>
            </w:r>
            <w:r>
              <w:rPr>
                <w:webHidden/>
              </w:rPr>
              <w:tab/>
            </w:r>
            <w:r>
              <w:rPr>
                <w:webHidden/>
              </w:rPr>
              <w:fldChar w:fldCharType="begin"/>
            </w:r>
            <w:r>
              <w:rPr>
                <w:webHidden/>
              </w:rPr>
              <w:instrText xml:space="preserve"> PAGEREF _Toc124871619 \h </w:instrText>
            </w:r>
            <w:r>
              <w:rPr>
                <w:webHidden/>
              </w:rPr>
            </w:r>
            <w:r>
              <w:rPr>
                <w:webHidden/>
              </w:rPr>
              <w:fldChar w:fldCharType="separate"/>
            </w:r>
            <w:r>
              <w:rPr>
                <w:webHidden/>
              </w:rPr>
              <w:t>43</w:t>
            </w:r>
            <w:r>
              <w:rPr>
                <w:webHidden/>
              </w:rPr>
              <w:fldChar w:fldCharType="end"/>
            </w:r>
          </w:hyperlink>
        </w:p>
        <w:p w14:paraId="59412BC2" w14:textId="456E8BC8" w:rsidR="00DD131D" w:rsidRDefault="00DD131D">
          <w:pPr>
            <w:pStyle w:val="TOC3"/>
            <w:rPr>
              <w:rFonts w:asciiTheme="minorHAnsi" w:eastAsiaTheme="minorEastAsia" w:hAnsiTheme="minorHAnsi" w:cstheme="minorBidi"/>
              <w:bCs w:val="0"/>
              <w:szCs w:val="22"/>
              <w:lang w:eastAsia="en-AU"/>
            </w:rPr>
          </w:pPr>
          <w:hyperlink w:anchor="_Toc124871620" w:history="1">
            <w:r w:rsidRPr="00C7525D">
              <w:rPr>
                <w:rStyle w:val="Hyperlink"/>
              </w:rPr>
              <w:t>Acute Adult Food Carbohydrate-Induced Enterocolitis Syndrome (FCIES)</w:t>
            </w:r>
            <w:r>
              <w:rPr>
                <w:webHidden/>
              </w:rPr>
              <w:tab/>
            </w:r>
            <w:r>
              <w:rPr>
                <w:webHidden/>
              </w:rPr>
              <w:fldChar w:fldCharType="begin"/>
            </w:r>
            <w:r>
              <w:rPr>
                <w:webHidden/>
              </w:rPr>
              <w:instrText xml:space="preserve"> PAGEREF _Toc124871620 \h </w:instrText>
            </w:r>
            <w:r>
              <w:rPr>
                <w:webHidden/>
              </w:rPr>
            </w:r>
            <w:r>
              <w:rPr>
                <w:webHidden/>
              </w:rPr>
              <w:fldChar w:fldCharType="separate"/>
            </w:r>
            <w:r>
              <w:rPr>
                <w:webHidden/>
              </w:rPr>
              <w:t>43</w:t>
            </w:r>
            <w:r>
              <w:rPr>
                <w:webHidden/>
              </w:rPr>
              <w:fldChar w:fldCharType="end"/>
            </w:r>
          </w:hyperlink>
        </w:p>
        <w:p w14:paraId="34389369" w14:textId="150A2D35" w:rsidR="00DD131D" w:rsidRDefault="00DD131D">
          <w:pPr>
            <w:pStyle w:val="TOC1"/>
            <w:rPr>
              <w:rFonts w:asciiTheme="minorHAnsi" w:eastAsiaTheme="minorEastAsia" w:hAnsiTheme="minorHAnsi" w:cstheme="minorBidi"/>
              <w:b w:val="0"/>
              <w:bCs w:val="0"/>
              <w:szCs w:val="22"/>
              <w:lang w:eastAsia="en-AU"/>
            </w:rPr>
          </w:pPr>
          <w:hyperlink w:anchor="_Toc124871621" w:history="1">
            <w:r w:rsidRPr="00C7525D">
              <w:rPr>
                <w:rStyle w:val="Hyperlink"/>
              </w:rPr>
              <w:t>Mild allergic reactions to tick bites</w:t>
            </w:r>
            <w:r>
              <w:rPr>
                <w:webHidden/>
              </w:rPr>
              <w:tab/>
            </w:r>
            <w:r>
              <w:rPr>
                <w:webHidden/>
              </w:rPr>
              <w:fldChar w:fldCharType="begin"/>
            </w:r>
            <w:r>
              <w:rPr>
                <w:webHidden/>
              </w:rPr>
              <w:instrText xml:space="preserve"> PAGEREF _Toc124871621 \h </w:instrText>
            </w:r>
            <w:r>
              <w:rPr>
                <w:webHidden/>
              </w:rPr>
            </w:r>
            <w:r>
              <w:rPr>
                <w:webHidden/>
              </w:rPr>
              <w:fldChar w:fldCharType="separate"/>
            </w:r>
            <w:r>
              <w:rPr>
                <w:webHidden/>
              </w:rPr>
              <w:t>45</w:t>
            </w:r>
            <w:r>
              <w:rPr>
                <w:webHidden/>
              </w:rPr>
              <w:fldChar w:fldCharType="end"/>
            </w:r>
          </w:hyperlink>
        </w:p>
        <w:p w14:paraId="797BE621" w14:textId="61AA2C26" w:rsidR="00DD131D" w:rsidRDefault="00DD131D">
          <w:pPr>
            <w:pStyle w:val="TOC2"/>
            <w:rPr>
              <w:rFonts w:asciiTheme="minorHAnsi" w:eastAsiaTheme="minorEastAsia" w:hAnsiTheme="minorHAnsi" w:cstheme="minorBidi"/>
              <w:bCs w:val="0"/>
              <w:szCs w:val="22"/>
              <w:lang w:eastAsia="en-AU"/>
            </w:rPr>
          </w:pPr>
          <w:hyperlink w:anchor="_Toc124871622" w:history="1">
            <w:r w:rsidRPr="00C7525D">
              <w:rPr>
                <w:rStyle w:val="Hyperlink"/>
              </w:rPr>
              <w:t>Large, local reactions to tick bites</w:t>
            </w:r>
            <w:r>
              <w:rPr>
                <w:webHidden/>
              </w:rPr>
              <w:tab/>
            </w:r>
            <w:r>
              <w:rPr>
                <w:webHidden/>
              </w:rPr>
              <w:fldChar w:fldCharType="begin"/>
            </w:r>
            <w:r>
              <w:rPr>
                <w:webHidden/>
              </w:rPr>
              <w:instrText xml:space="preserve"> PAGEREF _Toc124871622 \h </w:instrText>
            </w:r>
            <w:r>
              <w:rPr>
                <w:webHidden/>
              </w:rPr>
            </w:r>
            <w:r>
              <w:rPr>
                <w:webHidden/>
              </w:rPr>
              <w:fldChar w:fldCharType="separate"/>
            </w:r>
            <w:r>
              <w:rPr>
                <w:webHidden/>
              </w:rPr>
              <w:t>45</w:t>
            </w:r>
            <w:r>
              <w:rPr>
                <w:webHidden/>
              </w:rPr>
              <w:fldChar w:fldCharType="end"/>
            </w:r>
          </w:hyperlink>
        </w:p>
        <w:p w14:paraId="213868AA" w14:textId="0CAD573A" w:rsidR="00DD131D" w:rsidRDefault="00DD131D">
          <w:pPr>
            <w:pStyle w:val="TOC2"/>
            <w:rPr>
              <w:rFonts w:asciiTheme="minorHAnsi" w:eastAsiaTheme="minorEastAsia" w:hAnsiTheme="minorHAnsi" w:cstheme="minorBidi"/>
              <w:bCs w:val="0"/>
              <w:szCs w:val="22"/>
              <w:lang w:eastAsia="en-AU"/>
            </w:rPr>
          </w:pPr>
          <w:hyperlink w:anchor="_Toc124871623" w:history="1">
            <w:r w:rsidRPr="00C7525D">
              <w:rPr>
                <w:rStyle w:val="Hyperlink"/>
              </w:rPr>
              <w:t>Incidence</w:t>
            </w:r>
            <w:r>
              <w:rPr>
                <w:webHidden/>
              </w:rPr>
              <w:tab/>
            </w:r>
            <w:r>
              <w:rPr>
                <w:webHidden/>
              </w:rPr>
              <w:fldChar w:fldCharType="begin"/>
            </w:r>
            <w:r>
              <w:rPr>
                <w:webHidden/>
              </w:rPr>
              <w:instrText xml:space="preserve"> PAGEREF _Toc124871623 \h </w:instrText>
            </w:r>
            <w:r>
              <w:rPr>
                <w:webHidden/>
              </w:rPr>
            </w:r>
            <w:r>
              <w:rPr>
                <w:webHidden/>
              </w:rPr>
              <w:fldChar w:fldCharType="separate"/>
            </w:r>
            <w:r>
              <w:rPr>
                <w:webHidden/>
              </w:rPr>
              <w:t>45</w:t>
            </w:r>
            <w:r>
              <w:rPr>
                <w:webHidden/>
              </w:rPr>
              <w:fldChar w:fldCharType="end"/>
            </w:r>
          </w:hyperlink>
        </w:p>
        <w:p w14:paraId="0C141229" w14:textId="3D4A245C" w:rsidR="00DD131D" w:rsidRDefault="00DD131D">
          <w:pPr>
            <w:pStyle w:val="TOC2"/>
            <w:rPr>
              <w:rFonts w:asciiTheme="minorHAnsi" w:eastAsiaTheme="minorEastAsia" w:hAnsiTheme="minorHAnsi" w:cstheme="minorBidi"/>
              <w:bCs w:val="0"/>
              <w:szCs w:val="22"/>
              <w:lang w:eastAsia="en-AU"/>
            </w:rPr>
          </w:pPr>
          <w:hyperlink w:anchor="_Toc124871624" w:history="1">
            <w:r w:rsidRPr="00C7525D">
              <w:rPr>
                <w:rStyle w:val="Hyperlink"/>
              </w:rPr>
              <w:t>Symptoms, clinical presentation and features</w:t>
            </w:r>
            <w:r>
              <w:rPr>
                <w:webHidden/>
              </w:rPr>
              <w:tab/>
            </w:r>
            <w:r>
              <w:rPr>
                <w:webHidden/>
              </w:rPr>
              <w:fldChar w:fldCharType="begin"/>
            </w:r>
            <w:r>
              <w:rPr>
                <w:webHidden/>
              </w:rPr>
              <w:instrText xml:space="preserve"> PAGEREF _Toc124871624 \h </w:instrText>
            </w:r>
            <w:r>
              <w:rPr>
                <w:webHidden/>
              </w:rPr>
            </w:r>
            <w:r>
              <w:rPr>
                <w:webHidden/>
              </w:rPr>
              <w:fldChar w:fldCharType="separate"/>
            </w:r>
            <w:r>
              <w:rPr>
                <w:webHidden/>
              </w:rPr>
              <w:t>45</w:t>
            </w:r>
            <w:r>
              <w:rPr>
                <w:webHidden/>
              </w:rPr>
              <w:fldChar w:fldCharType="end"/>
            </w:r>
          </w:hyperlink>
        </w:p>
        <w:p w14:paraId="79095E8C" w14:textId="0838A018" w:rsidR="00DD131D" w:rsidRDefault="00DD131D">
          <w:pPr>
            <w:pStyle w:val="TOC2"/>
            <w:rPr>
              <w:rFonts w:asciiTheme="minorHAnsi" w:eastAsiaTheme="minorEastAsia" w:hAnsiTheme="minorHAnsi" w:cstheme="minorBidi"/>
              <w:bCs w:val="0"/>
              <w:szCs w:val="22"/>
              <w:lang w:eastAsia="en-AU"/>
            </w:rPr>
          </w:pPr>
          <w:hyperlink w:anchor="_Toc124871625" w:history="1">
            <w:r w:rsidRPr="00C7525D">
              <w:rPr>
                <w:rStyle w:val="Hyperlink"/>
                <w:rFonts w:eastAsiaTheme="minorHAnsi"/>
                <w:lang w:val="en-NZ"/>
              </w:rPr>
              <w:t>Treatment</w:t>
            </w:r>
            <w:r>
              <w:rPr>
                <w:webHidden/>
              </w:rPr>
              <w:tab/>
            </w:r>
            <w:r>
              <w:rPr>
                <w:webHidden/>
              </w:rPr>
              <w:fldChar w:fldCharType="begin"/>
            </w:r>
            <w:r>
              <w:rPr>
                <w:webHidden/>
              </w:rPr>
              <w:instrText xml:space="preserve"> PAGEREF _Toc124871625 \h </w:instrText>
            </w:r>
            <w:r>
              <w:rPr>
                <w:webHidden/>
              </w:rPr>
            </w:r>
            <w:r>
              <w:rPr>
                <w:webHidden/>
              </w:rPr>
              <w:fldChar w:fldCharType="separate"/>
            </w:r>
            <w:r>
              <w:rPr>
                <w:webHidden/>
              </w:rPr>
              <w:t>46</w:t>
            </w:r>
            <w:r>
              <w:rPr>
                <w:webHidden/>
              </w:rPr>
              <w:fldChar w:fldCharType="end"/>
            </w:r>
          </w:hyperlink>
        </w:p>
        <w:p w14:paraId="777D0EC7" w14:textId="1082F4C3" w:rsidR="00DD131D" w:rsidRDefault="00DD131D">
          <w:pPr>
            <w:pStyle w:val="TOC1"/>
            <w:rPr>
              <w:rFonts w:asciiTheme="minorHAnsi" w:eastAsiaTheme="minorEastAsia" w:hAnsiTheme="minorHAnsi" w:cstheme="minorBidi"/>
              <w:b w:val="0"/>
              <w:bCs w:val="0"/>
              <w:szCs w:val="22"/>
              <w:lang w:eastAsia="en-AU"/>
            </w:rPr>
          </w:pPr>
          <w:hyperlink w:anchor="_Toc124871626" w:history="1">
            <w:r w:rsidRPr="00C7525D">
              <w:rPr>
                <w:rStyle w:val="Hyperlink"/>
              </w:rPr>
              <w:t>Tick-associated toxicosis and paralysis</w:t>
            </w:r>
            <w:r>
              <w:rPr>
                <w:webHidden/>
              </w:rPr>
              <w:tab/>
            </w:r>
            <w:r>
              <w:rPr>
                <w:webHidden/>
              </w:rPr>
              <w:fldChar w:fldCharType="begin"/>
            </w:r>
            <w:r>
              <w:rPr>
                <w:webHidden/>
              </w:rPr>
              <w:instrText xml:space="preserve"> PAGEREF _Toc124871626 \h </w:instrText>
            </w:r>
            <w:r>
              <w:rPr>
                <w:webHidden/>
              </w:rPr>
            </w:r>
            <w:r>
              <w:rPr>
                <w:webHidden/>
              </w:rPr>
              <w:fldChar w:fldCharType="separate"/>
            </w:r>
            <w:r>
              <w:rPr>
                <w:webHidden/>
              </w:rPr>
              <w:t>47</w:t>
            </w:r>
            <w:r>
              <w:rPr>
                <w:webHidden/>
              </w:rPr>
              <w:fldChar w:fldCharType="end"/>
            </w:r>
          </w:hyperlink>
        </w:p>
        <w:p w14:paraId="13ACD41E" w14:textId="2B69CB87" w:rsidR="00DD131D" w:rsidRDefault="00DD131D">
          <w:pPr>
            <w:pStyle w:val="TOC2"/>
            <w:rPr>
              <w:rFonts w:asciiTheme="minorHAnsi" w:eastAsiaTheme="minorEastAsia" w:hAnsiTheme="minorHAnsi" w:cstheme="minorBidi"/>
              <w:bCs w:val="0"/>
              <w:szCs w:val="22"/>
              <w:lang w:eastAsia="en-AU"/>
            </w:rPr>
          </w:pPr>
          <w:hyperlink w:anchor="_Toc124871627" w:history="1">
            <w:r w:rsidRPr="00C7525D">
              <w:rPr>
                <w:rStyle w:val="Hyperlink"/>
              </w:rPr>
              <w:t>Ticks that can cause paralysis in Australia and internationally</w:t>
            </w:r>
            <w:r>
              <w:rPr>
                <w:webHidden/>
              </w:rPr>
              <w:tab/>
            </w:r>
            <w:r>
              <w:rPr>
                <w:webHidden/>
              </w:rPr>
              <w:fldChar w:fldCharType="begin"/>
            </w:r>
            <w:r>
              <w:rPr>
                <w:webHidden/>
              </w:rPr>
              <w:instrText xml:space="preserve"> PAGEREF _Toc124871627 \h </w:instrText>
            </w:r>
            <w:r>
              <w:rPr>
                <w:webHidden/>
              </w:rPr>
            </w:r>
            <w:r>
              <w:rPr>
                <w:webHidden/>
              </w:rPr>
              <w:fldChar w:fldCharType="separate"/>
            </w:r>
            <w:r>
              <w:rPr>
                <w:webHidden/>
              </w:rPr>
              <w:t>48</w:t>
            </w:r>
            <w:r>
              <w:rPr>
                <w:webHidden/>
              </w:rPr>
              <w:fldChar w:fldCharType="end"/>
            </w:r>
          </w:hyperlink>
        </w:p>
        <w:p w14:paraId="6852450F" w14:textId="14CBC81C" w:rsidR="00DD131D" w:rsidRDefault="00DD131D">
          <w:pPr>
            <w:pStyle w:val="TOC2"/>
            <w:rPr>
              <w:rFonts w:asciiTheme="minorHAnsi" w:eastAsiaTheme="minorEastAsia" w:hAnsiTheme="minorHAnsi" w:cstheme="minorBidi"/>
              <w:bCs w:val="0"/>
              <w:szCs w:val="22"/>
              <w:lang w:eastAsia="en-AU"/>
            </w:rPr>
          </w:pPr>
          <w:hyperlink w:anchor="_Toc124871628" w:history="1">
            <w:r w:rsidRPr="00C7525D">
              <w:rPr>
                <w:rStyle w:val="Hyperlink"/>
              </w:rPr>
              <w:t>Incidence in Australia</w:t>
            </w:r>
            <w:r>
              <w:rPr>
                <w:webHidden/>
              </w:rPr>
              <w:tab/>
            </w:r>
            <w:r>
              <w:rPr>
                <w:webHidden/>
              </w:rPr>
              <w:fldChar w:fldCharType="begin"/>
            </w:r>
            <w:r>
              <w:rPr>
                <w:webHidden/>
              </w:rPr>
              <w:instrText xml:space="preserve"> PAGEREF _Toc124871628 \h </w:instrText>
            </w:r>
            <w:r>
              <w:rPr>
                <w:webHidden/>
              </w:rPr>
            </w:r>
            <w:r>
              <w:rPr>
                <w:webHidden/>
              </w:rPr>
              <w:fldChar w:fldCharType="separate"/>
            </w:r>
            <w:r>
              <w:rPr>
                <w:webHidden/>
              </w:rPr>
              <w:t>50</w:t>
            </w:r>
            <w:r>
              <w:rPr>
                <w:webHidden/>
              </w:rPr>
              <w:fldChar w:fldCharType="end"/>
            </w:r>
          </w:hyperlink>
        </w:p>
        <w:p w14:paraId="37303933" w14:textId="504CA6C3" w:rsidR="00DD131D" w:rsidRDefault="00DD131D">
          <w:pPr>
            <w:pStyle w:val="TOC2"/>
            <w:rPr>
              <w:rFonts w:asciiTheme="minorHAnsi" w:eastAsiaTheme="minorEastAsia" w:hAnsiTheme="minorHAnsi" w:cstheme="minorBidi"/>
              <w:bCs w:val="0"/>
              <w:szCs w:val="22"/>
              <w:lang w:eastAsia="en-AU"/>
            </w:rPr>
          </w:pPr>
          <w:hyperlink w:anchor="_Toc124871629" w:history="1">
            <w:r w:rsidRPr="00C7525D">
              <w:rPr>
                <w:rStyle w:val="Hyperlink"/>
              </w:rPr>
              <w:t>Demographics</w:t>
            </w:r>
            <w:r>
              <w:rPr>
                <w:webHidden/>
              </w:rPr>
              <w:tab/>
            </w:r>
            <w:r>
              <w:rPr>
                <w:webHidden/>
              </w:rPr>
              <w:fldChar w:fldCharType="begin"/>
            </w:r>
            <w:r>
              <w:rPr>
                <w:webHidden/>
              </w:rPr>
              <w:instrText xml:space="preserve"> PAGEREF _Toc124871629 \h </w:instrText>
            </w:r>
            <w:r>
              <w:rPr>
                <w:webHidden/>
              </w:rPr>
            </w:r>
            <w:r>
              <w:rPr>
                <w:webHidden/>
              </w:rPr>
              <w:fldChar w:fldCharType="separate"/>
            </w:r>
            <w:r>
              <w:rPr>
                <w:webHidden/>
              </w:rPr>
              <w:t>50</w:t>
            </w:r>
            <w:r>
              <w:rPr>
                <w:webHidden/>
              </w:rPr>
              <w:fldChar w:fldCharType="end"/>
            </w:r>
          </w:hyperlink>
        </w:p>
        <w:p w14:paraId="500F30D1" w14:textId="07FBCD56" w:rsidR="00DD131D" w:rsidRDefault="00DD131D">
          <w:pPr>
            <w:pStyle w:val="TOC2"/>
            <w:rPr>
              <w:rFonts w:asciiTheme="minorHAnsi" w:eastAsiaTheme="minorEastAsia" w:hAnsiTheme="minorHAnsi" w:cstheme="minorBidi"/>
              <w:bCs w:val="0"/>
              <w:szCs w:val="22"/>
              <w:lang w:eastAsia="en-AU"/>
            </w:rPr>
          </w:pPr>
          <w:hyperlink w:anchor="_Toc124871630" w:history="1">
            <w:r w:rsidRPr="00C7525D">
              <w:rPr>
                <w:rStyle w:val="Hyperlink"/>
              </w:rPr>
              <w:t>Toxicity of I. holocyclus saliva</w:t>
            </w:r>
            <w:r>
              <w:rPr>
                <w:webHidden/>
              </w:rPr>
              <w:tab/>
            </w:r>
            <w:r>
              <w:rPr>
                <w:webHidden/>
              </w:rPr>
              <w:fldChar w:fldCharType="begin"/>
            </w:r>
            <w:r>
              <w:rPr>
                <w:webHidden/>
              </w:rPr>
              <w:instrText xml:space="preserve"> PAGEREF _Toc124871630 \h </w:instrText>
            </w:r>
            <w:r>
              <w:rPr>
                <w:webHidden/>
              </w:rPr>
            </w:r>
            <w:r>
              <w:rPr>
                <w:webHidden/>
              </w:rPr>
              <w:fldChar w:fldCharType="separate"/>
            </w:r>
            <w:r>
              <w:rPr>
                <w:webHidden/>
              </w:rPr>
              <w:t>50</w:t>
            </w:r>
            <w:r>
              <w:rPr>
                <w:webHidden/>
              </w:rPr>
              <w:fldChar w:fldCharType="end"/>
            </w:r>
          </w:hyperlink>
        </w:p>
        <w:p w14:paraId="71D0B337" w14:textId="7ADE88E5" w:rsidR="00DD131D" w:rsidRDefault="00DD131D">
          <w:pPr>
            <w:pStyle w:val="TOC2"/>
            <w:rPr>
              <w:rFonts w:asciiTheme="minorHAnsi" w:eastAsiaTheme="minorEastAsia" w:hAnsiTheme="minorHAnsi" w:cstheme="minorBidi"/>
              <w:bCs w:val="0"/>
              <w:szCs w:val="22"/>
              <w:lang w:eastAsia="en-AU"/>
            </w:rPr>
          </w:pPr>
          <w:hyperlink w:anchor="_Toc124871631" w:history="1">
            <w:r w:rsidRPr="00C7525D">
              <w:rPr>
                <w:rStyle w:val="Hyperlink"/>
              </w:rPr>
              <w:t>Physiological reaction of the host to I. holocyclus tick toxin</w:t>
            </w:r>
            <w:r>
              <w:rPr>
                <w:webHidden/>
              </w:rPr>
              <w:tab/>
            </w:r>
            <w:r>
              <w:rPr>
                <w:webHidden/>
              </w:rPr>
              <w:fldChar w:fldCharType="begin"/>
            </w:r>
            <w:r>
              <w:rPr>
                <w:webHidden/>
              </w:rPr>
              <w:instrText xml:space="preserve"> PAGEREF _Toc124871631 \h </w:instrText>
            </w:r>
            <w:r>
              <w:rPr>
                <w:webHidden/>
              </w:rPr>
            </w:r>
            <w:r>
              <w:rPr>
                <w:webHidden/>
              </w:rPr>
              <w:fldChar w:fldCharType="separate"/>
            </w:r>
            <w:r>
              <w:rPr>
                <w:webHidden/>
              </w:rPr>
              <w:t>51</w:t>
            </w:r>
            <w:r>
              <w:rPr>
                <w:webHidden/>
              </w:rPr>
              <w:fldChar w:fldCharType="end"/>
            </w:r>
          </w:hyperlink>
        </w:p>
        <w:p w14:paraId="6E783765" w14:textId="0220CF86" w:rsidR="00DD131D" w:rsidRDefault="00DD131D">
          <w:pPr>
            <w:pStyle w:val="TOC2"/>
            <w:rPr>
              <w:rFonts w:asciiTheme="minorHAnsi" w:eastAsiaTheme="minorEastAsia" w:hAnsiTheme="minorHAnsi" w:cstheme="minorBidi"/>
              <w:bCs w:val="0"/>
              <w:szCs w:val="22"/>
              <w:lang w:eastAsia="en-AU"/>
            </w:rPr>
          </w:pPr>
          <w:hyperlink w:anchor="_Toc124871632" w:history="1">
            <w:r w:rsidRPr="00C7525D">
              <w:rPr>
                <w:rStyle w:val="Hyperlink"/>
              </w:rPr>
              <w:t>Symptoms</w:t>
            </w:r>
            <w:r>
              <w:rPr>
                <w:webHidden/>
              </w:rPr>
              <w:tab/>
            </w:r>
            <w:r>
              <w:rPr>
                <w:webHidden/>
              </w:rPr>
              <w:fldChar w:fldCharType="begin"/>
            </w:r>
            <w:r>
              <w:rPr>
                <w:webHidden/>
              </w:rPr>
              <w:instrText xml:space="preserve"> PAGEREF _Toc124871632 \h </w:instrText>
            </w:r>
            <w:r>
              <w:rPr>
                <w:webHidden/>
              </w:rPr>
            </w:r>
            <w:r>
              <w:rPr>
                <w:webHidden/>
              </w:rPr>
              <w:fldChar w:fldCharType="separate"/>
            </w:r>
            <w:r>
              <w:rPr>
                <w:webHidden/>
              </w:rPr>
              <w:t>51</w:t>
            </w:r>
            <w:r>
              <w:rPr>
                <w:webHidden/>
              </w:rPr>
              <w:fldChar w:fldCharType="end"/>
            </w:r>
          </w:hyperlink>
        </w:p>
        <w:p w14:paraId="14F2059F" w14:textId="1B6DB3D7" w:rsidR="00DD131D" w:rsidRDefault="00DD131D">
          <w:pPr>
            <w:pStyle w:val="TOC3"/>
            <w:rPr>
              <w:rFonts w:asciiTheme="minorHAnsi" w:eastAsiaTheme="minorEastAsia" w:hAnsiTheme="minorHAnsi" w:cstheme="minorBidi"/>
              <w:bCs w:val="0"/>
              <w:szCs w:val="22"/>
              <w:lang w:eastAsia="en-AU"/>
            </w:rPr>
          </w:pPr>
          <w:hyperlink w:anchor="_Toc124871633" w:history="1">
            <w:r w:rsidRPr="00C7525D">
              <w:rPr>
                <w:rStyle w:val="Hyperlink"/>
              </w:rPr>
              <w:t>Early symptoms</w:t>
            </w:r>
            <w:r>
              <w:rPr>
                <w:webHidden/>
              </w:rPr>
              <w:tab/>
            </w:r>
            <w:r>
              <w:rPr>
                <w:webHidden/>
              </w:rPr>
              <w:fldChar w:fldCharType="begin"/>
            </w:r>
            <w:r>
              <w:rPr>
                <w:webHidden/>
              </w:rPr>
              <w:instrText xml:space="preserve"> PAGEREF _Toc124871633 \h </w:instrText>
            </w:r>
            <w:r>
              <w:rPr>
                <w:webHidden/>
              </w:rPr>
            </w:r>
            <w:r>
              <w:rPr>
                <w:webHidden/>
              </w:rPr>
              <w:fldChar w:fldCharType="separate"/>
            </w:r>
            <w:r>
              <w:rPr>
                <w:webHidden/>
              </w:rPr>
              <w:t>51</w:t>
            </w:r>
            <w:r>
              <w:rPr>
                <w:webHidden/>
              </w:rPr>
              <w:fldChar w:fldCharType="end"/>
            </w:r>
          </w:hyperlink>
        </w:p>
        <w:p w14:paraId="23CE55D8" w14:textId="548FB2CC" w:rsidR="00DD131D" w:rsidRDefault="00DD131D">
          <w:pPr>
            <w:pStyle w:val="TOC2"/>
            <w:rPr>
              <w:rFonts w:asciiTheme="minorHAnsi" w:eastAsiaTheme="minorEastAsia" w:hAnsiTheme="minorHAnsi" w:cstheme="minorBidi"/>
              <w:bCs w:val="0"/>
              <w:szCs w:val="22"/>
              <w:lang w:eastAsia="en-AU"/>
            </w:rPr>
          </w:pPr>
          <w:hyperlink w:anchor="_Toc124871634" w:history="1">
            <w:r w:rsidRPr="00C7525D">
              <w:rPr>
                <w:rStyle w:val="Hyperlink"/>
              </w:rPr>
              <w:t>Clinical features and presentation of tick paralysis</w:t>
            </w:r>
            <w:r>
              <w:rPr>
                <w:webHidden/>
              </w:rPr>
              <w:tab/>
            </w:r>
            <w:r>
              <w:rPr>
                <w:webHidden/>
              </w:rPr>
              <w:fldChar w:fldCharType="begin"/>
            </w:r>
            <w:r>
              <w:rPr>
                <w:webHidden/>
              </w:rPr>
              <w:instrText xml:space="preserve"> PAGEREF _Toc124871634 \h </w:instrText>
            </w:r>
            <w:r>
              <w:rPr>
                <w:webHidden/>
              </w:rPr>
            </w:r>
            <w:r>
              <w:rPr>
                <w:webHidden/>
              </w:rPr>
              <w:fldChar w:fldCharType="separate"/>
            </w:r>
            <w:r>
              <w:rPr>
                <w:webHidden/>
              </w:rPr>
              <w:t>52</w:t>
            </w:r>
            <w:r>
              <w:rPr>
                <w:webHidden/>
              </w:rPr>
              <w:fldChar w:fldCharType="end"/>
            </w:r>
          </w:hyperlink>
        </w:p>
        <w:p w14:paraId="3DBFF1F9" w14:textId="00CB1745" w:rsidR="00DD131D" w:rsidRDefault="00DD131D">
          <w:pPr>
            <w:pStyle w:val="TOC2"/>
            <w:rPr>
              <w:rFonts w:asciiTheme="minorHAnsi" w:eastAsiaTheme="minorEastAsia" w:hAnsiTheme="minorHAnsi" w:cstheme="minorBidi"/>
              <w:bCs w:val="0"/>
              <w:szCs w:val="22"/>
              <w:lang w:eastAsia="en-AU"/>
            </w:rPr>
          </w:pPr>
          <w:hyperlink w:anchor="_Toc124871635" w:history="1">
            <w:r w:rsidRPr="00C7525D">
              <w:rPr>
                <w:rStyle w:val="Hyperlink"/>
              </w:rPr>
              <w:t>Differential diagnosis in tick paralysis</w:t>
            </w:r>
            <w:r>
              <w:rPr>
                <w:webHidden/>
              </w:rPr>
              <w:tab/>
            </w:r>
            <w:r>
              <w:rPr>
                <w:webHidden/>
              </w:rPr>
              <w:fldChar w:fldCharType="begin"/>
            </w:r>
            <w:r>
              <w:rPr>
                <w:webHidden/>
              </w:rPr>
              <w:instrText xml:space="preserve"> PAGEREF _Toc124871635 \h </w:instrText>
            </w:r>
            <w:r>
              <w:rPr>
                <w:webHidden/>
              </w:rPr>
            </w:r>
            <w:r>
              <w:rPr>
                <w:webHidden/>
              </w:rPr>
              <w:fldChar w:fldCharType="separate"/>
            </w:r>
            <w:r>
              <w:rPr>
                <w:webHidden/>
              </w:rPr>
              <w:t>53</w:t>
            </w:r>
            <w:r>
              <w:rPr>
                <w:webHidden/>
              </w:rPr>
              <w:fldChar w:fldCharType="end"/>
            </w:r>
          </w:hyperlink>
        </w:p>
        <w:p w14:paraId="07B2A145" w14:textId="2E701643" w:rsidR="00DD131D" w:rsidRDefault="00DD131D">
          <w:pPr>
            <w:pStyle w:val="TOC2"/>
            <w:rPr>
              <w:rFonts w:asciiTheme="minorHAnsi" w:eastAsiaTheme="minorEastAsia" w:hAnsiTheme="minorHAnsi" w:cstheme="minorBidi"/>
              <w:bCs w:val="0"/>
              <w:szCs w:val="22"/>
              <w:lang w:eastAsia="en-AU"/>
            </w:rPr>
          </w:pPr>
          <w:hyperlink w:anchor="_Toc124871636" w:history="1">
            <w:r w:rsidRPr="00C7525D">
              <w:rPr>
                <w:rStyle w:val="Hyperlink"/>
              </w:rPr>
              <w:t>Fatalities from tick paralysis</w:t>
            </w:r>
            <w:r>
              <w:rPr>
                <w:webHidden/>
              </w:rPr>
              <w:tab/>
            </w:r>
            <w:r>
              <w:rPr>
                <w:webHidden/>
              </w:rPr>
              <w:fldChar w:fldCharType="begin"/>
            </w:r>
            <w:r>
              <w:rPr>
                <w:webHidden/>
              </w:rPr>
              <w:instrText xml:space="preserve"> PAGEREF _Toc124871636 \h </w:instrText>
            </w:r>
            <w:r>
              <w:rPr>
                <w:webHidden/>
              </w:rPr>
            </w:r>
            <w:r>
              <w:rPr>
                <w:webHidden/>
              </w:rPr>
              <w:fldChar w:fldCharType="separate"/>
            </w:r>
            <w:r>
              <w:rPr>
                <w:webHidden/>
              </w:rPr>
              <w:t>53</w:t>
            </w:r>
            <w:r>
              <w:rPr>
                <w:webHidden/>
              </w:rPr>
              <w:fldChar w:fldCharType="end"/>
            </w:r>
          </w:hyperlink>
        </w:p>
        <w:p w14:paraId="6AE1964D" w14:textId="036E2745" w:rsidR="00DD131D" w:rsidRDefault="00DD131D">
          <w:pPr>
            <w:pStyle w:val="TOC2"/>
            <w:rPr>
              <w:rFonts w:asciiTheme="minorHAnsi" w:eastAsiaTheme="minorEastAsia" w:hAnsiTheme="minorHAnsi" w:cstheme="minorBidi"/>
              <w:bCs w:val="0"/>
              <w:szCs w:val="22"/>
              <w:lang w:eastAsia="en-AU"/>
            </w:rPr>
          </w:pPr>
          <w:hyperlink w:anchor="_Toc124871637" w:history="1">
            <w:r w:rsidRPr="00C7525D">
              <w:rPr>
                <w:rStyle w:val="Hyperlink"/>
              </w:rPr>
              <w:t>Treatment</w:t>
            </w:r>
            <w:r>
              <w:rPr>
                <w:webHidden/>
              </w:rPr>
              <w:tab/>
            </w:r>
            <w:r>
              <w:rPr>
                <w:webHidden/>
              </w:rPr>
              <w:fldChar w:fldCharType="begin"/>
            </w:r>
            <w:r>
              <w:rPr>
                <w:webHidden/>
              </w:rPr>
              <w:instrText xml:space="preserve"> PAGEREF _Toc124871637 \h </w:instrText>
            </w:r>
            <w:r>
              <w:rPr>
                <w:webHidden/>
              </w:rPr>
            </w:r>
            <w:r>
              <w:rPr>
                <w:webHidden/>
              </w:rPr>
              <w:fldChar w:fldCharType="separate"/>
            </w:r>
            <w:r>
              <w:rPr>
                <w:webHidden/>
              </w:rPr>
              <w:t>54</w:t>
            </w:r>
            <w:r>
              <w:rPr>
                <w:webHidden/>
              </w:rPr>
              <w:fldChar w:fldCharType="end"/>
            </w:r>
          </w:hyperlink>
        </w:p>
        <w:p w14:paraId="6B4FF7B0" w14:textId="4D9889C1" w:rsidR="00DD131D" w:rsidRDefault="00DD131D">
          <w:pPr>
            <w:pStyle w:val="TOC1"/>
            <w:rPr>
              <w:rFonts w:asciiTheme="minorHAnsi" w:eastAsiaTheme="minorEastAsia" w:hAnsiTheme="minorHAnsi" w:cstheme="minorBidi"/>
              <w:b w:val="0"/>
              <w:bCs w:val="0"/>
              <w:szCs w:val="22"/>
              <w:lang w:eastAsia="en-AU"/>
            </w:rPr>
          </w:pPr>
          <w:hyperlink w:anchor="_Toc124871638" w:history="1">
            <w:r w:rsidRPr="00C7525D">
              <w:rPr>
                <w:rStyle w:val="Hyperlink"/>
              </w:rPr>
              <w:t>References</w:t>
            </w:r>
            <w:r>
              <w:rPr>
                <w:webHidden/>
              </w:rPr>
              <w:tab/>
            </w:r>
            <w:r>
              <w:rPr>
                <w:webHidden/>
              </w:rPr>
              <w:fldChar w:fldCharType="begin"/>
            </w:r>
            <w:r>
              <w:rPr>
                <w:webHidden/>
              </w:rPr>
              <w:instrText xml:space="preserve"> PAGEREF _Toc124871638 \h </w:instrText>
            </w:r>
            <w:r>
              <w:rPr>
                <w:webHidden/>
              </w:rPr>
            </w:r>
            <w:r>
              <w:rPr>
                <w:webHidden/>
              </w:rPr>
              <w:fldChar w:fldCharType="separate"/>
            </w:r>
            <w:r>
              <w:rPr>
                <w:webHidden/>
              </w:rPr>
              <w:t>55</w:t>
            </w:r>
            <w:r>
              <w:rPr>
                <w:webHidden/>
              </w:rPr>
              <w:fldChar w:fldCharType="end"/>
            </w:r>
          </w:hyperlink>
        </w:p>
        <w:p w14:paraId="37FCC0B0" w14:textId="6FE98F5F" w:rsidR="00DD131D" w:rsidRDefault="00DD131D">
          <w:r>
            <w:rPr>
              <w:b/>
              <w:bCs/>
              <w:noProof/>
            </w:rPr>
            <w:fldChar w:fldCharType="end"/>
          </w:r>
        </w:p>
      </w:sdtContent>
    </w:sdt>
    <w:p w14:paraId="3678C748" w14:textId="0326EDAD" w:rsidR="00DD131D" w:rsidRDefault="00DD131D" w:rsidP="00DD131D">
      <w:pPr>
        <w:pStyle w:val="TOCHeading"/>
        <w:rPr>
          <w:noProof/>
        </w:rPr>
      </w:pPr>
      <w:r>
        <w:t>Figure</w:t>
      </w:r>
      <w:r w:rsidR="00031590" w:rsidRPr="00C623B3">
        <w:fldChar w:fldCharType="begin"/>
      </w:r>
      <w:r w:rsidR="00031590" w:rsidRPr="00C623B3">
        <w:instrText xml:space="preserve"> TOC \h \z \c "Figure" </w:instrText>
      </w:r>
      <w:r w:rsidR="00031590" w:rsidRPr="00C623B3">
        <w:fldChar w:fldCharType="separate"/>
      </w:r>
    </w:p>
    <w:p w14:paraId="5281E4CE" w14:textId="48277A24" w:rsidR="00DD131D" w:rsidRDefault="00DD131D">
      <w:pPr>
        <w:pStyle w:val="TableofFigures"/>
        <w:rPr>
          <w:rFonts w:asciiTheme="minorHAnsi" w:eastAsiaTheme="minorEastAsia" w:hAnsiTheme="minorHAnsi" w:cstheme="minorBidi"/>
          <w:noProof/>
          <w:szCs w:val="22"/>
          <w:lang w:eastAsia="en-AU"/>
        </w:rPr>
      </w:pPr>
      <w:hyperlink w:anchor="_Toc124871639" w:history="1">
        <w:r w:rsidRPr="0022162B">
          <w:rPr>
            <w:rStyle w:val="Hyperlink"/>
            <w:noProof/>
          </w:rPr>
          <w:t>Figure 1</w:t>
        </w:r>
        <w:r w:rsidRPr="0022162B">
          <w:rPr>
            <w:rStyle w:val="Hyperlink"/>
            <w:rFonts w:cs="Arial"/>
            <w:noProof/>
          </w:rPr>
          <w:t>: Questing female Australian paralysis tick (Ixodes holocyclus) (Public domain)</w:t>
        </w:r>
        <w:r>
          <w:rPr>
            <w:noProof/>
            <w:webHidden/>
          </w:rPr>
          <w:tab/>
        </w:r>
        <w:r>
          <w:rPr>
            <w:noProof/>
            <w:webHidden/>
          </w:rPr>
          <w:fldChar w:fldCharType="begin"/>
        </w:r>
        <w:r>
          <w:rPr>
            <w:noProof/>
            <w:webHidden/>
          </w:rPr>
          <w:instrText xml:space="preserve"> PAGEREF _Toc124871639 \h </w:instrText>
        </w:r>
        <w:r>
          <w:rPr>
            <w:noProof/>
            <w:webHidden/>
          </w:rPr>
        </w:r>
        <w:r>
          <w:rPr>
            <w:noProof/>
            <w:webHidden/>
          </w:rPr>
          <w:fldChar w:fldCharType="separate"/>
        </w:r>
        <w:r>
          <w:rPr>
            <w:noProof/>
            <w:webHidden/>
          </w:rPr>
          <w:t>4</w:t>
        </w:r>
        <w:r>
          <w:rPr>
            <w:noProof/>
            <w:webHidden/>
          </w:rPr>
          <w:fldChar w:fldCharType="end"/>
        </w:r>
      </w:hyperlink>
    </w:p>
    <w:p w14:paraId="5C338FE5" w14:textId="63ADE7CC" w:rsidR="00DD131D" w:rsidRDefault="00DD131D">
      <w:pPr>
        <w:pStyle w:val="TableofFigures"/>
        <w:rPr>
          <w:rFonts w:asciiTheme="minorHAnsi" w:eastAsiaTheme="minorEastAsia" w:hAnsiTheme="minorHAnsi" w:cstheme="minorBidi"/>
          <w:noProof/>
          <w:szCs w:val="22"/>
          <w:lang w:eastAsia="en-AU"/>
        </w:rPr>
      </w:pPr>
      <w:hyperlink w:anchor="_Toc124871640" w:history="1">
        <w:r w:rsidRPr="0022162B">
          <w:rPr>
            <w:rStyle w:val="Hyperlink"/>
            <w:noProof/>
          </w:rPr>
          <w:t>Figure 2</w:t>
        </w:r>
        <w:r w:rsidRPr="0022162B">
          <w:rPr>
            <w:rStyle w:val="Hyperlink"/>
            <w:rFonts w:cs="Arial"/>
            <w:noProof/>
          </w:rPr>
          <w:t>: Approximate geographic distribution of</w:t>
        </w:r>
        <w:r w:rsidRPr="0022162B">
          <w:rPr>
            <w:rStyle w:val="Hyperlink"/>
            <w:noProof/>
          </w:rPr>
          <w:t xml:space="preserve"> </w:t>
        </w:r>
        <w:r w:rsidRPr="0022162B">
          <w:rPr>
            <w:rStyle w:val="Hyperlink"/>
            <w:rFonts w:cs="Arial"/>
            <w:noProof/>
          </w:rPr>
          <w:t>Australian paralysis tick (</w:t>
        </w:r>
        <w:r w:rsidRPr="0022162B">
          <w:rPr>
            <w:rStyle w:val="Hyperlink"/>
            <w:noProof/>
          </w:rPr>
          <w:t>Ixodes holocyclus</w:t>
        </w:r>
        <w:r w:rsidRPr="0022162B">
          <w:rPr>
            <w:rStyle w:val="Hyperlink"/>
            <w:rFonts w:cs="Arial"/>
            <w:noProof/>
          </w:rPr>
          <w:t>)</w:t>
        </w:r>
        <w:r w:rsidRPr="0022162B">
          <w:rPr>
            <w:rStyle w:val="Hyperlink"/>
            <w:noProof/>
          </w:rPr>
          <w:t xml:space="preserve"> </w:t>
        </w:r>
        <w:r w:rsidRPr="0022162B">
          <w:rPr>
            <w:rStyle w:val="Hyperlink"/>
            <w:rFonts w:cs="Arial"/>
            <w:noProof/>
          </w:rPr>
          <w:t>(Public domain)</w:t>
        </w:r>
        <w:r>
          <w:rPr>
            <w:noProof/>
            <w:webHidden/>
          </w:rPr>
          <w:tab/>
        </w:r>
        <w:r>
          <w:rPr>
            <w:noProof/>
            <w:webHidden/>
          </w:rPr>
          <w:fldChar w:fldCharType="begin"/>
        </w:r>
        <w:r>
          <w:rPr>
            <w:noProof/>
            <w:webHidden/>
          </w:rPr>
          <w:instrText xml:space="preserve"> PAGEREF _Toc124871640 \h </w:instrText>
        </w:r>
        <w:r>
          <w:rPr>
            <w:noProof/>
            <w:webHidden/>
          </w:rPr>
        </w:r>
        <w:r>
          <w:rPr>
            <w:noProof/>
            <w:webHidden/>
          </w:rPr>
          <w:fldChar w:fldCharType="separate"/>
        </w:r>
        <w:r>
          <w:rPr>
            <w:noProof/>
            <w:webHidden/>
          </w:rPr>
          <w:t>49</w:t>
        </w:r>
        <w:r>
          <w:rPr>
            <w:noProof/>
            <w:webHidden/>
          </w:rPr>
          <w:fldChar w:fldCharType="end"/>
        </w:r>
      </w:hyperlink>
    </w:p>
    <w:p w14:paraId="70A281B9" w14:textId="649F5506" w:rsidR="002A3CAC" w:rsidRDefault="00031590" w:rsidP="003F0CB0">
      <w:pPr>
        <w:rPr>
          <w:rFonts w:asciiTheme="minorHAnsi" w:eastAsiaTheme="minorEastAsia" w:hAnsiTheme="minorHAnsi" w:cstheme="minorBidi"/>
          <w:noProof/>
          <w:szCs w:val="22"/>
          <w:lang w:eastAsia="en-AU"/>
        </w:rPr>
      </w:pPr>
      <w:r w:rsidRPr="00C623B3">
        <w:fldChar w:fldCharType="end"/>
      </w:r>
      <w:bookmarkStart w:id="1" w:name="_Toc78450836"/>
      <w:r w:rsidRPr="00CE5352">
        <w:rPr>
          <w:rFonts w:ascii="Tahoma" w:hAnsi="Tahoma" w:cs="Tahoma"/>
          <w:sz w:val="16"/>
          <w:szCs w:val="16"/>
        </w:rPr>
        <w:fldChar w:fldCharType="begin"/>
      </w:r>
      <w:r w:rsidRPr="00CE5352">
        <w:instrText xml:space="preserve"> TOC \h \z \c "Table" </w:instrText>
      </w:r>
      <w:r w:rsidRPr="00CE5352">
        <w:rPr>
          <w:rFonts w:ascii="Tahoma" w:hAnsi="Tahoma" w:cs="Tahoma"/>
          <w:sz w:val="16"/>
          <w:szCs w:val="16"/>
        </w:rPr>
        <w:fldChar w:fldCharType="separate"/>
      </w:r>
    </w:p>
    <w:p w14:paraId="016CDFD1" w14:textId="25578A20" w:rsidR="00414E7D" w:rsidRDefault="00031590" w:rsidP="002F67B9">
      <w:pPr>
        <w:spacing w:afterLines="50"/>
        <w:rPr>
          <w:rFonts w:cs="Arial"/>
        </w:rPr>
      </w:pPr>
      <w:r w:rsidRPr="00CE5352">
        <w:rPr>
          <w:rFonts w:cs="Arial"/>
        </w:rPr>
        <w:fldChar w:fldCharType="end"/>
      </w:r>
      <w:r w:rsidR="00414E7D" w:rsidRPr="00CE5352">
        <w:rPr>
          <w:rFonts w:cs="Arial"/>
        </w:rPr>
        <w:br w:type="page"/>
      </w:r>
    </w:p>
    <w:p w14:paraId="4394C685" w14:textId="77777777" w:rsidR="000D4A6A" w:rsidRDefault="000D4A6A" w:rsidP="000D4A6A">
      <w:pPr>
        <w:pStyle w:val="Heading1"/>
      </w:pPr>
      <w:bookmarkStart w:id="2" w:name="_Toc104224127"/>
      <w:bookmarkStart w:id="3" w:name="_Toc111200476"/>
      <w:bookmarkStart w:id="4" w:name="_Toc111200536"/>
      <w:bookmarkStart w:id="5" w:name="_Toc124870651"/>
      <w:bookmarkStart w:id="6" w:name="_Toc124871580"/>
      <w:r>
        <w:lastRenderedPageBreak/>
        <w:t>List of abbreviations</w:t>
      </w:r>
      <w:bookmarkEnd w:id="2"/>
      <w:bookmarkEnd w:id="3"/>
      <w:bookmarkEnd w:id="4"/>
      <w:bookmarkEnd w:id="5"/>
      <w:bookmarkEnd w:id="6"/>
    </w:p>
    <w:tbl>
      <w:tblPr>
        <w:tblStyle w:val="DepartmentofHealthtable"/>
        <w:tblW w:w="0" w:type="auto"/>
        <w:tblLook w:val="04A0" w:firstRow="1" w:lastRow="0" w:firstColumn="1" w:lastColumn="0" w:noHBand="0" w:noVBand="1"/>
        <w:tblDescription w:val="List of abbreviations"/>
      </w:tblPr>
      <w:tblGrid>
        <w:gridCol w:w="2389"/>
        <w:gridCol w:w="6593"/>
      </w:tblGrid>
      <w:tr w:rsidR="003F0CB0" w14:paraId="1663BD56" w14:textId="77777777" w:rsidTr="003F0C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89" w:type="dxa"/>
          </w:tcPr>
          <w:p w14:paraId="23736D97" w14:textId="06A3F930" w:rsidR="003F0CB0" w:rsidRDefault="003F0CB0" w:rsidP="004F2985">
            <w:r>
              <w:t>A</w:t>
            </w:r>
            <w:r w:rsidRPr="003F0CB0">
              <w:t>bbreviations</w:t>
            </w:r>
          </w:p>
        </w:tc>
        <w:tc>
          <w:tcPr>
            <w:tcW w:w="6593" w:type="dxa"/>
          </w:tcPr>
          <w:p w14:paraId="1E3FF341" w14:textId="24452224" w:rsidR="003F0CB0" w:rsidRPr="00A522A8" w:rsidRDefault="003F0CB0" w:rsidP="004F2985">
            <w:pPr>
              <w:cnfStyle w:val="100000000000" w:firstRow="1" w:lastRow="0" w:firstColumn="0" w:lastColumn="0" w:oddVBand="0" w:evenVBand="0" w:oddHBand="0" w:evenHBand="0" w:firstRowFirstColumn="0" w:firstRowLastColumn="0" w:lastRowFirstColumn="0" w:lastRowLastColumn="0"/>
            </w:pPr>
            <w:r>
              <w:t>Descriptions</w:t>
            </w:r>
          </w:p>
        </w:tc>
      </w:tr>
      <w:tr w:rsidR="00A522A8" w14:paraId="07E99AE1" w14:textId="77777777" w:rsidTr="003F0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1B9F4E79" w14:textId="519DAF83" w:rsidR="00A522A8" w:rsidRPr="002C7A81" w:rsidRDefault="00A522A8" w:rsidP="003F0CB0">
            <w:pPr>
              <w:pStyle w:val="Tabletextleft"/>
            </w:pPr>
            <w:r>
              <w:t>A&amp;AA</w:t>
            </w:r>
          </w:p>
        </w:tc>
        <w:tc>
          <w:tcPr>
            <w:tcW w:w="6593" w:type="dxa"/>
          </w:tcPr>
          <w:p w14:paraId="49922D88" w14:textId="60C26011" w:rsidR="00A522A8" w:rsidRPr="002C7A81" w:rsidRDefault="00A522A8" w:rsidP="003F0CB0">
            <w:pPr>
              <w:pStyle w:val="Tabletextleft"/>
              <w:cnfStyle w:val="000000100000" w:firstRow="0" w:lastRow="0" w:firstColumn="0" w:lastColumn="0" w:oddVBand="0" w:evenVBand="0" w:oddHBand="1" w:evenHBand="0" w:firstRowFirstColumn="0" w:firstRowLastColumn="0" w:lastRowFirstColumn="0" w:lastRowLastColumn="0"/>
            </w:pPr>
            <w:r w:rsidRPr="00A522A8">
              <w:t>Allergy &amp; Anaphylaxis Australia</w:t>
            </w:r>
          </w:p>
        </w:tc>
      </w:tr>
      <w:tr w:rsidR="00DA661C" w14:paraId="6A18FAE2" w14:textId="77777777" w:rsidTr="003F0C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3D90AEE3" w14:textId="7E558DB7" w:rsidR="00DA661C" w:rsidRPr="000D4A6A" w:rsidRDefault="00DA661C" w:rsidP="003F0CB0">
            <w:pPr>
              <w:pStyle w:val="Tabletextleft"/>
              <w:rPr>
                <w:rFonts w:eastAsiaTheme="minorHAnsi" w:cstheme="minorBidi"/>
                <w:lang w:val="en-US"/>
              </w:rPr>
            </w:pPr>
            <w:r w:rsidRPr="002C7A81">
              <w:t>AAAAI</w:t>
            </w:r>
          </w:p>
        </w:tc>
        <w:tc>
          <w:tcPr>
            <w:tcW w:w="6593" w:type="dxa"/>
          </w:tcPr>
          <w:p w14:paraId="72921ABF" w14:textId="332A9B45" w:rsidR="00DA661C" w:rsidRPr="000D4A6A" w:rsidRDefault="00DA661C" w:rsidP="003F0CB0">
            <w:pPr>
              <w:pStyle w:val="Tabletextleft"/>
              <w:cnfStyle w:val="000000010000" w:firstRow="0" w:lastRow="0" w:firstColumn="0" w:lastColumn="0" w:oddVBand="0" w:evenVBand="0" w:oddHBand="0" w:evenHBand="1" w:firstRowFirstColumn="0" w:firstRowLastColumn="0" w:lastRowFirstColumn="0" w:lastRowLastColumn="0"/>
              <w:rPr>
                <w:rFonts w:eastAsiaTheme="minorHAnsi" w:cstheme="minorBidi"/>
                <w:lang w:val="en-US"/>
              </w:rPr>
            </w:pPr>
            <w:r w:rsidRPr="002C7A81">
              <w:t xml:space="preserve">American Academy of Allergy, </w:t>
            </w:r>
            <w:proofErr w:type="gramStart"/>
            <w:r w:rsidRPr="002C7A81">
              <w:t>Asthma</w:t>
            </w:r>
            <w:proofErr w:type="gramEnd"/>
            <w:r w:rsidRPr="002C7A81">
              <w:t xml:space="preserve"> and Immunology</w:t>
            </w:r>
          </w:p>
        </w:tc>
      </w:tr>
      <w:tr w:rsidR="00DA661C" w14:paraId="2A8A9E1D" w14:textId="77777777" w:rsidTr="003F0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5B5DA6B6" w14:textId="04936E3A" w:rsidR="00DA661C" w:rsidRDefault="00DA661C" w:rsidP="003F0CB0">
            <w:pPr>
              <w:pStyle w:val="Tabletextleft"/>
              <w:rPr>
                <w:rFonts w:eastAsiaTheme="minorHAnsi" w:cstheme="minorBidi"/>
                <w:lang w:val="en-US"/>
              </w:rPr>
            </w:pPr>
            <w:r w:rsidRPr="002C7A81">
              <w:t>ABS</w:t>
            </w:r>
          </w:p>
        </w:tc>
        <w:tc>
          <w:tcPr>
            <w:tcW w:w="6593" w:type="dxa"/>
          </w:tcPr>
          <w:p w14:paraId="32D18290" w14:textId="26F8577A" w:rsidR="00DA661C" w:rsidRDefault="00DA661C" w:rsidP="003F0CB0">
            <w:pPr>
              <w:pStyle w:val="Tabletextleft"/>
              <w:cnfStyle w:val="000000100000" w:firstRow="0" w:lastRow="0" w:firstColumn="0" w:lastColumn="0" w:oddVBand="0" w:evenVBand="0" w:oddHBand="1" w:evenHBand="0" w:firstRowFirstColumn="0" w:firstRowLastColumn="0" w:lastRowFirstColumn="0" w:lastRowLastColumn="0"/>
              <w:rPr>
                <w:rFonts w:eastAsiaTheme="minorHAnsi" w:cstheme="minorBidi"/>
                <w:lang w:val="en-US"/>
              </w:rPr>
            </w:pPr>
            <w:r w:rsidRPr="002C7A81">
              <w:t>Australian Bureau of Statistics</w:t>
            </w:r>
          </w:p>
        </w:tc>
      </w:tr>
      <w:tr w:rsidR="00DA661C" w14:paraId="30740131" w14:textId="77777777" w:rsidTr="003F0C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22E0832C" w14:textId="2040A3D6" w:rsidR="00DA661C" w:rsidRDefault="00DA661C" w:rsidP="003F0CB0">
            <w:pPr>
              <w:pStyle w:val="Tabletextleft"/>
              <w:rPr>
                <w:rFonts w:eastAsiaTheme="minorHAnsi" w:cstheme="minorBidi"/>
                <w:lang w:val="en-US"/>
              </w:rPr>
            </w:pPr>
            <w:r w:rsidRPr="002C7A81">
              <w:t>ACEM</w:t>
            </w:r>
          </w:p>
        </w:tc>
        <w:tc>
          <w:tcPr>
            <w:tcW w:w="6593" w:type="dxa"/>
          </w:tcPr>
          <w:p w14:paraId="1A14F126" w14:textId="6ADA0B47" w:rsidR="00DA661C" w:rsidRDefault="00DA661C" w:rsidP="003F0CB0">
            <w:pPr>
              <w:pStyle w:val="Tabletextleft"/>
              <w:cnfStyle w:val="000000010000" w:firstRow="0" w:lastRow="0" w:firstColumn="0" w:lastColumn="0" w:oddVBand="0" w:evenVBand="0" w:oddHBand="0" w:evenHBand="1" w:firstRowFirstColumn="0" w:firstRowLastColumn="0" w:lastRowFirstColumn="0" w:lastRowLastColumn="0"/>
              <w:rPr>
                <w:rFonts w:eastAsiaTheme="minorHAnsi" w:cstheme="minorBidi"/>
                <w:lang w:val="en-US"/>
              </w:rPr>
            </w:pPr>
            <w:r w:rsidRPr="002C7A81">
              <w:t>Australasian College of Emergency Medicine</w:t>
            </w:r>
          </w:p>
        </w:tc>
      </w:tr>
      <w:tr w:rsidR="00DA661C" w14:paraId="42CC032D" w14:textId="77777777" w:rsidTr="003F0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7CF384CA" w14:textId="600A6D3E" w:rsidR="00DA661C" w:rsidRDefault="00DA661C" w:rsidP="003F0CB0">
            <w:pPr>
              <w:pStyle w:val="Tabletextleft"/>
              <w:rPr>
                <w:rFonts w:eastAsiaTheme="minorHAnsi" w:cstheme="minorBidi"/>
                <w:lang w:val="en-US"/>
              </w:rPr>
            </w:pPr>
            <w:r w:rsidRPr="002C7A81">
              <w:t>AGS</w:t>
            </w:r>
          </w:p>
        </w:tc>
        <w:tc>
          <w:tcPr>
            <w:tcW w:w="6593" w:type="dxa"/>
          </w:tcPr>
          <w:p w14:paraId="253A25E2" w14:textId="0B0DE022" w:rsidR="00DA661C" w:rsidRDefault="00DA661C" w:rsidP="003F0CB0">
            <w:pPr>
              <w:pStyle w:val="Tabletextleft"/>
              <w:cnfStyle w:val="000000100000" w:firstRow="0" w:lastRow="0" w:firstColumn="0" w:lastColumn="0" w:oddVBand="0" w:evenVBand="0" w:oddHBand="1" w:evenHBand="0" w:firstRowFirstColumn="0" w:firstRowLastColumn="0" w:lastRowFirstColumn="0" w:lastRowLastColumn="0"/>
              <w:rPr>
                <w:rFonts w:eastAsiaTheme="minorHAnsi" w:cstheme="minorBidi"/>
                <w:lang w:val="en-US"/>
              </w:rPr>
            </w:pPr>
            <w:r w:rsidRPr="002C7A81">
              <w:t>Alpha-gal syndrome</w:t>
            </w:r>
          </w:p>
        </w:tc>
      </w:tr>
      <w:tr w:rsidR="00DA661C" w14:paraId="308B6A1D" w14:textId="77777777" w:rsidTr="003F0C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27A2B868" w14:textId="2E5C2E74" w:rsidR="00DA661C" w:rsidRDefault="00DA661C" w:rsidP="003F0CB0">
            <w:pPr>
              <w:pStyle w:val="Tabletextleft"/>
              <w:rPr>
                <w:rFonts w:eastAsiaTheme="minorHAnsi" w:cstheme="minorBidi"/>
                <w:lang w:val="en-US"/>
              </w:rPr>
            </w:pPr>
            <w:r w:rsidRPr="002C7A81">
              <w:t>ANZAAG</w:t>
            </w:r>
          </w:p>
        </w:tc>
        <w:tc>
          <w:tcPr>
            <w:tcW w:w="6593" w:type="dxa"/>
          </w:tcPr>
          <w:p w14:paraId="28892634" w14:textId="216ED12A" w:rsidR="00DA661C" w:rsidRDefault="00DA661C" w:rsidP="003F0CB0">
            <w:pPr>
              <w:pStyle w:val="Tabletextleft"/>
              <w:cnfStyle w:val="000000010000" w:firstRow="0" w:lastRow="0" w:firstColumn="0" w:lastColumn="0" w:oddVBand="0" w:evenVBand="0" w:oddHBand="0" w:evenHBand="1" w:firstRowFirstColumn="0" w:firstRowLastColumn="0" w:lastRowFirstColumn="0" w:lastRowLastColumn="0"/>
              <w:rPr>
                <w:rFonts w:eastAsiaTheme="minorHAnsi" w:cstheme="minorBidi"/>
                <w:lang w:val="en-US"/>
              </w:rPr>
            </w:pPr>
            <w:r w:rsidRPr="002C7A81">
              <w:t>Australian and New Zealand Anaesthetic Allergy Group</w:t>
            </w:r>
          </w:p>
        </w:tc>
      </w:tr>
      <w:tr w:rsidR="00DA661C" w14:paraId="13618A16" w14:textId="77777777" w:rsidTr="003F0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6F72B07A" w14:textId="335AF480" w:rsidR="00DA661C" w:rsidRDefault="00DA661C" w:rsidP="003F0CB0">
            <w:pPr>
              <w:pStyle w:val="Tabletextleft"/>
              <w:rPr>
                <w:rFonts w:eastAsiaTheme="minorHAnsi" w:cstheme="minorBidi"/>
                <w:lang w:val="en-US"/>
              </w:rPr>
            </w:pPr>
            <w:r w:rsidRPr="002C7A81">
              <w:t>ANZCOR</w:t>
            </w:r>
          </w:p>
        </w:tc>
        <w:tc>
          <w:tcPr>
            <w:tcW w:w="6593" w:type="dxa"/>
          </w:tcPr>
          <w:p w14:paraId="1DE91F46" w14:textId="4362ADD6" w:rsidR="00DA661C" w:rsidRDefault="00DA661C" w:rsidP="003F0CB0">
            <w:pPr>
              <w:pStyle w:val="Tabletextleft"/>
              <w:cnfStyle w:val="000000100000" w:firstRow="0" w:lastRow="0" w:firstColumn="0" w:lastColumn="0" w:oddVBand="0" w:evenVBand="0" w:oddHBand="1" w:evenHBand="0" w:firstRowFirstColumn="0" w:firstRowLastColumn="0" w:lastRowFirstColumn="0" w:lastRowLastColumn="0"/>
              <w:rPr>
                <w:rFonts w:eastAsiaTheme="minorHAnsi" w:cstheme="minorBidi"/>
                <w:lang w:val="en-US"/>
              </w:rPr>
            </w:pPr>
            <w:r w:rsidRPr="002C7A81">
              <w:t>Australian and New Zealand Committee on Resuscitation</w:t>
            </w:r>
          </w:p>
        </w:tc>
      </w:tr>
      <w:tr w:rsidR="00DA661C" w14:paraId="12167B27" w14:textId="77777777" w:rsidTr="003F0C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1FFB36AD" w14:textId="3BB3D4B1" w:rsidR="00DA661C" w:rsidRDefault="00DA661C" w:rsidP="003F0CB0">
            <w:pPr>
              <w:pStyle w:val="Tabletextleft"/>
              <w:rPr>
                <w:rFonts w:eastAsiaTheme="minorHAnsi" w:cstheme="minorBidi"/>
                <w:lang w:val="en-US"/>
              </w:rPr>
            </w:pPr>
            <w:r w:rsidRPr="002C7A81">
              <w:t>ASCIA</w:t>
            </w:r>
          </w:p>
        </w:tc>
        <w:tc>
          <w:tcPr>
            <w:tcW w:w="6593" w:type="dxa"/>
          </w:tcPr>
          <w:p w14:paraId="036D45AC" w14:textId="7CF35DFE" w:rsidR="00DA661C" w:rsidRDefault="00DA661C" w:rsidP="003F0CB0">
            <w:pPr>
              <w:pStyle w:val="Tabletextleft"/>
              <w:cnfStyle w:val="000000010000" w:firstRow="0" w:lastRow="0" w:firstColumn="0" w:lastColumn="0" w:oddVBand="0" w:evenVBand="0" w:oddHBand="0" w:evenHBand="1" w:firstRowFirstColumn="0" w:firstRowLastColumn="0" w:lastRowFirstColumn="0" w:lastRowLastColumn="0"/>
              <w:rPr>
                <w:rFonts w:eastAsiaTheme="minorHAnsi" w:cstheme="minorBidi"/>
                <w:lang w:val="en-US"/>
              </w:rPr>
            </w:pPr>
            <w:r w:rsidRPr="002C7A81">
              <w:t>Australasian Society of Clinical Immunology and Allergy</w:t>
            </w:r>
          </w:p>
        </w:tc>
      </w:tr>
      <w:tr w:rsidR="00122DCC" w14:paraId="00C4C603" w14:textId="77777777" w:rsidTr="003F0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68FFD2E6" w14:textId="1973067A" w:rsidR="00122DCC" w:rsidRPr="002C7A81" w:rsidRDefault="00122DCC" w:rsidP="003F0CB0">
            <w:pPr>
              <w:pStyle w:val="Tabletextleft"/>
            </w:pPr>
            <w:r>
              <w:t>BATS</w:t>
            </w:r>
          </w:p>
        </w:tc>
        <w:tc>
          <w:tcPr>
            <w:tcW w:w="6593" w:type="dxa"/>
          </w:tcPr>
          <w:p w14:paraId="394AAC67" w14:textId="616122D2" w:rsidR="00122DCC" w:rsidRPr="002C7A81" w:rsidRDefault="00122DCC" w:rsidP="003F0CB0">
            <w:pPr>
              <w:pStyle w:val="Tabletextleft"/>
              <w:cnfStyle w:val="000000100000" w:firstRow="0" w:lastRow="0" w:firstColumn="0" w:lastColumn="0" w:oddVBand="0" w:evenVBand="0" w:oddHBand="1" w:evenHBand="0" w:firstRowFirstColumn="0" w:firstRowLastColumn="0" w:lastRowFirstColumn="0" w:lastRowLastColumn="0"/>
            </w:pPr>
            <w:r>
              <w:t>Basophil activation tests</w:t>
            </w:r>
          </w:p>
        </w:tc>
      </w:tr>
      <w:tr w:rsidR="00DA661C" w14:paraId="08A219AF" w14:textId="77777777" w:rsidTr="003F0C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69D338AC" w14:textId="18649FAE" w:rsidR="00DA661C" w:rsidRDefault="00DA661C" w:rsidP="003F0CB0">
            <w:pPr>
              <w:pStyle w:val="Tabletextleft"/>
              <w:rPr>
                <w:rFonts w:eastAsiaTheme="minorHAnsi" w:cstheme="minorBidi"/>
                <w:lang w:val="en-US"/>
              </w:rPr>
            </w:pPr>
            <w:r w:rsidRPr="002C7A81">
              <w:t>CICM</w:t>
            </w:r>
          </w:p>
        </w:tc>
        <w:tc>
          <w:tcPr>
            <w:tcW w:w="6593" w:type="dxa"/>
          </w:tcPr>
          <w:p w14:paraId="67321D7C" w14:textId="674E8FD4" w:rsidR="00DA661C" w:rsidRDefault="00DA661C" w:rsidP="003F0CB0">
            <w:pPr>
              <w:pStyle w:val="Tabletextleft"/>
              <w:cnfStyle w:val="000000010000" w:firstRow="0" w:lastRow="0" w:firstColumn="0" w:lastColumn="0" w:oddVBand="0" w:evenVBand="0" w:oddHBand="0" w:evenHBand="1" w:firstRowFirstColumn="0" w:firstRowLastColumn="0" w:lastRowFirstColumn="0" w:lastRowLastColumn="0"/>
              <w:rPr>
                <w:rFonts w:eastAsiaTheme="minorHAnsi" w:cstheme="minorBidi"/>
                <w:lang w:val="en-US"/>
              </w:rPr>
            </w:pPr>
            <w:r w:rsidRPr="002C7A81">
              <w:t>College of Intensive Care Medicine of Australia and New Zealand</w:t>
            </w:r>
          </w:p>
        </w:tc>
      </w:tr>
      <w:tr w:rsidR="00DA661C" w14:paraId="4E8AB67B" w14:textId="77777777" w:rsidTr="003F0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4DBFF6CF" w14:textId="4BF0AC01" w:rsidR="00DA661C" w:rsidRDefault="00DA661C" w:rsidP="003F0CB0">
            <w:pPr>
              <w:pStyle w:val="Tabletextleft"/>
              <w:rPr>
                <w:rFonts w:eastAsiaTheme="minorHAnsi" w:cstheme="minorBidi"/>
                <w:lang w:val="en-US"/>
              </w:rPr>
            </w:pPr>
            <w:r w:rsidRPr="002C7A81">
              <w:t>COVID 19</w:t>
            </w:r>
          </w:p>
        </w:tc>
        <w:tc>
          <w:tcPr>
            <w:tcW w:w="6593" w:type="dxa"/>
          </w:tcPr>
          <w:p w14:paraId="586C51CB" w14:textId="6B038318" w:rsidR="00DA661C" w:rsidRDefault="00DA661C" w:rsidP="003F0CB0">
            <w:pPr>
              <w:pStyle w:val="Tabletextleft"/>
              <w:cnfStyle w:val="000000100000" w:firstRow="0" w:lastRow="0" w:firstColumn="0" w:lastColumn="0" w:oddVBand="0" w:evenVBand="0" w:oddHBand="1" w:evenHBand="0" w:firstRowFirstColumn="0" w:firstRowLastColumn="0" w:lastRowFirstColumn="0" w:lastRowLastColumn="0"/>
              <w:rPr>
                <w:rFonts w:eastAsiaTheme="minorHAnsi" w:cstheme="minorBidi"/>
                <w:lang w:val="en-US"/>
              </w:rPr>
            </w:pPr>
            <w:r w:rsidRPr="002C7A81">
              <w:t>Coronavirus</w:t>
            </w:r>
          </w:p>
        </w:tc>
      </w:tr>
      <w:tr w:rsidR="00DA661C" w14:paraId="589D60ED" w14:textId="77777777" w:rsidTr="003F0C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13D63459" w14:textId="2495DB04" w:rsidR="00DA661C" w:rsidRDefault="00DA661C" w:rsidP="003F0CB0">
            <w:pPr>
              <w:pStyle w:val="Tabletextleft"/>
              <w:rPr>
                <w:rFonts w:eastAsiaTheme="minorHAnsi" w:cstheme="minorBidi"/>
                <w:lang w:val="en-US"/>
              </w:rPr>
            </w:pPr>
            <w:r w:rsidRPr="002C7A81">
              <w:t>CT</w:t>
            </w:r>
          </w:p>
        </w:tc>
        <w:tc>
          <w:tcPr>
            <w:tcW w:w="6593" w:type="dxa"/>
          </w:tcPr>
          <w:p w14:paraId="1BA30902" w14:textId="23FFE659" w:rsidR="00DA661C" w:rsidRDefault="00DA661C" w:rsidP="003F0CB0">
            <w:pPr>
              <w:pStyle w:val="Tabletextleft"/>
              <w:cnfStyle w:val="000000010000" w:firstRow="0" w:lastRow="0" w:firstColumn="0" w:lastColumn="0" w:oddVBand="0" w:evenVBand="0" w:oddHBand="0" w:evenHBand="1" w:firstRowFirstColumn="0" w:firstRowLastColumn="0" w:lastRowFirstColumn="0" w:lastRowLastColumn="0"/>
              <w:rPr>
                <w:rFonts w:eastAsiaTheme="minorHAnsi" w:cstheme="minorBidi"/>
                <w:lang w:val="en-US"/>
              </w:rPr>
            </w:pPr>
            <w:r w:rsidRPr="002C7A81">
              <w:t>Computerized tomography</w:t>
            </w:r>
          </w:p>
        </w:tc>
      </w:tr>
      <w:tr w:rsidR="00DA661C" w14:paraId="2D7820A4" w14:textId="77777777" w:rsidTr="003F0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289C3DB7" w14:textId="2B349928" w:rsidR="00DA661C" w:rsidRDefault="00DA661C" w:rsidP="003F0CB0">
            <w:pPr>
              <w:pStyle w:val="Tabletextleft"/>
              <w:rPr>
                <w:rFonts w:eastAsiaTheme="minorHAnsi" w:cstheme="minorBidi"/>
                <w:lang w:val="en-US"/>
              </w:rPr>
            </w:pPr>
            <w:r w:rsidRPr="002C7A81">
              <w:t>DSCATT</w:t>
            </w:r>
          </w:p>
        </w:tc>
        <w:tc>
          <w:tcPr>
            <w:tcW w:w="6593" w:type="dxa"/>
          </w:tcPr>
          <w:p w14:paraId="0CF85240" w14:textId="1BE46F8C" w:rsidR="00DA661C" w:rsidRDefault="00DA661C" w:rsidP="003F0CB0">
            <w:pPr>
              <w:pStyle w:val="Tabletextleft"/>
              <w:cnfStyle w:val="000000100000" w:firstRow="0" w:lastRow="0" w:firstColumn="0" w:lastColumn="0" w:oddVBand="0" w:evenVBand="0" w:oddHBand="1" w:evenHBand="0" w:firstRowFirstColumn="0" w:firstRowLastColumn="0" w:lastRowFirstColumn="0" w:lastRowLastColumn="0"/>
              <w:rPr>
                <w:rFonts w:eastAsiaTheme="minorHAnsi" w:cstheme="minorBidi"/>
                <w:lang w:val="en-US"/>
              </w:rPr>
            </w:pPr>
            <w:r w:rsidRPr="002C7A81">
              <w:t>Debilitating Symptom Complexes Attributed to Ticks</w:t>
            </w:r>
          </w:p>
        </w:tc>
      </w:tr>
      <w:tr w:rsidR="00DA661C" w14:paraId="636AC379" w14:textId="77777777" w:rsidTr="003F0C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748900AD" w14:textId="2598036F" w:rsidR="00DA661C" w:rsidRDefault="00DA661C" w:rsidP="003F0CB0">
            <w:pPr>
              <w:pStyle w:val="Tabletextleft"/>
              <w:rPr>
                <w:rFonts w:eastAsiaTheme="minorHAnsi" w:cstheme="minorBidi"/>
                <w:lang w:val="en-US"/>
              </w:rPr>
            </w:pPr>
            <w:r w:rsidRPr="002C7A81">
              <w:t>ED</w:t>
            </w:r>
          </w:p>
        </w:tc>
        <w:tc>
          <w:tcPr>
            <w:tcW w:w="6593" w:type="dxa"/>
          </w:tcPr>
          <w:p w14:paraId="46EBE987" w14:textId="53C88E4B" w:rsidR="00DA661C" w:rsidRDefault="00DA661C" w:rsidP="003F0CB0">
            <w:pPr>
              <w:pStyle w:val="Tabletextleft"/>
              <w:cnfStyle w:val="000000010000" w:firstRow="0" w:lastRow="0" w:firstColumn="0" w:lastColumn="0" w:oddVBand="0" w:evenVBand="0" w:oddHBand="0" w:evenHBand="1" w:firstRowFirstColumn="0" w:firstRowLastColumn="0" w:lastRowFirstColumn="0" w:lastRowLastColumn="0"/>
              <w:rPr>
                <w:rFonts w:eastAsiaTheme="minorHAnsi" w:cstheme="minorBidi"/>
                <w:lang w:val="en-US"/>
              </w:rPr>
            </w:pPr>
            <w:r w:rsidRPr="002C7A81">
              <w:t>Emergency departments</w:t>
            </w:r>
          </w:p>
        </w:tc>
      </w:tr>
      <w:tr w:rsidR="00DA661C" w14:paraId="1BE986F9" w14:textId="77777777" w:rsidTr="003F0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11D9D439" w14:textId="5007AC56" w:rsidR="00DA661C" w:rsidRDefault="00DA661C" w:rsidP="003F0CB0">
            <w:pPr>
              <w:pStyle w:val="Tabletextleft"/>
              <w:rPr>
                <w:rFonts w:eastAsiaTheme="minorHAnsi" w:cstheme="minorBidi"/>
                <w:lang w:val="en-US"/>
              </w:rPr>
            </w:pPr>
            <w:r w:rsidRPr="002C7A81">
              <w:t>FCIES</w:t>
            </w:r>
          </w:p>
        </w:tc>
        <w:tc>
          <w:tcPr>
            <w:tcW w:w="6593" w:type="dxa"/>
          </w:tcPr>
          <w:p w14:paraId="6CAF4B52" w14:textId="1E7199F9" w:rsidR="00DA661C" w:rsidRDefault="00DA661C" w:rsidP="003F0CB0">
            <w:pPr>
              <w:pStyle w:val="Tabletextleft"/>
              <w:cnfStyle w:val="000000100000" w:firstRow="0" w:lastRow="0" w:firstColumn="0" w:lastColumn="0" w:oddVBand="0" w:evenVBand="0" w:oddHBand="1" w:evenHBand="0" w:firstRowFirstColumn="0" w:firstRowLastColumn="0" w:lastRowFirstColumn="0" w:lastRowLastColumn="0"/>
              <w:rPr>
                <w:rFonts w:eastAsiaTheme="minorHAnsi" w:cstheme="minorBidi"/>
                <w:lang w:val="en-US"/>
              </w:rPr>
            </w:pPr>
            <w:r w:rsidRPr="002C7A81">
              <w:t xml:space="preserve">Food </w:t>
            </w:r>
            <w:r w:rsidR="009C05AB">
              <w:t>c</w:t>
            </w:r>
            <w:r w:rsidRPr="002C7A81">
              <w:t>arbohydrate</w:t>
            </w:r>
            <w:r w:rsidR="00F37D9D">
              <w:t>-I</w:t>
            </w:r>
            <w:r w:rsidRPr="002C7A81">
              <w:t xml:space="preserve">nduced </w:t>
            </w:r>
            <w:r w:rsidR="009C05AB">
              <w:t>e</w:t>
            </w:r>
            <w:r w:rsidRPr="002C7A81">
              <w:t xml:space="preserve">nterocolitis </w:t>
            </w:r>
            <w:r w:rsidR="009C05AB">
              <w:t>s</w:t>
            </w:r>
            <w:r w:rsidRPr="002C7A81">
              <w:t>yndrome</w:t>
            </w:r>
          </w:p>
        </w:tc>
      </w:tr>
      <w:tr w:rsidR="00DA661C" w14:paraId="4D10E316" w14:textId="77777777" w:rsidTr="003F0C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68EBAD6F" w14:textId="194E8E3E" w:rsidR="00DA661C" w:rsidRDefault="00DA661C" w:rsidP="003F0CB0">
            <w:pPr>
              <w:pStyle w:val="Tabletextleft"/>
              <w:rPr>
                <w:rFonts w:eastAsiaTheme="minorHAnsi" w:cstheme="minorBidi"/>
                <w:lang w:val="en-US"/>
              </w:rPr>
            </w:pPr>
            <w:r w:rsidRPr="002C7A81">
              <w:t>FGF</w:t>
            </w:r>
          </w:p>
        </w:tc>
        <w:tc>
          <w:tcPr>
            <w:tcW w:w="6593" w:type="dxa"/>
          </w:tcPr>
          <w:p w14:paraId="34697742" w14:textId="75B3AB00" w:rsidR="00DA661C" w:rsidRDefault="00DA661C" w:rsidP="003F0CB0">
            <w:pPr>
              <w:pStyle w:val="Tabletextleft"/>
              <w:cnfStyle w:val="000000010000" w:firstRow="0" w:lastRow="0" w:firstColumn="0" w:lastColumn="0" w:oddVBand="0" w:evenVBand="0" w:oddHBand="0" w:evenHBand="1" w:firstRowFirstColumn="0" w:firstRowLastColumn="0" w:lastRowFirstColumn="0" w:lastRowLastColumn="0"/>
              <w:rPr>
                <w:rFonts w:eastAsiaTheme="minorHAnsi" w:cstheme="minorBidi"/>
                <w:lang w:val="en-US"/>
              </w:rPr>
            </w:pPr>
            <w:r w:rsidRPr="002C7A81">
              <w:t>Fibroblast growth factor</w:t>
            </w:r>
          </w:p>
        </w:tc>
      </w:tr>
      <w:tr w:rsidR="00DA661C" w14:paraId="3DB584E1" w14:textId="77777777" w:rsidTr="003F0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1BE4A11B" w14:textId="08B40DF9" w:rsidR="00DA661C" w:rsidRDefault="00DA661C" w:rsidP="003F0CB0">
            <w:pPr>
              <w:pStyle w:val="Tabletextleft"/>
              <w:rPr>
                <w:rFonts w:eastAsiaTheme="minorHAnsi" w:cstheme="minorBidi"/>
                <w:lang w:val="en-US"/>
              </w:rPr>
            </w:pPr>
            <w:r w:rsidRPr="002C7A81">
              <w:t>FPIES</w:t>
            </w:r>
          </w:p>
        </w:tc>
        <w:tc>
          <w:tcPr>
            <w:tcW w:w="6593" w:type="dxa"/>
          </w:tcPr>
          <w:p w14:paraId="2D0541AE" w14:textId="7E88BD61" w:rsidR="00DA661C" w:rsidRDefault="00DA661C" w:rsidP="003F0CB0">
            <w:pPr>
              <w:pStyle w:val="Tabletextleft"/>
              <w:cnfStyle w:val="000000100000" w:firstRow="0" w:lastRow="0" w:firstColumn="0" w:lastColumn="0" w:oddVBand="0" w:evenVBand="0" w:oddHBand="1" w:evenHBand="0" w:firstRowFirstColumn="0" w:firstRowLastColumn="0" w:lastRowFirstColumn="0" w:lastRowLastColumn="0"/>
              <w:rPr>
                <w:rFonts w:eastAsiaTheme="minorHAnsi" w:cstheme="minorBidi"/>
                <w:lang w:val="en-US"/>
              </w:rPr>
            </w:pPr>
            <w:r w:rsidRPr="002C7A81">
              <w:t>Food protein-induced enterocolitis syndrome</w:t>
            </w:r>
          </w:p>
        </w:tc>
      </w:tr>
      <w:tr w:rsidR="00DA661C" w14:paraId="4CCB5838" w14:textId="77777777" w:rsidTr="003F0C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4FB4E7C7" w14:textId="3889F3B5" w:rsidR="00DA661C" w:rsidRDefault="00DA661C" w:rsidP="003F0CB0">
            <w:pPr>
              <w:pStyle w:val="Tabletextleft"/>
              <w:rPr>
                <w:rFonts w:eastAsiaTheme="minorHAnsi" w:cstheme="minorBidi"/>
                <w:lang w:val="en-US"/>
              </w:rPr>
            </w:pPr>
            <w:r w:rsidRPr="002C7A81">
              <w:t>HGF</w:t>
            </w:r>
          </w:p>
        </w:tc>
        <w:tc>
          <w:tcPr>
            <w:tcW w:w="6593" w:type="dxa"/>
          </w:tcPr>
          <w:p w14:paraId="6A2C9E8C" w14:textId="1F572C84" w:rsidR="00DA661C" w:rsidRDefault="00DA661C" w:rsidP="003F0CB0">
            <w:pPr>
              <w:pStyle w:val="Tabletextleft"/>
              <w:cnfStyle w:val="000000010000" w:firstRow="0" w:lastRow="0" w:firstColumn="0" w:lastColumn="0" w:oddVBand="0" w:evenVBand="0" w:oddHBand="0" w:evenHBand="1" w:firstRowFirstColumn="0" w:firstRowLastColumn="0" w:lastRowFirstColumn="0" w:lastRowLastColumn="0"/>
              <w:rPr>
                <w:rFonts w:eastAsiaTheme="minorHAnsi" w:cstheme="minorBidi"/>
                <w:lang w:val="en-US"/>
              </w:rPr>
            </w:pPr>
            <w:r w:rsidRPr="002C7A81">
              <w:t>Hepatocyte growth factor</w:t>
            </w:r>
          </w:p>
        </w:tc>
      </w:tr>
      <w:tr w:rsidR="00DA661C" w14:paraId="74FDA8FC" w14:textId="77777777" w:rsidTr="003F0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300443BF" w14:textId="6E537B8C" w:rsidR="00DA661C" w:rsidRDefault="00DA661C" w:rsidP="003F0CB0">
            <w:pPr>
              <w:pStyle w:val="Tabletextleft"/>
              <w:rPr>
                <w:rFonts w:eastAsiaTheme="minorHAnsi" w:cstheme="minorBidi"/>
                <w:lang w:val="en-US"/>
              </w:rPr>
            </w:pPr>
            <w:r w:rsidRPr="002C7A81">
              <w:t>IgE</w:t>
            </w:r>
          </w:p>
        </w:tc>
        <w:tc>
          <w:tcPr>
            <w:tcW w:w="6593" w:type="dxa"/>
          </w:tcPr>
          <w:p w14:paraId="2EA7C357" w14:textId="13B7A186" w:rsidR="00DA661C" w:rsidRDefault="00DA661C" w:rsidP="003F0CB0">
            <w:pPr>
              <w:pStyle w:val="Tabletextleft"/>
              <w:cnfStyle w:val="000000100000" w:firstRow="0" w:lastRow="0" w:firstColumn="0" w:lastColumn="0" w:oddVBand="0" w:evenVBand="0" w:oddHBand="1" w:evenHBand="0" w:firstRowFirstColumn="0" w:firstRowLastColumn="0" w:lastRowFirstColumn="0" w:lastRowLastColumn="0"/>
              <w:rPr>
                <w:rFonts w:eastAsiaTheme="minorHAnsi" w:cstheme="minorBidi"/>
                <w:lang w:val="en-US"/>
              </w:rPr>
            </w:pPr>
            <w:r w:rsidRPr="002C7A81">
              <w:t>Immunoglobulin E</w:t>
            </w:r>
          </w:p>
        </w:tc>
      </w:tr>
      <w:tr w:rsidR="00DA661C" w14:paraId="5C4ED074" w14:textId="77777777" w:rsidTr="003F0C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4248B738" w14:textId="06BC484E" w:rsidR="00DA661C" w:rsidRDefault="00DA661C" w:rsidP="003F0CB0">
            <w:pPr>
              <w:pStyle w:val="Tabletextleft"/>
              <w:rPr>
                <w:rFonts w:eastAsiaTheme="minorHAnsi" w:cstheme="minorBidi"/>
                <w:lang w:val="en-US"/>
              </w:rPr>
            </w:pPr>
            <w:r w:rsidRPr="002C7A81">
              <w:t>ILCOR</w:t>
            </w:r>
          </w:p>
        </w:tc>
        <w:tc>
          <w:tcPr>
            <w:tcW w:w="6593" w:type="dxa"/>
          </w:tcPr>
          <w:p w14:paraId="7AA9B9EE" w14:textId="002E9BC7" w:rsidR="00DA661C" w:rsidRDefault="00DA661C" w:rsidP="003F0CB0">
            <w:pPr>
              <w:pStyle w:val="Tabletextleft"/>
              <w:cnfStyle w:val="000000010000" w:firstRow="0" w:lastRow="0" w:firstColumn="0" w:lastColumn="0" w:oddVBand="0" w:evenVBand="0" w:oddHBand="0" w:evenHBand="1" w:firstRowFirstColumn="0" w:firstRowLastColumn="0" w:lastRowFirstColumn="0" w:lastRowLastColumn="0"/>
              <w:rPr>
                <w:rFonts w:eastAsiaTheme="minorHAnsi" w:cstheme="minorBidi"/>
                <w:lang w:val="en-US"/>
              </w:rPr>
            </w:pPr>
            <w:r w:rsidRPr="002C7A81">
              <w:t>International Liaison Committee on Resuscitation</w:t>
            </w:r>
          </w:p>
        </w:tc>
      </w:tr>
      <w:tr w:rsidR="00DA661C" w14:paraId="760ED0C2" w14:textId="77777777" w:rsidTr="003F0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569FC8AF" w14:textId="171AC0B1" w:rsidR="00DA661C" w:rsidRDefault="00DA661C" w:rsidP="003F0CB0">
            <w:pPr>
              <w:pStyle w:val="Tabletextleft"/>
              <w:rPr>
                <w:rFonts w:eastAsiaTheme="minorHAnsi" w:cstheme="minorBidi"/>
                <w:lang w:val="en-US"/>
              </w:rPr>
            </w:pPr>
            <w:r w:rsidRPr="002C7A81">
              <w:t>IM</w:t>
            </w:r>
          </w:p>
        </w:tc>
        <w:tc>
          <w:tcPr>
            <w:tcW w:w="6593" w:type="dxa"/>
          </w:tcPr>
          <w:p w14:paraId="4AE2B38C" w14:textId="785EFDE5" w:rsidR="00DA661C" w:rsidRDefault="00DA661C" w:rsidP="003F0CB0">
            <w:pPr>
              <w:pStyle w:val="Tabletextleft"/>
              <w:cnfStyle w:val="000000100000" w:firstRow="0" w:lastRow="0" w:firstColumn="0" w:lastColumn="0" w:oddVBand="0" w:evenVBand="0" w:oddHBand="1" w:evenHBand="0" w:firstRowFirstColumn="0" w:firstRowLastColumn="0" w:lastRowFirstColumn="0" w:lastRowLastColumn="0"/>
              <w:rPr>
                <w:rFonts w:eastAsiaTheme="minorHAnsi" w:cstheme="minorBidi"/>
                <w:lang w:val="en-US"/>
              </w:rPr>
            </w:pPr>
            <w:r w:rsidRPr="002C7A81">
              <w:t>Intramuscularly</w:t>
            </w:r>
          </w:p>
        </w:tc>
      </w:tr>
      <w:tr w:rsidR="00DA661C" w14:paraId="5BF1562D" w14:textId="77777777" w:rsidTr="003F0C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4CFFDCF6" w14:textId="64D45837" w:rsidR="00DA661C" w:rsidRDefault="00DA661C" w:rsidP="003F0CB0">
            <w:pPr>
              <w:pStyle w:val="Tabletextleft"/>
              <w:rPr>
                <w:rFonts w:eastAsiaTheme="minorHAnsi" w:cstheme="minorBidi"/>
                <w:lang w:val="en-US"/>
              </w:rPr>
            </w:pPr>
            <w:r w:rsidRPr="002C7A81">
              <w:t>IV</w:t>
            </w:r>
          </w:p>
        </w:tc>
        <w:tc>
          <w:tcPr>
            <w:tcW w:w="6593" w:type="dxa"/>
          </w:tcPr>
          <w:p w14:paraId="0ECCA562" w14:textId="41491DAE" w:rsidR="00DA661C" w:rsidRDefault="00DA661C" w:rsidP="003F0CB0">
            <w:pPr>
              <w:pStyle w:val="Tabletextleft"/>
              <w:cnfStyle w:val="000000010000" w:firstRow="0" w:lastRow="0" w:firstColumn="0" w:lastColumn="0" w:oddVBand="0" w:evenVBand="0" w:oddHBand="0" w:evenHBand="1" w:firstRowFirstColumn="0" w:firstRowLastColumn="0" w:lastRowFirstColumn="0" w:lastRowLastColumn="0"/>
              <w:rPr>
                <w:rFonts w:eastAsiaTheme="minorHAnsi" w:cstheme="minorBidi"/>
                <w:lang w:val="en-US"/>
              </w:rPr>
            </w:pPr>
            <w:r w:rsidRPr="002C7A81">
              <w:t>Intravenous</w:t>
            </w:r>
          </w:p>
        </w:tc>
      </w:tr>
      <w:tr w:rsidR="00DA661C" w14:paraId="446845AB" w14:textId="77777777" w:rsidTr="003F0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5483D151" w14:textId="2D048509" w:rsidR="00DA661C" w:rsidRDefault="00DA661C" w:rsidP="003F0CB0">
            <w:pPr>
              <w:pStyle w:val="Tabletextleft"/>
              <w:rPr>
                <w:rFonts w:eastAsiaTheme="minorHAnsi" w:cstheme="minorBidi"/>
                <w:lang w:val="en-US"/>
              </w:rPr>
            </w:pPr>
            <w:r w:rsidRPr="002C7A81">
              <w:t>MMA</w:t>
            </w:r>
          </w:p>
        </w:tc>
        <w:tc>
          <w:tcPr>
            <w:tcW w:w="6593" w:type="dxa"/>
          </w:tcPr>
          <w:p w14:paraId="6001E984" w14:textId="21708888" w:rsidR="00DA661C" w:rsidRDefault="00DA661C" w:rsidP="003F0CB0">
            <w:pPr>
              <w:pStyle w:val="Tabletextleft"/>
              <w:cnfStyle w:val="000000100000" w:firstRow="0" w:lastRow="0" w:firstColumn="0" w:lastColumn="0" w:oddVBand="0" w:evenVBand="0" w:oddHBand="1" w:evenHBand="0" w:firstRowFirstColumn="0" w:firstRowLastColumn="0" w:lastRowFirstColumn="0" w:lastRowLastColumn="0"/>
              <w:rPr>
                <w:rFonts w:eastAsiaTheme="minorHAnsi" w:cstheme="minorBidi"/>
                <w:lang w:val="en-US"/>
              </w:rPr>
            </w:pPr>
            <w:r w:rsidRPr="002C7A81">
              <w:t>Mammalian meat allergy</w:t>
            </w:r>
          </w:p>
        </w:tc>
      </w:tr>
      <w:tr w:rsidR="00DA661C" w14:paraId="4F5D82AC" w14:textId="77777777" w:rsidTr="003F0C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6F458D5B" w14:textId="75329036" w:rsidR="00DA661C" w:rsidRDefault="00DA661C" w:rsidP="003F0CB0">
            <w:pPr>
              <w:pStyle w:val="Tabletextleft"/>
              <w:rPr>
                <w:rFonts w:eastAsiaTheme="minorHAnsi" w:cstheme="minorBidi"/>
                <w:lang w:val="en-US"/>
              </w:rPr>
            </w:pPr>
            <w:r w:rsidRPr="002C7A81">
              <w:t>NCIS</w:t>
            </w:r>
          </w:p>
        </w:tc>
        <w:tc>
          <w:tcPr>
            <w:tcW w:w="6593" w:type="dxa"/>
          </w:tcPr>
          <w:p w14:paraId="5A4CCCE6" w14:textId="2FD35A69" w:rsidR="00DA661C" w:rsidRDefault="00DA661C" w:rsidP="003F0CB0">
            <w:pPr>
              <w:pStyle w:val="Tabletextleft"/>
              <w:cnfStyle w:val="000000010000" w:firstRow="0" w:lastRow="0" w:firstColumn="0" w:lastColumn="0" w:oddVBand="0" w:evenVBand="0" w:oddHBand="0" w:evenHBand="1" w:firstRowFirstColumn="0" w:firstRowLastColumn="0" w:lastRowFirstColumn="0" w:lastRowLastColumn="0"/>
              <w:rPr>
                <w:rFonts w:eastAsiaTheme="minorHAnsi" w:cstheme="minorBidi"/>
                <w:lang w:val="en-US"/>
              </w:rPr>
            </w:pPr>
            <w:r w:rsidRPr="002C7A81">
              <w:t>National Coronial Investigation System</w:t>
            </w:r>
          </w:p>
        </w:tc>
      </w:tr>
      <w:tr w:rsidR="00DA661C" w14:paraId="3155D2D9" w14:textId="77777777" w:rsidTr="003F0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342D2DF3" w14:textId="0A243E69" w:rsidR="00DA661C" w:rsidRDefault="00DA661C" w:rsidP="003F0CB0">
            <w:pPr>
              <w:pStyle w:val="Tabletextleft"/>
              <w:rPr>
                <w:rFonts w:eastAsiaTheme="minorHAnsi" w:cstheme="minorBidi"/>
                <w:lang w:val="en-US"/>
              </w:rPr>
            </w:pPr>
            <w:r w:rsidRPr="002C7A81">
              <w:t>PDGF</w:t>
            </w:r>
          </w:p>
        </w:tc>
        <w:tc>
          <w:tcPr>
            <w:tcW w:w="6593" w:type="dxa"/>
          </w:tcPr>
          <w:p w14:paraId="4448A103" w14:textId="2B7AF82B" w:rsidR="00DA661C" w:rsidRDefault="00DA661C" w:rsidP="003F0CB0">
            <w:pPr>
              <w:pStyle w:val="Tabletextleft"/>
              <w:cnfStyle w:val="000000100000" w:firstRow="0" w:lastRow="0" w:firstColumn="0" w:lastColumn="0" w:oddVBand="0" w:evenVBand="0" w:oddHBand="1" w:evenHBand="0" w:firstRowFirstColumn="0" w:firstRowLastColumn="0" w:lastRowFirstColumn="0" w:lastRowLastColumn="0"/>
              <w:rPr>
                <w:rFonts w:eastAsiaTheme="minorHAnsi" w:cstheme="minorBidi"/>
                <w:lang w:val="en-US"/>
              </w:rPr>
            </w:pPr>
            <w:r w:rsidRPr="002C7A81">
              <w:t>Platelet-derived growth factor</w:t>
            </w:r>
          </w:p>
        </w:tc>
      </w:tr>
      <w:tr w:rsidR="00DA661C" w14:paraId="7E83646D" w14:textId="77777777" w:rsidTr="003F0C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04E35130" w14:textId="15A7E69A" w:rsidR="00DA661C" w:rsidRDefault="00DA661C" w:rsidP="003F0CB0">
            <w:pPr>
              <w:pStyle w:val="Tabletextleft"/>
              <w:rPr>
                <w:rFonts w:eastAsiaTheme="minorHAnsi" w:cstheme="minorBidi"/>
                <w:lang w:val="en-US"/>
              </w:rPr>
            </w:pPr>
            <w:r w:rsidRPr="002C7A81">
              <w:t>RANZCOG</w:t>
            </w:r>
          </w:p>
        </w:tc>
        <w:tc>
          <w:tcPr>
            <w:tcW w:w="6593" w:type="dxa"/>
          </w:tcPr>
          <w:p w14:paraId="1FAE586F" w14:textId="6546690D" w:rsidR="00DA661C" w:rsidRDefault="00DA661C" w:rsidP="003F0CB0">
            <w:pPr>
              <w:pStyle w:val="Tabletextleft"/>
              <w:cnfStyle w:val="000000010000" w:firstRow="0" w:lastRow="0" w:firstColumn="0" w:lastColumn="0" w:oddVBand="0" w:evenVBand="0" w:oddHBand="0" w:evenHBand="1" w:firstRowFirstColumn="0" w:firstRowLastColumn="0" w:lastRowFirstColumn="0" w:lastRowLastColumn="0"/>
              <w:rPr>
                <w:rFonts w:eastAsiaTheme="minorHAnsi" w:cstheme="minorBidi"/>
                <w:lang w:val="en-US"/>
              </w:rPr>
            </w:pPr>
            <w:r w:rsidRPr="002C7A81">
              <w:t>Royal Australian and New Zealand College of Obstetricians and Gynaecologists</w:t>
            </w:r>
          </w:p>
        </w:tc>
      </w:tr>
      <w:tr w:rsidR="00DA661C" w14:paraId="038385D8" w14:textId="77777777" w:rsidTr="003F0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11B09C17" w14:textId="59390006" w:rsidR="00DA661C" w:rsidRDefault="00DA661C" w:rsidP="003F0CB0">
            <w:pPr>
              <w:pStyle w:val="Tabletextleft"/>
              <w:rPr>
                <w:rFonts w:eastAsiaTheme="minorHAnsi" w:cstheme="minorBidi"/>
                <w:lang w:val="en-US"/>
              </w:rPr>
            </w:pPr>
            <w:r w:rsidRPr="002C7A81">
              <w:t>RAS</w:t>
            </w:r>
          </w:p>
        </w:tc>
        <w:tc>
          <w:tcPr>
            <w:tcW w:w="6593" w:type="dxa"/>
          </w:tcPr>
          <w:p w14:paraId="3F60E6D0" w14:textId="7AC2BA05" w:rsidR="00DA661C" w:rsidRDefault="00DA661C" w:rsidP="003F0CB0">
            <w:pPr>
              <w:pStyle w:val="Tabletextleft"/>
              <w:cnfStyle w:val="000000100000" w:firstRow="0" w:lastRow="0" w:firstColumn="0" w:lastColumn="0" w:oddVBand="0" w:evenVBand="0" w:oddHBand="1" w:evenHBand="0" w:firstRowFirstColumn="0" w:firstRowLastColumn="0" w:lastRowFirstColumn="0" w:lastRowLastColumn="0"/>
              <w:rPr>
                <w:rFonts w:eastAsiaTheme="minorHAnsi" w:cstheme="minorBidi"/>
                <w:lang w:val="en-US"/>
              </w:rPr>
            </w:pPr>
            <w:r w:rsidRPr="002C7A81">
              <w:t>Radioallergosorbent</w:t>
            </w:r>
          </w:p>
        </w:tc>
      </w:tr>
      <w:tr w:rsidR="00DA661C" w14:paraId="2FD7DFEA" w14:textId="77777777" w:rsidTr="003F0C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67B25F7F" w14:textId="7F066EA7" w:rsidR="00DA661C" w:rsidRPr="009E34ED" w:rsidRDefault="00DA661C" w:rsidP="003F0CB0">
            <w:pPr>
              <w:pStyle w:val="Tabletextleft"/>
              <w:rPr>
                <w:rFonts w:eastAsiaTheme="minorHAnsi" w:cstheme="minorBidi"/>
                <w:lang w:val="en-US"/>
              </w:rPr>
            </w:pPr>
            <w:r w:rsidRPr="009E34ED">
              <w:t>sIgE</w:t>
            </w:r>
          </w:p>
        </w:tc>
        <w:tc>
          <w:tcPr>
            <w:tcW w:w="6593" w:type="dxa"/>
          </w:tcPr>
          <w:p w14:paraId="41067589" w14:textId="4C5D7385" w:rsidR="00DA661C" w:rsidRPr="009E34ED" w:rsidRDefault="006272B3" w:rsidP="003F0CB0">
            <w:pPr>
              <w:pStyle w:val="Tabletextleft"/>
              <w:cnfStyle w:val="000000010000" w:firstRow="0" w:lastRow="0" w:firstColumn="0" w:lastColumn="0" w:oddVBand="0" w:evenVBand="0" w:oddHBand="0" w:evenHBand="1" w:firstRowFirstColumn="0" w:firstRowLastColumn="0" w:lastRowFirstColumn="0" w:lastRowLastColumn="0"/>
              <w:rPr>
                <w:rFonts w:eastAsiaTheme="minorHAnsi" w:cstheme="minorBidi"/>
                <w:lang w:val="en-US"/>
              </w:rPr>
            </w:pPr>
            <w:r w:rsidRPr="009E34ED">
              <w:t xml:space="preserve">specific </w:t>
            </w:r>
            <w:r w:rsidR="00B97CBB" w:rsidRPr="009E34ED">
              <w:t>Immunoglobulin E</w:t>
            </w:r>
          </w:p>
        </w:tc>
      </w:tr>
      <w:tr w:rsidR="00DA661C" w14:paraId="7C27E3EB" w14:textId="77777777" w:rsidTr="003F0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5EA2CAC6" w14:textId="37B51D86" w:rsidR="00DA661C" w:rsidRDefault="00DA661C" w:rsidP="003F0CB0">
            <w:pPr>
              <w:pStyle w:val="Tabletextleft"/>
              <w:rPr>
                <w:rFonts w:eastAsiaTheme="minorHAnsi" w:cstheme="minorBidi"/>
                <w:lang w:val="en-US"/>
              </w:rPr>
            </w:pPr>
            <w:r w:rsidRPr="002C7A81">
              <w:t>TGA</w:t>
            </w:r>
          </w:p>
        </w:tc>
        <w:tc>
          <w:tcPr>
            <w:tcW w:w="6593" w:type="dxa"/>
          </w:tcPr>
          <w:p w14:paraId="2649E6CC" w14:textId="3A3A7B1E" w:rsidR="00DA661C" w:rsidRDefault="00DA661C" w:rsidP="003F0CB0">
            <w:pPr>
              <w:pStyle w:val="Tabletextleft"/>
              <w:cnfStyle w:val="000000100000" w:firstRow="0" w:lastRow="0" w:firstColumn="0" w:lastColumn="0" w:oddVBand="0" w:evenVBand="0" w:oddHBand="1" w:evenHBand="0" w:firstRowFirstColumn="0" w:firstRowLastColumn="0" w:lastRowFirstColumn="0" w:lastRowLastColumn="0"/>
              <w:rPr>
                <w:rFonts w:eastAsiaTheme="minorHAnsi" w:cstheme="minorBidi"/>
                <w:lang w:val="en-US"/>
              </w:rPr>
            </w:pPr>
            <w:r w:rsidRPr="002C7A81">
              <w:t>Therapeutic Goods Administration</w:t>
            </w:r>
          </w:p>
        </w:tc>
      </w:tr>
      <w:tr w:rsidR="00DA661C" w14:paraId="1BDFD9BC" w14:textId="77777777" w:rsidTr="003F0C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215F96F9" w14:textId="7091F4C7" w:rsidR="00DA661C" w:rsidRDefault="00DA661C" w:rsidP="003F0CB0">
            <w:pPr>
              <w:pStyle w:val="Tabletextleft"/>
              <w:rPr>
                <w:rFonts w:eastAsiaTheme="minorHAnsi" w:cstheme="minorBidi"/>
                <w:lang w:val="en-US"/>
              </w:rPr>
            </w:pPr>
            <w:r w:rsidRPr="002C7A81">
              <w:t>TGF</w:t>
            </w:r>
          </w:p>
        </w:tc>
        <w:tc>
          <w:tcPr>
            <w:tcW w:w="6593" w:type="dxa"/>
          </w:tcPr>
          <w:p w14:paraId="6B2F97CF" w14:textId="2A68700E" w:rsidR="00DA661C" w:rsidRDefault="00DA661C" w:rsidP="003F0CB0">
            <w:pPr>
              <w:pStyle w:val="Tabletextleft"/>
              <w:cnfStyle w:val="000000010000" w:firstRow="0" w:lastRow="0" w:firstColumn="0" w:lastColumn="0" w:oddVBand="0" w:evenVBand="0" w:oddHBand="0" w:evenHBand="1" w:firstRowFirstColumn="0" w:firstRowLastColumn="0" w:lastRowFirstColumn="0" w:lastRowLastColumn="0"/>
              <w:rPr>
                <w:rFonts w:eastAsiaTheme="minorHAnsi" w:cstheme="minorBidi"/>
                <w:lang w:val="en-US"/>
              </w:rPr>
            </w:pPr>
            <w:r w:rsidRPr="002C7A81">
              <w:t>Transforming growth factor</w:t>
            </w:r>
          </w:p>
        </w:tc>
      </w:tr>
      <w:tr w:rsidR="00DA661C" w14:paraId="48C7077F" w14:textId="77777777" w:rsidTr="003F0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75B0CCBF" w14:textId="039F8302" w:rsidR="00DA661C" w:rsidRDefault="00DA661C" w:rsidP="003F0CB0">
            <w:pPr>
              <w:pStyle w:val="Tabletextleft"/>
              <w:rPr>
                <w:rFonts w:eastAsiaTheme="minorHAnsi" w:cstheme="minorBidi"/>
                <w:lang w:val="en-US"/>
              </w:rPr>
            </w:pPr>
            <w:r w:rsidRPr="002C7A81">
              <w:t>TiARA</w:t>
            </w:r>
          </w:p>
        </w:tc>
        <w:tc>
          <w:tcPr>
            <w:tcW w:w="6593" w:type="dxa"/>
          </w:tcPr>
          <w:p w14:paraId="1AABB838" w14:textId="1971A6DD" w:rsidR="00DA661C" w:rsidRDefault="00DA661C" w:rsidP="003F0CB0">
            <w:pPr>
              <w:pStyle w:val="Tabletextleft"/>
              <w:cnfStyle w:val="000000100000" w:firstRow="0" w:lastRow="0" w:firstColumn="0" w:lastColumn="0" w:oddVBand="0" w:evenVBand="0" w:oddHBand="1" w:evenHBand="0" w:firstRowFirstColumn="0" w:firstRowLastColumn="0" w:lastRowFirstColumn="0" w:lastRowLastColumn="0"/>
              <w:rPr>
                <w:rFonts w:eastAsiaTheme="minorHAnsi" w:cstheme="minorBidi"/>
                <w:lang w:val="en-US"/>
              </w:rPr>
            </w:pPr>
            <w:r w:rsidRPr="002C7A81">
              <w:t>Tick-induced Allergies Research and Awareness</w:t>
            </w:r>
          </w:p>
        </w:tc>
      </w:tr>
      <w:tr w:rsidR="00BB502D" w14:paraId="6EDE54A4" w14:textId="77777777" w:rsidTr="003F0C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6691A7DB" w14:textId="5B6426CD" w:rsidR="00BB502D" w:rsidRPr="002C7A81" w:rsidRDefault="00BB502D" w:rsidP="003F0CB0">
            <w:pPr>
              <w:pStyle w:val="Tabletextleft"/>
            </w:pPr>
            <w:r>
              <w:t>VZ</w:t>
            </w:r>
          </w:p>
        </w:tc>
        <w:tc>
          <w:tcPr>
            <w:tcW w:w="6593" w:type="dxa"/>
          </w:tcPr>
          <w:p w14:paraId="7CE16B4D" w14:textId="547AF266" w:rsidR="00BB502D" w:rsidRPr="002C7A81" w:rsidRDefault="00BB502D" w:rsidP="003F0CB0">
            <w:pPr>
              <w:pStyle w:val="Tabletextleft"/>
              <w:cnfStyle w:val="000000010000" w:firstRow="0" w:lastRow="0" w:firstColumn="0" w:lastColumn="0" w:oddVBand="0" w:evenVBand="0" w:oddHBand="0" w:evenHBand="1" w:firstRowFirstColumn="0" w:firstRowLastColumn="0" w:lastRowFirstColumn="0" w:lastRowLastColumn="0"/>
            </w:pPr>
            <w:r>
              <w:t>V</w:t>
            </w:r>
            <w:r w:rsidRPr="00BB502D">
              <w:t>aricella (chickenpox)</w:t>
            </w:r>
          </w:p>
        </w:tc>
      </w:tr>
      <w:tr w:rsidR="00DA661C" w14:paraId="41B4FAC7" w14:textId="77777777" w:rsidTr="003F0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16777419" w14:textId="381B3C89" w:rsidR="00DA661C" w:rsidRDefault="00DA661C" w:rsidP="003F0CB0">
            <w:pPr>
              <w:pStyle w:val="Tabletextleft"/>
              <w:rPr>
                <w:rFonts w:eastAsiaTheme="minorHAnsi" w:cstheme="minorBidi"/>
                <w:lang w:val="en-US"/>
              </w:rPr>
            </w:pPr>
            <w:r w:rsidRPr="002C7A81">
              <w:t>WAO</w:t>
            </w:r>
          </w:p>
        </w:tc>
        <w:tc>
          <w:tcPr>
            <w:tcW w:w="6593" w:type="dxa"/>
          </w:tcPr>
          <w:p w14:paraId="7FAD9834" w14:textId="07EE1BDB" w:rsidR="00DA661C" w:rsidRDefault="00DA661C" w:rsidP="003F0CB0">
            <w:pPr>
              <w:pStyle w:val="Tabletextleft"/>
              <w:cnfStyle w:val="000000100000" w:firstRow="0" w:lastRow="0" w:firstColumn="0" w:lastColumn="0" w:oddVBand="0" w:evenVBand="0" w:oddHBand="1" w:evenHBand="0" w:firstRowFirstColumn="0" w:firstRowLastColumn="0" w:lastRowFirstColumn="0" w:lastRowLastColumn="0"/>
              <w:rPr>
                <w:rFonts w:eastAsiaTheme="minorHAnsi" w:cstheme="minorBidi"/>
                <w:lang w:val="en-US"/>
              </w:rPr>
            </w:pPr>
            <w:r w:rsidRPr="002C7A81">
              <w:t>World Allergy Organisation</w:t>
            </w:r>
          </w:p>
        </w:tc>
      </w:tr>
    </w:tbl>
    <w:p w14:paraId="799207BA" w14:textId="0F1F3997" w:rsidR="000D4A6A" w:rsidRPr="004F2985" w:rsidRDefault="000D4A6A" w:rsidP="004F2985">
      <w:pPr>
        <w:sectPr w:rsidR="000D4A6A" w:rsidRPr="004F2985" w:rsidSect="003F0CB0">
          <w:pgSz w:w="11906" w:h="16838"/>
          <w:pgMar w:top="1560" w:right="1418" w:bottom="1418" w:left="1418" w:header="850" w:footer="709" w:gutter="0"/>
          <w:pgNumType w:fmt="lowerRoman" w:start="1"/>
          <w:cols w:space="720"/>
        </w:sectPr>
      </w:pPr>
    </w:p>
    <w:p w14:paraId="26543A9C" w14:textId="3D82E5F5" w:rsidR="00901C31" w:rsidRPr="00CE5352" w:rsidRDefault="00901C31" w:rsidP="0004520E">
      <w:pPr>
        <w:pStyle w:val="Heading1"/>
      </w:pPr>
      <w:bookmarkStart w:id="7" w:name="_Toc111200477"/>
      <w:bookmarkStart w:id="8" w:name="_Toc111200537"/>
      <w:bookmarkStart w:id="9" w:name="_Toc124870652"/>
      <w:bookmarkStart w:id="10" w:name="_Toc124871581"/>
      <w:r w:rsidRPr="00CE5352">
        <w:lastRenderedPageBreak/>
        <w:t xml:space="preserve">About </w:t>
      </w:r>
      <w:r w:rsidR="00AC2255" w:rsidRPr="00CE5352">
        <w:t>this Guidance Note</w:t>
      </w:r>
      <w:bookmarkEnd w:id="7"/>
      <w:bookmarkEnd w:id="8"/>
      <w:bookmarkEnd w:id="9"/>
      <w:bookmarkEnd w:id="10"/>
    </w:p>
    <w:p w14:paraId="4391B283" w14:textId="7B6A7E69" w:rsidR="0098094E" w:rsidRDefault="0098094E" w:rsidP="008338F6">
      <w:pPr>
        <w:pStyle w:val="Heading2"/>
      </w:pPr>
      <w:bookmarkStart w:id="11" w:name="_Toc111200478"/>
      <w:bookmarkStart w:id="12" w:name="_Toc111200538"/>
      <w:bookmarkStart w:id="13" w:name="_Toc124870653"/>
      <w:bookmarkStart w:id="14" w:name="_Toc124871582"/>
      <w:r>
        <w:t>Purpose and objective</w:t>
      </w:r>
      <w:bookmarkEnd w:id="11"/>
      <w:bookmarkEnd w:id="12"/>
      <w:bookmarkEnd w:id="13"/>
      <w:bookmarkEnd w:id="14"/>
    </w:p>
    <w:p w14:paraId="24DF0E87" w14:textId="1D3EB3AC" w:rsidR="00D429F3" w:rsidRPr="00BA51BD" w:rsidRDefault="000F592A" w:rsidP="004F2985">
      <w:pPr>
        <w:rPr>
          <w:rStyle w:val="Emphasis"/>
        </w:rPr>
      </w:pPr>
      <w:r w:rsidRPr="00CE5352">
        <w:t>This Guidance Note is part of a series of Guidance Notes on ticks, tick-borne diseases</w:t>
      </w:r>
      <w:r w:rsidR="002562D1">
        <w:t>, tick</w:t>
      </w:r>
      <w:r w:rsidR="00B200C5">
        <w:t>-ind</w:t>
      </w:r>
      <w:r w:rsidR="009F644E">
        <w:t>u</w:t>
      </w:r>
      <w:r w:rsidR="00B200C5">
        <w:t>ced allergies</w:t>
      </w:r>
      <w:r w:rsidRPr="00CE5352">
        <w:t xml:space="preserve"> and </w:t>
      </w:r>
      <w:r w:rsidR="00B200C5">
        <w:t>D</w:t>
      </w:r>
      <w:r w:rsidRPr="00CE5352">
        <w:t xml:space="preserve">ebilitating </w:t>
      </w:r>
      <w:r w:rsidR="00B200C5">
        <w:t>S</w:t>
      </w:r>
      <w:r w:rsidRPr="00CE5352">
        <w:t xml:space="preserve">ymptom </w:t>
      </w:r>
      <w:r w:rsidR="00B200C5">
        <w:t>C</w:t>
      </w:r>
      <w:r w:rsidRPr="00CE5352">
        <w:t xml:space="preserve">omplexes </w:t>
      </w:r>
      <w:r w:rsidR="00B200C5">
        <w:t>A</w:t>
      </w:r>
      <w:r w:rsidRPr="00CE5352">
        <w:t xml:space="preserve">ttributed to </w:t>
      </w:r>
      <w:r w:rsidR="00B200C5">
        <w:t>T</w:t>
      </w:r>
      <w:r w:rsidRPr="00CE5352">
        <w:t>icks (DSCATT).</w:t>
      </w:r>
    </w:p>
    <w:p w14:paraId="59746BCF" w14:textId="51F10685" w:rsidR="00395313" w:rsidRDefault="00395313" w:rsidP="004F2985">
      <w:pPr>
        <w:rPr>
          <w:rFonts w:eastAsia="Calibri"/>
        </w:rPr>
      </w:pPr>
      <w:r>
        <w:rPr>
          <w:rFonts w:eastAsia="Calibri"/>
        </w:rPr>
        <w:t>In response to the 2016 Senate Community Affairs References Committee’s Final Report Inquiry</w:t>
      </w:r>
      <w:r w:rsidR="00F47D17">
        <w:rPr>
          <w:rFonts w:eastAsia="Calibri"/>
        </w:rPr>
        <w:t> </w:t>
      </w:r>
      <w:r>
        <w:rPr>
          <w:rFonts w:eastAsia="Calibri"/>
        </w:rPr>
        <w:t>into the growing evidence of an emerging tick-borne disease that causes a Lyme-like illness for many Australian patients, the Australian Government commissioned the development of educational and awareness materials related to DSCATT, as well as a clinical pathway and multidisciplinary care model to support clinicians’ decision-making on differential diagnosis and referral pathways for patients presenting with DSCATT.</w:t>
      </w:r>
      <w:r w:rsidR="0098094E">
        <w:rPr>
          <w:rFonts w:eastAsia="Calibri"/>
        </w:rPr>
        <w:t xml:space="preserve"> </w:t>
      </w:r>
      <w:r>
        <w:rPr>
          <w:rFonts w:eastAsia="Calibri"/>
        </w:rPr>
        <w:t>The purpose of the Guidance Notes is to provide evidence-based guidance for clinicians in community and hospital settings, as well as providing a reference source on DSCATT topics.</w:t>
      </w:r>
    </w:p>
    <w:p w14:paraId="6258D770" w14:textId="77777777" w:rsidR="00395313" w:rsidRDefault="00395313" w:rsidP="00395313">
      <w:pPr>
        <w:pStyle w:val="Heading2"/>
        <w:rPr>
          <w:rFonts w:eastAsia="Calibri"/>
        </w:rPr>
      </w:pPr>
      <w:bookmarkStart w:id="15" w:name="_Toc111200479"/>
      <w:bookmarkStart w:id="16" w:name="_Toc111200539"/>
      <w:bookmarkStart w:id="17" w:name="_Toc124870654"/>
      <w:bookmarkStart w:id="18" w:name="_Toc124871583"/>
      <w:r>
        <w:rPr>
          <w:rFonts w:eastAsia="Calibri"/>
        </w:rPr>
        <w:t>Topics covered in this Guidance Note</w:t>
      </w:r>
      <w:bookmarkEnd w:id="15"/>
      <w:bookmarkEnd w:id="16"/>
      <w:bookmarkEnd w:id="17"/>
      <w:bookmarkEnd w:id="18"/>
    </w:p>
    <w:p w14:paraId="2D684992" w14:textId="77777777" w:rsidR="00341CEB" w:rsidRDefault="00341CEB" w:rsidP="004F2985">
      <w:r w:rsidRPr="00CE5352">
        <w:t xml:space="preserve">This Guidance Note covers the evidence on the currently recognised </w:t>
      </w:r>
      <w:r>
        <w:t xml:space="preserve">severe </w:t>
      </w:r>
      <w:r w:rsidRPr="00CE5352">
        <w:t>tick-induced allergies</w:t>
      </w:r>
      <w:r>
        <w:t xml:space="preserve">: tick anaphylaxis and mammalian meat allergy/anaphylaxis, and on mild allergic reactions from tick bites. It also covers the evidence on tick-associated toxicosis and </w:t>
      </w:r>
      <w:r w:rsidRPr="00CE5352">
        <w:t>paralysis.</w:t>
      </w:r>
    </w:p>
    <w:p w14:paraId="792D36D3" w14:textId="48DEF6AE" w:rsidR="00D429F3" w:rsidRPr="00476F96" w:rsidRDefault="0098094E" w:rsidP="004F2985">
      <w:r w:rsidRPr="00CE5352">
        <w:t>While this Guidance Note covers allergies, anaphylaxis and paralysis associated with ticks internationally, it mostly focusses on Australian tick-</w:t>
      </w:r>
      <w:r>
        <w:t>induced allergies</w:t>
      </w:r>
      <w:r w:rsidR="00F27559">
        <w:t xml:space="preserve"> and </w:t>
      </w:r>
      <w:r w:rsidR="00A336E8">
        <w:t>paralysis</w:t>
      </w:r>
      <w:r w:rsidR="009C0580">
        <w:t xml:space="preserve">, </w:t>
      </w:r>
      <w:r w:rsidRPr="00CE5352">
        <w:t xml:space="preserve">the </w:t>
      </w:r>
      <w:r>
        <w:t xml:space="preserve">vast </w:t>
      </w:r>
      <w:r w:rsidRPr="00CE5352">
        <w:t xml:space="preserve">majority of which are associated with the Australian paralysis tick </w:t>
      </w:r>
      <w:r w:rsidR="00133A2B">
        <w:t>(</w:t>
      </w:r>
      <w:r w:rsidRPr="00BA51BD">
        <w:rPr>
          <w:rStyle w:val="Emphasis"/>
        </w:rPr>
        <w:t>Ixodes holocyclus</w:t>
      </w:r>
      <w:r w:rsidR="00133A2B">
        <w:t>)</w:t>
      </w:r>
      <w:r w:rsidR="006A1B3F" w:rsidRPr="00BA51BD">
        <w:rPr>
          <w:rStyle w:val="Emphasis"/>
        </w:rPr>
        <w:t xml:space="preserve">. </w:t>
      </w:r>
      <w:r w:rsidR="00F429DB">
        <w:t>This</w:t>
      </w:r>
      <w:r w:rsidR="00CC3AE5">
        <w:t xml:space="preserve"> </w:t>
      </w:r>
      <w:r w:rsidR="00F429DB">
        <w:t xml:space="preserve">Guidance Note also </w:t>
      </w:r>
      <w:r w:rsidR="003865A3">
        <w:t>inc</w:t>
      </w:r>
      <w:r w:rsidR="00D430C2">
        <w:t>l</w:t>
      </w:r>
      <w:r w:rsidR="003865A3">
        <w:t xml:space="preserve">udes </w:t>
      </w:r>
      <w:r w:rsidR="00103253">
        <w:t>some of the information in the</w:t>
      </w:r>
      <w:r w:rsidR="0052167B">
        <w:t xml:space="preserve"> </w:t>
      </w:r>
      <w:r w:rsidR="00041DD1" w:rsidRPr="00BA51BD">
        <w:rPr>
          <w:rStyle w:val="Emphasis"/>
        </w:rPr>
        <w:t>Prevention and management of tick bites in Australia</w:t>
      </w:r>
      <w:r w:rsidR="00137441" w:rsidRPr="00BA51BD">
        <w:rPr>
          <w:rStyle w:val="Emphasis"/>
        </w:rPr>
        <w:t xml:space="preserve"> </w:t>
      </w:r>
      <w:r w:rsidR="00137441">
        <w:t>Guidance Note</w:t>
      </w:r>
      <w:r w:rsidR="003865A3" w:rsidRPr="00BA51BD">
        <w:rPr>
          <w:rStyle w:val="Emphasis"/>
        </w:rPr>
        <w:t xml:space="preserve">, </w:t>
      </w:r>
      <w:r w:rsidR="003865A3">
        <w:t xml:space="preserve">particularly the advice that </w:t>
      </w:r>
      <w:r w:rsidR="003C6BA2">
        <w:t>is d</w:t>
      </w:r>
      <w:r w:rsidR="00EB25CE">
        <w:t xml:space="preserve">irectly relevant to </w:t>
      </w:r>
      <w:r w:rsidR="00131339">
        <w:t xml:space="preserve">the focus </w:t>
      </w:r>
      <w:r w:rsidR="002E5A24">
        <w:t xml:space="preserve">of </w:t>
      </w:r>
      <w:r w:rsidR="00EB25CE">
        <w:t>this G</w:t>
      </w:r>
      <w:r w:rsidR="00131339">
        <w:t>uidance Note</w:t>
      </w:r>
      <w:r w:rsidR="002E5A24">
        <w:t xml:space="preserve">. </w:t>
      </w:r>
      <w:r w:rsidR="00EB25CE">
        <w:t xml:space="preserve">These sections are </w:t>
      </w:r>
      <w:r w:rsidR="00697178" w:rsidRPr="005C13DE">
        <w:t>‘</w:t>
      </w:r>
      <w:hyperlink w:anchor="FirstAidForTickInducedAnaphylaxis" w:history="1">
        <w:r w:rsidR="0049618F" w:rsidRPr="00BB2128">
          <w:rPr>
            <w:rStyle w:val="Hyperlink"/>
            <w:rFonts w:cs="Arial"/>
          </w:rPr>
          <w:t>First aid for tick-induced anaphylaxis</w:t>
        </w:r>
      </w:hyperlink>
      <w:r w:rsidR="00697178" w:rsidRPr="00BB2128">
        <w:t>’,</w:t>
      </w:r>
      <w:r w:rsidR="0049618F" w:rsidRPr="00BB2128">
        <w:t xml:space="preserve"> </w:t>
      </w:r>
      <w:r w:rsidR="00421DF9">
        <w:t xml:space="preserve">and </w:t>
      </w:r>
      <w:r w:rsidR="00697178">
        <w:t>‘</w:t>
      </w:r>
      <w:hyperlink w:anchor="MgtOfTickBitesInPeopleWhoAreAllergicToTi" w:history="1">
        <w:r w:rsidR="00421DF9" w:rsidRPr="00BB2128">
          <w:rPr>
            <w:rStyle w:val="Hyperlink"/>
          </w:rPr>
          <w:t xml:space="preserve">Management of tick bites in people who are allergic to </w:t>
        </w:r>
        <w:r w:rsidR="00D430C2" w:rsidRPr="00BB2128">
          <w:rPr>
            <w:rStyle w:val="Hyperlink"/>
          </w:rPr>
          <w:t>tick bites</w:t>
        </w:r>
      </w:hyperlink>
      <w:r w:rsidR="00697178" w:rsidRPr="00BB2128">
        <w:t>’</w:t>
      </w:r>
      <w:r w:rsidR="00D430C2" w:rsidRPr="00BA51BD">
        <w:rPr>
          <w:rStyle w:val="Emphasis"/>
        </w:rPr>
        <w:t xml:space="preserve">. </w:t>
      </w:r>
      <w:r w:rsidR="00C2319A">
        <w:t xml:space="preserve">Specific to this Guidance Note is </w:t>
      </w:r>
      <w:r w:rsidR="00267843">
        <w:t xml:space="preserve">reference to </w:t>
      </w:r>
      <w:r w:rsidR="00CC104B">
        <w:t xml:space="preserve">the </w:t>
      </w:r>
      <w:r w:rsidR="00FA41E4" w:rsidRPr="002C7A81">
        <w:t>Australasian Society of Clinical Immunology and Allergy</w:t>
      </w:r>
      <w:r w:rsidR="00FA41E4">
        <w:t xml:space="preserve"> </w:t>
      </w:r>
      <w:r w:rsidR="00C2319A">
        <w:t xml:space="preserve">(ASCIA) </w:t>
      </w:r>
      <w:r w:rsidR="00950FF1">
        <w:t>G</w:t>
      </w:r>
      <w:r w:rsidR="00FA41E4">
        <w:t xml:space="preserve">uidelines </w:t>
      </w:r>
      <w:r w:rsidR="00950FF1">
        <w:t xml:space="preserve">for acute management of anaphylaxis, including tick-anaphylaxis. </w:t>
      </w:r>
      <w:r w:rsidR="00672419" w:rsidRPr="00476F96">
        <w:t>T</w:t>
      </w:r>
      <w:r w:rsidR="00D429F3" w:rsidRPr="00476F96">
        <w:t>ick-</w:t>
      </w:r>
      <w:r w:rsidR="004A4D76" w:rsidRPr="00476F96">
        <w:t>induced</w:t>
      </w:r>
      <w:r w:rsidR="00D429F3" w:rsidRPr="00476F96">
        <w:t xml:space="preserve"> allergies</w:t>
      </w:r>
      <w:r w:rsidR="00B3161A" w:rsidRPr="00476F96">
        <w:t xml:space="preserve"> and tick paralysis </w:t>
      </w:r>
      <w:r w:rsidR="00D429F3" w:rsidRPr="00476F96">
        <w:t xml:space="preserve">are </w:t>
      </w:r>
      <w:r w:rsidR="00E933E6" w:rsidRPr="00476F96">
        <w:t xml:space="preserve">largely avoidable by preventing tick bites and </w:t>
      </w:r>
      <w:r w:rsidR="00D4337A" w:rsidRPr="00476F96">
        <w:t xml:space="preserve">safely </w:t>
      </w:r>
      <w:r w:rsidR="00E933E6" w:rsidRPr="00476F96">
        <w:t>managing tick bites</w:t>
      </w:r>
      <w:r w:rsidR="00946913" w:rsidRPr="00476F96">
        <w:t xml:space="preserve">. </w:t>
      </w:r>
      <w:r w:rsidR="00870FF0" w:rsidRPr="00476F96">
        <w:t>See</w:t>
      </w:r>
      <w:r w:rsidR="00476F96" w:rsidRPr="00476F96">
        <w:t xml:space="preserve"> </w:t>
      </w:r>
      <w:r w:rsidR="00D429F3" w:rsidRPr="00476F96">
        <w:t xml:space="preserve">the Guidance Note </w:t>
      </w:r>
      <w:r w:rsidR="00916A24">
        <w:t xml:space="preserve">on </w:t>
      </w:r>
      <w:r w:rsidR="000705DD" w:rsidRPr="00BA51BD">
        <w:rPr>
          <w:rStyle w:val="Emphasis"/>
        </w:rPr>
        <w:t>Prevention and management of tick bites in Australia.</w:t>
      </w:r>
      <w:r w:rsidR="000B0B58" w:rsidRPr="00BA51BD">
        <w:rPr>
          <w:rStyle w:val="Emphasis"/>
        </w:rPr>
        <w:t xml:space="preserve"> </w:t>
      </w:r>
      <w:r w:rsidR="009718CE">
        <w:t xml:space="preserve">Detailed information about ticks, Australian ticks, </w:t>
      </w:r>
      <w:r w:rsidR="00476F96">
        <w:t>and tick-borne diseases and illnes</w:t>
      </w:r>
      <w:r w:rsidR="00DB0A3A">
        <w:t>s</w:t>
      </w:r>
      <w:r w:rsidR="00476F96">
        <w:t>es</w:t>
      </w:r>
      <w:r w:rsidR="001E6AE5">
        <w:t>,</w:t>
      </w:r>
      <w:r w:rsidR="00476F96">
        <w:t xml:space="preserve"> </w:t>
      </w:r>
      <w:r w:rsidR="009718CE">
        <w:t xml:space="preserve">and some important concepts about ticks, is covered in the </w:t>
      </w:r>
      <w:r w:rsidR="009718CE" w:rsidRPr="00BA51BD">
        <w:rPr>
          <w:rStyle w:val="Emphasis"/>
        </w:rPr>
        <w:t>Introduction to ticks, tick-borne diseases and tick-borne diseases and illnesses</w:t>
      </w:r>
      <w:r w:rsidR="00916A24" w:rsidRPr="00BA51BD">
        <w:rPr>
          <w:rStyle w:val="Emphasis"/>
        </w:rPr>
        <w:t xml:space="preserve"> </w:t>
      </w:r>
      <w:r w:rsidR="00916A24">
        <w:t>Guidance Note</w:t>
      </w:r>
      <w:r w:rsidR="009718CE">
        <w:t>.</w:t>
      </w:r>
      <w:r w:rsidR="00DB0A3A">
        <w:t xml:space="preserve"> </w:t>
      </w:r>
      <w:r w:rsidR="00DB0A3A" w:rsidRPr="00476F96">
        <w:t xml:space="preserve">Detail on Australian tick-borne diseases </w:t>
      </w:r>
      <w:proofErr w:type="gramStart"/>
      <w:r w:rsidR="006318C1">
        <w:t>is</w:t>
      </w:r>
      <w:proofErr w:type="gramEnd"/>
      <w:r w:rsidR="006318C1" w:rsidRPr="00476F96">
        <w:t xml:space="preserve"> </w:t>
      </w:r>
      <w:r w:rsidR="00DB0A3A" w:rsidRPr="00476F96">
        <w:t xml:space="preserve">provided in the </w:t>
      </w:r>
      <w:r w:rsidR="00DB0A3A" w:rsidRPr="00BA51BD">
        <w:rPr>
          <w:rStyle w:val="Emphasis"/>
        </w:rPr>
        <w:t>Australian endemic tick-borne diseases</w:t>
      </w:r>
      <w:r w:rsidR="00916A24" w:rsidRPr="00916A24">
        <w:t xml:space="preserve"> </w:t>
      </w:r>
      <w:r w:rsidR="00916A24" w:rsidRPr="00476F96">
        <w:t>Guidance Note</w:t>
      </w:r>
      <w:r w:rsidR="00DB0A3A" w:rsidRPr="00BA51BD">
        <w:rPr>
          <w:rStyle w:val="Emphasis"/>
        </w:rPr>
        <w:t>.</w:t>
      </w:r>
    </w:p>
    <w:p w14:paraId="13CEA218" w14:textId="0FFA5F4E" w:rsidR="0052682D" w:rsidRDefault="00D429F3" w:rsidP="004F2985">
      <w:r w:rsidRPr="00CE5352">
        <w:t xml:space="preserve">This Guidance Note is based on </w:t>
      </w:r>
      <w:r w:rsidR="00BF3100">
        <w:t xml:space="preserve">information </w:t>
      </w:r>
      <w:r w:rsidRPr="00CE5352">
        <w:t xml:space="preserve">freely available to the public, </w:t>
      </w:r>
      <w:r w:rsidR="00BF3100">
        <w:t xml:space="preserve">from </w:t>
      </w:r>
      <w:r w:rsidRPr="00CE5352">
        <w:t xml:space="preserve">published peer-reviewed literature, and Australian and international guidance and guidelines, with a focus on literature published in the </w:t>
      </w:r>
      <w:r w:rsidR="007757C2">
        <w:t>past</w:t>
      </w:r>
      <w:r w:rsidR="007757C2" w:rsidRPr="00CE5352">
        <w:t xml:space="preserve"> </w:t>
      </w:r>
      <w:r w:rsidRPr="00CE5352">
        <w:t xml:space="preserve">10 years. In this Guidance Note, where published peer-reviewed papers were not freely available to the public but are of high importance as they relate to the Australian situation, this literature was included. Studies and publications cited by the authors of articles included in this Guidance Note are provided as </w:t>
      </w:r>
      <w:r w:rsidR="002B06D9">
        <w:t>in-</w:t>
      </w:r>
      <w:r w:rsidRPr="00CE5352">
        <w:t xml:space="preserve">text citations. This approach allows for articles published outside of the </w:t>
      </w:r>
      <w:r w:rsidR="00E11C18">
        <w:t>past</w:t>
      </w:r>
      <w:r w:rsidR="00E11C18" w:rsidRPr="00CE5352">
        <w:t xml:space="preserve"> </w:t>
      </w:r>
      <w:r w:rsidRPr="00CE5352">
        <w:t>10 years and articles that are not freely available to the public to be acknowledged and provides easy access for readers who may wish to explore an article further.</w:t>
      </w:r>
      <w:r w:rsidR="0052682D">
        <w:br w:type="page"/>
      </w:r>
    </w:p>
    <w:p w14:paraId="031C7F15" w14:textId="625A334E" w:rsidR="004D3811" w:rsidRDefault="004D3811" w:rsidP="004F2985">
      <w:r>
        <w:rPr>
          <w:rFonts w:cs="Arial"/>
        </w:rPr>
        <w:lastRenderedPageBreak/>
        <w:t xml:space="preserve">In this Guidance Note and in the series of Guidance Notes on ticks, tick-borne diseases, tick-induced allergies and DSCATT, </w:t>
      </w:r>
      <w:r>
        <w:t xml:space="preserve">there is some repetition of content between the Guidance Notes </w:t>
      </w:r>
      <w:proofErr w:type="gramStart"/>
      <w:r>
        <w:t>and also</w:t>
      </w:r>
      <w:proofErr w:type="gramEnd"/>
      <w:r>
        <w:t xml:space="preserve"> within the Guidance Notes, where appropriate. This approach enables each Guidance Note to be read as a stand-alone document, rather than requiring the reader to read from start to finish. The repetition between sections within a Guidance Note allows the reader to read each section as a standalone section, rather than being referred to other sections within the Guidance Note. The Contents page of each Guidance Note is hyperlinked to sections within the Guidance Note to enable the reader to easily access information. Additionally, readers are also referred to other Guidance Notes in this series where additional information can be found.</w:t>
      </w:r>
    </w:p>
    <w:p w14:paraId="7743FA3A" w14:textId="2834CB76" w:rsidR="004D3811" w:rsidRDefault="004D3811" w:rsidP="004F2985">
      <w:bookmarkStart w:id="19" w:name="_Hlk79062845"/>
      <w:r>
        <w:t xml:space="preserve">A short video on </w:t>
      </w:r>
      <w:hyperlink r:id="rId14" w:history="1">
        <w:r w:rsidRPr="000D5767">
          <w:rPr>
            <w:rStyle w:val="Hyperlink"/>
          </w:rPr>
          <w:t>how to remove a tick</w:t>
        </w:r>
      </w:hyperlink>
      <w:r>
        <w:t xml:space="preserve"> by killing the tick </w:t>
      </w:r>
      <w:r w:rsidRPr="00BA51BD">
        <w:rPr>
          <w:rStyle w:val="Emphasis"/>
        </w:rPr>
        <w:t>in situ</w:t>
      </w:r>
      <w:r>
        <w:t xml:space="preserve"> with ether-containing sprays is available here:</w:t>
      </w:r>
    </w:p>
    <w:p w14:paraId="792C7EB4" w14:textId="7D128109" w:rsidR="00112781" w:rsidRPr="000D5767" w:rsidRDefault="00112781" w:rsidP="001C1586">
      <w:pPr>
        <w:pStyle w:val="Boxtype"/>
      </w:pPr>
      <w:r w:rsidRPr="000D5767">
        <w:rPr>
          <w:rStyle w:val="Strong"/>
        </w:rPr>
        <w:t>Important!</w:t>
      </w:r>
      <w:r w:rsidRPr="00112781">
        <w:t xml:space="preserve"> Watch this video about how to safely remove a tick</w:t>
      </w:r>
      <w:r w:rsidRPr="004F2985">
        <w:rPr>
          <w:rStyle w:val="FootnoteReference"/>
        </w:rPr>
        <w:footnoteReference w:id="2"/>
      </w:r>
      <w:r w:rsidR="000D5767">
        <w:t xml:space="preserve"> </w:t>
      </w:r>
      <w:hyperlink r:id="rId15" w:history="1">
        <w:r w:rsidRPr="000D5767">
          <w:rPr>
            <w:rStyle w:val="Hyperlink"/>
          </w:rPr>
          <w:t>https://www.allergy.org.au/patients/insect-allergy-bites-and-stings</w:t>
        </w:r>
      </w:hyperlink>
    </w:p>
    <w:bookmarkEnd w:id="19"/>
    <w:p w14:paraId="13F734C3" w14:textId="019F3E50" w:rsidR="00E40E51" w:rsidRPr="00CE5352" w:rsidRDefault="00E40E51" w:rsidP="004F2985">
      <w:r w:rsidRPr="00CE5352">
        <w:br w:type="page"/>
      </w:r>
    </w:p>
    <w:p w14:paraId="3BCA174A" w14:textId="02087B09" w:rsidR="0004520E" w:rsidRPr="00CE5352" w:rsidRDefault="00135F39" w:rsidP="0004520E">
      <w:pPr>
        <w:pStyle w:val="Heading1"/>
      </w:pPr>
      <w:bookmarkStart w:id="20" w:name="_Toc111200480"/>
      <w:bookmarkStart w:id="21" w:name="_Toc111200540"/>
      <w:bookmarkStart w:id="22" w:name="_Toc124870655"/>
      <w:bookmarkStart w:id="23" w:name="_Toc124871584"/>
      <w:r w:rsidRPr="00CE5352">
        <w:lastRenderedPageBreak/>
        <w:t>O</w:t>
      </w:r>
      <w:r w:rsidR="00503E7A" w:rsidRPr="00CE5352">
        <w:t>verview</w:t>
      </w:r>
      <w:r w:rsidR="004A120A" w:rsidRPr="00CE5352">
        <w:t xml:space="preserve"> and summary</w:t>
      </w:r>
      <w:bookmarkEnd w:id="20"/>
      <w:bookmarkEnd w:id="21"/>
      <w:bookmarkEnd w:id="22"/>
      <w:bookmarkEnd w:id="23"/>
    </w:p>
    <w:p w14:paraId="10F7C37C" w14:textId="07F48CBA" w:rsidR="00EE135D" w:rsidRDefault="004B1098" w:rsidP="004F2985">
      <w:r w:rsidRPr="00CE5352">
        <w:t xml:space="preserve">This Guidance Note </w:t>
      </w:r>
      <w:r w:rsidR="005A0002" w:rsidRPr="00CE5352">
        <w:t xml:space="preserve">covers the evidence on the </w:t>
      </w:r>
      <w:r w:rsidR="003201E6" w:rsidRPr="00CE5352">
        <w:t xml:space="preserve">currently </w:t>
      </w:r>
      <w:r w:rsidR="005A0002" w:rsidRPr="00CE5352">
        <w:t xml:space="preserve">recognised </w:t>
      </w:r>
      <w:r w:rsidR="003972E3">
        <w:t xml:space="preserve">severe </w:t>
      </w:r>
      <w:r w:rsidR="005A0002" w:rsidRPr="00CE5352">
        <w:t>tick-induced allergies</w:t>
      </w:r>
      <w:r w:rsidR="00240E6C">
        <w:t xml:space="preserve">: </w:t>
      </w:r>
      <w:r w:rsidR="00C91CC4">
        <w:t xml:space="preserve">tick anaphylaxis and </w:t>
      </w:r>
      <w:r w:rsidR="00240E6C">
        <w:t>mammalian meat allergy/anaphylaxis</w:t>
      </w:r>
      <w:r w:rsidR="003972E3">
        <w:t xml:space="preserve">, and on </w:t>
      </w:r>
      <w:r w:rsidR="00173EAF">
        <w:t>mil</w:t>
      </w:r>
      <w:r w:rsidR="001971B2">
        <w:t xml:space="preserve">d </w:t>
      </w:r>
      <w:r w:rsidR="003C5A1B">
        <w:t>allergic</w:t>
      </w:r>
      <w:r w:rsidR="001971B2">
        <w:t xml:space="preserve"> reactions from tick bites</w:t>
      </w:r>
      <w:r w:rsidR="00C91CC4">
        <w:t>.</w:t>
      </w:r>
      <w:r w:rsidR="00B3656A">
        <w:t xml:space="preserve"> It also covers the evidence on tick</w:t>
      </w:r>
      <w:r w:rsidR="0087194C">
        <w:t>-associated toxicosis and</w:t>
      </w:r>
      <w:r w:rsidR="0066080E">
        <w:t xml:space="preserve"> </w:t>
      </w:r>
      <w:r w:rsidR="005A0002" w:rsidRPr="00CE5352">
        <w:t>paralysis</w:t>
      </w:r>
      <w:r w:rsidR="003201E6" w:rsidRPr="00CE5352">
        <w:t>.</w:t>
      </w:r>
    </w:p>
    <w:p w14:paraId="6F2B3699" w14:textId="02A6243A" w:rsidR="00522434" w:rsidRDefault="00522434" w:rsidP="004F2985">
      <w:pPr>
        <w:rPr>
          <w:rFonts w:cs="Arial"/>
        </w:rPr>
      </w:pPr>
      <w:r>
        <w:rPr>
          <w:rFonts w:cs="Arial"/>
        </w:rPr>
        <w:t xml:space="preserve">A range of </w:t>
      </w:r>
      <w:hyperlink r:id="rId16" w:history="1">
        <w:r w:rsidRPr="000D5767">
          <w:rPr>
            <w:rStyle w:val="Hyperlink"/>
            <w:rFonts w:cs="Arial"/>
          </w:rPr>
          <w:t>short videos</w:t>
        </w:r>
      </w:hyperlink>
      <w:r>
        <w:rPr>
          <w:rFonts w:cs="Arial"/>
        </w:rPr>
        <w:t xml:space="preserve"> </w:t>
      </w:r>
      <w:r w:rsidR="00FA2A41">
        <w:rPr>
          <w:rFonts w:cs="Arial"/>
        </w:rPr>
        <w:t xml:space="preserve">including </w:t>
      </w:r>
      <w:r w:rsidR="00F8492B" w:rsidRPr="00C96EB9">
        <w:t xml:space="preserve">on </w:t>
      </w:r>
      <w:r w:rsidR="00F8492B" w:rsidRPr="00095685">
        <w:t>‘</w:t>
      </w:r>
      <w:r w:rsidR="00F8492B">
        <w:t xml:space="preserve">Signs and symptoms of </w:t>
      </w:r>
      <w:r w:rsidR="00F8492B" w:rsidRPr="00095685">
        <w:t>allergic reaction’</w:t>
      </w:r>
      <w:r w:rsidR="00372CEB">
        <w:t>,</w:t>
      </w:r>
      <w:r w:rsidR="00F8492B" w:rsidRPr="00095685">
        <w:t xml:space="preserve"> ‘EpiPen</w:t>
      </w:r>
      <w:r w:rsidR="00F8492B" w:rsidRPr="008338F6">
        <w:rPr>
          <w:vertAlign w:val="superscript"/>
        </w:rPr>
        <w:t>®</w:t>
      </w:r>
      <w:r w:rsidR="00372CEB">
        <w:t xml:space="preserve"> administration</w:t>
      </w:r>
      <w:r w:rsidR="00F8492B" w:rsidRPr="00095685">
        <w:t>’</w:t>
      </w:r>
      <w:r w:rsidR="00DB2497">
        <w:t>,</w:t>
      </w:r>
      <w:r w:rsidR="00372CEB">
        <w:t xml:space="preserve"> and ‘Anapen</w:t>
      </w:r>
      <w:r w:rsidR="00372CEB" w:rsidRPr="008338F6">
        <w:rPr>
          <w:vertAlign w:val="superscript"/>
        </w:rPr>
        <w:t>®</w:t>
      </w:r>
      <w:r w:rsidR="00372CEB">
        <w:t xml:space="preserve"> administration</w:t>
      </w:r>
      <w:r w:rsidR="00372CEB" w:rsidRPr="00095685">
        <w:t>’</w:t>
      </w:r>
      <w:r w:rsidR="00F8492B" w:rsidRPr="00C96EB9">
        <w:t>,</w:t>
      </w:r>
      <w:r w:rsidR="005F4F51" w:rsidRPr="005F4F51">
        <w:rPr>
          <w:rFonts w:cs="Arial"/>
        </w:rPr>
        <w:t xml:space="preserve"> </w:t>
      </w:r>
      <w:r w:rsidR="005F4F51">
        <w:rPr>
          <w:rFonts w:cs="Arial"/>
        </w:rPr>
        <w:t>from</w:t>
      </w:r>
      <w:r w:rsidR="005F4F51" w:rsidRPr="005F4F51">
        <w:rPr>
          <w:rFonts w:cs="Arial"/>
        </w:rPr>
        <w:t xml:space="preserve"> Allergy </w:t>
      </w:r>
      <w:r w:rsidR="00DB2497">
        <w:rPr>
          <w:rFonts w:cs="Arial"/>
        </w:rPr>
        <w:t>&amp;</w:t>
      </w:r>
      <w:r w:rsidR="00DB2497" w:rsidRPr="005F4F51">
        <w:rPr>
          <w:rFonts w:cs="Arial"/>
        </w:rPr>
        <w:t xml:space="preserve"> </w:t>
      </w:r>
      <w:r w:rsidR="005F4F51" w:rsidRPr="005F4F51">
        <w:rPr>
          <w:rFonts w:cs="Arial"/>
        </w:rPr>
        <w:t>Anaphylaxis Australia</w:t>
      </w:r>
      <w:r w:rsidR="00DB2497">
        <w:rPr>
          <w:rFonts w:cs="Arial"/>
        </w:rPr>
        <w:t xml:space="preserve"> (A&amp;AA)</w:t>
      </w:r>
      <w:r w:rsidR="005F4F51">
        <w:rPr>
          <w:rFonts w:cs="Arial"/>
        </w:rPr>
        <w:t>,</w:t>
      </w:r>
      <w:r w:rsidR="005F4F51" w:rsidRPr="005F4F51">
        <w:rPr>
          <w:rFonts w:cs="Arial"/>
        </w:rPr>
        <w:t xml:space="preserve"> </w:t>
      </w:r>
      <w:r>
        <w:rPr>
          <w:rFonts w:cs="Arial"/>
        </w:rPr>
        <w:t>are available here:</w:t>
      </w:r>
    </w:p>
    <w:p w14:paraId="24657569" w14:textId="1C41C707" w:rsidR="000D5767" w:rsidRPr="000D5767" w:rsidRDefault="000D5767" w:rsidP="000D5767">
      <w:pPr>
        <w:pStyle w:val="Style1"/>
      </w:pPr>
      <w:r w:rsidRPr="000D5767">
        <w:t>For information by A&amp;AA</w:t>
      </w:r>
      <w:r>
        <w:t xml:space="preserve"> </w:t>
      </w:r>
      <w:hyperlink r:id="rId17" w:history="1">
        <w:r w:rsidRPr="000D5767">
          <w:rPr>
            <w:rStyle w:val="Hyperlink"/>
          </w:rPr>
          <w:t>https://allergyfacts.org.au/resources/videos-from-a-aa</w:t>
        </w:r>
      </w:hyperlink>
      <w:r w:rsidRPr="000D5767">
        <w:t xml:space="preserve"> </w:t>
      </w:r>
    </w:p>
    <w:p w14:paraId="274B5DE1" w14:textId="3AC86FA1" w:rsidR="00C4235F" w:rsidRDefault="000E19A7" w:rsidP="004F2985">
      <w:r>
        <w:rPr>
          <w:lang w:eastAsia="en-AU"/>
        </w:rPr>
        <w:t xml:space="preserve">In Australia, most tick bites pose no medical problems if the tick is safely removed. </w:t>
      </w:r>
      <w:r w:rsidR="00254A24">
        <w:rPr>
          <w:lang w:eastAsia="en-AU"/>
        </w:rPr>
        <w:t>T</w:t>
      </w:r>
      <w:r w:rsidR="00254A24" w:rsidRPr="00BC0805">
        <w:rPr>
          <w:lang w:eastAsia="en-AU"/>
        </w:rPr>
        <w:t>ick bites can lead to a variety of illnesses in patients, with t</w:t>
      </w:r>
      <w:r w:rsidR="00254A24" w:rsidRPr="00BC0805">
        <w:t>he most common being allergic reactions</w:t>
      </w:r>
      <w:r w:rsidR="00254A24">
        <w:t xml:space="preserve">. </w:t>
      </w:r>
      <w:r w:rsidR="00254A24" w:rsidRPr="00BC0805">
        <w:t>In</w:t>
      </w:r>
      <w:r w:rsidR="00254A24" w:rsidRPr="00BC0805">
        <w:rPr>
          <w:lang w:eastAsia="en-AU"/>
        </w:rPr>
        <w:t xml:space="preserve"> some cases</w:t>
      </w:r>
      <w:r w:rsidR="00254A24">
        <w:rPr>
          <w:lang w:eastAsia="en-AU"/>
        </w:rPr>
        <w:t>,</w:t>
      </w:r>
      <w:r w:rsidR="00254A24" w:rsidRPr="00BC0805">
        <w:rPr>
          <w:lang w:eastAsia="en-AU"/>
        </w:rPr>
        <w:t xml:space="preserve"> people can experience severe allergic reactions</w:t>
      </w:r>
      <w:r w:rsidR="00254A24">
        <w:rPr>
          <w:lang w:eastAsia="en-AU"/>
        </w:rPr>
        <w:t xml:space="preserve"> (</w:t>
      </w:r>
      <w:r w:rsidR="00254A24" w:rsidRPr="00BC0805">
        <w:rPr>
          <w:lang w:eastAsia="en-AU"/>
        </w:rPr>
        <w:t>anaphylaxis</w:t>
      </w:r>
      <w:r w:rsidR="00254A24">
        <w:rPr>
          <w:lang w:eastAsia="en-AU"/>
        </w:rPr>
        <w:t>)</w:t>
      </w:r>
      <w:r w:rsidR="00254A24" w:rsidRPr="00BC0805">
        <w:rPr>
          <w:lang w:eastAsia="en-AU"/>
        </w:rPr>
        <w:t xml:space="preserve"> </w:t>
      </w:r>
      <w:r w:rsidR="00254A24">
        <w:rPr>
          <w:lang w:eastAsia="en-AU"/>
        </w:rPr>
        <w:t>or mammalian meat allergy/anaphylaxis</w:t>
      </w:r>
      <w:r w:rsidR="000D44EE">
        <w:rPr>
          <w:lang w:eastAsia="en-AU"/>
        </w:rPr>
        <w:t>,</w:t>
      </w:r>
      <w:r>
        <w:rPr>
          <w:lang w:val="en-NZ" w:eastAsia="en-AU"/>
        </w:rPr>
        <w:t xml:space="preserve"> </w:t>
      </w:r>
      <w:r w:rsidR="00B02A9A">
        <w:rPr>
          <w:lang w:val="en-NZ" w:eastAsia="en-AU"/>
        </w:rPr>
        <w:t xml:space="preserve">or </w:t>
      </w:r>
      <w:r>
        <w:rPr>
          <w:lang w:val="en-NZ" w:eastAsia="en-AU"/>
        </w:rPr>
        <w:t xml:space="preserve">rarely, tick-induced paralysis </w:t>
      </w:r>
      <w:r w:rsidRPr="006421E8">
        <w:rPr>
          <w:lang w:val="en-NZ" w:eastAsia="en-AU"/>
        </w:rPr>
        <w:fldChar w:fldCharType="begin"/>
      </w:r>
      <w:r w:rsidR="006D2141">
        <w:rPr>
          <w:lang w:val="en-NZ" w:eastAsia="en-AU"/>
        </w:rPr>
        <w:instrText xml:space="preserve"> ADDIN ZOTERO_ITEM CSL_CITATION {"citationID":"hcnwqDlG","properties":{"formattedCitation":"(Australasian Society of Clinical Immunology and Allergy, 2019; Australian Government Department of Health, 2015; Graves &amp; Stenos, 2017; Rappo et al., 2013; B. W. P. Taylor et al., 2019; van Nunen, 2018)","plainCitation":"(Australasian Society of Clinical Immunology and Allergy, 2019; Australian Government Department of Health, 2015; Graves &amp; Stenos, 2017; Rappo et al., 2013; B. W. P. Taylor et al., 2019; van Nunen, 2018)","dontUpdate":true,"noteIndex":0},"citationItems":[{"id":2620,"uris":["http://zotero.org/groups/2576105/items/PER4AF4U"],"itemData":{"id":2620,"type":"webpage","container-title":"Australasian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Allergy"}],"issued":{"date-parts":[["2019"]]}}},{"id":2539,"uris":["http://zotero.org/groups/2576105/items/WNC4DUD8"],"itemData":{"id":2539,"type":"webpage","abstract":"This page provides information about tick bites","title":"Tick bite prevention","URL":"https://www1.health.gov.au/internet/main/publishing.nsf/Content/ohp-tick-bite-prevention.htm","author":[{"family":"Australian Government Department of Health","given":""}],"issued":{"date-parts":[["2015",11,25]]}}},{"id":2266,"uris":["http://zotero.org/groups/2576105/items/D43M7KDK"],"itemData":{"id":2266,"type":"article-journal","container-title":"Medical Journal of Australia","DOI":"10.5694/mja17.00090","issue":"7","page":"320-324","title":"Tick-borne infectious diseases in Australia","volume":"206","author":[{"family":"Graves","given":"S. R."},{"family":"Stenos","given":"J."}],"issued":{"date-parts":[["2017"]]}}},{"id":3096,"uris":["http://zotero.org/groups/2576105/items/TCPYCZRU"],"itemData":{"id":3096,"type":"article-journal","container-title":"Emergency Medicine Australasia","DOI":"10.1111/1742-6723.12093","issue":"4","page":"297-301","title":"Tick bite anaphylaxis: Incidence and management in an Australian emergency department","volume":"25","author":[{"family":"Rappo","given":"Tristan B."},{"family":"Cottee","given":"Alice M."},{"family":"Ratchford","given":"Andrew M."},{"family":"Burns","given":"Brian J."}],"issued":{"date-parts":[["2013"]]}}},{"id":2599,"uris":["http://zotero.org/groups/2576105/items/EMQ4F7NC"],"itemData":{"id":2599,"type":"article-journal","container-title":"Asia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Pr="006421E8">
        <w:rPr>
          <w:lang w:val="en-NZ" w:eastAsia="en-AU"/>
        </w:rPr>
        <w:fldChar w:fldCharType="separate"/>
      </w:r>
      <w:r w:rsidR="00CC21A9" w:rsidRPr="00CC21A9">
        <w:t>(Australasian Society of Clinical Immunology and Allergy, 2019; Australian Government Department of Health, 2015; Graves &amp; Stenos, 2017; Rappo et al., 2013; Taylor et al., 2019; van Nunen, 2018)</w:t>
      </w:r>
      <w:r w:rsidRPr="006421E8">
        <w:rPr>
          <w:lang w:val="en-NZ" w:eastAsia="en-AU"/>
        </w:rPr>
        <w:fldChar w:fldCharType="end"/>
      </w:r>
      <w:r w:rsidR="009C40CA">
        <w:rPr>
          <w:lang w:val="en-NZ" w:eastAsia="en-AU"/>
        </w:rPr>
        <w:t>.</w:t>
      </w:r>
    </w:p>
    <w:p w14:paraId="154F14ED" w14:textId="2D84FABA" w:rsidR="00682BC6" w:rsidRDefault="00682BC6" w:rsidP="004F2985">
      <w:r>
        <w:t>T</w:t>
      </w:r>
      <w:r w:rsidRPr="00CE5352">
        <w:t xml:space="preserve">ick-induced allergies are emergent and </w:t>
      </w:r>
      <w:r>
        <w:t>were rarely</w:t>
      </w:r>
      <w:r w:rsidRPr="00CE5352">
        <w:t xml:space="preserve"> </w:t>
      </w:r>
      <w:r>
        <w:t xml:space="preserve">seen </w:t>
      </w:r>
      <w:r w:rsidRPr="00CE5352">
        <w:t xml:space="preserve">in the Australian population </w:t>
      </w:r>
      <w:r>
        <w:t>until about</w:t>
      </w:r>
      <w:r w:rsidRPr="00CE5352">
        <w:t xml:space="preserve"> 2003 </w:t>
      </w:r>
      <w:r w:rsidRPr="00CE5352">
        <w:fldChar w:fldCharType="begin"/>
      </w:r>
      <w:r>
        <w:instrText xml:space="preserve"> ADDIN ZOTERO_ITEM CSL_CITATION {"citationID":"tZHOIPd7","properties":{"formattedCitation":"(Tick-induced Allergies Research and Awareness, 2019; van Nunen, 2018)","plainCitation":"(Tick-induced Allergies Research and Awareness, 2019; van Nunen, 2018)","noteIndex":0},"citationItems":[{"id":3091,"uris":["http://zotero.org/groups/2576105/items/8BPAYL93"],"itemData":{"id":3091,"type":"document","publisher":"Parliament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Pr="00CE5352">
        <w:fldChar w:fldCharType="separate"/>
      </w:r>
      <w:r w:rsidRPr="00CC21A9">
        <w:t>(Tick-induced Allergies Research and Awareness, 2019; van Nunen, 2018)</w:t>
      </w:r>
      <w:r w:rsidRPr="00CE5352">
        <w:fldChar w:fldCharType="end"/>
      </w:r>
      <w:r w:rsidRPr="00CE5352">
        <w:t xml:space="preserve">. </w:t>
      </w:r>
      <w:r>
        <w:t>A</w:t>
      </w:r>
      <w:r w:rsidRPr="00CE5352">
        <w:t xml:space="preserve"> severe allergic reaction </w:t>
      </w:r>
      <w:r>
        <w:t>following a</w:t>
      </w:r>
      <w:r w:rsidRPr="00CE5352">
        <w:t xml:space="preserve"> tick bite, MMA</w:t>
      </w:r>
      <w:r>
        <w:t>,</w:t>
      </w:r>
      <w:r w:rsidRPr="00CE5352">
        <w:t xml:space="preserve"> was first described in 2007, and another related allergy</w:t>
      </w:r>
      <w:r>
        <w:t>,</w:t>
      </w:r>
      <w:r w:rsidRPr="00CE5352">
        <w:t xml:space="preserve"> </w:t>
      </w:r>
      <w:r>
        <w:t>F</w:t>
      </w:r>
      <w:r w:rsidRPr="00CE5352">
        <w:t xml:space="preserve">ood </w:t>
      </w:r>
      <w:r>
        <w:t>C</w:t>
      </w:r>
      <w:r w:rsidRPr="00CE5352">
        <w:t>arbohydrate</w:t>
      </w:r>
      <w:r>
        <w:t>-I</w:t>
      </w:r>
      <w:r w:rsidRPr="00CE5352">
        <w:t xml:space="preserve">nduced </w:t>
      </w:r>
      <w:r>
        <w:t>E</w:t>
      </w:r>
      <w:r w:rsidRPr="00CE5352">
        <w:t xml:space="preserve">nterocolitis </w:t>
      </w:r>
      <w:r>
        <w:t>S</w:t>
      </w:r>
      <w:r w:rsidRPr="00CE5352">
        <w:t>yndrome (FCIES)</w:t>
      </w:r>
      <w:r>
        <w:t>,</w:t>
      </w:r>
      <w:r w:rsidRPr="00CE5352">
        <w:t xml:space="preserve"> </w:t>
      </w:r>
      <w:r>
        <w:t>was</w:t>
      </w:r>
      <w:r w:rsidRPr="00CE5352">
        <w:t xml:space="preserve"> only described in 2019, with both allergies first described in Australia.</w:t>
      </w:r>
    </w:p>
    <w:p w14:paraId="382DB35B" w14:textId="45372544" w:rsidR="00B51E58" w:rsidRPr="00073352" w:rsidRDefault="00B51E58" w:rsidP="004F2985">
      <w:r w:rsidRPr="00C81857">
        <w:rPr>
          <w:rFonts w:cs="Arial"/>
          <w:szCs w:val="21"/>
        </w:rPr>
        <w:t>Tick-related alle</w:t>
      </w:r>
      <w:r w:rsidRPr="000824C4">
        <w:rPr>
          <w:rFonts w:cs="Arial"/>
          <w:szCs w:val="21"/>
        </w:rPr>
        <w:t xml:space="preserve">rgies are the reason many people present to hospital emergency departments (ED) in regions where ticks are </w:t>
      </w:r>
      <w:r w:rsidRPr="00E15D08">
        <w:t xml:space="preserve">hyperendemic </w:t>
      </w:r>
      <w:r w:rsidRPr="00E15D08">
        <w:fldChar w:fldCharType="begin"/>
      </w:r>
      <w:r>
        <w:instrText xml:space="preserve"> ADDIN ZOTERO_ITEM CSL_CITATION {"citationID":"ocU7rpde","properties":{"formattedCitation":"(van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Pr="00E15D08">
        <w:fldChar w:fldCharType="separate"/>
      </w:r>
      <w:r w:rsidRPr="00CC21A9">
        <w:rPr>
          <w:rFonts w:cs="Arial"/>
        </w:rPr>
        <w:t>(van Nunen &amp; Ratchford, 2021)</w:t>
      </w:r>
      <w:r w:rsidRPr="00E15D08">
        <w:fldChar w:fldCharType="end"/>
      </w:r>
      <w:r w:rsidRPr="00E15D08">
        <w:t>. A two-year survey of a New South Wales hospital ED found over 5</w:t>
      </w:r>
      <w:r w:rsidR="00842EFC">
        <w:t>5</w:t>
      </w:r>
      <w:r w:rsidRPr="00E15D08">
        <w:t>0 presentations of tick bite, with 34 tick bites resulting in anaphylaxis</w:t>
      </w:r>
      <w:r w:rsidR="00732929" w:rsidRPr="00732929">
        <w:t xml:space="preserve">, </w:t>
      </w:r>
      <w:r w:rsidR="007962B0">
        <w:t>and</w:t>
      </w:r>
      <w:r w:rsidR="00732929" w:rsidRPr="00732929">
        <w:t xml:space="preserve"> over 75% </w:t>
      </w:r>
      <w:r w:rsidR="007962B0">
        <w:t xml:space="preserve">of these </w:t>
      </w:r>
      <w:r w:rsidR="00732929" w:rsidRPr="00732929">
        <w:t>requiring adrenaline use</w:t>
      </w:r>
      <w:r w:rsidRPr="00E15D08">
        <w:t xml:space="preserve"> </w:t>
      </w:r>
      <w:r w:rsidRPr="00E15D08">
        <w:fldChar w:fldCharType="begin"/>
      </w:r>
      <w:r>
        <w:instrText xml:space="preserve"> ADDIN ZOTERO_ITEM CSL_CITATION {"citationID":"ak3s6jlsop","properties":{"formattedCitation":"(Rappo et al., 2013)","plainCitation":"(Rappo et al., 2013)","noteIndex":0},"citationItems":[{"id":3096,"uris":["http://zotero.org/groups/2576105/items/TCPYCZRU"],"itemData":{"id":3096,"type":"article-journal","container-title":"Emergency Medicine Australasia","DOI":"10.1111/1742-6723.12093","issue":"4","page":"297-301","title":"Tick bite anaphylaxis: Incidence and management in an Australian emergency department","volume":"25","author":[{"family":"Rappo","given":"Tristan B."},{"family":"Cottee","given":"Alice M."},{"family":"Ratchford","given":"Andrew M."},{"family":"Burns","given":"Brian J."}],"issued":{"date-parts":[["2013"]]}}}],"schema":"https://github.com/citation-style-language/schema/raw/master/csl-citation.json"} </w:instrText>
      </w:r>
      <w:r w:rsidRPr="00E15D08">
        <w:fldChar w:fldCharType="separate"/>
      </w:r>
      <w:r w:rsidRPr="00CC21A9">
        <w:rPr>
          <w:rFonts w:cs="Arial"/>
        </w:rPr>
        <w:t>(Rappo et al., 2013)</w:t>
      </w:r>
      <w:r w:rsidRPr="00E15D08">
        <w:fldChar w:fldCharType="end"/>
      </w:r>
      <w:r>
        <w:t>.</w:t>
      </w:r>
    </w:p>
    <w:p w14:paraId="241F27B1" w14:textId="2FC4C036" w:rsidR="004A69F7" w:rsidRDefault="004A69F7" w:rsidP="004F2985">
      <w:r w:rsidRPr="004F2985">
        <w:rPr>
          <w:rStyle w:val="Strong"/>
        </w:rPr>
        <w:t>Mammalian meat allergy (MMA) and tick anaphylaxis are the most serious tick-induced allergies; they are often severe and are largely avoidable through prevention of tick bites and safe management of tick bites</w:t>
      </w:r>
      <w:r w:rsidRPr="43497D6C">
        <w:t xml:space="preserve"> </w:t>
      </w:r>
      <w:r>
        <w:t xml:space="preserve">(see </w:t>
      </w:r>
      <w:r w:rsidRPr="00BA51BD">
        <w:rPr>
          <w:rStyle w:val="Emphasis"/>
        </w:rPr>
        <w:t xml:space="preserve">Prevention </w:t>
      </w:r>
      <w:r w:rsidR="00243FF8" w:rsidRPr="00BA51BD">
        <w:rPr>
          <w:rStyle w:val="Emphasis"/>
        </w:rPr>
        <w:t xml:space="preserve">and management </w:t>
      </w:r>
      <w:r w:rsidRPr="00BA51BD">
        <w:rPr>
          <w:rStyle w:val="Emphasis"/>
        </w:rPr>
        <w:t>of tick bites in Australia</w:t>
      </w:r>
      <w:r>
        <w:t xml:space="preserve"> </w:t>
      </w:r>
      <w:r w:rsidR="00243FF8">
        <w:t>Guidance Note</w:t>
      </w:r>
      <w:r w:rsidR="00073352">
        <w:t xml:space="preserve"> </w:t>
      </w:r>
      <w:r>
        <w:t>for information about preventing, and safely managing, tick bites).</w:t>
      </w:r>
    </w:p>
    <w:p w14:paraId="66C7F8BB" w14:textId="10A5B228" w:rsidR="00FC4B70" w:rsidRDefault="0071257E" w:rsidP="004F2985">
      <w:pPr>
        <w:rPr>
          <w:rFonts w:cs="Arial"/>
        </w:rPr>
      </w:pPr>
      <w:r>
        <w:t>Worldwide, Australia has the highest proportion of its population affected by MMA and tick anaphylaxis</w:t>
      </w:r>
      <w:r w:rsidR="00B45F69">
        <w:t xml:space="preserve"> </w:t>
      </w:r>
      <w:r w:rsidR="00B45F69">
        <w:fldChar w:fldCharType="begin"/>
      </w:r>
      <w:r w:rsidR="00B45F69">
        <w:instrText xml:space="preserve"> ADDIN ZOTERO_ITEM CSL_CITATION {"citationID":"fxTVogEv","properties":{"formattedCitation":"(Tick-induced Allergies Research and Awareness, 2019)","plainCitation":"(Tick-induced Allergies Research and Awareness, 2019)","noteIndex":0},"citationItems":[{"id":3091,"uris":["http://zotero.org/groups/2576105/items/8BPAYL93"],"itemData":{"id":3091,"type":"document","publisher":"Parliament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Awareness"}],"issued":{"date-parts":[["2019"]]}}}],"schema":"https://github.com/citation-style-language/schema/raw/master/csl-citation.json"} </w:instrText>
      </w:r>
      <w:r w:rsidR="00B45F69">
        <w:fldChar w:fldCharType="separate"/>
      </w:r>
      <w:r w:rsidR="00B45F69" w:rsidRPr="00B45F69">
        <w:rPr>
          <w:rFonts w:cs="Arial"/>
        </w:rPr>
        <w:t>(Tick-induced Allergies Research and Awareness, 2019)</w:t>
      </w:r>
      <w:r w:rsidR="00B45F69">
        <w:fldChar w:fldCharType="end"/>
      </w:r>
      <w:r>
        <w:t xml:space="preserve">. </w:t>
      </w:r>
      <w:r w:rsidR="00FA6878" w:rsidRPr="00CE5352">
        <w:rPr>
          <w:rFonts w:cs="Arial"/>
        </w:rPr>
        <w:t xml:space="preserve">The Australian paralysis tick </w:t>
      </w:r>
      <w:r w:rsidR="00AD2D68">
        <w:rPr>
          <w:rFonts w:cs="Arial"/>
        </w:rPr>
        <w:t>(</w:t>
      </w:r>
      <w:r w:rsidR="00FA6878" w:rsidRPr="00BA51BD">
        <w:rPr>
          <w:rStyle w:val="Emphasis"/>
        </w:rPr>
        <w:t>Ixodes</w:t>
      </w:r>
      <w:r w:rsidR="00D34C9F" w:rsidRPr="00BA51BD">
        <w:rPr>
          <w:rStyle w:val="Emphasis"/>
        </w:rPr>
        <w:t xml:space="preserve"> </w:t>
      </w:r>
      <w:r w:rsidR="00FA6878" w:rsidRPr="00BA51BD">
        <w:rPr>
          <w:rStyle w:val="Emphasis"/>
        </w:rPr>
        <w:t>holocyclus</w:t>
      </w:r>
      <w:r w:rsidR="00AD2D68">
        <w:rPr>
          <w:rFonts w:cs="Arial"/>
        </w:rPr>
        <w:t>)</w:t>
      </w:r>
      <w:r w:rsidR="00F017C4">
        <w:rPr>
          <w:rFonts w:cs="Arial"/>
        </w:rPr>
        <w:t xml:space="preserve"> (see Figure 1 overleaf)</w:t>
      </w:r>
      <w:r w:rsidR="00FA6878" w:rsidRPr="00BA51BD">
        <w:rPr>
          <w:rStyle w:val="Emphasis"/>
        </w:rPr>
        <w:t xml:space="preserve">, </w:t>
      </w:r>
      <w:r w:rsidR="00FA6878" w:rsidRPr="00CE5352">
        <w:rPr>
          <w:rFonts w:cs="Arial"/>
        </w:rPr>
        <w:t>a tick to which over 50% of the Australian population are potentially exposed</w:t>
      </w:r>
      <w:r w:rsidR="007E5206">
        <w:rPr>
          <w:rFonts w:cs="Arial"/>
        </w:rPr>
        <w:t>,</w:t>
      </w:r>
      <w:r w:rsidR="00FA6878" w:rsidRPr="00CE5352">
        <w:rPr>
          <w:rFonts w:cs="Arial"/>
        </w:rPr>
        <w:t xml:space="preserve"> is capable of causing severe allergic reactions, including </w:t>
      </w:r>
      <w:r w:rsidR="00CF0A0B">
        <w:rPr>
          <w:rFonts w:cs="Arial"/>
        </w:rPr>
        <w:t>MMA</w:t>
      </w:r>
      <w:r w:rsidR="00BD6150">
        <w:rPr>
          <w:rFonts w:cs="Arial"/>
        </w:rPr>
        <w:t xml:space="preserve"> </w:t>
      </w:r>
      <w:r w:rsidR="00D956B6" w:rsidRPr="00CE5352">
        <w:rPr>
          <w:rFonts w:cs="Arial"/>
        </w:rPr>
        <w:t xml:space="preserve">and tick </w:t>
      </w:r>
      <w:r w:rsidR="00FA6878" w:rsidRPr="00CE5352">
        <w:rPr>
          <w:rFonts w:cs="Arial"/>
        </w:rPr>
        <w:t>anaphylaxis</w:t>
      </w:r>
      <w:r w:rsidR="00461265">
        <w:rPr>
          <w:rFonts w:cs="Arial"/>
        </w:rPr>
        <w:t xml:space="preserve"> </w:t>
      </w:r>
      <w:r w:rsidR="00F77B7C" w:rsidRPr="000824C4">
        <w:rPr>
          <w:rFonts w:cs="Arial"/>
        </w:rPr>
        <w:fldChar w:fldCharType="begin"/>
      </w:r>
      <w:r w:rsidR="006D2141">
        <w:rPr>
          <w:rFonts w:cs="Arial"/>
        </w:rPr>
        <w:instrText xml:space="preserve"> ADDIN ZOTERO_ITEM CSL_CITATION {"citationID":"SMJvRMoZ","properties":{"formattedCitation":"(Tick-induced Allergies Research and Awareness, n.d.-b, 2019; van Nunen, 2018; van Nunen &amp; Ratchford, 2021)","plainCitation":"(Tick-induced Allergies Research and Awareness, n.d.-b, 2019; van Nunen, 2018; van Nunen &amp; Ratchford, 2021)","noteIndex":0},"citationItems":[{"id":3061,"uris":["http://zotero.org/groups/2576105/items/9MPQEKJP"],"itemData":{"id":3061,"type":"webpage","container-title":"Tick-induced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F77B7C" w:rsidRPr="000824C4">
        <w:rPr>
          <w:rFonts w:cs="Arial"/>
        </w:rPr>
        <w:fldChar w:fldCharType="separate"/>
      </w:r>
      <w:r w:rsidR="00CC21A9" w:rsidRPr="00CC21A9">
        <w:rPr>
          <w:rFonts w:cs="Arial"/>
        </w:rPr>
        <w:t>(Tick-induced Allergies Research and Awareness, n.d.-b, 2019; van Nunen, 2018; van Nunen &amp; Ratchford, 2021)</w:t>
      </w:r>
      <w:r w:rsidR="00F77B7C" w:rsidRPr="000824C4">
        <w:rPr>
          <w:rFonts w:cs="Arial"/>
        </w:rPr>
        <w:fldChar w:fldCharType="end"/>
      </w:r>
      <w:r w:rsidR="00FA6878" w:rsidRPr="00C81857">
        <w:rPr>
          <w:rFonts w:cs="Arial"/>
        </w:rPr>
        <w:t xml:space="preserve">. </w:t>
      </w:r>
      <w:r w:rsidR="004F0B9A" w:rsidRPr="000824C4">
        <w:rPr>
          <w:rFonts w:cs="Arial"/>
        </w:rPr>
        <w:t xml:space="preserve">The </w:t>
      </w:r>
      <w:r w:rsidR="00461265" w:rsidRPr="00A6386C">
        <w:rPr>
          <w:rFonts w:cs="Arial"/>
        </w:rPr>
        <w:t xml:space="preserve">Australian </w:t>
      </w:r>
      <w:r w:rsidR="004F0B9A" w:rsidRPr="00FC5C4E">
        <w:rPr>
          <w:rFonts w:cs="Arial"/>
        </w:rPr>
        <w:t>paralysis tick is also capable of ca</w:t>
      </w:r>
      <w:r w:rsidR="004F0B9A" w:rsidRPr="00F47ADE">
        <w:rPr>
          <w:rFonts w:cs="Arial"/>
        </w:rPr>
        <w:t xml:space="preserve">using paralysis in humans </w:t>
      </w:r>
      <w:r w:rsidR="004F0B9A" w:rsidRPr="000824C4">
        <w:rPr>
          <w:rFonts w:cs="Arial"/>
        </w:rPr>
        <w:fldChar w:fldCharType="begin"/>
      </w:r>
      <w:r w:rsidR="006D2141">
        <w:rPr>
          <w:rFonts w:cs="Arial"/>
        </w:rPr>
        <w:instrText xml:space="preserve"> ADDIN ZOTERO_ITEM CSL_CITATION {"citationID":"Ycm8iH9B","properties":{"formattedCitation":"(Australian Government Department of Health, 2015; Graves &amp; Stenos, 2017; Hall-Mendelin et al., 2011)","plainCitation":"(Australian Government Department of Health, 2015; Graves &amp; Stenos, 2017; Hall-Mendelin et al., 2011)","noteIndex":0},"citationItems":[{"id":2539,"uris":["http://zotero.org/groups/2576105/items/WNC4DUD8"],"itemData":{"id":2539,"type":"webpage","abstract":"This page provides information about tick bites","title":"Tick bite prevention","URL":"https://www1.health.gov.au/internet/main/publishing.nsf/Content/ohp-tick-bite-prevention.htm","author":[{"family":"Australian Government Department of Health","given":""}],"issued":{"date-parts":[["2015",11,25]]}}},{"id":2266,"uris":["http://zotero.org/groups/2576105/items/D43M7KDK"],"itemData":{"id":2266,"type":"article-journal","container-title":"Medical Journal of Australia","DOI":"10.5694/mja17.00090","issue":"7","page":"320-324","title":"Tick-borne infectious diseases in Australia","volume":"206","author":[{"family":"Graves","given":"S. R."},{"family":"Stenos","given":"J."}],"issued":{"date-parts":[["2017"]]}}},{"id":2602,"uris":["http://zotero.org/groups/2576105/items/JRSKFVVN"],"itemData":{"id":2602,"type":"article-journal","container-title":"Annals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C."}],"issued":{"date-parts":[["2011"]]}}}],"schema":"https://github.com/citation-style-language/schema/raw/master/csl-citation.json"} </w:instrText>
      </w:r>
      <w:r w:rsidR="004F0B9A" w:rsidRPr="000824C4">
        <w:rPr>
          <w:rFonts w:cs="Arial"/>
        </w:rPr>
        <w:fldChar w:fldCharType="separate"/>
      </w:r>
      <w:r w:rsidR="00CC21A9" w:rsidRPr="00CC21A9">
        <w:rPr>
          <w:rFonts w:cs="Arial"/>
        </w:rPr>
        <w:t>(Australian Government Department of Health, 2015; Graves &amp; Stenos, 2017; Hall-Mendelin et al., 2011)</w:t>
      </w:r>
      <w:r w:rsidR="004F0B9A" w:rsidRPr="000824C4">
        <w:rPr>
          <w:rFonts w:cs="Arial"/>
        </w:rPr>
        <w:fldChar w:fldCharType="end"/>
      </w:r>
      <w:r w:rsidR="00BF4353" w:rsidRPr="00C81857">
        <w:rPr>
          <w:rFonts w:cs="Arial"/>
        </w:rPr>
        <w:t>.</w:t>
      </w:r>
      <w:r w:rsidR="0007089E" w:rsidRPr="000824C4">
        <w:rPr>
          <w:rFonts w:cs="Arial"/>
        </w:rPr>
        <w:t xml:space="preserve"> The </w:t>
      </w:r>
      <w:r w:rsidR="00461265" w:rsidRPr="00A6386C">
        <w:rPr>
          <w:rFonts w:cs="Arial"/>
        </w:rPr>
        <w:t xml:space="preserve">Australian </w:t>
      </w:r>
      <w:r w:rsidR="0007089E" w:rsidRPr="00FC5C4E">
        <w:rPr>
          <w:rFonts w:cs="Arial"/>
        </w:rPr>
        <w:t xml:space="preserve">paralysis tick is the most important and medically significant tick in Australia and is responsible for over 95% of tick bites in </w:t>
      </w:r>
      <w:r w:rsidR="00461265" w:rsidRPr="00F47ADE">
        <w:rPr>
          <w:rFonts w:cs="Arial"/>
        </w:rPr>
        <w:t xml:space="preserve">humans in </w:t>
      </w:r>
      <w:r w:rsidR="0007089E" w:rsidRPr="00F47ADE">
        <w:rPr>
          <w:rFonts w:cs="Arial"/>
        </w:rPr>
        <w:t>eastern Australia</w:t>
      </w:r>
      <w:r w:rsidR="00CE2484" w:rsidRPr="00F47ADE">
        <w:rPr>
          <w:rFonts w:cs="Arial"/>
        </w:rPr>
        <w:t xml:space="preserve"> </w:t>
      </w:r>
      <w:r w:rsidR="00CE2484" w:rsidRPr="000824C4">
        <w:rPr>
          <w:rFonts w:cs="Arial"/>
        </w:rPr>
        <w:fldChar w:fldCharType="begin"/>
      </w:r>
      <w:r w:rsidR="006D2141">
        <w:rPr>
          <w:rFonts w:cs="Arial"/>
        </w:rPr>
        <w:instrText xml:space="preserve"> ADDIN ZOTERO_ITEM CSL_CITATION {"citationID":"qsLVISWK","properties":{"formattedCitation":"(Australian Government Department of Health, 2015; Geary et al., 2021; B. W. P. Taylor et al., 2019; van Nunen &amp; Ratchford, 2021)","plainCitation":"(Australian Government Department of Health, 2015; Geary et al., 2021; B. W. P. Taylor et al., 2019; van Nunen &amp; Ratchford, 2021)","dontUpdate":true,"noteIndex":0},"citationItems":[{"id":2539,"uris":["http://zotero.org/groups/2576105/items/WNC4DUD8"],"itemData":{"id":2539,"type":"webpage","abstract":"This page provides information about tick bites","title":"Tick bite prevention","URL":"https://www1.health.gov.au/internet/main/publishing.nsf/Content/ohp-tick-bite-prevention.htm","author":[{"family":"Australian Government Department of Health","given":""}],"issued":{"date-parts":[["2015",11,25]]}}},{"id":3513,"uris":["http://zotero.org/groups/2576105/items/T67LC6IE"],"itemData":{"id":3513,"type":"article-journal","container-title":"Austral Entomology","DOI":"10.1111/aen.12480","issue":"1","page":"172-197","title":"30 years of samples submitted to an Australian Medical Entomology Department","volume":"60","author":[{"family":"Geary","given":"M. J."},{"family":"Russell","given":"R. C."},{"family":"Moerkerken","given":"L."},{"family":"Hassan","given":"A."},{"family":"Doggett","given":"S. L."}],"issued":{"date-parts":[["2021"]]}}},{"id":2599,"uris":["http://zotero.org/groups/2576105/items/EMQ4F7NC"],"itemData":{"id":2599,"type":"article-journal","container-title":"Asia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CE2484" w:rsidRPr="000824C4">
        <w:rPr>
          <w:rFonts w:cs="Arial"/>
        </w:rPr>
        <w:fldChar w:fldCharType="separate"/>
      </w:r>
      <w:r w:rsidR="00CC21A9" w:rsidRPr="00CC21A9">
        <w:rPr>
          <w:rFonts w:cs="Arial"/>
        </w:rPr>
        <w:t>(Australian Government Department of Health, 2015; Geary et al., 2021; Taylor et al., 2019; van Nunen &amp; Ratchford, 2021)</w:t>
      </w:r>
      <w:r w:rsidR="00CE2484" w:rsidRPr="000824C4">
        <w:rPr>
          <w:rFonts w:cs="Arial"/>
        </w:rPr>
        <w:fldChar w:fldCharType="end"/>
      </w:r>
      <w:r w:rsidR="00F47ADE">
        <w:rPr>
          <w:rFonts w:cs="Arial"/>
        </w:rPr>
        <w:t xml:space="preserve"> </w:t>
      </w:r>
      <w:r w:rsidR="0007089E" w:rsidRPr="00F47ADE">
        <w:rPr>
          <w:rFonts w:cs="Arial"/>
        </w:rPr>
        <w:t xml:space="preserve">and for most tick-borne </w:t>
      </w:r>
      <w:r w:rsidR="00461265" w:rsidRPr="00F47ADE">
        <w:rPr>
          <w:rFonts w:cs="Arial"/>
        </w:rPr>
        <w:t xml:space="preserve">illnesses </w:t>
      </w:r>
      <w:r w:rsidR="0007089E" w:rsidRPr="00F47ADE">
        <w:rPr>
          <w:rFonts w:cs="Arial"/>
        </w:rPr>
        <w:t xml:space="preserve">in Australia </w:t>
      </w:r>
      <w:r w:rsidR="00FC7455" w:rsidRPr="000824C4">
        <w:rPr>
          <w:rFonts w:cs="Arial"/>
        </w:rPr>
        <w:fldChar w:fldCharType="begin"/>
      </w:r>
      <w:r w:rsidR="006D2141">
        <w:rPr>
          <w:rFonts w:cs="Arial"/>
        </w:rPr>
        <w:instrText xml:space="preserve"> ADDIN ZOTERO_ITEM CSL_CITATION {"citationID":"CSyXZjiL","properties":{"formattedCitation":"(Australian Government Department of Health, 2015)","plainCitation":"(Australian Government Department of Health, 2015)","noteIndex":0},"citationItems":[{"id":2539,"uris":["http://zotero.org/groups/2576105/items/WNC4DUD8"],"itemData":{"id":2539,"type":"webpage","abstract":"This page provides information about tick bites","title":"Tick bite prevention","URL":"https://www1.health.gov.au/internet/main/publishing.nsf/Content/ohp-tick-bite-prevention.htm","author":[{"family":"Australian Government Department of Health","given":""}],"issued":{"date-parts":[["2015",11,25]]}}}],"schema":"https://github.com/citation-style-language/schema/raw/master/csl-citation.json"} </w:instrText>
      </w:r>
      <w:r w:rsidR="00FC7455" w:rsidRPr="000824C4">
        <w:rPr>
          <w:rFonts w:cs="Arial"/>
        </w:rPr>
        <w:fldChar w:fldCharType="separate"/>
      </w:r>
      <w:r w:rsidR="00CC21A9" w:rsidRPr="00CC21A9">
        <w:rPr>
          <w:rFonts w:cs="Arial"/>
        </w:rPr>
        <w:t>(Australian Government Department of Health, 2015)</w:t>
      </w:r>
      <w:r w:rsidR="00FC7455" w:rsidRPr="000824C4">
        <w:rPr>
          <w:rFonts w:cs="Arial"/>
        </w:rPr>
        <w:fldChar w:fldCharType="end"/>
      </w:r>
      <w:r w:rsidR="00FC7455" w:rsidRPr="00C81857">
        <w:rPr>
          <w:rFonts w:cs="Arial"/>
        </w:rPr>
        <w:t>.</w:t>
      </w:r>
    </w:p>
    <w:p w14:paraId="3FB05557" w14:textId="723535DB" w:rsidR="000D5767" w:rsidRPr="00CE5352" w:rsidRDefault="000D5767" w:rsidP="000D5767">
      <w:pPr>
        <w:pStyle w:val="Caption"/>
        <w:rPr>
          <w:rFonts w:cs="Arial"/>
        </w:rPr>
      </w:pPr>
      <w:bookmarkStart w:id="24" w:name="_Toc124871639"/>
      <w:r>
        <w:lastRenderedPageBreak/>
        <w:t xml:space="preserve">Figure </w:t>
      </w:r>
      <w:fldSimple w:instr=" SEQ Figure \* ARABIC ">
        <w:r w:rsidR="00351461">
          <w:rPr>
            <w:noProof/>
          </w:rPr>
          <w:t>1</w:t>
        </w:r>
      </w:fldSimple>
      <w:r w:rsidRPr="000D5767">
        <w:rPr>
          <w:rFonts w:cs="Arial"/>
        </w:rPr>
        <w:t>: Questing female Australian paralysis tick (Ixodes holocyclus) (Public domain)</w:t>
      </w:r>
      <w:bookmarkEnd w:id="24"/>
    </w:p>
    <w:p w14:paraId="2EEB6323" w14:textId="53E67647" w:rsidR="00F017C4" w:rsidRDefault="000D5767" w:rsidP="004F2985">
      <w:bookmarkStart w:id="25" w:name="Figure_1"/>
      <w:bookmarkEnd w:id="25"/>
      <w:r w:rsidRPr="000D5767">
        <w:rPr>
          <w:noProof/>
        </w:rPr>
        <w:drawing>
          <wp:inline distT="0" distB="0" distL="0" distR="0" wp14:anchorId="31EC43C2" wp14:editId="1EEA22C8">
            <wp:extent cx="5753100" cy="2481580"/>
            <wp:effectExtent l="0" t="0" r="0" b="0"/>
            <wp:docPr id="4" name="Picture 4" descr="Figure 1: Questing female Australian paralysis tick (Ixodes holocyclus)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1: Questing female Australian paralysis tick (Ixodes holocyclus) (Public domai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3100" cy="2481580"/>
                    </a:xfrm>
                    <a:prstGeom prst="rect">
                      <a:avLst/>
                    </a:prstGeom>
                    <a:noFill/>
                    <a:ln>
                      <a:noFill/>
                    </a:ln>
                  </pic:spPr>
                </pic:pic>
              </a:graphicData>
            </a:graphic>
          </wp:inline>
        </w:drawing>
      </w:r>
    </w:p>
    <w:p w14:paraId="0B5A1C5D" w14:textId="3ECAD778" w:rsidR="005D571C" w:rsidRDefault="00A85ED3" w:rsidP="004F2985">
      <w:r w:rsidRPr="00CE5352">
        <w:t xml:space="preserve">Anaphylaxis, including tick anaphylaxis, is a </w:t>
      </w:r>
      <w:r w:rsidRPr="001C1586">
        <w:rPr>
          <w:rStyle w:val="Strong"/>
        </w:rPr>
        <w:t>potentially life threatening</w:t>
      </w:r>
      <w:r w:rsidR="00BC2D0F">
        <w:t>,</w:t>
      </w:r>
      <w:r w:rsidRPr="00CE5352">
        <w:t xml:space="preserve"> severe allergic reaction that requires </w:t>
      </w:r>
      <w:r w:rsidRPr="001C1586">
        <w:rPr>
          <w:rStyle w:val="Strong"/>
        </w:rPr>
        <w:t>immediate treatment with adrenaline</w:t>
      </w:r>
      <w:r w:rsidRPr="00457321">
        <w:t xml:space="preserve"> (epinephrine). </w:t>
      </w:r>
      <w:r w:rsidRPr="001C1586">
        <w:rPr>
          <w:rStyle w:val="Strong"/>
        </w:rPr>
        <w:t>Anaphylaxis should always be treated as a medical emergency</w:t>
      </w:r>
      <w:r w:rsidRPr="004F2985">
        <w:t xml:space="preserve"> </w:t>
      </w:r>
      <w:r w:rsidRPr="00CE5352">
        <w:rPr>
          <w:color w:val="FF0000"/>
          <w:shd w:val="clear" w:color="auto" w:fill="FFFFFF"/>
        </w:rPr>
        <w:fldChar w:fldCharType="begin"/>
      </w:r>
      <w:r>
        <w:rPr>
          <w:color w:val="FF0000"/>
          <w:shd w:val="clear" w:color="auto" w:fill="FFFFFF"/>
        </w:rPr>
        <w:instrText xml:space="preserve"> ADDIN ZOTERO_ITEM CSL_CITATION {"citationID":"mLP6qGzk","properties":{"formattedCitation":"(Australasian Society of Clinical Immunology and Allergy, 2021b)","plainCitation":"(Australasian Society of Clinical Immunology and Allergy, 2021b)","noteIndex":0},"citationItems":[{"id":3101,"uris":["http://zotero.org/groups/2576105/items/ST9FV6T8"],"itemData":{"id":3101,"type":"webpage","container-title":"Australasian Society of Clinical Immunology and Allergy","title":"Anaphylaxis resources","URL":"https://www.allergy.org.au/anaphylaxis","author":[{"literal":"Australasian Society of Clinical Immunology and Allergy"}],"issued":{"date-parts":[["2021",2,23]]}}}],"schema":"https://github.com/citation-style-language/schema/raw/master/csl-citation.json"} </w:instrText>
      </w:r>
      <w:r w:rsidRPr="00CE5352">
        <w:rPr>
          <w:color w:val="FF0000"/>
          <w:shd w:val="clear" w:color="auto" w:fill="FFFFFF"/>
        </w:rPr>
        <w:fldChar w:fldCharType="separate"/>
      </w:r>
      <w:r w:rsidRPr="00CC21A9">
        <w:t>(Australasian Society of Clinical Immunology and Allergy, 2021b)</w:t>
      </w:r>
      <w:r w:rsidRPr="00CE5352">
        <w:rPr>
          <w:color w:val="FF0000"/>
          <w:shd w:val="clear" w:color="auto" w:fill="FFFFFF"/>
        </w:rPr>
        <w:fldChar w:fldCharType="end"/>
      </w:r>
      <w:r w:rsidRPr="001C1586">
        <w:t xml:space="preserve">. </w:t>
      </w:r>
      <w:r w:rsidRPr="00CE5352">
        <w:t>While the severity of the anaphylactic reaction can range from Mueller grade I to IV, Australian research found 74% of reactions in tick anaphylaxis to be grade</w:t>
      </w:r>
      <w:r>
        <w:t xml:space="preserve"> </w:t>
      </w:r>
      <w:r w:rsidRPr="00CE5352">
        <w:t xml:space="preserve">IV </w:t>
      </w:r>
      <w:r w:rsidRPr="00CE5352">
        <w:fldChar w:fldCharType="begin"/>
      </w:r>
      <w:r>
        <w:instrText xml:space="preserve"> ADDIN ZOTERO_ITEM CSL_CITATION {"citationID":"Lp6UqSLq","properties":{"formattedCitation":"(van Nunen et al. (2014) in B. W. P. Taylor et al., 2019)","plainCitation":"(van Nunen et al. (2014) in B. W. P. Taylor et al., 2019)","dontUpdate":true,"noteIndex":0},"citationItems":[{"id":2599,"uris":["http://zotero.org/groups/2576105/items/EMQ4F7NC"],"itemData":{"id":2599,"type":"article-journal","container-title":"Asia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A.","non-dropping-particle":"van"},{"family":"Burns","given":"B."}],"issued":{"date-parts":[["2019"]]}},"prefix":"van Nunen et al. (2014) in "}],"schema":"https://github.com/citation-style-language/schema/raw/master/csl-citation.json"} </w:instrText>
      </w:r>
      <w:r w:rsidRPr="00CE5352">
        <w:fldChar w:fldCharType="separate"/>
      </w:r>
      <w:r w:rsidRPr="00CC21A9">
        <w:t>(van Nunen et al. (2014) in Taylor et al., 2019)</w:t>
      </w:r>
      <w:r w:rsidRPr="00CE5352">
        <w:fldChar w:fldCharType="end"/>
      </w:r>
      <w:r>
        <w:t xml:space="preserve">, </w:t>
      </w:r>
      <w:r w:rsidRPr="0001029B">
        <w:t>the most severe grade of reaction.</w:t>
      </w:r>
    </w:p>
    <w:p w14:paraId="08BB8663" w14:textId="0DF08A87" w:rsidR="001A7D62" w:rsidRDefault="001A7D62" w:rsidP="004F2985">
      <w:r w:rsidRPr="00CE5352">
        <w:t>Worldwide, tick anaphylaxis occurs most commonly in Australia, and is becoming increasingly prevalent</w:t>
      </w:r>
      <w:r w:rsidR="001D4011">
        <w:t xml:space="preserve"> [here]</w:t>
      </w:r>
      <w:r w:rsidRPr="00CE5352">
        <w:t xml:space="preserve"> </w:t>
      </w:r>
      <w:r w:rsidRPr="00CE5352">
        <w:fldChar w:fldCharType="begin"/>
      </w:r>
      <w:r>
        <w:instrText xml:space="preserve"> ADDIN ZOTERO_ITEM CSL_CITATION {"citationID":"NZWOLsB0","properties":{"formattedCitation":"(van Nunen (2015), van Nunen (2014), and Rappo et al. (2013) in ) van Nunen, 2018)","plainCitation":"(van Nunen (2015), van Nunen (2014), and Rappo et al. (2013) in ) van Nunen, 2018)","dontUpdate":true,"noteIndex":0},"citationItems":[{"id":3081,"uris":["http://zotero.org/groups/2576105/items/88GBJTDZ"],"itemData":{"id":3081,"type":"article-journal","container-title":"Medical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Nunen (2015), van Nunen (2014), and Rappo et al. (2013) in )"}],"schema":"https://github.com/citation-style-language/schema/raw/master/csl-citation.json"} </w:instrText>
      </w:r>
      <w:r w:rsidRPr="00CE5352">
        <w:fldChar w:fldCharType="separate"/>
      </w:r>
      <w:r w:rsidRPr="00CE5352">
        <w:t>(van Nunen (2015), van Nunen (2014), and Rappo et al. (2013) in van Nunen, 2018)</w:t>
      </w:r>
      <w:r w:rsidRPr="00CE5352">
        <w:fldChar w:fldCharType="end"/>
      </w:r>
      <w:r w:rsidRPr="00CE5352">
        <w:t>.</w:t>
      </w:r>
    </w:p>
    <w:p w14:paraId="4C2E1A2F" w14:textId="30441C54" w:rsidR="005D571C" w:rsidRDefault="00893FC6" w:rsidP="004F2985">
      <w:r w:rsidRPr="001C1586">
        <w:rPr>
          <w:rStyle w:val="Strong"/>
        </w:rPr>
        <w:t>Tick anaphylaxis is only seen with bites from adult ticks</w:t>
      </w:r>
      <w:r w:rsidR="00277B20" w:rsidRPr="001C1586">
        <w:rPr>
          <w:rStyle w:val="Strong"/>
        </w:rPr>
        <w:t>,</w:t>
      </w:r>
      <w:r w:rsidRPr="001C1586">
        <w:rPr>
          <w:rStyle w:val="Strong"/>
        </w:rPr>
        <w:t xml:space="preserve"> and </w:t>
      </w:r>
      <w:r w:rsidR="00473749" w:rsidRPr="001C1586">
        <w:rPr>
          <w:rStyle w:val="Strong"/>
        </w:rPr>
        <w:t xml:space="preserve">only </w:t>
      </w:r>
      <w:r w:rsidRPr="001C1586">
        <w:rPr>
          <w:rStyle w:val="Strong"/>
        </w:rPr>
        <w:t>when the adult tick is disturbed</w:t>
      </w:r>
      <w:r>
        <w:rPr>
          <w:rFonts w:cs="Arial"/>
        </w:rPr>
        <w:t xml:space="preserve"> by inappropriate handling </w:t>
      </w:r>
      <w:r w:rsidRPr="00CE5352">
        <w:fldChar w:fldCharType="begin"/>
      </w:r>
      <w:r>
        <w:instrText xml:space="preserve"> ADDIN ZOTERO_ITEM CSL_CITATION {"citationID":"gSFDW2Di","properties":{"formattedCitation":"(van Nunen (2015), van Nunen (2014), Rappo et al. (2013), Gauci et al. (1988), Broady (2013), Dorey (1998), Padula (2008), Commins &amp; Plats-Mills (2011), Kemp (1986), Brown &amp; Hamilton (1998), and van Nunen (2014) in van Nunen, 2018)","plainCitation":"(van Nunen (2015), van Nunen (2014), Rappo et al. (2013), Gauci et al. (1988), Broady (2013), Dorey (1998), Padula (2008), Commins &amp; Plats-Mills (2011), Kemp (1986), Brown &amp; Hamilton (1998), and van Nunen (2014)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Nunen (2015), van Nunen  (2014), Rappo et al. (2013), Gauci et al. (1988), Broady (2013), Dorey (1998), Padula (2008), Commins &amp; Plats-Mills (2011), Kemp (1986), Brown &amp; Hamilton (1998), and van Nunen (2014) in "}],"schema":"https://github.com/citation-style-language/schema/raw/master/csl-citation.json"} </w:instrText>
      </w:r>
      <w:r w:rsidRPr="00CE5352">
        <w:fldChar w:fldCharType="separate"/>
      </w:r>
      <w:r w:rsidRPr="00CC21A9">
        <w:rPr>
          <w:rFonts w:cs="Arial"/>
        </w:rPr>
        <w:t>(van Nunen (2015), van Nunen (2014), Rappo et al. (2013), Gauci et al. (1988), Broady (2013), Dorey (1998), Padula (2008), Commins &amp; Plats-Mills (2011), Kemp (1986), Brown &amp; Hamilton (1998), and van Nunen (2014) in van Nunen, 2018)</w:t>
      </w:r>
      <w:r w:rsidRPr="00CE5352">
        <w:fldChar w:fldCharType="end"/>
      </w:r>
      <w:r w:rsidR="000842E8">
        <w:t>.</w:t>
      </w:r>
    </w:p>
    <w:p w14:paraId="1F1A6236" w14:textId="59976EED" w:rsidR="00EB424C" w:rsidRDefault="000842E8" w:rsidP="004F2985">
      <w:r w:rsidRPr="00CE5352">
        <w:t xml:space="preserve">Anaphylactic reactions to tick bites have been fatal, but are rare </w:t>
      </w:r>
      <w:r w:rsidRPr="00CE5352">
        <w:fldChar w:fldCharType="begin"/>
      </w:r>
      <w:r>
        <w:instrText xml:space="preserve"> ADDIN ZOTERO_ITEM CSL_CITATION {"citationID":"Q33Oftgz","properties":{"formattedCitation":"(Tick-induced Allergies Research and Awareness, n.d.-b)","plainCitation":"(Tick-induced Allergies Research and Awareness, n.d.-b)","noteIndex":0},"citationItems":[{"id":3061,"uris":["http://zotero.org/groups/2576105/items/9MPQEKJP"],"itemData":{"id":3061,"type":"webpage","container-title":"Tick-induced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Awareness","given":""}]}}],"schema":"https://github.com/citation-style-language/schema/raw/master/csl-citation.json"} </w:instrText>
      </w:r>
      <w:r w:rsidRPr="00CE5352">
        <w:fldChar w:fldCharType="separate"/>
      </w:r>
      <w:r w:rsidRPr="00CC21A9">
        <w:t>(Tick-induced Allergies Research and Awareness, n.d.-b)</w:t>
      </w:r>
      <w:r w:rsidRPr="00CE5352">
        <w:fldChar w:fldCharType="end"/>
      </w:r>
      <w:r>
        <w:t>, with four</w:t>
      </w:r>
      <w:r w:rsidRPr="00CE5352">
        <w:t xml:space="preserve"> deaths due to tick anaphylaxis hav</w:t>
      </w:r>
      <w:r>
        <w:t>ing</w:t>
      </w:r>
      <w:r w:rsidRPr="00CE5352">
        <w:t xml:space="preserve"> occurred in Australia</w:t>
      </w:r>
      <w:r>
        <w:t xml:space="preserve"> </w:t>
      </w:r>
      <w:r w:rsidRPr="00C81857">
        <w:rPr>
          <w:szCs w:val="21"/>
        </w:rPr>
        <w:t>between 1997 and 2013</w:t>
      </w:r>
      <w:r w:rsidRPr="00CE5352">
        <w:t xml:space="preserve"> </w:t>
      </w:r>
      <w:r w:rsidRPr="00CE5352">
        <w:fldChar w:fldCharType="begin"/>
      </w:r>
      <w:r>
        <w:instrText xml:space="preserve"> ADDIN ZOTERO_ITEM CSL_CITATION {"citationID":"SunKfGgC","properties":{"formattedCitation":"(McGain et al. (2016), and Mullins et al. (2016) in van Nunen, 2018; Mullins et al. (2016), and McGain et al. (2016) in van Nunen &amp; Ratchford, 2021)","plainCitation":"(McGain et al. (2016), and Mullins et al. (2016) in van Nunen, 2018; Mullins et al. (2016), and McGain et al. (2016) in van Nunen &amp; Ratchford, 2021)","noteIndex":0},"citationItems":[{"id":3081,"uris":["http://zotero.org/groups/2576105/items/88GBJTDZ"],"itemData":{"id":3081,"type":"article-journal","container-title":"Medical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A.","non-dropping-particle":"van"}],"issued":{"date-parts":[["2018"]]}},"prefix":"McGain et al. (2016), and Mullins et al. (2016) in "},{"id":3448,"uris":["http://zotero.org/groups/2576105/items/QZTP52WD"],"itemData":{"id":3448,"type":"article-journal","container-title":"Medicine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A.","non-dropping-particle":"van"},{"family":"Ratchford","given":"A."}],"issued":{"date-parts":[["2021"]]}},"prefix":"Mullins et al. (2016), and McGain et al. (2016) in "}],"schema":"https://github.com/citation-style-language/schema/raw/master/csl-citation.json"} </w:instrText>
      </w:r>
      <w:r w:rsidRPr="00CE5352">
        <w:fldChar w:fldCharType="separate"/>
      </w:r>
      <w:r w:rsidRPr="00CC21A9">
        <w:t>(McGain et al. (2016), and Mullins et al. (2016) in van Nunen, 2018; Mullins et al. (2016), and McGain et al. (2016) in van Nunen &amp; Ratchford, 2021)</w:t>
      </w:r>
      <w:r w:rsidRPr="00CE5352">
        <w:fldChar w:fldCharType="end"/>
      </w:r>
      <w:r w:rsidR="00A407D7">
        <w:t>.</w:t>
      </w:r>
    </w:p>
    <w:p w14:paraId="7676413F" w14:textId="300A8844" w:rsidR="00FC7277" w:rsidRDefault="00FC7277" w:rsidP="004F2985">
      <w:r>
        <w:t xml:space="preserve">See section </w:t>
      </w:r>
      <w:r w:rsidR="00394C24">
        <w:t>on ‘</w:t>
      </w:r>
      <w:hyperlink w:anchor="AnaphylaxisCausedByTickBites" w:history="1">
        <w:r w:rsidRPr="00394C24">
          <w:rPr>
            <w:rStyle w:val="Hyperlink"/>
            <w:rFonts w:cs="Arial"/>
          </w:rPr>
          <w:t>Anaphylaxis caused by tick bites</w:t>
        </w:r>
      </w:hyperlink>
      <w:r w:rsidR="00394C24">
        <w:t>’</w:t>
      </w:r>
      <w:r>
        <w:t xml:space="preserve"> </w:t>
      </w:r>
      <w:r w:rsidR="00C8397F">
        <w:t>for more detail</w:t>
      </w:r>
      <w:r w:rsidR="00394C24">
        <w:t>.</w:t>
      </w:r>
      <w:r w:rsidR="00C8397F">
        <w:t xml:space="preserve"> </w:t>
      </w:r>
    </w:p>
    <w:p w14:paraId="02E5A713" w14:textId="4A207E13" w:rsidR="00C71295" w:rsidRDefault="00BD6150" w:rsidP="004F2985">
      <w:pPr>
        <w:rPr>
          <w:szCs w:val="21"/>
        </w:rPr>
      </w:pPr>
      <w:r>
        <w:t>MMA</w:t>
      </w:r>
      <w:r w:rsidR="00543999" w:rsidRPr="00CE5352">
        <w:t xml:space="preserve"> (also called </w:t>
      </w:r>
      <w:r w:rsidR="00E116BE" w:rsidRPr="00CE5352">
        <w:t xml:space="preserve">α-gal or </w:t>
      </w:r>
      <w:r w:rsidR="00543999" w:rsidRPr="00CE5352">
        <w:t>alpha-gal syndrome (AGS), alpha-gal allergy,</w:t>
      </w:r>
      <w:r w:rsidR="00672419">
        <w:t xml:space="preserve"> or</w:t>
      </w:r>
      <w:r w:rsidR="00543999" w:rsidRPr="00CE5352">
        <w:t xml:space="preserve"> red meat allergy) is a </w:t>
      </w:r>
      <w:r w:rsidR="00543999" w:rsidRPr="001C1586">
        <w:rPr>
          <w:rStyle w:val="Strong"/>
        </w:rPr>
        <w:t>serious, potentially life-threatening allergic reaction</w:t>
      </w:r>
      <w:r w:rsidR="00543999" w:rsidRPr="00CE5352">
        <w:t xml:space="preserve"> which may occur after people eat red </w:t>
      </w:r>
      <w:r w:rsidR="008D1E4E">
        <w:t xml:space="preserve">(mammalian) </w:t>
      </w:r>
      <w:r w:rsidR="00543999" w:rsidRPr="00CE5352">
        <w:t>meat or are exposed to other products containing alpha-</w:t>
      </w:r>
      <w:proofErr w:type="gramStart"/>
      <w:r w:rsidR="00543999" w:rsidRPr="00CE5352">
        <w:t xml:space="preserve">gal, </w:t>
      </w:r>
      <w:r w:rsidR="00D00B9F">
        <w:t>and</w:t>
      </w:r>
      <w:proofErr w:type="gramEnd"/>
      <w:r w:rsidR="00D00B9F">
        <w:t xml:space="preserve"> occurs after </w:t>
      </w:r>
      <w:r w:rsidR="00415A9A">
        <w:t>tick bite</w:t>
      </w:r>
      <w:r w:rsidR="00DB17D7">
        <w:t>.</w:t>
      </w:r>
      <w:r w:rsidR="006257B6">
        <w:t xml:space="preserve"> </w:t>
      </w:r>
      <w:r w:rsidR="00294433">
        <w:t>The a</w:t>
      </w:r>
      <w:r w:rsidR="00B7262A">
        <w:t xml:space="preserve">lpha-gal </w:t>
      </w:r>
      <w:r w:rsidR="00294433">
        <w:t xml:space="preserve">molecule </w:t>
      </w:r>
      <w:r w:rsidR="00C718CB">
        <w:t xml:space="preserve">has been identified in </w:t>
      </w:r>
      <w:r w:rsidR="007214EE" w:rsidRPr="00565B68">
        <w:t xml:space="preserve">the </w:t>
      </w:r>
      <w:r w:rsidR="007214EE">
        <w:t xml:space="preserve">saliva </w:t>
      </w:r>
      <w:r w:rsidR="007214EE" w:rsidRPr="00565B68">
        <w:t xml:space="preserve">of </w:t>
      </w:r>
      <w:r w:rsidR="007214EE">
        <w:t xml:space="preserve">certain species of </w:t>
      </w:r>
      <w:r w:rsidR="007214EE" w:rsidRPr="00565B68">
        <w:t>ticks</w:t>
      </w:r>
      <w:r w:rsidR="002E7CE6">
        <w:t xml:space="preserve"> </w:t>
      </w:r>
      <w:r w:rsidR="00E573E4" w:rsidRPr="00C81857">
        <w:rPr>
          <w:szCs w:val="21"/>
        </w:rPr>
        <w:fldChar w:fldCharType="begin"/>
      </w:r>
      <w:r w:rsidR="00B33BC7">
        <w:rPr>
          <w:szCs w:val="21"/>
        </w:rPr>
        <w:instrText xml:space="preserve"> ADDIN ZOTERO_ITEM CSL_CITATION {"citationID":"b5M3FO2a","properties":{"formattedCitation":"(Centers for Disease Control and Prevention, 2020; Fischer et al. (2020) in van Nunen &amp; Ratchford, 2021)","plainCitation":"(Centers for Disease Control and Prevention, 2020; Fischer et al. (2020) in van Nunen &amp; Ratchford, 2021)","noteIndex":0},"citationItems":[{"id":3073,"uris":["http://zotero.org/groups/2576105/items/XSP5BBFZ"],"itemData":{"id":3073,"type":"webpage","container-title":"Centers for Disease Control and Prevention","title":"Alpha-gal syndrome","URL":"https://www.cdc.gov/ticks/alpha-gal/index.html","author":[{"literal":"Centers for Disease Control and Prevention"}],"issued":{"date-parts":[["2020",10,6]]}}},{"id":3448,"uris":["http://zotero.org/groups/2576105/items/QZTP52WD"],"itemData":{"id":3448,"type":"article-journal","container-title":"Medicine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A.","non-dropping-particle":"van"},{"family":"Ratchford","given":"A."}],"issued":{"date-parts":[["2021"]]}},"prefix":"Fischer et al. (2020) in "}],"schema":"https://github.com/citation-style-language/schema/raw/master/csl-citation.json"} </w:instrText>
      </w:r>
      <w:r w:rsidR="00E573E4" w:rsidRPr="00C81857">
        <w:rPr>
          <w:szCs w:val="21"/>
        </w:rPr>
        <w:fldChar w:fldCharType="separate"/>
      </w:r>
      <w:r w:rsidR="00B33BC7" w:rsidRPr="00B33BC7">
        <w:t>(Centers for Disease Control and Prevention, 2020; Fischer et al. (2020) in van Nunen &amp; Ratchford, 2021)</w:t>
      </w:r>
      <w:r w:rsidR="00E573E4" w:rsidRPr="00C81857">
        <w:rPr>
          <w:szCs w:val="21"/>
        </w:rPr>
        <w:fldChar w:fldCharType="end"/>
      </w:r>
      <w:r w:rsidR="00E573E4" w:rsidRPr="00C81857">
        <w:rPr>
          <w:szCs w:val="21"/>
        </w:rPr>
        <w:t>.</w:t>
      </w:r>
      <w:r w:rsidR="00F54FAB">
        <w:rPr>
          <w:szCs w:val="21"/>
        </w:rPr>
        <w:t xml:space="preserve"> </w:t>
      </w:r>
    </w:p>
    <w:p w14:paraId="08DD907F" w14:textId="2DC117B4" w:rsidR="00543999" w:rsidRPr="00CE5352" w:rsidRDefault="00543999" w:rsidP="004F2985">
      <w:r w:rsidRPr="00CE5352">
        <w:t xml:space="preserve">Australian allergic diseases physicians were the first to describe a link between tick bites and the development of </w:t>
      </w:r>
      <w:r w:rsidR="00C26B5A" w:rsidRPr="00CE5352">
        <w:t>MMA</w:t>
      </w:r>
      <w:r w:rsidRPr="00CE5352">
        <w:t xml:space="preserve">. These findings have since been confirmed by researchers in the </w:t>
      </w:r>
      <w:r w:rsidR="00190C8E">
        <w:t>United States (</w:t>
      </w:r>
      <w:r w:rsidRPr="00CE5352">
        <w:t>US</w:t>
      </w:r>
      <w:r w:rsidR="00190C8E">
        <w:t>)</w:t>
      </w:r>
      <w:r w:rsidRPr="00CE5352">
        <w:t xml:space="preserve"> and Europe </w:t>
      </w:r>
      <w:r w:rsidRPr="00CE5352">
        <w:fldChar w:fldCharType="begin"/>
      </w:r>
      <w:r w:rsidR="001907C4">
        <w:instrText xml:space="preserve"> ADDIN ZOTERO_ITEM CSL_CITATION {"citationID":"vXJER0yC","properties":{"formattedCitation":"(Australasian Society of Clinical Immunology and Allergy, 2019b; van Nunen, 2018)","plainCitation":"(Australasian Society of Clinical Immunology and Allergy, 2019b; van Nunen, 2018)","noteIndex":0},"citationItems":[{"id":2620,"uris":["http://zotero.org/groups/2576105/items/PER4AF4U"],"itemData":{"id":2620,"type":"webpage","container-title":"Australasian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Pr="00CE5352">
        <w:fldChar w:fldCharType="separate"/>
      </w:r>
      <w:r w:rsidR="001907C4" w:rsidRPr="001907C4">
        <w:t xml:space="preserve">(Australasian Society of Clinical Immunology and Allergy, </w:t>
      </w:r>
      <w:r w:rsidR="001907C4" w:rsidRPr="001907C4">
        <w:lastRenderedPageBreak/>
        <w:t>2019b; van Nunen, 2018)</w:t>
      </w:r>
      <w:r w:rsidRPr="00CE5352">
        <w:fldChar w:fldCharType="end"/>
      </w:r>
      <w:r w:rsidR="0094423C">
        <w:t xml:space="preserve"> and also in </w:t>
      </w:r>
      <w:r w:rsidR="002C0838">
        <w:t xml:space="preserve">Asia, </w:t>
      </w:r>
      <w:r w:rsidR="00CF04F2">
        <w:t xml:space="preserve">Central </w:t>
      </w:r>
      <w:r w:rsidR="00A33004">
        <w:t>and South America</w:t>
      </w:r>
      <w:r w:rsidR="00552069">
        <w:t>, and Africa</w:t>
      </w:r>
      <w:r w:rsidR="002C0838">
        <w:t xml:space="preserve">; that is, on all continents where humans are bitten by ticks </w:t>
      </w:r>
      <w:r w:rsidR="002C0838">
        <w:fldChar w:fldCharType="begin"/>
      </w:r>
      <w:r w:rsidR="006D2141">
        <w:instrText xml:space="preserve"> ADDIN ZOTERO_ITEM CSL_CITATION {"citationID":"V3ysZ9DD","properties":{"formattedCitation":"(van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2C0838">
        <w:fldChar w:fldCharType="separate"/>
      </w:r>
      <w:r w:rsidR="00CC21A9" w:rsidRPr="00CC21A9">
        <w:t>(van Nunen, 2018)</w:t>
      </w:r>
      <w:r w:rsidR="002C0838">
        <w:fldChar w:fldCharType="end"/>
      </w:r>
      <w:r w:rsidR="00672419">
        <w:t>.</w:t>
      </w:r>
      <w:r w:rsidR="00F33BBE">
        <w:t xml:space="preserve"> </w:t>
      </w:r>
      <w:r w:rsidR="003165D6" w:rsidRPr="00CE5352">
        <w:t xml:space="preserve">In Australia, the locations of previous reports of MMA after tick bite have correlated with the distribution of </w:t>
      </w:r>
      <w:r w:rsidR="003165D6" w:rsidRPr="00BA51BD">
        <w:rPr>
          <w:rStyle w:val="Emphasis"/>
        </w:rPr>
        <w:t xml:space="preserve">I. holocyclus </w:t>
      </w:r>
      <w:r w:rsidR="003165D6" w:rsidRPr="00CE5352">
        <w:rPr>
          <w:i/>
          <w:iCs/>
        </w:rPr>
        <w:fldChar w:fldCharType="begin"/>
      </w:r>
      <w:r w:rsidR="003165D6">
        <w:rPr>
          <w:i/>
          <w:iCs/>
        </w:rPr>
        <w:instrText xml:space="preserve"> ADDIN ZOTERO_ITEM CSL_CITATION {"citationID":"NnQrsp7E","properties":{"formattedCitation":"(Kwak et al., 2018; van Nunen, 2015)","plainCitation":"(Kwak et al., 2018; van Nunen, 2015)","noteIndex":0},"citationItems":[{"id":3093,"uris":["http://zotero.org/groups/2576105/items/9RWNY5XK"],"itemData":{"id":3093,"type":"article-journal","container-title":"Asia Pacific Allergy","DOI":"10.5415/apallergy.2018.8.e31","issue":"3","page":"1-4","title":"A novel Australian tick &lt;i&gt;Ixodes (Endopalpiger) australiensis&lt;/i&gt; inducing mammalian meat allergy after tick bite","volume":"8","author":[{"family":"Kwak","given":"M. L."},{"family":"Somerville","given":"C."},{"family":"Nunen","given":"S. A.","non-dropping-particle":"van"}],"issued":{"date-parts":[["2018"]]}}},{"id":3063,"uris":["http://zotero.org/groups/2576105/items/4LY3C88B"],"itemData":{"id":3063,"type":"article-journal","container-title":"Asia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A.","non-dropping-particle":"van"}],"issued":{"date-parts":[["2015"]]}}}],"schema":"https://github.com/citation-style-language/schema/raw/master/csl-citation.json"} </w:instrText>
      </w:r>
      <w:r w:rsidR="003165D6" w:rsidRPr="00CE5352">
        <w:rPr>
          <w:i/>
          <w:iCs/>
        </w:rPr>
        <w:fldChar w:fldCharType="separate"/>
      </w:r>
      <w:r w:rsidR="003165D6" w:rsidRPr="00CC21A9">
        <w:t>(Kwak et al., 2018; van Nunen, 2015)</w:t>
      </w:r>
      <w:r w:rsidR="003165D6" w:rsidRPr="00CE5352">
        <w:rPr>
          <w:i/>
          <w:iCs/>
        </w:rPr>
        <w:fldChar w:fldCharType="end"/>
      </w:r>
      <w:r w:rsidR="003165D6" w:rsidRPr="00BA51BD">
        <w:rPr>
          <w:rStyle w:val="Emphasis"/>
        </w:rPr>
        <w:t>.</w:t>
      </w:r>
      <w:r w:rsidR="00546985" w:rsidRPr="00BA51BD">
        <w:rPr>
          <w:rStyle w:val="Emphasis"/>
        </w:rPr>
        <w:t xml:space="preserve"> </w:t>
      </w:r>
      <w:r w:rsidR="00546985" w:rsidRPr="00CE5352">
        <w:t xml:space="preserve">With the </w:t>
      </w:r>
      <w:r w:rsidR="003237FA">
        <w:t xml:space="preserve">more recent </w:t>
      </w:r>
      <w:r w:rsidR="00546985" w:rsidRPr="00CE5352">
        <w:t xml:space="preserve">description of </w:t>
      </w:r>
      <w:r w:rsidR="00546985" w:rsidRPr="00BA51BD">
        <w:rPr>
          <w:rStyle w:val="Emphasis"/>
        </w:rPr>
        <w:t>I</w:t>
      </w:r>
      <w:r w:rsidR="00C955E5" w:rsidRPr="00BA51BD">
        <w:rPr>
          <w:rStyle w:val="Emphasis"/>
        </w:rPr>
        <w:t>xodes</w:t>
      </w:r>
      <w:r w:rsidR="00546985" w:rsidRPr="00BA51BD">
        <w:rPr>
          <w:rStyle w:val="Emphasis"/>
        </w:rPr>
        <w:t xml:space="preserve"> </w:t>
      </w:r>
      <w:r w:rsidR="00546985" w:rsidRPr="00CE5352">
        <w:t>(</w:t>
      </w:r>
      <w:r w:rsidR="00546985" w:rsidRPr="00BA51BD">
        <w:rPr>
          <w:rStyle w:val="Emphasis"/>
        </w:rPr>
        <w:t>Endopalpiger</w:t>
      </w:r>
      <w:r w:rsidR="00546985" w:rsidRPr="00CE5352">
        <w:t xml:space="preserve">) </w:t>
      </w:r>
      <w:r w:rsidR="00546985" w:rsidRPr="00BA51BD">
        <w:rPr>
          <w:rStyle w:val="Emphasis"/>
        </w:rPr>
        <w:t xml:space="preserve">australiensis </w:t>
      </w:r>
      <w:r w:rsidR="00546985" w:rsidRPr="00CE5352">
        <w:t>as the second tick species as a cause of MMA in Australia,</w:t>
      </w:r>
      <w:r w:rsidR="00546985">
        <w:t xml:space="preserve"> potential</w:t>
      </w:r>
      <w:r w:rsidR="00546985" w:rsidRPr="00CE5352">
        <w:t xml:space="preserve"> exposure of the Australian population to ticks associated with MMA has increased to about 60% </w:t>
      </w:r>
      <w:r w:rsidR="00546985" w:rsidRPr="00CE5352">
        <w:fldChar w:fldCharType="begin"/>
      </w:r>
      <w:r w:rsidR="00546985">
        <w:instrText xml:space="preserve"> ADDIN ZOTERO_ITEM CSL_CITATION {"citationID":"zgATLn9y","properties":{"formattedCitation":"(Tick-induced Allergies Research and Awareness, 2019)","plainCitation":"(Tick-induced Allergies Research and Awareness, 2019)","noteIndex":0},"citationItems":[{"id":3091,"uris":["http://zotero.org/groups/2576105/items/8BPAYL93"],"itemData":{"id":3091,"type":"document","publisher":"Parliament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Awareness"}],"issued":{"date-parts":[["2019"]]}}}],"schema":"https://github.com/citation-style-language/schema/raw/master/csl-citation.json"} </w:instrText>
      </w:r>
      <w:r w:rsidR="00546985" w:rsidRPr="00CE5352">
        <w:fldChar w:fldCharType="separate"/>
      </w:r>
      <w:r w:rsidR="00546985" w:rsidRPr="00CC21A9">
        <w:t>(Tick-induced Allergies Research and Awareness, 2019)</w:t>
      </w:r>
      <w:r w:rsidR="00546985" w:rsidRPr="00CE5352">
        <w:fldChar w:fldCharType="end"/>
      </w:r>
      <w:r w:rsidR="00546985" w:rsidRPr="00CE5352">
        <w:t>.</w:t>
      </w:r>
    </w:p>
    <w:p w14:paraId="28BC6382" w14:textId="0DAA4398" w:rsidR="004B44A1" w:rsidRDefault="00337544" w:rsidP="004F2985">
      <w:r>
        <w:t>MMA</w:t>
      </w:r>
      <w:r w:rsidR="0093045D" w:rsidRPr="00CE5352">
        <w:t xml:space="preserve"> is due to an </w:t>
      </w:r>
      <w:r w:rsidR="00190C8E">
        <w:t>i</w:t>
      </w:r>
      <w:r w:rsidR="00BD6150" w:rsidRPr="00565B68">
        <w:t>mmunoglobulin E (Ig</w:t>
      </w:r>
      <w:r w:rsidR="00BD6150">
        <w:t>E)</w:t>
      </w:r>
      <w:r w:rsidR="0093045D" w:rsidRPr="00CE5352">
        <w:t xml:space="preserve">-mediated reaction to an allergen, a carbohydrate moiety, alpha-gal (galactose-α-1,3-galactose) in mammalian meat </w:t>
      </w:r>
      <w:r w:rsidR="0093045D" w:rsidRPr="00CE5352">
        <w:fldChar w:fldCharType="begin"/>
      </w:r>
      <w:r w:rsidR="006D2141">
        <w:instrText xml:space="preserve"> ADDIN ZOTERO_ITEM CSL_CITATION {"citationID":"wyJwg3mK","properties":{"formattedCitation":"(Tick-induced Allergies Research and Awareness, 2019; Commins et al. (2009) in van Nunen, 2018)","plainCitation":"(Tick-induced Allergies Research and Awareness, 2019; Commins et al. (2009) in van Nunen, 2018)","noteIndex":0},"citationItems":[{"id":3091,"uris":["http://zotero.org/groups/2576105/items/8BPAYL93"],"itemData":{"id":3091,"type":"document","publisher":"Parliament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A.","non-dropping-particle":"van"}],"issued":{"date-parts":[["2018"]]}},"prefix":"Commins et al. (2009) in "}],"schema":"https://github.com/citation-style-language/schema/raw/master/csl-citation.json"} </w:instrText>
      </w:r>
      <w:r w:rsidR="0093045D" w:rsidRPr="00CE5352">
        <w:fldChar w:fldCharType="separate"/>
      </w:r>
      <w:r w:rsidR="00CC21A9" w:rsidRPr="00CC21A9">
        <w:t>(Tick-induced Allergies Research and Awareness, 2019; Commins et al. (2009) in van Nunen, 2018)</w:t>
      </w:r>
      <w:r w:rsidR="0093045D" w:rsidRPr="00CE5352">
        <w:fldChar w:fldCharType="end"/>
      </w:r>
      <w:r w:rsidR="0093045D" w:rsidRPr="00CE5352">
        <w:t xml:space="preserve">. </w:t>
      </w:r>
      <w:r w:rsidR="003A5466">
        <w:t xml:space="preserve">On the other hand, </w:t>
      </w:r>
      <w:r w:rsidR="00556781">
        <w:t>t</w:t>
      </w:r>
      <w:r w:rsidR="0093045D" w:rsidRPr="00CE5352">
        <w:t>ick anaphylaxis</w:t>
      </w:r>
      <w:r w:rsidR="008517B4">
        <w:t xml:space="preserve"> </w:t>
      </w:r>
      <w:r w:rsidR="0093045D" w:rsidRPr="00CE5352">
        <w:t xml:space="preserve">is </w:t>
      </w:r>
      <w:r w:rsidR="003876E5">
        <w:t xml:space="preserve">an </w:t>
      </w:r>
      <w:r w:rsidR="0093045D" w:rsidRPr="00CE5352">
        <w:t xml:space="preserve">allergy to </w:t>
      </w:r>
      <w:r w:rsidR="003876E5">
        <w:t xml:space="preserve">a </w:t>
      </w:r>
      <w:r w:rsidR="0093045D" w:rsidRPr="00CE5352">
        <w:t xml:space="preserve">tick salivary protein </w:t>
      </w:r>
      <w:r w:rsidR="0093045D" w:rsidRPr="00CE5352">
        <w:fldChar w:fldCharType="begin"/>
      </w:r>
      <w:r w:rsidR="006D2141">
        <w:instrText xml:space="preserve"> ADDIN ZOTERO_ITEM CSL_CITATION {"citationID":"jIIfTAmV","properties":{"formattedCitation":"(Tick-induced Allergies Research and Awareness, 2019)","plainCitation":"(Tick-induced Allergies Research and Awareness, 2019)","noteIndex":0},"citationItems":[{"id":3091,"uris":["http://zotero.org/groups/2576105/items/8BPAYL93"],"itemData":{"id":3091,"type":"document","publisher":"Parliament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Awareness"}],"issued":{"date-parts":[["2019"]]}}}],"schema":"https://github.com/citation-style-language/schema/raw/master/csl-citation.json"} </w:instrText>
      </w:r>
      <w:r w:rsidR="0093045D" w:rsidRPr="00CE5352">
        <w:fldChar w:fldCharType="separate"/>
      </w:r>
      <w:r w:rsidR="00CC21A9" w:rsidRPr="00CC21A9">
        <w:t>(Tick-induced Allergies Research and Awareness, 2019)</w:t>
      </w:r>
      <w:r w:rsidR="0093045D" w:rsidRPr="00CE5352">
        <w:fldChar w:fldCharType="end"/>
      </w:r>
      <w:r w:rsidR="0093045D" w:rsidRPr="00CE5352">
        <w:t xml:space="preserve">. While each of these reaction types relies on IgE mediation, tick anaphylaxis and </w:t>
      </w:r>
      <w:r w:rsidR="00C26B5A" w:rsidRPr="00CE5352">
        <w:t>MMA</w:t>
      </w:r>
      <w:r w:rsidR="0093045D" w:rsidRPr="00CE5352">
        <w:t xml:space="preserve"> present quite differently clinically</w:t>
      </w:r>
      <w:r w:rsidR="002649B1" w:rsidRPr="00CE5352">
        <w:t>.</w:t>
      </w:r>
    </w:p>
    <w:p w14:paraId="0B2A3D14" w14:textId="63B71D85" w:rsidR="000A4B07" w:rsidRDefault="00DD3E7A" w:rsidP="004F2985">
      <w:r w:rsidRPr="00CE5352">
        <w:t xml:space="preserve">MMA symptoms often do not commence until </w:t>
      </w:r>
      <w:r w:rsidR="00217357">
        <w:t>a few weeks</w:t>
      </w:r>
      <w:r w:rsidRPr="00CE5352">
        <w:t xml:space="preserve"> after the tick bite(s).</w:t>
      </w:r>
      <w:r>
        <w:t xml:space="preserve"> </w:t>
      </w:r>
      <w:r w:rsidR="00857496" w:rsidRPr="00CE5352">
        <w:t xml:space="preserve">While clinical findings range from angioedema or gut symptoms alone to life-threatening anaphylaxis, severe allergic reactions are more common at 65.5% </w:t>
      </w:r>
      <w:r w:rsidR="00857496" w:rsidRPr="00CE5352">
        <w:fldChar w:fldCharType="begin"/>
      </w:r>
      <w:r w:rsidR="00857496">
        <w:instrText xml:space="preserve"> ADDIN ZOTERO_ITEM CSL_CITATION {"citationID":"eoGYx8Rj","properties":{"formattedCitation":"(Fischer et al. (2016), and Kennedy et al. (2013) in van Nunen, 2018)","plainCitation":"(Fischer et al. (2016), and Kennedy et al. (2013)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A.","non-dropping-particle":"van"}],"issued":{"date-parts":[["2018"]]}},"prefix":"Fischer et al. (2016), and Kennedy et al. (2013) in "}],"schema":"https://github.com/citation-style-language/schema/raw/master/csl-citation.json"} </w:instrText>
      </w:r>
      <w:r w:rsidR="00857496" w:rsidRPr="00CE5352">
        <w:fldChar w:fldCharType="separate"/>
      </w:r>
      <w:r w:rsidR="00857496" w:rsidRPr="00CC21A9">
        <w:t>(Fischer et al. (2016), and Kennedy et al. (2013) in van Nunen, 2018)</w:t>
      </w:r>
      <w:r w:rsidR="00857496" w:rsidRPr="00CE5352">
        <w:fldChar w:fldCharType="end"/>
      </w:r>
      <w:r w:rsidR="00B803E0">
        <w:t>.</w:t>
      </w:r>
      <w:r w:rsidR="00AD1475">
        <w:t xml:space="preserve"> </w:t>
      </w:r>
      <w:r w:rsidR="000A4B07">
        <w:t>Clinical and other features of MMA after tick bite include:</w:t>
      </w:r>
    </w:p>
    <w:p w14:paraId="6E75D658" w14:textId="77777777" w:rsidR="000A4B07" w:rsidRDefault="000A4B07" w:rsidP="000A4B07">
      <w:pPr>
        <w:pStyle w:val="ListBullet"/>
        <w:rPr>
          <w:rFonts w:cs="Arial"/>
        </w:rPr>
      </w:pPr>
      <w:r>
        <w:t>p</w:t>
      </w:r>
      <w:r w:rsidRPr="00CE5352">
        <w:t xml:space="preserve">atients with a history of tick bites present with allergic reactions after ingesting mammalian meat (or meat products) – reactions are </w:t>
      </w:r>
      <w:r w:rsidRPr="004F2985">
        <w:t>typically delayed</w:t>
      </w:r>
      <w:r w:rsidRPr="00CE5352">
        <w:t xml:space="preserve"> (i.e. “middle of the night” anaphylaxis) and </w:t>
      </w:r>
      <w:r w:rsidRPr="004F2985">
        <w:t xml:space="preserve">often severe </w:t>
      </w:r>
      <w:r w:rsidRPr="00CE5352">
        <w:rPr>
          <w:rFonts w:cs="Arial"/>
        </w:rPr>
        <w:fldChar w:fldCharType="begin"/>
      </w:r>
      <w:r>
        <w:rPr>
          <w:rFonts w:cs="Arial"/>
        </w:rPr>
        <w:instrText xml:space="preserve"> ADDIN ZOTERO_ITEM CSL_CITATION {"citationID":"SPrGOKwr","properties":{"formattedCitation":"(van Nunen et al. (2009), Nu\\uc0\\u241{}ez et al. (2011), Lee et al. (2013), Seklya et al. (2012), Hamsten, Tran et al. (2013), Michel et al. (2014), Wickner &amp; Commins (2014), Fischer et al. (2016), Kennedy et al. (2013), Renaudin et al. (2012), Hamsten, Starkhammar et al. (2013), Fischer et al. (2015) in van Nunen, 2018)","plainCitation":"(van Nunen et al. (2009), Nuñez et al. (2011), Lee et al. (2013), Seklya et al. (2012), Hamsten, Tran et al. (2013), Michel et al. (2014), Wickner &amp; Commins (2014), Fischer et al. (2016), Kennedy et al. (2013), Renaudin et al. (2012), Hamsten, Starkhammar et al. (2013), Fischer et al. (2015)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Nunen et al. (2009), Nuñez et al. (2011), Lee et al. (2013), Seklya et al. (2012), Hamsten, Tran et al. (2013), Michel et al. (2014), Wickner &amp; Commins (2014), Fischer et al. (2016), Kennedy et al. (2013), Renaudin et al. (2012), Hamsten, Starkhammar et al. (2013), Fischer et al. (2015) in "}],"schema":"https://github.com/citation-style-language/schema/raw/master/csl-citation.json"} </w:instrText>
      </w:r>
      <w:r w:rsidRPr="00CE5352">
        <w:rPr>
          <w:rFonts w:cs="Arial"/>
        </w:rPr>
        <w:fldChar w:fldCharType="separate"/>
      </w:r>
      <w:r w:rsidRPr="00CC21A9">
        <w:rPr>
          <w:rFonts w:cs="Arial"/>
        </w:rPr>
        <w:t>(van Nunen et al. (2009), Nuñez et al. (2011), Lee et al. (2013), Seklya et al. (2012), Hamsten, Tran et al. (2013), Michel et al. (2014), Wickner &amp; Commins (2014), Fischer et al. (2016), Kennedy et al. (2013), Renaudin et al. (2012), Hamsten, Starkhammar et al. (2013), Fischer et al. (2015) in van Nunen, 2018)</w:t>
      </w:r>
      <w:r w:rsidRPr="00CE5352">
        <w:rPr>
          <w:rFonts w:cs="Arial"/>
        </w:rPr>
        <w:fldChar w:fldCharType="end"/>
      </w:r>
      <w:r>
        <w:rPr>
          <w:rFonts w:cs="Arial"/>
        </w:rPr>
        <w:t xml:space="preserve">. The anaphylaxis that evolves rapidly and is often severe is due to intravascular basophil activation </w:t>
      </w:r>
      <w:r>
        <w:rPr>
          <w:rFonts w:cs="Arial"/>
        </w:rPr>
        <w:fldChar w:fldCharType="begin"/>
      </w:r>
      <w:r>
        <w:rPr>
          <w:rFonts w:cs="Arial"/>
        </w:rPr>
        <w:instrText xml:space="preserve"> ADDIN ZOTERO_ITEM CSL_CITATION {"citationID":"LMIczeBE","properties":{"formattedCitation":"(Crispell et al. (2019) in van Nunen &amp; Ratchford, 2021)","plainCitation":"(Crispell et al. (2019) in 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A.","non-dropping-particle":"van"},{"family":"Ratchford","given":"A."}],"issued":{"date-parts":[["2021"]]}},"prefix":"Crispell et al. (2019) in "}],"schema":"https://github.com/citation-style-language/schema/raw/master/csl-citation.json"} </w:instrText>
      </w:r>
      <w:r>
        <w:rPr>
          <w:rFonts w:cs="Arial"/>
        </w:rPr>
        <w:fldChar w:fldCharType="separate"/>
      </w:r>
      <w:r w:rsidRPr="00CC21A9">
        <w:rPr>
          <w:rFonts w:cs="Arial"/>
        </w:rPr>
        <w:t>(Crispell et al. (2019) in van Nunen &amp; Ratchford, 2021)</w:t>
      </w:r>
      <w:r>
        <w:rPr>
          <w:rFonts w:cs="Arial"/>
        </w:rPr>
        <w:fldChar w:fldCharType="end"/>
      </w:r>
    </w:p>
    <w:p w14:paraId="6D45F601" w14:textId="68E40C1A" w:rsidR="005731AF" w:rsidRDefault="000A4B07" w:rsidP="00F067D3">
      <w:pPr>
        <w:pStyle w:val="ListBullet"/>
        <w:rPr>
          <w:rFonts w:cs="Arial"/>
        </w:rPr>
      </w:pPr>
      <w:r w:rsidRPr="005731AF">
        <w:rPr>
          <w:rFonts w:cs="Arial"/>
        </w:rPr>
        <w:t xml:space="preserve">the interval between mammalian meat ingestion and allergic reaction is </w:t>
      </w:r>
      <w:r w:rsidR="00FF028E" w:rsidRPr="004F2985">
        <w:t xml:space="preserve">two to </w:t>
      </w:r>
      <w:r w:rsidRPr="004F2985">
        <w:t xml:space="preserve">10 hours, usually </w:t>
      </w:r>
      <w:r w:rsidR="00FF028E" w:rsidRPr="004F2985">
        <w:t>three to six</w:t>
      </w:r>
      <w:r w:rsidRPr="004F2985">
        <w:t xml:space="preserve"> hours </w:t>
      </w:r>
      <w:r w:rsidRPr="005731AF">
        <w:rPr>
          <w:rFonts w:cs="Arial"/>
        </w:rPr>
        <w:t xml:space="preserve">depending on exposure to co-factors/amplifying factors (e.g. alcohol or exercise) </w:t>
      </w:r>
      <w:r w:rsidRPr="005731AF">
        <w:rPr>
          <w:rFonts w:cs="Arial"/>
        </w:rPr>
        <w:fldChar w:fldCharType="begin"/>
      </w:r>
      <w:r w:rsidRPr="005731AF">
        <w:rPr>
          <w:rFonts w:cs="Arial"/>
        </w:rPr>
        <w:instrText xml:space="preserve"> ADDIN ZOTERO_ITEM CSL_CITATION {"citationID":"dJHecWlZ","properties":{"formattedCitation":"(Commins et al. (2009), Jacquenet et al. (2009), Fischer et al. (2016), Renaudin et al. (2012), Morisset et al. (2012), Morisset et al. (2013), and Fischer et al. (2015) in van Nunen, 2018)","plainCitation":"(Commins et al. (2009), Jacquenet et al. (2009), Fischer et al. (2016), Renaudin et al. (2012), Morisset et al. (2012), Morisset et al. (2013), and Fischer et al. (2015)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A.","non-dropping-particle":"van"}],"issued":{"date-parts":[["2018"]]}},"prefix":"Commins et al. (2009), Jacquenet et al. (2009), Fischer et al. (2016), Renaudin et al. (2012), Morisset et al. (2012), Morisset et al. (2013), and Fischer et al. (2015) in "}],"schema":"https://github.com/citation-style-language/schema/raw/master/csl-citation.json"} </w:instrText>
      </w:r>
      <w:r w:rsidRPr="005731AF">
        <w:rPr>
          <w:rFonts w:cs="Arial"/>
        </w:rPr>
        <w:fldChar w:fldCharType="separate"/>
      </w:r>
      <w:r w:rsidRPr="005731AF">
        <w:rPr>
          <w:rFonts w:cs="Arial"/>
        </w:rPr>
        <w:t>(Commins et al. (2009), Jacquenet et al. (2009), Fischer et al. (2016), Renaudin et al. (2012), Morisset et al. (2012), Morisset et al. (2013), and Fischer et al. (2015) in van Nunen, 2018)</w:t>
      </w:r>
      <w:r w:rsidRPr="005731AF">
        <w:rPr>
          <w:rFonts w:cs="Arial"/>
        </w:rPr>
        <w:fldChar w:fldCharType="end"/>
      </w:r>
    </w:p>
    <w:p w14:paraId="42E2BABD" w14:textId="02F45BF3" w:rsidR="009E0327" w:rsidRPr="005731AF" w:rsidRDefault="003505E4" w:rsidP="008338F6">
      <w:pPr>
        <w:pStyle w:val="ListBullet"/>
        <w:rPr>
          <w:rFonts w:cs="Arial"/>
        </w:rPr>
      </w:pPr>
      <w:r w:rsidRPr="004F2985">
        <w:t>a</w:t>
      </w:r>
      <w:r w:rsidR="00AD1475" w:rsidRPr="004F2985">
        <w:t>naphylaxis can occur in up to 60% of patients</w:t>
      </w:r>
      <w:r w:rsidR="000B0981" w:rsidRPr="004F2985">
        <w:t xml:space="preserve"> </w:t>
      </w:r>
      <w:r w:rsidR="000B0981" w:rsidRPr="005731AF">
        <w:rPr>
          <w:rFonts w:cs="Arial"/>
        </w:rPr>
        <w:fldChar w:fldCharType="begin"/>
      </w:r>
      <w:r w:rsidR="000B0981" w:rsidRPr="005731AF">
        <w:rPr>
          <w:rFonts w:cs="Arial"/>
        </w:rPr>
        <w:instrText xml:space="preserve"> ADDIN ZOTERO_ITEM CSL_CITATION {"citationID":"XifBMBba","properties":{"formattedCitation":"(van Nunen et al. (2007), van Nunen et al. (2009), Commins et al. (2009), Nu\\uc0\\u241{}ez et al. (2011), Hamsten, Tran et al. (2013), Wickner &amp; Commins (2014), Shepherd (2015), Calamari et al. (2015), Fischer et al. (2016), Kennedy et al. (2013), Renaudin et al. (2012), and Hamsten, Starkhammar et al. (2013) in van Nunen, 2018)","plainCitation":"(van Nunen et al. (2007), van Nunen et al. (2009), Commins et al. (2009), Nuñez et al. (2011), Hamsten, Tran et al. (2013), Wickner &amp; Commins (2014), Shepherd (2015), Calamari et al. (2015), Fischer et al. (2016), Kennedy et al. (2013), Renaudin et al. (2012), and Hamsten, Starkhammar et al. (2013)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Nunen et al. (2007), van Nunen et al. (2009), Commins et al. (2009), Nuñez et al. (2011), Hamsten, Tran et al. (2013), Wickner &amp; Commins (2014), Shepherd (2015), Calamari et al. (2015), Fischer et al. (2016), Kennedy et al. (2013), Renaudin et al. (2012), and Hamsten, Starkhammar et al. (2013) in "}],"schema":"https://github.com/citation-style-language/schema/raw/master/csl-citation.json"} </w:instrText>
      </w:r>
      <w:r w:rsidR="000B0981" w:rsidRPr="005731AF">
        <w:rPr>
          <w:rFonts w:cs="Arial"/>
        </w:rPr>
        <w:fldChar w:fldCharType="separate"/>
      </w:r>
      <w:r w:rsidR="000B0981" w:rsidRPr="005731AF">
        <w:rPr>
          <w:rFonts w:cs="Arial"/>
        </w:rPr>
        <w:t>(van Nunen et al. (2007), van Nunen et al. (2009), Commins et al. (2009), Nuñez et al. (2011), Hamsten, Tran et al. (2013), Wickner &amp; Commins (2014), Shepherd (2015), Calamari et al. (2015), Fischer et al. (2016), Kennedy et al. (2013), Renaudin et al. (2012), and Hamsten, Starkhammar et al. (2013) in van Nunen, 2018)</w:t>
      </w:r>
      <w:r w:rsidR="000B0981" w:rsidRPr="005731AF">
        <w:rPr>
          <w:rFonts w:cs="Arial"/>
        </w:rPr>
        <w:fldChar w:fldCharType="end"/>
      </w:r>
      <w:r w:rsidR="00AD1475" w:rsidRPr="005731AF">
        <w:rPr>
          <w:rFonts w:cs="Arial"/>
        </w:rPr>
        <w:t>.</w:t>
      </w:r>
    </w:p>
    <w:p w14:paraId="09013A07" w14:textId="321BE8FA" w:rsidR="00917442" w:rsidRPr="004F2985" w:rsidRDefault="0022424B" w:rsidP="004F2985">
      <w:pPr>
        <w:pStyle w:val="ListBullet"/>
      </w:pPr>
      <w:r w:rsidRPr="004F2985">
        <w:t xml:space="preserve">In people with MMA, there is a history of tick bite. Occasionally, evidence for the tick bite can be obscure or subtle (e.g. a recalled excoriated scalp lesion consistent with a tick bite after only a single visit to a tick endemic area) </w:t>
      </w:r>
      <w:r w:rsidRPr="004F2985">
        <w:fldChar w:fldCharType="begin"/>
      </w:r>
      <w:r w:rsidRPr="004F2985">
        <w:instrText xml:space="preserve"> ADDIN ZOTERO_ITEM CSL_CITATION {"citationID":"30VZoe0d","properties":{"formattedCitation":"(van Nunen et al. (2013) in van Nunen, 2018)","plainCitation":"(van Nunen et al. (2013)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Nunen et al. (2013) in "}],"schema":"https://github.com/citation-style-language/schema/raw/master/csl-citation.json"} </w:instrText>
      </w:r>
      <w:r w:rsidRPr="004F2985">
        <w:fldChar w:fldCharType="separate"/>
      </w:r>
      <w:r w:rsidRPr="004F2985">
        <w:t>(van Nunen et al. (2013) in van Nunen, 2018)</w:t>
      </w:r>
      <w:r w:rsidRPr="004F2985">
        <w:fldChar w:fldCharType="end"/>
      </w:r>
      <w:r w:rsidR="00B803E0" w:rsidRPr="004F2985">
        <w:t xml:space="preserve">. </w:t>
      </w:r>
      <w:r w:rsidR="000D63D5" w:rsidRPr="004F2985">
        <w:t xml:space="preserve">In MMA, </w:t>
      </w:r>
      <w:r w:rsidR="00190C8E" w:rsidRPr="004F2985">
        <w:t xml:space="preserve">even a single </w:t>
      </w:r>
      <w:r w:rsidR="000D63D5" w:rsidRPr="004F2985">
        <w:t xml:space="preserve">bite from either nymphs or adult ticks can provoke the condition </w:t>
      </w:r>
      <w:r w:rsidR="000D63D5" w:rsidRPr="004F2985">
        <w:fldChar w:fldCharType="begin"/>
      </w:r>
      <w:r w:rsidR="006D2141" w:rsidRPr="004F2985">
        <w:instrText xml:space="preserve"> ADDIN ZOTERO_ITEM CSL_CITATION {"citationID":"O8mmrnu9","properties":{"formattedCitation":"(van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0D63D5" w:rsidRPr="004F2985">
        <w:fldChar w:fldCharType="separate"/>
      </w:r>
      <w:r w:rsidR="00CC21A9" w:rsidRPr="004F2985">
        <w:t>(van Nunen, 2018)</w:t>
      </w:r>
      <w:r w:rsidR="000D63D5" w:rsidRPr="004F2985">
        <w:fldChar w:fldCharType="end"/>
      </w:r>
      <w:r w:rsidR="000D63D5" w:rsidRPr="004F2985">
        <w:t>.</w:t>
      </w:r>
      <w:r w:rsidR="00917442" w:rsidRPr="004F2985">
        <w:t xml:space="preserve"> Finding the association between tick bites and the development of MMA has proven to be the lynchpin in the prevention of MMA </w:t>
      </w:r>
      <w:r w:rsidR="00917442" w:rsidRPr="004F2985">
        <w:fldChar w:fldCharType="begin"/>
      </w:r>
      <w:r w:rsidR="00917442" w:rsidRPr="004F2985">
        <w:instrText xml:space="preserve"> ADDIN ZOTERO_ITEM CSL_CITATION {"citationID":"kGOYBrbq","properties":{"formattedCitation":"(Tick-induced Allergies Research and Awareness, 2019)","plainCitation":"(Tick-induced Allergies Research and Awareness, 2019)","noteIndex":0},"citationItems":[{"id":3091,"uris":["http://zotero.org/groups/2576105/items/8BPAYL93"],"itemData":{"id":3091,"type":"document","publisher":"Parliament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Awareness"}],"issued":{"date-parts":[["2019"]]}}}],"schema":"https://github.com/citation-style-language/schema/raw/master/csl-citation.json"} </w:instrText>
      </w:r>
      <w:r w:rsidR="00917442" w:rsidRPr="004F2985">
        <w:fldChar w:fldCharType="separate"/>
      </w:r>
      <w:r w:rsidR="00917442" w:rsidRPr="004F2985">
        <w:t>(Tick-induced Allergies Research and Awareness, 2019)</w:t>
      </w:r>
      <w:r w:rsidR="00917442" w:rsidRPr="004F2985">
        <w:fldChar w:fldCharType="end"/>
      </w:r>
      <w:r w:rsidR="00917442" w:rsidRPr="004F2985">
        <w:t>.</w:t>
      </w:r>
    </w:p>
    <w:p w14:paraId="0B4852A0" w14:textId="77777777" w:rsidR="00BC6B15" w:rsidRDefault="00830B05" w:rsidP="004F2985">
      <w:r w:rsidRPr="00CE5352">
        <w:t>Management of MMA includes dietary education, therapeutic precautions</w:t>
      </w:r>
      <w:r>
        <w:t>,</w:t>
      </w:r>
      <w:r w:rsidRPr="00CE5352">
        <w:t xml:space="preserve"> prevention of tick bites</w:t>
      </w:r>
      <w:r>
        <w:t>,</w:t>
      </w:r>
      <w:r w:rsidRPr="00CE5352">
        <w:t xml:space="preserve"> and killing the tick </w:t>
      </w:r>
      <w:r w:rsidRPr="00BA51BD">
        <w:rPr>
          <w:rStyle w:val="Emphasis"/>
        </w:rPr>
        <w:t>in situ</w:t>
      </w:r>
      <w:r w:rsidRPr="00CE5352">
        <w:t xml:space="preserve"> to prevent allergic reactions to tick bites </w:t>
      </w:r>
      <w:r w:rsidRPr="00CE5352">
        <w:fldChar w:fldCharType="begin"/>
      </w:r>
      <w:r>
        <w:instrText xml:space="preserve"> ADDIN ZOTERO_ITEM CSL_CITATION {"citationID":"oFIMskMD","properties":{"formattedCitation":"(van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Pr="00CE5352">
        <w:fldChar w:fldCharType="separate"/>
      </w:r>
      <w:r w:rsidRPr="00CC21A9">
        <w:t>(van Nunen, 2018)</w:t>
      </w:r>
      <w:r w:rsidRPr="00CE5352">
        <w:fldChar w:fldCharType="end"/>
      </w:r>
      <w:r w:rsidRPr="00CE5352">
        <w:t>.</w:t>
      </w:r>
      <w:r>
        <w:t xml:space="preserve"> Treatment of mammalian meat anaphylaxis</w:t>
      </w:r>
      <w:r w:rsidR="00D1515A">
        <w:t xml:space="preserve"> </w:t>
      </w:r>
      <w:r>
        <w:t xml:space="preserve">is non-specific and the same for any patient with anaphylaxis. The provision of an epinephrine autoinjector, instruction in its use and an anaphylaxis action plan are essential </w:t>
      </w:r>
      <w:r>
        <w:fldChar w:fldCharType="begin"/>
      </w:r>
      <w:r>
        <w:instrText xml:space="preserve"> ADDIN ZOTERO_ITEM CSL_CITATION {"citationID":"2jQgtcUR","properties":{"formattedCitation":"(van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fldChar w:fldCharType="separate"/>
      </w:r>
      <w:r w:rsidRPr="00CC21A9">
        <w:t>(van Nunen &amp; Ratchford, 2021)</w:t>
      </w:r>
      <w:r>
        <w:fldChar w:fldCharType="end"/>
      </w:r>
      <w:r>
        <w:t>.</w:t>
      </w:r>
    </w:p>
    <w:p w14:paraId="3A72B450" w14:textId="28A086A4" w:rsidR="00D34538" w:rsidRDefault="00427C7E" w:rsidP="004F2985">
      <w:r>
        <w:t xml:space="preserve">See section </w:t>
      </w:r>
      <w:r w:rsidR="009301CF">
        <w:t>on ‘</w:t>
      </w:r>
      <w:hyperlink w:anchor="MMAaftertickbites" w:history="1">
        <w:r w:rsidR="00B26C06" w:rsidRPr="009301CF">
          <w:rPr>
            <w:rStyle w:val="Hyperlink"/>
            <w:rFonts w:cs="Arial"/>
            <w:szCs w:val="21"/>
          </w:rPr>
          <w:t>Mammalian meat allergy (MMA) after tick bite</w:t>
        </w:r>
      </w:hyperlink>
      <w:r w:rsidR="009301CF">
        <w:t>’</w:t>
      </w:r>
      <w:r w:rsidR="00B26C06">
        <w:t xml:space="preserve"> f</w:t>
      </w:r>
      <w:r>
        <w:t xml:space="preserve">or more </w:t>
      </w:r>
      <w:r w:rsidR="00B26C06">
        <w:t xml:space="preserve">detail </w:t>
      </w:r>
      <w:r>
        <w:t>on MMA</w:t>
      </w:r>
      <w:r w:rsidR="00510C5E">
        <w:t>.</w:t>
      </w:r>
    </w:p>
    <w:p w14:paraId="67123DCD" w14:textId="5714223F" w:rsidR="00C5724E" w:rsidRDefault="001675BD" w:rsidP="004F2985">
      <w:r w:rsidRPr="00CE5352">
        <w:lastRenderedPageBreak/>
        <w:t xml:space="preserve">Various forms of tick toxicosis affect humans and other animals and in their most severe form result in paralysis of the infested host </w:t>
      </w:r>
      <w:r w:rsidRPr="00CE5352">
        <w:fldChar w:fldCharType="begin"/>
      </w:r>
      <w:r w:rsidR="006D2141">
        <w:instrText xml:space="preserve"> ADDIN ZOTERO_ITEM CSL_CITATION {"citationID":"wiwXyt6h","properties":{"formattedCitation":"(Hall-Mendelin et al., 2011)","plainCitation":"(Hall-Mendelin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C."}],"issued":{"date-parts":[["2011"]]}}}],"schema":"https://github.com/citation-style-language/schema/raw/master/csl-citation.json"} </w:instrText>
      </w:r>
      <w:r w:rsidRPr="00CE5352">
        <w:fldChar w:fldCharType="separate"/>
      </w:r>
      <w:r w:rsidR="00CC21A9" w:rsidRPr="00CC21A9">
        <w:t>(Hall-Mendelin et al., 2011)</w:t>
      </w:r>
      <w:r w:rsidRPr="00CE5352">
        <w:fldChar w:fldCharType="end"/>
      </w:r>
      <w:r w:rsidRPr="00CE5352">
        <w:t xml:space="preserve">. </w:t>
      </w:r>
      <w:r w:rsidR="000B54EE" w:rsidRPr="00CE5352">
        <w:t xml:space="preserve">Tick paralysis is a potentially fatal illness of importance to both human and veterinary medicine. In Australia, tick paralysis is largely attributable to holocyclotoxin from </w:t>
      </w:r>
      <w:r w:rsidR="000B54EE" w:rsidRPr="00BA51BD">
        <w:rPr>
          <w:rStyle w:val="Emphasis"/>
        </w:rPr>
        <w:t>I</w:t>
      </w:r>
      <w:r w:rsidR="002B06D9" w:rsidRPr="00BA51BD">
        <w:rPr>
          <w:rStyle w:val="Emphasis"/>
        </w:rPr>
        <w:t>.</w:t>
      </w:r>
      <w:r w:rsidR="000B54EE" w:rsidRPr="00BA51BD">
        <w:rPr>
          <w:rStyle w:val="Emphasis"/>
        </w:rPr>
        <w:t xml:space="preserve"> holocyclus</w:t>
      </w:r>
      <w:r w:rsidR="000B54EE" w:rsidRPr="00CE5352">
        <w:t xml:space="preserve">, although other species of ticks globally are capable of inducing paralysis </w:t>
      </w:r>
      <w:r w:rsidR="000B54EE" w:rsidRPr="00CE5352">
        <w:fldChar w:fldCharType="begin"/>
      </w:r>
      <w:r w:rsidR="006D2141">
        <w:instrText xml:space="preserve"> ADDIN ZOTERO_ITEM CSL_CITATION {"citationID":"u6Alwe8v","properties":{"formattedCitation":"(Hall-Mendelin et al., 2011)","plainCitation":"(Hall-Mendelin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C."}],"issued":{"date-parts":[["2011"]]}}}],"schema":"https://github.com/citation-style-language/schema/raw/master/csl-citation.json"} </w:instrText>
      </w:r>
      <w:r w:rsidR="000B54EE" w:rsidRPr="00CE5352">
        <w:fldChar w:fldCharType="separate"/>
      </w:r>
      <w:r w:rsidR="00CC21A9" w:rsidRPr="00CC21A9">
        <w:t>(Hall-Mendelin et al., 2011)</w:t>
      </w:r>
      <w:r w:rsidR="000B54EE" w:rsidRPr="00CE5352">
        <w:fldChar w:fldCharType="end"/>
      </w:r>
      <w:r w:rsidR="000B54EE" w:rsidRPr="00CE5352">
        <w:t>.</w:t>
      </w:r>
    </w:p>
    <w:p w14:paraId="13112AB4" w14:textId="41C2CB2B" w:rsidR="00541F9F" w:rsidRDefault="00522FF8" w:rsidP="004F2985">
      <w:pPr>
        <w:rPr>
          <w:lang w:val="en-NZ" w:eastAsia="en-AU"/>
        </w:rPr>
      </w:pPr>
      <w:r w:rsidRPr="00CE5352">
        <w:t>To cause host paralysis, a tick must be attached</w:t>
      </w:r>
      <w:r w:rsidR="00A85AE7">
        <w:t xml:space="preserve"> to its host</w:t>
      </w:r>
      <w:r w:rsidRPr="00CE5352">
        <w:t xml:space="preserve"> for </w:t>
      </w:r>
      <w:r w:rsidR="00FF028E">
        <w:t>four to five</w:t>
      </w:r>
      <w:r w:rsidRPr="00CE5352">
        <w:t xml:space="preserve"> days </w:t>
      </w:r>
      <w:r w:rsidRPr="00CE5352">
        <w:fldChar w:fldCharType="begin"/>
      </w:r>
      <w:r w:rsidR="006D2141">
        <w:instrText xml:space="preserve"> ADDIN ZOTERO_ITEM CSL_CITATION {"citationID":"n4sjVbP0","properties":{"formattedCitation":"(Hall-Mendelin et al., 2011; Hall-Medelin et al. (2011) in B. W. P. Taylor et al., 2019)","plainCitation":"(Hall-Mendelin et al., 2011; Hall-Medelin et al. (2011) in B. W. P. Taylor et al., 2019)","dontUpdate":true,"noteIndex":0},"citationItems":[{"id":2602,"uris":["http://zotero.org/groups/2576105/items/JRSKFVVN"],"itemData":{"id":2602,"type":"article-journal","container-title":"Annals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A.","non-dropping-particle":"van"},{"family":"Burns","given":"B."}],"issued":{"date-parts":[["2019"]]}},"prefix":"Hall-Medelin et al. (2011) in "}],"schema":"https://github.com/citation-style-language/schema/raw/master/csl-citation.json"} </w:instrText>
      </w:r>
      <w:r w:rsidRPr="00CE5352">
        <w:fldChar w:fldCharType="separate"/>
      </w:r>
      <w:r w:rsidR="00CC21A9" w:rsidRPr="00CC21A9">
        <w:t>(Hall-Mendelin et al., 2011; Hall-Medelin et al. (2011) in Taylor et al., 2019)</w:t>
      </w:r>
      <w:r w:rsidRPr="00CE5352">
        <w:fldChar w:fldCharType="end"/>
      </w:r>
      <w:r w:rsidRPr="00CE5352">
        <w:t xml:space="preserve">. Paralysis is induced by a toxin that is transmitted to the host in the saliva of a female </w:t>
      </w:r>
      <w:r w:rsidRPr="00BA51BD">
        <w:rPr>
          <w:rStyle w:val="Emphasis"/>
        </w:rPr>
        <w:t>I. holocyclus</w:t>
      </w:r>
      <w:r w:rsidRPr="00CE5352">
        <w:t xml:space="preserve">, when the tick takes a blood meal </w:t>
      </w:r>
      <w:r w:rsidRPr="00CE5352">
        <w:fldChar w:fldCharType="begin"/>
      </w:r>
      <w:r w:rsidR="006D2141">
        <w:instrText xml:space="preserve"> ADDIN ZOTERO_ITEM CSL_CITATION {"citationID":"2XXT6hCT","properties":{"formattedCitation":"(Hall-Mendelin et al., 2011)","plainCitation":"(Hall-Mendelin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C."}],"issued":{"date-parts":[["2011"]]}}}],"schema":"https://github.com/citation-style-language/schema/raw/master/csl-citation.json"} </w:instrText>
      </w:r>
      <w:r w:rsidRPr="00CE5352">
        <w:fldChar w:fldCharType="separate"/>
      </w:r>
      <w:r w:rsidR="00CC21A9" w:rsidRPr="00CC21A9">
        <w:t>(Hall-Mendelin et al., 2011)</w:t>
      </w:r>
      <w:r w:rsidRPr="00CE5352">
        <w:fldChar w:fldCharType="end"/>
      </w:r>
      <w:r w:rsidRPr="00CE5352">
        <w:t xml:space="preserve">. </w:t>
      </w:r>
      <w:r w:rsidRPr="00F60408">
        <w:t xml:space="preserve">The toxins produced by </w:t>
      </w:r>
      <w:r w:rsidRPr="00BA51BD">
        <w:rPr>
          <w:rStyle w:val="Emphasis"/>
        </w:rPr>
        <w:t>I. holocyclus</w:t>
      </w:r>
      <w:r w:rsidRPr="00F60408">
        <w:t xml:space="preserve"> inhibit acetylcholine release at the neuromuscular junction </w:t>
      </w:r>
      <w:r>
        <w:fldChar w:fldCharType="begin"/>
      </w:r>
      <w:r w:rsidR="006D2141">
        <w:instrText xml:space="preserve"> ADDIN ZOTERO_ITEM CSL_CITATION {"citationID":"XpIibQrY","properties":{"formattedCitation":"(Chand et al., 2016)","plainCitation":"(Chand et al., 2016)","noteIndex":0},"citationItems":[{"id":3516,"uris":["http://zotero.org/groups/2576105/items/5TX8AIRK"],"itemData":{"id":3516,"type":"article-journal","container-title":"Scientific Reports","DOI":"10.1038/srep29446","issue":"1","page":"1-4","title":"Tick holocyclotoxins trigger host paralysis by presynaptic inhibition","volume":"6","author":[{"family":"Chand","given":"K. K."},{"family":"Lee","given":"K. M."},{"family":"Lavidis","given":"N. A."},{"family":"Rodriguez-Valle","given":"M."},{"family":"Ijaz","given":"Hina"},{"family":"Koehbach","given":"J."},{"family":"Clark","given":"R. J."},{"family":"Lew-Tabor","given":"A."},{"family":"Noakes","given":"P. G."}],"issued":{"date-parts":[["2016"]]}}}],"schema":"https://github.com/citation-style-language/schema/raw/master/csl-citation.json"} </w:instrText>
      </w:r>
      <w:r>
        <w:fldChar w:fldCharType="separate"/>
      </w:r>
      <w:r w:rsidR="00CC21A9" w:rsidRPr="00CC21A9">
        <w:t>(Chand et al., 2016)</w:t>
      </w:r>
      <w:r>
        <w:fldChar w:fldCharType="end"/>
      </w:r>
      <w:r>
        <w:t xml:space="preserve">, </w:t>
      </w:r>
      <w:r w:rsidRPr="00F60408">
        <w:t xml:space="preserve">and tend to cause more severe neurological impairment than </w:t>
      </w:r>
      <w:r>
        <w:t xml:space="preserve">the toxins from </w:t>
      </w:r>
      <w:r w:rsidRPr="00F60408">
        <w:t xml:space="preserve">ticks in North America </w:t>
      </w:r>
      <w:r w:rsidRPr="00F60408">
        <w:fldChar w:fldCharType="begin"/>
      </w:r>
      <w:r w:rsidR="006D2141">
        <w:instrText xml:space="preserve"> ADDIN ZOTERO_ITEM CSL_CITATION {"citationID":"KZzCw8xM","properties":{"formattedCitation":"(Grattan-Smith et al. (1997) in Hall-Mendelin et al., 2011)","plainCitation":"(Grattan-Smith et al. (1997)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C."}],"issued":{"date-parts":[["2011"]]}},"prefix":"Grattan-Smith et al. (1997) in "}],"schema":"https://github.com/citation-style-language/schema/raw/master/csl-citation.json"} </w:instrText>
      </w:r>
      <w:r w:rsidRPr="00F60408">
        <w:fldChar w:fldCharType="separate"/>
      </w:r>
      <w:r w:rsidR="00CC21A9" w:rsidRPr="00CC21A9">
        <w:t>(Grattan-Smith et al. (1997) in Hall-Mendelin et al., 2011)</w:t>
      </w:r>
      <w:r w:rsidRPr="00F60408">
        <w:fldChar w:fldCharType="end"/>
      </w:r>
      <w:r w:rsidRPr="00F60408">
        <w:rPr>
          <w:lang w:val="en-NZ" w:eastAsia="en-AU"/>
        </w:rPr>
        <w:t>.</w:t>
      </w:r>
    </w:p>
    <w:p w14:paraId="71A559E3" w14:textId="0298F607" w:rsidR="00522FF8" w:rsidRPr="00CE5352" w:rsidRDefault="00522FF8" w:rsidP="004F2985">
      <w:r w:rsidRPr="00CE5352">
        <w:t xml:space="preserve">Paralysis can extend even after the tick has been removed </w:t>
      </w:r>
      <w:r w:rsidRPr="00CE5352">
        <w:fldChar w:fldCharType="begin"/>
      </w:r>
      <w:r w:rsidR="006D2141">
        <w:instrText xml:space="preserve"> ADDIN ZOTERO_ITEM CSL_CITATION {"citationID":"YwSn4BCH","properties":{"formattedCitation":"(Dehhaghi et al., 2019; Grattan-Smith et al. (1997) in Graves &amp; Stenos, 2017)","plainCitation":"(Dehhaghi et al., 2019; Grattan-Smith et al. (1997) in Graves &amp; Stenos, 2017)","noteIndex":0},"citationItems":[{"id":2283,"uris":["http://zotero.org/groups/2576105/items/S5ITS9UQ"],"itemData":{"id":2283,"type":"article-journal","container-title":"Frontiers in Cellular and Infection Microbiology","DOI":"10.3389/fcimb.2019.00003","ISSN":"22352988","page":"1-17","title":"Human tick-borne diseases in Australia","volume":"9","author":[{"family":"Dehhaghi","given":"Mona"},{"family":"Panahi","given":"Hamed Kazemi Shariat"},{"family":"Holmes","given":"Edward C."},{"family":"Hudson","given":"Bernard J."},{"family":"Schloeffel","given":"Richard"},{"family":"Guillemin","given":"Gilles J"}],"issued":{"date-parts":[["2019"]]}}},{"id":2266,"uris":["http://zotero.org/groups/2576105/items/D43M7KDK"],"itemData":{"id":2266,"type":"article-journal","container-title":"Medical Journal of Australia","DOI":"10.5694/mja17.00090","issue":"7","page":"320-324","title":"Tick-borne infectious diseases in Australia","volume":"206","author":[{"family":"Graves","given":"S. R."},{"family":"Stenos","given":"J."}],"issued":{"date-parts":[["2017"]]}},"prefix":"Grattan-Smith et al. (1997) in "}],"schema":"https://github.com/citation-style-language/schema/raw/master/csl-citation.json"} </w:instrText>
      </w:r>
      <w:r w:rsidRPr="00CE5352">
        <w:fldChar w:fldCharType="separate"/>
      </w:r>
      <w:r w:rsidR="00CC21A9" w:rsidRPr="00CC21A9">
        <w:t>(Dehhaghi et al., 2019; Grattan-Smith et al. (1997) in Graves &amp; Stenos, 2017)</w:t>
      </w:r>
      <w:r w:rsidRPr="00CE5352">
        <w:fldChar w:fldCharType="end"/>
      </w:r>
      <w:r w:rsidRPr="00CE5352">
        <w:t>.</w:t>
      </w:r>
      <w:r w:rsidR="00D04B37">
        <w:t xml:space="preserve"> </w:t>
      </w:r>
      <w:r w:rsidR="00D04B37" w:rsidRPr="00CE5352">
        <w:t>The progress of paralysis continues for 24</w:t>
      </w:r>
      <w:r w:rsidR="00FF028E">
        <w:t xml:space="preserve"> to </w:t>
      </w:r>
      <w:r w:rsidR="00D04B37" w:rsidRPr="00CE5352">
        <w:t xml:space="preserve">48 hours after removal of </w:t>
      </w:r>
      <w:r w:rsidR="00D04B37" w:rsidRPr="00BA51BD">
        <w:rPr>
          <w:rStyle w:val="Emphasis"/>
        </w:rPr>
        <w:t>I. holocyclus</w:t>
      </w:r>
      <w:r w:rsidR="00D04B37" w:rsidRPr="00CE5352">
        <w:t xml:space="preserve">, in contrast to the short duration seen with North American ticks </w:t>
      </w:r>
      <w:r w:rsidR="00D04B37" w:rsidRPr="00CE5352">
        <w:fldChar w:fldCharType="begin"/>
      </w:r>
      <w:r w:rsidR="00D04B37">
        <w:instrText xml:space="preserve"> ADDIN ZOTERO_ITEM CSL_CITATION {"citationID":"luZRuRiA","properties":{"formattedCitation":"(Dehhaghi et al., 2019)","plainCitation":"(Dehhaghi et al., 2019)","noteIndex":0},"citationItems":[{"id":2283,"uris":["http://zotero.org/groups/2576105/items/S5ITS9UQ"],"itemData":{"id":2283,"type":"article-journal","container-title":"Frontiers in Cellular and Infection Microbiology","DOI":"10.3389/fcimb.2019.00003","ISSN":"22352988","page":"1-17","title":"Human tick-borne diseases in Australia","volume":"9","author":[{"family":"Dehhaghi","given":"Mona"},{"family":"Panahi","given":"Hamed Kazemi Shariat"},{"family":"Holmes","given":"Edward C."},{"family":"Hudson","given":"Bernard J."},{"family":"Schloeffel","given":"Richard"},{"family":"Guillemin","given":"Gilles J"}],"issued":{"date-parts":[["2019"]]}}}],"schema":"https://github.com/citation-style-language/schema/raw/master/csl-citation.json"} </w:instrText>
      </w:r>
      <w:r w:rsidR="00D04B37" w:rsidRPr="00CE5352">
        <w:fldChar w:fldCharType="separate"/>
      </w:r>
      <w:r w:rsidR="00D04B37" w:rsidRPr="00CC21A9">
        <w:t>(Dehhaghi et al., 2019)</w:t>
      </w:r>
      <w:r w:rsidR="00D04B37" w:rsidRPr="00CE5352">
        <w:fldChar w:fldCharType="end"/>
      </w:r>
      <w:r w:rsidR="00D04B37" w:rsidRPr="00CE5352">
        <w:t>.</w:t>
      </w:r>
      <w:r w:rsidR="00541F9F">
        <w:t xml:space="preserve"> </w:t>
      </w:r>
      <w:r w:rsidR="00D04B37" w:rsidRPr="001C1586">
        <w:rPr>
          <w:rStyle w:val="Strong"/>
        </w:rPr>
        <w:t>It is crucial to carefully observe an affected patient during this period. If the affected patient’s condition worsens during this period seek medical attention quickly</w:t>
      </w:r>
      <w:r w:rsidR="00D04B37" w:rsidRPr="00416D6B">
        <w:t>.</w:t>
      </w:r>
      <w:r w:rsidR="000620AA">
        <w:t xml:space="preserve"> There has not been a death from tick paralysis in Australia since 1945, but it </w:t>
      </w:r>
      <w:r w:rsidR="000620AA" w:rsidRPr="001C1586">
        <w:rPr>
          <w:rStyle w:val="Strong"/>
        </w:rPr>
        <w:t>can be fatal in humans if left untreated.</w:t>
      </w:r>
    </w:p>
    <w:p w14:paraId="28669D5F" w14:textId="575A6797" w:rsidR="00522FF8" w:rsidRDefault="00522FF8" w:rsidP="004F2985">
      <w:r w:rsidRPr="00CE5352">
        <w:t xml:space="preserve">Tick paralysis is </w:t>
      </w:r>
      <w:r w:rsidRPr="009D6ADE">
        <w:t xml:space="preserve">rare in humans, as a tick must be attached for several </w:t>
      </w:r>
      <w:r w:rsidR="00CE1990">
        <w:t>(</w:t>
      </w:r>
      <w:r w:rsidR="00FF028E">
        <w:t>four to five</w:t>
      </w:r>
      <w:r w:rsidR="00CE1990">
        <w:t>)</w:t>
      </w:r>
      <w:r w:rsidR="00754118" w:rsidRPr="009D6ADE">
        <w:t xml:space="preserve"> </w:t>
      </w:r>
      <w:r w:rsidRPr="009D6ADE">
        <w:t xml:space="preserve">days to inject enough toxin </w:t>
      </w:r>
      <w:r w:rsidRPr="009D6ADE">
        <w:fldChar w:fldCharType="begin"/>
      </w:r>
      <w:r w:rsidR="001907C4">
        <w:instrText xml:space="preserve"> ADDIN ZOTERO_ITEM CSL_CITATION {"citationID":"Z2rrN19T","properties":{"formattedCitation":"(Australasian Society of Clinical Immunology and Allergy, 2019b)","plainCitation":"(Australasian Society of Clinical Immunology and Allergy, 2019b)","noteIndex":0},"citationItems":[{"id":2620,"uris":["http://zotero.org/groups/2576105/items/PER4AF4U"],"itemData":{"id":2620,"type":"webpage","container-title":"Australasian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Allergy"}],"issued":{"date-parts":[["2019"]]}}}],"schema":"https://github.com/citation-style-language/schema/raw/master/csl-citation.json"} </w:instrText>
      </w:r>
      <w:r w:rsidRPr="009D6ADE">
        <w:fldChar w:fldCharType="separate"/>
      </w:r>
      <w:r w:rsidR="001907C4" w:rsidRPr="001907C4">
        <w:rPr>
          <w:rFonts w:cs="Arial"/>
        </w:rPr>
        <w:t>(Australasian Society of Clinical Immunology and Allergy, 2019b)</w:t>
      </w:r>
      <w:r w:rsidRPr="009D6ADE">
        <w:fldChar w:fldCharType="end"/>
      </w:r>
      <w:r w:rsidRPr="009D6ADE">
        <w:t xml:space="preserve">. Tick paralysis, while rare, is usually seen in children rather than adults </w:t>
      </w:r>
      <w:r w:rsidRPr="009D6ADE">
        <w:fldChar w:fldCharType="begin"/>
      </w:r>
      <w:r w:rsidR="006D2141">
        <w:instrText xml:space="preserve"> ADDIN ZOTERO_ITEM CSL_CITATION {"citationID":"a29miogk1eh","properties":{"formattedCitation":"(Australian Government Department of Health, 2015)","plainCitation":"(Australian Government Department of Health, 2015)","noteIndex":0},"citationItems":[{"id":2539,"uris":["http://zotero.org/groups/2576105/items/WNC4DUD8"],"itemData":{"id":2539,"type":"webpage","abstract":"This page provides information about tick bites","title":"Tick bite prevention","URL":"https://www1.health.gov.au/internet/main/publishing.nsf/Content/ohp-tick-bite-prevention.htm","author":[{"family":"Australian Government Department of Health","given":""}],"issued":{"date-parts":[["2015",11,25]]}}}],"schema":"https://github.com/citation-style-language/schema/raw/master/csl-citation.json"} </w:instrText>
      </w:r>
      <w:r w:rsidRPr="009D6ADE">
        <w:fldChar w:fldCharType="separate"/>
      </w:r>
      <w:r w:rsidR="00CC21A9" w:rsidRPr="00CC21A9">
        <w:rPr>
          <w:rFonts w:cs="Arial"/>
        </w:rPr>
        <w:t>(Australian Government Department of Health, 2015)</w:t>
      </w:r>
      <w:r w:rsidRPr="009D6ADE">
        <w:fldChar w:fldCharType="end"/>
      </w:r>
      <w:r w:rsidRPr="009D6ADE">
        <w:t>.</w:t>
      </w:r>
    </w:p>
    <w:p w14:paraId="64006D66" w14:textId="2259AB15" w:rsidR="003F637B" w:rsidRDefault="00026E8E" w:rsidP="004F2985">
      <w:pPr>
        <w:rPr>
          <w:rFonts w:cs="Arial"/>
          <w:szCs w:val="21"/>
        </w:rPr>
      </w:pPr>
      <w:r w:rsidRPr="00CE5352">
        <w:t xml:space="preserve">The most commonly affected group is children </w:t>
      </w:r>
      <w:r w:rsidR="00DB1E6E">
        <w:t>one to five</w:t>
      </w:r>
      <w:r w:rsidRPr="00CE5352">
        <w:t xml:space="preserve"> years of age </w:t>
      </w:r>
      <w:r w:rsidRPr="00CE5352">
        <w:fldChar w:fldCharType="begin"/>
      </w:r>
      <w:r>
        <w:instrText xml:space="preserve"> ADDIN ZOTERO_ITEM CSL_CITATION {"citationID":"o0i4Y6BC","properties":{"formattedCitation":"(Grattan Smith et al. (1997) in Dehhaghi et al., 2019; Grattan-Smith et al. (1997), and Inokuma et al. (2003) in Hall-Mendelin et al., 2011)","plainCitation":"(Grattan Smith et al. (1997) in Dehhaghi et al., 2019; Grattan-Smith et al. (1997), and Inokuma et al. (2003) in Hall-Mendelin et al., 2011)","noteIndex":0},"citationItems":[{"id":2283,"uris":["http://zotero.org/groups/2576105/items/S5ITS9UQ"],"itemData":{"id":2283,"type":"article-journal","container-title":"Frontiers in Cellular and Infection Microbiology","DOI":"10.3389/fcimb.2019.00003","ISSN":"22352988","page":"1-17","title":"Human tick-borne diseases in Australia","volume":"9","author":[{"family":"Dehhaghi","given":"Mona"},{"family":"Panahi","given":"Hamed Kazemi Shariat"},{"family":"Holmes","given":"Edward C."},{"family":"Hudson","given":"Bernard J."},{"family":"Schloeffel","given":"Richard"},{"family":"Guillemin","given":"Gilles J"}],"issued":{"date-parts":[["2019"]]}},"prefix":"Grattan Smith et al. (1997) in "},{"id":2602,"uris":["http://zotero.org/groups/2576105/items/JRSKFVVN"],"itemData":{"id":2602,"type":"article-journal","container-title":"Annals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C."}],"issued":{"date-parts":[["2011"]]}},"prefix":"Grattan-Smith et al. (1997), and Inokuma et al. (2003) in "}],"schema":"https://github.com/citation-style-language/schema/raw/master/csl-citation.json"} </w:instrText>
      </w:r>
      <w:r w:rsidRPr="00CE5352">
        <w:fldChar w:fldCharType="separate"/>
      </w:r>
      <w:r w:rsidRPr="00CC21A9">
        <w:rPr>
          <w:rFonts w:cs="Arial"/>
        </w:rPr>
        <w:t>(Grattan Smith et al. (1997) in Dehhaghi et al., 2019; Grattan-Smith et al. (1997), and Inokuma et al. (2003) in Hall-Mendelin et al., 2011)</w:t>
      </w:r>
      <w:r w:rsidRPr="00CE5352">
        <w:fldChar w:fldCharType="end"/>
      </w:r>
      <w:r w:rsidRPr="00CE5352">
        <w:t>.</w:t>
      </w:r>
      <w:r w:rsidR="00473616">
        <w:t xml:space="preserve"> </w:t>
      </w:r>
      <w:r w:rsidR="00473616">
        <w:rPr>
          <w:rFonts w:cs="Arial"/>
          <w:szCs w:val="21"/>
        </w:rPr>
        <w:t xml:space="preserve">Doggett noted that occasional cases of tick paralysis do still occur, mainly in children, with these rare cases often unrecognised or misdiagnosed </w:t>
      </w:r>
      <w:r w:rsidR="00473616">
        <w:rPr>
          <w:rFonts w:cs="Arial"/>
          <w:szCs w:val="21"/>
        </w:rPr>
        <w:fldChar w:fldCharType="begin"/>
      </w:r>
      <w:r w:rsidR="00473616">
        <w:rPr>
          <w:rFonts w:cs="Arial"/>
          <w:szCs w:val="21"/>
        </w:rPr>
        <w:instrText xml:space="preserve"> ADDIN ZOTERO_ITEM CSL_CITATION {"citationID":"QECkuBW5","properties":{"formattedCitation":"(Doggett, 2004)","plainCitation":"(Doggett, 2004)","noteIndex":0},"citationItems":[{"id":3455,"uris":["http://zotero.org/groups/2576105/items/88BJABHY"],"itemData":{"id":3455,"type":"article-journal","container-title":"Medicine Today","issue":"11","page":"33-38","title":"Ticks: Human health and tick bite prevention","volume":"5","author":[{"family":"Doggett","given":"S. L."}],"issued":{"date-parts":[["2004"]]}}}],"schema":"https://github.com/citation-style-language/schema/raw/master/csl-citation.json"} </w:instrText>
      </w:r>
      <w:r w:rsidR="00473616">
        <w:rPr>
          <w:rFonts w:cs="Arial"/>
          <w:szCs w:val="21"/>
        </w:rPr>
        <w:fldChar w:fldCharType="separate"/>
      </w:r>
      <w:r w:rsidR="00473616" w:rsidRPr="00CC21A9">
        <w:rPr>
          <w:rFonts w:cs="Arial"/>
        </w:rPr>
        <w:t>(Doggett, 2004)</w:t>
      </w:r>
      <w:r w:rsidR="00473616">
        <w:rPr>
          <w:rFonts w:cs="Arial"/>
          <w:szCs w:val="21"/>
        </w:rPr>
        <w:fldChar w:fldCharType="end"/>
      </w:r>
      <w:r w:rsidR="00473616">
        <w:rPr>
          <w:rFonts w:cs="Arial"/>
          <w:szCs w:val="21"/>
        </w:rPr>
        <w:t>.</w:t>
      </w:r>
      <w:r w:rsidR="007E55FD">
        <w:rPr>
          <w:rFonts w:cs="Arial"/>
          <w:szCs w:val="21"/>
        </w:rPr>
        <w:t xml:space="preserve"> </w:t>
      </w:r>
      <w:r w:rsidR="00FC1B1D" w:rsidRPr="00CE5352">
        <w:rPr>
          <w:rFonts w:cs="Arial"/>
        </w:rPr>
        <w:t>Guillain-Barré syndrome (</w:t>
      </w:r>
      <w:r w:rsidR="00FC1B1D">
        <w:rPr>
          <w:rFonts w:cs="Arial"/>
        </w:rPr>
        <w:t>G</w:t>
      </w:r>
      <w:r w:rsidR="00FC1B1D" w:rsidRPr="00CE5352">
        <w:rPr>
          <w:rFonts w:cs="Arial"/>
        </w:rPr>
        <w:t xml:space="preserve">BS) may be commonly confused with tick paralysis </w:t>
      </w:r>
      <w:r w:rsidR="00FC1B1D" w:rsidRPr="00CE5352">
        <w:rPr>
          <w:rFonts w:cs="Arial"/>
        </w:rPr>
        <w:fldChar w:fldCharType="begin"/>
      </w:r>
      <w:r w:rsidR="00FC1B1D">
        <w:rPr>
          <w:rFonts w:cs="Arial"/>
        </w:rPr>
        <w:instrText xml:space="preserve"> ADDIN ZOTERO_ITEM CSL_CITATION {"citationID":"81yq8vqb","properties":{"formattedCitation":"(Hall-Mendelin et al., 2011)","plainCitation":"(Hall-Mendelin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C."}],"issued":{"date-parts":[["2011"]]}}}],"schema":"https://github.com/citation-style-language/schema/raw/master/csl-citation.json"} </w:instrText>
      </w:r>
      <w:r w:rsidR="00FC1B1D" w:rsidRPr="00CE5352">
        <w:rPr>
          <w:rFonts w:cs="Arial"/>
        </w:rPr>
        <w:fldChar w:fldCharType="separate"/>
      </w:r>
      <w:r w:rsidR="00FC1B1D" w:rsidRPr="00CC21A9">
        <w:rPr>
          <w:rFonts w:cs="Arial"/>
        </w:rPr>
        <w:t>(Hall-Mendelin et al., 2011)</w:t>
      </w:r>
      <w:r w:rsidR="00FC1B1D" w:rsidRPr="00CE5352">
        <w:rPr>
          <w:rFonts w:cs="Arial"/>
        </w:rPr>
        <w:fldChar w:fldCharType="end"/>
      </w:r>
      <w:r w:rsidR="00FC1B1D" w:rsidRPr="00CE5352">
        <w:rPr>
          <w:rFonts w:cs="Arial"/>
        </w:rPr>
        <w:t>.</w:t>
      </w:r>
    </w:p>
    <w:p w14:paraId="4FB17CE3" w14:textId="77777777" w:rsidR="0068002A" w:rsidRPr="001C1586" w:rsidRDefault="0068002A" w:rsidP="001C1586">
      <w:r w:rsidRPr="001C1586">
        <w:t>Early symptoms of tick paralysis may include:</w:t>
      </w:r>
    </w:p>
    <w:p w14:paraId="6710F52B" w14:textId="180E4E00" w:rsidR="0068002A" w:rsidRPr="004F2985" w:rsidRDefault="0068002A" w:rsidP="0068002A">
      <w:pPr>
        <w:pStyle w:val="ListBullet"/>
      </w:pPr>
      <w:r w:rsidRPr="004F2985">
        <w:t>rashes, headache, fever, influenza-like symptoms, tenderness of lymph nodes, unsteady gait, intolerance to bright light, increas</w:t>
      </w:r>
      <w:r w:rsidR="00CF78F8" w:rsidRPr="004F2985">
        <w:t>ing</w:t>
      </w:r>
      <w:r w:rsidRPr="004F2985">
        <w:t xml:space="preserve"> weakness of the limbs, and partial facial paralysis </w:t>
      </w:r>
      <w:r w:rsidRPr="00CE5352">
        <w:rPr>
          <w:shd w:val="clear" w:color="auto" w:fill="FFFFFF"/>
        </w:rPr>
        <w:fldChar w:fldCharType="begin"/>
      </w:r>
      <w:r>
        <w:rPr>
          <w:shd w:val="clear" w:color="auto" w:fill="FFFFFF"/>
        </w:rPr>
        <w:instrText xml:space="preserve"> ADDIN ZOTERO_ITEM CSL_CITATION {"citationID":"nLDE9Og2","properties":{"formattedCitation":"(Australian Government Department of Health, 2015; Grattan-Smith et al. (1997) in Hall-Mendelin et al., 2011)","plainCitation":"(Australian Government Department of Health, 2015; Grattan-Smith et al. (1997) in Hall-Mendelin et al., 2011)","noteIndex":0},"citationItems":[{"id":2539,"uris":["http://zotero.org/groups/2576105/items/WNC4DUD8"],"itemData":{"id":2539,"type":"webpage","abstract":"This page provides information about tick bites","title":"Tick bite prevention","URL":"https://www1.health.gov.au/internet/main/publishing.nsf/Content/ohp-tick-bite-prevention.htm","author":[{"family":"Australian Government Department of Health","given":""}],"issued":{"date-parts":[["2015",11,25]]}}},{"id":2602,"uris":["http://zotero.org/groups/2576105/items/JRSKFVVN"],"itemData":{"id":2602,"type":"article-journal","container-title":"Annals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C."}],"issued":{"date-parts":[["2011"]]}},"prefix":"Grattan-Smith et al. (1997) in "}],"schema":"https://github.com/citation-style-language/schema/raw/master/csl-citation.json"} </w:instrText>
      </w:r>
      <w:r w:rsidRPr="00CE5352">
        <w:rPr>
          <w:shd w:val="clear" w:color="auto" w:fill="FFFFFF"/>
        </w:rPr>
        <w:fldChar w:fldCharType="separate"/>
      </w:r>
      <w:r w:rsidRPr="00CC21A9">
        <w:t>(Australian Government Department of Health, 2015; Grattan-Smith et al. (1997) in Hall-Mendelin et al., 2011)</w:t>
      </w:r>
      <w:r w:rsidRPr="00CE5352">
        <w:rPr>
          <w:shd w:val="clear" w:color="auto" w:fill="FFFFFF"/>
        </w:rPr>
        <w:fldChar w:fldCharType="end"/>
      </w:r>
    </w:p>
    <w:p w14:paraId="109A5142" w14:textId="77777777" w:rsidR="0068002A" w:rsidRPr="004F2985" w:rsidRDefault="0068002A" w:rsidP="004F2985">
      <w:pPr>
        <w:pStyle w:val="ListBullet"/>
      </w:pPr>
      <w:r w:rsidRPr="00CE5352">
        <w:t>loss of appetite</w:t>
      </w:r>
      <w:r>
        <w:t xml:space="preserve"> and </w:t>
      </w:r>
      <w:r w:rsidRPr="00CE5352">
        <w:t xml:space="preserve">slurred speech </w:t>
      </w:r>
      <w:r w:rsidRPr="00CE5352">
        <w:fldChar w:fldCharType="begin"/>
      </w:r>
      <w:r>
        <w:instrText xml:space="preserve"> ADDIN ZOTERO_ITEM CSL_CITATION {"citationID":"ADgJh7ib","properties":{"formattedCitation":"(Grattan-Smith et al. (1997), and Edlow &amp; McGillicuddy (2008) in Hall-Mendelin et al., 2011)","plainCitation":"(Grattan-Smith et al. (1997), and Edlow &amp; McGillicuddy (2008)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C."}],"issued":{"date-parts":[["2011"]]}},"prefix":"Grattan-Smith et al. (1997), and Edlow &amp; McGillicuddy (2008) in "}],"schema":"https://github.com/citation-style-language/schema/raw/master/csl-citation.json"} </w:instrText>
      </w:r>
      <w:r w:rsidRPr="00CE5352">
        <w:fldChar w:fldCharType="separate"/>
      </w:r>
      <w:r w:rsidRPr="00CC21A9">
        <w:t>(Grattan-Smith et al. (1997), and Edlow &amp; McGillicuddy (2008) in Hall-Mendelin et al., 2011)</w:t>
      </w:r>
      <w:r w:rsidRPr="00CE5352">
        <w:fldChar w:fldCharType="end"/>
      </w:r>
    </w:p>
    <w:p w14:paraId="0B2C1444" w14:textId="77777777" w:rsidR="0068002A" w:rsidRPr="004F2985" w:rsidRDefault="0068002A" w:rsidP="004F2985">
      <w:pPr>
        <w:pStyle w:val="ListBullet"/>
      </w:pPr>
      <w:r w:rsidRPr="004F2985">
        <w:t xml:space="preserve">children becoming subdued, refusing food, and sleeping for excessive periods </w:t>
      </w:r>
      <w:r w:rsidRPr="00E03D88">
        <w:rPr>
          <w:szCs w:val="21"/>
        </w:rPr>
        <w:fldChar w:fldCharType="begin"/>
      </w:r>
      <w:r>
        <w:rPr>
          <w:szCs w:val="21"/>
        </w:rPr>
        <w:instrText xml:space="preserve"> ADDIN ZOTERO_ITEM CSL_CITATION {"citationID":"u95zWiBM","properties":{"formattedCitation":"(Grattan Smith et al. (1997) in Dehhaghi et al., 2019)","plainCitation":"(Grattan Smith et al. (1997) in Dehhaghi et al., 2019)","noteIndex":0},"citationItems":[{"id":2283,"uris":["http://zotero.org/groups/2576105/items/S5ITS9UQ"],"itemData":{"id":2283,"type":"article-journal","container-title":"Frontiers in Cellular and Infection Microbiology","DOI":"10.3389/fcimb.2019.00003","ISSN":"22352988","page":"1-17","title":"Human tick-borne diseases in Australia","volume":"9","author":[{"family":"Dehhaghi","given":"Mona"},{"family":"Panahi","given":"Hamed Kazemi Shariat"},{"family":"Holmes","given":"Edward C."},{"family":"Hudson","given":"Bernard J."},{"family":"Schloeffel","given":"Richard"},{"family":"Guillemin","given":"Gilles J"}],"issued":{"date-parts":[["2019"]]}},"prefix":"Grattan Smith et al. (1997) in "}],"schema":"https://github.com/citation-style-language/schema/raw/master/csl-citation.json"} </w:instrText>
      </w:r>
      <w:r w:rsidRPr="00E03D88">
        <w:rPr>
          <w:szCs w:val="21"/>
        </w:rPr>
        <w:fldChar w:fldCharType="separate"/>
      </w:r>
      <w:r w:rsidRPr="00CC21A9">
        <w:t>(Grattan Smith et al. (1997) in Dehhaghi et al., 2019)</w:t>
      </w:r>
      <w:r w:rsidRPr="00E03D88">
        <w:rPr>
          <w:szCs w:val="21"/>
        </w:rPr>
        <w:fldChar w:fldCharType="end"/>
      </w:r>
    </w:p>
    <w:p w14:paraId="35122C87" w14:textId="77D30307" w:rsidR="0068002A" w:rsidRPr="004F2985" w:rsidRDefault="0068002A" w:rsidP="0068002A">
      <w:pPr>
        <w:pStyle w:val="ListBullet"/>
      </w:pPr>
      <w:r w:rsidRPr="00CE5352">
        <w:t xml:space="preserve">difficulty in reading </w:t>
      </w:r>
      <w:r w:rsidR="0072270A">
        <w:t xml:space="preserve">due to </w:t>
      </w:r>
      <w:r w:rsidRPr="00CE5352">
        <w:t>double vision</w:t>
      </w:r>
      <w:r w:rsidR="0072270A">
        <w:t xml:space="preserve"> [as a result of eye muscle weakness</w:t>
      </w:r>
      <w:r w:rsidR="00A40B2C">
        <w:t>]</w:t>
      </w:r>
      <w:r w:rsidRPr="00CE5352">
        <w:t>, nystagmus</w:t>
      </w:r>
      <w:r w:rsidR="001C2871">
        <w:t xml:space="preserve"> </w:t>
      </w:r>
      <w:r w:rsidR="00642406">
        <w:t>(</w:t>
      </w:r>
      <w:r w:rsidR="00642406" w:rsidRPr="00D620C5">
        <w:t>repetitive uncontroll</w:t>
      </w:r>
      <w:r w:rsidR="00642406">
        <w:t xml:space="preserve">able eye </w:t>
      </w:r>
      <w:r w:rsidR="00642406" w:rsidRPr="00D620C5">
        <w:t>movements</w:t>
      </w:r>
      <w:r w:rsidR="00642406">
        <w:t>)</w:t>
      </w:r>
      <w:r w:rsidRPr="00CE5352">
        <w:t>, or photophobia</w:t>
      </w:r>
      <w:r>
        <w:t xml:space="preserve"> in older children and adults</w:t>
      </w:r>
      <w:r w:rsidRPr="00CE5352">
        <w:t xml:space="preserve"> </w:t>
      </w:r>
      <w:r w:rsidRPr="00E03D88">
        <w:fldChar w:fldCharType="begin"/>
      </w:r>
      <w:r>
        <w:instrText xml:space="preserve"> ADDIN ZOTERO_ITEM CSL_CITATION {"citationID":"nmlZ3o3a","properties":{"formattedCitation":"(Sutherland &amp; Tibballs (2001), and Barker &amp; Walker (2014) in Dehhaghi et al., 2019)","plainCitation":"(Sutherland &amp; Tibballs (2001), and Barker &amp; Walker (2014) in Dehhaghi et al., 2019)","noteIndex":0},"citationItems":[{"id":2283,"uris":["http://zotero.org/groups/2576105/items/S5ITS9UQ"],"itemData":{"id":2283,"type":"article-journal","container-title":"Frontiers in Cellular and Infection Microbiology","DOI":"10.3389/fcimb.2019.00003","ISSN":"22352988","page":"1-17","title":"Human tick-borne diseases in Australia","volume":"9","author":[{"family":"Dehhaghi","given":"Mona"},{"family":"Panahi","given":"Hamed Kazemi Shariat"},{"family":"Holmes","given":"Edward C."},{"family":"Hudson","given":"Bernard J."},{"family":"Schloeffel","given":"Richard"},{"family":"Guillemin","given":"Gilles J"}],"issued":{"date-parts":[["2019"]]}},"prefix":"Sutherland &amp; Tibballs (2001), and Barker &amp; Walker (2014) in "}],"schema":"https://github.com/citation-style-language/schema/raw/master/csl-citation.json"} </w:instrText>
      </w:r>
      <w:r w:rsidRPr="00E03D88">
        <w:fldChar w:fldCharType="separate"/>
      </w:r>
      <w:r w:rsidRPr="00CC21A9">
        <w:t>(Sutherland &amp; Tibballs (2001), and Barker &amp; Walker (2014) in Dehhaghi et al., 2019)</w:t>
      </w:r>
      <w:r w:rsidRPr="00E03D88">
        <w:fldChar w:fldCharType="end"/>
      </w:r>
    </w:p>
    <w:p w14:paraId="1542F6E3" w14:textId="77777777" w:rsidR="0068002A" w:rsidRPr="004F2985" w:rsidRDefault="0068002A" w:rsidP="0068002A">
      <w:pPr>
        <w:pStyle w:val="ListBullet"/>
      </w:pPr>
      <w:r>
        <w:t>l</w:t>
      </w:r>
      <w:r w:rsidRPr="00CE5352">
        <w:t xml:space="preserve">aboured breathing </w:t>
      </w:r>
      <w:r w:rsidRPr="00CE5352">
        <w:fldChar w:fldCharType="begin"/>
      </w:r>
      <w:r>
        <w:instrText xml:space="preserve"> ADDIN ZOTERO_ITEM CSL_CITATION {"citationID":"h94gWT6O","properties":{"formattedCitation":"(Grattan-Smith et al. (1997) in Hall-Mendelin et al., 2011)","plainCitation":"(Grattan-Smith et al. (1997)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C."}],"issued":{"date-parts":[["2011"]]}},"prefix":"Grattan-Smith et al. (1997) in "}],"schema":"https://github.com/citation-style-language/schema/raw/master/csl-citation.json"} </w:instrText>
      </w:r>
      <w:r w:rsidRPr="00CE5352">
        <w:fldChar w:fldCharType="separate"/>
      </w:r>
      <w:r w:rsidRPr="00CC21A9">
        <w:t>(Grattan-Smith et al. (1997) in Hall-Mendelin et al., 2011)</w:t>
      </w:r>
      <w:r w:rsidRPr="00CE5352">
        <w:fldChar w:fldCharType="end"/>
      </w:r>
      <w:r>
        <w:t>.</w:t>
      </w:r>
    </w:p>
    <w:p w14:paraId="45060CA6" w14:textId="77777777" w:rsidR="0068002A" w:rsidRPr="001C1586" w:rsidRDefault="0068002A" w:rsidP="004F2985">
      <w:r>
        <w:t xml:space="preserve">Over 24 hours the paralysis will continue to involve the arms and the muscles involved in swallowing </w:t>
      </w:r>
      <w:r>
        <w:fldChar w:fldCharType="begin"/>
      </w:r>
      <w:r>
        <w:instrText xml:space="preserve"> ADDIN ZOTERO_ITEM CSL_CITATION {"citationID":"fK7ydnjC","properties":{"formattedCitation":"(Doggett, 2004)","plainCitation":"(Doggett, 2004)","noteIndex":0},"citationItems":[{"id":3455,"uris":["http://zotero.org/groups/2576105/items/88BJABHY"],"itemData":{"id":3455,"type":"article-journal","container-title":"Medicine Today","issue":"11","page":"33-38","title":"Ticks: Human health and tick bite prevention","volume":"5","author":[{"family":"Doggett","given":"S. L."}],"issued":{"date-parts":[["2004"]]}}}],"schema":"https://github.com/citation-style-language/schema/raw/master/csl-citation.json"} </w:instrText>
      </w:r>
      <w:r>
        <w:fldChar w:fldCharType="separate"/>
      </w:r>
      <w:r w:rsidRPr="00CC21A9">
        <w:rPr>
          <w:rFonts w:cs="Arial"/>
        </w:rPr>
        <w:t>(Doggett, 2004)</w:t>
      </w:r>
      <w:r>
        <w:fldChar w:fldCharType="end"/>
      </w:r>
      <w:r>
        <w:t>.</w:t>
      </w:r>
    </w:p>
    <w:p w14:paraId="6693AD16" w14:textId="2CAA3AB8" w:rsidR="00C5724E" w:rsidRDefault="00585406" w:rsidP="004F2985">
      <w:pPr>
        <w:rPr>
          <w:szCs w:val="21"/>
        </w:rPr>
      </w:pPr>
      <w:r w:rsidRPr="00BB0E98">
        <w:lastRenderedPageBreak/>
        <w:t xml:space="preserve">Tick paralysis caused by </w:t>
      </w:r>
      <w:r w:rsidR="00DA3345">
        <w:t xml:space="preserve">the </w:t>
      </w:r>
      <w:r w:rsidRPr="00BB0E98">
        <w:t>A</w:t>
      </w:r>
      <w:r w:rsidRPr="00231686">
        <w:t>ustralian paralysis tick</w:t>
      </w:r>
      <w:r>
        <w:t xml:space="preserve"> (</w:t>
      </w:r>
      <w:r w:rsidRPr="00BA51BD">
        <w:rPr>
          <w:rStyle w:val="Emphasis"/>
        </w:rPr>
        <w:t>I. holocyclus</w:t>
      </w:r>
      <w:r>
        <w:t>)</w:t>
      </w:r>
      <w:r w:rsidRPr="00BA51BD">
        <w:rPr>
          <w:rStyle w:val="Emphasis"/>
        </w:rPr>
        <w:t xml:space="preserve">, </w:t>
      </w:r>
      <w:r w:rsidRPr="00231686">
        <w:t xml:space="preserve">while rarely severe, can be fatal </w:t>
      </w:r>
      <w:r w:rsidRPr="00BB0E98">
        <w:fldChar w:fldCharType="begin"/>
      </w:r>
      <w:r>
        <w:instrText xml:space="preserve"> ADDIN ZOTERO_ITEM CSL_CITATION {"citationID":"0O7MFdb0","properties":{"formattedCitation":"(Hall-Mendelin et al., 2011)","plainCitation":"(Hall-Mendelin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C."}],"issued":{"date-parts":[["2011"]]}}}],"schema":"https://github.com/citation-style-language/schema/raw/master/csl-citation.json"} </w:instrText>
      </w:r>
      <w:r w:rsidRPr="00BB0E98">
        <w:fldChar w:fldCharType="separate"/>
      </w:r>
      <w:r w:rsidRPr="00CC21A9">
        <w:t>(Hall-Mendelin et al., 2011)</w:t>
      </w:r>
      <w:r w:rsidRPr="00BB0E98">
        <w:fldChar w:fldCharType="end"/>
      </w:r>
      <w:r w:rsidRPr="00BB0E98">
        <w:t>.</w:t>
      </w:r>
      <w:r>
        <w:t xml:space="preserve"> </w:t>
      </w:r>
      <w:r w:rsidR="00522FF8" w:rsidRPr="00231686">
        <w:t>In Australia, b</w:t>
      </w:r>
      <w:r w:rsidR="00522FF8" w:rsidRPr="000B31DE">
        <w:t xml:space="preserve">etween 1914 and 1942, 20 human fatalities were attributed to tick bite, with all but three fatalities being children </w:t>
      </w:r>
      <w:r w:rsidR="00522FF8" w:rsidRPr="00BB0E98">
        <w:fldChar w:fldCharType="begin"/>
      </w:r>
      <w:r w:rsidR="006D2141">
        <w:instrText xml:space="preserve"> ADDIN ZOTERO_ITEM CSL_CITATION {"citationID":"9S7R8QZN","properties":{"formattedCitation":"(Murray &amp; Koch (1969) in Hall-Mendelin et al., 2011)","plainCitation":"(Murray &amp; Koch (1969)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C."}],"issued":{"date-parts":[["2011"]]}},"prefix":"Murray &amp; Koch (1969) in "}],"schema":"https://github.com/citation-style-language/schema/raw/master/csl-citation.json"} </w:instrText>
      </w:r>
      <w:r w:rsidR="00522FF8" w:rsidRPr="00BB0E98">
        <w:fldChar w:fldCharType="separate"/>
      </w:r>
      <w:r w:rsidR="00CC21A9" w:rsidRPr="00CC21A9">
        <w:t>(Murray &amp; Koch (1969) in Hall-Mendelin et al., 2011)</w:t>
      </w:r>
      <w:r w:rsidR="00522FF8" w:rsidRPr="00BB0E98">
        <w:fldChar w:fldCharType="end"/>
      </w:r>
      <w:r w:rsidR="00893F7C">
        <w:t>, with a</w:t>
      </w:r>
      <w:r w:rsidR="00522FF8">
        <w:t xml:space="preserve">bout 70% of these fatalities </w:t>
      </w:r>
      <w:r w:rsidR="005B12FF">
        <w:t xml:space="preserve">being </w:t>
      </w:r>
      <w:r w:rsidR="00522FF8">
        <w:t xml:space="preserve">in children under four years of age </w:t>
      </w:r>
      <w:r w:rsidR="00522FF8">
        <w:fldChar w:fldCharType="begin"/>
      </w:r>
      <w:r w:rsidR="006D2141">
        <w:instrText xml:space="preserve"> ADDIN ZOTERO_ITEM CSL_CITATION {"citationID":"sYsdPXRR","properties":{"formattedCitation":"(Sutherland &amp; Tibballs (2001) in Doggett, 2004)","plainCitation":"(Sutherland &amp; Tibballs (2001) in Doggett, 2004)","noteIndex":0},"citationItems":[{"id":3455,"uris":["http://zotero.org/groups/2576105/items/88BJABHY"],"itemData":{"id":3455,"type":"article-journal","container-title":"Medicine Today","issue":"11","page":"33-38","title":"Ticks: Human health and tick bite prevention","volume":"5","author":[{"family":"Doggett","given":"S. L."}],"issued":{"date-parts":[["2004"]]}},"prefix":"Sutherland &amp; Tibballs (2001) in "}],"schema":"https://github.com/citation-style-language/schema/raw/master/csl-citation.json"} </w:instrText>
      </w:r>
      <w:r w:rsidR="00522FF8">
        <w:fldChar w:fldCharType="separate"/>
      </w:r>
      <w:r w:rsidR="00CC21A9" w:rsidRPr="00CC21A9">
        <w:t>(Sutherland &amp; Tibballs (2001) in Doggett, 2004)</w:t>
      </w:r>
      <w:r w:rsidR="00522FF8">
        <w:fldChar w:fldCharType="end"/>
      </w:r>
      <w:r w:rsidR="00522FF8">
        <w:t xml:space="preserve">. </w:t>
      </w:r>
      <w:r w:rsidR="00522FF8" w:rsidRPr="004F2985">
        <w:t xml:space="preserve">In Australia, </w:t>
      </w:r>
      <w:r w:rsidR="00522FF8">
        <w:rPr>
          <w:szCs w:val="21"/>
        </w:rPr>
        <w:t>there</w:t>
      </w:r>
      <w:r w:rsidR="00522FF8" w:rsidRPr="006421E8">
        <w:rPr>
          <w:szCs w:val="21"/>
        </w:rPr>
        <w:t xml:space="preserve"> have not been human deaths due to tick </w:t>
      </w:r>
      <w:r w:rsidR="00522FF8">
        <w:rPr>
          <w:szCs w:val="21"/>
        </w:rPr>
        <w:t>paralysis</w:t>
      </w:r>
      <w:r w:rsidR="0087632B">
        <w:rPr>
          <w:szCs w:val="21"/>
        </w:rPr>
        <w:t xml:space="preserve"> for many decades</w:t>
      </w:r>
      <w:r w:rsidR="00522FF8">
        <w:rPr>
          <w:szCs w:val="21"/>
        </w:rPr>
        <w:t xml:space="preserve"> </w:t>
      </w:r>
      <w:r w:rsidR="00CD1870">
        <w:rPr>
          <w:szCs w:val="21"/>
        </w:rPr>
        <w:t>(</w:t>
      </w:r>
      <w:r w:rsidR="00522FF8">
        <w:rPr>
          <w:szCs w:val="21"/>
        </w:rPr>
        <w:t>since 194</w:t>
      </w:r>
      <w:r w:rsidR="000C5AFB">
        <w:rPr>
          <w:szCs w:val="21"/>
        </w:rPr>
        <w:t>5</w:t>
      </w:r>
      <w:r w:rsidR="00CD1870">
        <w:rPr>
          <w:szCs w:val="21"/>
        </w:rPr>
        <w:t xml:space="preserve">) </w:t>
      </w:r>
      <w:r w:rsidR="00CD1870" w:rsidRPr="006421E8">
        <w:rPr>
          <w:szCs w:val="21"/>
        </w:rPr>
        <w:fldChar w:fldCharType="begin"/>
      </w:r>
      <w:r w:rsidR="005B5DFE">
        <w:rPr>
          <w:szCs w:val="21"/>
        </w:rPr>
        <w:instrText xml:space="preserve"> ADDIN ZOTERO_ITEM CSL_CITATION {"citationID":"Qvm5sgG4","properties":{"formattedCitation":"(Dehhaghi et al., 2019; Doggett, 2004; Grattan-Smith et al. (1997) in Graves &amp; Stenos, 2017; Grattan-Smith et al. (1997) in Hall-Mendelin et al., 2011; Barker &amp; Walker (2014) in B. W. P. Taylor et al., 2019)","plainCitation":"(Dehhaghi et al., 2019; Doggett, 2004; Grattan-Smith et al. (1997) in Graves &amp; Stenos, 2017; Grattan-Smith et al. (1997) in Hall-Mendelin et al., 2011; Barker &amp; Walker (2014) in B. W. P. Taylor et al., 2019)","dontUpdate":true,"noteIndex":0},"citationItems":[{"id":2283,"uris":["http://zotero.org/groups/2576105/items/S5ITS9UQ"],"itemData":{"id":2283,"type":"article-journal","container-title":"Frontiers in Cellular and Infection Microbiology","DOI":"10.3389/fcimb.2019.00003","ISSN":"22352988","page":"1-17","title":"Human tick-borne diseases in Australia","volume":"9","author":[{"family":"Dehhaghi","given":"Mona"},{"family":"Panahi","given":"Hamed Kazemi Shariat"},{"family":"Holmes","given":"Edward C."},{"family":"Hudson","given":"Bernard J."},{"family":"Schloeffel","given":"Richard"},{"family":"Guillemin","given":"Gilles J"}],"issued":{"date-parts":[["2019"]]}}},{"id":3455,"uris":["http://zotero.org/groups/2576105/items/88BJABHY"],"itemData":{"id":3455,"type":"article-journal","container-title":"Medicine Today","issue":"11","page":"33-38","title":"Ticks: Human health and tick bite prevention","volume":"5","author":[{"family":"Doggett","given":"S. L."}],"issued":{"date-parts":[["2004"]]}}},{"id":2266,"uris":["http://zotero.org/groups/2576105/items/D43M7KDK"],"itemData":{"id":2266,"type":"article-journal","container-title":"Medical Journal of Australia","DOI":"10.5694/mja17.00090","issue":"7","page":"320-324","title":"Tick-borne infectious diseases in Australia","volume":"206","author":[{"family":"Graves","given":"S. R."},{"family":"Stenos","given":"J."}],"issued":{"date-parts":[["2017"]]}},"prefix":"Grattan-Smith et al. (1997) in "},{"id":2602,"uris":["http://zotero.org/groups/2576105/items/JRSKFVVN"],"itemData":{"id":2602,"type":"article-journal","container-title":"Annals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C."}],"issued":{"date-parts":[["2011"]]}},"prefix":"Grattan-Smith et al. (1997) in "},{"id":2599,"uris":["http://zotero.org/groups/2576105/items/EMQ4F7NC"],"itemData":{"id":2599,"type":"article-journal","container-title":"Asia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A.","non-dropping-particle":"van"},{"family":"Burns","given":"B."}],"issued":{"date-parts":[["2019"]]}},"prefix":"Barker &amp; Walker (2014) in "}],"schema":"https://github.com/citation-style-language/schema/raw/master/csl-citation.json"} </w:instrText>
      </w:r>
      <w:r w:rsidR="00CD1870" w:rsidRPr="006421E8">
        <w:rPr>
          <w:szCs w:val="21"/>
        </w:rPr>
        <w:fldChar w:fldCharType="separate"/>
      </w:r>
      <w:r w:rsidR="0045425F" w:rsidRPr="0045425F">
        <w:t>(Dehhaghi et al., 2019; Doggett, 2004; Grattan-Smith et al. (1997) in Graves &amp; Stenos, 2017; Grattan-Smith et al. (1997) in Hall-Mendelin et al., 2011; Barker &amp; Walker (2014) in  Taylor et al., 2019)</w:t>
      </w:r>
      <w:r w:rsidR="00CD1870" w:rsidRPr="006421E8">
        <w:rPr>
          <w:szCs w:val="21"/>
        </w:rPr>
        <w:fldChar w:fldCharType="end"/>
      </w:r>
      <w:r w:rsidR="00B11AC0">
        <w:rPr>
          <w:szCs w:val="21"/>
        </w:rPr>
        <w:t>.</w:t>
      </w:r>
      <w:r w:rsidR="00522FF8">
        <w:rPr>
          <w:szCs w:val="21"/>
        </w:rPr>
        <w:t xml:space="preserve"> D</w:t>
      </w:r>
      <w:r w:rsidR="00522FF8" w:rsidRPr="006421E8">
        <w:rPr>
          <w:szCs w:val="21"/>
        </w:rPr>
        <w:t xml:space="preserve">eaths from the bite of </w:t>
      </w:r>
      <w:r w:rsidR="00522FF8" w:rsidRPr="00BA51BD">
        <w:rPr>
          <w:rStyle w:val="Emphasis"/>
        </w:rPr>
        <w:t>I. holocyclus</w:t>
      </w:r>
      <w:r w:rsidR="00522FF8" w:rsidRPr="006421E8">
        <w:rPr>
          <w:szCs w:val="21"/>
        </w:rPr>
        <w:t xml:space="preserve"> are now rare due to the </w:t>
      </w:r>
      <w:r w:rsidR="003B0105">
        <w:rPr>
          <w:szCs w:val="21"/>
        </w:rPr>
        <w:t xml:space="preserve">addition </w:t>
      </w:r>
      <w:r w:rsidR="00522FF8" w:rsidRPr="006421E8">
        <w:rPr>
          <w:szCs w:val="21"/>
        </w:rPr>
        <w:t>of intensive care-units in regional hospitals and expert medical treatment</w:t>
      </w:r>
      <w:r w:rsidR="0036235B">
        <w:rPr>
          <w:szCs w:val="21"/>
        </w:rPr>
        <w:t xml:space="preserve"> </w:t>
      </w:r>
      <w:r w:rsidR="0036235B">
        <w:t>[advances in intensive care treatment]</w:t>
      </w:r>
      <w:r w:rsidR="0036235B" w:rsidRPr="007D5A1A">
        <w:t xml:space="preserve"> </w:t>
      </w:r>
      <w:r w:rsidR="00522FF8" w:rsidRPr="006421E8">
        <w:rPr>
          <w:szCs w:val="21"/>
        </w:rPr>
        <w:fldChar w:fldCharType="begin"/>
      </w:r>
      <w:r w:rsidR="006D2141">
        <w:rPr>
          <w:szCs w:val="21"/>
        </w:rPr>
        <w:instrText xml:space="preserve"> ADDIN ZOTERO_ITEM CSL_CITATION {"citationID":"K5hhHamP","properties":{"formattedCitation":"(Barker &amp; Barker, 2018)","plainCitation":"(Barker &amp; Barker, 2018)","noteIndex":0},"citationItems":[{"id":2527,"uris":["http://zotero.org/groups/2576105/items/9HA3MF2D"],"itemData":{"id":2527,"type":"article-journal","container-title":"Microbiology Australia","DOI":"10.1071/MA18062","issue":"4","page":"194-199","title":"Ticks in Australia: Endemic; exotics, which ticks bite humans?","volume":"39","author":[{"family":"Barker","given":"Stephen C."},{"family":"Barker","given":"Dayana"}],"issued":{"date-parts":[["2018"]]}}}],"schema":"https://github.com/citation-style-language/schema/raw/master/csl-citation.json"} </w:instrText>
      </w:r>
      <w:r w:rsidR="00522FF8" w:rsidRPr="006421E8">
        <w:rPr>
          <w:szCs w:val="21"/>
        </w:rPr>
        <w:fldChar w:fldCharType="separate"/>
      </w:r>
      <w:r w:rsidR="00CC21A9" w:rsidRPr="00CC21A9">
        <w:t>(Barker &amp; Barker, 2018)</w:t>
      </w:r>
      <w:r w:rsidR="00522FF8" w:rsidRPr="006421E8">
        <w:rPr>
          <w:szCs w:val="21"/>
        </w:rPr>
        <w:fldChar w:fldCharType="end"/>
      </w:r>
      <w:r w:rsidR="00522FF8">
        <w:rPr>
          <w:szCs w:val="21"/>
        </w:rPr>
        <w:t>, and an antivenene</w:t>
      </w:r>
      <w:r w:rsidR="00522FF8" w:rsidRPr="006421E8">
        <w:rPr>
          <w:szCs w:val="21"/>
        </w:rPr>
        <w:t>.</w:t>
      </w:r>
    </w:p>
    <w:p w14:paraId="0BDDCC04" w14:textId="77777777" w:rsidR="00CC64C5" w:rsidRPr="00CE5352" w:rsidRDefault="00CC64C5" w:rsidP="004F2985">
      <w:r w:rsidRPr="00CE5352">
        <w:t xml:space="preserve">Untreated tick paralysis can be fatal in humans </w:t>
      </w:r>
      <w:r w:rsidRPr="00CE5352">
        <w:fldChar w:fldCharType="begin"/>
      </w:r>
      <w:r>
        <w:instrText xml:space="preserve"> ADDIN ZOTERO_ITEM CSL_CITATION {"citationID":"nPZF4qVh","properties":{"formattedCitation":"(Hall-Mendelin et al., 2011)","plainCitation":"(Hall-Mendelin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C."}],"issued":{"date-parts":[["2011"]]}}}],"schema":"https://github.com/citation-style-language/schema/raw/master/csl-citation.json"} </w:instrText>
      </w:r>
      <w:r w:rsidRPr="00CE5352">
        <w:fldChar w:fldCharType="separate"/>
      </w:r>
      <w:r w:rsidRPr="00CC21A9">
        <w:t>(Hall-Mendelin et al., 2011)</w:t>
      </w:r>
      <w:r w:rsidRPr="00CE5352">
        <w:fldChar w:fldCharType="end"/>
      </w:r>
      <w:r w:rsidRPr="00CE5352">
        <w:t>. Hall-Mendelin noted the following regarding treatment of tick paralysis:</w:t>
      </w:r>
    </w:p>
    <w:p w14:paraId="56E86EFF" w14:textId="77777777" w:rsidR="00CC64C5" w:rsidRPr="00CE5352" w:rsidRDefault="00CC64C5" w:rsidP="00CC64C5">
      <w:pPr>
        <w:pStyle w:val="ListBullet"/>
        <w:rPr>
          <w:rFonts w:cs="Arial"/>
        </w:rPr>
      </w:pPr>
      <w:r w:rsidRPr="00CE5352">
        <w:rPr>
          <w:rFonts w:cs="Arial"/>
        </w:rPr>
        <w:t>Locating and removing all ticks from the patient</w:t>
      </w:r>
      <w:r>
        <w:rPr>
          <w:rFonts w:cs="Arial"/>
        </w:rPr>
        <w:t>’</w:t>
      </w:r>
      <w:r w:rsidRPr="00CE5352">
        <w:rPr>
          <w:rFonts w:cs="Arial"/>
        </w:rPr>
        <w:t xml:space="preserve">s body is an important part of therapy, despite the risk of a short-term worsening in the patient’s symptoms </w:t>
      </w:r>
      <w:r w:rsidRPr="00CE5352">
        <w:rPr>
          <w:rFonts w:cs="Arial"/>
        </w:rPr>
        <w:fldChar w:fldCharType="begin"/>
      </w:r>
      <w:r>
        <w:rPr>
          <w:rFonts w:cs="Arial"/>
        </w:rPr>
        <w:instrText xml:space="preserve"> ADDIN ZOTERO_ITEM CSL_CITATION {"citationID":"Q3yGjh0P","properties":{"formattedCitation":"(Edlow &amp; McGillicuddy (2008) in Hall-Mendelin et al., 2011)","plainCitation":"(Edlow &amp; McGillicuddy (2008)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C."}],"issued":{"date-parts":[["2011"]]}},"prefix":"Edlow &amp; McGillicuddy (2008) in "}],"schema":"https://github.com/citation-style-language/schema/raw/master/csl-citation.json"} </w:instrText>
      </w:r>
      <w:r w:rsidRPr="00CE5352">
        <w:rPr>
          <w:rFonts w:cs="Arial"/>
        </w:rPr>
        <w:fldChar w:fldCharType="separate"/>
      </w:r>
      <w:r w:rsidRPr="00CC21A9">
        <w:rPr>
          <w:rFonts w:cs="Arial"/>
        </w:rPr>
        <w:t>(Edlow &amp; McGillicuddy (2008) in Hall-Mendelin et al., 2011)</w:t>
      </w:r>
      <w:r w:rsidRPr="00CE5352">
        <w:rPr>
          <w:rFonts w:cs="Arial"/>
        </w:rPr>
        <w:fldChar w:fldCharType="end"/>
      </w:r>
      <w:r w:rsidRPr="00CE5352">
        <w:rPr>
          <w:rFonts w:cs="Arial"/>
        </w:rPr>
        <w:t>.</w:t>
      </w:r>
    </w:p>
    <w:p w14:paraId="2DF719A9" w14:textId="77777777" w:rsidR="00CC64C5" w:rsidRPr="00CE5352" w:rsidRDefault="00CC64C5" w:rsidP="00CC64C5">
      <w:pPr>
        <w:pStyle w:val="ListBullet"/>
        <w:rPr>
          <w:rFonts w:cs="Arial"/>
        </w:rPr>
      </w:pPr>
      <w:r w:rsidRPr="00CE5352">
        <w:rPr>
          <w:rFonts w:cs="Arial"/>
        </w:rPr>
        <w:t xml:space="preserve">While ticks are </w:t>
      </w:r>
      <w:proofErr w:type="gramStart"/>
      <w:r w:rsidRPr="00CE5352">
        <w:rPr>
          <w:rFonts w:cs="Arial"/>
        </w:rPr>
        <w:t>found most commonly</w:t>
      </w:r>
      <w:proofErr w:type="gramEnd"/>
      <w:r w:rsidRPr="00CE5352">
        <w:rPr>
          <w:rFonts w:cs="Arial"/>
        </w:rPr>
        <w:t xml:space="preserve"> on the scalp and behind the ear</w:t>
      </w:r>
      <w:r>
        <w:rPr>
          <w:rFonts w:cs="Arial"/>
        </w:rPr>
        <w:t>,</w:t>
      </w:r>
      <w:r w:rsidRPr="00CE5352">
        <w:rPr>
          <w:rFonts w:cs="Arial"/>
        </w:rPr>
        <w:t xml:space="preserve"> a thorough investigation of the patient’s body may be warranted.</w:t>
      </w:r>
    </w:p>
    <w:p w14:paraId="7BA026E2" w14:textId="77777777" w:rsidR="00CC64C5" w:rsidRPr="004F2985" w:rsidRDefault="00CC64C5" w:rsidP="00CC64C5">
      <w:pPr>
        <w:pStyle w:val="ListBullet"/>
      </w:pPr>
      <w:r w:rsidRPr="00CE5352">
        <w:rPr>
          <w:rFonts w:cs="Arial"/>
        </w:rPr>
        <w:t xml:space="preserve">While tick antitoxin is available, the heterologous nature of </w:t>
      </w:r>
      <w:r w:rsidRPr="00C34577">
        <w:rPr>
          <w:rFonts w:cs="Arial"/>
        </w:rPr>
        <w:t>t</w:t>
      </w:r>
      <w:r w:rsidRPr="009500CC">
        <w:rPr>
          <w:rFonts w:cs="Arial"/>
        </w:rPr>
        <w:t>he</w:t>
      </w:r>
      <w:r w:rsidRPr="003D7322">
        <w:rPr>
          <w:rFonts w:cs="Arial"/>
        </w:rPr>
        <w:t xml:space="preserve"> antiserum can induce serum sickness and anaphylactic shock in humans</w:t>
      </w:r>
      <w:r w:rsidRPr="00AC6D63">
        <w:rPr>
          <w:rFonts w:cs="Arial"/>
        </w:rPr>
        <w:t xml:space="preserve"> </w:t>
      </w:r>
      <w:r w:rsidRPr="00CE5352">
        <w:rPr>
          <w:rFonts w:cs="Arial"/>
          <w:b/>
          <w:bCs/>
        </w:rPr>
        <w:fldChar w:fldCharType="begin"/>
      </w:r>
      <w:r>
        <w:rPr>
          <w:rFonts w:cs="Arial"/>
          <w:b/>
          <w:bCs/>
        </w:rPr>
        <w:instrText xml:space="preserve"> ADDIN ZOTERO_ITEM CSL_CITATION {"citationID":"AI5D82WV","properties":{"formattedCitation":"(Stone et al. (1982) in Hall-Mendelin et al., 2011)","plainCitation":"(Stone et al. (1982)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C."}],"issued":{"date-parts":[["2011"]]}},"prefix":"Stone et al. (1982) in "}],"schema":"https://github.com/citation-style-language/schema/raw/master/csl-citation.json"} </w:instrText>
      </w:r>
      <w:r w:rsidRPr="00CE5352">
        <w:rPr>
          <w:rFonts w:cs="Arial"/>
          <w:b/>
          <w:bCs/>
        </w:rPr>
        <w:fldChar w:fldCharType="separate"/>
      </w:r>
      <w:r w:rsidRPr="00CC21A9">
        <w:rPr>
          <w:rFonts w:cs="Arial"/>
        </w:rPr>
        <w:t>(Stone et al. (1982) in Hall-Mendelin et al., 2011)</w:t>
      </w:r>
      <w:r w:rsidRPr="00CE5352">
        <w:rPr>
          <w:rFonts w:cs="Arial"/>
          <w:b/>
          <w:bCs/>
        </w:rPr>
        <w:fldChar w:fldCharType="end"/>
      </w:r>
      <w:r w:rsidRPr="00CE5352">
        <w:rPr>
          <w:rFonts w:cs="Arial"/>
        </w:rPr>
        <w:t>.</w:t>
      </w:r>
    </w:p>
    <w:p w14:paraId="4A0098AC" w14:textId="77777777" w:rsidR="00CC64C5" w:rsidRPr="004F2985" w:rsidRDefault="00CC64C5" w:rsidP="00CC64C5">
      <w:pPr>
        <w:pStyle w:val="ListBullet"/>
      </w:pPr>
      <w:r w:rsidRPr="00CE5352">
        <w:rPr>
          <w:rFonts w:cs="Arial"/>
        </w:rPr>
        <w:t xml:space="preserve">Progression of paralysis may require mechanical respiratory ventilation in an intensive care unit </w:t>
      </w:r>
      <w:r w:rsidRPr="00CE5352">
        <w:rPr>
          <w:rFonts w:cs="Arial"/>
        </w:rPr>
        <w:fldChar w:fldCharType="begin"/>
      </w:r>
      <w:r>
        <w:rPr>
          <w:rFonts w:cs="Arial"/>
        </w:rPr>
        <w:instrText xml:space="preserve"> ADDIN ZOTERO_ITEM CSL_CITATION {"citationID":"I0Vsxu2v","properties":{"formattedCitation":"(Grattan-Smith et al. (1997) in Hall-Mendelin et al., 2011)","plainCitation":"(Grattan-Smith et al. (1997)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C."}],"issued":{"date-parts":[["2011"]]}},"prefix":"Grattan-Smith et al. (1997) in "}],"schema":"https://github.com/citation-style-language/schema/raw/master/csl-citation.json"} </w:instrText>
      </w:r>
      <w:r w:rsidRPr="00CE5352">
        <w:rPr>
          <w:rFonts w:cs="Arial"/>
        </w:rPr>
        <w:fldChar w:fldCharType="separate"/>
      </w:r>
      <w:r w:rsidRPr="00CC21A9">
        <w:rPr>
          <w:rFonts w:cs="Arial"/>
        </w:rPr>
        <w:t>(Grattan-Smith et al. (1997) in Hall-Mendelin et al., 2011)</w:t>
      </w:r>
      <w:r w:rsidRPr="00CE5352">
        <w:rPr>
          <w:rFonts w:cs="Arial"/>
        </w:rPr>
        <w:fldChar w:fldCharType="end"/>
      </w:r>
      <w:r w:rsidRPr="00CE5352">
        <w:rPr>
          <w:rFonts w:cs="Arial"/>
        </w:rPr>
        <w:t>.</w:t>
      </w:r>
    </w:p>
    <w:p w14:paraId="13EDDFF8" w14:textId="77777777" w:rsidR="00CC64C5" w:rsidRPr="004F2985" w:rsidRDefault="00CC64C5" w:rsidP="00CC64C5">
      <w:pPr>
        <w:pStyle w:val="ListBullet"/>
      </w:pPr>
      <w:r w:rsidRPr="00CE5352">
        <w:rPr>
          <w:rFonts w:cs="Arial"/>
        </w:rPr>
        <w:t xml:space="preserve">The </w:t>
      </w:r>
      <w:r>
        <w:rPr>
          <w:rFonts w:cs="Arial"/>
        </w:rPr>
        <w:t xml:space="preserve">[possible] </w:t>
      </w:r>
      <w:r w:rsidRPr="00CE5352">
        <w:rPr>
          <w:rFonts w:cs="Arial"/>
        </w:rPr>
        <w:t xml:space="preserve">administration of antibiotics to protect against </w:t>
      </w:r>
      <w:r w:rsidRPr="004F2985">
        <w:rPr>
          <w:rStyle w:val="Emphasis"/>
        </w:rPr>
        <w:t xml:space="preserve">Rickettsia </w:t>
      </w:r>
      <w:r w:rsidRPr="00CE5352">
        <w:rPr>
          <w:rFonts w:cs="Arial"/>
        </w:rPr>
        <w:t xml:space="preserve">and </w:t>
      </w:r>
      <w:r w:rsidRPr="004F2985">
        <w:rPr>
          <w:rStyle w:val="Emphasis"/>
        </w:rPr>
        <w:t xml:space="preserve">Orientia </w:t>
      </w:r>
      <w:r w:rsidRPr="00CE5352">
        <w:rPr>
          <w:rFonts w:cs="Arial"/>
          <w:i/>
          <w:iCs/>
        </w:rPr>
        <w:fldChar w:fldCharType="begin"/>
      </w:r>
      <w:r>
        <w:rPr>
          <w:rFonts w:cs="Arial"/>
          <w:i/>
          <w:iCs/>
        </w:rPr>
        <w:instrText xml:space="preserve"> ADDIN ZOTERO_ITEM CSL_CITATION {"citationID":"3KGLTAmC","properties":{"formattedCitation":"(Inokuma et al. (2003) in Hall-Mendelin et al., 2011)","plainCitation":"(Inokuma et al. (2003)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C."}],"issued":{"date-parts":[["2011"]]}},"prefix":"Inokuma et al. (2003) in "}],"schema":"https://github.com/citation-style-language/schema/raw/master/csl-citation.json"} </w:instrText>
      </w:r>
      <w:r w:rsidRPr="00CE5352">
        <w:rPr>
          <w:rFonts w:cs="Arial"/>
          <w:i/>
          <w:iCs/>
        </w:rPr>
        <w:fldChar w:fldCharType="separate"/>
      </w:r>
      <w:r w:rsidRPr="00CC21A9">
        <w:rPr>
          <w:rFonts w:cs="Arial"/>
        </w:rPr>
        <w:t>(Inokuma et al. (2003) in Hall-Mendelin et al., 2011)</w:t>
      </w:r>
      <w:r w:rsidRPr="00CE5352">
        <w:rPr>
          <w:rFonts w:cs="Arial"/>
          <w:i/>
          <w:iCs/>
        </w:rPr>
        <w:fldChar w:fldCharType="end"/>
      </w:r>
      <w:r w:rsidRPr="004F2985">
        <w:rPr>
          <w:rStyle w:val="Emphasis"/>
        </w:rPr>
        <w:t>.</w:t>
      </w:r>
    </w:p>
    <w:p w14:paraId="27B5ECA2" w14:textId="77777777" w:rsidR="00CC64C5" w:rsidRDefault="00CC64C5" w:rsidP="004F2985">
      <w:r>
        <w:t xml:space="preserve">A full recovery is usually slow and may take several weeks </w:t>
      </w:r>
      <w:r>
        <w:fldChar w:fldCharType="begin"/>
      </w:r>
      <w:r>
        <w:instrText xml:space="preserve"> ADDIN ZOTERO_ITEM CSL_CITATION {"citationID":"I4NO6U5a","properties":{"formattedCitation":"(Doggett, 2004)","plainCitation":"(Doggett, 2004)","noteIndex":0},"citationItems":[{"id":3455,"uris":["http://zotero.org/groups/2576105/items/88BJABHY"],"itemData":{"id":3455,"type":"article-journal","container-title":"Medicine Today","issue":"11","page":"33-38","title":"Ticks: Human health and tick bite prevention","volume":"5","author":[{"family":"Doggett","given":"S. L."}],"issued":{"date-parts":[["2004"]]}}}],"schema":"https://github.com/citation-style-language/schema/raw/master/csl-citation.json"} </w:instrText>
      </w:r>
      <w:r>
        <w:fldChar w:fldCharType="separate"/>
      </w:r>
      <w:r w:rsidRPr="00CC21A9">
        <w:rPr>
          <w:rFonts w:cs="Arial"/>
        </w:rPr>
        <w:t>(Doggett, 2004)</w:t>
      </w:r>
      <w:r>
        <w:fldChar w:fldCharType="end"/>
      </w:r>
      <w:r>
        <w:t>.</w:t>
      </w:r>
    </w:p>
    <w:p w14:paraId="780DDF88" w14:textId="793CC4BD" w:rsidR="000B54EE" w:rsidRPr="00CE5352" w:rsidRDefault="0081782F" w:rsidP="004F2985">
      <w:r>
        <w:t xml:space="preserve">See </w:t>
      </w:r>
      <w:r w:rsidR="004A067E">
        <w:t xml:space="preserve">section </w:t>
      </w:r>
      <w:r w:rsidR="00BB502D">
        <w:t xml:space="preserve">on </w:t>
      </w:r>
      <w:r w:rsidR="004A067E">
        <w:t>‘</w:t>
      </w:r>
      <w:hyperlink w:anchor="_Tick-associated_toxicosis_and" w:history="1">
        <w:r w:rsidR="00A4086C" w:rsidRPr="006D6D94">
          <w:rPr>
            <w:rStyle w:val="Hyperlink"/>
            <w:rFonts w:cs="Arial"/>
          </w:rPr>
          <w:t>Tick</w:t>
        </w:r>
        <w:r w:rsidR="008E17DA" w:rsidRPr="006D6D94">
          <w:rPr>
            <w:rStyle w:val="Hyperlink"/>
            <w:rFonts w:cs="Arial"/>
          </w:rPr>
          <w:t>-associated toxicosis and p</w:t>
        </w:r>
        <w:r w:rsidR="00A4086C" w:rsidRPr="006D6D94">
          <w:rPr>
            <w:rStyle w:val="Hyperlink"/>
            <w:rFonts w:cs="Arial"/>
          </w:rPr>
          <w:t>aralysis</w:t>
        </w:r>
      </w:hyperlink>
      <w:r w:rsidR="00BB502D">
        <w:t xml:space="preserve">‘ </w:t>
      </w:r>
      <w:r w:rsidR="00A4086C" w:rsidRPr="006D6D94">
        <w:t>for more detail.</w:t>
      </w:r>
    </w:p>
    <w:p w14:paraId="5D3897D6" w14:textId="4758E754" w:rsidR="005E677F" w:rsidRDefault="005E677F" w:rsidP="004F2985">
      <w:r>
        <w:br w:type="page"/>
      </w:r>
    </w:p>
    <w:p w14:paraId="7027042C" w14:textId="77777777" w:rsidR="005D0CC9" w:rsidRPr="00CE5352" w:rsidRDefault="005D0CC9" w:rsidP="005D0CC9">
      <w:pPr>
        <w:pStyle w:val="Heading1"/>
      </w:pPr>
      <w:bookmarkStart w:id="26" w:name="AustralianParliamentaryInquiry"/>
      <w:bookmarkStart w:id="27" w:name="_Toc111200481"/>
      <w:bookmarkStart w:id="28" w:name="_Toc111200541"/>
      <w:bookmarkStart w:id="29" w:name="_Toc124870656"/>
      <w:bookmarkStart w:id="30" w:name="_Toc124871585"/>
      <w:bookmarkEnd w:id="26"/>
      <w:r w:rsidRPr="00CE5352">
        <w:lastRenderedPageBreak/>
        <w:t>Impact of tick saliva on the host immune response</w:t>
      </w:r>
      <w:bookmarkEnd w:id="27"/>
      <w:bookmarkEnd w:id="28"/>
      <w:bookmarkEnd w:id="29"/>
      <w:bookmarkEnd w:id="30"/>
    </w:p>
    <w:p w14:paraId="23D802E6" w14:textId="2B547375" w:rsidR="005D0CC9" w:rsidRPr="00CE5352" w:rsidRDefault="005D0CC9" w:rsidP="004F2985">
      <w:r w:rsidRPr="00CE5352">
        <w:t xml:space="preserve">Tick saliva is a venom containing hundreds of functionally versatile proteins, injected through a bite and secreted in varying amounts throughout the feeding process </w:t>
      </w:r>
      <w:r w:rsidRPr="00CE5352">
        <w:fldChar w:fldCharType="begin"/>
      </w:r>
      <w:r w:rsidR="006D2141">
        <w:instrText xml:space="preserve"> ADDIN ZOTERO_ITEM CSL_CITATION {"citationID":"wp7Xeis3","properties":{"formattedCitation":"(Cabezas-Cruz &amp; Vald\\uc0\\u233{}s (2014) in B. W. P. Taylor et al., 2019)","plainCitation":"(Cabezas-Cruz &amp; Valdés (2014) in B. W. P. Taylor et al., 2019)","dontUpdate":true,"noteIndex":0},"citationItems":[{"id":2599,"uris":["http://zotero.org/groups/2576105/items/EMQ4F7NC"],"itemData":{"id":2599,"type":"article-journal","container-title":"Asia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A.","non-dropping-particle":"van"},{"family":"Burns","given":"B."}],"issued":{"date-parts":[["2019"]]}},"prefix":"Cabezas-Cruz &amp; Valdés (2014) in "}],"schema":"https://github.com/citation-style-language/schema/raw/master/csl-citation.json"} </w:instrText>
      </w:r>
      <w:r w:rsidRPr="00CE5352">
        <w:fldChar w:fldCharType="separate"/>
      </w:r>
      <w:r w:rsidR="00CC21A9" w:rsidRPr="00CC21A9">
        <w:t>(Cabezas-Cruz &amp; Valdés (2014) in Taylor et al., 2019)</w:t>
      </w:r>
      <w:r w:rsidRPr="00CE5352">
        <w:fldChar w:fldCharType="end"/>
      </w:r>
      <w:r w:rsidRPr="00CE5352">
        <w:t xml:space="preserve">. Ticks, like vampire bats, secrete saliva proteins that have anaesthetic, anticoagulant, vasodilatory, anti-inflammatory and immunosuppressant properties designed to avoid host detection and optimise blood pool-feeding </w:t>
      </w:r>
      <w:r w:rsidRPr="00CE5352">
        <w:fldChar w:fldCharType="begin"/>
      </w:r>
      <w:r w:rsidR="006D2141">
        <w:instrText xml:space="preserve"> ADDIN ZOTERO_ITEM CSL_CITATION {"citationID":"J2kP1KW0","properties":{"formattedCitation":"(\\uc0\\u352{}imo et al., 2017; Cabezas-Cruz &amp; Vald\\uc0\\u233{}s (2014) in B. W. P. Taylor et al., 2019)","plainCitation":"(Šimo et al., 2017; Cabezas-Cruz &amp; Valdés (2014) in B. W. P. Taylor et al., 2019)","dontUpdate":true,"noteIndex":0},"citationItems":[{"id":2590,"uris":["http://zotero.org/groups/2576105/items/VHHXLCDT"],"itemData":{"id":2590,"type":"article-journal","container-title":"Frontiers in Cellular and Infection Microbiology","DOI":"10.3389/fcimb.2017.00281","issue":"281","page":"1-23","title":"The essential role of tick salivary glands and saliva in tick feeding and pathogen transmission","volume":"7","author":[{"family":"Šimo","given":"Ladislav"},{"family":"Kazimirova","given":"Maria"},{"family":"Richardson","given":"Jennifer"},{"family":"Bonnet","given":"Sarah I."}],"issued":{"date-parts":[["2017"]]}}},{"id":2599,"uris":["http://zotero.org/groups/2576105/items/EMQ4F7NC"],"itemData":{"id":2599,"type":"article-journal","container-title":"Asia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A.","non-dropping-particle":"van"},{"family":"Burns","given":"B."}],"issued":{"date-parts":[["2019"]]}},"prefix":"Cabezas-Cruz &amp; Valdés (2014) in "}],"schema":"https://github.com/citation-style-language/schema/raw/master/csl-citation.json"} </w:instrText>
      </w:r>
      <w:r w:rsidRPr="00CE5352">
        <w:fldChar w:fldCharType="separate"/>
      </w:r>
      <w:r w:rsidR="00CC21A9" w:rsidRPr="00CC21A9">
        <w:t>(Šimo et al., 2017; Cabezas-Cruz &amp; Valdés (2014) in Taylor et al., 2019)</w:t>
      </w:r>
      <w:r w:rsidRPr="00CE5352">
        <w:fldChar w:fldCharType="end"/>
      </w:r>
      <w:r w:rsidRPr="00CE5352">
        <w:t xml:space="preserve">. The venom of ticks, like bees, wasps and scorpions, can cause local or systemic allergic reactions and/or paralysis </w:t>
      </w:r>
      <w:r w:rsidRPr="00CE5352">
        <w:fldChar w:fldCharType="begin"/>
      </w:r>
      <w:r w:rsidR="006D2141">
        <w:instrText xml:space="preserve"> ADDIN ZOTERO_ITEM CSL_CITATION {"citationID":"ErEEge8A","properties":{"formattedCitation":"(Cabezas-Cruz &amp; Vald\\uc0\\u233{}s (2014) in B. W. P. Taylor et al., 2019)","plainCitation":"(Cabezas-Cruz &amp; Valdés (2014) in B. W. P. Taylor et al., 2019)","dontUpdate":true,"noteIndex":0},"citationItems":[{"id":2599,"uris":["http://zotero.org/groups/2576105/items/EMQ4F7NC"],"itemData":{"id":2599,"type":"article-journal","container-title":"Asia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A.","non-dropping-particle":"van"},{"family":"Burns","given":"B."}],"issued":{"date-parts":[["2019"]]}},"prefix":"Cabezas-Cruz &amp; Valdés (2014) in "}],"schema":"https://github.com/citation-style-language/schema/raw/master/csl-citation.json"} </w:instrText>
      </w:r>
      <w:r w:rsidRPr="00CE5352">
        <w:fldChar w:fldCharType="separate"/>
      </w:r>
      <w:r w:rsidR="00CC21A9" w:rsidRPr="00CC21A9">
        <w:t>(Cabezas-Cruz &amp; Valdés (2014) in Taylor et al., 2019)</w:t>
      </w:r>
      <w:r w:rsidRPr="00CE5352">
        <w:fldChar w:fldCharType="end"/>
      </w:r>
      <w:r w:rsidRPr="00CE5352">
        <w:t>.</w:t>
      </w:r>
    </w:p>
    <w:p w14:paraId="30F3EF39" w14:textId="1171731C" w:rsidR="005D0CC9" w:rsidRPr="00CE5352" w:rsidRDefault="005D0CC9" w:rsidP="004F2985">
      <w:r w:rsidRPr="00CE5352">
        <w:t>Tick saliva affects the host immune response in several ways</w:t>
      </w:r>
      <w:r w:rsidR="00CF3807">
        <w:t>:</w:t>
      </w:r>
    </w:p>
    <w:p w14:paraId="192D23FE" w14:textId="4859BE08" w:rsidR="005D0CC9" w:rsidRPr="00CE5352" w:rsidRDefault="00CE51BF" w:rsidP="005D0CC9">
      <w:pPr>
        <w:pStyle w:val="ListBullet"/>
        <w:rPr>
          <w:rFonts w:cs="Arial"/>
        </w:rPr>
      </w:pPr>
      <w:r>
        <w:rPr>
          <w:rFonts w:cs="Arial"/>
        </w:rPr>
        <w:t>T</w:t>
      </w:r>
      <w:r w:rsidR="005D0CC9" w:rsidRPr="00CE5352">
        <w:rPr>
          <w:rFonts w:cs="Arial"/>
        </w:rPr>
        <w:t xml:space="preserve">icks produce salivary components that degrade bradykinin and sequester histamine to mitigate itch and pain </w:t>
      </w:r>
      <w:r w:rsidR="005D0CC9" w:rsidRPr="00CE5352">
        <w:rPr>
          <w:rFonts w:cs="Arial"/>
        </w:rPr>
        <w:fldChar w:fldCharType="begin"/>
      </w:r>
      <w:r w:rsidR="006D2141">
        <w:rPr>
          <w:rFonts w:cs="Arial"/>
        </w:rPr>
        <w:instrText xml:space="preserve"> ADDIN ZOTERO_ITEM CSL_CITATION {"citationID":"9cU1KaHz","properties":{"formattedCitation":"(\\uc0\\u352{}imo et al., 2017)","plainCitation":"(Šimo et al., 2017)","noteIndex":0},"citationItems":[{"id":2590,"uris":["http://zotero.org/groups/2576105/items/VHHXLCDT"],"itemData":{"id":2590,"type":"article-journal","container-title":"Frontiers in Cellular and Infection Microbiology","DOI":"10.3389/fcimb.2017.00281","issue":"281","page":"1-23","title":"The essential role of tick salivary glands and saliva in tick feeding and pathogen transmission","volume":"7","author":[{"family":"Šimo","given":"Ladislav"},{"family":"Kazimirova","given":"Maria"},{"family":"Richardson","given":"Jennifer"},{"family":"Bonnet","given":"Sarah I."}],"issued":{"date-parts":[["2017"]]}}}],"schema":"https://github.com/citation-style-language/schema/raw/master/csl-citation.json"} </w:instrText>
      </w:r>
      <w:r w:rsidR="005D0CC9" w:rsidRPr="00CE5352">
        <w:rPr>
          <w:rFonts w:cs="Arial"/>
        </w:rPr>
        <w:fldChar w:fldCharType="separate"/>
      </w:r>
      <w:r w:rsidR="00CC21A9" w:rsidRPr="00CC21A9">
        <w:rPr>
          <w:rFonts w:cs="Arial"/>
        </w:rPr>
        <w:t>(Šimo et al., 2017)</w:t>
      </w:r>
      <w:r w:rsidR="005D0CC9" w:rsidRPr="00CE5352">
        <w:rPr>
          <w:rFonts w:cs="Arial"/>
        </w:rPr>
        <w:fldChar w:fldCharType="end"/>
      </w:r>
      <w:r>
        <w:rPr>
          <w:rFonts w:cs="Arial"/>
        </w:rPr>
        <w:t>.</w:t>
      </w:r>
    </w:p>
    <w:p w14:paraId="73CA8948" w14:textId="35DC0FF9" w:rsidR="005D0CC9" w:rsidRPr="00CE5352" w:rsidRDefault="00CE51BF" w:rsidP="005D0CC9">
      <w:pPr>
        <w:pStyle w:val="ListBullet"/>
        <w:rPr>
          <w:rFonts w:cs="Arial"/>
        </w:rPr>
      </w:pPr>
      <w:r>
        <w:rPr>
          <w:rFonts w:cs="Arial"/>
        </w:rPr>
        <w:t>T</w:t>
      </w:r>
      <w:r w:rsidR="005D0CC9" w:rsidRPr="00CE5352">
        <w:rPr>
          <w:rFonts w:cs="Arial"/>
        </w:rPr>
        <w:t xml:space="preserve">ick saliva strongly suppresses recruitment of blood-borne innate immune cells and notably neutrophils </w:t>
      </w:r>
      <w:r w:rsidR="005D0CC9" w:rsidRPr="00CE5352">
        <w:rPr>
          <w:rFonts w:cs="Arial"/>
        </w:rPr>
        <w:fldChar w:fldCharType="begin"/>
      </w:r>
      <w:r w:rsidR="006D2141">
        <w:rPr>
          <w:rFonts w:cs="Arial"/>
        </w:rPr>
        <w:instrText xml:space="preserve"> ADDIN ZOTERO_ITEM CSL_CITATION {"citationID":"ar64hJN4","properties":{"formattedCitation":"(\\uc0\\u352{}imo et al., 2017)","plainCitation":"(Šimo et al., 2017)","noteIndex":0},"citationItems":[{"id":2590,"uris":["http://zotero.org/groups/2576105/items/VHHXLCDT"],"itemData":{"id":2590,"type":"article-journal","container-title":"Frontiers in Cellular and Infection Microbiology","DOI":"10.3389/fcimb.2017.00281","issue":"281","page":"1-23","title":"The essential role of tick salivary glands and saliva in tick feeding and pathogen transmission","volume":"7","author":[{"family":"Šimo","given":"Ladislav"},{"family":"Kazimirova","given":"Maria"},{"family":"Richardson","given":"Jennifer"},{"family":"Bonnet","given":"Sarah I."}],"issued":{"date-parts":[["2017"]]}}}],"schema":"https://github.com/citation-style-language/schema/raw/master/csl-citation.json"} </w:instrText>
      </w:r>
      <w:r w:rsidR="005D0CC9" w:rsidRPr="00CE5352">
        <w:rPr>
          <w:rFonts w:cs="Arial"/>
        </w:rPr>
        <w:fldChar w:fldCharType="separate"/>
      </w:r>
      <w:r w:rsidR="00CC21A9" w:rsidRPr="00CC21A9">
        <w:rPr>
          <w:rFonts w:cs="Arial"/>
        </w:rPr>
        <w:t>(Šimo et al., 2017)</w:t>
      </w:r>
      <w:r w:rsidR="005D0CC9" w:rsidRPr="00CE5352">
        <w:rPr>
          <w:rFonts w:cs="Arial"/>
        </w:rPr>
        <w:fldChar w:fldCharType="end"/>
      </w:r>
      <w:r>
        <w:rPr>
          <w:rFonts w:cs="Arial"/>
        </w:rPr>
        <w:t>.</w:t>
      </w:r>
    </w:p>
    <w:p w14:paraId="3C019055" w14:textId="565D9FD8" w:rsidR="005D0CC9" w:rsidRPr="00CE5352" w:rsidRDefault="00CE51BF" w:rsidP="005D0CC9">
      <w:pPr>
        <w:pStyle w:val="ListBullet"/>
        <w:rPr>
          <w:rFonts w:cs="Arial"/>
        </w:rPr>
      </w:pPr>
      <w:r>
        <w:rPr>
          <w:rFonts w:cs="Arial"/>
        </w:rPr>
        <w:t>T</w:t>
      </w:r>
      <w:r w:rsidR="005D0CC9" w:rsidRPr="00CE5352">
        <w:rPr>
          <w:rFonts w:cs="Arial"/>
        </w:rPr>
        <w:t xml:space="preserve">ick saliva quells inflammation at the bite location by diminishing or enhancing secretion of pro- and anti- inflammatory cytokines, respectively </w:t>
      </w:r>
      <w:r w:rsidR="005D0CC9" w:rsidRPr="00CE5352">
        <w:rPr>
          <w:rFonts w:cs="Arial"/>
        </w:rPr>
        <w:fldChar w:fldCharType="begin"/>
      </w:r>
      <w:r w:rsidR="006D2141">
        <w:rPr>
          <w:rFonts w:cs="Arial"/>
        </w:rPr>
        <w:instrText xml:space="preserve"> ADDIN ZOTERO_ITEM CSL_CITATION {"citationID":"EVt1KynG","properties":{"formattedCitation":"(\\uc0\\u352{}imo et al., 2017)","plainCitation":"(Šimo et al., 2017)","noteIndex":0},"citationItems":[{"id":2590,"uris":["http://zotero.org/groups/2576105/items/VHHXLCDT"],"itemData":{"id":2590,"type":"article-journal","container-title":"Frontiers in Cellular and Infection Microbiology","DOI":"10.3389/fcimb.2017.00281","issue":"281","page":"1-23","title":"The essential role of tick salivary glands and saliva in tick feeding and pathogen transmission","volume":"7","author":[{"family":"Šimo","given":"Ladislav"},{"family":"Kazimirova","given":"Maria"},{"family":"Richardson","given":"Jennifer"},{"family":"Bonnet","given":"Sarah I."}],"issued":{"date-parts":[["2017"]]}}}],"schema":"https://github.com/citation-style-language/schema/raw/master/csl-citation.json"} </w:instrText>
      </w:r>
      <w:r w:rsidR="005D0CC9" w:rsidRPr="00CE5352">
        <w:rPr>
          <w:rFonts w:cs="Arial"/>
        </w:rPr>
        <w:fldChar w:fldCharType="separate"/>
      </w:r>
      <w:r w:rsidR="00CC21A9" w:rsidRPr="00CC21A9">
        <w:rPr>
          <w:rFonts w:cs="Arial"/>
        </w:rPr>
        <w:t>(Šimo et al., 2017)</w:t>
      </w:r>
      <w:r w:rsidR="005D0CC9" w:rsidRPr="00CE5352">
        <w:rPr>
          <w:rFonts w:cs="Arial"/>
        </w:rPr>
        <w:fldChar w:fldCharType="end"/>
      </w:r>
      <w:r w:rsidR="005B2AE6">
        <w:rPr>
          <w:rFonts w:cs="Arial"/>
        </w:rPr>
        <w:t>.</w:t>
      </w:r>
    </w:p>
    <w:p w14:paraId="230AEC6A" w14:textId="60C9F9E2" w:rsidR="005D0CC9" w:rsidRPr="009953F0" w:rsidRDefault="005B2AE6" w:rsidP="005D0CC9">
      <w:pPr>
        <w:pStyle w:val="ListBullet"/>
        <w:rPr>
          <w:rFonts w:cs="Arial"/>
        </w:rPr>
      </w:pPr>
      <w:r>
        <w:rPr>
          <w:rFonts w:cs="Arial"/>
        </w:rPr>
        <w:t>T</w:t>
      </w:r>
      <w:r w:rsidR="005D0CC9" w:rsidRPr="00CE5352">
        <w:rPr>
          <w:rFonts w:cs="Arial"/>
        </w:rPr>
        <w:t xml:space="preserve">ick saliva restricts wound healing and angiogenesis </w:t>
      </w:r>
      <w:r w:rsidR="005D0CC9" w:rsidRPr="00CE5352">
        <w:rPr>
          <w:rFonts w:cs="Arial"/>
        </w:rPr>
        <w:fldChar w:fldCharType="begin"/>
      </w:r>
      <w:r w:rsidR="006D2141">
        <w:rPr>
          <w:rFonts w:cs="Arial"/>
        </w:rPr>
        <w:instrText xml:space="preserve"> ADDIN ZOTERO_ITEM CSL_CITATION {"citationID":"2bLBKGAG","properties":{"formattedCitation":"(Francischetti (2010), and Hajnicka et al. (2011) in \\uc0\\u352{}imo et al., 2017)","plainCitation":"(Francischetti (2010), and Hajnicka et al. (2011) in Šimo et al., 2017)","noteIndex":0},"citationItems":[{"id":2590,"uris":["http://zotero.org/groups/2576105/items/VHHXLCDT"],"itemData":{"id":2590,"type":"article-journal","container-title":"Frontiers in Cellular and Infection Microbiology","DOI":"10.3389/fcimb.2017.00281","issue":"281","page":"1-23","title":"The essential role of tick salivary glands and saliva in tick feeding and pathogen transmission","volume":"7","author":[{"family":"Šimo","given":"Ladislav"},{"family":"Kazimirova","given":"Maria"},{"family":"Richardson","given":"Jennifer"},{"family":"Bonnet","given":"Sarah I."}],"issued":{"date-parts":[["2017"]]}},"prefix":"Francischetti (2010), and Hajnicka et al. (2011) in "}],"schema":"https://github.com/citation-style-language/schema/raw/master/csl-citation.json"} </w:instrText>
      </w:r>
      <w:r w:rsidR="005D0CC9" w:rsidRPr="00CE5352">
        <w:rPr>
          <w:rFonts w:cs="Arial"/>
        </w:rPr>
        <w:fldChar w:fldCharType="separate"/>
      </w:r>
      <w:r w:rsidR="00CC21A9" w:rsidRPr="00CC21A9">
        <w:rPr>
          <w:rFonts w:cs="Arial"/>
        </w:rPr>
        <w:t>(Francischetti (2010), and Hajnicka et al. (2011) in Šimo et al., 2017)</w:t>
      </w:r>
      <w:r w:rsidR="005D0CC9" w:rsidRPr="00CE5352">
        <w:rPr>
          <w:rFonts w:cs="Arial"/>
        </w:rPr>
        <w:fldChar w:fldCharType="end"/>
      </w:r>
      <w:r w:rsidR="005D0CC9" w:rsidRPr="00CE5352">
        <w:rPr>
          <w:rFonts w:cs="Arial"/>
        </w:rPr>
        <w:t>. Hard tick</w:t>
      </w:r>
      <w:r w:rsidR="005D0CC9" w:rsidRPr="0087632B">
        <w:rPr>
          <w:rStyle w:val="FootnoteReference"/>
        </w:rPr>
        <w:footnoteReference w:id="3"/>
      </w:r>
      <w:r w:rsidR="005D0CC9" w:rsidRPr="00CE5352">
        <w:rPr>
          <w:rFonts w:cs="Arial"/>
        </w:rPr>
        <w:t xml:space="preserve"> salivary molecules are able to bind to the transforming growth factor (TGF)-β1, the platelet-derived growth factor (PDGF), the fibroblast </w:t>
      </w:r>
      <w:r w:rsidR="005D0CC9" w:rsidRPr="009953F0">
        <w:rPr>
          <w:rFonts w:cs="Arial"/>
        </w:rPr>
        <w:t xml:space="preserve">growth factor (FGF)-2, and the hepatocyte growth factor (HGF) depending on the tick species </w:t>
      </w:r>
      <w:r w:rsidR="005D0CC9" w:rsidRPr="009953F0">
        <w:rPr>
          <w:rFonts w:cs="Arial"/>
        </w:rPr>
        <w:fldChar w:fldCharType="begin"/>
      </w:r>
      <w:r w:rsidR="006D2141" w:rsidRPr="009953F0">
        <w:rPr>
          <w:rFonts w:cs="Arial"/>
        </w:rPr>
        <w:instrText xml:space="preserve"> ADDIN ZOTERO_ITEM CSL_CITATION {"citationID":"apzM5LkZ","properties":{"formattedCitation":"(Hajnicka et al. (2011), and Slovak et al. (2014) in \\uc0\\u352{}imo et al., 2017)","plainCitation":"(Hajnicka et al. (2011), and Slovak et al. (2014) in Šimo et al., 2017)","noteIndex":0},"citationItems":[{"id":2590,"uris":["http://zotero.org/groups/2576105/items/VHHXLCDT"],"itemData":{"id":2590,"type":"article-journal","container-title":"Frontiers in Cellular and Infection Microbiology","DOI":"10.3389/fcimb.2017.00281","issue":"281","page":"1-23","title":"The essential role of tick salivary glands and saliva in tick feeding and pathogen transmission","volume":"7","author":[{"family":"Šimo","given":"Ladislav"},{"family":"Kazimirova","given":"Maria"},{"family":"Richardson","given":"Jennifer"},{"family":"Bonnet","given":"Sarah I."}],"issued":{"date-parts":[["2017"]]}},"prefix":"Hajnicka et al. (2011), and Slovak et al. (2014) in "}],"schema":"https://github.com/citation-style-language/schema/raw/master/csl-citation.json"} </w:instrText>
      </w:r>
      <w:r w:rsidR="005D0CC9" w:rsidRPr="009953F0">
        <w:rPr>
          <w:rFonts w:cs="Arial"/>
        </w:rPr>
        <w:fldChar w:fldCharType="separate"/>
      </w:r>
      <w:r w:rsidR="00CC21A9" w:rsidRPr="009953F0">
        <w:rPr>
          <w:rFonts w:cs="Arial"/>
        </w:rPr>
        <w:t>(Hajnicka et al. (2011), and Slovak et al. (2014) in Šimo et al., 2017)</w:t>
      </w:r>
      <w:r w:rsidR="005D0CC9" w:rsidRPr="009953F0">
        <w:rPr>
          <w:rFonts w:cs="Arial"/>
        </w:rPr>
        <w:fldChar w:fldCharType="end"/>
      </w:r>
    </w:p>
    <w:p w14:paraId="751C68AF" w14:textId="06BB8F53" w:rsidR="005D0CC9" w:rsidRPr="00CE5352" w:rsidRDefault="007D16B3" w:rsidP="005D0CC9">
      <w:pPr>
        <w:pStyle w:val="ListBullet"/>
        <w:rPr>
          <w:rFonts w:cs="Arial"/>
        </w:rPr>
      </w:pPr>
      <w:r>
        <w:rPr>
          <w:rFonts w:cs="Arial"/>
        </w:rPr>
        <w:t>T</w:t>
      </w:r>
      <w:r w:rsidR="005D0CC9" w:rsidRPr="00CE5352">
        <w:rPr>
          <w:rFonts w:cs="Arial"/>
        </w:rPr>
        <w:t>ick</w:t>
      </w:r>
      <w:r w:rsidR="005D0CC9">
        <w:rPr>
          <w:rFonts w:cs="Arial"/>
        </w:rPr>
        <w:t xml:space="preserve"> </w:t>
      </w:r>
      <w:r w:rsidR="005D0CC9" w:rsidRPr="00CE5352">
        <w:rPr>
          <w:rFonts w:cs="Arial"/>
        </w:rPr>
        <w:t>s</w:t>
      </w:r>
      <w:r w:rsidR="005D0CC9">
        <w:rPr>
          <w:rFonts w:cs="Arial"/>
        </w:rPr>
        <w:t>aliva</w:t>
      </w:r>
      <w:r w:rsidR="005D0CC9" w:rsidRPr="00CE5352">
        <w:rPr>
          <w:rFonts w:cs="Arial"/>
        </w:rPr>
        <w:t xml:space="preserve"> inhibit</w:t>
      </w:r>
      <w:r w:rsidR="005D0CC9">
        <w:rPr>
          <w:rFonts w:cs="Arial"/>
        </w:rPr>
        <w:t>s</w:t>
      </w:r>
      <w:r w:rsidR="005D0CC9" w:rsidRPr="00CE5352">
        <w:rPr>
          <w:rFonts w:cs="Arial"/>
        </w:rPr>
        <w:t xml:space="preserve"> the alternative pathway in the host’s complement system </w:t>
      </w:r>
      <w:r w:rsidR="005D0CC9" w:rsidRPr="00CE5352">
        <w:rPr>
          <w:rFonts w:cs="Arial"/>
        </w:rPr>
        <w:fldChar w:fldCharType="begin"/>
      </w:r>
      <w:r w:rsidR="006D2141">
        <w:rPr>
          <w:rFonts w:cs="Arial"/>
        </w:rPr>
        <w:instrText xml:space="preserve"> ADDIN ZOTERO_ITEM CSL_CITATION {"citationID":"c5Qo5RR1","properties":{"formattedCitation":"(\\uc0\\u352{}imo et al., 2017)","plainCitation":"(Šimo et al., 2017)","noteIndex":0},"citationItems":[{"id":2590,"uris":["http://zotero.org/groups/2576105/items/VHHXLCDT"],"itemData":{"id":2590,"type":"article-journal","container-title":"Frontiers in Cellular and Infection Microbiology","DOI":"10.3389/fcimb.2017.00281","issue":"281","page":"1-23","title":"The essential role of tick salivary glands and saliva in tick feeding and pathogen transmission","volume":"7","author":[{"family":"Šimo","given":"Ladislav"},{"family":"Kazimirova","given":"Maria"},{"family":"Richardson","given":"Jennifer"},{"family":"Bonnet","given":"Sarah I."}],"issued":{"date-parts":[["2017"]]}}}],"schema":"https://github.com/citation-style-language/schema/raw/master/csl-citation.json"} </w:instrText>
      </w:r>
      <w:r w:rsidR="005D0CC9" w:rsidRPr="00CE5352">
        <w:rPr>
          <w:rFonts w:cs="Arial"/>
        </w:rPr>
        <w:fldChar w:fldCharType="separate"/>
      </w:r>
      <w:r w:rsidR="00CC21A9" w:rsidRPr="00CC21A9">
        <w:rPr>
          <w:rFonts w:cs="Arial"/>
        </w:rPr>
        <w:t>(Šimo et al., 2017)</w:t>
      </w:r>
      <w:r w:rsidR="005D0CC9" w:rsidRPr="00CE5352">
        <w:rPr>
          <w:rFonts w:cs="Arial"/>
        </w:rPr>
        <w:fldChar w:fldCharType="end"/>
      </w:r>
      <w:r>
        <w:rPr>
          <w:rFonts w:cs="Arial"/>
        </w:rPr>
        <w:t>.</w:t>
      </w:r>
    </w:p>
    <w:p w14:paraId="5DE8FB08" w14:textId="1DE5ACC9" w:rsidR="005D0CC9" w:rsidRDefault="007D16B3" w:rsidP="005D0CC9">
      <w:pPr>
        <w:pStyle w:val="ListBullet"/>
        <w:autoSpaceDE w:val="0"/>
        <w:autoSpaceDN w:val="0"/>
        <w:adjustRightInd w:val="0"/>
        <w:rPr>
          <w:rFonts w:cs="Arial"/>
        </w:rPr>
      </w:pPr>
      <w:r>
        <w:rPr>
          <w:rFonts w:cs="Arial"/>
        </w:rPr>
        <w:t>T</w:t>
      </w:r>
      <w:r w:rsidR="005D0CC9" w:rsidRPr="00221941">
        <w:rPr>
          <w:rFonts w:cs="Arial"/>
        </w:rPr>
        <w:t xml:space="preserve">ick saliva is able to supress the initiation of adaptive immunity by interfering with the capacity of macrophages and dendritic cells to present antigen to T cells and prime appropriate Th responses </w:t>
      </w:r>
      <w:r w:rsidR="005D0CC9" w:rsidRPr="00142E1C">
        <w:rPr>
          <w:rFonts w:cs="Arial"/>
        </w:rPr>
        <w:fldChar w:fldCharType="begin"/>
      </w:r>
      <w:r w:rsidR="006D2141">
        <w:rPr>
          <w:rFonts w:cs="Arial"/>
        </w:rPr>
        <w:instrText xml:space="preserve"> ADDIN ZOTERO_ITEM CSL_CITATION {"citationID":"GN7QUfRf","properties":{"formattedCitation":"(Cavassani et al. (2005), Mejri &amp; Brossward (2007), Oliveira et al. (2008), Skallova et al. (2008), and Carvalho-Costa et al. (2015) in \\uc0\\u352{}imo et al., 2017)","plainCitation":"(Cavassani et al. (2005), Mejri &amp; Brossward (2007), Oliveira et al. (2008), Skallova et al. (2008), and Carvalho-Costa et al. (2015) in Šimo et al., 2017)","noteIndex":0},"citationItems":[{"id":2590,"uris":["http://zotero.org/groups/2576105/items/VHHXLCDT"],"itemData":{"id":2590,"type":"article-journal","container-title":"Frontiers in Cellular and Infection Microbiology","DOI":"10.3389/fcimb.2017.00281","issue":"281","page":"1-23","title":"The essential role of tick salivary glands and saliva in tick feeding and pathogen transmission","volume":"7","author":[{"family":"Šimo","given":"Ladislav"},{"family":"Kazimirova","given":"Maria"},{"family":"Richardson","given":"Jennifer"},{"family":"Bonnet","given":"Sarah I."}],"issued":{"date-parts":[["2017"]]}},"prefix":"Cavassani et al. (2005), Mejri &amp; Brossward (2007), Oliveira et al. (2008), Skallova et al. (2008), and  Carvalho-Costa et al. (2015) in "}],"schema":"https://github.com/citation-style-language/schema/raw/master/csl-citation.json"} </w:instrText>
      </w:r>
      <w:r w:rsidR="005D0CC9" w:rsidRPr="00142E1C">
        <w:rPr>
          <w:rFonts w:cs="Arial"/>
        </w:rPr>
        <w:fldChar w:fldCharType="separate"/>
      </w:r>
      <w:r w:rsidR="00CC21A9" w:rsidRPr="00CC21A9">
        <w:rPr>
          <w:rFonts w:cs="Arial"/>
        </w:rPr>
        <w:t>(Cavassani et al. (2005), Mejri &amp; Brossward (2007), Oliveira et al. (2008), Skallova et al. (2008), and Carvalho-Costa et al. (2015) in Šimo et al., 2017)</w:t>
      </w:r>
      <w:r w:rsidR="005D0CC9" w:rsidRPr="00142E1C">
        <w:rPr>
          <w:rFonts w:cs="Arial"/>
        </w:rPr>
        <w:fldChar w:fldCharType="end"/>
      </w:r>
      <w:r w:rsidR="005D0CC9" w:rsidRPr="00221941">
        <w:rPr>
          <w:rFonts w:cs="Arial"/>
        </w:rPr>
        <w:t>.</w:t>
      </w:r>
      <w:r w:rsidR="005D0CC9">
        <w:rPr>
          <w:rFonts w:cs="Arial"/>
        </w:rPr>
        <w:t xml:space="preserve"> </w:t>
      </w:r>
      <w:r w:rsidR="005D0CC9" w:rsidRPr="00663934">
        <w:rPr>
          <w:rFonts w:cs="Arial"/>
        </w:rPr>
        <w:t xml:space="preserve">Ticks promote a Th2 predominant milieu in the host </w:t>
      </w:r>
      <w:r w:rsidR="005D0CC9" w:rsidRPr="006D4650">
        <w:rPr>
          <w:rFonts w:cs="Arial"/>
        </w:rPr>
        <w:fldChar w:fldCharType="begin"/>
      </w:r>
      <w:r w:rsidR="006D2141">
        <w:rPr>
          <w:rFonts w:cs="Arial"/>
        </w:rPr>
        <w:instrText xml:space="preserve"> ADDIN ZOTERO_ITEM CSL_CITATION {"citationID":"uAI0V4xg","properties":{"formattedCitation":"(Ferreira et al. (1999) in van Nunen, 2018)","plainCitation":"(Ferreira et al. (1999)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A.","non-dropping-particle":"van"}],"issued":{"date-parts":[["2018"]]}},"prefix":"Ferreira et al. (1999) in "}],"schema":"https://github.com/citation-style-language/schema/raw/master/csl-citation.json"} </w:instrText>
      </w:r>
      <w:r w:rsidR="005D0CC9" w:rsidRPr="006D4650">
        <w:rPr>
          <w:rFonts w:cs="Arial"/>
        </w:rPr>
        <w:fldChar w:fldCharType="separate"/>
      </w:r>
      <w:r w:rsidR="00CC21A9" w:rsidRPr="00CC21A9">
        <w:rPr>
          <w:rFonts w:cs="Arial"/>
        </w:rPr>
        <w:t>(Ferreira et al. (1999) in van Nunen, 2018)</w:t>
      </w:r>
      <w:r w:rsidR="005D0CC9" w:rsidRPr="006D4650">
        <w:rPr>
          <w:rFonts w:cs="Arial"/>
        </w:rPr>
        <w:fldChar w:fldCharType="end"/>
      </w:r>
      <w:r w:rsidR="005D0CC9">
        <w:rPr>
          <w:rFonts w:cs="Arial"/>
        </w:rPr>
        <w:t>.</w:t>
      </w:r>
    </w:p>
    <w:p w14:paraId="4DF34CAE" w14:textId="3066ABEE" w:rsidR="005D0CC9" w:rsidRDefault="005D0CC9" w:rsidP="004F2985">
      <w:pPr>
        <w:rPr>
          <w:rFonts w:eastAsia="MinionPro-Regular"/>
          <w:lang w:val="en-NZ" w:eastAsia="en-AU"/>
        </w:rPr>
      </w:pPr>
      <w:r w:rsidRPr="00663934">
        <w:t>However, only</w:t>
      </w:r>
      <w:r w:rsidRPr="006D4650">
        <w:rPr>
          <w:rFonts w:eastAsia="MinionPro-Regular"/>
        </w:rPr>
        <w:t xml:space="preserve"> </w:t>
      </w:r>
      <w:r w:rsidRPr="006D4650">
        <w:rPr>
          <w:rFonts w:eastAsia="MinionPro-Regular"/>
          <w:lang w:val="en-NZ" w:eastAsia="en-AU"/>
        </w:rPr>
        <w:t>a minority of the salivary proteins have been functionally annotated, and of these, the putative function</w:t>
      </w:r>
      <w:r w:rsidRPr="0034473E">
        <w:rPr>
          <w:rFonts w:eastAsia="MinionPro-Regular"/>
          <w:lang w:val="en-NZ" w:eastAsia="en-AU"/>
        </w:rPr>
        <w:t xml:space="preserve"> has been verified for fewer than 5% </w:t>
      </w:r>
      <w:r w:rsidRPr="00E045AF">
        <w:rPr>
          <w:rFonts w:eastAsia="MinionPro-Regular"/>
          <w:lang w:val="en-NZ" w:eastAsia="en-AU"/>
        </w:rPr>
        <w:fldChar w:fldCharType="begin"/>
      </w:r>
      <w:r w:rsidR="006D2141">
        <w:rPr>
          <w:rFonts w:eastAsia="MinionPro-Regular"/>
          <w:lang w:val="en-NZ" w:eastAsia="en-AU"/>
        </w:rPr>
        <w:instrText xml:space="preserve"> ADDIN ZOTERO_ITEM CSL_CITATION {"citationID":"0S5Ut6in","properties":{"formattedCitation":"(Francisshetti et al. (2009) in \\uc0\\u352{}imo et al., 2017)","plainCitation":"(Francisshetti et al. (2009) in Šimo et al., 2017)","noteIndex":0},"citationItems":[{"id":2590,"uris":["http://zotero.org/groups/2576105/items/VHHXLCDT"],"itemData":{"id":2590,"type":"article-journal","container-title":"Frontiers in Cellular and Infection Microbiology","DOI":"10.3389/fcimb.2017.00281","issue":"281","page":"1-23","title":"The essential role of tick salivary glands and saliva in tick feeding and pathogen transmission","volume":"7","author":[{"family":"Šimo","given":"Ladislav"},{"family":"Kazimirova","given":"Maria"},{"family":"Richardson","given":"Jennifer"},{"family":"Bonnet","given":"Sarah I."}],"issued":{"date-parts":[["2017"]]}},"prefix":"Francisshetti et al. (2009) in "}],"schema":"https://github.com/citation-style-language/schema/raw/master/csl-citation.json"} </w:instrText>
      </w:r>
      <w:r w:rsidRPr="00E045AF">
        <w:rPr>
          <w:rFonts w:eastAsia="MinionPro-Regular"/>
          <w:lang w:val="en-NZ" w:eastAsia="en-AU"/>
        </w:rPr>
        <w:fldChar w:fldCharType="separate"/>
      </w:r>
      <w:r w:rsidR="00CC21A9" w:rsidRPr="00CC21A9">
        <w:rPr>
          <w:rFonts w:cs="Arial"/>
        </w:rPr>
        <w:t>(Francisshetti et al. (2009) in Šimo et al., 2017)</w:t>
      </w:r>
      <w:r w:rsidRPr="00E045AF">
        <w:rPr>
          <w:rFonts w:eastAsia="MinionPro-Regular"/>
          <w:lang w:val="en-NZ" w:eastAsia="en-AU"/>
        </w:rPr>
        <w:fldChar w:fldCharType="end"/>
      </w:r>
      <w:r w:rsidRPr="00663934">
        <w:rPr>
          <w:rFonts w:eastAsia="MinionPro-Regular"/>
          <w:lang w:val="en-NZ" w:eastAsia="en-AU"/>
        </w:rPr>
        <w:t>.</w:t>
      </w:r>
    </w:p>
    <w:p w14:paraId="09D182D6" w14:textId="2ECFA25C" w:rsidR="005D0CC9" w:rsidRDefault="005D0CC9" w:rsidP="004F2985">
      <w:r w:rsidRPr="00C81857">
        <w:t xml:space="preserve">With the discovery of MMA, it is now recognised that, in addition to allergic reactions being directed against proteins in </w:t>
      </w:r>
      <w:r w:rsidRPr="009444A0">
        <w:t>tick saliva; when</w:t>
      </w:r>
      <w:r w:rsidR="00F427B2" w:rsidRPr="009444A0">
        <w:t xml:space="preserve"> it</w:t>
      </w:r>
      <w:r w:rsidR="00F427B2">
        <w:t xml:space="preserve"> is</w:t>
      </w:r>
      <w:r w:rsidRPr="00C81857">
        <w:t xml:space="preserve"> injected into humans during bites </w:t>
      </w:r>
      <w:r>
        <w:t xml:space="preserve">from some species of ticks, </w:t>
      </w:r>
      <w:r w:rsidR="00D31D1E">
        <w:t xml:space="preserve">tick saliva </w:t>
      </w:r>
      <w:r w:rsidRPr="00C81857">
        <w:t xml:space="preserve">can induce an allergy against </w:t>
      </w:r>
      <w:r w:rsidRPr="000824C4">
        <w:t>the alpha-gal</w:t>
      </w:r>
      <w:r w:rsidRPr="00A6386C">
        <w:t xml:space="preserve"> carbohydrate molecule</w:t>
      </w:r>
      <w:r>
        <w:t xml:space="preserve">. </w:t>
      </w:r>
      <w:r w:rsidRPr="00A6386C">
        <w:t xml:space="preserve">Alpha-gal </w:t>
      </w:r>
      <w:r w:rsidRPr="00FC5C4E">
        <w:t xml:space="preserve">is a sugar molecule, and is a constituent of the connective tissue </w:t>
      </w:r>
      <w:r>
        <w:t xml:space="preserve">of </w:t>
      </w:r>
      <w:r w:rsidRPr="006522E6">
        <w:t xml:space="preserve">all mammals apart from humans, great apes and Old World monkeys </w:t>
      </w:r>
      <w:r w:rsidRPr="000824C4">
        <w:fldChar w:fldCharType="begin"/>
      </w:r>
      <w:r w:rsidR="006D2141">
        <w:instrText xml:space="preserve"> ADDIN ZOTERO_ITEM CSL_CITATION {"citationID":"Ft8i13wl","properties":{"formattedCitation":"(Galili et al. (1987), Galili et al. (1988), and Galili et al. (2004) in van Nunen, 2018; van Nunen &amp; Ratchford, 2021)","plainCitation":"(Galili et al. (1987), Galili et al. (1988), and Galili et al. (2004) in van Nunen, 2018; van Nunen &amp; Ratchford, 2021)","noteIndex":0},"citationItems":[{"id":3081,"uris":["http://zotero.org/groups/2576105/items/88GBJTDZ"],"itemData":{"id":3081,"type":"article-journal","container-title":"Medical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A.","non-dropping-particle":"van"}],"issued":{"date-parts":[["2018"]]}},"prefix":"Galili et al. (1987), Galili et al. (1988), and Galili et al. (2004) in "},{"id":3448,"uris":["http://zotero.org/groups/2576105/items/QZTP52WD"],"itemData":{"id":3448,"type":"article-journal","container-title":"Medicine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Pr="000824C4">
        <w:fldChar w:fldCharType="separate"/>
      </w:r>
      <w:r w:rsidR="00CC21A9" w:rsidRPr="00CC21A9">
        <w:t>(Galili et al. (1987), Galili et al. (1988), and Galili et al. (2004) in van Nunen, 2018; van Nunen &amp; Ratchford, 2021)</w:t>
      </w:r>
      <w:r w:rsidRPr="000824C4">
        <w:fldChar w:fldCharType="end"/>
      </w:r>
      <w:r w:rsidRPr="000824C4">
        <w:t xml:space="preserve"> and is therefore present in all mammalian meat (and mammalian products) eaten by humans</w:t>
      </w:r>
      <w:r w:rsidRPr="00A6386C">
        <w:t xml:space="preserve"> </w:t>
      </w:r>
      <w:r w:rsidRPr="000824C4">
        <w:fldChar w:fldCharType="begin"/>
      </w:r>
      <w:r w:rsidR="006D2141">
        <w:instrText xml:space="preserve"> ADDIN ZOTERO_ITEM CSL_CITATION {"citationID":"P3JAlbKN","properties":{"formattedCitation":"(van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Pr="000824C4">
        <w:fldChar w:fldCharType="separate"/>
      </w:r>
      <w:r w:rsidR="00CC21A9" w:rsidRPr="00CC21A9">
        <w:t>(van Nunen, 2018)</w:t>
      </w:r>
      <w:r w:rsidRPr="000824C4">
        <w:fldChar w:fldCharType="end"/>
      </w:r>
      <w:r w:rsidRPr="000824C4">
        <w:t xml:space="preserve">. </w:t>
      </w:r>
      <w:r>
        <w:t xml:space="preserve">The alpha-gal molecule has been </w:t>
      </w:r>
      <w:r w:rsidRPr="001701D7">
        <w:t xml:space="preserve">identified in the saliva of certain </w:t>
      </w:r>
      <w:r>
        <w:lastRenderedPageBreak/>
        <w:t xml:space="preserve">species </w:t>
      </w:r>
      <w:r w:rsidRPr="001701D7">
        <w:t xml:space="preserve">of ticks </w:t>
      </w:r>
      <w:r w:rsidRPr="00C81857">
        <w:fldChar w:fldCharType="begin"/>
      </w:r>
      <w:r w:rsidR="00B33BC7">
        <w:instrText xml:space="preserve"> ADDIN ZOTERO_ITEM CSL_CITATION {"citationID":"s5KFfPC9","properties":{"formattedCitation":"(Centers for Disease Control and Prevention, 2020; Fischer et al. (2020) in van Nunen &amp; Ratchford, 2021)","plainCitation":"(Centers for Disease Control and Prevention, 2020; Fischer et al. (2020) in van Nunen &amp; Ratchford, 2021)","noteIndex":0},"citationItems":[{"id":3073,"uris":["http://zotero.org/groups/2576105/items/XSP5BBFZ"],"itemData":{"id":3073,"type":"webpage","container-title":"Centers for Disease Control and Prevention","title":"Alpha-gal syndrome","URL":"https://www.cdc.gov/ticks/alpha-gal/index.html","author":[{"literal":"Centers for Disease Control and Prevention"}],"issued":{"date-parts":[["2020",10,6]]}}},{"id":3448,"uris":["http://zotero.org/groups/2576105/items/QZTP52WD"],"itemData":{"id":3448,"type":"article-journal","container-title":"Medicine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A.","non-dropping-particle":"van"},{"family":"Ratchford","given":"A."}],"issued":{"date-parts":[["2021"]]}},"prefix":"Fischer et al. (2020) in "}],"schema":"https://github.com/citation-style-language/schema/raw/master/csl-citation.json"} </w:instrText>
      </w:r>
      <w:r w:rsidRPr="00C81857">
        <w:fldChar w:fldCharType="separate"/>
      </w:r>
      <w:r w:rsidR="00B33BC7" w:rsidRPr="00B33BC7">
        <w:t>(Centers for Disease Control and Prevention, 2020; Fischer et al. (2020) in van Nunen &amp; Ratchford, 2021)</w:t>
      </w:r>
      <w:r w:rsidRPr="00C81857">
        <w:fldChar w:fldCharType="end"/>
      </w:r>
      <w:r w:rsidRPr="00C81857">
        <w:t>.</w:t>
      </w:r>
    </w:p>
    <w:p w14:paraId="0DE55DBD" w14:textId="78AEE6EA" w:rsidR="009E34ED" w:rsidRDefault="005D0CC9" w:rsidP="004F2985">
      <w:r w:rsidRPr="000824C4">
        <w:t xml:space="preserve">The saliva of </w:t>
      </w:r>
      <w:r w:rsidR="00595E64">
        <w:t xml:space="preserve">the </w:t>
      </w:r>
      <w:r w:rsidRPr="00451825">
        <w:t>Australian paralysis tick</w:t>
      </w:r>
      <w:r w:rsidR="00A02383">
        <w:t xml:space="preserve"> (</w:t>
      </w:r>
      <w:r w:rsidR="00A02383" w:rsidRPr="00BA51BD">
        <w:rPr>
          <w:rStyle w:val="Emphasis"/>
        </w:rPr>
        <w:t>I. holocyclus</w:t>
      </w:r>
      <w:r w:rsidRPr="00451825">
        <w:t>) is</w:t>
      </w:r>
      <w:r w:rsidRPr="00FC5C4E">
        <w:t xml:space="preserve"> the most toxic of all tick saliva globally </w:t>
      </w:r>
      <w:r w:rsidRPr="00C81857">
        <w:fldChar w:fldCharType="begin"/>
      </w:r>
      <w:r w:rsidR="006D2141">
        <w:instrText xml:space="preserve"> ADDIN ZOTERO_ITEM CSL_CITATION {"citationID":"H8xcQSkn","properties":{"formattedCitation":"(Sutherland &amp; Tibballs (2001) in Barker &amp; Barker, 2018)","plainCitation":"(Sutherland &amp; Tibballs (2001) in Barker &amp; Barker, 2018)","noteIndex":0},"citationItems":[{"id":2527,"uris":["http://zotero.org/groups/2576105/items/9HA3MF2D"],"itemData":{"id":2527,"type":"article-journal","container-title":"Microbiology Australia","DOI":"10.1071/MA18062","issue":"4","page":"194-199","title":"Ticks in Australia: Endemic; exotics, which ticks bite humans?","volume":"39","author":[{"family":"Barker","given":"Stephen C."},{"family":"Barker","given":"Dayana"}],"issued":{"date-parts":[["2018"]]}},"prefix":"Sutherland &amp; Tibballs (2001) in "}],"schema":"https://github.com/citation-style-language/schema/raw/master/csl-citation.json"} </w:instrText>
      </w:r>
      <w:r w:rsidRPr="00C81857">
        <w:fldChar w:fldCharType="separate"/>
      </w:r>
      <w:r w:rsidR="00CC21A9" w:rsidRPr="00CC21A9">
        <w:t>(Sutherland &amp; Tibballs (2001) in Barker &amp; Barker, 2018)</w:t>
      </w:r>
      <w:r w:rsidRPr="00C81857">
        <w:fldChar w:fldCharType="end"/>
      </w:r>
      <w:r w:rsidRPr="00C81857">
        <w:t xml:space="preserve">. It is capable of inducing allergic reactions, including fatal </w:t>
      </w:r>
      <w:r w:rsidRPr="000824C4">
        <w:t>anaphylaxis, paralysis</w:t>
      </w:r>
      <w:r w:rsidRPr="00A6386C">
        <w:t>,</w:t>
      </w:r>
      <w:r w:rsidRPr="00FC5C4E">
        <w:t xml:space="preserve"> and death </w:t>
      </w:r>
      <w:r w:rsidRPr="00C81857">
        <w:fldChar w:fldCharType="begin"/>
      </w:r>
      <w:r w:rsidR="006D2141">
        <w:instrText xml:space="preserve"> ADDIN ZOTERO_ITEM CSL_CITATION {"citationID":"qLB1WfFf","properties":{"formattedCitation":"(Australian Government Department of Health, 2015; Brown &amp; Hamilton (1998) in Graves &amp; Stenos, 2017; B. W. P. Taylor et al., 2019; van Nunen, 2015, 2018)","plainCitation":"(Australian Government Department of Health, 2015; Brown &amp; Hamilton (1998) in Graves &amp; Stenos, 2017; B. W. P. Taylor et al., 2019; van Nunen, 2015, 2018)","dontUpdate":true,"noteIndex":0},"citationItems":[{"id":2539,"uris":["http://zotero.org/groups/2576105/items/WNC4DUD8"],"itemData":{"id":2539,"type":"webpage","abstract":"This page provides information about tick bites","title":"Tick bite prevention","URL":"https://www1.health.gov.au/internet/main/publishing.nsf/Content/ohp-tick-bite-prevention.htm","author":[{"family":"Australian Government Department of Health","given":""}],"issued":{"date-parts":[["2015",11,25]]}}},{"id":2266,"uris":["http://zotero.org/groups/2576105/items/D43M7KDK"],"itemData":{"id":2266,"type":"article-journal","container-title":"Medical Journal of Australia","DOI":"10.5694/mja17.00090","issue":"7","page":"320-324","title":"Tick-borne infectious diseases in Australia","volume":"206","author":[{"family":"Graves","given":"S. R."},{"family":"Stenos","given":"J."}],"issued":{"date-parts":[["2017"]]}},"prefix":"Brown &amp; Hamilton (1998) in "},{"id":2599,"uris":["http://zotero.org/groups/2576105/items/EMQ4F7NC"],"itemData":{"id":2599,"type":"article-journal","container-title":"Asia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Pr="00C81857">
        <w:fldChar w:fldCharType="separate"/>
      </w:r>
      <w:r w:rsidR="00CC21A9" w:rsidRPr="00CC21A9">
        <w:t>(Australian Government Department of Health, 2015; Brown &amp; Hamilton (1998) in Graves &amp; Stenos, 2017; Taylor et al., 2019; van Nunen, 2015, 2018)</w:t>
      </w:r>
      <w:r w:rsidRPr="00C81857">
        <w:fldChar w:fldCharType="end"/>
      </w:r>
      <w:r w:rsidRPr="004F2985">
        <w:rPr>
          <w:rFonts w:eastAsiaTheme="minorHAnsi"/>
        </w:rPr>
        <w:t xml:space="preserve">, although </w:t>
      </w:r>
      <w:r w:rsidRPr="00C81857">
        <w:t xml:space="preserve">allergic reactions from the bite of </w:t>
      </w:r>
      <w:r w:rsidRPr="00BA51BD">
        <w:rPr>
          <w:rStyle w:val="Emphasis"/>
        </w:rPr>
        <w:t>I.</w:t>
      </w:r>
      <w:r w:rsidR="00476D41" w:rsidRPr="00BA51BD">
        <w:rPr>
          <w:rStyle w:val="Emphasis"/>
        </w:rPr>
        <w:t xml:space="preserve"> </w:t>
      </w:r>
      <w:r w:rsidRPr="00BA51BD">
        <w:rPr>
          <w:rStyle w:val="Emphasis"/>
        </w:rPr>
        <w:t>holocyclus</w:t>
      </w:r>
      <w:r w:rsidRPr="000824C4">
        <w:t xml:space="preserve"> are now considered far more common </w:t>
      </w:r>
      <w:r>
        <w:t xml:space="preserve">in humans </w:t>
      </w:r>
      <w:r w:rsidRPr="000824C4">
        <w:t xml:space="preserve">than paralysis </w:t>
      </w:r>
      <w:r w:rsidRPr="00C81857">
        <w:fldChar w:fldCharType="begin"/>
      </w:r>
      <w:r w:rsidR="006D2141">
        <w:instrText xml:space="preserve"> ADDIN ZOTERO_ITEM CSL_CITATION {"citationID":"j5Lad6q1","properties":{"formattedCitation":"(Rappo et al. (2013), and van Nunen (2018) in Sukkanon et al., 2019)","plainCitation":"(Rappo et al. (2013), and van Nunen (2018) in Sukkanon et al., 2019)","noteIndex":0},"citationItems":[{"id":3084,"uris":["http://zotero.org/groups/2576105/items/Y2QMV62V"],"itemData":{"id":3084,"type":"article-journal","container-title":"Austral Entomology","DOI":"10.1111/aen.12420","issue":"4","page":"866-874","title":"Topical and spatial repellent bioassays against the Australian paralysis tick, &lt;i&gt;Ixodes holocyclus (Acari: Ixodidae)&lt;/i&gt;","volume":"58","author":[{"family":"Sukkanon","given":"C."},{"family":"Chareonviriyaphap","given":"T."},{"family":"Doggett","given":"S. L."}],"issued":{"date-parts":[["2019"]]}},"prefix":"Rappo et al. (2013), and van Nunen (2018) in "}],"schema":"https://github.com/citation-style-language/schema/raw/master/csl-citation.json"} </w:instrText>
      </w:r>
      <w:r w:rsidRPr="00C81857">
        <w:fldChar w:fldCharType="separate"/>
      </w:r>
      <w:r w:rsidR="00CC21A9" w:rsidRPr="00CC21A9">
        <w:t>(Rappo et al. (2013), and van Nunen (2018) in Sukkanon et al., 2019)</w:t>
      </w:r>
      <w:r w:rsidRPr="00C81857">
        <w:fldChar w:fldCharType="end"/>
      </w:r>
      <w:r w:rsidRPr="00C81857">
        <w:t>. Tick-related alle</w:t>
      </w:r>
      <w:r w:rsidRPr="000824C4">
        <w:t xml:space="preserve">rgies are the reason many people present to hospital (ED in regions where ticks are </w:t>
      </w:r>
      <w:r w:rsidRPr="00E15D08">
        <w:t xml:space="preserve">hyperendemic </w:t>
      </w:r>
      <w:r w:rsidRPr="00E15D08">
        <w:fldChar w:fldCharType="begin"/>
      </w:r>
      <w:r w:rsidR="0045425F">
        <w:instrText xml:space="preserve"> ADDIN ZOTERO_ITEM CSL_CITATION {"citationID":"VpG2tuyy","properties":{"formattedCitation":"(van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Pr="00E15D08">
        <w:fldChar w:fldCharType="separate"/>
      </w:r>
      <w:r w:rsidR="00CC21A9" w:rsidRPr="00CC21A9">
        <w:t>(van Nunen &amp; Ratchford, 2021)</w:t>
      </w:r>
      <w:r w:rsidRPr="00E15D08">
        <w:fldChar w:fldCharType="end"/>
      </w:r>
      <w:r w:rsidRPr="00E15D08">
        <w:t xml:space="preserve">. </w:t>
      </w:r>
      <w:r w:rsidR="00F140BB" w:rsidRPr="00E15D08">
        <w:t>A</w:t>
      </w:r>
      <w:r w:rsidRPr="00E15D08">
        <w:t xml:space="preserve"> two-year survey of a New South Wales hospital ED found over 5</w:t>
      </w:r>
      <w:r w:rsidR="009E6F21">
        <w:t>5</w:t>
      </w:r>
      <w:r w:rsidRPr="00E15D08">
        <w:t>0 presentations of tick bite, with 34 tick bites resulting in anaphylaxis</w:t>
      </w:r>
      <w:r w:rsidR="005725D3">
        <w:t xml:space="preserve"> and </w:t>
      </w:r>
      <w:r w:rsidR="00917F65">
        <w:t>over 75</w:t>
      </w:r>
      <w:r w:rsidR="002F4CEB">
        <w:t xml:space="preserve">% of </w:t>
      </w:r>
      <w:r w:rsidR="00F35599">
        <w:t>these requiring adrenaline use</w:t>
      </w:r>
      <w:r w:rsidRPr="00E15D08">
        <w:t xml:space="preserve"> </w:t>
      </w:r>
      <w:r w:rsidRPr="00E15D08">
        <w:fldChar w:fldCharType="begin"/>
      </w:r>
      <w:r w:rsidR="0045425F">
        <w:instrText xml:space="preserve"> ADDIN ZOTERO_ITEM CSL_CITATION {"citationID":"qsekn09m","properties":{"formattedCitation":"(Rappo et al., 2013)","plainCitation":"(Rappo et al., 2013)","noteIndex":0},"citationItems":[{"id":3096,"uris":["http://zotero.org/groups/2576105/items/TCPYCZRU"],"itemData":{"id":3096,"type":"article-journal","container-title":"Emergency Medicine Australasia","DOI":"10.1111/1742-6723.12093","issue":"4","page":"297-301","title":"Tick bite anaphylaxis: Incidence and management in an Australian emergency department","volume":"25","author":[{"family":"Rappo","given":"Tristan B."},{"family":"Cottee","given":"Alice M."},{"family":"Ratchford","given":"Andrew M."},{"family":"Burns","given":"Brian J."}],"issued":{"date-parts":[["2013"]]}}}],"schema":"https://github.com/citation-style-language/schema/raw/master/csl-citation.json"} </w:instrText>
      </w:r>
      <w:r w:rsidRPr="00E15D08">
        <w:fldChar w:fldCharType="separate"/>
      </w:r>
      <w:r w:rsidR="00CC21A9" w:rsidRPr="00CC21A9">
        <w:t>(Rappo et al., 2013)</w:t>
      </w:r>
      <w:r w:rsidRPr="00E15D08">
        <w:fldChar w:fldCharType="end"/>
      </w:r>
      <w:r w:rsidRPr="00E15D08">
        <w:t>.</w:t>
      </w:r>
      <w:r w:rsidR="0049750A">
        <w:t xml:space="preserve"> </w:t>
      </w:r>
      <w:r w:rsidR="00506D73">
        <w:t xml:space="preserve">Tick anaphylaxis was responsible for four deaths in Australia between 1997 and 2013 </w:t>
      </w:r>
      <w:r w:rsidR="00506D73">
        <w:fldChar w:fldCharType="begin"/>
      </w:r>
      <w:r w:rsidR="006D2141">
        <w:instrText xml:space="preserve"> ADDIN ZOTERO_ITEM CSL_CITATION {"citationID":"XdVrhnAB","properties":{"formattedCitation":"(Mullins et al. (2016), and McGain et al. (2016) in van Nunen &amp; Ratchford, 2021)","plainCitation":"(Mullins et al. (2016), and McGain et al. (2016) in 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A.","non-dropping-particle":"van"},{"family":"Ratchford","given":"A."}],"issued":{"date-parts":[["2021"]]}},"prefix":"Mullins et al. (2016), and McGain et al. (2016) in "}],"schema":"https://github.com/citation-style-language/schema/raw/master/csl-citation.json"} </w:instrText>
      </w:r>
      <w:r w:rsidR="00506D73">
        <w:fldChar w:fldCharType="separate"/>
      </w:r>
      <w:r w:rsidR="00CC21A9" w:rsidRPr="00CC21A9">
        <w:t>(Mullins et al. (2016), and McGain et al. (2016) in van Nunen &amp; Ratchford, 2021)</w:t>
      </w:r>
      <w:r w:rsidR="00506D73">
        <w:fldChar w:fldCharType="end"/>
      </w:r>
      <w:r w:rsidR="00506D73">
        <w:t>.</w:t>
      </w:r>
    </w:p>
    <w:p w14:paraId="4594F421" w14:textId="527FDA45" w:rsidR="005D0CC9" w:rsidRDefault="005D0CC9" w:rsidP="004F2985">
      <w:pPr>
        <w:rPr>
          <w:rFonts w:cs="Arial"/>
          <w:szCs w:val="21"/>
        </w:rPr>
      </w:pPr>
      <w:r w:rsidRPr="00E15D08">
        <w:br w:type="page"/>
      </w:r>
    </w:p>
    <w:p w14:paraId="33630043" w14:textId="1CA3278A" w:rsidR="000B54EE" w:rsidRPr="00CE5352" w:rsidRDefault="0082305A">
      <w:pPr>
        <w:pStyle w:val="Heading1"/>
      </w:pPr>
      <w:bookmarkStart w:id="31" w:name="_Toc111200482"/>
      <w:bookmarkStart w:id="32" w:name="_Toc111200542"/>
      <w:bookmarkStart w:id="33" w:name="_Toc124870657"/>
      <w:bookmarkStart w:id="34" w:name="_Toc124871586"/>
      <w:r w:rsidRPr="00CE5352">
        <w:lastRenderedPageBreak/>
        <w:t xml:space="preserve">Australian </w:t>
      </w:r>
      <w:r w:rsidR="00564BCC" w:rsidRPr="00CE5352">
        <w:t xml:space="preserve">Parliamentary </w:t>
      </w:r>
      <w:r w:rsidR="008D76B0" w:rsidRPr="00CE5352">
        <w:t xml:space="preserve">Inquiry </w:t>
      </w:r>
      <w:r w:rsidR="00FC16E4" w:rsidRPr="00CE5352">
        <w:t>i</w:t>
      </w:r>
      <w:r w:rsidR="008D76B0" w:rsidRPr="00CE5352">
        <w:t xml:space="preserve">nto </w:t>
      </w:r>
      <w:r w:rsidR="00AB7596" w:rsidRPr="00CE5352">
        <w:t>a</w:t>
      </w:r>
      <w:r w:rsidR="008D76B0" w:rsidRPr="00CE5352">
        <w:t xml:space="preserve">llergy </w:t>
      </w:r>
      <w:r w:rsidR="00FC16E4" w:rsidRPr="00CE5352">
        <w:t xml:space="preserve">and </w:t>
      </w:r>
      <w:r w:rsidR="00AB7596" w:rsidRPr="00CE5352">
        <w:t>a</w:t>
      </w:r>
      <w:r w:rsidR="00FC16E4" w:rsidRPr="00CE5352">
        <w:t>naphylaxis</w:t>
      </w:r>
      <w:bookmarkEnd w:id="31"/>
      <w:bookmarkEnd w:id="32"/>
      <w:bookmarkEnd w:id="33"/>
      <w:bookmarkEnd w:id="34"/>
    </w:p>
    <w:p w14:paraId="455D7E40" w14:textId="5C8DC0B3" w:rsidR="006265FC" w:rsidRPr="00CE5352" w:rsidRDefault="00124DA5" w:rsidP="004F2985">
      <w:r w:rsidRPr="00CE5352">
        <w:t xml:space="preserve">In 2020, the </w:t>
      </w:r>
      <w:r w:rsidR="00102581" w:rsidRPr="00CE5352">
        <w:t xml:space="preserve">House of Representatives Standing Committee on Health, Aged Care and Sport </w:t>
      </w:r>
      <w:r w:rsidR="008F34AB" w:rsidRPr="00CE5352">
        <w:t xml:space="preserve">(the Committee) </w:t>
      </w:r>
      <w:r w:rsidR="00A73B68" w:rsidRPr="00CE5352">
        <w:t xml:space="preserve">published </w:t>
      </w:r>
      <w:r w:rsidR="00913959">
        <w:t>its</w:t>
      </w:r>
      <w:r w:rsidR="00913959" w:rsidRPr="00CE5352">
        <w:t xml:space="preserve"> </w:t>
      </w:r>
      <w:r w:rsidR="001D5477" w:rsidRPr="00CE5352">
        <w:t xml:space="preserve">report </w:t>
      </w:r>
      <w:r w:rsidR="001D5477" w:rsidRPr="00BA51BD">
        <w:rPr>
          <w:rStyle w:val="Emphasis"/>
        </w:rPr>
        <w:t>Walking the allergy tightrope</w:t>
      </w:r>
      <w:r w:rsidR="005264DF" w:rsidRPr="00BA51BD">
        <w:rPr>
          <w:rStyle w:val="Emphasis"/>
        </w:rPr>
        <w:t xml:space="preserve">, </w:t>
      </w:r>
      <w:r w:rsidR="00AE2341" w:rsidRPr="00CE5352">
        <w:t xml:space="preserve">following </w:t>
      </w:r>
      <w:r w:rsidR="007570AE" w:rsidRPr="00CE5352">
        <w:t xml:space="preserve">the </w:t>
      </w:r>
      <w:r w:rsidR="00564BCC" w:rsidRPr="00CE5352">
        <w:t xml:space="preserve">Parliamentary </w:t>
      </w:r>
      <w:r w:rsidR="007570AE" w:rsidRPr="00CE5352">
        <w:t xml:space="preserve">Inquiry into </w:t>
      </w:r>
      <w:r w:rsidR="00540BAF">
        <w:t>a</w:t>
      </w:r>
      <w:r w:rsidR="007570AE" w:rsidRPr="00CE5352">
        <w:t xml:space="preserve">llergies and </w:t>
      </w:r>
      <w:r w:rsidR="00540BAF">
        <w:t>a</w:t>
      </w:r>
      <w:r w:rsidR="007570AE" w:rsidRPr="00CE5352">
        <w:t xml:space="preserve">naphylaxis </w:t>
      </w:r>
      <w:r w:rsidR="00100B0C" w:rsidRPr="00CE5352">
        <w:t>undertaken in 2019</w:t>
      </w:r>
      <w:r w:rsidR="003E15F9" w:rsidRPr="00CE5352">
        <w:t xml:space="preserve">. This report </w:t>
      </w:r>
      <w:r w:rsidR="00CA4CD1" w:rsidRPr="00CE5352">
        <w:t xml:space="preserve">considered the evidence </w:t>
      </w:r>
      <w:r w:rsidR="00F05574" w:rsidRPr="00CE5352">
        <w:t xml:space="preserve">provided in submissions regarding </w:t>
      </w:r>
      <w:r w:rsidR="00CA4CD1" w:rsidRPr="00CE5352">
        <w:t>t</w:t>
      </w:r>
      <w:r w:rsidR="003E15F9" w:rsidRPr="00CE5352">
        <w:t>ick allergy</w:t>
      </w:r>
      <w:r w:rsidR="00CA4CD1" w:rsidRPr="00CE5352">
        <w:t>.</w:t>
      </w:r>
    </w:p>
    <w:p w14:paraId="55CE8C5B" w14:textId="439755F7" w:rsidR="004E39C7" w:rsidRPr="00CE5352" w:rsidRDefault="00100B0C" w:rsidP="004F2985">
      <w:r w:rsidRPr="00CE5352">
        <w:t xml:space="preserve">The Committee </w:t>
      </w:r>
      <w:r w:rsidR="008F34AB" w:rsidRPr="00CE5352">
        <w:t xml:space="preserve">reported </w:t>
      </w:r>
      <w:r w:rsidRPr="00CE5352">
        <w:t xml:space="preserve">that </w:t>
      </w:r>
      <w:r w:rsidR="003A2D49" w:rsidRPr="00CE5352">
        <w:t xml:space="preserve">TiARA </w:t>
      </w:r>
      <w:r w:rsidR="008F34AB" w:rsidRPr="00CE5352">
        <w:t xml:space="preserve">had </w:t>
      </w:r>
      <w:r w:rsidR="00C65BE6" w:rsidRPr="00CE5352">
        <w:t>advised that</w:t>
      </w:r>
      <w:r w:rsidR="00D52F61" w:rsidRPr="00CE5352">
        <w:t xml:space="preserve">, as of 2019, </w:t>
      </w:r>
      <w:r w:rsidR="00397545" w:rsidRPr="00CE5352">
        <w:t>tick-</w:t>
      </w:r>
      <w:r w:rsidR="00167B9B" w:rsidRPr="00CE5352">
        <w:t>induced allergies comprise</w:t>
      </w:r>
      <w:r w:rsidR="00082845">
        <w:t xml:space="preserve"> of</w:t>
      </w:r>
      <w:r w:rsidR="004E39C7" w:rsidRPr="00CE5352">
        <w:t>:</w:t>
      </w:r>
    </w:p>
    <w:p w14:paraId="2E07EFBC" w14:textId="7C0609DD" w:rsidR="00B201B7" w:rsidRPr="00CE5352" w:rsidRDefault="0054673C" w:rsidP="00F05574">
      <w:pPr>
        <w:pStyle w:val="ListBullet"/>
        <w:rPr>
          <w:rFonts w:cs="Arial"/>
        </w:rPr>
      </w:pPr>
      <w:r>
        <w:rPr>
          <w:rFonts w:cs="Arial"/>
        </w:rPr>
        <w:t>m</w:t>
      </w:r>
      <w:r w:rsidR="004E39C7" w:rsidRPr="00CE5352">
        <w:rPr>
          <w:rFonts w:cs="Arial"/>
        </w:rPr>
        <w:t>ammalian meat allergy</w:t>
      </w:r>
      <w:r w:rsidR="00B201B7" w:rsidRPr="00CE5352">
        <w:rPr>
          <w:rFonts w:cs="Arial"/>
        </w:rPr>
        <w:t xml:space="preserve"> (MMA)</w:t>
      </w:r>
    </w:p>
    <w:p w14:paraId="367D1B92" w14:textId="62842D44" w:rsidR="00B201B7" w:rsidRPr="00CE5352" w:rsidRDefault="0054673C" w:rsidP="00F05574">
      <w:pPr>
        <w:pStyle w:val="ListBullet"/>
        <w:rPr>
          <w:rFonts w:cs="Arial"/>
        </w:rPr>
      </w:pPr>
      <w:r>
        <w:rPr>
          <w:rFonts w:cs="Arial"/>
        </w:rPr>
        <w:t>t</w:t>
      </w:r>
      <w:r w:rsidR="00B201B7" w:rsidRPr="00CE5352">
        <w:rPr>
          <w:rFonts w:cs="Arial"/>
        </w:rPr>
        <w:t>ick anaphylaxis</w:t>
      </w:r>
    </w:p>
    <w:p w14:paraId="456F9718" w14:textId="30155F0F" w:rsidR="00722A76" w:rsidRPr="00CE5352" w:rsidRDefault="0054673C" w:rsidP="00F05574">
      <w:pPr>
        <w:pStyle w:val="ListBullet"/>
        <w:rPr>
          <w:rFonts w:cs="Arial"/>
        </w:rPr>
      </w:pPr>
      <w:r>
        <w:rPr>
          <w:rFonts w:cs="Arial"/>
        </w:rPr>
        <w:t>f</w:t>
      </w:r>
      <w:r w:rsidR="00B201B7" w:rsidRPr="00CE5352">
        <w:rPr>
          <w:rFonts w:cs="Arial"/>
        </w:rPr>
        <w:t>ood carbohydrate</w:t>
      </w:r>
      <w:r w:rsidR="009D1400">
        <w:rPr>
          <w:rFonts w:cs="Arial"/>
        </w:rPr>
        <w:t>-</w:t>
      </w:r>
      <w:r w:rsidR="00B201B7" w:rsidRPr="00CE5352">
        <w:rPr>
          <w:rFonts w:cs="Arial"/>
        </w:rPr>
        <w:t>induced enterocolitis syndrome (FCIES)</w:t>
      </w:r>
    </w:p>
    <w:p w14:paraId="39E4A959" w14:textId="09514C3E" w:rsidR="00020E9D" w:rsidRDefault="00037297" w:rsidP="00167B9B">
      <w:pPr>
        <w:pStyle w:val="ListBullet"/>
        <w:rPr>
          <w:rFonts w:cs="Arial"/>
        </w:rPr>
      </w:pPr>
      <w:r>
        <w:rPr>
          <w:rFonts w:cs="Arial"/>
        </w:rPr>
        <w:t>l</w:t>
      </w:r>
      <w:r w:rsidR="00722A76" w:rsidRPr="00CE5352">
        <w:rPr>
          <w:rFonts w:cs="Arial"/>
        </w:rPr>
        <w:t xml:space="preserve">arge local reactions </w:t>
      </w:r>
      <w:r w:rsidR="002D3972">
        <w:rPr>
          <w:rFonts w:cs="Arial"/>
        </w:rPr>
        <w:fldChar w:fldCharType="begin"/>
      </w:r>
      <w:r w:rsidR="006D2141">
        <w:rPr>
          <w:rFonts w:cs="Arial"/>
        </w:rPr>
        <w:instrText xml:space="preserve"> ADDIN ZOTERO_ITEM CSL_CITATION {"citationID":"qkQqn0wh","properties":{"formattedCitation":"(Tick-induced Allergies and Awareness (TiARA), Submission 137, p.1 in Parliament of Australia, 2020; Tick-induced Allergies Research and Awareness, 2019)","plainCitation":"(Tick-induced Allergies and Awareness (TiARA), Submission 137, p.1 in Parliament of Australia, 2020; Tick-induced Allergies Research and Awareness, 2019)","dontUpdate":true,"noteIndex":0},"citationItems":[{"id":3094,"uris":["http://zotero.org/groups/2576105/items/IAI3HIMY"],"itemData":{"id":3094,"type":"report","event-place":"Canberra, ACT","publisher":"House of Representatives Standing Committee on Health, Aged Care and Sport","publisher-place":"Canberra, ACT","title":"Walking the allergy tightrope","URL":"https://parlinfo.aph.gov.au/parlInfo/download/committees/reportrep/024422/toc_pdf/Walkingtheallergytightrope.pdf;fileType=application%2Fpdf","author":[{"literal":"Parliament of Australia"}],"issued":{"date-parts":[["2020",5]]}},"prefix":"Tick-induced Allergies and Awareness (TiARA), Submission 137, p.1 in "},{"id":3091,"uris":["http://zotero.org/groups/2576105/items/8BPAYL93"],"itemData":{"id":3091,"type":"document","publisher":"Parliament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Awareness"}],"issued":{"date-parts":[["2019"]]}}}],"schema":"https://github.com/citation-style-language/schema/raw/master/csl-citation.json"} </w:instrText>
      </w:r>
      <w:r w:rsidR="002D3972">
        <w:rPr>
          <w:rFonts w:cs="Arial"/>
        </w:rPr>
        <w:fldChar w:fldCharType="separate"/>
      </w:r>
      <w:r w:rsidR="00CC21A9" w:rsidRPr="00CC21A9">
        <w:rPr>
          <w:rFonts w:cs="Arial"/>
        </w:rPr>
        <w:t>(Tick-induced Allergies and Awareness (TiARA), Submission 137 in Parliament of Australia, 2020; Tick-induced Allergies Research and Awareness, 2019)</w:t>
      </w:r>
      <w:r w:rsidR="002D3972">
        <w:rPr>
          <w:rFonts w:cs="Arial"/>
        </w:rPr>
        <w:fldChar w:fldCharType="end"/>
      </w:r>
      <w:r w:rsidR="00BB011A">
        <w:rPr>
          <w:rFonts w:cs="Arial"/>
        </w:rPr>
        <w:t>.</w:t>
      </w:r>
    </w:p>
    <w:p w14:paraId="3A960CA3" w14:textId="0F226880" w:rsidR="00020E9D" w:rsidRPr="00CE5352" w:rsidRDefault="00020E9D" w:rsidP="004F2985">
      <w:r w:rsidRPr="00CE5352">
        <w:t>TiARA noted in its submission to the Inquiry that FCIES was an additional novel entity only described in 2019</w:t>
      </w:r>
      <w:r>
        <w:t xml:space="preserve"> </w:t>
      </w:r>
      <w:r>
        <w:fldChar w:fldCharType="begin"/>
      </w:r>
      <w:r w:rsidR="006D2141">
        <w:instrText xml:space="preserve"> ADDIN ZOTERO_ITEM CSL_CITATION {"citationID":"SxnXcqax","properties":{"formattedCitation":"(Tick-induced Allergies Research and Awareness, 2019)","plainCitation":"(Tick-induced Allergies Research and Awareness, 2019)","noteIndex":0},"citationItems":[{"id":3091,"uris":["http://zotero.org/groups/2576105/items/8BPAYL93"],"itemData":{"id":3091,"type":"document","publisher":"Parliament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Awareness"}],"issued":{"date-parts":[["2019"]]}}}],"schema":"https://github.com/citation-style-language/schema/raw/master/csl-citation.json"} </w:instrText>
      </w:r>
      <w:r>
        <w:fldChar w:fldCharType="separate"/>
      </w:r>
      <w:r w:rsidR="00CC21A9" w:rsidRPr="00CC21A9">
        <w:rPr>
          <w:rFonts w:cs="Arial"/>
        </w:rPr>
        <w:t>(Tick-induced Allergies Research and Awareness, 2019)</w:t>
      </w:r>
      <w:r>
        <w:fldChar w:fldCharType="end"/>
      </w:r>
      <w:r w:rsidRPr="00CE5352">
        <w:t xml:space="preserve">. The limited available information about FCIES is included </w:t>
      </w:r>
      <w:r w:rsidR="005830E9">
        <w:t>in</w:t>
      </w:r>
      <w:r w:rsidR="005830E9" w:rsidRPr="00CE5352">
        <w:t xml:space="preserve"> </w:t>
      </w:r>
      <w:r w:rsidRPr="00CE5352">
        <w:t xml:space="preserve">the </w:t>
      </w:r>
      <w:r w:rsidR="00697178">
        <w:t>‘</w:t>
      </w:r>
      <w:hyperlink w:anchor="MMA" w:history="1">
        <w:r w:rsidRPr="00077E94">
          <w:rPr>
            <w:rStyle w:val="Hyperlink"/>
          </w:rPr>
          <w:t>MMA</w:t>
        </w:r>
      </w:hyperlink>
      <w:r w:rsidR="00697178">
        <w:rPr>
          <w:rFonts w:cs="Arial"/>
        </w:rPr>
        <w:t>’</w:t>
      </w:r>
      <w:r w:rsidR="00697178">
        <w:t xml:space="preserve"> </w:t>
      </w:r>
      <w:r w:rsidRPr="00CE5352">
        <w:t xml:space="preserve">section </w:t>
      </w:r>
      <w:r w:rsidR="009F35F4">
        <w:t xml:space="preserve">of </w:t>
      </w:r>
      <w:r w:rsidRPr="00CE5352">
        <w:t xml:space="preserve">this Guidance </w:t>
      </w:r>
      <w:r>
        <w:t>N</w:t>
      </w:r>
      <w:r w:rsidRPr="00CE5352">
        <w:t>ote.</w:t>
      </w:r>
    </w:p>
    <w:p w14:paraId="14808047" w14:textId="77F4BFE3" w:rsidR="00C33E8B" w:rsidRPr="00272AB4" w:rsidRDefault="00020E9D" w:rsidP="004F2985">
      <w:r w:rsidRPr="00272AB4">
        <w:t xml:space="preserve">Additional to the list of tick-induced allergies reported by the Committee, is MMA in individuals with the co-existing condition of mastocytosis. TiARA highlighted this condition in its educational resources </w:t>
      </w:r>
      <w:r w:rsidRPr="00272AB4">
        <w:fldChar w:fldCharType="begin"/>
      </w:r>
      <w:r w:rsidR="006D2141">
        <w:instrText xml:space="preserve"> ADDIN ZOTERO_ITEM CSL_CITATION {"citationID":"YnRjrLbk","properties":{"formattedCitation":"(Tick-induced Allergies Research and Awareness, n.d.-b)","plainCitation":"(Tick-induced Allergies Research and Awareness, n.d.-b)","noteIndex":0},"citationItems":[{"id":3061,"uris":["http://zotero.org/groups/2576105/items/9MPQEKJP"],"itemData":{"id":3061,"type":"webpage","container-title":"Tick-induced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Awareness","given":""}]}}],"schema":"https://github.com/citation-style-language/schema/raw/master/csl-citation.json"} </w:instrText>
      </w:r>
      <w:r w:rsidRPr="00272AB4">
        <w:fldChar w:fldCharType="separate"/>
      </w:r>
      <w:r w:rsidR="00CC21A9" w:rsidRPr="00CC21A9">
        <w:rPr>
          <w:rFonts w:cs="Arial"/>
        </w:rPr>
        <w:t>(Tick-induced Allergies Research and Awareness, n.d.-b)</w:t>
      </w:r>
      <w:r w:rsidRPr="00272AB4">
        <w:fldChar w:fldCharType="end"/>
      </w:r>
      <w:r w:rsidRPr="00272AB4">
        <w:t xml:space="preserve">. Available information on this condition can be found under the </w:t>
      </w:r>
      <w:r w:rsidR="00697178">
        <w:t>‘</w:t>
      </w:r>
      <w:hyperlink w:anchor="MMA" w:history="1">
        <w:r w:rsidRPr="00077E94">
          <w:rPr>
            <w:rStyle w:val="Hyperlink"/>
          </w:rPr>
          <w:t>MMA</w:t>
        </w:r>
      </w:hyperlink>
      <w:r w:rsidR="00697178">
        <w:rPr>
          <w:rFonts w:cs="Arial"/>
        </w:rPr>
        <w:t>’</w:t>
      </w:r>
      <w:r w:rsidRPr="00272AB4">
        <w:t xml:space="preserve"> section within this Guidance Note.</w:t>
      </w:r>
    </w:p>
    <w:p w14:paraId="6C618608" w14:textId="48B9A1C9" w:rsidR="00EC3D5C" w:rsidRPr="00CE5352" w:rsidRDefault="007255A3" w:rsidP="004F2985">
      <w:r w:rsidRPr="00CE5352">
        <w:t xml:space="preserve">The </w:t>
      </w:r>
      <w:r w:rsidR="00FE7E8E" w:rsidRPr="00CE5352">
        <w:t xml:space="preserve">Committee reported the following findings on tick allergy from the </w:t>
      </w:r>
      <w:r w:rsidR="000B54EE" w:rsidRPr="00CE5352">
        <w:t>submissions received:</w:t>
      </w:r>
    </w:p>
    <w:p w14:paraId="786B28DD" w14:textId="0F20DB02" w:rsidR="000B54EE" w:rsidRPr="00CE5352" w:rsidRDefault="003F7B6C" w:rsidP="00705D54">
      <w:pPr>
        <w:pStyle w:val="ListBullet"/>
        <w:rPr>
          <w:rFonts w:cs="Arial"/>
        </w:rPr>
      </w:pPr>
      <w:r w:rsidRPr="00CE5352">
        <w:rPr>
          <w:rFonts w:cs="Arial"/>
        </w:rPr>
        <w:t>The connection between tick allergy and anaphylaxis is a relatively new di</w:t>
      </w:r>
      <w:r w:rsidR="00FD4D83" w:rsidRPr="00CE5352">
        <w:rPr>
          <w:rFonts w:cs="Arial"/>
        </w:rPr>
        <w:t xml:space="preserve">scovery and is the only allergy where the trigger (tick bite) is known. </w:t>
      </w:r>
      <w:r w:rsidRPr="00CE5352">
        <w:rPr>
          <w:rFonts w:cs="Arial"/>
        </w:rPr>
        <w:t>MMA after tick bite was first reported in 2007</w:t>
      </w:r>
      <w:r w:rsidR="00EE28F9" w:rsidRPr="00CE5352">
        <w:rPr>
          <w:rFonts w:cs="Arial"/>
        </w:rPr>
        <w:t xml:space="preserve"> </w:t>
      </w:r>
      <w:r w:rsidR="00672D7F" w:rsidRPr="00CE5352">
        <w:rPr>
          <w:rFonts w:cs="Arial"/>
        </w:rPr>
        <w:t xml:space="preserve">in Australia by </w:t>
      </w:r>
      <w:r w:rsidR="004C54EE">
        <w:rPr>
          <w:rFonts w:cs="Arial"/>
        </w:rPr>
        <w:t>Dr</w:t>
      </w:r>
      <w:r w:rsidR="00672D7F" w:rsidRPr="00CE5352">
        <w:rPr>
          <w:rFonts w:cs="Arial"/>
        </w:rPr>
        <w:t xml:space="preserve"> </w:t>
      </w:r>
      <w:r w:rsidR="00E31EEF">
        <w:rPr>
          <w:rFonts w:cs="Arial"/>
        </w:rPr>
        <w:t xml:space="preserve">Sheryl </w:t>
      </w:r>
      <w:r w:rsidR="00672D7F" w:rsidRPr="00CE5352">
        <w:rPr>
          <w:rFonts w:cs="Arial"/>
        </w:rPr>
        <w:t>van N</w:t>
      </w:r>
      <w:r w:rsidR="00EE28F9" w:rsidRPr="00CE5352">
        <w:rPr>
          <w:rFonts w:cs="Arial"/>
        </w:rPr>
        <w:t>u</w:t>
      </w:r>
      <w:r w:rsidR="00672D7F" w:rsidRPr="00CE5352">
        <w:rPr>
          <w:rFonts w:cs="Arial"/>
        </w:rPr>
        <w:t>nen et al. MMA has been identified in 17 countries</w:t>
      </w:r>
      <w:r w:rsidR="006840AA" w:rsidRPr="0087632B">
        <w:rPr>
          <w:rStyle w:val="FootnoteReference"/>
        </w:rPr>
        <w:footnoteReference w:id="4"/>
      </w:r>
      <w:r w:rsidR="00672D7F" w:rsidRPr="00CE5352">
        <w:rPr>
          <w:rFonts w:cs="Arial"/>
        </w:rPr>
        <w:t xml:space="preserve"> around the world</w:t>
      </w:r>
      <w:r w:rsidR="00C12AC3">
        <w:rPr>
          <w:rFonts w:cs="Arial"/>
        </w:rPr>
        <w:t xml:space="preserve"> </w:t>
      </w:r>
      <w:r w:rsidR="00C12AC3">
        <w:rPr>
          <w:rFonts w:cs="Arial"/>
        </w:rPr>
        <w:fldChar w:fldCharType="begin"/>
      </w:r>
      <w:r w:rsidR="006D2141">
        <w:rPr>
          <w:rFonts w:cs="Arial"/>
        </w:rPr>
        <w:instrText xml:space="preserve"> ADDIN ZOTERO_ITEM CSL_CITATION {"citationID":"IvCO0iqM","properties":{"formattedCitation":"(Tick-induced Allergies Research and Awareness (TiARA), Submission 137, p.1 in Parliament of Australia, 2020)","plainCitation":"(Tick-induced Allergies Research and Awareness (TiARA), Submission 137, p.1 in Parliament of Australia, 2020)","dontUpdate":true,"noteIndex":0},"citationItems":[{"id":3094,"uris":["http://zotero.org/groups/2576105/items/IAI3HIMY"],"itemData":{"id":3094,"type":"report","event-place":"Canberra, ACT","publisher":"House of Representatives Standing Committee on Health, Aged Care and Sport","publisher-place":"Canberra, ACT","title":"Walking the allergy tightrope","URL":"https://parlinfo.aph.gov.au/parlInfo/download/committees/reportrep/024422/toc_pdf/Walkingtheallergytightrope.pdf;fileType=application%2Fpdf","author":[{"literal":"Parliament of Australia"}],"issued":{"date-parts":[["2020",5]]}},"prefix":"Tick-induced Allergies Research and Awareness (TiARA), Submission 137, p.1 in "}],"schema":"https://github.com/citation-style-language/schema/raw/master/csl-citation.json"} </w:instrText>
      </w:r>
      <w:r w:rsidR="00C12AC3">
        <w:rPr>
          <w:rFonts w:cs="Arial"/>
        </w:rPr>
        <w:fldChar w:fldCharType="separate"/>
      </w:r>
      <w:r w:rsidR="00CC21A9" w:rsidRPr="00CC21A9">
        <w:rPr>
          <w:rFonts w:cs="Arial"/>
        </w:rPr>
        <w:t>(Tick-induced Allergies Research and Awareness (TiARA), Submission 137</w:t>
      </w:r>
      <w:r w:rsidR="008252A7">
        <w:rPr>
          <w:rFonts w:cs="Arial"/>
        </w:rPr>
        <w:t xml:space="preserve"> </w:t>
      </w:r>
      <w:r w:rsidR="00CC21A9" w:rsidRPr="00CC21A9">
        <w:rPr>
          <w:rFonts w:cs="Arial"/>
        </w:rPr>
        <w:t>in Parliament of Australia, 2020)</w:t>
      </w:r>
      <w:r w:rsidR="00C12AC3">
        <w:rPr>
          <w:rFonts w:cs="Arial"/>
        </w:rPr>
        <w:fldChar w:fldCharType="end"/>
      </w:r>
      <w:r w:rsidR="00672D7F" w:rsidRPr="00CE5352">
        <w:rPr>
          <w:rFonts w:cs="Arial"/>
        </w:rPr>
        <w:t>.</w:t>
      </w:r>
    </w:p>
    <w:p w14:paraId="45C37531" w14:textId="1F9710D8" w:rsidR="00672D7F" w:rsidRPr="00CE5352" w:rsidRDefault="000A300F" w:rsidP="00705D54">
      <w:pPr>
        <w:pStyle w:val="ListBullet"/>
        <w:rPr>
          <w:rFonts w:cs="Arial"/>
        </w:rPr>
      </w:pPr>
      <w:r w:rsidRPr="00CE5352">
        <w:rPr>
          <w:rFonts w:cs="Arial"/>
        </w:rPr>
        <w:t xml:space="preserve">The allergen in mammalian meat </w:t>
      </w:r>
      <w:r w:rsidR="00EE28F9" w:rsidRPr="00CE5352">
        <w:rPr>
          <w:rFonts w:cs="Arial"/>
        </w:rPr>
        <w:t xml:space="preserve">was </w:t>
      </w:r>
      <w:r w:rsidRPr="00CE5352">
        <w:rPr>
          <w:rFonts w:cs="Arial"/>
        </w:rPr>
        <w:t xml:space="preserve">found to be a carbohydrate molecule called </w:t>
      </w:r>
      <w:r w:rsidR="00E5701F" w:rsidRPr="00CE5352">
        <w:rPr>
          <w:rFonts w:cs="Arial"/>
        </w:rPr>
        <w:t xml:space="preserve">galactose-alpha, 1,3-galactose (“alpha gal”). </w:t>
      </w:r>
      <w:r w:rsidR="00EE28F9" w:rsidRPr="00CE5352">
        <w:rPr>
          <w:rFonts w:cs="Arial"/>
        </w:rPr>
        <w:t>In contrast, t</w:t>
      </w:r>
      <w:r w:rsidR="00E5701F" w:rsidRPr="00CE5352">
        <w:rPr>
          <w:rFonts w:cs="Arial"/>
        </w:rPr>
        <w:t>ick anaphylaxis</w:t>
      </w:r>
      <w:r w:rsidR="00EE28F9" w:rsidRPr="00CE5352">
        <w:rPr>
          <w:rFonts w:cs="Arial"/>
        </w:rPr>
        <w:t>, is due to the development of an antibody to tick salivary protein</w:t>
      </w:r>
      <w:r w:rsidR="00424994">
        <w:rPr>
          <w:rFonts w:cs="Arial"/>
        </w:rPr>
        <w:t xml:space="preserve"> </w:t>
      </w:r>
      <w:r w:rsidR="002547DC">
        <w:rPr>
          <w:rFonts w:cs="Arial"/>
        </w:rPr>
        <w:fldChar w:fldCharType="begin"/>
      </w:r>
      <w:r w:rsidR="006D2141">
        <w:rPr>
          <w:rFonts w:cs="Arial"/>
        </w:rPr>
        <w:instrText xml:space="preserve"> ADDIN ZOTERO_ITEM CSL_CITATION {"citationID":"YJ1xhxYi","properties":{"formattedCitation":"(TiARA Submission 137, p.1 in Parliament of Australia, 2020)","plainCitation":"(TiARA Submission 137, p.1 in Parliament of Australia, 2020)","dontUpdate":true,"noteIndex":0},"citationItems":[{"id":3094,"uris":["http://zotero.org/groups/2576105/items/IAI3HIMY"],"itemData":{"id":3094,"type":"report","event-place":"Canberra, ACT","publisher":"House of Representatives Standing Committee on Health, Aged Care and Sport","publisher-place":"Canberra, ACT","title":"Walking the allergy tightrope","URL":"https://parlinfo.aph.gov.au/parlInfo/download/committees/reportrep/024422/toc_pdf/Walkingtheallergytightrope.pdf;fileType=application%2Fpdf","author":[{"literal":"Parliament of Australia"}],"issued":{"date-parts":[["2020",5]]}},"prefix":"TiARA Submission 137, p.1 in "}],"schema":"https://github.com/citation-style-language/schema/raw/master/csl-citation.json"} </w:instrText>
      </w:r>
      <w:r w:rsidR="002547DC">
        <w:rPr>
          <w:rFonts w:cs="Arial"/>
        </w:rPr>
        <w:fldChar w:fldCharType="separate"/>
      </w:r>
      <w:r w:rsidR="00CC21A9" w:rsidRPr="00CC21A9">
        <w:rPr>
          <w:rFonts w:cs="Arial"/>
        </w:rPr>
        <w:t>(TiARA Submission 137 in Parliament of Australia, 2020)</w:t>
      </w:r>
      <w:r w:rsidR="002547DC">
        <w:rPr>
          <w:rFonts w:cs="Arial"/>
        </w:rPr>
        <w:fldChar w:fldCharType="end"/>
      </w:r>
      <w:r w:rsidR="00EE28F9" w:rsidRPr="00CE5352">
        <w:rPr>
          <w:rFonts w:cs="Arial"/>
        </w:rPr>
        <w:t>.</w:t>
      </w:r>
    </w:p>
    <w:p w14:paraId="313DC167" w14:textId="68DD8EA6" w:rsidR="00EE28F9" w:rsidRPr="00CE5352" w:rsidRDefault="00390697" w:rsidP="00705D54">
      <w:pPr>
        <w:pStyle w:val="ListBullet"/>
        <w:rPr>
          <w:rFonts w:cs="Arial"/>
        </w:rPr>
      </w:pPr>
      <w:r w:rsidRPr="00CE5352">
        <w:rPr>
          <w:rFonts w:cs="Arial"/>
        </w:rPr>
        <w:t xml:space="preserve">Worldwide, Australia has the highest prevalence </w:t>
      </w:r>
      <w:r w:rsidR="00705D54" w:rsidRPr="00CE5352">
        <w:rPr>
          <w:rFonts w:cs="Arial"/>
        </w:rPr>
        <w:t>of MMA and T</w:t>
      </w:r>
      <w:r w:rsidR="007E66A2">
        <w:rPr>
          <w:rFonts w:cs="Arial"/>
        </w:rPr>
        <w:t>A</w:t>
      </w:r>
      <w:r w:rsidR="00705D54" w:rsidRPr="00CE5352">
        <w:rPr>
          <w:rFonts w:cs="Arial"/>
        </w:rPr>
        <w:t>. The prevalence rate for MMA is 113</w:t>
      </w:r>
      <w:r w:rsidR="0092003E">
        <w:rPr>
          <w:rFonts w:cs="Arial"/>
        </w:rPr>
        <w:t xml:space="preserve"> out of </w:t>
      </w:r>
      <w:r w:rsidR="00705D54" w:rsidRPr="00CE5352">
        <w:rPr>
          <w:rFonts w:cs="Arial"/>
        </w:rPr>
        <w:t>100,000. TiARA commented that ‘</w:t>
      </w:r>
      <w:r w:rsidR="00274CB6" w:rsidRPr="00CE5352">
        <w:rPr>
          <w:rFonts w:cs="Arial"/>
        </w:rPr>
        <w:t>modelling the effects of global warming indicates that higher tick expos</w:t>
      </w:r>
      <w:r w:rsidR="00AC77B9" w:rsidRPr="00CE5352">
        <w:rPr>
          <w:rFonts w:cs="Arial"/>
        </w:rPr>
        <w:t>u</w:t>
      </w:r>
      <w:r w:rsidR="00274CB6" w:rsidRPr="00CE5352">
        <w:rPr>
          <w:rFonts w:cs="Arial"/>
        </w:rPr>
        <w:t>re will occur in the fut</w:t>
      </w:r>
      <w:r w:rsidR="00AC77B9" w:rsidRPr="00CE5352">
        <w:rPr>
          <w:rFonts w:cs="Arial"/>
        </w:rPr>
        <w:t>ure</w:t>
      </w:r>
      <w:r w:rsidR="00913959">
        <w:rPr>
          <w:rFonts w:cs="Arial"/>
        </w:rPr>
        <w:t>’</w:t>
      </w:r>
      <w:r w:rsidR="002E1CD5">
        <w:rPr>
          <w:rFonts w:cs="Arial"/>
        </w:rPr>
        <w:t xml:space="preserve"> </w:t>
      </w:r>
      <w:r w:rsidR="002E1CD5">
        <w:rPr>
          <w:rFonts w:cs="Arial"/>
        </w:rPr>
        <w:fldChar w:fldCharType="begin"/>
      </w:r>
      <w:r w:rsidR="006D2141">
        <w:rPr>
          <w:rFonts w:cs="Arial"/>
        </w:rPr>
        <w:instrText xml:space="preserve"> ADDIN ZOTERO_ITEM CSL_CITATION {"citationID":"WOAlb535","properties":{"formattedCitation":"(TiARA Submission 137, p.1 in Parliament of Australia, 2020)","plainCitation":"(TiARA Submission 137, p.1 in Parliament of Australia, 2020)","dontUpdate":true,"noteIndex":0},"citationItems":[{"id":3094,"uris":["http://zotero.org/groups/2576105/items/IAI3HIMY"],"itemData":{"id":3094,"type":"report","event-place":"Canberra, ACT","publisher":"House of Representatives Standing Committee on Health, Aged Care and Sport","publisher-place":"Canberra, ACT","title":"Walking the allergy tightrope","URL":"https://parlinfo.aph.gov.au/parlInfo/download/committees/reportrep/024422/toc_pdf/Walkingtheallergytightrope.pdf;fileType=application%2Fpdf","author":[{"literal":"Parliament of Australia"}],"issued":{"date-parts":[["2020",5]]}},"prefix":"TiARA Submission 137, p.1 in "}],"schema":"https://github.com/citation-style-language/schema/raw/master/csl-citation.json"} </w:instrText>
      </w:r>
      <w:r w:rsidR="002E1CD5">
        <w:rPr>
          <w:rFonts w:cs="Arial"/>
        </w:rPr>
        <w:fldChar w:fldCharType="separate"/>
      </w:r>
      <w:r w:rsidR="00CC21A9" w:rsidRPr="00CC21A9">
        <w:rPr>
          <w:rFonts w:cs="Arial"/>
        </w:rPr>
        <w:t>(TiARA Submission 137 in Parliament of Australia, 2020)</w:t>
      </w:r>
      <w:r w:rsidR="002E1CD5">
        <w:rPr>
          <w:rFonts w:cs="Arial"/>
        </w:rPr>
        <w:fldChar w:fldCharType="end"/>
      </w:r>
      <w:r w:rsidR="00AC77B9" w:rsidRPr="00CE5352">
        <w:rPr>
          <w:rFonts w:cs="Arial"/>
        </w:rPr>
        <w:t>.</w:t>
      </w:r>
    </w:p>
    <w:p w14:paraId="00EEFF32" w14:textId="360FA2EF" w:rsidR="0009186F" w:rsidRDefault="00AC77B9" w:rsidP="0098048D">
      <w:pPr>
        <w:pStyle w:val="ListBullet"/>
      </w:pPr>
      <w:r w:rsidRPr="00704846">
        <w:t>More than 50% of Australian</w:t>
      </w:r>
      <w:r w:rsidR="007B6FC3" w:rsidRPr="0009186F">
        <w:t>s</w:t>
      </w:r>
      <w:r w:rsidRPr="0009186F">
        <w:t xml:space="preserve"> live in regions where the Australian paralysis tick is endem</w:t>
      </w:r>
      <w:r w:rsidRPr="00730CFE">
        <w:t xml:space="preserve">ic and a second </w:t>
      </w:r>
      <w:r w:rsidR="007519DC" w:rsidRPr="00BB5040">
        <w:t xml:space="preserve">tick </w:t>
      </w:r>
      <w:r w:rsidRPr="00BB5040">
        <w:t xml:space="preserve">species in </w:t>
      </w:r>
      <w:r w:rsidR="007519DC" w:rsidRPr="00BB5040">
        <w:t xml:space="preserve">Western Australia has been described as a cause of MMA, increasing the exposure </w:t>
      </w:r>
      <w:r w:rsidR="004A74C2" w:rsidRPr="00BB5040">
        <w:t>of the Australian population to around 60%</w:t>
      </w:r>
      <w:r w:rsidR="001A657D" w:rsidRPr="00BD48AE">
        <w:t xml:space="preserve"> </w:t>
      </w:r>
      <w:r w:rsidR="001A657D" w:rsidRPr="0009186F">
        <w:fldChar w:fldCharType="begin"/>
      </w:r>
      <w:r w:rsidR="006D2141">
        <w:instrText xml:space="preserve"> ADDIN ZOTERO_ITEM CSL_CITATION {"citationID":"iwOjZpUf","properties":{"formattedCitation":"(TiARA Submission 137, p.1 in Parliament of Australia, 2020)","plainCitation":"(TiARA Submission 137, p.1 in Parliament of Australia, 2020)","dontUpdate":true,"noteIndex":0},"citationItems":[{"id":3094,"uris":["http://zotero.org/groups/2576105/items/IAI3HIMY"],"itemData":{"id":3094,"type":"report","event-place":"Canberra, ACT","publisher":"House of Representatives Standing Committee on Health, Aged Care and Sport","publisher-place":"Canberra, ACT","title":"Walking the allergy tightrope","URL":"https://parlinfo.aph.gov.au/parlInfo/download/committees/reportrep/024422/toc_pdf/Walkingtheallergytightrope.pdf;fileType=application%2Fpdf","author":[{"literal":"Parliament of Australia"}],"issued":{"date-parts":[["2020",5]]}},"prefix":"TiARA Submission 137, p.1 in "}],"schema":"https://github.com/citation-style-language/schema/raw/master/csl-citation.json"} </w:instrText>
      </w:r>
      <w:r w:rsidR="001A657D" w:rsidRPr="0009186F">
        <w:fldChar w:fldCharType="separate"/>
      </w:r>
      <w:r w:rsidR="00CC21A9" w:rsidRPr="00CC21A9">
        <w:rPr>
          <w:rFonts w:cs="Arial"/>
        </w:rPr>
        <w:t>(TiARA Submission 137 in Parliament of Australia, 2020)</w:t>
      </w:r>
      <w:r w:rsidR="001A657D" w:rsidRPr="0009186F">
        <w:fldChar w:fldCharType="end"/>
      </w:r>
      <w:r w:rsidR="001A657D" w:rsidRPr="00704846">
        <w:t>.</w:t>
      </w:r>
    </w:p>
    <w:p w14:paraId="0483E1CE" w14:textId="72CF65BF" w:rsidR="005E677F" w:rsidRPr="00E15D08" w:rsidRDefault="004A74C2" w:rsidP="00F067D3">
      <w:pPr>
        <w:pStyle w:val="ListBullet"/>
        <w:rPr>
          <w:rFonts w:cs="Arial"/>
        </w:rPr>
      </w:pPr>
      <w:r w:rsidRPr="00E15D08">
        <w:rPr>
          <w:rFonts w:cs="Arial"/>
        </w:rPr>
        <w:t>Ti</w:t>
      </w:r>
      <w:r w:rsidR="002B06D9" w:rsidRPr="00E15D08">
        <w:rPr>
          <w:rFonts w:cs="Arial"/>
        </w:rPr>
        <w:t>A</w:t>
      </w:r>
      <w:r w:rsidRPr="00E15D08">
        <w:rPr>
          <w:rFonts w:cs="Arial"/>
        </w:rPr>
        <w:t xml:space="preserve">RA stated that tick anaphylaxis has caused </w:t>
      </w:r>
      <w:r w:rsidR="00CF1700">
        <w:rPr>
          <w:rFonts w:cs="Arial"/>
        </w:rPr>
        <w:t>four</w:t>
      </w:r>
      <w:r w:rsidR="0009186F" w:rsidRPr="00E15D08">
        <w:rPr>
          <w:rFonts w:cs="Arial"/>
        </w:rPr>
        <w:t xml:space="preserve"> </w:t>
      </w:r>
      <w:r w:rsidRPr="00E15D08">
        <w:rPr>
          <w:rFonts w:cs="Arial"/>
        </w:rPr>
        <w:t xml:space="preserve">fatalities between 1997 and 2013 </w:t>
      </w:r>
      <w:r w:rsidRPr="00E15D08">
        <w:rPr>
          <w:rFonts w:cs="Arial"/>
        </w:rPr>
        <w:fldChar w:fldCharType="begin"/>
      </w:r>
      <w:r w:rsidR="006D2141">
        <w:rPr>
          <w:rFonts w:cs="Arial"/>
        </w:rPr>
        <w:instrText xml:space="preserve"> ADDIN ZOTERO_ITEM CSL_CITATION {"citationID":"iIU1Sb1c","properties":{"formattedCitation":"(TiARA Submission 137, p.2 in Parliament of Australia, 2020)","plainCitation":"(TiARA Submission 137, p.2 in Parliament of Australia, 2020)","dontUpdate":true,"noteIndex":0},"citationItems":[{"id":3094,"uris":["http://zotero.org/groups/2576105/items/IAI3HIMY"],"itemData":{"id":3094,"type":"report","event-place":"Canberra, ACT","publisher":"House of Representatives Standing Committee on Health, Aged Care and Sport","publisher-place":"Canberra, ACT","title":"Walking the allergy tightrope","URL":"https://parlinfo.aph.gov.au/parlInfo/download/committees/reportrep/024422/toc_pdf/Walkingtheallergytightrope.pdf;fileType=application%2Fpdf","author":[{"literal":"Parliament of Australia"}],"issued":{"date-parts":[["2020",5]]}},"prefix":"TiARA Submission 137, p.2 in "}],"schema":"https://github.com/citation-style-language/schema/raw/master/csl-citation.json"} </w:instrText>
      </w:r>
      <w:r w:rsidRPr="00E15D08">
        <w:rPr>
          <w:rFonts w:cs="Arial"/>
        </w:rPr>
        <w:fldChar w:fldCharType="separate"/>
      </w:r>
      <w:r w:rsidR="00CC21A9" w:rsidRPr="00CC21A9">
        <w:rPr>
          <w:rFonts w:cs="Arial"/>
        </w:rPr>
        <w:t>(TiARA Submission 137 in Parliament of Australia, 2020)</w:t>
      </w:r>
      <w:r w:rsidRPr="00E15D08">
        <w:rPr>
          <w:rFonts w:cs="Arial"/>
        </w:rPr>
        <w:fldChar w:fldCharType="end"/>
      </w:r>
      <w:r w:rsidR="00BF7AD9" w:rsidRPr="00E15D08">
        <w:rPr>
          <w:rFonts w:cs="Arial"/>
        </w:rPr>
        <w:t>.</w:t>
      </w:r>
      <w:r w:rsidR="005E677F" w:rsidRPr="00E15D08">
        <w:rPr>
          <w:rFonts w:cs="Arial"/>
        </w:rPr>
        <w:br w:type="page"/>
      </w:r>
    </w:p>
    <w:p w14:paraId="26B7E41F" w14:textId="40AD0F3D" w:rsidR="006776AB" w:rsidRPr="00CE5352" w:rsidRDefault="006776AB" w:rsidP="00AD2D21">
      <w:pPr>
        <w:pStyle w:val="Heading1"/>
      </w:pPr>
      <w:bookmarkStart w:id="35" w:name="_Toc111200483"/>
      <w:bookmarkStart w:id="36" w:name="_Toc111200543"/>
      <w:bookmarkStart w:id="37" w:name="_Toc124870658"/>
      <w:bookmarkStart w:id="38" w:name="_Toc124871587"/>
      <w:r w:rsidRPr="00CE5352">
        <w:lastRenderedPageBreak/>
        <w:t>Confirming an allergy to ticks</w:t>
      </w:r>
      <w:bookmarkEnd w:id="35"/>
      <w:bookmarkEnd w:id="36"/>
      <w:bookmarkEnd w:id="37"/>
      <w:bookmarkEnd w:id="38"/>
    </w:p>
    <w:p w14:paraId="7B3764CA" w14:textId="68FF8D9D" w:rsidR="005503BF" w:rsidRPr="00CE5352" w:rsidRDefault="00AC0774" w:rsidP="004F2985">
      <w:r w:rsidRPr="00CE5352">
        <w:t xml:space="preserve">ASCIA </w:t>
      </w:r>
      <w:r w:rsidR="005503BF" w:rsidRPr="00CE5352">
        <w:t xml:space="preserve">provides the following advice regarding confirming an allergy to ticks </w:t>
      </w:r>
      <w:r w:rsidR="007F5304" w:rsidRPr="00CE5352">
        <w:fldChar w:fldCharType="begin"/>
      </w:r>
      <w:r w:rsidR="001907C4">
        <w:instrText xml:space="preserve"> ADDIN ZOTERO_ITEM CSL_CITATION {"citationID":"rJzsbnAU","properties":{"formattedCitation":"(Australasian Society of Clinical Immunology and Allergy, 2019b)","plainCitation":"(Australasian Society of Clinical Immunology and Allergy, 2019b)","noteIndex":0},"citationItems":[{"id":2620,"uris":["http://zotero.org/groups/2576105/items/PER4AF4U"],"itemData":{"id":2620,"type":"webpage","container-title":"Australasian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Allergy"}],"issued":{"date-parts":[["2019"]]}}}],"schema":"https://github.com/citation-style-language/schema/raw/master/csl-citation.json"} </w:instrText>
      </w:r>
      <w:r w:rsidR="007F5304" w:rsidRPr="00CE5352">
        <w:fldChar w:fldCharType="separate"/>
      </w:r>
      <w:r w:rsidR="001907C4" w:rsidRPr="001907C4">
        <w:t>(Australasian Society of Clinical Immunology and Allergy, 2019b)</w:t>
      </w:r>
      <w:r w:rsidR="007F5304" w:rsidRPr="00CE5352">
        <w:fldChar w:fldCharType="end"/>
      </w:r>
      <w:r w:rsidR="007F5304" w:rsidRPr="00CE5352">
        <w:t>:</w:t>
      </w:r>
    </w:p>
    <w:p w14:paraId="0206AF85" w14:textId="394CD5D3" w:rsidR="00AC0774" w:rsidRPr="00CE5352" w:rsidRDefault="005503BF" w:rsidP="007F5304">
      <w:pPr>
        <w:pStyle w:val="ListBullet"/>
        <w:rPr>
          <w:rFonts w:cs="Arial"/>
        </w:rPr>
      </w:pPr>
      <w:r w:rsidRPr="00CE5352">
        <w:rPr>
          <w:rFonts w:cs="Arial"/>
        </w:rPr>
        <w:t>T</w:t>
      </w:r>
      <w:r w:rsidR="00AC0774" w:rsidRPr="00CE5352">
        <w:rPr>
          <w:rFonts w:cs="Arial"/>
        </w:rPr>
        <w:t>ick allergy should be confirmed by a clinical immunology/allergy specialist, noting there is a link between tick allergy and the development of allergic reactions to mammalian meats and/or mammalian meat-derived gelatin</w:t>
      </w:r>
      <w:r w:rsidR="00B74507">
        <w:rPr>
          <w:rFonts w:cs="Arial"/>
        </w:rPr>
        <w:t>e</w:t>
      </w:r>
      <w:r w:rsidR="00AC0774" w:rsidRPr="00CE5352">
        <w:rPr>
          <w:rFonts w:cs="Arial"/>
        </w:rPr>
        <w:t xml:space="preserve"> </w:t>
      </w:r>
      <w:r w:rsidR="00AC0774" w:rsidRPr="00CE5352">
        <w:rPr>
          <w:rFonts w:cs="Arial"/>
        </w:rPr>
        <w:fldChar w:fldCharType="begin"/>
      </w:r>
      <w:r w:rsidR="001907C4">
        <w:rPr>
          <w:rFonts w:cs="Arial"/>
        </w:rPr>
        <w:instrText xml:space="preserve"> ADDIN ZOTERO_ITEM CSL_CITATION {"citationID":"EeecP2Yb","properties":{"formattedCitation":"(Australasian Society of Clinical Immunology and Allergy, 2019b)","plainCitation":"(Australasian Society of Clinical Immunology and Allergy, 2019b)","noteIndex":0},"citationItems":[{"id":2620,"uris":["http://zotero.org/groups/2576105/items/PER4AF4U"],"itemData":{"id":2620,"type":"webpage","container-title":"Australasian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Allergy"}],"issued":{"date-parts":[["2019"]]}}}],"schema":"https://github.com/citation-style-language/schema/raw/master/csl-citation.json"} </w:instrText>
      </w:r>
      <w:r w:rsidR="00AC0774" w:rsidRPr="00CE5352">
        <w:rPr>
          <w:rFonts w:cs="Arial"/>
        </w:rPr>
        <w:fldChar w:fldCharType="separate"/>
      </w:r>
      <w:r w:rsidR="001907C4" w:rsidRPr="001907C4">
        <w:rPr>
          <w:rFonts w:cs="Arial"/>
        </w:rPr>
        <w:t>(Australasian Society of Clinical Immunology and Allergy, 2019b)</w:t>
      </w:r>
      <w:r w:rsidR="00AC0774" w:rsidRPr="00CE5352">
        <w:rPr>
          <w:rFonts w:cs="Arial"/>
        </w:rPr>
        <w:fldChar w:fldCharType="end"/>
      </w:r>
      <w:r w:rsidR="00AC0774" w:rsidRPr="00CE5352">
        <w:rPr>
          <w:rFonts w:cs="Arial"/>
        </w:rPr>
        <w:t>.</w:t>
      </w:r>
    </w:p>
    <w:p w14:paraId="7493AF0B" w14:textId="2DD0BB5B" w:rsidR="00B37288" w:rsidRPr="00CE5352" w:rsidRDefault="007F5304" w:rsidP="007F5304">
      <w:pPr>
        <w:pStyle w:val="ListBullet"/>
        <w:rPr>
          <w:rFonts w:cs="Arial"/>
        </w:rPr>
      </w:pPr>
      <w:proofErr w:type="gramStart"/>
      <w:r w:rsidRPr="00CE5352">
        <w:rPr>
          <w:rFonts w:cs="Arial"/>
        </w:rPr>
        <w:t>A</w:t>
      </w:r>
      <w:r w:rsidR="006776AB" w:rsidRPr="00CE5352">
        <w:rPr>
          <w:rFonts w:cs="Arial"/>
        </w:rPr>
        <w:t>t this time</w:t>
      </w:r>
      <w:proofErr w:type="gramEnd"/>
      <w:r w:rsidR="006776AB" w:rsidRPr="00CE5352">
        <w:rPr>
          <w:rFonts w:cs="Arial"/>
        </w:rPr>
        <w:t>, there is no reliable skin test or blood test for allergen specific IgE antibodies to confirm a diagnosis of tick allergy. Australian researchers have identified that the allergens that cause problems are proteins in tick saliva</w:t>
      </w:r>
      <w:r w:rsidR="00542776">
        <w:rPr>
          <w:rFonts w:cs="Arial"/>
        </w:rPr>
        <w:t xml:space="preserve"> </w:t>
      </w:r>
      <w:r w:rsidR="00B05FDB">
        <w:rPr>
          <w:rFonts w:cs="Arial"/>
        </w:rPr>
        <w:fldChar w:fldCharType="begin"/>
      </w:r>
      <w:r w:rsidR="006D2141">
        <w:rPr>
          <w:rFonts w:cs="Arial"/>
        </w:rPr>
        <w:instrText xml:space="preserve"> ADDIN ZOTERO_ITEM CSL_CITATION {"citationID":"OdKE2dwI","properties":{"formattedCitation":"(Broady (2013) in van Nunen, 2018)","plainCitation":"(Broady (2013)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A.","non-dropping-particle":"van"}],"issued":{"date-parts":[["2018"]]}},"prefix":"Broady (2013) in "}],"schema":"https://github.com/citation-style-language/schema/raw/master/csl-citation.json"} </w:instrText>
      </w:r>
      <w:r w:rsidR="00B05FDB">
        <w:rPr>
          <w:rFonts w:cs="Arial"/>
        </w:rPr>
        <w:fldChar w:fldCharType="separate"/>
      </w:r>
      <w:r w:rsidR="00CC21A9" w:rsidRPr="00CC21A9">
        <w:rPr>
          <w:rFonts w:cs="Arial"/>
        </w:rPr>
        <w:t>(Broady (2013) in van Nunen, 2018)</w:t>
      </w:r>
      <w:r w:rsidR="00B05FDB">
        <w:rPr>
          <w:rFonts w:cs="Arial"/>
        </w:rPr>
        <w:fldChar w:fldCharType="end"/>
      </w:r>
      <w:r w:rsidR="006776AB" w:rsidRPr="00CE5352">
        <w:rPr>
          <w:rFonts w:cs="Arial"/>
        </w:rPr>
        <w:t>. Diagnosis is currently based on the history of the reaction.</w:t>
      </w:r>
    </w:p>
    <w:p w14:paraId="29C4EECF" w14:textId="062C9B0A" w:rsidR="00B37288" w:rsidRPr="00CE5352" w:rsidRDefault="00B37288" w:rsidP="007F5304">
      <w:pPr>
        <w:pStyle w:val="ListBullet"/>
        <w:rPr>
          <w:rFonts w:cs="Arial"/>
        </w:rPr>
      </w:pPr>
      <w:r w:rsidRPr="00CE5352">
        <w:rPr>
          <w:rFonts w:cs="Arial"/>
        </w:rPr>
        <w:t xml:space="preserve">Researchers have identified that the following blood allergy tests are positive in </w:t>
      </w:r>
      <w:proofErr w:type="gramStart"/>
      <w:r w:rsidRPr="00CE5352">
        <w:rPr>
          <w:rFonts w:cs="Arial"/>
        </w:rPr>
        <w:t>the majority of</w:t>
      </w:r>
      <w:proofErr w:type="gramEnd"/>
      <w:r w:rsidRPr="00CE5352">
        <w:rPr>
          <w:rFonts w:cs="Arial"/>
        </w:rPr>
        <w:t xml:space="preserve"> people with serious allergic reactions to tick bites</w:t>
      </w:r>
      <w:r w:rsidR="009B1871">
        <w:rPr>
          <w:rFonts w:cs="Arial"/>
        </w:rPr>
        <w:t xml:space="preserve"> [tick anaphylaxis]</w:t>
      </w:r>
      <w:r w:rsidRPr="00CE5352">
        <w:rPr>
          <w:rFonts w:cs="Arial"/>
        </w:rPr>
        <w:t>. The following blood tests for allergen specific IgE may assist in confirming a diagnosis:</w:t>
      </w:r>
    </w:p>
    <w:p w14:paraId="3E113672" w14:textId="7B92D046" w:rsidR="00B37288" w:rsidRPr="00CE5352" w:rsidRDefault="00B37288" w:rsidP="004F2985">
      <w:pPr>
        <w:pStyle w:val="ListBullet2"/>
      </w:pPr>
      <w:r w:rsidRPr="00CE5352">
        <w:t>Mammalian meats Immunocap.</w:t>
      </w:r>
    </w:p>
    <w:p w14:paraId="150B9F88" w14:textId="7DA9F116" w:rsidR="00B37288" w:rsidRPr="00CE5352" w:rsidRDefault="00B37288" w:rsidP="004F2985">
      <w:pPr>
        <w:pStyle w:val="ListBullet2"/>
      </w:pPr>
      <w:r w:rsidRPr="00CE5352">
        <w:t xml:space="preserve">Alpha-galactose Immunocap. Alpha-galactose is a sugar molecule present in meat from mammals other than humans, great apes and </w:t>
      </w:r>
      <w:proofErr w:type="gramStart"/>
      <w:r w:rsidRPr="00CE5352">
        <w:t>Old World</w:t>
      </w:r>
      <w:proofErr w:type="gramEnd"/>
      <w:r w:rsidRPr="00CE5352">
        <w:t xml:space="preserve"> monkeys. It is also found in the gut of ticks.</w:t>
      </w:r>
    </w:p>
    <w:p w14:paraId="3D51C9ED" w14:textId="5BB049D7" w:rsidR="00B37288" w:rsidRDefault="00B37288" w:rsidP="004F2985">
      <w:pPr>
        <w:pStyle w:val="ListBullet2"/>
      </w:pPr>
      <w:r w:rsidRPr="00CE5352">
        <w:t xml:space="preserve">Blood tests for mast cell </w:t>
      </w:r>
      <w:r w:rsidR="000058DB">
        <w:t>t</w:t>
      </w:r>
      <w:r w:rsidRPr="00CE5352">
        <w:t xml:space="preserve">ryptase may also be useful. Tryptase is an enzyme that is increased in people with a condition called </w:t>
      </w:r>
      <w:r w:rsidR="00585EF7">
        <w:t xml:space="preserve">[systemic] </w:t>
      </w:r>
      <w:r w:rsidRPr="00CE5352">
        <w:t>mastocytosis. It is associated with a higher risk of allergic reactions to many allergic triggers including insect stings and tick bites. People with higher tryptase levels may have more severe anaphylactic reactions to insect tings and bites</w:t>
      </w:r>
      <w:r w:rsidR="00BB3FF3">
        <w:t xml:space="preserve"> </w:t>
      </w:r>
      <w:r w:rsidR="00BB3FF3">
        <w:fldChar w:fldCharType="begin"/>
      </w:r>
      <w:r w:rsidR="001907C4">
        <w:instrText xml:space="preserve"> ADDIN ZOTERO_ITEM CSL_CITATION {"citationID":"0Cjxj2BA","properties":{"formattedCitation":"(Australasian Society of Clinical Immunology and Allergy, 2019b)","plainCitation":"(Australasian Society of Clinical Immunology and Allergy, 2019b)","noteIndex":0},"citationItems":[{"id":2620,"uris":["http://zotero.org/groups/2576105/items/PER4AF4U"],"itemData":{"id":2620,"type":"webpage","container-title":"Australasian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Allergy"}],"issued":{"date-parts":[["2019"]]}}}],"schema":"https://github.com/citation-style-language/schema/raw/master/csl-citation.json"} </w:instrText>
      </w:r>
      <w:r w:rsidR="00BB3FF3">
        <w:fldChar w:fldCharType="separate"/>
      </w:r>
      <w:r w:rsidR="001907C4" w:rsidRPr="001907C4">
        <w:rPr>
          <w:rFonts w:cs="Arial"/>
        </w:rPr>
        <w:t>(Australasian Society of Clinical Immunology and Allergy, 2019b)</w:t>
      </w:r>
      <w:r w:rsidR="00BB3FF3">
        <w:fldChar w:fldCharType="end"/>
      </w:r>
      <w:r w:rsidR="00ED5E5D" w:rsidRPr="00CE5352">
        <w:t>.</w:t>
      </w:r>
    </w:p>
    <w:p w14:paraId="6A4B9242" w14:textId="54CEA919" w:rsidR="00077E94" w:rsidRDefault="00D13022" w:rsidP="004F2985">
      <w:r>
        <w:t xml:space="preserve">More recently, in 2021, </w:t>
      </w:r>
      <w:r w:rsidR="001103F1">
        <w:t>van N</w:t>
      </w:r>
      <w:r w:rsidR="00A11BD0">
        <w:t>u</w:t>
      </w:r>
      <w:r w:rsidR="001103F1">
        <w:t xml:space="preserve">nen &amp; Ratchford </w:t>
      </w:r>
      <w:r w:rsidR="00A71DD7">
        <w:t>include</w:t>
      </w:r>
      <w:r w:rsidR="00FB02CF">
        <w:t>d</w:t>
      </w:r>
      <w:r w:rsidR="00A71DD7">
        <w:t xml:space="preserve"> a diagnostic pat</w:t>
      </w:r>
      <w:r w:rsidR="00A11BD0">
        <w:t>h</w:t>
      </w:r>
      <w:r w:rsidR="00A71DD7">
        <w:t xml:space="preserve">way </w:t>
      </w:r>
      <w:r w:rsidR="00A11BD0">
        <w:t>for ‘Diagnosis and management of MMA</w:t>
      </w:r>
      <w:r w:rsidR="00CC6D86">
        <w:t>’</w:t>
      </w:r>
      <w:r w:rsidR="00A11BD0">
        <w:t xml:space="preserve"> in their article </w:t>
      </w:r>
      <w:r w:rsidR="002E183B">
        <w:t>‘Managing mammalian meat allergy and tick anaphylaxis’</w:t>
      </w:r>
      <w:r w:rsidR="00587DDF">
        <w:t xml:space="preserve"> </w:t>
      </w:r>
      <w:r w:rsidR="00587DDF">
        <w:fldChar w:fldCharType="begin"/>
      </w:r>
      <w:r w:rsidR="006D2141">
        <w:instrText xml:space="preserve"> ADDIN ZOTERO_ITEM CSL_CITATION {"citationID":"PbCM0lM2","properties":{"formattedCitation":"(van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587DDF">
        <w:fldChar w:fldCharType="separate"/>
      </w:r>
      <w:r w:rsidR="00CC21A9" w:rsidRPr="00CC21A9">
        <w:rPr>
          <w:rFonts w:cs="Arial"/>
        </w:rPr>
        <w:t>(van Nunen &amp; Ratchford, 2021)</w:t>
      </w:r>
      <w:r w:rsidR="00587DDF">
        <w:fldChar w:fldCharType="end"/>
      </w:r>
      <w:r w:rsidR="00587DDF">
        <w:t>.</w:t>
      </w:r>
      <w:r w:rsidR="00077E94">
        <w:br w:type="page"/>
      </w:r>
    </w:p>
    <w:p w14:paraId="54C03913" w14:textId="5FFE37E5" w:rsidR="00FF1019" w:rsidRDefault="00D65254" w:rsidP="00F601DD">
      <w:pPr>
        <w:pStyle w:val="Heading1"/>
      </w:pPr>
      <w:bookmarkStart w:id="39" w:name="_Toc111200484"/>
      <w:bookmarkStart w:id="40" w:name="_Toc111200544"/>
      <w:bookmarkStart w:id="41" w:name="_Toc124870659"/>
      <w:bookmarkStart w:id="42" w:name="_Toc124871588"/>
      <w:r>
        <w:lastRenderedPageBreak/>
        <w:t>Se</w:t>
      </w:r>
      <w:r w:rsidR="00F601DD">
        <w:t>vere</w:t>
      </w:r>
      <w:r>
        <w:t xml:space="preserve"> allergic reactions to tick bites</w:t>
      </w:r>
      <w:bookmarkEnd w:id="39"/>
      <w:bookmarkEnd w:id="40"/>
      <w:bookmarkEnd w:id="41"/>
      <w:bookmarkEnd w:id="42"/>
    </w:p>
    <w:p w14:paraId="36B32F53" w14:textId="17CBE4FD" w:rsidR="000D5767" w:rsidRPr="000D5767" w:rsidRDefault="000D5767" w:rsidP="000D5767">
      <w:pPr>
        <w:pStyle w:val="Style1"/>
      </w:pPr>
      <w:r w:rsidRPr="004F2985">
        <w:t>Severe allergic reactions, including tick anaphylaxis, are a potentially life threatening severe allergic reaction that require immediate treatment with adrenaline (epinephrine). Anaphylaxis is a medical emergency Call an ambulance (000 in Australia), immediately after giving an adrenaline autoinjector (EpiPen®, Anapen®). See section on ‘</w:t>
      </w:r>
      <w:hyperlink w:anchor="FirstAidForTickInducedAnaphylaxis" w:history="1">
        <w:r w:rsidRPr="004F2985">
          <w:rPr>
            <w:rStyle w:val="Hyperlink"/>
          </w:rPr>
          <w:t>First aid for anaphylaxis, including tick anaphylaxis</w:t>
        </w:r>
      </w:hyperlink>
      <w:r w:rsidRPr="004F2985">
        <w:t>’ for more detail.</w:t>
      </w:r>
    </w:p>
    <w:p w14:paraId="5292963C" w14:textId="73CC8E14" w:rsidR="005D1437" w:rsidRPr="00CE5352" w:rsidRDefault="00325374" w:rsidP="004F2985">
      <w:r>
        <w:t>Mammalian meat allergy (</w:t>
      </w:r>
      <w:r w:rsidR="00AB4E3E">
        <w:t>MMA</w:t>
      </w:r>
      <w:r>
        <w:t>)</w:t>
      </w:r>
      <w:r w:rsidR="00F04C5D" w:rsidRPr="00CE5352">
        <w:t xml:space="preserve"> after tick bites and </w:t>
      </w:r>
      <w:r>
        <w:t xml:space="preserve">tick anaphylaxis </w:t>
      </w:r>
      <w:r w:rsidR="001258D6" w:rsidRPr="00CE5352">
        <w:t>are the most serious tick-induced allergies</w:t>
      </w:r>
      <w:r w:rsidR="00772AE3" w:rsidRPr="00CE5352">
        <w:t>;</w:t>
      </w:r>
      <w:r w:rsidR="00EC4F6D" w:rsidRPr="00CE5352">
        <w:t xml:space="preserve"> they are </w:t>
      </w:r>
      <w:r w:rsidR="00E743AB" w:rsidRPr="00CE5352">
        <w:t xml:space="preserve">often </w:t>
      </w:r>
      <w:r w:rsidR="00EC4F6D" w:rsidRPr="00CE5352">
        <w:t xml:space="preserve">severe </w:t>
      </w:r>
      <w:r w:rsidR="00E743AB" w:rsidRPr="00CE5352">
        <w:t xml:space="preserve">and should be largely avoidable </w:t>
      </w:r>
      <w:r w:rsidR="00DB0940" w:rsidRPr="00CE5352">
        <w:fldChar w:fldCharType="begin"/>
      </w:r>
      <w:r w:rsidR="006D2141">
        <w:instrText xml:space="preserve"> ADDIN ZOTERO_ITEM CSL_CITATION {"citationID":"eHW7Rqi9","properties":{"formattedCitation":"(van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DB0940" w:rsidRPr="00CE5352">
        <w:fldChar w:fldCharType="separate"/>
      </w:r>
      <w:r w:rsidR="00CC21A9" w:rsidRPr="00CC21A9">
        <w:t>(van Nunen, 2018)</w:t>
      </w:r>
      <w:r w:rsidR="00DB0940" w:rsidRPr="00CE5352">
        <w:fldChar w:fldCharType="end"/>
      </w:r>
      <w:r w:rsidR="00DB0940" w:rsidRPr="00CE5352">
        <w:t>.</w:t>
      </w:r>
      <w:r w:rsidR="00022730" w:rsidRPr="00CE5352">
        <w:t xml:space="preserve"> </w:t>
      </w:r>
      <w:r w:rsidR="005D1437" w:rsidRPr="00CE5352">
        <w:t xml:space="preserve">MMA is due to an IgE-mediated reaction to an allergen, a carbohydrate moiety, α-gal or alpha-gal (galactose-α-1,3-galactose) in mammalian meat </w:t>
      </w:r>
      <w:r w:rsidR="005D1437" w:rsidRPr="00CE5352">
        <w:fldChar w:fldCharType="begin"/>
      </w:r>
      <w:r w:rsidR="006D2141">
        <w:instrText xml:space="preserve"> ADDIN ZOTERO_ITEM CSL_CITATION {"citationID":"BCXB2FVA","properties":{"formattedCitation":"(Tick-induced Allergies Research and Awareness, 2019; Commins et al. (2009) in van Nunen, 2018)","plainCitation":"(Tick-induced Allergies Research and Awareness, 2019; Commins et al. (2009) in van Nunen, 2018)","noteIndex":0},"citationItems":[{"id":3091,"uris":["http://zotero.org/groups/2576105/items/8BPAYL93"],"itemData":{"id":3091,"type":"document","publisher":"Parliament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A.","non-dropping-particle":"van"}],"issued":{"date-parts":[["2018"]]}},"prefix":"Commins et al. (2009) in "}],"schema":"https://github.com/citation-style-language/schema/raw/master/csl-citation.json"} </w:instrText>
      </w:r>
      <w:r w:rsidR="005D1437" w:rsidRPr="00CE5352">
        <w:fldChar w:fldCharType="separate"/>
      </w:r>
      <w:r w:rsidR="00CC21A9" w:rsidRPr="00CC21A9">
        <w:t>(Tick-induced Allergies Research and Awareness, 2019; Commins et al. (2009) in van Nunen, 2018)</w:t>
      </w:r>
      <w:r w:rsidR="005D1437" w:rsidRPr="00CE5352">
        <w:fldChar w:fldCharType="end"/>
      </w:r>
      <w:r w:rsidR="005D1437" w:rsidRPr="00CE5352">
        <w:t xml:space="preserve">. However, the allergic reaction in MMA </w:t>
      </w:r>
      <w:r w:rsidR="00DE070F" w:rsidRPr="00CE5352">
        <w:t xml:space="preserve">after tick bites </w:t>
      </w:r>
      <w:r w:rsidR="005D1437" w:rsidRPr="00CE5352">
        <w:t>is in contrast to tick anaphylaxis</w:t>
      </w:r>
      <w:r w:rsidR="00C446E6">
        <w:t>,</w:t>
      </w:r>
      <w:r w:rsidR="005D1437" w:rsidRPr="00CE5352">
        <w:t xml:space="preserve"> which is due to the development of allergy antibody to tick salivary protein </w:t>
      </w:r>
      <w:r w:rsidR="005D1437" w:rsidRPr="00CE5352">
        <w:fldChar w:fldCharType="begin"/>
      </w:r>
      <w:r w:rsidR="006D2141">
        <w:instrText xml:space="preserve"> ADDIN ZOTERO_ITEM CSL_CITATION {"citationID":"JfgpmqGD","properties":{"formattedCitation":"(Tick-induced Allergies Research and Awareness, 2019)","plainCitation":"(Tick-induced Allergies Research and Awareness, 2019)","noteIndex":0},"citationItems":[{"id":3091,"uris":["http://zotero.org/groups/2576105/items/8BPAYL93"],"itemData":{"id":3091,"type":"document","publisher":"Parliament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Awareness"}],"issued":{"date-parts":[["2019"]]}}}],"schema":"https://github.com/citation-style-language/schema/raw/master/csl-citation.json"} </w:instrText>
      </w:r>
      <w:r w:rsidR="005D1437" w:rsidRPr="00CE5352">
        <w:fldChar w:fldCharType="separate"/>
      </w:r>
      <w:r w:rsidR="00CC21A9" w:rsidRPr="00CC21A9">
        <w:t>(Tick-induced Allergies Research and Awareness, 2019)</w:t>
      </w:r>
      <w:r w:rsidR="005D1437" w:rsidRPr="00CE5352">
        <w:fldChar w:fldCharType="end"/>
      </w:r>
      <w:r w:rsidR="005D1437" w:rsidRPr="00CE5352">
        <w:t xml:space="preserve">. </w:t>
      </w:r>
      <w:r w:rsidR="00DA7733" w:rsidRPr="00CE5352">
        <w:t xml:space="preserve">While each of these reaction types relies on IgE mediation, tick anaphylaxis and </w:t>
      </w:r>
      <w:r w:rsidR="00333281">
        <w:t>MMA</w:t>
      </w:r>
      <w:r w:rsidR="00DA7733" w:rsidRPr="00CE5352">
        <w:t xml:space="preserve"> present quite differently clinically.</w:t>
      </w:r>
    </w:p>
    <w:p w14:paraId="7DB29489" w14:textId="453EAFED" w:rsidR="00C84429" w:rsidRPr="00CE5352" w:rsidRDefault="00C233CD" w:rsidP="00A6090E">
      <w:pPr>
        <w:pStyle w:val="Heading2"/>
      </w:pPr>
      <w:bookmarkStart w:id="43" w:name="AnaphylaxisCausedByTickBites"/>
      <w:bookmarkStart w:id="44" w:name="_Toc111200485"/>
      <w:bookmarkStart w:id="45" w:name="_Toc111200545"/>
      <w:bookmarkStart w:id="46" w:name="_Toc124870660"/>
      <w:bookmarkStart w:id="47" w:name="_Toc124871589"/>
      <w:bookmarkEnd w:id="43"/>
      <w:r w:rsidRPr="00CE5352">
        <w:t xml:space="preserve">Anaphylaxis </w:t>
      </w:r>
      <w:r w:rsidR="00D731F7" w:rsidRPr="00CE5352">
        <w:t xml:space="preserve">caused </w:t>
      </w:r>
      <w:r w:rsidRPr="00CE5352">
        <w:t>by tick bites</w:t>
      </w:r>
      <w:bookmarkEnd w:id="44"/>
      <w:bookmarkEnd w:id="45"/>
      <w:bookmarkEnd w:id="46"/>
      <w:bookmarkEnd w:id="47"/>
    </w:p>
    <w:p w14:paraId="169475EA" w14:textId="10716794" w:rsidR="00E77DF1" w:rsidRPr="00CE5352" w:rsidRDefault="008C628D" w:rsidP="004F2985">
      <w:r w:rsidRPr="00CE5352">
        <w:t>Severe allergic reactions (anaphylaxis) to the Australian paralysis tick (</w:t>
      </w:r>
      <w:r w:rsidR="00133A2B" w:rsidRPr="00BA51BD">
        <w:rPr>
          <w:rStyle w:val="Emphasis"/>
        </w:rPr>
        <w:t xml:space="preserve">I. </w:t>
      </w:r>
      <w:r w:rsidRPr="00BA51BD">
        <w:rPr>
          <w:rStyle w:val="Emphasis"/>
        </w:rPr>
        <w:t>holocyclus</w:t>
      </w:r>
      <w:r w:rsidRPr="00CE5352">
        <w:t xml:space="preserve">) have been reported </w:t>
      </w:r>
      <w:r w:rsidRPr="00CE5352">
        <w:fldChar w:fldCharType="begin"/>
      </w:r>
      <w:r w:rsidR="001907C4">
        <w:instrText xml:space="preserve"> ADDIN ZOTERO_ITEM CSL_CITATION {"citationID":"9VxSgwSs","properties":{"formattedCitation":"(Australasian Society of Clinical Immunology and Allergy, 2019b; Tick-induced Allergies Research and Awareness, n.d.-b)","plainCitation":"(Australasian Society of Clinical Immunology and Allergy, 2019b; Tick-induced Allergies Research and Awareness, n.d.-b)","noteIndex":0},"citationItems":[{"id":2620,"uris":["http://zotero.org/groups/2576105/items/PER4AF4U"],"itemData":{"id":2620,"type":"webpage","container-title":"Australasian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Awareness","given":""}]}}],"schema":"https://github.com/citation-style-language/schema/raw/master/csl-citation.json"} </w:instrText>
      </w:r>
      <w:r w:rsidRPr="00CE5352">
        <w:fldChar w:fldCharType="separate"/>
      </w:r>
      <w:r w:rsidR="001907C4" w:rsidRPr="001907C4">
        <w:t>(Australasian Society of Clinical Immunology and Allergy, 2019b; Tick-induced Allergies Research and Awareness, n.d.-b)</w:t>
      </w:r>
      <w:r w:rsidRPr="00CE5352">
        <w:fldChar w:fldCharType="end"/>
      </w:r>
      <w:r w:rsidRPr="00CE5352">
        <w:t>, with t</w:t>
      </w:r>
      <w:r w:rsidR="005B4AC2" w:rsidRPr="00CE5352">
        <w:t xml:space="preserve">ick anaphylaxis </w:t>
      </w:r>
      <w:r w:rsidR="000643E6" w:rsidRPr="00CE5352">
        <w:t xml:space="preserve">first described in Australia in 1940 </w:t>
      </w:r>
      <w:r w:rsidR="007009E3" w:rsidRPr="00CE5352">
        <w:fldChar w:fldCharType="begin"/>
      </w:r>
      <w:r w:rsidR="006D2141">
        <w:instrText xml:space="preserve"> ADDIN ZOTERO_ITEM CSL_CITATION {"citationID":"vBQRRSGZ","properties":{"formattedCitation":"(McKay (1940) in B. W. P. Taylor et al., 2019; McKay (1940) in van Nunen, 2018)","plainCitation":"(McKay (1940) in B. W. P. Taylor et al., 2019; McKay (1940) in van Nunen, 2018)","dontUpdate":true,"noteIndex":0},"citationItems":[{"id":2599,"uris":["http://zotero.org/groups/2576105/items/EMQ4F7NC"],"itemData":{"id":2599,"type":"article-journal","container-title":"Asia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A.","non-dropping-particle":"van"},{"family":"Burns","given":"B."}],"issued":{"date-parts":[["2019"]]}},"prefix":"McKay (1940) in "},{"id":3081,"uris":["http://zotero.org/groups/2576105/items/88GBJTDZ"],"itemData":{"id":3081,"type":"article-journal","container-title":"Medical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A.","non-dropping-particle":"van"}],"issued":{"date-parts":[["2018"]]}},"prefix":"McKay (1940) in "}],"schema":"https://github.com/citation-style-language/schema/raw/master/csl-citation.json"} </w:instrText>
      </w:r>
      <w:r w:rsidR="007009E3" w:rsidRPr="00CE5352">
        <w:fldChar w:fldCharType="separate"/>
      </w:r>
      <w:r w:rsidR="00CC21A9" w:rsidRPr="00CC21A9">
        <w:t>(McKay (1940) in Taylor et al., 2019; McKay (1940) in van Nunen, 2018)</w:t>
      </w:r>
      <w:r w:rsidR="007009E3" w:rsidRPr="00CE5352">
        <w:fldChar w:fldCharType="end"/>
      </w:r>
      <w:r w:rsidR="004961A0" w:rsidRPr="00CE5352">
        <w:t>.</w:t>
      </w:r>
      <w:r w:rsidR="004329BD">
        <w:t xml:space="preserve"> Su</w:t>
      </w:r>
      <w:r w:rsidR="003233CC">
        <w:t>b</w:t>
      </w:r>
      <w:r w:rsidR="004329BD">
        <w:t xml:space="preserve">sequent reports of tick anaphylaxis </w:t>
      </w:r>
      <w:r w:rsidR="00702C49">
        <w:t xml:space="preserve">in </w:t>
      </w:r>
      <w:r w:rsidR="00702C49" w:rsidRPr="00B820EC">
        <w:t xml:space="preserve">Australia </w:t>
      </w:r>
      <w:r w:rsidR="00122752" w:rsidRPr="00B820EC">
        <w:t xml:space="preserve">are </w:t>
      </w:r>
      <w:r w:rsidR="00F92F71" w:rsidRPr="00B820EC">
        <w:t xml:space="preserve">described in </w:t>
      </w:r>
      <w:r w:rsidR="00AD6D84">
        <w:t xml:space="preserve">the </w:t>
      </w:r>
      <w:r w:rsidR="00DB2166">
        <w:t xml:space="preserve">section on </w:t>
      </w:r>
      <w:r w:rsidR="00F92F71" w:rsidRPr="00B820EC">
        <w:t>‘</w:t>
      </w:r>
      <w:hyperlink w:anchor="Incidence" w:history="1">
        <w:r w:rsidR="00F92F71" w:rsidRPr="00B820EC">
          <w:rPr>
            <w:rStyle w:val="Hyperlink"/>
            <w:rFonts w:cs="Arial"/>
          </w:rPr>
          <w:t>Incidence of tick anaphylaxis</w:t>
        </w:r>
      </w:hyperlink>
      <w:r w:rsidR="00F92F71" w:rsidRPr="00B820EC">
        <w:t>’.</w:t>
      </w:r>
    </w:p>
    <w:p w14:paraId="3D9EF3B9" w14:textId="49C1E9CB" w:rsidR="00D300EA" w:rsidRDefault="001863D5" w:rsidP="004F2985">
      <w:r w:rsidRPr="00CE5352">
        <w:t>Anaphylaxis</w:t>
      </w:r>
      <w:r w:rsidR="00A53BD9" w:rsidRPr="00CE5352">
        <w:t xml:space="preserve">, including tick anaphylaxis, </w:t>
      </w:r>
      <w:r w:rsidRPr="00CE5352">
        <w:t>is a potentially life threatening severe allergic reaction, that requires immediate treatment with adrenaline (epinephrine)</w:t>
      </w:r>
      <w:r w:rsidR="00BA203B">
        <w:t>.</w:t>
      </w:r>
      <w:r w:rsidR="00EA1E7B">
        <w:t xml:space="preserve"> </w:t>
      </w:r>
      <w:r w:rsidRPr="00CE5352">
        <w:t>Anaphylaxis should always be treated as a medical emergency</w:t>
      </w:r>
      <w:r w:rsidRPr="004F2985">
        <w:t xml:space="preserve"> </w:t>
      </w:r>
      <w:r w:rsidRPr="00CE5352">
        <w:rPr>
          <w:color w:val="FF0000"/>
          <w:shd w:val="clear" w:color="auto" w:fill="FFFFFF"/>
        </w:rPr>
        <w:fldChar w:fldCharType="begin"/>
      </w:r>
      <w:r w:rsidR="0045425F">
        <w:rPr>
          <w:color w:val="FF0000"/>
          <w:shd w:val="clear" w:color="auto" w:fill="FFFFFF"/>
        </w:rPr>
        <w:instrText xml:space="preserve"> ADDIN ZOTERO_ITEM CSL_CITATION {"citationID":"Ynsjs9L1","properties":{"formattedCitation":"(Australasian Society of Clinical Immunology and Allergy, 2021b)","plainCitation":"(Australasian Society of Clinical Immunology and Allergy, 2021b)","noteIndex":0},"citationItems":[{"id":3101,"uris":["http://zotero.org/groups/2576105/items/ST9FV6T8"],"itemData":{"id":3101,"type":"webpage","container-title":"Australasian Society of Clinical Immunology and Allergy","title":"Anaphylaxis resources","URL":"https://www.allergy.org.au/anaphylaxis","author":[{"literal":"Australasian Society of Clinical Immunology and Allergy"}],"issued":{"date-parts":[["2021",2,23]]}}}],"schema":"https://github.com/citation-style-language/schema/raw/master/csl-citation.json"} </w:instrText>
      </w:r>
      <w:r w:rsidRPr="00CE5352">
        <w:rPr>
          <w:color w:val="FF0000"/>
          <w:shd w:val="clear" w:color="auto" w:fill="FFFFFF"/>
        </w:rPr>
        <w:fldChar w:fldCharType="separate"/>
      </w:r>
      <w:r w:rsidR="00CC21A9" w:rsidRPr="00CC21A9">
        <w:t>(Australasian Society of Clinical Immunology and Allergy, 2021b)</w:t>
      </w:r>
      <w:r w:rsidRPr="00CE5352">
        <w:rPr>
          <w:color w:val="FF0000"/>
          <w:shd w:val="clear" w:color="auto" w:fill="FFFFFF"/>
        </w:rPr>
        <w:fldChar w:fldCharType="end"/>
      </w:r>
      <w:r w:rsidRPr="001C1586">
        <w:t xml:space="preserve">. </w:t>
      </w:r>
      <w:r w:rsidR="004961A0" w:rsidRPr="00CE5352">
        <w:t xml:space="preserve">While the severity of </w:t>
      </w:r>
      <w:r w:rsidR="00D03022" w:rsidRPr="00CE5352">
        <w:t xml:space="preserve">the anaphylactic reaction can range from Mueller grade I to IV, Australian research </w:t>
      </w:r>
      <w:r w:rsidR="00E109F9" w:rsidRPr="00CE5352">
        <w:t>found 74% of reactions in tick anaphylaxis to be grade</w:t>
      </w:r>
      <w:r w:rsidR="00B05C94">
        <w:t xml:space="preserve"> </w:t>
      </w:r>
      <w:r w:rsidR="000440DF" w:rsidRPr="00CE5352">
        <w:t xml:space="preserve">IV </w:t>
      </w:r>
      <w:r w:rsidR="000440DF" w:rsidRPr="00CE5352">
        <w:fldChar w:fldCharType="begin"/>
      </w:r>
      <w:r w:rsidR="0045425F">
        <w:instrText xml:space="preserve"> ADDIN ZOTERO_ITEM CSL_CITATION {"citationID":"5EHOQ72G","properties":{"formattedCitation":"(van Nunen et al. (2014) in B. W. P. Taylor et al., 2019)","plainCitation":"(van Nunen et al. (2014) in B. W. P. Taylor et al., 2019)","dontUpdate":true,"noteIndex":0},"citationItems":[{"id":2599,"uris":["http://zotero.org/groups/2576105/items/EMQ4F7NC"],"itemData":{"id":2599,"type":"article-journal","container-title":"Asia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A.","non-dropping-particle":"van"},{"family":"Burns","given":"B."}],"issued":{"date-parts":[["2019"]]}},"prefix":"van Nunen et al. (2014) in "}],"schema":"https://github.com/citation-style-language/schema/raw/master/csl-citation.json"} </w:instrText>
      </w:r>
      <w:r w:rsidR="000440DF" w:rsidRPr="00CE5352">
        <w:fldChar w:fldCharType="separate"/>
      </w:r>
      <w:r w:rsidR="00CC21A9" w:rsidRPr="00CC21A9">
        <w:t>(van Nunen et al. (2014) in Taylor et al., 2019)</w:t>
      </w:r>
      <w:r w:rsidR="000440DF" w:rsidRPr="00CE5352">
        <w:fldChar w:fldCharType="end"/>
      </w:r>
      <w:r w:rsidR="0001029B">
        <w:t xml:space="preserve">, </w:t>
      </w:r>
      <w:r w:rsidR="0001029B" w:rsidRPr="0001029B">
        <w:t>the most severe grade of reaction.</w:t>
      </w:r>
    </w:p>
    <w:p w14:paraId="1BDBD01D" w14:textId="2B5046CF" w:rsidR="007C5F38" w:rsidRPr="001C1586" w:rsidRDefault="006E3BC0" w:rsidP="004F2985">
      <w:r w:rsidRPr="001C1586">
        <w:t>I</w:t>
      </w:r>
      <w:r w:rsidR="000357DA" w:rsidRPr="001C1586">
        <w:t>nformation on ‘</w:t>
      </w:r>
      <w:r w:rsidR="00B820EC" w:rsidRPr="001C1586">
        <w:t xml:space="preserve">Signs and symptoms of </w:t>
      </w:r>
      <w:r w:rsidR="000357DA" w:rsidRPr="001C1586">
        <w:t>allergic reaction’</w:t>
      </w:r>
      <w:r w:rsidR="002667FC" w:rsidRPr="001C1586">
        <w:t>,</w:t>
      </w:r>
      <w:r w:rsidR="000357DA" w:rsidRPr="001C1586">
        <w:t xml:space="preserve"> ‘</w:t>
      </w:r>
      <w:r w:rsidR="00BC46BB" w:rsidRPr="00095685">
        <w:t>EpiPen</w:t>
      </w:r>
      <w:r w:rsidR="00BC46BB" w:rsidRPr="008338F6">
        <w:rPr>
          <w:vertAlign w:val="superscript"/>
        </w:rPr>
        <w:t>®</w:t>
      </w:r>
      <w:r w:rsidR="002667FC">
        <w:t xml:space="preserve"> administration</w:t>
      </w:r>
      <w:r w:rsidR="000357DA" w:rsidRPr="001C1586">
        <w:t>’</w:t>
      </w:r>
      <w:r w:rsidR="002667FC" w:rsidRPr="001C1586">
        <w:t>, and ‘Anapen</w:t>
      </w:r>
      <w:r w:rsidR="002667FC" w:rsidRPr="00E46996">
        <w:rPr>
          <w:vertAlign w:val="superscript"/>
        </w:rPr>
        <w:t>®</w:t>
      </w:r>
      <w:r w:rsidR="002667FC" w:rsidRPr="001C1586">
        <w:t xml:space="preserve"> administration’</w:t>
      </w:r>
      <w:r w:rsidR="002553C8" w:rsidRPr="001C1586">
        <w:t>,</w:t>
      </w:r>
      <w:r w:rsidRPr="001C1586">
        <w:t xml:space="preserve"> by </w:t>
      </w:r>
      <w:r w:rsidR="00DB2497" w:rsidRPr="001C1586">
        <w:t>A&amp;AA</w:t>
      </w:r>
      <w:r w:rsidR="002553C8" w:rsidRPr="001C1586">
        <w:t>,</w:t>
      </w:r>
      <w:r w:rsidRPr="001C1586">
        <w:t xml:space="preserve"> is available at</w:t>
      </w:r>
      <w:r w:rsidR="000357DA" w:rsidRPr="001C1586">
        <w:t xml:space="preserve"> </w:t>
      </w:r>
      <w:hyperlink r:id="rId19" w:history="1">
        <w:r w:rsidR="000357DA" w:rsidRPr="00F66EEE">
          <w:rPr>
            <w:rStyle w:val="Hyperlink"/>
            <w:rFonts w:cs="Arial"/>
            <w:shd w:val="clear" w:color="auto" w:fill="FFFFFF"/>
          </w:rPr>
          <w:t>https://allergyfacts.org.au/resources/videos-from-a-aa</w:t>
        </w:r>
      </w:hyperlink>
      <w:r w:rsidR="000357DA" w:rsidRPr="001C1586">
        <w:t>.</w:t>
      </w:r>
    </w:p>
    <w:p w14:paraId="6EE84B6D" w14:textId="5801D26E" w:rsidR="004A07B4" w:rsidRPr="00362BE3" w:rsidRDefault="004A07B4" w:rsidP="004F2985">
      <w:r w:rsidRPr="00DA065D">
        <w:t xml:space="preserve">Life-threatening allergic reactions to ticks are much more common than similarly severe reactions to bees or wasps </w:t>
      </w:r>
      <w:r w:rsidRPr="00362BE3">
        <w:fldChar w:fldCharType="begin"/>
      </w:r>
      <w:r w:rsidR="006D2141">
        <w:instrText xml:space="preserve"> ADDIN ZOTERO_ITEM CSL_CITATION {"citationID":"osRbCMWn","properties":{"formattedCitation":"(Tick-induced Allergies Research and Awareness, n.d.-b)","plainCitation":"(Tick-induced Allergies Research and Awareness, n.d.-b)","noteIndex":0},"citationItems":[{"id":3061,"uris":["http://zotero.org/groups/2576105/items/9MPQEKJP"],"itemData":{"id":3061,"type":"webpage","container-title":"Tick-induced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Awareness","given":""}]}}],"schema":"https://github.com/citation-style-language/schema/raw/master/csl-citation.json"} </w:instrText>
      </w:r>
      <w:r w:rsidRPr="00362BE3">
        <w:fldChar w:fldCharType="separate"/>
      </w:r>
      <w:r w:rsidR="00CC21A9" w:rsidRPr="00CC21A9">
        <w:t>(Tick-induced Allergies Research and Awareness, n.d.-b)</w:t>
      </w:r>
      <w:r w:rsidRPr="00362BE3">
        <w:fldChar w:fldCharType="end"/>
      </w:r>
      <w:r w:rsidR="004D245B">
        <w:t xml:space="preserve"> </w:t>
      </w:r>
      <w:r w:rsidR="00C06C2C">
        <w:t>[</w:t>
      </w:r>
      <w:r w:rsidR="004D245B" w:rsidRPr="00B042EB">
        <w:t>in regions where tick bites are common</w:t>
      </w:r>
      <w:r w:rsidR="00C06C2C">
        <w:t>]</w:t>
      </w:r>
      <w:r w:rsidRPr="00DA065D">
        <w:t>.</w:t>
      </w:r>
    </w:p>
    <w:p w14:paraId="57B5A2EA" w14:textId="1432A1B9" w:rsidR="00593D2D" w:rsidRPr="00CE5352" w:rsidRDefault="00593D2D" w:rsidP="004F2985">
      <w:r w:rsidRPr="00362BE3">
        <w:t>Anaphylaxis</w:t>
      </w:r>
      <w:r w:rsidRPr="00CE5352">
        <w:t xml:space="preserve"> occurs when the tick is disturbed, as this may cause the tick to inject more allergen</w:t>
      </w:r>
      <w:r w:rsidR="006E3BC0">
        <w:t>-</w:t>
      </w:r>
      <w:r w:rsidRPr="00CE5352">
        <w:t xml:space="preserve">containing saliva </w:t>
      </w:r>
      <w:r w:rsidRPr="00CE5352">
        <w:fldChar w:fldCharType="begin"/>
      </w:r>
      <w:r w:rsidR="001907C4">
        <w:instrText xml:space="preserve"> ADDIN ZOTERO_ITEM CSL_CITATION {"citationID":"bIkeTSO2","properties":{"formattedCitation":"(Australasian Society of Clinical Immunology and Allergy, 2019b; Tick-induced Allergies Research and Awareness, n.d.-b)","plainCitation":"(Australasian Society of Clinical Immunology and Allergy, 2019b; Tick-induced Allergies Research and Awareness, n.d.-b)","noteIndex":0},"citationItems":[{"id":2620,"uris":["http://zotero.org/groups/2576105/items/PER4AF4U"],"itemData":{"id":2620,"type":"webpage","container-title":"Australasian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Awareness","given":""}]}}],"schema":"https://github.com/citation-style-language/schema/raw/master/csl-citation.json"} </w:instrText>
      </w:r>
      <w:r w:rsidRPr="00CE5352">
        <w:fldChar w:fldCharType="separate"/>
      </w:r>
      <w:r w:rsidR="001907C4" w:rsidRPr="001907C4">
        <w:t>(Australasian Society of Clinical Immunology and Allergy, 2019b; Tick-induced Allergies Research and Awareness, n.d.-b)</w:t>
      </w:r>
      <w:r w:rsidRPr="00CE5352">
        <w:fldChar w:fldCharType="end"/>
      </w:r>
      <w:r w:rsidRPr="00CE5352">
        <w:t>.</w:t>
      </w:r>
      <w:r w:rsidR="00EA1E7B">
        <w:t xml:space="preserve"> </w:t>
      </w:r>
      <w:r w:rsidRPr="00CE5352">
        <w:t xml:space="preserve">Australian researchers have identified the allergens responsible for tick anaphylaxis as proteins in the tick saliva </w:t>
      </w:r>
      <w:r w:rsidRPr="00CE5352">
        <w:fldChar w:fldCharType="begin"/>
      </w:r>
      <w:r w:rsidR="006D2141">
        <w:instrText xml:space="preserve"> ADDIN ZOTERO_ITEM CSL_CITATION {"citationID":"JtAKgrGL","properties":{"formattedCitation":"(Tick-induced Allergies Research and Awareness, n.d.-b)","plainCitation":"(Tick-induced Allergies Research and Awareness, n.d.-b)","noteIndex":0},"citationItems":[{"id":3061,"uris":["http://zotero.org/groups/2576105/items/9MPQEKJP"],"itemData":{"id":3061,"type":"webpage","container-title":"Tick-induced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Awareness","given":""}]}}],"schema":"https://github.com/citation-style-language/schema/raw/master/csl-citation.json"} </w:instrText>
      </w:r>
      <w:r w:rsidRPr="00CE5352">
        <w:fldChar w:fldCharType="separate"/>
      </w:r>
      <w:r w:rsidR="00CC21A9" w:rsidRPr="00CC21A9">
        <w:t>(Tick-induced Allergies Research and Awareness, n.d.-b)</w:t>
      </w:r>
      <w:r w:rsidRPr="00CE5352">
        <w:fldChar w:fldCharType="end"/>
      </w:r>
      <w:r w:rsidRPr="00CE5352">
        <w:t xml:space="preserve">. </w:t>
      </w:r>
      <w:r w:rsidR="006801B9">
        <w:t>T</w:t>
      </w:r>
      <w:r w:rsidRPr="00CE5352">
        <w:t xml:space="preserve">ick anaphylaxis is a classic immediate </w:t>
      </w:r>
      <w:r w:rsidRPr="00CE5352">
        <w:lastRenderedPageBreak/>
        <w:t xml:space="preserve">IgE-mediated </w:t>
      </w:r>
      <w:r w:rsidR="00DF01F7">
        <w:t xml:space="preserve">allergic </w:t>
      </w:r>
      <w:r w:rsidRPr="00CE5352">
        <w:t xml:space="preserve">reaction </w:t>
      </w:r>
      <w:r w:rsidR="0006000C">
        <w:t xml:space="preserve">to one of five </w:t>
      </w:r>
      <w:r w:rsidRPr="00CE5352">
        <w:t>tick salivary protein</w:t>
      </w:r>
      <w:r w:rsidR="00DF01F7">
        <w:t>s</w:t>
      </w:r>
      <w:r w:rsidRPr="00CE5352">
        <w:t xml:space="preserve"> that is injected into the host by the tick during feeding </w:t>
      </w:r>
      <w:r w:rsidRPr="00CE5352">
        <w:fldChar w:fldCharType="begin"/>
      </w:r>
      <w:r w:rsidR="006D2141">
        <w:instrText xml:space="preserve"> ADDIN ZOTERO_ITEM CSL_CITATION {"citationID":"1TYbfYeO","properties":{"formattedCitation":"( Gauci et al. (1988), Gauci et al. (1989), Gauci et al. (1998), Broady (2013), Dorey (1998), and Padula (2008) in van Nunen, 2018; Gauci et al. (1988), Gauci et al. (1989), Gauci et al. (1998), Broady (2013), Dorey (1998), and Padula (2008) in van Nunen &amp; Ratchford, 2021)","plainCitation":"( Gauci et al. (1988), Gauci et al. (1989), Gauci et al. (1998), Broady (2013), Dorey (1998), and Padula (2008) in van Nunen, 2018; Gauci et al. (1988), Gauci et al. (1989), Gauci et al. (1998), Broady (2013), Dorey (1998), and Padula (2008) in van Nunen &amp; Ratchford, 2021)","noteIndex":0},"citationItems":[{"id":3081,"uris":["http://zotero.org/groups/2576105/items/88GBJTDZ"],"itemData":{"id":3081,"type":"article-journal","container-title":"Medical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 Gauci et al. (1988), Gauci et al. (1989), Gauci et al. (1998), Broady (2013), Dorey (1998), and Padula  (2008) in "},{"id":3448,"uris":["http://zotero.org/groups/2576105/items/QZTP52WD"],"itemData":{"id":3448,"type":"article-journal","container-title":"Medicine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A.","non-dropping-particle":"van"},{"family":"Ratchford","given":"A."}],"issued":{"date-parts":[["2021"]]}},"prefix":"Gauci et al. (1988), Gauci et al. (1989), Gauci et al. (1998), Broady (2013), Dorey (1998), and Padula (2008) in"}],"schema":"https://github.com/citation-style-language/schema/raw/master/csl-citation.json"} </w:instrText>
      </w:r>
      <w:r w:rsidRPr="00CE5352">
        <w:fldChar w:fldCharType="separate"/>
      </w:r>
      <w:r w:rsidR="00CC21A9" w:rsidRPr="00CC21A9">
        <w:t>( Gauci et al. (1988), Gauci et al. (1989), Gauci et al. (1998), Broady (2013), Dorey (1998), and Padula (2008) in van Nunen, 2018; Gauci et al. (1988), Gauci et al. (1989), Gauci et al. (1998), Broady (2013), Dorey (1998), and Padula (2008) in van Nunen &amp; Ratchford, 2021)</w:t>
      </w:r>
      <w:r w:rsidRPr="00CE5352">
        <w:fldChar w:fldCharType="end"/>
      </w:r>
      <w:r w:rsidRPr="00CE5352">
        <w:t>.</w:t>
      </w:r>
      <w:r w:rsidR="00F65A1B">
        <w:t xml:space="preserve"> </w:t>
      </w:r>
      <w:r w:rsidR="00E43EC0">
        <w:t xml:space="preserve">Bites from larval and nymph ticks may prime the production of </w:t>
      </w:r>
      <w:r w:rsidR="004A2811">
        <w:t xml:space="preserve">allergen </w:t>
      </w:r>
      <w:r w:rsidR="00D34C4B">
        <w:t xml:space="preserve">specific IgE </w:t>
      </w:r>
      <w:r w:rsidR="00E43EC0">
        <w:t xml:space="preserve">to tick salivary proteins, however, </w:t>
      </w:r>
      <w:r w:rsidR="00C43FD6">
        <w:t xml:space="preserve">it is only the bite of an adult tick </w:t>
      </w:r>
      <w:r w:rsidR="006B1B86">
        <w:t>that can trigger an episode of anaphylaxis</w:t>
      </w:r>
      <w:r w:rsidR="002E36F7">
        <w:t>,</w:t>
      </w:r>
      <w:r w:rsidR="006B1B86">
        <w:t xml:space="preserve"> which occurs when the tick is disturbed by inappropriate handling </w:t>
      </w:r>
      <w:r w:rsidR="00944629">
        <w:fldChar w:fldCharType="begin"/>
      </w:r>
      <w:r w:rsidR="006D2141">
        <w:instrText xml:space="preserve"> ADDIN ZOTERO_ITEM CSL_CITATION {"citationID":"8PwOJXCJ","properties":{"formattedCitation":"(Stone (2000) in van Nunen &amp; Ratchford, 2021)","plainCitation":"(Stone (2000) in 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A.","non-dropping-particle":"van"},{"family":"Ratchford","given":"A."}],"issued":{"date-parts":[["2021"]]}},"prefix":"Stone (2000) in "}],"schema":"https://github.com/citation-style-language/schema/raw/master/csl-citation.json"} </w:instrText>
      </w:r>
      <w:r w:rsidR="00944629">
        <w:fldChar w:fldCharType="separate"/>
      </w:r>
      <w:r w:rsidR="00CC21A9" w:rsidRPr="00CC21A9">
        <w:t>(Stone (2000) in van Nunen &amp; Ratchford, 2021)</w:t>
      </w:r>
      <w:r w:rsidR="00944629">
        <w:fldChar w:fldCharType="end"/>
      </w:r>
      <w:r w:rsidR="00E87D85">
        <w:t>.</w:t>
      </w:r>
    </w:p>
    <w:p w14:paraId="041D3251" w14:textId="009F1DF9" w:rsidR="009B7205" w:rsidRPr="00CE5352" w:rsidRDefault="0015778B" w:rsidP="004F2985">
      <w:r w:rsidRPr="00CE5352">
        <w:t xml:space="preserve">Anaphylactic reactions to tick bites have been fatal, </w:t>
      </w:r>
      <w:r w:rsidR="006877EF">
        <w:t>though fatalities are rare</w:t>
      </w:r>
      <w:r w:rsidR="00FA4DC0">
        <w:t xml:space="preserve"> </w:t>
      </w:r>
      <w:r w:rsidR="009D0C87" w:rsidRPr="00CE5352">
        <w:fldChar w:fldCharType="begin"/>
      </w:r>
      <w:r w:rsidR="006D2141">
        <w:instrText xml:space="preserve"> ADDIN ZOTERO_ITEM CSL_CITATION {"citationID":"k72b7aoo","properties":{"formattedCitation":"(Tick-induced Allergies Research and Awareness, n.d.-b)","plainCitation":"(Tick-induced Allergies Research and Awareness, n.d.-b)","noteIndex":0},"citationItems":[{"id":3061,"uris":["http://zotero.org/groups/2576105/items/9MPQEKJP"],"itemData":{"id":3061,"type":"webpage","container-title":"Tick-induced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Awareness","given":""}]}}],"schema":"https://github.com/citation-style-language/schema/raw/master/csl-citation.json"} </w:instrText>
      </w:r>
      <w:r w:rsidR="009D0C87" w:rsidRPr="00CE5352">
        <w:fldChar w:fldCharType="separate"/>
      </w:r>
      <w:r w:rsidR="00CC21A9" w:rsidRPr="00CC21A9">
        <w:t>(Tick-induced Allergies Research and Awareness, n.d.-b)</w:t>
      </w:r>
      <w:r w:rsidR="009D0C87" w:rsidRPr="00CE5352">
        <w:fldChar w:fldCharType="end"/>
      </w:r>
      <w:r w:rsidR="009D0C87" w:rsidRPr="00CE5352">
        <w:t xml:space="preserve">. </w:t>
      </w:r>
      <w:r w:rsidR="00410B16" w:rsidRPr="00CE5352">
        <w:t xml:space="preserve">Four deaths due to tick anaphylaxis have occurred in Australia </w:t>
      </w:r>
      <w:r w:rsidR="00353DD1">
        <w:t>b</w:t>
      </w:r>
      <w:r w:rsidR="00353DD1" w:rsidRPr="00CE5352">
        <w:t>etween 1979 and 2013</w:t>
      </w:r>
      <w:r w:rsidR="00FA4DC0">
        <w:t xml:space="preserve"> </w:t>
      </w:r>
      <w:r w:rsidR="00410B16" w:rsidRPr="00CE5352">
        <w:fldChar w:fldCharType="begin"/>
      </w:r>
      <w:r w:rsidR="006D2141">
        <w:instrText xml:space="preserve"> ADDIN ZOTERO_ITEM CSL_CITATION {"citationID":"hWTgmqnC","properties":{"formattedCitation":"(McGain et al. (2016), and Mullins et al. (2016) in van Nunen, 2018; McGain et al. (2016), and Mullins et al. (2016) in van Nunen &amp; Ratchford, 2021)","plainCitation":"(McGain et al. (2016), and Mullins et al. (2016) in van Nunen, 2018; McGain et al. (2016), and Mullins et al. (2016) in van Nunen &amp; Ratchford, 2021)","noteIndex":0},"citationItems":[{"id":3081,"uris":["http://zotero.org/groups/2576105/items/88GBJTDZ"],"itemData":{"id":3081,"type":"article-journal","container-title":"Medical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A.","non-dropping-particle":"van"}],"issued":{"date-parts":[["2018"]]}},"prefix":"McGain et al. (2016), and Mullins et al. (2016) in "},{"id":3448,"uris":["http://zotero.org/groups/2576105/items/QZTP52WD"],"itemData":{"id":3448,"type":"article-journal","container-title":"Medicine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A.","non-dropping-particle":"van"},{"family":"Ratchford","given":"A."}],"issued":{"date-parts":[["2021"]]}},"prefix":"McGain et al. (2016), and Mullins et al. (2016) in "}],"schema":"https://github.com/citation-style-language/schema/raw/master/csl-citation.json"} </w:instrText>
      </w:r>
      <w:r w:rsidR="00410B16" w:rsidRPr="00CE5352">
        <w:fldChar w:fldCharType="separate"/>
      </w:r>
      <w:r w:rsidR="00CC21A9" w:rsidRPr="00CC21A9">
        <w:t>(McGain et al. (2016), and Mullins et al. (2016) in van Nunen, 2018; McGain et al. (2016), and Mullins et al. (2016) in van Nunen &amp; Ratchford, 2021)</w:t>
      </w:r>
      <w:r w:rsidR="00410B16" w:rsidRPr="00CE5352">
        <w:fldChar w:fldCharType="end"/>
      </w:r>
      <w:r w:rsidR="00410B16" w:rsidRPr="00CE5352">
        <w:t>.</w:t>
      </w:r>
      <w:r w:rsidR="00BF1EE1">
        <w:t xml:space="preserve"> </w:t>
      </w:r>
      <w:r w:rsidR="00353DD1">
        <w:t>T</w:t>
      </w:r>
      <w:r w:rsidR="00410B16" w:rsidRPr="00CE5352">
        <w:t xml:space="preserve">hese </w:t>
      </w:r>
      <w:r w:rsidR="006160BF">
        <w:t>four</w:t>
      </w:r>
      <w:r w:rsidR="00A63517" w:rsidRPr="00CE5352">
        <w:t xml:space="preserve"> </w:t>
      </w:r>
      <w:r w:rsidR="009B7205" w:rsidRPr="00CE5352">
        <w:t>recorded human fatalities from tick anaphylaxis all occurr</w:t>
      </w:r>
      <w:r w:rsidR="00410B16" w:rsidRPr="00CE5352">
        <w:t>ed</w:t>
      </w:r>
      <w:r w:rsidR="009B7205" w:rsidRPr="00CE5352">
        <w:t xml:space="preserve"> shortly after removal of a live adult tick and despite resuscitation with adrenaline </w:t>
      </w:r>
      <w:r w:rsidR="009B7205" w:rsidRPr="00CE5352">
        <w:fldChar w:fldCharType="begin"/>
      </w:r>
      <w:r w:rsidR="006D2141">
        <w:instrText xml:space="preserve"> ADDIN ZOTERO_ITEM CSL_CITATION {"citationID":"RDiIMC9g","properties":{"formattedCitation":"(McGain et al., 2016; McGain et al. (2016) in B. W. P. Taylor et al., 2019)","plainCitation":"(McGain et al., 2016; McGain et al. (2016) in B. W. P. Taylor et al., 2019)","dontUpdate":true,"noteIndex":0},"citationItems":[{"id":3097,"uris":["http://zotero.org/groups/2576105/items/MDDH237F"],"itemData":{"id":3097,"type":"article-journal","container-title":"Journal of Allergy and Clinical Immunology: In Practice","DOI":"10.1016/j.jaip.2015.12.023","issue":"4","page":"769-770","title":"First fatalities from tick bite anaphylaxis","volume":"4","author":[{"family":"McGain","given":"Forbes"},{"family":"Welton","given":"Ronelle"},{"family":"Solley","given":"Graham O."},{"family":"Winkel","given":"Kenneth D."}],"issued":{"date-parts":[["2016"]]}}},{"id":2599,"uris":["http://zotero.org/groups/2576105/items/EMQ4F7NC"],"itemData":{"id":2599,"type":"article-journal","container-title":"Asia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A.","non-dropping-particle":"van"},{"family":"Burns","given":"B."}],"issued":{"date-parts":[["2019"]]}},"prefix":"McGain et al. (2016) in "}],"schema":"https://github.com/citation-style-language/schema/raw/master/csl-citation.json"} </w:instrText>
      </w:r>
      <w:r w:rsidR="009B7205" w:rsidRPr="00CE5352">
        <w:fldChar w:fldCharType="separate"/>
      </w:r>
      <w:r w:rsidR="00CC21A9" w:rsidRPr="00CC21A9">
        <w:t>(McGain et al., 2016; McGain et al. (2016) in Taylor et al., 2019)</w:t>
      </w:r>
      <w:r w:rsidR="009B7205" w:rsidRPr="00CE5352">
        <w:fldChar w:fldCharType="end"/>
      </w:r>
      <w:r w:rsidR="009B7205" w:rsidRPr="00CE5352">
        <w:t xml:space="preserve">. While </w:t>
      </w:r>
      <w:r w:rsidR="00DF695E">
        <w:t>three</w:t>
      </w:r>
      <w:r w:rsidR="009B7205" w:rsidRPr="00CE5352">
        <w:t xml:space="preserve"> of the fatalities occurred in people with known tick allergies, one had not previously reacted to </w:t>
      </w:r>
      <w:r w:rsidR="00026CFB">
        <w:t xml:space="preserve">a </w:t>
      </w:r>
      <w:r w:rsidR="009B7205" w:rsidRPr="00CE5352">
        <w:t xml:space="preserve">tick bite, prompting Taylor et al. to caution that given the potential for severe reaction and the inability to predict severity based on previous reactions, every tick bite should be managed with care </w:t>
      </w:r>
      <w:r w:rsidR="009B7205" w:rsidRPr="00CE5352">
        <w:fldChar w:fldCharType="begin"/>
      </w:r>
      <w:r w:rsidR="006D2141">
        <w:instrText xml:space="preserve"> ADDIN ZOTERO_ITEM CSL_CITATION {"citationID":"iXnTir7A","properties":{"formattedCitation":"(B. W. P. Taylor et al., 2019)","plainCitation":"(B. W. P. Taylor et al., 2019)","dontUpdate":true,"noteIndex":0},"citationItems":[{"id":2599,"uris":["http://zotero.org/groups/2576105/items/EMQ4F7NC"],"itemData":{"id":2599,"type":"article-journal","container-title":"Asia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A.","non-dropping-particle":"van"},{"family":"Burns","given":"B."}],"issued":{"date-parts":[["2019"]]}}}],"schema":"https://github.com/citation-style-language/schema/raw/master/csl-citation.json"} </w:instrText>
      </w:r>
      <w:r w:rsidR="009B7205" w:rsidRPr="00CE5352">
        <w:fldChar w:fldCharType="separate"/>
      </w:r>
      <w:r w:rsidR="00CC21A9" w:rsidRPr="00CC21A9">
        <w:t>(Taylor et al., 2019)</w:t>
      </w:r>
      <w:r w:rsidR="009B7205" w:rsidRPr="00CE5352">
        <w:fldChar w:fldCharType="end"/>
      </w:r>
      <w:r w:rsidR="009B7205" w:rsidRPr="00CE5352">
        <w:t>.</w:t>
      </w:r>
    </w:p>
    <w:p w14:paraId="4411BAE0" w14:textId="3B88211D" w:rsidR="004427E1" w:rsidRPr="00CE5352" w:rsidRDefault="004427E1" w:rsidP="004F2985">
      <w:r w:rsidRPr="00CE5352">
        <w:t>Worldwide, tick anaphylaxis occurs most commonly in Australia, and is becoming increasingly prevalent</w:t>
      </w:r>
      <w:r w:rsidR="00D74E2D">
        <w:t xml:space="preserve"> </w:t>
      </w:r>
      <w:r w:rsidR="000543E4">
        <w:t>[</w:t>
      </w:r>
      <w:r w:rsidR="00D74E2D">
        <w:t>here</w:t>
      </w:r>
      <w:r w:rsidR="000543E4">
        <w:t>]</w:t>
      </w:r>
      <w:r w:rsidRPr="00CE5352">
        <w:t xml:space="preserve"> </w:t>
      </w:r>
      <w:r w:rsidRPr="00CE5352">
        <w:fldChar w:fldCharType="begin"/>
      </w:r>
      <w:r w:rsidR="0045425F">
        <w:instrText xml:space="preserve"> ADDIN ZOTERO_ITEM CSL_CITATION {"citationID":"5cjgUyt0","properties":{"formattedCitation":"(van Nunen (2015), van Nunen (2014), and Rappo et al. (2013) in ) van Nunen, 2018)","plainCitation":"(van Nunen (2015), van Nunen (2014), and Rappo et al. (2013) in ) van Nunen, 2018)","dontUpdate":true,"noteIndex":0},"citationItems":[{"id":3081,"uris":["http://zotero.org/groups/2576105/items/88GBJTDZ"],"itemData":{"id":3081,"type":"article-journal","container-title":"Medical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Nunen (2015), van Nunen (2014), and Rappo et al. (2013) in )"}],"schema":"https://github.com/citation-style-language/schema/raw/master/csl-citation.json"} </w:instrText>
      </w:r>
      <w:r w:rsidRPr="00CE5352">
        <w:fldChar w:fldCharType="separate"/>
      </w:r>
      <w:r w:rsidRPr="00CE5352">
        <w:t>(van Nunen (2015), van Nunen (2014), and Rappo et al. (2013) in van Nunen, 2018)</w:t>
      </w:r>
      <w:r w:rsidRPr="00CE5352">
        <w:fldChar w:fldCharType="end"/>
      </w:r>
      <w:r w:rsidRPr="00CE5352">
        <w:t>.</w:t>
      </w:r>
    </w:p>
    <w:p w14:paraId="73751468" w14:textId="43A0AAC2" w:rsidR="00FC6F2D" w:rsidRPr="00CE5352" w:rsidRDefault="00C8263B" w:rsidP="00B93905">
      <w:pPr>
        <w:pStyle w:val="Heading3"/>
      </w:pPr>
      <w:bookmarkStart w:id="48" w:name="_Anaphylaxis,_including_tick"/>
      <w:bookmarkStart w:id="49" w:name="_Toc111200486"/>
      <w:bookmarkStart w:id="50" w:name="_Toc111200546"/>
      <w:bookmarkStart w:id="51" w:name="_Toc124870661"/>
      <w:bookmarkStart w:id="52" w:name="_Toc124871590"/>
      <w:bookmarkEnd w:id="48"/>
      <w:r w:rsidRPr="00CE5352">
        <w:t>A</w:t>
      </w:r>
      <w:r w:rsidR="00CD669C" w:rsidRPr="00CE5352">
        <w:t>naphy</w:t>
      </w:r>
      <w:r w:rsidR="005B1888" w:rsidRPr="00CE5352">
        <w:t>laxis, including tick anaphylaxis</w:t>
      </w:r>
      <w:bookmarkEnd w:id="49"/>
      <w:bookmarkEnd w:id="50"/>
      <w:bookmarkEnd w:id="51"/>
      <w:bookmarkEnd w:id="52"/>
    </w:p>
    <w:p w14:paraId="2AABC0D8" w14:textId="52C0FA9A" w:rsidR="00E050C0" w:rsidRPr="00CE5352" w:rsidRDefault="001B75E4" w:rsidP="004F2985">
      <w:r w:rsidRPr="00CE5352">
        <w:t xml:space="preserve">Anaphylaxis is </w:t>
      </w:r>
      <w:r w:rsidR="00077F07" w:rsidRPr="00CE5352">
        <w:t xml:space="preserve">defined by </w:t>
      </w:r>
      <w:r w:rsidR="001865AF" w:rsidRPr="00CE5352">
        <w:t>t</w:t>
      </w:r>
      <w:r w:rsidR="00077F07" w:rsidRPr="00CE5352">
        <w:t xml:space="preserve">he </w:t>
      </w:r>
      <w:r w:rsidR="001865AF" w:rsidRPr="00CE5352">
        <w:t xml:space="preserve">Australian Government </w:t>
      </w:r>
      <w:r w:rsidR="00077F07" w:rsidRPr="00CE5352">
        <w:t>Department of Health</w:t>
      </w:r>
      <w:r w:rsidR="001865AF" w:rsidRPr="00CE5352">
        <w:t xml:space="preserve"> as </w:t>
      </w:r>
      <w:r w:rsidRPr="00CE5352">
        <w:t xml:space="preserve">the most severe form of allergic reaction and is life threatening if not immediately treated. Anaphylaxis </w:t>
      </w:r>
      <w:r w:rsidR="002077B4" w:rsidRPr="00CE5352">
        <w:t>involv</w:t>
      </w:r>
      <w:r w:rsidR="00F742F6">
        <w:t>es</w:t>
      </w:r>
      <w:r w:rsidR="002077B4" w:rsidRPr="00CE5352">
        <w:t xml:space="preserve"> more than one body system, for example: skin, respiratory, gastrointestinal and</w:t>
      </w:r>
      <w:r w:rsidR="00C826E1" w:rsidRPr="00CE5352">
        <w:t xml:space="preserve">/or cardiovascular </w:t>
      </w:r>
      <w:r w:rsidR="00341AD9" w:rsidRPr="00CE5352">
        <w:fldChar w:fldCharType="begin"/>
      </w:r>
      <w:r w:rsidR="006D2141">
        <w:instrText xml:space="preserve"> ADDIN ZOTERO_ITEM CSL_CITATION {"citationID":"a23542oao42","properties":{"formattedCitation":"(Department of Health website, Reporting and managing adverse vaccination events in Parliament of Australia, 2020)","plainCitation":"(Department of Health website, Reporting and managing adverse vaccination events in Parliament of Australia, 2020)","noteIndex":0},"citationItems":[{"id":3094,"uris":["http://zotero.org/groups/2576105/items/IAI3HIMY"],"itemData":{"id":3094,"type":"report","event-place":"Canberra, ACT","publisher":"House of Representatives Standing Committee on Health, Aged Care and Sport","publisher-place":"Canberra, ACT","title":"Walking the allergy tightrope","URL":"https://parlinfo.aph.gov.au/parlInfo/download/committees/reportrep/024422/toc_pdf/Walkingtheallergytightrope.pdf;fileType=application%2Fpdf","author":[{"literal":"Parliament of Australia"}],"issued":{"date-parts":[["2020",5]]}},"prefix":"Department of Health website, Reporting and managing adverse vaccination events in  "}],"schema":"https://github.com/citation-style-language/schema/raw/master/csl-citation.json"} </w:instrText>
      </w:r>
      <w:r w:rsidR="00341AD9" w:rsidRPr="00CE5352">
        <w:fldChar w:fldCharType="separate"/>
      </w:r>
      <w:r w:rsidR="00CC21A9" w:rsidRPr="00CC21A9">
        <w:t>(Department of Health website, Reporting and managing adverse vaccination events in Parliament of Australia, 2020)</w:t>
      </w:r>
      <w:r w:rsidR="00341AD9" w:rsidRPr="00CE5352">
        <w:fldChar w:fldCharType="end"/>
      </w:r>
      <w:r w:rsidR="002D1DBC" w:rsidRPr="00CE5352">
        <w:t xml:space="preserve">. </w:t>
      </w:r>
      <w:r w:rsidR="001E3CA8" w:rsidRPr="00CE5352">
        <w:t>T</w:t>
      </w:r>
      <w:r w:rsidR="001867A8" w:rsidRPr="00CE5352">
        <w:t>he most common triggers of anap</w:t>
      </w:r>
      <w:r w:rsidR="001E3CA8" w:rsidRPr="00CE5352">
        <w:t>h</w:t>
      </w:r>
      <w:r w:rsidR="001867A8" w:rsidRPr="00CE5352">
        <w:t xml:space="preserve">ylaxis </w:t>
      </w:r>
      <w:r w:rsidR="001E3CA8" w:rsidRPr="00CE5352">
        <w:t xml:space="preserve">are </w:t>
      </w:r>
      <w:r w:rsidR="00687D2F" w:rsidRPr="00CE5352">
        <w:t xml:space="preserve">noted to be </w:t>
      </w:r>
      <w:r w:rsidR="001E3CA8" w:rsidRPr="00CE5352">
        <w:t>foods, insect stings</w:t>
      </w:r>
      <w:r w:rsidR="00AA3782">
        <w:t>,</w:t>
      </w:r>
      <w:r w:rsidR="001E3CA8" w:rsidRPr="00CE5352">
        <w:t xml:space="preserve"> and drugs or medications</w:t>
      </w:r>
      <w:r w:rsidR="004342D2" w:rsidRPr="00CE5352">
        <w:t xml:space="preserve"> </w:t>
      </w:r>
      <w:r w:rsidR="004342D2" w:rsidRPr="00CE5352">
        <w:fldChar w:fldCharType="begin"/>
      </w:r>
      <w:r w:rsidR="006D2141">
        <w:instrText xml:space="preserve"> ADDIN ZOTERO_ITEM CSL_CITATION {"citationID":"RfuWRspg","properties":{"formattedCitation":"(Parliament of Australia, 2020)","plainCitation":"(Parliament of Australia, 2020)","noteIndex":0},"citationItems":[{"id":3094,"uris":["http://zotero.org/groups/2576105/items/IAI3HIMY"],"itemData":{"id":3094,"type":"report","event-place":"Canberra, ACT","publisher":"House of Representatives Standing Committee on Health, Aged Care and Sport","publisher-place":"Canberra, ACT","title":"Walking the allergy tightrope","URL":"https://parlinfo.aph.gov.au/parlInfo/download/committees/reportrep/024422/toc_pdf/Walkingtheallergytightrope.pdf;fileType=application%2Fpdf","author":[{"literal":"Parliament of Australia"}],"issued":{"date-parts":[["2020",5]]}}}],"schema":"https://github.com/citation-style-language/schema/raw/master/csl-citation.json"} </w:instrText>
      </w:r>
      <w:r w:rsidR="004342D2" w:rsidRPr="00CE5352">
        <w:fldChar w:fldCharType="separate"/>
      </w:r>
      <w:r w:rsidR="00CC21A9" w:rsidRPr="00CC21A9">
        <w:t>(Parliament of Australia, 2020)</w:t>
      </w:r>
      <w:r w:rsidR="004342D2" w:rsidRPr="00CE5352">
        <w:fldChar w:fldCharType="end"/>
      </w:r>
      <w:r w:rsidR="001E3CA8" w:rsidRPr="00CE5352">
        <w:t>.</w:t>
      </w:r>
    </w:p>
    <w:p w14:paraId="27172B8D" w14:textId="281B7C0C" w:rsidR="005B1888" w:rsidRPr="00CE5352" w:rsidRDefault="008060DD" w:rsidP="004F2985">
      <w:r w:rsidRPr="00CE5352">
        <w:t xml:space="preserve">The </w:t>
      </w:r>
      <w:r w:rsidR="007F7D2B" w:rsidRPr="00CE5352">
        <w:t xml:space="preserve">ASCIA </w:t>
      </w:r>
      <w:r w:rsidRPr="00CE5352">
        <w:t xml:space="preserve">Guidelines for acute management of anaphylaxis </w:t>
      </w:r>
      <w:r w:rsidR="005B1888" w:rsidRPr="00CE5352">
        <w:fldChar w:fldCharType="begin"/>
      </w:r>
      <w:r w:rsidR="006D2141">
        <w:instrText xml:space="preserve"> ADDIN ZOTERO_ITEM CSL_CITATION {"citationID":"NzDihKmL","properties":{"formattedCitation":"(Australasian Society of Clinical Immunology and Allergy, 2021a)","plainCitation":"(Australasian Society of Clinical Immunology and Allergy, 2021a)","noteIndex":0},"citationItems":[{"id":3095,"uris":["http://zotero.org/groups/2576105/items/VAYTPUUP"],"itemData":{"id":3095,"type":"webpage","container-title":"Australasian Society of Clinical Immunology and Allergy","title":"ASCIA Guidelines - Acute management of anaphylaxis","URL":"https://www.allergy.org.au/hp/papers/acute-management-of-anaphylaxis-guidelines","author":[{"literal":"Australasian Society of Clinical Immunology and Allergy"}],"issued":{"date-parts":[["2021"]]}}}],"schema":"https://github.com/citation-style-language/schema/raw/master/csl-citation.json"} </w:instrText>
      </w:r>
      <w:r w:rsidR="005B1888" w:rsidRPr="00CE5352">
        <w:fldChar w:fldCharType="separate"/>
      </w:r>
      <w:r w:rsidR="00CC21A9" w:rsidRPr="00CC21A9">
        <w:t>(Australasian Society of Clinical Immunology and Allergy, 2021a)</w:t>
      </w:r>
      <w:r w:rsidR="005B1888" w:rsidRPr="00CE5352">
        <w:fldChar w:fldCharType="end"/>
      </w:r>
      <w:r w:rsidR="005B1888" w:rsidRPr="00CE5352">
        <w:t xml:space="preserve"> </w:t>
      </w:r>
      <w:r w:rsidR="00B46CF0">
        <w:t xml:space="preserve">describes two presentations </w:t>
      </w:r>
      <w:r w:rsidR="00392FAF">
        <w:t xml:space="preserve">in their </w:t>
      </w:r>
      <w:r w:rsidR="00CE6C00">
        <w:t xml:space="preserve">definition </w:t>
      </w:r>
      <w:r w:rsidR="00B46CF0">
        <w:t>of</w:t>
      </w:r>
      <w:r w:rsidR="00E7580F">
        <w:t xml:space="preserve"> </w:t>
      </w:r>
      <w:r w:rsidR="00D32410" w:rsidRPr="00CE5352">
        <w:t>anaphylaxis</w:t>
      </w:r>
      <w:r w:rsidR="00545BAE">
        <w:t>:</w:t>
      </w:r>
    </w:p>
    <w:p w14:paraId="3EEE7DAA" w14:textId="3244FD30" w:rsidR="005B1888" w:rsidRPr="00CE5352" w:rsidRDefault="00545BAE" w:rsidP="008060DD">
      <w:pPr>
        <w:pStyle w:val="ListBullet"/>
        <w:rPr>
          <w:rFonts w:cs="Arial"/>
          <w:szCs w:val="21"/>
        </w:rPr>
      </w:pPr>
      <w:r>
        <w:rPr>
          <w:rFonts w:cs="Arial"/>
          <w:szCs w:val="21"/>
        </w:rPr>
        <w:t>A</w:t>
      </w:r>
      <w:r w:rsidR="005B1888" w:rsidRPr="00CE5352">
        <w:rPr>
          <w:rFonts w:cs="Arial"/>
          <w:szCs w:val="21"/>
        </w:rPr>
        <w:t>ny</w:t>
      </w:r>
      <w:r w:rsidR="00F42018">
        <w:rPr>
          <w:rFonts w:cs="Arial"/>
          <w:szCs w:val="21"/>
        </w:rPr>
        <w:t xml:space="preserve"> </w:t>
      </w:r>
      <w:r w:rsidR="005B1888" w:rsidRPr="004F2985">
        <w:t>acute onset illness</w:t>
      </w:r>
      <w:r w:rsidR="00F42018" w:rsidRPr="004F2985">
        <w:t xml:space="preserve"> </w:t>
      </w:r>
      <w:r w:rsidR="005B1888" w:rsidRPr="00CE5352">
        <w:rPr>
          <w:rFonts w:cs="Arial"/>
          <w:szCs w:val="21"/>
        </w:rPr>
        <w:t>with</w:t>
      </w:r>
      <w:r w:rsidR="00F42018">
        <w:rPr>
          <w:rFonts w:cs="Arial"/>
          <w:szCs w:val="21"/>
        </w:rPr>
        <w:t xml:space="preserve"> </w:t>
      </w:r>
      <w:r w:rsidR="005B1888" w:rsidRPr="004F2985">
        <w:t>typical skin features</w:t>
      </w:r>
      <w:r w:rsidR="00F42018" w:rsidRPr="004F2985">
        <w:t xml:space="preserve"> </w:t>
      </w:r>
      <w:r w:rsidR="005B1888" w:rsidRPr="00CE5352">
        <w:rPr>
          <w:rFonts w:cs="Arial"/>
          <w:szCs w:val="21"/>
        </w:rPr>
        <w:t>(urticarial rash or erythema/flushing, and/or angioedema), plus involvement of</w:t>
      </w:r>
      <w:r w:rsidR="00F42018">
        <w:rPr>
          <w:rFonts w:cs="Arial"/>
          <w:szCs w:val="21"/>
        </w:rPr>
        <w:t xml:space="preserve"> </w:t>
      </w:r>
      <w:r w:rsidR="005B1888" w:rsidRPr="004F2985">
        <w:t>respiratory</w:t>
      </w:r>
      <w:r w:rsidR="00F42018">
        <w:rPr>
          <w:rFonts w:cs="Arial"/>
          <w:szCs w:val="21"/>
        </w:rPr>
        <w:t xml:space="preserve"> </w:t>
      </w:r>
      <w:r w:rsidR="005B1888" w:rsidRPr="00CE5352">
        <w:rPr>
          <w:rFonts w:cs="Arial"/>
          <w:szCs w:val="21"/>
        </w:rPr>
        <w:t>and/or</w:t>
      </w:r>
      <w:r w:rsidR="00F42018">
        <w:rPr>
          <w:rFonts w:cs="Arial"/>
          <w:szCs w:val="21"/>
        </w:rPr>
        <w:t xml:space="preserve"> </w:t>
      </w:r>
      <w:r w:rsidR="005B1888" w:rsidRPr="004F2985">
        <w:t>cardiovascular</w:t>
      </w:r>
      <w:r w:rsidR="00F42018">
        <w:rPr>
          <w:rFonts w:cs="Arial"/>
          <w:szCs w:val="21"/>
        </w:rPr>
        <w:t xml:space="preserve"> </w:t>
      </w:r>
      <w:r w:rsidR="005B1888" w:rsidRPr="00CE5352">
        <w:rPr>
          <w:rFonts w:cs="Arial"/>
          <w:szCs w:val="21"/>
        </w:rPr>
        <w:t>and/or persistent severe</w:t>
      </w:r>
      <w:r w:rsidR="00F42018">
        <w:rPr>
          <w:rFonts w:cs="Arial"/>
          <w:szCs w:val="21"/>
        </w:rPr>
        <w:t xml:space="preserve"> </w:t>
      </w:r>
      <w:r w:rsidR="005B1888" w:rsidRPr="004F2985">
        <w:t>gastrointestinal</w:t>
      </w:r>
      <w:r w:rsidR="00F42018">
        <w:rPr>
          <w:rFonts w:cs="Arial"/>
          <w:szCs w:val="21"/>
        </w:rPr>
        <w:t xml:space="preserve"> </w:t>
      </w:r>
      <w:r w:rsidR="005B1888" w:rsidRPr="00CE5352">
        <w:rPr>
          <w:rFonts w:cs="Arial"/>
          <w:szCs w:val="21"/>
        </w:rPr>
        <w:t>symptoms</w:t>
      </w:r>
      <w:r>
        <w:rPr>
          <w:rFonts w:cs="Arial"/>
          <w:szCs w:val="21"/>
        </w:rPr>
        <w:t>.</w:t>
      </w:r>
    </w:p>
    <w:p w14:paraId="02529481" w14:textId="33A4B7F1" w:rsidR="003C18AF" w:rsidRDefault="00545BAE" w:rsidP="00FE376C">
      <w:pPr>
        <w:pStyle w:val="ListBullet"/>
        <w:rPr>
          <w:rFonts w:cs="Arial"/>
          <w:szCs w:val="21"/>
        </w:rPr>
      </w:pPr>
      <w:r>
        <w:rPr>
          <w:rFonts w:cs="Arial"/>
          <w:szCs w:val="21"/>
        </w:rPr>
        <w:t>A</w:t>
      </w:r>
      <w:r w:rsidR="005B1888" w:rsidRPr="00CE5352">
        <w:rPr>
          <w:rFonts w:cs="Arial"/>
          <w:szCs w:val="21"/>
        </w:rPr>
        <w:t>ny</w:t>
      </w:r>
      <w:r w:rsidR="00F42018">
        <w:rPr>
          <w:rFonts w:cs="Arial"/>
          <w:szCs w:val="21"/>
        </w:rPr>
        <w:t xml:space="preserve"> </w:t>
      </w:r>
      <w:r w:rsidR="005B1888" w:rsidRPr="004F2985">
        <w:t>acute onset</w:t>
      </w:r>
      <w:r w:rsidR="00F42018">
        <w:rPr>
          <w:rFonts w:cs="Arial"/>
          <w:szCs w:val="21"/>
        </w:rPr>
        <w:t xml:space="preserve"> </w:t>
      </w:r>
      <w:r w:rsidR="005B1888" w:rsidRPr="00CE5352">
        <w:rPr>
          <w:rFonts w:cs="Arial"/>
          <w:szCs w:val="21"/>
        </w:rPr>
        <w:t>of</w:t>
      </w:r>
      <w:r w:rsidR="00F42018">
        <w:rPr>
          <w:rFonts w:cs="Arial"/>
          <w:szCs w:val="21"/>
        </w:rPr>
        <w:t xml:space="preserve"> </w:t>
      </w:r>
      <w:r w:rsidR="005B1888" w:rsidRPr="004F2985">
        <w:t>hypotension</w:t>
      </w:r>
      <w:r w:rsidR="00F42018">
        <w:rPr>
          <w:rFonts w:cs="Arial"/>
          <w:szCs w:val="21"/>
        </w:rPr>
        <w:t xml:space="preserve"> </w:t>
      </w:r>
      <w:r w:rsidR="005B1888" w:rsidRPr="00CE5352">
        <w:rPr>
          <w:rFonts w:cs="Arial"/>
          <w:szCs w:val="21"/>
        </w:rPr>
        <w:t>or</w:t>
      </w:r>
      <w:r w:rsidR="00F42018">
        <w:rPr>
          <w:rFonts w:cs="Arial"/>
          <w:szCs w:val="21"/>
        </w:rPr>
        <w:t xml:space="preserve"> </w:t>
      </w:r>
      <w:r w:rsidR="005B1888" w:rsidRPr="004F2985">
        <w:t>bronchospasm</w:t>
      </w:r>
      <w:r w:rsidR="00F42018">
        <w:rPr>
          <w:rFonts w:cs="Arial"/>
          <w:szCs w:val="21"/>
        </w:rPr>
        <w:t xml:space="preserve"> </w:t>
      </w:r>
      <w:r w:rsidR="005B1888" w:rsidRPr="00CE5352">
        <w:rPr>
          <w:rFonts w:cs="Arial"/>
          <w:szCs w:val="21"/>
        </w:rPr>
        <w:t>or</w:t>
      </w:r>
      <w:r w:rsidR="00E7580F">
        <w:rPr>
          <w:rFonts w:cs="Arial"/>
          <w:szCs w:val="21"/>
        </w:rPr>
        <w:t xml:space="preserve"> </w:t>
      </w:r>
      <w:r w:rsidR="005B1888" w:rsidRPr="004F2985">
        <w:t>upper airway obstruction</w:t>
      </w:r>
      <w:r w:rsidR="00F42018">
        <w:rPr>
          <w:rFonts w:cs="Arial"/>
          <w:szCs w:val="21"/>
        </w:rPr>
        <w:t xml:space="preserve"> </w:t>
      </w:r>
      <w:r w:rsidR="005B1888" w:rsidRPr="00CE5352">
        <w:rPr>
          <w:rFonts w:cs="Arial"/>
          <w:szCs w:val="21"/>
        </w:rPr>
        <w:t xml:space="preserve">where anaphylaxis is considered possible, </w:t>
      </w:r>
      <w:r w:rsidR="005B1888" w:rsidRPr="004F2985">
        <w:t xml:space="preserve">even if typical skin features are not present </w:t>
      </w:r>
      <w:r w:rsidR="005B1888" w:rsidRPr="00CE5352">
        <w:rPr>
          <w:rFonts w:cs="Arial"/>
          <w:b/>
          <w:bCs/>
          <w:szCs w:val="21"/>
        </w:rPr>
        <w:fldChar w:fldCharType="begin"/>
      </w:r>
      <w:r w:rsidR="006D2141">
        <w:rPr>
          <w:rFonts w:cs="Arial"/>
          <w:b/>
          <w:bCs/>
          <w:szCs w:val="21"/>
        </w:rPr>
        <w:instrText xml:space="preserve"> ADDIN ZOTERO_ITEM CSL_CITATION {"citationID":"Q46iynSA","properties":{"formattedCitation":"(Australasian Society of Clinical Immunology and Allergy, 2021a)","plainCitation":"(Australasian Society of Clinical Immunology and Allergy, 2021a)","noteIndex":0},"citationItems":[{"id":3095,"uris":["http://zotero.org/groups/2576105/items/VAYTPUUP"],"itemData":{"id":3095,"type":"webpage","container-title":"Australasian Society of Clinical Immunology and Allergy","title":"ASCIA Guidelines - Acute management of anaphylaxis","URL":"https://www.allergy.org.au/hp/papers/acute-management-of-anaphylaxis-guidelines","author":[{"literal":"Australasian Society of Clinical Immunology and Allergy"}],"issued":{"date-parts":[["2021"]]}}}],"schema":"https://github.com/citation-style-language/schema/raw/master/csl-citation.json"} </w:instrText>
      </w:r>
      <w:r w:rsidR="005B1888" w:rsidRPr="00CE5352">
        <w:rPr>
          <w:rFonts w:cs="Arial"/>
          <w:b/>
          <w:bCs/>
          <w:szCs w:val="21"/>
        </w:rPr>
        <w:fldChar w:fldCharType="separate"/>
      </w:r>
      <w:r w:rsidR="00CC21A9" w:rsidRPr="00CC21A9">
        <w:rPr>
          <w:rFonts w:cs="Arial"/>
        </w:rPr>
        <w:t>(Australasian Society of Clinical Immunology and Allergy, 2021a)</w:t>
      </w:r>
      <w:r w:rsidR="005B1888" w:rsidRPr="00CE5352">
        <w:rPr>
          <w:rFonts w:cs="Arial"/>
          <w:b/>
          <w:bCs/>
          <w:szCs w:val="21"/>
        </w:rPr>
        <w:fldChar w:fldCharType="end"/>
      </w:r>
      <w:r w:rsidR="005B1888" w:rsidRPr="00CE5352">
        <w:rPr>
          <w:rFonts w:cs="Arial"/>
          <w:szCs w:val="21"/>
        </w:rPr>
        <w:t>.</w:t>
      </w:r>
      <w:r w:rsidR="00EA273E">
        <w:rPr>
          <w:rFonts w:cs="Arial"/>
          <w:szCs w:val="21"/>
        </w:rPr>
        <w:t xml:space="preserve"> </w:t>
      </w:r>
    </w:p>
    <w:p w14:paraId="18C03D65" w14:textId="58F29C34" w:rsidR="00500DC0" w:rsidRDefault="00EA273E" w:rsidP="004F2985">
      <w:r>
        <w:t xml:space="preserve">See </w:t>
      </w:r>
      <w:r w:rsidR="00500DC0">
        <w:t xml:space="preserve">section </w:t>
      </w:r>
      <w:r w:rsidR="00BB502D">
        <w:t>on ‘</w:t>
      </w:r>
      <w:hyperlink w:anchor="ASCIAGuidelinesAcuteManagementAnaphy" w:history="1">
        <w:r w:rsidRPr="00D95F02">
          <w:rPr>
            <w:rStyle w:val="Hyperlink"/>
          </w:rPr>
          <w:t xml:space="preserve">ASCIA Guidelines Acute Management Anaphylaxis </w:t>
        </w:r>
        <w:r w:rsidR="001544C1" w:rsidRPr="00D95F02">
          <w:rPr>
            <w:rStyle w:val="Hyperlink"/>
          </w:rPr>
          <w:t>2021</w:t>
        </w:r>
      </w:hyperlink>
      <w:r w:rsidR="00BB502D">
        <w:t>’.</w:t>
      </w:r>
    </w:p>
    <w:p w14:paraId="15E4E10B" w14:textId="659E9C07" w:rsidR="00C8263B" w:rsidRPr="00CE5352" w:rsidRDefault="00C8263B" w:rsidP="004F2985">
      <w:r w:rsidRPr="00CE5352">
        <w:t xml:space="preserve">When </w:t>
      </w:r>
      <w:r w:rsidR="0000356A">
        <w:t>tick anaph</w:t>
      </w:r>
      <w:r w:rsidR="007F0620">
        <w:t xml:space="preserve">ylaxis </w:t>
      </w:r>
      <w:r w:rsidRPr="00CE5352">
        <w:t xml:space="preserve">occurs, the treatment is the same as for anaphylaxis to any agent </w:t>
      </w:r>
      <w:r w:rsidRPr="00CE5352">
        <w:fldChar w:fldCharType="begin"/>
      </w:r>
      <w:r w:rsidR="00D649AE">
        <w:instrText xml:space="preserve"> ADDIN ZOTERO_ITEM CSL_CITATION {"citationID":"BgnxGCHo","properties":{"formattedCitation":"(Tick-induced Allergies Research and Awareness, n.d.-b; van Nunen, 2018; van Nunen &amp; Ratchford, 2021)","plainCitation":"(Tick-induced Allergies Research and Awareness, n.d.-b; van Nunen, 2018; van Nunen &amp; Ratchford, 2021)","noteIndex":0},"citationItems":[{"id":3061,"uris":["http://zotero.org/groups/2576105/items/9MPQEKJP"],"itemData":{"id":3061,"type":"webpage","container-title":"Tick-induced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Pr="00CE5352">
        <w:fldChar w:fldCharType="separate"/>
      </w:r>
      <w:r w:rsidR="00D649AE" w:rsidRPr="00D649AE">
        <w:t>(Tick-induced Allergies Research and Awareness, n.d.-b; van Nunen, 2018; van Nunen &amp; Ratchford, 2021)</w:t>
      </w:r>
      <w:r w:rsidRPr="00CE5352">
        <w:fldChar w:fldCharType="end"/>
      </w:r>
      <w:r w:rsidRPr="00CE5352">
        <w:t>.</w:t>
      </w:r>
      <w:r w:rsidR="002A435E">
        <w:br w:type="page"/>
      </w:r>
    </w:p>
    <w:p w14:paraId="7F2318E6" w14:textId="6C36214C" w:rsidR="00C03C41" w:rsidRPr="00CE5352" w:rsidRDefault="00C03C41" w:rsidP="00B93905">
      <w:pPr>
        <w:pStyle w:val="Heading3"/>
      </w:pPr>
      <w:bookmarkStart w:id="53" w:name="Incidence"/>
      <w:bookmarkStart w:id="54" w:name="_Toc111200487"/>
      <w:bookmarkStart w:id="55" w:name="_Toc111200547"/>
      <w:bookmarkStart w:id="56" w:name="_Toc124870662"/>
      <w:bookmarkStart w:id="57" w:name="_Toc124871591"/>
      <w:bookmarkEnd w:id="53"/>
      <w:r w:rsidRPr="00CE5352">
        <w:lastRenderedPageBreak/>
        <w:t>Incidence</w:t>
      </w:r>
      <w:r w:rsidR="005B1888" w:rsidRPr="00CE5352">
        <w:t xml:space="preserve"> of tick anaphylaxis</w:t>
      </w:r>
      <w:bookmarkEnd w:id="54"/>
      <w:bookmarkEnd w:id="55"/>
      <w:bookmarkEnd w:id="56"/>
      <w:bookmarkEnd w:id="57"/>
    </w:p>
    <w:p w14:paraId="26D31B98" w14:textId="2FA5C46D" w:rsidR="00C94A75" w:rsidRPr="00CE5352" w:rsidRDefault="002C4C57" w:rsidP="004F2985">
      <w:r w:rsidRPr="00CE5352">
        <w:t>In Australia</w:t>
      </w:r>
      <w:r w:rsidR="00520E3D" w:rsidRPr="00CE5352">
        <w:t>,</w:t>
      </w:r>
      <w:r w:rsidRPr="00CE5352">
        <w:t xml:space="preserve"> the </w:t>
      </w:r>
      <w:r w:rsidR="006A797C" w:rsidRPr="00CE5352">
        <w:t xml:space="preserve">true </w:t>
      </w:r>
      <w:r w:rsidRPr="00CE5352">
        <w:t xml:space="preserve">incidence of anaphylaxis </w:t>
      </w:r>
      <w:r w:rsidR="006A797C" w:rsidRPr="00CE5352">
        <w:t xml:space="preserve">from any cause </w:t>
      </w:r>
      <w:r w:rsidRPr="00CE5352">
        <w:t>is unknown</w:t>
      </w:r>
      <w:r w:rsidR="00FC7627">
        <w:t>,</w:t>
      </w:r>
      <w:r w:rsidRPr="00CE5352">
        <w:t xml:space="preserve"> </w:t>
      </w:r>
      <w:r w:rsidR="008965CA" w:rsidRPr="00CE5352">
        <w:t>as Australia lacks a structured reporting system to cap</w:t>
      </w:r>
      <w:r w:rsidR="00BA5C82" w:rsidRPr="00CE5352">
        <w:t>t</w:t>
      </w:r>
      <w:r w:rsidR="008965CA" w:rsidRPr="00CE5352">
        <w:t>u</w:t>
      </w:r>
      <w:r w:rsidR="00BA5C82" w:rsidRPr="00CE5352">
        <w:t>r</w:t>
      </w:r>
      <w:r w:rsidR="008965CA" w:rsidRPr="00CE5352">
        <w:t xml:space="preserve">e </w:t>
      </w:r>
      <w:r w:rsidR="00BA5C82" w:rsidRPr="00CE5352">
        <w:t xml:space="preserve">data on the incidence of anaphylaxis </w:t>
      </w:r>
      <w:r w:rsidR="00BA5C82" w:rsidRPr="00CE5352">
        <w:fldChar w:fldCharType="begin"/>
      </w:r>
      <w:r w:rsidR="006D2141">
        <w:instrText xml:space="preserve"> ADDIN ZOTERO_ITEM CSL_CITATION {"citationID":"kr2Gf4Ic","properties":{"formattedCitation":"(Parliament of Australia, 2020)","plainCitation":"(Parliament of Australia, 2020)","noteIndex":0},"citationItems":[{"id":3094,"uris":["http://zotero.org/groups/2576105/items/IAI3HIMY"],"itemData":{"id":3094,"type":"report","event-place":"Canberra, ACT","publisher":"House of Representatives Standing Committee on Health, Aged Care and Sport","publisher-place":"Canberra, ACT","title":"Walking the allergy tightrope","URL":"https://parlinfo.aph.gov.au/parlInfo/download/committees/reportrep/024422/toc_pdf/Walkingtheallergytightrope.pdf;fileType=application%2Fpdf","author":[{"literal":"Parliament of Australia"}],"issued":{"date-parts":[["2020",5]]}}}],"schema":"https://github.com/citation-style-language/schema/raw/master/csl-citation.json"} </w:instrText>
      </w:r>
      <w:r w:rsidR="00BA5C82" w:rsidRPr="00CE5352">
        <w:fldChar w:fldCharType="separate"/>
      </w:r>
      <w:r w:rsidR="00CC21A9" w:rsidRPr="00CC21A9">
        <w:t>(Parliament of Australia, 2020)</w:t>
      </w:r>
      <w:r w:rsidR="00BA5C82" w:rsidRPr="00CE5352">
        <w:fldChar w:fldCharType="end"/>
      </w:r>
      <w:r w:rsidR="00BA5C82" w:rsidRPr="00CE5352">
        <w:t>.</w:t>
      </w:r>
    </w:p>
    <w:p w14:paraId="0C4B4558" w14:textId="4861E458" w:rsidR="00BE670E" w:rsidRDefault="002D1471" w:rsidP="004F2985">
      <w:r w:rsidRPr="00CE5352">
        <w:t>Within Australia, a</w:t>
      </w:r>
      <w:r w:rsidR="008E6DF0" w:rsidRPr="00CE5352">
        <w:t xml:space="preserve">naphylaxis to </w:t>
      </w:r>
      <w:r w:rsidR="007D62ED" w:rsidRPr="00CE5352">
        <w:t xml:space="preserve">hard ticks </w:t>
      </w:r>
      <w:r w:rsidR="009528AD" w:rsidRPr="00CE5352">
        <w:t>was first reported in th</w:t>
      </w:r>
      <w:r w:rsidR="001F604A" w:rsidRPr="00CE5352">
        <w:t xml:space="preserve">e </w:t>
      </w:r>
      <w:r w:rsidR="007D62ED" w:rsidRPr="00CE5352">
        <w:t xml:space="preserve">Medical Journal of Australia in 1940 </w:t>
      </w:r>
      <w:r w:rsidR="00EF3995" w:rsidRPr="00CE5352">
        <w:fldChar w:fldCharType="begin"/>
      </w:r>
      <w:r w:rsidR="006D2141">
        <w:instrText xml:space="preserve"> ADDIN ZOTERO_ITEM CSL_CITATION {"citationID":"NncEtSDs","properties":{"formattedCitation":"(McKay (1940) in van Nunen, 2018)","plainCitation":"(McKay (1940)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A.","non-dropping-particle":"van"}],"issued":{"date-parts":[["2018"]]}},"prefix":"McKay (1940) in "}],"schema":"https://github.com/citation-style-language/schema/raw/master/csl-citation.json"} </w:instrText>
      </w:r>
      <w:r w:rsidR="00EF3995" w:rsidRPr="00CE5352">
        <w:fldChar w:fldCharType="separate"/>
      </w:r>
      <w:r w:rsidR="00CC21A9" w:rsidRPr="00CC21A9">
        <w:t>(McKay (1940) in van Nunen, 2018)</w:t>
      </w:r>
      <w:r w:rsidR="00EF3995" w:rsidRPr="00CE5352">
        <w:fldChar w:fldCharType="end"/>
      </w:r>
      <w:r w:rsidR="00671762" w:rsidRPr="00CE5352">
        <w:t>.</w:t>
      </w:r>
    </w:p>
    <w:p w14:paraId="57B3712F" w14:textId="3ECE5385" w:rsidR="0092404C" w:rsidRPr="00CE5352" w:rsidRDefault="00671762" w:rsidP="004F2985">
      <w:r w:rsidRPr="00CE5352">
        <w:t xml:space="preserve">Subsequent reports </w:t>
      </w:r>
      <w:r w:rsidR="00515E6B" w:rsidRPr="00CE5352">
        <w:t xml:space="preserve">of tick anaphylaxis </w:t>
      </w:r>
      <w:r w:rsidR="004226F7">
        <w:t xml:space="preserve">in Australia </w:t>
      </w:r>
      <w:r w:rsidR="009C19C4" w:rsidRPr="00CE5352">
        <w:t xml:space="preserve">were </w:t>
      </w:r>
      <w:r w:rsidRPr="00CE5352">
        <w:t xml:space="preserve">published </w:t>
      </w:r>
      <w:r w:rsidR="009C19C4" w:rsidRPr="00CE5352">
        <w:t>in</w:t>
      </w:r>
      <w:r w:rsidR="001B6F16" w:rsidRPr="00CE5352">
        <w:t>:</w:t>
      </w:r>
    </w:p>
    <w:p w14:paraId="65425174" w14:textId="66604B0E" w:rsidR="001B6F16" w:rsidRPr="00CE5352" w:rsidRDefault="00964F8F" w:rsidP="0087559E">
      <w:pPr>
        <w:pStyle w:val="ListBullet"/>
        <w:rPr>
          <w:rFonts w:cs="Arial"/>
        </w:rPr>
      </w:pPr>
      <w:r>
        <w:rPr>
          <w:rFonts w:cs="Arial"/>
        </w:rPr>
        <w:t>t</w:t>
      </w:r>
      <w:r w:rsidR="009C19C4" w:rsidRPr="00CE5352">
        <w:rPr>
          <w:rFonts w:cs="Arial"/>
        </w:rPr>
        <w:t xml:space="preserve">he 1960s </w:t>
      </w:r>
      <w:r w:rsidR="009C19C4" w:rsidRPr="00CE5352">
        <w:rPr>
          <w:rFonts w:cs="Arial"/>
        </w:rPr>
        <w:fldChar w:fldCharType="begin"/>
      </w:r>
      <w:r w:rsidR="006D2141">
        <w:rPr>
          <w:rFonts w:cs="Arial"/>
        </w:rPr>
        <w:instrText xml:space="preserve"> ADDIN ZOTERO_ITEM CSL_CITATION {"citationID":"RNcrViXf","properties":{"formattedCitation":"(Trinca (1964) and Banfield (1966) in van Nunen, 2018)","plainCitation":"(Trinca (1964) and Banfield (1966)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A.","non-dropping-particle":"van"}],"issued":{"date-parts":[["2018"]]}},"prefix":"Trinca (1964) and Banfield (1966) in "}],"schema":"https://github.com/citation-style-language/schema/raw/master/csl-citation.json"} </w:instrText>
      </w:r>
      <w:r w:rsidR="009C19C4" w:rsidRPr="00CE5352">
        <w:rPr>
          <w:rFonts w:cs="Arial"/>
        </w:rPr>
        <w:fldChar w:fldCharType="separate"/>
      </w:r>
      <w:r w:rsidR="00CC21A9" w:rsidRPr="00CC21A9">
        <w:rPr>
          <w:rFonts w:cs="Arial"/>
        </w:rPr>
        <w:t>(Trinca (1964) and Banfield (1966) in van Nunen, 2018)</w:t>
      </w:r>
      <w:r w:rsidR="009C19C4" w:rsidRPr="00CE5352">
        <w:rPr>
          <w:rFonts w:cs="Arial"/>
        </w:rPr>
        <w:fldChar w:fldCharType="end"/>
      </w:r>
    </w:p>
    <w:p w14:paraId="6B3A503A" w14:textId="66602CFC" w:rsidR="00B329C1" w:rsidRPr="00CE5352" w:rsidRDefault="00964F8F" w:rsidP="0087559E">
      <w:pPr>
        <w:pStyle w:val="ListBullet"/>
        <w:rPr>
          <w:rFonts w:cs="Arial"/>
        </w:rPr>
      </w:pPr>
      <w:r>
        <w:rPr>
          <w:rFonts w:cs="Arial"/>
        </w:rPr>
        <w:t>t</w:t>
      </w:r>
      <w:r w:rsidR="00B947CB" w:rsidRPr="00CE5352">
        <w:rPr>
          <w:rFonts w:cs="Arial"/>
        </w:rPr>
        <w:t xml:space="preserve">he 1980s </w:t>
      </w:r>
      <w:r w:rsidR="00B947CB" w:rsidRPr="00CE5352">
        <w:rPr>
          <w:rFonts w:cs="Arial"/>
        </w:rPr>
        <w:fldChar w:fldCharType="begin"/>
      </w:r>
      <w:r w:rsidR="006D2141">
        <w:rPr>
          <w:rFonts w:cs="Arial"/>
        </w:rPr>
        <w:instrText xml:space="preserve"> ADDIN ZOTERO_ITEM CSL_CITATION {"citationID":"j3dAPfHC","properties":{"formattedCitation":"(Gauci et al. (1989) in Tick-induced Allergies Research and Awareness, 2019; Kemp (1986) in van Nunen, 2018)","plainCitation":"(Gauci et al. (1989) in Tick-induced Allergies Research and Awareness, 2019; Kemp (1986) in van Nunen, 2018)","noteIndex":0},"citationItems":[{"id":3091,"uris":["http://zotero.org/groups/2576105/items/8BPAYL93"],"itemData":{"id":3091,"type":"document","publisher":"Parliament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Awareness"}],"issued":{"date-parts":[["2019"]]}},"prefix":"Gauci et al. (1989) in "},{"id":3081,"uris":["http://zotero.org/groups/2576105/items/88GBJTDZ"],"itemData":{"id":3081,"type":"article-journal","container-title":"Medical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A.","non-dropping-particle":"van"}],"issued":{"date-parts":[["2018"]]}},"prefix":"Kemp (1986) in "}],"schema":"https://github.com/citation-style-language/schema/raw/master/csl-citation.json"} </w:instrText>
      </w:r>
      <w:r w:rsidR="00B947CB" w:rsidRPr="00CE5352">
        <w:rPr>
          <w:rFonts w:cs="Arial"/>
        </w:rPr>
        <w:fldChar w:fldCharType="separate"/>
      </w:r>
      <w:r w:rsidR="00CC21A9" w:rsidRPr="00CC21A9">
        <w:rPr>
          <w:rFonts w:cs="Arial"/>
        </w:rPr>
        <w:t>(Gauci et al. (1989) in Tick-induced Allergies Research and Awareness, 2019; Kemp (1986) in van Nunen, 2018)</w:t>
      </w:r>
      <w:r w:rsidR="00B947CB" w:rsidRPr="00CE5352">
        <w:rPr>
          <w:rFonts w:cs="Arial"/>
        </w:rPr>
        <w:fldChar w:fldCharType="end"/>
      </w:r>
    </w:p>
    <w:p w14:paraId="02725E7C" w14:textId="172B8F3B" w:rsidR="00E06D66" w:rsidRPr="00CE5352" w:rsidRDefault="009723B9" w:rsidP="0087559E">
      <w:pPr>
        <w:pStyle w:val="ListBullet"/>
        <w:rPr>
          <w:rFonts w:cs="Arial"/>
        </w:rPr>
      </w:pPr>
      <w:r>
        <w:rPr>
          <w:rFonts w:cs="Arial"/>
        </w:rPr>
        <w:t>1998</w:t>
      </w:r>
      <w:r w:rsidR="006D0F92" w:rsidRPr="00CE5352">
        <w:rPr>
          <w:rFonts w:cs="Arial"/>
        </w:rPr>
        <w:t xml:space="preserve"> </w:t>
      </w:r>
      <w:r w:rsidR="006D0F92" w:rsidRPr="00CE5352">
        <w:rPr>
          <w:rFonts w:cs="Arial"/>
        </w:rPr>
        <w:fldChar w:fldCharType="begin"/>
      </w:r>
      <w:r w:rsidR="006D2141">
        <w:rPr>
          <w:rFonts w:cs="Arial"/>
        </w:rPr>
        <w:instrText xml:space="preserve"> ADDIN ZOTERO_ITEM CSL_CITATION {"citationID":"ffe4VT7T","properties":{"formattedCitation":"(Brown &amp; Hamilton (1998) in van Nunen, 2018)","plainCitation":"(Brown &amp; Hamilton (1998)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A.","non-dropping-particle":"van"}],"issued":{"date-parts":[["2018"]]}},"prefix":"Brown &amp; Hamilton (1998) in "}],"schema":"https://github.com/citation-style-language/schema/raw/master/csl-citation.json"} </w:instrText>
      </w:r>
      <w:r w:rsidR="006D0F92" w:rsidRPr="00CE5352">
        <w:rPr>
          <w:rFonts w:cs="Arial"/>
        </w:rPr>
        <w:fldChar w:fldCharType="separate"/>
      </w:r>
      <w:r w:rsidR="00CC21A9" w:rsidRPr="00CC21A9">
        <w:rPr>
          <w:rFonts w:cs="Arial"/>
        </w:rPr>
        <w:t>(Brown &amp; Hamilton (1998) in van Nunen, 2018)</w:t>
      </w:r>
      <w:r w:rsidR="006D0F92" w:rsidRPr="00CE5352">
        <w:rPr>
          <w:rFonts w:cs="Arial"/>
        </w:rPr>
        <w:fldChar w:fldCharType="end"/>
      </w:r>
    </w:p>
    <w:p w14:paraId="7C7E4D16" w14:textId="0292050B" w:rsidR="00BE5892" w:rsidRPr="00CE5352" w:rsidRDefault="001D467B" w:rsidP="0087559E">
      <w:pPr>
        <w:pStyle w:val="ListBullet"/>
        <w:rPr>
          <w:rFonts w:cs="Arial"/>
        </w:rPr>
      </w:pPr>
      <w:r w:rsidRPr="00CE5352">
        <w:rPr>
          <w:rFonts w:cs="Arial"/>
        </w:rPr>
        <w:t xml:space="preserve">2013 </w:t>
      </w:r>
      <w:r w:rsidRPr="00CE5352">
        <w:rPr>
          <w:rFonts w:cs="Arial"/>
        </w:rPr>
        <w:fldChar w:fldCharType="begin"/>
      </w:r>
      <w:r w:rsidR="006D2141">
        <w:rPr>
          <w:rFonts w:cs="Arial"/>
        </w:rPr>
        <w:instrText xml:space="preserve"> ADDIN ZOTERO_ITEM CSL_CITATION {"citationID":"zDF81qDz","properties":{"formattedCitation":"(Rappo et al., 2013; Rappo et al. (2013) in van Nunen, 2018)","plainCitation":"(Rappo et al., 2013; Rappo et al. (2013) in van Nunen, 2018)","noteIndex":0},"citationItems":[{"id":3096,"uris":["http://zotero.org/groups/2576105/items/TCPYCZRU"],"itemData":{"id":3096,"type":"article-journal","container-title":"Emergency Medicine Australasia","DOI":"10.1111/1742-6723.12093","issue":"4","page":"297-301","title":"Tick bite anaphylaxis: Incidence and management in an Australian emergency department","volume":"25","author":[{"family":"Rappo","given":"Tristan B."},{"family":"Cottee","given":"Alice M."},{"family":"Ratchford","given":"Andrew M."},{"family":"Burns","given":"Brian J."}],"issued":{"date-parts":[["2013"]]}}},{"id":3081,"uris":["http://zotero.org/groups/2576105/items/88GBJTDZ"],"itemData":{"id":3081,"type":"article-journal","container-title":"Medical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A.","non-dropping-particle":"van"}],"issued":{"date-parts":[["2018"]]}},"prefix":"Rappo et al. (2013) in "}],"schema":"https://github.com/citation-style-language/schema/raw/master/csl-citation.json"} </w:instrText>
      </w:r>
      <w:r w:rsidRPr="00CE5352">
        <w:rPr>
          <w:rFonts w:cs="Arial"/>
        </w:rPr>
        <w:fldChar w:fldCharType="separate"/>
      </w:r>
      <w:r w:rsidR="00CC21A9" w:rsidRPr="00CC21A9">
        <w:rPr>
          <w:rFonts w:cs="Arial"/>
        </w:rPr>
        <w:t>(Rappo et al., 2013; Rappo et al. (2013) in van Nunen, 2018)</w:t>
      </w:r>
      <w:r w:rsidRPr="00CE5352">
        <w:rPr>
          <w:rFonts w:cs="Arial"/>
        </w:rPr>
        <w:fldChar w:fldCharType="end"/>
      </w:r>
    </w:p>
    <w:p w14:paraId="4996A027" w14:textId="42077DD3" w:rsidR="00BE5892" w:rsidRPr="00CE5352" w:rsidRDefault="00BE5892" w:rsidP="0087559E">
      <w:pPr>
        <w:pStyle w:val="ListBullet"/>
        <w:rPr>
          <w:rFonts w:cs="Arial"/>
        </w:rPr>
      </w:pPr>
      <w:r w:rsidRPr="00CE5352">
        <w:rPr>
          <w:rFonts w:cs="Arial"/>
        </w:rPr>
        <w:t xml:space="preserve">2019 </w:t>
      </w:r>
      <w:r w:rsidR="0092404C" w:rsidRPr="00CE5352">
        <w:rPr>
          <w:rFonts w:cs="Arial"/>
        </w:rPr>
        <w:fldChar w:fldCharType="begin"/>
      </w:r>
      <w:r w:rsidR="006D2141">
        <w:rPr>
          <w:rFonts w:cs="Arial"/>
        </w:rPr>
        <w:instrText xml:space="preserve"> ADDIN ZOTERO_ITEM CSL_CITATION {"citationID":"D8iJuuii","properties":{"formattedCitation":"(B. W. P. Taylor et al., 2019)","plainCitation":"(B. W. P. Taylor et al., 2019)","dontUpdate":true,"noteIndex":0},"citationItems":[{"id":2599,"uris":["http://zotero.org/groups/2576105/items/EMQ4F7NC"],"itemData":{"id":2599,"type":"article-journal","container-title":"Asia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A.","non-dropping-particle":"van"},{"family":"Burns","given":"B."}],"issued":{"date-parts":[["2019"]]}}}],"schema":"https://github.com/citation-style-language/schema/raw/master/csl-citation.json"} </w:instrText>
      </w:r>
      <w:r w:rsidR="0092404C" w:rsidRPr="00CE5352">
        <w:rPr>
          <w:rFonts w:cs="Arial"/>
        </w:rPr>
        <w:fldChar w:fldCharType="separate"/>
      </w:r>
      <w:r w:rsidR="00CC21A9" w:rsidRPr="00CC21A9">
        <w:rPr>
          <w:rFonts w:cs="Arial"/>
        </w:rPr>
        <w:t>(Taylor et al., 2019)</w:t>
      </w:r>
      <w:r w:rsidR="0092404C" w:rsidRPr="00CE5352">
        <w:rPr>
          <w:rFonts w:cs="Arial"/>
        </w:rPr>
        <w:fldChar w:fldCharType="end"/>
      </w:r>
      <w:r w:rsidR="0087559E" w:rsidRPr="00CE5352">
        <w:rPr>
          <w:rFonts w:cs="Arial"/>
        </w:rPr>
        <w:t>.</w:t>
      </w:r>
    </w:p>
    <w:p w14:paraId="17608C0E" w14:textId="23CB78F8" w:rsidR="00CF14FA" w:rsidRPr="00CE5352" w:rsidRDefault="00CF14FA" w:rsidP="004F2985">
      <w:r w:rsidRPr="00CE5352">
        <w:t xml:space="preserve">TiARA’s </w:t>
      </w:r>
      <w:r w:rsidR="00F27CB1" w:rsidRPr="00CE5352">
        <w:t xml:space="preserve">2019 </w:t>
      </w:r>
      <w:r w:rsidRPr="00CE5352">
        <w:t xml:space="preserve">submission to </w:t>
      </w:r>
      <w:r w:rsidR="005243F9" w:rsidRPr="00CE5352">
        <w:t xml:space="preserve">the </w:t>
      </w:r>
      <w:r w:rsidR="002E594A" w:rsidRPr="002E594A">
        <w:t>Parliamentary</w:t>
      </w:r>
      <w:r w:rsidR="005243F9" w:rsidRPr="00CE5352">
        <w:t xml:space="preserve"> Inquiry into </w:t>
      </w:r>
      <w:r w:rsidR="00363673" w:rsidRPr="00CE5352">
        <w:t xml:space="preserve">allergies and anaphylaxis </w:t>
      </w:r>
      <w:r w:rsidR="00AE08F8" w:rsidRPr="00CE5352">
        <w:t>demonstrate</w:t>
      </w:r>
      <w:r w:rsidR="00A577CA" w:rsidRPr="00CE5352">
        <w:t>d</w:t>
      </w:r>
      <w:r w:rsidR="00AE08F8" w:rsidRPr="00CE5352">
        <w:t xml:space="preserve"> </w:t>
      </w:r>
      <w:r w:rsidR="00471DDC" w:rsidRPr="00CE5352">
        <w:t xml:space="preserve">not only </w:t>
      </w:r>
      <w:r w:rsidR="00195413" w:rsidRPr="00CE5352">
        <w:t xml:space="preserve">the </w:t>
      </w:r>
      <w:r w:rsidR="00A577CA" w:rsidRPr="00CE5352">
        <w:t xml:space="preserve">incidence </w:t>
      </w:r>
      <w:r w:rsidR="00195413" w:rsidRPr="00CE5352">
        <w:t>trajectory of tick anaphylaxis cases over time</w:t>
      </w:r>
      <w:r w:rsidR="00DB582F" w:rsidRPr="00CE5352">
        <w:t xml:space="preserve">, both in Australia and </w:t>
      </w:r>
      <w:r w:rsidR="00D142E1" w:rsidRPr="00CE5352">
        <w:t>overseas</w:t>
      </w:r>
      <w:r w:rsidR="00471DDC" w:rsidRPr="00CE5352">
        <w:t>, but the higher incidence of tick anaphylaxis in Australia</w:t>
      </w:r>
      <w:r w:rsidR="00CA304A" w:rsidRPr="00CE5352">
        <w:t xml:space="preserve"> </w:t>
      </w:r>
      <w:r w:rsidR="00CA304A" w:rsidRPr="00CE5352">
        <w:fldChar w:fldCharType="begin"/>
      </w:r>
      <w:r w:rsidR="006D2141">
        <w:instrText xml:space="preserve"> ADDIN ZOTERO_ITEM CSL_CITATION {"citationID":"hpqvzRAf","properties":{"formattedCitation":"(Tick-induced Allergies Research and Awareness, 2019)","plainCitation":"(Tick-induced Allergies Research and Awareness, 2019)","noteIndex":0},"citationItems":[{"id":3091,"uris":["http://zotero.org/groups/2576105/items/8BPAYL93"],"itemData":{"id":3091,"type":"document","publisher":"Parliament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Awareness"}],"issued":{"date-parts":[["2019"]]}}}],"schema":"https://github.com/citation-style-language/schema/raw/master/csl-citation.json"} </w:instrText>
      </w:r>
      <w:r w:rsidR="00CA304A" w:rsidRPr="00CE5352">
        <w:fldChar w:fldCharType="separate"/>
      </w:r>
      <w:r w:rsidR="00CC21A9" w:rsidRPr="00CC21A9">
        <w:t>(Tick-induced Allergies Research and Awareness, 2019)</w:t>
      </w:r>
      <w:r w:rsidR="00CA304A" w:rsidRPr="00CE5352">
        <w:fldChar w:fldCharType="end"/>
      </w:r>
      <w:r w:rsidR="0062541B" w:rsidRPr="00CE5352">
        <w:t>:</w:t>
      </w:r>
    </w:p>
    <w:p w14:paraId="4CC8FCF7" w14:textId="1815B5BB" w:rsidR="00D142E1" w:rsidRPr="004F2985" w:rsidRDefault="00D142E1" w:rsidP="004F2985">
      <w:pPr>
        <w:pStyle w:val="Quote"/>
      </w:pPr>
      <w:r w:rsidRPr="004F2985">
        <w:t>1940 McKay, Australia (</w:t>
      </w:r>
      <w:r w:rsidR="002F310D" w:rsidRPr="004F2985">
        <w:t>one</w:t>
      </w:r>
      <w:r w:rsidRPr="004F2985">
        <w:t xml:space="preserve"> case)</w:t>
      </w:r>
    </w:p>
    <w:p w14:paraId="288F3A9E" w14:textId="1793D0DA" w:rsidR="00B23BA4" w:rsidRPr="004F2985" w:rsidRDefault="00B23BA4" w:rsidP="004F2985">
      <w:pPr>
        <w:pStyle w:val="Quote"/>
      </w:pPr>
      <w:r w:rsidRPr="004F2985">
        <w:t>1964 Trinca, Australia, (</w:t>
      </w:r>
      <w:r w:rsidR="002F310D" w:rsidRPr="004F2985">
        <w:t xml:space="preserve">one </w:t>
      </w:r>
      <w:r w:rsidRPr="004F2985">
        <w:t>case)</w:t>
      </w:r>
    </w:p>
    <w:p w14:paraId="044FE058" w14:textId="3852AD88" w:rsidR="00B23BA4" w:rsidRPr="004F2985" w:rsidRDefault="00E15652" w:rsidP="004F2985">
      <w:pPr>
        <w:pStyle w:val="Quote"/>
      </w:pPr>
      <w:r w:rsidRPr="004F2985">
        <w:t>1966 Banfield, Australia (</w:t>
      </w:r>
      <w:r w:rsidR="002F310D" w:rsidRPr="004F2985">
        <w:t>one</w:t>
      </w:r>
      <w:r w:rsidRPr="004F2985">
        <w:t xml:space="preserve"> case)</w:t>
      </w:r>
    </w:p>
    <w:p w14:paraId="1FAE937C" w14:textId="206B4B10" w:rsidR="00E15652" w:rsidRPr="004F2985" w:rsidRDefault="00E15652" w:rsidP="004F2985">
      <w:pPr>
        <w:pStyle w:val="Quote"/>
      </w:pPr>
      <w:r w:rsidRPr="004F2985">
        <w:t>1985 Kemp, Australia (</w:t>
      </w:r>
      <w:r w:rsidR="002F310D" w:rsidRPr="004F2985">
        <w:t>one</w:t>
      </w:r>
      <w:r w:rsidRPr="004F2985">
        <w:t xml:space="preserve"> case)</w:t>
      </w:r>
    </w:p>
    <w:p w14:paraId="5E42608B" w14:textId="47E430EE" w:rsidR="00E15652" w:rsidRPr="004F2985" w:rsidRDefault="00125447" w:rsidP="004F2985">
      <w:pPr>
        <w:pStyle w:val="Quote"/>
      </w:pPr>
      <w:r w:rsidRPr="004F2985">
        <w:t>1988-1989 Gauci et al., Australia (12 cases)</w:t>
      </w:r>
    </w:p>
    <w:p w14:paraId="1835E5D7" w14:textId="0E8A058E" w:rsidR="00125447" w:rsidRPr="004F2985" w:rsidRDefault="002F310D" w:rsidP="004F2985">
      <w:pPr>
        <w:pStyle w:val="Quote"/>
      </w:pPr>
      <w:r w:rsidRPr="004F2985">
        <w:t>1991, 1991 van Wye, US (one case described twice)</w:t>
      </w:r>
    </w:p>
    <w:p w14:paraId="3FFDF8AE" w14:textId="7E0F1A1B" w:rsidR="002F310D" w:rsidRPr="004F2985" w:rsidRDefault="002F310D" w:rsidP="004F2985">
      <w:pPr>
        <w:pStyle w:val="Quote"/>
      </w:pPr>
      <w:r w:rsidRPr="004F2985">
        <w:t>1998 Moneret-Vautrin et al., France (one case)</w:t>
      </w:r>
    </w:p>
    <w:p w14:paraId="24697146" w14:textId="6F33B4EB" w:rsidR="002F310D" w:rsidRPr="004F2985" w:rsidRDefault="00CF6909" w:rsidP="004F2985">
      <w:pPr>
        <w:pStyle w:val="Quote"/>
      </w:pPr>
      <w:r w:rsidRPr="004F2985">
        <w:t>2001 Fernandez et al., Spain (</w:t>
      </w:r>
      <w:r w:rsidR="00176054" w:rsidRPr="004F2985">
        <w:t>two</w:t>
      </w:r>
      <w:r w:rsidR="007C463A" w:rsidRPr="004F2985">
        <w:t xml:space="preserve"> </w:t>
      </w:r>
      <w:r w:rsidRPr="004F2985">
        <w:t>cases)</w:t>
      </w:r>
    </w:p>
    <w:p w14:paraId="67D3DE91" w14:textId="0B0019B1" w:rsidR="00CF6909" w:rsidRPr="004F2985" w:rsidRDefault="00CF6909" w:rsidP="004F2985">
      <w:pPr>
        <w:pStyle w:val="Quote"/>
      </w:pPr>
      <w:r w:rsidRPr="004F2985">
        <w:t>2003 Acero et al., Spa</w:t>
      </w:r>
      <w:r w:rsidR="00AD3F52" w:rsidRPr="004F2985">
        <w:t>in (one case)</w:t>
      </w:r>
    </w:p>
    <w:p w14:paraId="1DE655AC" w14:textId="28667D90" w:rsidR="00AD3F52" w:rsidRPr="004F2985" w:rsidRDefault="00AD3F52" w:rsidP="004F2985">
      <w:pPr>
        <w:pStyle w:val="Quote"/>
      </w:pPr>
      <w:r w:rsidRPr="004F2985">
        <w:t>2007 Valls et al., Spain (one case)</w:t>
      </w:r>
    </w:p>
    <w:p w14:paraId="7EEBCEE8" w14:textId="5A48F297" w:rsidR="003C668E" w:rsidRPr="004F2985" w:rsidRDefault="00963091" w:rsidP="004F2985">
      <w:pPr>
        <w:pStyle w:val="Quote"/>
      </w:pPr>
      <w:r w:rsidRPr="004F2985">
        <w:t>2013</w:t>
      </w:r>
      <w:r w:rsidR="00232418" w:rsidRPr="004F2985">
        <w:t xml:space="preserve"> </w:t>
      </w:r>
      <w:r w:rsidR="003C668E" w:rsidRPr="004F2985">
        <w:t>Rappo et al., Australia (34 cases)</w:t>
      </w:r>
    </w:p>
    <w:p w14:paraId="7AFECEAD" w14:textId="36944B54" w:rsidR="00195413" w:rsidRPr="004F2985" w:rsidRDefault="005F2D4F" w:rsidP="004F2985">
      <w:pPr>
        <w:pStyle w:val="Quote"/>
      </w:pPr>
      <w:r w:rsidRPr="004F2985">
        <w:t xml:space="preserve">2017 </w:t>
      </w:r>
      <w:r w:rsidR="003C668E" w:rsidRPr="004F2985">
        <w:t>Mateos</w:t>
      </w:r>
      <w:r w:rsidR="00EC5F05" w:rsidRPr="004F2985">
        <w:t xml:space="preserve">-Hernández et al., Spain (two cases) </w:t>
      </w:r>
      <w:r w:rsidR="00CA304A" w:rsidRPr="004F2985">
        <w:fldChar w:fldCharType="begin"/>
      </w:r>
      <w:r w:rsidR="006D2141" w:rsidRPr="004F2985">
        <w:instrText xml:space="preserve"> ADDIN ZOTERO_ITEM CSL_CITATION {"citationID":"x6TNmyCQ","properties":{"formattedCitation":"(Tick-induced Allergies Research and Awareness, 2019)","plainCitation":"(Tick-induced Allergies Research and Awareness, 2019)","noteIndex":0},"citationItems":[{"id":3091,"uris":["http://zotero.org/groups/2576105/items/8BPAYL93"],"itemData":{"id":3091,"type":"document","publisher":"Parliament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Awareness"}],"issued":{"date-parts":[["2019"]]}}}],"schema":"https://github.com/citation-style-language/schema/raw/master/csl-citation.json"} </w:instrText>
      </w:r>
      <w:r w:rsidR="00CA304A" w:rsidRPr="004F2985">
        <w:fldChar w:fldCharType="separate"/>
      </w:r>
      <w:r w:rsidR="00CC21A9" w:rsidRPr="004F2985">
        <w:t>(Tick-induced Allergies Research and Awareness, 2019)</w:t>
      </w:r>
      <w:r w:rsidR="00CA304A" w:rsidRPr="004F2985">
        <w:fldChar w:fldCharType="end"/>
      </w:r>
      <w:r w:rsidR="009E55C0" w:rsidRPr="004F2985">
        <w:t>.</w:t>
      </w:r>
    </w:p>
    <w:p w14:paraId="0311B7AA" w14:textId="05FEB330" w:rsidR="00DB2497" w:rsidRDefault="00F27CB1" w:rsidP="004F2985">
      <w:r w:rsidRPr="00CE5352">
        <w:t>The most recent studies</w:t>
      </w:r>
      <w:r w:rsidR="00EE5AD7">
        <w:t xml:space="preserve"> on tick anaphylaxis</w:t>
      </w:r>
      <w:r w:rsidRPr="00CE5352">
        <w:t xml:space="preserve">, by Rappo and colleagues </w:t>
      </w:r>
      <w:r w:rsidRPr="00CE5352">
        <w:fldChar w:fldCharType="begin"/>
      </w:r>
      <w:r w:rsidR="006D2141">
        <w:instrText xml:space="preserve"> ADDIN ZOTERO_ITEM CSL_CITATION {"citationID":"7GkgCt06","properties":{"formattedCitation":"(Rappo et al., 2013)","plainCitation":"(Rappo et al., 2013)","noteIndex":0},"citationItems":[{"id":3096,"uris":["http://zotero.org/groups/2576105/items/TCPYCZRU"],"itemData":{"id":3096,"type":"article-journal","container-title":"Emergency Medicine Australasia","DOI":"10.1111/1742-6723.12093","issue":"4","page":"297-301","title":"Tick bite anaphylaxis: Incidence and management in an Australian emergency department","volume":"25","author":[{"family":"Rappo","given":"Tristan B."},{"family":"Cottee","given":"Alice M."},{"family":"Ratchford","given":"Andrew M."},{"family":"Burns","given":"Brian J."}],"issued":{"date-parts":[["2013"]]}}}],"schema":"https://github.com/citation-style-language/schema/raw/master/csl-citation.json"} </w:instrText>
      </w:r>
      <w:r w:rsidRPr="00CE5352">
        <w:fldChar w:fldCharType="separate"/>
      </w:r>
      <w:r w:rsidR="00CC21A9" w:rsidRPr="00CC21A9">
        <w:t>(Rappo et al., 2013)</w:t>
      </w:r>
      <w:r w:rsidRPr="00CE5352">
        <w:fldChar w:fldCharType="end"/>
      </w:r>
      <w:r w:rsidRPr="00CE5352">
        <w:t xml:space="preserve"> and Taylor and colleagues </w:t>
      </w:r>
      <w:r w:rsidRPr="00CE5352">
        <w:fldChar w:fldCharType="begin"/>
      </w:r>
      <w:r w:rsidR="006D2141">
        <w:instrText xml:space="preserve"> ADDIN ZOTERO_ITEM CSL_CITATION {"citationID":"pRMabfX1","properties":{"formattedCitation":"(B. W. P. Taylor et al., 2019)","plainCitation":"(B. W. P. Taylor et al., 2019)","dontUpdate":true,"noteIndex":0},"citationItems":[{"id":2599,"uris":["http://zotero.org/groups/2576105/items/EMQ4F7NC"],"itemData":{"id":2599,"type":"article-journal","container-title":"Asia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A.","non-dropping-particle":"van"},{"family":"Burns","given":"B."}],"issued":{"date-parts":[["2019"]]}}}],"schema":"https://github.com/citation-style-language/schema/raw/master/csl-citation.json"} </w:instrText>
      </w:r>
      <w:r w:rsidRPr="00CE5352">
        <w:fldChar w:fldCharType="separate"/>
      </w:r>
      <w:r w:rsidR="00CC21A9" w:rsidRPr="00CC21A9">
        <w:t>(Taylor et al., 2019)</w:t>
      </w:r>
      <w:r w:rsidRPr="00CE5352">
        <w:fldChar w:fldCharType="end"/>
      </w:r>
      <w:r w:rsidRPr="00CE5352">
        <w:t xml:space="preserve"> were undertaken at Mona Vale Hospital in Sydney,</w:t>
      </w:r>
      <w:r w:rsidR="005E0C03">
        <w:t xml:space="preserve"> </w:t>
      </w:r>
      <w:r w:rsidR="005E0C03" w:rsidRPr="005E0C03">
        <w:t>New South Wales</w:t>
      </w:r>
      <w:r w:rsidRPr="00CE5352">
        <w:t>.</w:t>
      </w:r>
      <w:r w:rsidR="004B202C">
        <w:t xml:space="preserve"> These </w:t>
      </w:r>
      <w:r w:rsidR="00ED1090">
        <w:t xml:space="preserve">studies </w:t>
      </w:r>
      <w:r w:rsidR="004B202C">
        <w:t>are described below.</w:t>
      </w:r>
    </w:p>
    <w:p w14:paraId="28B2E4C5" w14:textId="78072A65" w:rsidR="00EE6BFC" w:rsidRPr="00185241" w:rsidRDefault="00EE6BFC" w:rsidP="00CD7205">
      <w:pPr>
        <w:pStyle w:val="Heading4"/>
      </w:pPr>
      <w:bookmarkStart w:id="58" w:name="_Toc124870663"/>
      <w:r>
        <w:t xml:space="preserve">Rappo et al. </w:t>
      </w:r>
      <w:r w:rsidR="00F02367">
        <w:fldChar w:fldCharType="begin"/>
      </w:r>
      <w:r w:rsidR="006D2141">
        <w:instrText xml:space="preserve"> ADDIN ZOTERO_ITEM CSL_CITATION {"citationID":"a2eekr89fot","properties":{"formattedCitation":"(2013)","plainCitation":"(2013)","noteIndex":0},"citationItems":[{"id":3096,"uris":["http://zotero.org/groups/2576105/items/TCPYCZRU"],"itemData":{"id":3096,"type":"article-journal","container-title":"Emergency Medicine Australasia","DOI":"10.1111/1742-6723.12093","issue":"4","page":"297-301","title":"Tick bite anaphylaxis: Incidence and management in an Australian emergency department","volume":"25","author":[{"family":"Rappo","given":"Tristan B."},{"family":"Cottee","given":"Alice M."},{"family":"Ratchford","given":"Andrew M."},{"family":"Burns","given":"Brian J."}],"issued":{"date-parts":[["2013"]]}},"suppress-author":true}],"schema":"https://github.com/citation-style-language/schema/raw/master/csl-citation.json"} </w:instrText>
      </w:r>
      <w:r w:rsidR="00F02367">
        <w:fldChar w:fldCharType="separate"/>
      </w:r>
      <w:r w:rsidR="00CC21A9" w:rsidRPr="00CC21A9">
        <w:rPr>
          <w:sz w:val="21"/>
        </w:rPr>
        <w:t>(2013)</w:t>
      </w:r>
      <w:r w:rsidR="00F02367">
        <w:fldChar w:fldCharType="end"/>
      </w:r>
      <w:r w:rsidR="00F02367">
        <w:t xml:space="preserve"> study</w:t>
      </w:r>
      <w:bookmarkEnd w:id="58"/>
    </w:p>
    <w:p w14:paraId="053EE54A" w14:textId="4C111EA0" w:rsidR="0090562A" w:rsidRDefault="009138D3" w:rsidP="004F2985">
      <w:r w:rsidRPr="00CE5352">
        <w:t>Rappo et al</w:t>
      </w:r>
      <w:r w:rsidR="00650E9E">
        <w:t>.</w:t>
      </w:r>
      <w:r w:rsidR="00693568">
        <w:t xml:space="preserve"> undertook a</w:t>
      </w:r>
      <w:r w:rsidR="00A56DB5" w:rsidRPr="00CE5352">
        <w:t xml:space="preserve"> </w:t>
      </w:r>
      <w:r w:rsidRPr="00CE5352">
        <w:t xml:space="preserve">retrospective analysis of patients presenting with tick bite at </w:t>
      </w:r>
      <w:r w:rsidR="00657B61">
        <w:t xml:space="preserve">the </w:t>
      </w:r>
      <w:r w:rsidR="002D1F22" w:rsidRPr="00CE5352">
        <w:t xml:space="preserve">ED </w:t>
      </w:r>
      <w:r w:rsidR="00E671DE" w:rsidRPr="00CE5352">
        <w:t>at Mona Vale Ho</w:t>
      </w:r>
      <w:r w:rsidR="000636BE" w:rsidRPr="00CE5352">
        <w:t>s</w:t>
      </w:r>
      <w:r w:rsidR="00E671DE" w:rsidRPr="00CE5352">
        <w:t xml:space="preserve">pital </w:t>
      </w:r>
      <w:r w:rsidR="006B33C6">
        <w:t>(M</w:t>
      </w:r>
      <w:r w:rsidR="0070288D">
        <w:t xml:space="preserve">VH ED) </w:t>
      </w:r>
      <w:r w:rsidRPr="00CE5352">
        <w:t xml:space="preserve">on Sydney’s Northern Beaches over a two-year period between 1 January 2007 </w:t>
      </w:r>
      <w:r w:rsidR="00491853">
        <w:t>and</w:t>
      </w:r>
      <w:r w:rsidRPr="00CE5352">
        <w:t xml:space="preserve"> 1</w:t>
      </w:r>
      <w:r w:rsidR="00491853">
        <w:t xml:space="preserve"> </w:t>
      </w:r>
      <w:r w:rsidRPr="00CE5352">
        <w:t>January 2009</w:t>
      </w:r>
      <w:r w:rsidR="00693568">
        <w:t xml:space="preserve">. In this study </w:t>
      </w:r>
      <w:r w:rsidRPr="00CE5352">
        <w:t xml:space="preserve">37% </w:t>
      </w:r>
      <w:r w:rsidR="00491853">
        <w:t xml:space="preserve">of patients </w:t>
      </w:r>
      <w:r w:rsidRPr="00CE5352">
        <w:t>(211</w:t>
      </w:r>
      <w:r w:rsidR="00AD41D8">
        <w:t xml:space="preserve"> out of </w:t>
      </w:r>
      <w:r w:rsidRPr="00CE5352">
        <w:t>566</w:t>
      </w:r>
      <w:r w:rsidR="00491853">
        <w:t>)</w:t>
      </w:r>
      <w:r w:rsidRPr="00CE5352">
        <w:t xml:space="preserve"> were documented as having an allergic reaction to </w:t>
      </w:r>
      <w:r w:rsidR="00693568">
        <w:t>a</w:t>
      </w:r>
      <w:r w:rsidR="00693568" w:rsidRPr="00CE5352">
        <w:t xml:space="preserve"> </w:t>
      </w:r>
      <w:r w:rsidRPr="00CE5352">
        <w:t>tick</w:t>
      </w:r>
      <w:r w:rsidR="00A56DB5" w:rsidRPr="00CE5352">
        <w:t xml:space="preserve">, of which </w:t>
      </w:r>
      <w:r w:rsidRPr="00CE5352">
        <w:t xml:space="preserve">6% </w:t>
      </w:r>
      <w:r w:rsidR="00A56DB5" w:rsidRPr="00CE5352">
        <w:t>(</w:t>
      </w:r>
      <w:r w:rsidRPr="00CE5352">
        <w:t>34</w:t>
      </w:r>
      <w:r w:rsidR="00AD41D8">
        <w:t xml:space="preserve"> out of </w:t>
      </w:r>
      <w:r w:rsidRPr="00CE5352">
        <w:t>566) were cases of anaphylaxis</w:t>
      </w:r>
      <w:r w:rsidR="00A56DB5" w:rsidRPr="00CE5352">
        <w:t xml:space="preserve"> </w:t>
      </w:r>
      <w:r w:rsidR="00B6127B" w:rsidRPr="00CE5352">
        <w:fldChar w:fldCharType="begin"/>
      </w:r>
      <w:r w:rsidR="006D2141">
        <w:instrText xml:space="preserve"> ADDIN ZOTERO_ITEM CSL_CITATION {"citationID":"u8q5eTjF","properties":{"formattedCitation":"(Rappo et al., 2013)","plainCitation":"(Rappo et al., 2013)","noteIndex":0},"citationItems":[{"id":3096,"uris":["http://zotero.org/groups/2576105/items/TCPYCZRU"],"itemData":{"id":3096,"type":"article-journal","container-title":"Emergency Medicine Australasia","DOI":"10.1111/1742-6723.12093","issue":"4","page":"297-301","title":"Tick bite anaphylaxis: Incidence and management in an Australian emergency department","volume":"25","author":[{"family":"Rappo","given":"Tristan B."},{"family":"Cottee","given":"Alice M."},{"family":"Ratchford","given":"Andrew M."},{"family":"Burns","given":"Brian J."}],"issued":{"date-parts":[["2013"]]}}}],"schema":"https://github.com/citation-style-language/schema/raw/master/csl-citation.json"} </w:instrText>
      </w:r>
      <w:r w:rsidR="00B6127B" w:rsidRPr="00CE5352">
        <w:fldChar w:fldCharType="separate"/>
      </w:r>
      <w:r w:rsidR="00CC21A9" w:rsidRPr="00CC21A9">
        <w:t>(Rappo et al., 2013)</w:t>
      </w:r>
      <w:r w:rsidR="00B6127B" w:rsidRPr="00CE5352">
        <w:fldChar w:fldCharType="end"/>
      </w:r>
      <w:r w:rsidR="0000076D" w:rsidRPr="00CE5352">
        <w:t>.</w:t>
      </w:r>
    </w:p>
    <w:p w14:paraId="1A16F02B" w14:textId="780A8216" w:rsidR="00A009A4" w:rsidRPr="00CE5352" w:rsidRDefault="006F56F0" w:rsidP="004F2985">
      <w:r w:rsidRPr="00CE5352">
        <w:t xml:space="preserve">In </w:t>
      </w:r>
      <w:r w:rsidR="0090562A" w:rsidRPr="00CE5352">
        <w:t xml:space="preserve">Rappo et al.’s </w:t>
      </w:r>
      <w:r w:rsidRPr="00CE5352">
        <w:t xml:space="preserve">study, anaphylaxis was defined as </w:t>
      </w:r>
      <w:r w:rsidR="0032634A" w:rsidRPr="00CE5352">
        <w:t xml:space="preserve">the presence of cardiovascular and/or respiratory signs and </w:t>
      </w:r>
      <w:r w:rsidR="00136CDE" w:rsidRPr="00CE5352">
        <w:t>symptoms, and the involvement of another organ system</w:t>
      </w:r>
      <w:r w:rsidR="004469E9">
        <w:t>,</w:t>
      </w:r>
      <w:r w:rsidR="00136CDE" w:rsidRPr="00CE5352">
        <w:t xml:space="preserve"> </w:t>
      </w:r>
      <w:r w:rsidR="00154207" w:rsidRPr="00CE5352">
        <w:t xml:space="preserve">such as skin or gastrointestinal tract. </w:t>
      </w:r>
      <w:r w:rsidR="00F07B8E" w:rsidRPr="00CE5352">
        <w:t>In 76% (26</w:t>
      </w:r>
      <w:r w:rsidR="00AD41D8">
        <w:t xml:space="preserve"> out of </w:t>
      </w:r>
      <w:r w:rsidR="00F07B8E" w:rsidRPr="00CE5352">
        <w:t xml:space="preserve">34) of the anaphylaxis cases the tick had been killed or removed prior to presentation at the </w:t>
      </w:r>
      <w:r w:rsidR="00657B61">
        <w:t>ED</w:t>
      </w:r>
      <w:r w:rsidR="00F07B8E" w:rsidRPr="00CE5352">
        <w:t xml:space="preserve">; </w:t>
      </w:r>
      <w:r w:rsidR="005B0F9B">
        <w:t xml:space="preserve">and </w:t>
      </w:r>
      <w:r w:rsidR="00F07B8E" w:rsidRPr="00CE5352">
        <w:t xml:space="preserve">the remaining </w:t>
      </w:r>
      <w:r w:rsidR="00956D29">
        <w:t>ei</w:t>
      </w:r>
      <w:r w:rsidR="00CD5F94">
        <w:t>ght</w:t>
      </w:r>
      <w:r w:rsidR="00F07B8E" w:rsidRPr="00CE5352">
        <w:t xml:space="preserve"> cases had developed anaphylaxis prior to removal of the tick in hospital. </w:t>
      </w:r>
      <w:r w:rsidR="003C4547" w:rsidRPr="00CE5352">
        <w:t>Of the 34 patients</w:t>
      </w:r>
      <w:r w:rsidR="00674B32" w:rsidRPr="00CE5352">
        <w:t xml:space="preserve"> who were </w:t>
      </w:r>
      <w:r w:rsidR="00674B32" w:rsidRPr="00CE5352">
        <w:lastRenderedPageBreak/>
        <w:t xml:space="preserve">documented as </w:t>
      </w:r>
      <w:r w:rsidR="000A42AE" w:rsidRPr="00CE5352">
        <w:t>cases of anaphylaxis, 40% (13</w:t>
      </w:r>
      <w:r w:rsidR="00AD41D8">
        <w:t xml:space="preserve"> out of </w:t>
      </w:r>
      <w:r w:rsidR="000A42AE" w:rsidRPr="00CE5352">
        <w:t xml:space="preserve">34) had a history of allergy or previous </w:t>
      </w:r>
      <w:r w:rsidR="00901AC6" w:rsidRPr="00CE5352">
        <w:t xml:space="preserve">episode of </w:t>
      </w:r>
      <w:r w:rsidR="000A42AE" w:rsidRPr="00CE5352">
        <w:t>an</w:t>
      </w:r>
      <w:r w:rsidR="000636BE" w:rsidRPr="00CE5352">
        <w:t>a</w:t>
      </w:r>
      <w:r w:rsidR="000A42AE" w:rsidRPr="00CE5352">
        <w:t>phylaxis</w:t>
      </w:r>
      <w:r w:rsidR="004E4F90" w:rsidRPr="00CE5352">
        <w:t>, whereas only 4% (20</w:t>
      </w:r>
      <w:r w:rsidR="00AD41D8">
        <w:t xml:space="preserve"> out of </w:t>
      </w:r>
      <w:r w:rsidR="004E4F90" w:rsidRPr="00CE5352">
        <w:t>532) that did not develop anaphylaxis from the tick bite had a previous anaphylaxis</w:t>
      </w:r>
      <w:r w:rsidR="0090562A">
        <w:t xml:space="preserve"> </w:t>
      </w:r>
      <w:r w:rsidR="0090562A" w:rsidRPr="00CE5352">
        <w:fldChar w:fldCharType="begin"/>
      </w:r>
      <w:r w:rsidR="006D2141">
        <w:instrText xml:space="preserve"> ADDIN ZOTERO_ITEM CSL_CITATION {"citationID":"8L7Fevo5","properties":{"formattedCitation":"(Rappo et al., 2013)","plainCitation":"(Rappo et al., 2013)","noteIndex":0},"citationItems":[{"id":3096,"uris":["http://zotero.org/groups/2576105/items/TCPYCZRU"],"itemData":{"id":3096,"type":"article-journal","container-title":"Emergency Medicine Australasia","DOI":"10.1111/1742-6723.12093","issue":"4","page":"297-301","title":"Tick bite anaphylaxis: Incidence and management in an Australian emergency department","volume":"25","author":[{"family":"Rappo","given":"Tristan B."},{"family":"Cottee","given":"Alice M."},{"family":"Ratchford","given":"Andrew M."},{"family":"Burns","given":"Brian J."}],"issued":{"date-parts":[["2013"]]}}}],"schema":"https://github.com/citation-style-language/schema/raw/master/csl-citation.json"} </w:instrText>
      </w:r>
      <w:r w:rsidR="0090562A" w:rsidRPr="00CE5352">
        <w:fldChar w:fldCharType="separate"/>
      </w:r>
      <w:r w:rsidR="00CC21A9" w:rsidRPr="00CC21A9">
        <w:t>(Rappo et al., 2013)</w:t>
      </w:r>
      <w:r w:rsidR="0090562A" w:rsidRPr="00CE5352">
        <w:fldChar w:fldCharType="end"/>
      </w:r>
      <w:r w:rsidR="004E4F90" w:rsidRPr="00CE5352">
        <w:t xml:space="preserve">. </w:t>
      </w:r>
      <w:r w:rsidR="006900CB" w:rsidRPr="00CE5352">
        <w:t xml:space="preserve">Rappo et al. </w:t>
      </w:r>
      <w:r w:rsidR="004E5E12" w:rsidRPr="00CE5352">
        <w:t xml:space="preserve">commented </w:t>
      </w:r>
      <w:r w:rsidR="00CD5F94">
        <w:t xml:space="preserve">that </w:t>
      </w:r>
      <w:r w:rsidR="007F2BB6" w:rsidRPr="00CE5352">
        <w:t xml:space="preserve">their data reflects </w:t>
      </w:r>
      <w:r w:rsidR="00840B7E" w:rsidRPr="00CE5352">
        <w:t xml:space="preserve">data published by Gauci et al. in 1989, </w:t>
      </w:r>
      <w:r w:rsidR="008016FD" w:rsidRPr="00CE5352">
        <w:t>suggesting an association between tick anaphylaxis and atopy</w:t>
      </w:r>
      <w:r w:rsidR="005D0D99" w:rsidRPr="00CE5352">
        <w:t xml:space="preserve"> </w:t>
      </w:r>
      <w:r w:rsidR="005D0D99" w:rsidRPr="00CE5352">
        <w:fldChar w:fldCharType="begin"/>
      </w:r>
      <w:r w:rsidR="006D2141">
        <w:instrText xml:space="preserve"> ADDIN ZOTERO_ITEM CSL_CITATION {"citationID":"avyJ7R8j","properties":{"formattedCitation":"(Gauci et al. (1999) in Rappo et al., 2013)","plainCitation":"(Gauci et al. (1999) in Rappo et al., 2013)","noteIndex":0},"citationItems":[{"id":3096,"uris":["http://zotero.org/groups/2576105/items/TCPYCZRU"],"itemData":{"id":3096,"type":"article-journal","container-title":"Emergency Medicine Australasia","DOI":"10.1111/1742-6723.12093","issue":"4","page":"297-301","title":"Tick bite anaphylaxis: Incidence and management in an Australian emergency department","volume":"25","author":[{"family":"Rappo","given":"Tristan B."},{"family":"Cottee","given":"Alice M."},{"family":"Ratchford","given":"Andrew M."},{"family":"Burns","given":"Brian J."}],"issued":{"date-parts":[["2013"]]}},"prefix":"Gauci et al. (1999) in "}],"schema":"https://github.com/citation-style-language/schema/raw/master/csl-citation.json"} </w:instrText>
      </w:r>
      <w:r w:rsidR="005D0D99" w:rsidRPr="00CE5352">
        <w:fldChar w:fldCharType="separate"/>
      </w:r>
      <w:r w:rsidR="00CC21A9" w:rsidRPr="00CC21A9">
        <w:t>(Gauci et al. (1999) in Rappo et al., 2013)</w:t>
      </w:r>
      <w:r w:rsidR="005D0D99" w:rsidRPr="00CE5352">
        <w:fldChar w:fldCharType="end"/>
      </w:r>
      <w:r w:rsidR="00985D48" w:rsidRPr="00CE5352">
        <w:t>. As such</w:t>
      </w:r>
      <w:r w:rsidR="007C57A7" w:rsidRPr="00CE5352">
        <w:t xml:space="preserve">, </w:t>
      </w:r>
      <w:r w:rsidR="00985D48" w:rsidRPr="00CE5352">
        <w:t>Rappo</w:t>
      </w:r>
      <w:r w:rsidR="00821930">
        <w:t xml:space="preserve"> </w:t>
      </w:r>
      <w:r w:rsidR="00985D48" w:rsidRPr="00CE5352">
        <w:t xml:space="preserve">et al. </w:t>
      </w:r>
      <w:r w:rsidR="00AA4256" w:rsidRPr="00CE5352">
        <w:t xml:space="preserve">advised </w:t>
      </w:r>
      <w:r w:rsidR="005007C3">
        <w:t xml:space="preserve">that </w:t>
      </w:r>
      <w:r w:rsidR="00AA4256" w:rsidRPr="00CE5352">
        <w:t>patients with a history of anaphylaxis</w:t>
      </w:r>
      <w:r w:rsidR="003F114D" w:rsidRPr="00CE5352">
        <w:t>:</w:t>
      </w:r>
    </w:p>
    <w:p w14:paraId="325AAA62" w14:textId="498D0C58" w:rsidR="00A94726" w:rsidRPr="00CE5352" w:rsidRDefault="00935CFC" w:rsidP="00A009A4">
      <w:pPr>
        <w:pStyle w:val="ListBullet"/>
        <w:rPr>
          <w:rFonts w:cs="Arial"/>
        </w:rPr>
      </w:pPr>
      <w:r>
        <w:rPr>
          <w:rFonts w:cs="Arial"/>
        </w:rPr>
        <w:t>s</w:t>
      </w:r>
      <w:r w:rsidR="00AA4256" w:rsidRPr="00CE5352">
        <w:rPr>
          <w:rFonts w:cs="Arial"/>
        </w:rPr>
        <w:t>hould avoid tick-infested areas and contact with ticks</w:t>
      </w:r>
      <w:r w:rsidR="00B873EA" w:rsidRPr="00CE5352">
        <w:rPr>
          <w:rFonts w:cs="Arial"/>
        </w:rPr>
        <w:t xml:space="preserve"> </w:t>
      </w:r>
      <w:r w:rsidR="00B873EA" w:rsidRPr="00CE5352">
        <w:rPr>
          <w:rFonts w:cs="Arial"/>
        </w:rPr>
        <w:fldChar w:fldCharType="begin"/>
      </w:r>
      <w:r w:rsidR="006D2141">
        <w:rPr>
          <w:rFonts w:cs="Arial"/>
        </w:rPr>
        <w:instrText xml:space="preserve"> ADDIN ZOTERO_ITEM CSL_CITATION {"citationID":"PuPOgCNu","properties":{"formattedCitation":"(Rappo et al., 2013)","plainCitation":"(Rappo et al., 2013)","noteIndex":0},"citationItems":[{"id":3096,"uris":["http://zotero.org/groups/2576105/items/TCPYCZRU"],"itemData":{"id":3096,"type":"article-journal","container-title":"Emergency Medicine Australasia","DOI":"10.1111/1742-6723.12093","issue":"4","page":"297-301","title":"Tick bite anaphylaxis: Incidence and management in an Australian emergency department","volume":"25","author":[{"family":"Rappo","given":"Tristan B."},{"family":"Cottee","given":"Alice M."},{"family":"Ratchford","given":"Andrew M."},{"family":"Burns","given":"Brian J."}],"issued":{"date-parts":[["2013"]]}}}],"schema":"https://github.com/citation-style-language/schema/raw/master/csl-citation.json"} </w:instrText>
      </w:r>
      <w:r w:rsidR="00B873EA" w:rsidRPr="00CE5352">
        <w:rPr>
          <w:rFonts w:cs="Arial"/>
        </w:rPr>
        <w:fldChar w:fldCharType="separate"/>
      </w:r>
      <w:r w:rsidR="00CC21A9" w:rsidRPr="00CC21A9">
        <w:rPr>
          <w:rFonts w:cs="Arial"/>
        </w:rPr>
        <w:t>(Rappo et al., 2013)</w:t>
      </w:r>
      <w:r w:rsidR="00B873EA" w:rsidRPr="00CE5352">
        <w:rPr>
          <w:rFonts w:cs="Arial"/>
        </w:rPr>
        <w:fldChar w:fldCharType="end"/>
      </w:r>
      <w:r w:rsidR="00AA4256" w:rsidRPr="00CE5352">
        <w:rPr>
          <w:rFonts w:cs="Arial"/>
        </w:rPr>
        <w:t xml:space="preserve">, advice that is promulgated by </w:t>
      </w:r>
      <w:r w:rsidR="00336807" w:rsidRPr="00CE5352">
        <w:rPr>
          <w:rFonts w:cs="Arial"/>
        </w:rPr>
        <w:t xml:space="preserve">Australian authorities and medical professional organisations </w:t>
      </w:r>
      <w:r w:rsidR="00336807" w:rsidRPr="00CE5352">
        <w:rPr>
          <w:rFonts w:cs="Arial"/>
        </w:rPr>
        <w:fldChar w:fldCharType="begin"/>
      </w:r>
      <w:r w:rsidR="001907C4">
        <w:rPr>
          <w:rFonts w:cs="Arial"/>
        </w:rPr>
        <w:instrText xml:space="preserve"> ADDIN ZOTERO_ITEM CSL_CITATION {"citationID":"BiwS1MSZ","properties":{"formattedCitation":"(Australasian Society of Clinical Immunology and Allergy, 2019b; Australian Government Department of Health, 2015; Tick-induced Allergies Research and Awareness, n.d.-b)","plainCitation":"(Australasian Society of Clinical Immunology and Allergy, 2019b; Australian Government Department of Health, 2015; Tick-induced Allergies Research and Awareness, n.d.-b)","noteIndex":0},"citationItems":[{"id":2620,"uris":["http://zotero.org/groups/2576105/items/PER4AF4U"],"itemData":{"id":2620,"type":"webpage","container-title":"Australasian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Allergy"}],"issued":{"date-parts":[["2019"]]}}},{"id":2539,"uris":["http://zotero.org/groups/2576105/items/WNC4DUD8"],"itemData":{"id":2539,"type":"webpage","abstract":"This page provides information about tick bites","title":"Tick bite prevention","URL":"https://www1.health.gov.au/internet/main/publishing.nsf/Content/ohp-tick-bite-prevention.htm","author":[{"family":"Australian Government Department of Health","given":""}],"issued":{"date-parts":[["2015",11,25]]}}},{"id":3061,"uris":["http://zotero.org/groups/2576105/items/9MPQEKJP"],"itemData":{"id":3061,"type":"webpage","container-title":"Tick-induced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Awareness","given":""}]}}],"schema":"https://github.com/citation-style-language/schema/raw/master/csl-citation.json"} </w:instrText>
      </w:r>
      <w:r w:rsidR="00336807" w:rsidRPr="00CE5352">
        <w:rPr>
          <w:rFonts w:cs="Arial"/>
        </w:rPr>
        <w:fldChar w:fldCharType="separate"/>
      </w:r>
      <w:r w:rsidR="001907C4" w:rsidRPr="001907C4">
        <w:rPr>
          <w:rFonts w:cs="Arial"/>
        </w:rPr>
        <w:t>(Australasian Society of Clinical Immunology and Allergy, 2019b; Australian Government Department of Health, 2015; Tick-induced Allergies Research and Awareness, n.d.-b)</w:t>
      </w:r>
      <w:r w:rsidR="00336807" w:rsidRPr="00CE5352">
        <w:rPr>
          <w:rFonts w:cs="Arial"/>
        </w:rPr>
        <w:fldChar w:fldCharType="end"/>
      </w:r>
    </w:p>
    <w:p w14:paraId="4393A604" w14:textId="72DEBECD" w:rsidR="00BB3A51" w:rsidRDefault="00137AFE" w:rsidP="00460A45">
      <w:pPr>
        <w:pStyle w:val="ListBullet"/>
        <w:rPr>
          <w:rFonts w:cs="Arial"/>
        </w:rPr>
      </w:pPr>
      <w:r>
        <w:rPr>
          <w:rFonts w:cs="Arial"/>
        </w:rPr>
        <w:t>w</w:t>
      </w:r>
      <w:r w:rsidR="00A009A4" w:rsidRPr="004848A7">
        <w:rPr>
          <w:rFonts w:cs="Arial"/>
        </w:rPr>
        <w:t>ho present with a history of tic</w:t>
      </w:r>
      <w:r w:rsidR="00700F4F" w:rsidRPr="004848A7">
        <w:rPr>
          <w:rFonts w:cs="Arial"/>
        </w:rPr>
        <w:t>k</w:t>
      </w:r>
      <w:r w:rsidR="00A009A4" w:rsidRPr="004848A7">
        <w:rPr>
          <w:rFonts w:cs="Arial"/>
        </w:rPr>
        <w:t xml:space="preserve"> bite should be monitored closely for signs and sympt</w:t>
      </w:r>
      <w:r w:rsidR="00F871E5" w:rsidRPr="004848A7">
        <w:rPr>
          <w:rFonts w:cs="Arial"/>
        </w:rPr>
        <w:t>o</w:t>
      </w:r>
      <w:r w:rsidR="00A009A4" w:rsidRPr="004848A7">
        <w:rPr>
          <w:rFonts w:cs="Arial"/>
        </w:rPr>
        <w:t xml:space="preserve">ms of anaphylaxis </w:t>
      </w:r>
      <w:r w:rsidR="00F871E5" w:rsidRPr="003B4097">
        <w:rPr>
          <w:rFonts w:cs="Arial"/>
        </w:rPr>
        <w:fldChar w:fldCharType="begin"/>
      </w:r>
      <w:r w:rsidR="006D2141">
        <w:rPr>
          <w:rFonts w:cs="Arial"/>
        </w:rPr>
        <w:instrText xml:space="preserve"> ADDIN ZOTERO_ITEM CSL_CITATION {"citationID":"2Gpk1N9v","properties":{"formattedCitation":"(Rappo et al., 2013)","plainCitation":"(Rappo et al., 2013)","noteIndex":0},"citationItems":[{"id":3096,"uris":["http://zotero.org/groups/2576105/items/TCPYCZRU"],"itemData":{"id":3096,"type":"article-journal","container-title":"Emergency Medicine Australasia","DOI":"10.1111/1742-6723.12093","issue":"4","page":"297-301","title":"Tick bite anaphylaxis: Incidence and management in an Australian emergency department","volume":"25","author":[{"family":"Rappo","given":"Tristan B."},{"family":"Cottee","given":"Alice M."},{"family":"Ratchford","given":"Andrew M."},{"family":"Burns","given":"Brian J."}],"issued":{"date-parts":[["2013"]]}}}],"schema":"https://github.com/citation-style-language/schema/raw/master/csl-citation.json"} </w:instrText>
      </w:r>
      <w:r w:rsidR="00F871E5" w:rsidRPr="003B4097">
        <w:rPr>
          <w:rFonts w:cs="Arial"/>
        </w:rPr>
        <w:fldChar w:fldCharType="separate"/>
      </w:r>
      <w:r w:rsidR="00CC21A9" w:rsidRPr="00CC21A9">
        <w:rPr>
          <w:rFonts w:cs="Arial"/>
        </w:rPr>
        <w:t>(Rappo et al., 2013)</w:t>
      </w:r>
      <w:r w:rsidR="00F871E5" w:rsidRPr="003B4097">
        <w:rPr>
          <w:rFonts w:cs="Arial"/>
        </w:rPr>
        <w:fldChar w:fldCharType="end"/>
      </w:r>
      <w:r w:rsidR="00EF078E" w:rsidRPr="004848A7">
        <w:rPr>
          <w:rFonts w:cs="Arial"/>
        </w:rPr>
        <w:t>.</w:t>
      </w:r>
    </w:p>
    <w:p w14:paraId="082C354C" w14:textId="29F67E60" w:rsidR="00185241" w:rsidRDefault="00401C62" w:rsidP="00ED1B91">
      <w:pPr>
        <w:pStyle w:val="Heading4"/>
      </w:pPr>
      <w:bookmarkStart w:id="59" w:name="_Toc124870664"/>
      <w:r>
        <w:t xml:space="preserve">Taylor et al. </w:t>
      </w:r>
      <w:r>
        <w:fldChar w:fldCharType="begin"/>
      </w:r>
      <w:r w:rsidR="006D2141">
        <w:instrText xml:space="preserve"> ADDIN ZOTERO_ITEM CSL_CITATION {"citationID":"apd7bdrbr4","properties":{"formattedCitation":"(2019)","plainCitation":"(2019)","noteIndex":0},"citationItems":[{"id":2599,"uris":["http://zotero.org/groups/2576105/items/EMQ4F7NC"],"itemData":{"id":2599,"type":"article-journal","container-title":"Asia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A.","non-dropping-particle":"van"},{"family":"Burns","given":"B."}],"issued":{"date-parts":[["2019"]]}},"suppress-author":true}],"schema":"https://github.com/citation-style-language/schema/raw/master/csl-citation.json"} </w:instrText>
      </w:r>
      <w:r>
        <w:fldChar w:fldCharType="separate"/>
      </w:r>
      <w:r w:rsidR="00CC21A9" w:rsidRPr="00CC21A9">
        <w:t>(2019)</w:t>
      </w:r>
      <w:r>
        <w:fldChar w:fldCharType="end"/>
      </w:r>
      <w:r w:rsidR="00ED1B91">
        <w:t xml:space="preserve"> study</w:t>
      </w:r>
      <w:bookmarkEnd w:id="59"/>
    </w:p>
    <w:p w14:paraId="46314D31" w14:textId="7775E190" w:rsidR="007C6AEC" w:rsidRPr="00CE5352" w:rsidRDefault="007C6AEC" w:rsidP="004F2985">
      <w:r w:rsidRPr="00CE5352">
        <w:t xml:space="preserve">Taylor et al.’s study over a six-month period during the peak tick season in 2016 at </w:t>
      </w:r>
      <w:r w:rsidR="00BB12EE">
        <w:t>the MVH ED in Sydney (New South Wales)</w:t>
      </w:r>
      <w:r w:rsidRPr="00CE5352">
        <w:t xml:space="preserve"> was aimed at investigating killing ticks </w:t>
      </w:r>
      <w:r w:rsidRPr="00BA51BD">
        <w:rPr>
          <w:rStyle w:val="Emphasis"/>
        </w:rPr>
        <w:t>in situ</w:t>
      </w:r>
      <w:r w:rsidRPr="00CE5352">
        <w:t xml:space="preserve"> to prevent allergic and anaphylactic reactions in humans</w:t>
      </w:r>
      <w:r w:rsidR="003934F2">
        <w:t>. Th</w:t>
      </w:r>
      <w:r w:rsidR="00334903">
        <w:t>e</w:t>
      </w:r>
      <w:r w:rsidR="003934F2">
        <w:t xml:space="preserve"> study </w:t>
      </w:r>
      <w:r w:rsidRPr="00CE5352">
        <w:t>provide</w:t>
      </w:r>
      <w:r w:rsidR="00334903">
        <w:t>d</w:t>
      </w:r>
      <w:r w:rsidRPr="00CE5352">
        <w:t xml:space="preserve"> data on the incidence of tick presentations and allergic/anaphylactic reactions. </w:t>
      </w:r>
      <w:r w:rsidR="005F7E8F" w:rsidRPr="00CE5352">
        <w:t xml:space="preserve">The authors noted that </w:t>
      </w:r>
      <w:r w:rsidR="00FC3DC6" w:rsidRPr="00CE5352">
        <w:t xml:space="preserve">the ED </w:t>
      </w:r>
      <w:r w:rsidR="00693568">
        <w:t>saw</w:t>
      </w:r>
      <w:r w:rsidR="00693568" w:rsidRPr="00CE5352">
        <w:t xml:space="preserve"> </w:t>
      </w:r>
      <w:r w:rsidR="00FC3DC6" w:rsidRPr="00CE5352">
        <w:t xml:space="preserve">an average of 20 tick bite presentations per month </w:t>
      </w:r>
      <w:r w:rsidR="003F7F75" w:rsidRPr="00CE5352">
        <w:t xml:space="preserve">and more than 50 per month during peak tick season. </w:t>
      </w:r>
      <w:r w:rsidRPr="00CE5352">
        <w:t>Taylor et al. used the 2017 ASCIA criteria for anaphylaxis</w:t>
      </w:r>
      <w:r w:rsidR="00AB1D93">
        <w:t xml:space="preserve"> </w:t>
      </w:r>
      <w:r w:rsidR="00AB1D93">
        <w:fldChar w:fldCharType="begin"/>
      </w:r>
      <w:r w:rsidR="006D2141">
        <w:instrText xml:space="preserve"> ADDIN ZOTERO_ITEM CSL_CITATION {"citationID":"ES0mAE1J","properties":{"formattedCitation":"(Australasian Society of Clinical Immunology and Allergy. Acute management of anaphylaxis (2017) in B. W. P. Taylor et al., 2019)","plainCitation":"(Australasian Society of Clinical Immunology and Allergy. Acute management of anaphylaxis (2017) in B. W. P. Taylor et al., 2019)","dontUpdate":true,"noteIndex":0},"citationItems":[{"id":2599,"uris":["http://zotero.org/groups/2576105/items/EMQ4F7NC"],"itemData":{"id":2599,"type":"article-journal","container-title":"Asia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A.","non-dropping-particle":"van"},{"family":"Burns","given":"B."}],"issued":{"date-parts":[["2019"]]}},"prefix":"Australasian Society of Clinical Immunology and Allergy. Acute management of anaphylaxis (2017) in "}],"schema":"https://github.com/citation-style-language/schema/raw/master/csl-citation.json"} </w:instrText>
      </w:r>
      <w:r w:rsidR="00AB1D93">
        <w:fldChar w:fldCharType="separate"/>
      </w:r>
      <w:r w:rsidR="00CC21A9" w:rsidRPr="00CC21A9">
        <w:t>(Australasian Society of Clinical Immunology and Allergy. Acute management of anaphylaxis (2017) in Taylor et al., 2019)</w:t>
      </w:r>
      <w:r w:rsidR="00AB1D93">
        <w:fldChar w:fldCharType="end"/>
      </w:r>
      <w:r w:rsidR="00E96586">
        <w:t>.</w:t>
      </w:r>
      <w:r w:rsidRPr="00CE5352">
        <w:t xml:space="preserve"> </w:t>
      </w:r>
      <w:r w:rsidR="00E96586">
        <w:t>A</w:t>
      </w:r>
      <w:r w:rsidRPr="00CE5352">
        <w:t xml:space="preserve">llergic reaction was defined as typical skin features as listed in ASCIA criteria (urticaria, erythema/flushing, and/or angioedema), occurring distant from the bite site, therefore excluding small and large local reactions </w:t>
      </w:r>
      <w:r w:rsidRPr="00CE5352">
        <w:fldChar w:fldCharType="begin"/>
      </w:r>
      <w:r w:rsidR="006D2141">
        <w:instrText xml:space="preserve"> ADDIN ZOTERO_ITEM CSL_CITATION {"citationID":"yeOBO4OF","properties":{"formattedCitation":"(B. W. P. Taylor et al., 2019)","plainCitation":"(B. W. P. Taylor et al., 2019)","dontUpdate":true,"noteIndex":0},"citationItems":[{"id":2599,"uris":["http://zotero.org/groups/2576105/items/EMQ4F7NC"],"itemData":{"id":2599,"type":"article-journal","container-title":"Asia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A.","non-dropping-particle":"van"},{"family":"Burns","given":"B."}],"issued":{"date-parts":[["2019"]]}}}],"schema":"https://github.com/citation-style-language/schema/raw/master/csl-citation.json"} </w:instrText>
      </w:r>
      <w:r w:rsidRPr="00CE5352">
        <w:fldChar w:fldCharType="separate"/>
      </w:r>
      <w:r w:rsidR="00CC21A9" w:rsidRPr="00CC21A9">
        <w:t>(Taylor et al., 2019)</w:t>
      </w:r>
      <w:r w:rsidRPr="00CE5352">
        <w:fldChar w:fldCharType="end"/>
      </w:r>
      <w:r w:rsidRPr="00CE5352">
        <w:t>.</w:t>
      </w:r>
    </w:p>
    <w:p w14:paraId="6C6B3D12" w14:textId="4B94F837" w:rsidR="007C6AEC" w:rsidRPr="00CE5352" w:rsidRDefault="007C6AEC" w:rsidP="004F2985">
      <w:r w:rsidRPr="00CE5352">
        <w:t xml:space="preserve">Of the 121 patients who presented to the </w:t>
      </w:r>
      <w:r w:rsidR="0090562A">
        <w:t>ED</w:t>
      </w:r>
      <w:r w:rsidRPr="00CE5352">
        <w:t xml:space="preserve"> for tick bites and were included in the study, </w:t>
      </w:r>
      <w:r w:rsidR="00D756A7" w:rsidRPr="00CE5352">
        <w:t xml:space="preserve">61 patients </w:t>
      </w:r>
      <w:r w:rsidR="00450BB4" w:rsidRPr="00CE5352">
        <w:t>had ticks killed with Wart-Off Freeze</w:t>
      </w:r>
      <w:r w:rsidR="00FC2BCA">
        <w:t>®</w:t>
      </w:r>
      <w:r w:rsidR="00450BB4" w:rsidRPr="00CE5352">
        <w:t xml:space="preserve"> or Lyclear</w:t>
      </w:r>
      <w:r w:rsidR="00CF2932">
        <w:t>®</w:t>
      </w:r>
      <w:r w:rsidR="00450BB4" w:rsidRPr="00CE5352">
        <w:t xml:space="preserve"> </w:t>
      </w:r>
      <w:r w:rsidR="00565875" w:rsidRPr="00CE5352">
        <w:t xml:space="preserve">Scabies Cream before removal with fine-tipped forceps or </w:t>
      </w:r>
      <w:r w:rsidR="00693568">
        <w:t xml:space="preserve">a </w:t>
      </w:r>
      <w:r w:rsidR="00565875" w:rsidRPr="00CE5352">
        <w:t>Tick Twister</w:t>
      </w:r>
      <w:r w:rsidR="00693568">
        <w:t>® tool</w:t>
      </w:r>
      <w:r w:rsidR="00E02BDC" w:rsidRPr="00CE5352">
        <w:t xml:space="preserve">. Of these 61 patients, 28 were known </w:t>
      </w:r>
      <w:r w:rsidR="00AA23A0" w:rsidRPr="00CE5352">
        <w:t xml:space="preserve">to be </w:t>
      </w:r>
      <w:proofErr w:type="gramStart"/>
      <w:r w:rsidR="00E02BDC" w:rsidRPr="00CE5352">
        <w:t>tick-hypersen</w:t>
      </w:r>
      <w:r w:rsidR="00624F48" w:rsidRPr="00CE5352">
        <w:t>si</w:t>
      </w:r>
      <w:r w:rsidR="00E02BDC" w:rsidRPr="00CE5352">
        <w:t>tive</w:t>
      </w:r>
      <w:proofErr w:type="gramEnd"/>
      <w:r w:rsidR="00624F48" w:rsidRPr="00CE5352">
        <w:t xml:space="preserve">. </w:t>
      </w:r>
      <w:r w:rsidR="001730C3" w:rsidRPr="00CE5352">
        <w:t>Three (</w:t>
      </w:r>
      <w:r w:rsidR="009A3CF3" w:rsidRPr="00CE5352">
        <w:t xml:space="preserve">5%) </w:t>
      </w:r>
      <w:r w:rsidR="001730C3" w:rsidRPr="00CE5352">
        <w:t>of these 61 patients</w:t>
      </w:r>
      <w:r w:rsidR="004F0588" w:rsidRPr="00CE5352">
        <w:t xml:space="preserve">, </w:t>
      </w:r>
      <w:r w:rsidR="00121472">
        <w:t>two</w:t>
      </w:r>
      <w:r w:rsidR="00D13BC9" w:rsidRPr="00CE5352">
        <w:t xml:space="preserve"> </w:t>
      </w:r>
      <w:r w:rsidR="004F0588" w:rsidRPr="00CE5352">
        <w:t>of wh</w:t>
      </w:r>
      <w:r w:rsidR="00D0683F">
        <w:t>om</w:t>
      </w:r>
      <w:r w:rsidR="004F0588" w:rsidRPr="00CE5352">
        <w:t xml:space="preserve"> were known</w:t>
      </w:r>
      <w:r w:rsidR="00984B07">
        <w:t xml:space="preserve"> to be</w:t>
      </w:r>
      <w:r w:rsidR="004F0588" w:rsidRPr="00CE5352">
        <w:t xml:space="preserve"> tick</w:t>
      </w:r>
      <w:r w:rsidR="008B58DE" w:rsidRPr="00CE5352">
        <w:t>-</w:t>
      </w:r>
      <w:r w:rsidR="004F0588" w:rsidRPr="00CE5352">
        <w:t>hypersensitive</w:t>
      </w:r>
      <w:r w:rsidR="002B191A">
        <w:t>,</w:t>
      </w:r>
      <w:r w:rsidR="001730C3" w:rsidRPr="00CE5352">
        <w:t xml:space="preserve"> had allergic reactions</w:t>
      </w:r>
      <w:r w:rsidR="009A3CF3" w:rsidRPr="00CE5352">
        <w:t xml:space="preserve">, none of which were anaphylactic. </w:t>
      </w:r>
      <w:r w:rsidR="001200EB" w:rsidRPr="00CE5352">
        <w:t xml:space="preserve">The other </w:t>
      </w:r>
      <w:r w:rsidR="0090562A">
        <w:t>50</w:t>
      </w:r>
      <w:r w:rsidR="0090562A" w:rsidRPr="00CE5352">
        <w:t xml:space="preserve"> </w:t>
      </w:r>
      <w:r w:rsidR="001200EB" w:rsidRPr="00CE5352">
        <w:t xml:space="preserve">patients presented to the ED </w:t>
      </w:r>
      <w:r w:rsidR="00202904" w:rsidRPr="00CE5352">
        <w:t xml:space="preserve">having </w:t>
      </w:r>
      <w:r w:rsidR="0029773B">
        <w:t xml:space="preserve">already </w:t>
      </w:r>
      <w:r w:rsidR="00202904" w:rsidRPr="00CE5352">
        <w:t xml:space="preserve">removed ticks by various methods. Of these 50 patients, </w:t>
      </w:r>
      <w:r w:rsidR="00147672" w:rsidRPr="00CE5352">
        <w:t>86% (43</w:t>
      </w:r>
      <w:r w:rsidR="000321DC">
        <w:t xml:space="preserve"> out of </w:t>
      </w:r>
      <w:r w:rsidR="00147672" w:rsidRPr="00CE5352">
        <w:t xml:space="preserve">50) experienced allergic reactions, </w:t>
      </w:r>
      <w:r w:rsidR="0029773B">
        <w:t>two</w:t>
      </w:r>
      <w:r w:rsidR="00AE112A">
        <w:t xml:space="preserve"> </w:t>
      </w:r>
      <w:r w:rsidR="00147672" w:rsidRPr="00CE5352">
        <w:t>of which were anaph</w:t>
      </w:r>
      <w:r w:rsidR="00BF6082" w:rsidRPr="00CE5352">
        <w:t>ylactic</w:t>
      </w:r>
      <w:r w:rsidR="007446DA" w:rsidRPr="00CE5352">
        <w:t xml:space="preserve"> and 41 </w:t>
      </w:r>
      <w:r w:rsidR="00E14437" w:rsidRPr="00CE5352">
        <w:t>were allergic reactions</w:t>
      </w:r>
      <w:r w:rsidR="00BF6082" w:rsidRPr="00CE5352">
        <w:t xml:space="preserve">. </w:t>
      </w:r>
      <w:r w:rsidR="00AC171F" w:rsidRPr="00CE5352">
        <w:t>In t</w:t>
      </w:r>
      <w:r w:rsidR="00BF6082" w:rsidRPr="00CE5352">
        <w:t>he</w:t>
      </w:r>
      <w:r w:rsidR="00450BB4" w:rsidRPr="00CE5352">
        <w:t xml:space="preserve"> </w:t>
      </w:r>
      <w:r w:rsidR="0029773B">
        <w:t>two</w:t>
      </w:r>
      <w:r w:rsidR="00A72AA1" w:rsidRPr="00CE5352">
        <w:t xml:space="preserve"> </w:t>
      </w:r>
      <w:r w:rsidR="00BF6082" w:rsidRPr="00CE5352">
        <w:t xml:space="preserve">patients who </w:t>
      </w:r>
      <w:r w:rsidRPr="00CE5352">
        <w:t>had anaphylactic reactions</w:t>
      </w:r>
      <w:r w:rsidR="00AC171F" w:rsidRPr="00CE5352">
        <w:t xml:space="preserve">, anaphylaxis </w:t>
      </w:r>
      <w:r w:rsidRPr="00CE5352">
        <w:t xml:space="preserve">occurred shortly after removal </w:t>
      </w:r>
      <w:r w:rsidR="00AC171F" w:rsidRPr="00CE5352">
        <w:t>of</w:t>
      </w:r>
      <w:r w:rsidRPr="00CE5352">
        <w:t xml:space="preserve"> the tick and before presentation to ED. Both patients were successfully treated with adrenaline. The anaphylactic reactions were both in patients who self-removed live ticks</w:t>
      </w:r>
      <w:r w:rsidR="00092CA3">
        <w:t xml:space="preserve"> </w:t>
      </w:r>
      <w:r w:rsidRPr="00CE5352">
        <w:t>- one with fingers and the other with tweezers; neither patient had previously had an allergic reaction to a tick bite.</w:t>
      </w:r>
    </w:p>
    <w:p w14:paraId="6912C76F" w14:textId="72638D9D" w:rsidR="009444A0" w:rsidRDefault="00C11800" w:rsidP="004F2985">
      <w:r w:rsidRPr="00CE5352">
        <w:t>Ten alle</w:t>
      </w:r>
      <w:r w:rsidR="00845BC4" w:rsidRPr="00CE5352">
        <w:t>rg</w:t>
      </w:r>
      <w:r w:rsidRPr="00CE5352">
        <w:t xml:space="preserve">ic reactions occurred in the 71 patients who presented to ED with ticks </w:t>
      </w:r>
      <w:r w:rsidR="00845BC4" w:rsidRPr="00BA51BD">
        <w:rPr>
          <w:rStyle w:val="Emphasis"/>
        </w:rPr>
        <w:t>i</w:t>
      </w:r>
      <w:r w:rsidRPr="00BA51BD">
        <w:rPr>
          <w:rStyle w:val="Emphasis"/>
        </w:rPr>
        <w:t>n situ</w:t>
      </w:r>
      <w:r w:rsidR="00E14437" w:rsidRPr="00CE5352">
        <w:t xml:space="preserve">. </w:t>
      </w:r>
      <w:r w:rsidR="00A3623B" w:rsidRPr="00CE5352">
        <w:t>Five patients suffered allergic reactions before presentation at the ED, despite no attempt at tick removal</w:t>
      </w:r>
      <w:r w:rsidR="009E4F64">
        <w:t>,</w:t>
      </w:r>
      <w:r w:rsidR="00A3623B" w:rsidRPr="00CE5352">
        <w:t xml:space="preserve"> </w:t>
      </w:r>
      <w:r w:rsidR="00496049" w:rsidRPr="00CE5352">
        <w:t xml:space="preserve">but the authors noted the ticks had likely been disturbed by some other method. </w:t>
      </w:r>
      <w:r w:rsidR="00F17425" w:rsidRPr="00CE5352">
        <w:t>The other</w:t>
      </w:r>
      <w:r w:rsidR="00D947E0">
        <w:t xml:space="preserve"> </w:t>
      </w:r>
      <w:r w:rsidR="002E7D13">
        <w:t>five</w:t>
      </w:r>
      <w:r w:rsidR="00F17425" w:rsidRPr="00CE5352">
        <w:t xml:space="preserve"> patients had live ticks removed in the ED</w:t>
      </w:r>
      <w:r w:rsidR="00C27E7E" w:rsidRPr="00CE5352">
        <w:t xml:space="preserve">. Three of these patients refused tick killing and had no reaction </w:t>
      </w:r>
      <w:r w:rsidR="0046586E" w:rsidRPr="00CE5352">
        <w:t xml:space="preserve">when the </w:t>
      </w:r>
      <w:r w:rsidR="005572DD" w:rsidRPr="00CE5352">
        <w:t xml:space="preserve">tick was removed using fine-tipped forceps </w:t>
      </w:r>
      <w:r w:rsidR="00B21A8D" w:rsidRPr="00CE5352">
        <w:t>despite one patient having known hypersen</w:t>
      </w:r>
      <w:r w:rsidR="00E160B2" w:rsidRPr="00CE5352">
        <w:t>si</w:t>
      </w:r>
      <w:r w:rsidR="00B21A8D" w:rsidRPr="00CE5352">
        <w:t xml:space="preserve">tivity. Two patients had ticks on </w:t>
      </w:r>
      <w:r w:rsidR="00E160B2" w:rsidRPr="00CE5352">
        <w:t>eyelids contraindicating killing</w:t>
      </w:r>
      <w:r w:rsidR="003424FC" w:rsidRPr="00CE5352">
        <w:t>, one of whom had known hypersen</w:t>
      </w:r>
      <w:r w:rsidR="008F03DE" w:rsidRPr="00CE5352">
        <w:t>si</w:t>
      </w:r>
      <w:r w:rsidR="003424FC" w:rsidRPr="00CE5352">
        <w:t>tivity</w:t>
      </w:r>
      <w:r w:rsidR="00FC6FB4">
        <w:t>;</w:t>
      </w:r>
      <w:r w:rsidR="003424FC" w:rsidRPr="00CE5352">
        <w:t xml:space="preserve"> both patients had allergic reactions post removal</w:t>
      </w:r>
      <w:r w:rsidR="008F03DE" w:rsidRPr="00CE5352">
        <w:t xml:space="preserve"> </w:t>
      </w:r>
      <w:r w:rsidR="008F03DE" w:rsidRPr="00CE5352">
        <w:fldChar w:fldCharType="begin"/>
      </w:r>
      <w:r w:rsidR="006D2141">
        <w:instrText xml:space="preserve"> ADDIN ZOTERO_ITEM CSL_CITATION {"citationID":"NUfh8RHr","properties":{"formattedCitation":"(B. W. P. Taylor et al., 2019)","plainCitation":"(B. W. P. Taylor et al., 2019)","dontUpdate":true,"noteIndex":0},"citationItems":[{"id":2599,"uris":["http://zotero.org/groups/2576105/items/EMQ4F7NC"],"itemData":{"id":2599,"type":"article-journal","container-title":"Asia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A.","non-dropping-particle":"van"},{"family":"Burns","given":"B."}],"issued":{"date-parts":[["2019"]]}}}],"schema":"https://github.com/citation-style-language/schema/raw/master/csl-citation.json"} </w:instrText>
      </w:r>
      <w:r w:rsidR="008F03DE" w:rsidRPr="00CE5352">
        <w:fldChar w:fldCharType="separate"/>
      </w:r>
      <w:r w:rsidR="00CC21A9" w:rsidRPr="00CC21A9">
        <w:t>(Taylor et al., 2019)</w:t>
      </w:r>
      <w:r w:rsidR="008F03DE" w:rsidRPr="00CE5352">
        <w:fldChar w:fldCharType="end"/>
      </w:r>
      <w:r w:rsidR="003424FC" w:rsidRPr="00CE5352">
        <w:t>.</w:t>
      </w:r>
      <w:r w:rsidR="009444A0">
        <w:br w:type="page"/>
      </w:r>
    </w:p>
    <w:p w14:paraId="3483FD4C" w14:textId="2D033524" w:rsidR="009138D3" w:rsidRPr="00CE5352" w:rsidRDefault="007F72AD" w:rsidP="004F2985">
      <w:r w:rsidRPr="00CE5352">
        <w:lastRenderedPageBreak/>
        <w:t xml:space="preserve">Taylor et al. noted that compared with the previous study at </w:t>
      </w:r>
      <w:r w:rsidR="00C90FD1" w:rsidRPr="00CE5352">
        <w:t xml:space="preserve">the same hospital </w:t>
      </w:r>
      <w:r w:rsidR="006A183F" w:rsidRPr="00CE5352">
        <w:t xml:space="preserve">(by Rappo et al. 2013 described above), </w:t>
      </w:r>
      <w:r w:rsidR="00C55158" w:rsidRPr="00CE5352">
        <w:t>the number of tick bite presentations remained stable at about 290</w:t>
      </w:r>
      <w:r w:rsidR="00970773">
        <w:t xml:space="preserve"> each </w:t>
      </w:r>
      <w:r w:rsidR="00C55158" w:rsidRPr="00CE5352">
        <w:t>year</w:t>
      </w:r>
      <w:r w:rsidR="001069E5" w:rsidRPr="00CE5352">
        <w:t>, as did the percentage of these that had allergic reactions (a</w:t>
      </w:r>
      <w:r w:rsidR="00A01D37" w:rsidRPr="00CE5352">
        <w:t>bout 36%)</w:t>
      </w:r>
      <w:r w:rsidR="00587347">
        <w:t>,</w:t>
      </w:r>
      <w:r w:rsidR="00AA4D8C" w:rsidRPr="00CE5352">
        <w:t xml:space="preserve"> but anaphylaxis reactions were far fewer. </w:t>
      </w:r>
      <w:r w:rsidR="00C2066E" w:rsidRPr="00CE5352">
        <w:t>B</w:t>
      </w:r>
      <w:r w:rsidR="00A01D37" w:rsidRPr="00CE5352">
        <w:t>etween 2007 and 2009</w:t>
      </w:r>
      <w:r w:rsidR="003966E5" w:rsidRPr="00CE5352">
        <w:t xml:space="preserve"> </w:t>
      </w:r>
      <w:r w:rsidR="001E4503" w:rsidRPr="00CE5352">
        <w:t xml:space="preserve">they noted </w:t>
      </w:r>
      <w:r w:rsidR="003966E5" w:rsidRPr="00CE5352">
        <w:t>34 cases</w:t>
      </w:r>
      <w:r w:rsidR="00C2066E" w:rsidRPr="00CE5352">
        <w:t xml:space="preserve"> of anaphylaxis </w:t>
      </w:r>
      <w:r w:rsidR="00D339FF">
        <w:t xml:space="preserve">had been </w:t>
      </w:r>
      <w:r w:rsidR="00C2066E" w:rsidRPr="00CE5352">
        <w:t>identified in Rappo et al.’s 2013 study</w:t>
      </w:r>
      <w:r w:rsidR="00995B88">
        <w:t>,</w:t>
      </w:r>
      <w:r w:rsidR="00C2066E" w:rsidRPr="00CE5352">
        <w:t xml:space="preserve"> and in </w:t>
      </w:r>
      <w:r w:rsidR="001E4503" w:rsidRPr="00CE5352">
        <w:t xml:space="preserve">their </w:t>
      </w:r>
      <w:r w:rsidR="00C2066E" w:rsidRPr="00CE5352">
        <w:t xml:space="preserve">study there were only </w:t>
      </w:r>
      <w:r w:rsidR="00174CE7">
        <w:t>two</w:t>
      </w:r>
      <w:r w:rsidR="008B4687">
        <w:t xml:space="preserve"> cases</w:t>
      </w:r>
      <w:r w:rsidR="008B4687" w:rsidRPr="00CE5352">
        <w:t xml:space="preserve"> </w:t>
      </w:r>
      <w:r w:rsidR="001E4503" w:rsidRPr="00CE5352">
        <w:fldChar w:fldCharType="begin"/>
      </w:r>
      <w:r w:rsidR="006D2141">
        <w:instrText xml:space="preserve"> ADDIN ZOTERO_ITEM CSL_CITATION {"citationID":"zYO3xpOM","properties":{"formattedCitation":"(B. W. P. Taylor et al., 2019)","plainCitation":"(B. W. P. Taylor et al., 2019)","dontUpdate":true,"noteIndex":0},"citationItems":[{"id":2599,"uris":["http://zotero.org/groups/2576105/items/EMQ4F7NC"],"itemData":{"id":2599,"type":"article-journal","container-title":"Asia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A.","non-dropping-particle":"van"},{"family":"Burns","given":"B."}],"issued":{"date-parts":[["2019"]]}}}],"schema":"https://github.com/citation-style-language/schema/raw/master/csl-citation.json"} </w:instrText>
      </w:r>
      <w:r w:rsidR="001E4503" w:rsidRPr="00CE5352">
        <w:fldChar w:fldCharType="separate"/>
      </w:r>
      <w:r w:rsidR="00CC21A9" w:rsidRPr="00CC21A9">
        <w:t>(Taylor et al., 2019)</w:t>
      </w:r>
      <w:r w:rsidR="001E4503" w:rsidRPr="00CE5352">
        <w:fldChar w:fldCharType="end"/>
      </w:r>
      <w:r w:rsidR="00C2066E" w:rsidRPr="00CE5352">
        <w:t>.</w:t>
      </w:r>
      <w:r w:rsidR="001316A1" w:rsidRPr="00CE5352">
        <w:t xml:space="preserve"> Taylor et al. commented </w:t>
      </w:r>
      <w:r w:rsidR="00637999" w:rsidRPr="00CE5352">
        <w:t xml:space="preserve">that </w:t>
      </w:r>
      <w:r w:rsidR="001316A1" w:rsidRPr="00CE5352">
        <w:t>hypersensitivity requires previous exposure</w:t>
      </w:r>
      <w:r w:rsidR="00C3173E">
        <w:t>,</w:t>
      </w:r>
      <w:r w:rsidR="001316A1" w:rsidRPr="00CE5352">
        <w:t xml:space="preserve"> and although </w:t>
      </w:r>
      <w:r w:rsidR="00D65967" w:rsidRPr="00CE5352">
        <w:t>severity varies slightly unpredictably, it is thought to increase with each bite</w:t>
      </w:r>
      <w:r w:rsidR="008A7A1E">
        <w:t>. T</w:t>
      </w:r>
      <w:r w:rsidR="00637999" w:rsidRPr="00CE5352">
        <w:t>herefore</w:t>
      </w:r>
      <w:r w:rsidR="003A41B6" w:rsidRPr="00CE5352">
        <w:t xml:space="preserve">, in their view, </w:t>
      </w:r>
      <w:r w:rsidR="00637999" w:rsidRPr="00CE5352">
        <w:t xml:space="preserve">one possible explanation </w:t>
      </w:r>
      <w:r w:rsidR="004D3DB2" w:rsidRPr="00CE5352">
        <w:t xml:space="preserve">was </w:t>
      </w:r>
      <w:r w:rsidR="00637999" w:rsidRPr="00CE5352">
        <w:t>improved public awareness at an earlier stage of hypersensitivity through local campaigns</w:t>
      </w:r>
      <w:r w:rsidR="00A03C1B" w:rsidRPr="00CE5352">
        <w:t xml:space="preserve"> and publications in local and national media. They noted that 89% of known hypersensitive patients in their study either presented to ED for management </w:t>
      </w:r>
      <w:r w:rsidR="00C40968" w:rsidRPr="00CE5352">
        <w:t>or used Wart-Off Freeze</w:t>
      </w:r>
      <w:r w:rsidR="004E18C0">
        <w:t>®</w:t>
      </w:r>
      <w:r w:rsidR="00C40968" w:rsidRPr="00CE5352">
        <w:t xml:space="preserve"> or Lyclear</w:t>
      </w:r>
      <w:r w:rsidR="00CF2932">
        <w:t>®</w:t>
      </w:r>
      <w:r w:rsidR="00C40968" w:rsidRPr="00CE5352">
        <w:t xml:space="preserve"> at home and only 7.1% had allergic reactions after approved </w:t>
      </w:r>
      <w:r w:rsidR="00B01A5A" w:rsidRPr="00CE5352">
        <w:t xml:space="preserve">methods for management of tick bites were used </w:t>
      </w:r>
      <w:r w:rsidR="00B01A5A" w:rsidRPr="00CE5352">
        <w:fldChar w:fldCharType="begin"/>
      </w:r>
      <w:r w:rsidR="006D2141">
        <w:instrText xml:space="preserve"> ADDIN ZOTERO_ITEM CSL_CITATION {"citationID":"D6R4y8xK","properties":{"formattedCitation":"(B. W. P. Taylor et al., 2019)","plainCitation":"(B. W. P. Taylor et al., 2019)","dontUpdate":true,"noteIndex":0},"citationItems":[{"id":2599,"uris":["http://zotero.org/groups/2576105/items/EMQ4F7NC"],"itemData":{"id":2599,"type":"article-journal","container-title":"Asia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A.","non-dropping-particle":"van"},{"family":"Burns","given":"B."}],"issued":{"date-parts":[["2019"]]}}}],"schema":"https://github.com/citation-style-language/schema/raw/master/csl-citation.json"} </w:instrText>
      </w:r>
      <w:r w:rsidR="00B01A5A" w:rsidRPr="00CE5352">
        <w:fldChar w:fldCharType="separate"/>
      </w:r>
      <w:r w:rsidR="00CC21A9" w:rsidRPr="00CC21A9">
        <w:t>(Taylor et al., 2019)</w:t>
      </w:r>
      <w:r w:rsidR="00B01A5A" w:rsidRPr="00CE5352">
        <w:fldChar w:fldCharType="end"/>
      </w:r>
      <w:r w:rsidR="00B01A5A" w:rsidRPr="00CE5352">
        <w:t>.</w:t>
      </w:r>
    </w:p>
    <w:p w14:paraId="224E38DE" w14:textId="18389AAA" w:rsidR="00BB1DAE" w:rsidRPr="00CE5352" w:rsidRDefault="000E2019" w:rsidP="004F2985">
      <w:r w:rsidRPr="00CE5352">
        <w:t xml:space="preserve">Internationally </w:t>
      </w:r>
      <w:r w:rsidR="00CE043F" w:rsidRPr="00CE5352">
        <w:t xml:space="preserve">documented </w:t>
      </w:r>
      <w:r w:rsidR="00EA51E0" w:rsidRPr="00CE5352">
        <w:t xml:space="preserve">cases of tick anaphylaxis have been reported </w:t>
      </w:r>
      <w:r w:rsidR="00CE043F" w:rsidRPr="00CE5352">
        <w:t xml:space="preserve">in </w:t>
      </w:r>
      <w:r w:rsidRPr="00CE5352">
        <w:t>the</w:t>
      </w:r>
      <w:r w:rsidR="00012474" w:rsidRPr="00CE5352">
        <w:t xml:space="preserve"> </w:t>
      </w:r>
      <w:r w:rsidRPr="00CE5352">
        <w:t xml:space="preserve">literature </w:t>
      </w:r>
      <w:r w:rsidR="00EB56C6" w:rsidRPr="00CE5352">
        <w:t xml:space="preserve">since 1991 </w:t>
      </w:r>
      <w:r w:rsidR="00EB56C6" w:rsidRPr="00CE5352">
        <w:fldChar w:fldCharType="begin"/>
      </w:r>
      <w:r w:rsidR="006D2141">
        <w:instrText xml:space="preserve"> ADDIN ZOTERO_ITEM CSL_CITATION {"citationID":"169c7zcF","properties":{"formattedCitation":"(van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EB56C6" w:rsidRPr="00CE5352">
        <w:fldChar w:fldCharType="separate"/>
      </w:r>
      <w:r w:rsidR="00CC21A9" w:rsidRPr="00CC21A9">
        <w:t>(van Nunen, 2018)</w:t>
      </w:r>
      <w:r w:rsidR="00EB56C6" w:rsidRPr="00CE5352">
        <w:fldChar w:fldCharType="end"/>
      </w:r>
      <w:r w:rsidR="00EB56C6" w:rsidRPr="00CE5352">
        <w:t>. Cases have been r</w:t>
      </w:r>
      <w:r w:rsidR="002D21E1" w:rsidRPr="00CE5352">
        <w:t>e</w:t>
      </w:r>
      <w:r w:rsidR="00EB56C6" w:rsidRPr="00CE5352">
        <w:t>p</w:t>
      </w:r>
      <w:r w:rsidR="002D21E1" w:rsidRPr="00CE5352">
        <w:t>o</w:t>
      </w:r>
      <w:r w:rsidR="00EB56C6" w:rsidRPr="00CE5352">
        <w:t>rted in</w:t>
      </w:r>
      <w:r w:rsidR="00BB1DAE" w:rsidRPr="00CE5352">
        <w:t>:</w:t>
      </w:r>
    </w:p>
    <w:p w14:paraId="4EE481F8" w14:textId="6F1A822A" w:rsidR="00FA4F10" w:rsidRPr="00CE5352" w:rsidRDefault="00964F8F" w:rsidP="007C2A30">
      <w:pPr>
        <w:pStyle w:val="ListBullet"/>
        <w:rPr>
          <w:rFonts w:cs="Arial"/>
        </w:rPr>
      </w:pPr>
      <w:r>
        <w:rPr>
          <w:rFonts w:cs="Arial"/>
        </w:rPr>
        <w:t>t</w:t>
      </w:r>
      <w:r w:rsidR="00EB56C6" w:rsidRPr="00CE5352">
        <w:rPr>
          <w:rFonts w:cs="Arial"/>
        </w:rPr>
        <w:t xml:space="preserve">he </w:t>
      </w:r>
      <w:r w:rsidR="008604CF">
        <w:rPr>
          <w:rFonts w:cs="Arial"/>
        </w:rPr>
        <w:t>US</w:t>
      </w:r>
      <w:r w:rsidR="002D21E1" w:rsidRPr="00CE5352">
        <w:rPr>
          <w:rFonts w:cs="Arial"/>
        </w:rPr>
        <w:t xml:space="preserve"> </w:t>
      </w:r>
      <w:r w:rsidR="002D21E1" w:rsidRPr="00CE5352">
        <w:rPr>
          <w:rFonts w:cs="Arial"/>
        </w:rPr>
        <w:fldChar w:fldCharType="begin"/>
      </w:r>
      <w:r w:rsidR="006D2141">
        <w:rPr>
          <w:rFonts w:cs="Arial"/>
        </w:rPr>
        <w:instrText xml:space="preserve"> ADDIN ZOTERO_ITEM CSL_CITATION {"citationID":"IowIt9RN","properties":{"formattedCitation":"(van Wye, Hsu, Lane et al. (1991), and van Wye, Hsu, Terr et al. (1991) in van Nunen, 2018)","plainCitation":"(van Wye, Hsu, Lane et al. (1991), and van Wye, Hsu, Terr et al. (1991)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Wye, Hsu, Lane et al. (1991), and van Wye, Hsu, Terr et al. (1991) in "}],"schema":"https://github.com/citation-style-language/schema/raw/master/csl-citation.json"} </w:instrText>
      </w:r>
      <w:r w:rsidR="002D21E1" w:rsidRPr="00CE5352">
        <w:rPr>
          <w:rFonts w:cs="Arial"/>
        </w:rPr>
        <w:fldChar w:fldCharType="separate"/>
      </w:r>
      <w:r w:rsidR="00CC21A9" w:rsidRPr="00CC21A9">
        <w:rPr>
          <w:rFonts w:cs="Arial"/>
        </w:rPr>
        <w:t>(van Wye, Hsu, Lane et al. (1991), and van Wye, Hsu, Terr et al. (1991) in van Nunen, 2018)</w:t>
      </w:r>
      <w:r w:rsidR="002D21E1" w:rsidRPr="00CE5352">
        <w:rPr>
          <w:rFonts w:cs="Arial"/>
        </w:rPr>
        <w:fldChar w:fldCharType="end"/>
      </w:r>
      <w:r w:rsidR="00570987">
        <w:rPr>
          <w:rFonts w:cs="Arial"/>
        </w:rPr>
        <w:t xml:space="preserve"> [the </w:t>
      </w:r>
      <w:r w:rsidR="00692BC2">
        <w:rPr>
          <w:rFonts w:cs="Arial"/>
        </w:rPr>
        <w:t>two</w:t>
      </w:r>
      <w:r w:rsidR="00570987">
        <w:rPr>
          <w:rFonts w:cs="Arial"/>
        </w:rPr>
        <w:t xml:space="preserve"> papers were based on one patient]</w:t>
      </w:r>
    </w:p>
    <w:p w14:paraId="75AA79E5" w14:textId="44BA6951" w:rsidR="00BB1DAE" w:rsidRPr="00CE5352" w:rsidRDefault="00BB1DAE" w:rsidP="007C2A30">
      <w:pPr>
        <w:pStyle w:val="ListBullet"/>
        <w:rPr>
          <w:rFonts w:cs="Arial"/>
        </w:rPr>
      </w:pPr>
      <w:r w:rsidRPr="00CE5352">
        <w:rPr>
          <w:rFonts w:cs="Arial"/>
        </w:rPr>
        <w:t xml:space="preserve">France </w:t>
      </w:r>
      <w:r w:rsidRPr="00CE5352">
        <w:rPr>
          <w:rFonts w:cs="Arial"/>
        </w:rPr>
        <w:fldChar w:fldCharType="begin"/>
      </w:r>
      <w:r w:rsidR="006D2141">
        <w:rPr>
          <w:rFonts w:cs="Arial"/>
        </w:rPr>
        <w:instrText xml:space="preserve"> ADDIN ZOTERO_ITEM CSL_CITATION {"citationID":"eQQVwgka","properties":{"formattedCitation":"(Moneret-Vautrin (1998) in van Nunen, 2018)","plainCitation":"(Moneret-Vautrin (1998)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A.","non-dropping-particle":"van"}],"issued":{"date-parts":[["2018"]]}},"prefix":"Moneret-Vautrin (1998) in "}],"schema":"https://github.com/citation-style-language/schema/raw/master/csl-citation.json"} </w:instrText>
      </w:r>
      <w:r w:rsidRPr="00CE5352">
        <w:rPr>
          <w:rFonts w:cs="Arial"/>
        </w:rPr>
        <w:fldChar w:fldCharType="separate"/>
      </w:r>
      <w:r w:rsidR="00CC21A9" w:rsidRPr="00CC21A9">
        <w:rPr>
          <w:rFonts w:cs="Arial"/>
        </w:rPr>
        <w:t>(Moneret-Vautrin (1998) in van Nunen, 2018)</w:t>
      </w:r>
      <w:r w:rsidRPr="00CE5352">
        <w:rPr>
          <w:rFonts w:cs="Arial"/>
        </w:rPr>
        <w:fldChar w:fldCharType="end"/>
      </w:r>
      <w:r w:rsidR="004D201D">
        <w:rPr>
          <w:rFonts w:cs="Arial"/>
        </w:rPr>
        <w:t xml:space="preserve"> [one patient]</w:t>
      </w:r>
    </w:p>
    <w:p w14:paraId="1D2CF150" w14:textId="73BDF81C" w:rsidR="004C6476" w:rsidRDefault="004C6476" w:rsidP="007C2A30">
      <w:pPr>
        <w:pStyle w:val="ListBullet"/>
        <w:rPr>
          <w:rFonts w:cs="Arial"/>
        </w:rPr>
      </w:pPr>
      <w:r w:rsidRPr="00CE5352">
        <w:rPr>
          <w:rFonts w:cs="Arial"/>
        </w:rPr>
        <w:t xml:space="preserve">Spain </w:t>
      </w:r>
      <w:r w:rsidRPr="00CE5352">
        <w:rPr>
          <w:rFonts w:cs="Arial"/>
        </w:rPr>
        <w:fldChar w:fldCharType="begin"/>
      </w:r>
      <w:r w:rsidR="006D2141">
        <w:rPr>
          <w:rFonts w:cs="Arial"/>
        </w:rPr>
        <w:instrText xml:space="preserve"> ADDIN ZOTERO_ITEM CSL_CITATION {"citationID":"3BruL71Y","properties":{"formattedCitation":"(Fern\\uc0\\u225{}ndez-Soto et al. (2001), Acero et al. (2003), Valls et al. (2007), Mateos-Hern\\uc0\\u225{}ndez et al. (2017) in van Nunen, 2018)","plainCitation":"(Fernández-Soto et al. (2001), Acero et al. (2003), Valls et al. (2007), Mateos-Hernández et al. (2017)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A.","non-dropping-particle":"van"}],"issued":{"date-parts":[["2018"]]}},"prefix":"Fernández-Soto et al. (2001), Acero et al. (2003), Valls et al. (2007), Mateos-Hernández et al. (2017) in "}],"schema":"https://github.com/citation-style-language/schema/raw/master/csl-citation.json"} </w:instrText>
      </w:r>
      <w:r w:rsidRPr="00CE5352">
        <w:rPr>
          <w:rFonts w:cs="Arial"/>
        </w:rPr>
        <w:fldChar w:fldCharType="separate"/>
      </w:r>
      <w:r w:rsidR="00CC21A9" w:rsidRPr="00CC21A9">
        <w:rPr>
          <w:rFonts w:cs="Arial"/>
        </w:rPr>
        <w:t>(Fernández-Soto et al. (2001), Acero et al. (2003), Valls et al. (2007), Mateos-Hernández et al. (2017) in van Nunen, 2018)</w:t>
      </w:r>
      <w:r w:rsidRPr="00CE5352">
        <w:rPr>
          <w:rFonts w:cs="Arial"/>
        </w:rPr>
        <w:fldChar w:fldCharType="end"/>
      </w:r>
      <w:r w:rsidR="00530A83">
        <w:rPr>
          <w:rFonts w:cs="Arial"/>
        </w:rPr>
        <w:t xml:space="preserve"> [number of cases not </w:t>
      </w:r>
      <w:r w:rsidR="00AB0BED">
        <w:rPr>
          <w:rFonts w:cs="Arial"/>
        </w:rPr>
        <w:t>provided]</w:t>
      </w:r>
      <w:r w:rsidR="00D96389" w:rsidRPr="0087632B">
        <w:rPr>
          <w:rStyle w:val="FootnoteReference"/>
        </w:rPr>
        <w:footnoteReference w:id="5"/>
      </w:r>
    </w:p>
    <w:p w14:paraId="21B8D14B" w14:textId="5D91BE41" w:rsidR="004D201D" w:rsidRPr="00DB2497" w:rsidRDefault="004D201D" w:rsidP="00DB2497">
      <w:pPr>
        <w:pStyle w:val="ListBullet"/>
        <w:rPr>
          <w:rFonts w:cs="Arial"/>
        </w:rPr>
      </w:pPr>
      <w:r w:rsidRPr="008C17C3">
        <w:rPr>
          <w:rFonts w:cs="Arial"/>
        </w:rPr>
        <w:t xml:space="preserve">Japan </w:t>
      </w:r>
      <w:r w:rsidR="002206AC" w:rsidRPr="008C17C3">
        <w:rPr>
          <w:rFonts w:cs="Arial"/>
        </w:rPr>
        <w:fldChar w:fldCharType="begin"/>
      </w:r>
      <w:r w:rsidR="006D2141">
        <w:rPr>
          <w:rFonts w:cs="Arial"/>
        </w:rPr>
        <w:instrText xml:space="preserve"> ADDIN ZOTERO_ITEM CSL_CITATION {"citationID":"WFKTHYiJ","properties":{"formattedCitation":"(Kaneko et al., 2019)","plainCitation":"(Kaneko et al., 2019)","noteIndex":0},"citationItems":[{"id":3565,"uris":["http://zotero.org/groups/2576105/items/YZEE4T2V"],"itemData":{"id":3565,"type":"article-journal","container-title":"Journal of Cutaneous Immunology and Allergy","DOI":"10.1002/cia2.12046","issue":"2","page":"53-54","title":"Tick anaphylaxis in Japan","volume":"2","author":[{"family":"Kaneko","given":"Y."},{"family":"Kitano","given":"S."},{"family":"Umayahara","given":"T."},{"family":"Kageyama","given":"R."},{"family":"Hashizume","given":"H."}],"issued":{"date-parts":[["2019"]]}}}],"schema":"https://github.com/citation-style-language/schema/raw/master/csl-citation.json"} </w:instrText>
      </w:r>
      <w:r w:rsidR="002206AC" w:rsidRPr="008C17C3">
        <w:rPr>
          <w:rFonts w:cs="Arial"/>
        </w:rPr>
        <w:fldChar w:fldCharType="separate"/>
      </w:r>
      <w:r w:rsidR="00CC21A9" w:rsidRPr="00CC21A9">
        <w:rPr>
          <w:rFonts w:cs="Arial"/>
        </w:rPr>
        <w:t>(Kaneko et al., 2019)</w:t>
      </w:r>
      <w:r w:rsidR="002206AC" w:rsidRPr="008C17C3">
        <w:rPr>
          <w:rFonts w:cs="Arial"/>
        </w:rPr>
        <w:fldChar w:fldCharType="end"/>
      </w:r>
      <w:r w:rsidR="00454868">
        <w:rPr>
          <w:rFonts w:cs="Arial"/>
        </w:rPr>
        <w:t xml:space="preserve"> </w:t>
      </w:r>
      <w:r w:rsidR="004848A7">
        <w:rPr>
          <w:rFonts w:cs="Arial"/>
        </w:rPr>
        <w:t>[</w:t>
      </w:r>
      <w:r w:rsidRPr="008C17C3">
        <w:rPr>
          <w:rFonts w:cs="Arial"/>
        </w:rPr>
        <w:t>12 patients</w:t>
      </w:r>
      <w:r w:rsidR="00822593" w:rsidRPr="008C17C3">
        <w:rPr>
          <w:rFonts w:cs="Arial"/>
        </w:rPr>
        <w:t>; tick species not noted</w:t>
      </w:r>
      <w:r w:rsidR="004848A7">
        <w:rPr>
          <w:rFonts w:cs="Arial"/>
        </w:rPr>
        <w:t>]</w:t>
      </w:r>
      <w:r w:rsidR="00C81857" w:rsidRPr="008C17C3">
        <w:rPr>
          <w:rFonts w:cs="Arial"/>
        </w:rPr>
        <w:t>.</w:t>
      </w:r>
    </w:p>
    <w:p w14:paraId="48A730BA" w14:textId="0F9C017D" w:rsidR="004C08D5" w:rsidRPr="00CE5352" w:rsidRDefault="008E7127" w:rsidP="008338F6">
      <w:pPr>
        <w:pStyle w:val="Heading3"/>
      </w:pPr>
      <w:bookmarkStart w:id="60" w:name="_Toc111200488"/>
      <w:bookmarkStart w:id="61" w:name="_Toc111200548"/>
      <w:bookmarkStart w:id="62" w:name="_Toc124870665"/>
      <w:bookmarkStart w:id="63" w:name="_Toc124871592"/>
      <w:r w:rsidRPr="00CE5352">
        <w:t xml:space="preserve">Ticks that cause </w:t>
      </w:r>
      <w:r w:rsidR="0055653A" w:rsidRPr="00CE5352">
        <w:t>anaphylaxis</w:t>
      </w:r>
      <w:bookmarkEnd w:id="60"/>
      <w:bookmarkEnd w:id="61"/>
      <w:bookmarkEnd w:id="62"/>
      <w:bookmarkEnd w:id="63"/>
    </w:p>
    <w:p w14:paraId="6F823531" w14:textId="588A8056" w:rsidR="00AB3C70" w:rsidRPr="00CE5352" w:rsidRDefault="00AB3C70" w:rsidP="004F2985">
      <w:r w:rsidRPr="00CE5352">
        <w:t xml:space="preserve">Globally, </w:t>
      </w:r>
      <w:r w:rsidR="00B130AC">
        <w:t>the following</w:t>
      </w:r>
      <w:r w:rsidR="002A66C2">
        <w:t xml:space="preserve"> tick species</w:t>
      </w:r>
      <w:r w:rsidR="00B130AC">
        <w:t xml:space="preserve"> </w:t>
      </w:r>
      <w:r w:rsidR="0020025B" w:rsidRPr="00CE5352">
        <w:t>have been ide</w:t>
      </w:r>
      <w:r w:rsidR="00935D4D" w:rsidRPr="00CE5352">
        <w:t xml:space="preserve">ntified as causative of tick anaphylaxis </w:t>
      </w:r>
      <w:r w:rsidR="00B32C65" w:rsidRPr="00CE5352">
        <w:fldChar w:fldCharType="begin"/>
      </w:r>
      <w:r w:rsidR="006D2141">
        <w:instrText xml:space="preserve"> ADDIN ZOTERO_ITEM CSL_CITATION {"citationID":"XUsCEWcK","properties":{"formattedCitation":"(van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B32C65" w:rsidRPr="00CE5352">
        <w:fldChar w:fldCharType="separate"/>
      </w:r>
      <w:r w:rsidR="00CC21A9" w:rsidRPr="00CC21A9">
        <w:t>(van Nunen, 2018)</w:t>
      </w:r>
      <w:r w:rsidR="00B32C65" w:rsidRPr="00CE5352">
        <w:fldChar w:fldCharType="end"/>
      </w:r>
      <w:r w:rsidR="00E42C4D">
        <w:t>:</w:t>
      </w:r>
      <w:r w:rsidR="0020025B" w:rsidRPr="00CE5352">
        <w:t xml:space="preserve"> </w:t>
      </w:r>
    </w:p>
    <w:p w14:paraId="111681F5" w14:textId="392B3071" w:rsidR="009F478D" w:rsidRPr="00B826A1" w:rsidRDefault="009F478D" w:rsidP="00B826A1">
      <w:pPr>
        <w:pStyle w:val="ListBullet"/>
      </w:pPr>
      <w:r w:rsidRPr="004F2985">
        <w:rPr>
          <w:rStyle w:val="Emphasis"/>
        </w:rPr>
        <w:t>I</w:t>
      </w:r>
      <w:r w:rsidR="00D27CC6" w:rsidRPr="004F2985">
        <w:rPr>
          <w:rStyle w:val="Emphasis"/>
        </w:rPr>
        <w:t>.</w:t>
      </w:r>
      <w:r w:rsidRPr="004F2985">
        <w:rPr>
          <w:rStyle w:val="Emphasis"/>
        </w:rPr>
        <w:t xml:space="preserve"> holocyclus</w:t>
      </w:r>
      <w:r w:rsidR="00C757A6" w:rsidRPr="00B826A1">
        <w:t xml:space="preserve"> </w:t>
      </w:r>
      <w:r w:rsidR="00E673CA" w:rsidRPr="00B826A1">
        <w:t xml:space="preserve">(Australian paralysis tick) </w:t>
      </w:r>
      <w:r w:rsidR="0062615B" w:rsidRPr="00B826A1">
        <w:fldChar w:fldCharType="begin"/>
      </w:r>
      <w:r w:rsidR="006D2141">
        <w:instrText xml:space="preserve"> ADDIN ZOTERO_ITEM CSL_CITATION {"citationID":"txNP4f7m","properties":{"formattedCitation":"(Rappo et al. (2013) in van Nunen, 2018)","plainCitation":"(Rappo et al. (2013)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A.","non-dropping-particle":"van"}],"issued":{"date-parts":[["2018"]]}},"prefix":"Rappo et al. (2013) in "}],"schema":"https://github.com/citation-style-language/schema/raw/master/csl-citation.json"} </w:instrText>
      </w:r>
      <w:r w:rsidR="0062615B" w:rsidRPr="00B826A1">
        <w:fldChar w:fldCharType="separate"/>
      </w:r>
      <w:r w:rsidR="00CC21A9" w:rsidRPr="00CC21A9">
        <w:rPr>
          <w:rFonts w:cs="Arial"/>
        </w:rPr>
        <w:t>(Rappo et al. (2013) in van Nunen, 2018)</w:t>
      </w:r>
      <w:r w:rsidR="0062615B" w:rsidRPr="00B826A1">
        <w:fldChar w:fldCharType="end"/>
      </w:r>
    </w:p>
    <w:p w14:paraId="01A85FA2" w14:textId="3800DDB5" w:rsidR="00006DAB" w:rsidRPr="00B826A1" w:rsidRDefault="00006DAB" w:rsidP="00B826A1">
      <w:pPr>
        <w:pStyle w:val="ListBullet"/>
      </w:pPr>
      <w:r w:rsidRPr="004F2985">
        <w:rPr>
          <w:rStyle w:val="Emphasis"/>
        </w:rPr>
        <w:t>Ixodes pacificus</w:t>
      </w:r>
      <w:r w:rsidR="00D044D8" w:rsidRPr="00B826A1">
        <w:t xml:space="preserve"> (western-black-legged tick)</w:t>
      </w:r>
      <w:r w:rsidR="00F435A8" w:rsidRPr="00B826A1">
        <w:t xml:space="preserve"> </w:t>
      </w:r>
      <w:r w:rsidR="00F435A8" w:rsidRPr="00B826A1">
        <w:fldChar w:fldCharType="begin"/>
      </w:r>
      <w:r w:rsidR="006D2141">
        <w:instrText xml:space="preserve"> ADDIN ZOTERO_ITEM CSL_CITATION {"citationID":"kOHdeopU","properties":{"formattedCitation":"(van Wye, Hsu, Lane et al. (1991) in van Nunen, 2018)","plainCitation":"(van Wye, Hsu, Lane et al. (1991)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Wye, Hsu, Lane et al. (1991) in "}],"schema":"https://github.com/citation-style-language/schema/raw/master/csl-citation.json"} </w:instrText>
      </w:r>
      <w:r w:rsidR="00F435A8" w:rsidRPr="00B826A1">
        <w:fldChar w:fldCharType="separate"/>
      </w:r>
      <w:r w:rsidR="00CC21A9" w:rsidRPr="00CC21A9">
        <w:rPr>
          <w:rFonts w:cs="Arial"/>
        </w:rPr>
        <w:t>(van Wye, Hsu, Lane et al. (1991) in van Nunen, 2018)</w:t>
      </w:r>
      <w:r w:rsidR="00F435A8" w:rsidRPr="00B826A1">
        <w:fldChar w:fldCharType="end"/>
      </w:r>
    </w:p>
    <w:p w14:paraId="6793FEFB" w14:textId="2C2BD4C6" w:rsidR="00006DAB" w:rsidRPr="00B826A1" w:rsidRDefault="00006DAB" w:rsidP="00B826A1">
      <w:pPr>
        <w:pStyle w:val="ListBullet"/>
      </w:pPr>
      <w:r w:rsidRPr="004F2985">
        <w:rPr>
          <w:rStyle w:val="Emphasis"/>
        </w:rPr>
        <w:t>Ixodes ricinus</w:t>
      </w:r>
      <w:r w:rsidR="00CB660C" w:rsidRPr="00B826A1">
        <w:t xml:space="preserve"> </w:t>
      </w:r>
      <w:r w:rsidR="00D044D8" w:rsidRPr="00B826A1">
        <w:t xml:space="preserve">(castor bean tick) </w:t>
      </w:r>
      <w:r w:rsidR="00CB660C" w:rsidRPr="00B826A1">
        <w:fldChar w:fldCharType="begin"/>
      </w:r>
      <w:r w:rsidR="006D2141">
        <w:instrText xml:space="preserve"> ADDIN ZOTERO_ITEM CSL_CITATION {"citationID":"vlcSrnhG","properties":{"formattedCitation":"(Moneret-Vautrin et al. (1998), and Fern\\uc0\\u225{}ndez et al. (2001) in van Nunen, 2018)","plainCitation":"(Moneret-Vautrin et al. (1998), and Fernández et al. (2001)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A.","non-dropping-particle":"van"}],"issued":{"date-parts":[["2018"]]}},"prefix":"Moneret-Vautrin et al. (1998), and Fernández et al. (2001) in "}],"schema":"https://github.com/citation-style-language/schema/raw/master/csl-citation.json"} </w:instrText>
      </w:r>
      <w:r w:rsidR="00CB660C" w:rsidRPr="00B826A1">
        <w:fldChar w:fldCharType="separate"/>
      </w:r>
      <w:r w:rsidR="00CC21A9" w:rsidRPr="00CC21A9">
        <w:rPr>
          <w:rFonts w:cs="Arial"/>
        </w:rPr>
        <w:t>(Moneret-Vautrin et al. (1998), and Fernández et al. (2001) in van Nunen, 2018)</w:t>
      </w:r>
      <w:r w:rsidR="00CB660C" w:rsidRPr="00B826A1">
        <w:fldChar w:fldCharType="end"/>
      </w:r>
    </w:p>
    <w:p w14:paraId="6051B935" w14:textId="3526BFEA" w:rsidR="002303A4" w:rsidRPr="00B826A1" w:rsidRDefault="002303A4" w:rsidP="00B826A1">
      <w:pPr>
        <w:pStyle w:val="ListBullet"/>
      </w:pPr>
      <w:r w:rsidRPr="004F2985">
        <w:rPr>
          <w:rStyle w:val="Emphasis"/>
        </w:rPr>
        <w:t>Rhi</w:t>
      </w:r>
      <w:r w:rsidR="00C757A6" w:rsidRPr="004F2985">
        <w:rPr>
          <w:rStyle w:val="Emphasis"/>
        </w:rPr>
        <w:t>picephalus bursa</w:t>
      </w:r>
      <w:r w:rsidR="005C0006" w:rsidRPr="00B826A1">
        <w:t xml:space="preserve"> </w:t>
      </w:r>
      <w:r w:rsidR="009A5EB2" w:rsidRPr="00B826A1">
        <w:t>(Anatolian brown tick)</w:t>
      </w:r>
      <w:r w:rsidR="002375A5" w:rsidRPr="00B826A1">
        <w:t xml:space="preserve"> </w:t>
      </w:r>
      <w:r w:rsidR="005C0006" w:rsidRPr="00B826A1">
        <w:fldChar w:fldCharType="begin"/>
      </w:r>
      <w:r w:rsidR="006D2141">
        <w:instrText xml:space="preserve"> ADDIN ZOTERO_ITEM CSL_CITATION {"citationID":"3EwvPn8L","properties":{"formattedCitation":"(Acero et al. (2003), and Mateos-Hern\\uc0\\u225{}ndez et al. (2017) in van Nunen, 2018)","plainCitation":"(Acero et al. (2003), and Mateos-Hernández et al. (2017)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A.","non-dropping-particle":"van"}],"issued":{"date-parts":[["2018"]]}},"prefix":"Acero et al. (2003), and Mateos-Hernández et al. (2017) in "}],"schema":"https://github.com/citation-style-language/schema/raw/master/csl-citation.json"} </w:instrText>
      </w:r>
      <w:r w:rsidR="005C0006" w:rsidRPr="00B826A1">
        <w:fldChar w:fldCharType="separate"/>
      </w:r>
      <w:r w:rsidR="00CC21A9" w:rsidRPr="00CC21A9">
        <w:rPr>
          <w:rFonts w:cs="Arial"/>
        </w:rPr>
        <w:t>(Acero et al. (2003), and Mateos-Hernández et al. (2017) in van Nunen, 2018)</w:t>
      </w:r>
      <w:r w:rsidR="005C0006" w:rsidRPr="00B826A1">
        <w:fldChar w:fldCharType="end"/>
      </w:r>
    </w:p>
    <w:p w14:paraId="04A7FB3C" w14:textId="21B385E2" w:rsidR="00C757A6" w:rsidRPr="00B826A1" w:rsidRDefault="00C757A6" w:rsidP="00B826A1">
      <w:pPr>
        <w:pStyle w:val="ListBullet"/>
      </w:pPr>
      <w:r w:rsidRPr="004F2985">
        <w:rPr>
          <w:rStyle w:val="Emphasis"/>
        </w:rPr>
        <w:t xml:space="preserve">Rhipicephalus </w:t>
      </w:r>
      <w:r w:rsidR="00EA3C3E" w:rsidRPr="004F2985">
        <w:rPr>
          <w:rStyle w:val="Emphasis"/>
        </w:rPr>
        <w:t>sang</w:t>
      </w:r>
      <w:r w:rsidR="00C24274" w:rsidRPr="004F2985">
        <w:rPr>
          <w:rStyle w:val="Emphasis"/>
        </w:rPr>
        <w:t>u</w:t>
      </w:r>
      <w:r w:rsidR="007B183E" w:rsidRPr="004F2985">
        <w:rPr>
          <w:rStyle w:val="Emphasis"/>
        </w:rPr>
        <w:t>ineus</w:t>
      </w:r>
      <w:r w:rsidR="00BC6A41" w:rsidRPr="00B826A1">
        <w:t xml:space="preserve"> </w:t>
      </w:r>
      <w:r w:rsidR="006B60B0" w:rsidRPr="00B826A1">
        <w:t>(</w:t>
      </w:r>
      <w:r w:rsidR="00BC6A41" w:rsidRPr="00B826A1">
        <w:t>br</w:t>
      </w:r>
      <w:r w:rsidR="006B60B0" w:rsidRPr="00B826A1">
        <w:t>o</w:t>
      </w:r>
      <w:r w:rsidR="00BC6A41" w:rsidRPr="00B826A1">
        <w:t xml:space="preserve">wn dog tick, </w:t>
      </w:r>
      <w:r w:rsidR="006B60B0" w:rsidRPr="00B826A1">
        <w:t xml:space="preserve">kennel tick or pantropical </w:t>
      </w:r>
      <w:r w:rsidR="00271EC4" w:rsidRPr="00B826A1">
        <w:t xml:space="preserve">dog </w:t>
      </w:r>
      <w:r w:rsidR="006B60B0" w:rsidRPr="00B826A1">
        <w:t xml:space="preserve">tick) </w:t>
      </w:r>
      <w:r w:rsidR="00022C29" w:rsidRPr="00B826A1">
        <w:fldChar w:fldCharType="begin"/>
      </w:r>
      <w:r w:rsidR="006D2141">
        <w:instrText xml:space="preserve"> ADDIN ZOTERO_ITEM CSL_CITATION {"citationID":"8n4KwshB","properties":{"formattedCitation":"(Valls et al. (2007) in van Nunen, 2018)","plainCitation":"(Valls et al. (2007)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A.","non-dropping-particle":"van"}],"issued":{"date-parts":[["2018"]]}},"prefix":"Valls et al. (2007) in "}],"schema":"https://github.com/citation-style-language/schema/raw/master/csl-citation.json"} </w:instrText>
      </w:r>
      <w:r w:rsidR="00022C29" w:rsidRPr="00B826A1">
        <w:fldChar w:fldCharType="separate"/>
      </w:r>
      <w:r w:rsidR="00CC21A9" w:rsidRPr="00CC21A9">
        <w:rPr>
          <w:rFonts w:cs="Arial"/>
        </w:rPr>
        <w:t>(Valls et al. (2007) in van Nunen, 2018)</w:t>
      </w:r>
      <w:r w:rsidR="00022C29" w:rsidRPr="00B826A1">
        <w:fldChar w:fldCharType="end"/>
      </w:r>
    </w:p>
    <w:p w14:paraId="14DF90E0" w14:textId="61622CE6" w:rsidR="00C757A6" w:rsidRPr="00CE5352" w:rsidRDefault="00C757A6" w:rsidP="00B826A1">
      <w:pPr>
        <w:pStyle w:val="ListBullet"/>
      </w:pPr>
      <w:r w:rsidRPr="004F2985">
        <w:rPr>
          <w:rStyle w:val="Emphasis"/>
        </w:rPr>
        <w:t>Hyalomma marginatum</w:t>
      </w:r>
      <w:r w:rsidR="00927067" w:rsidRPr="00B826A1">
        <w:t xml:space="preserve"> </w:t>
      </w:r>
      <w:r w:rsidR="00CE1B4A" w:rsidRPr="00B826A1">
        <w:t>(Mediterranean </w:t>
      </w:r>
      <w:r w:rsidR="00CE1B4A" w:rsidRPr="004F2985">
        <w:t>Hyalomma)</w:t>
      </w:r>
      <w:r w:rsidRPr="00B826A1">
        <w:t xml:space="preserve"> </w:t>
      </w:r>
      <w:r w:rsidR="00B347C3" w:rsidRPr="00B826A1">
        <w:fldChar w:fldCharType="begin"/>
      </w:r>
      <w:r w:rsidR="006D2141">
        <w:instrText xml:space="preserve"> ADDIN ZOTERO_ITEM CSL_CITATION {"citationID":"WiUvEmj8","properties":{"formattedCitation":"(Mateos-Hern\\uc0\\u225{}ndez et al. (2017) in van Nunen, 2018)","plainCitation":"(Mateos-Hernández et al. (2017)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A.","non-dropping-particle":"van"}],"issued":{"date-parts":[["2018"]]}},"prefix":"Mateos-Hernández et al. (2017) in "}],"schema":"https://github.com/citation-style-language/schema/raw/master/csl-citation.json"} </w:instrText>
      </w:r>
      <w:r w:rsidR="00B347C3" w:rsidRPr="00B826A1">
        <w:fldChar w:fldCharType="separate"/>
      </w:r>
      <w:r w:rsidR="00CC21A9" w:rsidRPr="00CC21A9">
        <w:rPr>
          <w:rFonts w:cs="Arial"/>
        </w:rPr>
        <w:t>(Mateos-Hernández et al. (2017) in van Nunen, 2018)</w:t>
      </w:r>
      <w:r w:rsidR="00B347C3" w:rsidRPr="00B826A1">
        <w:fldChar w:fldCharType="end"/>
      </w:r>
      <w:r w:rsidR="004C08D5" w:rsidRPr="00B826A1">
        <w:t>.</w:t>
      </w:r>
    </w:p>
    <w:p w14:paraId="0D853F0C" w14:textId="77777777" w:rsidR="00BE411E" w:rsidRDefault="00BE411E" w:rsidP="004F2985">
      <w:bookmarkStart w:id="64" w:name="_Toc111200489"/>
      <w:bookmarkStart w:id="65" w:name="_Toc111200549"/>
      <w:r>
        <w:br w:type="page"/>
      </w:r>
    </w:p>
    <w:p w14:paraId="1871BA85" w14:textId="45815421" w:rsidR="002D1471" w:rsidRPr="00CE5352" w:rsidRDefault="000C28F2" w:rsidP="00D62DC7">
      <w:pPr>
        <w:pStyle w:val="Heading3"/>
      </w:pPr>
      <w:bookmarkStart w:id="66" w:name="_Toc124870666"/>
      <w:bookmarkStart w:id="67" w:name="_Toc124871593"/>
      <w:r w:rsidRPr="00CE5352">
        <w:lastRenderedPageBreak/>
        <w:t>Symptoms of tick anaphylaxis</w:t>
      </w:r>
      <w:r w:rsidR="00DB2103" w:rsidRPr="00CE5352">
        <w:t xml:space="preserve"> in the general population</w:t>
      </w:r>
      <w:bookmarkEnd w:id="64"/>
      <w:bookmarkEnd w:id="65"/>
      <w:bookmarkEnd w:id="66"/>
      <w:bookmarkEnd w:id="67"/>
    </w:p>
    <w:p w14:paraId="2D30A297" w14:textId="49E57D1C" w:rsidR="000C28F2" w:rsidRPr="00454868" w:rsidRDefault="00DF255A" w:rsidP="004F2985">
      <w:r w:rsidRPr="00CE5352">
        <w:t xml:space="preserve">Symptoms of a severe allergic reaction (anaphylaxis) include any acute onset illness </w:t>
      </w:r>
      <w:r w:rsidR="00A012A7">
        <w:t>which evolve</w:t>
      </w:r>
      <w:r w:rsidR="00C147A6">
        <w:t>s</w:t>
      </w:r>
      <w:r w:rsidR="00A012A7">
        <w:t xml:space="preserve"> rapidly </w:t>
      </w:r>
      <w:r w:rsidR="00C147A6">
        <w:t>over minutes immediately after removing only an adult tick</w:t>
      </w:r>
      <w:r w:rsidR="00872D5B">
        <w:t xml:space="preserve">. Symptoms </w:t>
      </w:r>
      <w:r w:rsidR="00F159A1">
        <w:t>include</w:t>
      </w:r>
      <w:r w:rsidR="00D24534">
        <w:t xml:space="preserve"> </w:t>
      </w:r>
      <w:r w:rsidRPr="00CE5352">
        <w:t xml:space="preserve">skin reactions such as </w:t>
      </w:r>
      <w:r w:rsidR="00D24534">
        <w:t xml:space="preserve">welts or </w:t>
      </w:r>
      <w:r w:rsidRPr="00CE5352">
        <w:t>swellings, difficulty breathing</w:t>
      </w:r>
      <w:r w:rsidR="00A64EEA">
        <w:t>, closing over of the throat, tongue swelling, impending loss of consciousness</w:t>
      </w:r>
      <w:r w:rsidR="00BF1601">
        <w:t xml:space="preserve"> (faintness), sense of impending doom, or loss of consciousness</w:t>
      </w:r>
      <w:r w:rsidR="003E67CE" w:rsidRPr="00CE5352">
        <w:t xml:space="preserve">. </w:t>
      </w:r>
      <w:r w:rsidR="00E52429" w:rsidRPr="00CE5352">
        <w:t>Ti</w:t>
      </w:r>
      <w:r w:rsidR="00F04CD5" w:rsidRPr="00CE5352">
        <w:t xml:space="preserve">ARA </w:t>
      </w:r>
      <w:r w:rsidR="00E05747" w:rsidRPr="00CE5352">
        <w:t>notes that</w:t>
      </w:r>
      <w:r w:rsidR="00300D0A">
        <w:t>,</w:t>
      </w:r>
      <w:r w:rsidR="00E05747" w:rsidRPr="00CE5352">
        <w:t xml:space="preserve"> crucially, p</w:t>
      </w:r>
      <w:r w:rsidR="00E52429" w:rsidRPr="00CE5352">
        <w:t>e</w:t>
      </w:r>
      <w:r w:rsidR="00E05747" w:rsidRPr="00CE5352">
        <w:t xml:space="preserve">ople who have </w:t>
      </w:r>
      <w:r w:rsidR="00E52429" w:rsidRPr="00CE5352">
        <w:t>an an</w:t>
      </w:r>
      <w:r w:rsidR="00415C8E" w:rsidRPr="00CE5352">
        <w:t>ap</w:t>
      </w:r>
      <w:r w:rsidR="00E52429" w:rsidRPr="00CE5352">
        <w:t xml:space="preserve">hylactic reaction </w:t>
      </w:r>
      <w:r w:rsidR="00415C8E" w:rsidRPr="00CE5352">
        <w:t xml:space="preserve">to a tick bite react </w:t>
      </w:r>
      <w:r w:rsidR="00415C8E" w:rsidRPr="001C1586">
        <w:rPr>
          <w:rStyle w:val="Strong"/>
        </w:rPr>
        <w:t xml:space="preserve">only when the tick is disturbed </w:t>
      </w:r>
      <w:r w:rsidR="00415C8E" w:rsidRPr="00CE5352">
        <w:rPr>
          <w:b/>
          <w:bCs/>
        </w:rPr>
        <w:fldChar w:fldCharType="begin"/>
      </w:r>
      <w:r w:rsidR="006D2141">
        <w:rPr>
          <w:b/>
          <w:bCs/>
        </w:rPr>
        <w:instrText xml:space="preserve"> ADDIN ZOTERO_ITEM CSL_CITATION {"citationID":"0bSKzC7W","properties":{"formattedCitation":"(Tick-induced Allergies Research and Awareness, n.d.-b)","plainCitation":"(Tick-induced Allergies Research and Awareness, n.d.-b)","noteIndex":0},"citationItems":[{"id":3061,"uris":["http://zotero.org/groups/2576105/items/9MPQEKJP"],"itemData":{"id":3061,"type":"webpage","container-title":"Tick-induced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Awareness","given":""}]}}],"schema":"https://github.com/citation-style-language/schema/raw/master/csl-citation.json"} </w:instrText>
      </w:r>
      <w:r w:rsidR="00415C8E" w:rsidRPr="00CE5352">
        <w:rPr>
          <w:b/>
          <w:bCs/>
        </w:rPr>
        <w:fldChar w:fldCharType="separate"/>
      </w:r>
      <w:r w:rsidR="00CC21A9" w:rsidRPr="00CC21A9">
        <w:t>(Tick-induced Allergies Research and Awareness, n.d.-b)</w:t>
      </w:r>
      <w:r w:rsidR="00415C8E" w:rsidRPr="00CE5352">
        <w:rPr>
          <w:b/>
          <w:bCs/>
        </w:rPr>
        <w:fldChar w:fldCharType="end"/>
      </w:r>
      <w:r w:rsidR="001300C5" w:rsidRPr="00CE5352">
        <w:t>.</w:t>
      </w:r>
    </w:p>
    <w:p w14:paraId="4CFEDCD8" w14:textId="0A67EDA4" w:rsidR="00E91204" w:rsidRPr="001C1586" w:rsidRDefault="00C4400C" w:rsidP="001C1586">
      <w:r w:rsidRPr="001C1586">
        <w:t xml:space="preserve">For information by </w:t>
      </w:r>
      <w:r w:rsidR="00DB2497" w:rsidRPr="001C1586">
        <w:t>A&amp;AA</w:t>
      </w:r>
      <w:r w:rsidRPr="001C1586">
        <w:t xml:space="preserve"> on ‘</w:t>
      </w:r>
      <w:r w:rsidR="00D7269C" w:rsidRPr="001C1586">
        <w:t xml:space="preserve">Signs and symptoms of </w:t>
      </w:r>
      <w:r w:rsidRPr="001C1586">
        <w:t>allergic reaction’</w:t>
      </w:r>
      <w:r w:rsidR="002553C8" w:rsidRPr="001C1586">
        <w:t xml:space="preserve">, </w:t>
      </w:r>
      <w:r w:rsidRPr="001C1586">
        <w:t>‘</w:t>
      </w:r>
      <w:r w:rsidR="00D7269C" w:rsidRPr="00095685">
        <w:t>EpiPen</w:t>
      </w:r>
      <w:r w:rsidR="00D7269C" w:rsidRPr="008338F6">
        <w:rPr>
          <w:vertAlign w:val="superscript"/>
        </w:rPr>
        <w:t>®</w:t>
      </w:r>
      <w:r w:rsidR="002553C8">
        <w:t xml:space="preserve"> administration</w:t>
      </w:r>
      <w:r w:rsidRPr="001C1586">
        <w:t>’</w:t>
      </w:r>
      <w:r w:rsidR="002553C8" w:rsidRPr="001C1586">
        <w:t>, and ‘Anapen</w:t>
      </w:r>
      <w:r w:rsidR="002553C8" w:rsidRPr="00E46996">
        <w:rPr>
          <w:vertAlign w:val="superscript"/>
        </w:rPr>
        <w:t>®</w:t>
      </w:r>
      <w:r w:rsidR="002553C8" w:rsidRPr="001C1586">
        <w:t xml:space="preserve"> administration’</w:t>
      </w:r>
      <w:r w:rsidRPr="001C1586">
        <w:t xml:space="preserve">, go to </w:t>
      </w:r>
      <w:hyperlink r:id="rId20" w:history="1">
        <w:r w:rsidRPr="00F66EEE">
          <w:rPr>
            <w:rStyle w:val="Hyperlink"/>
            <w:rFonts w:cs="Arial"/>
            <w:shd w:val="clear" w:color="auto" w:fill="FFFFFF"/>
          </w:rPr>
          <w:t>https://allergyfacts.org.au/resources/videos-from-a-aa</w:t>
        </w:r>
      </w:hyperlink>
      <w:r w:rsidRPr="001C1586">
        <w:t>.</w:t>
      </w:r>
    </w:p>
    <w:p w14:paraId="3B570C3F" w14:textId="41BCD257" w:rsidR="00B25FD3" w:rsidRDefault="00D67774" w:rsidP="001C1586">
      <w:r w:rsidRPr="001C1586">
        <w:t>Co</w:t>
      </w:r>
      <w:r w:rsidR="00B25FD3" w:rsidRPr="001C1586">
        <w:t xml:space="preserve">llective </w:t>
      </w:r>
      <w:r w:rsidRPr="001C1586">
        <w:t xml:space="preserve">advice from TiARA and ASCIA </w:t>
      </w:r>
      <w:r w:rsidR="0017263D" w:rsidRPr="001C1586">
        <w:t xml:space="preserve">notes </w:t>
      </w:r>
      <w:r w:rsidR="00A12826" w:rsidRPr="001C1586">
        <w:t xml:space="preserve">that </w:t>
      </w:r>
      <w:r w:rsidR="00EF5E70">
        <w:t>t</w:t>
      </w:r>
      <w:r w:rsidR="00B25FD3" w:rsidRPr="00D127DC">
        <w:t xml:space="preserve">he symptoms </w:t>
      </w:r>
      <w:r w:rsidR="00B25FD3" w:rsidRPr="00B021A1">
        <w:t>of anaphylaxis</w:t>
      </w:r>
      <w:r w:rsidR="00B25FD3" w:rsidRPr="00D127DC">
        <w:t xml:space="preserve">, including tick anaphylaxis, </w:t>
      </w:r>
      <w:r w:rsidR="00B25FD3">
        <w:t xml:space="preserve">are </w:t>
      </w:r>
      <w:r w:rsidR="00B25FD3" w:rsidRPr="001C1586">
        <w:rPr>
          <w:rStyle w:val="Strong"/>
        </w:rPr>
        <w:t>one or more</w:t>
      </w:r>
      <w:r w:rsidR="00B25FD3" w:rsidRPr="00D127DC">
        <w:t xml:space="preserve"> of the following</w:t>
      </w:r>
      <w:r w:rsidR="00B25FD3">
        <w:t xml:space="preserve">, and starting within </w:t>
      </w:r>
      <w:r w:rsidR="00B25FD3" w:rsidRPr="00565B68">
        <w:t xml:space="preserve">seconds to a few minutes of </w:t>
      </w:r>
      <w:r w:rsidR="00B25FD3">
        <w:t xml:space="preserve">forcibly </w:t>
      </w:r>
      <w:r w:rsidR="00B25FD3" w:rsidRPr="00565B68">
        <w:t xml:space="preserve">removing a tick, </w:t>
      </w:r>
      <w:r w:rsidR="00B25FD3">
        <w:t>for example with household tweezers</w:t>
      </w:r>
      <w:r w:rsidR="00B25FD3" w:rsidRPr="00D127DC">
        <w:t>:</w:t>
      </w:r>
    </w:p>
    <w:p w14:paraId="4F4CDAEC" w14:textId="7C6ECA6F" w:rsidR="00B20EA0" w:rsidRPr="004F2985" w:rsidRDefault="00B20EA0" w:rsidP="00B20EA0">
      <w:pPr>
        <w:pStyle w:val="ListBullet"/>
      </w:pPr>
      <w:r>
        <w:t>Generalised itch</w:t>
      </w:r>
    </w:p>
    <w:p w14:paraId="52776048" w14:textId="3D4E94CB" w:rsidR="00B20EA0" w:rsidRDefault="00B20EA0" w:rsidP="00B20EA0">
      <w:pPr>
        <w:pStyle w:val="ListBullet"/>
      </w:pPr>
      <w:r>
        <w:t>Hives or welts may appear</w:t>
      </w:r>
    </w:p>
    <w:p w14:paraId="48B58E1C" w14:textId="6BE359E4" w:rsidR="00B20EA0" w:rsidRDefault="00B20EA0" w:rsidP="00B20EA0">
      <w:pPr>
        <w:pStyle w:val="ListBullet"/>
      </w:pPr>
      <w:r>
        <w:t xml:space="preserve">Swelling of lips, face, </w:t>
      </w:r>
      <w:proofErr w:type="gramStart"/>
      <w:r>
        <w:t>eyes</w:t>
      </w:r>
      <w:proofErr w:type="gramEnd"/>
      <w:r>
        <w:t xml:space="preserve"> or tongue</w:t>
      </w:r>
    </w:p>
    <w:p w14:paraId="7819ADD9" w14:textId="069E4310" w:rsidR="00B20EA0" w:rsidRDefault="00B20EA0" w:rsidP="00B20EA0">
      <w:pPr>
        <w:pStyle w:val="ListBullet"/>
      </w:pPr>
      <w:r>
        <w:t>Swelling/tightness in the throat or a sensation of throat closure</w:t>
      </w:r>
    </w:p>
    <w:p w14:paraId="0C2F4A55" w14:textId="4D97A51A" w:rsidR="00B20EA0" w:rsidRDefault="00B20EA0" w:rsidP="00B20EA0">
      <w:pPr>
        <w:pStyle w:val="ListBullet"/>
      </w:pPr>
      <w:r>
        <w:t>Difficulty talking and/or hoarse voice</w:t>
      </w:r>
    </w:p>
    <w:p w14:paraId="0D4352F5" w14:textId="34A1F15D" w:rsidR="00B20EA0" w:rsidRDefault="00B20EA0" w:rsidP="00B20EA0">
      <w:pPr>
        <w:pStyle w:val="ListBullet"/>
      </w:pPr>
      <w:r>
        <w:t xml:space="preserve">A feeling of </w:t>
      </w:r>
      <w:r w:rsidR="00751CA7">
        <w:t>‘</w:t>
      </w:r>
      <w:r>
        <w:t>impending doom</w:t>
      </w:r>
      <w:r w:rsidR="00751CA7">
        <w:t>’</w:t>
      </w:r>
    </w:p>
    <w:p w14:paraId="6AD23DB2" w14:textId="35A3781D" w:rsidR="00B20EA0" w:rsidRDefault="00B20EA0" w:rsidP="00B20EA0">
      <w:pPr>
        <w:pStyle w:val="ListBullet"/>
      </w:pPr>
      <w:r>
        <w:t>Generalised feeling of warmth</w:t>
      </w:r>
    </w:p>
    <w:p w14:paraId="1E95B473" w14:textId="23DD907D" w:rsidR="00B20EA0" w:rsidRDefault="00B20EA0" w:rsidP="00B20EA0">
      <w:pPr>
        <w:pStyle w:val="ListBullet"/>
      </w:pPr>
      <w:r>
        <w:t>Tingling mouth</w:t>
      </w:r>
    </w:p>
    <w:p w14:paraId="70387112" w14:textId="767490AA" w:rsidR="00B20EA0" w:rsidRDefault="00B20EA0" w:rsidP="00B20EA0">
      <w:pPr>
        <w:pStyle w:val="ListBullet"/>
      </w:pPr>
      <w:r>
        <w:t>Difficult/noisy breathing and/or persistent cough (unlike the cough in asthma, the onset of coughing during anaphylaxis is usually sudden)</w:t>
      </w:r>
    </w:p>
    <w:p w14:paraId="4056C2D0" w14:textId="35AA63C5" w:rsidR="00B20EA0" w:rsidRDefault="00B20EA0" w:rsidP="00B20EA0">
      <w:pPr>
        <w:pStyle w:val="ListBullet"/>
      </w:pPr>
      <w:r>
        <w:t>Abdominal pain, vomiting</w:t>
      </w:r>
    </w:p>
    <w:p w14:paraId="1D040C90" w14:textId="5284B50E" w:rsidR="008A414D" w:rsidRPr="008A414D" w:rsidRDefault="00B20EA0" w:rsidP="00F067D3">
      <w:pPr>
        <w:pStyle w:val="ListBullet"/>
        <w:rPr>
          <w:rFonts w:cs="Arial"/>
        </w:rPr>
      </w:pPr>
      <w:r>
        <w:t>Persistent dizziness or collapse</w:t>
      </w:r>
    </w:p>
    <w:p w14:paraId="31E03C97" w14:textId="76EEC981" w:rsidR="00B20EA0" w:rsidRPr="008A414D" w:rsidRDefault="00B20EA0" w:rsidP="00A12826">
      <w:pPr>
        <w:pStyle w:val="ListBullet"/>
        <w:rPr>
          <w:rFonts w:cs="Arial"/>
        </w:rPr>
      </w:pPr>
      <w:r>
        <w:t>Pale and floppy (young children)</w:t>
      </w:r>
      <w:r w:rsidR="005E49BE">
        <w:t xml:space="preserve"> </w:t>
      </w:r>
      <w:r w:rsidR="005E49BE">
        <w:fldChar w:fldCharType="begin"/>
      </w:r>
      <w:r w:rsidR="005E49BE">
        <w:instrText xml:space="preserve"> ADDIN ZOTERO_ITEM CSL_CITATION {"citationID":"4BqoIaEX","properties":{"formattedCitation":"(Australasian Society of Clinical Immunology and Allergy, 2021a; Tick-induced Allergies Research and Awareness, n.d.-b)","plainCitation":"(Australasian Society of Clinical Immunology and Allergy, 2021a; Tick-induced Allergies Research and Awareness, n.d.-b)","noteIndex":0},"citationItems":[{"id":3095,"uris":["http://zotero.org/groups/2576105/items/VAYTPUUP"],"itemData":{"id":3095,"type":"webpage","container-title":"Australasian Society of Clinical Immunology and Allergy","title":"ASCIA Guidelines - Acute management of anaphylaxis","URL":"https://www.allergy.org.au/hp/papers/acute-management-of-anaphylaxis-guidelines","author":[{"literal":"Australasian Society of Clinical Immunology and Allergy"}],"issued":{"date-parts":[["2021"]]}}},{"id":3061,"uris":["http://zotero.org/groups/2576105/items/9MPQEKJP"],"itemData":{"id":3061,"type":"webpage","container-title":"Tick-induced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Awareness","given":""}]}}],"schema":"https://github.com/citation-style-language/schema/raw/master/csl-citation.json"} </w:instrText>
      </w:r>
      <w:r w:rsidR="005E49BE">
        <w:fldChar w:fldCharType="separate"/>
      </w:r>
      <w:r w:rsidR="005E49BE" w:rsidRPr="005E49BE">
        <w:rPr>
          <w:rFonts w:cs="Arial"/>
        </w:rPr>
        <w:t>(Australasian Society of Clinical Immunology and Allergy, 2021a; Tick-induced Allergies Research and Awareness, n.d.-b)</w:t>
      </w:r>
      <w:r w:rsidR="005E49BE">
        <w:fldChar w:fldCharType="end"/>
      </w:r>
      <w:r w:rsidR="00A12826">
        <w:t>.</w:t>
      </w:r>
    </w:p>
    <w:p w14:paraId="029489FA" w14:textId="08EC7461" w:rsidR="00D4688B" w:rsidRPr="00CE5352" w:rsidRDefault="004D1A44" w:rsidP="004F2985">
      <w:r w:rsidRPr="00CE5352">
        <w:t xml:space="preserve">In </w:t>
      </w:r>
      <w:r w:rsidR="00BC50F2" w:rsidRPr="00CE5352">
        <w:t xml:space="preserve">Rappo et al.’s </w:t>
      </w:r>
      <w:r w:rsidR="00AB0F30" w:rsidRPr="00CE5352">
        <w:t xml:space="preserve">study </w:t>
      </w:r>
      <w:r w:rsidR="00E51C86" w:rsidRPr="00CE5352">
        <w:t xml:space="preserve">of </w:t>
      </w:r>
      <w:r w:rsidR="00F55725" w:rsidRPr="00CE5352">
        <w:t xml:space="preserve">566 </w:t>
      </w:r>
      <w:r w:rsidR="00AA3A22" w:rsidRPr="00CE5352">
        <w:t xml:space="preserve">patients </w:t>
      </w:r>
      <w:r w:rsidR="00E51C86" w:rsidRPr="00CE5352">
        <w:t>present</w:t>
      </w:r>
      <w:r w:rsidR="00AA3A22" w:rsidRPr="00CE5352">
        <w:t xml:space="preserve">ing with </w:t>
      </w:r>
      <w:r w:rsidR="008C2ABA" w:rsidRPr="00CE5352">
        <w:t xml:space="preserve">tick bite </w:t>
      </w:r>
      <w:r w:rsidR="00AA3A22" w:rsidRPr="00CE5352">
        <w:t xml:space="preserve">at </w:t>
      </w:r>
      <w:r w:rsidR="008C2ABA" w:rsidRPr="00CE5352">
        <w:t xml:space="preserve">an Australian </w:t>
      </w:r>
      <w:r w:rsidR="00956A69">
        <w:t>hospital ED</w:t>
      </w:r>
      <w:r w:rsidR="008C2ABA" w:rsidRPr="00CE5352">
        <w:t xml:space="preserve">, </w:t>
      </w:r>
      <w:r w:rsidR="00E2530B" w:rsidRPr="00CE5352">
        <w:t xml:space="preserve">described above, </w:t>
      </w:r>
      <w:r w:rsidR="00A56DBC" w:rsidRPr="00CE5352">
        <w:t>conjunctival tearing and erythema were the most common symptoms at presentation to the ED</w:t>
      </w:r>
      <w:r w:rsidR="00B248D9" w:rsidRPr="00CE5352">
        <w:t xml:space="preserve">, </w:t>
      </w:r>
      <w:r w:rsidR="00C52A25" w:rsidRPr="00CE5352">
        <w:t xml:space="preserve">affecting </w:t>
      </w:r>
      <w:r w:rsidR="00ED027F" w:rsidRPr="00CE5352">
        <w:t>over 38% of cases (220</w:t>
      </w:r>
      <w:r w:rsidR="00154B58">
        <w:t xml:space="preserve"> out of </w:t>
      </w:r>
      <w:r w:rsidR="00ED027F" w:rsidRPr="00CE5352">
        <w:t>566)</w:t>
      </w:r>
      <w:r w:rsidR="00E461C8" w:rsidRPr="00CE5352">
        <w:t>, while i</w:t>
      </w:r>
      <w:r w:rsidR="00C52A25" w:rsidRPr="00CE5352">
        <w:t xml:space="preserve">tch and </w:t>
      </w:r>
      <w:r w:rsidR="00857D3D" w:rsidRPr="00CE5352">
        <w:t>urticaria were present in 19% (107</w:t>
      </w:r>
      <w:r w:rsidR="00154B58">
        <w:t xml:space="preserve"> out of </w:t>
      </w:r>
      <w:r w:rsidR="00857D3D" w:rsidRPr="00CE5352">
        <w:t>566) of cases at presentation</w:t>
      </w:r>
      <w:r w:rsidR="002A1F85">
        <w:t xml:space="preserve"> </w:t>
      </w:r>
      <w:r w:rsidR="002A1F85">
        <w:fldChar w:fldCharType="begin"/>
      </w:r>
      <w:r w:rsidR="006D2141">
        <w:instrText xml:space="preserve"> ADDIN ZOTERO_ITEM CSL_CITATION {"citationID":"a22s9mt50dj","properties":{"formattedCitation":"(Rappo et al., 2013)","plainCitation":"(Rappo et al., 2013)","noteIndex":0},"citationItems":[{"id":3096,"uris":["http://zotero.org/groups/2576105/items/TCPYCZRU"],"itemData":{"id":3096,"type":"article-journal","container-title":"Emergency Medicine Australasia","DOI":"10.1111/1742-6723.12093","issue":"4","page":"297-301","title":"Tick bite anaphylaxis: Incidence and management in an Australian emergency department","volume":"25","author":[{"family":"Rappo","given":"Tristan B."},{"family":"Cottee","given":"Alice M."},{"family":"Ratchford","given":"Andrew M."},{"family":"Burns","given":"Brian J."}],"issued":{"date-parts":[["2013"]]}}}],"schema":"https://github.com/citation-style-language/schema/raw/master/csl-citation.json"} </w:instrText>
      </w:r>
      <w:r w:rsidR="002A1F85">
        <w:fldChar w:fldCharType="separate"/>
      </w:r>
      <w:r w:rsidR="00CC21A9" w:rsidRPr="00CC21A9">
        <w:t>(Rappo et al., 2013)</w:t>
      </w:r>
      <w:r w:rsidR="002A1F85">
        <w:fldChar w:fldCharType="end"/>
      </w:r>
      <w:r w:rsidR="00E461C8" w:rsidRPr="00CE5352">
        <w:t xml:space="preserve">. </w:t>
      </w:r>
      <w:r w:rsidR="00012B00" w:rsidRPr="00CE5352">
        <w:t xml:space="preserve">The least common symptoms at presentation </w:t>
      </w:r>
      <w:r w:rsidR="008B6616" w:rsidRPr="00CE5352">
        <w:t>were a</w:t>
      </w:r>
      <w:r w:rsidR="006E4EFD" w:rsidRPr="00CE5352">
        <w:t>ngioede</w:t>
      </w:r>
      <w:r w:rsidR="00777EB5" w:rsidRPr="00CE5352">
        <w:t>ma</w:t>
      </w:r>
      <w:r w:rsidR="008B6616" w:rsidRPr="00CE5352">
        <w:t>, wheeze</w:t>
      </w:r>
      <w:r w:rsidR="0036650C">
        <w:t>,</w:t>
      </w:r>
      <w:r w:rsidR="008B6616" w:rsidRPr="00CE5352">
        <w:t xml:space="preserve"> shortness of breath </w:t>
      </w:r>
      <w:r w:rsidR="001B183C" w:rsidRPr="00CE5352">
        <w:t xml:space="preserve">and hypotension. </w:t>
      </w:r>
      <w:r w:rsidR="00FA0237">
        <w:t>Rappo et al. reported that o</w:t>
      </w:r>
      <w:r w:rsidR="001B183C" w:rsidRPr="00CE5352">
        <w:t>f the 566 patients overall, angioedema was present in 6% (36</w:t>
      </w:r>
      <w:r w:rsidR="00154B58">
        <w:t xml:space="preserve"> out of </w:t>
      </w:r>
      <w:r w:rsidR="001B183C" w:rsidRPr="00CE5352">
        <w:t xml:space="preserve">566) </w:t>
      </w:r>
      <w:r w:rsidR="00B352E6" w:rsidRPr="00CE5352">
        <w:t xml:space="preserve">of patients at presentation, whereas </w:t>
      </w:r>
      <w:r w:rsidR="00DF577C" w:rsidRPr="00CE5352">
        <w:t>4% (24</w:t>
      </w:r>
      <w:r w:rsidR="00154B58">
        <w:t xml:space="preserve"> out of </w:t>
      </w:r>
      <w:r w:rsidR="00DF577C" w:rsidRPr="00CE5352">
        <w:t xml:space="preserve">566) of patients presented with </w:t>
      </w:r>
      <w:r w:rsidR="00B352E6" w:rsidRPr="00CE5352">
        <w:t>periorbital angioedema</w:t>
      </w:r>
      <w:r w:rsidR="00DF577C" w:rsidRPr="00CE5352">
        <w:t xml:space="preserve">. </w:t>
      </w:r>
      <w:r w:rsidR="002F3FD8">
        <w:t>Wheeze and shortness of breat</w:t>
      </w:r>
      <w:r w:rsidR="00E02350">
        <w:t xml:space="preserve">h was present in </w:t>
      </w:r>
      <w:r w:rsidR="00A911A8">
        <w:t>4%</w:t>
      </w:r>
      <w:r w:rsidR="006167FA" w:rsidRPr="00CE5352">
        <w:t xml:space="preserve"> (24</w:t>
      </w:r>
      <w:r w:rsidR="00154B58">
        <w:t xml:space="preserve"> out of </w:t>
      </w:r>
      <w:r w:rsidR="00DB691F" w:rsidRPr="00CE5352">
        <w:t xml:space="preserve">566) </w:t>
      </w:r>
      <w:r w:rsidR="006167FA" w:rsidRPr="00CE5352">
        <w:t>of patients</w:t>
      </w:r>
      <w:r w:rsidR="002A44B2">
        <w:t>,</w:t>
      </w:r>
      <w:r w:rsidR="006167FA" w:rsidRPr="00CE5352">
        <w:t xml:space="preserve"> </w:t>
      </w:r>
      <w:r w:rsidR="00E02350">
        <w:t xml:space="preserve">and </w:t>
      </w:r>
      <w:r w:rsidR="00DB691F" w:rsidRPr="00CE5352">
        <w:t>4%</w:t>
      </w:r>
      <w:r w:rsidR="00EB0C21" w:rsidRPr="00CE5352">
        <w:t xml:space="preserve"> (20</w:t>
      </w:r>
      <w:r w:rsidR="00154B58">
        <w:t xml:space="preserve"> out of </w:t>
      </w:r>
      <w:r w:rsidR="00EB0C21" w:rsidRPr="00CE5352">
        <w:t xml:space="preserve">566) of patients presented with throat tightness. </w:t>
      </w:r>
      <w:r w:rsidR="00D44F7F">
        <w:t>One percent</w:t>
      </w:r>
      <w:r w:rsidR="00050E0C">
        <w:t xml:space="preserve"> </w:t>
      </w:r>
      <w:r w:rsidR="00A911A8">
        <w:t>(8</w:t>
      </w:r>
      <w:r w:rsidR="00154B58">
        <w:t xml:space="preserve"> out of </w:t>
      </w:r>
      <w:r w:rsidR="00921CAD" w:rsidRPr="00CE5352">
        <w:t>566</w:t>
      </w:r>
      <w:r w:rsidR="00A911A8">
        <w:t>)</w:t>
      </w:r>
      <w:r w:rsidR="00921CAD" w:rsidRPr="00CE5352">
        <w:t xml:space="preserve"> </w:t>
      </w:r>
      <w:r w:rsidR="00A911A8">
        <w:t xml:space="preserve">of </w:t>
      </w:r>
      <w:r w:rsidR="00921CAD" w:rsidRPr="00CE5352">
        <w:t xml:space="preserve">patients were </w:t>
      </w:r>
      <w:r w:rsidR="00E45829" w:rsidRPr="00CE5352">
        <w:t>hyp</w:t>
      </w:r>
      <w:r w:rsidR="00A407F0">
        <w:t>o</w:t>
      </w:r>
      <w:r w:rsidR="00E45829" w:rsidRPr="00CE5352">
        <w:t>tensive</w:t>
      </w:r>
      <w:r w:rsidR="0018609C" w:rsidRPr="00CE5352">
        <w:t xml:space="preserve"> at presentation (systolic pressure &lt; 90mmHg).</w:t>
      </w:r>
    </w:p>
    <w:p w14:paraId="459CFF85" w14:textId="6F97EE0F" w:rsidR="00882D73" w:rsidRPr="00CE5352" w:rsidRDefault="00D4688B" w:rsidP="004F2985">
      <w:r w:rsidRPr="00CE5352">
        <w:t>T</w:t>
      </w:r>
      <w:r w:rsidR="0057492F" w:rsidRPr="00CE5352">
        <w:t xml:space="preserve">he symptoms of the 34 </w:t>
      </w:r>
      <w:r w:rsidR="0014114D" w:rsidRPr="00CE5352">
        <w:t xml:space="preserve">recorded cases of anaphylaxis </w:t>
      </w:r>
      <w:r w:rsidR="00882D73" w:rsidRPr="00CE5352">
        <w:t>were reported</w:t>
      </w:r>
      <w:r w:rsidR="00014D86">
        <w:t>:</w:t>
      </w:r>
    </w:p>
    <w:p w14:paraId="11FFF410" w14:textId="72396D26" w:rsidR="0035545C" w:rsidRPr="00CE5352" w:rsidRDefault="00751CA7" w:rsidP="0035545C">
      <w:pPr>
        <w:pStyle w:val="ListBullet"/>
        <w:rPr>
          <w:rFonts w:cs="Arial"/>
        </w:rPr>
      </w:pPr>
      <w:r>
        <w:rPr>
          <w:rFonts w:cs="Arial"/>
        </w:rPr>
        <w:t>Ninety</w:t>
      </w:r>
      <w:r w:rsidR="00585C6F">
        <w:rPr>
          <w:rFonts w:cs="Arial"/>
        </w:rPr>
        <w:t>-</w:t>
      </w:r>
      <w:r>
        <w:rPr>
          <w:rFonts w:cs="Arial"/>
        </w:rPr>
        <w:t xml:space="preserve">four per cent </w:t>
      </w:r>
      <w:r w:rsidR="0035545C" w:rsidRPr="00CE5352">
        <w:rPr>
          <w:rFonts w:cs="Arial"/>
        </w:rPr>
        <w:t>(32</w:t>
      </w:r>
      <w:r w:rsidR="00154B58">
        <w:rPr>
          <w:rFonts w:cs="Arial"/>
        </w:rPr>
        <w:t xml:space="preserve"> out of </w:t>
      </w:r>
      <w:r w:rsidR="0035545C" w:rsidRPr="00CE5352">
        <w:rPr>
          <w:rFonts w:cs="Arial"/>
        </w:rPr>
        <w:t xml:space="preserve">34) had cutaneous features including urticaria, erythema, conjunctival </w:t>
      </w:r>
      <w:proofErr w:type="gramStart"/>
      <w:r w:rsidR="0035545C" w:rsidRPr="00CE5352">
        <w:rPr>
          <w:rFonts w:cs="Arial"/>
        </w:rPr>
        <w:t>tearing</w:t>
      </w:r>
      <w:proofErr w:type="gramEnd"/>
      <w:r w:rsidR="0035545C" w:rsidRPr="00CE5352">
        <w:rPr>
          <w:rFonts w:cs="Arial"/>
        </w:rPr>
        <w:t xml:space="preserve"> and angioedema</w:t>
      </w:r>
    </w:p>
    <w:p w14:paraId="1F730B57" w14:textId="201D48B0" w:rsidR="00573663" w:rsidRPr="00BB3E05" w:rsidRDefault="00585C6F" w:rsidP="00BB3E05">
      <w:pPr>
        <w:pStyle w:val="ListBullet"/>
        <w:rPr>
          <w:rFonts w:cs="Arial"/>
        </w:rPr>
      </w:pPr>
      <w:r>
        <w:rPr>
          <w:rFonts w:cs="Arial"/>
        </w:rPr>
        <w:t>Fifty-nine per cent</w:t>
      </w:r>
      <w:r w:rsidR="007F718A" w:rsidRPr="00CE5352">
        <w:rPr>
          <w:rFonts w:cs="Arial"/>
        </w:rPr>
        <w:t xml:space="preserve"> (20</w:t>
      </w:r>
      <w:r w:rsidR="00154B58">
        <w:rPr>
          <w:rFonts w:cs="Arial"/>
        </w:rPr>
        <w:t xml:space="preserve"> out of </w:t>
      </w:r>
      <w:r w:rsidR="007F718A" w:rsidRPr="00CE5352">
        <w:rPr>
          <w:rFonts w:cs="Arial"/>
        </w:rPr>
        <w:t xml:space="preserve">34) had </w:t>
      </w:r>
      <w:r w:rsidR="00B95AD3" w:rsidRPr="00CE5352">
        <w:rPr>
          <w:rFonts w:cs="Arial"/>
        </w:rPr>
        <w:t xml:space="preserve">dyspnoea, </w:t>
      </w:r>
      <w:proofErr w:type="gramStart"/>
      <w:r w:rsidR="00B95AD3" w:rsidRPr="00CE5352">
        <w:rPr>
          <w:rFonts w:cs="Arial"/>
        </w:rPr>
        <w:t>wheeze</w:t>
      </w:r>
      <w:proofErr w:type="gramEnd"/>
      <w:r w:rsidR="00B95AD3" w:rsidRPr="00CE5352">
        <w:rPr>
          <w:rFonts w:cs="Arial"/>
        </w:rPr>
        <w:t xml:space="preserve"> or throat tightness</w:t>
      </w:r>
    </w:p>
    <w:p w14:paraId="24C765C8" w14:textId="1E7A4169" w:rsidR="00573663" w:rsidRDefault="00585C6F" w:rsidP="00573663">
      <w:pPr>
        <w:pStyle w:val="ListBullet"/>
        <w:rPr>
          <w:rFonts w:cs="Arial"/>
        </w:rPr>
      </w:pPr>
      <w:r>
        <w:rPr>
          <w:rFonts w:cs="Arial"/>
        </w:rPr>
        <w:lastRenderedPageBreak/>
        <w:t>Forty-one per cent</w:t>
      </w:r>
      <w:r w:rsidR="00573663" w:rsidRPr="00CE5352">
        <w:rPr>
          <w:rFonts w:cs="Arial"/>
        </w:rPr>
        <w:t xml:space="preserve"> (14</w:t>
      </w:r>
      <w:r w:rsidR="00154B58">
        <w:rPr>
          <w:rFonts w:cs="Arial"/>
        </w:rPr>
        <w:t xml:space="preserve"> out of </w:t>
      </w:r>
      <w:r w:rsidR="00573663" w:rsidRPr="00CE5352">
        <w:rPr>
          <w:rFonts w:cs="Arial"/>
        </w:rPr>
        <w:t>34) had angioedema</w:t>
      </w:r>
    </w:p>
    <w:p w14:paraId="1E6FA9D2" w14:textId="532C18D5" w:rsidR="00A503BF" w:rsidRPr="00CE5352" w:rsidRDefault="00585C6F" w:rsidP="00573663">
      <w:pPr>
        <w:pStyle w:val="ListBullet"/>
        <w:rPr>
          <w:rFonts w:cs="Arial"/>
        </w:rPr>
      </w:pPr>
      <w:r>
        <w:rPr>
          <w:rFonts w:cs="Arial"/>
        </w:rPr>
        <w:t>Twenty-six per cent</w:t>
      </w:r>
      <w:r w:rsidR="00A503BF" w:rsidRPr="00CE5352">
        <w:rPr>
          <w:rFonts w:cs="Arial"/>
        </w:rPr>
        <w:t xml:space="preserve"> (9</w:t>
      </w:r>
      <w:r w:rsidR="00154B58">
        <w:rPr>
          <w:rFonts w:cs="Arial"/>
        </w:rPr>
        <w:t xml:space="preserve"> out of </w:t>
      </w:r>
      <w:r w:rsidR="00A503BF" w:rsidRPr="00CE5352">
        <w:rPr>
          <w:rFonts w:cs="Arial"/>
        </w:rPr>
        <w:t>34) had tachycardia and/or hypotension</w:t>
      </w:r>
    </w:p>
    <w:p w14:paraId="1B69E61D" w14:textId="5DC18C5A" w:rsidR="00EF6C5B" w:rsidRPr="00BB3E05" w:rsidRDefault="00585C6F" w:rsidP="00BB3E05">
      <w:pPr>
        <w:pStyle w:val="ListBullet"/>
        <w:rPr>
          <w:rFonts w:cs="Arial"/>
        </w:rPr>
      </w:pPr>
      <w:r>
        <w:rPr>
          <w:rFonts w:cs="Arial"/>
        </w:rPr>
        <w:t xml:space="preserve">Seventeen per cent </w:t>
      </w:r>
      <w:r w:rsidR="00B95AD3" w:rsidRPr="00CE5352">
        <w:rPr>
          <w:rFonts w:cs="Arial"/>
        </w:rPr>
        <w:t>(6</w:t>
      </w:r>
      <w:r w:rsidR="00154B58">
        <w:rPr>
          <w:rFonts w:cs="Arial"/>
        </w:rPr>
        <w:t xml:space="preserve"> out of </w:t>
      </w:r>
      <w:r w:rsidR="00787969" w:rsidRPr="00CE5352">
        <w:rPr>
          <w:rFonts w:cs="Arial"/>
        </w:rPr>
        <w:t>34) had nausea or vomiting</w:t>
      </w:r>
      <w:r w:rsidR="007037CD">
        <w:rPr>
          <w:rFonts w:cs="Arial"/>
        </w:rPr>
        <w:t xml:space="preserve"> </w:t>
      </w:r>
      <w:r w:rsidR="005A11D4" w:rsidRPr="00BB3E05">
        <w:rPr>
          <w:rFonts w:cs="Arial"/>
        </w:rPr>
        <w:fldChar w:fldCharType="begin"/>
      </w:r>
      <w:r w:rsidR="006D2141" w:rsidRPr="00BB3E05">
        <w:rPr>
          <w:rFonts w:cs="Arial"/>
        </w:rPr>
        <w:instrText xml:space="preserve"> ADDIN ZOTERO_ITEM CSL_CITATION {"citationID":"e8l52AjO","properties":{"formattedCitation":"(Rappo et al., 2013)","plainCitation":"(Rappo et al., 2013)","noteIndex":0},"citationItems":[{"id":3096,"uris":["http://zotero.org/groups/2576105/items/TCPYCZRU"],"itemData":{"id":3096,"type":"article-journal","container-title":"Emergency Medicine Australasia","DOI":"10.1111/1742-6723.12093","issue":"4","page":"297-301","title":"Tick bite anaphylaxis: Incidence and management in an Australian emergency department","volume":"25","author":[{"family":"Rappo","given":"Tristan B."},{"family":"Cottee","given":"Alice M."},{"family":"Ratchford","given":"Andrew M."},{"family":"Burns","given":"Brian J."}],"issued":{"date-parts":[["2013"]]}}}],"schema":"https://github.com/citation-style-language/schema/raw/master/csl-citation.json"} </w:instrText>
      </w:r>
      <w:r w:rsidR="005A11D4" w:rsidRPr="00BB3E05">
        <w:rPr>
          <w:rFonts w:cs="Arial"/>
        </w:rPr>
        <w:fldChar w:fldCharType="separate"/>
      </w:r>
      <w:r w:rsidR="00CC21A9" w:rsidRPr="00BB3E05">
        <w:rPr>
          <w:rFonts w:cs="Arial"/>
        </w:rPr>
        <w:t>(Rappo et al., 2013)</w:t>
      </w:r>
      <w:r w:rsidR="005A11D4" w:rsidRPr="00BB3E05">
        <w:rPr>
          <w:rFonts w:cs="Arial"/>
        </w:rPr>
        <w:fldChar w:fldCharType="end"/>
      </w:r>
      <w:r w:rsidR="00C5171E" w:rsidRPr="00BB3E05">
        <w:rPr>
          <w:rFonts w:cs="Arial"/>
        </w:rPr>
        <w:t>.</w:t>
      </w:r>
    </w:p>
    <w:p w14:paraId="32A84470" w14:textId="6601B9FE" w:rsidR="00BE670E" w:rsidRDefault="009D5B72" w:rsidP="004F2985">
      <w:r w:rsidRPr="00CE5352">
        <w:t>While Rappo et al. noted th</w:t>
      </w:r>
      <w:r w:rsidR="00CF6F1F" w:rsidRPr="00CE5352">
        <w:t xml:space="preserve">at although cutaneous symptoms were the most common feature in patients </w:t>
      </w:r>
      <w:r w:rsidR="00DF7131" w:rsidRPr="00CE5352">
        <w:t>documented as having anaphylaxis</w:t>
      </w:r>
      <w:r w:rsidR="00DF7131" w:rsidRPr="00743546">
        <w:t xml:space="preserve">, </w:t>
      </w:r>
      <w:r w:rsidR="00706B1F">
        <w:t>three</w:t>
      </w:r>
      <w:r w:rsidR="00706B1F" w:rsidRPr="00185146">
        <w:t xml:space="preserve"> </w:t>
      </w:r>
      <w:r w:rsidR="00110366" w:rsidRPr="00185146">
        <w:t>cases</w:t>
      </w:r>
      <w:r w:rsidR="00626B63" w:rsidRPr="00185146">
        <w:t xml:space="preserve"> </w:t>
      </w:r>
      <w:r w:rsidR="00110366" w:rsidRPr="00185146">
        <w:t>had no cutaneous symptoms</w:t>
      </w:r>
      <w:r w:rsidR="00110366" w:rsidRPr="00743546">
        <w:t>.</w:t>
      </w:r>
      <w:r w:rsidR="00110366" w:rsidRPr="00CE5352">
        <w:t xml:space="preserve"> </w:t>
      </w:r>
      <w:r w:rsidR="007F4D99" w:rsidRPr="00CE5352">
        <w:t xml:space="preserve">The authors commented this finding highlights the importance of a thorough clinical examination and the recognition </w:t>
      </w:r>
      <w:r w:rsidR="00E97ED9" w:rsidRPr="00CE5352">
        <w:t xml:space="preserve">that tick bite-induced anaphylaxis can occur in the absence of cutaneous symptoms </w:t>
      </w:r>
      <w:r w:rsidR="00E97ED9" w:rsidRPr="00CE5352">
        <w:fldChar w:fldCharType="begin"/>
      </w:r>
      <w:r w:rsidR="006D2141">
        <w:instrText xml:space="preserve"> ADDIN ZOTERO_ITEM CSL_CITATION {"citationID":"Wr4GZVMV","properties":{"formattedCitation":"(Lockey et al. (1988) in Rappo et al., 2013)","plainCitation":"(Lockey et al. (1988) in Rappo et al., 2013)","noteIndex":0},"citationItems":[{"id":3096,"uris":["http://zotero.org/groups/2576105/items/TCPYCZRU"],"itemData":{"id":3096,"type":"article-journal","container-title":"Emergency Medicine Australasia","DOI":"10.1111/1742-6723.12093","issue":"4","page":"297-301","title":"Tick bite anaphylaxis: Incidence and management in an Australian emergency department","volume":"25","author":[{"family":"Rappo","given":"Tristan B."},{"family":"Cottee","given":"Alice M."},{"family":"Ratchford","given":"Andrew M."},{"family":"Burns","given":"Brian J."}],"issued":{"date-parts":[["2013"]]}},"prefix":"Lockey et al. (1988) in "}],"schema":"https://github.com/citation-style-language/schema/raw/master/csl-citation.json"} </w:instrText>
      </w:r>
      <w:r w:rsidR="00E97ED9" w:rsidRPr="00CE5352">
        <w:fldChar w:fldCharType="separate"/>
      </w:r>
      <w:r w:rsidR="00CC21A9" w:rsidRPr="00CC21A9">
        <w:rPr>
          <w:rFonts w:cs="Arial"/>
        </w:rPr>
        <w:t>(Lockey et al. (1988) in Rappo et al., 2013)</w:t>
      </w:r>
      <w:r w:rsidR="00E97ED9" w:rsidRPr="00CE5352">
        <w:fldChar w:fldCharType="end"/>
      </w:r>
      <w:r w:rsidR="001C7E5A">
        <w:t>,</w:t>
      </w:r>
      <w:r w:rsidR="0036169F" w:rsidRPr="0036169F">
        <w:t xml:space="preserve"> as with other allergens</w:t>
      </w:r>
      <w:r w:rsidR="00976E38" w:rsidRPr="00CE5352">
        <w:t xml:space="preserve">. This finding </w:t>
      </w:r>
      <w:r w:rsidR="0022767F" w:rsidRPr="00CE5352">
        <w:t>of</w:t>
      </w:r>
      <w:r w:rsidR="00E31F2B">
        <w:t xml:space="preserve"> an</w:t>
      </w:r>
      <w:r w:rsidR="0022767F" w:rsidRPr="00CE5352">
        <w:t xml:space="preserve"> </w:t>
      </w:r>
      <w:r w:rsidR="008E3BE1" w:rsidRPr="00CE5352">
        <w:t xml:space="preserve">absence of cutaneous symptoms in patients with tick anaphylaxis </w:t>
      </w:r>
      <w:r w:rsidR="001631BA" w:rsidRPr="00CE5352">
        <w:t>in Rappo et al</w:t>
      </w:r>
      <w:r w:rsidR="00F8356C" w:rsidRPr="00CE5352">
        <w:t>.’</w:t>
      </w:r>
      <w:r w:rsidR="001631BA" w:rsidRPr="00CE5352">
        <w:t xml:space="preserve">s Australian study </w:t>
      </w:r>
      <w:r w:rsidR="00F8356C" w:rsidRPr="00CE5352">
        <w:t xml:space="preserve">is concordant </w:t>
      </w:r>
      <w:r w:rsidR="00220EC6" w:rsidRPr="00CE5352">
        <w:t xml:space="preserve">with </w:t>
      </w:r>
      <w:r w:rsidR="003620B6" w:rsidRPr="00CE5352">
        <w:t>ASCIA’s second definition of anaphylaxis</w:t>
      </w:r>
      <w:r w:rsidR="00145271" w:rsidRPr="00CE5352">
        <w:t xml:space="preserve"> </w:t>
      </w:r>
      <w:r w:rsidR="00BA6BA6">
        <w:t>(se</w:t>
      </w:r>
      <w:r w:rsidR="00BA6BA6" w:rsidRPr="00D33009">
        <w:t xml:space="preserve">e </w:t>
      </w:r>
      <w:r w:rsidR="00BA6BA6" w:rsidRPr="00632EF5">
        <w:t>section</w:t>
      </w:r>
      <w:r w:rsidR="00BA6BA6">
        <w:t xml:space="preserve"> </w:t>
      </w:r>
      <w:r w:rsidR="00E93592">
        <w:t xml:space="preserve">on </w:t>
      </w:r>
      <w:r w:rsidR="00D33009">
        <w:t>‘</w:t>
      </w:r>
      <w:hyperlink w:anchor="_Anaphylaxis,_including_tick" w:history="1">
        <w:r w:rsidR="00BA6BA6" w:rsidRPr="00D33009">
          <w:rPr>
            <w:rStyle w:val="Hyperlink"/>
          </w:rPr>
          <w:t>Anaphylaxis</w:t>
        </w:r>
        <w:r w:rsidR="00BE6C3B" w:rsidRPr="00D33009">
          <w:rPr>
            <w:rStyle w:val="Hyperlink"/>
          </w:rPr>
          <w:t>, including tick anaphylaxis</w:t>
        </w:r>
      </w:hyperlink>
      <w:r w:rsidR="00D33009">
        <w:t>’</w:t>
      </w:r>
      <w:r w:rsidR="00BE6C3B">
        <w:t xml:space="preserve"> </w:t>
      </w:r>
      <w:r w:rsidR="00145271" w:rsidRPr="00CE5352">
        <w:t>above</w:t>
      </w:r>
      <w:r w:rsidR="00BE6C3B">
        <w:t>)</w:t>
      </w:r>
      <w:r w:rsidR="006442C8" w:rsidRPr="00CE5352">
        <w:t xml:space="preserve"> that </w:t>
      </w:r>
      <w:r w:rsidR="006A2748" w:rsidRPr="00CE5352">
        <w:t xml:space="preserve">notes </w:t>
      </w:r>
      <w:r w:rsidR="006442C8" w:rsidRPr="00CE5352">
        <w:t xml:space="preserve">typical skin features </w:t>
      </w:r>
      <w:r w:rsidR="006A2748" w:rsidRPr="00CE5352">
        <w:t xml:space="preserve">may not be present </w:t>
      </w:r>
      <w:r w:rsidR="00E96050" w:rsidRPr="00E96050">
        <w:t xml:space="preserve">in anaphylaxis </w:t>
      </w:r>
      <w:r w:rsidR="006A2748" w:rsidRPr="00CE5352">
        <w:fldChar w:fldCharType="begin"/>
      </w:r>
      <w:r w:rsidR="006D2141">
        <w:instrText xml:space="preserve"> ADDIN ZOTERO_ITEM CSL_CITATION {"citationID":"eUogjCKp","properties":{"formattedCitation":"(Australasian Society of Clinical Immunology and Allergy, 2021a)","plainCitation":"(Australasian Society of Clinical Immunology and Allergy, 2021a)","noteIndex":0},"citationItems":[{"id":3095,"uris":["http://zotero.org/groups/2576105/items/VAYTPUUP"],"itemData":{"id":3095,"type":"webpage","container-title":"Australasian Society of Clinical Immunology and Allergy","title":"ASCIA Guidelines - Acute management of anaphylaxis","URL":"https://www.allergy.org.au/hp/papers/acute-management-of-anaphylaxis-guidelines","author":[{"literal":"Australasian Society of Clinical Immunology and Allergy"}],"issued":{"date-parts":[["2021"]]}}}],"schema":"https://github.com/citation-style-language/schema/raw/master/csl-citation.json"} </w:instrText>
      </w:r>
      <w:r w:rsidR="006A2748" w:rsidRPr="00CE5352">
        <w:fldChar w:fldCharType="separate"/>
      </w:r>
      <w:r w:rsidR="00CC21A9" w:rsidRPr="00CC21A9">
        <w:rPr>
          <w:rFonts w:cs="Arial"/>
        </w:rPr>
        <w:t>(Australasian Society of Clinical Immunology and Allergy, 2021a)</w:t>
      </w:r>
      <w:r w:rsidR="006A2748" w:rsidRPr="00CE5352">
        <w:fldChar w:fldCharType="end"/>
      </w:r>
      <w:r w:rsidR="00145271" w:rsidRPr="00CE5352">
        <w:t>.</w:t>
      </w:r>
    </w:p>
    <w:p w14:paraId="417823A4" w14:textId="663731E5" w:rsidR="003249E7" w:rsidRPr="00CE5352" w:rsidRDefault="003249E7" w:rsidP="00FD11A8">
      <w:pPr>
        <w:pStyle w:val="Heading3"/>
      </w:pPr>
      <w:bookmarkStart w:id="68" w:name="_Toc111200490"/>
      <w:bookmarkStart w:id="69" w:name="_Toc111200550"/>
      <w:bookmarkStart w:id="70" w:name="_Toc124870667"/>
      <w:bookmarkStart w:id="71" w:name="_Toc124871594"/>
      <w:r w:rsidRPr="00CE5352">
        <w:t>Symptoms of anaphylaxis in pregnancy</w:t>
      </w:r>
      <w:bookmarkEnd w:id="68"/>
      <w:bookmarkEnd w:id="69"/>
      <w:bookmarkEnd w:id="70"/>
      <w:bookmarkEnd w:id="71"/>
    </w:p>
    <w:p w14:paraId="7EF64594" w14:textId="448979B2" w:rsidR="007541BF" w:rsidRPr="00CE5352" w:rsidRDefault="00D644BF" w:rsidP="004F2985">
      <w:r w:rsidRPr="00CE5352">
        <w:t xml:space="preserve">The </w:t>
      </w:r>
      <w:r w:rsidR="00B91B99">
        <w:t xml:space="preserve">2020 </w:t>
      </w:r>
      <w:r w:rsidRPr="00CE5352">
        <w:t xml:space="preserve">ASCIA </w:t>
      </w:r>
      <w:r w:rsidR="00956A69">
        <w:t xml:space="preserve">Guidelines </w:t>
      </w:r>
      <w:r w:rsidR="007541BF" w:rsidRPr="00BA51BD">
        <w:rPr>
          <w:rStyle w:val="Emphasis"/>
        </w:rPr>
        <w:t>Acute management of anaphylaxis in pregnancy</w:t>
      </w:r>
      <w:r w:rsidR="007541BF" w:rsidRPr="00CE5352">
        <w:t xml:space="preserve"> notes that </w:t>
      </w:r>
      <w:r w:rsidR="00F55F87" w:rsidRPr="00CE5352">
        <w:t>t</w:t>
      </w:r>
      <w:r w:rsidR="007541BF" w:rsidRPr="00CE5352">
        <w:t xml:space="preserve">he signs and symptoms of anaphylaxis </w:t>
      </w:r>
      <w:r w:rsidR="0096622E">
        <w:t>[</w:t>
      </w:r>
      <w:r w:rsidR="00EC0B83">
        <w:t xml:space="preserve">in </w:t>
      </w:r>
      <w:r w:rsidR="00745278">
        <w:t>general, and therefore</w:t>
      </w:r>
      <w:r w:rsidR="00EC0B83">
        <w:t xml:space="preserve"> are applicable to </w:t>
      </w:r>
      <w:r w:rsidR="00745278">
        <w:t>tick anaphylaxis</w:t>
      </w:r>
      <w:r w:rsidR="0096622E">
        <w:t>]</w:t>
      </w:r>
      <w:r w:rsidR="00745278">
        <w:t xml:space="preserve"> </w:t>
      </w:r>
      <w:r w:rsidR="007541BF" w:rsidRPr="00CE5352">
        <w:t xml:space="preserve">in pregnant women are the same as for non-pregnant women, </w:t>
      </w:r>
      <w:r w:rsidR="00632272">
        <w:t>al</w:t>
      </w:r>
      <w:r w:rsidR="007541BF" w:rsidRPr="00CE5352">
        <w:t>though several additional features are possible.</w:t>
      </w:r>
      <w:r w:rsidR="001162C8">
        <w:t xml:space="preserve"> </w:t>
      </w:r>
      <w:r w:rsidR="007541BF" w:rsidRPr="00CE5352">
        <w:t>Additional signs and symptoms include</w:t>
      </w:r>
      <w:r w:rsidR="00DF0EFC">
        <w:t xml:space="preserve"> </w:t>
      </w:r>
      <w:r w:rsidR="00DF0EFC">
        <w:fldChar w:fldCharType="begin"/>
      </w:r>
      <w:r w:rsidR="006D2141">
        <w:instrText xml:space="preserve"> ADDIN ZOTERO_ITEM CSL_CITATION {"citationID":"NRBrztXy","properties":{"formattedCitation":"(Hepner et al. (2013), and Simons and Schatz (2013) in Australasian Society of Clinical Immunology and Allergy, 2020)","plainCitation":"(Hepner et al. (2013), and Simons and Schatz (2013) in Australasian Society of Clinical Immunology and Allergy, 2020)","noteIndex":0},"citationItems":[{"id":3103,"uris":["http://zotero.org/groups/2576105/items/UZ5NYY6D"],"itemData":{"id":3103,"type":"webpage","container-title":"Australasian Society of Clinical Immunology and Allergy","title":"ASCIA guidelines: Acute management of anaphylaxis in pregnancy 2020","URL":"https://www.allergy.org.au/hp/papers/acute-management-of-anaphylaxis-in-pregnancy","author":[{"literal":"Australasian Society of Clinical Immunology and Allergy"}],"issued":{"date-parts":[["2020"]]}},"prefix":"Hepner et al. (2013), and Simons and Schatz (2013) in "}],"schema":"https://github.com/citation-style-language/schema/raw/master/csl-citation.json"} </w:instrText>
      </w:r>
      <w:r w:rsidR="00DF0EFC">
        <w:fldChar w:fldCharType="separate"/>
      </w:r>
      <w:r w:rsidR="00CC21A9" w:rsidRPr="00CC21A9">
        <w:t>(Hepner et al. (2013), and Simons and Schatz (2013) in Australasian Society of Clinical Immunology and Allergy, 2020)</w:t>
      </w:r>
      <w:r w:rsidR="00DF0EFC">
        <w:fldChar w:fldCharType="end"/>
      </w:r>
      <w:r w:rsidR="008735EC">
        <w:t>:</w:t>
      </w:r>
    </w:p>
    <w:p w14:paraId="48D82E69" w14:textId="3F9D849D" w:rsidR="007541BF" w:rsidRPr="00CE5352" w:rsidRDefault="00AB4D9C" w:rsidP="007E3F60">
      <w:pPr>
        <w:pStyle w:val="ListBullet"/>
        <w:rPr>
          <w:rFonts w:cs="Arial"/>
          <w:szCs w:val="21"/>
        </w:rPr>
      </w:pPr>
      <w:r>
        <w:rPr>
          <w:rFonts w:cs="Arial"/>
          <w:szCs w:val="21"/>
        </w:rPr>
        <w:t>p</w:t>
      </w:r>
      <w:r w:rsidR="007541BF" w:rsidRPr="00CE5352">
        <w:rPr>
          <w:rFonts w:cs="Arial"/>
          <w:szCs w:val="21"/>
        </w:rPr>
        <w:t>ersistent hypotension - may be the predominant feature</w:t>
      </w:r>
    </w:p>
    <w:p w14:paraId="28793E80" w14:textId="18F54375" w:rsidR="007541BF" w:rsidRPr="00CE5352" w:rsidRDefault="00AB4D9C" w:rsidP="007E3F60">
      <w:pPr>
        <w:pStyle w:val="ListBullet"/>
        <w:rPr>
          <w:rFonts w:cs="Arial"/>
          <w:szCs w:val="21"/>
        </w:rPr>
      </w:pPr>
      <w:r>
        <w:rPr>
          <w:rFonts w:cs="Arial"/>
          <w:szCs w:val="21"/>
        </w:rPr>
        <w:t>i</w:t>
      </w:r>
      <w:r w:rsidR="007541BF" w:rsidRPr="00CE5352">
        <w:rPr>
          <w:rFonts w:cs="Arial"/>
          <w:szCs w:val="21"/>
        </w:rPr>
        <w:t>ntense vulvar and vaginal itching (particularly if allergic reaction/IgE-mediated reaction to latex)</w:t>
      </w:r>
    </w:p>
    <w:p w14:paraId="4E5F6B7F" w14:textId="14299528" w:rsidR="007541BF" w:rsidRPr="00CE5352" w:rsidRDefault="00AB4D9C" w:rsidP="007E3F60">
      <w:pPr>
        <w:pStyle w:val="ListBullet"/>
        <w:rPr>
          <w:rFonts w:cs="Arial"/>
          <w:szCs w:val="21"/>
        </w:rPr>
      </w:pPr>
      <w:r>
        <w:rPr>
          <w:rFonts w:cs="Arial"/>
          <w:szCs w:val="21"/>
        </w:rPr>
        <w:t>l</w:t>
      </w:r>
      <w:r w:rsidR="007541BF" w:rsidRPr="00CE5352">
        <w:rPr>
          <w:rFonts w:cs="Arial"/>
          <w:szCs w:val="21"/>
        </w:rPr>
        <w:t>ow back pain</w:t>
      </w:r>
    </w:p>
    <w:p w14:paraId="3DABCD6A" w14:textId="1A4BD51C" w:rsidR="007541BF" w:rsidRPr="00CE5352" w:rsidRDefault="00AB4D9C" w:rsidP="007E3F60">
      <w:pPr>
        <w:pStyle w:val="ListBullet"/>
        <w:rPr>
          <w:rFonts w:cs="Arial"/>
          <w:szCs w:val="21"/>
        </w:rPr>
      </w:pPr>
      <w:r>
        <w:rPr>
          <w:rFonts w:cs="Arial"/>
          <w:szCs w:val="21"/>
        </w:rPr>
        <w:t>u</w:t>
      </w:r>
      <w:r w:rsidR="007541BF" w:rsidRPr="00CE5352">
        <w:rPr>
          <w:rFonts w:cs="Arial"/>
          <w:szCs w:val="21"/>
        </w:rPr>
        <w:t>terine cramps</w:t>
      </w:r>
    </w:p>
    <w:p w14:paraId="02F43307" w14:textId="6A3B41C6" w:rsidR="007541BF" w:rsidRPr="00CE5352" w:rsidRDefault="00AB4D9C" w:rsidP="007E3F60">
      <w:pPr>
        <w:pStyle w:val="ListBullet"/>
        <w:rPr>
          <w:rFonts w:cs="Arial"/>
          <w:szCs w:val="21"/>
        </w:rPr>
      </w:pPr>
      <w:r>
        <w:rPr>
          <w:rFonts w:cs="Arial"/>
          <w:szCs w:val="21"/>
        </w:rPr>
        <w:t>f</w:t>
      </w:r>
      <w:r w:rsidR="00BF4353" w:rsidRPr="00CE5352">
        <w:rPr>
          <w:rFonts w:cs="Arial"/>
          <w:szCs w:val="21"/>
        </w:rPr>
        <w:t>o</w:t>
      </w:r>
      <w:r w:rsidR="007541BF" w:rsidRPr="00CE5352">
        <w:rPr>
          <w:rFonts w:cs="Arial"/>
          <w:szCs w:val="21"/>
        </w:rPr>
        <w:t>etal distress</w:t>
      </w:r>
      <w:r w:rsidR="007E3F60" w:rsidRPr="00CE5352">
        <w:rPr>
          <w:rFonts w:cs="Arial"/>
          <w:szCs w:val="21"/>
        </w:rPr>
        <w:t>.</w:t>
      </w:r>
    </w:p>
    <w:p w14:paraId="6D564D03" w14:textId="269BD6F4" w:rsidR="007541BF" w:rsidRDefault="0002105E" w:rsidP="004F2985">
      <w:r>
        <w:t>Of relevance to ticks, u</w:t>
      </w:r>
      <w:r w:rsidR="00B018A5">
        <w:t xml:space="preserve">nder signs and symptoms of maternal anaphylaxis, </w:t>
      </w:r>
      <w:r w:rsidR="000811E5" w:rsidRPr="00CE5352">
        <w:t>ASCIA advises a</w:t>
      </w:r>
      <w:r w:rsidR="007541BF" w:rsidRPr="00CE5352">
        <w:t xml:space="preserve">naphylaxis to foods and </w:t>
      </w:r>
      <w:r w:rsidR="007541BF" w:rsidRPr="001C1586">
        <w:rPr>
          <w:rStyle w:val="Strong"/>
        </w:rPr>
        <w:t>insect venom</w:t>
      </w:r>
      <w:r w:rsidR="007541BF" w:rsidRPr="00CE5352">
        <w:t xml:space="preserve"> should also be considered</w:t>
      </w:r>
      <w:r w:rsidR="00B017F7">
        <w:t xml:space="preserve"> </w:t>
      </w:r>
      <w:r w:rsidR="00D80D89">
        <w:fldChar w:fldCharType="begin"/>
      </w:r>
      <w:r w:rsidR="006D2141">
        <w:instrText xml:space="preserve"> ADDIN ZOTERO_ITEM CSL_CITATION {"citationID":"w1bzbn6P","properties":{"formattedCitation":"(Simons &amp; Schatz (2012), and McCall et al. (2018) in Australasian Society of Clinical Immunology and Allergy, 2020)","plainCitation":"(Simons &amp; Schatz (2012), and McCall et al. (2018) in Australasian Society of Clinical Immunology and Allergy, 2020)","noteIndex":0},"citationItems":[{"id":3103,"uris":["http://zotero.org/groups/2576105/items/UZ5NYY6D"],"itemData":{"id":3103,"type":"webpage","container-title":"Australasian Society of Clinical Immunology and Allergy","title":"ASCIA guidelines: Acute management of anaphylaxis in pregnancy 2020","URL":"https://www.allergy.org.au/hp/papers/acute-management-of-anaphylaxis-in-pregnancy","author":[{"literal":"Australasian Society of Clinical Immunology and Allergy"}],"issued":{"date-parts":[["2020"]]}},"prefix":"Simons &amp; Schatz (2012), and McCall et al. (2018) in "}],"schema":"https://github.com/citation-style-language/schema/raw/master/csl-citation.json"} </w:instrText>
      </w:r>
      <w:r w:rsidR="00D80D89">
        <w:fldChar w:fldCharType="separate"/>
      </w:r>
      <w:r w:rsidR="00CC21A9" w:rsidRPr="00CC21A9">
        <w:t>(Simons &amp; Schatz (2012), and McCall et al. (2018) in Australasian Society of Clinical Immunology and Allergy, 2020)</w:t>
      </w:r>
      <w:r w:rsidR="00D80D89">
        <w:fldChar w:fldCharType="end"/>
      </w:r>
      <w:r w:rsidR="00C44044" w:rsidRPr="00CE5352">
        <w:t>.</w:t>
      </w:r>
    </w:p>
    <w:p w14:paraId="78D3630E" w14:textId="527A3606" w:rsidR="006733EE" w:rsidRPr="00CE5352" w:rsidRDefault="006733EE" w:rsidP="004F2985">
      <w:pPr>
        <w:rPr>
          <w:szCs w:val="21"/>
        </w:rPr>
      </w:pPr>
      <w:r w:rsidRPr="001C1586">
        <w:t xml:space="preserve">For information by </w:t>
      </w:r>
      <w:r w:rsidR="00DB2497" w:rsidRPr="001C1586">
        <w:t>A&amp;AA</w:t>
      </w:r>
      <w:r w:rsidRPr="001C1586">
        <w:t xml:space="preserve"> on ‘</w:t>
      </w:r>
      <w:r w:rsidR="00632272" w:rsidRPr="001C1586">
        <w:t xml:space="preserve">Signs and symptoms of </w:t>
      </w:r>
      <w:r w:rsidRPr="001C1586">
        <w:t>allergic reaction’</w:t>
      </w:r>
      <w:r w:rsidR="00231EB4" w:rsidRPr="001C1586">
        <w:t xml:space="preserve">, </w:t>
      </w:r>
      <w:r w:rsidRPr="001C1586">
        <w:t>‘</w:t>
      </w:r>
      <w:r w:rsidR="00632272" w:rsidRPr="00095685">
        <w:t>EpiPen</w:t>
      </w:r>
      <w:r w:rsidR="00632272" w:rsidRPr="008338F6">
        <w:rPr>
          <w:vertAlign w:val="superscript"/>
        </w:rPr>
        <w:t>®</w:t>
      </w:r>
      <w:r w:rsidR="00231EB4">
        <w:t xml:space="preserve"> administration</w:t>
      </w:r>
      <w:r w:rsidRPr="001C1586">
        <w:t>’</w:t>
      </w:r>
      <w:r w:rsidR="00C81857" w:rsidRPr="001C1586">
        <w:t>,</w:t>
      </w:r>
      <w:r w:rsidR="00231EB4" w:rsidRPr="001C1586">
        <w:t xml:space="preserve"> and Anapen</w:t>
      </w:r>
      <w:r w:rsidR="00231EB4" w:rsidRPr="00E46996">
        <w:rPr>
          <w:vertAlign w:val="superscript"/>
        </w:rPr>
        <w:t>®</w:t>
      </w:r>
      <w:r w:rsidR="00231EB4" w:rsidRPr="008338F6">
        <w:t xml:space="preserve"> </w:t>
      </w:r>
      <w:r w:rsidR="00231EB4" w:rsidRPr="001C1586">
        <w:t>administration’,</w:t>
      </w:r>
      <w:r w:rsidRPr="001C1586">
        <w:t xml:space="preserve"> go to </w:t>
      </w:r>
      <w:hyperlink r:id="rId21" w:history="1">
        <w:r w:rsidRPr="004F3A3E">
          <w:rPr>
            <w:rStyle w:val="Hyperlink"/>
            <w:rFonts w:cs="Arial"/>
            <w:shd w:val="clear" w:color="auto" w:fill="FFFFFF"/>
          </w:rPr>
          <w:t>https://allergyfacts.org.au/resources/videos-from-a-aa</w:t>
        </w:r>
      </w:hyperlink>
      <w:r w:rsidRPr="001C1586">
        <w:t>.</w:t>
      </w:r>
    </w:p>
    <w:p w14:paraId="363870D2" w14:textId="399765EA" w:rsidR="000F639C" w:rsidRPr="00CE5352" w:rsidRDefault="00C072CC" w:rsidP="00632272">
      <w:pPr>
        <w:pStyle w:val="Heading3"/>
      </w:pPr>
      <w:bookmarkStart w:id="72" w:name="_Toc111200491"/>
      <w:bookmarkStart w:id="73" w:name="_Toc111200551"/>
      <w:bookmarkStart w:id="74" w:name="_Toc124870668"/>
      <w:bookmarkStart w:id="75" w:name="_Toc124871595"/>
      <w:r>
        <w:t>C</w:t>
      </w:r>
      <w:r w:rsidR="00AD2D21" w:rsidRPr="00CE5352">
        <w:t xml:space="preserve">linical </w:t>
      </w:r>
      <w:r>
        <w:t xml:space="preserve">and other </w:t>
      </w:r>
      <w:r w:rsidR="00AD2D21" w:rsidRPr="00CE5352">
        <w:t>features of tick anaphylaxis</w:t>
      </w:r>
      <w:bookmarkEnd w:id="72"/>
      <w:bookmarkEnd w:id="73"/>
      <w:bookmarkEnd w:id="74"/>
      <w:bookmarkEnd w:id="75"/>
    </w:p>
    <w:p w14:paraId="45E49E5E" w14:textId="1DCC6373" w:rsidR="009D78E6" w:rsidRPr="00CE5352" w:rsidRDefault="008362AA" w:rsidP="004F2985">
      <w:r w:rsidRPr="00CE5352">
        <w:t>The severity of reaction in tick anaphylaxis can range from Mueller grade I to IV</w:t>
      </w:r>
      <w:r w:rsidR="002D79F8" w:rsidRPr="00CE5352">
        <w:t xml:space="preserve">; </w:t>
      </w:r>
      <w:r w:rsidR="00725E65">
        <w:t xml:space="preserve">with </w:t>
      </w:r>
      <w:r w:rsidR="002D79F8" w:rsidRPr="00CE5352">
        <w:t xml:space="preserve">one Australian study </w:t>
      </w:r>
      <w:r w:rsidR="00725E65">
        <w:t>finding</w:t>
      </w:r>
      <w:r w:rsidR="00725E65" w:rsidRPr="00CE5352">
        <w:t xml:space="preserve"> </w:t>
      </w:r>
      <w:r w:rsidR="00D771D9" w:rsidRPr="00CE5352">
        <w:t>74% of reactions to be grade IV</w:t>
      </w:r>
      <w:r w:rsidR="00EB629A">
        <w:t xml:space="preserve">, which is the </w:t>
      </w:r>
      <w:r w:rsidR="00B607A3">
        <w:t>most severe grad</w:t>
      </w:r>
      <w:r w:rsidR="00837152">
        <w:t xml:space="preserve">e </w:t>
      </w:r>
      <w:r w:rsidR="00D771D9" w:rsidRPr="00CE5352">
        <w:fldChar w:fldCharType="begin"/>
      </w:r>
      <w:r w:rsidR="006D2141">
        <w:instrText xml:space="preserve"> ADDIN ZOTERO_ITEM CSL_CITATION {"citationID":"4mqBTffc","properties":{"formattedCitation":"(van Nunen et al. (2014) in B. W. P. Taylor et al., 2019)","plainCitation":"(van Nunen et al. (2014) in B. W. P. Taylor et al., 2019)","dontUpdate":true,"noteIndex":0},"citationItems":[{"id":2599,"uris":["http://zotero.org/groups/2576105/items/EMQ4F7NC"],"itemData":{"id":2599,"type":"article-journal","container-title":"Asia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A.","non-dropping-particle":"van"},{"family":"Burns","given":"B."}],"issued":{"date-parts":[["2019"]]}},"prefix":"van Nunen et al. (2014) in "}],"schema":"https://github.com/citation-style-language/schema/raw/master/csl-citation.json"} </w:instrText>
      </w:r>
      <w:r w:rsidR="00D771D9" w:rsidRPr="00CE5352">
        <w:fldChar w:fldCharType="separate"/>
      </w:r>
      <w:r w:rsidR="00CC21A9" w:rsidRPr="00CC21A9">
        <w:t>(van Nunen et al. (2014) in Taylor et al., 2019)</w:t>
      </w:r>
      <w:r w:rsidR="00D771D9" w:rsidRPr="00CE5352">
        <w:fldChar w:fldCharType="end"/>
      </w:r>
      <w:r w:rsidR="001162C8">
        <w:t>.</w:t>
      </w:r>
    </w:p>
    <w:p w14:paraId="4CA1AB8E" w14:textId="653244E4" w:rsidR="003F1E55" w:rsidRDefault="0011413B" w:rsidP="004F2985">
      <w:r>
        <w:t>V</w:t>
      </w:r>
      <w:r w:rsidR="00AD2D21" w:rsidRPr="00CE5352">
        <w:t xml:space="preserve">an Nunen </w:t>
      </w:r>
      <w:r w:rsidR="004427E1" w:rsidRPr="00CE5352">
        <w:t xml:space="preserve">has </w:t>
      </w:r>
      <w:r w:rsidR="003F1E55" w:rsidRPr="00CE5352">
        <w:t>described th</w:t>
      </w:r>
      <w:r w:rsidR="004427E1" w:rsidRPr="00CE5352">
        <w:t xml:space="preserve">e clinical </w:t>
      </w:r>
      <w:r w:rsidR="00C072CC">
        <w:t xml:space="preserve">and other </w:t>
      </w:r>
      <w:r w:rsidR="004427E1" w:rsidRPr="00CE5352">
        <w:t>features of tick anaphylaxis</w:t>
      </w:r>
      <w:r w:rsidR="0057572F" w:rsidRPr="00CE5352">
        <w:t xml:space="preserve"> in t</w:t>
      </w:r>
      <w:r w:rsidR="008C63A8" w:rsidRPr="00CE5352">
        <w:t>wo</w:t>
      </w:r>
      <w:r w:rsidR="0057572F" w:rsidRPr="00CE5352">
        <w:t xml:space="preserve"> publications</w:t>
      </w:r>
      <w:r w:rsidR="00617D24">
        <w:t xml:space="preserve"> </w:t>
      </w:r>
      <w:r w:rsidR="00617D24">
        <w:fldChar w:fldCharType="begin"/>
      </w:r>
      <w:r w:rsidR="006D2141">
        <w:instrText xml:space="preserve"> ADDIN ZOTERO_ITEM CSL_CITATION {"citationID":"2YUbYdTA","properties":{"formattedCitation":"(van Nunen, 2015, 2018)","plainCitation":"(van Nunen, 2015, 2018)","noteIndex":0},"citationItems":[{"id":3063,"uris":["http://zotero.org/groups/2576105/items/4LY3C88B"],"itemData":{"id":3063,"type":"article-journal","container-title":"Asia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617D24">
        <w:fldChar w:fldCharType="separate"/>
      </w:r>
      <w:r w:rsidR="00CC21A9" w:rsidRPr="00CC21A9">
        <w:t>(van Nunen, 2015, 2018)</w:t>
      </w:r>
      <w:r w:rsidR="00617D24">
        <w:fldChar w:fldCharType="end"/>
      </w:r>
      <w:r w:rsidR="00D759ED">
        <w:t>.</w:t>
      </w:r>
      <w:r w:rsidR="004427E1" w:rsidRPr="00CE5352">
        <w:t xml:space="preserve"> </w:t>
      </w:r>
      <w:r w:rsidR="00B14DDD">
        <w:t xml:space="preserve">In her 2018 paper, </w:t>
      </w:r>
      <w:r w:rsidR="00617D24">
        <w:t>van Nunen reported t</w:t>
      </w:r>
      <w:r w:rsidR="003F1E55" w:rsidRPr="00CE5352">
        <w:t>he</w:t>
      </w:r>
      <w:r w:rsidR="0020382C">
        <w:t xml:space="preserve"> following</w:t>
      </w:r>
      <w:r w:rsidR="003F1E55" w:rsidRPr="00CE5352">
        <w:t xml:space="preserve"> clinical features of tick anaphylaxis</w:t>
      </w:r>
      <w:r w:rsidR="00FD707D">
        <w:t xml:space="preserve"> </w:t>
      </w:r>
      <w:r w:rsidR="003F1E55" w:rsidRPr="00CE5352">
        <w:fldChar w:fldCharType="begin"/>
      </w:r>
      <w:r w:rsidR="006D2141">
        <w:instrText xml:space="preserve"> ADDIN ZOTERO_ITEM CSL_CITATION {"citationID":"3VvHniGA","properties":{"formattedCitation":"(van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3F1E55" w:rsidRPr="00CE5352">
        <w:fldChar w:fldCharType="separate"/>
      </w:r>
      <w:r w:rsidR="00CC21A9" w:rsidRPr="00CC21A9">
        <w:t>(van Nunen, 2018)</w:t>
      </w:r>
      <w:r w:rsidR="003F1E55" w:rsidRPr="00CE5352">
        <w:fldChar w:fldCharType="end"/>
      </w:r>
      <w:r w:rsidR="00BE716C">
        <w:t>:</w:t>
      </w:r>
    </w:p>
    <w:p w14:paraId="74CE5A12" w14:textId="4B564A27" w:rsidR="00FD707D" w:rsidRDefault="00FD707D" w:rsidP="00480FA0">
      <w:pPr>
        <w:pStyle w:val="ListBullet"/>
      </w:pPr>
      <w:r w:rsidRPr="004F2985">
        <w:t>Tick anaphylaxis is only seen with bites from adult ticks</w:t>
      </w:r>
      <w:r>
        <w:t xml:space="preserve"> </w:t>
      </w:r>
      <w:r w:rsidR="00BE716C">
        <w:br/>
      </w:r>
      <w:r w:rsidRPr="00CE5352">
        <w:fldChar w:fldCharType="begin"/>
      </w:r>
      <w:r w:rsidR="006D2141">
        <w:instrText xml:space="preserve"> ADDIN ZOTERO_ITEM CSL_CITATION {"citationID":"TteLo6yV","properties":{"formattedCitation":"(van Nunen (2015), van Nunen (2014), Rappo et al. (2013), Gauci et al. (1988), Broady (2013), Dorey (1998), Padula (2008), Commins &amp; Plats-Mills (2011), Kemp (1986), Brown &amp; Hamilton (1998), and van Nunen (2014) in van Nunen, 2018)","plainCitation":"(van Nunen (2015), van Nunen (2014), Rappo et al. (2013), Gauci et al. (1988), Broady (2013), Dorey (1998), Padula (2008), Commins &amp; Plats-Mills (2011), Kemp (1986), Brown &amp; Hamilton (1998), and van Nunen (2014)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Nunen (2015), van Nunen  (2014), Rappo et al. (2013), Gauci et al. (1988), Broady (2013), Dorey (1998), Padula (2008), Commins &amp; Plats-Mills (2011), Kemp (1986), Brown &amp; Hamilton (1998), and van Nunen (2014) in "}],"schema":"https://github.com/citation-style-language/schema/raw/master/csl-citation.json"} </w:instrText>
      </w:r>
      <w:r w:rsidRPr="00CE5352">
        <w:fldChar w:fldCharType="separate"/>
      </w:r>
      <w:r w:rsidR="00CC21A9" w:rsidRPr="00CC21A9">
        <w:rPr>
          <w:rFonts w:cs="Arial"/>
        </w:rPr>
        <w:t xml:space="preserve">(van Nunen (2015), van Nunen (2014), Rappo et al. (2013), Gauci et al. (1988), Broady </w:t>
      </w:r>
      <w:r w:rsidR="00CC21A9" w:rsidRPr="00CC21A9">
        <w:rPr>
          <w:rFonts w:cs="Arial"/>
        </w:rPr>
        <w:lastRenderedPageBreak/>
        <w:t>(2013), Dorey (1998), Padula (2008), Commins &amp; Plats-Mills (2011), Kemp (1986), Brown &amp; Hamilton (1998), and van Nunen (2014) in van Nunen, 2018)</w:t>
      </w:r>
      <w:r w:rsidRPr="00CE5352">
        <w:fldChar w:fldCharType="end"/>
      </w:r>
    </w:p>
    <w:p w14:paraId="119B7FA7" w14:textId="0742615E" w:rsidR="00AC0141" w:rsidRPr="00CE5352" w:rsidRDefault="00480FA0" w:rsidP="006522E6">
      <w:pPr>
        <w:pStyle w:val="ListBullet"/>
      </w:pPr>
      <w:r w:rsidRPr="004F2985">
        <w:t>Tick anaphylaxis is becoming more commonly seen in tick-endemic areas of Australia</w:t>
      </w:r>
      <w:r w:rsidR="00AC0141">
        <w:t xml:space="preserve"> </w:t>
      </w:r>
      <w:r w:rsidR="00BE716C">
        <w:br/>
      </w:r>
      <w:r w:rsidR="00AC0141" w:rsidRPr="00CE5352">
        <w:fldChar w:fldCharType="begin"/>
      </w:r>
      <w:r w:rsidR="006D2141">
        <w:instrText xml:space="preserve"> ADDIN ZOTERO_ITEM CSL_CITATION {"citationID":"7pyz3bln","properties":{"formattedCitation":"(van Nunen (2015), van Nunen (2014), Rappo et al. (2013), Gauci et al. (1989), McKay (1940), Trinca (1964), Banfield (1966), Kemp (1986), and Brown &amp; Hamilton (1998) in van Nunen, 2018)","plainCitation":"(van Nunen (2015), van Nunen (2014), Rappo et al. (2013), Gauci et al. (1989), McKay (1940), Trinca (1964), Banfield (1966), Kemp (1986), and Brown &amp; Hamilton (1998)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Nunen (2015), van Nunen (2014), Rappo et al. (2013), Gauci et al. (1989), McKay (1940), Trinca (1964), Banfield (1966), Kemp (1986), and Brown &amp; Hamilton (1998) in "}],"schema":"https://github.com/citation-style-language/schema/raw/master/csl-citation.json"} </w:instrText>
      </w:r>
      <w:r w:rsidR="00AC0141" w:rsidRPr="00CE5352">
        <w:fldChar w:fldCharType="separate"/>
      </w:r>
      <w:r w:rsidR="00CC21A9" w:rsidRPr="00CC21A9">
        <w:rPr>
          <w:rFonts w:cs="Arial"/>
        </w:rPr>
        <w:t>(van Nunen (2015), van Nunen (2014), Rappo et al. (2013), Gauci et al. (1989), McKay (1940), Trinca (1964), Banfield (1966), Kemp (1986), and Brown &amp; Hamilton (1998) in van Nunen, 2018)</w:t>
      </w:r>
      <w:r w:rsidR="00AC0141" w:rsidRPr="00CE5352">
        <w:fldChar w:fldCharType="end"/>
      </w:r>
    </w:p>
    <w:p w14:paraId="56FD1A1C" w14:textId="4CD14C36" w:rsidR="00480FA0" w:rsidRPr="00BA2C4D" w:rsidRDefault="00AC0141" w:rsidP="00480FA0">
      <w:pPr>
        <w:pStyle w:val="ListBullet"/>
      </w:pPr>
      <w:r w:rsidRPr="004F2985">
        <w:t>Tick anaphylaxis is uncommon in countries other than Australia</w:t>
      </w:r>
      <w:r>
        <w:rPr>
          <w:rFonts w:cs="Arial"/>
        </w:rPr>
        <w:t xml:space="preserve"> </w:t>
      </w:r>
      <w:r w:rsidR="00BE716C">
        <w:rPr>
          <w:rFonts w:cs="Arial"/>
        </w:rPr>
        <w:br/>
      </w:r>
      <w:r w:rsidRPr="00CE5352">
        <w:rPr>
          <w:rFonts w:cs="Arial"/>
        </w:rPr>
        <w:fldChar w:fldCharType="begin"/>
      </w:r>
      <w:r w:rsidR="006D2141">
        <w:rPr>
          <w:rFonts w:cs="Arial"/>
        </w:rPr>
        <w:instrText xml:space="preserve"> ADDIN ZOTERO_ITEM CSL_CITATION {"citationID":"BCOmAjeP","properties":{"formattedCitation":"(van Wye, Hsu, Lane et al. (1991), van Wye, Hsu, Terr et al. (1991), Moneret-Vautrin et al. (1998), Fern\\uc0\\u225{}ndez et al. (2001), Fischer et al. (2016), Acero et al. (2003), Valls et al. (2007), and Mateos-Hern\\uc0\\u225{}ndez et al. (2017) in van Nunen, 2018)","plainCitation":"(van Wye, Hsu, Lane et al. (1991), van Wye, Hsu, Terr et al. (1991), Moneret-Vautrin et al. (1998), Fernández et al. (2001), Fischer et al. (2016), Acero et al. (2003), Valls et al. (2007), and Mateos-Hernández et al. (2017)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Wye, Hsu, Lane et al. (1991), van Wye, Hsu, Terr et al. (1991), Moneret-Vautrin et al. (1998), Fernández et al. (2001), Fischer et al. (2016), Acero et al. (2003), Valls et al. (2007), and Mateos-Hernández et al. (2017) in "}],"schema":"https://github.com/citation-style-language/schema/raw/master/csl-citation.json"} </w:instrText>
      </w:r>
      <w:r w:rsidRPr="00CE5352">
        <w:rPr>
          <w:rFonts w:cs="Arial"/>
        </w:rPr>
        <w:fldChar w:fldCharType="separate"/>
      </w:r>
      <w:r w:rsidR="00CC21A9" w:rsidRPr="00CC21A9">
        <w:rPr>
          <w:rFonts w:cs="Arial"/>
        </w:rPr>
        <w:t>(van Wye, Hsu, Lane et al. (1991), van Wye, Hsu, Terr et al. (1991), Moneret-Vautrin et al. (1998), Fernández et al. (2001), Fischer et al. (2016), Acero et al. (2003), Valls et al. (2007), and Mateos-Hernández et al. (2017) in van Nunen, 2018)</w:t>
      </w:r>
      <w:r w:rsidRPr="00CE5352">
        <w:rPr>
          <w:rFonts w:cs="Arial"/>
        </w:rPr>
        <w:fldChar w:fldCharType="end"/>
      </w:r>
      <w:r w:rsidR="003E3523">
        <w:rPr>
          <w:rFonts w:cs="Arial"/>
        </w:rPr>
        <w:t xml:space="preserve">. </w:t>
      </w:r>
      <w:r w:rsidR="009B1822">
        <w:rPr>
          <w:rFonts w:cs="Arial"/>
        </w:rPr>
        <w:t>The two papers by van Wye et al. (1991) are based on one patient)</w:t>
      </w:r>
    </w:p>
    <w:p w14:paraId="4E87D582" w14:textId="77099212" w:rsidR="00BA2C4D" w:rsidRPr="00087430" w:rsidRDefault="00BA2C4D" w:rsidP="00480FA0">
      <w:pPr>
        <w:pStyle w:val="ListBullet"/>
      </w:pPr>
      <w:r w:rsidRPr="004F2985">
        <w:t>Tick anaphylaxis is usually severe (&gt;74% Mueller grade III or IV)</w:t>
      </w:r>
      <w:r w:rsidR="00AB65C7">
        <w:rPr>
          <w:rFonts w:cs="Arial"/>
        </w:rPr>
        <w:t xml:space="preserve"> </w:t>
      </w:r>
      <w:r w:rsidR="00BE716C">
        <w:rPr>
          <w:rFonts w:cs="Arial"/>
        </w:rPr>
        <w:br/>
      </w:r>
      <w:r w:rsidR="00AB65C7" w:rsidRPr="00CE5352">
        <w:rPr>
          <w:rFonts w:cs="Arial"/>
        </w:rPr>
        <w:fldChar w:fldCharType="begin"/>
      </w:r>
      <w:r w:rsidR="005B5DFE">
        <w:rPr>
          <w:rFonts w:cs="Arial"/>
        </w:rPr>
        <w:instrText xml:space="preserve"> ADDIN ZOTERO_ITEM CSL_CITATION {"citationID":"RnH5hccu","properties":{"formattedCitation":"(Gauci et al. (1989), McKay (1940), Trinca (1964), Banfield (1966), Kemp (1986), Brown &amp; Hamilton (1998), S\\uc0\\u225{}nchez et al. (2014), and van Nunen et al. (2014) in van Nunen, 2018)","plainCitation":"(Gauci et al. (1989), McKay (1940), Trinca (1964), Banfield (1966), Kemp (1986), Brown &amp; Hamilton (1998), Sánchez et al. (2014), and van Nunen et al. (2014)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A.","non-dropping-particle":"van"}],"issued":{"date-parts":[["2018"]]}},"prefix":"Gauci et al. (1989), McKay (1940), Trinca (1964), Banfield (1966), Kemp (1986), Brown &amp; Hamilton (1998), Sánchez et al. (2014), and van Nunen et al. (2014) in "}],"schema":"https://github.com/citation-style-language/schema/raw/master/csl-citation.json"} </w:instrText>
      </w:r>
      <w:r w:rsidR="00AB65C7" w:rsidRPr="00CE5352">
        <w:rPr>
          <w:rFonts w:cs="Arial"/>
        </w:rPr>
        <w:fldChar w:fldCharType="separate"/>
      </w:r>
      <w:r w:rsidR="005B5DFE" w:rsidRPr="005B5DFE">
        <w:rPr>
          <w:rFonts w:cs="Arial"/>
        </w:rPr>
        <w:t>(Gauci et al. (1989), McKay (1940), Trinca (1964), Banfield (1966), Kemp (1986), Brown &amp; Hamilton (1998), Sánchez et al. (2014), and van Nunen et al. (2014) in van Nunen, 2018)</w:t>
      </w:r>
      <w:r w:rsidR="00AB65C7" w:rsidRPr="00CE5352">
        <w:rPr>
          <w:rFonts w:cs="Arial"/>
        </w:rPr>
        <w:fldChar w:fldCharType="end"/>
      </w:r>
    </w:p>
    <w:p w14:paraId="5980CCB8" w14:textId="4E11CCDE" w:rsidR="00087430" w:rsidRPr="00472F54" w:rsidRDefault="00087430" w:rsidP="00480FA0">
      <w:pPr>
        <w:pStyle w:val="ListBullet"/>
      </w:pPr>
      <w:r w:rsidRPr="004F2985">
        <w:t>Tick anap</w:t>
      </w:r>
      <w:r w:rsidR="00D81FA8" w:rsidRPr="004F2985">
        <w:t>hylaxis i</w:t>
      </w:r>
      <w:r w:rsidRPr="004F2985">
        <w:t>s more likely to occur in older individuals (&gt;50%, &gt;50 years of age)</w:t>
      </w:r>
      <w:r w:rsidR="00D81FA8" w:rsidRPr="004F2985">
        <w:t xml:space="preserve"> </w:t>
      </w:r>
      <w:r w:rsidR="00BE716C" w:rsidRPr="004F2985">
        <w:br/>
      </w:r>
      <w:r w:rsidR="00D81FA8" w:rsidRPr="00CE5352">
        <w:rPr>
          <w:rFonts w:cs="Arial"/>
        </w:rPr>
        <w:fldChar w:fldCharType="begin"/>
      </w:r>
      <w:r w:rsidR="006D2141">
        <w:rPr>
          <w:rFonts w:cs="Arial"/>
        </w:rPr>
        <w:instrText xml:space="preserve"> ADDIN ZOTERO_ITEM CSL_CITATION {"citationID":"iSANliMq","properties":{"formattedCitation":"(van Nunen et al. (2014) in van Nunen, 2018)","plainCitation":"(van Nunen et al. (2014)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Nunen et al. (2014) in "}],"schema":"https://github.com/citation-style-language/schema/raw/master/csl-citation.json"} </w:instrText>
      </w:r>
      <w:r w:rsidR="00D81FA8" w:rsidRPr="00CE5352">
        <w:rPr>
          <w:rFonts w:cs="Arial"/>
        </w:rPr>
        <w:fldChar w:fldCharType="separate"/>
      </w:r>
      <w:r w:rsidR="00CC21A9" w:rsidRPr="00CC21A9">
        <w:rPr>
          <w:rFonts w:cs="Arial"/>
        </w:rPr>
        <w:t>(van Nunen et al. (2014) in van Nunen, 2018)</w:t>
      </w:r>
      <w:r w:rsidR="00D81FA8" w:rsidRPr="00CE5352">
        <w:rPr>
          <w:rFonts w:cs="Arial"/>
        </w:rPr>
        <w:fldChar w:fldCharType="end"/>
      </w:r>
    </w:p>
    <w:p w14:paraId="589C4379" w14:textId="658D8894" w:rsidR="00166BE5" w:rsidRDefault="00472F54" w:rsidP="00913959">
      <w:pPr>
        <w:pStyle w:val="ListBullet"/>
        <w:rPr>
          <w:rFonts w:cs="Arial"/>
        </w:rPr>
      </w:pPr>
      <w:r w:rsidRPr="004F2985">
        <w:t>Tick anaphylaxis may be fatal (four lethal reactions in Australia)</w:t>
      </w:r>
      <w:r w:rsidR="007E263D" w:rsidRPr="004F2985">
        <w:t xml:space="preserve"> </w:t>
      </w:r>
      <w:r w:rsidR="00BE716C">
        <w:rPr>
          <w:rFonts w:cs="Arial"/>
        </w:rPr>
        <w:br/>
      </w:r>
      <w:r w:rsidR="007E263D" w:rsidRPr="00087430">
        <w:rPr>
          <w:rFonts w:cs="Arial"/>
        </w:rPr>
        <w:fldChar w:fldCharType="begin"/>
      </w:r>
      <w:r w:rsidR="006D2141">
        <w:rPr>
          <w:rFonts w:cs="Arial"/>
        </w:rPr>
        <w:instrText xml:space="preserve"> ADDIN ZOTERO_ITEM CSL_CITATION {"citationID":"mhwHBK89","properties":{"formattedCitation":"(McGain et al. (2016), and Mullins et al. (2016) in van Nunen, 2018)","plainCitation":"(McGain et al. (2016), and Mullins et al. (2016)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A.","non-dropping-particle":"van"}],"issued":{"date-parts":[["2018"]]}},"prefix":"McGain et al. (2016), and Mullins et al. (2016) in "}],"schema":"https://github.com/citation-style-language/schema/raw/master/csl-citation.json"} </w:instrText>
      </w:r>
      <w:r w:rsidR="007E263D" w:rsidRPr="00087430">
        <w:rPr>
          <w:rFonts w:cs="Arial"/>
        </w:rPr>
        <w:fldChar w:fldCharType="separate"/>
      </w:r>
      <w:r w:rsidR="00CC21A9" w:rsidRPr="00CC21A9">
        <w:rPr>
          <w:rFonts w:cs="Arial"/>
        </w:rPr>
        <w:t>(McGain et al. (2016), and Mullins et al. (2016) in van Nunen, 2018)</w:t>
      </w:r>
      <w:r w:rsidR="007E263D" w:rsidRPr="00087430">
        <w:rPr>
          <w:rFonts w:cs="Arial"/>
        </w:rPr>
        <w:fldChar w:fldCharType="end"/>
      </w:r>
    </w:p>
    <w:p w14:paraId="6EA06CE2" w14:textId="1DCB080A" w:rsidR="00D81FA8" w:rsidRPr="00D81FA8" w:rsidRDefault="00166BE5" w:rsidP="006522E6">
      <w:pPr>
        <w:pStyle w:val="ListBullet"/>
      </w:pPr>
      <w:r w:rsidRPr="004F2985">
        <w:t>Tick anaphylaxis m</w:t>
      </w:r>
      <w:r w:rsidR="00A46B7A" w:rsidRPr="004F2985">
        <w:t>ay be provoked when the tick is disturbed or removed inappropriately</w:t>
      </w:r>
      <w:r w:rsidRPr="00D81FA8">
        <w:t xml:space="preserve"> </w:t>
      </w:r>
      <w:r w:rsidR="00BE716C">
        <w:br/>
      </w:r>
      <w:r w:rsidR="000768D8" w:rsidRPr="00D81FA8">
        <w:fldChar w:fldCharType="begin"/>
      </w:r>
      <w:r w:rsidR="006D2141">
        <w:instrText xml:space="preserve"> ADDIN ZOTERO_ITEM CSL_CITATION {"citationID":"RSR8LXOF","properties":{"formattedCitation":"(van Nunen (2015), van Nunen (2014), Gauci et al. (1989), and van Nunen et al. (2014) in van Nunen, 2018)","plainCitation":"(van Nunen (2015), van Nunen (2014), Gauci et al. (1989), and van Nunen et al. (2014)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Nunen (2015), van Nunen (2014), Gauci et al. (1989), and van Nunen et al. (2014) in  "}],"schema":"https://github.com/citation-style-language/schema/raw/master/csl-citation.json"} </w:instrText>
      </w:r>
      <w:r w:rsidR="000768D8" w:rsidRPr="00D81FA8">
        <w:fldChar w:fldCharType="separate"/>
      </w:r>
      <w:r w:rsidR="00CC21A9" w:rsidRPr="00CC21A9">
        <w:rPr>
          <w:rFonts w:cs="Arial"/>
        </w:rPr>
        <w:t>(van Nunen (2015), van Nunen (2014), Gauci et al. (1989), and van Nunen et al. (2014) in van Nunen, 2018)</w:t>
      </w:r>
      <w:r w:rsidR="000768D8" w:rsidRPr="00D81FA8">
        <w:fldChar w:fldCharType="end"/>
      </w:r>
    </w:p>
    <w:p w14:paraId="2272FB4B" w14:textId="4CB997F9" w:rsidR="0058359C" w:rsidRPr="006522E6" w:rsidRDefault="00EF5E36" w:rsidP="006522E6">
      <w:pPr>
        <w:pStyle w:val="ListBullet"/>
        <w:rPr>
          <w:rFonts w:cs="Arial"/>
        </w:rPr>
      </w:pPr>
      <w:r w:rsidRPr="004F2985">
        <w:t xml:space="preserve">Tick anaphylaxis is very unlikely to occur when the tick is killed </w:t>
      </w:r>
      <w:r w:rsidRPr="004F2985">
        <w:rPr>
          <w:rStyle w:val="Emphasis"/>
        </w:rPr>
        <w:t>in situ</w:t>
      </w:r>
      <w:r w:rsidR="00087430" w:rsidRPr="006522E6">
        <w:t xml:space="preserve"> </w:t>
      </w:r>
      <w:r w:rsidR="00087430" w:rsidRPr="008A2705">
        <w:fldChar w:fldCharType="begin"/>
      </w:r>
      <w:r w:rsidR="006D2141">
        <w:instrText xml:space="preserve"> ADDIN ZOTERO_ITEM CSL_CITATION {"citationID":"D6dtbcoJ","properties":{"formattedCitation":"(B. W. P. Taylor et al., 2019; van Nunen et al. (2014) in van Nunen, 2018)","plainCitation":"(B. W. P. Taylor et al., 2019; van Nunen et al. (2014) in van Nunen, 2018)","dontUpdate":true,"noteIndex":0},"citationItems":[{"id":2599,"uris":["http://zotero.org/groups/2576105/items/EMQ4F7NC"],"itemData":{"id":2599,"type":"article-journal","container-title":"Asia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Nunen et al. (2014) in "}],"schema":"https://github.com/citation-style-language/schema/raw/master/csl-citation.json"} </w:instrText>
      </w:r>
      <w:r w:rsidR="00087430" w:rsidRPr="008A2705">
        <w:fldChar w:fldCharType="separate"/>
      </w:r>
      <w:r w:rsidR="00CC21A9" w:rsidRPr="00CC21A9">
        <w:rPr>
          <w:rFonts w:cs="Arial"/>
        </w:rPr>
        <w:t>(Taylor et al., 2019; van Nunen et al. (2014) in van Nunen, 2018)</w:t>
      </w:r>
      <w:r w:rsidR="00087430" w:rsidRPr="008A2705">
        <w:fldChar w:fldCharType="end"/>
      </w:r>
      <w:r w:rsidR="00C81857">
        <w:t>.</w:t>
      </w:r>
    </w:p>
    <w:p w14:paraId="0E38383B" w14:textId="77777777" w:rsidR="00631723" w:rsidRPr="00CE5352" w:rsidRDefault="00631723" w:rsidP="00A11627">
      <w:pPr>
        <w:pStyle w:val="Heading3"/>
      </w:pPr>
      <w:bookmarkStart w:id="76" w:name="_Toc111200492"/>
      <w:bookmarkStart w:id="77" w:name="_Toc111200552"/>
      <w:bookmarkStart w:id="78" w:name="_Toc124870669"/>
      <w:bookmarkStart w:id="79" w:name="_Toc124871596"/>
      <w:r w:rsidRPr="00CE5352">
        <w:t>Fatalities from tick anaphylaxis</w:t>
      </w:r>
      <w:bookmarkEnd w:id="76"/>
      <w:bookmarkEnd w:id="77"/>
      <w:bookmarkEnd w:id="78"/>
      <w:bookmarkEnd w:id="79"/>
    </w:p>
    <w:p w14:paraId="198C2EF6" w14:textId="65873746" w:rsidR="003B23C9" w:rsidRDefault="00B942DF" w:rsidP="004F2985">
      <w:r>
        <w:t xml:space="preserve">Four </w:t>
      </w:r>
      <w:r w:rsidR="00631723" w:rsidRPr="00CE5352">
        <w:t xml:space="preserve">fatalities from tick bite anaphylaxis have occurred in Australia </w:t>
      </w:r>
      <w:r w:rsidR="00652D7F" w:rsidRPr="00CE5352">
        <w:fldChar w:fldCharType="begin"/>
      </w:r>
      <w:r w:rsidR="006D2141">
        <w:instrText xml:space="preserve"> ADDIN ZOTERO_ITEM CSL_CITATION {"citationID":"ubbHEibK","properties":{"formattedCitation":"(McGain et al. (2016), and Mullins et al. (2016) in van Nunen, 2018)","plainCitation":"(McGain et al. (2016), and Mullins et al. (2016)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A.","non-dropping-particle":"van"}],"issued":{"date-parts":[["2018"]]}},"prefix":"McGain et al. (2016), and Mullins et al. (2016) in "}],"schema":"https://github.com/citation-style-language/schema/raw/master/csl-citation.json"} </w:instrText>
      </w:r>
      <w:r w:rsidR="00652D7F" w:rsidRPr="00CE5352">
        <w:fldChar w:fldCharType="separate"/>
      </w:r>
      <w:r w:rsidR="00CC21A9" w:rsidRPr="00CC21A9">
        <w:t>(McGain et al. (2016), and Mullins et al. (2016) in van Nunen, 2018)</w:t>
      </w:r>
      <w:r w:rsidR="00652D7F" w:rsidRPr="00CE5352">
        <w:fldChar w:fldCharType="end"/>
      </w:r>
      <w:r w:rsidR="00652D7F" w:rsidRPr="00CE5352">
        <w:t xml:space="preserve">. </w:t>
      </w:r>
      <w:r w:rsidR="00B9058C" w:rsidRPr="00CE5352">
        <w:t xml:space="preserve">Two recent studies have investigated </w:t>
      </w:r>
      <w:r w:rsidR="00B9058C">
        <w:t xml:space="preserve">these </w:t>
      </w:r>
      <w:r w:rsidR="00B9058C" w:rsidRPr="00CE5352">
        <w:t xml:space="preserve">fatalities from tick-bite related anaphylaxis </w:t>
      </w:r>
      <w:r w:rsidR="00B9058C" w:rsidRPr="00CE5352">
        <w:fldChar w:fldCharType="begin"/>
      </w:r>
      <w:r w:rsidR="006D2141">
        <w:instrText xml:space="preserve"> ADDIN ZOTERO_ITEM CSL_CITATION {"citationID":"hsKPyn8S","properties":{"formattedCitation":"(McGain et al., 2016; Mullins et al., 2016)","plainCitation":"(McGain et al., 2016; Mullins et al., 2016)","noteIndex":0},"citationItems":[{"id":3097,"uris":["http://zotero.org/groups/2576105/items/MDDH237F"],"itemData":{"id":3097,"type":"article-journal","container-title":"Journal of Allergy and Clinical Immunology: In Practice","DOI":"10.1016/j.jaip.2015.12.023","issue":"4","page":"769-770","title":"First fatalities from tick bite anaphylaxis","volume":"4","author":[{"family":"McGain","given":"Forbes"},{"family":"Welton","given":"Ronelle"},{"family":"Solley","given":"Graham O."},{"family":"Winkel","given":"Kenneth D."}],"issued":{"date-parts":[["2016"]]}}},{"id":3099,"uris":["http://zotero.org/groups/2576105/items/A4WKH8BS"],"itemData":{"id":3099,"type":"article-journal","container-title":"Clinical and Experimental Allergy","DOI":"10.1111/cea.12748","issue":"8","page":"1099-1110","title":"Increases in anaphylaxis fatalities in Australia from 1997 to 2013","volume":"46","author":[{"family":"Mullins","given":"R. J."},{"family":"Wainstein","given":"B. K."},{"family":"Barnes","given":"E. H."},{"family":"Liew","given":"W. K."},{"family":"Campbell","given":"D. E."}],"issued":{"date-parts":[["2016"]]}}}],"schema":"https://github.com/citation-style-language/schema/raw/master/csl-citation.json"} </w:instrText>
      </w:r>
      <w:r w:rsidR="00B9058C" w:rsidRPr="00CE5352">
        <w:fldChar w:fldCharType="separate"/>
      </w:r>
      <w:r w:rsidR="00CC21A9" w:rsidRPr="00CC21A9">
        <w:t>(McGain et al., 2016; Mullins et al., 2016)</w:t>
      </w:r>
      <w:r w:rsidR="00B9058C" w:rsidRPr="00CE5352">
        <w:fldChar w:fldCharType="end"/>
      </w:r>
      <w:r w:rsidR="00B9058C" w:rsidRPr="00CE5352">
        <w:t xml:space="preserve">. </w:t>
      </w:r>
      <w:r w:rsidR="00501773" w:rsidRPr="00CE5352">
        <w:t xml:space="preserve">Mullins et al.’s study identified numbers of anaphylaxis fatalities, including insect sting/tick-related anaphylaxis fatalities over </w:t>
      </w:r>
      <w:proofErr w:type="gramStart"/>
      <w:r w:rsidR="00501773" w:rsidRPr="00CE5352">
        <w:t>time</w:t>
      </w:r>
      <w:proofErr w:type="gramEnd"/>
      <w:r w:rsidR="00501773" w:rsidRPr="00CE5352">
        <w:t xml:space="preserve"> and examined characteristics of fatalities. McGain et al. also identified numbers of tick anaphylaxis fatalities over time but also described the cases</w:t>
      </w:r>
      <w:r w:rsidR="00501773">
        <w:t xml:space="preserve">. </w:t>
      </w:r>
      <w:r w:rsidR="0094099F">
        <w:t>These studies are described below.</w:t>
      </w:r>
    </w:p>
    <w:p w14:paraId="6757EF9C" w14:textId="2926965C" w:rsidR="003B23C9" w:rsidRDefault="003B23C9" w:rsidP="00A11627">
      <w:pPr>
        <w:pStyle w:val="Heading4"/>
      </w:pPr>
      <w:bookmarkStart w:id="80" w:name="_Toc124870670"/>
      <w:r>
        <w:t xml:space="preserve">Mullins et al. </w:t>
      </w:r>
      <w:r>
        <w:fldChar w:fldCharType="begin"/>
      </w:r>
      <w:r w:rsidR="006D2141">
        <w:instrText xml:space="preserve"> ADDIN ZOTERO_ITEM CSL_CITATION {"citationID":"aehh23f3gm","properties":{"formattedCitation":"(2016)","plainCitation":"(2016)","noteIndex":0},"citationItems":[{"id":3099,"uris":["http://zotero.org/groups/2576105/items/A4WKH8BS"],"itemData":{"id":3099,"type":"article-journal","container-title":"Clinical and Experimental Allergy","DOI":"10.1111/cea.12748","issue":"8","page":"1099-1110","title":"Increases in anaphylaxis fatalities in Australia from 1997 to 2013","volume":"46","author":[{"family":"Mullins","given":"R. J."},{"family":"Wainstein","given":"B. K."},{"family":"Barnes","given":"E. H."},{"family":"Liew","given":"W. K."},{"family":"Campbell","given":"D. E."}],"issued":{"date-parts":[["2016"]]}},"suppress-author":true}],"schema":"https://github.com/citation-style-language/schema/raw/master/csl-citation.json"} </w:instrText>
      </w:r>
      <w:r>
        <w:fldChar w:fldCharType="separate"/>
      </w:r>
      <w:r w:rsidR="00CC21A9" w:rsidRPr="00CC21A9">
        <w:t>(2016)</w:t>
      </w:r>
      <w:r>
        <w:fldChar w:fldCharType="end"/>
      </w:r>
      <w:r w:rsidR="00FB68D6">
        <w:t xml:space="preserve"> study</w:t>
      </w:r>
      <w:bookmarkEnd w:id="80"/>
    </w:p>
    <w:p w14:paraId="6ACEABE6" w14:textId="5489C3C1" w:rsidR="000776A8" w:rsidRPr="00CE5352" w:rsidRDefault="000776A8" w:rsidP="004F2985">
      <w:r w:rsidRPr="00CE5352">
        <w:rPr>
          <w:lang w:val="en-NZ" w:eastAsia="en-AU"/>
        </w:rPr>
        <w:t>Mullins et al.’s study of anaphylaxis fatalities in Australia from 1997 to 2013 used data from the Australian Bureau of Statistics (ABS) 1997-2013 and the National Coronial Investigation System (NCIS) 2000-2013</w:t>
      </w:r>
      <w:r w:rsidR="004A19AD" w:rsidRPr="00CE5352">
        <w:rPr>
          <w:lang w:val="en-NZ" w:eastAsia="en-AU"/>
        </w:rPr>
        <w:t xml:space="preserve"> </w:t>
      </w:r>
      <w:r w:rsidR="002E7896" w:rsidRPr="00CE5352">
        <w:rPr>
          <w:lang w:val="en-NZ" w:eastAsia="en-AU"/>
        </w:rPr>
        <w:t xml:space="preserve">and was aimed at determining </w:t>
      </w:r>
      <w:r w:rsidR="004A19AD" w:rsidRPr="00CE5352">
        <w:rPr>
          <w:lang w:val="en-NZ" w:eastAsia="en-AU"/>
        </w:rPr>
        <w:t xml:space="preserve">whether </w:t>
      </w:r>
      <w:r w:rsidR="002E7896" w:rsidRPr="00CE5352">
        <w:rPr>
          <w:lang w:val="en-NZ" w:eastAsia="en-AU"/>
        </w:rPr>
        <w:t xml:space="preserve">Australian </w:t>
      </w:r>
      <w:r w:rsidR="00951E65" w:rsidRPr="00CE5352">
        <w:rPr>
          <w:lang w:val="en-NZ" w:eastAsia="en-AU"/>
        </w:rPr>
        <w:t>anaphylaxis fatalities were increasing</w:t>
      </w:r>
      <w:r w:rsidR="00D83AFF" w:rsidRPr="00CE5352">
        <w:rPr>
          <w:lang w:val="en-NZ" w:eastAsia="en-AU"/>
        </w:rPr>
        <w:t xml:space="preserve"> in parallel with other countries</w:t>
      </w:r>
      <w:r w:rsidR="00B66E31">
        <w:rPr>
          <w:lang w:val="en-NZ" w:eastAsia="en-AU"/>
        </w:rPr>
        <w:t xml:space="preserve"> </w:t>
      </w:r>
      <w:r w:rsidR="006035E8">
        <w:rPr>
          <w:lang w:val="en-NZ" w:eastAsia="en-AU"/>
        </w:rPr>
        <w:fldChar w:fldCharType="begin"/>
      </w:r>
      <w:r w:rsidR="006D2141">
        <w:rPr>
          <w:lang w:val="en-NZ" w:eastAsia="en-AU"/>
        </w:rPr>
        <w:instrText xml:space="preserve"> ADDIN ZOTERO_ITEM CSL_CITATION {"citationID":"ia60tTtE","properties":{"formattedCitation":"(Mullins et al., 2016)","plainCitation":"(Mullins et al., 2016)","noteIndex":0},"citationItems":[{"id":3099,"uris":["http://zotero.org/groups/2576105/items/A4WKH8BS"],"itemData":{"id":3099,"type":"article-journal","container-title":"Clinical and Experimental Allergy","DOI":"10.1111/cea.12748","issue":"8","page":"1099-1110","title":"Increases in anaphylaxis fatalities in Australia from 1997 to 2013","volume":"46","author":[{"family":"Mullins","given":"R. J."},{"family":"Wainstein","given":"B. K."},{"family":"Barnes","given":"E. H."},{"family":"Liew","given":"W. K."},{"family":"Campbell","given":"D. E."}],"issued":{"date-parts":[["2016"]]}}}],"schema":"https://github.com/citation-style-language/schema/raw/master/csl-citation.json"} </w:instrText>
      </w:r>
      <w:r w:rsidR="006035E8">
        <w:rPr>
          <w:lang w:val="en-NZ" w:eastAsia="en-AU"/>
        </w:rPr>
        <w:fldChar w:fldCharType="separate"/>
      </w:r>
      <w:r w:rsidR="00CC21A9" w:rsidRPr="00CC21A9">
        <w:t>(Mullins et al., 2016)</w:t>
      </w:r>
      <w:r w:rsidR="006035E8">
        <w:rPr>
          <w:lang w:val="en-NZ" w:eastAsia="en-AU"/>
        </w:rPr>
        <w:fldChar w:fldCharType="end"/>
      </w:r>
      <w:r w:rsidR="00D83AFF" w:rsidRPr="00CE5352">
        <w:rPr>
          <w:lang w:val="en-NZ" w:eastAsia="en-AU"/>
        </w:rPr>
        <w:t xml:space="preserve">. The NCIS </w:t>
      </w:r>
      <w:r w:rsidR="006144B0" w:rsidRPr="00CE5352">
        <w:rPr>
          <w:lang w:val="en-NZ" w:eastAsia="en-AU"/>
        </w:rPr>
        <w:t>data was used to examine characteristics of reco</w:t>
      </w:r>
      <w:r w:rsidR="00F27F4B">
        <w:rPr>
          <w:lang w:val="en-NZ" w:eastAsia="en-AU"/>
        </w:rPr>
        <w:t>r</w:t>
      </w:r>
      <w:r w:rsidR="006144B0" w:rsidRPr="00CE5352">
        <w:rPr>
          <w:lang w:val="en-NZ" w:eastAsia="en-AU"/>
        </w:rPr>
        <w:t>ded fatalities. T</w:t>
      </w:r>
      <w:r w:rsidR="002224F8" w:rsidRPr="00CE5352">
        <w:rPr>
          <w:lang w:val="en-NZ" w:eastAsia="en-AU"/>
        </w:rPr>
        <w:t xml:space="preserve">he ABS </w:t>
      </w:r>
      <w:r w:rsidR="006144B0" w:rsidRPr="00CE5352">
        <w:rPr>
          <w:lang w:val="en-NZ" w:eastAsia="en-AU"/>
        </w:rPr>
        <w:t xml:space="preserve">data </w:t>
      </w:r>
      <w:r w:rsidR="005A77CF" w:rsidRPr="00CE5352">
        <w:rPr>
          <w:lang w:val="en-NZ" w:eastAsia="en-AU"/>
        </w:rPr>
        <w:t>recorded 324 anaphylaxis fatalities by cause</w:t>
      </w:r>
      <w:r w:rsidR="00FC34D1">
        <w:rPr>
          <w:lang w:val="en-NZ" w:eastAsia="en-AU"/>
        </w:rPr>
        <w:t>,</w:t>
      </w:r>
      <w:r w:rsidR="005A77CF" w:rsidRPr="00CE5352">
        <w:rPr>
          <w:lang w:val="en-NZ" w:eastAsia="en-AU"/>
        </w:rPr>
        <w:t xml:space="preserve"> of which </w:t>
      </w:r>
      <w:r w:rsidR="00501C6D" w:rsidRPr="00CE5352">
        <w:rPr>
          <w:lang w:val="en-NZ" w:eastAsia="en-AU"/>
        </w:rPr>
        <w:t xml:space="preserve">41 were attributed to insect stings/bites. The ABS data was not broken down further </w:t>
      </w:r>
      <w:r w:rsidR="009E432F" w:rsidRPr="00CE5352">
        <w:rPr>
          <w:lang w:val="en-NZ" w:eastAsia="en-AU"/>
        </w:rPr>
        <w:t>into anaphylaxis fatalities by tick bites. Mullins et al. report</w:t>
      </w:r>
      <w:r w:rsidR="00A6127F">
        <w:rPr>
          <w:lang w:val="en-NZ" w:eastAsia="en-AU"/>
        </w:rPr>
        <w:t>ed</w:t>
      </w:r>
      <w:r w:rsidR="009E432F" w:rsidRPr="00CE5352">
        <w:rPr>
          <w:lang w:val="en-NZ" w:eastAsia="en-AU"/>
        </w:rPr>
        <w:t xml:space="preserve"> that of all 41 cases of anaphylaxis fatality by insect sting/bite, </w:t>
      </w:r>
      <w:r w:rsidR="001B52D8" w:rsidRPr="00CE5352">
        <w:rPr>
          <w:lang w:val="en-NZ" w:eastAsia="en-AU"/>
        </w:rPr>
        <w:t>all occurred in individuals aged 15 years and over</w:t>
      </w:r>
      <w:r w:rsidR="009B77C0">
        <w:rPr>
          <w:lang w:val="en-NZ" w:eastAsia="en-AU"/>
        </w:rPr>
        <w:t xml:space="preserve"> </w:t>
      </w:r>
      <w:r w:rsidR="009B77C0">
        <w:rPr>
          <w:lang w:val="en-NZ" w:eastAsia="en-AU"/>
        </w:rPr>
        <w:fldChar w:fldCharType="begin"/>
      </w:r>
      <w:r w:rsidR="006D2141">
        <w:rPr>
          <w:lang w:val="en-NZ" w:eastAsia="en-AU"/>
        </w:rPr>
        <w:instrText xml:space="preserve"> ADDIN ZOTERO_ITEM CSL_CITATION {"citationID":"UvQ5tNwy","properties":{"formattedCitation":"(Mullins et al., 2016)","plainCitation":"(Mullins et al., 2016)","noteIndex":0},"citationItems":[{"id":3099,"uris":["http://zotero.org/groups/2576105/items/A4WKH8BS"],"itemData":{"id":3099,"type":"article-journal","container-title":"Clinical and Experimental Allergy","DOI":"10.1111/cea.12748","issue":"8","page":"1099-1110","title":"Increases in anaphylaxis fatalities in Australia from 1997 to 2013","volume":"46","author":[{"family":"Mullins","given":"R. J."},{"family":"Wainstein","given":"B. K."},{"family":"Barnes","given":"E. H."},{"family":"Liew","given":"W. K."},{"family":"Campbell","given":"D. E."}],"issued":{"date-parts":[["2016"]]}}}],"schema":"https://github.com/citation-style-language/schema/raw/master/csl-citation.json"} </w:instrText>
      </w:r>
      <w:r w:rsidR="009B77C0">
        <w:rPr>
          <w:lang w:val="en-NZ" w:eastAsia="en-AU"/>
        </w:rPr>
        <w:fldChar w:fldCharType="separate"/>
      </w:r>
      <w:r w:rsidR="00CC21A9" w:rsidRPr="00CC21A9">
        <w:t>(Mullins et al., 2016)</w:t>
      </w:r>
      <w:r w:rsidR="009B77C0">
        <w:rPr>
          <w:lang w:val="en-NZ" w:eastAsia="en-AU"/>
        </w:rPr>
        <w:fldChar w:fldCharType="end"/>
      </w:r>
      <w:r w:rsidR="00AA0222" w:rsidRPr="00CE5352">
        <w:rPr>
          <w:lang w:val="en-NZ" w:eastAsia="en-AU"/>
        </w:rPr>
        <w:t xml:space="preserve">. </w:t>
      </w:r>
      <w:r w:rsidR="000B45B5" w:rsidRPr="00CE5352">
        <w:rPr>
          <w:lang w:val="en-NZ" w:eastAsia="en-AU"/>
        </w:rPr>
        <w:t>In the NCIS database</w:t>
      </w:r>
      <w:r w:rsidR="00575869">
        <w:rPr>
          <w:lang w:val="en-NZ" w:eastAsia="en-AU"/>
        </w:rPr>
        <w:t>,</w:t>
      </w:r>
      <w:r w:rsidR="000B45B5" w:rsidRPr="00CE5352">
        <w:rPr>
          <w:lang w:val="en-NZ" w:eastAsia="en-AU"/>
        </w:rPr>
        <w:t xml:space="preserve"> </w:t>
      </w:r>
      <w:r w:rsidR="001C0967" w:rsidRPr="00CE5352">
        <w:rPr>
          <w:lang w:val="en-NZ" w:eastAsia="en-AU"/>
        </w:rPr>
        <w:t xml:space="preserve">a total of 147 </w:t>
      </w:r>
      <w:r w:rsidR="00FD6DB3" w:rsidRPr="00CE5352">
        <w:rPr>
          <w:lang w:val="en-NZ" w:eastAsia="en-AU"/>
        </w:rPr>
        <w:t>verified NCI</w:t>
      </w:r>
      <w:r w:rsidR="00A860BE" w:rsidRPr="00CE5352">
        <w:rPr>
          <w:lang w:val="en-NZ" w:eastAsia="en-AU"/>
        </w:rPr>
        <w:t xml:space="preserve">S deaths were examined in detail. </w:t>
      </w:r>
      <w:r w:rsidR="00622F26" w:rsidRPr="00CE5352">
        <w:rPr>
          <w:lang w:val="en-NZ" w:eastAsia="en-AU"/>
        </w:rPr>
        <w:t>Of the insect/sting/tick bite fatalities</w:t>
      </w:r>
      <w:r w:rsidR="00EE23DF" w:rsidRPr="00CE5352">
        <w:rPr>
          <w:lang w:val="en-NZ" w:eastAsia="en-AU"/>
        </w:rPr>
        <w:t>, 91% (30</w:t>
      </w:r>
      <w:r w:rsidR="009846B3">
        <w:rPr>
          <w:lang w:val="en-NZ" w:eastAsia="en-AU"/>
        </w:rPr>
        <w:t xml:space="preserve"> out of </w:t>
      </w:r>
      <w:r w:rsidR="00EE23DF" w:rsidRPr="00CE5352">
        <w:rPr>
          <w:lang w:val="en-NZ" w:eastAsia="en-AU"/>
        </w:rPr>
        <w:t xml:space="preserve">33) were male with a median age of </w:t>
      </w:r>
      <w:r w:rsidR="00D23058" w:rsidRPr="00CE5352">
        <w:rPr>
          <w:lang w:val="en-NZ" w:eastAsia="en-AU"/>
        </w:rPr>
        <w:t>50 years (IQR: 41</w:t>
      </w:r>
      <w:r w:rsidR="00DB1E6E">
        <w:rPr>
          <w:lang w:val="en-NZ" w:eastAsia="en-AU"/>
        </w:rPr>
        <w:t xml:space="preserve"> to </w:t>
      </w:r>
      <w:r w:rsidR="00D23058" w:rsidRPr="00CE5352">
        <w:rPr>
          <w:lang w:val="en-NZ" w:eastAsia="en-AU"/>
        </w:rPr>
        <w:t>56; range: 19</w:t>
      </w:r>
      <w:r w:rsidR="00DB1E6E">
        <w:rPr>
          <w:lang w:val="en-NZ" w:eastAsia="en-AU"/>
        </w:rPr>
        <w:t xml:space="preserve"> to </w:t>
      </w:r>
      <w:r w:rsidR="00D23058" w:rsidRPr="00CE5352">
        <w:rPr>
          <w:lang w:val="en-NZ" w:eastAsia="en-AU"/>
        </w:rPr>
        <w:t xml:space="preserve">79 years). </w:t>
      </w:r>
      <w:r w:rsidR="007C2015" w:rsidRPr="00CE5352">
        <w:rPr>
          <w:lang w:val="en-NZ" w:eastAsia="en-AU"/>
        </w:rPr>
        <w:t xml:space="preserve">Of the </w:t>
      </w:r>
      <w:proofErr w:type="gramStart"/>
      <w:r w:rsidR="007C2015" w:rsidRPr="00CE5352">
        <w:rPr>
          <w:lang w:val="en-NZ" w:eastAsia="en-AU"/>
        </w:rPr>
        <w:t>33 insect</w:t>
      </w:r>
      <w:proofErr w:type="gramEnd"/>
      <w:r w:rsidR="007C2015" w:rsidRPr="00CE5352">
        <w:rPr>
          <w:lang w:val="en-NZ" w:eastAsia="en-AU"/>
        </w:rPr>
        <w:t xml:space="preserve"> sting/tick bite deaths, </w:t>
      </w:r>
      <w:r w:rsidR="008266B6" w:rsidRPr="00CE5352">
        <w:rPr>
          <w:lang w:val="en-NZ" w:eastAsia="en-AU"/>
        </w:rPr>
        <w:t xml:space="preserve">tick bites accounted for </w:t>
      </w:r>
      <w:r w:rsidR="00C95DAF">
        <w:rPr>
          <w:lang w:val="en-NZ" w:eastAsia="en-AU"/>
        </w:rPr>
        <w:t>three</w:t>
      </w:r>
      <w:r w:rsidR="008266B6" w:rsidRPr="00CE5352">
        <w:rPr>
          <w:lang w:val="en-NZ" w:eastAsia="en-AU"/>
        </w:rPr>
        <w:t xml:space="preserve"> fatalities</w:t>
      </w:r>
      <w:r w:rsidR="005526F0" w:rsidRPr="00CE5352">
        <w:rPr>
          <w:lang w:val="en-NZ" w:eastAsia="en-AU"/>
        </w:rPr>
        <w:t>; t</w:t>
      </w:r>
      <w:r w:rsidR="00F3769E" w:rsidRPr="00CE5352">
        <w:rPr>
          <w:lang w:val="en-NZ" w:eastAsia="en-AU"/>
        </w:rPr>
        <w:t>h</w:t>
      </w:r>
      <w:r w:rsidR="00783F03" w:rsidRPr="00CE5352">
        <w:rPr>
          <w:lang w:val="en-NZ" w:eastAsia="en-AU"/>
        </w:rPr>
        <w:t xml:space="preserve">e same number of anaphylaxis fatalities recorded for </w:t>
      </w:r>
      <w:r w:rsidR="005526F0" w:rsidRPr="00CE5352">
        <w:rPr>
          <w:lang w:val="en-NZ" w:eastAsia="en-AU"/>
        </w:rPr>
        <w:t xml:space="preserve">ant stings (n=3). </w:t>
      </w:r>
      <w:r w:rsidR="00B724C4" w:rsidRPr="00CE5352">
        <w:rPr>
          <w:lang w:val="en-NZ" w:eastAsia="en-AU"/>
        </w:rPr>
        <w:t xml:space="preserve">Anaphylaxis fatalities from tick </w:t>
      </w:r>
      <w:r w:rsidR="00B724C4" w:rsidRPr="00CE5352">
        <w:rPr>
          <w:lang w:val="en-NZ" w:eastAsia="en-AU"/>
        </w:rPr>
        <w:lastRenderedPageBreak/>
        <w:t xml:space="preserve">bites were higher than for </w:t>
      </w:r>
      <w:r w:rsidR="00F3769E" w:rsidRPr="00CE5352">
        <w:rPr>
          <w:lang w:val="en-NZ" w:eastAsia="en-AU"/>
        </w:rPr>
        <w:t>wasps (n=2) or unspecified sting</w:t>
      </w:r>
      <w:r w:rsidR="00783F03" w:rsidRPr="00CE5352">
        <w:rPr>
          <w:lang w:val="en-NZ" w:eastAsia="en-AU"/>
        </w:rPr>
        <w:t xml:space="preserve"> (n=1)</w:t>
      </w:r>
      <w:r w:rsidR="00B724C4" w:rsidRPr="00CE5352">
        <w:rPr>
          <w:lang w:val="en-NZ" w:eastAsia="en-AU"/>
        </w:rPr>
        <w:t xml:space="preserve">, but </w:t>
      </w:r>
      <w:r w:rsidR="005D24BC" w:rsidRPr="00CE5352">
        <w:rPr>
          <w:lang w:val="en-NZ" w:eastAsia="en-AU"/>
        </w:rPr>
        <w:t>muc</w:t>
      </w:r>
      <w:r w:rsidR="003F6EF4" w:rsidRPr="00CE5352">
        <w:rPr>
          <w:lang w:val="en-NZ" w:eastAsia="en-AU"/>
        </w:rPr>
        <w:t>h lower than for</w:t>
      </w:r>
      <w:r w:rsidR="005D24BC" w:rsidRPr="00CE5352">
        <w:rPr>
          <w:lang w:val="en-NZ" w:eastAsia="en-AU"/>
        </w:rPr>
        <w:t xml:space="preserve"> </w:t>
      </w:r>
      <w:r w:rsidR="009C359D" w:rsidRPr="00CE5352">
        <w:rPr>
          <w:lang w:val="en-NZ" w:eastAsia="en-AU"/>
        </w:rPr>
        <w:t>honeybees</w:t>
      </w:r>
      <w:r w:rsidR="005D24BC" w:rsidRPr="00CE5352">
        <w:rPr>
          <w:lang w:val="en-NZ" w:eastAsia="en-AU"/>
        </w:rPr>
        <w:t xml:space="preserve"> (n=24). </w:t>
      </w:r>
      <w:r w:rsidR="00094E51" w:rsidRPr="00CE5352">
        <w:rPr>
          <w:lang w:val="en-NZ" w:eastAsia="en-AU"/>
        </w:rPr>
        <w:t xml:space="preserve">Mullins et al. noted the three tick bite fatalities occurred within minutes of deliberate manual attempts at tick </w:t>
      </w:r>
      <w:r w:rsidR="00E90B78" w:rsidRPr="00CE5352">
        <w:rPr>
          <w:lang w:val="en-NZ" w:eastAsia="en-AU"/>
        </w:rPr>
        <w:t xml:space="preserve">removal </w:t>
      </w:r>
      <w:r w:rsidR="00E90B78" w:rsidRPr="00CE5352">
        <w:rPr>
          <w:lang w:val="en-NZ" w:eastAsia="en-AU"/>
        </w:rPr>
        <w:fldChar w:fldCharType="begin"/>
      </w:r>
      <w:r w:rsidR="006D2141">
        <w:rPr>
          <w:lang w:val="en-NZ" w:eastAsia="en-AU"/>
        </w:rPr>
        <w:instrText xml:space="preserve"> ADDIN ZOTERO_ITEM CSL_CITATION {"citationID":"6Jgu0Qau","properties":{"formattedCitation":"(Mullins et al., 2016)","plainCitation":"(Mullins et al., 2016)","noteIndex":0},"citationItems":[{"id":3099,"uris":["http://zotero.org/groups/2576105/items/A4WKH8BS"],"itemData":{"id":3099,"type":"article-journal","container-title":"Clinical and Experimental Allergy","DOI":"10.1111/cea.12748","issue":"8","page":"1099-1110","title":"Increases in anaphylaxis fatalities in Australia from 1997 to 2013","volume":"46","author":[{"family":"Mullins","given":"R. J."},{"family":"Wainstein","given":"B. K."},{"family":"Barnes","given":"E. H."},{"family":"Liew","given":"W. K."},{"family":"Campbell","given":"D. E."}],"issued":{"date-parts":[["2016"]]}}}],"schema":"https://github.com/citation-style-language/schema/raw/master/csl-citation.json"} </w:instrText>
      </w:r>
      <w:r w:rsidR="00E90B78" w:rsidRPr="00CE5352">
        <w:rPr>
          <w:lang w:val="en-NZ" w:eastAsia="en-AU"/>
        </w:rPr>
        <w:fldChar w:fldCharType="separate"/>
      </w:r>
      <w:r w:rsidR="00CC21A9" w:rsidRPr="00CC21A9">
        <w:t>(Mullins et al., 2016)</w:t>
      </w:r>
      <w:r w:rsidR="00E90B78" w:rsidRPr="00CE5352">
        <w:rPr>
          <w:lang w:val="en-NZ" w:eastAsia="en-AU"/>
        </w:rPr>
        <w:fldChar w:fldCharType="end"/>
      </w:r>
      <w:r w:rsidR="00E90B78" w:rsidRPr="00CE5352">
        <w:rPr>
          <w:lang w:val="en-NZ" w:eastAsia="en-AU"/>
        </w:rPr>
        <w:t>.</w:t>
      </w:r>
    </w:p>
    <w:p w14:paraId="17C6253C" w14:textId="60024A69" w:rsidR="008202AA" w:rsidRDefault="008202AA" w:rsidP="00434EC4">
      <w:pPr>
        <w:pStyle w:val="Heading4"/>
      </w:pPr>
      <w:bookmarkStart w:id="81" w:name="_Toc124870671"/>
      <w:r>
        <w:t xml:space="preserve">McGain et al. </w:t>
      </w:r>
      <w:r>
        <w:fldChar w:fldCharType="begin"/>
      </w:r>
      <w:r w:rsidR="006D2141">
        <w:instrText xml:space="preserve"> ADDIN ZOTERO_ITEM CSL_CITATION {"citationID":"a2fa30ivog2","properties":{"formattedCitation":"(2016)","plainCitation":"(2016)","noteIndex":0},"citationItems":[{"id":3097,"uris":["http://zotero.org/groups/2576105/items/MDDH237F"],"itemData":{"id":3097,"type":"article-journal","container-title":"Journal of Allergy and Clinical Immunology: In Practice","DOI":"10.1016/j.jaip.2015.12.023","issue":"4","page":"769-770","title":"First fatalities from tick bite anaphylaxis","volume":"4","author":[{"family":"McGain","given":"Forbes"},{"family":"Welton","given":"Ronelle"},{"family":"Solley","given":"Graham O."},{"family":"Winkel","given":"Kenneth D."}],"issued":{"date-parts":[["2016"]]}},"suppress-author":true}],"schema":"https://github.com/citation-style-language/schema/raw/master/csl-citation.json"} </w:instrText>
      </w:r>
      <w:r>
        <w:fldChar w:fldCharType="separate"/>
      </w:r>
      <w:r w:rsidR="00CC21A9" w:rsidRPr="00CC21A9">
        <w:t>(2016)</w:t>
      </w:r>
      <w:r>
        <w:fldChar w:fldCharType="end"/>
      </w:r>
      <w:r w:rsidR="00434EC4">
        <w:t xml:space="preserve"> study</w:t>
      </w:r>
      <w:bookmarkEnd w:id="81"/>
    </w:p>
    <w:p w14:paraId="3A690DB3" w14:textId="73630BAE" w:rsidR="00652D7F" w:rsidRPr="00CE5352" w:rsidRDefault="00CD03F9" w:rsidP="004F2985">
      <w:r w:rsidRPr="00CE5352">
        <w:t xml:space="preserve">McGain and colleagues </w:t>
      </w:r>
      <w:r w:rsidR="00290B12" w:rsidRPr="00CE5352">
        <w:t>identified</w:t>
      </w:r>
      <w:r w:rsidR="00CF12E6">
        <w:t xml:space="preserve"> </w:t>
      </w:r>
      <w:r w:rsidR="00FD17F9">
        <w:t>four</w:t>
      </w:r>
      <w:r w:rsidR="00290B12" w:rsidRPr="00CE5352">
        <w:t xml:space="preserve"> fatalities between 1 January 1979 and </w:t>
      </w:r>
      <w:r w:rsidR="009C00B7" w:rsidRPr="00CE5352">
        <w:t xml:space="preserve">31 December 2013, where a coronial cause of death certificate attributed death due to anaphylaxis after a tick bite. </w:t>
      </w:r>
      <w:r w:rsidR="00320C84" w:rsidRPr="00CE5352">
        <w:t xml:space="preserve">One record </w:t>
      </w:r>
      <w:r w:rsidR="000B45C8" w:rsidRPr="00CE5352">
        <w:t xml:space="preserve">from 1979 to 2000 was obtained from the ABS </w:t>
      </w:r>
      <w:r w:rsidR="000776A8" w:rsidRPr="00CE5352">
        <w:t xml:space="preserve">Mortality Data Set and a hospital patient file record. </w:t>
      </w:r>
      <w:r w:rsidR="002F3BAE" w:rsidRPr="00CE5352">
        <w:t xml:space="preserve">All fatalities were </w:t>
      </w:r>
      <w:r w:rsidR="00782AD9" w:rsidRPr="00CE5352">
        <w:t xml:space="preserve">in </w:t>
      </w:r>
      <w:r w:rsidR="002F3BAE" w:rsidRPr="00CE5352">
        <w:t>adults below the age of 50 years</w:t>
      </w:r>
      <w:r w:rsidR="00596E9B" w:rsidRPr="00CE5352">
        <w:t xml:space="preserve">; </w:t>
      </w:r>
      <w:r w:rsidR="00DB1E6E">
        <w:t>three</w:t>
      </w:r>
      <w:r w:rsidR="00B20F69" w:rsidRPr="00CE5352">
        <w:t xml:space="preserve"> </w:t>
      </w:r>
      <w:r w:rsidR="00596E9B" w:rsidRPr="00CE5352">
        <w:t xml:space="preserve">were males, one was female. </w:t>
      </w:r>
      <w:r w:rsidR="00284F60" w:rsidRPr="00CE5352">
        <w:t xml:space="preserve">Three </w:t>
      </w:r>
      <w:r w:rsidR="008D75E2" w:rsidRPr="00CE5352">
        <w:t xml:space="preserve">of the adults had a history of tick bite allergy; one had no clear history of tick bite allergy. </w:t>
      </w:r>
      <w:proofErr w:type="gramStart"/>
      <w:r w:rsidR="00C55410" w:rsidRPr="00CE5352">
        <w:t xml:space="preserve">One </w:t>
      </w:r>
      <w:r w:rsidR="00782AD9" w:rsidRPr="00CE5352">
        <w:t>person lived in</w:t>
      </w:r>
      <w:proofErr w:type="gramEnd"/>
      <w:r w:rsidR="00782AD9" w:rsidRPr="00CE5352">
        <w:t xml:space="preserve"> Queensland</w:t>
      </w:r>
      <w:r w:rsidR="00A71017">
        <w:t>,</w:t>
      </w:r>
      <w:r w:rsidR="00782AD9" w:rsidRPr="00CE5352">
        <w:t xml:space="preserve"> and </w:t>
      </w:r>
      <w:r w:rsidR="00B96CC0">
        <w:t>three</w:t>
      </w:r>
      <w:r w:rsidR="00B20F69" w:rsidRPr="00CE5352">
        <w:t xml:space="preserve"> </w:t>
      </w:r>
      <w:r w:rsidR="00782AD9" w:rsidRPr="00CE5352">
        <w:t>people lived in</w:t>
      </w:r>
      <w:r w:rsidR="005E0C03">
        <w:t xml:space="preserve"> </w:t>
      </w:r>
      <w:r w:rsidR="005E0C03" w:rsidRPr="005E0C03">
        <w:t>New South Wales</w:t>
      </w:r>
      <w:r w:rsidR="00782AD9" w:rsidRPr="00CE5352">
        <w:t xml:space="preserve">. </w:t>
      </w:r>
      <w:r w:rsidR="00596E9B" w:rsidRPr="00CE5352">
        <w:t>All cases of fatal anaphylaxis occurred from late winter into summer (</w:t>
      </w:r>
      <w:r w:rsidR="00AA2BE6" w:rsidRPr="00CE5352">
        <w:t xml:space="preserve">August, September, </w:t>
      </w:r>
      <w:proofErr w:type="gramStart"/>
      <w:r w:rsidR="00AA2BE6" w:rsidRPr="00CE5352">
        <w:t>October</w:t>
      </w:r>
      <w:proofErr w:type="gramEnd"/>
      <w:r w:rsidR="00AA2BE6" w:rsidRPr="00CE5352">
        <w:t xml:space="preserve"> and February). </w:t>
      </w:r>
      <w:r w:rsidR="00BD44DE" w:rsidRPr="00CE5352">
        <w:t xml:space="preserve">McGain et al. commented </w:t>
      </w:r>
      <w:r w:rsidR="0079388F" w:rsidRPr="00CE5352">
        <w:t>these cases of fatality were most likely attributed to</w:t>
      </w:r>
      <w:r w:rsidR="00A02383">
        <w:t xml:space="preserve"> </w:t>
      </w:r>
      <w:r w:rsidR="00D03862">
        <w:t xml:space="preserve">the </w:t>
      </w:r>
      <w:r w:rsidR="00A02383" w:rsidRPr="00623952">
        <w:t>Australian paralysis tick</w:t>
      </w:r>
      <w:r w:rsidR="00A02383">
        <w:t xml:space="preserve"> (</w:t>
      </w:r>
      <w:r w:rsidR="00E22AE8" w:rsidRPr="00BA51BD">
        <w:rPr>
          <w:rStyle w:val="Emphasis"/>
        </w:rPr>
        <w:t>I.</w:t>
      </w:r>
      <w:r w:rsidR="00A02383" w:rsidRPr="00BA51BD">
        <w:rPr>
          <w:rStyle w:val="Emphasis"/>
        </w:rPr>
        <w:t xml:space="preserve"> </w:t>
      </w:r>
      <w:r w:rsidR="00E22AE8" w:rsidRPr="00BA51BD">
        <w:rPr>
          <w:rStyle w:val="Emphasis"/>
        </w:rPr>
        <w:t>holocyclus</w:t>
      </w:r>
      <w:r w:rsidR="00623952" w:rsidRPr="00623952">
        <w:t xml:space="preserve">) </w:t>
      </w:r>
      <w:r w:rsidR="00E22AE8" w:rsidRPr="00623952">
        <w:t>and</w:t>
      </w:r>
      <w:r w:rsidR="00E22AE8" w:rsidRPr="00CE5352">
        <w:t xml:space="preserve"> represented the first documented fatalities </w:t>
      </w:r>
      <w:r w:rsidR="00AA2EBD" w:rsidRPr="00CE5352">
        <w:t>from tick bite-related anaphylaxis</w:t>
      </w:r>
      <w:r w:rsidR="00097B7B" w:rsidRPr="00CE5352">
        <w:t xml:space="preserve"> </w:t>
      </w:r>
      <w:r w:rsidR="00097B7B" w:rsidRPr="00CE5352">
        <w:fldChar w:fldCharType="begin"/>
      </w:r>
      <w:r w:rsidR="006D2141">
        <w:instrText xml:space="preserve"> ADDIN ZOTERO_ITEM CSL_CITATION {"citationID":"tMwct7Ys","properties":{"formattedCitation":"(McGain et al., 2016)","plainCitation":"(McGain et al., 2016)","noteIndex":0},"citationItems":[{"id":3097,"uris":["http://zotero.org/groups/2576105/items/MDDH237F"],"itemData":{"id":3097,"type":"article-journal","container-title":"Journal of Allergy and Clinical Immunology: In Practice","DOI":"10.1016/j.jaip.2015.12.023","issue":"4","page":"769-770","title":"First fatalities from tick bite anaphylaxis","volume":"4","author":[{"family":"McGain","given":"Forbes"},{"family":"Welton","given":"Ronelle"},{"family":"Solley","given":"Graham O."},{"family":"Winkel","given":"Kenneth D."}],"issued":{"date-parts":[["2016"]]}}}],"schema":"https://github.com/citation-style-language/schema/raw/master/csl-citation.json"} </w:instrText>
      </w:r>
      <w:r w:rsidR="00097B7B" w:rsidRPr="00CE5352">
        <w:fldChar w:fldCharType="separate"/>
      </w:r>
      <w:r w:rsidR="00CC21A9" w:rsidRPr="00CC21A9">
        <w:t>(McGain et al., 2016)</w:t>
      </w:r>
      <w:r w:rsidR="00097B7B" w:rsidRPr="00CE5352">
        <w:fldChar w:fldCharType="end"/>
      </w:r>
      <w:r w:rsidR="00097B7B" w:rsidRPr="00CE5352">
        <w:t>.</w:t>
      </w:r>
    </w:p>
    <w:p w14:paraId="130BB931" w14:textId="0C1C2C85" w:rsidR="0088220C" w:rsidRPr="00CE5352" w:rsidRDefault="0088220C" w:rsidP="004F2985">
      <w:r w:rsidRPr="00CE5352">
        <w:t xml:space="preserve">A brief description of each fatal case is described below. </w:t>
      </w:r>
      <w:r w:rsidR="00537951" w:rsidRPr="00CE5352">
        <w:t>F</w:t>
      </w:r>
      <w:r w:rsidRPr="00CE5352">
        <w:t xml:space="preserve">urther detail of treatment provided </w:t>
      </w:r>
      <w:r w:rsidR="00537951" w:rsidRPr="00CE5352">
        <w:t>is described in the clinical communications article by M</w:t>
      </w:r>
      <w:r w:rsidR="00DE2E23" w:rsidRPr="00CE5352">
        <w:t xml:space="preserve">cGain et al. </w:t>
      </w:r>
      <w:r w:rsidR="0014646A" w:rsidRPr="00CE5352">
        <w:fldChar w:fldCharType="begin"/>
      </w:r>
      <w:r w:rsidR="006D2141">
        <w:instrText xml:space="preserve"> ADDIN ZOTERO_ITEM CSL_CITATION {"citationID":"aghp99uh08","properties":{"formattedCitation":"(2016)","plainCitation":"(2016)","noteIndex":0},"citationItems":[{"id":3097,"uris":["http://zotero.org/groups/2576105/items/MDDH237F"],"itemData":{"id":3097,"type":"article-journal","container-title":"Journal of Allergy and Clinical Immunology: In Practice","DOI":"10.1016/j.jaip.2015.12.023","issue":"4","page":"769-770","title":"First fatalities from tick bite anaphylaxis","volume":"4","author":[{"family":"McGain","given":"Forbes"},{"family":"Welton","given":"Ronelle"},{"family":"Solley","given":"Graham O."},{"family":"Winkel","given":"Kenneth D."}],"issued":{"date-parts":[["2016"]]}},"suppress-author":true}],"schema":"https://github.com/citation-style-language/schema/raw/master/csl-citation.json"} </w:instrText>
      </w:r>
      <w:r w:rsidR="0014646A" w:rsidRPr="00CE5352">
        <w:fldChar w:fldCharType="separate"/>
      </w:r>
      <w:r w:rsidR="00CC21A9" w:rsidRPr="00CC21A9">
        <w:t>(2016)</w:t>
      </w:r>
      <w:r w:rsidR="0014646A" w:rsidRPr="00CE5352">
        <w:fldChar w:fldCharType="end"/>
      </w:r>
      <w:r w:rsidR="0014646A" w:rsidRPr="00CE5352">
        <w:t>.</w:t>
      </w:r>
    </w:p>
    <w:p w14:paraId="046461E2" w14:textId="1B50F960" w:rsidR="00DE2E23" w:rsidRPr="00CE5352" w:rsidRDefault="000F42C0" w:rsidP="004F2985">
      <w:pPr>
        <w:rPr>
          <w:lang w:val="en-NZ" w:eastAsia="en-AU"/>
        </w:rPr>
      </w:pPr>
      <w:r w:rsidRPr="001C1586">
        <w:rPr>
          <w:rStyle w:val="Strong"/>
        </w:rPr>
        <w:t xml:space="preserve">Fatality </w:t>
      </w:r>
      <w:r w:rsidR="00EB32D4" w:rsidRPr="001C1586">
        <w:rPr>
          <w:rStyle w:val="Strong"/>
        </w:rPr>
        <w:t>1:</w:t>
      </w:r>
      <w:r w:rsidR="00EB32D4" w:rsidRPr="00CE5352">
        <w:t xml:space="preserve"> </w:t>
      </w:r>
      <w:r w:rsidR="00EB32D4" w:rsidRPr="00CE5352">
        <w:rPr>
          <w:lang w:val="en-NZ" w:eastAsia="en-AU"/>
        </w:rPr>
        <w:t xml:space="preserve">The first fatality was of a male who had a history of severe prior allergy to both ticks and bees, including requiring adrenaline for a reaction to a bee sting and, </w:t>
      </w:r>
      <w:r w:rsidR="001F555F">
        <w:rPr>
          <w:lang w:val="en-NZ" w:eastAsia="en-AU"/>
        </w:rPr>
        <w:t xml:space="preserve">four and five </w:t>
      </w:r>
      <w:r w:rsidR="00EB32D4" w:rsidRPr="00CE5352">
        <w:rPr>
          <w:lang w:val="en-NZ" w:eastAsia="en-AU"/>
        </w:rPr>
        <w:t>years later, after tick bites. He was referred to an allergist after the second tick bite.</w:t>
      </w:r>
      <w:r w:rsidR="00D82FFE" w:rsidRPr="00CE5352">
        <w:rPr>
          <w:lang w:val="en-NZ" w:eastAsia="en-AU"/>
        </w:rPr>
        <w:t xml:space="preserve"> He had been given an adrenaline spray and an epinephrine autoinjector device for delivering 0.3 mg of injectable adrenaline. He</w:t>
      </w:r>
      <w:r w:rsidR="00D949D2" w:rsidRPr="00CE5352">
        <w:rPr>
          <w:lang w:val="en-NZ" w:eastAsia="en-AU"/>
        </w:rPr>
        <w:t xml:space="preserve"> had been </w:t>
      </w:r>
      <w:r w:rsidR="00D82FFE" w:rsidRPr="00CE5352">
        <w:rPr>
          <w:lang w:val="en-NZ" w:eastAsia="en-AU"/>
        </w:rPr>
        <w:t xml:space="preserve">advised to kill further ticks </w:t>
      </w:r>
      <w:r w:rsidR="00D82FFE" w:rsidRPr="00BA51BD">
        <w:rPr>
          <w:rStyle w:val="Emphasis"/>
        </w:rPr>
        <w:t>in situ</w:t>
      </w:r>
      <w:r w:rsidR="00D82FFE" w:rsidRPr="00CE5352">
        <w:rPr>
          <w:lang w:val="en-NZ" w:eastAsia="en-AU"/>
        </w:rPr>
        <w:t xml:space="preserve"> and to consider moving to a nonendemic area.</w:t>
      </w:r>
      <w:r w:rsidR="008C1099" w:rsidRPr="00CE5352">
        <w:rPr>
          <w:lang w:val="en-NZ" w:eastAsia="en-AU"/>
        </w:rPr>
        <w:t xml:space="preserve"> The fatal event began as </w:t>
      </w:r>
      <w:r w:rsidR="00D949D2" w:rsidRPr="00CE5352">
        <w:rPr>
          <w:lang w:val="en-NZ" w:eastAsia="en-AU"/>
        </w:rPr>
        <w:t xml:space="preserve">the man </w:t>
      </w:r>
      <w:r w:rsidR="008C1099" w:rsidRPr="00CE5352">
        <w:rPr>
          <w:lang w:val="en-NZ" w:eastAsia="en-AU"/>
        </w:rPr>
        <w:t xml:space="preserve">dislodged a small tick from his neck. He rapidly developed a rash, became severely dyspneic, and lost consciousness. </w:t>
      </w:r>
      <w:r w:rsidR="004E1523" w:rsidRPr="00CE5352">
        <w:rPr>
          <w:lang w:val="en-NZ" w:eastAsia="en-AU"/>
        </w:rPr>
        <w:t xml:space="preserve">The spouse injected </w:t>
      </w:r>
      <w:r w:rsidR="002941A7" w:rsidRPr="00CE5352">
        <w:rPr>
          <w:lang w:val="en-NZ" w:eastAsia="en-AU"/>
        </w:rPr>
        <w:t xml:space="preserve">adrenaline via the autoinjector. </w:t>
      </w:r>
      <w:r w:rsidR="008C1099" w:rsidRPr="00CE5352">
        <w:rPr>
          <w:lang w:val="en-NZ" w:eastAsia="en-AU"/>
        </w:rPr>
        <w:t>Despite intensive medical intervention by a GP and in hospital</w:t>
      </w:r>
      <w:r w:rsidR="00D427C9" w:rsidRPr="00CE5352">
        <w:rPr>
          <w:lang w:val="en-NZ" w:eastAsia="en-AU"/>
        </w:rPr>
        <w:t xml:space="preserve">, he was pronounced brain dead the day after admission. </w:t>
      </w:r>
      <w:r w:rsidR="002941A7" w:rsidRPr="00CE5352">
        <w:rPr>
          <w:lang w:val="en-NZ" w:eastAsia="en-AU"/>
        </w:rPr>
        <w:t>McG</w:t>
      </w:r>
      <w:r w:rsidR="00692641" w:rsidRPr="00CE5352">
        <w:rPr>
          <w:lang w:val="en-NZ" w:eastAsia="en-AU"/>
        </w:rPr>
        <w:t>ain et al. c</w:t>
      </w:r>
      <w:r w:rsidR="002941A7" w:rsidRPr="00CE5352">
        <w:rPr>
          <w:lang w:val="en-NZ" w:eastAsia="en-AU"/>
        </w:rPr>
        <w:t xml:space="preserve">ommented this </w:t>
      </w:r>
      <w:r w:rsidR="0049172D">
        <w:rPr>
          <w:lang w:val="en-NZ" w:eastAsia="en-AU"/>
        </w:rPr>
        <w:t>‘</w:t>
      </w:r>
      <w:r w:rsidR="002941A7" w:rsidRPr="00CE5352">
        <w:rPr>
          <w:lang w:val="en-NZ" w:eastAsia="en-AU"/>
        </w:rPr>
        <w:t>first c</w:t>
      </w:r>
      <w:r w:rsidR="002B0539" w:rsidRPr="00CE5352">
        <w:rPr>
          <w:lang w:val="en-NZ" w:eastAsia="en-AU"/>
        </w:rPr>
        <w:t>a</w:t>
      </w:r>
      <w:r w:rsidR="002941A7" w:rsidRPr="00CE5352">
        <w:rPr>
          <w:lang w:val="en-NZ" w:eastAsia="en-AU"/>
        </w:rPr>
        <w:t xml:space="preserve">se </w:t>
      </w:r>
      <w:r w:rsidR="002B0539" w:rsidRPr="00CE5352">
        <w:rPr>
          <w:lang w:val="en-NZ" w:eastAsia="en-AU"/>
        </w:rPr>
        <w:t>of fatality is one o</w:t>
      </w:r>
      <w:r w:rsidR="001B32F5">
        <w:rPr>
          <w:lang w:val="en-NZ" w:eastAsia="en-AU"/>
        </w:rPr>
        <w:t>f</w:t>
      </w:r>
      <w:r w:rsidR="002B0539" w:rsidRPr="00CE5352">
        <w:rPr>
          <w:lang w:val="en-NZ" w:eastAsia="en-AU"/>
        </w:rPr>
        <w:t xml:space="preserve"> an apparent failure of an epinephrine autoinjector device to prevent </w:t>
      </w:r>
      <w:r w:rsidR="00692641" w:rsidRPr="00CE5352">
        <w:rPr>
          <w:lang w:val="en-NZ" w:eastAsia="en-AU"/>
        </w:rPr>
        <w:t xml:space="preserve">fatal </w:t>
      </w:r>
      <w:r w:rsidR="002B0539" w:rsidRPr="00CE5352">
        <w:rPr>
          <w:lang w:val="en-NZ" w:eastAsia="en-AU"/>
        </w:rPr>
        <w:t>anaphylaxis</w:t>
      </w:r>
      <w:r w:rsidR="00B74EBA">
        <w:rPr>
          <w:lang w:val="en-NZ" w:eastAsia="en-AU"/>
        </w:rPr>
        <w:t>’</w:t>
      </w:r>
      <w:r w:rsidR="005320E1" w:rsidRPr="00CE5352">
        <w:rPr>
          <w:lang w:val="en-NZ" w:eastAsia="en-AU"/>
        </w:rPr>
        <w:t xml:space="preserve">; however, </w:t>
      </w:r>
      <w:r w:rsidR="00B74EBA">
        <w:rPr>
          <w:lang w:val="en-NZ" w:eastAsia="en-AU"/>
        </w:rPr>
        <w:t>McG</w:t>
      </w:r>
      <w:r w:rsidR="00702C97">
        <w:rPr>
          <w:lang w:val="en-NZ" w:eastAsia="en-AU"/>
        </w:rPr>
        <w:t>a</w:t>
      </w:r>
      <w:r w:rsidR="00B74EBA">
        <w:rPr>
          <w:lang w:val="en-NZ" w:eastAsia="en-AU"/>
        </w:rPr>
        <w:t xml:space="preserve">in et al. noted </w:t>
      </w:r>
      <w:r w:rsidR="005320E1" w:rsidRPr="00CE5352">
        <w:rPr>
          <w:lang w:val="en-NZ" w:eastAsia="en-AU"/>
        </w:rPr>
        <w:t>it was not apparent whether this was due to device or operator failure</w:t>
      </w:r>
      <w:r w:rsidR="004B5E80" w:rsidRPr="00CE5352">
        <w:rPr>
          <w:lang w:val="en-NZ" w:eastAsia="en-AU"/>
        </w:rPr>
        <w:t>, delay in administration or an epinephrine-resistant anaphylaxis</w:t>
      </w:r>
      <w:r w:rsidR="001F01E0">
        <w:rPr>
          <w:lang w:val="en-NZ" w:eastAsia="en-AU"/>
        </w:rPr>
        <w:t xml:space="preserve"> </w:t>
      </w:r>
      <w:r w:rsidR="00CC7FB9" w:rsidRPr="00CE5352">
        <w:fldChar w:fldCharType="begin"/>
      </w:r>
      <w:r w:rsidR="006D2141">
        <w:instrText xml:space="preserve"> ADDIN ZOTERO_ITEM CSL_CITATION {"citationID":"XmgcJ2aL","properties":{"formattedCitation":"(Smith et al. (1980), and Bautista et al. (2002) in McGain et al., 2016)","plainCitation":"(Smith et al. (1980), and Bautista et al. (2002) in McGain et al., 2016)","noteIndex":0},"citationItems":[{"id":3097,"uris":["http://zotero.org/groups/2576105/items/MDDH237F"],"itemData":{"id":3097,"type":"article-journal","container-title":"Journal of Allergy and Clinical Immunology: In Practice","DOI":"10.1016/j.jaip.2015.12.023","issue":"4","page":"769-770","title":"First fatalities from tick bite anaphylaxis","volume":"4","author":[{"family":"McGain","given":"Forbes"},{"family":"Welton","given":"Ronelle"},{"family":"Solley","given":"Graham O."},{"family":"Winkel","given":"Kenneth D."}],"issued":{"date-parts":[["2016"]]}},"prefix":"Smith et al. (1980), and Bautista et al. (2002) in "}],"schema":"https://github.com/citation-style-language/schema/raw/master/csl-citation.json"} </w:instrText>
      </w:r>
      <w:r w:rsidR="00CC7FB9" w:rsidRPr="00CE5352">
        <w:fldChar w:fldCharType="separate"/>
      </w:r>
      <w:r w:rsidR="00CC21A9" w:rsidRPr="00CC21A9">
        <w:t>(Smith et al. (1980), and Bautista et al. (2002) in McGain et al., 2016)</w:t>
      </w:r>
      <w:r w:rsidR="00CC7FB9" w:rsidRPr="00CE5352">
        <w:fldChar w:fldCharType="end"/>
      </w:r>
      <w:r w:rsidR="00CC7FB9" w:rsidRPr="00CE5352">
        <w:t>.</w:t>
      </w:r>
      <w:r w:rsidR="00B56243" w:rsidRPr="00CE5352">
        <w:rPr>
          <w:lang w:val="en-NZ" w:eastAsia="en-AU"/>
        </w:rPr>
        <w:t xml:space="preserve"> The authors also commented </w:t>
      </w:r>
      <w:r w:rsidR="009473B3" w:rsidRPr="00CE5352">
        <w:rPr>
          <w:lang w:val="en-NZ" w:eastAsia="en-AU"/>
        </w:rPr>
        <w:t xml:space="preserve">this fatality provided the first report of a potential cross-reaction between </w:t>
      </w:r>
      <w:r w:rsidR="00822092" w:rsidRPr="00CE5352">
        <w:rPr>
          <w:lang w:val="en-NZ" w:eastAsia="en-AU"/>
        </w:rPr>
        <w:t xml:space="preserve">bee and tick allergens as well as the first instance of disseminated intravascular coagulation </w:t>
      </w:r>
      <w:r w:rsidR="00A9609A" w:rsidRPr="00CE5352">
        <w:rPr>
          <w:lang w:val="en-NZ" w:eastAsia="en-AU"/>
        </w:rPr>
        <w:t>complicating tick bite anaphylaxis</w:t>
      </w:r>
      <w:r w:rsidR="00236E02" w:rsidRPr="00CE5352">
        <w:rPr>
          <w:lang w:val="en-NZ" w:eastAsia="en-AU"/>
        </w:rPr>
        <w:t xml:space="preserve"> </w:t>
      </w:r>
      <w:r w:rsidR="00236E02" w:rsidRPr="00CE5352">
        <w:rPr>
          <w:lang w:val="en-NZ" w:eastAsia="en-AU"/>
        </w:rPr>
        <w:fldChar w:fldCharType="begin"/>
      </w:r>
      <w:r w:rsidR="006D2141">
        <w:rPr>
          <w:lang w:val="en-NZ" w:eastAsia="en-AU"/>
        </w:rPr>
        <w:instrText xml:space="preserve"> ADDIN ZOTERO_ITEM CSL_CITATION {"citationID":"59yH0A3i","properties":{"formattedCitation":"(McGain et al., 2016)","plainCitation":"(McGain et al., 2016)","noteIndex":0},"citationItems":[{"id":3097,"uris":["http://zotero.org/groups/2576105/items/MDDH237F"],"itemData":{"id":3097,"type":"article-journal","container-title":"Journal of Allergy and Clinical Immunology: In Practice","DOI":"10.1016/j.jaip.2015.12.023","issue":"4","page":"769-770","title":"First fatalities from tick bite anaphylaxis","volume":"4","author":[{"family":"McGain","given":"Forbes"},{"family":"Welton","given":"Ronelle"},{"family":"Solley","given":"Graham O."},{"family":"Winkel","given":"Kenneth D."}],"issued":{"date-parts":[["2016"]]}}}],"schema":"https://github.com/citation-style-language/schema/raw/master/csl-citation.json"} </w:instrText>
      </w:r>
      <w:r w:rsidR="00236E02" w:rsidRPr="00CE5352">
        <w:rPr>
          <w:lang w:val="en-NZ" w:eastAsia="en-AU"/>
        </w:rPr>
        <w:fldChar w:fldCharType="separate"/>
      </w:r>
      <w:r w:rsidR="00CC21A9" w:rsidRPr="00CC21A9">
        <w:t>(McGain et al., 2016)</w:t>
      </w:r>
      <w:r w:rsidR="00236E02" w:rsidRPr="00CE5352">
        <w:rPr>
          <w:lang w:val="en-NZ" w:eastAsia="en-AU"/>
        </w:rPr>
        <w:fldChar w:fldCharType="end"/>
      </w:r>
      <w:r w:rsidR="00A9609A" w:rsidRPr="00CE5352">
        <w:rPr>
          <w:lang w:val="en-NZ" w:eastAsia="en-AU"/>
        </w:rPr>
        <w:t>.</w:t>
      </w:r>
    </w:p>
    <w:p w14:paraId="0ED8DCFC" w14:textId="4F7D3F4E" w:rsidR="00310B34" w:rsidRPr="00CE5352" w:rsidRDefault="000F42C0" w:rsidP="004F2985">
      <w:pPr>
        <w:rPr>
          <w:lang w:val="en-NZ" w:eastAsia="en-AU"/>
        </w:rPr>
      </w:pPr>
      <w:r w:rsidRPr="001C1586">
        <w:rPr>
          <w:rStyle w:val="Strong"/>
        </w:rPr>
        <w:t>Fatality 2:</w:t>
      </w:r>
      <w:r w:rsidRPr="00CE5352">
        <w:rPr>
          <w:lang w:val="en-NZ" w:eastAsia="en-AU"/>
        </w:rPr>
        <w:t xml:space="preserve"> </w:t>
      </w:r>
      <w:r w:rsidR="00935A1A" w:rsidRPr="00CE5352">
        <w:rPr>
          <w:lang w:val="en-NZ" w:eastAsia="en-AU"/>
        </w:rPr>
        <w:t>The second fatality occurred in a male with a history of pneumothorax and mild asthma. This patient collapsed with difficulty breathing soon after a tick was removed from his posterior scalp. Despite CPR by family and ambulance staff, as well as prehospital adrenaline administration, he could not be revived and was declared dead at a nearby hospital.</w:t>
      </w:r>
      <w:r w:rsidR="00F17D8F" w:rsidRPr="00CE5352">
        <w:rPr>
          <w:lang w:val="en-NZ" w:eastAsia="en-AU"/>
        </w:rPr>
        <w:t xml:space="preserve"> There was no clear history of prior tick allergy in this </w:t>
      </w:r>
      <w:r w:rsidR="00310B34" w:rsidRPr="00CE5352">
        <w:rPr>
          <w:lang w:val="en-NZ" w:eastAsia="en-AU"/>
        </w:rPr>
        <w:t>man</w:t>
      </w:r>
      <w:r w:rsidR="006357DE">
        <w:rPr>
          <w:lang w:val="en-NZ" w:eastAsia="en-AU"/>
        </w:rPr>
        <w:t xml:space="preserve"> </w:t>
      </w:r>
      <w:r w:rsidR="006357DE">
        <w:rPr>
          <w:lang w:val="en-NZ" w:eastAsia="en-AU"/>
        </w:rPr>
        <w:fldChar w:fldCharType="begin"/>
      </w:r>
      <w:r w:rsidR="006D2141">
        <w:rPr>
          <w:lang w:val="en-NZ" w:eastAsia="en-AU"/>
        </w:rPr>
        <w:instrText xml:space="preserve"> ADDIN ZOTERO_ITEM CSL_CITATION {"citationID":"a15jee9oec3","properties":{"formattedCitation":"(McGain et al., 2016)","plainCitation":"(McGain et al., 2016)","noteIndex":0},"citationItems":[{"id":3097,"uris":["http://zotero.org/groups/2576105/items/MDDH237F"],"itemData":{"id":3097,"type":"article-journal","container-title":"Journal of Allergy and Clinical Immunology: In Practice","DOI":"10.1016/j.jaip.2015.12.023","issue":"4","page":"769-770","title":"First fatalities from tick bite anaphylaxis","volume":"4","author":[{"family":"McGain","given":"Forbes"},{"family":"Welton","given":"Ronelle"},{"family":"Solley","given":"Graham O."},{"family":"Winkel","given":"Kenneth D."}],"issued":{"date-parts":[["2016"]]}}}],"schema":"https://github.com/citation-style-language/schema/raw/master/csl-citation.json"} </w:instrText>
      </w:r>
      <w:r w:rsidR="006357DE">
        <w:rPr>
          <w:lang w:val="en-NZ" w:eastAsia="en-AU"/>
        </w:rPr>
        <w:fldChar w:fldCharType="separate"/>
      </w:r>
      <w:r w:rsidR="00CC21A9" w:rsidRPr="00CC21A9">
        <w:t>(McGain et al., 2016)</w:t>
      </w:r>
      <w:r w:rsidR="006357DE">
        <w:rPr>
          <w:lang w:val="en-NZ" w:eastAsia="en-AU"/>
        </w:rPr>
        <w:fldChar w:fldCharType="end"/>
      </w:r>
      <w:r w:rsidR="00310B34" w:rsidRPr="00CE5352">
        <w:rPr>
          <w:lang w:val="en-NZ" w:eastAsia="en-AU"/>
        </w:rPr>
        <w:t>.</w:t>
      </w:r>
    </w:p>
    <w:p w14:paraId="57ED209B" w14:textId="2C62CAFD" w:rsidR="00F46545" w:rsidRPr="00CE5352" w:rsidRDefault="00310B34" w:rsidP="004F2985">
      <w:pPr>
        <w:rPr>
          <w:lang w:val="en-NZ" w:eastAsia="en-AU"/>
        </w:rPr>
      </w:pPr>
      <w:r w:rsidRPr="001C1586">
        <w:rPr>
          <w:rStyle w:val="Strong"/>
        </w:rPr>
        <w:t>Fatality 3:</w:t>
      </w:r>
      <w:r w:rsidRPr="00CE5352">
        <w:rPr>
          <w:lang w:val="en-NZ" w:eastAsia="en-AU"/>
        </w:rPr>
        <w:t xml:space="preserve"> </w:t>
      </w:r>
      <w:r w:rsidR="00F46545" w:rsidRPr="00CE5352">
        <w:rPr>
          <w:lang w:val="en-NZ" w:eastAsia="en-AU"/>
        </w:rPr>
        <w:t>The third fatality was a man who collapsed and died within an hour of a tick being removed from his hand. The man had been outdoors earlier that day and had difficulty breathing on witnessed tick removal.</w:t>
      </w:r>
      <w:r w:rsidR="001F01E0">
        <w:rPr>
          <w:lang w:val="en-NZ" w:eastAsia="en-AU"/>
        </w:rPr>
        <w:t xml:space="preserve"> D</w:t>
      </w:r>
      <w:r w:rsidR="00F46545" w:rsidRPr="00CE5352">
        <w:rPr>
          <w:lang w:val="en-NZ" w:eastAsia="en-AU"/>
        </w:rPr>
        <w:t>espite adrenaline injections and resuscitation by paramedics, he could not be revived. He had a history of severe reaction to a tick bite 12 months previously</w:t>
      </w:r>
      <w:r w:rsidR="000C0C10">
        <w:rPr>
          <w:lang w:val="en-NZ" w:eastAsia="en-AU"/>
        </w:rPr>
        <w:t xml:space="preserve"> </w:t>
      </w:r>
      <w:r w:rsidR="000C0C10">
        <w:rPr>
          <w:lang w:val="en-NZ" w:eastAsia="en-AU"/>
        </w:rPr>
        <w:fldChar w:fldCharType="begin"/>
      </w:r>
      <w:r w:rsidR="006D2141">
        <w:rPr>
          <w:lang w:val="en-NZ" w:eastAsia="en-AU"/>
        </w:rPr>
        <w:instrText xml:space="preserve"> ADDIN ZOTERO_ITEM CSL_CITATION {"citationID":"adiosqgok","properties":{"formattedCitation":"(McGain et al., 2016)","plainCitation":"(McGain et al., 2016)","noteIndex":0},"citationItems":[{"id":3097,"uris":["http://zotero.org/groups/2576105/items/MDDH237F"],"itemData":{"id":3097,"type":"article-journal","container-title":"Journal of Allergy and Clinical Immunology: In Practice","DOI":"10.1016/j.jaip.2015.12.023","issue":"4","page":"769-770","title":"First fatalities from tick bite anaphylaxis","volume":"4","author":[{"family":"McGain","given":"Forbes"},{"family":"Welton","given":"Ronelle"},{"family":"Solley","given":"Graham O."},{"family":"Winkel","given":"Kenneth D."}],"issued":{"date-parts":[["2016"]]}}}],"schema":"https://github.com/citation-style-language/schema/raw/master/csl-citation.json"} </w:instrText>
      </w:r>
      <w:r w:rsidR="000C0C10">
        <w:rPr>
          <w:lang w:val="en-NZ" w:eastAsia="en-AU"/>
        </w:rPr>
        <w:fldChar w:fldCharType="separate"/>
      </w:r>
      <w:r w:rsidR="00CC21A9" w:rsidRPr="00CC21A9">
        <w:t>(McGain et al., 2016)</w:t>
      </w:r>
      <w:r w:rsidR="000C0C10">
        <w:rPr>
          <w:lang w:val="en-NZ" w:eastAsia="en-AU"/>
        </w:rPr>
        <w:fldChar w:fldCharType="end"/>
      </w:r>
      <w:r w:rsidR="00F46545" w:rsidRPr="00CE5352">
        <w:rPr>
          <w:lang w:val="en-NZ" w:eastAsia="en-AU"/>
        </w:rPr>
        <w:t>.</w:t>
      </w:r>
    </w:p>
    <w:p w14:paraId="4D979498" w14:textId="07018BD3" w:rsidR="00F46545" w:rsidRPr="00CE5352" w:rsidRDefault="00F46545" w:rsidP="004F2985">
      <w:pPr>
        <w:rPr>
          <w:lang w:val="en-NZ" w:eastAsia="en-AU"/>
        </w:rPr>
      </w:pPr>
      <w:r w:rsidRPr="001C1586">
        <w:rPr>
          <w:rStyle w:val="Strong"/>
        </w:rPr>
        <w:t>Fatality 4:</w:t>
      </w:r>
      <w:r w:rsidRPr="00CE5352">
        <w:rPr>
          <w:lang w:val="en-NZ" w:eastAsia="en-AU"/>
        </w:rPr>
        <w:t xml:space="preserve"> </w:t>
      </w:r>
      <w:r w:rsidR="007A20CD" w:rsidRPr="00CE5352">
        <w:rPr>
          <w:lang w:val="en-NZ" w:eastAsia="en-AU"/>
        </w:rPr>
        <w:t>The fourt</w:t>
      </w:r>
      <w:r w:rsidR="002E4FDC" w:rsidRPr="00CE5352">
        <w:rPr>
          <w:lang w:val="en-NZ" w:eastAsia="en-AU"/>
        </w:rPr>
        <w:t xml:space="preserve">h fatality was in a female with a history of tick bite allergy, Takayasu’s arteritis, hypertension, depression, asthma, chronic airways disease, and smoking. She told </w:t>
      </w:r>
      <w:r w:rsidR="002E4FDC" w:rsidRPr="00CE5352">
        <w:rPr>
          <w:lang w:val="en-NZ" w:eastAsia="en-AU"/>
        </w:rPr>
        <w:lastRenderedPageBreak/>
        <w:t>her next of kin that she</w:t>
      </w:r>
      <w:r w:rsidR="00FF6DEF" w:rsidRPr="00CE5352">
        <w:rPr>
          <w:lang w:val="en-NZ" w:eastAsia="en-AU"/>
        </w:rPr>
        <w:t xml:space="preserve"> </w:t>
      </w:r>
      <w:r w:rsidR="002E4FDC" w:rsidRPr="00CE5352">
        <w:rPr>
          <w:lang w:val="en-NZ" w:eastAsia="en-AU"/>
        </w:rPr>
        <w:t>was unwell and discovered a tick at the back of her head, which</w:t>
      </w:r>
      <w:r w:rsidR="00D77D04" w:rsidRPr="00CE5352">
        <w:rPr>
          <w:lang w:val="en-NZ" w:eastAsia="en-AU"/>
        </w:rPr>
        <w:t xml:space="preserve"> </w:t>
      </w:r>
      <w:r w:rsidR="002E4FDC" w:rsidRPr="00CE5352">
        <w:rPr>
          <w:lang w:val="en-NZ" w:eastAsia="en-AU"/>
        </w:rPr>
        <w:t>was allegedly removed. She then collapsed</w:t>
      </w:r>
      <w:r w:rsidR="008860CE" w:rsidRPr="00CE5352">
        <w:rPr>
          <w:lang w:val="en-NZ" w:eastAsia="en-AU"/>
        </w:rPr>
        <w:t xml:space="preserve">, </w:t>
      </w:r>
      <w:r w:rsidR="002E4FDC" w:rsidRPr="00CE5352">
        <w:rPr>
          <w:lang w:val="en-NZ" w:eastAsia="en-AU"/>
        </w:rPr>
        <w:t>an ambulance was</w:t>
      </w:r>
      <w:r w:rsidR="00D77D04" w:rsidRPr="00CE5352">
        <w:rPr>
          <w:lang w:val="en-NZ" w:eastAsia="en-AU"/>
        </w:rPr>
        <w:t xml:space="preserve"> </w:t>
      </w:r>
      <w:r w:rsidR="002E4FDC" w:rsidRPr="00CE5352">
        <w:rPr>
          <w:lang w:val="en-NZ" w:eastAsia="en-AU"/>
        </w:rPr>
        <w:t>called</w:t>
      </w:r>
      <w:r w:rsidR="008860CE" w:rsidRPr="00CE5352">
        <w:rPr>
          <w:lang w:val="en-NZ" w:eastAsia="en-AU"/>
        </w:rPr>
        <w:t xml:space="preserve">, </w:t>
      </w:r>
      <w:r w:rsidR="002E4FDC" w:rsidRPr="00CE5352">
        <w:rPr>
          <w:lang w:val="en-NZ" w:eastAsia="en-AU"/>
        </w:rPr>
        <w:t xml:space="preserve">CPR was </w:t>
      </w:r>
      <w:r w:rsidR="00FA102E" w:rsidRPr="00CE5352">
        <w:rPr>
          <w:lang w:val="en-NZ" w:eastAsia="en-AU"/>
        </w:rPr>
        <w:t>conducted,</w:t>
      </w:r>
      <w:r w:rsidR="002E4FDC" w:rsidRPr="00CE5352">
        <w:rPr>
          <w:lang w:val="en-NZ" w:eastAsia="en-AU"/>
        </w:rPr>
        <w:t xml:space="preserve"> and she was conveyed to</w:t>
      </w:r>
      <w:r w:rsidR="00526D80" w:rsidRPr="00CE5352">
        <w:rPr>
          <w:lang w:val="en-NZ" w:eastAsia="en-AU"/>
        </w:rPr>
        <w:t xml:space="preserve"> </w:t>
      </w:r>
      <w:r w:rsidR="002E4FDC" w:rsidRPr="00CE5352">
        <w:rPr>
          <w:lang w:val="en-NZ" w:eastAsia="en-AU"/>
        </w:rPr>
        <w:t>hospital</w:t>
      </w:r>
      <w:r w:rsidR="00241E15" w:rsidRPr="00CE5352">
        <w:rPr>
          <w:lang w:val="en-NZ" w:eastAsia="en-AU"/>
        </w:rPr>
        <w:t xml:space="preserve">. At the hospital, </w:t>
      </w:r>
      <w:r w:rsidR="002E4FDC" w:rsidRPr="00CE5352">
        <w:rPr>
          <w:lang w:val="en-NZ" w:eastAsia="en-AU"/>
        </w:rPr>
        <w:t>a CT scan showed global hypoxic ischemic brain</w:t>
      </w:r>
      <w:r w:rsidR="00526D80" w:rsidRPr="00CE5352">
        <w:rPr>
          <w:lang w:val="en-NZ" w:eastAsia="en-AU"/>
        </w:rPr>
        <w:t xml:space="preserve"> </w:t>
      </w:r>
      <w:r w:rsidR="002E4FDC" w:rsidRPr="00CE5352">
        <w:rPr>
          <w:lang w:val="en-NZ" w:eastAsia="en-AU"/>
        </w:rPr>
        <w:t>damage,</w:t>
      </w:r>
      <w:r w:rsidR="00241E15" w:rsidRPr="00CE5352">
        <w:rPr>
          <w:lang w:val="en-NZ" w:eastAsia="en-AU"/>
        </w:rPr>
        <w:t xml:space="preserve"> and</w:t>
      </w:r>
      <w:r w:rsidR="002E4FDC" w:rsidRPr="00CE5352">
        <w:rPr>
          <w:lang w:val="en-NZ" w:eastAsia="en-AU"/>
        </w:rPr>
        <w:t xml:space="preserve"> she could not be resuscitated. </w:t>
      </w:r>
      <w:r w:rsidR="00526D80" w:rsidRPr="00CE5352">
        <w:rPr>
          <w:lang w:val="en-NZ" w:eastAsia="en-AU"/>
        </w:rPr>
        <w:t>T</w:t>
      </w:r>
      <w:r w:rsidR="002E4FDC" w:rsidRPr="00CE5352">
        <w:rPr>
          <w:lang w:val="en-NZ" w:eastAsia="en-AU"/>
        </w:rPr>
        <w:t xml:space="preserve">he </w:t>
      </w:r>
      <w:r w:rsidR="00E90B78" w:rsidRPr="00CE5352">
        <w:rPr>
          <w:lang w:val="en-NZ" w:eastAsia="en-AU"/>
        </w:rPr>
        <w:t>post-mortem</w:t>
      </w:r>
      <w:r w:rsidR="00526D80" w:rsidRPr="00CE5352">
        <w:rPr>
          <w:lang w:val="en-NZ" w:eastAsia="en-AU"/>
        </w:rPr>
        <w:t xml:space="preserve"> </w:t>
      </w:r>
      <w:r w:rsidR="002E4FDC" w:rsidRPr="00CE5352">
        <w:rPr>
          <w:lang w:val="en-NZ" w:eastAsia="en-AU"/>
        </w:rPr>
        <w:t>revealed a tick in her scalp</w:t>
      </w:r>
      <w:r w:rsidR="00526D80" w:rsidRPr="00CE5352">
        <w:rPr>
          <w:lang w:val="en-NZ" w:eastAsia="en-AU"/>
        </w:rPr>
        <w:t>. McGain et al. noted there was n</w:t>
      </w:r>
      <w:r w:rsidR="002E4FDC" w:rsidRPr="00CE5352">
        <w:rPr>
          <w:lang w:val="en-NZ" w:eastAsia="en-AU"/>
        </w:rPr>
        <w:t>o</w:t>
      </w:r>
      <w:r w:rsidR="00526D80" w:rsidRPr="00CE5352">
        <w:rPr>
          <w:lang w:val="en-NZ" w:eastAsia="en-AU"/>
        </w:rPr>
        <w:t xml:space="preserve"> </w:t>
      </w:r>
      <w:r w:rsidR="002E4FDC" w:rsidRPr="00CE5352">
        <w:rPr>
          <w:lang w:val="en-NZ" w:eastAsia="en-AU"/>
        </w:rPr>
        <w:t>information available on her prior tick allergy management</w:t>
      </w:r>
      <w:r w:rsidR="00FA102E" w:rsidRPr="00CE5352">
        <w:rPr>
          <w:lang w:val="en-NZ" w:eastAsia="en-AU"/>
        </w:rPr>
        <w:t xml:space="preserve"> </w:t>
      </w:r>
      <w:r w:rsidR="00FA102E" w:rsidRPr="00CE5352">
        <w:fldChar w:fldCharType="begin"/>
      </w:r>
      <w:r w:rsidR="006D2141">
        <w:instrText xml:space="preserve"> ADDIN ZOTERO_ITEM CSL_CITATION {"citationID":"96eKNcCO","properties":{"formattedCitation":"(McGain et al., 2016)","plainCitation":"(McGain et al., 2016)","noteIndex":0},"citationItems":[{"id":3097,"uris":["http://zotero.org/groups/2576105/items/MDDH237F"],"itemData":{"id":3097,"type":"article-journal","container-title":"Journal of Allergy and Clinical Immunology: In Practice","DOI":"10.1016/j.jaip.2015.12.023","issue":"4","page":"769-770","title":"First fatalities from tick bite anaphylaxis","volume":"4","author":[{"family":"McGain","given":"Forbes"},{"family":"Welton","given":"Ronelle"},{"family":"Solley","given":"Graham O."},{"family":"Winkel","given":"Kenneth D."}],"issued":{"date-parts":[["2016"]]}}}],"schema":"https://github.com/citation-style-language/schema/raw/master/csl-citation.json"} </w:instrText>
      </w:r>
      <w:r w:rsidR="00FA102E" w:rsidRPr="00CE5352">
        <w:fldChar w:fldCharType="separate"/>
      </w:r>
      <w:r w:rsidR="00CC21A9" w:rsidRPr="00CC21A9">
        <w:t>(McGain et al., 2016)</w:t>
      </w:r>
      <w:r w:rsidR="00FA102E" w:rsidRPr="00CE5352">
        <w:fldChar w:fldCharType="end"/>
      </w:r>
      <w:r w:rsidR="00FA102E" w:rsidRPr="00CE5352">
        <w:t>.</w:t>
      </w:r>
    </w:p>
    <w:p w14:paraId="5FC8674B" w14:textId="1289513A" w:rsidR="00E93592" w:rsidRDefault="00487E5A" w:rsidP="004F2985">
      <w:pPr>
        <w:rPr>
          <w:lang w:val="en-NZ" w:eastAsia="en-AU"/>
        </w:rPr>
      </w:pPr>
      <w:r w:rsidRPr="00CE5352">
        <w:rPr>
          <w:lang w:val="en-NZ" w:eastAsia="en-AU"/>
        </w:rPr>
        <w:t xml:space="preserve">McGain et al. noted </w:t>
      </w:r>
      <w:r w:rsidR="00E852B8" w:rsidRPr="00CE5352">
        <w:rPr>
          <w:lang w:val="en-NZ" w:eastAsia="en-AU"/>
        </w:rPr>
        <w:t xml:space="preserve">that crucially, these </w:t>
      </w:r>
      <w:r w:rsidR="001B01FA" w:rsidRPr="00CE5352">
        <w:rPr>
          <w:lang w:val="en-NZ" w:eastAsia="en-AU"/>
        </w:rPr>
        <w:t xml:space="preserve">people </w:t>
      </w:r>
      <w:r w:rsidR="00F9117C" w:rsidRPr="00CE5352">
        <w:rPr>
          <w:lang w:val="en-NZ" w:eastAsia="en-AU"/>
        </w:rPr>
        <w:t>suffered an anaphylactic reaction to a tick bite only when the tick</w:t>
      </w:r>
      <w:r w:rsidR="001B01FA" w:rsidRPr="00CE5352">
        <w:rPr>
          <w:lang w:val="en-NZ" w:eastAsia="en-AU"/>
        </w:rPr>
        <w:t xml:space="preserve"> </w:t>
      </w:r>
      <w:r w:rsidR="00F9117C" w:rsidRPr="00CE5352">
        <w:rPr>
          <w:lang w:val="en-NZ" w:eastAsia="en-AU"/>
        </w:rPr>
        <w:t>was disturbed, prompting the reminder for public and patient</w:t>
      </w:r>
      <w:r w:rsidR="001B01FA" w:rsidRPr="00CE5352">
        <w:rPr>
          <w:lang w:val="en-NZ" w:eastAsia="en-AU"/>
        </w:rPr>
        <w:t xml:space="preserve"> </w:t>
      </w:r>
      <w:r w:rsidR="00E90B78" w:rsidRPr="00CE5352">
        <w:rPr>
          <w:lang w:val="en-NZ" w:eastAsia="en-AU"/>
        </w:rPr>
        <w:t>counselling</w:t>
      </w:r>
      <w:r w:rsidR="00F9117C" w:rsidRPr="00CE5352">
        <w:rPr>
          <w:lang w:val="en-NZ" w:eastAsia="en-AU"/>
        </w:rPr>
        <w:t xml:space="preserve"> and first aid for tick-induced anaphylaxis in addition</w:t>
      </w:r>
      <w:r w:rsidR="001B01FA" w:rsidRPr="00CE5352">
        <w:rPr>
          <w:lang w:val="en-NZ" w:eastAsia="en-AU"/>
        </w:rPr>
        <w:t xml:space="preserve"> </w:t>
      </w:r>
      <w:r w:rsidR="00F9117C" w:rsidRPr="00CE5352">
        <w:rPr>
          <w:lang w:val="en-NZ" w:eastAsia="en-AU"/>
        </w:rPr>
        <w:t>to tick avoidance for primary prevention</w:t>
      </w:r>
      <w:r w:rsidR="00FA102E" w:rsidRPr="00CE5352">
        <w:rPr>
          <w:lang w:val="en-NZ" w:eastAsia="en-AU"/>
        </w:rPr>
        <w:t xml:space="preserve"> </w:t>
      </w:r>
      <w:r w:rsidR="00FA102E" w:rsidRPr="00CE5352">
        <w:fldChar w:fldCharType="begin"/>
      </w:r>
      <w:r w:rsidR="006D2141">
        <w:instrText xml:space="preserve"> ADDIN ZOTERO_ITEM CSL_CITATION {"citationID":"C6X62GlU","properties":{"formattedCitation":"(McGain et al., 2016)","plainCitation":"(McGain et al., 2016)","noteIndex":0},"citationItems":[{"id":3097,"uris":["http://zotero.org/groups/2576105/items/MDDH237F"],"itemData":{"id":3097,"type":"article-journal","container-title":"Journal of Allergy and Clinical Immunology: In Practice","DOI":"10.1016/j.jaip.2015.12.023","issue":"4","page":"769-770","title":"First fatalities from tick bite anaphylaxis","volume":"4","author":[{"family":"McGain","given":"Forbes"},{"family":"Welton","given":"Ronelle"},{"family":"Solley","given":"Graham O."},{"family":"Winkel","given":"Kenneth D."}],"issued":{"date-parts":[["2016"]]}}}],"schema":"https://github.com/citation-style-language/schema/raw/master/csl-citation.json"} </w:instrText>
      </w:r>
      <w:r w:rsidR="00FA102E" w:rsidRPr="00CE5352">
        <w:fldChar w:fldCharType="separate"/>
      </w:r>
      <w:r w:rsidR="00CC21A9" w:rsidRPr="00CC21A9">
        <w:t>(McGain et al., 2016)</w:t>
      </w:r>
      <w:r w:rsidR="00FA102E" w:rsidRPr="00CE5352">
        <w:fldChar w:fldCharType="end"/>
      </w:r>
      <w:r w:rsidR="00FA102E" w:rsidRPr="00CE5352">
        <w:t>.</w:t>
      </w:r>
      <w:r w:rsidR="00F9117C" w:rsidRPr="00CE5352">
        <w:rPr>
          <w:lang w:val="en-NZ" w:eastAsia="en-AU"/>
        </w:rPr>
        <w:t xml:space="preserve"> </w:t>
      </w:r>
      <w:r w:rsidR="001B01FA" w:rsidRPr="00CE5352">
        <w:rPr>
          <w:lang w:val="en-NZ" w:eastAsia="en-AU"/>
        </w:rPr>
        <w:t xml:space="preserve">They noted the </w:t>
      </w:r>
      <w:r w:rsidR="00F9117C" w:rsidRPr="00CE5352">
        <w:rPr>
          <w:lang w:val="en-NZ" w:eastAsia="en-AU"/>
        </w:rPr>
        <w:t>lack of specific</w:t>
      </w:r>
      <w:r w:rsidR="00135D47" w:rsidRPr="00CE5352">
        <w:rPr>
          <w:lang w:val="en-NZ" w:eastAsia="en-AU"/>
        </w:rPr>
        <w:t xml:space="preserve"> </w:t>
      </w:r>
      <w:r w:rsidR="00F9117C" w:rsidRPr="00CE5352">
        <w:rPr>
          <w:lang w:val="en-NZ" w:eastAsia="en-AU"/>
        </w:rPr>
        <w:t>immunotherapy increases the importance of anaphylaxis emergency</w:t>
      </w:r>
      <w:r w:rsidR="001B01FA" w:rsidRPr="00CE5352">
        <w:rPr>
          <w:lang w:val="en-NZ" w:eastAsia="en-AU"/>
        </w:rPr>
        <w:t xml:space="preserve"> </w:t>
      </w:r>
      <w:r w:rsidR="00F9117C" w:rsidRPr="00CE5352">
        <w:rPr>
          <w:lang w:val="en-NZ" w:eastAsia="en-AU"/>
        </w:rPr>
        <w:t xml:space="preserve">kits and patient (and family) education for those with </w:t>
      </w:r>
      <w:r w:rsidR="00E90B78" w:rsidRPr="00CE5352">
        <w:rPr>
          <w:lang w:val="en-NZ" w:eastAsia="en-AU"/>
        </w:rPr>
        <w:t>life</w:t>
      </w:r>
      <w:r w:rsidR="00556ED2">
        <w:rPr>
          <w:lang w:val="en-NZ" w:eastAsia="en-AU"/>
        </w:rPr>
        <w:t>-</w:t>
      </w:r>
      <w:r w:rsidR="00E90B78" w:rsidRPr="00CE5352">
        <w:rPr>
          <w:lang w:val="en-NZ" w:eastAsia="en-AU"/>
        </w:rPr>
        <w:t>threatening</w:t>
      </w:r>
      <w:r w:rsidR="001B01FA" w:rsidRPr="00CE5352">
        <w:rPr>
          <w:lang w:val="en-NZ" w:eastAsia="en-AU"/>
        </w:rPr>
        <w:t xml:space="preserve"> </w:t>
      </w:r>
      <w:r w:rsidR="00F9117C" w:rsidRPr="00CE5352">
        <w:rPr>
          <w:lang w:val="en-NZ" w:eastAsia="en-AU"/>
        </w:rPr>
        <w:t>allergy to tick bites</w:t>
      </w:r>
      <w:r w:rsidR="005C501F">
        <w:rPr>
          <w:lang w:val="en-NZ" w:eastAsia="en-AU"/>
        </w:rPr>
        <w:t xml:space="preserve"> </w:t>
      </w:r>
      <w:r w:rsidR="005C501F">
        <w:rPr>
          <w:lang w:val="en-NZ" w:eastAsia="en-AU"/>
        </w:rPr>
        <w:fldChar w:fldCharType="begin"/>
      </w:r>
      <w:r w:rsidR="006D2141">
        <w:rPr>
          <w:lang w:val="en-NZ" w:eastAsia="en-AU"/>
        </w:rPr>
        <w:instrText xml:space="preserve"> ADDIN ZOTERO_ITEM CSL_CITATION {"citationID":"0ENbtfzD","properties":{"formattedCitation":"(McGain et al., 2016)","plainCitation":"(McGain et al., 2016)","noteIndex":0},"citationItems":[{"id":3097,"uris":["http://zotero.org/groups/2576105/items/MDDH237F"],"itemData":{"id":3097,"type":"article-journal","container-title":"Journal of Allergy and Clinical Immunology: In Practice","DOI":"10.1016/j.jaip.2015.12.023","issue":"4","page":"769-770","title":"First fatalities from tick bite anaphylaxis","volume":"4","author":[{"family":"McGain","given":"Forbes"},{"family":"Welton","given":"Ronelle"},{"family":"Solley","given":"Graham O."},{"family":"Winkel","given":"Kenneth D."}],"issued":{"date-parts":[["2016"]]}}}],"schema":"https://github.com/citation-style-language/schema/raw/master/csl-citation.json"} </w:instrText>
      </w:r>
      <w:r w:rsidR="005C501F">
        <w:rPr>
          <w:lang w:val="en-NZ" w:eastAsia="en-AU"/>
        </w:rPr>
        <w:fldChar w:fldCharType="separate"/>
      </w:r>
      <w:r w:rsidR="00CC21A9" w:rsidRPr="00CC21A9">
        <w:t>(McGain et al., 2016)</w:t>
      </w:r>
      <w:r w:rsidR="005C501F">
        <w:rPr>
          <w:lang w:val="en-NZ" w:eastAsia="en-AU"/>
        </w:rPr>
        <w:fldChar w:fldCharType="end"/>
      </w:r>
      <w:r w:rsidR="00F9117C" w:rsidRPr="00CE5352">
        <w:rPr>
          <w:lang w:val="en-NZ" w:eastAsia="en-AU"/>
        </w:rPr>
        <w:t>.</w:t>
      </w:r>
    </w:p>
    <w:p w14:paraId="0722BD3B" w14:textId="4584A1B7" w:rsidR="00BE670E" w:rsidRDefault="00870908" w:rsidP="004F2985">
      <w:r w:rsidRPr="00CE5352">
        <w:rPr>
          <w:lang w:val="en-NZ" w:eastAsia="en-AU"/>
        </w:rPr>
        <w:t>Of relevance to tick paralysis (</w:t>
      </w:r>
      <w:r w:rsidR="001418C4">
        <w:rPr>
          <w:lang w:val="en-NZ" w:eastAsia="en-AU"/>
        </w:rPr>
        <w:t xml:space="preserve">see section </w:t>
      </w:r>
      <w:r w:rsidR="00B852B9">
        <w:rPr>
          <w:lang w:val="en-NZ" w:eastAsia="en-AU"/>
        </w:rPr>
        <w:t>on ‘</w:t>
      </w:r>
      <w:hyperlink w:anchor="TickAssociatedToxicosisAndParalysis" w:history="1">
        <w:r w:rsidR="007A5065" w:rsidRPr="001A6008">
          <w:rPr>
            <w:rStyle w:val="Hyperlink"/>
            <w:rFonts w:cs="Arial"/>
            <w:lang w:val="en-NZ" w:eastAsia="en-AU"/>
          </w:rPr>
          <w:t>Tick-associated toxicosis and paralysis</w:t>
        </w:r>
      </w:hyperlink>
      <w:r w:rsidR="001A6008">
        <w:rPr>
          <w:lang w:val="en-NZ" w:eastAsia="en-AU"/>
        </w:rPr>
        <w:t>’)</w:t>
      </w:r>
      <w:r w:rsidRPr="00CE5352">
        <w:rPr>
          <w:lang w:val="en-NZ" w:eastAsia="en-AU"/>
        </w:rPr>
        <w:t xml:space="preserve">, McGain et al. commented that </w:t>
      </w:r>
      <w:r w:rsidR="00135D47" w:rsidRPr="00CE5352">
        <w:rPr>
          <w:lang w:val="en-NZ" w:eastAsia="en-AU"/>
        </w:rPr>
        <w:t>g</w:t>
      </w:r>
      <w:r w:rsidR="00DA1405" w:rsidRPr="00CE5352">
        <w:rPr>
          <w:lang w:val="en-NZ" w:eastAsia="en-AU"/>
        </w:rPr>
        <w:t>iven the lack of recent fatal tick</w:t>
      </w:r>
      <w:r w:rsidR="00135D47" w:rsidRPr="00CE5352">
        <w:rPr>
          <w:lang w:val="en-NZ" w:eastAsia="en-AU"/>
        </w:rPr>
        <w:t xml:space="preserve"> </w:t>
      </w:r>
      <w:r w:rsidR="00DA1405" w:rsidRPr="00CE5352">
        <w:rPr>
          <w:lang w:val="en-NZ" w:eastAsia="en-AU"/>
        </w:rPr>
        <w:t>paralysis cases, and the temporal and spatial clustering of these events, tick-induced anaphylaxis seems as important, if not potentially more significant than tick toxicity</w:t>
      </w:r>
      <w:r w:rsidR="00135D47" w:rsidRPr="00CE5352">
        <w:rPr>
          <w:lang w:val="en-NZ" w:eastAsia="en-AU"/>
        </w:rPr>
        <w:t xml:space="preserve"> </w:t>
      </w:r>
      <w:r w:rsidR="00E90B78" w:rsidRPr="00CE5352">
        <w:fldChar w:fldCharType="begin"/>
      </w:r>
      <w:r w:rsidR="006D2141">
        <w:instrText xml:space="preserve"> ADDIN ZOTERO_ITEM CSL_CITATION {"citationID":"PQAz2kzf","properties":{"formattedCitation":"(McGain et al., 2016)","plainCitation":"(McGain et al., 2016)","noteIndex":0},"citationItems":[{"id":3097,"uris":["http://zotero.org/groups/2576105/items/MDDH237F"],"itemData":{"id":3097,"type":"article-journal","container-title":"Journal of Allergy and Clinical Immunology: In Practice","DOI":"10.1016/j.jaip.2015.12.023","issue":"4","page":"769-770","title":"First fatalities from tick bite anaphylaxis","volume":"4","author":[{"family":"McGain","given":"Forbes"},{"family":"Welton","given":"Ronelle"},{"family":"Solley","given":"Graham O."},{"family":"Winkel","given":"Kenneth D."}],"issued":{"date-parts":[["2016"]]}}}],"schema":"https://github.com/citation-style-language/schema/raw/master/csl-citation.json"} </w:instrText>
      </w:r>
      <w:r w:rsidR="00E90B78" w:rsidRPr="00CE5352">
        <w:fldChar w:fldCharType="separate"/>
      </w:r>
      <w:r w:rsidR="00CC21A9" w:rsidRPr="00CC21A9">
        <w:t>(McGain et al., 2016)</w:t>
      </w:r>
      <w:r w:rsidR="00E90B78" w:rsidRPr="00CE5352">
        <w:fldChar w:fldCharType="end"/>
      </w:r>
      <w:r w:rsidR="00E90B78" w:rsidRPr="00CE5352">
        <w:t>.</w:t>
      </w:r>
    </w:p>
    <w:p w14:paraId="030E6E6C" w14:textId="30C2C99B" w:rsidR="001C297E" w:rsidRPr="00CE5352" w:rsidRDefault="00215973" w:rsidP="008338F6">
      <w:pPr>
        <w:pStyle w:val="Heading3"/>
      </w:pPr>
      <w:bookmarkStart w:id="82" w:name="FirstAidForTickInducedAnaphylaxis"/>
      <w:bookmarkStart w:id="83" w:name="_Toc111200493"/>
      <w:bookmarkStart w:id="84" w:name="_Toc111200553"/>
      <w:bookmarkStart w:id="85" w:name="_Toc124870672"/>
      <w:bookmarkStart w:id="86" w:name="_Toc124871597"/>
      <w:bookmarkEnd w:id="82"/>
      <w:r>
        <w:t>First aid for t</w:t>
      </w:r>
      <w:r w:rsidR="005261CE" w:rsidRPr="00CE5352">
        <w:t xml:space="preserve">ick-induced </w:t>
      </w:r>
      <w:r w:rsidR="005E1404" w:rsidRPr="00CE5352">
        <w:t>anaphylaxis</w:t>
      </w:r>
      <w:bookmarkEnd w:id="83"/>
      <w:bookmarkEnd w:id="84"/>
      <w:bookmarkEnd w:id="85"/>
      <w:bookmarkEnd w:id="86"/>
    </w:p>
    <w:p w14:paraId="0D664BF5" w14:textId="19163BD7" w:rsidR="00A043B5" w:rsidRDefault="00A043B5" w:rsidP="004F2985">
      <w:pPr>
        <w:rPr>
          <w:rFonts w:cs="Arial"/>
        </w:rPr>
      </w:pPr>
      <w:r w:rsidRPr="00BD4B45">
        <w:t>Anaphylaxis is a medical emergency</w:t>
      </w:r>
      <w:r w:rsidR="00F0370C">
        <w:t>.</w:t>
      </w:r>
    </w:p>
    <w:p w14:paraId="1A9BF9E5" w14:textId="1E152035" w:rsidR="00980A54" w:rsidRPr="00CE5352" w:rsidRDefault="00980A54" w:rsidP="004F2985">
      <w:r w:rsidRPr="00CE5352">
        <w:t>Anaphylaxis</w:t>
      </w:r>
      <w:r w:rsidR="00BD3C8E" w:rsidRPr="00CE5352">
        <w:t>, including tick anaphylaxis,</w:t>
      </w:r>
      <w:r w:rsidRPr="00CE5352">
        <w:t xml:space="preserve"> is a potentially life threatening severe allergic reaction, that requires immediate treatment with adrenaline (epinephrine)</w:t>
      </w:r>
      <w:r w:rsidR="00B10B79">
        <w:t xml:space="preserve">. </w:t>
      </w:r>
      <w:r w:rsidRPr="00CE5352">
        <w:t>Anaphylaxis should always be treated as a medical emergency. Call an ambulance (000 in Australia), immediately after giving an adrenaline autoinjector</w:t>
      </w:r>
      <w:r w:rsidR="00836BF5">
        <w:t xml:space="preserve"> </w:t>
      </w:r>
      <w:r w:rsidR="00836BF5" w:rsidRPr="00565B68">
        <w:t>(EpiPen®</w:t>
      </w:r>
      <w:r w:rsidR="00836BF5">
        <w:t xml:space="preserve">, </w:t>
      </w:r>
      <w:r w:rsidR="00836BF5" w:rsidRPr="00565B68">
        <w:t>Anapen®)</w:t>
      </w:r>
      <w:r w:rsidRPr="00CE5352">
        <w:t xml:space="preserve"> </w:t>
      </w:r>
      <w:r w:rsidR="00BD3C8E" w:rsidRPr="00CE5352">
        <w:fldChar w:fldCharType="begin"/>
      </w:r>
      <w:r w:rsidR="006D2141">
        <w:instrText xml:space="preserve"> ADDIN ZOTERO_ITEM CSL_CITATION {"citationID":"xvtOobXI","properties":{"formattedCitation":"(Australasian Society of Clinical Immunology and Allergy, 2021b)","plainCitation":"(Australasian Society of Clinical Immunology and Allergy, 2021b)","noteIndex":0},"citationItems":[{"id":3101,"uris":["http://zotero.org/groups/2576105/items/ST9FV6T8"],"itemData":{"id":3101,"type":"webpage","container-title":"Australasian Society of Clinical Immunology and Allergy","title":"Anaphylaxis resources","URL":"https://www.allergy.org.au/anaphylaxis","author":[{"literal":"Australasian Society of Clinical Immunology and Allergy"}],"issued":{"date-parts":[["2021",2,23]]}}}],"schema":"https://github.com/citation-style-language/schema/raw/master/csl-citation.json"} </w:instrText>
      </w:r>
      <w:r w:rsidR="00BD3C8E" w:rsidRPr="00CE5352">
        <w:fldChar w:fldCharType="separate"/>
      </w:r>
      <w:r w:rsidR="00CC21A9" w:rsidRPr="00CC21A9">
        <w:t>(Australasian Society of Clinical Immunology and Allergy, 2021b)</w:t>
      </w:r>
      <w:r w:rsidR="00BD3C8E" w:rsidRPr="00CE5352">
        <w:fldChar w:fldCharType="end"/>
      </w:r>
      <w:r w:rsidR="00BD3C8E" w:rsidRPr="00CE5352">
        <w:t>.</w:t>
      </w:r>
    </w:p>
    <w:p w14:paraId="54768F58" w14:textId="24F2613C" w:rsidR="00FC27CF" w:rsidRDefault="00FC27CF" w:rsidP="004F2985">
      <w:r w:rsidRPr="00CE5352">
        <w:t>When an anaphylaxis to a tick occurs, the treatment is the same as for anaphylaxis to any agent</w:t>
      </w:r>
      <w:r w:rsidR="000A61DC" w:rsidRPr="00CE5352">
        <w:t xml:space="preserve"> </w:t>
      </w:r>
      <w:r w:rsidR="000A61DC" w:rsidRPr="00CE5352">
        <w:fldChar w:fldCharType="begin"/>
      </w:r>
      <w:r w:rsidR="006D2141">
        <w:instrText xml:space="preserve"> ADDIN ZOTERO_ITEM CSL_CITATION {"citationID":"lzq9WMUI","properties":{"formattedCitation":"(Tick-induced Allergies Research and Awareness, n.d.-b; van Nunen, 2018; van Nunen &amp; Ratchford, 2021)","plainCitation":"(Tick-induced Allergies Research and Awareness, n.d.-b; van Nunen, 2018; van Nunen &amp; Ratchford, 2021)","noteIndex":0},"citationItems":[{"id":3061,"uris":["http://zotero.org/groups/2576105/items/9MPQEKJP"],"itemData":{"id":3061,"type":"webpage","container-title":"Tick-induced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0A61DC" w:rsidRPr="00CE5352">
        <w:fldChar w:fldCharType="separate"/>
      </w:r>
      <w:r w:rsidR="00CC21A9" w:rsidRPr="00CC21A9">
        <w:t>(Tick-induced Allergies Research and Awareness, n.d.-b; van Nunen, 2018; van Nunen &amp; Ratchford, 2021)</w:t>
      </w:r>
      <w:r w:rsidR="000A61DC" w:rsidRPr="00CE5352">
        <w:fldChar w:fldCharType="end"/>
      </w:r>
      <w:r w:rsidRPr="00CE5352">
        <w:t>.</w:t>
      </w:r>
    </w:p>
    <w:p w14:paraId="41374656" w14:textId="6EF04224" w:rsidR="00F9114A" w:rsidRPr="001C1586" w:rsidRDefault="00F9114A" w:rsidP="004F2985">
      <w:r w:rsidRPr="001C1586">
        <w:t xml:space="preserve">For information by </w:t>
      </w:r>
      <w:r w:rsidR="00DB2497" w:rsidRPr="001C1586">
        <w:t>A&amp;AA</w:t>
      </w:r>
      <w:r w:rsidRPr="001C1586">
        <w:t xml:space="preserve"> on ‘</w:t>
      </w:r>
      <w:r w:rsidR="00560E5A" w:rsidRPr="001C1586">
        <w:t xml:space="preserve">Signs and symptoms of </w:t>
      </w:r>
      <w:r w:rsidRPr="001C1586">
        <w:t>allergic reaction’</w:t>
      </w:r>
      <w:r w:rsidR="00231EB4" w:rsidRPr="001C1586">
        <w:t xml:space="preserve">, </w:t>
      </w:r>
      <w:r w:rsidRPr="001C1586">
        <w:t>‘</w:t>
      </w:r>
      <w:r w:rsidR="00560E5A" w:rsidRPr="00565B68">
        <w:t>EpiPen</w:t>
      </w:r>
      <w:r w:rsidR="00560E5A" w:rsidRPr="008338F6">
        <w:rPr>
          <w:vertAlign w:val="superscript"/>
        </w:rPr>
        <w:t>®</w:t>
      </w:r>
      <w:r w:rsidR="00231EB4">
        <w:t xml:space="preserve"> administration</w:t>
      </w:r>
      <w:r w:rsidRPr="001C1586">
        <w:t>’,</w:t>
      </w:r>
      <w:r w:rsidR="00231EB4" w:rsidRPr="001C1586">
        <w:t xml:space="preserve"> and ‘Anapen</w:t>
      </w:r>
      <w:r w:rsidR="00231EB4" w:rsidRPr="00E46996">
        <w:rPr>
          <w:vertAlign w:val="superscript"/>
        </w:rPr>
        <w:t>®</w:t>
      </w:r>
      <w:r w:rsidR="00231EB4" w:rsidRPr="001C1586">
        <w:t xml:space="preserve"> administration’,</w:t>
      </w:r>
      <w:r w:rsidRPr="001C1586">
        <w:t xml:space="preserve"> go to</w:t>
      </w:r>
      <w:r w:rsidR="002168D8" w:rsidRPr="001C1586">
        <w:t xml:space="preserve"> </w:t>
      </w:r>
      <w:hyperlink r:id="rId22" w:history="1">
        <w:r w:rsidR="002168D8" w:rsidRPr="00FB0624">
          <w:rPr>
            <w:rStyle w:val="Hyperlink"/>
            <w:rFonts w:cs="Arial"/>
            <w:shd w:val="clear" w:color="auto" w:fill="FFFFFF"/>
          </w:rPr>
          <w:t>https://allergyfacts.org.au/resources/videos-from-a-aa</w:t>
        </w:r>
      </w:hyperlink>
      <w:r w:rsidRPr="001C1586">
        <w:t>.</w:t>
      </w:r>
    </w:p>
    <w:p w14:paraId="5CF22DDA" w14:textId="7B431D34" w:rsidR="00DB62FB" w:rsidRPr="00565B68" w:rsidRDefault="00955205" w:rsidP="004F2985">
      <w:r>
        <w:rPr>
          <w:rFonts w:cs="Arial"/>
        </w:rPr>
        <w:t xml:space="preserve">Collective advice from TiARA and ASCIA </w:t>
      </w:r>
      <w:r w:rsidR="00DB62FB">
        <w:rPr>
          <w:rFonts w:cs="Arial"/>
        </w:rPr>
        <w:t xml:space="preserve">on first aid and immediate actions for anaphylaxis, including tick anaphylaxis, </w:t>
      </w:r>
      <w:r w:rsidR="00DB62FB">
        <w:t>is as follows</w:t>
      </w:r>
      <w:r w:rsidR="00A853F9">
        <w:t xml:space="preserve"> </w:t>
      </w:r>
      <w:r w:rsidR="00CD63D4">
        <w:fldChar w:fldCharType="begin"/>
      </w:r>
      <w:r w:rsidR="001907C4">
        <w:instrText xml:space="preserve"> ADDIN ZOTERO_ITEM CSL_CITATION {"citationID":"68I6Fa2D","properties":{"formattedCitation":"(Australasian Society of Clinical Immunology and Allergy, 2019a; Tick-induced Allergies Research and Awareness, n.d.-b)","plainCitation":"(Australasian Society of Clinical Immunology and Allergy, 2019a; Tick-induced Allergies Research and Awareness, n.d.-b)","noteIndex":0},"citationItems":[{"id":2611,"uris":["http://zotero.org/groups/2576105/items/NW9CUDBV"],"itemData":{"id":2611,"type":"document","publisher":"Australasian Society of Clinical Immunology and Allergy","title":"Information for patients, consumers and carers","URL":"https://www.allergy.org.au/images/pcc/ASCIA_PCC_Tick_Allergy_2019.pdf","author":[{"family":"Australasian Society of Clinical Immunology and Allergy","given":""}],"issued":{"date-parts":[["2019"]]}}},{"id":3061,"uris":["http://zotero.org/groups/2576105/items/9MPQEKJP"],"itemData":{"id":3061,"type":"webpage","container-title":"Tick-induced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Awareness","given":""}]}}],"schema":"https://github.com/citation-style-language/schema/raw/master/csl-citation.json"} </w:instrText>
      </w:r>
      <w:r w:rsidR="00CD63D4">
        <w:fldChar w:fldCharType="separate"/>
      </w:r>
      <w:r w:rsidR="001907C4" w:rsidRPr="001907C4">
        <w:rPr>
          <w:rFonts w:cs="Arial"/>
        </w:rPr>
        <w:t>(Australasian Society of Clinical Immunology and Allergy, 2019a; Tick-induced Allergies Research and Awareness, n.d.-b)</w:t>
      </w:r>
      <w:r w:rsidR="00CD63D4">
        <w:fldChar w:fldCharType="end"/>
      </w:r>
      <w:r w:rsidR="00DB62FB">
        <w:t>:</w:t>
      </w:r>
    </w:p>
    <w:p w14:paraId="51D5F4D0" w14:textId="77777777" w:rsidR="00DB62FB" w:rsidRPr="004F2985" w:rsidRDefault="00DB62FB" w:rsidP="003275B6">
      <w:pPr>
        <w:pStyle w:val="ListBullet"/>
        <w:rPr>
          <w:rStyle w:val="Strong"/>
        </w:rPr>
      </w:pPr>
      <w:r>
        <w:t>L</w:t>
      </w:r>
      <w:r w:rsidRPr="00565B68">
        <w:t>ie the person down if possible and elevate the legs as this maximises blood flow to the head and therefore oxygen to the brain.</w:t>
      </w:r>
      <w:r>
        <w:t xml:space="preserve"> </w:t>
      </w:r>
      <w:r w:rsidRPr="004F2985">
        <w:rPr>
          <w:rStyle w:val="Strong"/>
        </w:rPr>
        <w:t>Do NOT allow them to stand or walk.</w:t>
      </w:r>
    </w:p>
    <w:p w14:paraId="181DA9A1" w14:textId="77777777" w:rsidR="00DB62FB" w:rsidRPr="00956CB6" w:rsidRDefault="00DB62FB" w:rsidP="003275B6">
      <w:pPr>
        <w:pStyle w:val="ListBullet"/>
        <w:rPr>
          <w:rFonts w:cs="Arial"/>
        </w:rPr>
      </w:pPr>
      <w:r w:rsidRPr="004F2985">
        <w:rPr>
          <w:rStyle w:val="Strong"/>
        </w:rPr>
        <w:t xml:space="preserve">GIVE ADRENALINE INJECTOR. </w:t>
      </w:r>
      <w:r w:rsidRPr="00565B68">
        <w:rPr>
          <w:rFonts w:cs="Arial"/>
        </w:rPr>
        <w:t xml:space="preserve">If </w:t>
      </w:r>
      <w:r>
        <w:rPr>
          <w:rFonts w:cs="Arial"/>
        </w:rPr>
        <w:t xml:space="preserve">there is an </w:t>
      </w:r>
      <w:r w:rsidRPr="00565B68">
        <w:rPr>
          <w:rFonts w:cs="Arial"/>
        </w:rPr>
        <w:t xml:space="preserve">adrenaline autoinjector </w:t>
      </w:r>
      <w:r>
        <w:rPr>
          <w:rFonts w:cs="Arial"/>
        </w:rPr>
        <w:t>(EpiPen</w:t>
      </w:r>
      <w:r w:rsidRPr="004F2985">
        <w:rPr>
          <w:rStyle w:val="FootnoteReference"/>
        </w:rPr>
        <w:t>®</w:t>
      </w:r>
      <w:r>
        <w:rPr>
          <w:rFonts w:cs="Arial"/>
        </w:rPr>
        <w:t>, Anapen</w:t>
      </w:r>
      <w:r w:rsidRPr="004F2985">
        <w:rPr>
          <w:rStyle w:val="FootnoteReference"/>
        </w:rPr>
        <w:t>®</w:t>
      </w:r>
      <w:r>
        <w:rPr>
          <w:rFonts w:cs="Arial"/>
        </w:rPr>
        <w:t>) available</w:t>
      </w:r>
      <w:r w:rsidRPr="00565B68">
        <w:rPr>
          <w:rFonts w:cs="Arial"/>
        </w:rPr>
        <w:t>, use it while waiting for emergency services if there is any closing over of the throat, breathing difficulty or impending loss of consciousness</w:t>
      </w:r>
      <w:r>
        <w:rPr>
          <w:rFonts w:cs="Arial"/>
        </w:rPr>
        <w:t>.</w:t>
      </w:r>
    </w:p>
    <w:p w14:paraId="450145B4" w14:textId="77777777" w:rsidR="00DB62FB" w:rsidRPr="00565B68" w:rsidRDefault="00DB62FB" w:rsidP="003275B6">
      <w:pPr>
        <w:pStyle w:val="ListBullet"/>
        <w:rPr>
          <w:rFonts w:cs="Arial"/>
        </w:rPr>
      </w:pPr>
      <w:r>
        <w:rPr>
          <w:rFonts w:cs="Arial"/>
        </w:rPr>
        <w:t>C</w:t>
      </w:r>
      <w:r w:rsidRPr="00565B68">
        <w:rPr>
          <w:rFonts w:cs="Arial"/>
        </w:rPr>
        <w:t>all 000 and explain that the reaction is life-threatening</w:t>
      </w:r>
      <w:r>
        <w:rPr>
          <w:rFonts w:cs="Arial"/>
        </w:rPr>
        <w:t>.</w:t>
      </w:r>
    </w:p>
    <w:p w14:paraId="1B0C41AC" w14:textId="0C59CD6C" w:rsidR="008B5C94" w:rsidRPr="008B5C94" w:rsidRDefault="00DB62FB" w:rsidP="008338F6">
      <w:pPr>
        <w:pStyle w:val="ListBullet"/>
      </w:pPr>
      <w:r w:rsidRPr="008B1C8A">
        <w:t>If a person is living alone or is alone and suffering tick-induced anaphylaxis symptoms, s/he should open the front door, chock it open, and then lie down and put their feet up on a chair/lounge</w:t>
      </w:r>
      <w:r w:rsidR="008B5C94">
        <w:t xml:space="preserve">. </w:t>
      </w:r>
      <w:r w:rsidR="008B5C94" w:rsidRPr="004F2985">
        <w:t>As above, the person who is alone should call 000 and explain that the reaction is life-threatening. They should also use an adrenaline autoinjector (EpiPen</w:t>
      </w:r>
      <w:r w:rsidR="008B5C94" w:rsidRPr="004F2985">
        <w:rPr>
          <w:rStyle w:val="FootnoteReference"/>
        </w:rPr>
        <w:t>®</w:t>
      </w:r>
      <w:r w:rsidR="008B5C94" w:rsidRPr="004F2985">
        <w:t>, Anapen</w:t>
      </w:r>
      <w:r w:rsidR="008B5C94" w:rsidRPr="004F2985">
        <w:rPr>
          <w:rStyle w:val="FootnoteReference"/>
        </w:rPr>
        <w:t>®</w:t>
      </w:r>
      <w:r w:rsidR="008B5C94" w:rsidRPr="004F2985">
        <w:t xml:space="preserve">) if available, while waiting for emergency services if there is any closing over of </w:t>
      </w:r>
      <w:r w:rsidR="008B5C94" w:rsidRPr="004F2985">
        <w:lastRenderedPageBreak/>
        <w:t xml:space="preserve">their throat, breathing difficulty or impending loss of consciousness. </w:t>
      </w:r>
      <w:r w:rsidR="004F52D8" w:rsidRPr="004F2985">
        <w:t>T</w:t>
      </w:r>
      <w:r w:rsidR="008B5C94" w:rsidRPr="004F2985">
        <w:t xml:space="preserve">he person should leave a note beside them noting they have been bitten by a </w:t>
      </w:r>
      <w:proofErr w:type="gramStart"/>
      <w:r w:rsidR="008B5C94" w:rsidRPr="004F2985">
        <w:t>tick</w:t>
      </w:r>
      <w:r w:rsidR="004F52D8" w:rsidRPr="004F2985">
        <w:t>, if</w:t>
      </w:r>
      <w:proofErr w:type="gramEnd"/>
      <w:r w:rsidR="004F52D8" w:rsidRPr="004F2985">
        <w:t xml:space="preserve"> time permits</w:t>
      </w:r>
      <w:r w:rsidR="00EA4CF3" w:rsidRPr="004F2985">
        <w:t>.</w:t>
      </w:r>
    </w:p>
    <w:p w14:paraId="57012376" w14:textId="54D448CB" w:rsidR="005E1404" w:rsidRPr="002A3CAC" w:rsidRDefault="00F9616F" w:rsidP="00F9616F">
      <w:pPr>
        <w:pStyle w:val="Heading3"/>
      </w:pPr>
      <w:bookmarkStart w:id="87" w:name="_Toc111200494"/>
      <w:bookmarkStart w:id="88" w:name="_Toc111200554"/>
      <w:bookmarkStart w:id="89" w:name="_Toc124870673"/>
      <w:bookmarkStart w:id="90" w:name="_Toc124871598"/>
      <w:r w:rsidRPr="002A3CAC">
        <w:t xml:space="preserve">ASCIA </w:t>
      </w:r>
      <w:r w:rsidR="007377CD" w:rsidRPr="002A3CAC">
        <w:t>Guidelines for acute management of anaph</w:t>
      </w:r>
      <w:r w:rsidR="00950FF1" w:rsidRPr="002A3CAC">
        <w:t>y</w:t>
      </w:r>
      <w:r w:rsidR="007377CD" w:rsidRPr="002A3CAC">
        <w:t>laxis, including tick-anaphylaxis</w:t>
      </w:r>
      <w:bookmarkEnd w:id="87"/>
      <w:bookmarkEnd w:id="88"/>
      <w:bookmarkEnd w:id="89"/>
      <w:bookmarkEnd w:id="90"/>
    </w:p>
    <w:p w14:paraId="0BCF2096" w14:textId="6DAAF87A" w:rsidR="00F825A6" w:rsidRPr="002A3CAC" w:rsidRDefault="001936B7" w:rsidP="004F2985">
      <w:r w:rsidRPr="002A3CAC">
        <w:t>ASCIA has published two guidelines</w:t>
      </w:r>
      <w:r w:rsidR="0015731E">
        <w:t>, described below,</w:t>
      </w:r>
      <w:r w:rsidRPr="002A3CAC">
        <w:t xml:space="preserve"> </w:t>
      </w:r>
      <w:r w:rsidR="0062050A" w:rsidRPr="002A3CAC">
        <w:t xml:space="preserve">that are </w:t>
      </w:r>
      <w:r w:rsidR="0019479D" w:rsidRPr="002A3CAC">
        <w:t xml:space="preserve">appropriate </w:t>
      </w:r>
      <w:r w:rsidR="0062050A" w:rsidRPr="002A3CAC">
        <w:t>to acute management of tick anaphylaxis</w:t>
      </w:r>
      <w:r w:rsidR="00F825A6" w:rsidRPr="002A3CAC">
        <w:t>. These guidelines are:</w:t>
      </w:r>
    </w:p>
    <w:p w14:paraId="4362FEE1" w14:textId="0A0C67B7" w:rsidR="00F825A6" w:rsidRPr="002A3CAC" w:rsidRDefault="00CA4BA3" w:rsidP="003102D2">
      <w:pPr>
        <w:pStyle w:val="ListBullet"/>
      </w:pPr>
      <w:r w:rsidRPr="002A3CAC">
        <w:t xml:space="preserve">Acute </w:t>
      </w:r>
      <w:r w:rsidR="002C4347" w:rsidRPr="002A3CAC">
        <w:t>M</w:t>
      </w:r>
      <w:r w:rsidRPr="002A3CAC">
        <w:t xml:space="preserve">anagement Anaphylaxis (severe anaphylactic reactions) </w:t>
      </w:r>
      <w:r w:rsidR="00E409F1" w:rsidRPr="002A3CAC">
        <w:fldChar w:fldCharType="begin"/>
      </w:r>
      <w:r w:rsidR="006D2141">
        <w:instrText xml:space="preserve"> ADDIN ZOTERO_ITEM CSL_CITATION {"citationID":"a13mp7af7hl","properties":{"formattedCitation":"(Australasian Society of Clinical Immunology and Allergy, 2021a)","plainCitation":"(Australasian Society of Clinical Immunology and Allergy, 2021a)","noteIndex":0},"citationItems":[{"id":3095,"uris":["http://zotero.org/groups/2576105/items/VAYTPUUP"],"itemData":{"id":3095,"type":"webpage","container-title":"Australasian Society of Clinical Immunology and Allergy","title":"ASCIA Guidelines - Acute management of anaphylaxis","URL":"https://www.allergy.org.au/hp/papers/acute-management-of-anaphylaxis-guidelines","author":[{"literal":"Australasian Society of Clinical Immunology and Allergy"}],"issued":{"date-parts":[["2021"]]}}}],"schema":"https://github.com/citation-style-language/schema/raw/master/csl-citation.json"} </w:instrText>
      </w:r>
      <w:r w:rsidR="00E409F1" w:rsidRPr="002A3CAC">
        <w:fldChar w:fldCharType="separate"/>
      </w:r>
      <w:r w:rsidR="00CC21A9" w:rsidRPr="00CC21A9">
        <w:rPr>
          <w:rFonts w:cs="Arial"/>
        </w:rPr>
        <w:t>(Australasian Society of Clinical Immunology and Allergy, 2021a)</w:t>
      </w:r>
      <w:r w:rsidR="00E409F1" w:rsidRPr="002A3CAC">
        <w:fldChar w:fldCharType="end"/>
      </w:r>
    </w:p>
    <w:p w14:paraId="744DB30F" w14:textId="160C2C9E" w:rsidR="008252A7" w:rsidRDefault="002C4347" w:rsidP="008252A7">
      <w:pPr>
        <w:pStyle w:val="ListBullet"/>
      </w:pPr>
      <w:r w:rsidRPr="002A3CAC">
        <w:t xml:space="preserve">Acute Management Anaphylaxis in </w:t>
      </w:r>
      <w:r w:rsidR="00E409F1" w:rsidRPr="002A3CAC">
        <w:t xml:space="preserve">pregnancy </w:t>
      </w:r>
      <w:r w:rsidR="00D602B1" w:rsidRPr="002A3CAC">
        <w:fldChar w:fldCharType="begin"/>
      </w:r>
      <w:r w:rsidR="006D2141">
        <w:instrText xml:space="preserve"> ADDIN ZOTERO_ITEM CSL_CITATION {"citationID":"a1aalmtn6vp","properties":{"formattedCitation":"(Australasian Society of Clinical Immunology and Allergy, 2020)","plainCitation":"(Australasian Society of Clinical Immunology and Allergy, 2020)","noteIndex":0},"citationItems":[{"id":3103,"uris":["http://zotero.org/groups/2576105/items/UZ5NYY6D"],"itemData":{"id":3103,"type":"webpage","container-title":"Australasian Society of Clinical Immunology and Allergy","title":"ASCIA guidelines: Acute management of anaphylaxis in pregnancy 2020","URL":"https://www.allergy.org.au/hp/papers/acute-management-of-anaphylaxis-in-pregnancy","author":[{"literal":"Australasian Society of Clinical Immunology and Allergy"}],"issued":{"date-parts":[["2020"]]}}}],"schema":"https://github.com/citation-style-language/schema/raw/master/csl-citation.json"} </w:instrText>
      </w:r>
      <w:r w:rsidR="00D602B1" w:rsidRPr="002A3CAC">
        <w:fldChar w:fldCharType="separate"/>
      </w:r>
      <w:r w:rsidR="00CC21A9" w:rsidRPr="00CC21A9">
        <w:rPr>
          <w:rFonts w:cs="Arial"/>
        </w:rPr>
        <w:t>(Australasian Society of Clinical Immunology and Allergy, 2020)</w:t>
      </w:r>
      <w:r w:rsidR="00D602B1" w:rsidRPr="002A3CAC">
        <w:fldChar w:fldCharType="end"/>
      </w:r>
      <w:r w:rsidR="008252A7">
        <w:t>.</w:t>
      </w:r>
    </w:p>
    <w:p w14:paraId="6526F6C5" w14:textId="6CC36C40" w:rsidR="00826E50" w:rsidRPr="002A3CAC" w:rsidRDefault="00BC3224" w:rsidP="00F9616F">
      <w:pPr>
        <w:pStyle w:val="Heading4"/>
      </w:pPr>
      <w:bookmarkStart w:id="91" w:name="ASCIAGuidelinesAcuteManagementAnaphy"/>
      <w:bookmarkStart w:id="92" w:name="_Toc79681583"/>
      <w:bookmarkStart w:id="93" w:name="_Toc80295199"/>
      <w:bookmarkStart w:id="94" w:name="_Toc80351875"/>
      <w:bookmarkStart w:id="95" w:name="_Toc80784251"/>
      <w:bookmarkStart w:id="96" w:name="_Toc124870674"/>
      <w:bookmarkEnd w:id="91"/>
      <w:r w:rsidRPr="002A3CAC">
        <w:t>ASCIA Guidelines Acute Management Anaphylaxis 202</w:t>
      </w:r>
      <w:r w:rsidR="00563E46" w:rsidRPr="002A3CAC">
        <w:t>1</w:t>
      </w:r>
      <w:bookmarkEnd w:id="92"/>
      <w:bookmarkEnd w:id="93"/>
      <w:bookmarkEnd w:id="94"/>
      <w:bookmarkEnd w:id="95"/>
      <w:bookmarkEnd w:id="96"/>
    </w:p>
    <w:p w14:paraId="45526E3F" w14:textId="7B88F1F2" w:rsidR="00E25E4D" w:rsidRDefault="006354FC" w:rsidP="004F2985">
      <w:r w:rsidRPr="0088598A">
        <w:t>T</w:t>
      </w:r>
      <w:r w:rsidR="00C0166C" w:rsidRPr="0088598A">
        <w:t xml:space="preserve">he </w:t>
      </w:r>
      <w:r w:rsidR="00B1783E" w:rsidRPr="0088598A">
        <w:t xml:space="preserve">ASCIA Guidelines </w:t>
      </w:r>
      <w:r w:rsidR="00B1783E" w:rsidRPr="00BA51BD">
        <w:rPr>
          <w:rStyle w:val="Emphasis"/>
        </w:rPr>
        <w:t xml:space="preserve">Acute </w:t>
      </w:r>
      <w:r w:rsidR="00246883" w:rsidRPr="00BA51BD">
        <w:rPr>
          <w:rStyle w:val="Emphasis"/>
        </w:rPr>
        <w:t>M</w:t>
      </w:r>
      <w:r w:rsidR="00B1783E" w:rsidRPr="00BA51BD">
        <w:rPr>
          <w:rStyle w:val="Emphasis"/>
        </w:rPr>
        <w:t xml:space="preserve">anagement </w:t>
      </w:r>
      <w:r w:rsidR="00246883" w:rsidRPr="00BA51BD">
        <w:rPr>
          <w:rStyle w:val="Emphasis"/>
        </w:rPr>
        <w:t>A</w:t>
      </w:r>
      <w:r w:rsidR="00B1783E" w:rsidRPr="00BA51BD">
        <w:rPr>
          <w:rStyle w:val="Emphasis"/>
        </w:rPr>
        <w:t xml:space="preserve">naphylaxis </w:t>
      </w:r>
      <w:r w:rsidR="00E75461" w:rsidRPr="00BA51BD">
        <w:rPr>
          <w:rStyle w:val="Emphasis"/>
        </w:rPr>
        <w:t xml:space="preserve">(severe allergic reactions) </w:t>
      </w:r>
      <w:r w:rsidR="00246883" w:rsidRPr="00BA51BD">
        <w:rPr>
          <w:rStyle w:val="Emphasis"/>
        </w:rPr>
        <w:t>202</w:t>
      </w:r>
      <w:r w:rsidR="007226D7" w:rsidRPr="00BA51BD">
        <w:rPr>
          <w:rStyle w:val="Emphasis"/>
        </w:rPr>
        <w:t>1</w:t>
      </w:r>
      <w:r w:rsidR="00246883" w:rsidRPr="0088598A">
        <w:t xml:space="preserve"> </w:t>
      </w:r>
      <w:r w:rsidR="00A1767A" w:rsidRPr="0088598A">
        <w:t xml:space="preserve">are </w:t>
      </w:r>
      <w:r w:rsidR="00573613" w:rsidRPr="0088598A">
        <w:t xml:space="preserve">intended </w:t>
      </w:r>
      <w:r w:rsidR="00A1767A" w:rsidRPr="0088598A">
        <w:t xml:space="preserve">for </w:t>
      </w:r>
      <w:r w:rsidR="00840C78" w:rsidRPr="0088598A">
        <w:t xml:space="preserve">medical practitioners, nurses and other health professionals who provide first responder emergency care. </w:t>
      </w:r>
      <w:r w:rsidR="00FA55C3" w:rsidRPr="0088598A">
        <w:t xml:space="preserve">The </w:t>
      </w:r>
      <w:r w:rsidR="002A76A4" w:rsidRPr="0088598A">
        <w:t>G</w:t>
      </w:r>
      <w:r w:rsidR="00FA55C3" w:rsidRPr="0088598A">
        <w:t xml:space="preserve">uidelines are </w:t>
      </w:r>
      <w:r w:rsidR="00650AF0" w:rsidRPr="0088598A">
        <w:t xml:space="preserve">available at </w:t>
      </w:r>
      <w:hyperlink r:id="rId23" w:history="1">
        <w:r w:rsidR="0056224E" w:rsidRPr="0088598A">
          <w:rPr>
            <w:rStyle w:val="Hyperlink"/>
            <w:rFonts w:cs="Arial"/>
          </w:rPr>
          <w:t>https://www.allergy.org.au/hp/papers/acute-management-of-anaphylaxis-guidelines</w:t>
        </w:r>
      </w:hyperlink>
      <w:r w:rsidR="00145C75" w:rsidRPr="0088598A">
        <w:t xml:space="preserve"> </w:t>
      </w:r>
      <w:r w:rsidR="00145C75" w:rsidRPr="0088598A">
        <w:fldChar w:fldCharType="begin"/>
      </w:r>
      <w:r w:rsidR="006D2141">
        <w:instrText xml:space="preserve"> ADDIN ZOTERO_ITEM CSL_CITATION {"citationID":"WQDrHHO4","properties":{"formattedCitation":"(Australasian Society of Clinical Immunology and Allergy, 2021a)","plainCitation":"(Australasian Society of Clinical Immunology and Allergy, 2021a)","noteIndex":0},"citationItems":[{"id":3095,"uris":["http://zotero.org/groups/2576105/items/VAYTPUUP"],"itemData":{"id":3095,"type":"webpage","container-title":"Australasian Society of Clinical Immunology and Allergy","title":"ASCIA Guidelines - Acute management of anaphylaxis","URL":"https://www.allergy.org.au/hp/papers/acute-management-of-anaphylaxis-guidelines","author":[{"literal":"Australasian Society of Clinical Immunology and Allergy"}],"issued":{"date-parts":[["2021"]]}}}],"schema":"https://github.com/citation-style-language/schema/raw/master/csl-citation.json"} </w:instrText>
      </w:r>
      <w:r w:rsidR="00145C75" w:rsidRPr="0088598A">
        <w:fldChar w:fldCharType="separate"/>
      </w:r>
      <w:r w:rsidR="00CC21A9" w:rsidRPr="00CC21A9">
        <w:t>(Australasian Society of Clinical Immunology and Allergy, 2021a)</w:t>
      </w:r>
      <w:r w:rsidR="00145C75" w:rsidRPr="0088598A">
        <w:fldChar w:fldCharType="end"/>
      </w:r>
      <w:r w:rsidR="000E359A" w:rsidRPr="0088598A">
        <w:t>.</w:t>
      </w:r>
    </w:p>
    <w:p w14:paraId="02FC01EE" w14:textId="3E0CDE44" w:rsidR="006C4226" w:rsidRPr="0088598A" w:rsidRDefault="004A7AC1" w:rsidP="004F2985">
      <w:r w:rsidRPr="0088598A">
        <w:t>T</w:t>
      </w:r>
      <w:r w:rsidR="004E73F4" w:rsidRPr="0088598A">
        <w:t xml:space="preserve">he </w:t>
      </w:r>
      <w:r w:rsidR="006049B2" w:rsidRPr="0088598A">
        <w:t xml:space="preserve">ASCIA 2021 </w:t>
      </w:r>
      <w:r w:rsidR="00930645" w:rsidRPr="0088598A">
        <w:t>G</w:t>
      </w:r>
      <w:r w:rsidR="00BA541C" w:rsidRPr="0088598A">
        <w:t xml:space="preserve">uidelines </w:t>
      </w:r>
      <w:r w:rsidR="00C90C2E" w:rsidRPr="0088598A">
        <w:t xml:space="preserve">state </w:t>
      </w:r>
      <w:r w:rsidR="003A7A91">
        <w:t xml:space="preserve">that </w:t>
      </w:r>
      <w:r w:rsidR="00BA541C" w:rsidRPr="0088598A">
        <w:t xml:space="preserve">the information </w:t>
      </w:r>
      <w:r w:rsidR="00F954F3">
        <w:t>provided</w:t>
      </w:r>
      <w:r w:rsidR="00BA541C" w:rsidRPr="0088598A">
        <w:t xml:space="preserve"> </w:t>
      </w:r>
      <w:r w:rsidR="004E73F4" w:rsidRPr="0088598A">
        <w:t>is consistent with</w:t>
      </w:r>
      <w:r w:rsidR="002729A5" w:rsidRPr="0088598A">
        <w:t xml:space="preserve"> the following </w:t>
      </w:r>
      <w:r w:rsidR="00CD4041" w:rsidRPr="0088598A">
        <w:t>publications</w:t>
      </w:r>
      <w:r w:rsidR="000E359A" w:rsidRPr="0088598A">
        <w:t>:</w:t>
      </w:r>
    </w:p>
    <w:p w14:paraId="4419D2A6" w14:textId="61522EC6" w:rsidR="00F55439" w:rsidRPr="0088598A" w:rsidRDefault="00F55439" w:rsidP="006522E6">
      <w:pPr>
        <w:pStyle w:val="ListBullet"/>
      </w:pPr>
      <w:r w:rsidRPr="0088598A">
        <w:t>Updated anaphylaxis guidelines: management in infants and children 2021</w:t>
      </w:r>
      <w:r w:rsidR="00416596" w:rsidRPr="0088598A">
        <w:t xml:space="preserve">: </w:t>
      </w:r>
      <w:hyperlink r:id="rId24" w:history="1">
        <w:r w:rsidR="007A7F1B" w:rsidRPr="0088598A">
          <w:rPr>
            <w:rStyle w:val="Hyperlink"/>
          </w:rPr>
          <w:t>www.nps.org.au/australian-prescriber/articles/updated-anaphylaxis-guidelines-management-in-infants-and-children</w:t>
        </w:r>
      </w:hyperlink>
    </w:p>
    <w:p w14:paraId="6089ACA2" w14:textId="28D95F83" w:rsidR="00F52A24" w:rsidRPr="0088598A" w:rsidRDefault="00416596" w:rsidP="006522E6">
      <w:pPr>
        <w:pStyle w:val="ListBullet"/>
        <w:rPr>
          <w:rFonts w:cs="Arial"/>
        </w:rPr>
      </w:pPr>
      <w:r w:rsidRPr="0088598A">
        <w:t xml:space="preserve">Anaphylaxis: emergency management for health professionals 2018: </w:t>
      </w:r>
      <w:hyperlink r:id="rId25" w:history="1">
        <w:r w:rsidR="007A7F1B" w:rsidRPr="0088598A">
          <w:rPr>
            <w:rStyle w:val="Hyperlink"/>
          </w:rPr>
          <w:t>www.nps.org.au/australian-prescriber/articles/anaphylaxis-emergency-management-for-health-professionals</w:t>
        </w:r>
      </w:hyperlink>
      <w:r w:rsidR="007A7F1B" w:rsidRPr="0088598A">
        <w:t>.</w:t>
      </w:r>
    </w:p>
    <w:p w14:paraId="4DA898E7" w14:textId="495331D3" w:rsidR="004E73F4" w:rsidRPr="004F2985" w:rsidRDefault="005A5D29" w:rsidP="004F2985">
      <w:r w:rsidRPr="0088598A">
        <w:t xml:space="preserve">The ASCIA </w:t>
      </w:r>
      <w:r w:rsidR="00A00D27" w:rsidRPr="0088598A">
        <w:t xml:space="preserve">2021 </w:t>
      </w:r>
      <w:r w:rsidR="002A76A4" w:rsidRPr="0088598A">
        <w:t>G</w:t>
      </w:r>
      <w:r w:rsidRPr="0088598A">
        <w:t xml:space="preserve">uidelines </w:t>
      </w:r>
      <w:r w:rsidR="00A00D27" w:rsidRPr="0088598A">
        <w:t xml:space="preserve">state they </w:t>
      </w:r>
      <w:r w:rsidRPr="0088598A">
        <w:t xml:space="preserve">are </w:t>
      </w:r>
      <w:r w:rsidR="004E73F4" w:rsidRPr="0088598A">
        <w:t>based on the following international guidelines:</w:t>
      </w:r>
    </w:p>
    <w:p w14:paraId="57FEC0D7" w14:textId="157D2C83" w:rsidR="004E73F4" w:rsidRPr="0088598A" w:rsidRDefault="004E73F4" w:rsidP="000824C4">
      <w:pPr>
        <w:pStyle w:val="ListBullet"/>
      </w:pPr>
      <w:r w:rsidRPr="0088598A">
        <w:t>International Liaison Committee on Resuscitation (ILCOR) and Australian and New Zealand Committee on Resuscitation (ANZCOR) guidelines</w:t>
      </w:r>
      <w:r w:rsidR="00AF47A6" w:rsidRPr="0088598A">
        <w:t>.</w:t>
      </w:r>
    </w:p>
    <w:p w14:paraId="6338D9A9" w14:textId="6E74153B" w:rsidR="004E73F4" w:rsidRPr="0088598A" w:rsidRDefault="004E73F4" w:rsidP="00A6386C">
      <w:pPr>
        <w:pStyle w:val="ListBullet"/>
      </w:pPr>
      <w:r w:rsidRPr="0088598A">
        <w:t xml:space="preserve">American Academy of Allergy, Asthma and Immunology (AAAAI) </w:t>
      </w:r>
      <w:r w:rsidR="00AF48A6" w:rsidRPr="0088598A">
        <w:t>A</w:t>
      </w:r>
      <w:r w:rsidRPr="0088598A">
        <w:t>naphylaxis</w:t>
      </w:r>
      <w:r w:rsidR="00AF48A6" w:rsidRPr="0088598A">
        <w:t xml:space="preserve">- a 2020 practice parameter </w:t>
      </w:r>
      <w:r w:rsidR="00CF16BB" w:rsidRPr="0088598A">
        <w:t xml:space="preserve">update, systematic review, and Grading of Recommendations, </w:t>
      </w:r>
      <w:r w:rsidR="00FF0747" w:rsidRPr="0088598A">
        <w:t>A</w:t>
      </w:r>
      <w:r w:rsidR="00CF16BB" w:rsidRPr="0088598A">
        <w:t>ssessment, Development and Evaluation (GRADE</w:t>
      </w:r>
      <w:r w:rsidR="00FF0747" w:rsidRPr="0088598A">
        <w:t>) Analysis</w:t>
      </w:r>
      <w:r w:rsidR="003C1B39" w:rsidRPr="0088598A">
        <w:t xml:space="preserve">: </w:t>
      </w:r>
      <w:hyperlink r:id="rId26" w:history="1">
        <w:r w:rsidR="00AF47A6" w:rsidRPr="0088598A">
          <w:rPr>
            <w:rStyle w:val="Hyperlink"/>
          </w:rPr>
          <w:t>www.jacionline.org/article/S0091-6749(20)30105-6/fulltext</w:t>
        </w:r>
      </w:hyperlink>
      <w:r w:rsidR="00AF47A6" w:rsidRPr="0088598A">
        <w:t>.</w:t>
      </w:r>
    </w:p>
    <w:p w14:paraId="7D833EF5" w14:textId="377F239A" w:rsidR="00A02CEB" w:rsidRPr="007A7F1B" w:rsidRDefault="004E73F4" w:rsidP="006522E6">
      <w:pPr>
        <w:pStyle w:val="ListBullet"/>
        <w:rPr>
          <w:rFonts w:cs="Arial"/>
        </w:rPr>
      </w:pPr>
      <w:r w:rsidRPr="006522E6">
        <w:t xml:space="preserve">World Allergy Organisation (WAO) </w:t>
      </w:r>
      <w:r w:rsidR="00250DF9" w:rsidRPr="006522E6">
        <w:t>A</w:t>
      </w:r>
      <w:r w:rsidRPr="006522E6">
        <w:t xml:space="preserve">naphylaxis </w:t>
      </w:r>
      <w:r w:rsidR="00AB7E59" w:rsidRPr="006522E6">
        <w:t xml:space="preserve">Guidance 2020: </w:t>
      </w:r>
      <w:hyperlink r:id="rId27" w:history="1">
        <w:r w:rsidR="007A7F1B" w:rsidRPr="006522E6">
          <w:rPr>
            <w:rStyle w:val="Hyperlink"/>
          </w:rPr>
          <w:t>www.worldallergyorganizationjournal.org/article/S1939-4551(20)30375-6/fulltext</w:t>
        </w:r>
      </w:hyperlink>
      <w:r w:rsidR="007A7F1B">
        <w:rPr>
          <w:rFonts w:cs="Arial"/>
        </w:rPr>
        <w:t>.</w:t>
      </w:r>
    </w:p>
    <w:p w14:paraId="3EA61D59" w14:textId="39D91D58" w:rsidR="00665405" w:rsidRPr="00CE5352" w:rsidRDefault="00CD64F4" w:rsidP="004F2985">
      <w:r w:rsidRPr="00CE5352">
        <w:t>Th</w:t>
      </w:r>
      <w:r w:rsidR="005A5D29" w:rsidRPr="00CE5352">
        <w:t xml:space="preserve">e </w:t>
      </w:r>
      <w:r w:rsidR="00D93FE2" w:rsidRPr="00CE5352">
        <w:t xml:space="preserve">topics covered in </w:t>
      </w:r>
      <w:r w:rsidR="00735227">
        <w:t xml:space="preserve">the </w:t>
      </w:r>
      <w:r w:rsidR="005211FB">
        <w:t xml:space="preserve">10 sections </w:t>
      </w:r>
      <w:r w:rsidR="00DF2019">
        <w:t xml:space="preserve">and Appendix of </w:t>
      </w:r>
      <w:r w:rsidR="00D93FE2" w:rsidRPr="00CE5352">
        <w:t xml:space="preserve">the </w:t>
      </w:r>
      <w:r w:rsidR="005A5D29" w:rsidRPr="00CE5352">
        <w:t xml:space="preserve">ASCIA </w:t>
      </w:r>
      <w:r w:rsidRPr="00CE5352">
        <w:t>Guideline</w:t>
      </w:r>
      <w:r w:rsidR="00C51FB0" w:rsidRPr="00CE5352">
        <w:t xml:space="preserve">s </w:t>
      </w:r>
      <w:r w:rsidR="00C51FB0" w:rsidRPr="00BA51BD">
        <w:rPr>
          <w:rStyle w:val="Emphasis"/>
        </w:rPr>
        <w:t>Acute Management Anaphylaxis 202</w:t>
      </w:r>
      <w:r w:rsidR="002308E3" w:rsidRPr="00BA51BD">
        <w:rPr>
          <w:rStyle w:val="Emphasis"/>
        </w:rPr>
        <w:t>1</w:t>
      </w:r>
      <w:r w:rsidR="00C51FB0" w:rsidRPr="00CE5352">
        <w:t xml:space="preserve"> </w:t>
      </w:r>
      <w:r w:rsidR="00D93FE2" w:rsidRPr="00CE5352">
        <w:t xml:space="preserve">are </w:t>
      </w:r>
      <w:r w:rsidR="009725BE" w:rsidRPr="00CE5352">
        <w:t xml:space="preserve">listed below. Where ASCIA has highlighted a </w:t>
      </w:r>
      <w:r w:rsidR="00173491" w:rsidRPr="00CE5352">
        <w:t>specific point in red in the guideline</w:t>
      </w:r>
      <w:r w:rsidR="006601ED">
        <w:t>,</w:t>
      </w:r>
      <w:r w:rsidR="00173491" w:rsidRPr="00CE5352">
        <w:t xml:space="preserve"> this has been included below </w:t>
      </w:r>
      <w:r w:rsidR="002304CE">
        <w:t xml:space="preserve">in a box </w:t>
      </w:r>
      <w:r w:rsidR="00173491" w:rsidRPr="00CE5352">
        <w:t xml:space="preserve">under the relevant </w:t>
      </w:r>
      <w:r w:rsidR="00134EFE">
        <w:t xml:space="preserve">section </w:t>
      </w:r>
      <w:r w:rsidR="00173491" w:rsidRPr="00CE5352">
        <w:t>heading</w:t>
      </w:r>
      <w:r w:rsidR="00B33EA9">
        <w:t>.</w:t>
      </w:r>
    </w:p>
    <w:p w14:paraId="18CAB755" w14:textId="13458666" w:rsidR="00E1504D" w:rsidRPr="006522E6" w:rsidRDefault="00A02CEB" w:rsidP="000D5767">
      <w:pPr>
        <w:pStyle w:val="ListNumber"/>
      </w:pPr>
      <w:r w:rsidRPr="000824C4">
        <w:t>Defini</w:t>
      </w:r>
      <w:r w:rsidR="00B77722" w:rsidRPr="00A6386C">
        <w:t>tion and clinical diagnostic criteria for anaphylaxis</w:t>
      </w:r>
      <w:r w:rsidR="00AF47A6">
        <w:t>.</w:t>
      </w:r>
    </w:p>
    <w:p w14:paraId="35AB5B61" w14:textId="6D41AD4D" w:rsidR="00105B66" w:rsidRPr="006522E6" w:rsidRDefault="00105B66" w:rsidP="000D5767">
      <w:pPr>
        <w:pStyle w:val="ListNumber"/>
      </w:pPr>
      <w:r w:rsidRPr="006522E6">
        <w:t>Signs and symptoms of allergic reactions</w:t>
      </w:r>
      <w:r w:rsidR="00AF47A6">
        <w:t>.</w:t>
      </w:r>
    </w:p>
    <w:p w14:paraId="4876BF6E" w14:textId="7E467A8C" w:rsidR="005C4776" w:rsidRDefault="00CB4A21" w:rsidP="000D5767">
      <w:pPr>
        <w:pStyle w:val="ListNumber"/>
      </w:pPr>
      <w:r w:rsidRPr="006522E6">
        <w:t xml:space="preserve">Immediate actions for </w:t>
      </w:r>
      <w:r w:rsidR="00106F5D" w:rsidRPr="006522E6">
        <w:t>anaphylaxis</w:t>
      </w:r>
      <w:r w:rsidR="00AF47A6">
        <w:t>.</w:t>
      </w:r>
    </w:p>
    <w:p w14:paraId="6FA743B6" w14:textId="77777777" w:rsidR="000D5767" w:rsidRPr="004F2985" w:rsidRDefault="000D5767" w:rsidP="000D5767">
      <w:pPr>
        <w:pStyle w:val="ListBullet"/>
        <w:rPr>
          <w:rStyle w:val="Strong"/>
        </w:rPr>
      </w:pPr>
      <w:r w:rsidRPr="004F2985">
        <w:rPr>
          <w:rStyle w:val="Strong"/>
        </w:rPr>
        <w:t>LAY PERSON FLAT – do NOT allow them to stand or walk.</w:t>
      </w:r>
    </w:p>
    <w:p w14:paraId="7EDD97C5" w14:textId="77777777" w:rsidR="000D5767" w:rsidRPr="004F2985" w:rsidRDefault="000D5767" w:rsidP="000D5767">
      <w:pPr>
        <w:pStyle w:val="ListBullet"/>
        <w:rPr>
          <w:rStyle w:val="Strong"/>
        </w:rPr>
      </w:pPr>
      <w:r w:rsidRPr="004F2985">
        <w:rPr>
          <w:rStyle w:val="Strong"/>
        </w:rPr>
        <w:lastRenderedPageBreak/>
        <w:t xml:space="preserve">GIVE ADRENALINE INJECTOR – </w:t>
      </w:r>
      <w:r w:rsidRPr="006522E6">
        <w:rPr>
          <w:rStyle w:val="Strong"/>
          <w:rFonts w:cs="Arial"/>
        </w:rPr>
        <w:t>Give intramuscular injection (IMI) adrenaline into outer mid-thigh</w:t>
      </w:r>
      <w:r w:rsidRPr="004F2985">
        <w:rPr>
          <w:rStyle w:val="Strong"/>
        </w:rPr>
        <w:t xml:space="preserve"> </w:t>
      </w:r>
      <w:r w:rsidRPr="004F2985">
        <w:t>without delay using an adrenaline injector if available OR adrenaline ampoule/syringe.</w:t>
      </w:r>
      <w:r w:rsidRPr="004F2985">
        <w:rPr>
          <w:rStyle w:val="Strong"/>
        </w:rPr>
        <w:t xml:space="preserve"> Adrenaline (epinephrine) is the first line treatment for anaphylaxis.</w:t>
      </w:r>
    </w:p>
    <w:p w14:paraId="16146E1C" w14:textId="77777777" w:rsidR="000D5767" w:rsidRPr="004F2985" w:rsidRDefault="000D5767" w:rsidP="000D5767">
      <w:pPr>
        <w:pStyle w:val="ListBullet"/>
        <w:rPr>
          <w:rStyle w:val="Strong"/>
        </w:rPr>
      </w:pPr>
      <w:r w:rsidRPr="004F2985">
        <w:rPr>
          <w:rStyle w:val="Strong"/>
        </w:rPr>
        <w:t>IF IN DOUBT GIVE ADRENALINE.</w:t>
      </w:r>
    </w:p>
    <w:p w14:paraId="70D83A2D" w14:textId="28D0E04B" w:rsidR="000D5767" w:rsidRPr="000D5767" w:rsidRDefault="000D5767" w:rsidP="000D5767">
      <w:pPr>
        <w:pStyle w:val="ListBullet"/>
      </w:pPr>
      <w:r w:rsidRPr="004F2985">
        <w:rPr>
          <w:rStyle w:val="Strong"/>
        </w:rPr>
        <w:t xml:space="preserve">ALWAYS GIVE ADRENALINE FIRST, then asthma reliever </w:t>
      </w:r>
      <w:r w:rsidRPr="008A5906">
        <w:t xml:space="preserve">if someone with known asthma and allergy to food, insects or medication has SUDDEN BREATHING DIFFICULTY (including wheeze, persistent </w:t>
      </w:r>
      <w:proofErr w:type="gramStart"/>
      <w:r w:rsidRPr="008A5906">
        <w:t>cough</w:t>
      </w:r>
      <w:proofErr w:type="gramEnd"/>
      <w:r w:rsidRPr="008A5906">
        <w:t xml:space="preserve"> or hoarse voice) even if there are no skin symptoms.</w:t>
      </w:r>
    </w:p>
    <w:p w14:paraId="0F7177A2" w14:textId="1FE397EE" w:rsidR="00780F94" w:rsidRDefault="00200971" w:rsidP="000D5767">
      <w:pPr>
        <w:pStyle w:val="ListNumber"/>
      </w:pPr>
      <w:r w:rsidRPr="00CE5352">
        <w:t>Anaphylaxis triggers and reaction times</w:t>
      </w:r>
      <w:r w:rsidR="00AF47A6">
        <w:t>.</w:t>
      </w:r>
    </w:p>
    <w:p w14:paraId="10300988" w14:textId="543BC4A5" w:rsidR="00200971" w:rsidRDefault="003A3702" w:rsidP="000D5767">
      <w:pPr>
        <w:pStyle w:val="ListNumber"/>
      </w:pPr>
      <w:r w:rsidRPr="00CE5352">
        <w:t>Adrenaline administration and doses</w:t>
      </w:r>
      <w:r w:rsidR="00AF47A6">
        <w:t>.</w:t>
      </w:r>
    </w:p>
    <w:p w14:paraId="13F3C77C" w14:textId="0A3895D9" w:rsidR="000D5767" w:rsidRPr="000D5767" w:rsidRDefault="000D5767" w:rsidP="000D5767">
      <w:pPr>
        <w:pStyle w:val="ListBullet"/>
      </w:pPr>
      <w:r w:rsidRPr="006522E6">
        <w:rPr>
          <w:rStyle w:val="Strong"/>
        </w:rPr>
        <w:t xml:space="preserve">Adrenaline is the first line treatment for anaphylaxis and acts to reduce airway mucosal oedema, induce bronchodilation, induce </w:t>
      </w:r>
      <w:proofErr w:type="gramStart"/>
      <w:r w:rsidRPr="006522E6">
        <w:rPr>
          <w:rStyle w:val="Strong"/>
        </w:rPr>
        <w:t>vasoconstriction</w:t>
      </w:r>
      <w:proofErr w:type="gramEnd"/>
      <w:r w:rsidRPr="006522E6">
        <w:rPr>
          <w:rStyle w:val="Strong"/>
        </w:rPr>
        <w:t xml:space="preserve"> and increase strength of cardiac contraction</w:t>
      </w:r>
    </w:p>
    <w:p w14:paraId="3B677584" w14:textId="5D1991A9" w:rsidR="00062CD5" w:rsidRPr="008A5906" w:rsidRDefault="00B818E7" w:rsidP="000D5767">
      <w:pPr>
        <w:pStyle w:val="ListNumber"/>
      </w:pPr>
      <w:r w:rsidRPr="000824C4">
        <w:t>Management</w:t>
      </w:r>
      <w:r w:rsidRPr="00E03D88">
        <w:t xml:space="preserve"> of anaphylaxis in pregnancy</w:t>
      </w:r>
      <w:r w:rsidR="00DC7ADA">
        <w:t xml:space="preserve"> and infants</w:t>
      </w:r>
      <w:r w:rsidR="00AF47A6">
        <w:t>.</w:t>
      </w:r>
    </w:p>
    <w:p w14:paraId="5C4B2E0F" w14:textId="4D19BD89" w:rsidR="00CE6437" w:rsidRDefault="00920377" w:rsidP="000D5767">
      <w:pPr>
        <w:pStyle w:val="ListNumber"/>
      </w:pPr>
      <w:r w:rsidRPr="00CE5352">
        <w:t>Positioning of patient</w:t>
      </w:r>
      <w:r w:rsidR="009B14BB">
        <w:t>s with anaphylaxis</w:t>
      </w:r>
      <w:r w:rsidR="00AF47A6">
        <w:t>.</w:t>
      </w:r>
    </w:p>
    <w:p w14:paraId="7757AC1F" w14:textId="77777777" w:rsidR="000D5767" w:rsidRPr="00CE5352" w:rsidRDefault="000D5767" w:rsidP="000D5767">
      <w:pPr>
        <w:pStyle w:val="ListBullet"/>
        <w:rPr>
          <w:lang w:val="en-NZ" w:eastAsia="en-NZ"/>
        </w:rPr>
      </w:pPr>
      <w:r w:rsidRPr="00CE5352">
        <w:rPr>
          <w:lang w:val="en-NZ" w:eastAsia="en-NZ"/>
        </w:rPr>
        <w:t xml:space="preserve">Fatality can occur within minutes if a patient stands, </w:t>
      </w:r>
      <w:proofErr w:type="gramStart"/>
      <w:r w:rsidRPr="00CE5352">
        <w:rPr>
          <w:lang w:val="en-NZ" w:eastAsia="en-NZ"/>
        </w:rPr>
        <w:t>walks</w:t>
      </w:r>
      <w:proofErr w:type="gramEnd"/>
      <w:r w:rsidRPr="00CE5352">
        <w:rPr>
          <w:lang w:val="en-NZ" w:eastAsia="en-NZ"/>
        </w:rPr>
        <w:t xml:space="preserve"> or sits suddenly</w:t>
      </w:r>
    </w:p>
    <w:p w14:paraId="6F890A29" w14:textId="79730A62" w:rsidR="000D5767" w:rsidRPr="000D5767" w:rsidRDefault="000D5767" w:rsidP="000D5767">
      <w:pPr>
        <w:pStyle w:val="ListBullet"/>
      </w:pPr>
      <w:r w:rsidRPr="00CE5352">
        <w:rPr>
          <w:lang w:val="en-NZ" w:eastAsia="en-NZ"/>
        </w:rPr>
        <w:t>Patients must NOT walk or stand, even if they appear to have recovered</w:t>
      </w:r>
      <w:r>
        <w:rPr>
          <w:lang w:val="en-NZ" w:eastAsia="en-NZ"/>
        </w:rPr>
        <w:t>.</w:t>
      </w:r>
    </w:p>
    <w:p w14:paraId="059E2EAE" w14:textId="4CDB8C1C" w:rsidR="0012288F" w:rsidRDefault="00EC5BBF" w:rsidP="000D5767">
      <w:pPr>
        <w:pStyle w:val="ListNumber"/>
      </w:pPr>
      <w:r>
        <w:t>Equipment required for acute management of anaphylaxis</w:t>
      </w:r>
      <w:r w:rsidR="00995503">
        <w:t>.</w:t>
      </w:r>
    </w:p>
    <w:p w14:paraId="1BE98479" w14:textId="492FC1FB" w:rsidR="00180E17" w:rsidRDefault="000611AA" w:rsidP="000D5767">
      <w:pPr>
        <w:pStyle w:val="ListNumber"/>
      </w:pPr>
      <w:r>
        <w:t>Supportive management and additional measures- See Appendix for additional information</w:t>
      </w:r>
      <w:r w:rsidR="00995503">
        <w:t>.</w:t>
      </w:r>
    </w:p>
    <w:p w14:paraId="4AF53652" w14:textId="4831A542" w:rsidR="00F94C0D" w:rsidRDefault="00F94C0D" w:rsidP="000D5767">
      <w:pPr>
        <w:pStyle w:val="ListNumber"/>
      </w:pPr>
      <w:r>
        <w:t>Actions after administration of adrenaline</w:t>
      </w:r>
      <w:r w:rsidR="00995503">
        <w:t>.</w:t>
      </w:r>
    </w:p>
    <w:p w14:paraId="36A927DC" w14:textId="4756D892" w:rsidR="0070555F" w:rsidRPr="00CE5352" w:rsidRDefault="00934A73" w:rsidP="004F2985">
      <w:r w:rsidRPr="00CE5352">
        <w:t>Appendix: Acute management of anaphylaxis</w:t>
      </w:r>
      <w:r w:rsidR="004E2BDA">
        <w:t xml:space="preserve">. </w:t>
      </w:r>
      <w:r w:rsidR="00026549">
        <w:t xml:space="preserve">This additional information is intended for </w:t>
      </w:r>
      <w:r w:rsidR="00DA1673" w:rsidRPr="00CE5352">
        <w:t>health professionals working in emergency departments, ambulance services, and rural or regional areas, who provide emergency care.</w:t>
      </w:r>
    </w:p>
    <w:p w14:paraId="1405848D" w14:textId="2DED7BEB" w:rsidR="006C03E7" w:rsidRPr="00CE5352" w:rsidRDefault="00BC3224" w:rsidP="004F1393">
      <w:pPr>
        <w:pStyle w:val="Heading4"/>
      </w:pPr>
      <w:bookmarkStart w:id="97" w:name="_Toc79681584"/>
      <w:bookmarkStart w:id="98" w:name="_Toc80295200"/>
      <w:bookmarkStart w:id="99" w:name="_Toc80351876"/>
      <w:bookmarkStart w:id="100" w:name="_Toc80784252"/>
      <w:bookmarkStart w:id="101" w:name="_Toc124870675"/>
      <w:r w:rsidRPr="00CE5352">
        <w:t xml:space="preserve">ASCIA </w:t>
      </w:r>
      <w:r w:rsidR="00277849" w:rsidRPr="00CE5352">
        <w:t xml:space="preserve">Guidelines </w:t>
      </w:r>
      <w:r w:rsidR="006C03E7" w:rsidRPr="00CE5352">
        <w:t xml:space="preserve">Acute management of anaphylaxis in pregnancy </w:t>
      </w:r>
      <w:r w:rsidR="00207C65" w:rsidRPr="00CE5352">
        <w:t>2020</w:t>
      </w:r>
      <w:bookmarkEnd w:id="97"/>
      <w:bookmarkEnd w:id="98"/>
      <w:bookmarkEnd w:id="99"/>
      <w:bookmarkEnd w:id="100"/>
      <w:bookmarkEnd w:id="101"/>
      <w:r w:rsidR="00207C65" w:rsidRPr="00CE5352">
        <w:t xml:space="preserve"> </w:t>
      </w:r>
    </w:p>
    <w:p w14:paraId="43952477" w14:textId="6452AA8E" w:rsidR="0072704F" w:rsidRPr="00CE5352" w:rsidRDefault="0072704F" w:rsidP="004F2985">
      <w:r w:rsidRPr="00CE5352">
        <w:t>ASCIA advises there are limited studies exploring the management of patients with anaphylaxis</w:t>
      </w:r>
      <w:r w:rsidR="00457C1D">
        <w:t>,</w:t>
      </w:r>
      <w:r w:rsidRPr="00CE5352">
        <w:t xml:space="preserve"> and in particular</w:t>
      </w:r>
      <w:r w:rsidR="00457C1D">
        <w:t>,</w:t>
      </w:r>
      <w:r w:rsidRPr="00CE5352">
        <w:t xml:space="preserve"> anaphylaxis in pregnancy</w:t>
      </w:r>
      <w:r w:rsidR="00334798" w:rsidRPr="00CE5352">
        <w:t xml:space="preserve"> </w:t>
      </w:r>
      <w:r w:rsidR="00334798" w:rsidRPr="00CE5352">
        <w:fldChar w:fldCharType="begin"/>
      </w:r>
      <w:r w:rsidR="006D2141">
        <w:instrText xml:space="preserve"> ADDIN ZOTERO_ITEM CSL_CITATION {"citationID":"M4GBZGm1","properties":{"formattedCitation":"(Australasian Society of Clinical Immunology and Allergy, 2020)","plainCitation":"(Australasian Society of Clinical Immunology and Allergy, 2020)","noteIndex":0},"citationItems":[{"id":3103,"uris":["http://zotero.org/groups/2576105/items/UZ5NYY6D"],"itemData":{"id":3103,"type":"webpage","container-title":"Australasian Society of Clinical Immunology and Allergy","title":"ASCIA guidelines: Acute management of anaphylaxis in pregnancy 2020","URL":"https://www.allergy.org.au/hp/papers/acute-management-of-anaphylaxis-in-pregnancy","author":[{"literal":"Australasian Society of Clinical Immunology and Allergy"}],"issued":{"date-parts":[["2020"]]}}}],"schema":"https://github.com/citation-style-language/schema/raw/master/csl-citation.json"} </w:instrText>
      </w:r>
      <w:r w:rsidR="00334798" w:rsidRPr="00CE5352">
        <w:fldChar w:fldCharType="separate"/>
      </w:r>
      <w:r w:rsidR="00CC21A9" w:rsidRPr="00CC21A9">
        <w:t>(Australasian Society of Clinical Immunology and Allergy, 2020)</w:t>
      </w:r>
      <w:r w:rsidR="00334798" w:rsidRPr="00CE5352">
        <w:fldChar w:fldCharType="end"/>
      </w:r>
      <w:r w:rsidRPr="00CE5352">
        <w:t>. The</w:t>
      </w:r>
      <w:r w:rsidR="00C84FE4" w:rsidRPr="00CE5352">
        <w:t xml:space="preserve"> </w:t>
      </w:r>
      <w:r w:rsidR="00C84FE4" w:rsidRPr="00BA51BD">
        <w:rPr>
          <w:rStyle w:val="Emphasis"/>
        </w:rPr>
        <w:t>Acute management of anaphylaxis in pregnancy</w:t>
      </w:r>
      <w:r w:rsidR="00C84FE4" w:rsidRPr="00CE5352">
        <w:t xml:space="preserve"> guidelines </w:t>
      </w:r>
      <w:r w:rsidRPr="00CE5352">
        <w:t>are intended for medical practitioners, midwives and nurses providing first responder emergency care</w:t>
      </w:r>
      <w:r w:rsidR="00C84FE4" w:rsidRPr="00CE5352">
        <w:t xml:space="preserve">, </w:t>
      </w:r>
      <w:r w:rsidR="00C52E12" w:rsidRPr="00CE5352">
        <w:t xml:space="preserve">and are intended for use </w:t>
      </w:r>
      <w:r w:rsidR="00FE1388" w:rsidRPr="004F2985">
        <w:t xml:space="preserve">in conjunction with the </w:t>
      </w:r>
      <w:r w:rsidR="00B04F1E" w:rsidRPr="004F2985">
        <w:t xml:space="preserve">2021 </w:t>
      </w:r>
      <w:r w:rsidR="00FE1388" w:rsidRPr="004F2985">
        <w:rPr>
          <w:rStyle w:val="Emphasis"/>
        </w:rPr>
        <w:t>Acute Management of Anaphylaxis</w:t>
      </w:r>
      <w:r w:rsidR="00FE1388" w:rsidRPr="004F2985">
        <w:t xml:space="preserve"> </w:t>
      </w:r>
      <w:r w:rsidR="004C78E3" w:rsidRPr="004F2985">
        <w:t xml:space="preserve">guidelines </w:t>
      </w:r>
      <w:r w:rsidR="00FE1388" w:rsidRPr="004F2985">
        <w:t xml:space="preserve">available on the ASCIA website </w:t>
      </w:r>
      <w:r w:rsidR="00C6390F" w:rsidRPr="00CE5352">
        <w:rPr>
          <w:rStyle w:val="Strong"/>
          <w:rFonts w:cs="Arial"/>
          <w:b w:val="0"/>
          <w:bCs w:val="0"/>
        </w:rPr>
        <w:fldChar w:fldCharType="begin"/>
      </w:r>
      <w:r w:rsidR="006D2141">
        <w:rPr>
          <w:rStyle w:val="Strong"/>
          <w:rFonts w:cs="Arial"/>
          <w:b w:val="0"/>
          <w:bCs w:val="0"/>
        </w:rPr>
        <w:instrText xml:space="preserve"> ADDIN ZOTERO_ITEM CSL_CITATION {"citationID":"EVMDkDbc","properties":{"formattedCitation":"(Australasian Society of Clinical Immunology and Allergy, 2020)","plainCitation":"(Australasian Society of Clinical Immunology and Allergy, 2020)","noteIndex":0},"citationItems":[{"id":3103,"uris":["http://zotero.org/groups/2576105/items/UZ5NYY6D"],"itemData":{"id":3103,"type":"webpage","container-title":"Australasian Society of Clinical Immunology and Allergy","title":"ASCIA guidelines: Acute management of anaphylaxis in pregnancy 2020","URL":"https://www.allergy.org.au/hp/papers/acute-management-of-anaphylaxis-in-pregnancy","author":[{"literal":"Australasian Society of Clinical Immunology and Allergy"}],"issued":{"date-parts":[["2020"]]}}}],"schema":"https://github.com/citation-style-language/schema/raw/master/csl-citation.json"} </w:instrText>
      </w:r>
      <w:r w:rsidR="00C6390F" w:rsidRPr="00CE5352">
        <w:rPr>
          <w:rStyle w:val="Strong"/>
          <w:rFonts w:cs="Arial"/>
          <w:b w:val="0"/>
          <w:bCs w:val="0"/>
        </w:rPr>
        <w:fldChar w:fldCharType="separate"/>
      </w:r>
      <w:r w:rsidR="00CC21A9" w:rsidRPr="00CC21A9">
        <w:t>(Australasian Society of Clinical Immunology and Allergy, 2020)</w:t>
      </w:r>
      <w:r w:rsidR="00C6390F" w:rsidRPr="00CE5352">
        <w:rPr>
          <w:rStyle w:val="Strong"/>
          <w:rFonts w:cs="Arial"/>
          <w:b w:val="0"/>
          <w:bCs w:val="0"/>
        </w:rPr>
        <w:fldChar w:fldCharType="end"/>
      </w:r>
      <w:r w:rsidR="008926F9" w:rsidRPr="004F2985">
        <w:t>.</w:t>
      </w:r>
    </w:p>
    <w:p w14:paraId="4BA4BA27" w14:textId="03BC5668" w:rsidR="0072704F" w:rsidRPr="00CE5352" w:rsidRDefault="00C52E12" w:rsidP="004F2985">
      <w:r w:rsidRPr="00CE5352">
        <w:t xml:space="preserve">ASCIA additionally advised </w:t>
      </w:r>
      <w:r w:rsidR="00C7397A" w:rsidRPr="00CE5352">
        <w:t xml:space="preserve">that </w:t>
      </w:r>
      <w:r w:rsidRPr="00CE5352">
        <w:t>t</w:t>
      </w:r>
      <w:r w:rsidR="0072704F" w:rsidRPr="00CE5352">
        <w:t>hese guidelines have been endorsed by ASCIA, the Australasian College of Emergency Medicine (ACEM), the Royal Australian and New Zealand College of Obstetricians and Gynaecologists (RANZCOG), the College of Intensive Care Medicine of Australia and New Zealand (CICM), and the Australian and New Zealand Anaesthetic Allergy Group (ANZAAG)</w:t>
      </w:r>
      <w:r w:rsidR="0068306B" w:rsidRPr="00CE5352">
        <w:t>.</w:t>
      </w:r>
    </w:p>
    <w:p w14:paraId="0A42FF47" w14:textId="33093866" w:rsidR="0068306B" w:rsidRPr="00CE5352" w:rsidRDefault="0068306B" w:rsidP="00C7397A">
      <w:pPr>
        <w:pStyle w:val="Quote"/>
        <w:rPr>
          <w:rFonts w:cs="Arial"/>
        </w:rPr>
      </w:pPr>
      <w:r w:rsidRPr="00CE5352">
        <w:rPr>
          <w:rFonts w:cs="Arial"/>
        </w:rPr>
        <w:t>The prompt administration of adrenaline (epinephrine) is the cornerstone of</w:t>
      </w:r>
      <w:r w:rsidR="004C78E3">
        <w:rPr>
          <w:rFonts w:cs="Arial"/>
        </w:rPr>
        <w:t xml:space="preserve"> </w:t>
      </w:r>
      <w:r w:rsidRPr="00CE5352">
        <w:rPr>
          <w:rFonts w:cs="Arial"/>
        </w:rPr>
        <w:t>anaphylaxis management in both the pregnant and non-pregnant population.</w:t>
      </w:r>
      <w:r w:rsidR="00192943">
        <w:rPr>
          <w:rFonts w:cs="Arial"/>
        </w:rPr>
        <w:t xml:space="preserve"> </w:t>
      </w:r>
      <w:r w:rsidRPr="00CE5352">
        <w:rPr>
          <w:rFonts w:cs="Arial"/>
        </w:rPr>
        <w:t>A dose of 0.5mg adrenaline intramuscularly (IM) can be</w:t>
      </w:r>
      <w:r w:rsidR="00192943">
        <w:rPr>
          <w:rFonts w:cs="Arial"/>
        </w:rPr>
        <w:t xml:space="preserve"> </w:t>
      </w:r>
      <w:r w:rsidRPr="00CE5352">
        <w:rPr>
          <w:rFonts w:cs="Arial"/>
        </w:rPr>
        <w:t>given for treatment of anaphylaxis in pregnancy.</w:t>
      </w:r>
    </w:p>
    <w:p w14:paraId="1DB578D5" w14:textId="3D15E204" w:rsidR="0072704F" w:rsidRPr="008518E4" w:rsidRDefault="00A83111" w:rsidP="004F2985">
      <w:r w:rsidRPr="00CE5352">
        <w:t xml:space="preserve">See the ASCIA </w:t>
      </w:r>
      <w:r w:rsidR="00DB46BB" w:rsidRPr="00BA51BD">
        <w:rPr>
          <w:rStyle w:val="Emphasis"/>
        </w:rPr>
        <w:t>Acute management of anaphylaxis in pregnancy</w:t>
      </w:r>
      <w:r w:rsidR="00DB46BB" w:rsidRPr="00CE5352">
        <w:t xml:space="preserve"> guideline for detail at </w:t>
      </w:r>
      <w:hyperlink r:id="rId28" w:history="1">
        <w:r w:rsidR="00DB46BB" w:rsidRPr="00CE5352">
          <w:rPr>
            <w:rStyle w:val="Hyperlink"/>
            <w:rFonts w:cs="Arial"/>
          </w:rPr>
          <w:t>https://www.allergy.org.au/hp/papers/acute-management-of-anaphylaxis-in-pregnancy</w:t>
        </w:r>
      </w:hyperlink>
      <w:r w:rsidR="008926F9" w:rsidRPr="00CE5352">
        <w:rPr>
          <w:rStyle w:val="Hyperlink"/>
          <w:rFonts w:cs="Arial"/>
        </w:rPr>
        <w:t xml:space="preserve"> </w:t>
      </w:r>
      <w:r w:rsidR="001D4B66">
        <w:rPr>
          <w:rStyle w:val="Hyperlink"/>
          <w:rFonts w:cs="Arial"/>
          <w:u w:val="none"/>
        </w:rPr>
        <w:fldChar w:fldCharType="begin"/>
      </w:r>
      <w:r w:rsidR="006D2141">
        <w:rPr>
          <w:rStyle w:val="Hyperlink"/>
          <w:rFonts w:cs="Arial"/>
          <w:u w:val="none"/>
        </w:rPr>
        <w:instrText xml:space="preserve"> ADDIN ZOTERO_ITEM CSL_CITATION {"citationID":"8dyrWTFP","properties":{"formattedCitation":"(Australasian Society of Clinical Immunology and Allergy, 2020)","plainCitation":"(Australasian Society of Clinical Immunology and Allergy, 2020)","noteIndex":0},"citationItems":[{"id":3103,"uris":["http://zotero.org/groups/2576105/items/UZ5NYY6D"],"itemData":{"id":3103,"type":"webpage","container-title":"Australasian Society of Clinical Immunology and Allergy","title":"ASCIA guidelines: Acute management of anaphylaxis in pregnancy 2020","URL":"https://www.allergy.org.au/hp/papers/acute-management-of-anaphylaxis-in-pregnancy","author":[{"literal":"Australasian Society of Clinical Immunology and Allergy"}],"issued":{"date-parts":[["2020"]]}}}],"schema":"https://github.com/citation-style-language/schema/raw/master/csl-citation.json"} </w:instrText>
      </w:r>
      <w:r w:rsidR="001D4B66">
        <w:rPr>
          <w:rStyle w:val="Hyperlink"/>
          <w:rFonts w:cs="Arial"/>
          <w:u w:val="none"/>
        </w:rPr>
        <w:fldChar w:fldCharType="separate"/>
      </w:r>
      <w:r w:rsidR="00CC21A9" w:rsidRPr="00CC21A9">
        <w:t>(Australasian Society of Clinical Immunology and Allergy, 2020)</w:t>
      </w:r>
      <w:r w:rsidR="001D4B66">
        <w:rPr>
          <w:rStyle w:val="Hyperlink"/>
          <w:rFonts w:cs="Arial"/>
          <w:u w:val="none"/>
        </w:rPr>
        <w:fldChar w:fldCharType="end"/>
      </w:r>
      <w:r w:rsidR="00F950A2" w:rsidRPr="008A5906">
        <w:t>.</w:t>
      </w:r>
    </w:p>
    <w:p w14:paraId="56AEBD3F" w14:textId="77777777" w:rsidR="00300221" w:rsidRDefault="00FA6509" w:rsidP="003756EB">
      <w:pPr>
        <w:pStyle w:val="Heading3"/>
      </w:pPr>
      <w:bookmarkStart w:id="102" w:name="_Toc111200495"/>
      <w:bookmarkStart w:id="103" w:name="_Toc111200555"/>
      <w:bookmarkStart w:id="104" w:name="_Toc124870676"/>
      <w:bookmarkStart w:id="105" w:name="_Toc124871599"/>
      <w:r>
        <w:lastRenderedPageBreak/>
        <w:t xml:space="preserve">Tick induced anaphylaxis treatment outcomes and </w:t>
      </w:r>
      <w:r w:rsidR="00300221">
        <w:t>follow up</w:t>
      </w:r>
      <w:bookmarkEnd w:id="102"/>
      <w:bookmarkEnd w:id="103"/>
      <w:bookmarkEnd w:id="104"/>
      <w:bookmarkEnd w:id="105"/>
    </w:p>
    <w:p w14:paraId="3100B77D" w14:textId="58DD4727" w:rsidR="00F70770" w:rsidRDefault="00C532E8" w:rsidP="004F2985">
      <w:r w:rsidRPr="00CE5352">
        <w:t xml:space="preserve">When an anaphylaxis to a tick occurs, the treatment is the same as for anaphylaxis to any agent </w:t>
      </w:r>
      <w:r w:rsidRPr="00CE5352">
        <w:fldChar w:fldCharType="begin"/>
      </w:r>
      <w:r w:rsidR="006D2141">
        <w:instrText xml:space="preserve"> ADDIN ZOTERO_ITEM CSL_CITATION {"citationID":"u0ZdVBIm","properties":{"formattedCitation":"(Tick-induced Allergies Research and Awareness, n.d.-b; van Nunen, 2018; van Nunen &amp; Ratchford, 2021)","plainCitation":"(Tick-induced Allergies Research and Awareness, n.d.-b; van Nunen, 2018; van Nunen &amp; Ratchford, 2021)","noteIndex":0},"citationItems":[{"id":3061,"uris":["http://zotero.org/groups/2576105/items/9MPQEKJP"],"itemData":{"id":3061,"type":"webpage","container-title":"Tick-induced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Pr="00CE5352">
        <w:fldChar w:fldCharType="separate"/>
      </w:r>
      <w:r w:rsidR="00CC21A9" w:rsidRPr="00CC21A9">
        <w:t>(Tick-induced Allergies Research and Awareness, n.d.-b; van Nunen, 2018; van Nunen &amp; Ratchford, 2021)</w:t>
      </w:r>
      <w:r w:rsidRPr="00CE5352">
        <w:fldChar w:fldCharType="end"/>
      </w:r>
      <w:r w:rsidRPr="00CE5352">
        <w:t>.</w:t>
      </w:r>
      <w:r>
        <w:t xml:space="preserve"> </w:t>
      </w:r>
      <w:r w:rsidRPr="00CE5352">
        <w:t xml:space="preserve">Oxygen and adrenaline are the mainstay in treatment of tick-induced anaphylaxis. Oral corticosteroids and antihistamines are usually given for use at home over the ensuing </w:t>
      </w:r>
      <w:r w:rsidR="00FF028E">
        <w:t>three</w:t>
      </w:r>
      <w:r w:rsidRPr="00CE5352">
        <w:t xml:space="preserve"> days. A person who has suffered an anaphylactic episode will be given an authority prescription </w:t>
      </w:r>
      <w:r>
        <w:t xml:space="preserve">[for an </w:t>
      </w:r>
      <w:r w:rsidRPr="00156DE4">
        <w:t>adrenaline auto-injector</w:t>
      </w:r>
      <w:r>
        <w:t xml:space="preserve">] </w:t>
      </w:r>
      <w:r w:rsidRPr="00CE5352">
        <w:t xml:space="preserve">or instructions to see their family doctor as soon as possible for </w:t>
      </w:r>
      <w:r>
        <w:t xml:space="preserve">this purpose </w:t>
      </w:r>
      <w:r w:rsidRPr="00CE5352">
        <w:fldChar w:fldCharType="begin"/>
      </w:r>
      <w:r w:rsidR="006D2141">
        <w:instrText xml:space="preserve"> ADDIN ZOTERO_ITEM CSL_CITATION {"citationID":"ti99VvbN","properties":{"formattedCitation":"(Tick-induced Allergies Research and Awareness, n.d.-b)","plainCitation":"(Tick-induced Allergies Research and Awareness, n.d.-b)","noteIndex":0},"citationItems":[{"id":3061,"uris":["http://zotero.org/groups/2576105/items/9MPQEKJP"],"itemData":{"id":3061,"type":"webpage","container-title":"Tick-induced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Awareness","given":""}]}}],"schema":"https://github.com/citation-style-language/schema/raw/master/csl-citation.json"} </w:instrText>
      </w:r>
      <w:r w:rsidRPr="00CE5352">
        <w:fldChar w:fldCharType="separate"/>
      </w:r>
      <w:r w:rsidR="00CC21A9" w:rsidRPr="00CC21A9">
        <w:t>(Tick-induced Allergies Research and Awareness, n.d.-b)</w:t>
      </w:r>
      <w:r w:rsidRPr="00CE5352">
        <w:fldChar w:fldCharType="end"/>
      </w:r>
      <w:r w:rsidRPr="00CE5352">
        <w:t>.</w:t>
      </w:r>
    </w:p>
    <w:p w14:paraId="422C0860" w14:textId="243A2026" w:rsidR="00BE411E" w:rsidRDefault="009A1240" w:rsidP="004F2985">
      <w:r w:rsidRPr="00C532E8">
        <w:t>In Rappo et al.’s retrospective analysis of patients presenting with tick bite at the ED at Mona Vale Hospital on Sydney’s Northern Beaches, described above, of the 34 patients who were identified as cases of anaphylaxis overall, 76% of anaphylaxis cases (26</w:t>
      </w:r>
      <w:r w:rsidR="00154B58">
        <w:t xml:space="preserve"> out of </w:t>
      </w:r>
      <w:r w:rsidRPr="00C532E8">
        <w:t xml:space="preserve">34) received adrenaline during the course of their management, the majority of which was administered in the ED </w:t>
      </w:r>
      <w:r w:rsidRPr="00C532E8">
        <w:fldChar w:fldCharType="begin"/>
      </w:r>
      <w:r w:rsidR="006D2141">
        <w:instrText xml:space="preserve"> ADDIN ZOTERO_ITEM CSL_CITATION {"citationID":"MjRbl40s","properties":{"formattedCitation":"(Rappo et al., 2013)","plainCitation":"(Rappo et al., 2013)","noteIndex":0},"citationItems":[{"id":3096,"uris":["http://zotero.org/groups/2576105/items/TCPYCZRU"],"itemData":{"id":3096,"type":"article-journal","container-title":"Emergency Medicine Australasia","DOI":"10.1111/1742-6723.12093","issue":"4","page":"297-301","title":"Tick bite anaphylaxis: Incidence and management in an Australian emergency department","volume":"25","author":[{"family":"Rappo","given":"Tristan B."},{"family":"Cottee","given":"Alice M."},{"family":"Ratchford","given":"Andrew M."},{"family":"Burns","given":"Brian J."}],"issued":{"date-parts":[["2013"]]}}}],"schema":"https://github.com/citation-style-language/schema/raw/master/csl-citation.json"} </w:instrText>
      </w:r>
      <w:r w:rsidRPr="00C532E8">
        <w:fldChar w:fldCharType="separate"/>
      </w:r>
      <w:r w:rsidR="00CC21A9" w:rsidRPr="00CC21A9">
        <w:t>(Rappo et al., 2013)</w:t>
      </w:r>
      <w:r w:rsidRPr="00C532E8">
        <w:fldChar w:fldCharType="end"/>
      </w:r>
      <w:r w:rsidRPr="00C532E8">
        <w:t xml:space="preserve">. Rappo et al. noted, however, that almost one quarter of tick bite anaphylaxis cases did not receive any adrenaline as part of their management despite current guidelines suggesting that essential steps in the acute management of anaphylaxis should include a combination of adrenaline, supplemental oxygen and IV fluids </w:t>
      </w:r>
      <w:r w:rsidRPr="00C532E8">
        <w:fldChar w:fldCharType="begin"/>
      </w:r>
      <w:r w:rsidR="006D2141">
        <w:instrText xml:space="preserve"> ADDIN ZOTERO_ITEM CSL_CITATION {"citationID":"rUj0HGpV","properties":{"formattedCitation":"(Australasian Society for Clinical Immunology and Allergy (2013) in Rappo et al., 2013)","plainCitation":"(Australasian Society for Clinical Immunology and Allergy (2013) in Rappo et al., 2013)","noteIndex":0},"citationItems":[{"id":3096,"uris":["http://zotero.org/groups/2576105/items/TCPYCZRU"],"itemData":{"id":3096,"type":"article-journal","container-title":"Emergency Medicine Australasia","DOI":"10.1111/1742-6723.12093","issue":"4","page":"297-301","title":"Tick bite anaphylaxis: Incidence and management in an Australian emergency department","volume":"25","author":[{"family":"Rappo","given":"Tristan B."},{"family":"Cottee","given":"Alice M."},{"family":"Ratchford","given":"Andrew M."},{"family":"Burns","given":"Brian J."}],"issued":{"date-parts":[["2013"]]}},"prefix":"Australasian Society for Clinical Immunology and Allergy (2013) in "}],"schema":"https://github.com/citation-style-language/schema/raw/master/csl-citation.json"} </w:instrText>
      </w:r>
      <w:r w:rsidRPr="00C532E8">
        <w:fldChar w:fldCharType="separate"/>
      </w:r>
      <w:r w:rsidR="00CC21A9" w:rsidRPr="00CC21A9">
        <w:t>(Australasian Society for Clinical Immunology and Allergy (2013) in Rappo et al., 2013)</w:t>
      </w:r>
      <w:r w:rsidRPr="00C532E8">
        <w:fldChar w:fldCharType="end"/>
      </w:r>
      <w:r w:rsidRPr="00C532E8">
        <w:t>.</w:t>
      </w:r>
    </w:p>
    <w:p w14:paraId="2E4A23F7" w14:textId="66C9110D" w:rsidR="009A1240" w:rsidRPr="00C532E8" w:rsidRDefault="009A1240" w:rsidP="004F2985">
      <w:r w:rsidRPr="00C532E8">
        <w:t>The study found an H1-receptor blocker was given in 27 cases of anaphylaxis (IV or oral) and 10</w:t>
      </w:r>
      <w:r w:rsidR="008A5F72">
        <w:t> </w:t>
      </w:r>
      <w:r w:rsidRPr="00C532E8">
        <w:t>patients were given a H2-receptor blocker. Seven patients were not given any antihistamine medication at all. All patients with anaphylaxis except one were treated with steroids in the ED (either prednisone or hydrocortisone). Rappo commented that 71% (24</w:t>
      </w:r>
      <w:r w:rsidR="00154B58">
        <w:t xml:space="preserve"> out of </w:t>
      </w:r>
      <w:r w:rsidRPr="00C532E8">
        <w:t xml:space="preserve">34) of the patients with anaphylaxis were discharged on </w:t>
      </w:r>
      <w:r w:rsidR="00FF028E">
        <w:t>three</w:t>
      </w:r>
      <w:r w:rsidRPr="00C532E8">
        <w:t xml:space="preserve"> days of prednisone. Nine were given an epinephrine autoinjector and one was referred to their local medical officer for an epinephrine autoinjector Authority prescription. Ten of the patients with anaphylaxis were discharged with neither prednisone nor antihistamine </w:t>
      </w:r>
      <w:r w:rsidRPr="00C532E8">
        <w:fldChar w:fldCharType="begin"/>
      </w:r>
      <w:r w:rsidR="006D2141">
        <w:instrText xml:space="preserve"> ADDIN ZOTERO_ITEM CSL_CITATION {"citationID":"uUf93IOp","properties":{"formattedCitation":"(Rappo et al., 2013)","plainCitation":"(Rappo et al., 2013)","noteIndex":0},"citationItems":[{"id":3096,"uris":["http://zotero.org/groups/2576105/items/TCPYCZRU"],"itemData":{"id":3096,"type":"article-journal","container-title":"Emergency Medicine Australasia","DOI":"10.1111/1742-6723.12093","issue":"4","page":"297-301","title":"Tick bite anaphylaxis: Incidence and management in an Australian emergency department","volume":"25","author":[{"family":"Rappo","given":"Tristan B."},{"family":"Cottee","given":"Alice M."},{"family":"Ratchford","given":"Andrew M."},{"family":"Burns","given":"Brian J."}],"issued":{"date-parts":[["2013"]]}}}],"schema":"https://github.com/citation-style-language/schema/raw/master/csl-citation.json"} </w:instrText>
      </w:r>
      <w:r w:rsidRPr="00C532E8">
        <w:fldChar w:fldCharType="separate"/>
      </w:r>
      <w:r w:rsidR="00CC21A9" w:rsidRPr="00CC21A9">
        <w:t>(Rappo et al., 2013)</w:t>
      </w:r>
      <w:r w:rsidRPr="00C532E8">
        <w:fldChar w:fldCharType="end"/>
      </w:r>
      <w:r w:rsidRPr="00C532E8">
        <w:t>.</w:t>
      </w:r>
    </w:p>
    <w:p w14:paraId="6A53CF24" w14:textId="78AE3E88" w:rsidR="009A1240" w:rsidRPr="009A1240" w:rsidRDefault="009A1240" w:rsidP="004F2985">
      <w:r w:rsidRPr="00C532E8">
        <w:t>Only 53% (18</w:t>
      </w:r>
      <w:r w:rsidR="00154B58">
        <w:t xml:space="preserve"> out of </w:t>
      </w:r>
      <w:r w:rsidRPr="00C532E8">
        <w:t xml:space="preserve">34) of anaphylaxis cases were referred to an immunologist on discharge. Of these findings, Rappo et al. commented that while specialist immunologist follow up is also recommended to help prevent further episodes </w:t>
      </w:r>
      <w:r w:rsidRPr="00C532E8">
        <w:fldChar w:fldCharType="begin"/>
      </w:r>
      <w:r w:rsidR="006D2141">
        <w:instrText xml:space="preserve"> ADDIN ZOTERO_ITEM CSL_CITATION {"citationID":"8ZzBbTRs","properties":{"formattedCitation":"(Sampson et al. (2005), Brown et al. (2006), and Australasian Society for Clinical Immunology and Allergy (2013) in Rappo et al., 2013)","plainCitation":"(Sampson et al. (2005), Brown et al. (2006), and Australasian Society for Clinical Immunology and Allergy (2013) in Rappo et al., 2013)","noteIndex":0},"citationItems":[{"id":3096,"uris":["http://zotero.org/groups/2576105/items/TCPYCZRU"],"itemData":{"id":3096,"type":"article-journal","container-title":"Emergency Medicine Australasia","DOI":"10.1111/1742-6723.12093","issue":"4","page":"297-301","title":"Tick bite anaphylaxis: Incidence and management in an Australian emergency department","volume":"25","author":[{"family":"Rappo","given":"Tristan B."},{"family":"Cottee","given":"Alice M."},{"family":"Ratchford","given":"Andrew M."},{"family":"Burns","given":"Brian J."}],"issued":{"date-parts":[["2013"]]}},"prefix":"Sampson et al. (2005), Brown et al. (2006), and Australasian Society for Clinical Immunology and Allergy (2013) in "}],"schema":"https://github.com/citation-style-language/schema/raw/master/csl-citation.json"} </w:instrText>
      </w:r>
      <w:r w:rsidRPr="00C532E8">
        <w:fldChar w:fldCharType="separate"/>
      </w:r>
      <w:r w:rsidR="00CC21A9" w:rsidRPr="00CC21A9">
        <w:t>(Sampson et al. (2005), Brown et al. (2006), and Australasian Society for Clinical Immunology and Allergy (2013) in Rappo et al., 2013)</w:t>
      </w:r>
      <w:r w:rsidRPr="00C532E8">
        <w:fldChar w:fldCharType="end"/>
      </w:r>
      <w:r w:rsidRPr="00C532E8">
        <w:t>, approximately only half of the cases of tick bite anaphylaxis were referred to an immunologist. The authors also commented that the variation in the management observed in the</w:t>
      </w:r>
      <w:r w:rsidR="00EE1738">
        <w:t>ir</w:t>
      </w:r>
      <w:r w:rsidRPr="00C532E8">
        <w:t xml:space="preserve"> study might reflect the under-recognition of the true incidence of tick bite anaphylaxis </w:t>
      </w:r>
      <w:r w:rsidRPr="00C532E8">
        <w:fldChar w:fldCharType="begin"/>
      </w:r>
      <w:r w:rsidR="006D2141">
        <w:instrText xml:space="preserve"> ADDIN ZOTERO_ITEM CSL_CITATION {"citationID":"hkIBfQp4","properties":{"formattedCitation":"(Rappo et al., 2013)","plainCitation":"(Rappo et al., 2013)","noteIndex":0},"citationItems":[{"id":3096,"uris":["http://zotero.org/groups/2576105/items/TCPYCZRU"],"itemData":{"id":3096,"type":"article-journal","container-title":"Emergency Medicine Australasia","DOI":"10.1111/1742-6723.12093","issue":"4","page":"297-301","title":"Tick bite anaphylaxis: Incidence and management in an Australian emergency department","volume":"25","author":[{"family":"Rappo","given":"Tristan B."},{"family":"Cottee","given":"Alice M."},{"family":"Ratchford","given":"Andrew M."},{"family":"Burns","given":"Brian J."}],"issued":{"date-parts":[["2013"]]}}}],"schema":"https://github.com/citation-style-language/schema/raw/master/csl-citation.json"} </w:instrText>
      </w:r>
      <w:r w:rsidRPr="00C532E8">
        <w:fldChar w:fldCharType="separate"/>
      </w:r>
      <w:r w:rsidR="00CC21A9" w:rsidRPr="00CC21A9">
        <w:t>(Rappo et al., 2013)</w:t>
      </w:r>
      <w:r w:rsidRPr="00C532E8">
        <w:fldChar w:fldCharType="end"/>
      </w:r>
      <w:r w:rsidRPr="00C532E8">
        <w:t>.</w:t>
      </w:r>
    </w:p>
    <w:p w14:paraId="3162C0E3" w14:textId="77777777" w:rsidR="00BD286E" w:rsidRPr="00CE5352" w:rsidRDefault="00BD286E" w:rsidP="008338F6">
      <w:pPr>
        <w:pStyle w:val="Heading3"/>
      </w:pPr>
      <w:bookmarkStart w:id="106" w:name="MgtOfTickBitesInPeopleWhoAreAllergicToTi"/>
      <w:bookmarkStart w:id="107" w:name="_Toc64638696"/>
      <w:bookmarkStart w:id="108" w:name="_Toc111200496"/>
      <w:bookmarkStart w:id="109" w:name="_Toc111200556"/>
      <w:bookmarkStart w:id="110" w:name="_Toc124870677"/>
      <w:bookmarkStart w:id="111" w:name="_Toc124871600"/>
      <w:bookmarkEnd w:id="106"/>
      <w:r w:rsidRPr="00CE5352">
        <w:t xml:space="preserve">Management of tick bites in people who </w:t>
      </w:r>
      <w:r w:rsidRPr="004F2985">
        <w:t>are allergic</w:t>
      </w:r>
      <w:r w:rsidRPr="00CE5352">
        <w:t xml:space="preserve"> to tick bites</w:t>
      </w:r>
      <w:bookmarkEnd w:id="107"/>
      <w:bookmarkEnd w:id="108"/>
      <w:bookmarkEnd w:id="109"/>
      <w:bookmarkEnd w:id="110"/>
      <w:bookmarkEnd w:id="111"/>
    </w:p>
    <w:p w14:paraId="348E94DD" w14:textId="734DA696" w:rsidR="00BD286E" w:rsidRPr="00CE5352" w:rsidRDefault="00BD286E" w:rsidP="004F2985">
      <w:r w:rsidRPr="00CE5352">
        <w:t xml:space="preserve">It is vital that anyone with a known tick allergy </w:t>
      </w:r>
      <w:r w:rsidR="009B0C0C">
        <w:t xml:space="preserve">summon </w:t>
      </w:r>
      <w:r w:rsidRPr="00CE5352">
        <w:t xml:space="preserve">urgent medical attention as soon as they are aware of an attached tick and not attempt to remove it without medical help. For patients with known tick allergies, removing the tick must occur in a medical facility with capacity to initiate advanced life support in the event of anaphylaxis </w:t>
      </w:r>
      <w:r w:rsidR="00EC5014">
        <w:fldChar w:fldCharType="begin"/>
      </w:r>
      <w:r w:rsidR="006D2141">
        <w:instrText xml:space="preserve"> ADDIN ZOTERO_ITEM CSL_CITATION {"citationID":"VG2NOrp1","properties":{"formattedCitation":"(Australian Government Department of Health, 2020)","plainCitation":"(Australian Government Department of Health, 2020)","noteIndex":0},"citationItems":[{"id":2624,"uris":["http://zotero.org/groups/2576105/items/4DM6NRNF"],"itemData":{"id":2624,"type":"report","event-place":"Melbourne, Australia","publisher-place":"Melbourne, Australia","title":"Debilitating Symptom Complexes Attributed to Ticks (DSCATT) Clinical Pathway","URL":"https://www1.health.gov.au/internet/main/publishing.nsf/Content/4594AB5B9B2A90D4CA257BF0001A8D43/$File/Clinical-Pathway.pdf","author":[{"literal":"Australian Government Department of Health"}],"issued":{"date-parts":[["2020"]]}}}],"schema":"https://github.com/citation-style-language/schema/raw/master/csl-citation.json"} </w:instrText>
      </w:r>
      <w:r w:rsidR="00EC5014">
        <w:fldChar w:fldCharType="separate"/>
      </w:r>
      <w:r w:rsidR="00CC21A9" w:rsidRPr="00CC21A9">
        <w:t>(Australian Government Department of Health, 2020)</w:t>
      </w:r>
      <w:r w:rsidR="00EC5014">
        <w:fldChar w:fldCharType="end"/>
      </w:r>
      <w:r w:rsidR="00A56735">
        <w:t>.</w:t>
      </w:r>
      <w:r w:rsidR="00D17510" w:rsidRPr="00D17510">
        <w:t xml:space="preserve"> </w:t>
      </w:r>
    </w:p>
    <w:p w14:paraId="5CF1B84D" w14:textId="10FC69DC" w:rsidR="00BD286E" w:rsidRPr="00CE5352" w:rsidRDefault="00BD286E" w:rsidP="004F2985">
      <w:pPr>
        <w:rPr>
          <w:highlight w:val="cyan"/>
        </w:rPr>
      </w:pPr>
      <w:r w:rsidRPr="00CE5352">
        <w:t>ASCIA’s advice and recommendations, based on the clinical experience and published studies of medical specialists who treat patients with tick allergy, for people who are allergic to tick bites and who find a tick lodged in their skin</w:t>
      </w:r>
      <w:r w:rsidR="000B266B">
        <w:t>,</w:t>
      </w:r>
      <w:r w:rsidR="0045640D" w:rsidRPr="00CE5352">
        <w:t xml:space="preserve"> </w:t>
      </w:r>
      <w:r w:rsidRPr="00CE5352">
        <w:t>i</w:t>
      </w:r>
      <w:r w:rsidR="00801BE0">
        <w:t>s as follows:</w:t>
      </w:r>
    </w:p>
    <w:p w14:paraId="40384FE5" w14:textId="1D5C10B8" w:rsidR="00BD286E" w:rsidRPr="00CE5352" w:rsidRDefault="00BD286E" w:rsidP="00C7397A">
      <w:pPr>
        <w:pStyle w:val="ListBullet"/>
        <w:rPr>
          <w:rFonts w:cs="Arial"/>
        </w:rPr>
      </w:pPr>
      <w:r w:rsidRPr="00CE5352">
        <w:rPr>
          <w:rFonts w:cs="Arial"/>
        </w:rPr>
        <w:lastRenderedPageBreak/>
        <w:t>If the person is allergic to ticks, they should carry an adrenaline (epinephrine) autoinjector (such as EpiPen</w:t>
      </w:r>
      <w:r w:rsidR="009C6557" w:rsidRPr="00CE5352">
        <w:rPr>
          <w:rFonts w:cs="Arial"/>
        </w:rPr>
        <w:t>®</w:t>
      </w:r>
      <w:r w:rsidR="00B757EA">
        <w:rPr>
          <w:rFonts w:cs="Arial"/>
        </w:rPr>
        <w:t>, Anapen</w:t>
      </w:r>
      <w:r w:rsidR="00B757EA" w:rsidRPr="004F2985">
        <w:rPr>
          <w:rStyle w:val="FootnoteReference"/>
        </w:rPr>
        <w:t>®</w:t>
      </w:r>
      <w:r w:rsidR="00B757EA">
        <w:rPr>
          <w:rFonts w:cs="Arial"/>
        </w:rPr>
        <w:t>)</w:t>
      </w:r>
      <w:r w:rsidRPr="00CE5352">
        <w:rPr>
          <w:rFonts w:cs="Arial"/>
        </w:rPr>
        <w:t xml:space="preserve"> and a mobile telephone. Symptoms of a severe allergic reaction (anaphylaxis) include any acute onset illness </w:t>
      </w:r>
      <w:r w:rsidR="005E34A6" w:rsidRPr="005E34A6">
        <w:rPr>
          <w:rFonts w:cs="Arial"/>
        </w:rPr>
        <w:t xml:space="preserve">which evolves rapidly over minutes immediately after removing or disturbing only an adult tick, resulting in </w:t>
      </w:r>
      <w:r w:rsidRPr="00CE5352">
        <w:rPr>
          <w:rFonts w:cs="Arial"/>
        </w:rPr>
        <w:t xml:space="preserve">skin reactions such as </w:t>
      </w:r>
      <w:r w:rsidR="005E34A6">
        <w:rPr>
          <w:rFonts w:cs="Arial"/>
        </w:rPr>
        <w:t xml:space="preserve">welts or </w:t>
      </w:r>
      <w:r w:rsidRPr="00CE5352">
        <w:rPr>
          <w:rFonts w:cs="Arial"/>
        </w:rPr>
        <w:t>swellings, difficulty breathing</w:t>
      </w:r>
      <w:r w:rsidR="007F1C6F">
        <w:rPr>
          <w:rFonts w:cs="Arial"/>
        </w:rPr>
        <w:t>,</w:t>
      </w:r>
      <w:r w:rsidR="007F1C6F" w:rsidRPr="007F1C6F">
        <w:t xml:space="preserve"> </w:t>
      </w:r>
      <w:r w:rsidR="007F1C6F" w:rsidRPr="007F1C6F">
        <w:rPr>
          <w:rFonts w:cs="Arial"/>
        </w:rPr>
        <w:t>closing over of the throat, tongue swelling, impending loss of consciousness (faintness), sense of impending doom</w:t>
      </w:r>
      <w:r w:rsidR="007F1C6F">
        <w:rPr>
          <w:rFonts w:cs="Arial"/>
        </w:rPr>
        <w:t>,</w:t>
      </w:r>
      <w:r w:rsidR="007F1C6F" w:rsidRPr="007F1C6F">
        <w:rPr>
          <w:rFonts w:cs="Arial"/>
        </w:rPr>
        <w:t xml:space="preserve"> or loss of consciousness</w:t>
      </w:r>
      <w:r w:rsidR="00801BE0">
        <w:rPr>
          <w:rFonts w:cs="Arial"/>
        </w:rPr>
        <w:t>.</w:t>
      </w:r>
    </w:p>
    <w:p w14:paraId="4B5DC993" w14:textId="6FFA29CC" w:rsidR="00BD286E" w:rsidRPr="00CE5352" w:rsidRDefault="00BD286E" w:rsidP="00C7397A">
      <w:pPr>
        <w:pStyle w:val="ListBullet"/>
        <w:rPr>
          <w:rFonts w:cs="Arial"/>
        </w:rPr>
      </w:pPr>
      <w:r w:rsidRPr="00CE5352">
        <w:rPr>
          <w:rFonts w:cs="Arial"/>
        </w:rPr>
        <w:t>If the person is having symptoms of anaphylaxis as a reaction to a tick bite, use an adrenaline autoinjector, and follow the ASCIA Action Plan</w:t>
      </w:r>
      <w:r w:rsidR="00E15D32">
        <w:rPr>
          <w:rFonts w:cs="Arial"/>
        </w:rPr>
        <w:t xml:space="preserve"> available on their website</w:t>
      </w:r>
      <w:r w:rsidR="00B7469B">
        <w:rPr>
          <w:rFonts w:cs="Arial"/>
        </w:rPr>
        <w:t xml:space="preserve"> at </w:t>
      </w:r>
      <w:hyperlink r:id="rId29" w:history="1">
        <w:r w:rsidR="00B7469B" w:rsidRPr="00CF05FA">
          <w:rPr>
            <w:rStyle w:val="Hyperlink"/>
            <w:rFonts w:cs="Arial"/>
          </w:rPr>
          <w:t>https://www.allergy.org.au/hp/anaphylaxis/ascia-action-plan-for-anaphylaxis</w:t>
        </w:r>
      </w:hyperlink>
      <w:r w:rsidR="00BE670E">
        <w:rPr>
          <w:rFonts w:cs="Arial"/>
        </w:rPr>
        <w:t>.</w:t>
      </w:r>
    </w:p>
    <w:p w14:paraId="680AEDE2" w14:textId="56085D5F" w:rsidR="00BD286E" w:rsidRPr="00CE5352" w:rsidRDefault="00BD286E" w:rsidP="00C7397A">
      <w:pPr>
        <w:pStyle w:val="ListBullet"/>
        <w:rPr>
          <w:rFonts w:cs="Arial"/>
        </w:rPr>
      </w:pPr>
      <w:r w:rsidRPr="00CE5352">
        <w:rPr>
          <w:rFonts w:cs="Arial"/>
        </w:rPr>
        <w:t>Do not forcibly remove the tick</w:t>
      </w:r>
      <w:r w:rsidR="00801BE0">
        <w:rPr>
          <w:rFonts w:cs="Arial"/>
        </w:rPr>
        <w:t>.</w:t>
      </w:r>
    </w:p>
    <w:p w14:paraId="394F0DAD" w14:textId="1AC9205B" w:rsidR="00FF070A" w:rsidRDefault="00AE7CE0" w:rsidP="00C7397A">
      <w:pPr>
        <w:pStyle w:val="ListBullet"/>
        <w:rPr>
          <w:rFonts w:cs="Arial"/>
        </w:rPr>
      </w:pPr>
      <w:r w:rsidRPr="00CE5352">
        <w:rPr>
          <w:rFonts w:cs="Arial"/>
        </w:rPr>
        <w:t>I</w:t>
      </w:r>
      <w:r w:rsidR="00BD286E" w:rsidRPr="00CE5352">
        <w:rPr>
          <w:rFonts w:cs="Arial"/>
        </w:rPr>
        <w:t xml:space="preserve">n a tick allergic person, the tick should be killed </w:t>
      </w:r>
      <w:r w:rsidR="00376777">
        <w:rPr>
          <w:rFonts w:cs="Arial"/>
        </w:rPr>
        <w:t xml:space="preserve">then removed from the patient </w:t>
      </w:r>
      <w:r w:rsidR="00136F73">
        <w:rPr>
          <w:rFonts w:cs="Arial"/>
        </w:rPr>
        <w:t xml:space="preserve">[and both these steps should occur] </w:t>
      </w:r>
      <w:r w:rsidR="00BD286E" w:rsidRPr="00CE5352">
        <w:rPr>
          <w:rFonts w:cs="Arial"/>
        </w:rPr>
        <w:t>in a hospital emergency department</w:t>
      </w:r>
      <w:r w:rsidRPr="00CE5352">
        <w:rPr>
          <w:rFonts w:cs="Arial"/>
        </w:rPr>
        <w:t xml:space="preserve"> </w:t>
      </w:r>
      <w:r w:rsidRPr="00CE5352">
        <w:rPr>
          <w:rFonts w:cs="Arial"/>
        </w:rPr>
        <w:fldChar w:fldCharType="begin"/>
      </w:r>
      <w:r w:rsidR="001907C4">
        <w:rPr>
          <w:rFonts w:cs="Arial"/>
        </w:rPr>
        <w:instrText xml:space="preserve"> ADDIN ZOTERO_ITEM CSL_CITATION {"citationID":"jcb1hobM","properties":{"formattedCitation":"(Australasian Society of Clinical Immunology and Allergy, 2019b)","plainCitation":"(Australasian Society of Clinical Immunology and Allergy, 2019b)","noteIndex":0},"citationItems":[{"id":2620,"uris":["http://zotero.org/groups/2576105/items/PER4AF4U"],"itemData":{"id":2620,"type":"webpage","container-title":"Australasian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Allergy"}],"issued":{"date-parts":[["2019"]]}}}],"schema":"https://github.com/citation-style-language/schema/raw/master/csl-citation.json"} </w:instrText>
      </w:r>
      <w:r w:rsidRPr="00CE5352">
        <w:rPr>
          <w:rFonts w:cs="Arial"/>
        </w:rPr>
        <w:fldChar w:fldCharType="separate"/>
      </w:r>
      <w:r w:rsidR="001907C4" w:rsidRPr="001907C4">
        <w:rPr>
          <w:rFonts w:cs="Arial"/>
        </w:rPr>
        <w:t>(Australasian Society of Clinical Immunology and Allergy, 2019b)</w:t>
      </w:r>
      <w:r w:rsidRPr="00CE5352">
        <w:rPr>
          <w:rFonts w:cs="Arial"/>
        </w:rPr>
        <w:fldChar w:fldCharType="end"/>
      </w:r>
      <w:r w:rsidR="00BD286E" w:rsidRPr="00CE5352">
        <w:rPr>
          <w:rFonts w:cs="Arial"/>
        </w:rPr>
        <w:t>.</w:t>
      </w:r>
    </w:p>
    <w:p w14:paraId="4903E427" w14:textId="18EC0CDF" w:rsidR="009850DC" w:rsidRDefault="009850DC" w:rsidP="004F2985">
      <w:r>
        <w:t xml:space="preserve">In 2021, van Nunen &amp; Ratchford advised that, for self-management of tick anaphylaxis, any person who has had tick anaphylaxis previously should be supplied with an epinephrine autoinjector, and instructed in its use </w:t>
      </w:r>
      <w:r>
        <w:fldChar w:fldCharType="begin"/>
      </w:r>
      <w:r w:rsidR="006D2141">
        <w:instrText xml:space="preserve"> ADDIN ZOTERO_ITEM CSL_CITATION {"citationID":"kwkNtTUs","properties":{"formattedCitation":"(van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fldChar w:fldCharType="separate"/>
      </w:r>
      <w:r w:rsidR="00CC21A9" w:rsidRPr="00CC21A9">
        <w:rPr>
          <w:rFonts w:cs="Arial"/>
        </w:rPr>
        <w:t>(van Nunen &amp; Ratchford, 2021)</w:t>
      </w:r>
      <w:r>
        <w:fldChar w:fldCharType="end"/>
      </w:r>
      <w:r>
        <w:t>, and any further tick bite should be managed by the person as follows:</w:t>
      </w:r>
    </w:p>
    <w:p w14:paraId="355497FE" w14:textId="77777777" w:rsidR="009850DC" w:rsidRDefault="009850DC" w:rsidP="009850DC">
      <w:pPr>
        <w:pStyle w:val="ListBullet"/>
      </w:pPr>
      <w:r>
        <w:t>Leave the tick undisturbed.</w:t>
      </w:r>
    </w:p>
    <w:p w14:paraId="0957AD5D" w14:textId="77777777" w:rsidR="009850DC" w:rsidRDefault="009850DC" w:rsidP="009850DC">
      <w:pPr>
        <w:pStyle w:val="ListBullet"/>
      </w:pPr>
      <w:r>
        <w:t>Locate their epinephrine autoinjector.</w:t>
      </w:r>
    </w:p>
    <w:p w14:paraId="03A28435" w14:textId="77777777" w:rsidR="009850DC" w:rsidRDefault="009850DC" w:rsidP="009850DC">
      <w:pPr>
        <w:pStyle w:val="ListBullet"/>
      </w:pPr>
      <w:r>
        <w:t>Telephone 000 for transport to the nearest ED.</w:t>
      </w:r>
    </w:p>
    <w:p w14:paraId="0CB69A4E" w14:textId="77777777" w:rsidR="009850DC" w:rsidRDefault="009850DC" w:rsidP="009850DC">
      <w:pPr>
        <w:pStyle w:val="ListBullet"/>
      </w:pPr>
      <w:r>
        <w:t>Not attempt to kill the tick or remove it at home.</w:t>
      </w:r>
    </w:p>
    <w:p w14:paraId="544A6CE4" w14:textId="77777777" w:rsidR="009850DC" w:rsidRDefault="009850DC" w:rsidP="009850DC">
      <w:pPr>
        <w:pStyle w:val="ListBullet"/>
      </w:pPr>
      <w:r>
        <w:t xml:space="preserve">Have the tick killed </w:t>
      </w:r>
      <w:r w:rsidRPr="004F2985">
        <w:rPr>
          <w:rStyle w:val="Emphasis"/>
        </w:rPr>
        <w:t>in situ</w:t>
      </w:r>
      <w:r>
        <w:t xml:space="preserve"> in the ED and leave it to drop off.</w:t>
      </w:r>
    </w:p>
    <w:p w14:paraId="46403667" w14:textId="77777777" w:rsidR="009850DC" w:rsidRDefault="009850DC" w:rsidP="009850DC">
      <w:pPr>
        <w:pStyle w:val="ListBullet"/>
      </w:pPr>
      <w:r>
        <w:t>If the tick is removed, this should be done by an expert in the ED using fine-tipped forceps.</w:t>
      </w:r>
    </w:p>
    <w:p w14:paraId="2873E383" w14:textId="77777777" w:rsidR="009850DC" w:rsidRDefault="009850DC" w:rsidP="009850DC">
      <w:pPr>
        <w:pStyle w:val="ListBullet"/>
      </w:pPr>
      <w:r>
        <w:t>Avoid the use of plastic tweezers at the scene by ambulance officers, as these are inappropriate as they may compress the tick.</w:t>
      </w:r>
    </w:p>
    <w:p w14:paraId="00EBE71E" w14:textId="230448F4" w:rsidR="009850DC" w:rsidRPr="00CE5352" w:rsidRDefault="009850DC" w:rsidP="009850DC">
      <w:pPr>
        <w:pStyle w:val="ListBullet"/>
      </w:pPr>
      <w:r>
        <w:t xml:space="preserve">Use their epinephrine autoinjector as instructed if indicated </w:t>
      </w:r>
      <w:r>
        <w:fldChar w:fldCharType="begin"/>
      </w:r>
      <w:r w:rsidR="006D2141">
        <w:instrText xml:space="preserve"> ADDIN ZOTERO_ITEM CSL_CITATION {"citationID":"V7R6d7qj","properties":{"formattedCitation":"(van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fldChar w:fldCharType="separate"/>
      </w:r>
      <w:r w:rsidR="00CC21A9" w:rsidRPr="00CC21A9">
        <w:rPr>
          <w:rFonts w:cs="Arial"/>
        </w:rPr>
        <w:t>(van Nunen &amp; Ratchford, 2021)</w:t>
      </w:r>
      <w:r>
        <w:fldChar w:fldCharType="end"/>
      </w:r>
      <w:r>
        <w:t>.</w:t>
      </w:r>
    </w:p>
    <w:p w14:paraId="5580155C" w14:textId="4A77B23F" w:rsidR="00B757EA" w:rsidRDefault="00BA17C0" w:rsidP="004F2985">
      <w:r w:rsidRPr="000824C4">
        <w:t xml:space="preserve">Additionally, </w:t>
      </w:r>
      <w:r w:rsidR="0022438D" w:rsidRPr="00A6386C">
        <w:t>t</w:t>
      </w:r>
      <w:r w:rsidR="00B757EA" w:rsidRPr="00A6386C">
        <w:t xml:space="preserve">he </w:t>
      </w:r>
      <w:r w:rsidR="00B757EA" w:rsidRPr="00FC5C4E">
        <w:t xml:space="preserve">ASCIA Guidelines </w:t>
      </w:r>
      <w:r w:rsidR="00B757EA" w:rsidRPr="00BA51BD">
        <w:rPr>
          <w:rStyle w:val="Emphasis"/>
        </w:rPr>
        <w:t xml:space="preserve">Acute </w:t>
      </w:r>
      <w:r w:rsidR="0023167D" w:rsidRPr="00BA51BD">
        <w:rPr>
          <w:rStyle w:val="Emphasis"/>
        </w:rPr>
        <w:t xml:space="preserve">Management of Anaphylaxis </w:t>
      </w:r>
      <w:r w:rsidR="007E4E56" w:rsidRPr="00BA51BD">
        <w:rPr>
          <w:rStyle w:val="Emphasis"/>
        </w:rPr>
        <w:t>2021</w:t>
      </w:r>
      <w:r w:rsidR="007E4E56" w:rsidRPr="004D63CE">
        <w:t xml:space="preserve"> </w:t>
      </w:r>
      <w:r w:rsidR="0023167D" w:rsidRPr="004D63CE">
        <w:t xml:space="preserve">(Section 10) advise that </w:t>
      </w:r>
      <w:r w:rsidR="007E4E56" w:rsidRPr="004D63CE">
        <w:t>if there is a risk of re-exposure to allergens such as stings or foods, or if the cause of anaphylaxis is unknown (idiopathic)</w:t>
      </w:r>
      <w:r w:rsidR="00243ECA">
        <w:t>,</w:t>
      </w:r>
      <w:r w:rsidR="007E4E56" w:rsidRPr="004D63CE">
        <w:t xml:space="preserve"> then it is important to prescribe and if possible dispense an adrenaline injector before discharge, pending specialist review</w:t>
      </w:r>
      <w:r w:rsidR="008E2D95" w:rsidRPr="004D63CE">
        <w:t xml:space="preserve"> </w:t>
      </w:r>
      <w:r w:rsidR="008E2D95" w:rsidRPr="006522E6">
        <w:fldChar w:fldCharType="begin"/>
      </w:r>
      <w:r w:rsidR="006D2141">
        <w:instrText xml:space="preserve"> ADDIN ZOTERO_ITEM CSL_CITATION {"citationID":"7WV5KAaY","properties":{"formattedCitation":"(Australasian Society of Clinical Immunology and Allergy, 2021a)","plainCitation":"(Australasian Society of Clinical Immunology and Allergy, 2021a)","noteIndex":0},"citationItems":[{"id":3095,"uris":["http://zotero.org/groups/2576105/items/VAYTPUUP"],"itemData":{"id":3095,"type":"webpage","container-title":"Australasian Society of Clinical Immunology and Allergy","title":"ASCIA Guidelines - Acute management of anaphylaxis","URL":"https://www.allergy.org.au/hp/papers/acute-management-of-anaphylaxis-guidelines","author":[{"literal":"Australasian Society of Clinical Immunology and Allergy"}],"issued":{"date-parts":[["2021"]]}}}],"schema":"https://github.com/citation-style-language/schema/raw/master/csl-citation.json"} </w:instrText>
      </w:r>
      <w:r w:rsidR="008E2D95" w:rsidRPr="006522E6">
        <w:fldChar w:fldCharType="separate"/>
      </w:r>
      <w:r w:rsidR="00CC21A9" w:rsidRPr="00CC21A9">
        <w:rPr>
          <w:rFonts w:cs="Arial"/>
        </w:rPr>
        <w:t>(Australasian Society of Clinical Immunology and Allergy, 2021a)</w:t>
      </w:r>
      <w:r w:rsidR="008E2D95" w:rsidRPr="006522E6">
        <w:fldChar w:fldCharType="end"/>
      </w:r>
      <w:r w:rsidR="00396658" w:rsidRPr="004D63CE">
        <w:t>. ASCIA also advises it is important to t</w:t>
      </w:r>
      <w:r w:rsidR="00407504" w:rsidRPr="004D63CE">
        <w:t>eac</w:t>
      </w:r>
      <w:r w:rsidR="00396658" w:rsidRPr="004D63CE">
        <w:t>h the patient how to use the adrenaline injector using a trainer device and provide them with an ASCIA Action Plan for Anaphylaxis</w:t>
      </w:r>
      <w:r w:rsidR="006629DA">
        <w:t>,</w:t>
      </w:r>
      <w:r w:rsidR="00567F25" w:rsidRPr="004D63CE">
        <w:t xml:space="preserve"> available at </w:t>
      </w:r>
      <w:hyperlink r:id="rId30" w:history="1">
        <w:r w:rsidR="006B2E77" w:rsidRPr="006B2E77">
          <w:rPr>
            <w:rStyle w:val="Hyperlink"/>
          </w:rPr>
          <w:t>https://www.allergy.org.au/anaphylaxis</w:t>
        </w:r>
      </w:hyperlink>
      <w:r w:rsidR="006B2E77">
        <w:t xml:space="preserve">. </w:t>
      </w:r>
      <w:r w:rsidR="00676EDC" w:rsidRPr="000824C4">
        <w:t>A</w:t>
      </w:r>
      <w:r w:rsidR="006B2E77">
        <w:t>n</w:t>
      </w:r>
      <w:r w:rsidR="00676EDC" w:rsidRPr="000824C4">
        <w:t xml:space="preserve"> Action Plan can be completed online and printed f</w:t>
      </w:r>
      <w:r w:rsidRPr="00A6386C">
        <w:t>rom the ASCIA website</w:t>
      </w:r>
      <w:r w:rsidR="00A6681B" w:rsidRPr="00FC5C4E">
        <w:t xml:space="preserve"> </w:t>
      </w:r>
      <w:r w:rsidR="00A6681B" w:rsidRPr="006522E6">
        <w:fldChar w:fldCharType="begin"/>
      </w:r>
      <w:r w:rsidR="006D2141">
        <w:instrText xml:space="preserve"> ADDIN ZOTERO_ITEM CSL_CITATION {"citationID":"AYAJYWUn","properties":{"formattedCitation":"(Australasian Society of Clinical Immunology and Allergy, 2021a)","plainCitation":"(Australasian Society of Clinical Immunology and Allergy, 2021a)","noteIndex":0},"citationItems":[{"id":3095,"uris":["http://zotero.org/groups/2576105/items/VAYTPUUP"],"itemData":{"id":3095,"type":"webpage","container-title":"Australasian Society of Clinical Immunology and Allergy","title":"ASCIA Guidelines - Acute management of anaphylaxis","URL":"https://www.allergy.org.au/hp/papers/acute-management-of-anaphylaxis-guidelines","author":[{"literal":"Australasian Society of Clinical Immunology and Allergy"}],"issued":{"date-parts":[["2021"]]}}}],"schema":"https://github.com/citation-style-language/schema/raw/master/csl-citation.json"} </w:instrText>
      </w:r>
      <w:r w:rsidR="00A6681B" w:rsidRPr="006522E6">
        <w:fldChar w:fldCharType="separate"/>
      </w:r>
      <w:r w:rsidR="00CC21A9" w:rsidRPr="00CC21A9">
        <w:rPr>
          <w:rFonts w:cs="Arial"/>
        </w:rPr>
        <w:t>(Australasian Society of Clinical Immunology and Allergy, 2021a)</w:t>
      </w:r>
      <w:r w:rsidR="00A6681B" w:rsidRPr="006522E6">
        <w:fldChar w:fldCharType="end"/>
      </w:r>
      <w:r w:rsidRPr="004D63CE">
        <w:t>.</w:t>
      </w:r>
    </w:p>
    <w:p w14:paraId="3A76490F" w14:textId="00F4E4AA" w:rsidR="002C7C9A" w:rsidRPr="006421E8" w:rsidRDefault="002C7C9A" w:rsidP="004F2985">
      <w:r w:rsidRPr="006421E8">
        <w:t>Additional advice from ASCIA</w:t>
      </w:r>
      <w:r w:rsidR="000F2DCD">
        <w:t xml:space="preserve"> </w:t>
      </w:r>
      <w:r w:rsidR="006366C2">
        <w:fldChar w:fldCharType="begin"/>
      </w:r>
      <w:r w:rsidR="006366C2">
        <w:instrText xml:space="preserve"> ADDIN ZOTERO_ITEM CSL_CITATION {"citationID":"mTPu6I1e","properties":{"formattedCitation":"(Australasian Society of Clinical Immunology and Allergy, 2019b)","plainCitation":"(Australasian Society of Clinical Immunology and Allergy, 2019b)","noteIndex":0},"citationItems":[{"id":2620,"uris":["http://zotero.org/groups/2576105/items/PER4AF4U"],"itemData":{"id":2620,"type":"webpage","container-title":"Australasian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Allergy"}],"issued":{"date-parts":[["2019"]]}}}],"schema":"https://github.com/citation-style-language/schema/raw/master/csl-citation.json"} </w:instrText>
      </w:r>
      <w:r w:rsidR="006366C2">
        <w:fldChar w:fldCharType="separate"/>
      </w:r>
      <w:r w:rsidR="006366C2" w:rsidRPr="006366C2">
        <w:t>(Australasian Society of Clinical Immunology and Allergy, 2019b)</w:t>
      </w:r>
      <w:r w:rsidR="006366C2">
        <w:fldChar w:fldCharType="end"/>
      </w:r>
      <w:r>
        <w:t>,</w:t>
      </w:r>
      <w:r w:rsidRPr="006421E8">
        <w:t xml:space="preserve"> </w:t>
      </w:r>
      <w:r w:rsidRPr="00803C71">
        <w:t>following consultation with a medical specialist</w:t>
      </w:r>
      <w:r>
        <w:t>,</w:t>
      </w:r>
      <w:r w:rsidRPr="006421E8">
        <w:t xml:space="preserve"> includes</w:t>
      </w:r>
      <w:r w:rsidR="00FA6A77">
        <w:t xml:space="preserve"> the following</w:t>
      </w:r>
      <w:r w:rsidRPr="006421E8">
        <w:t>:</w:t>
      </w:r>
    </w:p>
    <w:p w14:paraId="66DD8735" w14:textId="77777777" w:rsidR="002C7C9A" w:rsidRPr="006421E8" w:rsidRDefault="002C7C9A" w:rsidP="002C7C9A">
      <w:pPr>
        <w:pStyle w:val="ListBullet"/>
        <w:rPr>
          <w:rFonts w:cs="Arial"/>
        </w:rPr>
      </w:pPr>
      <w:r w:rsidRPr="006421E8">
        <w:rPr>
          <w:rFonts w:cs="Arial"/>
        </w:rPr>
        <w:t>A person with tick allergy may be able to kill and remove the tick safely without going to hospital. Some people with tick allergy are so highly allergic that medical support should always be sought. A medical specialist will advise as to which approach will be safest.</w:t>
      </w:r>
    </w:p>
    <w:p w14:paraId="5B98F663" w14:textId="77777777" w:rsidR="002C7C9A" w:rsidRPr="006421E8" w:rsidRDefault="002C7C9A" w:rsidP="002C7C9A">
      <w:pPr>
        <w:pStyle w:val="ListBullet"/>
        <w:rPr>
          <w:rFonts w:cs="Arial"/>
        </w:rPr>
      </w:pPr>
      <w:r w:rsidRPr="006421E8">
        <w:rPr>
          <w:rFonts w:cs="Arial"/>
        </w:rPr>
        <w:t>If available, liquid nitrogen applied by a doctor is effective in killing a tick.</w:t>
      </w:r>
    </w:p>
    <w:p w14:paraId="163110A7" w14:textId="3437EC32" w:rsidR="002C7C9A" w:rsidRPr="006421E8" w:rsidRDefault="002C7C9A" w:rsidP="002C7C9A">
      <w:pPr>
        <w:pStyle w:val="ListBullet"/>
        <w:rPr>
          <w:rFonts w:cs="Arial"/>
        </w:rPr>
      </w:pPr>
      <w:r w:rsidRPr="006421E8">
        <w:rPr>
          <w:rFonts w:cs="Arial"/>
        </w:rPr>
        <w:t xml:space="preserve">If killing the tick and removing it can be safely performed by the person with tick allergy, kill the tick first by using a product to rapidly freeze the tick, to prevent it from injecting </w:t>
      </w:r>
      <w:r w:rsidRPr="006421E8">
        <w:rPr>
          <w:rFonts w:cs="Arial"/>
        </w:rPr>
        <w:lastRenderedPageBreak/>
        <w:t>more allergen</w:t>
      </w:r>
      <w:r w:rsidR="000A6F84">
        <w:rPr>
          <w:rFonts w:cs="Arial"/>
        </w:rPr>
        <w:t>-</w:t>
      </w:r>
      <w:r w:rsidRPr="006421E8">
        <w:rPr>
          <w:rFonts w:cs="Arial"/>
        </w:rPr>
        <w:t xml:space="preserve">containing saliva. If the tick does not drop off, or </w:t>
      </w:r>
      <w:r>
        <w:rPr>
          <w:rFonts w:cs="Arial"/>
        </w:rPr>
        <w:t>the person</w:t>
      </w:r>
      <w:r w:rsidRPr="006421E8">
        <w:rPr>
          <w:rFonts w:cs="Arial"/>
        </w:rPr>
        <w:t xml:space="preserve"> can</w:t>
      </w:r>
      <w:r w:rsidR="006160BB">
        <w:rPr>
          <w:rFonts w:cs="Arial"/>
        </w:rPr>
        <w:t>not</w:t>
      </w:r>
      <w:r w:rsidRPr="006421E8">
        <w:rPr>
          <w:rFonts w:cs="Arial"/>
        </w:rPr>
        <w:t xml:space="preserve"> freeze the tick, leave the tick in </w:t>
      </w:r>
      <w:proofErr w:type="gramStart"/>
      <w:r w:rsidRPr="006421E8">
        <w:rPr>
          <w:rFonts w:cs="Arial"/>
        </w:rPr>
        <w:t>place</w:t>
      </w:r>
      <w:proofErr w:type="gramEnd"/>
      <w:r w:rsidRPr="006421E8">
        <w:rPr>
          <w:rFonts w:cs="Arial"/>
        </w:rPr>
        <w:t xml:space="preserve"> and </w:t>
      </w:r>
      <w:r>
        <w:rPr>
          <w:rFonts w:cs="Arial"/>
        </w:rPr>
        <w:t xml:space="preserve">summon </w:t>
      </w:r>
      <w:r w:rsidRPr="006421E8">
        <w:rPr>
          <w:rFonts w:cs="Arial"/>
        </w:rPr>
        <w:t>urgent medical assistance to</w:t>
      </w:r>
      <w:r w:rsidR="006160BB">
        <w:rPr>
          <w:rFonts w:cs="Arial"/>
        </w:rPr>
        <w:t xml:space="preserve"> have the tick removed. </w:t>
      </w:r>
    </w:p>
    <w:p w14:paraId="7358A497" w14:textId="77777777" w:rsidR="002C7C9A" w:rsidRPr="006421E8" w:rsidRDefault="002C7C9A" w:rsidP="002C7C9A">
      <w:pPr>
        <w:pStyle w:val="ListBullet"/>
        <w:rPr>
          <w:rFonts w:cs="Arial"/>
        </w:rPr>
      </w:pPr>
      <w:r w:rsidRPr="006421E8">
        <w:rPr>
          <w:rFonts w:cs="Arial"/>
        </w:rPr>
        <w:t>Tick allergy should be confirmed by a clinical immunology/allergy specialist.</w:t>
      </w:r>
    </w:p>
    <w:p w14:paraId="2AAF3176" w14:textId="77777777" w:rsidR="002C7C9A" w:rsidRPr="006421E8" w:rsidRDefault="002C7C9A" w:rsidP="004F2985">
      <w:r w:rsidRPr="006421E8">
        <w:t xml:space="preserve">ASCIA also notes in its advice </w:t>
      </w:r>
      <w:r>
        <w:t xml:space="preserve">a </w:t>
      </w:r>
      <w:r w:rsidRPr="006421E8">
        <w:t>link between tick allergy and the development of allergic reactions to mammalian meats and/or mammalian meat-derived gelatine.</w:t>
      </w:r>
    </w:p>
    <w:p w14:paraId="1E095868" w14:textId="6B2277D5" w:rsidR="002C7C9A" w:rsidRPr="006421E8" w:rsidRDefault="002C7C9A" w:rsidP="004F2985">
      <w:r w:rsidRPr="006421E8">
        <w:t>Allergen immunotherapy (AIT)</w:t>
      </w:r>
      <w:r>
        <w:t>,</w:t>
      </w:r>
      <w:r w:rsidRPr="006421E8">
        <w:t xml:space="preserve"> also known as desensiti</w:t>
      </w:r>
      <w:r w:rsidR="00FA17CF">
        <w:t>s</w:t>
      </w:r>
      <w:r w:rsidRPr="006421E8">
        <w:t xml:space="preserve">ation, is currently not available to switch off tick bite allergy </w:t>
      </w:r>
      <w:r w:rsidRPr="006421E8">
        <w:fldChar w:fldCharType="begin"/>
      </w:r>
      <w:r w:rsidR="001907C4">
        <w:instrText xml:space="preserve"> ADDIN ZOTERO_ITEM CSL_CITATION {"citationID":"njab1RII","properties":{"formattedCitation":"(Australasian Society of Clinical Immunology and Allergy, 2019b)","plainCitation":"(Australasian Society of Clinical Immunology and Allergy, 2019b)","noteIndex":0},"citationItems":[{"id":2620,"uris":["http://zotero.org/groups/2576105/items/PER4AF4U"],"itemData":{"id":2620,"type":"webpage","container-title":"Australasian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Allergy"}],"issued":{"date-parts":[["2019"]]}}}],"schema":"https://github.com/citation-style-language/schema/raw/master/csl-citation.json"} </w:instrText>
      </w:r>
      <w:r w:rsidRPr="006421E8">
        <w:fldChar w:fldCharType="separate"/>
      </w:r>
      <w:r w:rsidR="001907C4" w:rsidRPr="001907C4">
        <w:t>(Australasian Society of Clinical Immunology and Allergy, 2019b)</w:t>
      </w:r>
      <w:r w:rsidRPr="006421E8">
        <w:fldChar w:fldCharType="end"/>
      </w:r>
      <w:r w:rsidRPr="006421E8">
        <w:t>.</w:t>
      </w:r>
    </w:p>
    <w:p w14:paraId="7EDFB956" w14:textId="130CBC8D" w:rsidR="007F7232" w:rsidRDefault="002C7C9A" w:rsidP="004F2985">
      <w:r w:rsidRPr="006421E8">
        <w:t xml:space="preserve">Killing the tick </w:t>
      </w:r>
      <w:r w:rsidRPr="00BA51BD">
        <w:rPr>
          <w:rStyle w:val="Emphasis"/>
        </w:rPr>
        <w:t>in situ</w:t>
      </w:r>
      <w:r w:rsidRPr="006421E8">
        <w:t xml:space="preserve"> is aimed at ensuring the tick does not regurgitate allergen into the host and </w:t>
      </w:r>
      <w:r>
        <w:t xml:space="preserve">it </w:t>
      </w:r>
      <w:r w:rsidRPr="006421E8">
        <w:t xml:space="preserve">is crucial to preventing allergic reactions. </w:t>
      </w:r>
      <w:r>
        <w:t>P</w:t>
      </w:r>
      <w:r w:rsidRPr="006421E8">
        <w:t>revent</w:t>
      </w:r>
      <w:r>
        <w:t xml:space="preserve">ing </w:t>
      </w:r>
      <w:r w:rsidRPr="006421E8">
        <w:t xml:space="preserve">a recurrence of tick anaphylaxis is achievable by killing the tick </w:t>
      </w:r>
      <w:r w:rsidRPr="00BA51BD">
        <w:rPr>
          <w:rStyle w:val="Emphasis"/>
        </w:rPr>
        <w:t>in situ</w:t>
      </w:r>
      <w:r w:rsidRPr="006421E8">
        <w:t xml:space="preserve"> </w:t>
      </w:r>
      <w:r w:rsidRPr="006421E8">
        <w:fldChar w:fldCharType="begin"/>
      </w:r>
      <w:r w:rsidR="006D2141">
        <w:instrText xml:space="preserve"> ADDIN ZOTERO_ITEM CSL_CITATION {"citationID":"zjNhvz7w","properties":{"formattedCitation":"(van Nunen et al. (2014), Van Wye et al. (1991), and Stone (2000) in van Nunen, 2015)","plainCitation":"(van Nunen et al. (2014), Van Wye et al. (1991), and Stone (2000) in 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A.","non-dropping-particle":"van"}],"issued":{"date-parts":[["2015"]]}},"prefix":"van Nunen et al. (2014), Van Wye et al. (1991), and Stone  (2000) in "}],"schema":"https://github.com/citation-style-language/schema/raw/master/csl-citation.json"} </w:instrText>
      </w:r>
      <w:r w:rsidRPr="006421E8">
        <w:fldChar w:fldCharType="separate"/>
      </w:r>
      <w:r w:rsidR="00CC21A9" w:rsidRPr="00CC21A9">
        <w:t>(van Nunen et al. (2014), Van Wye et al. (1991), and Stone (2000) in van Nunen, 2015)</w:t>
      </w:r>
      <w:r w:rsidRPr="006421E8">
        <w:fldChar w:fldCharType="end"/>
      </w:r>
      <w:r w:rsidRPr="006421E8">
        <w:t>.</w:t>
      </w:r>
    </w:p>
    <w:p w14:paraId="2AF8422E" w14:textId="3E9E98FE" w:rsidR="008518E4" w:rsidRDefault="002C7C9A" w:rsidP="004F2985">
      <w:r w:rsidRPr="006421E8">
        <w:t xml:space="preserve">Research in 2014 by </w:t>
      </w:r>
      <w:r>
        <w:t>v</w:t>
      </w:r>
      <w:r w:rsidRPr="006421E8">
        <w:t xml:space="preserve">an Nunen et al. investigated tick removal techniques in tick anaphylaxis sufferers </w:t>
      </w:r>
      <w:r w:rsidRPr="006421E8">
        <w:fldChar w:fldCharType="begin"/>
      </w:r>
      <w:r w:rsidR="006D2141">
        <w:instrText xml:space="preserve"> ADDIN ZOTERO_ITEM CSL_CITATION {"citationID":"5uXw2Rzv","properties":{"formattedCitation":"(van Nunen et al. (2014) in van Nunen, 2015)","plainCitation":"(van Nunen et al. (2014) in 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A.","non-dropping-particle":"van"}],"issued":{"date-parts":[["2015"]]}},"prefix":"van Nunen et al. (2014) in "}],"schema":"https://github.com/citation-style-language/schema/raw/master/csl-citation.json"} </w:instrText>
      </w:r>
      <w:r w:rsidRPr="006421E8">
        <w:fldChar w:fldCharType="separate"/>
      </w:r>
      <w:r w:rsidR="00CC21A9" w:rsidRPr="00CC21A9">
        <w:t>(van Nunen et al. (2014) in van Nunen, 2015)</w:t>
      </w:r>
      <w:r w:rsidRPr="006421E8">
        <w:fldChar w:fldCharType="end"/>
      </w:r>
      <w:r w:rsidRPr="006421E8">
        <w:t xml:space="preserve">. </w:t>
      </w:r>
      <w:r w:rsidR="00A84736">
        <w:t>v</w:t>
      </w:r>
      <w:r w:rsidRPr="006421E8">
        <w:t xml:space="preserve">an Nunen noted freezing ticks </w:t>
      </w:r>
      <w:r w:rsidRPr="00BA51BD">
        <w:rPr>
          <w:rStyle w:val="Emphasis"/>
        </w:rPr>
        <w:t>in situ</w:t>
      </w:r>
      <w:r w:rsidRPr="006421E8">
        <w:t xml:space="preserve"> with ether-containing agents is the most practicable method of killing a tick on a human host </w:t>
      </w:r>
      <w:r w:rsidRPr="006421E8">
        <w:fldChar w:fldCharType="begin"/>
      </w:r>
      <w:r w:rsidR="006D2141">
        <w:instrText xml:space="preserve"> ADDIN ZOTERO_ITEM CSL_CITATION {"citationID":"gJC1YHmh","properties":{"formattedCitation":"(van Nunen et al. (2014), and Australasian Society of Clinical Immunology and Allergy (2016) in van Nunen, 2018)","plainCitation":"(van Nunen et al. (2014), and Australasian Society of Clinical Immunology and Allergy (2016)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Nunen et al. (2014), and Australasian Society of Clinical Immunology and Allergy (2016) in "}],"schema":"https://github.com/citation-style-language/schema/raw/master/csl-citation.json"} </w:instrText>
      </w:r>
      <w:r w:rsidRPr="006421E8">
        <w:fldChar w:fldCharType="separate"/>
      </w:r>
      <w:r w:rsidR="00CC21A9" w:rsidRPr="00CC21A9">
        <w:t>(van Nunen et al. (2014), and Australasian Society of Clinical Immunology and Allergy (2016) in van Nunen, 2018)</w:t>
      </w:r>
      <w:r w:rsidRPr="006421E8">
        <w:fldChar w:fldCharType="end"/>
      </w:r>
      <w:r w:rsidRPr="006421E8">
        <w:t xml:space="preserve">. It has the advantage of being easy to use and the sprays are readily available, whereas using fine-tipped forceps coupled with gentle upwards traction to remove ticks requires a great deal of skill and good eyesight </w:t>
      </w:r>
      <w:r w:rsidRPr="006421E8">
        <w:fldChar w:fldCharType="begin"/>
      </w:r>
      <w:r w:rsidR="006D2141">
        <w:instrText xml:space="preserve"> ADDIN ZOTERO_ITEM CSL_CITATION {"citationID":"0Ym1z3at","properties":{"formattedCitation":"(van Nunen, 2015)","plainCitation":"(van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A.","non-dropping-particle":"van"}],"issued":{"date-parts":[["2015"]]}}}],"schema":"https://github.com/citation-style-language/schema/raw/master/csl-citation.json"} </w:instrText>
      </w:r>
      <w:r w:rsidRPr="006421E8">
        <w:fldChar w:fldCharType="separate"/>
      </w:r>
      <w:r w:rsidR="00CC21A9" w:rsidRPr="00CC21A9">
        <w:t>(van Nunen, 2015)</w:t>
      </w:r>
      <w:r w:rsidRPr="006421E8">
        <w:fldChar w:fldCharType="end"/>
      </w:r>
      <w:r w:rsidRPr="006421E8">
        <w:t>.</w:t>
      </w:r>
    </w:p>
    <w:p w14:paraId="67914DC5" w14:textId="5FC5E259" w:rsidR="002C7C9A" w:rsidRPr="006421E8" w:rsidRDefault="002C7C9A" w:rsidP="004F2985">
      <w:r w:rsidRPr="006421E8">
        <w:t xml:space="preserve">Many patients with tick anaphylaxis report difficultly in visualising the tick </w:t>
      </w:r>
      <w:r w:rsidRPr="006421E8">
        <w:fldChar w:fldCharType="begin"/>
      </w:r>
      <w:r w:rsidR="006D2141">
        <w:instrText xml:space="preserve"> ADDIN ZOTERO_ITEM CSL_CITATION {"citationID":"AbOiwjlF","properties":{"formattedCitation":"(van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Pr="006421E8">
        <w:fldChar w:fldCharType="separate"/>
      </w:r>
      <w:r w:rsidR="00CC21A9" w:rsidRPr="00CC21A9">
        <w:t>(van Nunen, 2018)</w:t>
      </w:r>
      <w:r w:rsidRPr="006421E8">
        <w:fldChar w:fldCharType="end"/>
      </w:r>
      <w:r w:rsidRPr="006421E8">
        <w:t xml:space="preserve">, or being able to remove a tick with fine-tipped forceps </w:t>
      </w:r>
      <w:r w:rsidRPr="006421E8">
        <w:fldChar w:fldCharType="begin"/>
      </w:r>
      <w:r w:rsidR="006D2141">
        <w:instrText xml:space="preserve"> ADDIN ZOTERO_ITEM CSL_CITATION {"citationID":"oH1HNVeX","properties":{"formattedCitation":"(van Nunen, 2015)","plainCitation":"(van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A.","non-dropping-particle":"van"}],"issued":{"date-parts":[["2015"]]}}}],"schema":"https://github.com/citation-style-language/schema/raw/master/csl-citation.json"} </w:instrText>
      </w:r>
      <w:r w:rsidRPr="006421E8">
        <w:fldChar w:fldCharType="separate"/>
      </w:r>
      <w:r w:rsidR="00CC21A9" w:rsidRPr="00CC21A9">
        <w:t>(van Nunen, 2015)</w:t>
      </w:r>
      <w:r w:rsidRPr="006421E8">
        <w:fldChar w:fldCharType="end"/>
      </w:r>
      <w:r w:rsidRPr="006421E8">
        <w:t>. As such, the use of fine-tipped forceps should be restricted to health professionals in an appropriate facility and the use of</w:t>
      </w:r>
      <w:r>
        <w:t xml:space="preserve"> household</w:t>
      </w:r>
      <w:r w:rsidRPr="006421E8">
        <w:t xml:space="preserve"> tweezers discouraged in the population at large </w:t>
      </w:r>
      <w:r w:rsidRPr="006421E8">
        <w:fldChar w:fldCharType="begin"/>
      </w:r>
      <w:r w:rsidR="006D2141">
        <w:instrText xml:space="preserve"> ADDIN ZOTERO_ITEM CSL_CITATION {"citationID":"rBKDQFZz","properties":{"formattedCitation":"(van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Pr="006421E8">
        <w:fldChar w:fldCharType="separate"/>
      </w:r>
      <w:r w:rsidR="00CC21A9" w:rsidRPr="00CC21A9">
        <w:t>(van Nunen, 2018)</w:t>
      </w:r>
      <w:r w:rsidRPr="006421E8">
        <w:fldChar w:fldCharType="end"/>
      </w:r>
      <w:r w:rsidRPr="006421E8">
        <w:t xml:space="preserve">. </w:t>
      </w:r>
      <w:r>
        <w:t>P</w:t>
      </w:r>
      <w:r w:rsidRPr="006421E8">
        <w:t>eople almost invariably translate advice to use fine-tipped forceps to us</w:t>
      </w:r>
      <w:r>
        <w:t>e</w:t>
      </w:r>
      <w:r w:rsidRPr="006421E8">
        <w:t xml:space="preserve"> household tweezers. This compresses the tick and its feeding chamber into the host’s skin and thereby squeezes tick allergen into the host’s vascular bed </w:t>
      </w:r>
      <w:r w:rsidRPr="006421E8">
        <w:fldChar w:fldCharType="begin"/>
      </w:r>
      <w:r w:rsidR="006D2141">
        <w:instrText xml:space="preserve"> ADDIN ZOTERO_ITEM CSL_CITATION {"citationID":"9OzR5saB","properties":{"formattedCitation":"(van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Pr="006421E8">
        <w:fldChar w:fldCharType="separate"/>
      </w:r>
      <w:r w:rsidR="00CC21A9" w:rsidRPr="00CC21A9">
        <w:t>(van Nunen, 2018)</w:t>
      </w:r>
      <w:r w:rsidRPr="006421E8">
        <w:fldChar w:fldCharType="end"/>
      </w:r>
      <w:r w:rsidRPr="006421E8">
        <w:t>.</w:t>
      </w:r>
    </w:p>
    <w:p w14:paraId="4C615D0D" w14:textId="6E92A254" w:rsidR="002C7C9A" w:rsidRPr="006421E8" w:rsidRDefault="002C7C9A" w:rsidP="002C7C9A">
      <w:pPr>
        <w:pStyle w:val="Quote"/>
        <w:rPr>
          <w:rFonts w:cs="Arial"/>
        </w:rPr>
      </w:pPr>
      <w:r w:rsidRPr="006421E8">
        <w:rPr>
          <w:rFonts w:cs="Arial"/>
        </w:rPr>
        <w:t xml:space="preserve">The tick must not be disturbed, scratched or pulled out as this is well recognised to result in an immediate anaphylaxis in those sensitised </w:t>
      </w:r>
      <w:r w:rsidRPr="006421E8">
        <w:rPr>
          <w:rFonts w:cs="Arial"/>
        </w:rPr>
        <w:fldChar w:fldCharType="begin"/>
      </w:r>
      <w:r w:rsidR="006D2141">
        <w:rPr>
          <w:rFonts w:cs="Arial"/>
        </w:rPr>
        <w:instrText xml:space="preserve"> ADDIN ZOTERO_ITEM CSL_CITATION {"citationID":"61nIzPKl","properties":{"formattedCitation":"(Gauci et al. (1989), van Nunen et al. (2014), and Stone (2000) in van Nunen, 2015)","plainCitation":"(Gauci et al. (1989), van Nunen et al. (2014), and Stone (2000) in 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A.","non-dropping-particle":"van"}],"issued":{"date-parts":[["2015"]]}},"prefix":"Gauci et al. (1989), van Nunen et al. (2014), and Stone (2000) in "}],"schema":"https://github.com/citation-style-language/schema/raw/master/csl-citation.json"} </w:instrText>
      </w:r>
      <w:r w:rsidRPr="006421E8">
        <w:rPr>
          <w:rFonts w:cs="Arial"/>
        </w:rPr>
        <w:fldChar w:fldCharType="separate"/>
      </w:r>
      <w:r w:rsidR="00CC21A9" w:rsidRPr="00CC21A9">
        <w:rPr>
          <w:rFonts w:cs="Arial"/>
        </w:rPr>
        <w:t>(Gauci et al. (1989), van Nunen et al. (2014), and Stone (2000) in van Nunen, 2015)</w:t>
      </w:r>
      <w:r w:rsidRPr="006421E8">
        <w:rPr>
          <w:rFonts w:cs="Arial"/>
        </w:rPr>
        <w:fldChar w:fldCharType="end"/>
      </w:r>
      <w:r w:rsidRPr="006421E8">
        <w:rPr>
          <w:rFonts w:cs="Arial"/>
        </w:rPr>
        <w:t>.</w:t>
      </w:r>
    </w:p>
    <w:p w14:paraId="4E3B976F" w14:textId="09E19BC1" w:rsidR="002C7C9A" w:rsidRPr="006421E8" w:rsidRDefault="002C7C9A" w:rsidP="004F2985">
      <w:r w:rsidRPr="006421E8">
        <w:t xml:space="preserve">The most recent study by Taylor et al. was a prospective cross-sectional study involving 121 patients, conducted in 2016 at </w:t>
      </w:r>
      <w:r>
        <w:t>Mona Vale Hospital Emergency Department (</w:t>
      </w:r>
      <w:r w:rsidRPr="006421E8">
        <w:t>MVH ED</w:t>
      </w:r>
      <w:r>
        <w:t>)</w:t>
      </w:r>
      <w:r w:rsidRPr="006421E8">
        <w:t xml:space="preserve"> in Sydney, New South Wales</w:t>
      </w:r>
      <w:r>
        <w:t xml:space="preserve"> </w:t>
      </w:r>
      <w:r>
        <w:fldChar w:fldCharType="begin"/>
      </w:r>
      <w:r w:rsidR="006D2141">
        <w:instrText xml:space="preserve"> ADDIN ZOTERO_ITEM CSL_CITATION {"citationID":"JxfmDHvx","properties":{"formattedCitation":"(B. W. P. Taylor et al., 2019)","plainCitation":"(B. W. P. Taylor et al., 2019)","dontUpdate":true,"noteIndex":0},"citationItems":[{"id":2599,"uris":["http://zotero.org/groups/2576105/items/EMQ4F7NC"],"itemData":{"id":2599,"type":"article-journal","container-title":"Asia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A.","non-dropping-particle":"van"},{"family":"Burns","given":"B."}],"issued":{"date-parts":[["2019"]]}}}],"schema":"https://github.com/citation-style-language/schema/raw/master/csl-citation.json"} </w:instrText>
      </w:r>
      <w:r>
        <w:fldChar w:fldCharType="separate"/>
      </w:r>
      <w:r w:rsidR="00CC21A9" w:rsidRPr="00CC21A9">
        <w:t>(Taylor et al., 2019)</w:t>
      </w:r>
      <w:r>
        <w:fldChar w:fldCharType="end"/>
      </w:r>
      <w:r>
        <w:t>. Taylor et al.</w:t>
      </w:r>
      <w:r w:rsidRPr="006421E8">
        <w:t xml:space="preserve"> concluded the results supported the use of ether-containing spray and permethrin cream to kill ticks </w:t>
      </w:r>
      <w:r w:rsidRPr="00BA51BD">
        <w:rPr>
          <w:rStyle w:val="Emphasis"/>
        </w:rPr>
        <w:t>in situ</w:t>
      </w:r>
      <w:r w:rsidRPr="006421E8">
        <w:t>, before careful removal by the mouthparts in order to reduce allergic and anaphylactic reactions</w:t>
      </w:r>
      <w:r>
        <w:t xml:space="preserve"> </w:t>
      </w:r>
      <w:r>
        <w:fldChar w:fldCharType="begin"/>
      </w:r>
      <w:r w:rsidR="006D2141">
        <w:instrText xml:space="preserve"> ADDIN ZOTERO_ITEM CSL_CITATION {"citationID":"nXJuVSYU","properties":{"formattedCitation":"(B. W. P. Taylor et al., 2019)","plainCitation":"(B. W. P. Taylor et al., 2019)","dontUpdate":true,"noteIndex":0},"citationItems":[{"id":2599,"uris":["http://zotero.org/groups/2576105/items/EMQ4F7NC"],"itemData":{"id":2599,"type":"article-journal","container-title":"Asia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A.","non-dropping-particle":"van"},{"family":"Burns","given":"B."}],"issued":{"date-parts":[["2019"]]}}}],"schema":"https://github.com/citation-style-language/schema/raw/master/csl-citation.json"} </w:instrText>
      </w:r>
      <w:r>
        <w:fldChar w:fldCharType="separate"/>
      </w:r>
      <w:r w:rsidR="00CC21A9" w:rsidRPr="00CC21A9">
        <w:t>(Taylor et al., 2019)</w:t>
      </w:r>
      <w:r>
        <w:fldChar w:fldCharType="end"/>
      </w:r>
      <w:r w:rsidRPr="006421E8">
        <w:t xml:space="preserve">. </w:t>
      </w:r>
      <w:r>
        <w:t>That study also</w:t>
      </w:r>
      <w:r w:rsidRPr="006421E8">
        <w:t xml:space="preserve"> investigated the incidence of allergic/anaphylactic reactions when ticks were killed and removed from patients presenting to the MVH ED over a six-month period during peak tick season. Taylor et al. explained that the MVH ED sees an average of 20 tick bite presentations per month, and during peak tick season, more than 50 per month. It had been common practice at MVH ED for many years to kill nymph ticks with Lyclear</w:t>
      </w:r>
      <w:r w:rsidRPr="0013405F">
        <w:rPr>
          <w:vertAlign w:val="superscript"/>
        </w:rPr>
        <w:t>®</w:t>
      </w:r>
      <w:r w:rsidRPr="006421E8">
        <w:t xml:space="preserve"> Scabies Cream (5% w/w permethrin, </w:t>
      </w:r>
      <w:r>
        <w:t>m</w:t>
      </w:r>
      <w:r w:rsidRPr="006421E8">
        <w:t>ade in Belgium for Johnson &amp; Johnson Pacific, Sydney, Australia) and adult ticks with Wart-Off Freeze</w:t>
      </w:r>
      <w:r w:rsidRPr="0013405F">
        <w:rPr>
          <w:vertAlign w:val="superscript"/>
        </w:rPr>
        <w:t>®</w:t>
      </w:r>
      <w:r w:rsidRPr="006421E8">
        <w:t xml:space="preserve"> (dimethylether, Koninklijke Utermohlen NV, Wolvega, The Netherlands, </w:t>
      </w:r>
      <w:r>
        <w:t>d</w:t>
      </w:r>
      <w:r w:rsidRPr="006421E8">
        <w:t>istributed in Australia by Pharmacare Laboratories, Sydney, Australia). The authors noted both agents are well tolerated and approved by the Australian Therapeutic Goods A</w:t>
      </w:r>
      <w:r>
        <w:t>dministration</w:t>
      </w:r>
      <w:r w:rsidRPr="006421E8">
        <w:t xml:space="preserve"> (TGA) for use on human skin </w:t>
      </w:r>
      <w:r w:rsidRPr="006421E8">
        <w:lastRenderedPageBreak/>
        <w:t xml:space="preserve">and that it is believed that killing ticks quickly with these agents immediately prevents further salivation and transmission of allergens </w:t>
      </w:r>
      <w:r w:rsidRPr="006421E8">
        <w:fldChar w:fldCharType="begin"/>
      </w:r>
      <w:r w:rsidR="006D2141">
        <w:instrText xml:space="preserve"> ADDIN ZOTERO_ITEM CSL_CITATION {"citationID":"vEpVrWRf","properties":{"formattedCitation":"(B. W. P. Taylor et al., 2019)","plainCitation":"(B. W. P. Taylor et al., 2019)","dontUpdate":true,"noteIndex":0},"citationItems":[{"id":2599,"uris":["http://zotero.org/groups/2576105/items/EMQ4F7NC"],"itemData":{"id":2599,"type":"article-journal","container-title":"Asia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A.","non-dropping-particle":"van"},{"family":"Burns","given":"B."}],"issued":{"date-parts":[["2019"]]}}}],"schema":"https://github.com/citation-style-language/schema/raw/master/csl-citation.json"} </w:instrText>
      </w:r>
      <w:r w:rsidRPr="006421E8">
        <w:fldChar w:fldCharType="separate"/>
      </w:r>
      <w:r w:rsidR="00CC21A9" w:rsidRPr="00CC21A9">
        <w:t>(Taylor et al., 2019)</w:t>
      </w:r>
      <w:r w:rsidRPr="006421E8">
        <w:fldChar w:fldCharType="end"/>
      </w:r>
      <w:r w:rsidRPr="006421E8">
        <w:t>.</w:t>
      </w:r>
    </w:p>
    <w:p w14:paraId="5F2D63C0" w14:textId="77777777" w:rsidR="002C7C9A" w:rsidRPr="006421E8" w:rsidRDefault="002C7C9A" w:rsidP="004F2985">
      <w:r w:rsidRPr="006421E8">
        <w:t>Unless contraindicated for medical reasons or patient refusal, the following methods were used to kill the ticks:</w:t>
      </w:r>
    </w:p>
    <w:p w14:paraId="6B58A233" w14:textId="77777777" w:rsidR="002C7C9A" w:rsidRPr="006421E8" w:rsidRDefault="002C7C9A" w:rsidP="002C7C9A">
      <w:pPr>
        <w:pStyle w:val="ListBullet"/>
        <w:rPr>
          <w:rFonts w:cs="Arial"/>
        </w:rPr>
      </w:pPr>
      <w:r w:rsidRPr="006421E8">
        <w:rPr>
          <w:rFonts w:cs="Arial"/>
        </w:rPr>
        <w:t>Nymphs/Larvae: careful dab of Lyclear</w:t>
      </w:r>
      <w:r w:rsidRPr="004F2985">
        <w:rPr>
          <w:rStyle w:val="FootnoteReference"/>
        </w:rPr>
        <w:t>®</w:t>
      </w:r>
      <w:r w:rsidRPr="006421E8">
        <w:rPr>
          <w:rFonts w:cs="Arial"/>
        </w:rPr>
        <w:t xml:space="preserve"> Scabies Cream, covering the whole tick</w:t>
      </w:r>
      <w:r>
        <w:rPr>
          <w:rFonts w:cs="Arial"/>
        </w:rPr>
        <w:t>.</w:t>
      </w:r>
    </w:p>
    <w:p w14:paraId="42537C7B" w14:textId="4FA1CEE2" w:rsidR="002C7C9A" w:rsidRPr="006421E8" w:rsidRDefault="002C7C9A" w:rsidP="002C7C9A">
      <w:pPr>
        <w:pStyle w:val="ListBullet"/>
        <w:rPr>
          <w:rFonts w:cs="Arial"/>
        </w:rPr>
      </w:pPr>
      <w:r w:rsidRPr="006421E8">
        <w:rPr>
          <w:rFonts w:cs="Arial"/>
        </w:rPr>
        <w:t>Adult ticks: five sprays of Wart-Off Freeze</w:t>
      </w:r>
      <w:r w:rsidRPr="004F2985">
        <w:rPr>
          <w:rStyle w:val="FootnoteReference"/>
        </w:rPr>
        <w:t>®</w:t>
      </w:r>
      <w:r w:rsidRPr="006421E8">
        <w:rPr>
          <w:rFonts w:cs="Arial"/>
        </w:rPr>
        <w:t xml:space="preserve">, held </w:t>
      </w:r>
      <w:r w:rsidR="002E2E63">
        <w:rPr>
          <w:rFonts w:cs="Arial"/>
        </w:rPr>
        <w:t>one</w:t>
      </w:r>
      <w:r w:rsidRPr="006421E8">
        <w:rPr>
          <w:rFonts w:cs="Arial"/>
        </w:rPr>
        <w:t xml:space="preserve"> cm above the tick.</w:t>
      </w:r>
    </w:p>
    <w:p w14:paraId="17DB6190" w14:textId="77777777" w:rsidR="002C7C9A" w:rsidRPr="006421E8" w:rsidRDefault="002C7C9A" w:rsidP="004F2985">
      <w:r w:rsidRPr="006421E8">
        <w:t xml:space="preserve">Once the ticks have been killed, fine-tipped forceps </w:t>
      </w:r>
      <w:r>
        <w:t>we</w:t>
      </w:r>
      <w:r w:rsidRPr="006421E8">
        <w:t>re used to remove them by the mouthparts, avoiding compressing the abdomen</w:t>
      </w:r>
      <w:r>
        <w:t>,</w:t>
      </w:r>
      <w:r w:rsidRPr="006421E8">
        <w:t xml:space="preserve"> with Taylor et al. noting that, therefore, tick removal methods at MVH ED combine ASCIA recommendations (killing </w:t>
      </w:r>
      <w:r w:rsidRPr="00BA51BD">
        <w:rPr>
          <w:rStyle w:val="Emphasis"/>
        </w:rPr>
        <w:t>in situ</w:t>
      </w:r>
      <w:r w:rsidRPr="006421E8">
        <w:t xml:space="preserve">) with the worldwide </w:t>
      </w:r>
      <w:r>
        <w:t xml:space="preserve">[other than Australia] </w:t>
      </w:r>
      <w:r w:rsidRPr="006421E8">
        <w:t>consensus on early removal with fine-tipped forceps.</w:t>
      </w:r>
    </w:p>
    <w:p w14:paraId="563A93D9" w14:textId="77777777" w:rsidR="002C7C9A" w:rsidRPr="006421E8" w:rsidRDefault="002C7C9A" w:rsidP="004F2985">
      <w:r w:rsidRPr="006421E8">
        <w:t>Of the 121 patients, 61 patients (28 were known to be tick hypersensitive) had ticks killed with either Wart-Off Freeze</w:t>
      </w:r>
      <w:r w:rsidRPr="0013405F">
        <w:rPr>
          <w:vertAlign w:val="superscript"/>
        </w:rPr>
        <w:t>®</w:t>
      </w:r>
      <w:r w:rsidRPr="006421E8">
        <w:t xml:space="preserve"> or Lyclear</w:t>
      </w:r>
      <w:r w:rsidRPr="0084503C">
        <w:rPr>
          <w:vertAlign w:val="superscript"/>
        </w:rPr>
        <w:t>®</w:t>
      </w:r>
      <w:r w:rsidRPr="006421E8">
        <w:t xml:space="preserve"> Scabies Cream (5% w/w permethrin) before removal with fine-tipped forceps or Tick Twister</w:t>
      </w:r>
      <w:r>
        <w:t xml:space="preserve">®, </w:t>
      </w:r>
      <w:r w:rsidRPr="006421E8">
        <w:t xml:space="preserve">three (5%) of whom had allergic reactions although none </w:t>
      </w:r>
      <w:r>
        <w:t>was</w:t>
      </w:r>
      <w:r w:rsidRPr="006421E8">
        <w:t xml:space="preserve"> anaphylactic.</w:t>
      </w:r>
    </w:p>
    <w:p w14:paraId="2046D110" w14:textId="09376212" w:rsidR="002C7C9A" w:rsidRPr="006421E8" w:rsidRDefault="002C7C9A" w:rsidP="004F2985">
      <w:r w:rsidRPr="006421E8">
        <w:t>Forty four of the 61 patients had ticks killed with either ether-containing spray or permethrin cream in ED, before being removed with either fine-tipped forceps or Tick Twister</w:t>
      </w:r>
      <w:r>
        <w:t>®</w:t>
      </w:r>
      <w:r w:rsidRPr="006421E8">
        <w:t>. Only one patient suffered an allergic reaction after removal; the datasheet in this case stated that the tick was particularly “embedded” making removal by mouthparts difficult. Taylor et al. noted that this patient had an allergic reaction despite the tick having been killed beforehand</w:t>
      </w:r>
      <w:r w:rsidR="006360EA">
        <w:t>,</w:t>
      </w:r>
      <w:r w:rsidRPr="006421E8">
        <w:t xml:space="preserve"> highlight</w:t>
      </w:r>
      <w:r w:rsidR="006360EA">
        <w:t>ing</w:t>
      </w:r>
      <w:r w:rsidRPr="006421E8">
        <w:t xml:space="preserve"> the importance of still removing ticks by the mouthparts even after killing</w:t>
      </w:r>
      <w:r>
        <w:t xml:space="preserve"> </w:t>
      </w:r>
      <w:r>
        <w:fldChar w:fldCharType="begin"/>
      </w:r>
      <w:r w:rsidR="006D2141">
        <w:instrText xml:space="preserve"> ADDIN ZOTERO_ITEM CSL_CITATION {"citationID":"R66L51zr","properties":{"formattedCitation":"(B. W. P. Taylor et al., 2019)","plainCitation":"(B. W. P. Taylor et al., 2019)","dontUpdate":true,"noteIndex":0},"citationItems":[{"id":2599,"uris":["http://zotero.org/groups/2576105/items/EMQ4F7NC"],"itemData":{"id":2599,"type":"article-journal","container-title":"Asia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A.","non-dropping-particle":"van"},{"family":"Burns","given":"B."}],"issued":{"date-parts":[["2019"]]}}}],"schema":"https://github.com/citation-style-language/schema/raw/master/csl-citation.json"} </w:instrText>
      </w:r>
      <w:r>
        <w:fldChar w:fldCharType="separate"/>
      </w:r>
      <w:r w:rsidR="00A965B6" w:rsidRPr="00A965B6">
        <w:t>(Taylor et al., 2019)</w:t>
      </w:r>
      <w:r>
        <w:fldChar w:fldCharType="end"/>
      </w:r>
      <w:r w:rsidRPr="006421E8">
        <w:t>.</w:t>
      </w:r>
    </w:p>
    <w:p w14:paraId="57CF157F" w14:textId="4A17B6FD" w:rsidR="002C7C9A" w:rsidRPr="006421E8" w:rsidRDefault="002C7C9A" w:rsidP="004F2985">
      <w:r w:rsidRPr="006421E8">
        <w:t xml:space="preserve">Seventeen of the 61 patients presented to the ED having already killed ticks themselves with ether-containing spray or permethrin cream. All 17 patients had ticks then removed by the mouthparts; only </w:t>
      </w:r>
      <w:r>
        <w:t>two</w:t>
      </w:r>
      <w:r w:rsidRPr="006421E8">
        <w:t xml:space="preserve"> of the 17 patients suffered allergic reactions. These two patients had suffered reactions whilst attempting to use the ether-containing spray</w:t>
      </w:r>
      <w:r w:rsidRPr="00966ECC">
        <w:t xml:space="preserve"> </w:t>
      </w:r>
      <w:r>
        <w:t>t</w:t>
      </w:r>
      <w:r w:rsidRPr="00966ECC">
        <w:t>hemselves prior to presentation</w:t>
      </w:r>
      <w:r>
        <w:t>,</w:t>
      </w:r>
      <w:r w:rsidRPr="006421E8">
        <w:t xml:space="preserve"> which Taylor et al. noted highlighted the importance of taking care when using this method</w:t>
      </w:r>
      <w:r>
        <w:t xml:space="preserve"> </w:t>
      </w:r>
      <w:r>
        <w:fldChar w:fldCharType="begin"/>
      </w:r>
      <w:r w:rsidR="006D2141">
        <w:instrText xml:space="preserve"> ADDIN ZOTERO_ITEM CSL_CITATION {"citationID":"g9Q8zh8m","properties":{"formattedCitation":"(B. W. P. Taylor et al., 2019)","plainCitation":"(B. W. P. Taylor et al., 2019)","dontUpdate":true,"noteIndex":0},"citationItems":[{"id":2599,"uris":["http://zotero.org/groups/2576105/items/EMQ4F7NC"],"itemData":{"id":2599,"type":"article-journal","container-title":"Asia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A.","non-dropping-particle":"van"},{"family":"Burns","given":"B."}],"issued":{"date-parts":[["2019"]]}}}],"schema":"https://github.com/citation-style-language/schema/raw/master/csl-citation.json"} </w:instrText>
      </w:r>
      <w:r>
        <w:fldChar w:fldCharType="separate"/>
      </w:r>
      <w:r w:rsidR="00CC21A9" w:rsidRPr="00CC21A9">
        <w:t>(Taylor et al., 2019)</w:t>
      </w:r>
      <w:r>
        <w:fldChar w:fldCharType="end"/>
      </w:r>
      <w:r w:rsidRPr="006421E8">
        <w:t>.</w:t>
      </w:r>
    </w:p>
    <w:p w14:paraId="3E789C4D" w14:textId="1693F250" w:rsidR="002C7C9A" w:rsidRPr="006421E8" w:rsidRDefault="002C7C9A" w:rsidP="004F2985">
      <w:r w:rsidRPr="006421E8">
        <w:t xml:space="preserve">Taylor et al. explained that at MVH ED, the nozzle was held about </w:t>
      </w:r>
      <w:r w:rsidR="002E2E63">
        <w:t>one</w:t>
      </w:r>
      <w:r w:rsidRPr="006421E8">
        <w:t xml:space="preserve"> cm above the tick when the cold sprays are administered. Those attempting to replicate this method in the community need to be careful not to disturb ticks with the device. Since the device has a rounded aperture slightly larger than the tick and instructions for use on warts state to hold this flush with the skin, some may be tempted to try to fit the tick inside the device before spraying. This increases the chances of disturbing the tick. A new ether-containing spray – </w:t>
      </w:r>
      <w:r>
        <w:t xml:space="preserve">Medi Freeze </w:t>
      </w:r>
      <w:r w:rsidRPr="006421E8">
        <w:t>Tick Off</w:t>
      </w:r>
      <w:r w:rsidRPr="0084503C">
        <w:rPr>
          <w:vertAlign w:val="superscript"/>
        </w:rPr>
        <w:t>®</w:t>
      </w:r>
      <w:r w:rsidRPr="006421E8">
        <w:t xml:space="preserve"> (dimethylether, Pharmacare Laboratories Pty Ltd.)</w:t>
      </w:r>
      <w:r>
        <w:t xml:space="preserve"> </w:t>
      </w:r>
      <w:r w:rsidRPr="006421E8">
        <w:t xml:space="preserve">has both a wider aperture as well as instructions for use on ticks that advise holding </w:t>
      </w:r>
      <w:r>
        <w:t xml:space="preserve">at </w:t>
      </w:r>
      <w:r w:rsidR="002E2E63">
        <w:t>one</w:t>
      </w:r>
      <w:r>
        <w:t xml:space="preserve"> cm </w:t>
      </w:r>
      <w:r w:rsidRPr="006421E8">
        <w:t>above the skin for exactly this reason.</w:t>
      </w:r>
    </w:p>
    <w:p w14:paraId="53EA96DE" w14:textId="0436AE81" w:rsidR="002C7C9A" w:rsidRPr="004D63CE" w:rsidRDefault="002C7C9A" w:rsidP="004F2985">
      <w:r w:rsidRPr="006421E8">
        <w:t>Nine patients who killed the tick with ether-containing spray in the community before self-removing ticks with either fingers or household tweezers</w:t>
      </w:r>
      <w:r>
        <w:t>,</w:t>
      </w:r>
      <w:r w:rsidRPr="006421E8">
        <w:t xml:space="preserve"> </w:t>
      </w:r>
      <w:r>
        <w:t xml:space="preserve">had allergic reactions, </w:t>
      </w:r>
      <w:r w:rsidRPr="006421E8">
        <w:t xml:space="preserve">likely </w:t>
      </w:r>
      <w:r>
        <w:t xml:space="preserve">due to </w:t>
      </w:r>
      <w:r w:rsidRPr="006421E8">
        <w:t xml:space="preserve">squeezing </w:t>
      </w:r>
      <w:r>
        <w:t xml:space="preserve">the abdomen of the </w:t>
      </w:r>
      <w:r w:rsidRPr="006421E8">
        <w:t>tick</w:t>
      </w:r>
      <w:r>
        <w:t xml:space="preserve"> during its removal. </w:t>
      </w:r>
      <w:r w:rsidRPr="006421E8">
        <w:t xml:space="preserve">Taylor et al. concluded that within the limitation of their study, results supported the use of ether-containing spray and permethrin cream to kill ticks </w:t>
      </w:r>
      <w:r w:rsidRPr="00BA51BD">
        <w:rPr>
          <w:rStyle w:val="Emphasis"/>
        </w:rPr>
        <w:t xml:space="preserve">in </w:t>
      </w:r>
      <w:proofErr w:type="gramStart"/>
      <w:r w:rsidRPr="00BA51BD">
        <w:rPr>
          <w:rStyle w:val="Emphasis"/>
        </w:rPr>
        <w:t>situ</w:t>
      </w:r>
      <w:r w:rsidRPr="006421E8">
        <w:t>, before</w:t>
      </w:r>
      <w:proofErr w:type="gramEnd"/>
      <w:r w:rsidRPr="006421E8">
        <w:t xml:space="preserve"> careful removal by the mouthparts in order to reduce allergic and anaphylactic reactions. The authors commented their study supports the hypothesis that accidental tick disturbance, live tick removal with fingers or household tweezers and even </w:t>
      </w:r>
      <w:r w:rsidRPr="006421E8">
        <w:lastRenderedPageBreak/>
        <w:t>dead tick removal with fingers or household tweezers all increase the chance of risk of allergic reaction</w:t>
      </w:r>
      <w:r w:rsidR="00F1112F">
        <w:t xml:space="preserve"> </w:t>
      </w:r>
      <w:r w:rsidR="00F1112F">
        <w:fldChar w:fldCharType="begin"/>
      </w:r>
      <w:r w:rsidR="005B5DFE">
        <w:instrText xml:space="preserve"> ADDIN ZOTERO_ITEM CSL_CITATION {"citationID":"HIUK0bcg","properties":{"formattedCitation":"(B. W. P. Taylor et al., 2019)","plainCitation":"(B. W. P. Taylor et al., 2019)","dontUpdate":true,"noteIndex":0},"citationItems":[{"id":2599,"uris":["http://zotero.org/groups/2576105/items/EMQ4F7NC"],"itemData":{"id":2599,"type":"article-journal","container-title":"Asia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A.","non-dropping-particle":"van"},{"family":"Burns","given":"B."}],"issued":{"date-parts":[["2019"]]}}}],"schema":"https://github.com/citation-style-language/schema/raw/master/csl-citation.json"} </w:instrText>
      </w:r>
      <w:r w:rsidR="00F1112F">
        <w:fldChar w:fldCharType="separate"/>
      </w:r>
      <w:r w:rsidR="00F1112F" w:rsidRPr="00F1112F">
        <w:t>(Taylor et al., 2019)</w:t>
      </w:r>
      <w:r w:rsidR="00F1112F">
        <w:fldChar w:fldCharType="end"/>
      </w:r>
      <w:r w:rsidRPr="006421E8">
        <w:t>.</w:t>
      </w:r>
    </w:p>
    <w:p w14:paraId="695D510D" w14:textId="55E0BB28" w:rsidR="00987EF7" w:rsidRPr="00CE5352" w:rsidRDefault="00987EF7" w:rsidP="003F78FE">
      <w:pPr>
        <w:pStyle w:val="Heading3"/>
      </w:pPr>
      <w:bookmarkStart w:id="112" w:name="_Toc111200497"/>
      <w:bookmarkStart w:id="113" w:name="_Toc111200557"/>
      <w:bookmarkStart w:id="114" w:name="_Toc124870678"/>
      <w:bookmarkStart w:id="115" w:name="_Toc124871601"/>
      <w:r w:rsidRPr="00CE5352">
        <w:t xml:space="preserve">Anaphylaxis </w:t>
      </w:r>
      <w:r w:rsidRPr="00A662A0">
        <w:t>res</w:t>
      </w:r>
      <w:r w:rsidR="0094285B" w:rsidRPr="00A662A0">
        <w:t>ources</w:t>
      </w:r>
      <w:bookmarkEnd w:id="112"/>
      <w:bookmarkEnd w:id="113"/>
      <w:bookmarkEnd w:id="114"/>
      <w:bookmarkEnd w:id="115"/>
    </w:p>
    <w:p w14:paraId="702ADCC4" w14:textId="4D7B69DF" w:rsidR="00483214" w:rsidRDefault="0094285B" w:rsidP="004F2985">
      <w:r w:rsidRPr="00CE5352">
        <w:t>ASCIA provides a number of resources on anaphylaxis on its website</w:t>
      </w:r>
      <w:r w:rsidR="003673C0" w:rsidRPr="00CE5352">
        <w:t xml:space="preserve"> </w:t>
      </w:r>
      <w:r w:rsidR="003673C0" w:rsidRPr="00CE5352">
        <w:fldChar w:fldCharType="begin"/>
      </w:r>
      <w:r w:rsidR="006D2141">
        <w:instrText xml:space="preserve"> ADDIN ZOTERO_ITEM CSL_CITATION {"citationID":"gjc6ojwR","properties":{"formattedCitation":"(Australasian Society of Clinical Immunology and Allergy, 2021b)","plainCitation":"(Australasian Society of Clinical Immunology and Allergy, 2021b)","noteIndex":0},"citationItems":[{"id":3101,"uris":["http://zotero.org/groups/2576105/items/ST9FV6T8"],"itemData":{"id":3101,"type":"webpage","container-title":"Australasian Society of Clinical Immunology and Allergy","title":"Anaphylaxis resources","URL":"https://www.allergy.org.au/anaphylaxis","author":[{"literal":"Australasian Society of Clinical Immunology and Allergy"}],"issued":{"date-parts":[["2021",2,23]]}}}],"schema":"https://github.com/citation-style-language/schema/raw/master/csl-citation.json"} </w:instrText>
      </w:r>
      <w:r w:rsidR="003673C0" w:rsidRPr="00CE5352">
        <w:fldChar w:fldCharType="separate"/>
      </w:r>
      <w:r w:rsidR="00CC21A9" w:rsidRPr="00CC21A9">
        <w:t>(Australasian Society of Clinical Immunology and Allergy, 2021b)</w:t>
      </w:r>
      <w:r w:rsidR="003673C0" w:rsidRPr="00CE5352">
        <w:fldChar w:fldCharType="end"/>
      </w:r>
      <w:r w:rsidR="00483214">
        <w:t>.</w:t>
      </w:r>
      <w:r w:rsidR="00C25E25">
        <w:t xml:space="preserve"> These include:</w:t>
      </w:r>
    </w:p>
    <w:p w14:paraId="363BF2B0" w14:textId="133573F5" w:rsidR="00402E21" w:rsidRPr="00CE5352" w:rsidRDefault="00402E21" w:rsidP="00C7397A">
      <w:pPr>
        <w:pStyle w:val="ListBullet"/>
        <w:rPr>
          <w:rFonts w:cs="Arial"/>
        </w:rPr>
      </w:pPr>
      <w:r w:rsidRPr="00CE5352">
        <w:rPr>
          <w:rFonts w:cs="Arial"/>
        </w:rPr>
        <w:t>Action Plans</w:t>
      </w:r>
    </w:p>
    <w:p w14:paraId="5821E18C" w14:textId="66ED5C12" w:rsidR="00402E21" w:rsidRPr="00CE5352" w:rsidRDefault="00402E21" w:rsidP="00C7397A">
      <w:pPr>
        <w:pStyle w:val="ListBullet"/>
        <w:rPr>
          <w:rFonts w:cs="Arial"/>
        </w:rPr>
      </w:pPr>
      <w:r w:rsidRPr="00CE5352">
        <w:rPr>
          <w:rFonts w:cs="Arial"/>
        </w:rPr>
        <w:t>Checklists</w:t>
      </w:r>
    </w:p>
    <w:p w14:paraId="318E4F9B" w14:textId="3AF21441" w:rsidR="00402E21" w:rsidRPr="00CE5352" w:rsidRDefault="0088630C" w:rsidP="00C7397A">
      <w:pPr>
        <w:pStyle w:val="ListBullet"/>
        <w:rPr>
          <w:rFonts w:cs="Arial"/>
        </w:rPr>
      </w:pPr>
      <w:r w:rsidRPr="00CE5352">
        <w:rPr>
          <w:rFonts w:cs="Arial"/>
        </w:rPr>
        <w:t>Adrenalin autoinjector information</w:t>
      </w:r>
    </w:p>
    <w:p w14:paraId="16CC38C2" w14:textId="73FFC2CC" w:rsidR="0088630C" w:rsidRPr="00CE5352" w:rsidRDefault="00D22F98" w:rsidP="00C7397A">
      <w:pPr>
        <w:pStyle w:val="ListBullet"/>
        <w:rPr>
          <w:rFonts w:cs="Arial"/>
        </w:rPr>
      </w:pPr>
      <w:r w:rsidRPr="00CE5352">
        <w:rPr>
          <w:rFonts w:cs="Arial"/>
        </w:rPr>
        <w:t>Anaphylaxis guidelines</w:t>
      </w:r>
    </w:p>
    <w:p w14:paraId="53CD2AA1" w14:textId="6AE6E489" w:rsidR="00D22F98" w:rsidRPr="00CE5352" w:rsidRDefault="00D22F98" w:rsidP="00C7397A">
      <w:pPr>
        <w:pStyle w:val="ListBullet"/>
        <w:rPr>
          <w:rFonts w:cs="Arial"/>
        </w:rPr>
      </w:pPr>
      <w:r w:rsidRPr="00CE5352">
        <w:rPr>
          <w:rFonts w:cs="Arial"/>
        </w:rPr>
        <w:t>ASCIA anaphylaxis e-training courses</w:t>
      </w:r>
    </w:p>
    <w:p w14:paraId="1A3436E3" w14:textId="35E10D5D" w:rsidR="00D22F98" w:rsidRPr="00CE5352" w:rsidRDefault="00E029ED" w:rsidP="00C7397A">
      <w:pPr>
        <w:pStyle w:val="ListBullet"/>
        <w:rPr>
          <w:rFonts w:cs="Arial"/>
        </w:rPr>
      </w:pPr>
      <w:r w:rsidRPr="00CE5352">
        <w:rPr>
          <w:rFonts w:cs="Arial"/>
        </w:rPr>
        <w:t>Translations of anaphylaxis information</w:t>
      </w:r>
    </w:p>
    <w:p w14:paraId="05ED73FC" w14:textId="2E579B21" w:rsidR="00E029ED" w:rsidRDefault="00E029ED" w:rsidP="00C7397A">
      <w:pPr>
        <w:pStyle w:val="ListBullet"/>
        <w:rPr>
          <w:rFonts w:cs="Arial"/>
        </w:rPr>
      </w:pPr>
      <w:r w:rsidRPr="00CE5352">
        <w:rPr>
          <w:rFonts w:cs="Arial"/>
        </w:rPr>
        <w:t>General allergy information.</w:t>
      </w:r>
    </w:p>
    <w:p w14:paraId="31673874" w14:textId="679847A4" w:rsidR="00117307" w:rsidRPr="009301CF" w:rsidRDefault="001B1409" w:rsidP="004F2985">
      <w:r w:rsidRPr="009301CF">
        <w:t xml:space="preserve">A&amp;AA and TiARA also </w:t>
      </w:r>
      <w:r w:rsidR="00117307" w:rsidRPr="009301CF">
        <w:t>provide resources on anaphylaxis</w:t>
      </w:r>
      <w:r w:rsidR="00886571" w:rsidRPr="009301CF">
        <w:t>. See</w:t>
      </w:r>
      <w:r w:rsidR="009301CF" w:rsidRPr="009301CF">
        <w:t>:</w:t>
      </w:r>
    </w:p>
    <w:p w14:paraId="16086A48" w14:textId="65A5F53B" w:rsidR="00117307" w:rsidRPr="004F2985" w:rsidRDefault="00117307" w:rsidP="00117307">
      <w:pPr>
        <w:pStyle w:val="ListBullet"/>
      </w:pPr>
      <w:r>
        <w:rPr>
          <w:rFonts w:cs="Arial"/>
        </w:rPr>
        <w:t>A&amp;AA</w:t>
      </w:r>
      <w:r>
        <w:t>,</w:t>
      </w:r>
      <w:r w:rsidRPr="00251EF7">
        <w:t xml:space="preserve"> </w:t>
      </w:r>
      <w:hyperlink r:id="rId31" w:history="1">
        <w:r w:rsidRPr="00BD4B45">
          <w:rPr>
            <w:rStyle w:val="Hyperlink"/>
          </w:rPr>
          <w:t>https://allergyfacts.org.au/</w:t>
        </w:r>
      </w:hyperlink>
    </w:p>
    <w:p w14:paraId="3AA88156" w14:textId="313D211B" w:rsidR="003D70B0" w:rsidRPr="009301CF" w:rsidRDefault="00117307" w:rsidP="009301CF">
      <w:pPr>
        <w:pStyle w:val="ListBullet"/>
        <w:rPr>
          <w:rFonts w:cs="Arial"/>
        </w:rPr>
      </w:pPr>
      <w:r w:rsidRPr="00D8392B">
        <w:rPr>
          <w:rFonts w:cs="Arial"/>
        </w:rPr>
        <w:t>TiARA</w:t>
      </w:r>
      <w:r>
        <w:rPr>
          <w:rFonts w:cs="Arial"/>
        </w:rPr>
        <w:t>,</w:t>
      </w:r>
      <w:r w:rsidRPr="004F2985">
        <w:t xml:space="preserve"> </w:t>
      </w:r>
      <w:hyperlink r:id="rId32" w:history="1">
        <w:r w:rsidRPr="00D83C73">
          <w:rPr>
            <w:rStyle w:val="Hyperlink"/>
            <w:shd w:val="clear" w:color="auto" w:fill="FFFFFF"/>
          </w:rPr>
          <w:t>https://www.tiara.org.au/</w:t>
        </w:r>
      </w:hyperlink>
      <w:r w:rsidRPr="004F2985">
        <w:t>.</w:t>
      </w:r>
    </w:p>
    <w:p w14:paraId="7588F8B5" w14:textId="65AF6932" w:rsidR="00643187" w:rsidRPr="00CE5352" w:rsidRDefault="0087659E" w:rsidP="00A21075">
      <w:pPr>
        <w:pStyle w:val="Heading2"/>
      </w:pPr>
      <w:bookmarkStart w:id="116" w:name="MMA"/>
      <w:bookmarkStart w:id="117" w:name="MMAaftertickbites"/>
      <w:bookmarkStart w:id="118" w:name="_Toc111200498"/>
      <w:bookmarkStart w:id="119" w:name="_Toc111200558"/>
      <w:bookmarkStart w:id="120" w:name="_Toc124870679"/>
      <w:bookmarkStart w:id="121" w:name="_Toc124871602"/>
      <w:bookmarkEnd w:id="116"/>
      <w:bookmarkEnd w:id="117"/>
      <w:r w:rsidRPr="00CE5352">
        <w:t>M</w:t>
      </w:r>
      <w:r w:rsidR="00277849" w:rsidRPr="00CE5352">
        <w:t xml:space="preserve">ammalian </w:t>
      </w:r>
      <w:r w:rsidR="00E537E5" w:rsidRPr="00CE5352">
        <w:t>meat allergy (M</w:t>
      </w:r>
      <w:r w:rsidRPr="00CE5352">
        <w:t>MA</w:t>
      </w:r>
      <w:r w:rsidR="00E537E5" w:rsidRPr="00CE5352">
        <w:t>)</w:t>
      </w:r>
      <w:r w:rsidRPr="00CE5352">
        <w:t xml:space="preserve"> </w:t>
      </w:r>
      <w:r w:rsidR="003751A8" w:rsidRPr="00CE5352">
        <w:t>after tick bites</w:t>
      </w:r>
      <w:bookmarkEnd w:id="118"/>
      <w:bookmarkEnd w:id="119"/>
      <w:bookmarkEnd w:id="120"/>
      <w:bookmarkEnd w:id="121"/>
    </w:p>
    <w:p w14:paraId="0D73C70B" w14:textId="63CF2CBB" w:rsidR="003E06DC" w:rsidRPr="00A6386C" w:rsidRDefault="00C7397A" w:rsidP="004F2985">
      <w:r w:rsidRPr="00A6386C">
        <w:t xml:space="preserve">MMA </w:t>
      </w:r>
      <w:r w:rsidR="00577D4D" w:rsidRPr="00A6386C">
        <w:t xml:space="preserve">(also called alpha-gal syndrome (AGS), </w:t>
      </w:r>
      <w:r w:rsidR="00C663D5" w:rsidRPr="00FC5C4E">
        <w:t xml:space="preserve">alpha-gal allergy, </w:t>
      </w:r>
      <w:r w:rsidR="00577D4D" w:rsidRPr="00FC5C4E">
        <w:t>red meat allergy</w:t>
      </w:r>
      <w:r w:rsidR="00C663D5" w:rsidRPr="006522E6">
        <w:t xml:space="preserve">) </w:t>
      </w:r>
      <w:r w:rsidR="00895CA7" w:rsidRPr="006522E6">
        <w:t xml:space="preserve">is a serious, potentially life-threatening </w:t>
      </w:r>
      <w:r w:rsidR="00CA297B" w:rsidRPr="006522E6">
        <w:t xml:space="preserve">allergic reaction which may occur after people eat </w:t>
      </w:r>
      <w:r w:rsidR="00386E78" w:rsidRPr="006522E6">
        <w:t xml:space="preserve">mammalian </w:t>
      </w:r>
      <w:r w:rsidR="00CA297B" w:rsidRPr="006522E6">
        <w:t xml:space="preserve">meat </w:t>
      </w:r>
      <w:r w:rsidR="008E42C2" w:rsidRPr="00A6386C">
        <w:fldChar w:fldCharType="begin"/>
      </w:r>
      <w:r w:rsidR="006D2141">
        <w:instrText xml:space="preserve"> ADDIN ZOTERO_ITEM CSL_CITATION {"citationID":"tQte5Dwa","properties":{"formattedCitation":"(van Nunen et al. (2007) in van Nunen, 2018)","plainCitation":"(van Nunen et al. (2007)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Nunen et al. (2007) in "}],"schema":"https://github.com/citation-style-language/schema/raw/master/csl-citation.json"} </w:instrText>
      </w:r>
      <w:r w:rsidR="008E42C2" w:rsidRPr="00A6386C">
        <w:fldChar w:fldCharType="separate"/>
      </w:r>
      <w:r w:rsidR="00CC21A9" w:rsidRPr="00CC21A9">
        <w:t>(van Nunen et al. (2007) in van Nunen, 2018)</w:t>
      </w:r>
      <w:r w:rsidR="008E42C2" w:rsidRPr="00A6386C">
        <w:fldChar w:fldCharType="end"/>
      </w:r>
      <w:r w:rsidR="00857789" w:rsidRPr="000824C4">
        <w:t xml:space="preserve"> </w:t>
      </w:r>
      <w:r w:rsidR="00CA297B" w:rsidRPr="00A6386C">
        <w:t>or are exposed to other products containing alph</w:t>
      </w:r>
      <w:r w:rsidR="006C6893" w:rsidRPr="00A6386C">
        <w:t>a-gal</w:t>
      </w:r>
      <w:r w:rsidR="00A71B19" w:rsidRPr="00FC5C4E">
        <w:t xml:space="preserve">, </w:t>
      </w:r>
      <w:r w:rsidR="0009537A">
        <w:t xml:space="preserve">and occurs after tick bite. </w:t>
      </w:r>
      <w:r w:rsidR="00292023">
        <w:t>T</w:t>
      </w:r>
      <w:r w:rsidR="009C5F1C" w:rsidRPr="00FC5C4E">
        <w:t xml:space="preserve">he alpha-gal molecule </w:t>
      </w:r>
      <w:r w:rsidR="00607A77">
        <w:t xml:space="preserve">has been identified </w:t>
      </w:r>
      <w:r w:rsidR="009C5F1C" w:rsidRPr="00FC5C4E">
        <w:t xml:space="preserve">in the saliva of certain </w:t>
      </w:r>
      <w:r w:rsidR="00607A77">
        <w:t>species</w:t>
      </w:r>
      <w:r w:rsidR="00294433">
        <w:t xml:space="preserve"> </w:t>
      </w:r>
      <w:r w:rsidR="009C5F1C" w:rsidRPr="00FC5C4E">
        <w:t>of ticks</w:t>
      </w:r>
      <w:r w:rsidR="00A76194">
        <w:t xml:space="preserve"> </w:t>
      </w:r>
      <w:r w:rsidR="00A76194" w:rsidRPr="00C81857">
        <w:fldChar w:fldCharType="begin"/>
      </w:r>
      <w:r w:rsidR="004C3604">
        <w:instrText xml:space="preserve"> ADDIN ZOTERO_ITEM CSL_CITATION {"citationID":"uTCvRXsC","properties":{"formattedCitation":"(Centers for Disease Control and Prevention, 2020; Fischer et al. (2020) in van Nunen &amp; Ratchford, 2021)","plainCitation":"(Centers for Disease Control and Prevention, 2020; Fischer et al. (2020) in van Nunen &amp; Ratchford, 2021)","noteIndex":0},"citationItems":[{"id":3073,"uris":["http://zotero.org/groups/2576105/items/XSP5BBFZ"],"itemData":{"id":3073,"type":"webpage","container-title":"Centers for Disease Control and Prevention","title":"Alpha-gal syndrome","URL":"https://www.cdc.gov/ticks/alpha-gal/index.html","author":[{"literal":"Centers for Disease Control and Prevention"}],"issued":{"date-parts":[["2020",10,6]]}}},{"id":3448,"uris":["http://zotero.org/groups/2576105/items/QZTP52WD"],"itemData":{"id":3448,"type":"article-journal","container-title":"Medicine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A.","non-dropping-particle":"van"},{"family":"Ratchford","given":"A."}],"issued":{"date-parts":[["2021"]]}},"prefix":"Fischer et al. (2020) in "}],"schema":"https://github.com/citation-style-language/schema/raw/master/csl-citation.json"} </w:instrText>
      </w:r>
      <w:r w:rsidR="00A76194" w:rsidRPr="00C81857">
        <w:fldChar w:fldCharType="separate"/>
      </w:r>
      <w:r w:rsidR="004C3604" w:rsidRPr="004C3604">
        <w:t>(Centers for Disease Control and Prevention, 2020; Fischer et al. (2020) in van Nunen &amp; Ratchford, 2021)</w:t>
      </w:r>
      <w:r w:rsidR="00A76194" w:rsidRPr="00C81857">
        <w:fldChar w:fldCharType="end"/>
      </w:r>
      <w:r w:rsidR="00CA7C44" w:rsidRPr="000824C4">
        <w:t>.</w:t>
      </w:r>
    </w:p>
    <w:p w14:paraId="304404B1" w14:textId="56C4DC51" w:rsidR="002A46DE" w:rsidRPr="006522E6" w:rsidRDefault="002A46DE" w:rsidP="004F2985">
      <w:r w:rsidRPr="00FC5C4E">
        <w:t xml:space="preserve">Australian allergic diseases physicians were the first to describe a link between tick bites and the development of </w:t>
      </w:r>
      <w:r w:rsidR="004C78E3" w:rsidRPr="00B37C89">
        <w:t>MMA</w:t>
      </w:r>
      <w:r w:rsidRPr="001701D7">
        <w:t>.</w:t>
      </w:r>
      <w:r w:rsidR="00351004">
        <w:t xml:space="preserve"> </w:t>
      </w:r>
      <w:r w:rsidR="00E73A8E" w:rsidRPr="000824C4">
        <w:t xml:space="preserve">These findings have since been confirmed by researchers in the US and in Europe </w:t>
      </w:r>
      <w:r w:rsidR="00E73A8E" w:rsidRPr="00A6386C">
        <w:fldChar w:fldCharType="begin"/>
      </w:r>
      <w:r w:rsidR="001907C4">
        <w:instrText xml:space="preserve"> ADDIN ZOTERO_ITEM CSL_CITATION {"citationID":"PPBSI7Tq","properties":{"formattedCitation":"(Australasian Society of Clinical Immunology and Allergy, 2019b; van Nunen, 2018)","plainCitation":"(Australasian Society of Clinical Immunology and Allergy, 2019b; van Nunen, 2018)","noteIndex":0},"citationItems":[{"id":2620,"uris":["http://zotero.org/groups/2576105/items/PER4AF4U"],"itemData":{"id":2620,"type":"webpage","container-title":"Australasian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E73A8E" w:rsidRPr="00A6386C">
        <w:fldChar w:fldCharType="separate"/>
      </w:r>
      <w:r w:rsidR="001907C4" w:rsidRPr="001907C4">
        <w:t>(Australasian Society of Clinical Immunology and Allergy, 2019b; van Nunen, 2018)</w:t>
      </w:r>
      <w:r w:rsidR="00E73A8E" w:rsidRPr="00A6386C">
        <w:fldChar w:fldCharType="end"/>
      </w:r>
      <w:r w:rsidR="00E73A8E" w:rsidRPr="000824C4">
        <w:t xml:space="preserve"> and also in Asia, Central and South America, and Africa; that is, on all continents where humans are bitten by ticks </w:t>
      </w:r>
      <w:r w:rsidR="00E73A8E" w:rsidRPr="00A6386C">
        <w:fldChar w:fldCharType="begin"/>
      </w:r>
      <w:r w:rsidR="006D2141">
        <w:instrText xml:space="preserve"> ADDIN ZOTERO_ITEM CSL_CITATION {"citationID":"Psp1QSZ9","properties":{"formattedCitation":"(van Nunen, 2018; van Nunen &amp; Ratchford, 2021)","plainCitation":"(van Nunen, 2018; van Nunen &amp; Ratchford, 2021)","noteIndex":0},"citationItems":[{"id":3081,"uris":["http://zotero.org/groups/2576105/items/88GBJTDZ"],"itemData":{"id":3081,"type":"article-journal","container-title":"Medical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E73A8E" w:rsidRPr="00A6386C">
        <w:fldChar w:fldCharType="separate"/>
      </w:r>
      <w:r w:rsidR="00CC21A9" w:rsidRPr="00CC21A9">
        <w:t>(van Nunen, 2018; van Nunen &amp; Ratchford, 2021)</w:t>
      </w:r>
      <w:r w:rsidR="00E73A8E" w:rsidRPr="00A6386C">
        <w:fldChar w:fldCharType="end"/>
      </w:r>
      <w:r w:rsidR="00E73A8E" w:rsidRPr="000824C4">
        <w:t>.</w:t>
      </w:r>
    </w:p>
    <w:p w14:paraId="777C8C27" w14:textId="44C3A8A0" w:rsidR="00B02B9C" w:rsidRPr="00A6386C" w:rsidRDefault="00425552" w:rsidP="004F2985">
      <w:r w:rsidRPr="006522E6">
        <w:t>MM</w:t>
      </w:r>
      <w:r w:rsidR="005D370C" w:rsidRPr="006522E6">
        <w:t xml:space="preserve">A following tick bite </w:t>
      </w:r>
      <w:r w:rsidRPr="006522E6">
        <w:t xml:space="preserve">was first </w:t>
      </w:r>
      <w:r w:rsidR="00962626" w:rsidRPr="006522E6">
        <w:t xml:space="preserve">reported </w:t>
      </w:r>
      <w:r w:rsidR="00253A8A" w:rsidRPr="006522E6">
        <w:t xml:space="preserve">in Australia </w:t>
      </w:r>
      <w:r w:rsidR="00962626" w:rsidRPr="006522E6">
        <w:t xml:space="preserve">by van Nunen et al. in 2007 </w:t>
      </w:r>
      <w:r w:rsidR="00062E0A" w:rsidRPr="006522E6">
        <w:t xml:space="preserve">in </w:t>
      </w:r>
      <w:r w:rsidR="00491A6E" w:rsidRPr="006522E6">
        <w:t xml:space="preserve">an abstract in </w:t>
      </w:r>
      <w:r w:rsidR="00185F65" w:rsidRPr="006522E6">
        <w:t xml:space="preserve">the Internal Medicine Journal in </w:t>
      </w:r>
      <w:r w:rsidR="00062E0A" w:rsidRPr="006522E6">
        <w:t xml:space="preserve">which the authors described </w:t>
      </w:r>
      <w:r w:rsidR="00BE2C29" w:rsidRPr="006522E6">
        <w:t xml:space="preserve">cases of 25 adults </w:t>
      </w:r>
      <w:r w:rsidR="007211D4" w:rsidRPr="006522E6">
        <w:t xml:space="preserve">in Australia </w:t>
      </w:r>
      <w:r w:rsidR="00BE2C29" w:rsidRPr="006522E6">
        <w:t>who developed red meat allergy after tick bites</w:t>
      </w:r>
      <w:r w:rsidR="008761A7" w:rsidRPr="006522E6">
        <w:t xml:space="preserve">; </w:t>
      </w:r>
      <w:r w:rsidR="00890158" w:rsidRPr="006522E6">
        <w:t xml:space="preserve">24 of </w:t>
      </w:r>
      <w:r w:rsidR="00DB4971" w:rsidRPr="006522E6">
        <w:t xml:space="preserve">the 25 patients </w:t>
      </w:r>
      <w:r w:rsidR="008761A7" w:rsidRPr="006522E6">
        <w:t xml:space="preserve">who developed </w:t>
      </w:r>
      <w:r w:rsidR="00800CEC" w:rsidRPr="006522E6">
        <w:t xml:space="preserve">read meat allergy </w:t>
      </w:r>
      <w:r w:rsidR="00DB4971" w:rsidRPr="006522E6">
        <w:t>ha</w:t>
      </w:r>
      <w:r w:rsidR="008761A7" w:rsidRPr="006522E6">
        <w:t>d</w:t>
      </w:r>
      <w:r w:rsidR="00DB4971" w:rsidRPr="006522E6">
        <w:t xml:space="preserve"> a history of tick bite </w:t>
      </w:r>
      <w:r w:rsidR="00C17D5A" w:rsidRPr="00A6386C">
        <w:fldChar w:fldCharType="begin"/>
      </w:r>
      <w:r w:rsidR="006D2141">
        <w:instrText xml:space="preserve"> ADDIN ZOTERO_ITEM CSL_CITATION {"citationID":"ck2UEMxv","properties":{"formattedCitation":"(van Nunen et al. (2007) in van Nunen, 2015, van Nunen et al. (2007) in 2018)","plainCitation":"(van Nunen et al. (2007) in van Nunen, 2015, van Nunen et al. (2007) in 2018)","noteIndex":0},"citationItems":[{"id":3063,"uris":["http://zotero.org/groups/2576105/items/4LY3C88B"],"itemData":{"id":3063,"type":"article-journal","container-title":"Asia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A.","non-dropping-particle":"van"}],"issued":{"date-parts":[["2015"]]}},"prefix":"van Nunen et al. (2007) in "},{"id":3081,"uris":["http://zotero.org/groups/2576105/items/88GBJTDZ"],"itemData":{"id":3081,"type":"article-journal","container-title":"Medical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Nunen et al. (2007) in "}],"schema":"https://github.com/citation-style-language/schema/raw/master/csl-citation.json"} </w:instrText>
      </w:r>
      <w:r w:rsidR="00C17D5A" w:rsidRPr="00A6386C">
        <w:fldChar w:fldCharType="separate"/>
      </w:r>
      <w:r w:rsidR="00CC21A9" w:rsidRPr="00CC21A9">
        <w:t>(van Nunen et al. (2007) in van Nunen, 2015, van Nunen et al. (2007) in 2018)</w:t>
      </w:r>
      <w:r w:rsidR="00C17D5A" w:rsidRPr="00A6386C">
        <w:fldChar w:fldCharType="end"/>
      </w:r>
      <w:r w:rsidR="00890158" w:rsidRPr="000824C4">
        <w:t xml:space="preserve">. </w:t>
      </w:r>
      <w:r w:rsidR="00BE4C11">
        <w:t>V</w:t>
      </w:r>
      <w:r w:rsidR="00491A6E" w:rsidRPr="00A6386C">
        <w:t xml:space="preserve">an Nunen et al. </w:t>
      </w:r>
      <w:r w:rsidR="009718EC" w:rsidRPr="00FC5C4E">
        <w:t xml:space="preserve">later </w:t>
      </w:r>
      <w:r w:rsidR="00491A6E" w:rsidRPr="00FC5C4E">
        <w:t xml:space="preserve">published </w:t>
      </w:r>
      <w:r w:rsidR="00B72684" w:rsidRPr="00B37C89">
        <w:t xml:space="preserve">this work in the Medical Journal of Australia in 2009 </w:t>
      </w:r>
      <w:r w:rsidR="00B72684" w:rsidRPr="00A6386C">
        <w:fldChar w:fldCharType="begin"/>
      </w:r>
      <w:r w:rsidR="006D2141">
        <w:instrText xml:space="preserve"> ADDIN ZOTERO_ITEM CSL_CITATION {"citationID":"6dHEmMVq","properties":{"formattedCitation":"(van Nunen et al. (2009) in van Nunen, 2015)","plainCitation":"(van Nunen et al. (2009) in 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A.","non-dropping-particle":"van"}],"issued":{"date-parts":[["2015"]]}},"prefix":"van Nunen et al. (2009) in "}],"schema":"https://github.com/citation-style-language/schema/raw/master/csl-citation.json"} </w:instrText>
      </w:r>
      <w:r w:rsidR="00B72684" w:rsidRPr="00A6386C">
        <w:fldChar w:fldCharType="separate"/>
      </w:r>
      <w:r w:rsidR="00CC21A9" w:rsidRPr="00CC21A9">
        <w:t>(van Nunen et al. (2009) in van Nunen, 2015)</w:t>
      </w:r>
      <w:r w:rsidR="00B72684" w:rsidRPr="00A6386C">
        <w:fldChar w:fldCharType="end"/>
      </w:r>
      <w:r w:rsidR="008761A7" w:rsidRPr="000824C4">
        <w:t xml:space="preserve">. </w:t>
      </w:r>
      <w:r w:rsidR="00DF1F7B" w:rsidRPr="00A6386C">
        <w:t xml:space="preserve">Finding </w:t>
      </w:r>
      <w:r w:rsidR="00081341" w:rsidRPr="00A6386C">
        <w:t xml:space="preserve">the association between tick bites and the development of MMA </w:t>
      </w:r>
      <w:r w:rsidR="003B40C1" w:rsidRPr="00FC5C4E">
        <w:t xml:space="preserve">has proven to be the lynchpin in the prevention of MMA </w:t>
      </w:r>
      <w:r w:rsidR="003B40C1" w:rsidRPr="00A6386C">
        <w:fldChar w:fldCharType="begin"/>
      </w:r>
      <w:r w:rsidR="0045425F">
        <w:instrText xml:space="preserve"> ADDIN ZOTERO_ITEM CSL_CITATION {"citationID":"d5rkddGj","properties":{"formattedCitation":"(Tick-induced Allergies Research and Awareness, 2019)","plainCitation":"(Tick-induced Allergies Research and Awareness, 2019)","noteIndex":0},"citationItems":[{"id":3091,"uris":["http://zotero.org/groups/2576105/items/8BPAYL93"],"itemData":{"id":3091,"type":"document","publisher":"Parliament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Awareness"}],"issued":{"date-parts":[["2019"]]}}}],"schema":"https://github.com/citation-style-language/schema/raw/master/csl-citation.json"} </w:instrText>
      </w:r>
      <w:r w:rsidR="003B40C1" w:rsidRPr="00A6386C">
        <w:fldChar w:fldCharType="separate"/>
      </w:r>
      <w:r w:rsidR="00CC21A9" w:rsidRPr="00CC21A9">
        <w:t>(Tick-induced Allergies Research and Awareness, 2019)</w:t>
      </w:r>
      <w:r w:rsidR="003B40C1" w:rsidRPr="00A6386C">
        <w:fldChar w:fldCharType="end"/>
      </w:r>
      <w:r w:rsidR="00EB313E" w:rsidRPr="000824C4">
        <w:t>.</w:t>
      </w:r>
    </w:p>
    <w:p w14:paraId="13710DB2" w14:textId="59C26AD6" w:rsidR="00DC14FA" w:rsidRPr="00415555" w:rsidRDefault="00FE3F8F" w:rsidP="004F2985">
      <w:r w:rsidRPr="00FC5C4E">
        <w:t xml:space="preserve">MMA is an emergent allergy that has become increasingly prevalent in tick-endemic areas of Australia and the </w:t>
      </w:r>
      <w:r w:rsidR="00613396">
        <w:t>US</w:t>
      </w:r>
      <w:r w:rsidRPr="00FC5C4E">
        <w:t xml:space="preserve">, and has been reported worldwide where </w:t>
      </w:r>
      <w:r w:rsidRPr="00BA51BD">
        <w:rPr>
          <w:rStyle w:val="Emphasis"/>
        </w:rPr>
        <w:t xml:space="preserve">Ixodes </w:t>
      </w:r>
      <w:r w:rsidRPr="001701D7">
        <w:t xml:space="preserve">spp., </w:t>
      </w:r>
      <w:r w:rsidRPr="00BA51BD">
        <w:rPr>
          <w:rStyle w:val="Emphasis"/>
        </w:rPr>
        <w:t xml:space="preserve">Amblyomma </w:t>
      </w:r>
      <w:r w:rsidRPr="00382A60">
        <w:t xml:space="preserve">spp. and </w:t>
      </w:r>
      <w:r w:rsidRPr="00BA51BD">
        <w:rPr>
          <w:rStyle w:val="Emphasis"/>
        </w:rPr>
        <w:t xml:space="preserve">Haemaphysalis longicornis </w:t>
      </w:r>
      <w:r w:rsidRPr="00E359C5">
        <w:t xml:space="preserve">ticks are endemic and known to bite humans </w:t>
      </w:r>
      <w:r w:rsidRPr="00A6386C">
        <w:fldChar w:fldCharType="begin"/>
      </w:r>
      <w:r w:rsidR="006D2141">
        <w:instrText xml:space="preserve"> ADDIN ZOTERO_ITEM CSL_CITATION {"citationID":"XdxxOwc6","properties":{"formattedCitation":"(van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Pr="00A6386C">
        <w:fldChar w:fldCharType="separate"/>
      </w:r>
      <w:r w:rsidR="00CC21A9" w:rsidRPr="00CC21A9">
        <w:t xml:space="preserve">(van Nunen, </w:t>
      </w:r>
      <w:r w:rsidR="00CC21A9" w:rsidRPr="00CC21A9">
        <w:lastRenderedPageBreak/>
        <w:t>2018)</w:t>
      </w:r>
      <w:r w:rsidRPr="00A6386C">
        <w:fldChar w:fldCharType="end"/>
      </w:r>
      <w:r w:rsidRPr="000824C4">
        <w:t xml:space="preserve">. MMA </w:t>
      </w:r>
      <w:r w:rsidR="00C7541C" w:rsidRPr="00A6386C">
        <w:t>ha</w:t>
      </w:r>
      <w:r w:rsidR="00184E5E" w:rsidRPr="00A6386C">
        <w:t>s</w:t>
      </w:r>
      <w:r w:rsidR="00C7541C" w:rsidRPr="00FC5C4E">
        <w:t xml:space="preserve"> been reported </w:t>
      </w:r>
      <w:r w:rsidR="0023472B" w:rsidRPr="00FC5C4E">
        <w:t xml:space="preserve">in </w:t>
      </w:r>
      <w:r w:rsidR="00C7541C" w:rsidRPr="006522E6">
        <w:t>18</w:t>
      </w:r>
      <w:r w:rsidR="00184E5E" w:rsidRPr="0087632B">
        <w:rPr>
          <w:rStyle w:val="FootnoteReference"/>
        </w:rPr>
        <w:footnoteReference w:id="6"/>
      </w:r>
      <w:r w:rsidR="00C7541C" w:rsidRPr="000824C4">
        <w:t xml:space="preserve"> </w:t>
      </w:r>
      <w:r w:rsidRPr="00A6386C">
        <w:t>countries</w:t>
      </w:r>
      <w:r w:rsidR="00664FB2">
        <w:t>,</w:t>
      </w:r>
      <w:r w:rsidR="00C7541C" w:rsidRPr="00A6386C">
        <w:t xml:space="preserve"> </w:t>
      </w:r>
      <w:r w:rsidRPr="00FC5C4E">
        <w:t>on every continent where humans are bitten by ticks</w:t>
      </w:r>
      <w:r w:rsidR="00C7541C" w:rsidRPr="00FC5C4E">
        <w:t xml:space="preserve"> </w:t>
      </w:r>
      <w:r w:rsidR="00C7541C" w:rsidRPr="00A6386C">
        <w:fldChar w:fldCharType="begin"/>
      </w:r>
      <w:r w:rsidR="006D2141">
        <w:instrText xml:space="preserve"> ADDIN ZOTERO_ITEM CSL_CITATION {"citationID":"53wLzG7g","properties":{"formattedCitation":"(van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C7541C" w:rsidRPr="00A6386C">
        <w:fldChar w:fldCharType="separate"/>
      </w:r>
      <w:r w:rsidR="00CC21A9" w:rsidRPr="00CC21A9">
        <w:t>(van Nunen &amp; Ratchford, 2021)</w:t>
      </w:r>
      <w:r w:rsidR="00C7541C" w:rsidRPr="00A6386C">
        <w:fldChar w:fldCharType="end"/>
      </w:r>
      <w:r w:rsidRPr="000824C4">
        <w:t>.</w:t>
      </w:r>
      <w:r w:rsidR="00CA08DC" w:rsidRPr="00A6386C">
        <w:t xml:space="preserve"> </w:t>
      </w:r>
    </w:p>
    <w:p w14:paraId="5E6826D7" w14:textId="6749221F" w:rsidR="00FE3F8F" w:rsidRPr="00A6386C" w:rsidRDefault="00CA08DC" w:rsidP="004F2985">
      <w:r w:rsidRPr="00FC5C4E">
        <w:t xml:space="preserve">In Australia, </w:t>
      </w:r>
      <w:r w:rsidR="00E577C9" w:rsidRPr="00FC5C4E">
        <w:t>while the location</w:t>
      </w:r>
      <w:r w:rsidR="00EF522C">
        <w:t>s</w:t>
      </w:r>
      <w:r w:rsidR="00E577C9" w:rsidRPr="00FC5C4E">
        <w:t xml:space="preserve"> of reports of MMA after tick bite correlate </w:t>
      </w:r>
      <w:r w:rsidR="00B847F5" w:rsidRPr="00FC5C4E">
        <w:t xml:space="preserve">with the distribution of </w:t>
      </w:r>
      <w:r w:rsidR="00B847F5" w:rsidRPr="00BA51BD">
        <w:rPr>
          <w:rStyle w:val="Emphasis"/>
        </w:rPr>
        <w:t>I.</w:t>
      </w:r>
      <w:r w:rsidR="00AD2D68" w:rsidRPr="00BA51BD">
        <w:rPr>
          <w:rStyle w:val="Emphasis"/>
        </w:rPr>
        <w:t> </w:t>
      </w:r>
      <w:r w:rsidR="00B847F5" w:rsidRPr="00BA51BD">
        <w:rPr>
          <w:rStyle w:val="Emphasis"/>
        </w:rPr>
        <w:t xml:space="preserve">holocyclus, </w:t>
      </w:r>
      <w:r w:rsidR="009F6D10" w:rsidRPr="001701D7">
        <w:t xml:space="preserve">the report of a case of MMA diagnosed in </w:t>
      </w:r>
      <w:r w:rsidR="000904C4" w:rsidRPr="00373AD6">
        <w:t xml:space="preserve">late 2016 in </w:t>
      </w:r>
      <w:r w:rsidR="009F6D10" w:rsidRPr="00382A60">
        <w:t xml:space="preserve">a man </w:t>
      </w:r>
      <w:r w:rsidR="00723BF9" w:rsidRPr="00E359C5">
        <w:t xml:space="preserve">bitten by </w:t>
      </w:r>
      <w:r w:rsidR="00B402C0" w:rsidRPr="00BA51BD">
        <w:rPr>
          <w:rStyle w:val="Emphasis"/>
        </w:rPr>
        <w:t>Ixodes</w:t>
      </w:r>
      <w:r w:rsidR="00AD2D68" w:rsidRPr="00BA51BD">
        <w:rPr>
          <w:rStyle w:val="Emphasis"/>
        </w:rPr>
        <w:t> </w:t>
      </w:r>
      <w:r w:rsidR="000606A1" w:rsidRPr="00BA51BD">
        <w:rPr>
          <w:rStyle w:val="Emphasis"/>
        </w:rPr>
        <w:t>(Endopalpiger)</w:t>
      </w:r>
      <w:r w:rsidR="00B402C0" w:rsidRPr="00BA51BD">
        <w:rPr>
          <w:rStyle w:val="Emphasis"/>
        </w:rPr>
        <w:t xml:space="preserve"> australiensis </w:t>
      </w:r>
      <w:r w:rsidR="00D65EC8" w:rsidRPr="004E75CC">
        <w:t xml:space="preserve">in </w:t>
      </w:r>
      <w:r w:rsidR="00B402C0" w:rsidRPr="00B859FE">
        <w:t>Western Australia</w:t>
      </w:r>
      <w:r w:rsidR="000904C4" w:rsidRPr="003E4EBC">
        <w:t xml:space="preserve"> </w:t>
      </w:r>
      <w:r w:rsidR="00B402C0" w:rsidRPr="003E4EBC">
        <w:t xml:space="preserve">has suggested </w:t>
      </w:r>
      <w:r w:rsidR="00441E64" w:rsidRPr="006D250C">
        <w:t>another tick species may be capable of inducing the con</w:t>
      </w:r>
      <w:r w:rsidR="0021785D" w:rsidRPr="00915CF9">
        <w:t>d</w:t>
      </w:r>
      <w:r w:rsidR="00441E64" w:rsidRPr="00245EF6">
        <w:t xml:space="preserve">ition </w:t>
      </w:r>
      <w:r w:rsidR="000904C4" w:rsidRPr="00A6386C">
        <w:fldChar w:fldCharType="begin"/>
      </w:r>
      <w:r w:rsidR="006D2141">
        <w:instrText xml:space="preserve"> ADDIN ZOTERO_ITEM CSL_CITATION {"citationID":"iiniG0nQ","properties":{"formattedCitation":"(van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0904C4" w:rsidRPr="00A6386C">
        <w:fldChar w:fldCharType="separate"/>
      </w:r>
      <w:r w:rsidR="00CC21A9" w:rsidRPr="00CC21A9">
        <w:t>(van Nunen, 2018)</w:t>
      </w:r>
      <w:r w:rsidR="000904C4" w:rsidRPr="00A6386C">
        <w:fldChar w:fldCharType="end"/>
      </w:r>
      <w:r w:rsidR="00441E64" w:rsidRPr="000824C4">
        <w:t xml:space="preserve">. </w:t>
      </w:r>
      <w:r w:rsidR="005E3761" w:rsidRPr="00A6386C">
        <w:t xml:space="preserve">Indeed, Kwak </w:t>
      </w:r>
      <w:r w:rsidR="00312AC2" w:rsidRPr="00A6386C">
        <w:t xml:space="preserve">et al. reported in 2018 </w:t>
      </w:r>
      <w:r w:rsidR="0039705F" w:rsidRPr="00FC5C4E">
        <w:t xml:space="preserve">that </w:t>
      </w:r>
      <w:r w:rsidR="00FA1D48" w:rsidRPr="00BA51BD">
        <w:rPr>
          <w:rStyle w:val="Emphasis"/>
        </w:rPr>
        <w:t xml:space="preserve">Ixodes </w:t>
      </w:r>
      <w:r w:rsidR="00FA1D48" w:rsidRPr="00FC5C4E">
        <w:t>(</w:t>
      </w:r>
      <w:r w:rsidR="00FA1D48" w:rsidRPr="00BA51BD">
        <w:rPr>
          <w:rStyle w:val="Emphasis"/>
        </w:rPr>
        <w:t>Endopalpiger</w:t>
      </w:r>
      <w:r w:rsidR="00FA1D48" w:rsidRPr="00B37C89">
        <w:t xml:space="preserve">) </w:t>
      </w:r>
      <w:r w:rsidR="00FA1D48" w:rsidRPr="00BA51BD">
        <w:rPr>
          <w:rStyle w:val="Emphasis"/>
        </w:rPr>
        <w:t xml:space="preserve">australiensis </w:t>
      </w:r>
      <w:r w:rsidR="00FA5CC4" w:rsidRPr="00382A60">
        <w:t>had been established as a second tick sp</w:t>
      </w:r>
      <w:r w:rsidR="00C84DDA" w:rsidRPr="00E359C5">
        <w:t>eci</w:t>
      </w:r>
      <w:r w:rsidR="00FA5CC4" w:rsidRPr="00E359C5">
        <w:t xml:space="preserve">es associated with MMA in Australia </w:t>
      </w:r>
      <w:r w:rsidR="00FA5CC4" w:rsidRPr="00A6386C">
        <w:fldChar w:fldCharType="begin"/>
      </w:r>
      <w:r w:rsidR="006D2141">
        <w:instrText xml:space="preserve"> ADDIN ZOTERO_ITEM CSL_CITATION {"citationID":"gR8Gdmyo","properties":{"formattedCitation":"(Kwak et al., 2018)","plainCitation":"(Kwak et al., 2018)","noteIndex":0},"citationItems":[{"id":3093,"uris":["http://zotero.org/groups/2576105/items/9RWNY5XK"],"itemData":{"id":3093,"type":"article-journal","container-title":"Asia Pacific Allergy","DOI":"10.5415/apallergy.2018.8.e31","issue":"3","page":"1-4","title":"A novel Australian tick &lt;i&gt;Ixodes (Endopalpiger) australiensis&lt;/i&gt; inducing mammalian meat allergy after tick bite","volume":"8","author":[{"family":"Kwak","given":"M. L."},{"family":"Somerville","given":"C."},{"family":"Nunen","given":"S. A.","non-dropping-particle":"van"}],"issued":{"date-parts":[["2018"]]}}}],"schema":"https://github.com/citation-style-language/schema/raw/master/csl-citation.json"} </w:instrText>
      </w:r>
      <w:r w:rsidR="00FA5CC4" w:rsidRPr="00A6386C">
        <w:fldChar w:fldCharType="separate"/>
      </w:r>
      <w:r w:rsidR="00CC21A9" w:rsidRPr="00CC21A9">
        <w:t>(Kwak et al., 2018)</w:t>
      </w:r>
      <w:r w:rsidR="00FA5CC4" w:rsidRPr="00A6386C">
        <w:fldChar w:fldCharType="end"/>
      </w:r>
      <w:r w:rsidR="00C84DDA" w:rsidRPr="000824C4">
        <w:t>.</w:t>
      </w:r>
    </w:p>
    <w:p w14:paraId="477D2AB5" w14:textId="232BDFA1" w:rsidR="00CA1D6F" w:rsidRPr="006522E6" w:rsidRDefault="00CA1D6F" w:rsidP="004F2985">
      <w:r w:rsidRPr="00FC5C4E">
        <w:t xml:space="preserve">Unlike tick paralysis </w:t>
      </w:r>
      <w:r w:rsidR="00D33B0A" w:rsidRPr="00FC5C4E">
        <w:t>and tick anaphylaxis</w:t>
      </w:r>
      <w:r w:rsidR="000655C1">
        <w:t>,</w:t>
      </w:r>
      <w:r w:rsidR="00D33B0A" w:rsidRPr="00FC5C4E">
        <w:t xml:space="preserve"> </w:t>
      </w:r>
      <w:r w:rsidRPr="00FC5C4E">
        <w:t xml:space="preserve">where </w:t>
      </w:r>
      <w:r w:rsidR="009A2F75" w:rsidRPr="00FC5C4E">
        <w:t>paralysis or anaphylaxis are only seen following the bite of an adult tick,</w:t>
      </w:r>
      <w:r w:rsidR="00FD7304" w:rsidRPr="006522E6">
        <w:t xml:space="preserve"> </w:t>
      </w:r>
      <w:r w:rsidR="00846D75" w:rsidRPr="006522E6">
        <w:t xml:space="preserve">in MMA, bites from either nymphs or adult ticks can provoke the condition </w:t>
      </w:r>
      <w:r w:rsidR="00846D75" w:rsidRPr="00A6386C">
        <w:fldChar w:fldCharType="begin"/>
      </w:r>
      <w:r w:rsidR="006D2141">
        <w:instrText xml:space="preserve"> ADDIN ZOTERO_ITEM CSL_CITATION {"citationID":"3lSpv3d9","properties":{"formattedCitation":"(van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846D75" w:rsidRPr="00A6386C">
        <w:fldChar w:fldCharType="separate"/>
      </w:r>
      <w:r w:rsidR="00CC21A9" w:rsidRPr="00CC21A9">
        <w:t>(van Nunen, 2018)</w:t>
      </w:r>
      <w:r w:rsidR="00846D75" w:rsidRPr="00A6386C">
        <w:fldChar w:fldCharType="end"/>
      </w:r>
      <w:r w:rsidR="008245CC" w:rsidRPr="000824C4">
        <w:t>.</w:t>
      </w:r>
      <w:r w:rsidR="001D0492" w:rsidRPr="00A6386C">
        <w:t xml:space="preserve"> </w:t>
      </w:r>
      <w:r w:rsidR="00993624" w:rsidRPr="00A6386C">
        <w:t xml:space="preserve">A single bite </w:t>
      </w:r>
      <w:r w:rsidR="00993624" w:rsidRPr="00FC5C4E">
        <w:t>of a nymph tick may trigger MMA</w:t>
      </w:r>
      <w:r w:rsidR="00505D2C" w:rsidRPr="00FC5C4E">
        <w:t xml:space="preserve">, as can bites from adult ticks </w:t>
      </w:r>
      <w:r w:rsidR="00505D2C" w:rsidRPr="00A6386C">
        <w:fldChar w:fldCharType="begin"/>
      </w:r>
      <w:r w:rsidR="006D2141">
        <w:instrText xml:space="preserve"> ADDIN ZOTERO_ITEM CSL_CITATION {"citationID":"BRxQlUKO","properties":{"formattedCitation":"(van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505D2C" w:rsidRPr="00A6386C">
        <w:fldChar w:fldCharType="separate"/>
      </w:r>
      <w:r w:rsidR="00CC21A9" w:rsidRPr="00CC21A9">
        <w:t>(van Nunen &amp; Ratchford, 2021)</w:t>
      </w:r>
      <w:r w:rsidR="00505D2C" w:rsidRPr="00A6386C">
        <w:fldChar w:fldCharType="end"/>
      </w:r>
      <w:r w:rsidR="00FD7304" w:rsidRPr="000824C4">
        <w:t>.</w:t>
      </w:r>
    </w:p>
    <w:p w14:paraId="1AD4C5D9" w14:textId="15929CCC" w:rsidR="00105179" w:rsidRPr="00CE5352" w:rsidRDefault="007D4340" w:rsidP="004F2985">
      <w:r w:rsidRPr="00CE5352">
        <w:t>TiARA advise</w:t>
      </w:r>
      <w:r w:rsidR="005D4927" w:rsidRPr="00CE5352">
        <w:t xml:space="preserve">d the Parliamentary Inquiry </w:t>
      </w:r>
      <w:r w:rsidR="00322AD0">
        <w:t xml:space="preserve">(see </w:t>
      </w:r>
      <w:hyperlink w:anchor="AustralianParliamentaryInquiry" w:history="1">
        <w:r w:rsidR="00322AD0" w:rsidRPr="0069004E">
          <w:rPr>
            <w:rStyle w:val="Hyperlink"/>
          </w:rPr>
          <w:t>Australian Parliamentary Inquiry into allergy and anaphylaxis</w:t>
        </w:r>
      </w:hyperlink>
      <w:r w:rsidR="00322AD0">
        <w:t>)</w:t>
      </w:r>
      <w:r w:rsidR="00322AD0" w:rsidRPr="00CE5352">
        <w:t xml:space="preserve"> </w:t>
      </w:r>
      <w:r w:rsidR="00352687" w:rsidRPr="00CE5352">
        <w:t xml:space="preserve">that as </w:t>
      </w:r>
      <w:r w:rsidRPr="00CE5352">
        <w:t xml:space="preserve">MMA is the only allergy </w:t>
      </w:r>
      <w:r w:rsidR="00F35B75" w:rsidRPr="00CE5352">
        <w:t xml:space="preserve">globally </w:t>
      </w:r>
      <w:r w:rsidR="00487FBD" w:rsidRPr="00CE5352">
        <w:t xml:space="preserve">where the trigger (a tick bite) is known, it </w:t>
      </w:r>
      <w:r w:rsidR="00352687" w:rsidRPr="00CE5352">
        <w:t xml:space="preserve">therefore </w:t>
      </w:r>
      <w:r w:rsidR="00487FBD" w:rsidRPr="00CE5352">
        <w:t xml:space="preserve">offers unparalleled </w:t>
      </w:r>
      <w:r w:rsidR="00E270A8" w:rsidRPr="00CE5352">
        <w:t>opportunities for prevention when the following are considered:</w:t>
      </w:r>
    </w:p>
    <w:p w14:paraId="3F084230" w14:textId="48933235" w:rsidR="00E270A8" w:rsidRPr="00CE5352" w:rsidRDefault="00E270A8" w:rsidP="005D4927">
      <w:pPr>
        <w:pStyle w:val="ListBullet"/>
        <w:rPr>
          <w:rFonts w:cs="Arial"/>
        </w:rPr>
      </w:pPr>
      <w:r w:rsidRPr="00CE5352">
        <w:rPr>
          <w:rFonts w:cs="Arial"/>
        </w:rPr>
        <w:t>MMA does not occur without a tick bite</w:t>
      </w:r>
      <w:r w:rsidR="00EA5960">
        <w:rPr>
          <w:rFonts w:cs="Arial"/>
        </w:rPr>
        <w:t>.</w:t>
      </w:r>
    </w:p>
    <w:p w14:paraId="016E0006" w14:textId="51F9FB04" w:rsidR="00E270A8" w:rsidRPr="00CE5352" w:rsidRDefault="00E270A8" w:rsidP="005D4927">
      <w:pPr>
        <w:pStyle w:val="ListBullet"/>
        <w:rPr>
          <w:rFonts w:cs="Arial"/>
        </w:rPr>
      </w:pPr>
      <w:r w:rsidRPr="00CE5352">
        <w:rPr>
          <w:rFonts w:cs="Arial"/>
        </w:rPr>
        <w:t>Not everyone bitten by a tick develops MMA</w:t>
      </w:r>
      <w:r w:rsidR="00EA5960">
        <w:rPr>
          <w:rFonts w:cs="Arial"/>
        </w:rPr>
        <w:t>.</w:t>
      </w:r>
    </w:p>
    <w:p w14:paraId="7FF7E30D" w14:textId="7E1F982C" w:rsidR="00E270A8" w:rsidRPr="00CE5352" w:rsidRDefault="001132C3" w:rsidP="005D4927">
      <w:pPr>
        <w:pStyle w:val="ListBullet"/>
        <w:rPr>
          <w:rFonts w:cs="Arial"/>
        </w:rPr>
      </w:pPr>
      <w:r w:rsidRPr="00CE5352">
        <w:rPr>
          <w:rFonts w:cs="Arial"/>
        </w:rPr>
        <w:t>Not uncommonly, more than one person in a family will develop MMA</w:t>
      </w:r>
      <w:r w:rsidR="00EA5960">
        <w:rPr>
          <w:rFonts w:cs="Arial"/>
        </w:rPr>
        <w:t>.</w:t>
      </w:r>
    </w:p>
    <w:p w14:paraId="2D95C76B" w14:textId="1D1DDA61" w:rsidR="001132C3" w:rsidRPr="00CE5352" w:rsidRDefault="001132C3" w:rsidP="005D4927">
      <w:pPr>
        <w:pStyle w:val="ListBullet"/>
        <w:rPr>
          <w:rFonts w:cs="Arial"/>
        </w:rPr>
      </w:pPr>
      <w:r w:rsidRPr="00CE5352">
        <w:rPr>
          <w:rFonts w:cs="Arial"/>
        </w:rPr>
        <w:t>If a person is bitten by a tick</w:t>
      </w:r>
      <w:r w:rsidR="006F5CB3" w:rsidRPr="00CE5352">
        <w:rPr>
          <w:rFonts w:cs="Arial"/>
        </w:rPr>
        <w:t xml:space="preserve"> and develops MMA, that person can more than double their allergy levels if they have a </w:t>
      </w:r>
      <w:r w:rsidR="00387E1E" w:rsidRPr="00CE5352">
        <w:rPr>
          <w:rFonts w:cs="Arial"/>
        </w:rPr>
        <w:t>subsequent tick bite</w:t>
      </w:r>
      <w:r w:rsidR="00EA5960">
        <w:rPr>
          <w:rFonts w:cs="Arial"/>
        </w:rPr>
        <w:t>.</w:t>
      </w:r>
    </w:p>
    <w:p w14:paraId="776F27B9" w14:textId="42160435" w:rsidR="00387E1E" w:rsidRPr="00CE5352" w:rsidRDefault="00387E1E" w:rsidP="005D4927">
      <w:pPr>
        <w:pStyle w:val="ListBullet"/>
        <w:rPr>
          <w:rFonts w:cs="Arial"/>
        </w:rPr>
      </w:pPr>
      <w:r w:rsidRPr="00CE5352">
        <w:rPr>
          <w:rFonts w:cs="Arial"/>
        </w:rPr>
        <w:t xml:space="preserve">If a person develops MMA and does not have another tick bite, that person can significantly reduce their allergy levels over 18 months or </w:t>
      </w:r>
      <w:r w:rsidR="00EF28A5" w:rsidRPr="00CE5352">
        <w:rPr>
          <w:rFonts w:cs="Arial"/>
        </w:rPr>
        <w:t xml:space="preserve">two years, with some people able to tolerate mammalian meats again after </w:t>
      </w:r>
      <w:r w:rsidR="00FF028E">
        <w:rPr>
          <w:rFonts w:cs="Arial"/>
        </w:rPr>
        <w:t>three to four</w:t>
      </w:r>
      <w:r w:rsidR="00EF28A5" w:rsidRPr="00CE5352">
        <w:rPr>
          <w:rFonts w:cs="Arial"/>
        </w:rPr>
        <w:t xml:space="preserve"> years</w:t>
      </w:r>
      <w:r w:rsidR="00EA5960">
        <w:rPr>
          <w:rFonts w:cs="Arial"/>
        </w:rPr>
        <w:t>.</w:t>
      </w:r>
    </w:p>
    <w:p w14:paraId="7E1AB467" w14:textId="7369FEB3" w:rsidR="00F027B6" w:rsidRDefault="00EF28A5" w:rsidP="00BA2FF0">
      <w:pPr>
        <w:pStyle w:val="ListBullet"/>
        <w:rPr>
          <w:rFonts w:cs="Arial"/>
        </w:rPr>
      </w:pPr>
      <w:r w:rsidRPr="00CE5352">
        <w:rPr>
          <w:rFonts w:cs="Arial"/>
        </w:rPr>
        <w:t xml:space="preserve">If a person </w:t>
      </w:r>
      <w:r w:rsidR="005D4927" w:rsidRPr="00CE5352">
        <w:rPr>
          <w:rFonts w:cs="Arial"/>
        </w:rPr>
        <w:t>loses their MMA and has another tick bite, the MMA can return</w:t>
      </w:r>
      <w:r w:rsidR="00F35B75" w:rsidRPr="00CE5352">
        <w:rPr>
          <w:rFonts w:cs="Arial"/>
        </w:rPr>
        <w:t xml:space="preserve"> </w:t>
      </w:r>
      <w:r w:rsidR="00654DEB" w:rsidRPr="00CE5352">
        <w:rPr>
          <w:rFonts w:cs="Arial"/>
        </w:rPr>
        <w:fldChar w:fldCharType="begin"/>
      </w:r>
      <w:r w:rsidR="006D2141">
        <w:rPr>
          <w:rFonts w:cs="Arial"/>
        </w:rPr>
        <w:instrText xml:space="preserve"> ADDIN ZOTERO_ITEM CSL_CITATION {"citationID":"jSyZHjv2","properties":{"formattedCitation":"(Tick-induced Allergies Research and Awareness, 2019)","plainCitation":"(Tick-induced Allergies Research and Awareness, 2019)","noteIndex":0},"citationItems":[{"id":3091,"uris":["http://zotero.org/groups/2576105/items/8BPAYL93"],"itemData":{"id":3091,"type":"document","publisher":"Parliament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Awareness"}],"issued":{"date-parts":[["2019"]]}}}],"schema":"https://github.com/citation-style-language/schema/raw/master/csl-citation.json"} </w:instrText>
      </w:r>
      <w:r w:rsidR="00654DEB" w:rsidRPr="00CE5352">
        <w:rPr>
          <w:rFonts w:cs="Arial"/>
        </w:rPr>
        <w:fldChar w:fldCharType="separate"/>
      </w:r>
      <w:r w:rsidR="00CC21A9" w:rsidRPr="00CC21A9">
        <w:rPr>
          <w:rFonts w:cs="Arial"/>
        </w:rPr>
        <w:t>(Tick-induced Allergies Research and Awareness, 2019)</w:t>
      </w:r>
      <w:r w:rsidR="00654DEB" w:rsidRPr="00CE5352">
        <w:rPr>
          <w:rFonts w:cs="Arial"/>
        </w:rPr>
        <w:fldChar w:fldCharType="end"/>
      </w:r>
      <w:r w:rsidR="00EA5960">
        <w:rPr>
          <w:rFonts w:cs="Arial"/>
        </w:rPr>
        <w:t>.</w:t>
      </w:r>
    </w:p>
    <w:p w14:paraId="10CF5461" w14:textId="56B51DE7" w:rsidR="00CF1F88" w:rsidRPr="00A6386C" w:rsidRDefault="00CF2695" w:rsidP="004F2985">
      <w:r>
        <w:t>D</w:t>
      </w:r>
      <w:r w:rsidR="00CF1F88" w:rsidRPr="00FC5C4E">
        <w:t xml:space="preserve">eveloping </w:t>
      </w:r>
      <w:r w:rsidR="008B6A01" w:rsidRPr="00FC5C4E">
        <w:t>sens</w:t>
      </w:r>
      <w:r w:rsidR="00D63AEA" w:rsidRPr="00FC5C4E">
        <w:t>i</w:t>
      </w:r>
      <w:r w:rsidR="008B6A01" w:rsidRPr="00FC5C4E">
        <w:t xml:space="preserve">tisation to </w:t>
      </w:r>
      <w:r w:rsidR="00EE7783" w:rsidRPr="00B37C89">
        <w:t>allergen alpha-gal in mammalian meat has many potential conse</w:t>
      </w:r>
      <w:r w:rsidR="001C78D5" w:rsidRPr="001701D7">
        <w:t>q</w:t>
      </w:r>
      <w:r w:rsidR="00EE7783" w:rsidRPr="00373AD6">
        <w:t>uences</w:t>
      </w:r>
      <w:r w:rsidRPr="00CF2695">
        <w:t xml:space="preserve"> </w:t>
      </w:r>
      <w:r w:rsidRPr="00A6386C">
        <w:t>for people</w:t>
      </w:r>
      <w:r w:rsidR="001C78D5" w:rsidRPr="00382A60">
        <w:t>, mostly affecting the use of certain medi</w:t>
      </w:r>
      <w:r w:rsidR="00723FEC" w:rsidRPr="00E359C5">
        <w:t>c</w:t>
      </w:r>
      <w:r w:rsidR="001C78D5" w:rsidRPr="00E359C5">
        <w:t>al therapies</w:t>
      </w:r>
      <w:r w:rsidR="00EC31EE" w:rsidRPr="00E359C5">
        <w:t xml:space="preserve">, such as </w:t>
      </w:r>
      <w:r w:rsidR="00604150" w:rsidRPr="00E359C5">
        <w:t>certain vaccines, heparin and cetuximab</w:t>
      </w:r>
      <w:r w:rsidR="00723FEC" w:rsidRPr="00E359C5">
        <w:t xml:space="preserve"> </w:t>
      </w:r>
      <w:r w:rsidR="00723FEC" w:rsidRPr="006522E6">
        <w:fldChar w:fldCharType="begin"/>
      </w:r>
      <w:r w:rsidR="006D2141">
        <w:instrText xml:space="preserve"> ADDIN ZOTERO_ITEM CSL_CITATION {"citationID":"yPLWmElb","properties":{"formattedCitation":"(van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723FEC" w:rsidRPr="006522E6">
        <w:fldChar w:fldCharType="separate"/>
      </w:r>
      <w:r w:rsidR="00CC21A9" w:rsidRPr="00CC21A9">
        <w:rPr>
          <w:rFonts w:cs="Arial"/>
        </w:rPr>
        <w:t>(van Nunen &amp; Ratchford, 2021)</w:t>
      </w:r>
      <w:r w:rsidR="00723FEC" w:rsidRPr="006522E6">
        <w:fldChar w:fldCharType="end"/>
      </w:r>
      <w:r w:rsidR="00723FEC" w:rsidRPr="006522E6">
        <w:t>.</w:t>
      </w:r>
    </w:p>
    <w:p w14:paraId="1A1E6A5B" w14:textId="69464CF3" w:rsidR="00165F31" w:rsidRPr="00CE5352" w:rsidRDefault="0087659E" w:rsidP="00677AF8">
      <w:pPr>
        <w:pStyle w:val="Heading3"/>
      </w:pPr>
      <w:bookmarkStart w:id="122" w:name="_Toc111200499"/>
      <w:bookmarkStart w:id="123" w:name="_Toc111200559"/>
      <w:bookmarkStart w:id="124" w:name="_Toc124870680"/>
      <w:bookmarkStart w:id="125" w:name="_Toc124871603"/>
      <w:r w:rsidRPr="00CE5352">
        <w:t>Alpha-gal (</w:t>
      </w:r>
      <w:r w:rsidR="00A3702C" w:rsidRPr="00CE5352">
        <w:t>α</w:t>
      </w:r>
      <w:r w:rsidR="00D44763" w:rsidRPr="00CE5352">
        <w:t>-gal</w:t>
      </w:r>
      <w:r w:rsidRPr="00CE5352">
        <w:t>)</w:t>
      </w:r>
      <w:r w:rsidR="00507C25" w:rsidRPr="00CE5352">
        <w:t xml:space="preserve"> and </w:t>
      </w:r>
      <w:r w:rsidRPr="00CE5352">
        <w:t>MMA</w:t>
      </w:r>
      <w:bookmarkEnd w:id="122"/>
      <w:bookmarkEnd w:id="123"/>
      <w:bookmarkEnd w:id="124"/>
      <w:bookmarkEnd w:id="125"/>
    </w:p>
    <w:p w14:paraId="2BFE6C3F" w14:textId="34351D21" w:rsidR="008415E2" w:rsidRPr="00A6386C" w:rsidRDefault="008415E2" w:rsidP="004F2985">
      <w:r w:rsidRPr="000824C4">
        <w:t>MMA is due to an IgE-mediated reaction to an allergen, a carbohydrate moiety, α-gal</w:t>
      </w:r>
      <w:r w:rsidR="008D4485" w:rsidRPr="00A6386C">
        <w:t xml:space="preserve"> </w:t>
      </w:r>
      <w:r w:rsidRPr="00A6386C">
        <w:t>or</w:t>
      </w:r>
      <w:r w:rsidR="008D4485" w:rsidRPr="00FC5C4E">
        <w:t xml:space="preserve"> </w:t>
      </w:r>
      <w:r w:rsidRPr="00FC5C4E">
        <w:t xml:space="preserve">alpha-gal (galactose-α-1,3-galactose) in the mammalian meat </w:t>
      </w:r>
      <w:r w:rsidRPr="00A6386C">
        <w:fldChar w:fldCharType="begin"/>
      </w:r>
      <w:r w:rsidR="006D2141">
        <w:instrText xml:space="preserve"> ADDIN ZOTERO_ITEM CSL_CITATION {"citationID":"rc65kbvB","properties":{"formattedCitation":"(Tick-induced Allergies Research and Awareness, 2019; Commins et al. (2009) in van Nunen, 2018)","plainCitation":"(Tick-induced Allergies Research and Awareness, 2019; Commins et al. (2009) in van Nunen, 2018)","noteIndex":0},"citationItems":[{"id":3091,"uris":["http://zotero.org/groups/2576105/items/8BPAYL93"],"itemData":{"id":3091,"type":"document","publisher":"Parliament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A.","non-dropping-particle":"van"}],"issued":{"date-parts":[["2018"]]}},"prefix":"Commins et al. (2009) in "}],"schema":"https://github.com/citation-style-language/schema/raw/master/csl-citation.json"} </w:instrText>
      </w:r>
      <w:r w:rsidRPr="00A6386C">
        <w:fldChar w:fldCharType="separate"/>
      </w:r>
      <w:r w:rsidR="00CC21A9" w:rsidRPr="00CC21A9">
        <w:t>(Tick-induced Allergies Research and Awareness, 2019; Commins et al. (2009) in van Nunen, 2018)</w:t>
      </w:r>
      <w:r w:rsidRPr="00A6386C">
        <w:fldChar w:fldCharType="end"/>
      </w:r>
      <w:r w:rsidRPr="000824C4">
        <w:t xml:space="preserve">. </w:t>
      </w:r>
      <w:r w:rsidR="00805259" w:rsidRPr="00A6386C">
        <w:t>Alpha-gal is a most unusual allergen in that it has a greater propensity to prov</w:t>
      </w:r>
      <w:r w:rsidR="00A77088" w:rsidRPr="00FC5C4E">
        <w:t>o</w:t>
      </w:r>
      <w:r w:rsidR="00805259" w:rsidRPr="00FC5C4E">
        <w:t xml:space="preserve">ke anaphylaxis </w:t>
      </w:r>
      <w:r w:rsidR="00A77088" w:rsidRPr="00FC5C4E">
        <w:t xml:space="preserve">than any other cross-reactive carbohydrate determinant </w:t>
      </w:r>
      <w:r w:rsidR="00A77088" w:rsidRPr="00A6386C">
        <w:fldChar w:fldCharType="begin"/>
      </w:r>
      <w:r w:rsidR="006D2141">
        <w:instrText xml:space="preserve"> ADDIN ZOTERO_ITEM CSL_CITATION {"citationID":"yFqhmkeU","properties":{"formattedCitation":"(van Nunen, 2015)","plainCitation":"(van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A.","non-dropping-particle":"van"}],"issued":{"date-parts":[["2015"]]}}}],"schema":"https://github.com/citation-style-language/schema/raw/master/csl-citation.json"} </w:instrText>
      </w:r>
      <w:r w:rsidR="00A77088" w:rsidRPr="00A6386C">
        <w:fldChar w:fldCharType="separate"/>
      </w:r>
      <w:r w:rsidR="00CC21A9" w:rsidRPr="00CC21A9">
        <w:t>(van Nunen, 2015)</w:t>
      </w:r>
      <w:r w:rsidR="00A77088" w:rsidRPr="00A6386C">
        <w:fldChar w:fldCharType="end"/>
      </w:r>
      <w:r w:rsidR="00D12201" w:rsidRPr="000824C4">
        <w:t xml:space="preserve">. However, the </w:t>
      </w:r>
      <w:r w:rsidR="004F1B9D" w:rsidRPr="00A6386C">
        <w:t xml:space="preserve">allergic </w:t>
      </w:r>
      <w:r w:rsidR="00D12201" w:rsidRPr="00A6386C">
        <w:t xml:space="preserve">reaction in MMA </w:t>
      </w:r>
      <w:r w:rsidRPr="00FC5C4E">
        <w:t>is in contrast to tick anaphylaxis</w:t>
      </w:r>
      <w:r w:rsidR="000B15C0">
        <w:t>,</w:t>
      </w:r>
      <w:r w:rsidRPr="00FC5C4E">
        <w:t xml:space="preserve"> which is due to the development of allergy antibody to tick salivary protein </w:t>
      </w:r>
      <w:r w:rsidRPr="00A6386C">
        <w:fldChar w:fldCharType="begin"/>
      </w:r>
      <w:r w:rsidR="006D2141">
        <w:instrText xml:space="preserve"> ADDIN ZOTERO_ITEM CSL_CITATION {"citationID":"FdSGnmit","properties":{"formattedCitation":"(Tick-induced Allergies Research and Awareness, 2019)","plainCitation":"(Tick-induced Allergies Research and Awareness, 2019)","noteIndex":0},"citationItems":[{"id":3091,"uris":["http://zotero.org/groups/2576105/items/8BPAYL93"],"itemData":{"id":3091,"type":"document","publisher":"Parliament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Awareness"}],"issued":{"date-parts":[["2019"]]}}}],"schema":"https://github.com/citation-style-language/schema/raw/master/csl-citation.json"} </w:instrText>
      </w:r>
      <w:r w:rsidRPr="00A6386C">
        <w:fldChar w:fldCharType="separate"/>
      </w:r>
      <w:r w:rsidR="00CC21A9" w:rsidRPr="00CC21A9">
        <w:t>(Tick-induced Allergies Research and Awareness, 2019)</w:t>
      </w:r>
      <w:r w:rsidRPr="00A6386C">
        <w:fldChar w:fldCharType="end"/>
      </w:r>
      <w:r w:rsidRPr="000824C4">
        <w:t>.</w:t>
      </w:r>
    </w:p>
    <w:p w14:paraId="332F17B0" w14:textId="38EDA0F7" w:rsidR="0006038E" w:rsidRPr="000824C4" w:rsidRDefault="00B45C7C" w:rsidP="004F2985">
      <w:r w:rsidRPr="00A6386C">
        <w:t>Alpha-gal</w:t>
      </w:r>
      <w:r w:rsidR="008415E2" w:rsidRPr="00A6386C">
        <w:t xml:space="preserve"> </w:t>
      </w:r>
      <w:r w:rsidR="00507C25" w:rsidRPr="00FC5C4E">
        <w:t>is a sugar molecule</w:t>
      </w:r>
      <w:r w:rsidR="002452AD" w:rsidRPr="00FC5C4E">
        <w:t>, and is a constituent of the c</w:t>
      </w:r>
      <w:r w:rsidR="005D0D77" w:rsidRPr="00FC5C4E">
        <w:t>onn</w:t>
      </w:r>
      <w:r w:rsidR="002452AD" w:rsidRPr="00FC5C4E">
        <w:t xml:space="preserve">ective tissue </w:t>
      </w:r>
      <w:r w:rsidR="004C2306">
        <w:t xml:space="preserve">of </w:t>
      </w:r>
      <w:r w:rsidR="008252F1" w:rsidRPr="006522E6">
        <w:t xml:space="preserve">all </w:t>
      </w:r>
      <w:r w:rsidR="000E4D69" w:rsidRPr="006522E6">
        <w:t xml:space="preserve">mammals </w:t>
      </w:r>
      <w:r w:rsidR="00D35DB6" w:rsidRPr="006522E6">
        <w:t>apart from</w:t>
      </w:r>
      <w:r w:rsidR="00B10B78" w:rsidRPr="006522E6">
        <w:t xml:space="preserve"> humans, </w:t>
      </w:r>
      <w:r w:rsidR="00921466" w:rsidRPr="006522E6">
        <w:t>great apes and Old World monkeys</w:t>
      </w:r>
      <w:r w:rsidR="00D35DB6" w:rsidRPr="006522E6">
        <w:t xml:space="preserve"> </w:t>
      </w:r>
      <w:r w:rsidR="005768FB" w:rsidRPr="000824C4">
        <w:fldChar w:fldCharType="begin"/>
      </w:r>
      <w:r w:rsidR="006D2141">
        <w:instrText xml:space="preserve"> ADDIN ZOTERO_ITEM CSL_CITATION {"citationID":"duLLJxNP","properties":{"formattedCitation":"(Galili et al. (1987), Galili et al. (1988), and Galili et al. (2004) in van Nunen, 2018; van Nunen &amp; Ratchford, 2021)","plainCitation":"(Galili et al. (1987), Galili et al. (1988), and Galili et al. (2004) in van Nunen, 2018; van Nunen &amp; Ratchford, 2021)","noteIndex":0},"citationItems":[{"id":3081,"uris":["http://zotero.org/groups/2576105/items/88GBJTDZ"],"itemData":{"id":3081,"type":"article-journal","container-title":"Medical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A.","non-dropping-particle":"van"}],"issued":{"date-parts":[["2018"]]}},"prefix":"Galili et al. (1987), Galili et al. (1988), and Galili et al. (2004) in "},{"id":3448,"uris":["http://zotero.org/groups/2576105/items/QZTP52WD"],"itemData":{"id":3448,"type":"article-journal","container-title":"Medicine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5768FB" w:rsidRPr="000824C4">
        <w:fldChar w:fldCharType="separate"/>
      </w:r>
      <w:r w:rsidR="00CC21A9" w:rsidRPr="00CC21A9">
        <w:t>(Galili et al. (1987), Galili et al. (1988), and Galili et al. (2004) in van Nunen, 2018; van Nunen &amp; Ratchford, 2021)</w:t>
      </w:r>
      <w:r w:rsidR="005768FB" w:rsidRPr="000824C4">
        <w:fldChar w:fldCharType="end"/>
      </w:r>
      <w:r w:rsidR="009E6886" w:rsidRPr="000824C4">
        <w:t xml:space="preserve"> and is </w:t>
      </w:r>
      <w:r w:rsidR="009E6886" w:rsidRPr="000824C4">
        <w:lastRenderedPageBreak/>
        <w:t xml:space="preserve">therefore present in all mammalian meat (and mammalian </w:t>
      </w:r>
      <w:r w:rsidR="00AB38B2" w:rsidRPr="000824C4">
        <w:t>products) eaten by humans</w:t>
      </w:r>
      <w:r w:rsidR="00B87BDA" w:rsidRPr="00A6386C">
        <w:t xml:space="preserve"> </w:t>
      </w:r>
      <w:r w:rsidR="00B87BDA" w:rsidRPr="000824C4">
        <w:fldChar w:fldCharType="begin"/>
      </w:r>
      <w:r w:rsidR="006D2141">
        <w:instrText xml:space="preserve"> ADDIN ZOTERO_ITEM CSL_CITATION {"citationID":"sdjBO0cL","properties":{"formattedCitation":"(van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B87BDA" w:rsidRPr="000824C4">
        <w:fldChar w:fldCharType="separate"/>
      </w:r>
      <w:r w:rsidR="00CC21A9" w:rsidRPr="00CC21A9">
        <w:t>(van Nunen, 2018)</w:t>
      </w:r>
      <w:r w:rsidR="00B87BDA" w:rsidRPr="000824C4">
        <w:fldChar w:fldCharType="end"/>
      </w:r>
      <w:r w:rsidR="00AB38B2" w:rsidRPr="000824C4">
        <w:t>.</w:t>
      </w:r>
      <w:r w:rsidR="00CC5567" w:rsidRPr="000824C4">
        <w:t xml:space="preserve"> </w:t>
      </w:r>
      <w:r w:rsidR="004A11BA" w:rsidRPr="006522E6">
        <w:t xml:space="preserve">In addition to not being </w:t>
      </w:r>
      <w:r w:rsidR="008F4D27" w:rsidRPr="006522E6">
        <w:t>found in humans, a</w:t>
      </w:r>
      <w:r w:rsidR="005768FB" w:rsidRPr="006522E6">
        <w:t>lph</w:t>
      </w:r>
      <w:r w:rsidR="00B565B2" w:rsidRPr="006522E6">
        <w:t>a</w:t>
      </w:r>
      <w:r w:rsidR="005768FB" w:rsidRPr="006522E6">
        <w:t xml:space="preserve">-gal is also not </w:t>
      </w:r>
      <w:r w:rsidR="00B565B2" w:rsidRPr="006522E6">
        <w:t>found in fish, reptiles</w:t>
      </w:r>
      <w:r w:rsidR="00731F4D" w:rsidRPr="006522E6">
        <w:t xml:space="preserve"> or </w:t>
      </w:r>
      <w:r w:rsidR="00B565B2" w:rsidRPr="006522E6">
        <w:t>birds</w:t>
      </w:r>
      <w:r w:rsidR="004A11BA" w:rsidRPr="006522E6">
        <w:t xml:space="preserve"> </w:t>
      </w:r>
      <w:r w:rsidR="004A11BA" w:rsidRPr="000824C4">
        <w:fldChar w:fldCharType="begin"/>
      </w:r>
      <w:r w:rsidR="006D2141">
        <w:instrText xml:space="preserve"> ADDIN ZOTERO_ITEM CSL_CITATION {"citationID":"SElQKawG","properties":{"formattedCitation":"(Centers for Disease Control and Prevention, 2020)","plainCitation":"(Centers for Disease Control and Prevention, 2020)","noteIndex":0},"citationItems":[{"id":3073,"uris":["http://zotero.org/groups/2576105/items/XSP5BBFZ"],"itemData":{"id":3073,"type":"webpage","container-title":"Centers for Disease Control and Prevention","title":"Alpha-gal syndrome","URL":"https://www.cdc.gov/ticks/alpha-gal/index.html","author":[{"literal":"Centers for Disease Control and Prevention"}],"issued":{"date-parts":[["2020",10,6]]}}}],"schema":"https://github.com/citation-style-language/schema/raw/master/csl-citation.json"} </w:instrText>
      </w:r>
      <w:r w:rsidR="004A11BA" w:rsidRPr="000824C4">
        <w:fldChar w:fldCharType="separate"/>
      </w:r>
      <w:r w:rsidR="00CC21A9" w:rsidRPr="00CC21A9">
        <w:t>(Centers for Disease Control and Prevention, 2020)</w:t>
      </w:r>
      <w:r w:rsidR="004A11BA" w:rsidRPr="000824C4">
        <w:fldChar w:fldCharType="end"/>
      </w:r>
      <w:r w:rsidR="008F4D27" w:rsidRPr="000824C4">
        <w:t xml:space="preserve">. Alpha-gal can be found in products </w:t>
      </w:r>
      <w:r w:rsidR="00731F4D" w:rsidRPr="000824C4">
        <w:t>made from mammals</w:t>
      </w:r>
      <w:r w:rsidR="005C2E69" w:rsidRPr="00A6386C">
        <w:t xml:space="preserve"> including some medications, cosmetics, vaccines, gelatin</w:t>
      </w:r>
      <w:r w:rsidR="008E5403" w:rsidRPr="00A6386C">
        <w:t>e</w:t>
      </w:r>
      <w:r w:rsidR="005C2E69" w:rsidRPr="00FC5C4E">
        <w:t xml:space="preserve">, and milk products </w:t>
      </w:r>
      <w:r w:rsidR="005C2E69" w:rsidRPr="000824C4">
        <w:fldChar w:fldCharType="begin"/>
      </w:r>
      <w:r w:rsidR="006D2141">
        <w:instrText xml:space="preserve"> ADDIN ZOTERO_ITEM CSL_CITATION {"citationID":"edCwqlpY","properties":{"formattedCitation":"(Centers for Disease Control and Prevention, 2020; van Nunen, 2015, 2018; van Nunen &amp; Ratchford, 2021)","plainCitation":"(Centers for Disease Control and Prevention, 2020; van Nunen, 2015, 2018; van Nunen &amp; Ratchford, 2021)","noteIndex":0},"citationItems":[{"id":3073,"uris":["http://zotero.org/groups/2576105/items/XSP5BBFZ"],"itemData":{"id":3073,"type":"webpage","container-title":"Centers for Disease Control and Prevention","title":"Alpha-gal syndrome","URL":"https://www.cdc.gov/ticks/alpha-gal/index.html","author":[{"literal":"Centers for Disease Control and Prevention"}],"issued":{"date-parts":[["2020",10,6]]}}},{"id":3063,"uris":["http://zotero.org/groups/2576105/items/4LY3C88B"],"itemData":{"id":3063,"type":"article-journal","container-title":"Asia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5C2E69" w:rsidRPr="000824C4">
        <w:fldChar w:fldCharType="separate"/>
      </w:r>
      <w:r w:rsidR="00CC21A9" w:rsidRPr="00CC21A9">
        <w:t>(Centers for Disease Control and Prevention, 2020; van Nunen, 2015, 2018; van Nunen &amp; Ratchford, 2021)</w:t>
      </w:r>
      <w:r w:rsidR="005C2E69" w:rsidRPr="000824C4">
        <w:fldChar w:fldCharType="end"/>
      </w:r>
      <w:r w:rsidR="00DA4CFB" w:rsidRPr="000824C4">
        <w:t>.</w:t>
      </w:r>
      <w:r w:rsidR="00E5489C" w:rsidRPr="000824C4">
        <w:t xml:space="preserve"> Alpha-gal </w:t>
      </w:r>
      <w:r w:rsidR="00E5489C" w:rsidRPr="00A6386C">
        <w:t>is known to be present in tick saliva</w:t>
      </w:r>
      <w:r w:rsidR="00C25E25">
        <w:t xml:space="preserve"> </w:t>
      </w:r>
      <w:r w:rsidR="004F62CB">
        <w:t>in</w:t>
      </w:r>
      <w:r w:rsidR="004F62CB" w:rsidRPr="00565B68">
        <w:t xml:space="preserve"> </w:t>
      </w:r>
      <w:r w:rsidR="004F62CB">
        <w:t xml:space="preserve">certain species of </w:t>
      </w:r>
      <w:r w:rsidR="004F62CB" w:rsidRPr="00565B68">
        <w:t>ticks</w:t>
      </w:r>
      <w:r w:rsidR="004F62CB">
        <w:t xml:space="preserve"> </w:t>
      </w:r>
      <w:r w:rsidR="009609EE" w:rsidRPr="000824C4">
        <w:fldChar w:fldCharType="begin"/>
      </w:r>
      <w:r w:rsidR="006D2141">
        <w:instrText xml:space="preserve"> ADDIN ZOTERO_ITEM CSL_CITATION {"citationID":"RLDg9jis","properties":{"formattedCitation":"(Centers for Disease Control and Prevention, 2020; Fischer et al. (2020) in van Nunen &amp; Ratchford, 2021)","plainCitation":"(Centers for Disease Control and Prevention, 2020; Fischer et al. (2020) in van Nunen &amp; Ratchford, 2021)","noteIndex":0},"citationItems":[{"id":3073,"uris":["http://zotero.org/groups/2576105/items/XSP5BBFZ"],"itemData":{"id":3073,"type":"webpage","container-title":"Centers for Disease Control and Prevention","title":"Alpha-gal syndrome","URL":"https://www.cdc.gov/ticks/alpha-gal/index.html","author":[{"literal":"Centers for Disease Control and Prevention"}],"issued":{"date-parts":[["2020",10,6]]}}},{"id":3448,"uris":["http://zotero.org/groups/2576105/items/QZTP52WD"],"itemData":{"id":3448,"type":"article-journal","container-title":"Medicine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A.","non-dropping-particle":"van"},{"family":"Ratchford","given":"A."}],"issued":{"date-parts":[["2021"]]}},"prefix":"Fischer et al. (2020) in "}],"schema":"https://github.com/citation-style-language/schema/raw/master/csl-citation.json"} </w:instrText>
      </w:r>
      <w:r w:rsidR="009609EE" w:rsidRPr="000824C4">
        <w:fldChar w:fldCharType="separate"/>
      </w:r>
      <w:r w:rsidR="00CC21A9" w:rsidRPr="00CC21A9">
        <w:t>(Centers for Disease Control and Prevention, 2020; Fischer et al. (2020) in van Nunen &amp; Ratchford, 2021)</w:t>
      </w:r>
      <w:r w:rsidR="009609EE" w:rsidRPr="000824C4">
        <w:fldChar w:fldCharType="end"/>
      </w:r>
      <w:r w:rsidR="00CC5567" w:rsidRPr="000824C4">
        <w:t>.</w:t>
      </w:r>
    </w:p>
    <w:p w14:paraId="34C76237" w14:textId="4F6CF717" w:rsidR="00BA0873" w:rsidRPr="000824C4" w:rsidRDefault="0072231D" w:rsidP="004F2985">
      <w:r w:rsidRPr="008A2AFA">
        <w:t>ASCIA advises that i</w:t>
      </w:r>
      <w:r w:rsidR="00C04975" w:rsidRPr="008A2AFA">
        <w:t>n addition to allergy to mammalian meats, s</w:t>
      </w:r>
      <w:r w:rsidR="00530DCC" w:rsidRPr="0034198F">
        <w:t>ome people will also be allergic to</w:t>
      </w:r>
      <w:r w:rsidR="00530DCC" w:rsidRPr="008A2AFA">
        <w:t xml:space="preserve"> mammalian milks and</w:t>
      </w:r>
      <w:r w:rsidR="00B6507B">
        <w:t xml:space="preserve"> to</w:t>
      </w:r>
      <w:r w:rsidR="00530DCC" w:rsidRPr="008A2AFA">
        <w:t xml:space="preserve"> animal-derived gelatin</w:t>
      </w:r>
      <w:r w:rsidR="0004656A" w:rsidRPr="0034198F">
        <w:t>e</w:t>
      </w:r>
      <w:r w:rsidR="00C11995">
        <w:t>,</w:t>
      </w:r>
      <w:r w:rsidR="00530DCC" w:rsidRPr="00DC7453">
        <w:t xml:space="preserve"> which is present in many food products, as a binding agent in some medications and in intravenous </w:t>
      </w:r>
      <w:r w:rsidR="008D1143" w:rsidRPr="00B859FE">
        <w:t xml:space="preserve">(IV) </w:t>
      </w:r>
      <w:r w:rsidR="00530DCC" w:rsidRPr="003E4EBC">
        <w:t>blood substitutes known as gelatin</w:t>
      </w:r>
      <w:r w:rsidRPr="003E4EBC">
        <w:t>e</w:t>
      </w:r>
      <w:r w:rsidR="00530DCC" w:rsidRPr="006D250C">
        <w:t xml:space="preserve"> colloid (such as Haemaccel and Gelofusine)</w:t>
      </w:r>
      <w:r w:rsidR="003523CB">
        <w:t xml:space="preserve"> </w:t>
      </w:r>
      <w:r w:rsidR="003523CB">
        <w:fldChar w:fldCharType="begin"/>
      </w:r>
      <w:r w:rsidR="001907C4">
        <w:instrText xml:space="preserve"> ADDIN ZOTERO_ITEM CSL_CITATION {"citationID":"0Q4b2btD","properties":{"formattedCitation":"(Australasian Society of Clinical Immunology and Allergy, 2019b)","plainCitation":"(Australasian Society of Clinical Immunology and Allergy, 2019b)","noteIndex":0},"citationItems":[{"id":2620,"uris":["http://zotero.org/groups/2576105/items/PER4AF4U"],"itemData":{"id":2620,"type":"webpage","container-title":"Australasian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Allergy"}],"issued":{"date-parts":[["2019"]]}}}],"schema":"https://github.com/citation-style-language/schema/raw/master/csl-citation.json"} </w:instrText>
      </w:r>
      <w:r w:rsidR="003523CB">
        <w:fldChar w:fldCharType="separate"/>
      </w:r>
      <w:r w:rsidR="001907C4" w:rsidRPr="001907C4">
        <w:t>(Australasian Society of Clinical Immunology and Allergy, 2019b)</w:t>
      </w:r>
      <w:r w:rsidR="003523CB">
        <w:fldChar w:fldCharType="end"/>
      </w:r>
      <w:r w:rsidR="00530DCC" w:rsidRPr="006D250C">
        <w:t xml:space="preserve">. </w:t>
      </w:r>
      <w:r w:rsidR="00B65367" w:rsidRPr="003F5515">
        <w:t>Fortunately</w:t>
      </w:r>
      <w:r w:rsidR="00C25E25" w:rsidRPr="003F5515">
        <w:t>,</w:t>
      </w:r>
      <w:r w:rsidR="00B65367" w:rsidRPr="003F5515">
        <w:t xml:space="preserve"> these </w:t>
      </w:r>
      <w:r w:rsidR="008D1143" w:rsidRPr="003F5515">
        <w:t xml:space="preserve">IV </w:t>
      </w:r>
      <w:r w:rsidR="00B65367" w:rsidRPr="003F5515">
        <w:t xml:space="preserve">products are not </w:t>
      </w:r>
      <w:r w:rsidR="008D1143" w:rsidRPr="003F5515">
        <w:t xml:space="preserve">usually </w:t>
      </w:r>
      <w:r w:rsidR="00B65367" w:rsidRPr="003F5515">
        <w:t xml:space="preserve">used </w:t>
      </w:r>
      <w:r w:rsidR="00A45F86" w:rsidRPr="003F5515">
        <w:t>these days.</w:t>
      </w:r>
      <w:r w:rsidR="00A45F86" w:rsidRPr="00827F00">
        <w:t xml:space="preserve"> </w:t>
      </w:r>
    </w:p>
    <w:p w14:paraId="650DB1A5" w14:textId="52C647CA" w:rsidR="00007459" w:rsidRPr="000824C4" w:rsidRDefault="00F06065" w:rsidP="004F2985">
      <w:r w:rsidRPr="00A6386C">
        <w:t xml:space="preserve">Following </w:t>
      </w:r>
      <w:r w:rsidR="00105C79" w:rsidRPr="00A6386C">
        <w:t xml:space="preserve">the initial </w:t>
      </w:r>
      <w:r w:rsidR="00C052FC" w:rsidRPr="00FC5C4E">
        <w:t xml:space="preserve">report </w:t>
      </w:r>
      <w:r w:rsidR="00105C79" w:rsidRPr="00FC5C4E">
        <w:t xml:space="preserve">of MMA by van Nunen et al. in 2007, </w:t>
      </w:r>
      <w:r w:rsidR="00476110" w:rsidRPr="00FC5C4E">
        <w:t xml:space="preserve">Commins et al. reported in </w:t>
      </w:r>
      <w:r w:rsidR="00105C79" w:rsidRPr="00FC5C4E">
        <w:t>2009</w:t>
      </w:r>
      <w:r w:rsidR="00C052FC" w:rsidRPr="00B37C89">
        <w:t xml:space="preserve"> </w:t>
      </w:r>
      <w:r w:rsidR="00304507">
        <w:t xml:space="preserve">on </w:t>
      </w:r>
      <w:r w:rsidR="00332388" w:rsidRPr="006522E6">
        <w:t>24 patients with delayed anaphylaxis, angioedema or urticaria after consumption of red meat who posse</w:t>
      </w:r>
      <w:r w:rsidR="00E2732F" w:rsidRPr="006522E6">
        <w:t>s</w:t>
      </w:r>
      <w:r w:rsidR="00332388" w:rsidRPr="006522E6">
        <w:t>se</w:t>
      </w:r>
      <w:r w:rsidR="00E2732F" w:rsidRPr="006522E6">
        <w:t>d</w:t>
      </w:r>
      <w:r w:rsidR="00332388" w:rsidRPr="006522E6">
        <w:t xml:space="preserve"> </w:t>
      </w:r>
      <w:r w:rsidR="001C4547" w:rsidRPr="006522E6">
        <w:t xml:space="preserve">IgE specific for </w:t>
      </w:r>
      <w:r w:rsidR="004C78E3" w:rsidRPr="006522E6">
        <w:t>alpha</w:t>
      </w:r>
      <w:r w:rsidR="001C4547" w:rsidRPr="006522E6">
        <w:t>-gal</w:t>
      </w:r>
      <w:r w:rsidR="00E2732F" w:rsidRPr="006522E6">
        <w:t xml:space="preserve">, more than 80% of whom reported being bitten by ticks before having symptoms </w:t>
      </w:r>
      <w:r w:rsidR="00BF3087" w:rsidRPr="000824C4">
        <w:fldChar w:fldCharType="begin"/>
      </w:r>
      <w:r w:rsidR="006D2141">
        <w:instrText xml:space="preserve"> ADDIN ZOTERO_ITEM CSL_CITATION {"citationID":"XJMYZV3E","properties":{"formattedCitation":"(Commins et al. (2009) in van Nunen, 2015)","plainCitation":"(Commins et al. (2009) in 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A.","non-dropping-particle":"van"}],"issued":{"date-parts":[["2015"]]}},"prefix":"Commins et al. (2009) in "}],"schema":"https://github.com/citation-style-language/schema/raw/master/csl-citation.json"} </w:instrText>
      </w:r>
      <w:r w:rsidR="00BF3087" w:rsidRPr="000824C4">
        <w:fldChar w:fldCharType="separate"/>
      </w:r>
      <w:r w:rsidR="00CC21A9" w:rsidRPr="00CC21A9">
        <w:t>(Commins et al. (2009) in van Nunen, 2015)</w:t>
      </w:r>
      <w:r w:rsidR="00BF3087" w:rsidRPr="000824C4">
        <w:fldChar w:fldCharType="end"/>
      </w:r>
      <w:r w:rsidR="00602206" w:rsidRPr="000824C4">
        <w:t xml:space="preserve">. </w:t>
      </w:r>
      <w:r w:rsidR="00736899" w:rsidRPr="000824C4">
        <w:t>Commi</w:t>
      </w:r>
      <w:r w:rsidR="00736899" w:rsidRPr="00A6386C">
        <w:t xml:space="preserve">ns et al. </w:t>
      </w:r>
      <w:r w:rsidR="007956EC" w:rsidRPr="00A6386C">
        <w:t xml:space="preserve">and Platts-Mills et al. </w:t>
      </w:r>
      <w:r w:rsidR="001D2E8F" w:rsidRPr="00FC5C4E">
        <w:t xml:space="preserve">determined the </w:t>
      </w:r>
      <w:r w:rsidR="00B37EB2" w:rsidRPr="00FC5C4E">
        <w:t>molecul</w:t>
      </w:r>
      <w:r w:rsidR="00C87326" w:rsidRPr="00FC5C4E">
        <w:t>a</w:t>
      </w:r>
      <w:r w:rsidR="00B37EB2" w:rsidRPr="00FC5C4E">
        <w:t>r basis of MMA</w:t>
      </w:r>
      <w:r w:rsidR="00956569">
        <w:t xml:space="preserve"> to be </w:t>
      </w:r>
      <w:r w:rsidR="00B37EB2" w:rsidRPr="00FC5C4E">
        <w:t xml:space="preserve">the </w:t>
      </w:r>
      <w:r w:rsidR="001D2E8F" w:rsidRPr="00B37C89">
        <w:t>epitope (</w:t>
      </w:r>
      <w:r w:rsidR="004C78E3" w:rsidRPr="001701D7">
        <w:t>alpha</w:t>
      </w:r>
      <w:r w:rsidR="001D2E8F" w:rsidRPr="00373AD6">
        <w:t xml:space="preserve">-gal) within the meat against which the specific IgE antibody is directed </w:t>
      </w:r>
      <w:r w:rsidR="001D2E8F" w:rsidRPr="000824C4">
        <w:fldChar w:fldCharType="begin"/>
      </w:r>
      <w:r w:rsidR="006D2141">
        <w:instrText xml:space="preserve"> ADDIN ZOTERO_ITEM CSL_CITATION {"citationID":"RA0PMkq6","properties":{"formattedCitation":"(Commins et al. (2009), and Commins et al. (2008) in van Nunen, 2018)","plainCitation":"(Commins et al. (2009), and Commins et al. (2008)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A.","non-dropping-particle":"van"}],"issued":{"date-parts":[["2018"]]}},"prefix":"Commins et al. (2009), and Commins et al. (2008) in "}],"schema":"https://github.com/citation-style-language/schema/raw/master/csl-citation.json"} </w:instrText>
      </w:r>
      <w:r w:rsidR="001D2E8F" w:rsidRPr="000824C4">
        <w:fldChar w:fldCharType="separate"/>
      </w:r>
      <w:r w:rsidR="00CC21A9" w:rsidRPr="00CC21A9">
        <w:t>(Commins et al. (2009), and Commins et al. (2008) in van Nunen, 2018)</w:t>
      </w:r>
      <w:r w:rsidR="001D2E8F" w:rsidRPr="000824C4">
        <w:fldChar w:fldCharType="end"/>
      </w:r>
      <w:r w:rsidR="004E6FAB" w:rsidRPr="000824C4">
        <w:t>.</w:t>
      </w:r>
    </w:p>
    <w:p w14:paraId="7FCC48B1" w14:textId="49596D76" w:rsidR="00834B1E" w:rsidRPr="000824C4" w:rsidRDefault="00CB0E46" w:rsidP="004F2985">
      <w:r w:rsidRPr="00A6386C">
        <w:t xml:space="preserve">Subsequently, </w:t>
      </w:r>
      <w:r w:rsidR="00850993" w:rsidRPr="00A6386C">
        <w:t>considerable data from Commins and colleagues, P</w:t>
      </w:r>
      <w:r w:rsidR="003B4256" w:rsidRPr="00FC5C4E">
        <w:t>l</w:t>
      </w:r>
      <w:r w:rsidR="00850993" w:rsidRPr="00FC5C4E">
        <w:t>atts</w:t>
      </w:r>
      <w:r w:rsidR="003B4256" w:rsidRPr="00FC5C4E">
        <w:t xml:space="preserve">-Mills and colleagues and international researchers has provided convincing evidence </w:t>
      </w:r>
      <w:r w:rsidR="00456D89" w:rsidRPr="00B37C89">
        <w:t xml:space="preserve">to confirm the observation by van Nunen et al in 2007 and 2009, </w:t>
      </w:r>
      <w:r w:rsidR="00B749D7" w:rsidRPr="001701D7">
        <w:t xml:space="preserve">of the development of MMA after tick bites </w:t>
      </w:r>
      <w:r w:rsidR="00B749D7" w:rsidRPr="000824C4">
        <w:fldChar w:fldCharType="begin"/>
      </w:r>
      <w:r w:rsidR="006D2141">
        <w:instrText xml:space="preserve"> ADDIN ZOTERO_ITEM CSL_CITATION {"citationID":"AEOMwuK9","properties":{"formattedCitation":"(Jacquenet et al. (2009), Nu\\uc0\\u241{}ez et al. (2011), Jappe (2012), Lee et al. (2013), Seklya et al. (2012), Hamsten et al. (2013), Michel et al. (2014), Wickner &amp; Commins (2014), Shepherd (2015), Calamari et al. (2015), Gray et al. (2016), Chinuki et al. (2016), Cocco et al. (2017), Kologa et al. (2016), Lied (2017), Commins &amp; Platts (2013), James et al. (2011), Kennedy et al. (2013), Mullins et al. (2012), Renaudin et al. (2012), Morisset et al. (2012), Morisset et al. (2013), Caponetto et al. (2013), Hamsten et al. (2013), Jappe et al. (2012), Baumgart et al. (2014), Platts-Mills &amp; Commins (2013), and Fischer et al. (2015) in van Nunen, 2018)","plainCitation":"(Jacquenet et al. (2009), Nuñez et al. (2011), Jappe (2012), Lee et al. (2013), Seklya et al. (2012), Hamsten et al. (2013), Michel et al. (2014), Wickner &amp; Commins (2014), Shepherd (2015), Calamari et al. (2015), Gray et al. (2016), Chinuki et al. (2016), Cocco et al. (2017), Kologa et al. (2016), Lied (2017), Commins &amp; Platts (2013), James et al. (2011), Kennedy et al. (2013), Mullins et al. (2012), Renaudin et al. (2012), Morisset et al. (2012), Morisset et al. (2013), Caponetto et al. (2013), Hamsten et al. (2013), Jappe et al. (2012), Baumgart et al. (2014), Platts-Mills &amp; Commins (2013), and Fischer et al. (2015)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A.","non-dropping-particle":"van"}],"issued":{"date-parts":[["2018"]]}},"prefix":"Jacquenet et al. (2009), Nuñez et al. (2011), Jappe (2012), Lee et al. (2013), Seklya et al. (2012), Hamsten et al. (2013), Michel et al. (2014), Wickner &amp; Commins (2014), Shepherd (2015), Calamari et al. (2015), Gray et al. (2016), Chinuki et al. (2016), Cocco et al. (2017), Kologa et al. (2016), Lied (2017), Commins &amp; Platts (2013), James et al. (2011), Kennedy et al. (2013), Mullins et al. (2012), Renaudin et al. (2012), Morisset et al. (2012), Morisset et al. (2013), Caponetto et al. (2013), Hamsten et al. (2013), Jappe et al. (2012), Baumgart et al. (2014), Platts-Mills &amp; Commins (2013), and Fischer et al. (2015) in "}],"schema":"https://github.com/citation-style-language/schema/raw/master/csl-citation.json"} </w:instrText>
      </w:r>
      <w:r w:rsidR="00B749D7" w:rsidRPr="000824C4">
        <w:fldChar w:fldCharType="separate"/>
      </w:r>
      <w:r w:rsidR="00CC21A9" w:rsidRPr="00CC21A9">
        <w:t>(Jacquenet et al. (2009), Nuñez et al. (2011), Jappe (2012), Lee et al. (2013), Seklya et al. (2012), Hamsten et al. (2013), Michel et al. (2014), Wickner &amp; Commins (2014), Shepherd (2015), Calamari et al. (2015), Gray et al. (2016), Chinuki et al. (2016), Cocco et al. (2017), Kologa et al. (2016), Lied (2017), Commins &amp; Platts (2013), James et al. (2011), Kennedy et al. (2013), Mullins et al. (2012), Renaudin et al. (2012), Morisset et al. (2012), Morisset et al. (2013), Caponetto et al. (2013), Hamsten et al. (2013), Jappe et al. (2012), Baumgart et al. (2014), Platts-Mills &amp; Commins (2013), and Fischer et al. (2015) in van Nunen, 2018)</w:t>
      </w:r>
      <w:r w:rsidR="00B749D7" w:rsidRPr="000824C4">
        <w:fldChar w:fldCharType="end"/>
      </w:r>
      <w:r w:rsidR="00834B1E" w:rsidRPr="000824C4">
        <w:t>.</w:t>
      </w:r>
    </w:p>
    <w:p w14:paraId="3166EA40" w14:textId="6211D466" w:rsidR="00A002ED" w:rsidRPr="00CE5352" w:rsidRDefault="007B7389" w:rsidP="00A44B28">
      <w:pPr>
        <w:pStyle w:val="Heading3"/>
      </w:pPr>
      <w:bookmarkStart w:id="126" w:name="_Toc111200500"/>
      <w:bookmarkStart w:id="127" w:name="_Toc111200560"/>
      <w:bookmarkStart w:id="128" w:name="_Toc124870681"/>
      <w:bookmarkStart w:id="129" w:name="_Toc124871604"/>
      <w:r w:rsidRPr="00CE5352">
        <w:t xml:space="preserve">Development of MMA </w:t>
      </w:r>
      <w:r w:rsidR="00EC134D">
        <w:t xml:space="preserve">in humans </w:t>
      </w:r>
      <w:r w:rsidRPr="00CE5352">
        <w:t>after tick bites</w:t>
      </w:r>
      <w:bookmarkEnd w:id="126"/>
      <w:bookmarkEnd w:id="127"/>
      <w:bookmarkEnd w:id="128"/>
      <w:bookmarkEnd w:id="129"/>
    </w:p>
    <w:p w14:paraId="14270FAC" w14:textId="2128D97E" w:rsidR="004E6EBA" w:rsidRPr="00CE5352" w:rsidRDefault="00C13BB9" w:rsidP="004F2985">
      <w:r>
        <w:t>V</w:t>
      </w:r>
      <w:r w:rsidR="00A12AEB" w:rsidRPr="00CE5352">
        <w:t>an N</w:t>
      </w:r>
      <w:r w:rsidR="00EA033B" w:rsidRPr="00CE5352">
        <w:t>u</w:t>
      </w:r>
      <w:r w:rsidR="00A12AEB" w:rsidRPr="00CE5352">
        <w:t xml:space="preserve">nen explained </w:t>
      </w:r>
      <w:r w:rsidR="003D7CB7" w:rsidRPr="00CE5352">
        <w:t>MMA</w:t>
      </w:r>
      <w:r w:rsidR="009B4E4C" w:rsidRPr="00CE5352">
        <w:t xml:space="preserve"> </w:t>
      </w:r>
      <w:r w:rsidR="00033171">
        <w:t xml:space="preserve">in humans </w:t>
      </w:r>
      <w:r w:rsidR="003D7CB7" w:rsidRPr="00CE5352">
        <w:t xml:space="preserve">after tick bites is a process driven by </w:t>
      </w:r>
      <w:r w:rsidR="00EA033B" w:rsidRPr="00CE5352">
        <w:t>g</w:t>
      </w:r>
      <w:r w:rsidR="003D7CB7" w:rsidRPr="00CE5352">
        <w:t>enetic predisposition</w:t>
      </w:r>
      <w:r w:rsidR="00EA033B" w:rsidRPr="00CE5352">
        <w:t>, environmental change</w:t>
      </w:r>
      <w:r w:rsidR="00F04946" w:rsidRPr="00CE5352">
        <w:t xml:space="preserve"> and parasite-induced host immune changes, </w:t>
      </w:r>
      <w:r w:rsidR="009B1765" w:rsidRPr="00CE5352">
        <w:t xml:space="preserve">and </w:t>
      </w:r>
      <w:r w:rsidR="00B62BB6">
        <w:t>probably</w:t>
      </w:r>
      <w:r w:rsidR="00B62BB6" w:rsidRPr="00CE5352">
        <w:t xml:space="preserve"> </w:t>
      </w:r>
      <w:r w:rsidR="009B1765" w:rsidRPr="00CE5352">
        <w:t xml:space="preserve">an effect of the co-existence of an infectious agent in the tick </w:t>
      </w:r>
      <w:r w:rsidR="0001069C" w:rsidRPr="00CE5352">
        <w:t>(e.g</w:t>
      </w:r>
      <w:r w:rsidR="009B4E4C" w:rsidRPr="00CE5352">
        <w:t>.</w:t>
      </w:r>
      <w:r w:rsidR="0001069C" w:rsidRPr="00CE5352">
        <w:t xml:space="preserve"> rickettsiosis) </w:t>
      </w:r>
      <w:r w:rsidR="0001069C" w:rsidRPr="00CE5352">
        <w:fldChar w:fldCharType="begin"/>
      </w:r>
      <w:r w:rsidR="006D2141">
        <w:instrText xml:space="preserve"> ADDIN ZOTERO_ITEM CSL_CITATION {"citationID":"TODdQrA2","properties":{"formattedCitation":"(van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01069C" w:rsidRPr="00CE5352">
        <w:fldChar w:fldCharType="separate"/>
      </w:r>
      <w:r w:rsidR="00CC21A9" w:rsidRPr="00CC21A9">
        <w:t>(van Nunen, 2018)</w:t>
      </w:r>
      <w:r w:rsidR="0001069C" w:rsidRPr="00CE5352">
        <w:fldChar w:fldCharType="end"/>
      </w:r>
      <w:r w:rsidR="004727C3">
        <w:t xml:space="preserve">. This </w:t>
      </w:r>
      <w:r w:rsidR="0006778F">
        <w:t xml:space="preserve">has </w:t>
      </w:r>
      <w:r w:rsidR="004727C3">
        <w:t>result</w:t>
      </w:r>
      <w:r w:rsidR="0006778F">
        <w:t>ed</w:t>
      </w:r>
      <w:r w:rsidR="004727C3">
        <w:t xml:space="preserve"> </w:t>
      </w:r>
      <w:r w:rsidR="00D17A85">
        <w:t>from the tick being forced by environmental change to take up residence on new hosts and subsequently making alpha gal in response to this change in the microbe exposure of the tick</w:t>
      </w:r>
      <w:r w:rsidR="0001069C" w:rsidRPr="00CE5352">
        <w:t xml:space="preserve">. </w:t>
      </w:r>
      <w:r w:rsidR="004E6EBA" w:rsidRPr="00CE5352">
        <w:t xml:space="preserve">Allergy to </w:t>
      </w:r>
      <w:r w:rsidR="00D76E02" w:rsidRPr="00CE5352">
        <w:t xml:space="preserve">alpha-gal </w:t>
      </w:r>
      <w:r w:rsidR="004E6EBA" w:rsidRPr="00CE5352">
        <w:t xml:space="preserve">develops only in people who are predisposed and the allergy appears to be expressed more severely when relatively large amounts of </w:t>
      </w:r>
      <w:r w:rsidR="004C78E3">
        <w:t>alpha</w:t>
      </w:r>
      <w:r w:rsidR="004E6EBA" w:rsidRPr="00CE5352">
        <w:t xml:space="preserve">-gal enter the blood stream over a short period of time </w:t>
      </w:r>
      <w:r w:rsidR="004E6EBA" w:rsidRPr="00CE5352">
        <w:fldChar w:fldCharType="begin"/>
      </w:r>
      <w:r w:rsidR="006D2141">
        <w:instrText xml:space="preserve"> ADDIN ZOTERO_ITEM CSL_CITATION {"citationID":"HoWmIOUu","properties":{"formattedCitation":"(van Nunen, 2015)","plainCitation":"(van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A.","non-dropping-particle":"van"}],"issued":{"date-parts":[["2015"]]}}}],"schema":"https://github.com/citation-style-language/schema/raw/master/csl-citation.json"} </w:instrText>
      </w:r>
      <w:r w:rsidR="004E6EBA" w:rsidRPr="00CE5352">
        <w:fldChar w:fldCharType="separate"/>
      </w:r>
      <w:r w:rsidR="00CC21A9" w:rsidRPr="00CC21A9">
        <w:t>(van Nunen, 2015)</w:t>
      </w:r>
      <w:r w:rsidR="004E6EBA" w:rsidRPr="00CE5352">
        <w:fldChar w:fldCharType="end"/>
      </w:r>
      <w:r w:rsidR="004E6EBA" w:rsidRPr="00CE5352">
        <w:t>.</w:t>
      </w:r>
    </w:p>
    <w:p w14:paraId="150A547B" w14:textId="372C88AC" w:rsidR="00EA033B" w:rsidRDefault="000E542C" w:rsidP="004F2985">
      <w:r w:rsidRPr="00CE5352">
        <w:t>As</w:t>
      </w:r>
      <w:r w:rsidR="001D06B8">
        <w:t xml:space="preserve"> alpha</w:t>
      </w:r>
      <w:r w:rsidR="001D06B8" w:rsidRPr="00CE5352">
        <w:t>-gal</w:t>
      </w:r>
      <w:r w:rsidRPr="00CE5352">
        <w:t xml:space="preserve"> is a foreign substance to </w:t>
      </w:r>
      <w:r w:rsidR="000F56F3" w:rsidRPr="00CE5352">
        <w:t xml:space="preserve">humans, this allows </w:t>
      </w:r>
      <w:r w:rsidR="00C13DDF">
        <w:t xml:space="preserve">humans </w:t>
      </w:r>
      <w:r w:rsidR="00F51798" w:rsidRPr="00CE5352">
        <w:t xml:space="preserve">who are predisposed </w:t>
      </w:r>
      <w:r w:rsidR="0017460A" w:rsidRPr="00CE5352">
        <w:t xml:space="preserve">after a tick bite </w:t>
      </w:r>
      <w:r w:rsidR="00F51798" w:rsidRPr="00CE5352">
        <w:t xml:space="preserve">to make </w:t>
      </w:r>
      <w:r w:rsidR="00F35AB9" w:rsidRPr="00CE5352">
        <w:t>a switch in production in B cells, makin</w:t>
      </w:r>
      <w:r w:rsidR="00D13233" w:rsidRPr="00CE5352">
        <w:t>g</w:t>
      </w:r>
      <w:r w:rsidR="00F35AB9" w:rsidRPr="00CE5352">
        <w:t xml:space="preserve"> anti-gal antibodies from IgG manufacture to IgE production </w:t>
      </w:r>
      <w:r w:rsidR="00D13233" w:rsidRPr="00CE5352">
        <w:fldChar w:fldCharType="begin"/>
      </w:r>
      <w:r w:rsidR="006D2141">
        <w:instrText xml:space="preserve"> ADDIN ZOTERO_ITEM CSL_CITATION {"citationID":"TY7ELacL","properties":{"formattedCitation":"(Broady (2013), Dorey (1998), and Padula (2008) in van Nunen, 2018)","plainCitation":"(Broady (2013), Dorey (1998), and Padula (2008)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A.","non-dropping-particle":"van"}],"issued":{"date-parts":[["2018"]]}},"prefix":"Broady (2013), Dorey (1998), and Padula (2008) in "}],"schema":"https://github.com/citation-style-language/schema/raw/master/csl-citation.json"} </w:instrText>
      </w:r>
      <w:r w:rsidR="00D13233" w:rsidRPr="00CE5352">
        <w:fldChar w:fldCharType="separate"/>
      </w:r>
      <w:r w:rsidR="00CC21A9" w:rsidRPr="00CC21A9">
        <w:t>(Broady (2013), Dorey (1998), and Padula (2008) in van Nunen, 2018)</w:t>
      </w:r>
      <w:r w:rsidR="00D13233" w:rsidRPr="00CE5352">
        <w:fldChar w:fldCharType="end"/>
      </w:r>
      <w:r w:rsidR="0017460A" w:rsidRPr="00CE5352">
        <w:t xml:space="preserve">. </w:t>
      </w:r>
      <w:r w:rsidR="00C13BB9">
        <w:t>V</w:t>
      </w:r>
      <w:r w:rsidR="005F06C9" w:rsidRPr="00CE5352">
        <w:t>an N</w:t>
      </w:r>
      <w:r w:rsidR="00764294">
        <w:t>u</w:t>
      </w:r>
      <w:r w:rsidR="005F06C9" w:rsidRPr="00CE5352">
        <w:t>nen further explained t</w:t>
      </w:r>
      <w:r w:rsidR="00AE10FB" w:rsidRPr="00CE5352">
        <w:t xml:space="preserve">his process is facilitated by the </w:t>
      </w:r>
      <w:r w:rsidR="0029275D" w:rsidRPr="00CE5352">
        <w:t xml:space="preserve">galactosylation </w:t>
      </w:r>
      <w:r w:rsidR="0029275D" w:rsidRPr="00CE5352">
        <w:lastRenderedPageBreak/>
        <w:t>of the tick proteins which enhances their immunogenicity</w:t>
      </w:r>
      <w:r w:rsidR="008E2066" w:rsidRPr="00CE5352">
        <w:t xml:space="preserve">. </w:t>
      </w:r>
      <w:r w:rsidR="005F06C9" w:rsidRPr="00CE5352">
        <w:t xml:space="preserve">When the class switch </w:t>
      </w:r>
      <w:r w:rsidR="00C512F1" w:rsidRPr="00CE5352">
        <w:t>to IgE production to the tick proteins is generated in the</w:t>
      </w:r>
      <w:r w:rsidR="00864364">
        <w:t xml:space="preserve"> [human]</w:t>
      </w:r>
      <w:r w:rsidR="00C512F1" w:rsidRPr="00CE5352">
        <w:t xml:space="preserve"> host, </w:t>
      </w:r>
      <w:r w:rsidR="000947E6">
        <w:t>alpha</w:t>
      </w:r>
      <w:r w:rsidR="00342FDA" w:rsidRPr="00CE5352">
        <w:t xml:space="preserve">-gal-specific IgE is also made </w:t>
      </w:r>
      <w:r w:rsidR="00342FDA" w:rsidRPr="00CE5352">
        <w:fldChar w:fldCharType="begin"/>
      </w:r>
      <w:r w:rsidR="006D2141">
        <w:instrText xml:space="preserve"> ADDIN ZOTERO_ITEM CSL_CITATION {"citationID":"oILNajQl","properties":{"formattedCitation":"(Broady (2013), Dorey (1998), and Padula (2008) in van Nunen, 2018)","plainCitation":"(Broady (2013), Dorey (1998), and Padula (2008)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A.","non-dropping-particle":"van"}],"issued":{"date-parts":[["2018"]]}},"prefix":"Broady (2013), Dorey (1998), and Padula (2008) in "}],"schema":"https://github.com/citation-style-language/schema/raw/master/csl-citation.json"} </w:instrText>
      </w:r>
      <w:r w:rsidR="00342FDA" w:rsidRPr="00CE5352">
        <w:fldChar w:fldCharType="separate"/>
      </w:r>
      <w:r w:rsidR="00CC21A9" w:rsidRPr="00CC21A9">
        <w:t>(Broady (2013), Dorey (1998), and Padula (2008) in van Nunen, 2018)</w:t>
      </w:r>
      <w:r w:rsidR="00342FDA" w:rsidRPr="00CE5352">
        <w:fldChar w:fldCharType="end"/>
      </w:r>
      <w:r w:rsidR="00342FDA" w:rsidRPr="00CE5352">
        <w:t xml:space="preserve">. </w:t>
      </w:r>
      <w:r w:rsidR="000B5565" w:rsidRPr="00CE5352">
        <w:t>Α</w:t>
      </w:r>
      <w:r w:rsidR="008E6036">
        <w:t>lpha</w:t>
      </w:r>
      <w:r w:rsidR="000B5565" w:rsidRPr="00CE5352">
        <w:t>-</w:t>
      </w:r>
      <w:r w:rsidR="007206A2" w:rsidRPr="00CE5352">
        <w:t>g</w:t>
      </w:r>
      <w:r w:rsidR="000B5565" w:rsidRPr="00CE5352">
        <w:t>al is then a cross-reactive carbohydrate determinant</w:t>
      </w:r>
      <w:r w:rsidR="001764FF" w:rsidRPr="00CE5352">
        <w:t>, in that allergic reactions occur after mammalian meat is consumed</w:t>
      </w:r>
      <w:r w:rsidR="006652B0">
        <w:t xml:space="preserve">, as the person </w:t>
      </w:r>
      <w:r w:rsidR="001764FF" w:rsidRPr="00CE5352">
        <w:t xml:space="preserve">has become allergic to the </w:t>
      </w:r>
      <w:r w:rsidR="000947E6">
        <w:t>alpha</w:t>
      </w:r>
      <w:r w:rsidR="0004713E" w:rsidRPr="00CE5352">
        <w:t xml:space="preserve">-gal injected by a tick </w:t>
      </w:r>
      <w:r w:rsidR="00131CFD" w:rsidRPr="00CE5352">
        <w:fldChar w:fldCharType="begin"/>
      </w:r>
      <w:r w:rsidR="006D2141">
        <w:instrText xml:space="preserve"> ADDIN ZOTERO_ITEM CSL_CITATION {"citationID":"mj2R1oyh","properties":{"formattedCitation":"(van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131CFD" w:rsidRPr="00CE5352">
        <w:fldChar w:fldCharType="separate"/>
      </w:r>
      <w:r w:rsidR="00CC21A9" w:rsidRPr="00CC21A9">
        <w:t>(van Nunen, 2018)</w:t>
      </w:r>
      <w:r w:rsidR="00131CFD" w:rsidRPr="00CE5352">
        <w:fldChar w:fldCharType="end"/>
      </w:r>
      <w:r w:rsidR="00131CFD" w:rsidRPr="00CE5352">
        <w:t>.</w:t>
      </w:r>
    </w:p>
    <w:p w14:paraId="4C9BCCA1" w14:textId="66866EDF" w:rsidR="0046645A" w:rsidRPr="00CE5352" w:rsidRDefault="0046645A" w:rsidP="00FE39B0">
      <w:pPr>
        <w:pStyle w:val="Heading3"/>
      </w:pPr>
      <w:bookmarkStart w:id="130" w:name="_Toc111200502"/>
      <w:bookmarkStart w:id="131" w:name="_Toc111200562"/>
      <w:bookmarkStart w:id="132" w:name="_Toc124870682"/>
      <w:bookmarkStart w:id="133" w:name="_Toc124871605"/>
      <w:r w:rsidRPr="00CE5352">
        <w:t>Incidence</w:t>
      </w:r>
      <w:r w:rsidR="00734026" w:rsidRPr="00CE5352">
        <w:t xml:space="preserve"> of MMA</w:t>
      </w:r>
      <w:bookmarkEnd w:id="130"/>
      <w:bookmarkEnd w:id="131"/>
      <w:bookmarkEnd w:id="132"/>
      <w:bookmarkEnd w:id="133"/>
    </w:p>
    <w:p w14:paraId="491B228F" w14:textId="0D1DF85E" w:rsidR="00A900C1" w:rsidRPr="00CE5352" w:rsidRDefault="00BF78E2" w:rsidP="004F2985">
      <w:r w:rsidRPr="00CE5352">
        <w:t xml:space="preserve">MMA is an emergent allergy which </w:t>
      </w:r>
      <w:r w:rsidR="00CB468F">
        <w:t xml:space="preserve">has now been reported </w:t>
      </w:r>
      <w:r w:rsidRPr="00CE5352">
        <w:t>in 1</w:t>
      </w:r>
      <w:r w:rsidR="00CB468F">
        <w:t>8</w:t>
      </w:r>
      <w:r w:rsidR="00AF421C" w:rsidRPr="0087632B">
        <w:rPr>
          <w:rStyle w:val="FootnoteReference"/>
        </w:rPr>
        <w:footnoteReference w:id="7"/>
      </w:r>
      <w:r w:rsidRPr="00CE5352">
        <w:t xml:space="preserve"> countries </w:t>
      </w:r>
      <w:r w:rsidR="00CB468F">
        <w:t xml:space="preserve">worldwide </w:t>
      </w:r>
      <w:r w:rsidRPr="00CE5352">
        <w:t xml:space="preserve">on every continent where humans are bitten by ticks </w:t>
      </w:r>
      <w:r w:rsidR="009A5DF7">
        <w:fldChar w:fldCharType="begin"/>
      </w:r>
      <w:r w:rsidR="006D2141">
        <w:instrText xml:space="preserve"> ADDIN ZOTERO_ITEM CSL_CITATION {"citationID":"3mjLLPns","properties":{"formattedCitation":"(van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9A5DF7">
        <w:fldChar w:fldCharType="separate"/>
      </w:r>
      <w:r w:rsidR="00CC21A9" w:rsidRPr="00CC21A9">
        <w:t>(van Nunen &amp; Ratchford, 2021)</w:t>
      </w:r>
      <w:r w:rsidR="009A5DF7">
        <w:fldChar w:fldCharType="end"/>
      </w:r>
      <w:r w:rsidR="0055504D" w:rsidRPr="00CE5352">
        <w:t xml:space="preserve"> </w:t>
      </w:r>
      <w:r w:rsidR="002828B7" w:rsidRPr="00CE5352">
        <w:t xml:space="preserve">The number of patients diagnosed with MMA has continued to rise </w:t>
      </w:r>
      <w:r w:rsidR="002828B7" w:rsidRPr="00CE5352">
        <w:fldChar w:fldCharType="begin"/>
      </w:r>
      <w:r w:rsidR="006D2141">
        <w:instrText xml:space="preserve"> ADDIN ZOTERO_ITEM CSL_CITATION {"citationID":"2ulZ8PXO","properties":{"formattedCitation":"(van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2828B7" w:rsidRPr="00CE5352">
        <w:fldChar w:fldCharType="separate"/>
      </w:r>
      <w:r w:rsidR="00CC21A9" w:rsidRPr="00CC21A9">
        <w:t>(van Nunen, 2018)</w:t>
      </w:r>
      <w:r w:rsidR="002828B7" w:rsidRPr="00CE5352">
        <w:fldChar w:fldCharType="end"/>
      </w:r>
      <w:r w:rsidR="00490DAC" w:rsidRPr="00CE5352">
        <w:t>.</w:t>
      </w:r>
    </w:p>
    <w:p w14:paraId="1D10CA85" w14:textId="4FE76AE3" w:rsidR="005412A9" w:rsidRPr="00CE5352" w:rsidRDefault="005412A9" w:rsidP="004F2985">
      <w:r w:rsidRPr="00CE5352">
        <w:t xml:space="preserve">MMA is exceedingly rare in adults in the absence of a prior tick bite </w:t>
      </w:r>
      <w:r w:rsidRPr="00CE5352">
        <w:fldChar w:fldCharType="begin"/>
      </w:r>
      <w:r w:rsidR="006D2141">
        <w:instrText xml:space="preserve"> ADDIN ZOTERO_ITEM CSL_CITATION {"citationID":"7NKvYFlt","properties":{"formattedCitation":"(van Nunen, 2015)","plainCitation":"(van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A.","non-dropping-particle":"van"}],"issued":{"date-parts":[["2015"]]}}}],"schema":"https://github.com/citation-style-language/schema/raw/master/csl-citation.json"} </w:instrText>
      </w:r>
      <w:r w:rsidRPr="00CE5352">
        <w:fldChar w:fldCharType="separate"/>
      </w:r>
      <w:r w:rsidR="00CC21A9" w:rsidRPr="00CC21A9">
        <w:t>(van Nunen, 2015)</w:t>
      </w:r>
      <w:r w:rsidRPr="00CE5352">
        <w:fldChar w:fldCharType="end"/>
      </w:r>
      <w:r w:rsidR="006003A7" w:rsidRPr="00CE5352">
        <w:t>.</w:t>
      </w:r>
    </w:p>
    <w:p w14:paraId="2BBB98BB" w14:textId="2D151DFF" w:rsidR="008C4C27" w:rsidRPr="00CE5352" w:rsidRDefault="0089025E" w:rsidP="004F2985">
      <w:r w:rsidRPr="006421E8">
        <w:t xml:space="preserve">Australia is the most affected country globally for </w:t>
      </w:r>
      <w:r>
        <w:t xml:space="preserve">MMA </w:t>
      </w:r>
      <w:r w:rsidRPr="006421E8">
        <w:fldChar w:fldCharType="begin"/>
      </w:r>
      <w:r>
        <w:instrText xml:space="preserve"> ADDIN ZOTERO_ITEM CSL_CITATION {"citationID":"TQR6nBQq","properties":{"formattedCitation":"(van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Pr="006421E8">
        <w:fldChar w:fldCharType="separate"/>
      </w:r>
      <w:r w:rsidRPr="00B833E1">
        <w:t>(van Nunen, 2018)</w:t>
      </w:r>
      <w:r w:rsidRPr="006421E8">
        <w:fldChar w:fldCharType="end"/>
      </w:r>
      <w:r w:rsidRPr="006421E8">
        <w:t>.</w:t>
      </w:r>
      <w:r w:rsidR="008B38BB">
        <w:t xml:space="preserve"> </w:t>
      </w:r>
      <w:r w:rsidR="00DF5912" w:rsidRPr="00CE5352">
        <w:t xml:space="preserve">Prevalence estimates for </w:t>
      </w:r>
      <w:r w:rsidR="000947E6">
        <w:t>MMA</w:t>
      </w:r>
      <w:r w:rsidR="00DF5912" w:rsidRPr="00CE5352">
        <w:t xml:space="preserve"> </w:t>
      </w:r>
      <w:r w:rsidR="001329FB" w:rsidRPr="00CE5352">
        <w:t xml:space="preserve">published in 2016 </w:t>
      </w:r>
      <w:r w:rsidR="00E3744E" w:rsidRPr="00CE5352">
        <w:t xml:space="preserve">indicate </w:t>
      </w:r>
      <w:r w:rsidR="00753115" w:rsidRPr="00CE5352">
        <w:t xml:space="preserve">Australian tick-endemic regions have the highest prevalence globally </w:t>
      </w:r>
      <w:r w:rsidR="00753115" w:rsidRPr="00CE5352">
        <w:fldChar w:fldCharType="begin"/>
      </w:r>
      <w:r w:rsidR="006D2141">
        <w:instrText xml:space="preserve"> ADDIN ZOTERO_ITEM CSL_CITATION {"citationID":"LR5p3Igc","properties":{"formattedCitation":"(Fischer et al. (2016) in Kwak et al., 2018; Tick-induced Allergies Research and Awareness, 2019; van Nunen, 2018)","plainCitation":"(Fischer et al. (2016) in Kwak et al., 2018; Tick-induced Allergies Research and Awareness, 2019; van Nunen, 2018)","noteIndex":0},"citationItems":[{"id":3093,"uris":["http://zotero.org/groups/2576105/items/9RWNY5XK"],"itemData":{"id":3093,"type":"article-journal","container-title":"Asia Pacific Allergy","DOI":"10.5415/apallergy.2018.8.e31","issue":"3","page":"1-4","title":"A novel Australian tick &lt;i&gt;Ixodes (Endopalpiger) australiensis&lt;/i&gt; inducing mammalian meat allergy after tick bite","volume":"8","author":[{"family":"Kwak","given":"M. L."},{"family":"Somerville","given":"C."},{"family":"Nunen","given":"S. A.","non-dropping-particle":"van"}],"issued":{"date-parts":[["2018"]]}},"prefix":"Fischer et al. (2016) in "},{"id":3091,"uris":["http://zotero.org/groups/2576105/items/8BPAYL93"],"itemData":{"id":3091,"type":"document","publisher":"Parliament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753115" w:rsidRPr="00CE5352">
        <w:fldChar w:fldCharType="separate"/>
      </w:r>
      <w:r w:rsidR="00CC21A9" w:rsidRPr="00CC21A9">
        <w:t>(Fischer et al. (2016) in Kwak et al., 2018; Tick-induced Allergies Research and Awareness, 2019; van Nunen, 2018)</w:t>
      </w:r>
      <w:r w:rsidR="00753115" w:rsidRPr="00CE5352">
        <w:fldChar w:fldCharType="end"/>
      </w:r>
      <w:r w:rsidR="00157A22" w:rsidRPr="00CE5352">
        <w:t xml:space="preserve">. </w:t>
      </w:r>
      <w:r w:rsidR="00A84736">
        <w:t>v</w:t>
      </w:r>
      <w:r w:rsidR="006C49F2" w:rsidRPr="00CE5352">
        <w:t>an Nunen r</w:t>
      </w:r>
      <w:r w:rsidR="00347273" w:rsidRPr="00CE5352">
        <w:t>eported</w:t>
      </w:r>
      <w:r w:rsidR="00415161" w:rsidRPr="00CE5352">
        <w:t xml:space="preserve"> </w:t>
      </w:r>
      <w:r w:rsidR="006C49F2" w:rsidRPr="00CE5352">
        <w:t xml:space="preserve">the </w:t>
      </w:r>
      <w:r w:rsidR="00F74D85">
        <w:t xml:space="preserve">following </w:t>
      </w:r>
      <w:r w:rsidR="00415161" w:rsidRPr="00CE5352">
        <w:t>prevalence estimates</w:t>
      </w:r>
      <w:r w:rsidR="00F74D85">
        <w:t>:</w:t>
      </w:r>
    </w:p>
    <w:p w14:paraId="4201F401" w14:textId="4283F66A" w:rsidR="00347273" w:rsidRPr="00CE5352" w:rsidRDefault="00347273" w:rsidP="00013EE0">
      <w:pPr>
        <w:pStyle w:val="ListBullet"/>
        <w:rPr>
          <w:rFonts w:cs="Arial"/>
        </w:rPr>
      </w:pPr>
      <w:r w:rsidRPr="00CE5352">
        <w:rPr>
          <w:rFonts w:cs="Arial"/>
        </w:rPr>
        <w:t>113</w:t>
      </w:r>
      <w:r w:rsidR="00154B58">
        <w:rPr>
          <w:rFonts w:cs="Arial"/>
        </w:rPr>
        <w:t xml:space="preserve"> out of </w:t>
      </w:r>
      <w:r w:rsidRPr="00CE5352">
        <w:rPr>
          <w:rFonts w:cs="Arial"/>
        </w:rPr>
        <w:t>100,000 in the Sydney Basin, Australia</w:t>
      </w:r>
    </w:p>
    <w:p w14:paraId="020394EA" w14:textId="5B9128BB" w:rsidR="00347273" w:rsidRPr="00CE5352" w:rsidRDefault="00347273" w:rsidP="00013EE0">
      <w:pPr>
        <w:pStyle w:val="ListBullet"/>
        <w:rPr>
          <w:rFonts w:cs="Arial"/>
        </w:rPr>
      </w:pPr>
      <w:r w:rsidRPr="00CE5352">
        <w:rPr>
          <w:rFonts w:cs="Arial"/>
        </w:rPr>
        <w:t>13</w:t>
      </w:r>
      <w:r w:rsidR="00154B58">
        <w:rPr>
          <w:rFonts w:cs="Arial"/>
        </w:rPr>
        <w:t xml:space="preserve"> out of </w:t>
      </w:r>
      <w:r w:rsidRPr="00CE5352">
        <w:rPr>
          <w:rFonts w:cs="Arial"/>
        </w:rPr>
        <w:t xml:space="preserve">100,000 </w:t>
      </w:r>
      <w:r w:rsidR="00E965C1" w:rsidRPr="00CE5352">
        <w:rPr>
          <w:rFonts w:cs="Arial"/>
        </w:rPr>
        <w:t>in Virginia, US</w:t>
      </w:r>
    </w:p>
    <w:p w14:paraId="12B33A74" w14:textId="6AD4812C" w:rsidR="00E965C1" w:rsidRPr="00CE5352" w:rsidRDefault="00E965C1" w:rsidP="00013EE0">
      <w:pPr>
        <w:pStyle w:val="ListBullet"/>
        <w:rPr>
          <w:rFonts w:cs="Arial"/>
        </w:rPr>
      </w:pPr>
      <w:r w:rsidRPr="00CE5352">
        <w:rPr>
          <w:rFonts w:cs="Arial"/>
        </w:rPr>
        <w:t>4</w:t>
      </w:r>
      <w:r w:rsidR="00154B58">
        <w:rPr>
          <w:rFonts w:cs="Arial"/>
        </w:rPr>
        <w:t xml:space="preserve"> out of </w:t>
      </w:r>
      <w:r w:rsidRPr="00CE5352">
        <w:rPr>
          <w:rFonts w:cs="Arial"/>
        </w:rPr>
        <w:t>100,000 in Baden-W</w:t>
      </w:r>
      <w:r w:rsidR="0007537B" w:rsidRPr="00CE5352">
        <w:rPr>
          <w:rFonts w:cs="Arial"/>
        </w:rPr>
        <w:t xml:space="preserve">ürttemberg, Germany </w:t>
      </w:r>
      <w:r w:rsidR="0007537B" w:rsidRPr="00CE5352">
        <w:rPr>
          <w:rFonts w:cs="Arial"/>
        </w:rPr>
        <w:fldChar w:fldCharType="begin"/>
      </w:r>
      <w:r w:rsidR="006D2141">
        <w:rPr>
          <w:rFonts w:cs="Arial"/>
        </w:rPr>
        <w:instrText xml:space="preserve"> ADDIN ZOTERO_ITEM CSL_CITATION {"citationID":"FuWfrJD1","properties":{"formattedCitation":"(Fischer et al. (2016) in van Nunen, 2018)","plainCitation":"(Fischer et al. (2016)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A.","non-dropping-particle":"van"}],"issued":{"date-parts":[["2018"]]}},"prefix":"Fischer et al. (2016) in "}],"schema":"https://github.com/citation-style-language/schema/raw/master/csl-citation.json"} </w:instrText>
      </w:r>
      <w:r w:rsidR="0007537B" w:rsidRPr="00CE5352">
        <w:rPr>
          <w:rFonts w:cs="Arial"/>
        </w:rPr>
        <w:fldChar w:fldCharType="separate"/>
      </w:r>
      <w:r w:rsidR="00CC21A9" w:rsidRPr="00CC21A9">
        <w:rPr>
          <w:rFonts w:cs="Arial"/>
        </w:rPr>
        <w:t>(Fischer et al. (2016) in van Nunen, 2018)</w:t>
      </w:r>
      <w:r w:rsidR="0007537B" w:rsidRPr="00CE5352">
        <w:rPr>
          <w:rFonts w:cs="Arial"/>
        </w:rPr>
        <w:fldChar w:fldCharType="end"/>
      </w:r>
      <w:r w:rsidR="00DD487B" w:rsidRPr="00CE5352">
        <w:rPr>
          <w:rFonts w:cs="Arial"/>
        </w:rPr>
        <w:t>.</w:t>
      </w:r>
    </w:p>
    <w:p w14:paraId="71932026" w14:textId="756C5CC2" w:rsidR="00CE3CCF" w:rsidRPr="00CE5352" w:rsidRDefault="00E90317" w:rsidP="004F2985">
      <w:r w:rsidRPr="00CE5352">
        <w:t xml:space="preserve">In tick endemic regions of the US and Germany, sensitisation rates </w:t>
      </w:r>
      <w:r w:rsidR="00D32322" w:rsidRPr="00CE5352">
        <w:t xml:space="preserve">(= allergy antibody production rates) </w:t>
      </w:r>
      <w:r w:rsidR="00805713" w:rsidRPr="00CE5352">
        <w:t xml:space="preserve">have been established as being as high as 35%, with MMA symptoms occurring in only </w:t>
      </w:r>
      <w:r w:rsidR="00D32322" w:rsidRPr="00CE5352">
        <w:t>8</w:t>
      </w:r>
      <w:r w:rsidR="00C02A1C">
        <w:t>% to</w:t>
      </w:r>
      <w:r w:rsidR="00945E0E">
        <w:t xml:space="preserve"> </w:t>
      </w:r>
      <w:r w:rsidR="00D32322" w:rsidRPr="00CE5352">
        <w:t xml:space="preserve">9% </w:t>
      </w:r>
      <w:r w:rsidR="00757FCB" w:rsidRPr="00CE5352">
        <w:fldChar w:fldCharType="begin"/>
      </w:r>
      <w:r w:rsidR="006D2141">
        <w:instrText xml:space="preserve"> ADDIN ZOTERO_ITEM CSL_CITATION {"citationID":"loIDJkLo","properties":{"formattedCitation":"(Tick-induced Allergies Research and Awareness, 2019; Fischer et al. (2017) in van Nunen, 2018; Fischer et al. (2016) in van Nunen &amp; Ratchford, 2021)","plainCitation":"(Tick-induced Allergies Research and Awareness, 2019; Fischer et al. (2017) in van Nunen, 2018; Fischer et al. (2016) in van Nunen &amp; Ratchford, 2021)","noteIndex":0},"citationItems":[{"id":3091,"uris":["http://zotero.org/groups/2576105/items/8BPAYL93"],"itemData":{"id":3091,"type":"document","publisher":"Parliament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A.","non-dropping-particle":"van"}],"issued":{"date-parts":[["2018"]]}},"prefix":"Fischer et al. (2017) in "},{"id":3448,"uris":["http://zotero.org/groups/2576105/items/QZTP52WD"],"itemData":{"id":3448,"type":"article-journal","container-title":"Medicine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A.","non-dropping-particle":"van"},{"family":"Ratchford","given":"A."}],"issued":{"date-parts":[["2021"]]}},"prefix":"Fischer et al. (2016) in "}],"schema":"https://github.com/citation-style-language/schema/raw/master/csl-citation.json"} </w:instrText>
      </w:r>
      <w:r w:rsidR="00757FCB" w:rsidRPr="00CE5352">
        <w:fldChar w:fldCharType="separate"/>
      </w:r>
      <w:r w:rsidR="00CC21A9" w:rsidRPr="00CC21A9">
        <w:t>(Tick-induced Allergies Research and Awareness, 2019; Fischer et al. (2017) in van Nunen, 2018; Fischer et al. (2016) in van Nunen &amp; Ratchford, 2021)</w:t>
      </w:r>
      <w:r w:rsidR="00757FCB" w:rsidRPr="00CE5352">
        <w:fldChar w:fldCharType="end"/>
      </w:r>
      <w:r w:rsidR="00DC0A02" w:rsidRPr="00CE5352">
        <w:t>, t</w:t>
      </w:r>
      <w:r w:rsidR="00433EB3" w:rsidRPr="00CE5352">
        <w:t>hus</w:t>
      </w:r>
      <w:r w:rsidR="00DC0A02" w:rsidRPr="00CE5352">
        <w:t xml:space="preserve"> demonstrating </w:t>
      </w:r>
      <w:r w:rsidR="00433EB3" w:rsidRPr="00CE5352">
        <w:t>t</w:t>
      </w:r>
      <w:r w:rsidR="006822ED" w:rsidRPr="00CE5352">
        <w:t xml:space="preserve">he </w:t>
      </w:r>
      <w:r w:rsidR="007C4155" w:rsidRPr="00CE5352">
        <w:t xml:space="preserve">prevalence of </w:t>
      </w:r>
      <w:r w:rsidR="000947E6">
        <w:t>alpha</w:t>
      </w:r>
      <w:r w:rsidR="007C4155" w:rsidRPr="00CE5352">
        <w:t xml:space="preserve">-gal-specific IgE sensitisation </w:t>
      </w:r>
      <w:r w:rsidR="00433EB3" w:rsidRPr="00CE5352">
        <w:t xml:space="preserve">does not necessarily equate to clinical reactivity, as is the case with almost all allergens </w:t>
      </w:r>
      <w:r w:rsidR="00433EB3" w:rsidRPr="00CE5352">
        <w:fldChar w:fldCharType="begin"/>
      </w:r>
      <w:r w:rsidR="006D2141">
        <w:instrText xml:space="preserve"> ADDIN ZOTERO_ITEM CSL_CITATION {"citationID":"aKZiVUtK","properties":{"formattedCitation":"(van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433EB3" w:rsidRPr="00CE5352">
        <w:fldChar w:fldCharType="separate"/>
      </w:r>
      <w:r w:rsidR="00CC21A9" w:rsidRPr="00CC21A9">
        <w:t>(van Nunen, 2018)</w:t>
      </w:r>
      <w:r w:rsidR="00433EB3" w:rsidRPr="00CE5352">
        <w:fldChar w:fldCharType="end"/>
      </w:r>
      <w:r w:rsidR="00DC0A02" w:rsidRPr="00CE5352">
        <w:t>.</w:t>
      </w:r>
    </w:p>
    <w:p w14:paraId="50824E0E" w14:textId="5FC6C2AF" w:rsidR="00CE3CCF" w:rsidRPr="00CE5352" w:rsidRDefault="00C13BB9" w:rsidP="004F2985">
      <w:r>
        <w:t>V</w:t>
      </w:r>
      <w:r w:rsidR="00CE3CCF" w:rsidRPr="00CE5352">
        <w:t xml:space="preserve">an Nunen </w:t>
      </w:r>
      <w:r w:rsidR="00D754F9" w:rsidRPr="00CE5352">
        <w:t xml:space="preserve">advises </w:t>
      </w:r>
      <w:r w:rsidR="00CE3CCF" w:rsidRPr="00CE5352">
        <w:t>the number of diagnose</w:t>
      </w:r>
      <w:r w:rsidR="00D754F9" w:rsidRPr="00CE5352">
        <w:t>d</w:t>
      </w:r>
      <w:r w:rsidR="00CE3CCF" w:rsidRPr="00CE5352">
        <w:t xml:space="preserve"> cases </w:t>
      </w:r>
      <w:r w:rsidR="00D754F9" w:rsidRPr="00CE5352">
        <w:t xml:space="preserve">of MMA </w:t>
      </w:r>
      <w:r w:rsidR="00CE3CCF" w:rsidRPr="00CE5352">
        <w:t>has continued to rise</w:t>
      </w:r>
      <w:r w:rsidR="00FC47E4">
        <w:t xml:space="preserve"> in Australia</w:t>
      </w:r>
      <w:r w:rsidR="00CE3CCF" w:rsidRPr="00CE5352">
        <w:t xml:space="preserve"> </w:t>
      </w:r>
      <w:r w:rsidR="00CE3CCF" w:rsidRPr="00CE5352">
        <w:fldChar w:fldCharType="begin"/>
      </w:r>
      <w:r w:rsidR="006D2141">
        <w:instrText xml:space="preserve"> ADDIN ZOTERO_ITEM CSL_CITATION {"citationID":"2nokxB4z","properties":{"formattedCitation":"(van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CE3CCF" w:rsidRPr="00CE5352">
        <w:fldChar w:fldCharType="separate"/>
      </w:r>
      <w:r w:rsidR="00CC21A9" w:rsidRPr="00CC21A9">
        <w:t>(van Nunen, 2018)</w:t>
      </w:r>
      <w:r w:rsidR="00CE3CCF" w:rsidRPr="00CE5352">
        <w:fldChar w:fldCharType="end"/>
      </w:r>
      <w:r w:rsidR="00CE3CCF" w:rsidRPr="00CE5352">
        <w:t>.</w:t>
      </w:r>
      <w:r w:rsidR="002D200A" w:rsidRPr="00CE5352">
        <w:t xml:space="preserve"> </w:t>
      </w:r>
      <w:r w:rsidR="00852C12" w:rsidRPr="00CE5352">
        <w:t xml:space="preserve">As </w:t>
      </w:r>
      <w:r w:rsidR="00612A95" w:rsidRPr="00CE5352">
        <w:t xml:space="preserve">noted above in the international comparison of prevalence estimates in 2016, </w:t>
      </w:r>
      <w:r w:rsidR="004C0F09" w:rsidRPr="00CE5352">
        <w:t>the estimated prevalence in the Sydney Basin was 113</w:t>
      </w:r>
      <w:r w:rsidR="00154B58">
        <w:t xml:space="preserve"> out of </w:t>
      </w:r>
      <w:r w:rsidR="004C0F09" w:rsidRPr="00CE5352">
        <w:t xml:space="preserve">100,000. </w:t>
      </w:r>
      <w:r w:rsidR="00AE4876" w:rsidRPr="00CE5352">
        <w:t>Earlier Australian data, i</w:t>
      </w:r>
      <w:r w:rsidR="00CE3CCF" w:rsidRPr="00CE5352">
        <w:t>n December</w:t>
      </w:r>
      <w:r w:rsidR="009D67A6">
        <w:t xml:space="preserve"> </w:t>
      </w:r>
      <w:r w:rsidR="00CE3CCF" w:rsidRPr="00CE5352">
        <w:t>2013</w:t>
      </w:r>
      <w:r w:rsidR="00E42C21">
        <w:t>,</w:t>
      </w:r>
      <w:r w:rsidR="00CE3CCF" w:rsidRPr="00CE5352">
        <w:t xml:space="preserve"> indicated an estimated prevalence of 1</w:t>
      </w:r>
      <w:r w:rsidR="00154B58">
        <w:t xml:space="preserve"> out of </w:t>
      </w:r>
      <w:r w:rsidR="00CE3CCF" w:rsidRPr="00CE5352">
        <w:t xml:space="preserve">880 </w:t>
      </w:r>
      <w:r w:rsidR="00CE3CCF" w:rsidRPr="00CE5352">
        <w:fldChar w:fldCharType="begin"/>
      </w:r>
      <w:r w:rsidR="006D2141">
        <w:instrText xml:space="preserve"> ADDIN ZOTERO_ITEM CSL_CITATION {"citationID":"koKsjaXy","properties":{"formattedCitation":"(van Nunen (2014) in van Nunen, 2015)","plainCitation":"(van Nunen (2014) in 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A.","non-dropping-particle":"van"}],"issued":{"date-parts":[["2015"]]}},"prefix":"van  Nunen (2014) in "}],"schema":"https://github.com/citation-style-language/schema/raw/master/csl-citation.json"} </w:instrText>
      </w:r>
      <w:r w:rsidR="00CE3CCF" w:rsidRPr="00CE5352">
        <w:fldChar w:fldCharType="separate"/>
      </w:r>
      <w:r w:rsidR="00CC21A9" w:rsidRPr="00CC21A9">
        <w:t>(van Nunen (2014) in van Nunen, 2015)</w:t>
      </w:r>
      <w:r w:rsidR="00CE3CCF" w:rsidRPr="00CE5352">
        <w:fldChar w:fldCharType="end"/>
      </w:r>
      <w:r w:rsidR="00CE3CCF" w:rsidRPr="00CE5352">
        <w:t xml:space="preserve">, </w:t>
      </w:r>
      <w:r w:rsidR="00C0027D" w:rsidRPr="00CE5352">
        <w:t xml:space="preserve">but with </w:t>
      </w:r>
      <w:r w:rsidR="00CE3CCF" w:rsidRPr="00CE5352">
        <w:t xml:space="preserve">2014 diagnoses </w:t>
      </w:r>
      <w:r w:rsidR="00C0027D" w:rsidRPr="00CE5352">
        <w:t>included</w:t>
      </w:r>
      <w:r w:rsidR="00E42C21">
        <w:t>,</w:t>
      </w:r>
      <w:r w:rsidR="00C0027D" w:rsidRPr="00CE5352">
        <w:t xml:space="preserve"> prevalence </w:t>
      </w:r>
      <w:r w:rsidR="00CE3CCF" w:rsidRPr="00CE5352">
        <w:t>was estimated to be 1</w:t>
      </w:r>
      <w:r w:rsidR="00154B58">
        <w:t xml:space="preserve"> out of </w:t>
      </w:r>
      <w:r w:rsidR="00CE3CCF" w:rsidRPr="00CE5352">
        <w:t xml:space="preserve">550 </w:t>
      </w:r>
      <w:r w:rsidR="00C0027D" w:rsidRPr="00CE5352">
        <w:t xml:space="preserve">at the time of van Nunen’s publication </w:t>
      </w:r>
      <w:r w:rsidR="00926BCE" w:rsidRPr="00CE5352">
        <w:t xml:space="preserve">in 2015 </w:t>
      </w:r>
      <w:r w:rsidR="00CE3CCF" w:rsidRPr="00CE5352">
        <w:fldChar w:fldCharType="begin"/>
      </w:r>
      <w:r w:rsidR="006D2141">
        <w:instrText xml:space="preserve"> ADDIN ZOTERO_ITEM CSL_CITATION {"citationID":"bVME8Ihl","properties":{"formattedCitation":"(van Nunen, 2015)","plainCitation":"(van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A.","non-dropping-particle":"van"}],"issued":{"date-parts":[["2015"]]}}}],"schema":"https://github.com/citation-style-language/schema/raw/master/csl-citation.json"} </w:instrText>
      </w:r>
      <w:r w:rsidR="00CE3CCF" w:rsidRPr="00CE5352">
        <w:fldChar w:fldCharType="separate"/>
      </w:r>
      <w:r w:rsidR="00CC21A9" w:rsidRPr="00CC21A9">
        <w:t>(van Nunen, 2015)</w:t>
      </w:r>
      <w:r w:rsidR="00CE3CCF" w:rsidRPr="00CE5352">
        <w:fldChar w:fldCharType="end"/>
      </w:r>
      <w:r w:rsidR="00CE3CCF" w:rsidRPr="00CE5352">
        <w:t xml:space="preserve">. </w:t>
      </w:r>
      <w:r w:rsidR="00C203C6" w:rsidRPr="00CE5352">
        <w:t>Withi</w:t>
      </w:r>
      <w:r w:rsidR="004454F3" w:rsidRPr="00CE5352">
        <w:t xml:space="preserve">n </w:t>
      </w:r>
      <w:r w:rsidR="00E91504" w:rsidRPr="00CE5352">
        <w:t>the tick endemic areas of the Sydney basin, van N</w:t>
      </w:r>
      <w:r w:rsidR="00926BCE" w:rsidRPr="00CE5352">
        <w:t>u</w:t>
      </w:r>
      <w:r w:rsidR="00E91504" w:rsidRPr="00CE5352">
        <w:t xml:space="preserve">nen noted that a diagnosis of </w:t>
      </w:r>
      <w:r w:rsidR="00765F5D" w:rsidRPr="00CE5352">
        <w:t>MMA in adults, commonly anaphylaxis</w:t>
      </w:r>
      <w:r w:rsidR="00926BCE" w:rsidRPr="00CE5352">
        <w:t>,</w:t>
      </w:r>
      <w:r w:rsidR="00765F5D" w:rsidRPr="00CE5352">
        <w:t xml:space="preserve"> appears to be as prevalent (estimate</w:t>
      </w:r>
      <w:r w:rsidR="00C116DE" w:rsidRPr="00CE5352">
        <w:t xml:space="preserve"> 0.12% and possibly higher) as the commonest food allergy in adults requiring </w:t>
      </w:r>
      <w:r w:rsidR="004B1070" w:rsidRPr="00CE5352">
        <w:t>adrenaline worldwide</w:t>
      </w:r>
      <w:r w:rsidR="00FA14B0">
        <w:t xml:space="preserve">, with </w:t>
      </w:r>
      <w:r w:rsidR="004B1070" w:rsidRPr="00CE5352">
        <w:t xml:space="preserve">peanut allergy at 0.1% </w:t>
      </w:r>
      <w:r w:rsidR="004B1070" w:rsidRPr="00CE5352">
        <w:fldChar w:fldCharType="begin"/>
      </w:r>
      <w:r w:rsidR="006D2141">
        <w:instrText xml:space="preserve"> ADDIN ZOTERO_ITEM CSL_CITATION {"citationID":"YQEmukdg","properties":{"formattedCitation":"(Guglielmone et al. (2006) in van Nunen, 2015)","plainCitation":"(Guglielmone et al. (2006) in 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A.","non-dropping-particle":"van"}],"issued":{"date-parts":[["2015"]]}},"prefix":"Guglielmone et al. (2006) in "}],"schema":"https://github.com/citation-style-language/schema/raw/master/csl-citation.json"} </w:instrText>
      </w:r>
      <w:r w:rsidR="004B1070" w:rsidRPr="00CE5352">
        <w:fldChar w:fldCharType="separate"/>
      </w:r>
      <w:r w:rsidR="00CC21A9" w:rsidRPr="00CC21A9">
        <w:t>(Guglielmone et al. (2006) in van Nunen, 2015)</w:t>
      </w:r>
      <w:r w:rsidR="004B1070" w:rsidRPr="00CE5352">
        <w:fldChar w:fldCharType="end"/>
      </w:r>
      <w:r w:rsidR="00926BCE" w:rsidRPr="00CE5352">
        <w:t>.</w:t>
      </w:r>
    </w:p>
    <w:p w14:paraId="14DE508E" w14:textId="6727A696" w:rsidR="006C49F2" w:rsidRPr="00CE5352" w:rsidRDefault="00CE3CCF" w:rsidP="004F2985">
      <w:r w:rsidRPr="00CE5352">
        <w:t>I</w:t>
      </w:r>
      <w:r w:rsidR="006458BA" w:rsidRPr="00CE5352">
        <w:t xml:space="preserve">n Australia, </w:t>
      </w:r>
      <w:r w:rsidR="00E200DF" w:rsidRPr="00CE5352">
        <w:t xml:space="preserve">the locations of previous reports of MMA after tick bite </w:t>
      </w:r>
      <w:r w:rsidR="001D098C" w:rsidRPr="00CE5352">
        <w:t>have correlated with the distribution of I. holocyclus</w:t>
      </w:r>
      <w:r w:rsidR="0068165C" w:rsidRPr="00CE5352">
        <w:t xml:space="preserve"> </w:t>
      </w:r>
      <w:r w:rsidR="0068165C" w:rsidRPr="00CE5352">
        <w:fldChar w:fldCharType="begin"/>
      </w:r>
      <w:r w:rsidR="0045425F">
        <w:instrText xml:space="preserve"> ADDIN ZOTERO_ITEM CSL_CITATION {"citationID":"UI6ZDYhC","properties":{"formattedCitation":"(Kwak et al., 2018; van Nunen, 2015)","plainCitation":"(Kwak et al., 2018; van Nunen, 2015)","noteIndex":0},"citationItems":[{"id":3093,"uris":["http://zotero.org/groups/2576105/items/9RWNY5XK"],"itemData":{"id":3093,"type":"article-journal","container-title":"Asia Pacific Allergy","DOI":"10.5415/apallergy.2018.8.e31","issue":"3","page":"1-4","title":"A novel Australian tick &lt;i&gt;Ixodes (Endopalpiger) australiensis&lt;/i&gt; inducing mammalian meat allergy after tick bite","volume":"8","author":[{"family":"Kwak","given":"M. L."},{"family":"Somerville","given":"C."},{"family":"Nunen","given":"S. A.","non-dropping-particle":"van"}],"issued":{"date-parts":[["2018"]]}}},{"id":3063,"uris":["http://zotero.org/groups/2576105/items/4LY3C88B"],"itemData":{"id":3063,"type":"article-journal","container-title":"Asia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A.","non-dropping-particle":"van"}],"issued":{"date-parts":[["2015"]]}}}],"schema":"https://github.com/citation-style-language/schema/raw/master/csl-citation.json"} </w:instrText>
      </w:r>
      <w:r w:rsidR="0068165C" w:rsidRPr="00CE5352">
        <w:fldChar w:fldCharType="separate"/>
      </w:r>
      <w:r w:rsidR="00CC21A9" w:rsidRPr="00CC21A9">
        <w:t>(Kwak et al., 2018; van Nunen, 2015)</w:t>
      </w:r>
      <w:r w:rsidR="0068165C" w:rsidRPr="00CE5352">
        <w:fldChar w:fldCharType="end"/>
      </w:r>
      <w:r w:rsidR="00426FCB" w:rsidRPr="00CE5352">
        <w:t>. A</w:t>
      </w:r>
      <w:r w:rsidR="000353CD" w:rsidRPr="00CE5352">
        <w:t xml:space="preserve">bout 50% of Australians are potentially exposed to bites from </w:t>
      </w:r>
      <w:r w:rsidR="00D57DB0" w:rsidRPr="00CE5352">
        <w:t xml:space="preserve">this species and I. holocyclus is responsible for 95% of tick bites in humans in Australia </w:t>
      </w:r>
      <w:r w:rsidR="00C44659" w:rsidRPr="00CE5352">
        <w:fldChar w:fldCharType="begin"/>
      </w:r>
      <w:r w:rsidR="006D2141">
        <w:instrText xml:space="preserve"> ADDIN ZOTERO_ITEM CSL_CITATION {"citationID":"HMLJoJJr","properties":{"formattedCitation":"(van Nunen et al. (2013) in Kwak et al., 2018; Tick-induced Allergies Research and Awareness, 2019)","plainCitation":"(van Nunen et al. (2013) in Kwak et al., 2018; Tick-induced Allergies Research and Awareness, 2019)","noteIndex":0},"citationItems":[{"id":3093,"uris":["http://zotero.org/groups/2576105/items/9RWNY5XK"],"itemData":{"id":3093,"type":"article-journal","container-title":"Asia Pacific Allergy","DOI":"10.5415/apallergy.2018.8.e31","issue":"3","page":"1-4","title":"A novel Australian tick &lt;i&gt;Ixodes (Endopalpiger) australiensis&lt;/i&gt; inducing mammalian meat allergy after tick bite","volume":"8","author":[{"family":"Kwak","given":"M. L."},{"family":"Somerville","given":"C."},{"family":"Nunen","given":"S. A.","non-dropping-particle":"van"}],"issued":{"date-parts":[["2018"]]}},"prefix":"van  Nunen et al. (2013) in "},{"id":3091,"uris":["http://zotero.org/groups/2576105/items/8BPAYL93"],"itemData":{"id":3091,"type":"document","publisher":"Parliament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Awareness"}],"issued":{"date-parts":[["2019"]]}}}],"schema":"https://github.com/citation-style-language/schema/raw/master/csl-citation.json"} </w:instrText>
      </w:r>
      <w:r w:rsidR="00C44659" w:rsidRPr="00CE5352">
        <w:fldChar w:fldCharType="separate"/>
      </w:r>
      <w:r w:rsidR="00CC21A9" w:rsidRPr="00CC21A9">
        <w:t xml:space="preserve">(van Nunen et al. (2013) in Kwak et al., 2018; Tick-induced </w:t>
      </w:r>
      <w:r w:rsidR="00CC21A9" w:rsidRPr="00CC21A9">
        <w:lastRenderedPageBreak/>
        <w:t>Allergies Research and Awareness, 2019)</w:t>
      </w:r>
      <w:r w:rsidR="00C44659" w:rsidRPr="00CE5352">
        <w:fldChar w:fldCharType="end"/>
      </w:r>
      <w:r w:rsidR="005B2AF9" w:rsidRPr="00CE5352">
        <w:t xml:space="preserve">. </w:t>
      </w:r>
      <w:r w:rsidR="004B4813" w:rsidRPr="00CE5352">
        <w:t>With the description of I</w:t>
      </w:r>
      <w:r w:rsidR="005A5D6F">
        <w:t>xodes</w:t>
      </w:r>
      <w:r w:rsidR="004B4813" w:rsidRPr="00CE5352">
        <w:t xml:space="preserve"> </w:t>
      </w:r>
      <w:r w:rsidR="002C073D" w:rsidRPr="00CE5352">
        <w:t xml:space="preserve">(Endopalpiger) australiensis as the </w:t>
      </w:r>
      <w:r w:rsidR="00957A80" w:rsidRPr="00CE5352">
        <w:t>second tick species as a cause of MMA in Australia,</w:t>
      </w:r>
      <w:r w:rsidR="001467C2">
        <w:t xml:space="preserve"> potential</w:t>
      </w:r>
      <w:r w:rsidR="00957A80" w:rsidRPr="00CE5352">
        <w:t xml:space="preserve"> </w:t>
      </w:r>
      <w:r w:rsidR="00AC5212" w:rsidRPr="00CE5352">
        <w:t xml:space="preserve">exposure of the Australian population to </w:t>
      </w:r>
      <w:r w:rsidR="003A10F8" w:rsidRPr="00CE5352">
        <w:t xml:space="preserve">ticks associated with </w:t>
      </w:r>
      <w:r w:rsidR="00AC5212" w:rsidRPr="00CE5352">
        <w:t>MMA has increased to about 60%</w:t>
      </w:r>
      <w:r w:rsidR="008E7364" w:rsidRPr="00CE5352">
        <w:t xml:space="preserve"> </w:t>
      </w:r>
      <w:r w:rsidR="008E7364" w:rsidRPr="00CE5352">
        <w:fldChar w:fldCharType="begin"/>
      </w:r>
      <w:r w:rsidR="0045425F">
        <w:instrText xml:space="preserve"> ADDIN ZOTERO_ITEM CSL_CITATION {"citationID":"k0OWJp0t","properties":{"formattedCitation":"(Tick-induced Allergies Research and Awareness, 2019)","plainCitation":"(Tick-induced Allergies Research and Awareness, 2019)","noteIndex":0},"citationItems":[{"id":3091,"uris":["http://zotero.org/groups/2576105/items/8BPAYL93"],"itemData":{"id":3091,"type":"document","publisher":"Parliament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Awareness"}],"issued":{"date-parts":[["2019"]]}}}],"schema":"https://github.com/citation-style-language/schema/raw/master/csl-citation.json"} </w:instrText>
      </w:r>
      <w:r w:rsidR="008E7364" w:rsidRPr="00CE5352">
        <w:fldChar w:fldCharType="separate"/>
      </w:r>
      <w:r w:rsidR="00CC21A9" w:rsidRPr="00CC21A9">
        <w:t>(Tick-induced Allergies Research and Awareness, 2019)</w:t>
      </w:r>
      <w:r w:rsidR="008E7364" w:rsidRPr="00CE5352">
        <w:fldChar w:fldCharType="end"/>
      </w:r>
      <w:r w:rsidR="00AC5212" w:rsidRPr="00CE5352">
        <w:t>.</w:t>
      </w:r>
    </w:p>
    <w:p w14:paraId="471AAA45" w14:textId="3EC9AF5D" w:rsidR="006F50FE" w:rsidRPr="00CE5352" w:rsidRDefault="00E8374A" w:rsidP="004F2985">
      <w:r w:rsidRPr="00CE5352">
        <w:t xml:space="preserve">TiARA advised in </w:t>
      </w:r>
      <w:r w:rsidR="0069131C">
        <w:t>its</w:t>
      </w:r>
      <w:r w:rsidR="0069131C" w:rsidRPr="00CE5352">
        <w:t xml:space="preserve"> </w:t>
      </w:r>
      <w:r w:rsidRPr="00CE5352">
        <w:t xml:space="preserve">submission to the </w:t>
      </w:r>
      <w:r w:rsidR="00351004">
        <w:t xml:space="preserve">2020 </w:t>
      </w:r>
      <w:r w:rsidRPr="00CE5352">
        <w:t xml:space="preserve">Parliamentary Inquiry </w:t>
      </w:r>
      <w:r w:rsidR="0069131C">
        <w:t xml:space="preserve">(see </w:t>
      </w:r>
      <w:hyperlink w:anchor="AustralianParliamentaryInquiry" w:history="1">
        <w:r w:rsidR="00322AD0" w:rsidRPr="0069004E">
          <w:rPr>
            <w:rStyle w:val="Hyperlink"/>
          </w:rPr>
          <w:t xml:space="preserve">Australian Parliamentary Inquiry </w:t>
        </w:r>
        <w:r w:rsidRPr="0069004E">
          <w:rPr>
            <w:rStyle w:val="Hyperlink"/>
            <w:rFonts w:cs="Arial"/>
          </w:rPr>
          <w:t>into allergy and anaphylaxis</w:t>
        </w:r>
      </w:hyperlink>
      <w:r w:rsidR="0069131C">
        <w:t>)</w:t>
      </w:r>
      <w:r w:rsidRPr="00CE5352">
        <w:t xml:space="preserve"> that</w:t>
      </w:r>
      <w:r w:rsidR="00013EE0" w:rsidRPr="00CE5352">
        <w:t>:</w:t>
      </w:r>
    </w:p>
    <w:p w14:paraId="663142E4" w14:textId="7228EA3A" w:rsidR="000A543B" w:rsidRPr="00CE5352" w:rsidRDefault="00511529" w:rsidP="00013EE0">
      <w:pPr>
        <w:pStyle w:val="ListBullet"/>
        <w:rPr>
          <w:rFonts w:cs="Arial"/>
        </w:rPr>
      </w:pPr>
      <w:proofErr w:type="gramStart"/>
      <w:r>
        <w:rPr>
          <w:rFonts w:cs="Arial"/>
        </w:rPr>
        <w:t>t</w:t>
      </w:r>
      <w:r w:rsidR="006F50FE" w:rsidRPr="00CE5352">
        <w:rPr>
          <w:rFonts w:cs="Arial"/>
        </w:rPr>
        <w:t>he majority of</w:t>
      </w:r>
      <w:proofErr w:type="gramEnd"/>
      <w:r w:rsidR="006F50FE" w:rsidRPr="00CE5352">
        <w:rPr>
          <w:rFonts w:cs="Arial"/>
        </w:rPr>
        <w:t xml:space="preserve"> tick anaphylaxis sufferers </w:t>
      </w:r>
      <w:r w:rsidR="00EA5106" w:rsidRPr="00CE5352">
        <w:rPr>
          <w:rFonts w:cs="Arial"/>
        </w:rPr>
        <w:t>develop alpha</w:t>
      </w:r>
      <w:r w:rsidR="000947E6">
        <w:rPr>
          <w:rFonts w:cs="Arial"/>
        </w:rPr>
        <w:t>-</w:t>
      </w:r>
      <w:r w:rsidR="00EA5106" w:rsidRPr="00CE5352">
        <w:rPr>
          <w:rFonts w:cs="Arial"/>
        </w:rPr>
        <w:t>gal specific IgE and at least 30% develop MMA symptoms as well</w:t>
      </w:r>
    </w:p>
    <w:p w14:paraId="41A609F4" w14:textId="7011A9E7" w:rsidR="00E8374A" w:rsidRPr="00633056" w:rsidRDefault="00511529" w:rsidP="00633056">
      <w:pPr>
        <w:pStyle w:val="ListBullet"/>
        <w:rPr>
          <w:rFonts w:cs="Arial"/>
        </w:rPr>
      </w:pPr>
      <w:r>
        <w:rPr>
          <w:rFonts w:cs="Arial"/>
        </w:rPr>
        <w:t>s</w:t>
      </w:r>
      <w:r w:rsidR="001943E7" w:rsidRPr="00CE5352">
        <w:rPr>
          <w:rFonts w:cs="Arial"/>
        </w:rPr>
        <w:t xml:space="preserve">tatistics indicate that in tick endemic regions in Australia, up to 25% of the community will have </w:t>
      </w:r>
      <w:r w:rsidR="00C01AF6" w:rsidRPr="00CE5352">
        <w:rPr>
          <w:rFonts w:cs="Arial"/>
        </w:rPr>
        <w:t>alpha</w:t>
      </w:r>
      <w:r w:rsidR="000947E6">
        <w:rPr>
          <w:rFonts w:cs="Arial"/>
        </w:rPr>
        <w:t>-</w:t>
      </w:r>
      <w:r w:rsidR="00C01AF6" w:rsidRPr="00CE5352">
        <w:rPr>
          <w:rFonts w:cs="Arial"/>
        </w:rPr>
        <w:t>gal specific IgE and be unaware of their sensitisation</w:t>
      </w:r>
      <w:r w:rsidR="002443B7">
        <w:rPr>
          <w:rFonts w:cs="Arial"/>
        </w:rPr>
        <w:t xml:space="preserve"> </w:t>
      </w:r>
      <w:r w:rsidR="00633056">
        <w:rPr>
          <w:rFonts w:cs="Arial"/>
        </w:rPr>
        <w:t>[</w:t>
      </w:r>
      <w:r w:rsidR="002443B7" w:rsidRPr="00D239C6">
        <w:rPr>
          <w:rFonts w:cs="Arial"/>
        </w:rPr>
        <w:t>as they have no symptoms when eating mammalian meat or are not mammalian meat eaters. The risk of reaction to mammalian products in medications still exists for these people</w:t>
      </w:r>
      <w:r w:rsidR="00633056">
        <w:rPr>
          <w:rFonts w:cs="Arial"/>
        </w:rPr>
        <w:t>]</w:t>
      </w:r>
    </w:p>
    <w:p w14:paraId="4E1080A4" w14:textId="72B3E37C" w:rsidR="00B23676" w:rsidRDefault="00511529" w:rsidP="00B23676">
      <w:pPr>
        <w:pStyle w:val="ListBullet"/>
        <w:rPr>
          <w:rFonts w:cs="Arial"/>
        </w:rPr>
      </w:pPr>
      <w:r>
        <w:rPr>
          <w:rFonts w:cs="Arial"/>
        </w:rPr>
        <w:t>i</w:t>
      </w:r>
      <w:r w:rsidR="00D571E6" w:rsidRPr="00CE5352">
        <w:rPr>
          <w:rFonts w:cs="Arial"/>
        </w:rPr>
        <w:t xml:space="preserve">ndividuals may be unaware of having been bitten by a tick particularly if the bite has been from a nymphal tick (2mm and resembling a tiny splinter), </w:t>
      </w:r>
      <w:r w:rsidR="00233CCB" w:rsidRPr="00CE5352">
        <w:rPr>
          <w:rFonts w:cs="Arial"/>
        </w:rPr>
        <w:t>as people may not recognise this stage as being a tick</w:t>
      </w:r>
      <w:r w:rsidR="00FE2638">
        <w:rPr>
          <w:rFonts w:cs="Arial"/>
        </w:rPr>
        <w:t>,</w:t>
      </w:r>
      <w:r w:rsidR="00233CCB" w:rsidRPr="00CE5352">
        <w:rPr>
          <w:rFonts w:cs="Arial"/>
        </w:rPr>
        <w:t xml:space="preserve"> or ticks may be removed without being recognised as being ticks when the individual is not tick</w:t>
      </w:r>
      <w:r w:rsidR="00610804">
        <w:rPr>
          <w:rFonts w:cs="Arial"/>
        </w:rPr>
        <w:t>-</w:t>
      </w:r>
      <w:r w:rsidR="00233CCB" w:rsidRPr="00CE5352">
        <w:rPr>
          <w:rFonts w:cs="Arial"/>
        </w:rPr>
        <w:t>aware (</w:t>
      </w:r>
      <w:r w:rsidR="006C73CD" w:rsidRPr="00CE5352">
        <w:rPr>
          <w:rFonts w:cs="Arial"/>
        </w:rPr>
        <w:t>i.e. is visiting from non-tick endemic regions)</w:t>
      </w:r>
      <w:r w:rsidR="00AD71AA">
        <w:rPr>
          <w:rFonts w:cs="Arial"/>
        </w:rPr>
        <w:t xml:space="preserve"> </w:t>
      </w:r>
      <w:r w:rsidR="00AD71AA">
        <w:rPr>
          <w:rFonts w:cs="Arial"/>
        </w:rPr>
        <w:fldChar w:fldCharType="begin"/>
      </w:r>
      <w:r w:rsidR="006D2141">
        <w:rPr>
          <w:rFonts w:cs="Arial"/>
        </w:rPr>
        <w:instrText xml:space="preserve"> ADDIN ZOTERO_ITEM CSL_CITATION {"citationID":"PECfZOWt","properties":{"formattedCitation":"(Tick-induced Allergies Research and Awareness, 2019)","plainCitation":"(Tick-induced Allergies Research and Awareness, 2019)","noteIndex":0},"citationItems":[{"id":3091,"uris":["http://zotero.org/groups/2576105/items/8BPAYL93"],"itemData":{"id":3091,"type":"document","publisher":"Parliament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Awareness"}],"issued":{"date-parts":[["2019"]]}}}],"schema":"https://github.com/citation-style-language/schema/raw/master/csl-citation.json"} </w:instrText>
      </w:r>
      <w:r w:rsidR="00AD71AA">
        <w:rPr>
          <w:rFonts w:cs="Arial"/>
        </w:rPr>
        <w:fldChar w:fldCharType="separate"/>
      </w:r>
      <w:r w:rsidR="00CC21A9" w:rsidRPr="00CC21A9">
        <w:rPr>
          <w:rFonts w:cs="Arial"/>
        </w:rPr>
        <w:t>(Tick-induced Allergies Research and Awareness, 2019)</w:t>
      </w:r>
      <w:r w:rsidR="00AD71AA">
        <w:rPr>
          <w:rFonts w:cs="Arial"/>
        </w:rPr>
        <w:fldChar w:fldCharType="end"/>
      </w:r>
      <w:r w:rsidR="00C26FBE">
        <w:rPr>
          <w:rFonts w:cs="Arial"/>
        </w:rPr>
        <w:t>.</w:t>
      </w:r>
    </w:p>
    <w:p w14:paraId="3E957896" w14:textId="681B6069" w:rsidR="00DB2166" w:rsidRDefault="00714599" w:rsidP="004F2985">
      <w:r w:rsidRPr="006522E6">
        <w:t>In addition</w:t>
      </w:r>
      <w:r w:rsidR="00FD6A76" w:rsidRPr="006522E6">
        <w:t xml:space="preserve"> to the information by TiARA, </w:t>
      </w:r>
      <w:r w:rsidR="004B71C9" w:rsidRPr="006522E6">
        <w:t xml:space="preserve">van Nunen &amp; Ratchford </w:t>
      </w:r>
      <w:r w:rsidR="005D506D" w:rsidRPr="006522E6">
        <w:t xml:space="preserve">noted that, </w:t>
      </w:r>
      <w:r w:rsidR="002B5F7A" w:rsidRPr="006522E6">
        <w:t xml:space="preserve">after two </w:t>
      </w:r>
      <w:r w:rsidR="00C27F8B" w:rsidRPr="006522E6">
        <w:t xml:space="preserve">tick </w:t>
      </w:r>
      <w:r w:rsidR="002B5F7A" w:rsidRPr="006522E6">
        <w:t>bites</w:t>
      </w:r>
      <w:r w:rsidR="00FD6A76" w:rsidRPr="006522E6">
        <w:t>,</w:t>
      </w:r>
      <w:r w:rsidR="002B5F7A" w:rsidRPr="006522E6">
        <w:t xml:space="preserve"> </w:t>
      </w:r>
      <w:r w:rsidR="00C27F8B" w:rsidRPr="006522E6">
        <w:t xml:space="preserve">up to 50% of </w:t>
      </w:r>
      <w:r w:rsidR="008D23E1" w:rsidRPr="006522E6">
        <w:t xml:space="preserve">individuals may be sensitised to </w:t>
      </w:r>
      <w:r w:rsidR="007F13D9" w:rsidRPr="006522E6">
        <w:t xml:space="preserve">alpha-gal </w:t>
      </w:r>
      <w:r w:rsidR="007F13D9" w:rsidRPr="006522E6">
        <w:fldChar w:fldCharType="begin"/>
      </w:r>
      <w:r w:rsidR="006D2141">
        <w:instrText xml:space="preserve"> ADDIN ZOTERO_ITEM CSL_CITATION {"citationID":"B0qHFGNe","properties":{"formattedCitation":"(Kaneko et al. (2019) in van Nunen &amp; Ratchford, 2021)","plainCitation":"(Kaneko et al. (2019) in 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A.","non-dropping-particle":"van"},{"family":"Ratchford","given":"A."}],"issued":{"date-parts":[["2021"]]}},"prefix":"Kaneko et al. (2019) in "}],"schema":"https://github.com/citation-style-language/schema/raw/master/csl-citation.json"} </w:instrText>
      </w:r>
      <w:r w:rsidR="007F13D9" w:rsidRPr="006522E6">
        <w:fldChar w:fldCharType="separate"/>
      </w:r>
      <w:r w:rsidR="00CC21A9" w:rsidRPr="00CC21A9">
        <w:rPr>
          <w:rFonts w:cs="Arial"/>
        </w:rPr>
        <w:t>(Kaneko et al. (2019) in van Nunen &amp; Ratchford, 2021)</w:t>
      </w:r>
      <w:r w:rsidR="007F13D9" w:rsidRPr="006522E6">
        <w:fldChar w:fldCharType="end"/>
      </w:r>
      <w:r w:rsidR="009D43C8" w:rsidRPr="006522E6">
        <w:t>.</w:t>
      </w:r>
      <w:r w:rsidR="00084B1B" w:rsidRPr="006522E6">
        <w:t xml:space="preserve"> Also, </w:t>
      </w:r>
      <w:r w:rsidR="006756D9" w:rsidRPr="006522E6">
        <w:t xml:space="preserve">regarding some </w:t>
      </w:r>
      <w:r w:rsidR="003063D0" w:rsidRPr="006522E6">
        <w:t xml:space="preserve">individuals </w:t>
      </w:r>
      <w:r w:rsidR="00477818" w:rsidRPr="006522E6">
        <w:t xml:space="preserve">being </w:t>
      </w:r>
      <w:r w:rsidR="003063D0" w:rsidRPr="006522E6">
        <w:t xml:space="preserve">unaware of having been bitten by a tick </w:t>
      </w:r>
      <w:r w:rsidR="003063D0" w:rsidRPr="006522E6">
        <w:fldChar w:fldCharType="begin"/>
      </w:r>
      <w:r w:rsidR="006D2141">
        <w:instrText xml:space="preserve"> ADDIN ZOTERO_ITEM CSL_CITATION {"citationID":"iD6fGq9J","properties":{"formattedCitation":"(van Nunen et al. (2013) in van Nunen &amp; Ratchford, 2021)","plainCitation":"(van Nunen et al. (2013) in 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A.","non-dropping-particle":"van"},{"family":"Ratchford","given":"A."}],"issued":{"date-parts":[["2021"]]}},"prefix":"van Nunen et al. (2013) in "}],"schema":"https://github.com/citation-style-language/schema/raw/master/csl-citation.json"} </w:instrText>
      </w:r>
      <w:r w:rsidR="003063D0" w:rsidRPr="006522E6">
        <w:fldChar w:fldCharType="separate"/>
      </w:r>
      <w:r w:rsidR="00CC21A9" w:rsidRPr="00CC21A9">
        <w:rPr>
          <w:rFonts w:cs="Arial"/>
        </w:rPr>
        <w:t>(van Nunen et al. (2013) in van Nunen &amp; Ratchford, 2021)</w:t>
      </w:r>
      <w:r w:rsidR="003063D0" w:rsidRPr="006522E6">
        <w:fldChar w:fldCharType="end"/>
      </w:r>
      <w:r w:rsidR="00D42FB4" w:rsidRPr="006522E6">
        <w:t xml:space="preserve"> </w:t>
      </w:r>
      <w:r w:rsidR="00B87020" w:rsidRPr="006522E6">
        <w:t xml:space="preserve">this </w:t>
      </w:r>
      <w:r w:rsidR="00F941FD">
        <w:t xml:space="preserve">can </w:t>
      </w:r>
      <w:r w:rsidR="00B87020" w:rsidRPr="006522E6">
        <w:t xml:space="preserve">potentially happen if they are visitors rather than residents in tick-hyperendemic </w:t>
      </w:r>
      <w:r w:rsidR="000B1805" w:rsidRPr="006522E6">
        <w:t>areas</w:t>
      </w:r>
      <w:r w:rsidR="00E33099">
        <w:t>.</w:t>
      </w:r>
      <w:r w:rsidR="003972C6" w:rsidRPr="006522E6">
        <w:t xml:space="preserve"> </w:t>
      </w:r>
      <w:r w:rsidR="00C13BB9">
        <w:t>V</w:t>
      </w:r>
      <w:r w:rsidR="003972C6" w:rsidRPr="006522E6">
        <w:t xml:space="preserve">an Nunen </w:t>
      </w:r>
      <w:r w:rsidR="00554A77">
        <w:t>and</w:t>
      </w:r>
      <w:r w:rsidR="00C9678E" w:rsidRPr="006522E6">
        <w:t xml:space="preserve"> Ratchford highlighted </w:t>
      </w:r>
      <w:r w:rsidR="002F43FC" w:rsidRPr="006522E6">
        <w:t xml:space="preserve">such areas as </w:t>
      </w:r>
      <w:r w:rsidR="000B1805" w:rsidRPr="006522E6">
        <w:t>the Northern Beach</w:t>
      </w:r>
      <w:r w:rsidR="0049729B" w:rsidRPr="006522E6">
        <w:t>es</w:t>
      </w:r>
      <w:r w:rsidR="000B1805" w:rsidRPr="006522E6">
        <w:t xml:space="preserve"> area of Sydney, Maleny in Queensland, Denmark</w:t>
      </w:r>
      <w:r w:rsidR="009159DE" w:rsidRPr="006522E6">
        <w:t xml:space="preserve"> in Western Australia</w:t>
      </w:r>
      <w:r w:rsidR="00D25075">
        <w:t>,</w:t>
      </w:r>
      <w:r w:rsidR="007A1664">
        <w:t xml:space="preserve"> </w:t>
      </w:r>
      <w:r w:rsidR="009159DE" w:rsidRPr="006522E6">
        <w:t>and</w:t>
      </w:r>
      <w:r w:rsidR="007A1664">
        <w:t xml:space="preserve"> </w:t>
      </w:r>
      <w:r w:rsidR="0009717A">
        <w:t>[</w:t>
      </w:r>
      <w:r w:rsidR="007A1664" w:rsidRPr="007A1664">
        <w:t xml:space="preserve">generally down the </w:t>
      </w:r>
      <w:r w:rsidR="00184848">
        <w:t>e</w:t>
      </w:r>
      <w:r w:rsidR="007A1664" w:rsidRPr="007A1664">
        <w:t>astern seaboard of Australia as far as</w:t>
      </w:r>
      <w:r w:rsidR="0009717A">
        <w:t>]</w:t>
      </w:r>
      <w:r w:rsidR="009159DE" w:rsidRPr="006522E6">
        <w:t xml:space="preserve"> </w:t>
      </w:r>
      <w:r w:rsidR="0049729B" w:rsidRPr="006522E6">
        <w:t>L</w:t>
      </w:r>
      <w:r w:rsidR="009159DE" w:rsidRPr="006522E6">
        <w:t xml:space="preserve">akes Entrance in Victoria </w:t>
      </w:r>
      <w:r w:rsidR="000C3D8F" w:rsidRPr="006522E6">
        <w:fldChar w:fldCharType="begin"/>
      </w:r>
      <w:r w:rsidR="006D2141">
        <w:instrText xml:space="preserve"> ADDIN ZOTERO_ITEM CSL_CITATION {"citationID":"u1cENkBj","properties":{"formattedCitation":"(van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0C3D8F" w:rsidRPr="006522E6">
        <w:fldChar w:fldCharType="separate"/>
      </w:r>
      <w:r w:rsidR="00CC21A9" w:rsidRPr="00CC21A9">
        <w:rPr>
          <w:rFonts w:cs="Arial"/>
        </w:rPr>
        <w:t>(van Nunen &amp; Ratchford, 2021)</w:t>
      </w:r>
      <w:r w:rsidR="000C3D8F" w:rsidRPr="006522E6">
        <w:fldChar w:fldCharType="end"/>
      </w:r>
      <w:r w:rsidR="00CE036F" w:rsidRPr="006522E6">
        <w:t>.</w:t>
      </w:r>
    </w:p>
    <w:p w14:paraId="4FFCF312" w14:textId="5F4FFCF8" w:rsidR="00DF713A" w:rsidRDefault="00C81F10" w:rsidP="003E5051">
      <w:pPr>
        <w:pStyle w:val="Heading3"/>
      </w:pPr>
      <w:bookmarkStart w:id="134" w:name="_Toc124870683"/>
      <w:bookmarkStart w:id="135" w:name="_Toc111200503"/>
      <w:bookmarkStart w:id="136" w:name="_Toc111200563"/>
      <w:bookmarkStart w:id="137" w:name="_Toc124871606"/>
      <w:r>
        <w:t>Ticks that cause or provoke MMA after tick bite</w:t>
      </w:r>
      <w:bookmarkEnd w:id="134"/>
      <w:bookmarkEnd w:id="137"/>
    </w:p>
    <w:p w14:paraId="1C4BAC6F" w14:textId="7BFC6FE3" w:rsidR="00C81F10" w:rsidRDefault="00C81F10" w:rsidP="004F2985">
      <w:r w:rsidRPr="00FC5C4E">
        <w:t xml:space="preserve">MMA is an emergent allergy that has become increasingly prevalent in tick-endemic areas of Australia and the </w:t>
      </w:r>
      <w:r>
        <w:t>US</w:t>
      </w:r>
      <w:r w:rsidRPr="00FC5C4E">
        <w:t xml:space="preserve">, and has been reported worldwide where </w:t>
      </w:r>
      <w:r w:rsidRPr="00BA51BD">
        <w:rPr>
          <w:rStyle w:val="Emphasis"/>
        </w:rPr>
        <w:t xml:space="preserve">Ixodes </w:t>
      </w:r>
      <w:r w:rsidRPr="001701D7">
        <w:t xml:space="preserve">spp., </w:t>
      </w:r>
      <w:r w:rsidRPr="00BA51BD">
        <w:rPr>
          <w:rStyle w:val="Emphasis"/>
        </w:rPr>
        <w:t xml:space="preserve">Amblyomma </w:t>
      </w:r>
      <w:r w:rsidRPr="00382A60">
        <w:t xml:space="preserve">spp. and </w:t>
      </w:r>
      <w:r w:rsidRPr="00BA51BD">
        <w:rPr>
          <w:rStyle w:val="Emphasis"/>
        </w:rPr>
        <w:t xml:space="preserve">Haemaphysalis longicornis </w:t>
      </w:r>
      <w:r w:rsidRPr="00E359C5">
        <w:t xml:space="preserve">ticks are endemic and known to bite humans </w:t>
      </w:r>
      <w:r w:rsidRPr="00A6386C">
        <w:fldChar w:fldCharType="begin"/>
      </w:r>
      <w:r w:rsidR="00B45F69">
        <w:instrText xml:space="preserve"> ADDIN ZOTERO_ITEM CSL_CITATION {"citationID":"ZAiz6Mp4","properties":{"formattedCitation":"(van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Pr="00A6386C">
        <w:fldChar w:fldCharType="separate"/>
      </w:r>
      <w:r w:rsidRPr="00CC21A9">
        <w:t>(van Nunen, 2018)</w:t>
      </w:r>
      <w:r w:rsidRPr="00A6386C">
        <w:fldChar w:fldCharType="end"/>
      </w:r>
      <w:r w:rsidRPr="000824C4">
        <w:t xml:space="preserve">. MMA </w:t>
      </w:r>
      <w:r w:rsidRPr="00A6386C">
        <w:t>has</w:t>
      </w:r>
      <w:r w:rsidRPr="00FC5C4E">
        <w:t xml:space="preserve"> been reported in </w:t>
      </w:r>
      <w:r w:rsidRPr="006522E6">
        <w:t>18</w:t>
      </w:r>
      <w:r w:rsidRPr="0087632B">
        <w:rPr>
          <w:rStyle w:val="FootnoteReference"/>
        </w:rPr>
        <w:footnoteReference w:id="8"/>
      </w:r>
      <w:r w:rsidRPr="000824C4">
        <w:t xml:space="preserve"> </w:t>
      </w:r>
      <w:r w:rsidRPr="00A6386C">
        <w:t>countries</w:t>
      </w:r>
      <w:r>
        <w:t>,</w:t>
      </w:r>
      <w:r w:rsidRPr="00A6386C">
        <w:t xml:space="preserve"> </w:t>
      </w:r>
      <w:r w:rsidRPr="00FC5C4E">
        <w:t xml:space="preserve">on every continent where humans are bitten by ticks </w:t>
      </w:r>
      <w:r w:rsidRPr="00A6386C">
        <w:fldChar w:fldCharType="begin"/>
      </w:r>
      <w:r w:rsidR="00B45F69">
        <w:instrText xml:space="preserve"> ADDIN ZOTERO_ITEM CSL_CITATION {"citationID":"h4xHq2WD","properties":{"formattedCitation":"(van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Pr="00A6386C">
        <w:fldChar w:fldCharType="separate"/>
      </w:r>
      <w:r w:rsidRPr="00CC21A9">
        <w:t>(van Nunen &amp; Ratchford, 2021)</w:t>
      </w:r>
      <w:r w:rsidRPr="00A6386C">
        <w:fldChar w:fldCharType="end"/>
      </w:r>
      <w:r w:rsidRPr="000824C4">
        <w:t>.</w:t>
      </w:r>
      <w:r w:rsidRPr="00A6386C">
        <w:t xml:space="preserve"> To date, in each of these countries</w:t>
      </w:r>
      <w:r w:rsidRPr="00FC5C4E">
        <w:t xml:space="preserve">, </w:t>
      </w:r>
      <w:r w:rsidRPr="00B37C89">
        <w:t>apart from Australia</w:t>
      </w:r>
      <w:r w:rsidRPr="001701D7">
        <w:t>,</w:t>
      </w:r>
      <w:r w:rsidRPr="00373AD6">
        <w:t xml:space="preserve"> </w:t>
      </w:r>
      <w:r w:rsidRPr="00382A60">
        <w:t>bites from only a single tick species have been linked to the development of MMA</w:t>
      </w:r>
      <w:r w:rsidRPr="00E359C5">
        <w:t>.</w:t>
      </w:r>
    </w:p>
    <w:p w14:paraId="1E22D15A" w14:textId="77777777" w:rsidR="00C81F10" w:rsidRDefault="00C81F10" w:rsidP="004F2985">
      <w:r w:rsidRPr="00E359C5">
        <w:t>The</w:t>
      </w:r>
      <w:r>
        <w:t xml:space="preserve"> </w:t>
      </w:r>
      <w:r w:rsidRPr="00E359C5">
        <w:t xml:space="preserve">confirmed tick </w:t>
      </w:r>
      <w:r>
        <w:t>species</w:t>
      </w:r>
      <w:r w:rsidRPr="00E359C5">
        <w:t xml:space="preserve"> are</w:t>
      </w:r>
      <w:r>
        <w:t>:</w:t>
      </w:r>
    </w:p>
    <w:p w14:paraId="38C637EC" w14:textId="77777777" w:rsidR="00C81F10" w:rsidRDefault="00C81F10" w:rsidP="00C81F10">
      <w:pPr>
        <w:pStyle w:val="ListBullet"/>
      </w:pPr>
      <w:r w:rsidRPr="004F2985">
        <w:rPr>
          <w:rStyle w:val="Emphasis"/>
        </w:rPr>
        <w:t xml:space="preserve">I. holocyclus </w:t>
      </w:r>
      <w:r w:rsidRPr="00623952">
        <w:t>(Australian paralysis tick) in</w:t>
      </w:r>
      <w:r w:rsidRPr="00E359C5">
        <w:t xml:space="preserve"> Australia</w:t>
      </w:r>
    </w:p>
    <w:p w14:paraId="275C247D" w14:textId="343E5C11" w:rsidR="00C81F10" w:rsidRDefault="00C81F10" w:rsidP="00C81F10">
      <w:pPr>
        <w:pStyle w:val="ListBullet"/>
      </w:pPr>
      <w:r w:rsidRPr="004F2985">
        <w:rPr>
          <w:rStyle w:val="Emphasis"/>
        </w:rPr>
        <w:t xml:space="preserve">Amblyomma </w:t>
      </w:r>
      <w:r w:rsidR="0031132C" w:rsidRPr="004F2985">
        <w:rPr>
          <w:rStyle w:val="Emphasis"/>
        </w:rPr>
        <w:t xml:space="preserve">americanum </w:t>
      </w:r>
      <w:r>
        <w:t>(</w:t>
      </w:r>
      <w:r w:rsidR="002153F2">
        <w:t>lone star tick</w:t>
      </w:r>
      <w:r>
        <w:t xml:space="preserve">) </w:t>
      </w:r>
      <w:r w:rsidRPr="00704957">
        <w:t>in the US</w:t>
      </w:r>
    </w:p>
    <w:p w14:paraId="14F09B64" w14:textId="77777777" w:rsidR="00C81F10" w:rsidRDefault="00C81F10" w:rsidP="00C81F10">
      <w:pPr>
        <w:pStyle w:val="ListBullet"/>
      </w:pPr>
      <w:r w:rsidRPr="004F2985">
        <w:rPr>
          <w:rStyle w:val="Emphasis"/>
        </w:rPr>
        <w:t xml:space="preserve">I. ricinus </w:t>
      </w:r>
      <w:r>
        <w:t>(castor bean tick)</w:t>
      </w:r>
      <w:r w:rsidRPr="004F2985">
        <w:rPr>
          <w:rStyle w:val="Emphasis"/>
        </w:rPr>
        <w:t xml:space="preserve"> </w:t>
      </w:r>
      <w:r w:rsidRPr="006D250C">
        <w:t>in Europ</w:t>
      </w:r>
      <w:r>
        <w:t>e</w:t>
      </w:r>
    </w:p>
    <w:p w14:paraId="6D8605D8" w14:textId="77777777" w:rsidR="00C81F10" w:rsidRDefault="00C81F10" w:rsidP="00C81F10">
      <w:pPr>
        <w:pStyle w:val="ListBullet"/>
      </w:pPr>
      <w:r w:rsidRPr="004F2985">
        <w:rPr>
          <w:rStyle w:val="Emphasis"/>
        </w:rPr>
        <w:t xml:space="preserve">Ixodes cajennense </w:t>
      </w:r>
      <w:r>
        <w:t xml:space="preserve">(cayenne tick) </w:t>
      </w:r>
      <w:r w:rsidRPr="000B31DE">
        <w:t xml:space="preserve">in Panama </w:t>
      </w:r>
      <w:r w:rsidRPr="00A6386C">
        <w:fldChar w:fldCharType="begin"/>
      </w:r>
      <w:r>
        <w:instrText xml:space="preserve"> ADDIN ZOTERO_ITEM CSL_CITATION {"citationID":"pJocECCX","properties":{"formattedCitation":"(Kwak et al., 2018)","plainCitation":"(Kwak et al., 2018)","noteIndex":0},"citationItems":[{"id":3093,"uris":["http://zotero.org/groups/2576105/items/9RWNY5XK"],"itemData":{"id":3093,"type":"article-journal","container-title":"Asia Pacific Allergy","DOI":"10.5415/apallergy.2018.8.e31","issue":"3","page":"1-4","title":"A novel Australian tick &lt;i&gt;Ixodes (Endopalpiger) australiensis&lt;/i&gt; inducing mammalian meat allergy after tick bite","volume":"8","author":[{"family":"Kwak","given":"M. L."},{"family":"Somerville","given":"C."},{"family":"Nunen","given":"S. A.","non-dropping-particle":"van"}],"issued":{"date-parts":[["2018"]]}}}],"schema":"https://github.com/citation-style-language/schema/raw/master/csl-citation.json"} </w:instrText>
      </w:r>
      <w:r w:rsidRPr="00A6386C">
        <w:fldChar w:fldCharType="separate"/>
      </w:r>
      <w:r w:rsidRPr="00CC21A9">
        <w:rPr>
          <w:rFonts w:cs="Arial"/>
        </w:rPr>
        <w:t>(Kwak et al., 2018)</w:t>
      </w:r>
      <w:r w:rsidRPr="00A6386C">
        <w:fldChar w:fldCharType="end"/>
      </w:r>
      <w:r w:rsidRPr="000824C4">
        <w:t xml:space="preserve">. </w:t>
      </w:r>
    </w:p>
    <w:p w14:paraId="499B2A5A" w14:textId="77777777" w:rsidR="00C81F10" w:rsidRDefault="00C81F10" w:rsidP="004F2985">
      <w:r w:rsidRPr="00A6386C">
        <w:t>Ticks suspected of provoking MMA after tick bite are</w:t>
      </w:r>
      <w:r>
        <w:t>:</w:t>
      </w:r>
    </w:p>
    <w:p w14:paraId="60B49456" w14:textId="77777777" w:rsidR="00C81F10" w:rsidRDefault="00C81F10" w:rsidP="00C81F10">
      <w:pPr>
        <w:pStyle w:val="ListBullet"/>
      </w:pPr>
      <w:r w:rsidRPr="004F2985">
        <w:rPr>
          <w:rStyle w:val="Emphasis"/>
        </w:rPr>
        <w:t>Ixodes nipponensis</w:t>
      </w:r>
      <w:r w:rsidRPr="00FC5C4E">
        <w:t xml:space="preserve"> </w:t>
      </w:r>
      <w:r>
        <w:t xml:space="preserve">(a common cattle tick) </w:t>
      </w:r>
      <w:r w:rsidRPr="00FC5C4E">
        <w:t xml:space="preserve">in Japan and </w:t>
      </w:r>
      <w:r w:rsidRPr="00B37C89">
        <w:t>K</w:t>
      </w:r>
      <w:r w:rsidRPr="001701D7">
        <w:t>orea</w:t>
      </w:r>
    </w:p>
    <w:p w14:paraId="0347D03F" w14:textId="1F750ED4" w:rsidR="00DB65D8" w:rsidRDefault="00C81F10" w:rsidP="00C81F10">
      <w:pPr>
        <w:pStyle w:val="ListBullet"/>
      </w:pPr>
      <w:r w:rsidRPr="004F2985">
        <w:rPr>
          <w:rStyle w:val="Emphasis"/>
        </w:rPr>
        <w:t xml:space="preserve">Amblyomma sculptum </w:t>
      </w:r>
      <w:r w:rsidRPr="00382A60">
        <w:t>in Brazil</w:t>
      </w:r>
    </w:p>
    <w:p w14:paraId="0AAB98B0" w14:textId="6CAB50CE" w:rsidR="00C81F10" w:rsidRDefault="00C81F10" w:rsidP="00C81F10">
      <w:pPr>
        <w:pStyle w:val="ListBullet"/>
      </w:pPr>
      <w:r w:rsidRPr="004F2985">
        <w:rPr>
          <w:rStyle w:val="Emphasis"/>
        </w:rPr>
        <w:lastRenderedPageBreak/>
        <w:t>Amblyomma variegatum</w:t>
      </w:r>
      <w:r w:rsidRPr="00E359C5">
        <w:t xml:space="preserve"> </w:t>
      </w:r>
      <w:r>
        <w:t xml:space="preserve">(tropical bont tick) </w:t>
      </w:r>
      <w:r w:rsidRPr="00E359C5">
        <w:t>in the Ivory Coast</w:t>
      </w:r>
    </w:p>
    <w:p w14:paraId="740D4B8F" w14:textId="743FFC64" w:rsidR="00C81F10" w:rsidRDefault="00C81F10" w:rsidP="00C81F10">
      <w:pPr>
        <w:pStyle w:val="ListBullet"/>
      </w:pPr>
      <w:r w:rsidRPr="004F2985">
        <w:rPr>
          <w:rStyle w:val="Emphasis"/>
        </w:rPr>
        <w:t xml:space="preserve">Haemaphysalis longicornis </w:t>
      </w:r>
      <w:r>
        <w:t>(Asian longhorned tick or bush tick)</w:t>
      </w:r>
      <w:r w:rsidRPr="004F2985">
        <w:rPr>
          <w:rStyle w:val="Emphasis"/>
        </w:rPr>
        <w:t xml:space="preserve"> </w:t>
      </w:r>
      <w:r w:rsidRPr="006522E6">
        <w:t>in Japan</w:t>
      </w:r>
      <w:r w:rsidR="000E16A9">
        <w:t>.</w:t>
      </w:r>
    </w:p>
    <w:p w14:paraId="3D18B2EC" w14:textId="77777777" w:rsidR="00C81F10" w:rsidRPr="00415555" w:rsidRDefault="00C81F10" w:rsidP="004F2985">
      <w:r w:rsidRPr="00415555">
        <w:t xml:space="preserve">Other tick species remain to be identified in South Africa </w:t>
      </w:r>
      <w:r w:rsidRPr="00415555">
        <w:fldChar w:fldCharType="begin"/>
      </w:r>
      <w:r>
        <w:instrText xml:space="preserve"> ADDIN ZOTERO_ITEM CSL_CITATION {"citationID":"JLscxQdr","properties":{"formattedCitation":"(Kwak et al., 2018)","plainCitation":"(Kwak et al., 2018)","noteIndex":0},"citationItems":[{"id":3093,"uris":["http://zotero.org/groups/2576105/items/9RWNY5XK"],"itemData":{"id":3093,"type":"article-journal","container-title":"Asia Pacific Allergy","DOI":"10.5415/apallergy.2018.8.e31","issue":"3","page":"1-4","title":"A novel Australian tick &lt;i&gt;Ixodes (Endopalpiger) australiensis&lt;/i&gt; inducing mammalian meat allergy after tick bite","volume":"8","author":[{"family":"Kwak","given":"M. L."},{"family":"Somerville","given":"C."},{"family":"Nunen","given":"S. A.","non-dropping-particle":"van"}],"issued":{"date-parts":[["2018"]]}}}],"schema":"https://github.com/citation-style-language/schema/raw/master/csl-citation.json"} </w:instrText>
      </w:r>
      <w:r w:rsidRPr="00415555">
        <w:fldChar w:fldCharType="separate"/>
      </w:r>
      <w:r w:rsidRPr="00415555">
        <w:t>(Kwak et al., 2018)</w:t>
      </w:r>
      <w:r w:rsidRPr="00415555">
        <w:fldChar w:fldCharType="end"/>
      </w:r>
      <w:r w:rsidRPr="00415555">
        <w:t xml:space="preserve">. </w:t>
      </w:r>
    </w:p>
    <w:p w14:paraId="719F6F0E" w14:textId="2387BD06" w:rsidR="00C81F10" w:rsidRPr="00DF713A" w:rsidRDefault="00C81F10" w:rsidP="004F2985">
      <w:r w:rsidRPr="00FC5C4E">
        <w:t>In Australia, while the location</w:t>
      </w:r>
      <w:r>
        <w:t>s</w:t>
      </w:r>
      <w:r w:rsidRPr="00FC5C4E">
        <w:t xml:space="preserve"> of reports of MMA after tick bite correlate with the distribution of </w:t>
      </w:r>
      <w:r w:rsidRPr="00BA51BD">
        <w:rPr>
          <w:rStyle w:val="Emphasis"/>
        </w:rPr>
        <w:t xml:space="preserve">I. holocyclus, </w:t>
      </w:r>
      <w:r w:rsidRPr="001701D7">
        <w:t xml:space="preserve">the report of a case of MMA diagnosed in </w:t>
      </w:r>
      <w:r w:rsidRPr="00373AD6">
        <w:t xml:space="preserve">late 2016 in </w:t>
      </w:r>
      <w:r w:rsidRPr="00382A60">
        <w:t xml:space="preserve">a man </w:t>
      </w:r>
      <w:r w:rsidRPr="00E359C5">
        <w:t xml:space="preserve">bitten by </w:t>
      </w:r>
      <w:r w:rsidRPr="00BA51BD">
        <w:rPr>
          <w:rStyle w:val="Emphasis"/>
        </w:rPr>
        <w:t xml:space="preserve">Ixodes (Endopalpiger) australiensis </w:t>
      </w:r>
      <w:r w:rsidRPr="004E75CC">
        <w:t xml:space="preserve">in </w:t>
      </w:r>
      <w:r w:rsidRPr="00B859FE">
        <w:t>Western Australia</w:t>
      </w:r>
      <w:r w:rsidRPr="003E4EBC">
        <w:t xml:space="preserve"> has suggested </w:t>
      </w:r>
      <w:r w:rsidRPr="006D250C">
        <w:t>another tick species may be capable of inducing the con</w:t>
      </w:r>
      <w:r w:rsidRPr="00915CF9">
        <w:t>d</w:t>
      </w:r>
      <w:r w:rsidRPr="00245EF6">
        <w:t xml:space="preserve">ition </w:t>
      </w:r>
      <w:r w:rsidRPr="00A6386C">
        <w:fldChar w:fldCharType="begin"/>
      </w:r>
      <w:r w:rsidR="00B45F69">
        <w:instrText xml:space="preserve"> ADDIN ZOTERO_ITEM CSL_CITATION {"citationID":"u6gmZvr7","properties":{"formattedCitation":"(van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Pr="00A6386C">
        <w:fldChar w:fldCharType="separate"/>
      </w:r>
      <w:r w:rsidRPr="00CC21A9">
        <w:t>(van Nunen, 2018)</w:t>
      </w:r>
      <w:r w:rsidRPr="00A6386C">
        <w:fldChar w:fldCharType="end"/>
      </w:r>
      <w:r w:rsidRPr="000824C4">
        <w:t xml:space="preserve">. </w:t>
      </w:r>
      <w:r w:rsidRPr="00A6386C">
        <w:t xml:space="preserve">Indeed, Kwak et al. reported in 2018 </w:t>
      </w:r>
      <w:r w:rsidRPr="00FC5C4E">
        <w:t xml:space="preserve">that </w:t>
      </w:r>
      <w:r w:rsidRPr="00BA51BD">
        <w:rPr>
          <w:rStyle w:val="Emphasis"/>
        </w:rPr>
        <w:t xml:space="preserve">Ixodes </w:t>
      </w:r>
      <w:r w:rsidRPr="00FC5C4E">
        <w:t>(</w:t>
      </w:r>
      <w:r w:rsidRPr="00BA51BD">
        <w:rPr>
          <w:rStyle w:val="Emphasis"/>
        </w:rPr>
        <w:t>Endopalpiger</w:t>
      </w:r>
      <w:r w:rsidRPr="00B37C89">
        <w:t xml:space="preserve">) </w:t>
      </w:r>
      <w:r w:rsidRPr="00BA51BD">
        <w:rPr>
          <w:rStyle w:val="Emphasis"/>
        </w:rPr>
        <w:t xml:space="preserve">australiensis </w:t>
      </w:r>
      <w:r w:rsidRPr="00382A60">
        <w:t>had been established as a second tick sp</w:t>
      </w:r>
      <w:r w:rsidRPr="00E359C5">
        <w:t xml:space="preserve">ecies associated with MMA in Australia </w:t>
      </w:r>
      <w:r w:rsidRPr="00A6386C">
        <w:fldChar w:fldCharType="begin"/>
      </w:r>
      <w:r w:rsidR="00B45F69">
        <w:instrText xml:space="preserve"> ADDIN ZOTERO_ITEM CSL_CITATION {"citationID":"11ePPzN1","properties":{"formattedCitation":"(Kwak et al., 2018)","plainCitation":"(Kwak et al., 2018)","noteIndex":0},"citationItems":[{"id":3093,"uris":["http://zotero.org/groups/2576105/items/9RWNY5XK"],"itemData":{"id":3093,"type":"article-journal","container-title":"Asia Pacific Allergy","DOI":"10.5415/apallergy.2018.8.e31","issue":"3","page":"1-4","title":"A novel Australian tick &lt;i&gt;Ixodes (Endopalpiger) australiensis&lt;/i&gt; inducing mammalian meat allergy after tick bite","volume":"8","author":[{"family":"Kwak","given":"M. L."},{"family":"Somerville","given":"C."},{"family":"Nunen","given":"S. A.","non-dropping-particle":"van"}],"issued":{"date-parts":[["2018"]]}}}],"schema":"https://github.com/citation-style-language/schema/raw/master/csl-citation.json"} </w:instrText>
      </w:r>
      <w:r w:rsidRPr="00A6386C">
        <w:fldChar w:fldCharType="separate"/>
      </w:r>
      <w:r w:rsidRPr="00CC21A9">
        <w:t>(Kwak et al., 2018)</w:t>
      </w:r>
      <w:r w:rsidRPr="00A6386C">
        <w:fldChar w:fldCharType="end"/>
      </w:r>
      <w:r w:rsidRPr="000824C4">
        <w:t>.</w:t>
      </w:r>
    </w:p>
    <w:p w14:paraId="30B6E4D2" w14:textId="53ED41AA" w:rsidR="000D6221" w:rsidRPr="00CE5352" w:rsidRDefault="00B503EC" w:rsidP="003E5051">
      <w:pPr>
        <w:pStyle w:val="Heading3"/>
      </w:pPr>
      <w:bookmarkStart w:id="138" w:name="_Toc124870684"/>
      <w:bookmarkStart w:id="139" w:name="_Toc124871607"/>
      <w:r w:rsidRPr="00CE5352">
        <w:t>Hypothesis</w:t>
      </w:r>
      <w:r w:rsidR="0036258E" w:rsidRPr="00CE5352">
        <w:t xml:space="preserve"> for increasing prevalence of MMA</w:t>
      </w:r>
      <w:bookmarkEnd w:id="135"/>
      <w:bookmarkEnd w:id="136"/>
      <w:bookmarkEnd w:id="138"/>
      <w:bookmarkEnd w:id="139"/>
    </w:p>
    <w:p w14:paraId="0D103730" w14:textId="7D4E8FE8" w:rsidR="00DB2166" w:rsidRDefault="00C13BB9" w:rsidP="004F2985">
      <w:r>
        <w:t>V</w:t>
      </w:r>
      <w:r w:rsidR="0036258E" w:rsidRPr="005665D3">
        <w:t xml:space="preserve">an Nunen </w:t>
      </w:r>
      <w:r w:rsidR="00FB4608" w:rsidRPr="005665D3">
        <w:t>note</w:t>
      </w:r>
      <w:r w:rsidR="000947E6" w:rsidRPr="00D44381">
        <w:t>s</w:t>
      </w:r>
      <w:r w:rsidR="00FB4608" w:rsidRPr="00150F1F">
        <w:t xml:space="preserve"> the increasing prevalence of MMA in </w:t>
      </w:r>
      <w:r w:rsidR="00FB4608" w:rsidRPr="005665D3">
        <w:t xml:space="preserve">Australia and the </w:t>
      </w:r>
      <w:r w:rsidR="007E20F9" w:rsidRPr="005665D3">
        <w:t>US</w:t>
      </w:r>
      <w:r w:rsidR="00FB4608" w:rsidRPr="005665D3">
        <w:t xml:space="preserve"> </w:t>
      </w:r>
      <w:r w:rsidR="00445782" w:rsidRPr="005665D3">
        <w:t>could most reasonably be explained by the increase in host numbers</w:t>
      </w:r>
      <w:r w:rsidR="009A57AA" w:rsidRPr="005665D3">
        <w:t xml:space="preserve"> [for ticks]</w:t>
      </w:r>
      <w:r w:rsidR="00445782" w:rsidRPr="005665D3">
        <w:t>, with bandicoots and other small native mammals fl</w:t>
      </w:r>
      <w:r w:rsidR="00564013" w:rsidRPr="005665D3">
        <w:t>ouri</w:t>
      </w:r>
      <w:r w:rsidR="00445782" w:rsidRPr="005665D3">
        <w:t xml:space="preserve">shing in Australia </w:t>
      </w:r>
      <w:r w:rsidR="00292B9A" w:rsidRPr="005665D3">
        <w:fldChar w:fldCharType="begin"/>
      </w:r>
      <w:r w:rsidR="006D2141">
        <w:instrText xml:space="preserve"> ADDIN ZOTERO_ITEM CSL_CITATION {"citationID":"5hTzmRLc","properties":{"formattedCitation":"(van Nunen (2014) in van Nunen, 2015)","plainCitation":"(van Nunen (2014) in 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A.","non-dropping-particle":"van"}],"issued":{"date-parts":[["2015"]]}},"prefix":"van Nunen (2014) in "}],"schema":"https://github.com/citation-style-language/schema/raw/master/csl-citation.json"} </w:instrText>
      </w:r>
      <w:r w:rsidR="00292B9A" w:rsidRPr="005665D3">
        <w:fldChar w:fldCharType="separate"/>
      </w:r>
      <w:r w:rsidR="00CC21A9" w:rsidRPr="00CC21A9">
        <w:t>(van Nunen (2014) in van Nunen, 2015)</w:t>
      </w:r>
      <w:r w:rsidR="00292B9A" w:rsidRPr="005665D3">
        <w:fldChar w:fldCharType="end"/>
      </w:r>
      <w:r w:rsidR="00DF48F8" w:rsidRPr="005665D3">
        <w:t xml:space="preserve">, </w:t>
      </w:r>
      <w:r w:rsidR="00711966" w:rsidRPr="005665D3">
        <w:t xml:space="preserve">along with </w:t>
      </w:r>
      <w:r w:rsidR="008A2705" w:rsidRPr="005665D3">
        <w:t xml:space="preserve">rabbits </w:t>
      </w:r>
      <w:r w:rsidR="008A2705" w:rsidRPr="005665D3">
        <w:fldChar w:fldCharType="begin"/>
      </w:r>
      <w:r w:rsidR="006D2141">
        <w:instrText xml:space="preserve"> ADDIN ZOTERO_ITEM CSL_CITATION {"citationID":"hnlj7Q8D","properties":{"formattedCitation":"(C. L. Taylor et al., 2020)","plainCitation":"(C. L. Taylor et al., 2020)","dontUpdate":true,"noteIndex":0},"citationItems":[{"id":3449,"uris":["http://zotero.org/groups/2576105/items/F8C6SUXD"],"itemData":{"id":3449,"type":"article-journal","container-title":"Ticks and Tick-borne Diseases","DOI":"10.1016/j.ttbdis.2020.101439","issue":"4","page":"1-7","title":"Invasive rabbits host immature &lt;i&gt;Ixodes&lt;/i&gt; ticks at the urban-forest interface","volume":"11","author":[{"family":"Taylor","given":"C. L."},{"family":"Lydecker","given":"H. W."},{"family":"Lo","given":"N."},{"family":"Hochuli","given":"D. F."},{"family":"Banks","given":"P. B."}],"issued":{"date-parts":[["2020"]]}}}],"schema":"https://github.com/citation-style-language/schema/raw/master/csl-citation.json"} </w:instrText>
      </w:r>
      <w:r w:rsidR="008A2705" w:rsidRPr="005665D3">
        <w:fldChar w:fldCharType="separate"/>
      </w:r>
      <w:r w:rsidR="00CC21A9" w:rsidRPr="00CC21A9">
        <w:t>(Taylor et al., 2020)</w:t>
      </w:r>
      <w:r w:rsidR="008A2705" w:rsidRPr="005665D3">
        <w:fldChar w:fldCharType="end"/>
      </w:r>
      <w:r w:rsidR="00CB3B89" w:rsidRPr="005665D3">
        <w:t xml:space="preserve"> </w:t>
      </w:r>
      <w:r w:rsidR="00DF48F8" w:rsidRPr="005665D3">
        <w:t>a</w:t>
      </w:r>
      <w:r w:rsidR="00CE4666" w:rsidRPr="005665D3">
        <w:t>n</w:t>
      </w:r>
      <w:r w:rsidR="00DF48F8" w:rsidRPr="005665D3">
        <w:t xml:space="preserve">d </w:t>
      </w:r>
      <w:r w:rsidR="00492607" w:rsidRPr="005513DB">
        <w:t xml:space="preserve">black </w:t>
      </w:r>
      <w:r w:rsidR="00CB3B89" w:rsidRPr="005513DB">
        <w:t xml:space="preserve">rats </w:t>
      </w:r>
      <w:r w:rsidR="00CB3B89" w:rsidRPr="005665D3">
        <w:fldChar w:fldCharType="begin"/>
      </w:r>
      <w:r w:rsidR="006D2141">
        <w:instrText xml:space="preserve"> ADDIN ZOTERO_ITEM CSL_CITATION {"citationID":"zNJnGutD","properties":{"formattedCitation":"(Lydecker et al., 2014)","plainCitation":"(Lydecker et al., 2014)","noteIndex":0},"citationItems":[{"id":3503,"uris":["http://zotero.org/groups/2576105/items/2K728DYR"],"itemData":{"id":3503,"type":"article-journal","container-title":"Australian Zoologist","DOI":"10.7882/AZ.2015.008","issue":"3","page":"288-293","title":"Are urban bandicoots solely to blame for tick concerns?","volume":"37","author":[{"family":"Lydecker","given":"H."},{"family":"Stanfield","given":"E."},{"family":"Lo","given":"N."},{"family":"Hochuli","given":"D."},{"family":"Banks","given":"P."}],"issued":{"date-parts":[["2014"]]}}}],"schema":"https://github.com/citation-style-language/schema/raw/master/csl-citation.json"} </w:instrText>
      </w:r>
      <w:r w:rsidR="00CB3B89" w:rsidRPr="005665D3">
        <w:fldChar w:fldCharType="separate"/>
      </w:r>
      <w:r w:rsidR="00CC21A9" w:rsidRPr="00CC21A9">
        <w:t>(Lydecker et al., 2014)</w:t>
      </w:r>
      <w:r w:rsidR="00CB3B89" w:rsidRPr="005665D3">
        <w:fldChar w:fldCharType="end"/>
      </w:r>
      <w:r w:rsidR="00492607" w:rsidRPr="005665D3">
        <w:t xml:space="preserve"> being observed as hosts for </w:t>
      </w:r>
      <w:r w:rsidR="001E7043" w:rsidRPr="005665D3">
        <w:t>Australian paralysis tick</w:t>
      </w:r>
      <w:r w:rsidR="00A02383">
        <w:t xml:space="preserve"> (</w:t>
      </w:r>
      <w:r w:rsidR="00A02383" w:rsidRPr="00BA51BD">
        <w:rPr>
          <w:rStyle w:val="Emphasis"/>
        </w:rPr>
        <w:t>I. holocyclus</w:t>
      </w:r>
      <w:r w:rsidR="001E7043" w:rsidRPr="005665D3">
        <w:t>)</w:t>
      </w:r>
      <w:r w:rsidR="00492607" w:rsidRPr="005665D3">
        <w:t>.</w:t>
      </w:r>
      <w:r w:rsidR="00492607" w:rsidRPr="00BA51BD">
        <w:rPr>
          <w:rStyle w:val="Emphasis"/>
        </w:rPr>
        <w:t xml:space="preserve"> </w:t>
      </w:r>
      <w:r w:rsidR="003738F5" w:rsidRPr="005665D3">
        <w:t>I</w:t>
      </w:r>
      <w:r w:rsidR="00DF48F8" w:rsidRPr="005665D3">
        <w:t xml:space="preserve">n </w:t>
      </w:r>
      <w:r w:rsidR="00CE4666" w:rsidRPr="005665D3">
        <w:t xml:space="preserve">the southeastern </w:t>
      </w:r>
      <w:r w:rsidR="007E20F9" w:rsidRPr="005665D3">
        <w:t>US</w:t>
      </w:r>
      <w:r w:rsidR="00CE4666" w:rsidRPr="005665D3">
        <w:t xml:space="preserve">, </w:t>
      </w:r>
      <w:r w:rsidR="00D13FCE" w:rsidRPr="005665D3">
        <w:t xml:space="preserve">there has been an increase in </w:t>
      </w:r>
      <w:r w:rsidR="00CE4666" w:rsidRPr="005665D3">
        <w:t xml:space="preserve">the </w:t>
      </w:r>
      <w:r w:rsidR="00292B9A" w:rsidRPr="005665D3">
        <w:t>population of the white-tailed deer</w:t>
      </w:r>
      <w:r w:rsidR="00BC7696" w:rsidRPr="005665D3">
        <w:t xml:space="preserve"> </w:t>
      </w:r>
      <w:r w:rsidR="008B5D08" w:rsidRPr="005665D3">
        <w:fldChar w:fldCharType="begin"/>
      </w:r>
      <w:r w:rsidR="006D2141">
        <w:instrText xml:space="preserve"> ADDIN ZOTERO_ITEM CSL_CITATION {"citationID":"vLIlZQ9a","properties":{"formattedCitation":"(James et al. (2011) in van Nunen, 2015)","plainCitation":"(James et al. (2011) in 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A.","non-dropping-particle":"van"}],"issued":{"date-parts":[["2015"]]}},"prefix":"James et al. (2011) in "}],"schema":"https://github.com/citation-style-language/schema/raw/master/csl-citation.json"} </w:instrText>
      </w:r>
      <w:r w:rsidR="008B5D08" w:rsidRPr="005665D3">
        <w:fldChar w:fldCharType="separate"/>
      </w:r>
      <w:r w:rsidR="00CC21A9" w:rsidRPr="00CC21A9">
        <w:t>(James et al. (2011) in van Nunen, 2015)</w:t>
      </w:r>
      <w:r w:rsidR="008B5D08" w:rsidRPr="005665D3">
        <w:fldChar w:fldCharType="end"/>
      </w:r>
      <w:r w:rsidR="00B855C8" w:rsidRPr="005665D3">
        <w:t xml:space="preserve">. </w:t>
      </w:r>
      <w:r w:rsidR="009A57AA" w:rsidRPr="005665D3">
        <w:t xml:space="preserve">Modelling </w:t>
      </w:r>
      <w:r w:rsidR="009A295C" w:rsidRPr="005665D3">
        <w:t xml:space="preserve">the effects of global warming </w:t>
      </w:r>
      <w:r w:rsidR="00131E0F" w:rsidRPr="005513DB">
        <w:t xml:space="preserve">has </w:t>
      </w:r>
      <w:r w:rsidR="009A295C" w:rsidRPr="005513DB">
        <w:t>indicate</w:t>
      </w:r>
      <w:r w:rsidR="00131E0F" w:rsidRPr="00D44381">
        <w:t>d</w:t>
      </w:r>
      <w:r w:rsidR="009A295C" w:rsidRPr="00150F1F">
        <w:t xml:space="preserve"> higher tick exposure will occur in the future </w:t>
      </w:r>
      <w:r w:rsidR="00673B00" w:rsidRPr="005665D3">
        <w:fldChar w:fldCharType="begin"/>
      </w:r>
      <w:r w:rsidR="006D2141">
        <w:instrText xml:space="preserve"> ADDIN ZOTERO_ITEM CSL_CITATION {"citationID":"2MczORPv","properties":{"formattedCitation":"(Tick-induced Allergies Research and Awareness, 2019)","plainCitation":"(Tick-induced Allergies Research and Awareness, 2019)","noteIndex":0},"citationItems":[{"id":3091,"uris":["http://zotero.org/groups/2576105/items/8BPAYL93"],"itemData":{"id":3091,"type":"document","publisher":"Parliament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Awareness"}],"issued":{"date-parts":[["2019"]]}}}],"schema":"https://github.com/citation-style-language/schema/raw/master/csl-citation.json"} </w:instrText>
      </w:r>
      <w:r w:rsidR="00673B00" w:rsidRPr="005665D3">
        <w:fldChar w:fldCharType="separate"/>
      </w:r>
      <w:r w:rsidR="00CC21A9" w:rsidRPr="00CC21A9">
        <w:t>(Tick-induced Allergies Research and Awareness, 2019)</w:t>
      </w:r>
      <w:r w:rsidR="00673B00" w:rsidRPr="005665D3">
        <w:fldChar w:fldCharType="end"/>
      </w:r>
      <w:r w:rsidR="00673B00" w:rsidRPr="005665D3">
        <w:t xml:space="preserve">. </w:t>
      </w:r>
      <w:r w:rsidR="004E3C52" w:rsidRPr="005665D3">
        <w:t>Please r</w:t>
      </w:r>
      <w:r w:rsidR="00673B00" w:rsidRPr="005513DB">
        <w:t xml:space="preserve">efer to the </w:t>
      </w:r>
      <w:r w:rsidR="00673B00" w:rsidRPr="00BA51BD">
        <w:rPr>
          <w:rStyle w:val="Emphasis"/>
        </w:rPr>
        <w:t>Introduction to ticks, Australian ticks and tick-borne diseases</w:t>
      </w:r>
      <w:r w:rsidR="0028452E" w:rsidRPr="00853AF9">
        <w:t xml:space="preserve"> </w:t>
      </w:r>
      <w:r w:rsidR="00B81881" w:rsidRPr="00BA51BD">
        <w:rPr>
          <w:rStyle w:val="Emphasis"/>
        </w:rPr>
        <w:t xml:space="preserve">and illnesses </w:t>
      </w:r>
      <w:r w:rsidR="004E3C52" w:rsidRPr="00853AF9">
        <w:t xml:space="preserve">Guidance Note </w:t>
      </w:r>
      <w:r w:rsidR="0028452E" w:rsidRPr="00B105A1">
        <w:t xml:space="preserve">for further information on the </w:t>
      </w:r>
      <w:r w:rsidR="00BE75C6" w:rsidRPr="00B105A1">
        <w:t>increase in geographic spread of the main tick species internationally.</w:t>
      </w:r>
    </w:p>
    <w:p w14:paraId="04BA2B57" w14:textId="450BCCE0" w:rsidR="00343352" w:rsidRPr="00CE5352" w:rsidRDefault="000000D8" w:rsidP="00BC2BAE">
      <w:pPr>
        <w:pStyle w:val="Heading3"/>
      </w:pPr>
      <w:bookmarkStart w:id="140" w:name="_Toc111200504"/>
      <w:bookmarkStart w:id="141" w:name="_Toc111200564"/>
      <w:bookmarkStart w:id="142" w:name="_Toc124870685"/>
      <w:bookmarkStart w:id="143" w:name="_Toc124871608"/>
      <w:r w:rsidRPr="0034198F">
        <w:t>Demographics</w:t>
      </w:r>
      <w:bookmarkEnd w:id="140"/>
      <w:bookmarkEnd w:id="141"/>
      <w:bookmarkEnd w:id="142"/>
      <w:bookmarkEnd w:id="143"/>
    </w:p>
    <w:p w14:paraId="664C9746" w14:textId="1AF512E1" w:rsidR="00041FE6" w:rsidRPr="00CE5352" w:rsidRDefault="00C13BB9" w:rsidP="004F2985">
      <w:r>
        <w:t>V</w:t>
      </w:r>
      <w:r w:rsidR="00991400" w:rsidRPr="00CE5352">
        <w:t xml:space="preserve">an Nunen notes </w:t>
      </w:r>
      <w:r w:rsidR="00736D95">
        <w:t>the clinical features of MMA are we</w:t>
      </w:r>
      <w:r w:rsidR="00853231">
        <w:t>l</w:t>
      </w:r>
      <w:r w:rsidR="00736D95">
        <w:t xml:space="preserve">l defined and </w:t>
      </w:r>
      <w:r w:rsidR="00991400" w:rsidRPr="00CE5352">
        <w:t xml:space="preserve">MMA is known to affect both adults and children </w:t>
      </w:r>
      <w:r w:rsidR="00991400" w:rsidRPr="00CE5352">
        <w:fldChar w:fldCharType="begin"/>
      </w:r>
      <w:r w:rsidR="006D2141">
        <w:instrText xml:space="preserve"> ADDIN ZOTERO_ITEM CSL_CITATION {"citationID":"rNPIiIsI","properties":{"formattedCitation":"(van Nunen, 2015)","plainCitation":"(van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A.","non-dropping-particle":"van"}],"issued":{"date-parts":[["2015"]]}}}],"schema":"https://github.com/citation-style-language/schema/raw/master/csl-citation.json"} </w:instrText>
      </w:r>
      <w:r w:rsidR="00991400" w:rsidRPr="00CE5352">
        <w:fldChar w:fldCharType="separate"/>
      </w:r>
      <w:r w:rsidR="00CC21A9" w:rsidRPr="00CC21A9">
        <w:t>(van Nunen, 2015)</w:t>
      </w:r>
      <w:r w:rsidR="00991400" w:rsidRPr="00CE5352">
        <w:fldChar w:fldCharType="end"/>
      </w:r>
      <w:r w:rsidR="00991400" w:rsidRPr="00CE5352">
        <w:t>.</w:t>
      </w:r>
      <w:r w:rsidR="00133C2B">
        <w:t xml:space="preserve"> </w:t>
      </w:r>
      <w:r w:rsidR="00052C1C">
        <w:t xml:space="preserve">Regarding MMA in children, </w:t>
      </w:r>
      <w:r w:rsidR="00A156E9">
        <w:t>v</w:t>
      </w:r>
      <w:r w:rsidR="007B6F16">
        <w:t xml:space="preserve">an </w:t>
      </w:r>
      <w:r w:rsidR="00A156E9">
        <w:t>Nu</w:t>
      </w:r>
      <w:r w:rsidR="007B6F16">
        <w:t xml:space="preserve">nen </w:t>
      </w:r>
      <w:r w:rsidR="009C6B79">
        <w:t xml:space="preserve">cited </w:t>
      </w:r>
      <w:r w:rsidR="00B12AF7">
        <w:t>four</w:t>
      </w:r>
      <w:r w:rsidR="009C6B79">
        <w:t xml:space="preserve"> studies </w:t>
      </w:r>
      <w:r w:rsidR="009C6B79">
        <w:fldChar w:fldCharType="begin"/>
      </w:r>
      <w:r w:rsidR="006D2141">
        <w:instrText xml:space="preserve"> ADDIN ZOTERO_ITEM CSL_CITATION {"citationID":"hOJeRJ7q","properties":{"formattedCitation":"(Kennedy et al. (2013), van Nunen et al. (2007), van Nunen et al. (2009), and Caponetto et al. (2013) in van Nunen, 2015)","plainCitation":"(Kennedy et al. (2013), van Nunen et al. (2007), van Nunen et al. (2009), and Caponetto et al. (2013) in 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A.","non-dropping-particle":"van"}],"issued":{"date-parts":[["2015"]]}},"prefix":"Kennedy et al. (2013), van Nunen et al. (2007), van Nunen et al. (2009), and Caponetto et al. (2013) in "}],"schema":"https://github.com/citation-style-language/schema/raw/master/csl-citation.json"} </w:instrText>
      </w:r>
      <w:r w:rsidR="009C6B79">
        <w:fldChar w:fldCharType="separate"/>
      </w:r>
      <w:r w:rsidR="00CC21A9" w:rsidRPr="00CC21A9">
        <w:t>(Kennedy et al. (2013), van Nunen et al. (2007), van Nunen et al. (2009), and Caponetto et al. (2013) in van Nunen, 2015)</w:t>
      </w:r>
      <w:r w:rsidR="009C6B79">
        <w:fldChar w:fldCharType="end"/>
      </w:r>
      <w:r w:rsidR="005046D2">
        <w:t xml:space="preserve">, and noted Caponetto et al. had concluded that </w:t>
      </w:r>
      <w:r w:rsidR="00AA244E">
        <w:t xml:space="preserve">MMA </w:t>
      </w:r>
      <w:r w:rsidR="00853231">
        <w:t xml:space="preserve">is not uncommon </w:t>
      </w:r>
      <w:r w:rsidR="00AA244E" w:rsidRPr="001C1586">
        <w:t xml:space="preserve">in children </w:t>
      </w:r>
      <w:r w:rsidR="00853231" w:rsidRPr="001C1586">
        <w:t xml:space="preserve">and </w:t>
      </w:r>
      <w:r w:rsidR="00AA244E" w:rsidRPr="001C1586">
        <w:t xml:space="preserve">that it mirrors their experience in adults </w:t>
      </w:r>
      <w:r w:rsidR="00A068BC" w:rsidRPr="00B81881">
        <w:rPr>
          <w:rFonts w:cs="Myriad Pro Light"/>
          <w:color w:val="000000"/>
          <w:szCs w:val="21"/>
        </w:rPr>
        <w:fldChar w:fldCharType="begin"/>
      </w:r>
      <w:r w:rsidR="006D2141">
        <w:rPr>
          <w:rFonts w:cs="Myriad Pro Light"/>
          <w:color w:val="000000"/>
          <w:szCs w:val="21"/>
        </w:rPr>
        <w:instrText xml:space="preserve"> ADDIN ZOTERO_ITEM CSL_CITATION {"citationID":"iriPJ4n0","properties":{"formattedCitation":"(Caponetto et al. (2013) in van Nunen, 2015)","plainCitation":"(Caponetto et al. (2013) in 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A.","non-dropping-particle":"van"}],"issued":{"date-parts":[["2015"]]}},"prefix":"Caponetto et al. (2013) in "}],"schema":"https://github.com/citation-style-language/schema/raw/master/csl-citation.json"} </w:instrText>
      </w:r>
      <w:r w:rsidR="00A068BC" w:rsidRPr="00B81881">
        <w:rPr>
          <w:rFonts w:cs="Myriad Pro Light"/>
          <w:color w:val="000000"/>
          <w:szCs w:val="21"/>
        </w:rPr>
        <w:fldChar w:fldCharType="separate"/>
      </w:r>
      <w:r w:rsidR="00CC21A9" w:rsidRPr="00CC21A9">
        <w:t>(Caponetto et al. (2013) in van Nunen, 2015)</w:t>
      </w:r>
      <w:r w:rsidR="00A068BC" w:rsidRPr="00B81881">
        <w:rPr>
          <w:rFonts w:cs="Myriad Pro Light"/>
          <w:color w:val="000000"/>
          <w:szCs w:val="21"/>
        </w:rPr>
        <w:fldChar w:fldCharType="end"/>
      </w:r>
      <w:r w:rsidR="00974574" w:rsidRPr="001C1586">
        <w:t>.</w:t>
      </w:r>
      <w:r w:rsidR="00974574" w:rsidRPr="004F2985">
        <w:t xml:space="preserve"> </w:t>
      </w:r>
      <w:r w:rsidR="00041FE6" w:rsidRPr="00CE5352">
        <w:t xml:space="preserve">In the </w:t>
      </w:r>
      <w:r w:rsidR="00351484">
        <w:t>US</w:t>
      </w:r>
      <w:r w:rsidR="00041FE6" w:rsidRPr="00CE5352">
        <w:t>, while both children and adults have been diagnosed with alpha-gal</w:t>
      </w:r>
      <w:r w:rsidR="00F15B32">
        <w:t xml:space="preserve"> syndrome</w:t>
      </w:r>
      <w:r w:rsidR="003D2A91">
        <w:t>,</w:t>
      </w:r>
      <w:r w:rsidR="00041FE6" w:rsidRPr="00CE5352">
        <w:t xml:space="preserve"> most cases have been reported in adults </w:t>
      </w:r>
      <w:r w:rsidR="00041FE6" w:rsidRPr="00CE5352">
        <w:fldChar w:fldCharType="begin"/>
      </w:r>
      <w:r w:rsidR="006D2141">
        <w:instrText xml:space="preserve"> ADDIN ZOTERO_ITEM CSL_CITATION {"citationID":"aCY3dxsq","properties":{"formattedCitation":"(Centers for Disease Control and Prevention, 2020)","plainCitation":"(Centers for Disease Control and Prevention, 2020)","noteIndex":0},"citationItems":[{"id":3073,"uris":["http://zotero.org/groups/2576105/items/XSP5BBFZ"],"itemData":{"id":3073,"type":"webpage","container-title":"Centers for Disease Control and Prevention","title":"Alpha-gal syndrome","URL":"https://www.cdc.gov/ticks/alpha-gal/index.html","author":[{"literal":"Centers for Disease Control and Prevention"}],"issued":{"date-parts":[["2020",10,6]]}}}],"schema":"https://github.com/citation-style-language/schema/raw/master/csl-citation.json"} </w:instrText>
      </w:r>
      <w:r w:rsidR="00041FE6" w:rsidRPr="00CE5352">
        <w:fldChar w:fldCharType="separate"/>
      </w:r>
      <w:r w:rsidR="00CC21A9" w:rsidRPr="00CC21A9">
        <w:t>(Centers for Disease Control and Prevention, 2020)</w:t>
      </w:r>
      <w:r w:rsidR="00041FE6" w:rsidRPr="00CE5352">
        <w:fldChar w:fldCharType="end"/>
      </w:r>
      <w:r w:rsidR="00041FE6" w:rsidRPr="00CE5352">
        <w:t>.</w:t>
      </w:r>
    </w:p>
    <w:p w14:paraId="6F6FDB3A" w14:textId="2574CEE6" w:rsidR="000D6221" w:rsidRPr="00CE5352" w:rsidRDefault="00490DAC" w:rsidP="00BC2BAE">
      <w:pPr>
        <w:pStyle w:val="Heading3"/>
      </w:pPr>
      <w:bookmarkStart w:id="144" w:name="_Toc111200505"/>
      <w:bookmarkStart w:id="145" w:name="_Toc111200565"/>
      <w:bookmarkStart w:id="146" w:name="_Toc124870686"/>
      <w:bookmarkStart w:id="147" w:name="_Toc124871609"/>
      <w:r w:rsidRPr="00CE5352">
        <w:t>Geograp</w:t>
      </w:r>
      <w:r w:rsidR="00B002F1" w:rsidRPr="00CE5352">
        <w:t>hical distribution</w:t>
      </w:r>
      <w:bookmarkEnd w:id="144"/>
      <w:bookmarkEnd w:id="145"/>
      <w:bookmarkEnd w:id="146"/>
      <w:bookmarkEnd w:id="147"/>
    </w:p>
    <w:p w14:paraId="1B35A0EA" w14:textId="46E1F417" w:rsidR="00B002F1" w:rsidRPr="00CE5352" w:rsidRDefault="00C13BB9" w:rsidP="004F2985">
      <w:r>
        <w:t>V</w:t>
      </w:r>
      <w:r w:rsidR="00B002F1" w:rsidRPr="00CE5352">
        <w:t>an Nunen reports that cases have now been reported from the following continents and countries, with Australia the first to report MMA in 2007, and Brazil and Norway the most recent</w:t>
      </w:r>
      <w:r w:rsidR="003D2A91">
        <w:t>,</w:t>
      </w:r>
      <w:r w:rsidR="00B002F1" w:rsidRPr="00CE5352">
        <w:t xml:space="preserve"> in 2017:</w:t>
      </w:r>
    </w:p>
    <w:p w14:paraId="736AF377" w14:textId="2B70F189" w:rsidR="00B002F1" w:rsidRPr="00CE5352" w:rsidRDefault="00B002F1" w:rsidP="00B002F1">
      <w:pPr>
        <w:pStyle w:val="ListBullet"/>
        <w:rPr>
          <w:rFonts w:cs="Arial"/>
        </w:rPr>
      </w:pPr>
      <w:r w:rsidRPr="00CE5352">
        <w:rPr>
          <w:rFonts w:cs="Arial"/>
        </w:rPr>
        <w:t xml:space="preserve">Australia </w:t>
      </w:r>
      <w:r w:rsidRPr="00CE5352">
        <w:rPr>
          <w:rFonts w:cs="Arial"/>
        </w:rPr>
        <w:fldChar w:fldCharType="begin"/>
      </w:r>
      <w:r w:rsidR="006D2141">
        <w:rPr>
          <w:rFonts w:cs="Arial"/>
        </w:rPr>
        <w:instrText xml:space="preserve"> ADDIN ZOTERO_ITEM CSL_CITATION {"citationID":"lJaXevOi","properties":{"formattedCitation":"(van Nunen et al. (2007), van Nunen et al. (2009), Mullins et al. (2012), and Baumgart et al. (2014) in van Nunen, 2018)","plainCitation":"(van Nunen et al. (2007), van Nunen et al. (2009), Mullins et al. (2012), and Baumgart et al. (2014)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Nunen et al. (2007), van Nunen et al. (2009), Mullins et al. (2012), and Baumgart et al. (2014) in "}],"schema":"https://github.com/citation-style-language/schema/raw/master/csl-citation.json"} </w:instrText>
      </w:r>
      <w:r w:rsidRPr="00CE5352">
        <w:rPr>
          <w:rFonts w:cs="Arial"/>
        </w:rPr>
        <w:fldChar w:fldCharType="separate"/>
      </w:r>
      <w:r w:rsidR="00CC21A9" w:rsidRPr="00CC21A9">
        <w:rPr>
          <w:rFonts w:cs="Arial"/>
        </w:rPr>
        <w:t>(van Nunen et al. (2007), van Nunen et al. (2009), Mullins et al. (2012), and Baumgart et al. (2014) in van Nunen, 2018)</w:t>
      </w:r>
      <w:r w:rsidRPr="00CE5352">
        <w:rPr>
          <w:rFonts w:cs="Arial"/>
        </w:rPr>
        <w:fldChar w:fldCharType="end"/>
      </w:r>
      <w:r w:rsidR="000B378B">
        <w:rPr>
          <w:rFonts w:cs="Arial"/>
        </w:rPr>
        <w:t>.</w:t>
      </w:r>
    </w:p>
    <w:p w14:paraId="61848E79" w14:textId="77777777" w:rsidR="009C28F9" w:rsidRDefault="003C66C7" w:rsidP="00B002F1">
      <w:pPr>
        <w:pStyle w:val="ListBullet"/>
        <w:rPr>
          <w:rFonts w:cs="Arial"/>
        </w:rPr>
      </w:pPr>
      <w:r>
        <w:rPr>
          <w:rFonts w:cs="Arial"/>
        </w:rPr>
        <w:t xml:space="preserve">North </w:t>
      </w:r>
      <w:r w:rsidR="009C28F9">
        <w:rPr>
          <w:rFonts w:cs="Arial"/>
        </w:rPr>
        <w:t>America</w:t>
      </w:r>
    </w:p>
    <w:p w14:paraId="3E9C9B26" w14:textId="388FF2D4" w:rsidR="003E1590" w:rsidRPr="00925230" w:rsidRDefault="0085576E" w:rsidP="000D5767">
      <w:pPr>
        <w:pStyle w:val="ListBullet"/>
        <w:rPr>
          <w:rFonts w:cs="Arial"/>
        </w:rPr>
      </w:pPr>
      <w:r>
        <w:t>t</w:t>
      </w:r>
      <w:r w:rsidR="00B002F1" w:rsidRPr="003E1590">
        <w:t xml:space="preserve">he </w:t>
      </w:r>
      <w:r w:rsidR="00BE095F" w:rsidRPr="003E1590">
        <w:t>US</w:t>
      </w:r>
      <w:r w:rsidR="00B002F1" w:rsidRPr="003E1590">
        <w:t xml:space="preserve"> </w:t>
      </w:r>
      <w:r w:rsidR="00B002F1" w:rsidRPr="003E1590">
        <w:fldChar w:fldCharType="begin"/>
      </w:r>
      <w:r w:rsidR="006D2141">
        <w:instrText xml:space="preserve"> ADDIN ZOTERO_ITEM CSL_CITATION {"citationID":"t3b9fmV6","properties":{"formattedCitation":"(Commins et al. (2009), and Kennedy et al. (2013) in van Nunen, 2018)","plainCitation":"(Commins et al. (2009), and Kennedy et al. (2013)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A.","non-dropping-particle":"van"}],"issued":{"date-parts":[["2018"]]}},"prefix":"Commins et al. (2009), and Kennedy et al. (2013) in "}],"schema":"https://github.com/citation-style-language/schema/raw/master/csl-citation.json"} </w:instrText>
      </w:r>
      <w:r w:rsidR="00B002F1" w:rsidRPr="003E1590">
        <w:fldChar w:fldCharType="separate"/>
      </w:r>
      <w:r w:rsidR="00CC21A9" w:rsidRPr="00CC21A9">
        <w:rPr>
          <w:rFonts w:cs="Arial"/>
        </w:rPr>
        <w:t>(Commins et al. (2009), and Kennedy et al. (2013) in van Nunen, 2018)</w:t>
      </w:r>
      <w:r w:rsidR="00B002F1" w:rsidRPr="003E1590">
        <w:fldChar w:fldCharType="end"/>
      </w:r>
      <w:r w:rsidR="00FC614C" w:rsidRPr="003E1590">
        <w:t>, with most cases</w:t>
      </w:r>
      <w:r w:rsidR="00FC614C" w:rsidRPr="00CE5352">
        <w:t xml:space="preserve"> of alpha-gal reported to date have been among people living in the southeastern </w:t>
      </w:r>
      <w:r w:rsidR="00BE095F">
        <w:t>US</w:t>
      </w:r>
      <w:r w:rsidR="00FC614C">
        <w:t xml:space="preserve"> </w:t>
      </w:r>
      <w:r w:rsidR="00FC614C" w:rsidRPr="00CE5352">
        <w:fldChar w:fldCharType="begin"/>
      </w:r>
      <w:r w:rsidR="006D2141">
        <w:instrText xml:space="preserve"> ADDIN ZOTERO_ITEM CSL_CITATION {"citationID":"QwzdrUhZ","properties":{"formattedCitation":"(Centers for Disease Control and Prevention, 2020)","plainCitation":"(Centers for Disease Control and Prevention, 2020)","noteIndex":0},"citationItems":[{"id":3073,"uris":["http://zotero.org/groups/2576105/items/XSP5BBFZ"],"itemData":{"id":3073,"type":"webpage","container-title":"Centers for Disease Control and Prevention","title":"Alpha-gal syndrome","URL":"https://www.cdc.gov/ticks/alpha-gal/index.html","author":[{"literal":"Centers for Disease Control and Prevention"}],"issued":{"date-parts":[["2020",10,6]]}}}],"schema":"https://github.com/citation-style-language/schema/raw/master/csl-citation.json"} </w:instrText>
      </w:r>
      <w:r w:rsidR="00FC614C" w:rsidRPr="00CE5352">
        <w:fldChar w:fldCharType="separate"/>
      </w:r>
      <w:r w:rsidR="00CC21A9" w:rsidRPr="00CC21A9">
        <w:rPr>
          <w:rFonts w:cs="Arial"/>
        </w:rPr>
        <w:t>(Centers for Disease Control and Prevention, 2020)</w:t>
      </w:r>
      <w:r w:rsidR="00FC614C" w:rsidRPr="00CE5352">
        <w:fldChar w:fldCharType="end"/>
      </w:r>
      <w:r w:rsidR="00FC614C">
        <w:t>.</w:t>
      </w:r>
    </w:p>
    <w:p w14:paraId="7F0E8E64" w14:textId="77777777" w:rsidR="003E1590" w:rsidRPr="00CE5352" w:rsidRDefault="003E1590" w:rsidP="003E1590">
      <w:pPr>
        <w:pStyle w:val="ListBullet"/>
        <w:rPr>
          <w:rFonts w:cs="Arial"/>
        </w:rPr>
      </w:pPr>
      <w:r w:rsidRPr="00CE5352">
        <w:rPr>
          <w:rFonts w:cs="Arial"/>
        </w:rPr>
        <w:t>Central America</w:t>
      </w:r>
    </w:p>
    <w:p w14:paraId="6C798A36" w14:textId="529776BA" w:rsidR="003E1590" w:rsidRPr="00CE5352" w:rsidRDefault="003E1590" w:rsidP="000D5767">
      <w:pPr>
        <w:pStyle w:val="ListBullet"/>
      </w:pPr>
      <w:r w:rsidRPr="00CE5352">
        <w:t xml:space="preserve">Panama </w:t>
      </w:r>
      <w:r w:rsidRPr="00CE5352">
        <w:fldChar w:fldCharType="begin"/>
      </w:r>
      <w:r w:rsidR="006D2141">
        <w:instrText xml:space="preserve"> ADDIN ZOTERO_ITEM CSL_CITATION {"citationID":"09FkJs48","properties":{"formattedCitation":"(Wickner &amp; Commins (2014) in van Nunen, 2018)","plainCitation":"(Wickner &amp; Commins (2014)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A.","non-dropping-particle":"van"}],"issued":{"date-parts":[["2018"]]}},"prefix":"Wickner &amp; Commins (2014) in "}],"schema":"https://github.com/citation-style-language/schema/raw/master/csl-citation.json"} </w:instrText>
      </w:r>
      <w:r w:rsidRPr="00CE5352">
        <w:fldChar w:fldCharType="separate"/>
      </w:r>
      <w:r w:rsidR="00CC21A9" w:rsidRPr="00CC21A9">
        <w:rPr>
          <w:rFonts w:cs="Arial"/>
        </w:rPr>
        <w:t>(Wickner &amp; Commins (2014) in van Nunen, 2018)</w:t>
      </w:r>
      <w:r w:rsidRPr="00CE5352">
        <w:fldChar w:fldCharType="end"/>
      </w:r>
      <w:r w:rsidR="009662FE">
        <w:t>.</w:t>
      </w:r>
    </w:p>
    <w:p w14:paraId="0DB82B70" w14:textId="77777777" w:rsidR="003E1590" w:rsidRPr="00CE5352" w:rsidRDefault="003E1590" w:rsidP="003E1590">
      <w:pPr>
        <w:pStyle w:val="ListBullet"/>
        <w:rPr>
          <w:rFonts w:cs="Arial"/>
        </w:rPr>
      </w:pPr>
      <w:r w:rsidRPr="00CE5352">
        <w:rPr>
          <w:rFonts w:cs="Arial"/>
        </w:rPr>
        <w:lastRenderedPageBreak/>
        <w:t>South America</w:t>
      </w:r>
    </w:p>
    <w:p w14:paraId="3A5353CC" w14:textId="7C583DA3" w:rsidR="008518E4" w:rsidRDefault="003E1590" w:rsidP="000D5767">
      <w:pPr>
        <w:pStyle w:val="ListBullet"/>
      </w:pPr>
      <w:r w:rsidRPr="00CE5352">
        <w:t xml:space="preserve">Brazil </w:t>
      </w:r>
      <w:r w:rsidRPr="00CE5352">
        <w:fldChar w:fldCharType="begin"/>
      </w:r>
      <w:r w:rsidR="006D2141">
        <w:instrText xml:space="preserve"> ADDIN ZOTERO_ITEM CSL_CITATION {"citationID":"TVl4PDUT","properties":{"formattedCitation":"(Cocco et al. (2017) in van Nunen, 2018)","plainCitation":"(Cocco et al. (2017)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A.","non-dropping-particle":"van"}],"issued":{"date-parts":[["2018"]]}},"prefix":"Cocco et al. (2017) in "}],"schema":"https://github.com/citation-style-language/schema/raw/master/csl-citation.json"} </w:instrText>
      </w:r>
      <w:r w:rsidRPr="00CE5352">
        <w:fldChar w:fldCharType="separate"/>
      </w:r>
      <w:r w:rsidR="00CC21A9" w:rsidRPr="00CC21A9">
        <w:rPr>
          <w:rFonts w:cs="Arial"/>
        </w:rPr>
        <w:t>(Cocco et al. (2017) in van Nunen, 2018)</w:t>
      </w:r>
      <w:r w:rsidRPr="00CE5352">
        <w:fldChar w:fldCharType="end"/>
      </w:r>
      <w:r w:rsidR="009662FE">
        <w:t>.</w:t>
      </w:r>
    </w:p>
    <w:p w14:paraId="6AF83883" w14:textId="3C7A491B" w:rsidR="00B002F1" w:rsidRPr="00CE5352" w:rsidRDefault="00B002F1" w:rsidP="00B002F1">
      <w:pPr>
        <w:pStyle w:val="ListBullet"/>
        <w:rPr>
          <w:rFonts w:cs="Arial"/>
        </w:rPr>
      </w:pPr>
      <w:r w:rsidRPr="00CE5352">
        <w:rPr>
          <w:rFonts w:cs="Arial"/>
        </w:rPr>
        <w:t>Europe</w:t>
      </w:r>
    </w:p>
    <w:p w14:paraId="4F9CFA51" w14:textId="3C6B62FC" w:rsidR="00B002F1" w:rsidRPr="00CE5352" w:rsidRDefault="00B002F1" w:rsidP="000D5767">
      <w:pPr>
        <w:pStyle w:val="ListBullet"/>
      </w:pPr>
      <w:r w:rsidRPr="00CE5352">
        <w:t xml:space="preserve">France </w:t>
      </w:r>
      <w:r w:rsidRPr="00CE5352">
        <w:fldChar w:fldCharType="begin"/>
      </w:r>
      <w:r w:rsidR="006D2141">
        <w:instrText xml:space="preserve"> ADDIN ZOTERO_ITEM CSL_CITATION {"citationID":"M0laGtvO","properties":{"formattedCitation":"(Jacquenet et al. (2009), Renaudin et al. (2012), Morisset et al. (2012), and Morisset et al. (2013) in van Nunen, 2018)","plainCitation":"(Jacquenet et al. (2009), Renaudin et al. (2012), Morisset et al. (2012), and Morisset et al. (2013)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A.","non-dropping-particle":"van"}],"issued":{"date-parts":[["2018"]]}},"prefix":"Jacquenet et al. (2009), Renaudin et al. (2012), Morisset et al. (2012), and Morisset et al. (2013) in "}],"schema":"https://github.com/citation-style-language/schema/raw/master/csl-citation.json"} </w:instrText>
      </w:r>
      <w:r w:rsidRPr="00CE5352">
        <w:fldChar w:fldCharType="separate"/>
      </w:r>
      <w:r w:rsidR="00CC21A9" w:rsidRPr="00CC21A9">
        <w:rPr>
          <w:rFonts w:cs="Arial"/>
        </w:rPr>
        <w:t>(Jacquenet et al. (2009), Renaudin et al. (2012), Morisset et al. (2012), and Morisset et al. (2013) in van Nunen, 2018)</w:t>
      </w:r>
      <w:r w:rsidRPr="00CE5352">
        <w:fldChar w:fldCharType="end"/>
      </w:r>
    </w:p>
    <w:p w14:paraId="543BD1A9" w14:textId="40A73FFC" w:rsidR="00B002F1" w:rsidRPr="00CE5352" w:rsidRDefault="00B002F1" w:rsidP="000D5767">
      <w:pPr>
        <w:pStyle w:val="ListBullet"/>
      </w:pPr>
      <w:r w:rsidRPr="00CE5352">
        <w:t xml:space="preserve">Spain </w:t>
      </w:r>
      <w:r w:rsidRPr="00CE5352">
        <w:fldChar w:fldCharType="begin"/>
      </w:r>
      <w:r w:rsidR="006D2141">
        <w:instrText xml:space="preserve"> ADDIN ZOTERO_ITEM CSL_CITATION {"citationID":"J1xhrJfK","properties":{"formattedCitation":"(Nu\\uc0\\u241{}ez et al. (2011) in van Nunen, 2018)","plainCitation":"(Nuñez et al. (2011)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A.","non-dropping-particle":"van"}],"issued":{"date-parts":[["2018"]]}},"prefix":"Nuñez et al. (2011) in "}],"schema":"https://github.com/citation-style-language/schema/raw/master/csl-citation.json"} </w:instrText>
      </w:r>
      <w:r w:rsidRPr="00CE5352">
        <w:fldChar w:fldCharType="separate"/>
      </w:r>
      <w:r w:rsidR="00CC21A9" w:rsidRPr="00CC21A9">
        <w:rPr>
          <w:rFonts w:cs="Arial"/>
        </w:rPr>
        <w:t>(Nuñez et al. (2011) in van Nunen, 2018)</w:t>
      </w:r>
      <w:r w:rsidRPr="00CE5352">
        <w:fldChar w:fldCharType="end"/>
      </w:r>
    </w:p>
    <w:p w14:paraId="15E7313D" w14:textId="22455B7C" w:rsidR="00B002F1" w:rsidRPr="00CE5352" w:rsidRDefault="00B002F1" w:rsidP="000D5767">
      <w:pPr>
        <w:pStyle w:val="ListBullet"/>
      </w:pPr>
      <w:r w:rsidRPr="00CE5352">
        <w:t xml:space="preserve">Germany </w:t>
      </w:r>
      <w:r w:rsidRPr="00CE5352">
        <w:fldChar w:fldCharType="begin"/>
      </w:r>
      <w:r w:rsidR="006D2141">
        <w:instrText xml:space="preserve"> ADDIN ZOTERO_ITEM CSL_CITATION {"citationID":"Lhi8wiok","properties":{"formattedCitation":"(Jappe (2012), Caponetto et al. (2013), and Jappe et al. (2012) in van Nunen, 2018)","plainCitation":"(Jappe (2012), Caponetto et al. (2013), and Jappe et al. (2012)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A.","non-dropping-particle":"van"}],"issued":{"date-parts":[["2018"]]}},"prefix":"Jappe (2012), Caponetto et al. (2013), and Jappe et al. (2012) in "}],"schema":"https://github.com/citation-style-language/schema/raw/master/csl-citation.json"} </w:instrText>
      </w:r>
      <w:r w:rsidRPr="00CE5352">
        <w:fldChar w:fldCharType="separate"/>
      </w:r>
      <w:r w:rsidR="00CC21A9" w:rsidRPr="00CC21A9">
        <w:rPr>
          <w:rFonts w:cs="Arial"/>
        </w:rPr>
        <w:t>(Jappe (2012), Caponetto et al. (2013), and Jappe et al. (2012) in van Nunen, 2018)</w:t>
      </w:r>
      <w:r w:rsidRPr="00CE5352">
        <w:fldChar w:fldCharType="end"/>
      </w:r>
    </w:p>
    <w:p w14:paraId="6158B9C4" w14:textId="216B79B5" w:rsidR="00B002F1" w:rsidRPr="00CE5352" w:rsidRDefault="00B002F1" w:rsidP="000D5767">
      <w:pPr>
        <w:pStyle w:val="ListBullet"/>
      </w:pPr>
      <w:r w:rsidRPr="00CE5352">
        <w:t xml:space="preserve">Switzerland </w:t>
      </w:r>
      <w:r w:rsidRPr="00CE5352">
        <w:fldChar w:fldCharType="begin"/>
      </w:r>
      <w:r w:rsidR="006D2141">
        <w:instrText xml:space="preserve"> ADDIN ZOTERO_ITEM CSL_CITATION {"citationID":"WUOfscT2","properties":{"formattedCitation":"(Michel et al. (2014) in van Nunen, 2018)","plainCitation":"(Michel et al. (2014)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A.","non-dropping-particle":"van"}],"issued":{"date-parts":[["2018"]]}},"prefix":"Michel et al. (2014) in "}],"schema":"https://github.com/citation-style-language/schema/raw/master/csl-citation.json"} </w:instrText>
      </w:r>
      <w:r w:rsidRPr="00CE5352">
        <w:fldChar w:fldCharType="separate"/>
      </w:r>
      <w:r w:rsidR="00CC21A9" w:rsidRPr="00CC21A9">
        <w:rPr>
          <w:rFonts w:cs="Arial"/>
        </w:rPr>
        <w:t>(Michel et al. (2014) in van Nunen, 2018)</w:t>
      </w:r>
      <w:r w:rsidRPr="00CE5352">
        <w:fldChar w:fldCharType="end"/>
      </w:r>
    </w:p>
    <w:p w14:paraId="23DB6E6B" w14:textId="5C0B6410" w:rsidR="00B002F1" w:rsidRPr="00CE5352" w:rsidRDefault="00B002F1" w:rsidP="000D5767">
      <w:pPr>
        <w:pStyle w:val="ListBullet"/>
      </w:pPr>
      <w:r w:rsidRPr="00CE5352">
        <w:t xml:space="preserve">Sweden </w:t>
      </w:r>
      <w:r w:rsidRPr="00CE5352">
        <w:fldChar w:fldCharType="begin"/>
      </w:r>
      <w:r w:rsidR="006D2141">
        <w:instrText xml:space="preserve"> ADDIN ZOTERO_ITEM CSL_CITATION {"citationID":"e00dU461","properties":{"formattedCitation":"(Hamsten, Tran et al. (2013), and Hamsten, Stakhammar et al. (2013) in et al. van Nunen, 2018)","plainCitation":"(Hamsten, Tran et al. (2013), and Hamsten, Stakhammar et al. (2013) in et al.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A.","non-dropping-particle":"van"}],"issued":{"date-parts":[["2018"]]}},"prefix":"Hamsten, Tran et al. (2013), and Hamsten, Stakhammar et al. (2013) in  et al. "}],"schema":"https://github.com/citation-style-language/schema/raw/master/csl-citation.json"} </w:instrText>
      </w:r>
      <w:r w:rsidRPr="00CE5352">
        <w:fldChar w:fldCharType="separate"/>
      </w:r>
      <w:r w:rsidR="00CC21A9" w:rsidRPr="00CC21A9">
        <w:rPr>
          <w:rFonts w:cs="Arial"/>
        </w:rPr>
        <w:t>(Hamsten, Tran et al. (2013), and Hamsten, Stakhammar et al. (2013) in et al. van Nunen, 2018)</w:t>
      </w:r>
      <w:r w:rsidRPr="00CE5352">
        <w:fldChar w:fldCharType="end"/>
      </w:r>
    </w:p>
    <w:p w14:paraId="3427CD06" w14:textId="3AD39385" w:rsidR="00B002F1" w:rsidRPr="00CE5352" w:rsidRDefault="00B002F1" w:rsidP="000D5767">
      <w:pPr>
        <w:pStyle w:val="ListBullet"/>
      </w:pPr>
      <w:r w:rsidRPr="00CE5352">
        <w:t>The United Kingdom</w:t>
      </w:r>
      <w:r w:rsidR="00091F1D">
        <w:t xml:space="preserve"> [Scotland]</w:t>
      </w:r>
      <w:r w:rsidRPr="00CE5352">
        <w:t xml:space="preserve"> </w:t>
      </w:r>
      <w:r w:rsidRPr="00CE5352">
        <w:fldChar w:fldCharType="begin"/>
      </w:r>
      <w:r w:rsidR="006D2141">
        <w:instrText xml:space="preserve"> ADDIN ZOTERO_ITEM CSL_CITATION {"citationID":"095oGKhu","properties":{"formattedCitation":"(Shepherd (2015) in van Nunen, 2018)","plainCitation":"(Shepherd (2015)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A.","non-dropping-particle":"van"}],"issued":{"date-parts":[["2018"]]}},"prefix":"Shepherd (2015) in "}],"schema":"https://github.com/citation-style-language/schema/raw/master/csl-citation.json"} </w:instrText>
      </w:r>
      <w:r w:rsidRPr="00CE5352">
        <w:fldChar w:fldCharType="separate"/>
      </w:r>
      <w:r w:rsidR="00CC21A9" w:rsidRPr="00CC21A9">
        <w:rPr>
          <w:rFonts w:cs="Arial"/>
        </w:rPr>
        <w:t>(Shepherd (2015) in van Nunen, 2018)</w:t>
      </w:r>
      <w:r w:rsidRPr="00CE5352">
        <w:fldChar w:fldCharType="end"/>
      </w:r>
    </w:p>
    <w:p w14:paraId="75F123F6" w14:textId="65391443" w:rsidR="00B002F1" w:rsidRPr="00CE5352" w:rsidRDefault="00B002F1" w:rsidP="000D5767">
      <w:pPr>
        <w:pStyle w:val="ListBullet"/>
      </w:pPr>
      <w:r w:rsidRPr="00CE5352">
        <w:t xml:space="preserve">Italy </w:t>
      </w:r>
      <w:r w:rsidRPr="00CE5352">
        <w:fldChar w:fldCharType="begin"/>
      </w:r>
      <w:r w:rsidR="006D2141">
        <w:instrText xml:space="preserve"> ADDIN ZOTERO_ITEM CSL_CITATION {"citationID":"hc9bhX74","properties":{"formattedCitation":"(Calamari et al. (2015) in van Nunen, 2018)","plainCitation":"(Calamari et al. (2015)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A.","non-dropping-particle":"van"}],"issued":{"date-parts":[["2018"]]}},"prefix":"Calamari et al. (2015) in "}],"schema":"https://github.com/citation-style-language/schema/raw/master/csl-citation.json"} </w:instrText>
      </w:r>
      <w:r w:rsidRPr="00CE5352">
        <w:fldChar w:fldCharType="separate"/>
      </w:r>
      <w:r w:rsidR="00CC21A9" w:rsidRPr="00CC21A9">
        <w:rPr>
          <w:rFonts w:cs="Arial"/>
        </w:rPr>
        <w:t>(Calamari et al. (2015) in van Nunen, 2018)</w:t>
      </w:r>
      <w:r w:rsidRPr="00CE5352">
        <w:fldChar w:fldCharType="end"/>
      </w:r>
    </w:p>
    <w:p w14:paraId="3EFD8AD4" w14:textId="06D36590" w:rsidR="00B002F1" w:rsidRPr="00CE5352" w:rsidRDefault="00B002F1" w:rsidP="000D5767">
      <w:pPr>
        <w:pStyle w:val="ListBullet"/>
      </w:pPr>
      <w:r w:rsidRPr="00CE5352">
        <w:t xml:space="preserve">Norway </w:t>
      </w:r>
      <w:r w:rsidRPr="00CE5352">
        <w:fldChar w:fldCharType="begin"/>
      </w:r>
      <w:r w:rsidR="006D2141">
        <w:instrText xml:space="preserve"> ADDIN ZOTERO_ITEM CSL_CITATION {"citationID":"yDtAYIFp","properties":{"formattedCitation":"(Lied (2017) in van Nunen, 2018)","plainCitation":"(Lied (2017)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A.","non-dropping-particle":"van"}],"issued":{"date-parts":[["2018"]]}},"prefix":"Lied (2017) in "}],"schema":"https://github.com/citation-style-language/schema/raw/master/csl-citation.json"} </w:instrText>
      </w:r>
      <w:r w:rsidRPr="00CE5352">
        <w:fldChar w:fldCharType="separate"/>
      </w:r>
      <w:r w:rsidR="00CC21A9" w:rsidRPr="00CC21A9">
        <w:rPr>
          <w:rFonts w:cs="Arial"/>
        </w:rPr>
        <w:t>(Lied (2017) in van Nunen, 2018)</w:t>
      </w:r>
      <w:r w:rsidRPr="00CE5352">
        <w:fldChar w:fldCharType="end"/>
      </w:r>
      <w:r w:rsidR="009662FE">
        <w:t>.</w:t>
      </w:r>
    </w:p>
    <w:p w14:paraId="1FC3C79A" w14:textId="2EF99E1C" w:rsidR="00B002F1" w:rsidRPr="00CE5352" w:rsidRDefault="00B002F1" w:rsidP="0089330A">
      <w:pPr>
        <w:pStyle w:val="ListBullet"/>
        <w:rPr>
          <w:rFonts w:cs="Arial"/>
        </w:rPr>
      </w:pPr>
      <w:r w:rsidRPr="00CE5352">
        <w:rPr>
          <w:rFonts w:cs="Arial"/>
        </w:rPr>
        <w:t>Asia</w:t>
      </w:r>
    </w:p>
    <w:p w14:paraId="34CD1798" w14:textId="3662364B" w:rsidR="00B002F1" w:rsidRPr="00CE5352" w:rsidRDefault="00B002F1" w:rsidP="000D5767">
      <w:pPr>
        <w:pStyle w:val="ListBullet"/>
      </w:pPr>
      <w:r w:rsidRPr="00CE5352">
        <w:t xml:space="preserve">Korea </w:t>
      </w:r>
      <w:r w:rsidRPr="00CE5352">
        <w:fldChar w:fldCharType="begin"/>
      </w:r>
      <w:r w:rsidR="006D2141">
        <w:instrText xml:space="preserve"> ADDIN ZOTERO_ITEM CSL_CITATION {"citationID":"idfKh54b","properties":{"formattedCitation":"(Lee et al. (2013) in van Nunen, 2018)","plainCitation":"(Lee et al. (2013)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A.","non-dropping-particle":"van"}],"issued":{"date-parts":[["2018"]]}},"prefix":"Lee et al. (2013) in "}],"schema":"https://github.com/citation-style-language/schema/raw/master/csl-citation.json"} </w:instrText>
      </w:r>
      <w:r w:rsidRPr="00CE5352">
        <w:fldChar w:fldCharType="separate"/>
      </w:r>
      <w:r w:rsidR="00CC21A9" w:rsidRPr="00CC21A9">
        <w:rPr>
          <w:rFonts w:cs="Arial"/>
        </w:rPr>
        <w:t>(Lee et al. (2013) in van Nunen, 2018)</w:t>
      </w:r>
      <w:r w:rsidRPr="00CE5352">
        <w:fldChar w:fldCharType="end"/>
      </w:r>
    </w:p>
    <w:p w14:paraId="3B0EE1FC" w14:textId="67AFF390" w:rsidR="00B002F1" w:rsidRPr="00CE5352" w:rsidRDefault="00B002F1" w:rsidP="000D5767">
      <w:pPr>
        <w:pStyle w:val="ListBullet"/>
      </w:pPr>
      <w:r w:rsidRPr="00CE5352">
        <w:t xml:space="preserve">Japan </w:t>
      </w:r>
      <w:r w:rsidRPr="00CE5352">
        <w:fldChar w:fldCharType="begin"/>
      </w:r>
      <w:r w:rsidR="006D2141">
        <w:instrText xml:space="preserve"> ADDIN ZOTERO_ITEM CSL_CITATION {"citationID":"X4JLSjXB","properties":{"formattedCitation":"(Seklya et al. (2012), and Chinuki et al. (2016) in van Nunen, 2018)","plainCitation":"(Seklya et al. (2012), and Chinuki et al. (2016)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A.","non-dropping-particle":"van"}],"issued":{"date-parts":[["2018"]]}},"prefix":"Seklya et al. (2012), and Chinuki et al. (2016) in "}],"schema":"https://github.com/citation-style-language/schema/raw/master/csl-citation.json"} </w:instrText>
      </w:r>
      <w:r w:rsidRPr="00CE5352">
        <w:fldChar w:fldCharType="separate"/>
      </w:r>
      <w:r w:rsidR="00CC21A9" w:rsidRPr="00CC21A9">
        <w:rPr>
          <w:rFonts w:cs="Arial"/>
        </w:rPr>
        <w:t>(Seklya et al. (2012), and Chinuki et al. (2016) in van Nunen, 2018)</w:t>
      </w:r>
      <w:r w:rsidRPr="00CE5352">
        <w:fldChar w:fldCharType="end"/>
      </w:r>
      <w:r w:rsidR="009662FE">
        <w:t>.</w:t>
      </w:r>
    </w:p>
    <w:p w14:paraId="41855F73" w14:textId="77777777" w:rsidR="00B002F1" w:rsidRPr="00CE5352" w:rsidRDefault="00B002F1" w:rsidP="0089330A">
      <w:pPr>
        <w:pStyle w:val="ListBullet"/>
        <w:rPr>
          <w:rFonts w:cs="Arial"/>
        </w:rPr>
      </w:pPr>
      <w:r w:rsidRPr="00CE5352">
        <w:rPr>
          <w:rFonts w:cs="Arial"/>
        </w:rPr>
        <w:t>Africa</w:t>
      </w:r>
    </w:p>
    <w:p w14:paraId="34AB9FF6" w14:textId="7A906B08" w:rsidR="00B002F1" w:rsidRPr="00CE5352" w:rsidRDefault="0049013D" w:rsidP="000D5767">
      <w:pPr>
        <w:pStyle w:val="ListBullet"/>
      </w:pPr>
      <w:r>
        <w:t>[Republic of</w:t>
      </w:r>
      <w:r w:rsidR="00857E60">
        <w:t xml:space="preserve">] </w:t>
      </w:r>
      <w:r w:rsidR="00B002F1" w:rsidRPr="00CE5352">
        <w:t xml:space="preserve">South Africa </w:t>
      </w:r>
      <w:r w:rsidR="00B002F1" w:rsidRPr="00CE5352">
        <w:fldChar w:fldCharType="begin"/>
      </w:r>
      <w:r w:rsidR="006D2141">
        <w:instrText xml:space="preserve"> ADDIN ZOTERO_ITEM CSL_CITATION {"citationID":"phtUcJ4B","properties":{"formattedCitation":"(Gray et al. (2016) in van Nunen, 2018)","plainCitation":"(Gray et al. (2016)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A.","non-dropping-particle":"van"}],"issued":{"date-parts":[["2018"]]}},"prefix":"Gray et al. (2016) in "}],"schema":"https://github.com/citation-style-language/schema/raw/master/csl-citation.json"} </w:instrText>
      </w:r>
      <w:r w:rsidR="00B002F1" w:rsidRPr="00CE5352">
        <w:fldChar w:fldCharType="separate"/>
      </w:r>
      <w:r w:rsidR="00CC21A9" w:rsidRPr="00CC21A9">
        <w:rPr>
          <w:rFonts w:cs="Arial"/>
        </w:rPr>
        <w:t>(Gray et al. (2016) in van Nunen, 2018)</w:t>
      </w:r>
      <w:r w:rsidR="00B002F1" w:rsidRPr="00CE5352">
        <w:fldChar w:fldCharType="end"/>
      </w:r>
    </w:p>
    <w:p w14:paraId="37246A66" w14:textId="25453265" w:rsidR="00B002F1" w:rsidRDefault="00B002F1" w:rsidP="000D5767">
      <w:pPr>
        <w:pStyle w:val="ListBullet"/>
      </w:pPr>
      <w:r w:rsidRPr="00CE5352">
        <w:t xml:space="preserve">Ivory Coast </w:t>
      </w:r>
      <w:r w:rsidRPr="00CE5352">
        <w:fldChar w:fldCharType="begin"/>
      </w:r>
      <w:r w:rsidR="006D2141">
        <w:instrText xml:space="preserve"> ADDIN ZOTERO_ITEM CSL_CITATION {"citationID":"6DFC0Zo4","properties":{"formattedCitation":"(Kaloga et al. (2016) in van Nunen, 2018)","plainCitation":"(Kaloga et al. (2016)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A.","non-dropping-particle":"van"}],"issued":{"date-parts":[["2018"]]}},"prefix":"Kaloga et al. (2016) in "}],"schema":"https://github.com/citation-style-language/schema/raw/master/csl-citation.json"} </w:instrText>
      </w:r>
      <w:r w:rsidRPr="00CE5352">
        <w:fldChar w:fldCharType="separate"/>
      </w:r>
      <w:r w:rsidR="00CC21A9" w:rsidRPr="00CC21A9">
        <w:rPr>
          <w:rFonts w:cs="Arial"/>
        </w:rPr>
        <w:t>(Kaloga et al. (2016) in van Nunen, 2018)</w:t>
      </w:r>
      <w:r w:rsidRPr="00CE5352">
        <w:fldChar w:fldCharType="end"/>
      </w:r>
      <w:r w:rsidRPr="00CE5352">
        <w:t>.</w:t>
      </w:r>
    </w:p>
    <w:p w14:paraId="07D7C5EE" w14:textId="60307BB2" w:rsidR="00545836" w:rsidRPr="00CE5352" w:rsidRDefault="00873DFD" w:rsidP="004F2985">
      <w:r>
        <w:t xml:space="preserve">More recently, in 2021, van Nunen </w:t>
      </w:r>
      <w:r w:rsidR="009F658D">
        <w:t>and</w:t>
      </w:r>
      <w:r>
        <w:t xml:space="preserve"> Ratchford noted MMA had been reported from 18</w:t>
      </w:r>
      <w:r w:rsidR="00692BC2">
        <w:t> </w:t>
      </w:r>
      <w:r>
        <w:t>countries</w:t>
      </w:r>
      <w:r w:rsidR="00365B25">
        <w:t xml:space="preserve">, </w:t>
      </w:r>
      <w:r w:rsidR="00F22FFF">
        <w:t>o</w:t>
      </w:r>
      <w:r w:rsidR="00365B25">
        <w:t xml:space="preserve">n every continent where human are bitten by ticks </w:t>
      </w:r>
      <w:r w:rsidR="00FB2596">
        <w:fldChar w:fldCharType="begin"/>
      </w:r>
      <w:r w:rsidR="006D2141">
        <w:instrText xml:space="preserve"> ADDIN ZOTERO_ITEM CSL_CITATION {"citationID":"QHYIAh5t","properties":{"formattedCitation":"(van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FB2596">
        <w:fldChar w:fldCharType="separate"/>
      </w:r>
      <w:r w:rsidR="00CC21A9" w:rsidRPr="00CC21A9">
        <w:rPr>
          <w:rFonts w:cs="Arial"/>
        </w:rPr>
        <w:t>(van Nunen &amp; Ratchford, 2021)</w:t>
      </w:r>
      <w:r w:rsidR="00FB2596">
        <w:fldChar w:fldCharType="end"/>
      </w:r>
      <w:r w:rsidR="00FB2596">
        <w:t xml:space="preserve">, although TiARA advised that as at May 2021, </w:t>
      </w:r>
      <w:r w:rsidR="00503C5B">
        <w:t>MMA has been reported in 22</w:t>
      </w:r>
      <w:r w:rsidR="005230C2">
        <w:rPr>
          <w:rStyle w:val="FootnoteReference"/>
        </w:rPr>
        <w:footnoteReference w:id="9"/>
      </w:r>
      <w:r w:rsidR="00503C5B">
        <w:t xml:space="preserve"> countries. </w:t>
      </w:r>
    </w:p>
    <w:p w14:paraId="0D32218D" w14:textId="3F064AA2" w:rsidR="00B002F1" w:rsidRPr="00CE5352" w:rsidRDefault="00132A03" w:rsidP="004F2985">
      <w:r w:rsidRPr="00CE5352">
        <w:t xml:space="preserve">In Australia, </w:t>
      </w:r>
      <w:r w:rsidR="00FA04DB" w:rsidRPr="00CE5352">
        <w:t>cases have been reported all along the eastern seaboard</w:t>
      </w:r>
      <w:r w:rsidR="00EA60A6" w:rsidRPr="00CE5352">
        <w:t xml:space="preserve">. Cases have also been reported in patients from areas where ticks are nonendemic, </w:t>
      </w:r>
      <w:r w:rsidR="00746AFF" w:rsidRPr="00CE5352">
        <w:t>as a result of recreational exposures to ticks among individuals resident in these nonendemic areas</w:t>
      </w:r>
      <w:r w:rsidR="001B0496" w:rsidRPr="00CE5352">
        <w:t xml:space="preserve"> </w:t>
      </w:r>
      <w:r w:rsidR="001B0496" w:rsidRPr="00CE5352">
        <w:fldChar w:fldCharType="begin"/>
      </w:r>
      <w:r w:rsidR="006D2141">
        <w:instrText xml:space="preserve"> ADDIN ZOTERO_ITEM CSL_CITATION {"citationID":"AQkXkC9q","properties":{"formattedCitation":"(van Nunen, 2015)","plainCitation":"(van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A.","non-dropping-particle":"van"}],"issued":{"date-parts":[["2015"]]}}}],"schema":"https://github.com/citation-style-language/schema/raw/master/csl-citation.json"} </w:instrText>
      </w:r>
      <w:r w:rsidR="001B0496" w:rsidRPr="00CE5352">
        <w:fldChar w:fldCharType="separate"/>
      </w:r>
      <w:r w:rsidR="00CC21A9" w:rsidRPr="00CC21A9">
        <w:t>(van Nunen, 2015)</w:t>
      </w:r>
      <w:r w:rsidR="001B0496" w:rsidRPr="00CE5352">
        <w:fldChar w:fldCharType="end"/>
      </w:r>
      <w:r w:rsidR="00746AFF" w:rsidRPr="00CE5352">
        <w:t xml:space="preserve">. </w:t>
      </w:r>
      <w:r w:rsidR="00C13BB9">
        <w:t>V</w:t>
      </w:r>
      <w:r w:rsidR="00844519" w:rsidRPr="00CE5352">
        <w:t xml:space="preserve">an Nunen </w:t>
      </w:r>
      <w:r w:rsidR="00F93128" w:rsidRPr="00CE5352">
        <w:t>highlighted that in 2015 t</w:t>
      </w:r>
      <w:r w:rsidR="00844519" w:rsidRPr="00CE5352">
        <w:t xml:space="preserve">he distribution of reported cases in Australia </w:t>
      </w:r>
      <w:r w:rsidR="00E34C6D" w:rsidRPr="00CE5352">
        <w:t xml:space="preserve">reflects the known distribution of </w:t>
      </w:r>
      <w:r w:rsidR="00E34C6D" w:rsidRPr="00BA51BD">
        <w:rPr>
          <w:rStyle w:val="Emphasis"/>
        </w:rPr>
        <w:t xml:space="preserve">I. holocyclus </w:t>
      </w:r>
      <w:r w:rsidR="00E34C6D" w:rsidRPr="00CE5352">
        <w:fldChar w:fldCharType="begin"/>
      </w:r>
      <w:r w:rsidR="006D2141">
        <w:instrText xml:space="preserve"> ADDIN ZOTERO_ITEM CSL_CITATION {"citationID":"mG05GtBK","properties":{"formattedCitation":"(van Nunen, 2015)","plainCitation":"(van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A.","non-dropping-particle":"van"}],"issued":{"date-parts":[["2015"]]}}}],"schema":"https://github.com/citation-style-language/schema/raw/master/csl-citation.json"} </w:instrText>
      </w:r>
      <w:r w:rsidR="00E34C6D" w:rsidRPr="00CE5352">
        <w:fldChar w:fldCharType="separate"/>
      </w:r>
      <w:r w:rsidR="00CC21A9" w:rsidRPr="00CC21A9">
        <w:t>(van Nunen, 2015)</w:t>
      </w:r>
      <w:r w:rsidR="00E34C6D" w:rsidRPr="00CE5352">
        <w:fldChar w:fldCharType="end"/>
      </w:r>
      <w:r w:rsidR="00B571F6" w:rsidRPr="00CE5352">
        <w:t>.</w:t>
      </w:r>
    </w:p>
    <w:p w14:paraId="1FEDF290" w14:textId="24FC2AE9" w:rsidR="00746AFF" w:rsidRPr="00CE5352" w:rsidRDefault="00B571F6" w:rsidP="004F2985">
      <w:r w:rsidRPr="00CE5352">
        <w:t>P</w:t>
      </w:r>
      <w:r w:rsidR="001B0496" w:rsidRPr="00CE5352">
        <w:t xml:space="preserve">articular “hotspots” </w:t>
      </w:r>
      <w:r w:rsidR="00FF1297" w:rsidRPr="00CE5352">
        <w:t>along the coast remote from the Sydney basin</w:t>
      </w:r>
      <w:r w:rsidRPr="00CE5352">
        <w:t xml:space="preserve"> were noted by van Nunen to</w:t>
      </w:r>
      <w:r w:rsidR="00FF1297" w:rsidRPr="00CE5352">
        <w:t xml:space="preserve"> include</w:t>
      </w:r>
      <w:r w:rsidR="005F77C1" w:rsidRPr="00CE5352">
        <w:t>:</w:t>
      </w:r>
    </w:p>
    <w:p w14:paraId="5482B58C" w14:textId="37D2FEBA" w:rsidR="005F77C1" w:rsidRPr="00CE5352" w:rsidRDefault="00511529" w:rsidP="0089330A">
      <w:pPr>
        <w:pStyle w:val="ListBullet"/>
        <w:rPr>
          <w:rFonts w:cs="Arial"/>
        </w:rPr>
      </w:pPr>
      <w:r>
        <w:rPr>
          <w:rFonts w:cs="Arial"/>
        </w:rPr>
        <w:t>t</w:t>
      </w:r>
      <w:r w:rsidR="005F77C1" w:rsidRPr="00CE5352">
        <w:rPr>
          <w:rFonts w:cs="Arial"/>
        </w:rPr>
        <w:t xml:space="preserve">he hinterland </w:t>
      </w:r>
      <w:r w:rsidR="00971B61" w:rsidRPr="00CE5352">
        <w:rPr>
          <w:rFonts w:cs="Arial"/>
        </w:rPr>
        <w:t xml:space="preserve">around Noosa </w:t>
      </w:r>
      <w:r w:rsidR="006D441A">
        <w:rPr>
          <w:rFonts w:cs="Arial"/>
        </w:rPr>
        <w:t xml:space="preserve">[Maleny] </w:t>
      </w:r>
      <w:r w:rsidR="00971B61" w:rsidRPr="00CE5352">
        <w:rPr>
          <w:rFonts w:cs="Arial"/>
        </w:rPr>
        <w:t>in Queensland, Australia</w:t>
      </w:r>
    </w:p>
    <w:p w14:paraId="1BF93D5B" w14:textId="0B1E2A16" w:rsidR="00971B61" w:rsidRDefault="00511529" w:rsidP="0089330A">
      <w:pPr>
        <w:pStyle w:val="ListBullet"/>
        <w:rPr>
          <w:rFonts w:cs="Arial"/>
        </w:rPr>
      </w:pPr>
      <w:r>
        <w:rPr>
          <w:rFonts w:cs="Arial"/>
        </w:rPr>
        <w:t>t</w:t>
      </w:r>
      <w:r w:rsidR="00971B61" w:rsidRPr="00CE5352">
        <w:rPr>
          <w:rFonts w:cs="Arial"/>
        </w:rPr>
        <w:t>he south coast of</w:t>
      </w:r>
      <w:r w:rsidR="005E0C03">
        <w:rPr>
          <w:rFonts w:cs="Arial"/>
        </w:rPr>
        <w:t xml:space="preserve"> </w:t>
      </w:r>
      <w:r w:rsidR="005E0C03" w:rsidRPr="002C7A81">
        <w:t>New South Wales</w:t>
      </w:r>
      <w:r w:rsidR="008519EB" w:rsidRPr="00CE5352">
        <w:rPr>
          <w:rFonts w:cs="Arial"/>
        </w:rPr>
        <w:t>, Australia</w:t>
      </w:r>
      <w:r w:rsidR="00B571F6" w:rsidRPr="00CE5352">
        <w:rPr>
          <w:rFonts w:cs="Arial"/>
        </w:rPr>
        <w:t xml:space="preserve"> </w:t>
      </w:r>
      <w:r w:rsidR="00B571F6" w:rsidRPr="00CE5352">
        <w:rPr>
          <w:rFonts w:cs="Arial"/>
        </w:rPr>
        <w:fldChar w:fldCharType="begin"/>
      </w:r>
      <w:r w:rsidR="006D2141">
        <w:rPr>
          <w:rFonts w:cs="Arial"/>
        </w:rPr>
        <w:instrText xml:space="preserve"> ADDIN ZOTERO_ITEM CSL_CITATION {"citationID":"Lngq4wDm","properties":{"formattedCitation":"(van Nunen, 2015)","plainCitation":"(van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A.","non-dropping-particle":"van"}],"issued":{"date-parts":[["2015"]]}}}],"schema":"https://github.com/citation-style-language/schema/raw/master/csl-citation.json"} </w:instrText>
      </w:r>
      <w:r w:rsidR="00B571F6" w:rsidRPr="00CE5352">
        <w:rPr>
          <w:rFonts w:cs="Arial"/>
        </w:rPr>
        <w:fldChar w:fldCharType="separate"/>
      </w:r>
      <w:r w:rsidR="00CC21A9" w:rsidRPr="00CC21A9">
        <w:rPr>
          <w:rFonts w:cs="Arial"/>
        </w:rPr>
        <w:t>(van Nunen, 2015)</w:t>
      </w:r>
      <w:r w:rsidR="00B571F6" w:rsidRPr="00CE5352">
        <w:rPr>
          <w:rFonts w:cs="Arial"/>
        </w:rPr>
        <w:fldChar w:fldCharType="end"/>
      </w:r>
      <w:r w:rsidR="008519EB" w:rsidRPr="00CE5352">
        <w:rPr>
          <w:rFonts w:cs="Arial"/>
        </w:rPr>
        <w:t>.</w:t>
      </w:r>
    </w:p>
    <w:p w14:paraId="22A3A5A5" w14:textId="51047153" w:rsidR="00E87232" w:rsidRDefault="00CD72F6" w:rsidP="004F2985">
      <w:r>
        <w:t>V</w:t>
      </w:r>
      <w:r w:rsidR="000801BC">
        <w:t xml:space="preserve">an Nunen </w:t>
      </w:r>
      <w:r w:rsidR="009F658D">
        <w:t>and</w:t>
      </w:r>
      <w:r w:rsidR="000801BC">
        <w:t xml:space="preserve"> Ratchford noted th</w:t>
      </w:r>
      <w:r w:rsidR="000801BC" w:rsidRPr="008518E4">
        <w:t xml:space="preserve">at while MMA does not occur in the absence of a tick bite, some individuals may be unaware of having been bitten by a tick </w:t>
      </w:r>
      <w:r w:rsidR="000801BC" w:rsidRPr="008518E4">
        <w:fldChar w:fldCharType="begin"/>
      </w:r>
      <w:r w:rsidR="006D2141" w:rsidRPr="008518E4">
        <w:instrText xml:space="preserve"> ADDIN ZOTERO_ITEM CSL_CITATION {"citationID":"arHEXIE5","properties":{"formattedCitation":"(van Nunen et al. (2013) in van Nunen &amp; Ratchford, 2021)","plainCitation":"(van Nunen et al. (2013) in 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A.","non-dropping-particle":"van"},{"family":"Ratchford","given":"A."}],"issued":{"date-parts":[["2021"]]}},"prefix":"van Nunen et al. (2013) in "}],"schema":"https://github.com/citation-style-language/schema/raw/master/csl-citation.json"} </w:instrText>
      </w:r>
      <w:r w:rsidR="000801BC" w:rsidRPr="008518E4">
        <w:fldChar w:fldCharType="separate"/>
      </w:r>
      <w:r w:rsidR="00CC21A9" w:rsidRPr="008518E4">
        <w:rPr>
          <w:rFonts w:cs="Arial"/>
        </w:rPr>
        <w:t>(van Nunen et al. (2013) in van Nunen &amp; Ratchford, 2021)</w:t>
      </w:r>
      <w:r w:rsidR="000801BC" w:rsidRPr="008518E4">
        <w:fldChar w:fldCharType="end"/>
      </w:r>
      <w:r w:rsidR="001D429E" w:rsidRPr="008338F6">
        <w:t>,</w:t>
      </w:r>
      <w:r w:rsidR="000801BC" w:rsidRPr="00676938">
        <w:t xml:space="preserve"> with this potentially</w:t>
      </w:r>
      <w:r w:rsidR="000801BC">
        <w:t xml:space="preserve"> happening if they are visitors rather than residents in tick-hyperendemic areas (e.g. the Northern Beaches area of Sydney, Maleny in Queensland, Denmark in Western Australia</w:t>
      </w:r>
      <w:r w:rsidR="007B1A38">
        <w:t>,</w:t>
      </w:r>
      <w:r w:rsidR="000801BC">
        <w:t xml:space="preserve"> </w:t>
      </w:r>
      <w:r w:rsidR="001F6A08">
        <w:t xml:space="preserve">and </w:t>
      </w:r>
      <w:r w:rsidR="007B1A38">
        <w:t>[</w:t>
      </w:r>
      <w:r w:rsidR="00E718F0">
        <w:t xml:space="preserve">generally down the eastern seaboard of Australia as far as] </w:t>
      </w:r>
      <w:r w:rsidR="000801BC">
        <w:t xml:space="preserve">Lakes Entrance in Victoria) </w:t>
      </w:r>
      <w:r w:rsidR="000801BC">
        <w:fldChar w:fldCharType="begin"/>
      </w:r>
      <w:r w:rsidR="006D2141">
        <w:instrText xml:space="preserve"> ADDIN ZOTERO_ITEM CSL_CITATION {"citationID":"mxpCRmv6","properties":{"formattedCitation":"(van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0801BC">
        <w:fldChar w:fldCharType="separate"/>
      </w:r>
      <w:r w:rsidR="00CC21A9" w:rsidRPr="00CC21A9">
        <w:rPr>
          <w:rFonts w:cs="Arial"/>
        </w:rPr>
        <w:t>(van Nunen &amp; Ratchford, 2021)</w:t>
      </w:r>
      <w:r w:rsidR="000801BC">
        <w:fldChar w:fldCharType="end"/>
      </w:r>
      <w:r w:rsidR="000801BC">
        <w:t>.</w:t>
      </w:r>
    </w:p>
    <w:p w14:paraId="10062CBC" w14:textId="3D6BA5EC" w:rsidR="0046645A" w:rsidRPr="00CE5352" w:rsidRDefault="0046645A" w:rsidP="002C3B84">
      <w:pPr>
        <w:pStyle w:val="Heading3"/>
      </w:pPr>
      <w:bookmarkStart w:id="148" w:name="_Toc111200506"/>
      <w:bookmarkStart w:id="149" w:name="_Toc111200566"/>
      <w:bookmarkStart w:id="150" w:name="_Toc124870687"/>
      <w:bookmarkStart w:id="151" w:name="_Toc124871610"/>
      <w:r w:rsidRPr="00CE5352">
        <w:lastRenderedPageBreak/>
        <w:t>Symptoms</w:t>
      </w:r>
      <w:r w:rsidR="00B473F0" w:rsidRPr="00CE5352">
        <w:t xml:space="preserve"> of MMA</w:t>
      </w:r>
      <w:bookmarkEnd w:id="148"/>
      <w:bookmarkEnd w:id="149"/>
      <w:bookmarkEnd w:id="150"/>
      <w:bookmarkEnd w:id="151"/>
    </w:p>
    <w:p w14:paraId="01551318" w14:textId="1FB87565" w:rsidR="0009010F" w:rsidRPr="00CE5352" w:rsidRDefault="00425D21" w:rsidP="004F2985">
      <w:r w:rsidRPr="00CE5352">
        <w:t xml:space="preserve">Adults and children with MMA after tick bites have similar symptoms and </w:t>
      </w:r>
      <w:r w:rsidR="00E140DD" w:rsidRPr="00CE5352">
        <w:t xml:space="preserve">clinical presentation, ranging from angioedema or gut symptoms </w:t>
      </w:r>
      <w:r w:rsidR="00613B5A" w:rsidRPr="00CE5352">
        <w:t xml:space="preserve">alone to life-threatening anaphylaxis, with severe allergic reactions being more common at 65.5% </w:t>
      </w:r>
      <w:r w:rsidR="00613B5A" w:rsidRPr="00CE5352">
        <w:fldChar w:fldCharType="begin"/>
      </w:r>
      <w:r w:rsidR="006D2141">
        <w:instrText xml:space="preserve"> ADDIN ZOTERO_ITEM CSL_CITATION {"citationID":"JYbK1QxT","properties":{"formattedCitation":"(Fischer et al. (2016), and Kennedy et al. (2013) in van Nunen, 2018)","plainCitation":"(Fischer et al. (2016), and Kennedy et al. (2013)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A.","non-dropping-particle":"van"}],"issued":{"date-parts":[["2018"]]}},"prefix":"Fischer et al. (2016), and Kennedy et al. (2013) in "}],"schema":"https://github.com/citation-style-language/schema/raw/master/csl-citation.json"} </w:instrText>
      </w:r>
      <w:r w:rsidR="00613B5A" w:rsidRPr="00CE5352">
        <w:fldChar w:fldCharType="separate"/>
      </w:r>
      <w:r w:rsidR="00CC21A9" w:rsidRPr="00CC21A9">
        <w:t>(Fischer et al. (2016), and Kennedy et al. (2013) in van Nunen, 2018)</w:t>
      </w:r>
      <w:r w:rsidR="00613B5A" w:rsidRPr="00CE5352">
        <w:fldChar w:fldCharType="end"/>
      </w:r>
      <w:r w:rsidR="0089330A" w:rsidRPr="00CE5352">
        <w:t>.</w:t>
      </w:r>
    </w:p>
    <w:p w14:paraId="43E9A159" w14:textId="67ED3CAC" w:rsidR="00712513" w:rsidRDefault="008D0BC1" w:rsidP="004F2985">
      <w:r w:rsidRPr="00CE5352">
        <w:t>MM</w:t>
      </w:r>
      <w:r w:rsidR="00E962CC" w:rsidRPr="00CE5352">
        <w:t>A</w:t>
      </w:r>
      <w:r w:rsidRPr="00CE5352">
        <w:t xml:space="preserve"> symptoms often do not </w:t>
      </w:r>
      <w:r w:rsidR="00DD1E32" w:rsidRPr="00CE5352">
        <w:t xml:space="preserve">commence until </w:t>
      </w:r>
      <w:r w:rsidR="00993234">
        <w:t xml:space="preserve">a few weeks </w:t>
      </w:r>
      <w:r w:rsidR="00DD1E32" w:rsidRPr="00CE5352">
        <w:t>after the tick bite(s)</w:t>
      </w:r>
      <w:r w:rsidR="0089330A" w:rsidRPr="00CE5352">
        <w:t>.</w:t>
      </w:r>
    </w:p>
    <w:p w14:paraId="5B6898F5" w14:textId="3A37525F" w:rsidR="00B81D5C" w:rsidRPr="00CE5352" w:rsidRDefault="00B473F0" w:rsidP="004F2985">
      <w:r w:rsidRPr="00CE5352">
        <w:t>The C</w:t>
      </w:r>
      <w:r w:rsidR="00286398">
        <w:t xml:space="preserve">enters </w:t>
      </w:r>
      <w:r w:rsidR="001E59E4">
        <w:t xml:space="preserve">for Disease Control and Prevention </w:t>
      </w:r>
      <w:r w:rsidR="005B0472" w:rsidRPr="00CE5352">
        <w:t xml:space="preserve">provides the following advice on the symptoms of </w:t>
      </w:r>
      <w:r w:rsidR="0057607F">
        <w:t>a</w:t>
      </w:r>
      <w:r w:rsidR="005B0472" w:rsidRPr="00CE5352">
        <w:t>lpha-gal syndrome (</w:t>
      </w:r>
      <w:r w:rsidR="002B6232">
        <w:t xml:space="preserve">or </w:t>
      </w:r>
      <w:r w:rsidR="005B0472" w:rsidRPr="00CE5352">
        <w:t>MMA)</w:t>
      </w:r>
      <w:r w:rsidR="00B37CE7" w:rsidRPr="00CE5352">
        <w:t xml:space="preserve"> </w:t>
      </w:r>
      <w:r w:rsidR="00B37CE7" w:rsidRPr="00CE5352">
        <w:fldChar w:fldCharType="begin"/>
      </w:r>
      <w:r w:rsidR="006D2141">
        <w:instrText xml:space="preserve"> ADDIN ZOTERO_ITEM CSL_CITATION {"citationID":"50Oux1Tx","properties":{"formattedCitation":"(Centers for Disease Control and Prevention, 2020)","plainCitation":"(Centers for Disease Control and Prevention, 2020)","noteIndex":0},"citationItems":[{"id":3073,"uris":["http://zotero.org/groups/2576105/items/XSP5BBFZ"],"itemData":{"id":3073,"type":"webpage","container-title":"Centers for Disease Control and Prevention","title":"Alpha-gal syndrome","URL":"https://www.cdc.gov/ticks/alpha-gal/index.html","author":[{"literal":"Centers for Disease Control and Prevention"}],"issued":{"date-parts":[["2020",10,6]]}}}],"schema":"https://github.com/citation-style-language/schema/raw/master/csl-citation.json"} </w:instrText>
      </w:r>
      <w:r w:rsidR="00B37CE7" w:rsidRPr="00CE5352">
        <w:fldChar w:fldCharType="separate"/>
      </w:r>
      <w:r w:rsidR="00CC21A9" w:rsidRPr="00CC21A9">
        <w:t>(Centers for Disease Control and Prevention, 2020)</w:t>
      </w:r>
      <w:r w:rsidR="00B37CE7" w:rsidRPr="00CE5352">
        <w:fldChar w:fldCharType="end"/>
      </w:r>
      <w:r w:rsidR="009D41CA">
        <w:t>:</w:t>
      </w:r>
    </w:p>
    <w:p w14:paraId="65C91D08" w14:textId="63193213" w:rsidR="00B473F0" w:rsidRPr="00CE5352" w:rsidRDefault="009B7C5F" w:rsidP="0089330A">
      <w:pPr>
        <w:pStyle w:val="ListBullet"/>
        <w:rPr>
          <w:rFonts w:cs="Arial"/>
        </w:rPr>
      </w:pPr>
      <w:r w:rsidRPr="00CE5352">
        <w:rPr>
          <w:rFonts w:cs="Arial"/>
        </w:rPr>
        <w:t>A</w:t>
      </w:r>
      <w:r w:rsidR="00F96157" w:rsidRPr="00CE5352">
        <w:rPr>
          <w:rFonts w:cs="Arial"/>
        </w:rPr>
        <w:t>lpha-gal syndrome (</w:t>
      </w:r>
      <w:r w:rsidR="00112832" w:rsidRPr="00CE5352">
        <w:rPr>
          <w:rFonts w:cs="Arial"/>
        </w:rPr>
        <w:t xml:space="preserve">AGS) </w:t>
      </w:r>
      <w:r w:rsidR="00B81D5C" w:rsidRPr="00CE5352">
        <w:rPr>
          <w:rFonts w:cs="Arial"/>
        </w:rPr>
        <w:t xml:space="preserve">reactions can </w:t>
      </w:r>
      <w:r w:rsidR="00F96157" w:rsidRPr="00CE5352">
        <w:rPr>
          <w:rFonts w:cs="Arial"/>
        </w:rPr>
        <w:t>include:</w:t>
      </w:r>
    </w:p>
    <w:p w14:paraId="0F498FE4" w14:textId="022D5F0B" w:rsidR="009B7C5F" w:rsidRPr="00CE5352" w:rsidRDefault="00511529" w:rsidP="000D5767">
      <w:pPr>
        <w:pStyle w:val="ListBullet"/>
      </w:pPr>
      <w:r>
        <w:t>r</w:t>
      </w:r>
      <w:r w:rsidR="009B7C5F" w:rsidRPr="00CE5352">
        <w:t>ash</w:t>
      </w:r>
    </w:p>
    <w:p w14:paraId="57223147" w14:textId="21A3DCA0" w:rsidR="009B7C5F" w:rsidRPr="00CE5352" w:rsidRDefault="00511529" w:rsidP="000D5767">
      <w:pPr>
        <w:pStyle w:val="ListBullet"/>
      </w:pPr>
      <w:r>
        <w:t>h</w:t>
      </w:r>
      <w:r w:rsidR="009B7C5F" w:rsidRPr="00CE5352">
        <w:t>ives</w:t>
      </w:r>
    </w:p>
    <w:p w14:paraId="04E2C331" w14:textId="26539F60" w:rsidR="009B7C5F" w:rsidRPr="00CE5352" w:rsidRDefault="00511529" w:rsidP="000D5767">
      <w:pPr>
        <w:pStyle w:val="ListBullet"/>
      </w:pPr>
      <w:r>
        <w:t>n</w:t>
      </w:r>
      <w:r w:rsidR="009B7C5F" w:rsidRPr="00CE5352">
        <w:t>ausea or vomiting</w:t>
      </w:r>
    </w:p>
    <w:p w14:paraId="2532A11A" w14:textId="7115E7A9" w:rsidR="009B7C5F" w:rsidRPr="00CE5352" w:rsidRDefault="00511529" w:rsidP="000D5767">
      <w:pPr>
        <w:pStyle w:val="ListBullet"/>
      </w:pPr>
      <w:r>
        <w:t>d</w:t>
      </w:r>
      <w:r w:rsidR="009B7C5F" w:rsidRPr="00CE5352">
        <w:t>ifficulty breathing</w:t>
      </w:r>
    </w:p>
    <w:p w14:paraId="08EBDBC2" w14:textId="70652AAA" w:rsidR="009B7C5F" w:rsidRPr="00CE5352" w:rsidRDefault="00511529" w:rsidP="000D5767">
      <w:pPr>
        <w:pStyle w:val="ListBullet"/>
      </w:pPr>
      <w:r>
        <w:t>d</w:t>
      </w:r>
      <w:r w:rsidR="009B7C5F" w:rsidRPr="00CE5352">
        <w:t>rop in blood pressure</w:t>
      </w:r>
    </w:p>
    <w:p w14:paraId="06FBAA0D" w14:textId="7422A7BA" w:rsidR="009B7C5F" w:rsidRPr="00CE5352" w:rsidRDefault="00511529" w:rsidP="000D5767">
      <w:pPr>
        <w:pStyle w:val="ListBullet"/>
      </w:pPr>
      <w:r>
        <w:t>d</w:t>
      </w:r>
      <w:r w:rsidR="009B7C5F" w:rsidRPr="00CE5352">
        <w:t>izziness or faintness</w:t>
      </w:r>
    </w:p>
    <w:p w14:paraId="7E5001AB" w14:textId="70898108" w:rsidR="009B7C5F" w:rsidRPr="00CE5352" w:rsidRDefault="00511529" w:rsidP="000D5767">
      <w:pPr>
        <w:pStyle w:val="ListBullet"/>
      </w:pPr>
      <w:r>
        <w:t>s</w:t>
      </w:r>
      <w:r w:rsidR="00F26AC3" w:rsidRPr="00CE5352">
        <w:t>evere stomach pain</w:t>
      </w:r>
      <w:r w:rsidR="0089330A" w:rsidRPr="00CE5352">
        <w:t>.</w:t>
      </w:r>
    </w:p>
    <w:p w14:paraId="516BED15" w14:textId="2541CA7F" w:rsidR="00F26AC3" w:rsidRPr="00CE5352" w:rsidRDefault="00CA38DF" w:rsidP="0089330A">
      <w:pPr>
        <w:pStyle w:val="ListBullet"/>
        <w:rPr>
          <w:rFonts w:cs="Arial"/>
        </w:rPr>
      </w:pPr>
      <w:r w:rsidRPr="00CE5352">
        <w:rPr>
          <w:rFonts w:cs="Arial"/>
        </w:rPr>
        <w:t>Symptoms commonly appear three to six hours after eating meat or exposure to products cont</w:t>
      </w:r>
      <w:r w:rsidR="00CB2996" w:rsidRPr="00CE5352">
        <w:rPr>
          <w:rFonts w:cs="Arial"/>
        </w:rPr>
        <w:t>ai</w:t>
      </w:r>
      <w:r w:rsidRPr="00CE5352">
        <w:rPr>
          <w:rFonts w:cs="Arial"/>
        </w:rPr>
        <w:t xml:space="preserve">ning </w:t>
      </w:r>
      <w:r w:rsidR="00CB2996" w:rsidRPr="00CE5352">
        <w:rPr>
          <w:rFonts w:cs="Arial"/>
        </w:rPr>
        <w:t>alpha-gal (</w:t>
      </w:r>
      <w:proofErr w:type="gramStart"/>
      <w:r w:rsidR="000824C4" w:rsidRPr="00CE5352">
        <w:rPr>
          <w:rFonts w:cs="Arial"/>
        </w:rPr>
        <w:t>e.g.</w:t>
      </w:r>
      <w:proofErr w:type="gramEnd"/>
      <w:r w:rsidR="00CB2996" w:rsidRPr="00CE5352">
        <w:rPr>
          <w:rFonts w:cs="Arial"/>
        </w:rPr>
        <w:t xml:space="preserve"> gelatin</w:t>
      </w:r>
      <w:r w:rsidR="00002403" w:rsidRPr="00CE5352">
        <w:rPr>
          <w:rFonts w:cs="Arial"/>
        </w:rPr>
        <w:t>e</w:t>
      </w:r>
      <w:r w:rsidR="00CB2996" w:rsidRPr="00CE5352">
        <w:rPr>
          <w:rFonts w:cs="Arial"/>
        </w:rPr>
        <w:t>-coated medications).</w:t>
      </w:r>
    </w:p>
    <w:p w14:paraId="388117AE" w14:textId="1DF84CB1" w:rsidR="00CB2996" w:rsidRPr="00CE5352" w:rsidRDefault="009A1C3B" w:rsidP="0089330A">
      <w:pPr>
        <w:pStyle w:val="ListBullet"/>
        <w:rPr>
          <w:rFonts w:cs="Arial"/>
        </w:rPr>
      </w:pPr>
      <w:r w:rsidRPr="00CE5352">
        <w:rPr>
          <w:rFonts w:cs="Arial"/>
        </w:rPr>
        <w:t>Reactions can be different from person to person and can range from mild to severe or even life-threatening</w:t>
      </w:r>
      <w:r w:rsidR="00C73A58" w:rsidRPr="00CE5352">
        <w:rPr>
          <w:rFonts w:cs="Arial"/>
        </w:rPr>
        <w:t>.</w:t>
      </w:r>
    </w:p>
    <w:p w14:paraId="59A2D879" w14:textId="07374FE9" w:rsidR="00C73A58" w:rsidRPr="00CE5352" w:rsidRDefault="00C73A58" w:rsidP="0089330A">
      <w:pPr>
        <w:pStyle w:val="ListBullet"/>
        <w:rPr>
          <w:rFonts w:cs="Arial"/>
        </w:rPr>
      </w:pPr>
      <w:r w:rsidRPr="00CE5352">
        <w:rPr>
          <w:rFonts w:cs="Arial"/>
        </w:rPr>
        <w:t>People may n</w:t>
      </w:r>
      <w:r w:rsidR="00112832" w:rsidRPr="00CE5352">
        <w:rPr>
          <w:rFonts w:cs="Arial"/>
        </w:rPr>
        <w:t>o</w:t>
      </w:r>
      <w:r w:rsidRPr="00CE5352">
        <w:rPr>
          <w:rFonts w:cs="Arial"/>
        </w:rPr>
        <w:t>t have an allergic reaction after every alpha-gal exposure.</w:t>
      </w:r>
    </w:p>
    <w:p w14:paraId="561AA052" w14:textId="3031206F" w:rsidR="009257A0" w:rsidRPr="00CE5352" w:rsidRDefault="00112832" w:rsidP="009257A0">
      <w:pPr>
        <w:pStyle w:val="ListBullet"/>
        <w:rPr>
          <w:rFonts w:cs="Arial"/>
        </w:rPr>
      </w:pPr>
      <w:r w:rsidRPr="00CE5352">
        <w:rPr>
          <w:rFonts w:cs="Arial"/>
        </w:rPr>
        <w:t xml:space="preserve">A person who thinks they may have </w:t>
      </w:r>
      <w:r w:rsidR="00002403" w:rsidRPr="00CE5352">
        <w:rPr>
          <w:rFonts w:cs="Arial"/>
        </w:rPr>
        <w:t>AGS (MMA)</w:t>
      </w:r>
      <w:r w:rsidRPr="00CE5352">
        <w:rPr>
          <w:rFonts w:cs="Arial"/>
        </w:rPr>
        <w:t xml:space="preserve"> should talk </w:t>
      </w:r>
      <w:r w:rsidR="00FE1924">
        <w:rPr>
          <w:rFonts w:cs="Arial"/>
        </w:rPr>
        <w:t>to</w:t>
      </w:r>
      <w:r w:rsidRPr="00CE5352">
        <w:rPr>
          <w:rFonts w:cs="Arial"/>
        </w:rPr>
        <w:t xml:space="preserve"> </w:t>
      </w:r>
      <w:r w:rsidR="009B05A4">
        <w:rPr>
          <w:rFonts w:cs="Arial"/>
        </w:rPr>
        <w:t>a</w:t>
      </w:r>
      <w:r w:rsidR="009B05A4" w:rsidRPr="00CE5352">
        <w:rPr>
          <w:rFonts w:cs="Arial"/>
        </w:rPr>
        <w:t xml:space="preserve"> </w:t>
      </w:r>
      <w:r w:rsidRPr="00CE5352">
        <w:rPr>
          <w:rFonts w:cs="Arial"/>
        </w:rPr>
        <w:t>doctor</w:t>
      </w:r>
      <w:r w:rsidR="00A460CD" w:rsidRPr="00CE5352">
        <w:rPr>
          <w:rFonts w:cs="Arial"/>
        </w:rPr>
        <w:t xml:space="preserve"> </w:t>
      </w:r>
      <w:r w:rsidR="00A460CD" w:rsidRPr="00CE5352">
        <w:rPr>
          <w:rFonts w:cs="Arial"/>
        </w:rPr>
        <w:fldChar w:fldCharType="begin"/>
      </w:r>
      <w:r w:rsidR="006D2141">
        <w:rPr>
          <w:rFonts w:cs="Arial"/>
        </w:rPr>
        <w:instrText xml:space="preserve"> ADDIN ZOTERO_ITEM CSL_CITATION {"citationID":"DEdfvUvd","properties":{"formattedCitation":"(Centers for Disease Control and Prevention, 2020)","plainCitation":"(Centers for Disease Control and Prevention, 2020)","noteIndex":0},"citationItems":[{"id":3073,"uris":["http://zotero.org/groups/2576105/items/XSP5BBFZ"],"itemData":{"id":3073,"type":"webpage","container-title":"Centers for Disease Control and Prevention","title":"Alpha-gal syndrome","URL":"https://www.cdc.gov/ticks/alpha-gal/index.html","author":[{"literal":"Centers for Disease Control and Prevention"}],"issued":{"date-parts":[["2020",10,6]]}}}],"schema":"https://github.com/citation-style-language/schema/raw/master/csl-citation.json"} </w:instrText>
      </w:r>
      <w:r w:rsidR="00A460CD" w:rsidRPr="00CE5352">
        <w:rPr>
          <w:rFonts w:cs="Arial"/>
        </w:rPr>
        <w:fldChar w:fldCharType="separate"/>
      </w:r>
      <w:r w:rsidR="00CC21A9" w:rsidRPr="00CC21A9">
        <w:rPr>
          <w:rFonts w:cs="Arial"/>
        </w:rPr>
        <w:t>(Centers for Disease Control and Prevention, 2020)</w:t>
      </w:r>
      <w:r w:rsidR="00A460CD" w:rsidRPr="00CE5352">
        <w:rPr>
          <w:rFonts w:cs="Arial"/>
        </w:rPr>
        <w:fldChar w:fldCharType="end"/>
      </w:r>
      <w:r w:rsidR="00002403" w:rsidRPr="00CE5352">
        <w:rPr>
          <w:rFonts w:cs="Arial"/>
        </w:rPr>
        <w:t>.</w:t>
      </w:r>
    </w:p>
    <w:p w14:paraId="6DB8BD3B" w14:textId="6B31403F" w:rsidR="006B6D41" w:rsidRPr="001C1586" w:rsidRDefault="006B6D41" w:rsidP="004F2985">
      <w:r w:rsidRPr="001C1586">
        <w:t xml:space="preserve">For information by </w:t>
      </w:r>
      <w:r w:rsidR="00DB2497" w:rsidRPr="001C1586">
        <w:t>A&amp;AA</w:t>
      </w:r>
      <w:r w:rsidRPr="001C1586">
        <w:t xml:space="preserve"> on ‘</w:t>
      </w:r>
      <w:r w:rsidR="00ED5009" w:rsidRPr="001C1586">
        <w:t>Signs and symptoms of</w:t>
      </w:r>
      <w:r w:rsidRPr="001C1586">
        <w:t xml:space="preserve"> allergic reaction’</w:t>
      </w:r>
      <w:r w:rsidR="00F7282E" w:rsidRPr="001C1586">
        <w:t>,</w:t>
      </w:r>
      <w:r w:rsidRPr="001C1586">
        <w:t xml:space="preserve"> ‘</w:t>
      </w:r>
      <w:r w:rsidR="004902DC" w:rsidRPr="00095685">
        <w:t>EpiPen</w:t>
      </w:r>
      <w:r w:rsidR="004902DC" w:rsidRPr="008338F6">
        <w:rPr>
          <w:vertAlign w:val="superscript"/>
        </w:rPr>
        <w:t>®</w:t>
      </w:r>
      <w:r w:rsidR="00F7282E">
        <w:t xml:space="preserve"> administration, and ‘Anapen</w:t>
      </w:r>
      <w:r w:rsidR="00F7282E" w:rsidRPr="00E46996">
        <w:rPr>
          <w:vertAlign w:val="superscript"/>
        </w:rPr>
        <w:t>®</w:t>
      </w:r>
      <w:r w:rsidR="00F7282E">
        <w:t xml:space="preserve"> administration</w:t>
      </w:r>
      <w:r w:rsidRPr="001C1586">
        <w:t xml:space="preserve">’, go to </w:t>
      </w:r>
      <w:hyperlink r:id="rId33" w:history="1">
        <w:r w:rsidRPr="00F66EEE">
          <w:rPr>
            <w:rStyle w:val="Hyperlink"/>
            <w:rFonts w:cs="Arial"/>
            <w:shd w:val="clear" w:color="auto" w:fill="FFFFFF"/>
          </w:rPr>
          <w:t>https://allergyfacts.org.au/resources/videos-from-a-aa</w:t>
        </w:r>
      </w:hyperlink>
      <w:r w:rsidRPr="001C1586">
        <w:t>.</w:t>
      </w:r>
    </w:p>
    <w:p w14:paraId="110424BD" w14:textId="777C0676" w:rsidR="00B473F0" w:rsidRPr="00CE5352" w:rsidRDefault="0098260E" w:rsidP="004902DC">
      <w:pPr>
        <w:pStyle w:val="Heading3"/>
      </w:pPr>
      <w:bookmarkStart w:id="152" w:name="_Toc111200507"/>
      <w:bookmarkStart w:id="153" w:name="_Toc111200567"/>
      <w:bookmarkStart w:id="154" w:name="_Toc124870688"/>
      <w:bookmarkStart w:id="155" w:name="_Toc124871611"/>
      <w:r>
        <w:t>C</w:t>
      </w:r>
      <w:r w:rsidR="004F3922" w:rsidRPr="00CE5352">
        <w:t xml:space="preserve">linical </w:t>
      </w:r>
      <w:r>
        <w:t xml:space="preserve">and other </w:t>
      </w:r>
      <w:r w:rsidR="00B473F0" w:rsidRPr="00CE5352">
        <w:t>features of MMA after tick bite</w:t>
      </w:r>
      <w:bookmarkEnd w:id="152"/>
      <w:bookmarkEnd w:id="153"/>
      <w:bookmarkEnd w:id="154"/>
      <w:bookmarkEnd w:id="155"/>
    </w:p>
    <w:p w14:paraId="7E7C8C4F" w14:textId="327C6860" w:rsidR="00CE7E48" w:rsidRPr="00CE5352" w:rsidRDefault="001822E4" w:rsidP="004F2985">
      <w:r w:rsidRPr="00CE5352">
        <w:t>Adults and children with MM</w:t>
      </w:r>
      <w:r w:rsidR="00D9539C" w:rsidRPr="00CE5352">
        <w:t>A</w:t>
      </w:r>
      <w:r w:rsidRPr="00CE5352">
        <w:t xml:space="preserve"> after tick bites have similar</w:t>
      </w:r>
      <w:r w:rsidR="005E173C" w:rsidRPr="00CE5352">
        <w:t xml:space="preserve"> clinical findings</w:t>
      </w:r>
      <w:r w:rsidR="00312982" w:rsidRPr="00CE5352">
        <w:t xml:space="preserve"> </w:t>
      </w:r>
      <w:r w:rsidR="00312982" w:rsidRPr="00CE5352">
        <w:fldChar w:fldCharType="begin"/>
      </w:r>
      <w:r w:rsidR="006D2141">
        <w:instrText xml:space="preserve"> ADDIN ZOTERO_ITEM CSL_CITATION {"citationID":"nte3QSHX","properties":{"formattedCitation":"(van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312982" w:rsidRPr="00CE5352">
        <w:fldChar w:fldCharType="separate"/>
      </w:r>
      <w:r w:rsidR="00CC21A9" w:rsidRPr="00CC21A9">
        <w:t>(van Nunen, 2018)</w:t>
      </w:r>
      <w:r w:rsidR="00312982" w:rsidRPr="00CE5352">
        <w:fldChar w:fldCharType="end"/>
      </w:r>
      <w:r w:rsidR="00463DC4" w:rsidRPr="00CE5352">
        <w:t>.</w:t>
      </w:r>
      <w:r w:rsidR="00FC614C">
        <w:t xml:space="preserve"> </w:t>
      </w:r>
      <w:r w:rsidR="007A0A45" w:rsidRPr="00CE5352">
        <w:t xml:space="preserve">MMA may manifest as </w:t>
      </w:r>
      <w:r w:rsidR="005651F4" w:rsidRPr="00CE5352">
        <w:t xml:space="preserve">anaphylaxis, recurrent angioedema or gut symptoms after ingestion </w:t>
      </w:r>
      <w:r w:rsidR="007A656A" w:rsidRPr="00CE5352">
        <w:t xml:space="preserve">of mammalian meat with symptoms typically delayed by </w:t>
      </w:r>
      <w:r w:rsidR="00FF028E">
        <w:t>three to six</w:t>
      </w:r>
      <w:r w:rsidR="007A656A" w:rsidRPr="00CE5352">
        <w:t xml:space="preserve"> hours </w:t>
      </w:r>
      <w:r w:rsidR="007A656A" w:rsidRPr="00CE5352">
        <w:fldChar w:fldCharType="begin"/>
      </w:r>
      <w:r w:rsidR="006D2141">
        <w:instrText xml:space="preserve"> ADDIN ZOTERO_ITEM CSL_CITATION {"citationID":"j27o4gX2","properties":{"formattedCitation":"(van Nunen (2015), van Nunen (2014), van Nunen et al. (2007), van Nunen et al. (2009), and Commins et al. (2009) in van Nunen, 2018)","plainCitation":"(van Nunen (2015), van Nunen (2014), van Nunen et al. (2007), van Nunen et al. (2009), and Commins et al. (2009)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Nunen (2015), van  Nunen (2014), van Nunen et al. (2007), van  Nunen et al. (2009), and Commins et al. (2009) in "}],"schema":"https://github.com/citation-style-language/schema/raw/master/csl-citation.json"} </w:instrText>
      </w:r>
      <w:r w:rsidR="007A656A" w:rsidRPr="00CE5352">
        <w:fldChar w:fldCharType="separate"/>
      </w:r>
      <w:r w:rsidR="00CC21A9" w:rsidRPr="00CC21A9">
        <w:t>(van Nunen (2015), van Nunen (2014), van Nunen et al. (2007), van Nunen et al. (2009), and Commins et al. (2009) in van Nunen, 2018)</w:t>
      </w:r>
      <w:r w:rsidR="007A656A" w:rsidRPr="00CE5352">
        <w:fldChar w:fldCharType="end"/>
      </w:r>
      <w:r w:rsidR="001556E3" w:rsidRPr="00CE5352">
        <w:t>. The de</w:t>
      </w:r>
      <w:r w:rsidR="00533E65" w:rsidRPr="00CE5352">
        <w:t>l</w:t>
      </w:r>
      <w:r w:rsidR="001556E3" w:rsidRPr="00CE5352">
        <w:t xml:space="preserve">ay of </w:t>
      </w:r>
      <w:r w:rsidR="00FF028E">
        <w:t>three to six</w:t>
      </w:r>
      <w:r w:rsidR="001556E3" w:rsidRPr="00CE5352">
        <w:t xml:space="preserve"> hours is due to factors modulating the uptake of the allergen (</w:t>
      </w:r>
      <w:r w:rsidR="002B6232">
        <w:t>alpha</w:t>
      </w:r>
      <w:r w:rsidR="00443D5D" w:rsidRPr="00CE5352">
        <w:t xml:space="preserve">-gal) from the gut and its subsequent presentation to the host circulation </w:t>
      </w:r>
      <w:r w:rsidR="00533E65" w:rsidRPr="00CE5352">
        <w:fldChar w:fldCharType="begin"/>
      </w:r>
      <w:r w:rsidR="006D2141">
        <w:instrText xml:space="preserve"> ADDIN ZOTERO_ITEM CSL_CITATION {"citationID":"UysVun7w","properties":{"formattedCitation":"(van Nunen (2015), and Commins et al. (2008) in van Nunen, 2018)","plainCitation":"(van Nunen (2015), and Commins et al. (2008)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Nunen (2015), and Commins et al. (2008) in "}],"schema":"https://github.com/citation-style-language/schema/raw/master/csl-citation.json"} </w:instrText>
      </w:r>
      <w:r w:rsidR="00533E65" w:rsidRPr="00CE5352">
        <w:fldChar w:fldCharType="separate"/>
      </w:r>
      <w:r w:rsidR="00CC21A9" w:rsidRPr="00CC21A9">
        <w:t>(van Nunen (2015), and Commins et al. (2008) in van Nunen, 2018)</w:t>
      </w:r>
      <w:r w:rsidR="00533E65" w:rsidRPr="00CE5352">
        <w:fldChar w:fldCharType="end"/>
      </w:r>
      <w:r w:rsidR="00457B64" w:rsidRPr="00CE5352">
        <w:t xml:space="preserve">. </w:t>
      </w:r>
      <w:r w:rsidR="00CD72F6">
        <w:t>V</w:t>
      </w:r>
      <w:r w:rsidR="003B5EB9" w:rsidRPr="00CE5352">
        <w:t>an Nunen explained</w:t>
      </w:r>
      <w:r w:rsidR="00B11C96" w:rsidRPr="00CE5352">
        <w:t xml:space="preserve"> that </w:t>
      </w:r>
      <w:r w:rsidR="002B6232">
        <w:t>alpha-gal</w:t>
      </w:r>
      <w:r w:rsidR="005D5F92" w:rsidRPr="00CE5352">
        <w:t xml:space="preserve"> is present on both glycoproteins </w:t>
      </w:r>
      <w:r w:rsidR="007F7A33" w:rsidRPr="00CE5352">
        <w:t>and glycolipids (including ch</w:t>
      </w:r>
      <w:r w:rsidR="009A31F3" w:rsidRPr="00CE5352">
        <w:t>y</w:t>
      </w:r>
      <w:r w:rsidR="007F7A33" w:rsidRPr="00CE5352">
        <w:t>lomicrons)</w:t>
      </w:r>
      <w:r w:rsidR="00F76015" w:rsidRPr="00CE5352">
        <w:t xml:space="preserve"> </w:t>
      </w:r>
      <w:r w:rsidR="00F76015" w:rsidRPr="00CE5352">
        <w:fldChar w:fldCharType="begin"/>
      </w:r>
      <w:r w:rsidR="006D2141">
        <w:instrText xml:space="preserve"> ADDIN ZOTERO_ITEM CSL_CITATION {"citationID":"s24qNfvi","properties":{"formattedCitation":"(van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F76015" w:rsidRPr="00CE5352">
        <w:fldChar w:fldCharType="separate"/>
      </w:r>
      <w:r w:rsidR="00CC21A9" w:rsidRPr="00CC21A9">
        <w:t>(van Nunen, 2018)</w:t>
      </w:r>
      <w:r w:rsidR="00F76015" w:rsidRPr="00CE5352">
        <w:fldChar w:fldCharType="end"/>
      </w:r>
      <w:r w:rsidR="00326801" w:rsidRPr="00CE5352">
        <w:t>. F</w:t>
      </w:r>
      <w:r w:rsidR="003B5EB9" w:rsidRPr="00CE5352">
        <w:t>at digestion takes several hours</w:t>
      </w:r>
      <w:r w:rsidR="002B6232">
        <w:t xml:space="preserve"> and</w:t>
      </w:r>
      <w:r w:rsidR="0010162B" w:rsidRPr="00CE5352">
        <w:t xml:space="preserve"> </w:t>
      </w:r>
      <w:r w:rsidR="00BE139D" w:rsidRPr="00CE5352">
        <w:t xml:space="preserve">during this time </w:t>
      </w:r>
      <w:r w:rsidR="002B6232">
        <w:t>alpha</w:t>
      </w:r>
      <w:r w:rsidR="0010162B" w:rsidRPr="00CE5352">
        <w:t>-gal-containing chyl</w:t>
      </w:r>
      <w:r w:rsidR="009A31F3" w:rsidRPr="00CE5352">
        <w:t>omicro</w:t>
      </w:r>
      <w:r w:rsidR="00902CBF" w:rsidRPr="00CE5352">
        <w:t xml:space="preserve">ns are absorbed by </w:t>
      </w:r>
      <w:r w:rsidR="00BE139D" w:rsidRPr="00CE5352">
        <w:t>t</w:t>
      </w:r>
      <w:r w:rsidR="00902CBF" w:rsidRPr="00CE5352">
        <w:t>he enterocytes, transported to the lymph</w:t>
      </w:r>
      <w:r w:rsidR="00BE139D" w:rsidRPr="00CE5352">
        <w:t>a</w:t>
      </w:r>
      <w:r w:rsidR="00902CBF" w:rsidRPr="00CE5352">
        <w:t>tics and then enter the circulation via the thoracic duct, triggering basophil mediato</w:t>
      </w:r>
      <w:r w:rsidR="00B11C96" w:rsidRPr="00CE5352">
        <w:t>r releas</w:t>
      </w:r>
      <w:r w:rsidR="00491482" w:rsidRPr="00CE5352">
        <w:t>e</w:t>
      </w:r>
      <w:r w:rsidR="00B11C96" w:rsidRPr="00CE5352">
        <w:t xml:space="preserve"> </w:t>
      </w:r>
      <w:r w:rsidR="00491482" w:rsidRPr="00CE5352">
        <w:fldChar w:fldCharType="begin"/>
      </w:r>
      <w:r w:rsidR="006D2141">
        <w:instrText xml:space="preserve"> ADDIN ZOTERO_ITEM CSL_CITATION {"citationID":"iI1Br2QY","properties":{"formattedCitation":"(Commins et al. (2014) in van Nunen, 2018)","plainCitation":"(Commins et al. (2014)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A.","non-dropping-particle":"van"}],"issued":{"date-parts":[["2018"]]}},"prefix":"Commins et al. (2014) in "}],"schema":"https://github.com/citation-style-language/schema/raw/master/csl-citation.json"} </w:instrText>
      </w:r>
      <w:r w:rsidR="00491482" w:rsidRPr="00CE5352">
        <w:fldChar w:fldCharType="separate"/>
      </w:r>
      <w:r w:rsidR="00CC21A9" w:rsidRPr="00CC21A9">
        <w:t>(Commins et al. (2014) in van Nunen, 2018)</w:t>
      </w:r>
      <w:r w:rsidR="00491482" w:rsidRPr="00CE5352">
        <w:fldChar w:fldCharType="end"/>
      </w:r>
      <w:r w:rsidR="00F76015" w:rsidRPr="00CE5352">
        <w:t xml:space="preserve"> </w:t>
      </w:r>
      <w:r w:rsidR="00B11C96" w:rsidRPr="00CE5352">
        <w:t xml:space="preserve">when they reach the </w:t>
      </w:r>
      <w:r w:rsidR="00B17850" w:rsidRPr="00CE5352">
        <w:t xml:space="preserve">circulation </w:t>
      </w:r>
      <w:r w:rsidR="00B17850" w:rsidRPr="00CE5352">
        <w:fldChar w:fldCharType="begin"/>
      </w:r>
      <w:r w:rsidR="006D2141">
        <w:instrText xml:space="preserve"> ADDIN ZOTERO_ITEM CSL_CITATION {"citationID":"a5sI15K7","properties":{"formattedCitation":"(van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B17850" w:rsidRPr="00CE5352">
        <w:fldChar w:fldCharType="separate"/>
      </w:r>
      <w:r w:rsidR="00CC21A9" w:rsidRPr="00CC21A9">
        <w:t>(van Nunen, 2018)</w:t>
      </w:r>
      <w:r w:rsidR="00B17850" w:rsidRPr="00CE5352">
        <w:fldChar w:fldCharType="end"/>
      </w:r>
      <w:r w:rsidR="00B17850" w:rsidRPr="00CE5352">
        <w:t>.</w:t>
      </w:r>
    </w:p>
    <w:p w14:paraId="434C356B" w14:textId="15D9533B" w:rsidR="008518E4" w:rsidRDefault="00463DC4" w:rsidP="004F2985">
      <w:r w:rsidRPr="00CE5352">
        <w:lastRenderedPageBreak/>
        <w:t xml:space="preserve">While clinical findings </w:t>
      </w:r>
      <w:r w:rsidR="002E74CE" w:rsidRPr="00CE5352">
        <w:t xml:space="preserve">range from angioedema or gut symptoms alone to life-threatening anaphylaxis, severe allergic reactions </w:t>
      </w:r>
      <w:r w:rsidR="0042479A" w:rsidRPr="00CE5352">
        <w:t xml:space="preserve">are more common </w:t>
      </w:r>
      <w:r w:rsidR="00FF5CDC" w:rsidRPr="00CE5352">
        <w:t xml:space="preserve">at 65.5% </w:t>
      </w:r>
      <w:r w:rsidR="0042479A" w:rsidRPr="00CE5352">
        <w:fldChar w:fldCharType="begin"/>
      </w:r>
      <w:r w:rsidR="0045425F">
        <w:instrText xml:space="preserve"> ADDIN ZOTERO_ITEM CSL_CITATION {"citationID":"fifOJNeJ","properties":{"formattedCitation":"(Fischer et al. (2016), and Kennedy et al. (2013) in van Nunen, 2018)","plainCitation":"(Fischer et al. (2016), and Kennedy et al. (2013)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A.","non-dropping-particle":"van"}],"issued":{"date-parts":[["2018"]]}},"prefix":"Fischer et al. (2016), and Kennedy et al. (2013) in "}],"schema":"https://github.com/citation-style-language/schema/raw/master/csl-citation.json"} </w:instrText>
      </w:r>
      <w:r w:rsidR="0042479A" w:rsidRPr="00CE5352">
        <w:fldChar w:fldCharType="separate"/>
      </w:r>
      <w:r w:rsidR="00CC21A9" w:rsidRPr="00CC21A9">
        <w:t>(Fischer et al. (2016), and Kennedy et al. (2013) in van Nunen, 2018)</w:t>
      </w:r>
      <w:r w:rsidR="0042479A" w:rsidRPr="00CE5352">
        <w:fldChar w:fldCharType="end"/>
      </w:r>
      <w:r w:rsidR="00FF5CDC" w:rsidRPr="00CE5352">
        <w:t>.</w:t>
      </w:r>
    </w:p>
    <w:p w14:paraId="3DA7472F" w14:textId="557ECBD2" w:rsidR="003F5AFD" w:rsidRDefault="00E6268D" w:rsidP="004F2985">
      <w:r>
        <w:t xml:space="preserve">Clinical </w:t>
      </w:r>
      <w:r w:rsidR="0098260E">
        <w:t xml:space="preserve">and other </w:t>
      </w:r>
      <w:r>
        <w:t xml:space="preserve">features of MMA </w:t>
      </w:r>
      <w:r w:rsidR="00AC55A0">
        <w:t>after tick bite include</w:t>
      </w:r>
      <w:r w:rsidR="00E87232">
        <w:t>:</w:t>
      </w:r>
    </w:p>
    <w:p w14:paraId="32AC7E76" w14:textId="7F2AD7B1" w:rsidR="00CB3A6C" w:rsidRDefault="009D41CA" w:rsidP="00875470">
      <w:pPr>
        <w:pStyle w:val="ListBullet"/>
        <w:rPr>
          <w:rFonts w:cs="Arial"/>
        </w:rPr>
      </w:pPr>
      <w:r>
        <w:t>p</w:t>
      </w:r>
      <w:r w:rsidR="003F5AFD" w:rsidRPr="00CE5352">
        <w:t xml:space="preserve">atients with a history of tick bites present with allergic reactions after ingesting mammalian meat (or meat products) – reactions are </w:t>
      </w:r>
      <w:r w:rsidR="003F5AFD" w:rsidRPr="004F2985">
        <w:t>typically delayed</w:t>
      </w:r>
      <w:r w:rsidR="003F5AFD" w:rsidRPr="00CE5352">
        <w:t xml:space="preserve"> (i.e. “middle of the night” anaphylaxis) and </w:t>
      </w:r>
      <w:r w:rsidR="003F5AFD" w:rsidRPr="004F2985">
        <w:t>often severe</w:t>
      </w:r>
      <w:r w:rsidR="00CB3A6C" w:rsidRPr="004F2985">
        <w:t xml:space="preserve"> </w:t>
      </w:r>
      <w:r w:rsidR="00CB3A6C" w:rsidRPr="00CE5352">
        <w:rPr>
          <w:rFonts w:cs="Arial"/>
        </w:rPr>
        <w:fldChar w:fldCharType="begin"/>
      </w:r>
      <w:r w:rsidR="0045425F">
        <w:rPr>
          <w:rFonts w:cs="Arial"/>
        </w:rPr>
        <w:instrText xml:space="preserve"> ADDIN ZOTERO_ITEM CSL_CITATION {"citationID":"1wHXUGgs","properties":{"formattedCitation":"(van Nunen et al. (2009), Nu\\uc0\\u241{}ez et al. (2011), Lee et al. (2013), Seklya et al. (2012), Hamsten, Tran et al. (2013), Michel et al. (2014), Wickner &amp; Commins (2014), Fischer et al. (2016), Kennedy et al. (2013), Renaudin et al. (2012), Hamsten, Starkhammar et al. (2013), Fischer et al. (2015) in van Nunen, 2018)","plainCitation":"(van Nunen et al. (2009), Nuñez et al. (2011), Lee et al. (2013), Seklya et al. (2012), Hamsten, Tran et al. (2013), Michel et al. (2014), Wickner &amp; Commins (2014), Fischer et al. (2016), Kennedy et al. (2013), Renaudin et al. (2012), Hamsten, Starkhammar et al. (2013), Fischer et al. (2015)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Nunen et al. (2009), Nuñez et al. (2011), Lee et al. (2013), Seklya et al. (2012), Hamsten, Tran et al. (2013), Michel et al. (2014), Wickner &amp; Commins (2014), Fischer et al. (2016), Kennedy et al. (2013), Renaudin et al. (2012), Hamsten, Starkhammar et al. (2013), Fischer et al. (2015) in "}],"schema":"https://github.com/citation-style-language/schema/raw/master/csl-citation.json"} </w:instrText>
      </w:r>
      <w:r w:rsidR="00CB3A6C" w:rsidRPr="00CE5352">
        <w:rPr>
          <w:rFonts w:cs="Arial"/>
        </w:rPr>
        <w:fldChar w:fldCharType="separate"/>
      </w:r>
      <w:r w:rsidR="00CC21A9" w:rsidRPr="00CC21A9">
        <w:rPr>
          <w:rFonts w:cs="Arial"/>
        </w:rPr>
        <w:t>(van Nunen et al. (2009), Nuñez et al. (2011), Lee et al. (2013), Seklya et al. (2012), Hamsten, Tran et al. (2013), Michel et al. (2014), Wickner &amp; Commins (2014), Fischer et al. (2016), Kennedy et al. (2013), Renaudin et al. (2012), Hamsten, Starkhammar et al. (2013), Fischer et al. (2015) in van Nunen, 2018)</w:t>
      </w:r>
      <w:r w:rsidR="00CB3A6C" w:rsidRPr="00CE5352">
        <w:rPr>
          <w:rFonts w:cs="Arial"/>
        </w:rPr>
        <w:fldChar w:fldCharType="end"/>
      </w:r>
      <w:r w:rsidR="00CB3A6C">
        <w:rPr>
          <w:rFonts w:cs="Arial"/>
        </w:rPr>
        <w:t xml:space="preserve">. </w:t>
      </w:r>
      <w:r w:rsidR="006510F1">
        <w:rPr>
          <w:rFonts w:cs="Arial"/>
        </w:rPr>
        <w:t xml:space="preserve">The anaphylaxis </w:t>
      </w:r>
      <w:r w:rsidR="00B63023">
        <w:rPr>
          <w:rFonts w:cs="Arial"/>
        </w:rPr>
        <w:t xml:space="preserve">that evolves rapidly and is often severe </w:t>
      </w:r>
      <w:r w:rsidR="00D152AB">
        <w:rPr>
          <w:rFonts w:cs="Arial"/>
        </w:rPr>
        <w:t xml:space="preserve">is due to </w:t>
      </w:r>
      <w:r w:rsidR="00B63023">
        <w:rPr>
          <w:rFonts w:cs="Arial"/>
        </w:rPr>
        <w:t xml:space="preserve">intravascular basophil activation </w:t>
      </w:r>
      <w:r w:rsidR="00B63023">
        <w:rPr>
          <w:rFonts w:cs="Arial"/>
        </w:rPr>
        <w:fldChar w:fldCharType="begin"/>
      </w:r>
      <w:r w:rsidR="0045425F">
        <w:rPr>
          <w:rFonts w:cs="Arial"/>
        </w:rPr>
        <w:instrText xml:space="preserve"> ADDIN ZOTERO_ITEM CSL_CITATION {"citationID":"Gbn83hvP","properties":{"formattedCitation":"(Crispell et al. (2019) in van Nunen &amp; Ratchford, 2021)","plainCitation":"(Crispell et al. (2019) in 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A.","non-dropping-particle":"van"},{"family":"Ratchford","given":"A."}],"issued":{"date-parts":[["2021"]]}},"prefix":"Crispell et al. (2019) in "}],"schema":"https://github.com/citation-style-language/schema/raw/master/csl-citation.json"} </w:instrText>
      </w:r>
      <w:r w:rsidR="00B63023">
        <w:rPr>
          <w:rFonts w:cs="Arial"/>
        </w:rPr>
        <w:fldChar w:fldCharType="separate"/>
      </w:r>
      <w:r w:rsidR="00CC21A9" w:rsidRPr="00CC21A9">
        <w:rPr>
          <w:rFonts w:cs="Arial"/>
        </w:rPr>
        <w:t>(Crispell et al. (2019) in van Nunen &amp; Ratchford, 2021)</w:t>
      </w:r>
      <w:r w:rsidR="00B63023">
        <w:rPr>
          <w:rFonts w:cs="Arial"/>
        </w:rPr>
        <w:fldChar w:fldCharType="end"/>
      </w:r>
    </w:p>
    <w:p w14:paraId="219584CF" w14:textId="1FC6C9D7" w:rsidR="00875470" w:rsidRDefault="009D41CA" w:rsidP="00875470">
      <w:pPr>
        <w:pStyle w:val="ListBullet"/>
        <w:rPr>
          <w:rFonts w:cs="Arial"/>
        </w:rPr>
      </w:pPr>
      <w:r>
        <w:rPr>
          <w:rFonts w:cs="Arial"/>
        </w:rPr>
        <w:t>t</w:t>
      </w:r>
      <w:r w:rsidR="00875470" w:rsidRPr="00CE5352">
        <w:rPr>
          <w:rFonts w:cs="Arial"/>
        </w:rPr>
        <w:t xml:space="preserve">he interval between mammalian meat ingestion and allergic reaction is </w:t>
      </w:r>
      <w:r w:rsidR="00FF028E" w:rsidRPr="004F2985">
        <w:t xml:space="preserve">two to </w:t>
      </w:r>
      <w:r w:rsidR="00875470" w:rsidRPr="004F2985">
        <w:t xml:space="preserve">10 hours, usually </w:t>
      </w:r>
      <w:r w:rsidR="00FF028E" w:rsidRPr="004F2985">
        <w:t>three to six</w:t>
      </w:r>
      <w:r w:rsidR="00875470" w:rsidRPr="004F2985">
        <w:t xml:space="preserve"> hours </w:t>
      </w:r>
      <w:r w:rsidR="00875470" w:rsidRPr="00CE5352">
        <w:rPr>
          <w:rFonts w:cs="Arial"/>
        </w:rPr>
        <w:t>depending on exposure to co-factors</w:t>
      </w:r>
      <w:r w:rsidR="00875470">
        <w:rPr>
          <w:rFonts w:cs="Arial"/>
        </w:rPr>
        <w:t>/amplifying factors</w:t>
      </w:r>
      <w:r w:rsidR="00875470" w:rsidRPr="00CE5352">
        <w:rPr>
          <w:rFonts w:cs="Arial"/>
        </w:rPr>
        <w:t xml:space="preserve"> (e.g. alcohol or exercise)</w:t>
      </w:r>
      <w:r w:rsidR="00875470">
        <w:rPr>
          <w:rFonts w:cs="Arial"/>
        </w:rPr>
        <w:t xml:space="preserve"> </w:t>
      </w:r>
      <w:r w:rsidR="00875470" w:rsidRPr="00CE5352">
        <w:rPr>
          <w:rFonts w:cs="Arial"/>
        </w:rPr>
        <w:fldChar w:fldCharType="begin"/>
      </w:r>
      <w:r w:rsidR="0045425F">
        <w:rPr>
          <w:rFonts w:cs="Arial"/>
        </w:rPr>
        <w:instrText xml:space="preserve"> ADDIN ZOTERO_ITEM CSL_CITATION {"citationID":"5WWtyEec","properties":{"formattedCitation":"(Commins et al. (2009), Jacquenet et al. (2009), Fischer et al. (2016), Renaudin et al. (2012), Morisset et al. (2012), Morisset et al. (2013), and Fischer et al. (2015) in van Nunen, 2018)","plainCitation":"(Commins et al. (2009), Jacquenet et al. (2009), Fischer et al. (2016), Renaudin et al. (2012), Morisset et al. (2012), Morisset et al. (2013), and Fischer et al. (2015)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A.","non-dropping-particle":"van"}],"issued":{"date-parts":[["2018"]]}},"prefix":"Commins et al. (2009), Jacquenet et al. (2009), Fischer et al. (2016), Renaudin et al. (2012), Morisset et al. (2012), Morisset et al. (2013), and Fischer et al. (2015) in "}],"schema":"https://github.com/citation-style-language/schema/raw/master/csl-citation.json"} </w:instrText>
      </w:r>
      <w:r w:rsidR="00875470" w:rsidRPr="00CE5352">
        <w:rPr>
          <w:rFonts w:cs="Arial"/>
        </w:rPr>
        <w:fldChar w:fldCharType="separate"/>
      </w:r>
      <w:r w:rsidR="00CC21A9" w:rsidRPr="00CC21A9">
        <w:rPr>
          <w:rFonts w:cs="Arial"/>
        </w:rPr>
        <w:t>(Commins et al. (2009), Jacquenet et al. (2009), Fischer et al. (2016), Renaudin et al. (2012), Morisset et al. (2012), Morisset et al. (2013), and Fischer et al. (2015) in van Nunen, 2018)</w:t>
      </w:r>
      <w:r w:rsidR="00875470" w:rsidRPr="00CE5352">
        <w:rPr>
          <w:rFonts w:cs="Arial"/>
        </w:rPr>
        <w:fldChar w:fldCharType="end"/>
      </w:r>
    </w:p>
    <w:p w14:paraId="66DA98FF" w14:textId="45083CE8" w:rsidR="00875470" w:rsidRDefault="009D41CA" w:rsidP="00875470">
      <w:pPr>
        <w:pStyle w:val="ListBullet"/>
        <w:rPr>
          <w:rFonts w:cs="Arial"/>
        </w:rPr>
      </w:pPr>
      <w:r w:rsidRPr="004F2985">
        <w:t>a</w:t>
      </w:r>
      <w:r w:rsidR="00875470" w:rsidRPr="004F2985">
        <w:t>naphylaxis occurs in up to 60% of patients</w:t>
      </w:r>
      <w:r w:rsidR="00875470" w:rsidRPr="00CE5352">
        <w:rPr>
          <w:rFonts w:cs="Arial"/>
        </w:rPr>
        <w:t>, delayed urticaria or angioedema features and gut symptoms may occur alone</w:t>
      </w:r>
      <w:r w:rsidR="00875470">
        <w:rPr>
          <w:rFonts w:cs="Arial"/>
        </w:rPr>
        <w:t xml:space="preserve"> </w:t>
      </w:r>
      <w:r w:rsidR="00875470" w:rsidRPr="00CE5352">
        <w:rPr>
          <w:rFonts w:cs="Arial"/>
        </w:rPr>
        <w:fldChar w:fldCharType="begin"/>
      </w:r>
      <w:r w:rsidR="0045425F">
        <w:rPr>
          <w:rFonts w:cs="Arial"/>
        </w:rPr>
        <w:instrText xml:space="preserve"> ADDIN ZOTERO_ITEM CSL_CITATION {"citationID":"wHQMKc3M","properties":{"formattedCitation":"(van Nunen et al. (2007), van Nunen et al. (2009), Commins et al. (2009), Nu\\uc0\\u241{}ez et al. (2011), Hamsten, Tran et al. (2013), Wickner &amp; Commins (2014), Shepherd (2015), Calamari et al. (2015), Fischer et al. (2016), Kennedy et al. (2013), Renaudin et al. (2012), and Hamsten, Starkhammar et al. (2013) in van Nunen, 2018)","plainCitation":"(van Nunen et al. (2007), van Nunen et al. (2009), Commins et al. (2009), Nuñez et al. (2011), Hamsten, Tran et al. (2013), Wickner &amp; Commins (2014), Shepherd (2015), Calamari et al. (2015), Fischer et al. (2016), Kennedy et al. (2013), Renaudin et al. (2012), and Hamsten, Starkhammar et al. (2013)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Nunen et al. (2007), van Nunen et al. (2009), Commins et al. (2009), Nuñez et al. (2011), Hamsten, Tran et al. (2013), Wickner &amp; Commins (2014), Shepherd (2015), Calamari et al. (2015), Fischer et al. (2016), Kennedy et al. (2013), Renaudin et al. (2012), and Hamsten, Starkhammar et al. (2013) in "}],"schema":"https://github.com/citation-style-language/schema/raw/master/csl-citation.json"} </w:instrText>
      </w:r>
      <w:r w:rsidR="00875470" w:rsidRPr="00CE5352">
        <w:rPr>
          <w:rFonts w:cs="Arial"/>
        </w:rPr>
        <w:fldChar w:fldCharType="separate"/>
      </w:r>
      <w:r w:rsidR="007D634A" w:rsidRPr="007D634A">
        <w:rPr>
          <w:rFonts w:cs="Arial"/>
        </w:rPr>
        <w:t>(van Nunen et al. (2007), van Nunen et al. (2009), Commins et al. (2009), Nuñez et al. (2011), Hamsten, Tran et al. (2013), Wickner &amp; Commins (2014), Shepherd (2015), Calamari et al. (2015), Fischer et al. (2016), Kennedy et al. (2013), Renaudin et al. (2012), and Hamsten, Starkhammar et al. (2013) in van Nunen, 2018)</w:t>
      </w:r>
      <w:r w:rsidR="00875470" w:rsidRPr="00CE5352">
        <w:rPr>
          <w:rFonts w:cs="Arial"/>
        </w:rPr>
        <w:fldChar w:fldCharType="end"/>
      </w:r>
    </w:p>
    <w:p w14:paraId="3835607B" w14:textId="05D3F741" w:rsidR="00875470" w:rsidRDefault="009D41CA" w:rsidP="00875470">
      <w:pPr>
        <w:pStyle w:val="ListBullet"/>
        <w:rPr>
          <w:rFonts w:cs="Arial"/>
        </w:rPr>
      </w:pPr>
      <w:r w:rsidRPr="004F2985">
        <w:t>t</w:t>
      </w:r>
      <w:r w:rsidR="00875470" w:rsidRPr="004F2985">
        <w:t>here is a history of tick bite</w:t>
      </w:r>
      <w:r w:rsidR="00875470" w:rsidRPr="00CE5352">
        <w:rPr>
          <w:rFonts w:cs="Arial"/>
        </w:rPr>
        <w:t>. Occasionally, evidence for the tick bite can be obscure or subtle (e.g. a recalled excoriated scalp lesion consistent with a tick bite after only a single visit to a tick endemic area)</w:t>
      </w:r>
      <w:r w:rsidR="00875470">
        <w:rPr>
          <w:rFonts w:cs="Arial"/>
        </w:rPr>
        <w:t xml:space="preserve"> </w:t>
      </w:r>
      <w:r w:rsidR="00875470" w:rsidRPr="00CE5352">
        <w:rPr>
          <w:rFonts w:cs="Arial"/>
        </w:rPr>
        <w:fldChar w:fldCharType="begin"/>
      </w:r>
      <w:r w:rsidR="0045425F">
        <w:rPr>
          <w:rFonts w:cs="Arial"/>
        </w:rPr>
        <w:instrText xml:space="preserve"> ADDIN ZOTERO_ITEM CSL_CITATION {"citationID":"ZI1xvTHn","properties":{"formattedCitation":"(van Nunen et al. (2013) in van Nunen, 2018)","plainCitation":"(van Nunen et al. (2013)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Nunen et al. (2013) in "}],"schema":"https://github.com/citation-style-language/schema/raw/master/csl-citation.json"} </w:instrText>
      </w:r>
      <w:r w:rsidR="00875470" w:rsidRPr="00CE5352">
        <w:rPr>
          <w:rFonts w:cs="Arial"/>
        </w:rPr>
        <w:fldChar w:fldCharType="separate"/>
      </w:r>
      <w:r w:rsidR="00CC21A9" w:rsidRPr="00CC21A9">
        <w:rPr>
          <w:rFonts w:cs="Arial"/>
        </w:rPr>
        <w:t>(van Nunen et al. (2013) in van Nunen, 2018)</w:t>
      </w:r>
      <w:r w:rsidR="00875470" w:rsidRPr="00CE5352">
        <w:rPr>
          <w:rFonts w:cs="Arial"/>
        </w:rPr>
        <w:fldChar w:fldCharType="end"/>
      </w:r>
    </w:p>
    <w:p w14:paraId="14D54E34" w14:textId="1084F4B0" w:rsidR="00875470" w:rsidRDefault="009D41CA" w:rsidP="00875470">
      <w:pPr>
        <w:pStyle w:val="ListBullet"/>
        <w:rPr>
          <w:rFonts w:cs="Arial"/>
        </w:rPr>
      </w:pPr>
      <w:r>
        <w:rPr>
          <w:rFonts w:cs="Arial"/>
        </w:rPr>
        <w:t>a</w:t>
      </w:r>
      <w:r w:rsidR="00875470" w:rsidRPr="00CE5352">
        <w:rPr>
          <w:rFonts w:cs="Arial"/>
        </w:rPr>
        <w:t xml:space="preserve"> history of a large local reaction to a tick bite is not uncommon</w:t>
      </w:r>
      <w:r w:rsidR="00875470">
        <w:rPr>
          <w:rFonts w:cs="Arial"/>
        </w:rPr>
        <w:t xml:space="preserve"> </w:t>
      </w:r>
      <w:r w:rsidR="00875470" w:rsidRPr="00CE5352">
        <w:rPr>
          <w:rFonts w:cs="Arial"/>
        </w:rPr>
        <w:fldChar w:fldCharType="begin"/>
      </w:r>
      <w:r w:rsidR="006D2141">
        <w:rPr>
          <w:rFonts w:cs="Arial"/>
        </w:rPr>
        <w:instrText xml:space="preserve"> ADDIN ZOTERO_ITEM CSL_CITATION {"citationID":"BwP2hqXY","properties":{"formattedCitation":"(van Nunen et al. (2007), van Nunen et al. (2009), and Fischer et al. (2015) in van Nunen, 2018)","plainCitation":"(van Nunen et al. (2007), van Nunen et al. (2009), and Fischer et al. (2015)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Nunen et al. (2007), van Nunen et al. (2009), and Fischer et al. (2015) in "}],"schema":"https://github.com/citation-style-language/schema/raw/master/csl-citation.json"} </w:instrText>
      </w:r>
      <w:r w:rsidR="00875470" w:rsidRPr="00CE5352">
        <w:rPr>
          <w:rFonts w:cs="Arial"/>
        </w:rPr>
        <w:fldChar w:fldCharType="separate"/>
      </w:r>
      <w:r w:rsidR="00CC21A9" w:rsidRPr="00CC21A9">
        <w:rPr>
          <w:rFonts w:cs="Arial"/>
        </w:rPr>
        <w:t>(van Nunen et al. (2007), van Nunen et al. (2009), and Fischer et al. (2015) in van Nunen, 2018)</w:t>
      </w:r>
      <w:r w:rsidR="00875470" w:rsidRPr="00CE5352">
        <w:rPr>
          <w:rFonts w:cs="Arial"/>
        </w:rPr>
        <w:fldChar w:fldCharType="end"/>
      </w:r>
    </w:p>
    <w:p w14:paraId="1AB659E4" w14:textId="37D00E9F" w:rsidR="00AA5613" w:rsidRDefault="009D41CA" w:rsidP="00875470">
      <w:pPr>
        <w:pStyle w:val="ListBullet"/>
        <w:rPr>
          <w:rFonts w:cs="Arial"/>
        </w:rPr>
      </w:pPr>
      <w:r>
        <w:rPr>
          <w:rFonts w:cs="Arial"/>
        </w:rPr>
        <w:t>b</w:t>
      </w:r>
      <w:r w:rsidR="00AA5613" w:rsidRPr="00CE5352">
        <w:rPr>
          <w:rFonts w:cs="Arial"/>
        </w:rPr>
        <w:t>ites from either nymphs or adult ticks may provoke the condition</w:t>
      </w:r>
      <w:r w:rsidR="00AA5613">
        <w:rPr>
          <w:rFonts w:cs="Arial"/>
        </w:rPr>
        <w:t xml:space="preserve"> </w:t>
      </w:r>
      <w:r w:rsidR="00AA5613">
        <w:rPr>
          <w:rFonts w:cs="Arial"/>
        </w:rPr>
        <w:fldChar w:fldCharType="begin"/>
      </w:r>
      <w:r w:rsidR="006D2141">
        <w:rPr>
          <w:rFonts w:cs="Arial"/>
        </w:rPr>
        <w:instrText xml:space="preserve"> ADDIN ZOTERO_ITEM CSL_CITATION {"citationID":"NKrdWOPs","properties":{"formattedCitation":"(van Nunen, 2018; van Nunen &amp; Ratchford, 2021)","plainCitation":"(van Nunen, 2018; van Nunen &amp; Ratchford, 2021)","noteIndex":0},"citationItems":[{"id":3081,"uris":["http://zotero.org/groups/2576105/items/88GBJTDZ"],"itemData":{"id":3081,"type":"article-journal","container-title":"Medical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AA5613">
        <w:rPr>
          <w:rFonts w:cs="Arial"/>
        </w:rPr>
        <w:fldChar w:fldCharType="separate"/>
      </w:r>
      <w:r w:rsidR="00CC21A9" w:rsidRPr="00CC21A9">
        <w:rPr>
          <w:rFonts w:cs="Arial"/>
        </w:rPr>
        <w:t>(van Nunen, 2018; van Nunen &amp; Ratchford, 2021)</w:t>
      </w:r>
      <w:r w:rsidR="00AA5613">
        <w:rPr>
          <w:rFonts w:cs="Arial"/>
        </w:rPr>
        <w:fldChar w:fldCharType="end"/>
      </w:r>
    </w:p>
    <w:p w14:paraId="1508D5DA" w14:textId="64B04A7C" w:rsidR="00875470" w:rsidRPr="008518E4" w:rsidRDefault="009D41CA" w:rsidP="006C6108">
      <w:pPr>
        <w:pStyle w:val="ListBullet"/>
        <w:rPr>
          <w:rFonts w:cs="Arial"/>
        </w:rPr>
      </w:pPr>
      <w:r w:rsidRPr="008518E4">
        <w:rPr>
          <w:rFonts w:cs="Arial"/>
        </w:rPr>
        <w:t>i</w:t>
      </w:r>
      <w:r w:rsidR="00412A6B" w:rsidRPr="008518E4">
        <w:rPr>
          <w:rFonts w:cs="Arial"/>
        </w:rPr>
        <w:t xml:space="preserve">ndividuals with MMA will almost invariably have alpha-gal-specific IgE detectable in their serum, and/or positive skin tests to raw, organic mammalian meats and/or cetuximab </w:t>
      </w:r>
      <w:r w:rsidR="00412A6B" w:rsidRPr="008518E4">
        <w:rPr>
          <w:rFonts w:cs="Arial"/>
        </w:rPr>
        <w:fldChar w:fldCharType="begin"/>
      </w:r>
      <w:r w:rsidR="006D2141" w:rsidRPr="008518E4">
        <w:rPr>
          <w:rFonts w:cs="Arial"/>
        </w:rPr>
        <w:instrText xml:space="preserve"> ADDIN ZOTERO_ITEM CSL_CITATION {"citationID":"qEzjl13Y","properties":{"formattedCitation":"(van Nunen et al. (2007), van Nunen et al. (2009), Commins et al. (2009), Jacquenet et al. (2009), and Michel et al. (2014) in van Nunen, 2018)","plainCitation":"(van Nunen et al. (2007), van Nunen et al. (2009), Commins et al. (2009), Jacquenet et al. (2009), and Michel et al. (2014)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Nunen et al. (2007), van Nunen et al. (2009), Commins et al. (2009), Jacquenet et al. (2009), and Michel et al. (2014) in "}],"schema":"https://github.com/citation-style-language/schema/raw/master/csl-citation.json"} </w:instrText>
      </w:r>
      <w:r w:rsidR="00412A6B" w:rsidRPr="008518E4">
        <w:rPr>
          <w:rFonts w:cs="Arial"/>
        </w:rPr>
        <w:fldChar w:fldCharType="separate"/>
      </w:r>
      <w:r w:rsidR="00CC21A9" w:rsidRPr="008518E4">
        <w:rPr>
          <w:rFonts w:cs="Arial"/>
        </w:rPr>
        <w:t>(van Nunen et al. (2007), van Nunen et al. (2009), Commins et al. (2009), Jacquenet et al. (2009), and Michel et al. (2014) in van Nunen, 2018)</w:t>
      </w:r>
      <w:r w:rsidR="00412A6B" w:rsidRPr="008518E4">
        <w:rPr>
          <w:rFonts w:cs="Arial"/>
        </w:rPr>
        <w:fldChar w:fldCharType="end"/>
      </w:r>
      <w:r w:rsidR="00632C09" w:rsidRPr="008518E4">
        <w:rPr>
          <w:rFonts w:cs="Arial"/>
        </w:rPr>
        <w:t>.</w:t>
      </w:r>
    </w:p>
    <w:p w14:paraId="131DA3B7" w14:textId="1423AA9C" w:rsidR="00BA08B0" w:rsidRPr="00CE5352" w:rsidRDefault="00BA08B0" w:rsidP="00A109AB">
      <w:pPr>
        <w:pStyle w:val="Heading3"/>
      </w:pPr>
      <w:bookmarkStart w:id="156" w:name="_Toc111200508"/>
      <w:bookmarkStart w:id="157" w:name="_Toc111200568"/>
      <w:bookmarkStart w:id="158" w:name="_Toc124870689"/>
      <w:bookmarkStart w:id="159" w:name="_Toc124871612"/>
      <w:r w:rsidRPr="00CE5352">
        <w:t>Amplifying factors (co</w:t>
      </w:r>
      <w:r w:rsidR="002B6232">
        <w:t>-</w:t>
      </w:r>
      <w:r w:rsidRPr="00CE5352">
        <w:t>factors) in MMA</w:t>
      </w:r>
      <w:bookmarkEnd w:id="156"/>
      <w:bookmarkEnd w:id="157"/>
      <w:bookmarkEnd w:id="158"/>
      <w:bookmarkEnd w:id="159"/>
    </w:p>
    <w:p w14:paraId="42B93F33" w14:textId="69BD01F1" w:rsidR="00BA08B0" w:rsidRPr="00CE5352" w:rsidRDefault="00CD72F6" w:rsidP="004F2985">
      <w:r>
        <w:t>V</w:t>
      </w:r>
      <w:r w:rsidR="00822A77" w:rsidRPr="00CE5352">
        <w:t xml:space="preserve">an Nunen noted that the interval between mammalian meat ingestion and allergic reaction is </w:t>
      </w:r>
      <w:r w:rsidR="00FF028E">
        <w:t xml:space="preserve">two to </w:t>
      </w:r>
      <w:r w:rsidR="00822A77" w:rsidRPr="00CE5352">
        <w:t xml:space="preserve">10 hours, usually </w:t>
      </w:r>
      <w:r w:rsidR="00FF028E">
        <w:t>three to six</w:t>
      </w:r>
      <w:r w:rsidR="00822A77" w:rsidRPr="00CE5352">
        <w:t xml:space="preserve"> hours depending on exposure to co-factors</w:t>
      </w:r>
      <w:r w:rsidR="00555556">
        <w:t>/</w:t>
      </w:r>
      <w:r w:rsidR="00555556" w:rsidRPr="00555556">
        <w:t>amplifying factors</w:t>
      </w:r>
      <w:r w:rsidR="00822A77" w:rsidRPr="00CE5352">
        <w:t xml:space="preserve"> (</w:t>
      </w:r>
      <w:r w:rsidR="000824C4" w:rsidRPr="00CE5352">
        <w:t>e.g.</w:t>
      </w:r>
      <w:r w:rsidR="00200612">
        <w:t xml:space="preserve"> </w:t>
      </w:r>
      <w:r w:rsidR="00822A77" w:rsidRPr="00CE5352">
        <w:t>alcohol or exercise)</w:t>
      </w:r>
      <w:r w:rsidR="00DC7453">
        <w:t xml:space="preserve"> </w:t>
      </w:r>
      <w:r w:rsidR="00DC7453">
        <w:fldChar w:fldCharType="begin"/>
      </w:r>
      <w:r w:rsidR="006D2141">
        <w:instrText xml:space="preserve"> ADDIN ZOTERO_ITEM CSL_CITATION {"citationID":"3hOoPtrg","properties":{"formattedCitation":"(van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DC7453">
        <w:fldChar w:fldCharType="separate"/>
      </w:r>
      <w:r w:rsidR="00CC21A9" w:rsidRPr="00CC21A9">
        <w:t>(van Nunen, 2018)</w:t>
      </w:r>
      <w:r w:rsidR="00DC7453">
        <w:fldChar w:fldCharType="end"/>
      </w:r>
      <w:r w:rsidR="00822A77" w:rsidRPr="00CE5352">
        <w:t>.</w:t>
      </w:r>
    </w:p>
    <w:p w14:paraId="1A6B7086" w14:textId="7A0B74DC" w:rsidR="009C4013" w:rsidRPr="00CE5352" w:rsidRDefault="00F848A4" w:rsidP="004F2985">
      <w:r w:rsidRPr="00CE5352">
        <w:t>Co</w:t>
      </w:r>
      <w:r w:rsidR="002B6232">
        <w:t>-</w:t>
      </w:r>
      <w:r w:rsidRPr="00CE5352">
        <w:t>factors</w:t>
      </w:r>
      <w:r w:rsidR="00DE0C58">
        <w:t>/</w:t>
      </w:r>
      <w:r w:rsidR="00DE0C58" w:rsidRPr="00555556">
        <w:t xml:space="preserve">amplifying </w:t>
      </w:r>
      <w:r w:rsidRPr="00CE5352">
        <w:t xml:space="preserve">factors play a crucial role in triggering a reaction in patients with MMA, an understanding of which </w:t>
      </w:r>
      <w:r w:rsidR="001E3070" w:rsidRPr="00CE5352">
        <w:t>is important in ensuring a patient’s safety</w:t>
      </w:r>
      <w:r w:rsidR="003F6602" w:rsidRPr="00CE5352">
        <w:t xml:space="preserve"> </w:t>
      </w:r>
      <w:r w:rsidR="003F6602" w:rsidRPr="00CE5352">
        <w:fldChar w:fldCharType="begin"/>
      </w:r>
      <w:r w:rsidR="006D2141">
        <w:instrText xml:space="preserve"> ADDIN ZOTERO_ITEM CSL_CITATION {"citationID":"Z0YZs0lG","properties":{"formattedCitation":"(van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3F6602" w:rsidRPr="00CE5352">
        <w:fldChar w:fldCharType="separate"/>
      </w:r>
      <w:r w:rsidR="00CC21A9" w:rsidRPr="00CC21A9">
        <w:t>(van Nunen, 2018)</w:t>
      </w:r>
      <w:r w:rsidR="003F6602" w:rsidRPr="00CE5352">
        <w:fldChar w:fldCharType="end"/>
      </w:r>
      <w:r w:rsidR="001E3070" w:rsidRPr="00CE5352">
        <w:t xml:space="preserve">. </w:t>
      </w:r>
      <w:r w:rsidR="00BA67FD" w:rsidRPr="00CE5352">
        <w:t xml:space="preserve">In MMA, </w:t>
      </w:r>
      <w:r w:rsidR="00D73E11" w:rsidRPr="00CE5352">
        <w:t xml:space="preserve">the effect of co-factors is so striking that van Nunen notes European authors </w:t>
      </w:r>
      <w:r w:rsidR="009C4013" w:rsidRPr="00CE5352">
        <w:t>have drawn parallels with foo</w:t>
      </w:r>
      <w:r w:rsidR="003F6602" w:rsidRPr="00CE5352">
        <w:t>d</w:t>
      </w:r>
      <w:r w:rsidR="009C4013" w:rsidRPr="00CE5352">
        <w:t xml:space="preserve">-dependent exercise-induced anaphylaxis </w:t>
      </w:r>
      <w:r w:rsidR="009C4013" w:rsidRPr="00CE5352">
        <w:fldChar w:fldCharType="begin"/>
      </w:r>
      <w:r w:rsidR="006D2141">
        <w:instrText xml:space="preserve"> ADDIN ZOTERO_ITEM CSL_CITATION {"citationID":"X5Y0GNUS","properties":{"formattedCitation":"(Fischer et al. (2016), and Morisset et al. (2012) in van Nunen, 2018)","plainCitation":"(Fischer et al. (2016), and Morisset et al. (2012)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A.","non-dropping-particle":"van"}],"issued":{"date-parts":[["2018"]]}},"prefix":"Fischer et al. (2016), and Morisset et al. (2012) in "}],"schema":"https://github.com/citation-style-language/schema/raw/master/csl-citation.json"} </w:instrText>
      </w:r>
      <w:r w:rsidR="009C4013" w:rsidRPr="00CE5352">
        <w:fldChar w:fldCharType="separate"/>
      </w:r>
      <w:r w:rsidR="00CC21A9" w:rsidRPr="00CC21A9">
        <w:t>(Fischer et al. (2016), and Morisset et al. (2012) in van Nunen, 2018)</w:t>
      </w:r>
      <w:r w:rsidR="009C4013" w:rsidRPr="00CE5352">
        <w:fldChar w:fldCharType="end"/>
      </w:r>
      <w:r w:rsidR="003F6602" w:rsidRPr="00CE5352">
        <w:t>.</w:t>
      </w:r>
    </w:p>
    <w:p w14:paraId="722770CE" w14:textId="130056F1" w:rsidR="000868A0" w:rsidRPr="00CE5352" w:rsidRDefault="00CD72F6" w:rsidP="004F2985">
      <w:r>
        <w:t>V</w:t>
      </w:r>
      <w:r w:rsidR="00550D0C" w:rsidRPr="00CE5352">
        <w:t xml:space="preserve">an Nunen </w:t>
      </w:r>
      <w:r w:rsidR="00465F5A">
        <w:t xml:space="preserve">also </w:t>
      </w:r>
      <w:r w:rsidR="00550D0C" w:rsidRPr="00CE5352">
        <w:t>note</w:t>
      </w:r>
      <w:r w:rsidR="00EA2723">
        <w:t>d</w:t>
      </w:r>
      <w:r w:rsidR="00550D0C" w:rsidRPr="00CE5352">
        <w:t xml:space="preserve"> that </w:t>
      </w:r>
      <w:r w:rsidR="00905DAE" w:rsidRPr="00CE5352">
        <w:t xml:space="preserve">modulating factors all separately and collectively </w:t>
      </w:r>
      <w:r w:rsidR="000E00F7" w:rsidRPr="00CE5352">
        <w:t xml:space="preserve">confer an increased risk of an </w:t>
      </w:r>
      <w:r w:rsidR="002B6232">
        <w:t>alpha</w:t>
      </w:r>
      <w:r w:rsidR="000E00F7" w:rsidRPr="00CE5352">
        <w:t xml:space="preserve">-gal-sensitised person having an </w:t>
      </w:r>
      <w:r w:rsidR="000A55FA" w:rsidRPr="00CE5352">
        <w:t>allergic reaction to mammalian meat at any particular time, a</w:t>
      </w:r>
      <w:r w:rsidR="00FF5D47" w:rsidRPr="00CE5352">
        <w:t xml:space="preserve">s is the case </w:t>
      </w:r>
      <w:r w:rsidR="000A55FA" w:rsidRPr="00CE5352">
        <w:t xml:space="preserve">with all food allergens, </w:t>
      </w:r>
      <w:r w:rsidR="00FF5D47" w:rsidRPr="00CE5352">
        <w:t xml:space="preserve">to a greater or lesser </w:t>
      </w:r>
      <w:r w:rsidR="00FF5D47" w:rsidRPr="00CE5352">
        <w:lastRenderedPageBreak/>
        <w:t xml:space="preserve">degree </w:t>
      </w:r>
      <w:r w:rsidR="00FF5D47" w:rsidRPr="00CE5352">
        <w:fldChar w:fldCharType="begin"/>
      </w:r>
      <w:r w:rsidR="006D2141">
        <w:instrText xml:space="preserve"> ADDIN ZOTERO_ITEM CSL_CITATION {"citationID":"ETPABLkX","properties":{"formattedCitation":"(Fischer et al. (2016), Morisset et al. (2012), W\\uc0\\u246{}lbing et al. (2013), and Versluis et al. (2016) in van Nunen, 2018)","plainCitation":"(Fischer et al. (2016), Morisset et al. (2012), Wölbing et al. (2013), and Versluis et al. (2016)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A.","non-dropping-particle":"van"}],"issued":{"date-parts":[["2018"]]}},"prefix":"Fischer et al. (2016), Morisset et al. (2012), Wölbing et al. (2013), and Versluis et al. (2016) in  "}],"schema":"https://github.com/citation-style-language/schema/raw/master/csl-citation.json"} </w:instrText>
      </w:r>
      <w:r w:rsidR="00FF5D47" w:rsidRPr="00CE5352">
        <w:fldChar w:fldCharType="separate"/>
      </w:r>
      <w:r w:rsidR="00CC21A9" w:rsidRPr="00CC21A9">
        <w:t>(Fischer et al. (2016), Morisset et al. (2012), Wölbing et al. (2013), and Versluis et al. (2016) in van Nunen, 2018)</w:t>
      </w:r>
      <w:r w:rsidR="00FF5D47" w:rsidRPr="00CE5352">
        <w:fldChar w:fldCharType="end"/>
      </w:r>
      <w:r w:rsidR="00E10AC5" w:rsidRPr="00CE5352">
        <w:t>.</w:t>
      </w:r>
    </w:p>
    <w:p w14:paraId="133F9212" w14:textId="36C959DD" w:rsidR="00E10AC5" w:rsidRPr="00CE5352" w:rsidRDefault="00EA0AED" w:rsidP="004F2985">
      <w:pPr>
        <w:rPr>
          <w:rFonts w:cs="Arial"/>
        </w:rPr>
      </w:pPr>
      <w:r w:rsidRPr="00CE5352">
        <w:t>Modulating co</w:t>
      </w:r>
      <w:r w:rsidR="008A28F8">
        <w:t>-</w:t>
      </w:r>
      <w:r w:rsidRPr="00CE5352">
        <w:t>factors</w:t>
      </w:r>
      <w:r w:rsidR="006F3B6D">
        <w:t>/ampl</w:t>
      </w:r>
      <w:r w:rsidR="00DF0963">
        <w:t>ifying co-factors</w:t>
      </w:r>
      <w:r w:rsidRPr="00CE5352">
        <w:t xml:space="preserve"> </w:t>
      </w:r>
      <w:r w:rsidR="00353AD4">
        <w:t>reported by van Nunen in 2018</w:t>
      </w:r>
      <w:r w:rsidR="009F658D">
        <w:t>,</w:t>
      </w:r>
      <w:r w:rsidR="00353AD4">
        <w:t xml:space="preserve"> and van Nunen </w:t>
      </w:r>
      <w:r w:rsidR="009F658D">
        <w:t>and</w:t>
      </w:r>
      <w:r w:rsidR="00353AD4">
        <w:t xml:space="preserve"> Ratchford in 2021 </w:t>
      </w:r>
      <w:r w:rsidRPr="00CE5352">
        <w:t>include</w:t>
      </w:r>
      <w:r w:rsidR="004A30DF">
        <w:t xml:space="preserve"> </w:t>
      </w:r>
      <w:r w:rsidR="00964297" w:rsidRPr="00CE5352">
        <w:fldChar w:fldCharType="begin"/>
      </w:r>
      <w:r w:rsidR="006D2141">
        <w:instrText xml:space="preserve"> ADDIN ZOTERO_ITEM CSL_CITATION {"citationID":"WYwc2MXB","properties":{"formattedCitation":"(Fischer et al. (2016), Morisset et al. (2012), W\\uc0\\u246{}lbing et al. (2013), and Versluis et al. (2016) in van Nunen, 2018; Morriset et al. (2012), W\\uc0\\u246{}lbing et al. (2013), Versluis et al. 2016), and Dua et al. (2019) in van Nunen &amp; Ratchford, 2021)","plainCitation":"(Fischer et al. (2016), Morisset et al. (2012), Wölbing et al. (2013), and Versluis et al. (2016) in van Nunen, 2018; Morriset et al. (2012), Wölbing et al. (2013), Versluis et al. 2016), and Dua et al. (2019) in van Nunen &amp; Ratchford, 2021)","noteIndex":0},"citationItems":[{"id":3081,"uris":["http://zotero.org/groups/2576105/items/88GBJTDZ"],"itemData":{"id":3081,"type":"article-journal","container-title":"Medical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A.","non-dropping-particle":"van"}],"issued":{"date-parts":[["2018"]]}},"prefix":"Fischer et al. (2016), Morisset et al. (2012), Wölbing et al. (2013), and Versluis et al. (2016) in  "},{"id":3448,"uris":["http://zotero.org/groups/2576105/items/QZTP52WD"],"itemData":{"id":3448,"type":"article-journal","container-title":"Medicine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A.","non-dropping-particle":"van"},{"family":"Ratchford","given":"A."}],"issued":{"date-parts":[["2021"]]}},"prefix":"Morriset et al. (2012), Wölbing et al. (2013), Versluis et al. 2016), and Dua et al. (2019) in "}],"schema":"https://github.com/citation-style-language/schema/raw/master/csl-citation.json"} </w:instrText>
      </w:r>
      <w:r w:rsidR="00964297" w:rsidRPr="00CE5352">
        <w:fldChar w:fldCharType="separate"/>
      </w:r>
      <w:r w:rsidR="00CC21A9" w:rsidRPr="00CC21A9">
        <w:rPr>
          <w:rFonts w:cs="Arial"/>
        </w:rPr>
        <w:t>(Fischer et al. (2016), Morisset et al. (2012), Wölbing et al. (2013), and Versluis et al. (2016) in van Nunen, 2018; Morriset et al. (2012), Wölbing et al. (2013), Versluis et al. 2016), and Dua et al. (2019) in van Nunen &amp; Ratchford, 2021)</w:t>
      </w:r>
      <w:r w:rsidR="00964297" w:rsidRPr="00CE5352">
        <w:fldChar w:fldCharType="end"/>
      </w:r>
      <w:r w:rsidR="00E87232">
        <w:t>:</w:t>
      </w:r>
    </w:p>
    <w:p w14:paraId="50ACDF36" w14:textId="2D460567" w:rsidR="00EA0AED" w:rsidRDefault="009D41CA" w:rsidP="00EF0294">
      <w:pPr>
        <w:pStyle w:val="ListBullet"/>
      </w:pPr>
      <w:r>
        <w:t>i</w:t>
      </w:r>
      <w:r w:rsidR="00EA0AED" w:rsidRPr="00CE5352">
        <w:t>ngesting a greater amount of allergen</w:t>
      </w:r>
      <w:r w:rsidR="00EF0294">
        <w:t xml:space="preserve"> (mammalian meat or meat product</w:t>
      </w:r>
      <w:r w:rsidR="004A30DF">
        <w:t>)</w:t>
      </w:r>
    </w:p>
    <w:p w14:paraId="163E1445" w14:textId="724A0ECA" w:rsidR="004A30DF" w:rsidRDefault="009D41CA" w:rsidP="004A30DF">
      <w:pPr>
        <w:pStyle w:val="ListBullet"/>
        <w:rPr>
          <w:rFonts w:cs="Arial"/>
        </w:rPr>
      </w:pPr>
      <w:r>
        <w:rPr>
          <w:rFonts w:cs="Arial"/>
        </w:rPr>
        <w:t>t</w:t>
      </w:r>
      <w:r w:rsidR="004A30DF" w:rsidRPr="00581B88">
        <w:rPr>
          <w:rFonts w:cs="Arial"/>
        </w:rPr>
        <w:t>he effect of cooking (slow cooking or reheating of the meat dish</w:t>
      </w:r>
      <w:r w:rsidR="004A30DF">
        <w:rPr>
          <w:rFonts w:cs="Arial"/>
        </w:rPr>
        <w:t xml:space="preserve"> break</w:t>
      </w:r>
      <w:r w:rsidR="008A28F8">
        <w:rPr>
          <w:rFonts w:cs="Arial"/>
        </w:rPr>
        <w:t>s</w:t>
      </w:r>
      <w:r w:rsidR="004A30DF">
        <w:rPr>
          <w:rFonts w:cs="Arial"/>
        </w:rPr>
        <w:t xml:space="preserve"> down the connective tissue in meat, increasing alpha-gal availability)</w:t>
      </w:r>
    </w:p>
    <w:p w14:paraId="26CCB4BA" w14:textId="1E265B70" w:rsidR="004A30DF" w:rsidRPr="004A30DF" w:rsidRDefault="009D41CA" w:rsidP="004A30DF">
      <w:pPr>
        <w:pStyle w:val="ListBullet"/>
        <w:rPr>
          <w:rFonts w:cs="Arial"/>
        </w:rPr>
      </w:pPr>
      <w:r>
        <w:rPr>
          <w:rFonts w:cs="Arial"/>
        </w:rPr>
        <w:t>o</w:t>
      </w:r>
      <w:r w:rsidR="004A30DF">
        <w:rPr>
          <w:rFonts w:cs="Arial"/>
        </w:rPr>
        <w:t>ffal consumption (</w:t>
      </w:r>
      <w:proofErr w:type="gramStart"/>
      <w:r w:rsidR="000824C4">
        <w:rPr>
          <w:rFonts w:cs="Arial"/>
        </w:rPr>
        <w:t>e.g.</w:t>
      </w:r>
      <w:proofErr w:type="gramEnd"/>
      <w:r w:rsidR="004A30DF">
        <w:rPr>
          <w:rFonts w:cs="Arial"/>
        </w:rPr>
        <w:t xml:space="preserve"> sausage encasings, </w:t>
      </w:r>
      <w:r w:rsidR="000824C4">
        <w:rPr>
          <w:rFonts w:cs="Arial"/>
        </w:rPr>
        <w:t>liver</w:t>
      </w:r>
      <w:r w:rsidR="004A30DF">
        <w:rPr>
          <w:rFonts w:cs="Arial"/>
        </w:rPr>
        <w:t>, kidney), because offal contains higher concentrations of the alpha-gal allergen</w:t>
      </w:r>
    </w:p>
    <w:p w14:paraId="2C6D4900" w14:textId="408E9B7F" w:rsidR="00993E41" w:rsidRDefault="009D41CA" w:rsidP="004E444E">
      <w:pPr>
        <w:pStyle w:val="ListBullet"/>
        <w:rPr>
          <w:rFonts w:cs="Arial"/>
        </w:rPr>
      </w:pPr>
      <w:r>
        <w:rPr>
          <w:rFonts w:cs="Arial"/>
        </w:rPr>
        <w:t>c</w:t>
      </w:r>
      <w:r w:rsidR="00346A36">
        <w:rPr>
          <w:rFonts w:cs="Arial"/>
        </w:rPr>
        <w:t>o-ingestion of alcohol</w:t>
      </w:r>
    </w:p>
    <w:p w14:paraId="54267A73" w14:textId="39F03FBD" w:rsidR="00581B88" w:rsidRPr="00CE5352" w:rsidRDefault="009D41CA" w:rsidP="004E444E">
      <w:pPr>
        <w:pStyle w:val="ListBullet"/>
        <w:rPr>
          <w:rFonts w:cs="Arial"/>
        </w:rPr>
      </w:pPr>
      <w:r>
        <w:rPr>
          <w:rFonts w:cs="Arial"/>
        </w:rPr>
        <w:t>s</w:t>
      </w:r>
      <w:r w:rsidR="00581B88">
        <w:rPr>
          <w:rFonts w:cs="Arial"/>
        </w:rPr>
        <w:t>leep deprivation</w:t>
      </w:r>
    </w:p>
    <w:p w14:paraId="563A61CE" w14:textId="50C9FF04" w:rsidR="00EA0AED" w:rsidRPr="006522E6" w:rsidRDefault="009D41CA" w:rsidP="004E444E">
      <w:pPr>
        <w:pStyle w:val="ListBullet"/>
        <w:rPr>
          <w:rFonts w:cs="Arial"/>
        </w:rPr>
      </w:pPr>
      <w:r>
        <w:rPr>
          <w:rFonts w:cs="Arial"/>
        </w:rPr>
        <w:t>e</w:t>
      </w:r>
      <w:r w:rsidR="00612B37" w:rsidRPr="002C28A4">
        <w:rPr>
          <w:rFonts w:cs="Arial"/>
        </w:rPr>
        <w:t>xercise, particularly within two hours</w:t>
      </w:r>
    </w:p>
    <w:p w14:paraId="6FF2D88E" w14:textId="70490F9F" w:rsidR="00612B37" w:rsidRPr="002C28A4" w:rsidRDefault="009D41CA" w:rsidP="004E444E">
      <w:pPr>
        <w:pStyle w:val="ListBullet"/>
        <w:rPr>
          <w:rFonts w:cs="Arial"/>
        </w:rPr>
      </w:pPr>
      <w:r>
        <w:rPr>
          <w:rFonts w:cs="Arial"/>
        </w:rPr>
        <w:t>i</w:t>
      </w:r>
      <w:r w:rsidR="00612B37" w:rsidRPr="00602322">
        <w:rPr>
          <w:rFonts w:cs="Arial"/>
        </w:rPr>
        <w:t xml:space="preserve">nclusion of spices, usually </w:t>
      </w:r>
      <w:r w:rsidR="007629C7" w:rsidRPr="00602322">
        <w:rPr>
          <w:rFonts w:cs="Arial"/>
        </w:rPr>
        <w:t>chilli and capsicum</w:t>
      </w:r>
      <w:r w:rsidR="0003237A" w:rsidRPr="00602322">
        <w:rPr>
          <w:rFonts w:cs="Arial"/>
        </w:rPr>
        <w:t xml:space="preserve"> </w:t>
      </w:r>
      <w:r w:rsidR="00DE6A16">
        <w:rPr>
          <w:rFonts w:cs="Arial"/>
        </w:rPr>
        <w:t>(but not nutmeg, black pepper or bay leaf)</w:t>
      </w:r>
    </w:p>
    <w:p w14:paraId="3ECE298D" w14:textId="3DE9386E" w:rsidR="007629C7" w:rsidRPr="002C28A4" w:rsidRDefault="009D41CA" w:rsidP="004E444E">
      <w:pPr>
        <w:pStyle w:val="ListBullet"/>
        <w:rPr>
          <w:rFonts w:cs="Arial"/>
        </w:rPr>
      </w:pPr>
      <w:r>
        <w:rPr>
          <w:rFonts w:cs="Arial"/>
        </w:rPr>
        <w:t>p</w:t>
      </w:r>
      <w:r w:rsidR="007629C7" w:rsidRPr="002C28A4">
        <w:rPr>
          <w:rFonts w:cs="Arial"/>
        </w:rPr>
        <w:t>rior administration of non-steroidal anti</w:t>
      </w:r>
      <w:r w:rsidR="00EE2BE8" w:rsidRPr="00602322">
        <w:rPr>
          <w:rFonts w:cs="Arial"/>
        </w:rPr>
        <w:t>-inflammatory agents</w:t>
      </w:r>
      <w:r w:rsidR="00A60656" w:rsidRPr="00602322">
        <w:rPr>
          <w:rFonts w:cs="Arial"/>
        </w:rPr>
        <w:t xml:space="preserve"> </w:t>
      </w:r>
      <w:r w:rsidR="00DE6A16">
        <w:rPr>
          <w:rFonts w:cs="Arial"/>
        </w:rPr>
        <w:t>(within 24 hours)</w:t>
      </w:r>
    </w:p>
    <w:p w14:paraId="61966984" w14:textId="37269C91" w:rsidR="00EE2BE8" w:rsidRPr="00602322" w:rsidRDefault="009D41CA" w:rsidP="004E444E">
      <w:pPr>
        <w:pStyle w:val="ListBullet"/>
        <w:rPr>
          <w:rFonts w:cs="Arial"/>
        </w:rPr>
      </w:pPr>
      <w:r>
        <w:rPr>
          <w:rFonts w:cs="Arial"/>
        </w:rPr>
        <w:t>b</w:t>
      </w:r>
      <w:r w:rsidR="00EE2BE8" w:rsidRPr="00602322">
        <w:rPr>
          <w:rFonts w:cs="Arial"/>
        </w:rPr>
        <w:t>eing otherwise unwell</w:t>
      </w:r>
      <w:r w:rsidR="00DE6A16">
        <w:rPr>
          <w:rFonts w:cs="Arial"/>
        </w:rPr>
        <w:t>/recent illness (</w:t>
      </w:r>
      <w:proofErr w:type="gramStart"/>
      <w:r w:rsidR="000824C4">
        <w:rPr>
          <w:rFonts w:cs="Arial"/>
        </w:rPr>
        <w:t>e.g.</w:t>
      </w:r>
      <w:proofErr w:type="gramEnd"/>
      <w:r w:rsidR="00DE6A16">
        <w:rPr>
          <w:rFonts w:cs="Arial"/>
        </w:rPr>
        <w:t xml:space="preserve"> upper respir</w:t>
      </w:r>
      <w:r w:rsidR="00581B88">
        <w:rPr>
          <w:rFonts w:cs="Arial"/>
        </w:rPr>
        <w:t>atory tract infection</w:t>
      </w:r>
      <w:r w:rsidR="00A6386C">
        <w:rPr>
          <w:rFonts w:cs="Arial"/>
        </w:rPr>
        <w:t>)</w:t>
      </w:r>
    </w:p>
    <w:p w14:paraId="45D2273D" w14:textId="5F5140E3" w:rsidR="004A30DF" w:rsidRDefault="009D41CA" w:rsidP="006522E6">
      <w:pPr>
        <w:pStyle w:val="ListBullet"/>
      </w:pPr>
      <w:r>
        <w:rPr>
          <w:rFonts w:cs="Arial"/>
        </w:rPr>
        <w:t>b</w:t>
      </w:r>
      <w:r w:rsidR="00EE2BE8" w:rsidRPr="00602322">
        <w:rPr>
          <w:rFonts w:cs="Arial"/>
        </w:rPr>
        <w:t>eing in the premenstrual</w:t>
      </w:r>
      <w:r w:rsidR="00581B88">
        <w:rPr>
          <w:rFonts w:cs="Arial"/>
        </w:rPr>
        <w:t xml:space="preserve">/perimenstrual </w:t>
      </w:r>
      <w:r w:rsidR="00EE2BE8" w:rsidRPr="00602322">
        <w:rPr>
          <w:rFonts w:cs="Arial"/>
        </w:rPr>
        <w:t>phase</w:t>
      </w:r>
      <w:r w:rsidR="006B5046">
        <w:rPr>
          <w:rFonts w:cs="Arial"/>
        </w:rPr>
        <w:t>.</w:t>
      </w:r>
    </w:p>
    <w:p w14:paraId="4DE1EE9E" w14:textId="1B442C6B" w:rsidR="007629C7" w:rsidRPr="00E67C5F" w:rsidRDefault="00E03695" w:rsidP="004F2985">
      <w:r w:rsidRPr="00581B88">
        <w:t>Different mammalian meat</w:t>
      </w:r>
      <w:r w:rsidR="003471E4" w:rsidRPr="00581B88">
        <w:t xml:space="preserve"> products have variable concentrations of </w:t>
      </w:r>
      <w:r w:rsidR="005D5DEA" w:rsidRPr="00581B88">
        <w:t>alpha</w:t>
      </w:r>
      <w:r w:rsidR="003471E4" w:rsidRPr="00581B88">
        <w:t>-gal</w:t>
      </w:r>
      <w:r w:rsidR="00FE2DD1" w:rsidRPr="00581B88">
        <w:t xml:space="preserve">, with offal (e.g. pork kidney) </w:t>
      </w:r>
      <w:r w:rsidR="00191385" w:rsidRPr="00581B88">
        <w:t xml:space="preserve">having the highest </w:t>
      </w:r>
      <w:r w:rsidR="002B6232" w:rsidRPr="00E67C5F">
        <w:t>alpha</w:t>
      </w:r>
      <w:r w:rsidR="00191385" w:rsidRPr="00E67C5F">
        <w:t>-gal concentration</w:t>
      </w:r>
      <w:r w:rsidR="003A4299" w:rsidRPr="00E67C5F">
        <w:t xml:space="preserve"> </w:t>
      </w:r>
      <w:r w:rsidR="003A4299" w:rsidRPr="00E67C5F">
        <w:fldChar w:fldCharType="begin"/>
      </w:r>
      <w:r w:rsidR="006D2141">
        <w:instrText xml:space="preserve"> ADDIN ZOTERO_ITEM CSL_CITATION {"citationID":"VhF0FkVD","properties":{"formattedCitation":"(Morisset et al. (2012) in van Nunen, 2018)","plainCitation":"(Morisset et al. (2012)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A.","non-dropping-particle":"van"}],"issued":{"date-parts":[["2018"]]}},"prefix":"Morisset et al. (2012) in "}],"schema":"https://github.com/citation-style-language/schema/raw/master/csl-citation.json"} </w:instrText>
      </w:r>
      <w:r w:rsidR="003A4299" w:rsidRPr="00E67C5F">
        <w:fldChar w:fldCharType="separate"/>
      </w:r>
      <w:r w:rsidR="00CC21A9" w:rsidRPr="00CC21A9">
        <w:rPr>
          <w:rFonts w:cs="Arial"/>
        </w:rPr>
        <w:t>(Morisset et al. (2012) in van Nunen, 2018)</w:t>
      </w:r>
      <w:r w:rsidR="003A4299" w:rsidRPr="00E67C5F">
        <w:fldChar w:fldCharType="end"/>
      </w:r>
      <w:r w:rsidR="003A4299" w:rsidRPr="00581B88">
        <w:t>, thus increasing the likelihood of a reaction</w:t>
      </w:r>
      <w:r w:rsidR="00B0601D" w:rsidRPr="00E67C5F">
        <w:t xml:space="preserve"> </w:t>
      </w:r>
      <w:r w:rsidR="00B0601D" w:rsidRPr="00E67C5F">
        <w:fldChar w:fldCharType="begin"/>
      </w:r>
      <w:r w:rsidR="006D2141">
        <w:instrText xml:space="preserve"> ADDIN ZOTERO_ITEM CSL_CITATION {"citationID":"gHPYP68H","properties":{"formattedCitation":"(van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B0601D" w:rsidRPr="00E67C5F">
        <w:fldChar w:fldCharType="separate"/>
      </w:r>
      <w:r w:rsidR="00CC21A9" w:rsidRPr="00CC21A9">
        <w:rPr>
          <w:rFonts w:cs="Arial"/>
        </w:rPr>
        <w:t>(van Nunen, 2018)</w:t>
      </w:r>
      <w:r w:rsidR="00B0601D" w:rsidRPr="00E67C5F">
        <w:fldChar w:fldCharType="end"/>
      </w:r>
      <w:r w:rsidR="00B0601D" w:rsidRPr="00581B88">
        <w:t xml:space="preserve">. </w:t>
      </w:r>
      <w:r w:rsidR="00B1460C" w:rsidRPr="00E67C5F">
        <w:t>In contrast</w:t>
      </w:r>
      <w:r w:rsidR="00B707F9" w:rsidRPr="00E67C5F">
        <w:t xml:space="preserve">, </w:t>
      </w:r>
      <w:r w:rsidR="001F76D4" w:rsidRPr="004A30DF">
        <w:t xml:space="preserve">pasteurised cow’s milk is often tolerated, as </w:t>
      </w:r>
      <w:r w:rsidR="00B707F9" w:rsidRPr="004A30DF">
        <w:t xml:space="preserve">while cow’s milk contains </w:t>
      </w:r>
      <w:r w:rsidR="002B6232" w:rsidRPr="00D20659">
        <w:t>alpha</w:t>
      </w:r>
      <w:r w:rsidR="00B707F9" w:rsidRPr="00674FC5">
        <w:t xml:space="preserve">-gal, </w:t>
      </w:r>
      <w:r w:rsidR="007561B9" w:rsidRPr="00674FC5">
        <w:t xml:space="preserve">boiling the milk abolishes </w:t>
      </w:r>
      <w:r w:rsidR="002B6232" w:rsidRPr="00674FC5">
        <w:t>alpha</w:t>
      </w:r>
      <w:r w:rsidR="007561B9" w:rsidRPr="00DE325A">
        <w:t xml:space="preserve">-gal reactivity </w:t>
      </w:r>
      <w:r w:rsidR="001F76D4" w:rsidRPr="00E67C5F">
        <w:fldChar w:fldCharType="begin"/>
      </w:r>
      <w:r w:rsidR="006D2141">
        <w:instrText xml:space="preserve"> ADDIN ZOTERO_ITEM CSL_CITATION {"citationID":"tnxVhRYG","properties":{"formattedCitation":"(Commins et al. (2014) in van Nunen, 2018)","plainCitation":"(Commins et al. (2014)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A.","non-dropping-particle":"van"}],"issued":{"date-parts":[["2018"]]}},"prefix":"Commins et al. (2014) in "}],"schema":"https://github.com/citation-style-language/schema/raw/master/csl-citation.json"} </w:instrText>
      </w:r>
      <w:r w:rsidR="001F76D4" w:rsidRPr="00E67C5F">
        <w:fldChar w:fldCharType="separate"/>
      </w:r>
      <w:r w:rsidR="00CC21A9" w:rsidRPr="00CC21A9">
        <w:rPr>
          <w:rFonts w:cs="Arial"/>
        </w:rPr>
        <w:t>(Commins et al. (2014) in van Nunen, 2018)</w:t>
      </w:r>
      <w:r w:rsidR="001F76D4" w:rsidRPr="00E67C5F">
        <w:fldChar w:fldCharType="end"/>
      </w:r>
      <w:r w:rsidR="008722E2" w:rsidRPr="00581B88">
        <w:t>.</w:t>
      </w:r>
    </w:p>
    <w:p w14:paraId="5662A2CB" w14:textId="3D705EB8" w:rsidR="00CC47AB" w:rsidRPr="00CE5352" w:rsidRDefault="00CC47AB" w:rsidP="00A109AB">
      <w:pPr>
        <w:pStyle w:val="Heading3"/>
      </w:pPr>
      <w:bookmarkStart w:id="160" w:name="_Toc111200509"/>
      <w:bookmarkStart w:id="161" w:name="_Toc111200569"/>
      <w:bookmarkStart w:id="162" w:name="_Toc124870690"/>
      <w:bookmarkStart w:id="163" w:name="_Toc124871613"/>
      <w:r w:rsidRPr="00CE5352">
        <w:t>Differential diagnosis and pitfalls in diagnosing MMA</w:t>
      </w:r>
      <w:bookmarkEnd w:id="160"/>
      <w:bookmarkEnd w:id="161"/>
      <w:bookmarkEnd w:id="162"/>
      <w:bookmarkEnd w:id="163"/>
    </w:p>
    <w:p w14:paraId="00C72684" w14:textId="10FE503A" w:rsidR="00C92267" w:rsidRPr="001C1586" w:rsidRDefault="00050408" w:rsidP="004F2985">
      <w:r w:rsidRPr="00CE5352">
        <w:t>The prominent role of co</w:t>
      </w:r>
      <w:r w:rsidR="002B6232">
        <w:t>-</w:t>
      </w:r>
      <w:r w:rsidR="002115C3" w:rsidRPr="00CE5352">
        <w:t>factors in triggering episodes of MMA can make its diagnosis difficult</w:t>
      </w:r>
      <w:r w:rsidR="00C013BE" w:rsidRPr="00CE5352">
        <w:t xml:space="preserve"> </w:t>
      </w:r>
      <w:r w:rsidR="00C013BE" w:rsidRPr="00CE5352">
        <w:fldChar w:fldCharType="begin"/>
      </w:r>
      <w:r w:rsidR="006D2141">
        <w:instrText xml:space="preserve"> ADDIN ZOTERO_ITEM CSL_CITATION {"citationID":"sXtbOAl7","properties":{"formattedCitation":"(van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C013BE" w:rsidRPr="00CE5352">
        <w:fldChar w:fldCharType="separate"/>
      </w:r>
      <w:r w:rsidR="00CC21A9" w:rsidRPr="00CC21A9">
        <w:t>(van Nunen, 2018)</w:t>
      </w:r>
      <w:r w:rsidR="00C013BE" w:rsidRPr="00CE5352">
        <w:fldChar w:fldCharType="end"/>
      </w:r>
      <w:r w:rsidR="00BD7D5D" w:rsidRPr="00CE5352">
        <w:t xml:space="preserve">. </w:t>
      </w:r>
      <w:r w:rsidR="00E02EE3" w:rsidRPr="00CE5352">
        <w:t>As is the case with almost all allergens, v</w:t>
      </w:r>
      <w:r w:rsidR="00FE47A5" w:rsidRPr="00CE5352">
        <w:t>an N</w:t>
      </w:r>
      <w:r w:rsidR="00E02EE3" w:rsidRPr="00CE5352">
        <w:t>u</w:t>
      </w:r>
      <w:r w:rsidR="00FE47A5" w:rsidRPr="00CE5352">
        <w:t xml:space="preserve">nen highlighted that the prevalence of </w:t>
      </w:r>
      <w:r w:rsidR="002B6232">
        <w:t>alpha</w:t>
      </w:r>
      <w:r w:rsidR="009A783F" w:rsidRPr="00CE5352">
        <w:t>-gal-specific IgE sens</w:t>
      </w:r>
      <w:r w:rsidR="003A14A5" w:rsidRPr="00CE5352">
        <w:t>i</w:t>
      </w:r>
      <w:r w:rsidR="009A783F" w:rsidRPr="00CE5352">
        <w:t xml:space="preserve">tisation </w:t>
      </w:r>
      <w:r w:rsidR="003A14A5" w:rsidRPr="00CE5352">
        <w:t>does not necessarily equate to</w:t>
      </w:r>
      <w:r w:rsidR="00E02EE3" w:rsidRPr="00CE5352">
        <w:t xml:space="preserve"> clinical reactivity </w:t>
      </w:r>
      <w:r w:rsidR="00D23A68" w:rsidRPr="00CE5352">
        <w:fldChar w:fldCharType="begin"/>
      </w:r>
      <w:r w:rsidR="006D2141">
        <w:instrText xml:space="preserve"> ADDIN ZOTERO_ITEM CSL_CITATION {"citationID":"p3k8KGbK","properties":{"formattedCitation":"(van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D23A68" w:rsidRPr="00CE5352">
        <w:fldChar w:fldCharType="separate"/>
      </w:r>
      <w:r w:rsidR="00CC21A9" w:rsidRPr="00CC21A9">
        <w:t>(van Nunen, 2018)</w:t>
      </w:r>
      <w:r w:rsidR="00D23A68" w:rsidRPr="00CE5352">
        <w:fldChar w:fldCharType="end"/>
      </w:r>
      <w:r w:rsidR="00D23A68" w:rsidRPr="00CE5352">
        <w:t>.</w:t>
      </w:r>
      <w:r w:rsidR="00A615BE" w:rsidRPr="00CE5352">
        <w:t xml:space="preserve"> </w:t>
      </w:r>
      <w:r w:rsidR="00D8593D" w:rsidRPr="00CE5352">
        <w:t xml:space="preserve">A study in </w:t>
      </w:r>
      <w:r w:rsidR="008646F1" w:rsidRPr="00CE5352">
        <w:t>Germany</w:t>
      </w:r>
      <w:r w:rsidR="00D8593D" w:rsidRPr="00CE5352">
        <w:t xml:space="preserve"> found that </w:t>
      </w:r>
      <w:r w:rsidR="008646F1" w:rsidRPr="00CE5352">
        <w:t xml:space="preserve">of the 35.0% of forest workers and hunters who </w:t>
      </w:r>
      <w:r w:rsidR="00C92267" w:rsidRPr="00CE5352">
        <w:t xml:space="preserve">were </w:t>
      </w:r>
      <w:r w:rsidR="008646F1" w:rsidRPr="00CE5352">
        <w:t xml:space="preserve">sensitised to </w:t>
      </w:r>
      <w:r w:rsidR="002B6232">
        <w:t>alpha</w:t>
      </w:r>
      <w:r w:rsidR="008646F1" w:rsidRPr="00CE5352">
        <w:t>-gal (a</w:t>
      </w:r>
      <w:r w:rsidR="002B6232">
        <w:t>lpha</w:t>
      </w:r>
      <w:r w:rsidR="008646F1" w:rsidRPr="00CE5352">
        <w:t xml:space="preserve">-gal-specific IgE &gt; 0.10 kUA/L), only 8.6% have had </w:t>
      </w:r>
      <w:r w:rsidR="002B6232">
        <w:t>MMA</w:t>
      </w:r>
      <w:r w:rsidR="00C92267" w:rsidRPr="001C1586">
        <w:t xml:space="preserve"> </w:t>
      </w:r>
      <w:r w:rsidR="00324BA1" w:rsidRPr="001C1586">
        <w:t xml:space="preserve">symptoms </w:t>
      </w:r>
      <w:r w:rsidR="0004167D" w:rsidRPr="00CE5352">
        <w:rPr>
          <w:color w:val="000000"/>
          <w:szCs w:val="21"/>
          <w:lang w:val="en-NZ" w:eastAsia="en-AU"/>
        </w:rPr>
        <w:fldChar w:fldCharType="begin"/>
      </w:r>
      <w:r w:rsidR="006D2141">
        <w:rPr>
          <w:color w:val="000000"/>
          <w:szCs w:val="21"/>
          <w:lang w:val="en-NZ" w:eastAsia="en-AU"/>
        </w:rPr>
        <w:instrText xml:space="preserve"> ADDIN ZOTERO_ITEM CSL_CITATION {"citationID":"sJIEeTHu","properties":{"formattedCitation":"(Fischer et al. (2017) in van Nunen, 2018)","plainCitation":"(Fischer et al. (2017)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A.","non-dropping-particle":"van"}],"issued":{"date-parts":[["2018"]]}},"prefix":"Fischer et al. (2017) in "}],"schema":"https://github.com/citation-style-language/schema/raw/master/csl-citation.json"} </w:instrText>
      </w:r>
      <w:r w:rsidR="0004167D" w:rsidRPr="00CE5352">
        <w:rPr>
          <w:color w:val="000000"/>
          <w:szCs w:val="21"/>
          <w:lang w:val="en-NZ" w:eastAsia="en-AU"/>
        </w:rPr>
        <w:fldChar w:fldCharType="separate"/>
      </w:r>
      <w:r w:rsidR="00CC21A9" w:rsidRPr="00CC21A9">
        <w:t>(Fischer et al. (2017) in van Nunen, 2018)</w:t>
      </w:r>
      <w:r w:rsidR="0004167D" w:rsidRPr="00CE5352">
        <w:rPr>
          <w:color w:val="000000"/>
          <w:szCs w:val="21"/>
          <w:lang w:val="en-NZ" w:eastAsia="en-AU"/>
        </w:rPr>
        <w:fldChar w:fldCharType="end"/>
      </w:r>
      <w:r w:rsidR="00D477E5" w:rsidRPr="001C1586">
        <w:t>.</w:t>
      </w:r>
    </w:p>
    <w:p w14:paraId="0A7374C8" w14:textId="0F140D9B" w:rsidR="00DE325A" w:rsidRDefault="00CD72F6" w:rsidP="004F2985">
      <w:pPr>
        <w:rPr>
          <w:lang w:val="en-NZ" w:eastAsia="en-AU"/>
        </w:rPr>
      </w:pPr>
      <w:r>
        <w:rPr>
          <w:lang w:val="en-NZ" w:eastAsia="en-AU"/>
        </w:rPr>
        <w:t>V</w:t>
      </w:r>
      <w:r w:rsidR="0088487A">
        <w:rPr>
          <w:lang w:val="en-NZ" w:eastAsia="en-AU"/>
        </w:rPr>
        <w:t xml:space="preserve">an Nunen reported the following pitfalls </w:t>
      </w:r>
      <w:r w:rsidR="0076071A">
        <w:rPr>
          <w:lang w:val="en-NZ" w:eastAsia="en-AU"/>
        </w:rPr>
        <w:t>in the diagnosis of tick bite-induced MMA:</w:t>
      </w:r>
    </w:p>
    <w:p w14:paraId="6BE0FCFF" w14:textId="1291DB66" w:rsidR="0076071A" w:rsidRPr="006522E6" w:rsidRDefault="0076071A" w:rsidP="0076071A">
      <w:pPr>
        <w:pStyle w:val="ListBullet"/>
        <w:rPr>
          <w:lang w:val="en-NZ" w:eastAsia="en-AU"/>
        </w:rPr>
      </w:pPr>
      <w:r w:rsidRPr="00CE5352">
        <w:rPr>
          <w:rFonts w:cs="Arial"/>
        </w:rPr>
        <w:t>Lack of awareness in doctor or patient of the existence of the condition (axiom: where certain tick species are endemic and humans are bitten, MMA will occur)</w:t>
      </w:r>
      <w:r w:rsidR="009D41CA">
        <w:rPr>
          <w:rFonts w:cs="Arial"/>
        </w:rPr>
        <w:t>.</w:t>
      </w:r>
    </w:p>
    <w:p w14:paraId="1F012F06" w14:textId="18522998" w:rsidR="00E86244" w:rsidRPr="006522E6" w:rsidRDefault="00E86244" w:rsidP="0076071A">
      <w:pPr>
        <w:pStyle w:val="ListBullet"/>
        <w:rPr>
          <w:lang w:val="en-NZ" w:eastAsia="en-AU"/>
        </w:rPr>
      </w:pPr>
      <w:r w:rsidRPr="00CE5352">
        <w:rPr>
          <w:rFonts w:cs="Arial"/>
        </w:rPr>
        <w:t xml:space="preserve">Interpreting the presence of </w:t>
      </w:r>
      <w:r w:rsidR="00AB755C">
        <w:rPr>
          <w:rFonts w:cs="Arial"/>
        </w:rPr>
        <w:t>alpha</w:t>
      </w:r>
      <w:r w:rsidRPr="00CE5352">
        <w:rPr>
          <w:rFonts w:cs="Arial"/>
        </w:rPr>
        <w:t>-gal-specific IgE (in the absence of supportive clinical history) as indicating the patient has a clinical allergy to mammalian meat</w:t>
      </w:r>
      <w:r>
        <w:rPr>
          <w:rFonts w:cs="Arial"/>
        </w:rPr>
        <w:t xml:space="preserve">. </w:t>
      </w:r>
      <w:r w:rsidR="0071570C" w:rsidRPr="00CE5352">
        <w:rPr>
          <w:rFonts w:cs="Arial"/>
        </w:rPr>
        <w:t xml:space="preserve">The presence of </w:t>
      </w:r>
      <w:proofErr w:type="gramStart"/>
      <w:r w:rsidR="0071570C" w:rsidRPr="00CE5352">
        <w:rPr>
          <w:rFonts w:cs="Arial"/>
        </w:rPr>
        <w:t>allergen-specific</w:t>
      </w:r>
      <w:proofErr w:type="gramEnd"/>
      <w:r w:rsidR="0071570C" w:rsidRPr="00CE5352">
        <w:rPr>
          <w:rFonts w:cs="Arial"/>
        </w:rPr>
        <w:t xml:space="preserve"> IgE in serum or a positive skin test to any allergen does not equate to the patient having an allergy to that allergen, unless it can be established clinically that the allergen is causing the symptoms being experienced at this time in their life</w:t>
      </w:r>
      <w:r w:rsidR="001D0D6C">
        <w:rPr>
          <w:rFonts w:cs="Arial"/>
        </w:rPr>
        <w:t>. A</w:t>
      </w:r>
      <w:r w:rsidR="0071570C">
        <w:rPr>
          <w:rFonts w:cs="Arial"/>
        </w:rPr>
        <w:t>lpha-</w:t>
      </w:r>
      <w:r w:rsidR="0071570C" w:rsidRPr="00CE5352">
        <w:rPr>
          <w:rFonts w:cs="Arial"/>
        </w:rPr>
        <w:t>gal sensitisation may be present in the absence of</w:t>
      </w:r>
      <w:r w:rsidR="00166D4D">
        <w:rPr>
          <w:rFonts w:cs="Arial"/>
        </w:rPr>
        <w:t xml:space="preserve"> clinical allergy to mammalian meats </w:t>
      </w:r>
      <w:r w:rsidR="00166D4D">
        <w:rPr>
          <w:rFonts w:cs="Arial"/>
        </w:rPr>
        <w:fldChar w:fldCharType="begin"/>
      </w:r>
      <w:r w:rsidR="006D2141">
        <w:rPr>
          <w:rFonts w:cs="Arial"/>
        </w:rPr>
        <w:instrText xml:space="preserve"> ADDIN ZOTERO_ITEM CSL_CITATION {"citationID":"jXgKx9yf","properties":{"formattedCitation":"(Fischer et al. (2016) in van Nunen, 2018)","plainCitation":"(Fischer et al. (2016)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A.","non-dropping-particle":"van"}],"issued":{"date-parts":[["2018"]]}},"prefix":"Fischer et al. (2016) in "}],"schema":"https://github.com/citation-style-language/schema/raw/master/csl-citation.json"} </w:instrText>
      </w:r>
      <w:r w:rsidR="00166D4D">
        <w:rPr>
          <w:rFonts w:cs="Arial"/>
        </w:rPr>
        <w:fldChar w:fldCharType="separate"/>
      </w:r>
      <w:r w:rsidR="00CC21A9" w:rsidRPr="00CC21A9">
        <w:rPr>
          <w:rFonts w:cs="Arial"/>
        </w:rPr>
        <w:t>(Fischer et al. (2016) in van Nunen, 2018)</w:t>
      </w:r>
      <w:r w:rsidR="00166D4D">
        <w:rPr>
          <w:rFonts w:cs="Arial"/>
        </w:rPr>
        <w:fldChar w:fldCharType="end"/>
      </w:r>
      <w:r w:rsidR="009D41CA">
        <w:rPr>
          <w:rFonts w:cs="Arial"/>
        </w:rPr>
        <w:t>.</w:t>
      </w:r>
    </w:p>
    <w:p w14:paraId="1971AF28" w14:textId="53FA38D4" w:rsidR="0042367F" w:rsidRPr="006522E6" w:rsidRDefault="0042367F" w:rsidP="0076071A">
      <w:pPr>
        <w:pStyle w:val="ListBullet"/>
        <w:rPr>
          <w:lang w:val="en-NZ" w:eastAsia="en-AU"/>
        </w:rPr>
      </w:pPr>
      <w:r w:rsidRPr="00CE5352">
        <w:rPr>
          <w:rFonts w:cs="Arial"/>
        </w:rPr>
        <w:t>MMA is an “any time” but not an “every time” allergy (i.e. co</w:t>
      </w:r>
      <w:r w:rsidR="008A28F8">
        <w:rPr>
          <w:rFonts w:cs="Arial"/>
        </w:rPr>
        <w:t>-</w:t>
      </w:r>
      <w:r w:rsidRPr="00CE5352">
        <w:rPr>
          <w:rFonts w:cs="Arial"/>
        </w:rPr>
        <w:t>factors are very influential in its expression)</w:t>
      </w:r>
      <w:r w:rsidR="00804434">
        <w:rPr>
          <w:rFonts w:cs="Arial"/>
        </w:rPr>
        <w:t xml:space="preserve"> </w:t>
      </w:r>
      <w:r w:rsidR="00804434" w:rsidRPr="00CE5352">
        <w:rPr>
          <w:rFonts w:cs="Arial"/>
        </w:rPr>
        <w:fldChar w:fldCharType="begin"/>
      </w:r>
      <w:r w:rsidR="006D2141">
        <w:rPr>
          <w:rFonts w:cs="Arial"/>
        </w:rPr>
        <w:instrText xml:space="preserve"> ADDIN ZOTERO_ITEM CSL_CITATION {"citationID":"3mwOBkdD","properties":{"formattedCitation":"(Fischer et al. (2016) , Morisset et al. (2013), and Fischer et al. (2015) in van Nunen, 2018)","plainCitation":"(Fischer et al. (2016) , Morisset et al. (2013), and Fischer et al. (2015) in van Nunen, 2018)","dontUpdate":true,"noteIndex":0},"citationItems":[{"id":3081,"uris":["http://zotero.org/groups/2576105/items/88GBJTDZ"],"itemData":{"id":3081,"type":"article-journal","container-title":"Medical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A.","non-dropping-particle":"van"}],"issued":{"date-parts":[["2018"]]}},"prefix":"Fischer et al. (2016) , Morisset et al. (2013), and Fischer et al. (2015) in "}],"schema":"https://github.com/citation-style-language/schema/raw/master/csl-citation.json"} </w:instrText>
      </w:r>
      <w:r w:rsidR="00804434" w:rsidRPr="00CE5352">
        <w:rPr>
          <w:rFonts w:cs="Arial"/>
        </w:rPr>
        <w:fldChar w:fldCharType="separate"/>
      </w:r>
      <w:r w:rsidR="00804434" w:rsidRPr="00CE5352">
        <w:rPr>
          <w:rFonts w:cs="Arial"/>
        </w:rPr>
        <w:t>(Fischer et al. (2016), Morisset et al. (2013), and Fischer et al. (2015) in van Nunen, 2018)</w:t>
      </w:r>
      <w:r w:rsidR="00804434" w:rsidRPr="00CE5352">
        <w:rPr>
          <w:rFonts w:cs="Arial"/>
        </w:rPr>
        <w:fldChar w:fldCharType="end"/>
      </w:r>
      <w:r w:rsidR="009D41CA">
        <w:rPr>
          <w:rFonts w:cs="Arial"/>
        </w:rPr>
        <w:t>.</w:t>
      </w:r>
    </w:p>
    <w:p w14:paraId="5F752A9A" w14:textId="5ECBC46D" w:rsidR="00E368C2" w:rsidRPr="00DB2497" w:rsidRDefault="006B5046" w:rsidP="00DB2497">
      <w:pPr>
        <w:pStyle w:val="ListBullet"/>
        <w:rPr>
          <w:rFonts w:cs="Arial"/>
        </w:rPr>
      </w:pPr>
      <w:r w:rsidRPr="00A6386C">
        <w:rPr>
          <w:rFonts w:cs="Arial"/>
        </w:rPr>
        <w:lastRenderedPageBreak/>
        <w:t>Challenge design is difficult due to delayed reactions and the crucial role of co</w:t>
      </w:r>
      <w:r w:rsidR="00360CC8">
        <w:rPr>
          <w:rFonts w:cs="Arial"/>
        </w:rPr>
        <w:t>-</w:t>
      </w:r>
      <w:r w:rsidRPr="00A6386C">
        <w:rPr>
          <w:rFonts w:cs="Arial"/>
        </w:rPr>
        <w:t xml:space="preserve">factors </w:t>
      </w:r>
      <w:r w:rsidRPr="00B37C89">
        <w:rPr>
          <w:rFonts w:cs="Arial"/>
        </w:rPr>
        <w:fldChar w:fldCharType="begin"/>
      </w:r>
      <w:r w:rsidR="006D2141">
        <w:rPr>
          <w:rFonts w:cs="Arial"/>
        </w:rPr>
        <w:instrText xml:space="preserve"> ADDIN ZOTERO_ITEM CSL_CITATION {"citationID":"hmHpUeGJ","properties":{"formattedCitation":"(Fischer et al. (2016) , Morisset et al. (2013), and Fischer et al. (2015) in van Nunen, 2018)","plainCitation":"(Fischer et al. (2016) , Morisset et al. (2013), and Fischer et al. (2015) in van Nunen, 2018)","dontUpdate":true,"noteIndex":0},"citationItems":[{"id":3081,"uris":["http://zotero.org/groups/2576105/items/88GBJTDZ"],"itemData":{"id":3081,"type":"article-journal","container-title":"Medical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A.","non-dropping-particle":"van"}],"issued":{"date-parts":[["2018"]]}},"prefix":"Fischer et al. (2016) , Morisset et al. (2013), and Fischer et al. (2015) in "}],"schema":"https://github.com/citation-style-language/schema/raw/master/csl-citation.json"} </w:instrText>
      </w:r>
      <w:r w:rsidRPr="00B37C89">
        <w:rPr>
          <w:rFonts w:cs="Arial"/>
        </w:rPr>
        <w:fldChar w:fldCharType="separate"/>
      </w:r>
      <w:r w:rsidRPr="000824C4">
        <w:rPr>
          <w:rFonts w:cs="Arial"/>
        </w:rPr>
        <w:t>(Fischer et al. (2016), Morisset et al. (2013), and Fischer et al. (2015) in van Nunen, 2018)</w:t>
      </w:r>
      <w:r w:rsidRPr="00B37C89">
        <w:rPr>
          <w:rFonts w:cs="Arial"/>
        </w:rPr>
        <w:fldChar w:fldCharType="end"/>
      </w:r>
      <w:r w:rsidRPr="000824C4">
        <w:rPr>
          <w:rFonts w:cs="Arial"/>
        </w:rPr>
        <w:t>.</w:t>
      </w:r>
    </w:p>
    <w:p w14:paraId="5594EF30" w14:textId="309C1C55" w:rsidR="00B473F0" w:rsidRPr="00CE5352" w:rsidRDefault="00002403" w:rsidP="00906299">
      <w:pPr>
        <w:pStyle w:val="Heading3"/>
      </w:pPr>
      <w:bookmarkStart w:id="164" w:name="_Toc111200510"/>
      <w:bookmarkStart w:id="165" w:name="_Toc111200570"/>
      <w:bookmarkStart w:id="166" w:name="_Toc124870691"/>
      <w:bookmarkStart w:id="167" w:name="_Toc124871614"/>
      <w:r w:rsidRPr="00CE5352">
        <w:t>Diagnosis of MMA</w:t>
      </w:r>
      <w:r w:rsidR="0072123C" w:rsidRPr="00CE5352">
        <w:t xml:space="preserve"> </w:t>
      </w:r>
      <w:r w:rsidR="009D62C0" w:rsidRPr="00CE5352">
        <w:t>following tick bites</w:t>
      </w:r>
      <w:bookmarkEnd w:id="164"/>
      <w:bookmarkEnd w:id="165"/>
      <w:bookmarkEnd w:id="166"/>
      <w:bookmarkEnd w:id="167"/>
    </w:p>
    <w:p w14:paraId="001E112C" w14:textId="7A22346A" w:rsidR="00080667" w:rsidRPr="00CE5352" w:rsidRDefault="00404128" w:rsidP="004F2985">
      <w:r>
        <w:t>T</w:t>
      </w:r>
      <w:r w:rsidR="005418D3" w:rsidRPr="00CE5352">
        <w:t>he prominent role of co</w:t>
      </w:r>
      <w:r w:rsidR="005418D3">
        <w:t>-</w:t>
      </w:r>
      <w:r w:rsidR="005418D3" w:rsidRPr="00CE5352">
        <w:t xml:space="preserve">factors in triggering episodes of MMA can make its diagnosis difficult </w:t>
      </w:r>
      <w:r w:rsidR="005418D3" w:rsidRPr="00CE5352">
        <w:fldChar w:fldCharType="begin"/>
      </w:r>
      <w:r w:rsidR="005418D3">
        <w:instrText xml:space="preserve"> ADDIN ZOTERO_ITEM CSL_CITATION {"citationID":"sXtbOAl7","properties":{"formattedCitation":"(van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5418D3" w:rsidRPr="00CE5352">
        <w:fldChar w:fldCharType="separate"/>
      </w:r>
      <w:r w:rsidR="005418D3" w:rsidRPr="00CC21A9">
        <w:t>(van Nunen, 2018)</w:t>
      </w:r>
      <w:r w:rsidR="005418D3" w:rsidRPr="00CE5352">
        <w:fldChar w:fldCharType="end"/>
      </w:r>
      <w:r w:rsidR="005418D3" w:rsidRPr="00CE5352">
        <w:t xml:space="preserve">. As is the case with almost all allergens, van Nunen highlighted that the prevalence of </w:t>
      </w:r>
      <w:r w:rsidR="005418D3">
        <w:t>alpha</w:t>
      </w:r>
      <w:r w:rsidR="005418D3" w:rsidRPr="00CE5352">
        <w:t xml:space="preserve">-gal-specific IgE sensitisation does not necessarily equate to clinical reactivity </w:t>
      </w:r>
      <w:r w:rsidR="005418D3" w:rsidRPr="00CE5352">
        <w:fldChar w:fldCharType="begin"/>
      </w:r>
      <w:r w:rsidR="005418D3">
        <w:instrText xml:space="preserve"> ADDIN ZOTERO_ITEM CSL_CITATION {"citationID":"p3k8KGbK","properties":{"formattedCitation":"(van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5418D3" w:rsidRPr="00CE5352">
        <w:fldChar w:fldCharType="separate"/>
      </w:r>
      <w:r w:rsidR="005418D3" w:rsidRPr="00CC21A9">
        <w:t>(van Nunen, 2018)</w:t>
      </w:r>
      <w:r w:rsidR="005418D3" w:rsidRPr="00CE5352">
        <w:fldChar w:fldCharType="end"/>
      </w:r>
      <w:r w:rsidR="005418D3" w:rsidRPr="00CE5352">
        <w:t>.</w:t>
      </w:r>
    </w:p>
    <w:p w14:paraId="2A1C54B9" w14:textId="7574400A" w:rsidR="009651DB" w:rsidRPr="00CE5352" w:rsidRDefault="00FD170C" w:rsidP="004F2985">
      <w:r w:rsidRPr="00CE5352">
        <w:t xml:space="preserve">Current advice from </w:t>
      </w:r>
      <w:r w:rsidR="00AB4122" w:rsidRPr="00CE5352">
        <w:t xml:space="preserve">ASCIA regarding confirming a diagnosis of tick allergy includes </w:t>
      </w:r>
      <w:r w:rsidR="009651DB" w:rsidRPr="00CE5352">
        <w:t xml:space="preserve">advice on tests for MMA. ASCIA notes researchers have identified that the following blood allergy tests are positive in </w:t>
      </w:r>
      <w:proofErr w:type="gramStart"/>
      <w:r w:rsidR="009651DB" w:rsidRPr="00CE5352">
        <w:t>the majority of</w:t>
      </w:r>
      <w:proofErr w:type="gramEnd"/>
      <w:r w:rsidR="009651DB" w:rsidRPr="00CE5352">
        <w:t xml:space="preserve"> people with serious allergic reactions to tick bites. The following blood tests for allergen specific IgE may assist in confirming a diagnosis:</w:t>
      </w:r>
    </w:p>
    <w:p w14:paraId="21BB1D3F" w14:textId="55C789C5" w:rsidR="009651DB" w:rsidRPr="00CE5352" w:rsidRDefault="009651DB" w:rsidP="00662813">
      <w:pPr>
        <w:pStyle w:val="ListBullet"/>
        <w:rPr>
          <w:rFonts w:cs="Arial"/>
        </w:rPr>
      </w:pPr>
      <w:r w:rsidRPr="00CE5352">
        <w:rPr>
          <w:rFonts w:cs="Arial"/>
        </w:rPr>
        <w:t>Mammalian meats Immunocap</w:t>
      </w:r>
      <w:r w:rsidR="009D41CA">
        <w:rPr>
          <w:rFonts w:cs="Arial"/>
        </w:rPr>
        <w:t>.</w:t>
      </w:r>
    </w:p>
    <w:p w14:paraId="4403C103" w14:textId="62FD3064" w:rsidR="00B657A5" w:rsidRPr="00CE5352" w:rsidRDefault="009651DB" w:rsidP="00662813">
      <w:pPr>
        <w:pStyle w:val="ListBullet"/>
        <w:rPr>
          <w:rFonts w:cs="Arial"/>
        </w:rPr>
      </w:pPr>
      <w:r w:rsidRPr="00CE5352">
        <w:rPr>
          <w:rFonts w:cs="Arial"/>
        </w:rPr>
        <w:t xml:space="preserve">Alpha-galactose Immunocap. Alpha-galactose is a sugar molecule present in meat from mammals other than humans, great apes and </w:t>
      </w:r>
      <w:proofErr w:type="gramStart"/>
      <w:r w:rsidRPr="00CE5352">
        <w:rPr>
          <w:rFonts w:cs="Arial"/>
        </w:rPr>
        <w:t>Old World</w:t>
      </w:r>
      <w:proofErr w:type="gramEnd"/>
      <w:r w:rsidRPr="00CE5352">
        <w:rPr>
          <w:rFonts w:cs="Arial"/>
        </w:rPr>
        <w:t xml:space="preserve"> monkeys. It is also found in the gut of ticks</w:t>
      </w:r>
      <w:r w:rsidR="009D41CA">
        <w:rPr>
          <w:rFonts w:cs="Arial"/>
        </w:rPr>
        <w:t>.</w:t>
      </w:r>
    </w:p>
    <w:p w14:paraId="56DBF41A" w14:textId="5B335DB7" w:rsidR="00BD5365" w:rsidRDefault="00B657A5" w:rsidP="005E1EF5">
      <w:pPr>
        <w:pStyle w:val="ListBullet"/>
        <w:rPr>
          <w:rFonts w:cs="Arial"/>
        </w:rPr>
      </w:pPr>
      <w:r w:rsidRPr="00CE5352">
        <w:rPr>
          <w:rFonts w:cs="Arial"/>
        </w:rPr>
        <w:t xml:space="preserve">Blood tests for mast cell </w:t>
      </w:r>
      <w:r w:rsidR="006C29C4">
        <w:rPr>
          <w:rFonts w:cs="Arial"/>
        </w:rPr>
        <w:t>t</w:t>
      </w:r>
      <w:r w:rsidRPr="00CE5352">
        <w:rPr>
          <w:rFonts w:cs="Arial"/>
        </w:rPr>
        <w:t>ryptase may also be useful. Tryptase is an enzyme that is increased in people with a condition called mastocytosis. It is associated with a higher risk of allergic reactions to many allergic triggers including insect stings and tick bites. People with higher tryptase levels may have more severe anaphylactic reactions to insect stings and bites</w:t>
      </w:r>
      <w:r w:rsidR="00423B39" w:rsidRPr="00CE5352">
        <w:rPr>
          <w:rFonts w:cs="Arial"/>
        </w:rPr>
        <w:t xml:space="preserve"> </w:t>
      </w:r>
      <w:r w:rsidR="00423B39" w:rsidRPr="00CE5352">
        <w:rPr>
          <w:rFonts w:cs="Arial"/>
        </w:rPr>
        <w:fldChar w:fldCharType="begin"/>
      </w:r>
      <w:r w:rsidR="001907C4">
        <w:rPr>
          <w:rFonts w:cs="Arial"/>
        </w:rPr>
        <w:instrText xml:space="preserve"> ADDIN ZOTERO_ITEM CSL_CITATION {"citationID":"SKSgJ44L","properties":{"formattedCitation":"(Australasian Society of Clinical Immunology and Allergy, 2019b)","plainCitation":"(Australasian Society of Clinical Immunology and Allergy, 2019b)","noteIndex":0},"citationItems":[{"id":2620,"uris":["http://zotero.org/groups/2576105/items/PER4AF4U"],"itemData":{"id":2620,"type":"webpage","container-title":"Australasian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Allergy"}],"issued":{"date-parts":[["2019"]]}}}],"schema":"https://github.com/citation-style-language/schema/raw/master/csl-citation.json"} </w:instrText>
      </w:r>
      <w:r w:rsidR="00423B39" w:rsidRPr="00CE5352">
        <w:rPr>
          <w:rFonts w:cs="Arial"/>
        </w:rPr>
        <w:fldChar w:fldCharType="separate"/>
      </w:r>
      <w:r w:rsidR="001907C4" w:rsidRPr="001907C4">
        <w:rPr>
          <w:rFonts w:cs="Arial"/>
        </w:rPr>
        <w:t>(Australasian Society of Clinical Immunology and Allergy, 2019b)</w:t>
      </w:r>
      <w:r w:rsidR="00423B39" w:rsidRPr="00CE5352">
        <w:rPr>
          <w:rFonts w:cs="Arial"/>
        </w:rPr>
        <w:fldChar w:fldCharType="end"/>
      </w:r>
      <w:r w:rsidR="009651DB" w:rsidRPr="00CE5352">
        <w:rPr>
          <w:rFonts w:cs="Arial"/>
        </w:rPr>
        <w:t>.</w:t>
      </w:r>
    </w:p>
    <w:p w14:paraId="16F3EF9A" w14:textId="658931E3" w:rsidR="006728C0" w:rsidRDefault="005E1EF5" w:rsidP="004F2985">
      <w:r>
        <w:t xml:space="preserve">More recently, in 2021, van Nunen </w:t>
      </w:r>
      <w:r w:rsidR="00BE15F5">
        <w:t>and</w:t>
      </w:r>
      <w:r>
        <w:t xml:space="preserve"> Ratchford provided advice on the diagnosis and management of MMA, including a diagnostic tree/pathway</w:t>
      </w:r>
      <w:r w:rsidR="007A3BC1">
        <w:t xml:space="preserve"> </w:t>
      </w:r>
      <w:r w:rsidR="007A3BC1">
        <w:fldChar w:fldCharType="begin"/>
      </w:r>
      <w:r w:rsidR="006D2141">
        <w:instrText xml:space="preserve"> ADDIN ZOTERO_ITEM CSL_CITATION {"citationID":"4XViX9IM","properties":{"formattedCitation":"(van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7A3BC1">
        <w:fldChar w:fldCharType="separate"/>
      </w:r>
      <w:r w:rsidR="00CC21A9" w:rsidRPr="00CC21A9">
        <w:t>(van Nunen &amp; Ratchford, 2021)</w:t>
      </w:r>
      <w:r w:rsidR="007A3BC1">
        <w:fldChar w:fldCharType="end"/>
      </w:r>
      <w:r>
        <w:t xml:space="preserve">.They noted that diagnosis of MMA anaphylaxis depends on clinical features. </w:t>
      </w:r>
      <w:r w:rsidR="00843839">
        <w:t>A</w:t>
      </w:r>
      <w:r w:rsidR="00DB53ED">
        <w:t xml:space="preserve">dditionally, </w:t>
      </w:r>
      <w:r w:rsidR="00F208F7">
        <w:t>r</w:t>
      </w:r>
      <w:r>
        <w:t xml:space="preserve">adioallergosorbent (RAS) measurement </w:t>
      </w:r>
      <w:r w:rsidR="00A413CD">
        <w:t>of allergen-specific IgE levels against alpha-gal, beef, lamb, pork</w:t>
      </w:r>
      <w:r w:rsidR="00561FFD">
        <w:t xml:space="preserve"> and bovine gelatine is recommended at diagnosis as a baseline </w:t>
      </w:r>
      <w:r w:rsidR="00FD0675">
        <w:t>to facilitate future advice</w:t>
      </w:r>
      <w:r w:rsidR="000C4271">
        <w:t xml:space="preserve">, and that </w:t>
      </w:r>
      <w:r w:rsidR="00F208F7">
        <w:t>m</w:t>
      </w:r>
      <w:r w:rsidR="00FD0675">
        <w:t>easure</w:t>
      </w:r>
      <w:r w:rsidR="000C4271">
        <w:t>ment</w:t>
      </w:r>
      <w:r w:rsidR="00FD0675">
        <w:t xml:space="preserve"> of the convalescent tryptase level is important to exclude coincident mastocytosis</w:t>
      </w:r>
      <w:r w:rsidR="007A3BC1">
        <w:t xml:space="preserve"> </w:t>
      </w:r>
      <w:r w:rsidR="007A3BC1">
        <w:fldChar w:fldCharType="begin"/>
      </w:r>
      <w:r w:rsidR="006D2141">
        <w:instrText xml:space="preserve"> ADDIN ZOTERO_ITEM CSL_CITATION {"citationID":"MSiBsuXU","properties":{"formattedCitation":"(van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7A3BC1">
        <w:fldChar w:fldCharType="separate"/>
      </w:r>
      <w:r w:rsidR="00CC21A9" w:rsidRPr="00967C01">
        <w:t>(van Nunen &amp; Ratchford, 2021)</w:t>
      </w:r>
      <w:r w:rsidR="007A3BC1">
        <w:fldChar w:fldCharType="end"/>
      </w:r>
      <w:r w:rsidR="00E45351">
        <w:t>.</w:t>
      </w:r>
    </w:p>
    <w:p w14:paraId="57EEDF85" w14:textId="7066D9B5" w:rsidR="0046645A" w:rsidRPr="00CE5352" w:rsidRDefault="0046645A" w:rsidP="003E3AB6">
      <w:pPr>
        <w:pStyle w:val="Heading3"/>
      </w:pPr>
      <w:bookmarkStart w:id="168" w:name="_Toc111200511"/>
      <w:bookmarkStart w:id="169" w:name="_Toc111200571"/>
      <w:bookmarkStart w:id="170" w:name="_Toc124870692"/>
      <w:bookmarkStart w:id="171" w:name="_Toc124871615"/>
      <w:r w:rsidRPr="00CE5352">
        <w:t xml:space="preserve">Management </w:t>
      </w:r>
      <w:r w:rsidR="00B473F0" w:rsidRPr="00CE5352">
        <w:t>of MMA</w:t>
      </w:r>
      <w:bookmarkEnd w:id="168"/>
      <w:bookmarkEnd w:id="169"/>
      <w:bookmarkEnd w:id="170"/>
      <w:bookmarkEnd w:id="171"/>
    </w:p>
    <w:p w14:paraId="0421749A" w14:textId="4692A489" w:rsidR="00D978B2" w:rsidRDefault="00D978B2" w:rsidP="004F2985">
      <w:r w:rsidRPr="00CE5352">
        <w:t xml:space="preserve">Management of MMA </w:t>
      </w:r>
      <w:r w:rsidR="00E3201D" w:rsidRPr="00CE5352">
        <w:t>includes dietary education, ther</w:t>
      </w:r>
      <w:r w:rsidR="000C6DF1" w:rsidRPr="00CE5352">
        <w:t>a</w:t>
      </w:r>
      <w:r w:rsidR="00E3201D" w:rsidRPr="00CE5352">
        <w:t>p</w:t>
      </w:r>
      <w:r w:rsidR="000C6DF1" w:rsidRPr="00CE5352">
        <w:t>e</w:t>
      </w:r>
      <w:r w:rsidR="00E3201D" w:rsidRPr="00CE5352">
        <w:t>utic precautions</w:t>
      </w:r>
      <w:r w:rsidR="00804FDE">
        <w:t>,</w:t>
      </w:r>
      <w:r w:rsidR="00E3201D" w:rsidRPr="00CE5352">
        <w:t xml:space="preserve"> </w:t>
      </w:r>
      <w:r w:rsidR="000C6DF1" w:rsidRPr="00CE5352">
        <w:t>prevention of tick bites</w:t>
      </w:r>
      <w:r w:rsidR="00804FDE">
        <w:t>,</w:t>
      </w:r>
      <w:r w:rsidR="00AB76B8" w:rsidRPr="00CE5352">
        <w:t xml:space="preserve"> and killing </w:t>
      </w:r>
      <w:r w:rsidR="00633344" w:rsidRPr="00CE5352">
        <w:t xml:space="preserve">the tick </w:t>
      </w:r>
      <w:r w:rsidR="00633344" w:rsidRPr="00BA51BD">
        <w:rPr>
          <w:rStyle w:val="Emphasis"/>
        </w:rPr>
        <w:t>in situ</w:t>
      </w:r>
      <w:r w:rsidR="00633344" w:rsidRPr="00CE5352">
        <w:t xml:space="preserve"> to prevent allergic reactions to tick bites</w:t>
      </w:r>
      <w:r w:rsidR="000C6DF1" w:rsidRPr="00CE5352">
        <w:t xml:space="preserve"> </w:t>
      </w:r>
      <w:r w:rsidR="000C6DF1" w:rsidRPr="00CE5352">
        <w:fldChar w:fldCharType="begin"/>
      </w:r>
      <w:r w:rsidR="0045425F">
        <w:instrText xml:space="preserve"> ADDIN ZOTERO_ITEM CSL_CITATION {"citationID":"O3jeafB8","properties":{"formattedCitation":"(van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0C6DF1" w:rsidRPr="00CE5352">
        <w:fldChar w:fldCharType="separate"/>
      </w:r>
      <w:r w:rsidR="00CC21A9" w:rsidRPr="00CC21A9">
        <w:t>(van Nunen, 2018)</w:t>
      </w:r>
      <w:r w:rsidR="000C6DF1" w:rsidRPr="00CE5352">
        <w:fldChar w:fldCharType="end"/>
      </w:r>
      <w:r w:rsidR="00AB76B8" w:rsidRPr="00CE5352">
        <w:t>.</w:t>
      </w:r>
      <w:r w:rsidR="009314A2">
        <w:t xml:space="preserve"> Treatment of </w:t>
      </w:r>
      <w:r w:rsidR="001C4854">
        <w:t>mammalian meat an</w:t>
      </w:r>
      <w:r w:rsidR="00B872C9">
        <w:t>a</w:t>
      </w:r>
      <w:r w:rsidR="001C4854">
        <w:t xml:space="preserve">phylaxis is non-specific </w:t>
      </w:r>
      <w:r w:rsidR="00793DF7">
        <w:t xml:space="preserve">and the same for </w:t>
      </w:r>
      <w:r w:rsidR="00362580">
        <w:t>any patient with anaphylaxis</w:t>
      </w:r>
      <w:r w:rsidR="007056C1">
        <w:t xml:space="preserve">. The </w:t>
      </w:r>
      <w:r w:rsidR="00362580">
        <w:t>provision of an epinephrine autoinjector</w:t>
      </w:r>
      <w:r w:rsidR="00344651">
        <w:t xml:space="preserve">, instruction in its use and an anaphylaxis action plan are essential </w:t>
      </w:r>
      <w:r w:rsidR="00344651">
        <w:fldChar w:fldCharType="begin"/>
      </w:r>
      <w:r w:rsidR="0045425F">
        <w:instrText xml:space="preserve"> ADDIN ZOTERO_ITEM CSL_CITATION {"citationID":"EbhiCykI","properties":{"formattedCitation":"(van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344651">
        <w:fldChar w:fldCharType="separate"/>
      </w:r>
      <w:r w:rsidR="00CC21A9" w:rsidRPr="00CC21A9">
        <w:t>(van Nunen &amp; Ratchford, 2021)</w:t>
      </w:r>
      <w:r w:rsidR="00344651">
        <w:fldChar w:fldCharType="end"/>
      </w:r>
      <w:r w:rsidR="007056C1">
        <w:t>.</w:t>
      </w:r>
    </w:p>
    <w:p w14:paraId="7B67F1E9" w14:textId="6AD86EB8" w:rsidR="00FE33E1" w:rsidRDefault="00047D64" w:rsidP="004F2985">
      <w:r>
        <w:t xml:space="preserve">Patient education </w:t>
      </w:r>
      <w:r w:rsidR="005542CE">
        <w:t xml:space="preserve">for people with MMA is essential and </w:t>
      </w:r>
      <w:r w:rsidR="00ED19FD">
        <w:t>includes</w:t>
      </w:r>
      <w:r w:rsidR="00856D70">
        <w:t xml:space="preserve"> </w:t>
      </w:r>
      <w:r w:rsidR="00856D70">
        <w:fldChar w:fldCharType="begin"/>
      </w:r>
      <w:r w:rsidR="006D2141">
        <w:instrText xml:space="preserve"> ADDIN ZOTERO_ITEM CSL_CITATION {"citationID":"m7dSZV4s","properties":{"formattedCitation":"(van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856D70">
        <w:fldChar w:fldCharType="separate"/>
      </w:r>
      <w:r w:rsidR="00CC21A9" w:rsidRPr="00CC21A9">
        <w:t>(van Nunen &amp; Ratchford, 2021)</w:t>
      </w:r>
      <w:r w:rsidR="00856D70">
        <w:fldChar w:fldCharType="end"/>
      </w:r>
      <w:r w:rsidR="00ED19FD">
        <w:t>:</w:t>
      </w:r>
    </w:p>
    <w:p w14:paraId="0BEF9484" w14:textId="21AC7896" w:rsidR="00ED19FD" w:rsidRDefault="00F208F7" w:rsidP="00ED19FD">
      <w:pPr>
        <w:pStyle w:val="ListBullet"/>
      </w:pPr>
      <w:r>
        <w:t>p</w:t>
      </w:r>
      <w:r w:rsidR="00ED19FD">
        <w:t xml:space="preserve">revention </w:t>
      </w:r>
      <w:r w:rsidR="00EF7259">
        <w:t>and management of further tick bites</w:t>
      </w:r>
    </w:p>
    <w:p w14:paraId="57528806" w14:textId="709AD70D" w:rsidR="00EF7259" w:rsidRDefault="00F208F7" w:rsidP="00ED19FD">
      <w:pPr>
        <w:pStyle w:val="ListBullet"/>
      </w:pPr>
      <w:r>
        <w:t>t</w:t>
      </w:r>
      <w:r w:rsidR="00EF7259">
        <w:t>he risk of alpha-gal sensitisation</w:t>
      </w:r>
      <w:r w:rsidR="00F75D66">
        <w:t>.</w:t>
      </w:r>
    </w:p>
    <w:p w14:paraId="4F71483F" w14:textId="26444A12" w:rsidR="00F75D66" w:rsidRPr="004F2985" w:rsidRDefault="00F75D66" w:rsidP="004F2985">
      <w:pPr>
        <w:pStyle w:val="ListBullet"/>
      </w:pPr>
      <w:r w:rsidRPr="004F2985">
        <w:t xml:space="preserve">Provided the person has not </w:t>
      </w:r>
      <w:r w:rsidR="00AB0C01" w:rsidRPr="004F2985">
        <w:t xml:space="preserve">had </w:t>
      </w:r>
      <w:r w:rsidRPr="004F2985">
        <w:t>further tick bites, they may be able to reintroduce mammalian meat after several years</w:t>
      </w:r>
      <w:r w:rsidR="00940199" w:rsidRPr="004F2985">
        <w:t xml:space="preserve">; reintroduction should be guided by a reduction in alpha-gal </w:t>
      </w:r>
      <w:r w:rsidR="002B3AC3" w:rsidRPr="004F2985">
        <w:t xml:space="preserve">sIgE levels </w:t>
      </w:r>
      <w:r w:rsidR="002B3AC3" w:rsidRPr="004F2985">
        <w:fldChar w:fldCharType="begin"/>
      </w:r>
      <w:r w:rsidR="006D2141" w:rsidRPr="004F2985">
        <w:instrText xml:space="preserve"> ADDIN ZOTERO_ITEM CSL_CITATION {"citationID":"6rnYvPM1","properties":{"formattedCitation":"(Mabelane et al. (2018) in van Nunen &amp; Ratchford, 2021)","plainCitation":"(Mabelane et al. (2018) in 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A.","non-dropping-particle":"van"},{"family":"Ratchford","given":"A."}],"issued":{"date-parts":[["2021"]]}},"prefix":"Mabelane et al. (2018) in "}],"schema":"https://github.com/citation-style-language/schema/raw/master/csl-citation.json"} </w:instrText>
      </w:r>
      <w:r w:rsidR="002B3AC3" w:rsidRPr="004F2985">
        <w:fldChar w:fldCharType="separate"/>
      </w:r>
      <w:r w:rsidR="00CC21A9" w:rsidRPr="004F2985">
        <w:t>(Mabelane et al. (2018) in van Nunen &amp; Ratchford, 2021)</w:t>
      </w:r>
      <w:r w:rsidR="002B3AC3" w:rsidRPr="004F2985">
        <w:fldChar w:fldCharType="end"/>
      </w:r>
      <w:r w:rsidR="00E45351" w:rsidRPr="004F2985">
        <w:t>.</w:t>
      </w:r>
    </w:p>
    <w:p w14:paraId="44EFF000" w14:textId="7243CD1B" w:rsidR="00D978B2" w:rsidRPr="00CE5352" w:rsidRDefault="00633344" w:rsidP="003E3AB6">
      <w:pPr>
        <w:pStyle w:val="Heading4"/>
      </w:pPr>
      <w:bookmarkStart w:id="172" w:name="_Toc79681601"/>
      <w:bookmarkStart w:id="173" w:name="_Toc80295216"/>
      <w:bookmarkStart w:id="174" w:name="_Toc80351892"/>
      <w:bookmarkStart w:id="175" w:name="_Toc80784268"/>
      <w:bookmarkStart w:id="176" w:name="_Toc124870693"/>
      <w:r w:rsidRPr="00CE5352">
        <w:lastRenderedPageBreak/>
        <w:t>Dietary education</w:t>
      </w:r>
      <w:bookmarkEnd w:id="172"/>
      <w:bookmarkEnd w:id="173"/>
      <w:bookmarkEnd w:id="174"/>
      <w:bookmarkEnd w:id="175"/>
      <w:bookmarkEnd w:id="176"/>
    </w:p>
    <w:p w14:paraId="0DE3F49D" w14:textId="0D41AE83" w:rsidR="000A2BFF" w:rsidRPr="006522E6" w:rsidRDefault="00CD72F6" w:rsidP="004F2985">
      <w:r>
        <w:t>V</w:t>
      </w:r>
      <w:r w:rsidR="005A1155">
        <w:t xml:space="preserve">an Nunen </w:t>
      </w:r>
      <w:r w:rsidR="009E637A">
        <w:t>and</w:t>
      </w:r>
      <w:r w:rsidR="005A1155">
        <w:t xml:space="preserve"> Ratchford advised </w:t>
      </w:r>
      <w:r w:rsidR="002347C8">
        <w:t xml:space="preserve">that </w:t>
      </w:r>
      <w:r w:rsidR="005A1155">
        <w:t>p</w:t>
      </w:r>
      <w:r w:rsidR="000A2BFF" w:rsidRPr="006522E6">
        <w:t>atients diagnosed with MM</w:t>
      </w:r>
      <w:r w:rsidR="003E7774" w:rsidRPr="006522E6">
        <w:t>A</w:t>
      </w:r>
      <w:r w:rsidR="003E7774">
        <w:t xml:space="preserve"> </w:t>
      </w:r>
      <w:r w:rsidR="00187601">
        <w:t xml:space="preserve">will require dietary advice from an accredited practising </w:t>
      </w:r>
      <w:r w:rsidR="00477E99">
        <w:t xml:space="preserve">dietician, with additional information available </w:t>
      </w:r>
      <w:r w:rsidR="005A1155">
        <w:t xml:space="preserve">to patients </w:t>
      </w:r>
      <w:r w:rsidR="00477E99">
        <w:t xml:space="preserve">at TiARA </w:t>
      </w:r>
      <w:r w:rsidR="00477E99">
        <w:fldChar w:fldCharType="begin"/>
      </w:r>
      <w:r w:rsidR="006D2141">
        <w:instrText xml:space="preserve"> ADDIN ZOTERO_ITEM CSL_CITATION {"citationID":"XwNoQlCv","properties":{"formattedCitation":"(www.tiara.org.au in van Nunen &amp; Ratchford, 2021)","plainCitation":"(www.tiara.org.au in 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A.","non-dropping-particle":"van"},{"family":"Ratchford","given":"A."}],"issued":{"date-parts":[["2021"]]}},"prefix":"www.tiara.org.au in "}],"schema":"https://github.com/citation-style-language/schema/raw/master/csl-citation.json"} </w:instrText>
      </w:r>
      <w:r w:rsidR="00477E99">
        <w:fldChar w:fldCharType="separate"/>
      </w:r>
      <w:r w:rsidR="00CC21A9" w:rsidRPr="00CC21A9">
        <w:t>(www.tiara.org.au in van Nunen &amp; Ratchford, 2021)</w:t>
      </w:r>
      <w:r w:rsidR="00477E99">
        <w:fldChar w:fldCharType="end"/>
      </w:r>
      <w:r w:rsidR="00011411">
        <w:t>.</w:t>
      </w:r>
    </w:p>
    <w:p w14:paraId="7F7BE777" w14:textId="6C0F63FD" w:rsidR="00142EE7" w:rsidRPr="00CE5352" w:rsidRDefault="00E27F70" w:rsidP="004F2985">
      <w:r w:rsidRPr="00EF43D4">
        <w:t>P</w:t>
      </w:r>
      <w:r w:rsidR="001576BA" w:rsidRPr="00EF43D4">
        <w:t xml:space="preserve">eople with </w:t>
      </w:r>
      <w:r w:rsidR="005664CE" w:rsidRPr="00EF43D4">
        <w:t xml:space="preserve">allergic reactions to mammalian meats </w:t>
      </w:r>
      <w:r w:rsidR="00E920F9" w:rsidRPr="00EF43D4">
        <w:t xml:space="preserve">are advised </w:t>
      </w:r>
      <w:r w:rsidR="005664CE" w:rsidRPr="00EF43D4">
        <w:t xml:space="preserve">to </w:t>
      </w:r>
      <w:r w:rsidR="00142EE7" w:rsidRPr="00EF43D4">
        <w:t xml:space="preserve">avoid all mammalian meats (beef, lamb/mutton, pork, goat, horse, kangaroo, </w:t>
      </w:r>
      <w:proofErr w:type="gramStart"/>
      <w:r w:rsidR="00142EE7" w:rsidRPr="00EF43D4">
        <w:t>venison</w:t>
      </w:r>
      <w:proofErr w:type="gramEnd"/>
      <w:r w:rsidR="00142EE7" w:rsidRPr="00EF43D4">
        <w:t xml:space="preserve"> and other exotic mammals). Artificial blood (made from beef), and all forms of gelatin</w:t>
      </w:r>
      <w:r w:rsidR="009B73DC" w:rsidRPr="00EF43D4">
        <w:t>e</w:t>
      </w:r>
      <w:r w:rsidR="00142EE7" w:rsidRPr="00EF43D4">
        <w:t xml:space="preserve"> should also be avoided</w:t>
      </w:r>
      <w:r w:rsidR="004A0F91" w:rsidRPr="00A5638C">
        <w:t xml:space="preserve"> </w:t>
      </w:r>
      <w:r w:rsidR="004A0F91" w:rsidRPr="00B644F9">
        <w:fldChar w:fldCharType="begin"/>
      </w:r>
      <w:r w:rsidR="001907C4">
        <w:instrText xml:space="preserve"> ADDIN ZOTERO_ITEM CSL_CITATION {"citationID":"EclGr2r1","properties":{"formattedCitation":"(Australasian Society of Clinical Immunology and Allergy, 2019b)","plainCitation":"(Australasian Society of Clinical Immunology and Allergy, 2019b)","noteIndex":0},"citationItems":[{"id":2620,"uris":["http://zotero.org/groups/2576105/items/PER4AF4U"],"itemData":{"id":2620,"type":"webpage","container-title":"Australasian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Allergy"}],"issued":{"date-parts":[["2019"]]}}}],"schema":"https://github.com/citation-style-language/schema/raw/master/csl-citation.json"} </w:instrText>
      </w:r>
      <w:r w:rsidR="004A0F91" w:rsidRPr="00B644F9">
        <w:fldChar w:fldCharType="separate"/>
      </w:r>
      <w:r w:rsidR="001907C4" w:rsidRPr="001907C4">
        <w:t>(Australasian Society of Clinical Immunology and Allergy, 2019b)</w:t>
      </w:r>
      <w:r w:rsidR="004A0F91" w:rsidRPr="00B644F9">
        <w:fldChar w:fldCharType="end"/>
      </w:r>
      <w:r w:rsidR="00142EE7" w:rsidRPr="00CE5352">
        <w:t>.</w:t>
      </w:r>
    </w:p>
    <w:p w14:paraId="6AFC6F78" w14:textId="2BD08F90" w:rsidR="00036351" w:rsidRDefault="00560C05" w:rsidP="004F2985">
      <w:r w:rsidRPr="00CE5352">
        <w:t>TiARA advises that</w:t>
      </w:r>
      <w:r w:rsidR="00383D83">
        <w:t>,</w:t>
      </w:r>
      <w:r w:rsidRPr="00CE5352">
        <w:t xml:space="preserve"> in addition to avoidance of </w:t>
      </w:r>
      <w:r w:rsidR="00620994" w:rsidRPr="00CE5352">
        <w:t xml:space="preserve">all </w:t>
      </w:r>
      <w:r w:rsidRPr="00CE5352">
        <w:t xml:space="preserve">mammalian meats, </w:t>
      </w:r>
      <w:r w:rsidR="00620994" w:rsidRPr="00CE5352">
        <w:t xml:space="preserve">in some instances, cow’s milk </w:t>
      </w:r>
      <w:r w:rsidR="00D95DE2">
        <w:t xml:space="preserve">and cow’s milk products </w:t>
      </w:r>
      <w:r w:rsidR="00FE4E67">
        <w:t xml:space="preserve">may </w:t>
      </w:r>
      <w:r w:rsidR="00620994" w:rsidRPr="00CE5352">
        <w:t xml:space="preserve">also </w:t>
      </w:r>
      <w:r w:rsidR="00FE4E67">
        <w:t xml:space="preserve">need to </w:t>
      </w:r>
      <w:r w:rsidR="00620994" w:rsidRPr="00CE5352">
        <w:t>be avoided</w:t>
      </w:r>
      <w:r w:rsidR="00036351" w:rsidRPr="00CE5352">
        <w:t xml:space="preserve"> </w:t>
      </w:r>
      <w:r w:rsidR="00036351" w:rsidRPr="00CE5352">
        <w:fldChar w:fldCharType="begin"/>
      </w:r>
      <w:r w:rsidR="006D2141">
        <w:instrText xml:space="preserve"> ADDIN ZOTERO_ITEM CSL_CITATION {"citationID":"AytnB8NR","properties":{"formattedCitation":"(Tick-induced Allergies Research and Awareness, n.d.-b)","plainCitation":"(Tick-induced Allergies Research and Awareness, n.d.-b)","noteIndex":0},"citationItems":[{"id":3061,"uris":["http://zotero.org/groups/2576105/items/9MPQEKJP"],"itemData":{"id":3061,"type":"webpage","container-title":"Tick-induced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Awareness","given":""}]}}],"schema":"https://github.com/citation-style-language/schema/raw/master/csl-citation.json"} </w:instrText>
      </w:r>
      <w:r w:rsidR="00036351" w:rsidRPr="00CE5352">
        <w:fldChar w:fldCharType="separate"/>
      </w:r>
      <w:r w:rsidR="00CC21A9" w:rsidRPr="00CC21A9">
        <w:t>(Tick-induced Allergies Research and Awareness, n.d.-b)</w:t>
      </w:r>
      <w:r w:rsidR="00036351" w:rsidRPr="00CE5352">
        <w:fldChar w:fldCharType="end"/>
      </w:r>
      <w:r w:rsidR="008C2BEF" w:rsidRPr="00CE5352">
        <w:t xml:space="preserve">. In a minority of patients with MMA who are allergic to </w:t>
      </w:r>
      <w:r w:rsidR="002A34B3" w:rsidRPr="00CE5352">
        <w:t xml:space="preserve">cow’s milk or mammalian gelatine, identifying hidden sources of </w:t>
      </w:r>
      <w:r w:rsidR="00E54E44" w:rsidRPr="00CE5352">
        <w:t xml:space="preserve">cow’s milk and gelatine is essential for their safety </w:t>
      </w:r>
      <w:r w:rsidR="00E54E44" w:rsidRPr="00CE5352">
        <w:fldChar w:fldCharType="begin"/>
      </w:r>
      <w:r w:rsidR="006D2141">
        <w:instrText xml:space="preserve"> ADDIN ZOTERO_ITEM CSL_CITATION {"citationID":"7ZpKegV0","properties":{"formattedCitation":"(www.allergy.org.au, and www.allergyfacts.org.au in van Nunen, 2018)","plainCitation":"(www.allergy.org.au, and www.allergyfacts.org.au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A.","non-dropping-particle":"van"}],"issued":{"date-parts":[["2018"]]}},"prefix":"www.allergy.org.au, and www.allergyfacts.org.au in "}],"schema":"https://github.com/citation-style-language/schema/raw/master/csl-citation.json"} </w:instrText>
      </w:r>
      <w:r w:rsidR="00E54E44" w:rsidRPr="00CE5352">
        <w:fldChar w:fldCharType="separate"/>
      </w:r>
      <w:r w:rsidR="00CC21A9" w:rsidRPr="00CC21A9">
        <w:t>(www.allergy.org.au, and www.allergyfacts.org.au in van Nunen, 2018)</w:t>
      </w:r>
      <w:r w:rsidR="00E54E44" w:rsidRPr="00CE5352">
        <w:fldChar w:fldCharType="end"/>
      </w:r>
      <w:r w:rsidR="00620994" w:rsidRPr="00CE5352">
        <w:t xml:space="preserve">. </w:t>
      </w:r>
      <w:r w:rsidR="00CD72F6">
        <w:t>V</w:t>
      </w:r>
      <w:r w:rsidR="00F24BF4">
        <w:t xml:space="preserve">an Nunen </w:t>
      </w:r>
      <w:r w:rsidR="009E637A">
        <w:t>and</w:t>
      </w:r>
      <w:r w:rsidR="00F24BF4">
        <w:t xml:space="preserve"> Ratchford </w:t>
      </w:r>
      <w:r w:rsidR="0047033F">
        <w:t xml:space="preserve">also </w:t>
      </w:r>
      <w:r w:rsidR="00F24BF4">
        <w:t>noted that a minority of people who ha</w:t>
      </w:r>
      <w:r w:rsidR="0047033F">
        <w:t>v</w:t>
      </w:r>
      <w:r w:rsidR="00F24BF4">
        <w:t xml:space="preserve">e experienced mammalian meat anaphylaxis will also react to </w:t>
      </w:r>
      <w:r w:rsidR="0047033F">
        <w:t>mammalian milk and milk products, typ</w:t>
      </w:r>
      <w:r w:rsidR="00DE364E">
        <w:t>i</w:t>
      </w:r>
      <w:r w:rsidR="0047033F">
        <w:t xml:space="preserve">cally reacting to soft cheeses </w:t>
      </w:r>
      <w:r w:rsidR="00904CF0">
        <w:t xml:space="preserve">and cheeses containing animal rennet (in some imported cheeses) </w:t>
      </w:r>
      <w:r w:rsidR="00D22C9E">
        <w:t xml:space="preserve">but tolerate hard cheeses. As such, mammalian milks and their products should only be excluded </w:t>
      </w:r>
      <w:r w:rsidR="00DE364E">
        <w:t xml:space="preserve">if they cause symptoms at any stage </w:t>
      </w:r>
      <w:r w:rsidR="00DE364E">
        <w:fldChar w:fldCharType="begin"/>
      </w:r>
      <w:r w:rsidR="006D2141">
        <w:instrText xml:space="preserve"> ADDIN ZOTERO_ITEM CSL_CITATION {"citationID":"dd0HUrBi","properties":{"formattedCitation":"(van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DE364E">
        <w:fldChar w:fldCharType="separate"/>
      </w:r>
      <w:r w:rsidR="00CC21A9" w:rsidRPr="00CC21A9">
        <w:t>(van Nunen &amp; Ratchford, 2021)</w:t>
      </w:r>
      <w:r w:rsidR="00DE364E">
        <w:fldChar w:fldCharType="end"/>
      </w:r>
      <w:r w:rsidR="00DE5C0B">
        <w:t>.</w:t>
      </w:r>
    </w:p>
    <w:p w14:paraId="5798941C" w14:textId="07208F99" w:rsidR="00DE5C0B" w:rsidRDefault="00DE5C0B" w:rsidP="004F2985">
      <w:r>
        <w:t xml:space="preserve">Regarding gelatine, </w:t>
      </w:r>
      <w:r w:rsidR="00220972">
        <w:t>evidence indicates that patients who are negative</w:t>
      </w:r>
      <w:r w:rsidR="00EB47E3">
        <w:t xml:space="preserve"> for sIgE to bovine gelatine usually tolerate oral gelatine</w:t>
      </w:r>
      <w:r w:rsidR="00907EE8">
        <w:t xml:space="preserve">, however, parenteral gelatine, such as in certain vaccines, should usually be avoided </w:t>
      </w:r>
      <w:r w:rsidR="00907EE8">
        <w:fldChar w:fldCharType="begin"/>
      </w:r>
      <w:r w:rsidR="006D2141">
        <w:instrText xml:space="preserve"> ADDIN ZOTERO_ITEM CSL_CITATION {"citationID":"goAWa82t","properties":{"formattedCitation":"(Mullins et al. (2012) in van Nunen &amp; Ratchford, 2021)","plainCitation":"(Mullins et al. (2012) in 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A.","non-dropping-particle":"van"},{"family":"Ratchford","given":"A."}],"issued":{"date-parts":[["2021"]]}},"prefix":"Mullins et al. (2012) in "}],"schema":"https://github.com/citation-style-language/schema/raw/master/csl-citation.json"} </w:instrText>
      </w:r>
      <w:r w:rsidR="00907EE8">
        <w:fldChar w:fldCharType="separate"/>
      </w:r>
      <w:r w:rsidR="00CC21A9" w:rsidRPr="00CC21A9">
        <w:t>(Mullins et al. (2012) in van Nunen &amp; Ratchford, 2021)</w:t>
      </w:r>
      <w:r w:rsidR="00907EE8">
        <w:fldChar w:fldCharType="end"/>
      </w:r>
      <w:r w:rsidR="006E6043">
        <w:t xml:space="preserve">. </w:t>
      </w:r>
    </w:p>
    <w:p w14:paraId="1AEE3E61" w14:textId="4AB93153" w:rsidR="006C38E1" w:rsidRPr="00CE5352" w:rsidRDefault="006C38E1" w:rsidP="004F2985">
      <w:r>
        <w:t xml:space="preserve">Some </w:t>
      </w:r>
      <w:r w:rsidR="00927C37">
        <w:t xml:space="preserve">individuals </w:t>
      </w:r>
      <w:r>
        <w:t xml:space="preserve">with mammalian meat anaphylaxis </w:t>
      </w:r>
      <w:r w:rsidR="00927C37">
        <w:t xml:space="preserve">have been reported to also react to </w:t>
      </w:r>
      <w:r w:rsidR="00233B75">
        <w:t xml:space="preserve">mammalian meat vapours (e.g. barbeque meat fumes) </w:t>
      </w:r>
      <w:r w:rsidR="00233B75">
        <w:fldChar w:fldCharType="begin"/>
      </w:r>
      <w:r w:rsidR="006D2141">
        <w:instrText xml:space="preserve"> ADDIN ZOTERO_ITEM CSL_CITATION {"citationID":"gwH8U017","properties":{"formattedCitation":"(Turner et al. (2011) in van Nunen &amp; Ratchford, 2021)","plainCitation":"(Turner et al. (2011) in 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A.","non-dropping-particle":"van"},{"family":"Ratchford","given":"A."}],"issued":{"date-parts":[["2021"]]}},"prefix":"Turner et al. (2011) in "}],"schema":"https://github.com/citation-style-language/schema/raw/master/csl-citation.json"} </w:instrText>
      </w:r>
      <w:r w:rsidR="00233B75">
        <w:fldChar w:fldCharType="separate"/>
      </w:r>
      <w:r w:rsidR="00CC21A9" w:rsidRPr="00CC21A9">
        <w:t>(Turner et al. (2011) in van Nunen &amp; Ratchford, 2021)</w:t>
      </w:r>
      <w:r w:rsidR="00233B75">
        <w:fldChar w:fldCharType="end"/>
      </w:r>
      <w:r w:rsidR="00B5045F">
        <w:t>.</w:t>
      </w:r>
    </w:p>
    <w:p w14:paraId="534AEB3C" w14:textId="3E53C9DC" w:rsidR="00002A46" w:rsidRPr="00CE5352" w:rsidRDefault="0024548E" w:rsidP="004F2985">
      <w:r>
        <w:t>In addition to the specifics about what foods/drinks should/may need to be avoided in patients with MMA, a</w:t>
      </w:r>
      <w:r w:rsidR="00EF4DC7" w:rsidRPr="00CE5352">
        <w:t xml:space="preserve"> d</w:t>
      </w:r>
      <w:r w:rsidR="00154DFB" w:rsidRPr="00CE5352">
        <w:t xml:space="preserve">ietary </w:t>
      </w:r>
      <w:r w:rsidR="00EF4DC7" w:rsidRPr="00CE5352">
        <w:t xml:space="preserve">review focussing on iron uptake </w:t>
      </w:r>
      <w:r w:rsidR="00171745" w:rsidRPr="00CE5352">
        <w:t>and ensuring overall nutritional adequacy is also advised</w:t>
      </w:r>
      <w:r w:rsidR="00062DC8" w:rsidRPr="00CE5352">
        <w:t xml:space="preserve"> </w:t>
      </w:r>
      <w:r w:rsidR="00062DC8" w:rsidRPr="00CE5352">
        <w:fldChar w:fldCharType="begin"/>
      </w:r>
      <w:r w:rsidR="006D2141">
        <w:instrText xml:space="preserve"> ADDIN ZOTERO_ITEM CSL_CITATION {"citationID":"zl7EwwXk","properties":{"formattedCitation":"(Tick-induced Allergies Research and Awareness, n.d.-b)","plainCitation":"(Tick-induced Allergies Research and Awareness, n.d.-b)","noteIndex":0},"citationItems":[{"id":3061,"uris":["http://zotero.org/groups/2576105/items/9MPQEKJP"],"itemData":{"id":3061,"type":"webpage","container-title":"Tick-induced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Awareness","given":""}]}}],"schema":"https://github.com/citation-style-language/schema/raw/master/csl-citation.json"} </w:instrText>
      </w:r>
      <w:r w:rsidR="00062DC8" w:rsidRPr="00CE5352">
        <w:fldChar w:fldCharType="separate"/>
      </w:r>
      <w:r w:rsidR="00CC21A9" w:rsidRPr="00CC21A9">
        <w:t>(Tick-induced Allergies Research and Awareness, n.d.-b)</w:t>
      </w:r>
      <w:r w:rsidR="00062DC8" w:rsidRPr="00CE5352">
        <w:fldChar w:fldCharType="end"/>
      </w:r>
      <w:r w:rsidR="00171745" w:rsidRPr="00CE5352">
        <w:t>.</w:t>
      </w:r>
    </w:p>
    <w:p w14:paraId="497F684D" w14:textId="0F370836" w:rsidR="00633344" w:rsidRPr="00CE5352" w:rsidRDefault="00665EE2" w:rsidP="002C40F0">
      <w:pPr>
        <w:pStyle w:val="Heading4"/>
      </w:pPr>
      <w:bookmarkStart w:id="177" w:name="_Toc79681602"/>
      <w:bookmarkStart w:id="178" w:name="_Toc80295217"/>
      <w:bookmarkStart w:id="179" w:name="_Toc80351893"/>
      <w:bookmarkStart w:id="180" w:name="_Toc80784269"/>
      <w:bookmarkStart w:id="181" w:name="_Toc124870694"/>
      <w:r w:rsidRPr="00CE5352">
        <w:t>Therapeutic precautions</w:t>
      </w:r>
      <w:bookmarkEnd w:id="177"/>
      <w:bookmarkEnd w:id="178"/>
      <w:bookmarkEnd w:id="179"/>
      <w:bookmarkEnd w:id="180"/>
      <w:bookmarkEnd w:id="181"/>
    </w:p>
    <w:p w14:paraId="7649E392" w14:textId="4746DB57" w:rsidR="00665EE2" w:rsidRPr="00CE5352" w:rsidRDefault="00665EE2" w:rsidP="004F2985">
      <w:r w:rsidRPr="007729B4">
        <w:t>ASCIA advises</w:t>
      </w:r>
      <w:r w:rsidR="00374E67">
        <w:t xml:space="preserve"> that</w:t>
      </w:r>
      <w:r w:rsidRPr="007729B4">
        <w:t xml:space="preserve"> people with mammalian meat allergy should wear a medical bracelet warning of allergy to intravenous gelatin</w:t>
      </w:r>
      <w:r w:rsidR="00CC00F9" w:rsidRPr="007729B4">
        <w:t>e</w:t>
      </w:r>
      <w:r w:rsidRPr="007729B4">
        <w:t xml:space="preserve"> colloid. This is an intravenous preparation used as a blood substitute in emergency situations</w:t>
      </w:r>
      <w:r w:rsidRPr="00A5638C">
        <w:t xml:space="preserve"> </w:t>
      </w:r>
      <w:r w:rsidRPr="00CE5352">
        <w:fldChar w:fldCharType="begin"/>
      </w:r>
      <w:r w:rsidR="001907C4">
        <w:instrText xml:space="preserve"> ADDIN ZOTERO_ITEM CSL_CITATION {"citationID":"lh3WEw2f","properties":{"formattedCitation":"(Australasian Society of Clinical Immunology and Allergy, 2019b)","plainCitation":"(Australasian Society of Clinical Immunology and Allergy, 2019b)","noteIndex":0},"citationItems":[{"id":2620,"uris":["http://zotero.org/groups/2576105/items/PER4AF4U"],"itemData":{"id":2620,"type":"webpage","container-title":"Australasian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Allergy"}],"issued":{"date-parts":[["2019"]]}}}],"schema":"https://github.com/citation-style-language/schema/raw/master/csl-citation.json"} </w:instrText>
      </w:r>
      <w:r w:rsidRPr="00CE5352">
        <w:fldChar w:fldCharType="separate"/>
      </w:r>
      <w:r w:rsidR="001907C4" w:rsidRPr="001907C4">
        <w:t>(Australasian Society of Clinical Immunology and Allergy, 2019b)</w:t>
      </w:r>
      <w:r w:rsidRPr="00CE5352">
        <w:fldChar w:fldCharType="end"/>
      </w:r>
      <w:r w:rsidRPr="00CE5352">
        <w:t>.</w:t>
      </w:r>
      <w:r w:rsidR="00B90E57">
        <w:t xml:space="preserve"> </w:t>
      </w:r>
      <w:r w:rsidR="007365C5">
        <w:t>Its</w:t>
      </w:r>
      <w:r w:rsidR="00B90E57">
        <w:t xml:space="preserve"> use has declined in Australia</w:t>
      </w:r>
      <w:r w:rsidR="00967C01">
        <w:t>.</w:t>
      </w:r>
      <w:r w:rsidR="00237D50" w:rsidRPr="0087632B">
        <w:rPr>
          <w:rStyle w:val="FootnoteReference"/>
        </w:rPr>
        <w:footnoteReference w:id="10"/>
      </w:r>
    </w:p>
    <w:p w14:paraId="7D50C822" w14:textId="6D578673" w:rsidR="00E5377C" w:rsidRPr="00CE5352" w:rsidRDefault="00FA6C1E" w:rsidP="004F2985">
      <w:r w:rsidRPr="00CE5352">
        <w:t>Before initiating treatment with certain therap</w:t>
      </w:r>
      <w:r w:rsidR="001011C2" w:rsidRPr="00CE5352">
        <w:t>e</w:t>
      </w:r>
      <w:r w:rsidRPr="00CE5352">
        <w:t xml:space="preserve">utic agents (e.g. cetuximab, gelatine-containing substances, bovine artificial blood), clinicians should undertake a careful assessment of the risk of anaphylaxis, including serological analysis for </w:t>
      </w:r>
      <w:r w:rsidR="00C20DB3">
        <w:t>alpha-</w:t>
      </w:r>
      <w:r w:rsidR="007D125A" w:rsidRPr="00CE5352">
        <w:t>g</w:t>
      </w:r>
      <w:r w:rsidRPr="00CE5352">
        <w:t>al</w:t>
      </w:r>
      <w:r w:rsidR="007D125A" w:rsidRPr="00CE5352">
        <w:t>-specific IgE in any individual who works, lives, vo</w:t>
      </w:r>
      <w:r w:rsidR="00C052E9" w:rsidRPr="00CE5352">
        <w:t>l</w:t>
      </w:r>
      <w:r w:rsidR="007D125A" w:rsidRPr="00CE5352">
        <w:t xml:space="preserve">unteers or </w:t>
      </w:r>
      <w:r w:rsidR="009206E9">
        <w:t xml:space="preserve">undertakes recreation </w:t>
      </w:r>
      <w:r w:rsidR="007D125A" w:rsidRPr="00CE5352">
        <w:t>in a tick endemic area, particularly where a history is obtained o</w:t>
      </w:r>
      <w:r w:rsidR="00413842">
        <w:t>f</w:t>
      </w:r>
      <w:r w:rsidR="007D125A" w:rsidRPr="00CE5352">
        <w:t xml:space="preserve"> a tick bite prior, or of m</w:t>
      </w:r>
      <w:r w:rsidR="001011C2" w:rsidRPr="00CE5352">
        <w:t xml:space="preserve">ammalian meat or gelatine allergy </w:t>
      </w:r>
      <w:r w:rsidR="001011C2" w:rsidRPr="00CE5352">
        <w:fldChar w:fldCharType="begin"/>
      </w:r>
      <w:r w:rsidR="006D2141">
        <w:instrText xml:space="preserve"> ADDIN ZOTERO_ITEM CSL_CITATION {"citationID":"Hhel9iio","properties":{"formattedCitation":"(van Nunen, 2015)","plainCitation":"(van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A.","non-dropping-particle":"van"}],"issued":{"date-parts":[["2015"]]}}}],"schema":"https://github.com/citation-style-language/schema/raw/master/csl-citation.json"} </w:instrText>
      </w:r>
      <w:r w:rsidR="001011C2" w:rsidRPr="00CE5352">
        <w:fldChar w:fldCharType="separate"/>
      </w:r>
      <w:r w:rsidR="00CC21A9" w:rsidRPr="00CC21A9">
        <w:t>(van Nunen, 2015)</w:t>
      </w:r>
      <w:r w:rsidR="001011C2" w:rsidRPr="00CE5352">
        <w:fldChar w:fldCharType="end"/>
      </w:r>
      <w:r w:rsidR="001011C2" w:rsidRPr="00CE5352">
        <w:t>.</w:t>
      </w:r>
    </w:p>
    <w:p w14:paraId="6DB3DE15" w14:textId="2C20DAF9" w:rsidR="00E561BB" w:rsidRPr="00CE5352" w:rsidRDefault="00726C92" w:rsidP="004F2985">
      <w:r>
        <w:lastRenderedPageBreak/>
        <w:t>A</w:t>
      </w:r>
      <w:r w:rsidR="00C20DB3">
        <w:t>lpha</w:t>
      </w:r>
      <w:r w:rsidR="005E2739" w:rsidRPr="00CE5352">
        <w:t>-</w:t>
      </w:r>
      <w:r w:rsidR="00E13689">
        <w:t>g</w:t>
      </w:r>
      <w:r w:rsidR="005E2739" w:rsidRPr="00CE5352">
        <w:t xml:space="preserve">al is widely distributed in therapeutic agents, </w:t>
      </w:r>
      <w:r w:rsidR="00CA02B2" w:rsidRPr="00CE5352">
        <w:t xml:space="preserve">with exposures to </w:t>
      </w:r>
      <w:r w:rsidR="00A5638C">
        <w:t>alpha</w:t>
      </w:r>
      <w:r w:rsidR="00CA02B2" w:rsidRPr="00CE5352">
        <w:t>-gal-containing medications having pr</w:t>
      </w:r>
      <w:r w:rsidR="00C00ADE" w:rsidRPr="00CE5352">
        <w:t xml:space="preserve">oved lethal in a minority of people </w:t>
      </w:r>
      <w:r w:rsidR="00C00ADE" w:rsidRPr="00CE5352">
        <w:fldChar w:fldCharType="begin"/>
      </w:r>
      <w:r w:rsidR="006D2141">
        <w:instrText xml:space="preserve"> ADDIN ZOTERO_ITEM CSL_CITATION {"citationID":"MTLNGOX4","properties":{"formattedCitation":"(van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C00ADE" w:rsidRPr="00CE5352">
        <w:fldChar w:fldCharType="separate"/>
      </w:r>
      <w:r w:rsidR="00CC21A9" w:rsidRPr="00CC21A9">
        <w:t>(van Nunen, 2018)</w:t>
      </w:r>
      <w:r w:rsidR="00C00ADE" w:rsidRPr="00CE5352">
        <w:fldChar w:fldCharType="end"/>
      </w:r>
      <w:r w:rsidR="0054574E" w:rsidRPr="00CE5352">
        <w:t xml:space="preserve">. </w:t>
      </w:r>
      <w:r w:rsidR="000E3852" w:rsidRPr="00CE5352">
        <w:t xml:space="preserve">In people who are sensitised to </w:t>
      </w:r>
      <w:r>
        <w:t>alpha</w:t>
      </w:r>
      <w:r w:rsidR="007277B3" w:rsidRPr="00CE5352">
        <w:t>-gal</w:t>
      </w:r>
      <w:r w:rsidR="00DE3971" w:rsidRPr="00CE5352">
        <w:t>, several novel therapeutic opportunities</w:t>
      </w:r>
      <w:r w:rsidR="001C7154">
        <w:t>,</w:t>
      </w:r>
      <w:r w:rsidR="00DE3971" w:rsidRPr="00CE5352">
        <w:t xml:space="preserve"> </w:t>
      </w:r>
      <w:r w:rsidR="00631F9E" w:rsidRPr="00CE5352">
        <w:t>such as wound healing and tumour therapy advances</w:t>
      </w:r>
      <w:r w:rsidR="001C7154">
        <w:t>,</w:t>
      </w:r>
      <w:r w:rsidR="00631F9E" w:rsidRPr="00CE5352">
        <w:t xml:space="preserve"> </w:t>
      </w:r>
      <w:r w:rsidR="00DE3971" w:rsidRPr="00CE5352">
        <w:t xml:space="preserve">may prove risky </w:t>
      </w:r>
      <w:r w:rsidR="00631F9E" w:rsidRPr="00CE5352">
        <w:fldChar w:fldCharType="begin"/>
      </w:r>
      <w:r w:rsidR="006D2141">
        <w:instrText xml:space="preserve"> ADDIN ZOTERO_ITEM CSL_CITATION {"citationID":"NpRYGL3J","properties":{"formattedCitation":"(Galili (2013) in van Nunen, 2018)","plainCitation":"(Galili (2013)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A.","non-dropping-particle":"van"}],"issued":{"date-parts":[["2018"]]}},"prefix":"Galili (2013) in "}],"schema":"https://github.com/citation-style-language/schema/raw/master/csl-citation.json"} </w:instrText>
      </w:r>
      <w:r w:rsidR="00631F9E" w:rsidRPr="00CE5352">
        <w:fldChar w:fldCharType="separate"/>
      </w:r>
      <w:r w:rsidR="00CC21A9" w:rsidRPr="00CC21A9">
        <w:t>(Galili (2013) in van Nunen, 2018)</w:t>
      </w:r>
      <w:r w:rsidR="00631F9E" w:rsidRPr="00CE5352">
        <w:fldChar w:fldCharType="end"/>
      </w:r>
      <w:r w:rsidR="002A2D7E" w:rsidRPr="00CE5352">
        <w:t>. These therapeutic opportunities are</w:t>
      </w:r>
      <w:r w:rsidR="001C7154">
        <w:t xml:space="preserve"> described below.</w:t>
      </w:r>
    </w:p>
    <w:p w14:paraId="759304BC" w14:textId="58B726D5" w:rsidR="00747306" w:rsidRPr="002C7C9A" w:rsidRDefault="00733161" w:rsidP="00BA51BD">
      <w:pPr>
        <w:pStyle w:val="Heading5"/>
      </w:pPr>
      <w:r w:rsidRPr="00507271">
        <w:t>C</w:t>
      </w:r>
      <w:r w:rsidR="00A528A3" w:rsidRPr="00507271">
        <w:t>etuximab</w:t>
      </w:r>
    </w:p>
    <w:p w14:paraId="3CBD5CA6" w14:textId="20B6CB93" w:rsidR="00754957" w:rsidRPr="00CE5352" w:rsidRDefault="00576BCC" w:rsidP="004F2985">
      <w:r>
        <w:t>Cetu</w:t>
      </w:r>
      <w:r w:rsidR="00576906">
        <w:t>ximab is a murine-deri</w:t>
      </w:r>
      <w:r w:rsidR="00C405F3">
        <w:t>v</w:t>
      </w:r>
      <w:r w:rsidR="00576906">
        <w:t xml:space="preserve">ed cancer therapy that </w:t>
      </w:r>
      <w:r w:rsidR="003D3273">
        <w:t>has the potential for anaphylaxis in patients with alpha-gal sensi</w:t>
      </w:r>
      <w:r w:rsidR="00C405F3">
        <w:t xml:space="preserve">tisation and MMA </w:t>
      </w:r>
      <w:r w:rsidR="00C405F3">
        <w:fldChar w:fldCharType="begin"/>
      </w:r>
      <w:r w:rsidR="006D2141">
        <w:instrText xml:space="preserve"> ADDIN ZOTERO_ITEM CSL_CITATION {"citationID":"ZRlRpjHA","properties":{"formattedCitation":"(Lauer et al. (2019), and Yuile et al. (2020) in van Nunen &amp; Ratchford, 2021)","plainCitation":"(Lauer et al. (2019), and Yuile et al. (2020) in 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A.","non-dropping-particle":"van"},{"family":"Ratchford","given":"A."}],"issued":{"date-parts":[["2021"]]}},"prefix":"Lauer et al. (2019), and Yuile et al. (2020) in "}],"schema":"https://github.com/citation-style-language/schema/raw/master/csl-citation.json"} </w:instrText>
      </w:r>
      <w:r w:rsidR="00C405F3">
        <w:fldChar w:fldCharType="separate"/>
      </w:r>
      <w:r w:rsidR="00CC21A9" w:rsidRPr="00CC21A9">
        <w:t>(Lauer et al. (2019), and Yuile et al. (2020) in van Nunen &amp; Ratchford, 2021)</w:t>
      </w:r>
      <w:r w:rsidR="00C405F3">
        <w:fldChar w:fldCharType="end"/>
      </w:r>
      <w:r w:rsidR="00AD5BDE">
        <w:t xml:space="preserve">. </w:t>
      </w:r>
      <w:r w:rsidR="00747306" w:rsidRPr="00CE5352">
        <w:t>D</w:t>
      </w:r>
      <w:r w:rsidR="00A528A3" w:rsidRPr="00CE5352">
        <w:t>ue to its</w:t>
      </w:r>
      <w:r w:rsidR="002B5A55" w:rsidRPr="00CE5352">
        <w:t xml:space="preserve"> </w:t>
      </w:r>
      <w:r w:rsidR="00726C92">
        <w:t>alpha</w:t>
      </w:r>
      <w:r w:rsidR="00B6685D" w:rsidRPr="00CE5352">
        <w:t>-gal content, fatal reactions have occurred</w:t>
      </w:r>
      <w:r w:rsidR="00A528A3" w:rsidRPr="00CE5352">
        <w:t xml:space="preserve"> </w:t>
      </w:r>
      <w:r w:rsidR="00A528A3" w:rsidRPr="00CE5352">
        <w:fldChar w:fldCharType="begin"/>
      </w:r>
      <w:r w:rsidR="006D2141">
        <w:instrText xml:space="preserve"> ADDIN ZOTERO_ITEM CSL_CITATION {"citationID":"IvUPlAyO","properties":{"formattedCitation":"(Pointreau et al. (2012) in van Nunen, 2018)","plainCitation":"(Pointreau et al. (2012)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A.","non-dropping-particle":"van"}],"issued":{"date-parts":[["2018"]]}},"prefix":"Pointreau et al. (2012) in "}],"schema":"https://github.com/citation-style-language/schema/raw/master/csl-citation.json"} </w:instrText>
      </w:r>
      <w:r w:rsidR="00A528A3" w:rsidRPr="00CE5352">
        <w:fldChar w:fldCharType="separate"/>
      </w:r>
      <w:r w:rsidR="00CC21A9" w:rsidRPr="00CC21A9">
        <w:t>(Pointreau et al. (2012) in van Nunen, 2018)</w:t>
      </w:r>
      <w:r w:rsidR="00A528A3" w:rsidRPr="00CE5352">
        <w:fldChar w:fldCharType="end"/>
      </w:r>
      <w:r w:rsidR="00B6685D" w:rsidRPr="00CE5352">
        <w:t xml:space="preserve">. </w:t>
      </w:r>
      <w:r w:rsidR="00051953">
        <w:t>In Australia, r</w:t>
      </w:r>
      <w:r w:rsidR="00533BE4">
        <w:t>isk of anaphylaxis with cetuximab use in Northern Sydney is 6.9%</w:t>
      </w:r>
      <w:r w:rsidR="00051953">
        <w:t>,</w:t>
      </w:r>
      <w:r w:rsidR="00533BE4">
        <w:t xml:space="preserve"> </w:t>
      </w:r>
      <w:r w:rsidR="00F72537">
        <w:t xml:space="preserve">with 59 cases, including two fatalities having been reported to the </w:t>
      </w:r>
      <w:r w:rsidR="00E2106E">
        <w:t>T</w:t>
      </w:r>
      <w:r w:rsidR="00F72537">
        <w:t xml:space="preserve">GA Database of Adverse Event notification up to July 2020 </w:t>
      </w:r>
      <w:r w:rsidR="000F64F2">
        <w:fldChar w:fldCharType="begin"/>
      </w:r>
      <w:r w:rsidR="006D2141">
        <w:instrText xml:space="preserve"> ADDIN ZOTERO_ITEM CSL_CITATION {"citationID":"5ooQd85y","properties":{"formattedCitation":"(Lauer et al. (2019), and Yuile et al. (2020) in van Nunen &amp; Ratchford, 2021)","plainCitation":"(Lauer et al. (2019), and Yuile et al. (2020) in 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A.","non-dropping-particle":"van"},{"family":"Ratchford","given":"A."}],"issued":{"date-parts":[["2021"]]}},"prefix":"Lauer et al. (2019), and Yuile et al. (2020) in "}],"schema":"https://github.com/citation-style-language/schema/raw/master/csl-citation.json"} </w:instrText>
      </w:r>
      <w:r w:rsidR="000F64F2">
        <w:fldChar w:fldCharType="separate"/>
      </w:r>
      <w:r w:rsidR="00CC21A9" w:rsidRPr="00CC21A9">
        <w:t>(Lauer et al. (2019), and Yuile et al. (2020) in van Nunen &amp; Ratchford, 2021)</w:t>
      </w:r>
      <w:r w:rsidR="000F64F2">
        <w:fldChar w:fldCharType="end"/>
      </w:r>
      <w:r w:rsidR="00051953">
        <w:t xml:space="preserve">. </w:t>
      </w:r>
      <w:r w:rsidR="00386D6E" w:rsidRPr="00CE5352">
        <w:t>Both physicians and pharmacists</w:t>
      </w:r>
      <w:r w:rsidR="00E50B68" w:rsidRPr="00CE5352">
        <w:t xml:space="preserve"> need to inform meat allergic patients of the risks inherent in taking </w:t>
      </w:r>
      <w:r w:rsidR="00F93996" w:rsidRPr="00CE5352">
        <w:t>cetuximab</w:t>
      </w:r>
      <w:r w:rsidR="00146DCD" w:rsidRPr="00CE5352">
        <w:t>. The risk of fatal anaphylaxis is well documented and well known to allergic d</w:t>
      </w:r>
      <w:r w:rsidR="00DA335B" w:rsidRPr="00CE5352">
        <w:t xml:space="preserve">iseases physicians but van Nunan cautions </w:t>
      </w:r>
      <w:r w:rsidR="0083723E" w:rsidRPr="00CE5352">
        <w:t xml:space="preserve">this risk still needs to be known by patients before they receive therapy with cetuximab </w:t>
      </w:r>
      <w:r w:rsidR="0083723E" w:rsidRPr="00CE5352">
        <w:fldChar w:fldCharType="begin"/>
      </w:r>
      <w:r w:rsidR="006D2141">
        <w:instrText xml:space="preserve"> ADDIN ZOTERO_ITEM CSL_CITATION {"citationID":"JCywxWO4","properties":{"formattedCitation":"(van Nunen, 2015)","plainCitation":"(van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A.","non-dropping-particle":"van"}],"issued":{"date-parts":[["2015"]]}}}],"schema":"https://github.com/citation-style-language/schema/raw/master/csl-citation.json"} </w:instrText>
      </w:r>
      <w:r w:rsidR="0083723E" w:rsidRPr="00CE5352">
        <w:fldChar w:fldCharType="separate"/>
      </w:r>
      <w:r w:rsidR="00CC21A9" w:rsidRPr="00CC21A9">
        <w:t>(van Nunen, 2015)</w:t>
      </w:r>
      <w:r w:rsidR="0083723E" w:rsidRPr="00CE5352">
        <w:fldChar w:fldCharType="end"/>
      </w:r>
      <w:r w:rsidR="00754957" w:rsidRPr="00CE5352">
        <w:t>.</w:t>
      </w:r>
    </w:p>
    <w:p w14:paraId="5C1FCA68" w14:textId="78E05F25" w:rsidR="00BE5C89" w:rsidRPr="002C7C9A" w:rsidRDefault="00733161" w:rsidP="00BA51BD">
      <w:pPr>
        <w:pStyle w:val="Heading5"/>
      </w:pPr>
      <w:bookmarkStart w:id="182" w:name="Vaccination"/>
      <w:bookmarkEnd w:id="182"/>
      <w:r w:rsidRPr="00B0004F">
        <w:t>V</w:t>
      </w:r>
      <w:r w:rsidR="00754957" w:rsidRPr="00B0004F">
        <w:t>accination</w:t>
      </w:r>
    </w:p>
    <w:p w14:paraId="45358D68" w14:textId="0F112C83" w:rsidR="007D2250" w:rsidRPr="0090797B" w:rsidRDefault="002C0BFE" w:rsidP="004F2985">
      <w:r w:rsidRPr="00CE5352">
        <w:t xml:space="preserve">Some vaccines, for example, </w:t>
      </w:r>
      <w:r w:rsidR="001812FE" w:rsidRPr="00CE5352">
        <w:t>measles-mumps-rubella and zoster</w:t>
      </w:r>
      <w:r w:rsidR="0033039E">
        <w:t xml:space="preserve"> [</w:t>
      </w:r>
      <w:r w:rsidR="006918BF">
        <w:t>Z</w:t>
      </w:r>
      <w:r w:rsidR="0033039E">
        <w:t>ostavax</w:t>
      </w:r>
      <w:r w:rsidR="006918BF">
        <w:t>, but not Shrin</w:t>
      </w:r>
      <w:r w:rsidR="00D73CB3">
        <w:t>grix]</w:t>
      </w:r>
      <w:r w:rsidR="00A13639">
        <w:t>,</w:t>
      </w:r>
      <w:r w:rsidR="00D73CB3" w:rsidRPr="0087632B">
        <w:rPr>
          <w:rStyle w:val="FootnoteReference"/>
        </w:rPr>
        <w:footnoteReference w:id="11"/>
      </w:r>
      <w:r w:rsidR="001812FE" w:rsidRPr="00CE5352">
        <w:t xml:space="preserve"> </w:t>
      </w:r>
      <w:r w:rsidRPr="00CE5352">
        <w:t xml:space="preserve">have measurable levels of </w:t>
      </w:r>
      <w:r w:rsidR="00315F29">
        <w:t>alpha</w:t>
      </w:r>
      <w:r w:rsidR="00315F29" w:rsidRPr="00CE5352">
        <w:t>-gal</w:t>
      </w:r>
      <w:r w:rsidR="001812FE" w:rsidRPr="00CE5352">
        <w:t>, and other vaccines may contain mammali</w:t>
      </w:r>
      <w:r w:rsidR="00693828" w:rsidRPr="00CE5352">
        <w:t xml:space="preserve">an products </w:t>
      </w:r>
      <w:r w:rsidR="00693828" w:rsidRPr="00CE5352">
        <w:fldChar w:fldCharType="begin"/>
      </w:r>
      <w:r w:rsidR="006D2141">
        <w:instrText xml:space="preserve"> ADDIN ZOTERO_ITEM CSL_CITATION {"citationID":"9pzy7yBB","properties":{"formattedCitation":"(Stone et al. (2017) in van Nunen, 2018)","plainCitation":"(Stone et al. (2017)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A.","non-dropping-particle":"van"}],"issued":{"date-parts":[["2018"]]}},"prefix":"Stone et al. (2017) in "}],"schema":"https://github.com/citation-style-language/schema/raw/master/csl-citation.json"} </w:instrText>
      </w:r>
      <w:r w:rsidR="00693828" w:rsidRPr="00CE5352">
        <w:fldChar w:fldCharType="separate"/>
      </w:r>
      <w:r w:rsidR="00CC21A9" w:rsidRPr="00CC21A9">
        <w:rPr>
          <w:rFonts w:cs="Arial"/>
        </w:rPr>
        <w:t>(Stone et al. (2017) in van Nunen, 2018)</w:t>
      </w:r>
      <w:r w:rsidR="00693828" w:rsidRPr="00CE5352">
        <w:fldChar w:fldCharType="end"/>
      </w:r>
      <w:r w:rsidR="00051B7F" w:rsidRPr="00CE5352">
        <w:t xml:space="preserve">. Use of these vaccines may expose </w:t>
      </w:r>
      <w:r w:rsidR="00993494" w:rsidRPr="00CE5352">
        <w:t xml:space="preserve">patients with </w:t>
      </w:r>
      <w:r w:rsidR="00E26B95">
        <w:t>alpha</w:t>
      </w:r>
      <w:r w:rsidR="00E26B95" w:rsidRPr="00CE5352">
        <w:t>-gal</w:t>
      </w:r>
      <w:r w:rsidR="00E26B95">
        <w:t>-</w:t>
      </w:r>
      <w:r w:rsidR="00993494" w:rsidRPr="00CE5352">
        <w:t xml:space="preserve">specific IgE to the risk of an allergic reaction </w:t>
      </w:r>
      <w:r w:rsidR="00993494" w:rsidRPr="00CE5352">
        <w:fldChar w:fldCharType="begin"/>
      </w:r>
      <w:r w:rsidR="006D2141">
        <w:instrText xml:space="preserve"> ADDIN ZOTERO_ITEM CSL_CITATION {"citationID":"lLUUgXfo","properties":{"formattedCitation":"(Schmidle et al., 2021; Stone et al. (2017) in van Nunen, 2018)","plainCitation":"(Schmidle et al., 2021; Stone et al. (2017) in van Nunen, 2018)","noteIndex":0},"citationItems":[{"id":3560,"uris":["http://zotero.org/groups/2576105/items/7YCBRBUX"],"itemData":{"id":3560,"type":"article-journal","container-title":"International Archives of Allergy and Immunology","DOI":"10.1159/000514263","page":"716–722","title":"Gelatin-containing vaccines for varicella, zoster, measles, mumps, and rubella induce basophil activation in patients with alpha-gal syndrome","volume":"182","author":[{"family":"Schmidle","given":"P."},{"family":"Mehlich","given":"J."},{"family":"Brockow","given":"K."},{"family":"Darsow","given":"U."},{"family":"Biedermann","given":"T."},{"family":"Eberlein","given":"B."}],"issued":{"date-parts":[["2021"]]}}},{"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A.","non-dropping-particle":"van"}],"issued":{"date-parts":[["2018"]]}},"prefix":"Stone et al. (2017) in "}],"schema":"https://github.com/citation-style-language/schema/raw/master/csl-citation.json"} </w:instrText>
      </w:r>
      <w:r w:rsidR="00993494" w:rsidRPr="00CE5352">
        <w:fldChar w:fldCharType="separate"/>
      </w:r>
      <w:r w:rsidR="00CC21A9" w:rsidRPr="00CC21A9">
        <w:rPr>
          <w:rFonts w:cs="Arial"/>
        </w:rPr>
        <w:t>(Schmidle et al., 2021; Stone et al. (2017) in van Nunen, 2018)</w:t>
      </w:r>
      <w:r w:rsidR="00993494" w:rsidRPr="00CE5352">
        <w:fldChar w:fldCharType="end"/>
      </w:r>
      <w:r w:rsidR="00993494" w:rsidRPr="00CE5352">
        <w:t>.</w:t>
      </w:r>
      <w:r w:rsidR="00854D33">
        <w:t xml:space="preserve"> </w:t>
      </w:r>
      <w:r w:rsidR="00D86D4F">
        <w:t>Usually a different brand of vaccine can be found for the vaccination</w:t>
      </w:r>
      <w:r w:rsidR="00B859FE">
        <w:t xml:space="preserve"> </w:t>
      </w:r>
      <w:r w:rsidR="00B859FE">
        <w:fldChar w:fldCharType="begin"/>
      </w:r>
      <w:r w:rsidR="006D2141">
        <w:instrText xml:space="preserve"> ADDIN ZOTERO_ITEM CSL_CITATION {"citationID":"fJqPzG1E","properties":{"formattedCitation":"(Schmidle et al., 2021)","plainCitation":"(Schmidle et al., 2021)","noteIndex":0},"citationItems":[{"id":3560,"uris":["http://zotero.org/groups/2576105/items/7YCBRBUX"],"itemData":{"id":3560,"type":"article-journal","container-title":"International Archives of Allergy and Immunology","DOI":"10.1159/000514263","page":"716–722","title":"Gelatin-containing vaccines for varicella, zoster, measles, mumps, and rubella induce basophil activation in patients with alpha-gal syndrome","volume":"182","author":[{"family":"Schmidle","given":"P."},{"family":"Mehlich","given":"J."},{"family":"Brockow","given":"K."},{"family":"Darsow","given":"U."},{"family":"Biedermann","given":"T."},{"family":"Eberlein","given":"B."}],"issued":{"date-parts":[["2021"]]}}}],"schema":"https://github.com/citation-style-language/schema/raw/master/csl-citation.json"} </w:instrText>
      </w:r>
      <w:r w:rsidR="00B859FE">
        <w:fldChar w:fldCharType="separate"/>
      </w:r>
      <w:r w:rsidR="00CC21A9" w:rsidRPr="00CC21A9">
        <w:rPr>
          <w:rFonts w:cs="Arial"/>
        </w:rPr>
        <w:t>(Schmidle et al., 2021)</w:t>
      </w:r>
      <w:r w:rsidR="00B859FE">
        <w:fldChar w:fldCharType="end"/>
      </w:r>
      <w:r w:rsidR="00D86D4F">
        <w:t>.</w:t>
      </w:r>
      <w:r w:rsidR="001C360D">
        <w:t xml:space="preserve"> </w:t>
      </w:r>
      <w:r w:rsidR="005A4ABF" w:rsidRPr="0090797B">
        <w:t>Sc</w:t>
      </w:r>
      <w:r w:rsidR="00527F94" w:rsidRPr="0090797B">
        <w:t>h</w:t>
      </w:r>
      <w:r w:rsidR="005A4ABF" w:rsidRPr="0090797B">
        <w:t>midle</w:t>
      </w:r>
      <w:r w:rsidR="005E7BC8" w:rsidRPr="0090797B">
        <w:t xml:space="preserve"> et al.</w:t>
      </w:r>
      <w:r w:rsidR="009001C8" w:rsidRPr="0090797B">
        <w:t xml:space="preserve"> noted </w:t>
      </w:r>
      <w:r w:rsidR="00EA0699" w:rsidRPr="0090797B">
        <w:t xml:space="preserve">in their 2021 article that </w:t>
      </w:r>
      <w:r w:rsidR="009001C8" w:rsidRPr="0090797B">
        <w:t>r</w:t>
      </w:r>
      <w:r w:rsidR="00B201FC" w:rsidRPr="00CA7136">
        <w:t>ecent case</w:t>
      </w:r>
      <w:r w:rsidR="009001C8" w:rsidRPr="00CA7136">
        <w:t xml:space="preserve"> </w:t>
      </w:r>
      <w:r w:rsidR="00B201FC" w:rsidRPr="00CA7136">
        <w:t xml:space="preserve">reports </w:t>
      </w:r>
      <w:r w:rsidR="009001C8" w:rsidRPr="00CA7136">
        <w:t xml:space="preserve">had </w:t>
      </w:r>
      <w:r w:rsidR="00B201FC" w:rsidRPr="00CA7136">
        <w:t>pointed to severe anaphylaxis in patients suffering</w:t>
      </w:r>
      <w:r w:rsidR="009001C8" w:rsidRPr="00CA7136">
        <w:t xml:space="preserve"> </w:t>
      </w:r>
      <w:r w:rsidR="00B201FC" w:rsidRPr="00CA7136">
        <w:t xml:space="preserve">from </w:t>
      </w:r>
      <w:r w:rsidR="009001C8" w:rsidRPr="00CA7136">
        <w:t xml:space="preserve">alpha-gal syndrome </w:t>
      </w:r>
      <w:r w:rsidR="00B201FC" w:rsidRPr="00CA7136">
        <w:t>after vaccination with vaccines containing hydroly</w:t>
      </w:r>
      <w:r w:rsidR="001C4B6C">
        <w:t>s</w:t>
      </w:r>
      <w:r w:rsidR="00B201FC" w:rsidRPr="00CA7136">
        <w:t>ed</w:t>
      </w:r>
      <w:r w:rsidR="009001C8" w:rsidRPr="00CA7136">
        <w:t xml:space="preserve"> </w:t>
      </w:r>
      <w:r w:rsidR="00B201FC" w:rsidRPr="00CA7136">
        <w:t>gelatin</w:t>
      </w:r>
      <w:r w:rsidR="00C2414B">
        <w:t xml:space="preserve"> </w:t>
      </w:r>
      <w:r w:rsidR="00C2414B">
        <w:fldChar w:fldCharType="begin"/>
      </w:r>
      <w:r w:rsidR="00C2414B">
        <w:instrText xml:space="preserve"> ADDIN ZOTERO_ITEM CSL_CITATION {"citationID":"RtSeoXIN","properties":{"formattedCitation":"(Schmidle et al., 2021)","plainCitation":"(Schmidle et al., 2021)","noteIndex":0},"citationItems":[{"id":3560,"uris":["http://zotero.org/groups/2576105/items/7YCBRBUX"],"itemData":{"id":3560,"type":"article-journal","container-title":"International Archives of Allergy and Immunology","DOI":"10.1159/000514263","page":"716–722","title":"Gelatin-containing vaccines for varicella, zoster, measles, mumps, and rubella induce basophil activation in patients with alpha-gal syndrome","volume":"182","author":[{"family":"Schmidle","given":"P."},{"family":"Mehlich","given":"J."},{"family":"Brockow","given":"K."},{"family":"Darsow","given":"U."},{"family":"Biedermann","given":"T."},{"family":"Eberlein","given":"B."}],"issued":{"date-parts":[["2021"]]}}}],"schema":"https://github.com/citation-style-language/schema/raw/master/csl-citation.json"} </w:instrText>
      </w:r>
      <w:r w:rsidR="00C2414B">
        <w:fldChar w:fldCharType="separate"/>
      </w:r>
      <w:r w:rsidR="00C2414B" w:rsidRPr="00C2414B">
        <w:rPr>
          <w:rFonts w:cs="Arial"/>
        </w:rPr>
        <w:t>(Schmidle et al., 2021)</w:t>
      </w:r>
      <w:r w:rsidR="00C2414B">
        <w:fldChar w:fldCharType="end"/>
      </w:r>
      <w:r w:rsidR="00B201FC" w:rsidRPr="00CA7136">
        <w:t xml:space="preserve">. </w:t>
      </w:r>
      <w:r w:rsidR="009001C8" w:rsidRPr="00CA7136">
        <w:t xml:space="preserve">In their study </w:t>
      </w:r>
      <w:r w:rsidR="00EC4621" w:rsidRPr="00CA7136">
        <w:t>Sc</w:t>
      </w:r>
      <w:r w:rsidR="005D468A">
        <w:t>h</w:t>
      </w:r>
      <w:r w:rsidR="00EC4621" w:rsidRPr="00CA7136">
        <w:t>midle et al</w:t>
      </w:r>
      <w:r w:rsidR="004916D7">
        <w:t>.</w:t>
      </w:r>
      <w:r w:rsidR="00B201FC" w:rsidRPr="00CA7136">
        <w:t xml:space="preserve"> evaluate</w:t>
      </w:r>
      <w:r w:rsidR="00EC4621" w:rsidRPr="00CA7136">
        <w:t>d</w:t>
      </w:r>
      <w:r w:rsidR="00B201FC" w:rsidRPr="00CA7136">
        <w:t xml:space="preserve"> if</w:t>
      </w:r>
      <w:r w:rsidR="00EC4621" w:rsidRPr="00CA7136">
        <w:t xml:space="preserve"> </w:t>
      </w:r>
      <w:r w:rsidR="00B201FC" w:rsidRPr="00CA7136">
        <w:t>basophil activation tests (BATs) performed with such vaccines</w:t>
      </w:r>
      <w:r w:rsidR="00EA0699" w:rsidRPr="00CA7136">
        <w:t xml:space="preserve"> </w:t>
      </w:r>
      <w:r w:rsidR="00AA20C6" w:rsidRPr="00CA7136">
        <w:t>(Varicella, Zoster,</w:t>
      </w:r>
      <w:r w:rsidR="00AA20C6" w:rsidRPr="0090797B">
        <w:t xml:space="preserve"> </w:t>
      </w:r>
      <w:r w:rsidR="00AA20C6" w:rsidRPr="00CA7136">
        <w:t>Measles, Mumps, and Rubella</w:t>
      </w:r>
      <w:r w:rsidR="00AA20C6" w:rsidRPr="0090797B">
        <w:t xml:space="preserve"> were tested</w:t>
      </w:r>
      <w:r w:rsidR="00AA20C6" w:rsidRPr="00CA7136">
        <w:t xml:space="preserve">) </w:t>
      </w:r>
      <w:r w:rsidR="00B201FC" w:rsidRPr="00CA7136">
        <w:t xml:space="preserve">were positive in patients with </w:t>
      </w:r>
      <w:r w:rsidR="0061600D" w:rsidRPr="00CA7136">
        <w:t xml:space="preserve">alpha-gal syndrome. Of </w:t>
      </w:r>
      <w:r w:rsidR="00420052" w:rsidRPr="00CA7136">
        <w:t>this evaluation, the authors concluded that g</w:t>
      </w:r>
      <w:r w:rsidR="0049500B" w:rsidRPr="00CA7136">
        <w:t>elatin</w:t>
      </w:r>
      <w:r w:rsidR="009836C0" w:rsidRPr="00CA7136">
        <w:t>e</w:t>
      </w:r>
      <w:r w:rsidR="0049500B" w:rsidRPr="00CA7136">
        <w:t>-containing vaccines should be administered with caution</w:t>
      </w:r>
      <w:r w:rsidR="005A7755">
        <w:t xml:space="preserve"> </w:t>
      </w:r>
      <w:r w:rsidR="0049500B" w:rsidRPr="00CA7136">
        <w:t xml:space="preserve">or avoided in patients with </w:t>
      </w:r>
      <w:r w:rsidR="00420052" w:rsidRPr="00CA7136">
        <w:t xml:space="preserve">alpha-gal syndrome </w:t>
      </w:r>
      <w:r w:rsidR="0049500B" w:rsidRPr="00CA7136">
        <w:t>because of their high</w:t>
      </w:r>
      <w:r w:rsidR="00420052" w:rsidRPr="00CA7136">
        <w:t xml:space="preserve"> </w:t>
      </w:r>
      <w:r w:rsidR="0049500B" w:rsidRPr="00CA7136">
        <w:t>potential to activate basophils</w:t>
      </w:r>
      <w:r w:rsidR="00517964">
        <w:t>,</w:t>
      </w:r>
      <w:r w:rsidR="0049500B" w:rsidRPr="00CA7136">
        <w:t xml:space="preserve"> indicating a risk for anaphylaxis.</w:t>
      </w:r>
      <w:r w:rsidR="00420052" w:rsidRPr="00CA7136">
        <w:t xml:space="preserve"> They also con</w:t>
      </w:r>
      <w:r w:rsidR="00A719EE" w:rsidRPr="00CA7136">
        <w:t>c</w:t>
      </w:r>
      <w:r w:rsidR="00420052" w:rsidRPr="00CA7136">
        <w:t>luded that</w:t>
      </w:r>
      <w:r w:rsidR="0049500B" w:rsidRPr="00CA7136">
        <w:t xml:space="preserve"> BAT</w:t>
      </w:r>
      <w:r w:rsidR="00B54E53">
        <w:t>s</w:t>
      </w:r>
      <w:r w:rsidR="0049500B" w:rsidRPr="00CA7136">
        <w:t xml:space="preserve"> is a useful additional tool </w:t>
      </w:r>
      <w:r w:rsidR="00420052" w:rsidRPr="00CA7136">
        <w:t xml:space="preserve">for </w:t>
      </w:r>
      <w:r w:rsidR="0049500B" w:rsidRPr="00CA7136">
        <w:t>screening for potentially high-risk alpha-gal-containing</w:t>
      </w:r>
      <w:r w:rsidR="00420052" w:rsidRPr="00CA7136">
        <w:t xml:space="preserve"> </w:t>
      </w:r>
      <w:r w:rsidR="0049500B" w:rsidRPr="00CA7136">
        <w:t>drugs</w:t>
      </w:r>
      <w:r w:rsidR="003E0F0E">
        <w:t xml:space="preserve"> </w:t>
      </w:r>
      <w:r w:rsidR="003E0F0E">
        <w:fldChar w:fldCharType="begin"/>
      </w:r>
      <w:r w:rsidR="003E0F0E">
        <w:instrText xml:space="preserve"> ADDIN ZOTERO_ITEM CSL_CITATION {"citationID":"JYolGqBO","properties":{"formattedCitation":"(Schmidle et al., 2021)","plainCitation":"(Schmidle et al., 2021)","noteIndex":0},"citationItems":[{"id":3560,"uris":["http://zotero.org/groups/2576105/items/7YCBRBUX"],"itemData":{"id":3560,"type":"article-journal","container-title":"International Archives of Allergy and Immunology","DOI":"10.1159/000514263","page":"716–722","title":"Gelatin-containing vaccines for varicella, zoster, measles, mumps, and rubella induce basophil activation in patients with alpha-gal syndrome","volume":"182","author":[{"family":"Schmidle","given":"P."},{"family":"Mehlich","given":"J."},{"family":"Brockow","given":"K."},{"family":"Darsow","given":"U."},{"family":"Biedermann","given":"T."},{"family":"Eberlein","given":"B."}],"issued":{"date-parts":[["2021"]]}}}],"schema":"https://github.com/citation-style-language/schema/raw/master/csl-citation.json"} </w:instrText>
      </w:r>
      <w:r w:rsidR="003E0F0E">
        <w:fldChar w:fldCharType="separate"/>
      </w:r>
      <w:r w:rsidR="003E0F0E" w:rsidRPr="003E0F0E">
        <w:rPr>
          <w:rFonts w:cs="Arial"/>
        </w:rPr>
        <w:t>(Schmidle et al., 2021)</w:t>
      </w:r>
      <w:r w:rsidR="003E0F0E">
        <w:fldChar w:fldCharType="end"/>
      </w:r>
      <w:r w:rsidR="0049500B" w:rsidRPr="00CA7136">
        <w:t>.</w:t>
      </w:r>
      <w:r w:rsidR="00420052" w:rsidRPr="00CA7136">
        <w:t xml:space="preserve"> </w:t>
      </w:r>
      <w:r w:rsidR="0014331F" w:rsidRPr="00CA7136">
        <w:t xml:space="preserve">Regarding </w:t>
      </w:r>
      <w:r w:rsidR="00A719EE" w:rsidRPr="00CA7136">
        <w:t>whether a list of vaccines that contain alpha-gal</w:t>
      </w:r>
      <w:r w:rsidR="009836C0" w:rsidRPr="00CA7136">
        <w:t xml:space="preserve"> is available</w:t>
      </w:r>
      <w:r w:rsidR="00A719EE" w:rsidRPr="00CA7136">
        <w:t xml:space="preserve">, Schmidle et al. </w:t>
      </w:r>
      <w:r w:rsidR="0014331F" w:rsidRPr="00CA7136">
        <w:t>noted</w:t>
      </w:r>
      <w:r w:rsidR="00517964">
        <w:t xml:space="preserve"> that</w:t>
      </w:r>
      <w:r w:rsidR="00E76A19">
        <w:t>,</w:t>
      </w:r>
      <w:r w:rsidR="005A4ABF" w:rsidRPr="0090797B">
        <w:t xml:space="preserve"> </w:t>
      </w:r>
      <w:r w:rsidR="00527F94" w:rsidRPr="0090797B">
        <w:t>t</w:t>
      </w:r>
      <w:r w:rsidR="005A4ABF" w:rsidRPr="0090797B">
        <w:t>o date, information on the exact source and concentration</w:t>
      </w:r>
      <w:r w:rsidR="00527F94" w:rsidRPr="0090797B">
        <w:t xml:space="preserve"> </w:t>
      </w:r>
      <w:r w:rsidR="005A4ABF" w:rsidRPr="0090797B">
        <w:t>of gelatin</w:t>
      </w:r>
      <w:r w:rsidR="00D93606" w:rsidRPr="0090797B">
        <w:t>e</w:t>
      </w:r>
      <w:r w:rsidR="005A4ABF" w:rsidRPr="0090797B">
        <w:t xml:space="preserve"> in vaccines </w:t>
      </w:r>
      <w:r w:rsidR="00517964">
        <w:t xml:space="preserve">is </w:t>
      </w:r>
      <w:r w:rsidR="005A4ABF" w:rsidRPr="0090797B">
        <w:t>only available upon personal</w:t>
      </w:r>
      <w:r w:rsidR="000D3C63" w:rsidRPr="0090797B">
        <w:t xml:space="preserve"> </w:t>
      </w:r>
      <w:r w:rsidR="005A4ABF" w:rsidRPr="0090797B">
        <w:t>request and communication with the companies</w:t>
      </w:r>
      <w:r w:rsidR="00072A00" w:rsidRPr="0090797B">
        <w:t xml:space="preserve"> </w:t>
      </w:r>
      <w:r w:rsidR="00862CD0" w:rsidRPr="0090797B">
        <w:fldChar w:fldCharType="begin"/>
      </w:r>
      <w:r w:rsidR="006D2141">
        <w:instrText xml:space="preserve"> ADDIN ZOTERO_ITEM CSL_CITATION {"citationID":"a1uaq83nai9","properties":{"formattedCitation":"(Pinson &amp; Waibel (2015) in Schmidle et al., 2021)","plainCitation":"(Pinson &amp; Waibel (2015) in Schmidle et al., 2021)","noteIndex":0},"citationItems":[{"id":3560,"uris":["http://zotero.org/groups/2576105/items/7YCBRBUX"],"itemData":{"id":3560,"type":"article-journal","container-title":"International Archives of Allergy and Immunology","DOI":"10.1159/000514263","page":"716–722","title":"Gelatin-containing vaccines for varicella, zoster, measles, mumps, and rubella induce basophil activation in patients with alpha-gal syndrome","volume":"182","author":[{"family":"Schmidle","given":"P."},{"family":"Mehlich","given":"J."},{"family":"Brockow","given":"K."},{"family":"Darsow","given":"U."},{"family":"Biedermann","given":"T."},{"family":"Eberlein","given":"B."}],"issued":{"date-parts":[["2021"]]}},"prefix":"Pinson &amp; Waibel (2015) in "}],"schema":"https://github.com/citation-style-language/schema/raw/master/csl-citation.json"} </w:instrText>
      </w:r>
      <w:r w:rsidR="00862CD0" w:rsidRPr="0090797B">
        <w:fldChar w:fldCharType="separate"/>
      </w:r>
      <w:r w:rsidR="00CC21A9" w:rsidRPr="00CC21A9">
        <w:rPr>
          <w:rFonts w:cs="Arial"/>
        </w:rPr>
        <w:t>(Pinson &amp; Waibel (2015) in Schmidle et al., 2021)</w:t>
      </w:r>
      <w:r w:rsidR="00862CD0" w:rsidRPr="0090797B">
        <w:fldChar w:fldCharType="end"/>
      </w:r>
      <w:r w:rsidR="005A4ABF" w:rsidRPr="0090797B">
        <w:t xml:space="preserve">. </w:t>
      </w:r>
      <w:r w:rsidR="000D3C63" w:rsidRPr="0090797B">
        <w:t xml:space="preserve">Additionally, </w:t>
      </w:r>
      <w:r w:rsidR="00290C0E" w:rsidRPr="0090797B">
        <w:t xml:space="preserve">evidence suggested </w:t>
      </w:r>
      <w:r w:rsidR="000D3C63" w:rsidRPr="0090797B">
        <w:t xml:space="preserve">the </w:t>
      </w:r>
      <w:r w:rsidR="005A4ABF" w:rsidRPr="0090797B">
        <w:t>source and concentration of gelatin</w:t>
      </w:r>
      <w:r w:rsidR="000D3C63" w:rsidRPr="0090797B">
        <w:t>e</w:t>
      </w:r>
      <w:r w:rsidR="005A4ABF" w:rsidRPr="0090797B">
        <w:t xml:space="preserve"> – and</w:t>
      </w:r>
      <w:r w:rsidR="00290C0E" w:rsidRPr="0090797B">
        <w:t xml:space="preserve"> </w:t>
      </w:r>
      <w:r w:rsidR="005A4ABF" w:rsidRPr="0090797B">
        <w:t>therefore quantities of alpha-gal – might vary between</w:t>
      </w:r>
      <w:r w:rsidR="000D3C63" w:rsidRPr="0090797B">
        <w:t xml:space="preserve"> </w:t>
      </w:r>
      <w:r w:rsidR="005A4ABF" w:rsidRPr="0090797B">
        <w:t>countries</w:t>
      </w:r>
      <w:r w:rsidR="00517964">
        <w:t>,</w:t>
      </w:r>
      <w:r w:rsidR="005A4ABF" w:rsidRPr="0090797B">
        <w:t xml:space="preserve"> as different drugs from different companies are</w:t>
      </w:r>
      <w:r w:rsidR="00290C0E" w:rsidRPr="0090797B">
        <w:t xml:space="preserve"> </w:t>
      </w:r>
      <w:r w:rsidR="005A4ABF" w:rsidRPr="0090797B">
        <w:t xml:space="preserve">available on the market </w:t>
      </w:r>
      <w:r w:rsidR="00BC0F2B" w:rsidRPr="0090797B">
        <w:fldChar w:fldCharType="begin"/>
      </w:r>
      <w:r w:rsidR="006D2141">
        <w:instrText xml:space="preserve"> ADDIN ZOTERO_ITEM CSL_CITATION {"citationID":"a18mo2lj8ju","properties":{"formattedCitation":"(Wedi (2017) in Schmidle et al., 2021)","plainCitation":"(Wedi (2017) in Schmidle et al., 2021)","noteIndex":0},"citationItems":[{"id":3560,"uris":["http://zotero.org/groups/2576105/items/7YCBRBUX"],"itemData":{"id":3560,"type":"article-journal","container-title":"International Archives of Allergy and Immunology","DOI":"10.1159/000514263","page":"716–722","title":"Gelatin-containing vaccines for varicella, zoster, measles, mumps, and rubella induce basophil activation in patients with alpha-gal syndrome","volume":"182","author":[{"family":"Schmidle","given":"P."},{"family":"Mehlich","given":"J."},{"family":"Brockow","given":"K."},{"family":"Darsow","given":"U."},{"family":"Biedermann","given":"T."},{"family":"Eberlein","given":"B."}],"issued":{"date-parts":[["2021"]]}},"prefix":"Wedi (2017) in "}],"schema":"https://github.com/citation-style-language/schema/raw/master/csl-citation.json"} </w:instrText>
      </w:r>
      <w:r w:rsidR="00BC0F2B" w:rsidRPr="0090797B">
        <w:fldChar w:fldCharType="separate"/>
      </w:r>
      <w:r w:rsidR="00CC21A9" w:rsidRPr="00CC21A9">
        <w:rPr>
          <w:rFonts w:cs="Arial"/>
        </w:rPr>
        <w:t>(Wedi (2017) in Schmidle et al., 2021)</w:t>
      </w:r>
      <w:r w:rsidR="00BC0F2B" w:rsidRPr="0090797B">
        <w:fldChar w:fldCharType="end"/>
      </w:r>
      <w:r w:rsidR="00F51F63" w:rsidRPr="0090797B">
        <w:t xml:space="preserve">. </w:t>
      </w:r>
      <w:r w:rsidR="005A4ABF" w:rsidRPr="0090797B">
        <w:t xml:space="preserve">However, </w:t>
      </w:r>
      <w:r w:rsidR="00F51F63" w:rsidRPr="0090797B">
        <w:t xml:space="preserve">Schmidle et al. noted this </w:t>
      </w:r>
      <w:r w:rsidR="005A4ABF" w:rsidRPr="0090797B">
        <w:t>information</w:t>
      </w:r>
      <w:r w:rsidR="00F51F63" w:rsidRPr="0090797B">
        <w:t xml:space="preserve"> </w:t>
      </w:r>
      <w:r w:rsidR="005A4ABF" w:rsidRPr="0090797B">
        <w:t xml:space="preserve">could be very useful to identify potentially </w:t>
      </w:r>
      <w:r w:rsidR="00653F19" w:rsidRPr="0090797B">
        <w:t>“</w:t>
      </w:r>
      <w:r w:rsidR="005A4ABF" w:rsidRPr="0090797B">
        <w:t>dangerous</w:t>
      </w:r>
      <w:r w:rsidR="00653F19" w:rsidRPr="0090797B">
        <w:t>”</w:t>
      </w:r>
      <w:r w:rsidR="005A4ABF" w:rsidRPr="0090797B">
        <w:t xml:space="preserve"> vaccines</w:t>
      </w:r>
      <w:r w:rsidR="00F51F63" w:rsidRPr="0090797B">
        <w:t xml:space="preserve"> </w:t>
      </w:r>
      <w:r w:rsidR="005A4ABF" w:rsidRPr="0090797B">
        <w:t xml:space="preserve">for patients with </w:t>
      </w:r>
      <w:r w:rsidR="00653F19" w:rsidRPr="0090797B">
        <w:t xml:space="preserve">alpha-gal syndrome </w:t>
      </w:r>
      <w:r w:rsidR="005A4ABF" w:rsidRPr="0090797B">
        <w:t xml:space="preserve">and therefore be </w:t>
      </w:r>
      <w:proofErr w:type="gramStart"/>
      <w:r w:rsidR="005A4ABF" w:rsidRPr="0090797B">
        <w:t>life-saving</w:t>
      </w:r>
      <w:proofErr w:type="gramEnd"/>
      <w:r w:rsidR="005A4ABF" w:rsidRPr="0090797B">
        <w:t>.</w:t>
      </w:r>
      <w:r w:rsidR="00AB79BB" w:rsidRPr="0090797B">
        <w:t xml:space="preserve"> </w:t>
      </w:r>
      <w:r w:rsidR="007D6D2D" w:rsidRPr="0090797B">
        <w:t xml:space="preserve">Additionally, </w:t>
      </w:r>
      <w:r w:rsidR="00453784" w:rsidRPr="0090797B">
        <w:t xml:space="preserve">Schmidle et al. noted that </w:t>
      </w:r>
      <w:r w:rsidR="00266BC9" w:rsidRPr="0090797B">
        <w:t xml:space="preserve">as </w:t>
      </w:r>
      <w:r w:rsidR="005A4ABF" w:rsidRPr="0090797B">
        <w:t xml:space="preserve">vaccines such as the </w:t>
      </w:r>
      <w:r w:rsidR="00BB502D">
        <w:t>v</w:t>
      </w:r>
      <w:r w:rsidR="008D502F" w:rsidRPr="008D502F">
        <w:t>aricella (</w:t>
      </w:r>
      <w:r w:rsidR="008D502F">
        <w:t>c</w:t>
      </w:r>
      <w:r w:rsidR="008D502F" w:rsidRPr="008D502F">
        <w:t xml:space="preserve">hickenpox) </w:t>
      </w:r>
      <w:r w:rsidR="005A4ABF" w:rsidRPr="0090797B">
        <w:lastRenderedPageBreak/>
        <w:t>VZ vaccine</w:t>
      </w:r>
      <w:r w:rsidR="00266BC9" w:rsidRPr="0090797B">
        <w:t xml:space="preserve"> </w:t>
      </w:r>
      <w:r w:rsidR="005A4ABF" w:rsidRPr="0090797B">
        <w:t>are especially used in older patients who are the population</w:t>
      </w:r>
      <w:r w:rsidR="00266BC9" w:rsidRPr="0090797B">
        <w:t xml:space="preserve"> </w:t>
      </w:r>
      <w:r w:rsidR="005A4ABF" w:rsidRPr="0090797B">
        <w:t xml:space="preserve">that is mainly affected by </w:t>
      </w:r>
      <w:r w:rsidR="00C86655" w:rsidRPr="0090797B">
        <w:t>alpha-gal syndrome</w:t>
      </w:r>
      <w:r w:rsidR="007D6D2D" w:rsidRPr="0090797B">
        <w:t xml:space="preserve"> </w:t>
      </w:r>
      <w:r w:rsidR="00C52B92" w:rsidRPr="0090797B">
        <w:fldChar w:fldCharType="begin"/>
      </w:r>
      <w:r w:rsidR="006D2141">
        <w:instrText xml:space="preserve"> ADDIN ZOTERO_ITEM CSL_CITATION {"citationID":"a6kjddf5qn","properties":{"formattedCitation":"(Fischer et al. (2020) in Schmidle et al., 2021)","plainCitation":"(Fischer et al. (2020) in Schmidle et al., 2021)","noteIndex":0},"citationItems":[{"id":3560,"uris":["http://zotero.org/groups/2576105/items/7YCBRBUX"],"itemData":{"id":3560,"type":"article-journal","container-title":"International Archives of Allergy and Immunology","DOI":"10.1159/000514263","page":"716–722","title":"Gelatin-containing vaccines for varicella, zoster, measles, mumps, and rubella induce basophil activation in patients with alpha-gal syndrome","volume":"182","author":[{"family":"Schmidle","given":"P."},{"family":"Mehlich","given":"J."},{"family":"Brockow","given":"K."},{"family":"Darsow","given":"U."},{"family":"Biedermann","given":"T."},{"family":"Eberlein","given":"B."}],"issued":{"date-parts":[["2021"]]}},"prefix":"Fischer et al. (2020) in "}],"schema":"https://github.com/citation-style-language/schema/raw/master/csl-citation.json"} </w:instrText>
      </w:r>
      <w:r w:rsidR="00C52B92" w:rsidRPr="0090797B">
        <w:fldChar w:fldCharType="separate"/>
      </w:r>
      <w:r w:rsidR="00CC21A9" w:rsidRPr="00CC21A9">
        <w:rPr>
          <w:rFonts w:cs="Arial"/>
        </w:rPr>
        <w:t>(Fischer et al. (2020) in Schmidle et al., 2021)</w:t>
      </w:r>
      <w:r w:rsidR="00C52B92" w:rsidRPr="0090797B">
        <w:fldChar w:fldCharType="end"/>
      </w:r>
      <w:r w:rsidR="00135B33" w:rsidRPr="0090797B">
        <w:t xml:space="preserve">, </w:t>
      </w:r>
      <w:r w:rsidR="004E20C0" w:rsidRPr="0090797B">
        <w:t>“</w:t>
      </w:r>
      <w:r w:rsidR="005A4ABF" w:rsidRPr="0090797B">
        <w:t>makes this point</w:t>
      </w:r>
      <w:r w:rsidR="00C52B92" w:rsidRPr="0090797B">
        <w:t xml:space="preserve"> </w:t>
      </w:r>
      <w:r w:rsidR="005A4ABF" w:rsidRPr="0090797B">
        <w:t>even more important</w:t>
      </w:r>
      <w:r w:rsidR="004E20C0" w:rsidRPr="0090797B">
        <w:t xml:space="preserve">” </w:t>
      </w:r>
      <w:r w:rsidR="004E20C0" w:rsidRPr="0090797B">
        <w:fldChar w:fldCharType="begin"/>
      </w:r>
      <w:r w:rsidR="006D2141">
        <w:instrText xml:space="preserve"> ADDIN ZOTERO_ITEM CSL_CITATION {"citationID":"a14c41glgac","properties":{"formattedCitation":"(Schmidle et al., 2021)","plainCitation":"(Schmidle et al., 2021)","noteIndex":0},"citationItems":[{"id":3560,"uris":["http://zotero.org/groups/2576105/items/7YCBRBUX"],"itemData":{"id":3560,"type":"article-journal","container-title":"International Archives of Allergy and Immunology","DOI":"10.1159/000514263","page":"716–722","title":"Gelatin-containing vaccines for varicella, zoster, measles, mumps, and rubella induce basophil activation in patients with alpha-gal syndrome","volume":"182","author":[{"family":"Schmidle","given":"P."},{"family":"Mehlich","given":"J."},{"family":"Brockow","given":"K."},{"family":"Darsow","given":"U."},{"family":"Biedermann","given":"T."},{"family":"Eberlein","given":"B."}],"issued":{"date-parts":[["2021"]]}}}],"schema":"https://github.com/citation-style-language/schema/raw/master/csl-citation.json"} </w:instrText>
      </w:r>
      <w:r w:rsidR="004E20C0" w:rsidRPr="0090797B">
        <w:fldChar w:fldCharType="separate"/>
      </w:r>
      <w:r w:rsidR="00CC21A9" w:rsidRPr="00CC21A9">
        <w:rPr>
          <w:rFonts w:cs="Arial"/>
        </w:rPr>
        <w:t>(Schmidle et al., 2021)</w:t>
      </w:r>
      <w:r w:rsidR="004E20C0" w:rsidRPr="0090797B">
        <w:fldChar w:fldCharType="end"/>
      </w:r>
      <w:r w:rsidR="005A7755">
        <w:t>.</w:t>
      </w:r>
    </w:p>
    <w:p w14:paraId="37E5F0D5" w14:textId="51CDD599" w:rsidR="002A2D7E" w:rsidRDefault="005001C8" w:rsidP="004F2985">
      <w:r>
        <w:t xml:space="preserve">Indeed, </w:t>
      </w:r>
      <w:r w:rsidR="00E96662">
        <w:t>v</w:t>
      </w:r>
      <w:r w:rsidR="002811C5">
        <w:t xml:space="preserve">an </w:t>
      </w:r>
      <w:r w:rsidR="00E96662">
        <w:t>Nu</w:t>
      </w:r>
      <w:r w:rsidR="002811C5">
        <w:t xml:space="preserve">nen </w:t>
      </w:r>
      <w:r w:rsidR="009E637A">
        <w:t>and</w:t>
      </w:r>
      <w:r w:rsidR="002811C5">
        <w:t xml:space="preserve"> Ratchford noted that gelatine containing vaccines such as Zostava</w:t>
      </w:r>
      <w:r w:rsidR="00E96662">
        <w:t>x can cause anaphylaxis</w:t>
      </w:r>
      <w:r w:rsidR="008C7A92">
        <w:t xml:space="preserve"> as indicated by one formal and several anecdotal reports </w:t>
      </w:r>
      <w:r w:rsidR="008C7A92">
        <w:fldChar w:fldCharType="begin"/>
      </w:r>
      <w:r w:rsidR="006D2141">
        <w:instrText xml:space="preserve"> ADDIN ZOTERO_ITEM CSL_CITATION {"citationID":"UW7oy074","properties":{"formattedCitation":"(Stone et al. (2017) in van Nunen &amp; Ratchford, 2021)","plainCitation":"(Stone et al. (2017) in 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A.","non-dropping-particle":"van"},{"family":"Ratchford","given":"A."}],"issued":{"date-parts":[["2021"]]}},"prefix":"Stone et al. (2017) in "}],"schema":"https://github.com/citation-style-language/schema/raw/master/csl-citation.json"} </w:instrText>
      </w:r>
      <w:r w:rsidR="008C7A92">
        <w:fldChar w:fldCharType="separate"/>
      </w:r>
      <w:r w:rsidR="00CC21A9" w:rsidRPr="00CC21A9">
        <w:t>(Stone et al. (2017) in van Nunen &amp; Ratchford, 2021)</w:t>
      </w:r>
      <w:r w:rsidR="008C7A92">
        <w:fldChar w:fldCharType="end"/>
      </w:r>
      <w:r w:rsidR="007D0941">
        <w:t>.</w:t>
      </w:r>
    </w:p>
    <w:p w14:paraId="14C034A6" w14:textId="7E526B00" w:rsidR="00F32E7B" w:rsidRDefault="009E4D44" w:rsidP="004F2985">
      <w:r>
        <w:t xml:space="preserve">ASCIA </w:t>
      </w:r>
      <w:r w:rsidR="004E1647">
        <w:t xml:space="preserve">provides advice about the COVID 19 vaccines currently available in Australia, with advice </w:t>
      </w:r>
      <w:r w:rsidR="007E5B9C">
        <w:t>u</w:t>
      </w:r>
      <w:r w:rsidR="004E1647">
        <w:t>pdated in February 2022</w:t>
      </w:r>
      <w:r w:rsidR="008518E4">
        <w:t>. S</w:t>
      </w:r>
      <w:r w:rsidR="007D6757">
        <w:t xml:space="preserve">ee </w:t>
      </w:r>
      <w:hyperlink r:id="rId34" w:history="1">
        <w:r w:rsidR="007D6757" w:rsidRPr="00044AB3">
          <w:rPr>
            <w:rStyle w:val="Hyperlink"/>
            <w:rFonts w:cs="Arial"/>
          </w:rPr>
          <w:t>https://www.allergy.org.au/patients/ascia-covid-19-vaccination-faq</w:t>
        </w:r>
      </w:hyperlink>
      <w:r w:rsidR="007D6757">
        <w:t xml:space="preserve">. </w:t>
      </w:r>
      <w:r w:rsidR="007E5B9C">
        <w:t xml:space="preserve">ASCIA advises there is no food, gelatin or latex in the COVID-19 vaccines that are currently available, and they are not grown in eggs. </w:t>
      </w:r>
      <w:r w:rsidR="00373AAE">
        <w:t xml:space="preserve">ASCIA advises </w:t>
      </w:r>
      <w:r w:rsidR="007D6757">
        <w:t>t</w:t>
      </w:r>
      <w:r w:rsidR="00373AAE">
        <w:t xml:space="preserve">he </w:t>
      </w:r>
      <w:r w:rsidR="007E5B9C">
        <w:t>COV</w:t>
      </w:r>
      <w:r w:rsidR="00B63AAC">
        <w:t>I</w:t>
      </w:r>
      <w:r w:rsidR="007E5B9C">
        <w:t xml:space="preserve">D 19 vaccines </w:t>
      </w:r>
      <w:r w:rsidR="00F32E7B">
        <w:t xml:space="preserve">available in Australia </w:t>
      </w:r>
      <w:r w:rsidR="00357DE6">
        <w:t xml:space="preserve">are safe for people with immune system disorders, including allergy, </w:t>
      </w:r>
      <w:proofErr w:type="gramStart"/>
      <w:r w:rsidR="00357DE6">
        <w:t>immunodeficiency</w:t>
      </w:r>
      <w:proofErr w:type="gramEnd"/>
      <w:r w:rsidR="00357DE6">
        <w:t xml:space="preserve"> or autoimmune conditions</w:t>
      </w:r>
      <w:r w:rsidR="00DD53D8">
        <w:t xml:space="preserve">. </w:t>
      </w:r>
      <w:r w:rsidR="009624B0">
        <w:t>These COVID 19 vaccines are:</w:t>
      </w:r>
    </w:p>
    <w:p w14:paraId="5BB6E277" w14:textId="7526ADA6" w:rsidR="00F32E7B" w:rsidRDefault="00357DE6" w:rsidP="00DD53D8">
      <w:pPr>
        <w:pStyle w:val="ListBullet"/>
      </w:pPr>
      <w:r>
        <w:t xml:space="preserve">Pfizer/BioNTech Comirnaty mRNA-based COVID-19 vaccine – available in Australia for adults and children </w:t>
      </w:r>
      <w:r w:rsidR="00DB1E6E">
        <w:t>five</w:t>
      </w:r>
      <w:r>
        <w:t xml:space="preserve"> years and over</w:t>
      </w:r>
    </w:p>
    <w:p w14:paraId="774BB6E3" w14:textId="4EFA0409" w:rsidR="00F32E7B" w:rsidRDefault="00357DE6" w:rsidP="00DD53D8">
      <w:pPr>
        <w:pStyle w:val="ListBullet"/>
      </w:pPr>
      <w:r>
        <w:t xml:space="preserve">Moderna Spikevax mRNA-based COVID-19 vaccine – available in Australia for adults and children </w:t>
      </w:r>
      <w:r w:rsidR="00DB1E6E">
        <w:t>six</w:t>
      </w:r>
      <w:r>
        <w:t xml:space="preserve"> years and over</w:t>
      </w:r>
    </w:p>
    <w:p w14:paraId="6E25CCF2" w14:textId="3ADFD490" w:rsidR="00F32E7B" w:rsidRDefault="00357DE6" w:rsidP="00DD53D8">
      <w:pPr>
        <w:pStyle w:val="ListBullet"/>
      </w:pPr>
      <w:r>
        <w:t>AstraZeneca/Oxford Vaxzevria viral vector COVID-19 vaccine – available in Australia for adults 18 years and over</w:t>
      </w:r>
    </w:p>
    <w:p w14:paraId="141A9798" w14:textId="36A98D02" w:rsidR="00475062" w:rsidRDefault="00357DE6" w:rsidP="00DD53D8">
      <w:pPr>
        <w:pStyle w:val="ListBullet"/>
      </w:pPr>
      <w:r>
        <w:t>Novavax/Biocelect Nuvaxovid spike protein based COVID-19 vaccine - available in Australia for adults 18 years and over (approved January 2022).</w:t>
      </w:r>
      <w:r w:rsidR="006D250C">
        <w:t xml:space="preserve"> </w:t>
      </w:r>
      <w:r w:rsidR="006D250C">
        <w:fldChar w:fldCharType="begin"/>
      </w:r>
      <w:r w:rsidR="006D2141">
        <w:instrText xml:space="preserve"> ADDIN ZOTERO_ITEM CSL_CITATION {"citationID":"rIl8yfrl","properties":{"formattedCitation":"(Australasian Society of Clinical Immunology and Allergy, 2022)","plainCitation":"(Australasian Society of Clinical Immunology and Allergy, 2022)","noteIndex":0},"citationItems":[{"id":3562,"uris":["http://zotero.org/groups/2576105/items/FE37VWWJ"],"itemData":{"id":3562,"type":"document","publisher":"Australasian Society of Clinical Immunology and Allergy","title":"Allergy, immunodeficiency, autoimmunity and COVID-19 vaccination frequently asked questions (FAQ)","URL":"https://www.allergy.org.au/patients/ascia-covid-19-vaccination-faq","author":[{"literal":"Australasian Society of Clinical Immunology and Allergy"}],"issued":{"date-parts":[["2022",2,24]]}}}],"schema":"https://github.com/citation-style-language/schema/raw/master/csl-citation.json"} </w:instrText>
      </w:r>
      <w:r w:rsidR="006D250C">
        <w:fldChar w:fldCharType="separate"/>
      </w:r>
      <w:r w:rsidR="00CC21A9" w:rsidRPr="00CC21A9">
        <w:rPr>
          <w:rFonts w:cs="Arial"/>
        </w:rPr>
        <w:t>(Australasian Society of Clinical Immunology and Allergy, 2022)</w:t>
      </w:r>
      <w:r w:rsidR="006D250C">
        <w:fldChar w:fldCharType="end"/>
      </w:r>
      <w:r w:rsidR="00373AAE">
        <w:t>.</w:t>
      </w:r>
    </w:p>
    <w:p w14:paraId="1D6AA8CD" w14:textId="58C4D2BA" w:rsidR="00993494" w:rsidRPr="002C7C9A" w:rsidRDefault="002A032D" w:rsidP="00BA51BD">
      <w:pPr>
        <w:pStyle w:val="Heading5"/>
      </w:pPr>
      <w:r w:rsidRPr="00DD53D8">
        <w:t>Gelatine</w:t>
      </w:r>
    </w:p>
    <w:p w14:paraId="446C7755" w14:textId="456C892F" w:rsidR="00073925" w:rsidRDefault="00DB1D92" w:rsidP="004F2985">
      <w:r w:rsidRPr="00CE5352">
        <w:t xml:space="preserve">Alpha-gal can be found in products made from mammals including gelatine </w:t>
      </w:r>
      <w:r w:rsidRPr="00CE5352">
        <w:fldChar w:fldCharType="begin"/>
      </w:r>
      <w:r w:rsidR="006D2141">
        <w:instrText xml:space="preserve"> ADDIN ZOTERO_ITEM CSL_CITATION {"citationID":"DVCdJsmG","properties":{"formattedCitation":"(Centers for Disease Control and Prevention, 2020; Mullins et al., 2016)","plainCitation":"(Centers for Disease Control and Prevention, 2020; Mullins et al., 2016)","noteIndex":0},"citationItems":[{"id":3073,"uris":["http://zotero.org/groups/2576105/items/XSP5BBFZ"],"itemData":{"id":3073,"type":"webpage","container-title":"Centers for Disease Control and Prevention","title":"Alpha-gal syndrome","URL":"https://www.cdc.gov/ticks/alpha-gal/index.html","author":[{"literal":"Centers for Disease Control and Prevention"}],"issued":{"date-parts":[["2020",10,6]]}}},{"id":3099,"uris":["http://zotero.org/groups/2576105/items/A4WKH8BS"],"itemData":{"id":3099,"type":"article-journal","container-title":"Clinical and Experimental Allergy","DOI":"10.1111/cea.12748","issue":"8","page":"1099-1110","title":"Increases in anaphylaxis fatalities in Australia from 1997 to 2013","volume":"46","author":[{"family":"Mullins","given":"R. J."},{"family":"Wainstein","given":"B. K."},{"family":"Barnes","given":"E. H."},{"family":"Liew","given":"W. K."},{"family":"Campbell","given":"D. E."}],"issued":{"date-parts":[["2016"]]}}}],"schema":"https://github.com/citation-style-language/schema/raw/master/csl-citation.json"} </w:instrText>
      </w:r>
      <w:r w:rsidRPr="00CE5352">
        <w:fldChar w:fldCharType="separate"/>
      </w:r>
      <w:r w:rsidR="00CC21A9" w:rsidRPr="00CC21A9">
        <w:t>(Centers for Disease Control and Prevention, 2020; Mullins et al., 2016)</w:t>
      </w:r>
      <w:r w:rsidRPr="00CE5352">
        <w:fldChar w:fldCharType="end"/>
      </w:r>
      <w:r w:rsidRPr="00CE5352">
        <w:t xml:space="preserve">. </w:t>
      </w:r>
      <w:r w:rsidR="002A032D" w:rsidRPr="00CE5352">
        <w:t xml:space="preserve">Sources </w:t>
      </w:r>
      <w:r w:rsidR="00D80F61" w:rsidRPr="00CE5352">
        <w:t>of gelatine in therapeutic opportunities may need flagging</w:t>
      </w:r>
      <w:r w:rsidR="00E13E52" w:rsidRPr="00CE5352">
        <w:t>, for example, vaccines</w:t>
      </w:r>
      <w:r w:rsidR="005A5AE9">
        <w:t xml:space="preserve"> (see </w:t>
      </w:r>
      <w:r w:rsidR="005A5AE9" w:rsidRPr="00A13639">
        <w:t>section</w:t>
      </w:r>
      <w:r w:rsidR="00BB502D">
        <w:t xml:space="preserve"> on</w:t>
      </w:r>
      <w:r w:rsidR="005A5AE9">
        <w:t xml:space="preserve"> </w:t>
      </w:r>
      <w:hyperlink w:anchor="Vaccination" w:history="1">
        <w:r w:rsidR="00A13639" w:rsidRPr="00A13639">
          <w:rPr>
            <w:rStyle w:val="Hyperlink"/>
            <w:rFonts w:cs="Arial"/>
          </w:rPr>
          <w:t>‘</w:t>
        </w:r>
        <w:r w:rsidR="005A5AE9" w:rsidRPr="004E3458">
          <w:rPr>
            <w:rStyle w:val="Hyperlink"/>
          </w:rPr>
          <w:t>Vaccination</w:t>
        </w:r>
        <w:r w:rsidR="00A13639" w:rsidRPr="004E3458">
          <w:rPr>
            <w:rStyle w:val="Hyperlink"/>
          </w:rPr>
          <w:t>’</w:t>
        </w:r>
      </w:hyperlink>
      <w:r w:rsidR="005A5AE9" w:rsidRPr="00BA51BD">
        <w:rPr>
          <w:rStyle w:val="Emphasis"/>
        </w:rPr>
        <w:t xml:space="preserve"> </w:t>
      </w:r>
      <w:r w:rsidR="005A5AE9">
        <w:t>above)</w:t>
      </w:r>
      <w:r w:rsidR="00E13E52" w:rsidRPr="00CE5352">
        <w:t>, capsules, tablets, suppositories, and collagen-containing agents</w:t>
      </w:r>
      <w:r w:rsidR="008C4B48" w:rsidRPr="00CE5352">
        <w:t xml:space="preserve">, including implants </w:t>
      </w:r>
      <w:r w:rsidR="008C4B48" w:rsidRPr="00CE5352">
        <w:fldChar w:fldCharType="begin"/>
      </w:r>
      <w:r w:rsidR="006D2141">
        <w:instrText xml:space="preserve"> ADDIN ZOTERO_ITEM CSL_CITATION {"citationID":"jJM1OXOl","properties":{"formattedCitation":"(Mullins et al. (2012) in van Nunen, 2018)","plainCitation":"(Mullins et al. (2012)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A.","non-dropping-particle":"van"}],"issued":{"date-parts":[["2018"]]}},"prefix":"Mullins et al. (2012) in "}],"schema":"https://github.com/citation-style-language/schema/raw/master/csl-citation.json"} </w:instrText>
      </w:r>
      <w:r w:rsidR="008C4B48" w:rsidRPr="00CE5352">
        <w:fldChar w:fldCharType="separate"/>
      </w:r>
      <w:r w:rsidR="00CC21A9" w:rsidRPr="00CC21A9">
        <w:t>(Mullins et al. (2012) in van Nunen, 2018)</w:t>
      </w:r>
      <w:r w:rsidR="008C4B48" w:rsidRPr="00CE5352">
        <w:fldChar w:fldCharType="end"/>
      </w:r>
      <w:r w:rsidR="00643D94" w:rsidRPr="00CE5352">
        <w:t xml:space="preserve">. </w:t>
      </w:r>
      <w:r w:rsidR="005265B5" w:rsidRPr="00CE5352">
        <w:t xml:space="preserve">Fewer than 10% of patients who are allergic to mammalian meat </w:t>
      </w:r>
      <w:r w:rsidR="004F14E6">
        <w:t xml:space="preserve">also </w:t>
      </w:r>
      <w:r w:rsidR="005265B5" w:rsidRPr="00CE5352">
        <w:t xml:space="preserve">react to gelatine </w:t>
      </w:r>
      <w:r w:rsidR="005265B5" w:rsidRPr="00CE5352">
        <w:fldChar w:fldCharType="begin"/>
      </w:r>
      <w:r w:rsidR="006D2141">
        <w:instrText xml:space="preserve"> ADDIN ZOTERO_ITEM CSL_CITATION {"citationID":"abjLK9PV","properties":{"formattedCitation":"(van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5265B5" w:rsidRPr="00CE5352">
        <w:fldChar w:fldCharType="separate"/>
      </w:r>
      <w:r w:rsidR="00CC21A9" w:rsidRPr="00CC21A9">
        <w:t>(van Nunen, 2018)</w:t>
      </w:r>
      <w:r w:rsidR="005265B5" w:rsidRPr="00CE5352">
        <w:fldChar w:fldCharType="end"/>
      </w:r>
      <w:r w:rsidR="005265B5" w:rsidRPr="00CE5352">
        <w:t xml:space="preserve">. </w:t>
      </w:r>
      <w:r w:rsidR="00006D8C">
        <w:t>P</w:t>
      </w:r>
      <w:r w:rsidR="0035439C">
        <w:t xml:space="preserve">atients who are negative for sIgE to bovine gelatine usually tolerate oral gelatine, however, parenteral gelatine, such as in certain vaccines, should usually be avoided </w:t>
      </w:r>
      <w:r w:rsidR="0035439C">
        <w:fldChar w:fldCharType="begin"/>
      </w:r>
      <w:r w:rsidR="006D2141">
        <w:instrText xml:space="preserve"> ADDIN ZOTERO_ITEM CSL_CITATION {"citationID":"4gb22QSk","properties":{"formattedCitation":"(Mullins et al. (2012) in van Nunen &amp; Ratchford, 2021)","plainCitation":"(Mullins et al. (2012) in 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A.","non-dropping-particle":"van"},{"family":"Ratchford","given":"A."}],"issued":{"date-parts":[["2021"]]}},"prefix":"Mullins et al. (2012) in "}],"schema":"https://github.com/citation-style-language/schema/raw/master/csl-citation.json"} </w:instrText>
      </w:r>
      <w:r w:rsidR="0035439C">
        <w:fldChar w:fldCharType="separate"/>
      </w:r>
      <w:r w:rsidR="00CC21A9" w:rsidRPr="00CC21A9">
        <w:t>(Mullins et al. (2012) in van Nunen &amp; Ratchford, 2021)</w:t>
      </w:r>
      <w:r w:rsidR="0035439C">
        <w:fldChar w:fldCharType="end"/>
      </w:r>
      <w:r w:rsidR="0035439C">
        <w:t>.</w:t>
      </w:r>
    </w:p>
    <w:p w14:paraId="4939E97A" w14:textId="77777777" w:rsidR="00FB57DE" w:rsidRPr="00245F56" w:rsidRDefault="00077C6D" w:rsidP="00BA51BD">
      <w:pPr>
        <w:pStyle w:val="Heading5"/>
      </w:pPr>
      <w:r w:rsidRPr="00245F56">
        <w:t>Porcine heart valve prothe</w:t>
      </w:r>
      <w:r w:rsidR="00FB57DE" w:rsidRPr="00245F56">
        <w:t>ses</w:t>
      </w:r>
    </w:p>
    <w:p w14:paraId="7E1AA7DC" w14:textId="4C0A578B" w:rsidR="008715B8" w:rsidRDefault="00E26B95" w:rsidP="004F2985">
      <w:r>
        <w:t>Alpha</w:t>
      </w:r>
      <w:r w:rsidRPr="00CE5352">
        <w:t xml:space="preserve">-gal </w:t>
      </w:r>
      <w:r w:rsidR="00AA414A" w:rsidRPr="00CE5352">
        <w:t>has been identified and quantified in p</w:t>
      </w:r>
      <w:r w:rsidR="006D1751" w:rsidRPr="00CE5352">
        <w:t>o</w:t>
      </w:r>
      <w:r w:rsidR="00AA414A" w:rsidRPr="00CE5352">
        <w:t>rci</w:t>
      </w:r>
      <w:r w:rsidR="006D1751" w:rsidRPr="00CE5352">
        <w:t>n</w:t>
      </w:r>
      <w:r w:rsidR="00AA414A" w:rsidRPr="00CE5352">
        <w:t>e heart val</w:t>
      </w:r>
      <w:r w:rsidR="006D1751" w:rsidRPr="00CE5352">
        <w:t>v</w:t>
      </w:r>
      <w:r w:rsidR="00AA414A" w:rsidRPr="00CE5352">
        <w:t>e bio-prosthes</w:t>
      </w:r>
      <w:r w:rsidR="006D1751" w:rsidRPr="00CE5352">
        <w:t xml:space="preserve">es </w:t>
      </w:r>
      <w:r w:rsidR="006D1751" w:rsidRPr="00CE5352">
        <w:fldChar w:fldCharType="begin"/>
      </w:r>
      <w:r w:rsidR="006D2141">
        <w:instrText xml:space="preserve"> ADDIN ZOTERO_ITEM CSL_CITATION {"citationID":"oPYewFPI","properties":{"formattedCitation":"(Naso et al. (2013) in van Nunen, 2015)","plainCitation":"(Naso et al. (2013) in van Nunen, 2015)","noteIndex":0},"citationItems":[{"id":3063,"uris":["http://zotero.org/groups/2576105/items/4LY3C88B"],"itemData":{"id":3063,"type":"article-journal","container-title":"Asia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A.","non-dropping-particle":"van"}],"issued":{"date-parts":[["2015"]]}},"prefix":"Naso et al. (2013) in "}],"schema":"https://github.com/citation-style-language/schema/raw/master/csl-citation.json"} </w:instrText>
      </w:r>
      <w:r w:rsidR="006D1751" w:rsidRPr="00CE5352">
        <w:fldChar w:fldCharType="separate"/>
      </w:r>
      <w:r w:rsidR="00CC21A9" w:rsidRPr="00CC21A9">
        <w:t>(Naso et al. (2013) in van Nunen, 2015)</w:t>
      </w:r>
      <w:r w:rsidR="006D1751" w:rsidRPr="00CE5352">
        <w:fldChar w:fldCharType="end"/>
      </w:r>
      <w:r w:rsidR="00021C01" w:rsidRPr="00CE5352">
        <w:t>;</w:t>
      </w:r>
      <w:r w:rsidR="00156CE0" w:rsidRPr="00CE5352">
        <w:t xml:space="preserve"> </w:t>
      </w:r>
      <w:r>
        <w:t>alpha</w:t>
      </w:r>
      <w:r w:rsidRPr="00CE5352">
        <w:t>-gal</w:t>
      </w:r>
      <w:r w:rsidR="00282152" w:rsidRPr="00CE5352">
        <w:t xml:space="preserve"> sensitisation </w:t>
      </w:r>
      <w:r w:rsidR="00156CE0" w:rsidRPr="00CE5352">
        <w:t xml:space="preserve">likely played a role in serious allergic events after </w:t>
      </w:r>
      <w:r w:rsidR="00C819AE" w:rsidRPr="00CE5352">
        <w:t xml:space="preserve">porcine cardiac valve xenograft transplantation </w:t>
      </w:r>
      <w:r w:rsidR="00A22311" w:rsidRPr="00CE5352">
        <w:fldChar w:fldCharType="begin"/>
      </w:r>
      <w:r w:rsidR="006D2141">
        <w:instrText xml:space="preserve"> ADDIN ZOTERO_ITEM CSL_CITATION {"citationID":"zVxtBOvS","properties":{"formattedCitation":"(Naso et al. (2013), Fournier et al. (2011), and Mozzicato et al. (2014) in van Nunen, 2018)","plainCitation":"(Naso et al. (2013), Fournier et al. (2011), and Mozzicato et al. (2014)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A.","non-dropping-particle":"van"}],"issued":{"date-parts":[["2018"]]}},"prefix":"Naso et al. (2013), Fournier et al. (2011), and Mozzicato et al. (2014) in "}],"schema":"https://github.com/citation-style-language/schema/raw/master/csl-citation.json"} </w:instrText>
      </w:r>
      <w:r w:rsidR="00A22311" w:rsidRPr="00CE5352">
        <w:fldChar w:fldCharType="separate"/>
      </w:r>
      <w:r w:rsidR="00CC21A9" w:rsidRPr="00CC21A9">
        <w:t>(Naso et al. (2013), Fournier et al. (2011), and Mozzicato et al. (2014) in van Nunen, 2018)</w:t>
      </w:r>
      <w:r w:rsidR="00A22311" w:rsidRPr="00CE5352">
        <w:fldChar w:fldCharType="end"/>
      </w:r>
      <w:r w:rsidR="00021C01" w:rsidRPr="00CE5352">
        <w:t>.</w:t>
      </w:r>
    </w:p>
    <w:p w14:paraId="29909BE9" w14:textId="2E549667" w:rsidR="002A032D" w:rsidRPr="00CE5352" w:rsidRDefault="0085723D" w:rsidP="004F2985">
      <w:r w:rsidRPr="0085723D">
        <w:t>TAVI (Trans-catheter Aortic Valve Implantation) is performed using beef pericardium. No information is available regarding the risk of allergic reaction for this procedure to date</w:t>
      </w:r>
      <w:r w:rsidR="00624A5F">
        <w:t xml:space="preserve">, </w:t>
      </w:r>
      <w:r w:rsidR="00624A5F" w:rsidRPr="00624A5F">
        <w:t xml:space="preserve">although </w:t>
      </w:r>
      <w:r w:rsidR="00ED61D4">
        <w:t xml:space="preserve">evidence on </w:t>
      </w:r>
      <w:r w:rsidR="00624A5F" w:rsidRPr="00624A5F">
        <w:t xml:space="preserve">sensitisation to alpha gal is </w:t>
      </w:r>
      <w:r w:rsidR="00ED61D4">
        <w:t xml:space="preserve">expected to </w:t>
      </w:r>
      <w:r w:rsidR="00E56AA0">
        <w:t xml:space="preserve">be </w:t>
      </w:r>
      <w:r w:rsidR="00ED61D4">
        <w:t xml:space="preserve">published </w:t>
      </w:r>
      <w:proofErr w:type="gramStart"/>
      <w:r w:rsidR="003259B6">
        <w:t>in the near future</w:t>
      </w:r>
      <w:proofErr w:type="gramEnd"/>
      <w:r w:rsidR="003C1D0E">
        <w:t>.</w:t>
      </w:r>
    </w:p>
    <w:p w14:paraId="4A4028AA" w14:textId="51D8F62F" w:rsidR="00021C01" w:rsidRPr="00DD53D8" w:rsidRDefault="00AA567F" w:rsidP="00BA51BD">
      <w:pPr>
        <w:pStyle w:val="Heading5"/>
      </w:pPr>
      <w:r w:rsidRPr="00DD53D8">
        <w:t>Antivenoms</w:t>
      </w:r>
    </w:p>
    <w:p w14:paraId="0B6949CF" w14:textId="05699FA5" w:rsidR="00AA567F" w:rsidRPr="00CE5352" w:rsidRDefault="00D37CE5" w:rsidP="004F2985">
      <w:r w:rsidRPr="00CE5352">
        <w:t xml:space="preserve">Antivenoms </w:t>
      </w:r>
      <w:r w:rsidR="00765A1E" w:rsidRPr="00CE5352">
        <w:t xml:space="preserve">to </w:t>
      </w:r>
      <w:r w:rsidR="00597D73" w:rsidRPr="00CE5352">
        <w:t xml:space="preserve">snake </w:t>
      </w:r>
      <w:r w:rsidR="00597D73" w:rsidRPr="00CE5352">
        <w:fldChar w:fldCharType="begin"/>
      </w:r>
      <w:r w:rsidR="006D2141">
        <w:instrText xml:space="preserve"> ADDIN ZOTERO_ITEM CSL_CITATION {"citationID":"wkJazFr3","properties":{"formattedCitation":"(Fischer et al. (2017) in van Nunen, 2018)","plainCitation":"(Fischer et al. (2017)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A.","non-dropping-particle":"van"}],"issued":{"date-parts":[["2018"]]}},"prefix":"Fischer et al. (2017) in "}],"schema":"https://github.com/citation-style-language/schema/raw/master/csl-citation.json"} </w:instrText>
      </w:r>
      <w:r w:rsidR="00597D73" w:rsidRPr="00CE5352">
        <w:fldChar w:fldCharType="separate"/>
      </w:r>
      <w:r w:rsidR="00CC21A9" w:rsidRPr="00CC21A9">
        <w:t>(Fischer et al. (2017) in van Nunen, 2018)</w:t>
      </w:r>
      <w:r w:rsidR="00597D73" w:rsidRPr="00CE5352">
        <w:fldChar w:fldCharType="end"/>
      </w:r>
      <w:r w:rsidR="00597D73" w:rsidRPr="00CE5352">
        <w:t xml:space="preserve">, </w:t>
      </w:r>
      <w:r w:rsidR="00765A1E" w:rsidRPr="00CE5352">
        <w:t xml:space="preserve">redback and funnel web </w:t>
      </w:r>
      <w:r w:rsidR="000919BB" w:rsidRPr="00CE5352">
        <w:t xml:space="preserve">spider, box jellyfish and stonefish venoms </w:t>
      </w:r>
      <w:r w:rsidR="00A262BD" w:rsidRPr="00CE5352">
        <w:t xml:space="preserve">along with other antivenoms produced internationally (all made in mammals) may confer a risk of reaction </w:t>
      </w:r>
      <w:r w:rsidR="00597D73" w:rsidRPr="00CE5352">
        <w:fldChar w:fldCharType="begin"/>
      </w:r>
      <w:r w:rsidR="006D2141">
        <w:instrText xml:space="preserve"> ADDIN ZOTERO_ITEM CSL_CITATION {"citationID":"bvK8EztR","properties":{"formattedCitation":"(van Nunen, 2018)","plainCitation":"(van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A.","non-dropping-particle":"van"}],"issued":{"date-parts":[["2018"]]}}}],"schema":"https://github.com/citation-style-language/schema/raw/master/csl-citation.json"} </w:instrText>
      </w:r>
      <w:r w:rsidR="00597D73" w:rsidRPr="00CE5352">
        <w:fldChar w:fldCharType="separate"/>
      </w:r>
      <w:r w:rsidR="00CC21A9" w:rsidRPr="00CC21A9">
        <w:t>(van Nunen, 2018)</w:t>
      </w:r>
      <w:r w:rsidR="00597D73" w:rsidRPr="00CE5352">
        <w:fldChar w:fldCharType="end"/>
      </w:r>
      <w:r w:rsidR="00616ECA" w:rsidRPr="00CE5352">
        <w:t>.</w:t>
      </w:r>
    </w:p>
    <w:p w14:paraId="5EDCFE12" w14:textId="6D5CF64D" w:rsidR="0058227B" w:rsidRDefault="00741C29" w:rsidP="00741C29">
      <w:pPr>
        <w:pStyle w:val="Heading3"/>
      </w:pPr>
      <w:bookmarkStart w:id="183" w:name="_Toc79681603"/>
      <w:bookmarkStart w:id="184" w:name="_Toc80295218"/>
      <w:bookmarkStart w:id="185" w:name="_Toc80351894"/>
      <w:bookmarkStart w:id="186" w:name="_Toc80784270"/>
      <w:bookmarkStart w:id="187" w:name="_Toc111200512"/>
      <w:bookmarkStart w:id="188" w:name="_Toc111200572"/>
      <w:bookmarkStart w:id="189" w:name="_Toc124870695"/>
      <w:bookmarkStart w:id="190" w:name="_Toc124871616"/>
      <w:r>
        <w:lastRenderedPageBreak/>
        <w:t>Alpha-gal sensitisation and atherosclerosis</w:t>
      </w:r>
      <w:bookmarkEnd w:id="183"/>
      <w:bookmarkEnd w:id="184"/>
      <w:bookmarkEnd w:id="185"/>
      <w:bookmarkEnd w:id="186"/>
      <w:bookmarkEnd w:id="187"/>
      <w:bookmarkEnd w:id="188"/>
      <w:bookmarkEnd w:id="189"/>
      <w:bookmarkEnd w:id="190"/>
    </w:p>
    <w:p w14:paraId="1F923F43" w14:textId="5911183D" w:rsidR="00860FD2" w:rsidRDefault="000A10BE" w:rsidP="004F2985">
      <w:r>
        <w:t xml:space="preserve">Two recent studies have investigated whether there is an association between alpha-gal </w:t>
      </w:r>
      <w:r w:rsidRPr="00860FD2">
        <w:t xml:space="preserve">sIgE and atherosclerotic coronary artery disease </w:t>
      </w:r>
      <w:r w:rsidRPr="00860FD2">
        <w:fldChar w:fldCharType="begin"/>
      </w:r>
      <w:r w:rsidR="006D2141">
        <w:instrText xml:space="preserve"> ADDIN ZOTERO_ITEM CSL_CITATION {"citationID":"livZq11Q","properties":{"formattedCitation":"(Wison et al. (2018), and Vernon et al. (2020) in S. van Nunen &amp; Ratchford, 2021)","plainCitation":"(Wison et al. (2018), and Vernon et al. (2020) in S. van Nunen &amp; Ratchford, 2021)","dontUpdate":true,"noteIndex":0},"citationItems":[{"id":3448,"uris":["http://zotero.org/groups/2576105/items/QZTP52WD"],"itemData":{"id":3448,"type":"article-journal","container-title":"Medicine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A.","non-dropping-particle":"van"},{"family":"Ratchford","given":"A."}],"issued":{"date-parts":[["2021"]]}},"prefix":"Wison et al. (2018), and Vernon et al. (2020) in "}],"schema":"https://github.com/citation-style-language/schema/raw/master/csl-citation.json"} </w:instrText>
      </w:r>
      <w:r w:rsidRPr="00860FD2">
        <w:fldChar w:fldCharType="separate"/>
      </w:r>
      <w:r w:rsidRPr="00860FD2">
        <w:t>(Wilson et al. (2018), and Vernon et al. (2020) in van Nunen &amp; Ratchford, 2021)</w:t>
      </w:r>
      <w:r w:rsidRPr="00860FD2">
        <w:fldChar w:fldCharType="end"/>
      </w:r>
      <w:r w:rsidRPr="00860FD2">
        <w:t>. This research is emerging, and while both studies identified associations, they also noted further follow up research is needed</w:t>
      </w:r>
      <w:r w:rsidR="00C16B40" w:rsidRPr="00860FD2">
        <w:t>, including</w:t>
      </w:r>
      <w:r w:rsidRPr="00860FD2">
        <w:t xml:space="preserve"> in larger studies</w:t>
      </w:r>
      <w:r w:rsidR="00266936" w:rsidRPr="00860FD2">
        <w:t xml:space="preserve"> and to investigate potential mechanistic pathways</w:t>
      </w:r>
      <w:r w:rsidRPr="00860FD2">
        <w:t xml:space="preserve">. However, from this preliminary research, van Nunen </w:t>
      </w:r>
      <w:r w:rsidR="009E637A">
        <w:t>and</w:t>
      </w:r>
      <w:r w:rsidRPr="00860FD2">
        <w:t xml:space="preserve"> Ratchford cautioned that tick bite prevention and management campaigns will be even more important to keep Australians safe from the sequelae of tick bites </w:t>
      </w:r>
      <w:r w:rsidR="00EE5E07" w:rsidRPr="00860FD2">
        <w:fldChar w:fldCharType="begin"/>
      </w:r>
      <w:r w:rsidR="006D2141">
        <w:instrText xml:space="preserve"> ADDIN ZOTERO_ITEM CSL_CITATION {"citationID":"hDrmaz1t","properties":{"formattedCitation":"(van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EE5E07" w:rsidRPr="00860FD2">
        <w:fldChar w:fldCharType="separate"/>
      </w:r>
      <w:r w:rsidR="00CC21A9" w:rsidRPr="00CC21A9">
        <w:rPr>
          <w:rFonts w:cs="Arial"/>
        </w:rPr>
        <w:t>(van Nunen &amp; Ratchford, 2021)</w:t>
      </w:r>
      <w:r w:rsidR="00EE5E07" w:rsidRPr="00860FD2">
        <w:fldChar w:fldCharType="end"/>
      </w:r>
      <w:r w:rsidR="008E62B4" w:rsidRPr="00860FD2">
        <w:t>.</w:t>
      </w:r>
    </w:p>
    <w:p w14:paraId="0A2693DF" w14:textId="564681D5" w:rsidR="00604D20" w:rsidRDefault="00D42051" w:rsidP="004F2985">
      <w:r>
        <w:t>Within this emerging research area, t</w:t>
      </w:r>
      <w:r w:rsidR="00604D20">
        <w:t xml:space="preserve">wo studies published in 2022 </w:t>
      </w:r>
      <w:r w:rsidR="00507EA2">
        <w:t xml:space="preserve">also reported associations </w:t>
      </w:r>
      <w:r w:rsidR="00DA2B13">
        <w:t xml:space="preserve">between </w:t>
      </w:r>
      <w:r w:rsidR="009921EB">
        <w:t>alpha-gal IgE an</w:t>
      </w:r>
      <w:r w:rsidR="009921EB" w:rsidRPr="005A7755">
        <w:t xml:space="preserve">d coronary artery disease </w:t>
      </w:r>
      <w:r w:rsidR="004736CD" w:rsidRPr="005A7755">
        <w:fldChar w:fldCharType="begin"/>
      </w:r>
      <w:r w:rsidR="006D2141">
        <w:instrText xml:space="preserve"> ADDIN ZOTERO_ITEM CSL_CITATION {"citationID":"a26dhgfa1qb","properties":{"formattedCitation":"(Pattarabanjird et al., 2022; Vernon et al., 2022)","plainCitation":"(Pattarabanjird et al., 2022; Vernon et al., 2022)","noteIndex":0},"citationItems":[{"id":8987,"uris":["http://zotero.org/groups/2576105/items/MIFHQSLK"],"itemData":{"id":8987,"type":"article-journal","container-title":"Frontiers in Cardiovascular Medicine","DOI":"10.3389/fcvm.2021.791028","title":"Chemokine receptor activation enhances memory B cell class switching linked to IgE sensitization to alpha gal and cardiovascular disease","volume":"8","author":[{"family":"Pattarabanjird","given":"T."},{"family":"Wilson","given":"J. M."},{"family":"Erickson","given":"L. D."},{"family":"Workman","given":"L. J."},{"family":"Qiao","given":"Hui"},{"family":"Ghosheh","given":"Y."},{"family":"Gulati","given":"R."},{"family":"Durant","given":"C."},{"family":"Vallejo","given":"J."},{"family":"Saigusa","given":"R."},{"family":"Platts-Mills","given":"T. A. E."},{"family":"Taylor","given":"A. M."},{"family":"Ley","given":"K."},{"family":"McNamara","given":"C. A."}],"issued":{"date-parts":[["2022"]]}}},{"id":8985,"uris":["http://zotero.org/groups/2576105/items/BM557H4A"],"itemData":{"id":8985,"type":"article-journal","container-title":"Arteriosclerosis, Thrombosis, and Vascular Biology","DOI":"10.1161/ATVBAHA.121.316878","page":"352-361","title":"Immunoglobulin E sensitization to Mammalian Oligosaccharide Galactose-α-1,3 (α-Gal) is associated with noncalcified plaque, obstructive coronary artery disease, and ST-segment–elevated myocardial infarction","volume":"42","author":[{"family":"Vernon","given":"S. T."},{"family":"Kott","given":"K. A."},{"family":"Hansen","given":"T."},{"family":"Finemore","given":"M."},{"family":"Baumgart","given":"K. W."},{"family":"Bhindi","given":"R."},{"family":"Yang","given":"J."},{"family":"Hansen","given":"P. S."},{"family":"Nicholls","given":"S. J."},{"family":"Celermajer","given":"D. S."},{"family":"Ward","given":"M. R."},{"family":"Nunen","given":"S. A.","non-dropping-particle":"van"},{"family":"Grieve","given":"S. M."},{"family":"Figtree","given":"G. A."}],"issued":{"date-parts":[["2022"]]}}}],"schema":"https://github.com/citation-style-language/schema/raw/master/csl-citation.json"} </w:instrText>
      </w:r>
      <w:r w:rsidR="004736CD" w:rsidRPr="005A7755">
        <w:fldChar w:fldCharType="separate"/>
      </w:r>
      <w:r w:rsidR="00CC21A9" w:rsidRPr="00CC21A9">
        <w:rPr>
          <w:rFonts w:cs="Arial"/>
        </w:rPr>
        <w:t>(Pattarabanjird et al., 2022; Vernon et al., 2022)</w:t>
      </w:r>
      <w:r w:rsidR="004736CD" w:rsidRPr="005A7755">
        <w:fldChar w:fldCharType="end"/>
      </w:r>
      <w:r w:rsidR="009921EB" w:rsidRPr="005A7755">
        <w:t>.</w:t>
      </w:r>
    </w:p>
    <w:p w14:paraId="7F6C98CF" w14:textId="38245419" w:rsidR="00EA4DAF" w:rsidRPr="00860FD2" w:rsidRDefault="00E15960" w:rsidP="004F2985">
      <w:r>
        <w:t xml:space="preserve">The study by </w:t>
      </w:r>
      <w:r w:rsidR="00FA2308">
        <w:t>Pattaraba</w:t>
      </w:r>
      <w:r w:rsidR="008A1A99">
        <w:t xml:space="preserve">njird et al. </w:t>
      </w:r>
      <w:r w:rsidR="008A1A99">
        <w:fldChar w:fldCharType="begin"/>
      </w:r>
      <w:r w:rsidR="006D2141">
        <w:instrText xml:space="preserve"> ADDIN ZOTERO_ITEM CSL_CITATION {"citationID":"a123suktmfj","properties":{"formattedCitation":"(2022)","plainCitation":"(2022)","noteIndex":0},"citationItems":[{"id":8987,"uris":["http://zotero.org/groups/2576105/items/MIFHQSLK"],"itemData":{"id":8987,"type":"article-journal","container-title":"Frontiers in Cardiovascular Medicine","DOI":"10.3389/fcvm.2021.791028","title":"Chemokine receptor activation enhances memory B cell class switching linked to IgE sensitization to alpha gal and cardiovascular disease","volume":"8","author":[{"family":"Pattarabanjird","given":"T."},{"family":"Wilson","given":"J. M."},{"family":"Erickson","given":"L. D."},{"family":"Workman","given":"L. J."},{"family":"Qiao","given":"Hui"},{"family":"Ghosheh","given":"Y."},{"family":"Gulati","given":"R."},{"family":"Durant","given":"C."},{"family":"Vallejo","given":"J."},{"family":"Saigusa","given":"R."},{"family":"Platts-Mills","given":"T. A. E."},{"family":"Taylor","given":"A. M."},{"family":"Ley","given":"K."},{"family":"McNamara","given":"C. A."}],"issued":{"date-parts":[["2022"]]}},"suppress-author":true}],"schema":"https://github.com/citation-style-language/schema/raw/master/csl-citation.json"} </w:instrText>
      </w:r>
      <w:r w:rsidR="008A1A99">
        <w:fldChar w:fldCharType="separate"/>
      </w:r>
      <w:r w:rsidR="00CC21A9" w:rsidRPr="00CC21A9">
        <w:rPr>
          <w:rFonts w:cs="Arial"/>
        </w:rPr>
        <w:t>(2022)</w:t>
      </w:r>
      <w:r w:rsidR="008A1A99">
        <w:fldChar w:fldCharType="end"/>
      </w:r>
      <w:r w:rsidR="00F91B35">
        <w:t>,</w:t>
      </w:r>
      <w:r w:rsidR="008A1A99">
        <w:t xml:space="preserve"> </w:t>
      </w:r>
      <w:r w:rsidR="00F91B35">
        <w:t xml:space="preserve">involving </w:t>
      </w:r>
      <w:r w:rsidR="00F31622">
        <w:t xml:space="preserve">60 patients, </w:t>
      </w:r>
      <w:r w:rsidR="003D411F">
        <w:t xml:space="preserve">17 (28%) </w:t>
      </w:r>
      <w:r w:rsidR="00373EDF">
        <w:t xml:space="preserve">of who </w:t>
      </w:r>
      <w:r w:rsidR="003D411F">
        <w:t xml:space="preserve">were positive for IgE to </w:t>
      </w:r>
      <w:r w:rsidR="00082B5A">
        <w:t>alpha</w:t>
      </w:r>
      <w:r w:rsidR="003D411F">
        <w:t>-gal</w:t>
      </w:r>
      <w:r w:rsidR="00373EDF">
        <w:t>,</w:t>
      </w:r>
      <w:r w:rsidR="00837856">
        <w:t xml:space="preserve"> </w:t>
      </w:r>
      <w:r w:rsidR="00341F32">
        <w:t>identified</w:t>
      </w:r>
      <w:r w:rsidR="00575A50">
        <w:t xml:space="preserve"> </w:t>
      </w:r>
      <w:r w:rsidR="008C32A5">
        <w:t xml:space="preserve">CCR6+ class-switched memory (SWM) B cells </w:t>
      </w:r>
      <w:r w:rsidR="00575A50">
        <w:t xml:space="preserve">as potential producers of IgE to </w:t>
      </w:r>
      <w:r w:rsidR="00082B5A">
        <w:t>alpha</w:t>
      </w:r>
      <w:r w:rsidR="00575A50">
        <w:t>-gal in patients</w:t>
      </w:r>
      <w:r w:rsidR="00341F32">
        <w:t xml:space="preserve"> </w:t>
      </w:r>
      <w:r w:rsidR="00B54566">
        <w:t>with coronary arter</w:t>
      </w:r>
      <w:r w:rsidR="00373EDF">
        <w:t>y</w:t>
      </w:r>
      <w:r w:rsidR="00B54566">
        <w:t xml:space="preserve"> disease. </w:t>
      </w:r>
      <w:r w:rsidR="008B4FF3">
        <w:t>T</w:t>
      </w:r>
      <w:r w:rsidR="00341F32">
        <w:t xml:space="preserve">he authors </w:t>
      </w:r>
      <w:r w:rsidR="00513DCA">
        <w:t>conclud</w:t>
      </w:r>
      <w:r w:rsidR="00B54566">
        <w:t>ed</w:t>
      </w:r>
      <w:r w:rsidR="00513DCA">
        <w:t xml:space="preserve"> their results may have important implications for a better understanding </w:t>
      </w:r>
      <w:r w:rsidR="00A7785A">
        <w:t xml:space="preserve">of, </w:t>
      </w:r>
      <w:r w:rsidR="00513DCA">
        <w:t>and better therapeutic approaches for</w:t>
      </w:r>
      <w:r w:rsidR="00A7785A">
        <w:t>,</w:t>
      </w:r>
      <w:r w:rsidR="00513DCA">
        <w:t xml:space="preserve"> </w:t>
      </w:r>
      <w:r w:rsidR="009967F2">
        <w:t xml:space="preserve">patients </w:t>
      </w:r>
      <w:r w:rsidR="00513DCA">
        <w:t xml:space="preserve">with IgE sensitization to </w:t>
      </w:r>
      <w:r w:rsidR="009967F2" w:rsidRPr="005A7755">
        <w:t>alpha-gal</w:t>
      </w:r>
      <w:r w:rsidR="00F91B35" w:rsidRPr="005A7755">
        <w:t xml:space="preserve"> </w:t>
      </w:r>
      <w:r w:rsidR="00F91B35" w:rsidRPr="005A7755">
        <w:fldChar w:fldCharType="begin"/>
      </w:r>
      <w:r w:rsidR="006D2141">
        <w:instrText xml:space="preserve"> ADDIN ZOTERO_ITEM CSL_CITATION {"citationID":"a1i6je0ub73","properties":{"formattedCitation":"(Pattarabanjird et al., 2022)","plainCitation":"(Pattarabanjird et al., 2022)","noteIndex":0},"citationItems":[{"id":8987,"uris":["http://zotero.org/groups/2576105/items/MIFHQSLK"],"itemData":{"id":8987,"type":"article-journal","container-title":"Frontiers in Cardiovascular Medicine","DOI":"10.3389/fcvm.2021.791028","title":"Chemokine receptor activation enhances memory B cell class switching linked to IgE sensitization to alpha gal and cardiovascular disease","volume":"8","author":[{"family":"Pattarabanjird","given":"T."},{"family":"Wilson","given":"J. M."},{"family":"Erickson","given":"L. D."},{"family":"Workman","given":"L. J."},{"family":"Qiao","given":"Hui"},{"family":"Ghosheh","given":"Y."},{"family":"Gulati","given":"R."},{"family":"Durant","given":"C."},{"family":"Vallejo","given":"J."},{"family":"Saigusa","given":"R."},{"family":"Platts-Mills","given":"T. A. E."},{"family":"Taylor","given":"A. M."},{"family":"Ley","given":"K."},{"family":"McNamara","given":"C. A."}],"issued":{"date-parts":[["2022"]]}}}],"schema":"https://github.com/citation-style-language/schema/raw/master/csl-citation.json"} </w:instrText>
      </w:r>
      <w:r w:rsidR="00F91B35" w:rsidRPr="005A7755">
        <w:fldChar w:fldCharType="separate"/>
      </w:r>
      <w:r w:rsidR="00CC21A9" w:rsidRPr="00CC21A9">
        <w:rPr>
          <w:rFonts w:cs="Arial"/>
        </w:rPr>
        <w:t>(Pattarabanjird et al., 2022)</w:t>
      </w:r>
      <w:r w:rsidR="00F91B35" w:rsidRPr="005A7755">
        <w:fldChar w:fldCharType="end"/>
      </w:r>
      <w:r w:rsidR="009967F2" w:rsidRPr="005A7755">
        <w:t>.</w:t>
      </w:r>
    </w:p>
    <w:p w14:paraId="0341ECB8" w14:textId="6FD7A138" w:rsidR="00073925" w:rsidRDefault="002D3CA3" w:rsidP="004F2985">
      <w:r>
        <w:t xml:space="preserve">The </w:t>
      </w:r>
      <w:r w:rsidR="004B665B" w:rsidRPr="00B029CC">
        <w:t>study by Vernon et al.</w:t>
      </w:r>
      <w:r w:rsidR="00714682">
        <w:t xml:space="preserve"> </w:t>
      </w:r>
      <w:r w:rsidR="00714682">
        <w:fldChar w:fldCharType="begin"/>
      </w:r>
      <w:r w:rsidR="006D2141">
        <w:instrText xml:space="preserve"> ADDIN ZOTERO_ITEM CSL_CITATION {"citationID":"a754n2jvnb","properties":{"formattedCitation":"(2022)","plainCitation":"(2022)","noteIndex":0},"citationItems":[{"id":8985,"uris":["http://zotero.org/groups/2576105/items/BM557H4A"],"itemData":{"id":8985,"type":"article-journal","container-title":"Arteriosclerosis, Thrombosis, and Vascular Biology","DOI":"10.1161/ATVBAHA.121.316878","page":"352-361","title":"Immunoglobulin E sensitization to Mammalian Oligosaccharide Galactose-α-1,3 (α-Gal) is associated with noncalcified plaque, obstructive coronary artery disease, and ST-segment–elevated myocardial infarction","volume":"42","author":[{"family":"Vernon","given":"S. T."},{"family":"Kott","given":"K. A."},{"family":"Hansen","given":"T."},{"family":"Finemore","given":"M."},{"family":"Baumgart","given":"K. W."},{"family":"Bhindi","given":"R."},{"family":"Yang","given":"J."},{"family":"Hansen","given":"P. S."},{"family":"Nicholls","given":"S. J."},{"family":"Celermajer","given":"D. S."},{"family":"Ward","given":"M. R."},{"family":"Nunen","given":"S. A.","non-dropping-particle":"van"},{"family":"Grieve","given":"S. M."},{"family":"Figtree","given":"G. A."}],"issued":{"date-parts":[["2022"]]}},"suppress-author":true}],"schema":"https://github.com/citation-style-language/schema/raw/master/csl-citation.json"} </w:instrText>
      </w:r>
      <w:r w:rsidR="00714682">
        <w:fldChar w:fldCharType="separate"/>
      </w:r>
      <w:r w:rsidR="00CC21A9" w:rsidRPr="00CC21A9">
        <w:rPr>
          <w:rFonts w:cs="Arial"/>
        </w:rPr>
        <w:t>(2022)</w:t>
      </w:r>
      <w:r w:rsidR="00714682">
        <w:fldChar w:fldCharType="end"/>
      </w:r>
      <w:r>
        <w:t xml:space="preserve"> was </w:t>
      </w:r>
      <w:r w:rsidR="0020571E" w:rsidRPr="004F2985">
        <w:t>cross-sectional analysis of participants enrolled in the BioHEART cohort study</w:t>
      </w:r>
      <w:r w:rsidR="00930135" w:rsidRPr="004F2985">
        <w:t xml:space="preserve"> </w:t>
      </w:r>
      <w:r>
        <w:t>which identified</w:t>
      </w:r>
      <w:r w:rsidR="00AB34DD" w:rsidRPr="00B029CC">
        <w:t xml:space="preserve"> </w:t>
      </w:r>
      <w:r w:rsidR="00BC55B4">
        <w:t xml:space="preserve">that </w:t>
      </w:r>
      <w:r w:rsidR="00FB1DC5" w:rsidRPr="00B029CC">
        <w:t xml:space="preserve">alpha-gal sensitization </w:t>
      </w:r>
      <w:r w:rsidR="002E3093" w:rsidRPr="00B029CC">
        <w:t>was</w:t>
      </w:r>
      <w:r w:rsidR="00FB1DC5" w:rsidRPr="00B029CC">
        <w:t xml:space="preserve"> independently associated with noncalcified plaque burden and obstructive </w:t>
      </w:r>
      <w:r w:rsidR="002E3093" w:rsidRPr="00B029CC">
        <w:t xml:space="preserve">coronary artery disease and </w:t>
      </w:r>
      <w:r w:rsidR="001113E9">
        <w:t xml:space="preserve">this </w:t>
      </w:r>
      <w:r w:rsidR="002E3093" w:rsidRPr="00B029CC">
        <w:t>occurred at</w:t>
      </w:r>
      <w:r w:rsidR="00FB1DC5" w:rsidRPr="00B029CC">
        <w:t xml:space="preserve"> higher frequency in patients with </w:t>
      </w:r>
      <w:r w:rsidR="008214CA" w:rsidRPr="00B029CC">
        <w:t xml:space="preserve">ST-segment–elevated myocardial infarction (STEMI) </w:t>
      </w:r>
      <w:r w:rsidR="00FB1DC5" w:rsidRPr="00B029CC">
        <w:t>than those with stable or no</w:t>
      </w:r>
      <w:r w:rsidR="008214CA" w:rsidRPr="00B029CC">
        <w:t xml:space="preserve"> coronary artery disease.</w:t>
      </w:r>
      <w:r w:rsidR="00FB1DC5" w:rsidRPr="00B029CC">
        <w:t xml:space="preserve"> </w:t>
      </w:r>
      <w:r w:rsidR="008A5A61" w:rsidRPr="00B029CC">
        <w:t>The authors noted their findings have substantial public</w:t>
      </w:r>
      <w:r w:rsidR="00B029CC" w:rsidRPr="00B029CC">
        <w:t xml:space="preserve"> </w:t>
      </w:r>
      <w:r w:rsidR="008A5A61" w:rsidRPr="00B029CC">
        <w:t>health implications given the high rates of alpha-gal sensitization in tick-endemic areas globally</w:t>
      </w:r>
      <w:r w:rsidR="003D3E12">
        <w:t xml:space="preserve"> </w:t>
      </w:r>
      <w:r w:rsidR="003D3E12">
        <w:fldChar w:fldCharType="begin"/>
      </w:r>
      <w:r w:rsidR="006D2141">
        <w:instrText xml:space="preserve"> ADDIN ZOTERO_ITEM CSL_CITATION {"citationID":"a5t8cv6mjg","properties":{"formattedCitation":"(Vernon et al., 2022)","plainCitation":"(Vernon et al., 2022)","noteIndex":0},"citationItems":[{"id":8985,"uris":["http://zotero.org/groups/2576105/items/BM557H4A"],"itemData":{"id":8985,"type":"article-journal","container-title":"Arteriosclerosis, Thrombosis, and Vascular Biology","DOI":"10.1161/ATVBAHA.121.316878","page":"352-361","title":"Immunoglobulin E sensitization to Mammalian Oligosaccharide Galactose-α-1,3 (α-Gal) is associated with noncalcified plaque, obstructive coronary artery disease, and ST-segment–elevated myocardial infarction","volume":"42","author":[{"family":"Vernon","given":"S. T."},{"family":"Kott","given":"K. A."},{"family":"Hansen","given":"T."},{"family":"Finemore","given":"M."},{"family":"Baumgart","given":"K. W."},{"family":"Bhindi","given":"R."},{"family":"Yang","given":"J."},{"family":"Hansen","given":"P. S."},{"family":"Nicholls","given":"S. J."},{"family":"Celermajer","given":"D. S."},{"family":"Ward","given":"M. R."},{"family":"Nunen","given":"S. A.","non-dropping-particle":"van"},{"family":"Grieve","given":"S. M."},{"family":"Figtree","given":"G. A."}],"issued":{"date-parts":[["2022"]]}}}],"schema":"https://github.com/citation-style-language/schema/raw/master/csl-citation.json"} </w:instrText>
      </w:r>
      <w:r w:rsidR="003D3E12">
        <w:fldChar w:fldCharType="separate"/>
      </w:r>
      <w:r w:rsidR="00CC21A9" w:rsidRPr="00CC21A9">
        <w:rPr>
          <w:rFonts w:cs="Arial"/>
        </w:rPr>
        <w:t>(Vernon et al., 2022)</w:t>
      </w:r>
      <w:r w:rsidR="003D3E12">
        <w:fldChar w:fldCharType="end"/>
      </w:r>
      <w:r w:rsidR="003D3E12">
        <w:t xml:space="preserve">. </w:t>
      </w:r>
      <w:r w:rsidR="00932C8E" w:rsidRPr="00B029CC">
        <w:t>Th</w:t>
      </w:r>
      <w:r w:rsidR="00860FD2" w:rsidRPr="00B029CC">
        <w:t xml:space="preserve">ey also noted their </w:t>
      </w:r>
      <w:r w:rsidR="00932C8E" w:rsidRPr="00B029CC">
        <w:t>findings warrant</w:t>
      </w:r>
      <w:r w:rsidR="00860FD2" w:rsidRPr="00B029CC">
        <w:t xml:space="preserve"> </w:t>
      </w:r>
      <w:r w:rsidR="00932C8E" w:rsidRPr="00B029CC">
        <w:t>further investigations to unravel potential disease mechanisms</w:t>
      </w:r>
      <w:r w:rsidR="00860FD2" w:rsidRPr="00B029CC">
        <w:t xml:space="preserve"> </w:t>
      </w:r>
      <w:r w:rsidR="00932C8E" w:rsidRPr="00B029CC">
        <w:t>and pathways, as well as to elucidate potential</w:t>
      </w:r>
      <w:r w:rsidR="00860FD2" w:rsidRPr="00B029CC">
        <w:t xml:space="preserve"> </w:t>
      </w:r>
      <w:r w:rsidR="00932C8E" w:rsidRPr="00B029CC">
        <w:t>roles in cardiovascular risk assessments and prevention</w:t>
      </w:r>
      <w:r w:rsidR="00860FD2" w:rsidRPr="00B029CC">
        <w:t xml:space="preserve"> </w:t>
      </w:r>
      <w:r w:rsidR="00932C8E" w:rsidRPr="00B029CC">
        <w:t>programs, particularly in tick endemic areas</w:t>
      </w:r>
      <w:r w:rsidR="00861C49">
        <w:t xml:space="preserve"> </w:t>
      </w:r>
      <w:r w:rsidR="00861C49">
        <w:fldChar w:fldCharType="begin"/>
      </w:r>
      <w:r w:rsidR="006D2141">
        <w:instrText xml:space="preserve"> ADDIN ZOTERO_ITEM CSL_CITATION {"citationID":"2BNLRBNa","properties":{"formattedCitation":"(Vernon et al., 2022)","plainCitation":"(Vernon et al., 2022)","noteIndex":0},"citationItems":[{"id":8985,"uris":["http://zotero.org/groups/2576105/items/BM557H4A"],"itemData":{"id":8985,"type":"article-journal","container-title":"Arteriosclerosis, Thrombosis, and Vascular Biology","DOI":"10.1161/ATVBAHA.121.316878","page":"352-361","title":"Immunoglobulin E sensitization to Mammalian Oligosaccharide Galactose-α-1,3 (α-Gal) is associated with noncalcified plaque, obstructive coronary artery disease, and ST-segment–elevated myocardial infarction","volume":"42","author":[{"family":"Vernon","given":"S. T."},{"family":"Kott","given":"K. A."},{"family":"Hansen","given":"T."},{"family":"Finemore","given":"M."},{"family":"Baumgart","given":"K. W."},{"family":"Bhindi","given":"R."},{"family":"Yang","given":"J."},{"family":"Hansen","given":"P. S."},{"family":"Nicholls","given":"S. J."},{"family":"Celermajer","given":"D. S."},{"family":"Ward","given":"M. R."},{"family":"Nunen","given":"S. A.","non-dropping-particle":"van"},{"family":"Grieve","given":"S. M."},{"family":"Figtree","given":"G. A."}],"issued":{"date-parts":[["2022"]]}}}],"schema":"https://github.com/citation-style-language/schema/raw/master/csl-citation.json"} </w:instrText>
      </w:r>
      <w:r w:rsidR="00861C49">
        <w:fldChar w:fldCharType="separate"/>
      </w:r>
      <w:r w:rsidR="00861C49" w:rsidRPr="00861C49">
        <w:rPr>
          <w:rFonts w:cs="Arial"/>
        </w:rPr>
        <w:t>(Vernon et al., 2022)</w:t>
      </w:r>
      <w:r w:rsidR="00861C49">
        <w:fldChar w:fldCharType="end"/>
      </w:r>
      <w:r w:rsidR="00932C8E" w:rsidRPr="00B029CC">
        <w:t>.</w:t>
      </w:r>
    </w:p>
    <w:p w14:paraId="339BAD08" w14:textId="278562CE" w:rsidR="00665EE2" w:rsidRPr="00CE5352" w:rsidRDefault="00F87D8E" w:rsidP="00C015F7">
      <w:pPr>
        <w:pStyle w:val="Heading3"/>
      </w:pPr>
      <w:bookmarkStart w:id="191" w:name="_Toc79681604"/>
      <w:bookmarkStart w:id="192" w:name="_Toc80295219"/>
      <w:bookmarkStart w:id="193" w:name="_Toc80351895"/>
      <w:bookmarkStart w:id="194" w:name="_Toc80784271"/>
      <w:bookmarkStart w:id="195" w:name="_Toc111200513"/>
      <w:bookmarkStart w:id="196" w:name="_Toc111200573"/>
      <w:bookmarkStart w:id="197" w:name="_Toc124870696"/>
      <w:bookmarkStart w:id="198" w:name="_Toc124871617"/>
      <w:r>
        <w:t>E</w:t>
      </w:r>
      <w:r w:rsidR="00A20400">
        <w:t>ffect of subsequent tick bites</w:t>
      </w:r>
      <w:r>
        <w:t xml:space="preserve"> </w:t>
      </w:r>
      <w:r w:rsidR="00D039EC">
        <w:t xml:space="preserve">on </w:t>
      </w:r>
      <w:r w:rsidR="00C64FAE">
        <w:t xml:space="preserve">allergy levels in individuals with </w:t>
      </w:r>
      <w:r w:rsidR="00CA7370">
        <w:t>MMA</w:t>
      </w:r>
      <w:bookmarkEnd w:id="191"/>
      <w:bookmarkEnd w:id="192"/>
      <w:bookmarkEnd w:id="193"/>
      <w:bookmarkEnd w:id="194"/>
      <w:bookmarkEnd w:id="195"/>
      <w:bookmarkEnd w:id="196"/>
      <w:bookmarkEnd w:id="197"/>
      <w:bookmarkEnd w:id="198"/>
    </w:p>
    <w:p w14:paraId="48C9156F" w14:textId="34ACBCE3" w:rsidR="00EB313E" w:rsidRPr="00CE5352" w:rsidRDefault="00EB313E" w:rsidP="004F2985">
      <w:r w:rsidRPr="00CE5352">
        <w:t xml:space="preserve">Finding the association between tick bites and the development of MMA has proven to be the lynchpin in the prevention of MMA </w:t>
      </w:r>
      <w:r w:rsidRPr="00CE5352">
        <w:fldChar w:fldCharType="begin"/>
      </w:r>
      <w:r w:rsidR="006D2141">
        <w:instrText xml:space="preserve"> ADDIN ZOTERO_ITEM CSL_CITATION {"citationID":"27g7wjVx","properties":{"formattedCitation":"(Tick-induced Allergies Research and Awareness, 2019)","plainCitation":"(Tick-induced Allergies Research and Awareness, 2019)","noteIndex":0},"citationItems":[{"id":3091,"uris":["http://zotero.org/groups/2576105/items/8BPAYL93"],"itemData":{"id":3091,"type":"document","publisher":"Parliament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Awareness"}],"issued":{"date-parts":[["2019"]]}}}],"schema":"https://github.com/citation-style-language/schema/raw/master/csl-citation.json"} </w:instrText>
      </w:r>
      <w:r w:rsidRPr="00CE5352">
        <w:fldChar w:fldCharType="separate"/>
      </w:r>
      <w:r w:rsidR="00CC21A9" w:rsidRPr="00CC21A9">
        <w:t>(Tick-induced Allergies Research and Awareness, 2019)</w:t>
      </w:r>
      <w:r w:rsidRPr="00CE5352">
        <w:fldChar w:fldCharType="end"/>
      </w:r>
      <w:r w:rsidRPr="00CE5352">
        <w:t>.</w:t>
      </w:r>
    </w:p>
    <w:p w14:paraId="65C37FD7" w14:textId="5D04660A" w:rsidR="00C4193A" w:rsidRPr="00CE5352" w:rsidRDefault="00BA4755" w:rsidP="004F2985">
      <w:r w:rsidRPr="00CE5352">
        <w:t>Tick</w:t>
      </w:r>
      <w:r w:rsidR="00F63850" w:rsidRPr="00CE5352">
        <w:t xml:space="preserve"> bite-induced allergies including </w:t>
      </w:r>
      <w:r w:rsidR="00A5638C">
        <w:t xml:space="preserve">MMA </w:t>
      </w:r>
      <w:r w:rsidR="00F63850" w:rsidRPr="00CE5352">
        <w:t xml:space="preserve">are often severe, </w:t>
      </w:r>
      <w:r w:rsidR="00EC0BE7">
        <w:t xml:space="preserve">and </w:t>
      </w:r>
      <w:r w:rsidR="0037732C" w:rsidRPr="00CE5352">
        <w:t>should largely be avoidable</w:t>
      </w:r>
      <w:r w:rsidR="00104121">
        <w:t>,</w:t>
      </w:r>
      <w:r w:rsidR="004C0B0F" w:rsidRPr="00CE5352">
        <w:t xml:space="preserve"> </w:t>
      </w:r>
      <w:r w:rsidR="0037732C" w:rsidRPr="00CE5352">
        <w:t>with</w:t>
      </w:r>
      <w:r w:rsidR="00150F1F">
        <w:t xml:space="preserve"> preventing </w:t>
      </w:r>
      <w:r w:rsidR="0037732C" w:rsidRPr="00CE5352">
        <w:t>tick</w:t>
      </w:r>
      <w:r w:rsidR="00EC06F8" w:rsidRPr="00CE5352">
        <w:t xml:space="preserve"> bites key to preventing tick-induced allergies </w:t>
      </w:r>
      <w:r w:rsidR="00EC06F8" w:rsidRPr="00CE5352">
        <w:fldChar w:fldCharType="begin"/>
      </w:r>
      <w:r w:rsidR="006D2141">
        <w:instrText xml:space="preserve"> ADDIN ZOTERO_ITEM CSL_CITATION {"citationID":"mYVgnMR2","properties":{"formattedCitation":"(van Nunen, 2015, van 2018)","plainCitation":"(van Nunen, 2015, van 2018)","noteIndex":0},"citationItems":[{"id":3063,"uris":["http://zotero.org/groups/2576105/items/4LY3C88B"],"itemData":{"id":3063,"type":"article-journal","container-title":"Asia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"}],"schema":"https://github.com/citation-style-language/schema/raw/master/csl-citation.json"} </w:instrText>
      </w:r>
      <w:r w:rsidR="00EC06F8" w:rsidRPr="00CE5352">
        <w:fldChar w:fldCharType="separate"/>
      </w:r>
      <w:r w:rsidR="00CC21A9" w:rsidRPr="00CC21A9">
        <w:t>(van Nunen, 2015, van 2018)</w:t>
      </w:r>
      <w:r w:rsidR="00EC06F8" w:rsidRPr="00CE5352">
        <w:fldChar w:fldCharType="end"/>
      </w:r>
      <w:r w:rsidR="002028F7" w:rsidRPr="00CE5352">
        <w:t>.</w:t>
      </w:r>
    </w:p>
    <w:p w14:paraId="00B4DEB2" w14:textId="5F3E5B59" w:rsidR="005E7D95" w:rsidRPr="00CE5352" w:rsidRDefault="002019A8" w:rsidP="004F2985">
      <w:r w:rsidRPr="00CE5352">
        <w:t>TiARA notes that a</w:t>
      </w:r>
      <w:r w:rsidR="005E7D95" w:rsidRPr="00CE5352">
        <w:t>s MMA is the only allergy globally where the trigger (a tick bite) is known, it therefore offers unparalleled opportunities for prevention when the following are considered</w:t>
      </w:r>
      <w:r w:rsidRPr="00CE5352">
        <w:t>:</w:t>
      </w:r>
    </w:p>
    <w:p w14:paraId="35CFF2CF" w14:textId="77777777" w:rsidR="005E7D95" w:rsidRPr="00CE5352" w:rsidRDefault="005E7D95" w:rsidP="005E7D95">
      <w:pPr>
        <w:pStyle w:val="ListBullet"/>
        <w:rPr>
          <w:rFonts w:cs="Arial"/>
        </w:rPr>
      </w:pPr>
      <w:r w:rsidRPr="00CE5352">
        <w:rPr>
          <w:rFonts w:cs="Arial"/>
        </w:rPr>
        <w:t>MMA does not occur without a tick bite.</w:t>
      </w:r>
    </w:p>
    <w:p w14:paraId="05A2C61F" w14:textId="77777777" w:rsidR="005E7D95" w:rsidRPr="00CE5352" w:rsidRDefault="005E7D95" w:rsidP="005E7D95">
      <w:pPr>
        <w:pStyle w:val="ListBullet"/>
        <w:rPr>
          <w:rFonts w:cs="Arial"/>
        </w:rPr>
      </w:pPr>
      <w:r w:rsidRPr="00CE5352">
        <w:rPr>
          <w:rFonts w:cs="Arial"/>
        </w:rPr>
        <w:t>Not everyone bitten by a tick develops MMA.</w:t>
      </w:r>
    </w:p>
    <w:p w14:paraId="509746D0" w14:textId="77777777" w:rsidR="005E7D95" w:rsidRPr="00CE5352" w:rsidRDefault="005E7D95" w:rsidP="005E7D95">
      <w:pPr>
        <w:pStyle w:val="ListBullet"/>
        <w:rPr>
          <w:rFonts w:cs="Arial"/>
        </w:rPr>
      </w:pPr>
      <w:r w:rsidRPr="00CE5352">
        <w:rPr>
          <w:rFonts w:cs="Arial"/>
        </w:rPr>
        <w:t>Not uncommonly, more than one person in a family will develop MMA.</w:t>
      </w:r>
    </w:p>
    <w:p w14:paraId="56847234" w14:textId="77777777" w:rsidR="005E7D95" w:rsidRPr="00CE5352" w:rsidRDefault="005E7D95" w:rsidP="005E7D95">
      <w:pPr>
        <w:pStyle w:val="ListBullet"/>
        <w:rPr>
          <w:rFonts w:cs="Arial"/>
        </w:rPr>
      </w:pPr>
      <w:r w:rsidRPr="00CE5352">
        <w:rPr>
          <w:rFonts w:cs="Arial"/>
        </w:rPr>
        <w:t>If a person is bitten by a tick and develops MMA, that person can more than double their allergy levels if they have a subsequent tick bite.</w:t>
      </w:r>
    </w:p>
    <w:p w14:paraId="321E0A29" w14:textId="1B766EF4" w:rsidR="005E7D95" w:rsidRPr="00CE5352" w:rsidRDefault="005E7D95" w:rsidP="005E7D95">
      <w:pPr>
        <w:pStyle w:val="ListBullet"/>
        <w:rPr>
          <w:rFonts w:cs="Arial"/>
        </w:rPr>
      </w:pPr>
      <w:r w:rsidRPr="00CE5352">
        <w:rPr>
          <w:rFonts w:cs="Arial"/>
        </w:rPr>
        <w:lastRenderedPageBreak/>
        <w:t xml:space="preserve">If a person develops MMA and does not have another tick bite, that person can significantly reduce their allergy levels over 18 months or two years, with some people able to tolerate mammalian meats again after </w:t>
      </w:r>
      <w:r w:rsidR="00FF028E">
        <w:rPr>
          <w:rFonts w:cs="Arial"/>
        </w:rPr>
        <w:t>three to four</w:t>
      </w:r>
      <w:r w:rsidRPr="00CE5352">
        <w:rPr>
          <w:rFonts w:cs="Arial"/>
        </w:rPr>
        <w:t xml:space="preserve"> years.</w:t>
      </w:r>
    </w:p>
    <w:p w14:paraId="4578957F" w14:textId="3853CBA0" w:rsidR="005E7D95" w:rsidRDefault="005E7D95" w:rsidP="005E7D95">
      <w:pPr>
        <w:pStyle w:val="ListBullet"/>
        <w:rPr>
          <w:rFonts w:cs="Arial"/>
        </w:rPr>
      </w:pPr>
      <w:r w:rsidRPr="00CE5352">
        <w:rPr>
          <w:rFonts w:cs="Arial"/>
        </w:rPr>
        <w:t xml:space="preserve">If a person loses their MMA and has another tick bite, the MMA can return </w:t>
      </w:r>
      <w:r w:rsidRPr="00CE5352">
        <w:rPr>
          <w:rFonts w:cs="Arial"/>
        </w:rPr>
        <w:fldChar w:fldCharType="begin"/>
      </w:r>
      <w:r w:rsidR="006D2141">
        <w:rPr>
          <w:rFonts w:cs="Arial"/>
        </w:rPr>
        <w:instrText xml:space="preserve"> ADDIN ZOTERO_ITEM CSL_CITATION {"citationID":"dnpIR13R","properties":{"formattedCitation":"(Tick-induced Allergies Research and Awareness, 2019)","plainCitation":"(Tick-induced Allergies Research and Awareness, 2019)","noteIndex":0},"citationItems":[{"id":3091,"uris":["http://zotero.org/groups/2576105/items/8BPAYL93"],"itemData":{"id":3091,"type":"document","publisher":"Parliament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Awareness"}],"issued":{"date-parts":[["2019"]]}}}],"schema":"https://github.com/citation-style-language/schema/raw/master/csl-citation.json"} </w:instrText>
      </w:r>
      <w:r w:rsidRPr="00CE5352">
        <w:rPr>
          <w:rFonts w:cs="Arial"/>
        </w:rPr>
        <w:fldChar w:fldCharType="separate"/>
      </w:r>
      <w:r w:rsidR="00CC21A9" w:rsidRPr="00CC21A9">
        <w:rPr>
          <w:rFonts w:cs="Arial"/>
        </w:rPr>
        <w:t>(Tick-induced Allergies Research and Awareness, 2019)</w:t>
      </w:r>
      <w:r w:rsidRPr="00CE5352">
        <w:rPr>
          <w:rFonts w:cs="Arial"/>
        </w:rPr>
        <w:fldChar w:fldCharType="end"/>
      </w:r>
      <w:r w:rsidRPr="00CE5352">
        <w:rPr>
          <w:rFonts w:cs="Arial"/>
        </w:rPr>
        <w:t>.</w:t>
      </w:r>
    </w:p>
    <w:p w14:paraId="64B7ADC8" w14:textId="7EFC1F9C" w:rsidR="009403FF" w:rsidRDefault="00ED5C99" w:rsidP="004F2985">
      <w:r w:rsidRPr="00CE5352">
        <w:t xml:space="preserve">Please refer to the </w:t>
      </w:r>
      <w:r w:rsidRPr="00BA51BD">
        <w:rPr>
          <w:rStyle w:val="Emphasis"/>
        </w:rPr>
        <w:t xml:space="preserve">Prevention and management of tick bites in Australia </w:t>
      </w:r>
      <w:r w:rsidRPr="00CE5352">
        <w:t xml:space="preserve">Guidance Note for advice on how to </w:t>
      </w:r>
      <w:r>
        <w:t>prevent tick bites.</w:t>
      </w:r>
    </w:p>
    <w:p w14:paraId="502D9B8A" w14:textId="68178E94" w:rsidR="005E7D95" w:rsidRPr="00CE5352" w:rsidRDefault="00D22E2C" w:rsidP="00D22E2C">
      <w:pPr>
        <w:pStyle w:val="Heading3"/>
      </w:pPr>
      <w:bookmarkStart w:id="199" w:name="_Toc79681605"/>
      <w:bookmarkStart w:id="200" w:name="_Toc80295220"/>
      <w:bookmarkStart w:id="201" w:name="_Toc80351896"/>
      <w:bookmarkStart w:id="202" w:name="_Toc80784272"/>
      <w:bookmarkStart w:id="203" w:name="_Toc111200514"/>
      <w:bookmarkStart w:id="204" w:name="_Toc111200574"/>
      <w:bookmarkStart w:id="205" w:name="_Toc124870697"/>
      <w:bookmarkStart w:id="206" w:name="_Toc124871618"/>
      <w:r w:rsidRPr="00CE5352">
        <w:t xml:space="preserve">Preventing MMA by killing ticks </w:t>
      </w:r>
      <w:r w:rsidRPr="004F2985">
        <w:t>in situ</w:t>
      </w:r>
      <w:bookmarkEnd w:id="199"/>
      <w:bookmarkEnd w:id="200"/>
      <w:bookmarkEnd w:id="201"/>
      <w:bookmarkEnd w:id="202"/>
      <w:bookmarkEnd w:id="203"/>
      <w:bookmarkEnd w:id="204"/>
      <w:bookmarkEnd w:id="205"/>
      <w:bookmarkEnd w:id="206"/>
    </w:p>
    <w:p w14:paraId="10480195" w14:textId="4A534541" w:rsidR="002028F7" w:rsidRPr="00BA51BD" w:rsidRDefault="005C2941" w:rsidP="004F2985">
      <w:pPr>
        <w:rPr>
          <w:rStyle w:val="Emphasis"/>
        </w:rPr>
      </w:pPr>
      <w:r>
        <w:t>K</w:t>
      </w:r>
      <w:r w:rsidR="00C86B05" w:rsidRPr="00CE5352">
        <w:t xml:space="preserve">illing the tick </w:t>
      </w:r>
      <w:r w:rsidR="00C86B05" w:rsidRPr="00BA51BD">
        <w:rPr>
          <w:rStyle w:val="Emphasis"/>
        </w:rPr>
        <w:t>in situ</w:t>
      </w:r>
      <w:r w:rsidR="00C86B05" w:rsidRPr="00CE5352">
        <w:t xml:space="preserve"> </w:t>
      </w:r>
      <w:r w:rsidR="00040810">
        <w:t xml:space="preserve">using ether-containing sprays </w:t>
      </w:r>
      <w:r w:rsidR="00C86B05" w:rsidRPr="00CE5352">
        <w:t>and avoiding any compression of the tick when it is removed</w:t>
      </w:r>
      <w:r w:rsidR="000001FF">
        <w:t xml:space="preserve"> </w:t>
      </w:r>
      <w:r w:rsidR="00E01587" w:rsidRPr="00CE5352">
        <w:t xml:space="preserve">is aimed at ensuring the tick does not </w:t>
      </w:r>
      <w:r w:rsidR="00890836" w:rsidRPr="00CE5352">
        <w:t>regurgitate</w:t>
      </w:r>
      <w:r w:rsidR="00E01587" w:rsidRPr="00CE5352">
        <w:t xml:space="preserve"> allergen into the host</w:t>
      </w:r>
      <w:r w:rsidR="00134CE9">
        <w:t>.</w:t>
      </w:r>
      <w:r w:rsidR="00FE5606">
        <w:t xml:space="preserve"> </w:t>
      </w:r>
      <w:r w:rsidR="00386871">
        <w:t>This te</w:t>
      </w:r>
      <w:r w:rsidR="0015606A">
        <w:t>chnique</w:t>
      </w:r>
      <w:r w:rsidR="00E01587" w:rsidRPr="00CE5352">
        <w:t xml:space="preserve"> </w:t>
      </w:r>
      <w:r w:rsidR="00D14EC7" w:rsidRPr="00CE5352">
        <w:t>significantly limit</w:t>
      </w:r>
      <w:r w:rsidR="0015606A">
        <w:t>s</w:t>
      </w:r>
      <w:r w:rsidR="00D14EC7" w:rsidRPr="00CE5352">
        <w:t xml:space="preserve"> the possibility </w:t>
      </w:r>
      <w:r w:rsidR="00867D11" w:rsidRPr="00CE5352">
        <w:t xml:space="preserve">of tick-induced allergies occurring, including </w:t>
      </w:r>
      <w:r w:rsidR="00542853">
        <w:t>MMA</w:t>
      </w:r>
      <w:r w:rsidR="00867D11" w:rsidRPr="00CE5352">
        <w:t xml:space="preserve"> and tick</w:t>
      </w:r>
      <w:r w:rsidR="00BA41CB">
        <w:t xml:space="preserve"> anaphylaxis</w:t>
      </w:r>
      <w:r w:rsidR="004943CF" w:rsidRPr="00CE5352">
        <w:t xml:space="preserve"> </w:t>
      </w:r>
      <w:r w:rsidR="00DE43B4" w:rsidRPr="00CE5352">
        <w:fldChar w:fldCharType="begin"/>
      </w:r>
      <w:r w:rsidR="006D2141">
        <w:instrText xml:space="preserve"> ADDIN ZOTERO_ITEM CSL_CITATION {"citationID":"GsCm49zr","properties":{"formattedCitation":"(van Nunen et al. (2014), and Australasian Society of Clinical Immunology and Allergy Tick allergy (2016) in van Nunen, 2018)","plainCitation":"(van Nunen et al. (2014), and Australasian Society of Clinical Immunology and Allergy Tick allergy (2016)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A.","non-dropping-particle":"van"}],"issued":{"date-parts":[["2018"]]}},"prefix":"van Nunen et al. (2014), and Australasian Society of Clinical Immunology and Allergy Tick allergy (2016) in  "}],"schema":"https://github.com/citation-style-language/schema/raw/master/csl-citation.json"} </w:instrText>
      </w:r>
      <w:r w:rsidR="00DE43B4" w:rsidRPr="00CE5352">
        <w:fldChar w:fldCharType="separate"/>
      </w:r>
      <w:r w:rsidR="00CC21A9" w:rsidRPr="00CC21A9">
        <w:t>(van Nunen et al. (2014), and Australasian Society of Clinical Immunology and Allergy Tick allergy (2016) in van Nunen, 2018)</w:t>
      </w:r>
      <w:r w:rsidR="00DE43B4" w:rsidRPr="00CE5352">
        <w:fldChar w:fldCharType="end"/>
      </w:r>
      <w:r w:rsidR="00E01587" w:rsidRPr="00CE5352">
        <w:t xml:space="preserve">. </w:t>
      </w:r>
      <w:r w:rsidR="004E3C52" w:rsidRPr="00CE5352">
        <w:t xml:space="preserve">Please refer to the </w:t>
      </w:r>
      <w:r w:rsidR="002A5458" w:rsidRPr="00BA51BD">
        <w:rPr>
          <w:rStyle w:val="Emphasis"/>
        </w:rPr>
        <w:t xml:space="preserve">Prevention and management of tick bites in Australia </w:t>
      </w:r>
      <w:r w:rsidR="004E3C52" w:rsidRPr="00CE5352">
        <w:t xml:space="preserve">Guidance Note </w:t>
      </w:r>
      <w:r w:rsidR="002A5458" w:rsidRPr="00CE5352">
        <w:t xml:space="preserve">for </w:t>
      </w:r>
      <w:r w:rsidR="00670425" w:rsidRPr="00CE5352">
        <w:t xml:space="preserve">advice on how to kill ticks </w:t>
      </w:r>
      <w:r w:rsidR="00670425" w:rsidRPr="00BA51BD">
        <w:rPr>
          <w:rStyle w:val="Emphasis"/>
        </w:rPr>
        <w:t>in situ.</w:t>
      </w:r>
    </w:p>
    <w:p w14:paraId="7DF0E992" w14:textId="0D341BE1" w:rsidR="00D84121" w:rsidRPr="00CE5352" w:rsidRDefault="0054672E" w:rsidP="002A4C0A">
      <w:pPr>
        <w:pStyle w:val="Heading3"/>
      </w:pPr>
      <w:bookmarkStart w:id="207" w:name="_Toc111200515"/>
      <w:bookmarkStart w:id="208" w:name="_Toc111200575"/>
      <w:bookmarkStart w:id="209" w:name="_Toc124870698"/>
      <w:bookmarkStart w:id="210" w:name="_Toc124871619"/>
      <w:r w:rsidRPr="00CE5352">
        <w:t>MMA</w:t>
      </w:r>
      <w:r w:rsidR="00BE63F3" w:rsidRPr="00CE5352">
        <w:t xml:space="preserve"> </w:t>
      </w:r>
      <w:r w:rsidR="00C015CD" w:rsidRPr="00CE5352">
        <w:t>in individuals with the co-existing condition of mastocytosis</w:t>
      </w:r>
      <w:bookmarkEnd w:id="207"/>
      <w:bookmarkEnd w:id="208"/>
      <w:bookmarkEnd w:id="209"/>
      <w:bookmarkEnd w:id="210"/>
    </w:p>
    <w:p w14:paraId="60528F96" w14:textId="2D36BAD8" w:rsidR="00BE63F3" w:rsidRPr="00CE5352" w:rsidRDefault="00050524" w:rsidP="004F2985">
      <w:r w:rsidRPr="00CE5352">
        <w:t>Approximately 3</w:t>
      </w:r>
      <w:r w:rsidR="005823A3">
        <w:t xml:space="preserve">% to </w:t>
      </w:r>
      <w:r w:rsidRPr="00CE5352">
        <w:t xml:space="preserve">4% of </w:t>
      </w:r>
      <w:r w:rsidR="00553AEE" w:rsidRPr="00CE5352">
        <w:t>people with MMA after tick bites have co-existing mastocytosis</w:t>
      </w:r>
      <w:r w:rsidR="00A64739" w:rsidRPr="00CE5352">
        <w:t xml:space="preserve"> </w:t>
      </w:r>
      <w:r w:rsidR="00A64739" w:rsidRPr="00CE5352">
        <w:fldChar w:fldCharType="begin"/>
      </w:r>
      <w:r w:rsidR="006D2141">
        <w:instrText xml:space="preserve"> ADDIN ZOTERO_ITEM CSL_CITATION {"citationID":"3Ih7XR1c","properties":{"formattedCitation":"(Tick-induced Allergies Research and Awareness, n.d.-b)","plainCitation":"(Tick-induced Allergies Research and Awareness, n.d.-b)","noteIndex":0},"citationItems":[{"id":3061,"uris":["http://zotero.org/groups/2576105/items/9MPQEKJP"],"itemData":{"id":3061,"type":"webpage","container-title":"Tick-induced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Awareness","given":""}]}}],"schema":"https://github.com/citation-style-language/schema/raw/master/csl-citation.json"} </w:instrText>
      </w:r>
      <w:r w:rsidR="00A64739" w:rsidRPr="00CE5352">
        <w:fldChar w:fldCharType="separate"/>
      </w:r>
      <w:r w:rsidR="00CC21A9" w:rsidRPr="00CC21A9">
        <w:t>(Tick-induced Allergies Research and Awareness, n.d.-b)</w:t>
      </w:r>
      <w:r w:rsidR="00A64739" w:rsidRPr="00CE5352">
        <w:fldChar w:fldCharType="end"/>
      </w:r>
      <w:r w:rsidR="00553AEE" w:rsidRPr="00CE5352">
        <w:t>. Mastocytosis is a very rare disease in which an increased number of mast cells (histamine releasing cells which result in the inflammation seen in allergic reactions) are made in the bone marrow.</w:t>
      </w:r>
      <w:r w:rsidR="005C216B" w:rsidRPr="00CE5352">
        <w:t xml:space="preserve"> Allergens and other agents provoke mast cells </w:t>
      </w:r>
      <w:r w:rsidR="00FD2031" w:rsidRPr="00CE5352">
        <w:t xml:space="preserve">to release histamine and profound </w:t>
      </w:r>
      <w:r w:rsidR="00273E60" w:rsidRPr="00CE5352">
        <w:t>anaphylaxis results due to the increased numbers of mast cells</w:t>
      </w:r>
      <w:r w:rsidR="004B4D6B" w:rsidRPr="00CE5352">
        <w:t xml:space="preserve">. This condition must be checked for </w:t>
      </w:r>
      <w:r w:rsidR="0020273E" w:rsidRPr="00CE5352">
        <w:t xml:space="preserve">in any individual who has a profound anaphylaxis, whatever the agent. </w:t>
      </w:r>
      <w:r w:rsidR="00AC12A1" w:rsidRPr="00CE5352">
        <w:t xml:space="preserve">Education for other essential triggers is essential for safety </w:t>
      </w:r>
      <w:r w:rsidR="00AC12A1" w:rsidRPr="00CE5352">
        <w:fldChar w:fldCharType="begin"/>
      </w:r>
      <w:r w:rsidR="006D2141">
        <w:instrText xml:space="preserve"> ADDIN ZOTERO_ITEM CSL_CITATION {"citationID":"jW6mQGfg","properties":{"formattedCitation":"(Tick-induced Allergies Research and Awareness, n.d.-b)","plainCitation":"(Tick-induced Allergies Research and Awareness, n.d.-b)","noteIndex":0},"citationItems":[{"id":3061,"uris":["http://zotero.org/groups/2576105/items/9MPQEKJP"],"itemData":{"id":3061,"type":"webpage","container-title":"Tick-induced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Awareness","given":""}]}}],"schema":"https://github.com/citation-style-language/schema/raw/master/csl-citation.json"} </w:instrText>
      </w:r>
      <w:r w:rsidR="00AC12A1" w:rsidRPr="00CE5352">
        <w:fldChar w:fldCharType="separate"/>
      </w:r>
      <w:r w:rsidR="00CC21A9" w:rsidRPr="00CC21A9">
        <w:t>(Tick-induced Allergies Research and Awareness, n.d.-b)</w:t>
      </w:r>
      <w:r w:rsidR="00AC12A1" w:rsidRPr="00CE5352">
        <w:fldChar w:fldCharType="end"/>
      </w:r>
      <w:r w:rsidR="00A64739" w:rsidRPr="00CE5352">
        <w:t>.</w:t>
      </w:r>
    </w:p>
    <w:p w14:paraId="24C2F8FC" w14:textId="0289BE71" w:rsidR="003B2D4F" w:rsidRPr="00CE5352" w:rsidRDefault="00702FE4" w:rsidP="004F2985">
      <w:r w:rsidRPr="00CE5352">
        <w:t xml:space="preserve">Regarding mastocytosis, </w:t>
      </w:r>
      <w:r w:rsidR="003B2D4F" w:rsidRPr="00CE5352">
        <w:t xml:space="preserve">ASCIA </w:t>
      </w:r>
      <w:r w:rsidRPr="00CE5352">
        <w:t xml:space="preserve">advises that blood tests for mast cell </w:t>
      </w:r>
      <w:r w:rsidR="006C29C4">
        <w:t>t</w:t>
      </w:r>
      <w:r w:rsidRPr="00CE5352">
        <w:t>ryptase may also be useful in diagnosing tick allergy</w:t>
      </w:r>
      <w:r w:rsidR="00695256">
        <w:t xml:space="preserve"> </w:t>
      </w:r>
      <w:r w:rsidR="00C6497E">
        <w:fldChar w:fldCharType="begin"/>
      </w:r>
      <w:r w:rsidR="001907C4">
        <w:instrText xml:space="preserve"> ADDIN ZOTERO_ITEM CSL_CITATION {"citationID":"UzX81Ab8","properties":{"formattedCitation":"(Australasian Society of Clinical Immunology and Allergy, 2019b)","plainCitation":"(Australasian Society of Clinical Immunology and Allergy, 2019b)","noteIndex":0},"citationItems":[{"id":2620,"uris":["http://zotero.org/groups/2576105/items/PER4AF4U"],"itemData":{"id":2620,"type":"webpage","container-title":"Australasian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Allergy"}],"issued":{"date-parts":[["2019"]]}}}],"schema":"https://github.com/citation-style-language/schema/raw/master/csl-citation.json"} </w:instrText>
      </w:r>
      <w:r w:rsidR="00C6497E">
        <w:fldChar w:fldCharType="separate"/>
      </w:r>
      <w:r w:rsidR="001907C4" w:rsidRPr="001907C4">
        <w:t>(Australasian Society of Clinical Immunology and Allergy, 2019b)</w:t>
      </w:r>
      <w:r w:rsidR="00C6497E">
        <w:fldChar w:fldCharType="end"/>
      </w:r>
      <w:r w:rsidRPr="00CE5352">
        <w:t>. Tryptase is an enzyme that is increased in people with mastocytosis. It is associated with a higher risk of allergic reactions to many allergic triggers including insect stings and tick bites. People with higher tryptase levels may have more severe anaphylactic reactions to insect stings and bites</w:t>
      </w:r>
      <w:r w:rsidR="00C6497E">
        <w:t xml:space="preserve"> </w:t>
      </w:r>
      <w:r w:rsidR="00C6497E">
        <w:fldChar w:fldCharType="begin"/>
      </w:r>
      <w:r w:rsidR="001907C4">
        <w:instrText xml:space="preserve"> ADDIN ZOTERO_ITEM CSL_CITATION {"citationID":"oeWirVWP","properties":{"formattedCitation":"(Australasian Society of Clinical Immunology and Allergy, 2019b)","plainCitation":"(Australasian Society of Clinical Immunology and Allergy, 2019b)","noteIndex":0},"citationItems":[{"id":2620,"uris":["http://zotero.org/groups/2576105/items/PER4AF4U"],"itemData":{"id":2620,"type":"webpage","container-title":"Australasian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Allergy"}],"issued":{"date-parts":[["2019"]]}}}],"schema":"https://github.com/citation-style-language/schema/raw/master/csl-citation.json"} </w:instrText>
      </w:r>
      <w:r w:rsidR="00C6497E">
        <w:fldChar w:fldCharType="separate"/>
      </w:r>
      <w:r w:rsidR="001907C4" w:rsidRPr="001907C4">
        <w:t>(Australasian Society of Clinical Immunology and Allergy, 2019b)</w:t>
      </w:r>
      <w:r w:rsidR="00C6497E">
        <w:fldChar w:fldCharType="end"/>
      </w:r>
      <w:r w:rsidR="00DB1170" w:rsidRPr="00CE5352">
        <w:t>.</w:t>
      </w:r>
    </w:p>
    <w:p w14:paraId="4E2B56B2" w14:textId="1E433A84" w:rsidR="00924982" w:rsidRPr="00CE5352" w:rsidRDefault="001A3E52" w:rsidP="00947BE8">
      <w:pPr>
        <w:pStyle w:val="Heading3"/>
      </w:pPr>
      <w:bookmarkStart w:id="211" w:name="_Toc111200516"/>
      <w:bookmarkStart w:id="212" w:name="_Toc111200576"/>
      <w:bookmarkStart w:id="213" w:name="_Toc124870699"/>
      <w:bookmarkStart w:id="214" w:name="_Toc124871620"/>
      <w:r w:rsidRPr="00CE5352">
        <w:t xml:space="preserve">Acute </w:t>
      </w:r>
      <w:r w:rsidR="00491C25">
        <w:t>A</w:t>
      </w:r>
      <w:r w:rsidRPr="00CE5352">
        <w:t xml:space="preserve">dult </w:t>
      </w:r>
      <w:r w:rsidR="00491C25">
        <w:t>F</w:t>
      </w:r>
      <w:r w:rsidR="00170E64" w:rsidRPr="00CE5352">
        <w:t xml:space="preserve">ood </w:t>
      </w:r>
      <w:r w:rsidR="00491C25">
        <w:t>C</w:t>
      </w:r>
      <w:r w:rsidR="00170E64" w:rsidRPr="00CE5352">
        <w:t>arbohydrate</w:t>
      </w:r>
      <w:r w:rsidR="006927AC">
        <w:t>-</w:t>
      </w:r>
      <w:r w:rsidR="00491C25">
        <w:t>I</w:t>
      </w:r>
      <w:r w:rsidR="0035346B" w:rsidRPr="00CE5352">
        <w:t xml:space="preserve">nduced </w:t>
      </w:r>
      <w:r w:rsidR="00491C25">
        <w:t>E</w:t>
      </w:r>
      <w:r w:rsidR="0035346B" w:rsidRPr="00CE5352">
        <w:t xml:space="preserve">nterocolitis </w:t>
      </w:r>
      <w:r w:rsidR="00491C25">
        <w:t>S</w:t>
      </w:r>
      <w:r w:rsidR="0035346B" w:rsidRPr="00CE5352">
        <w:t>yndrome (FCIES)</w:t>
      </w:r>
      <w:bookmarkEnd w:id="211"/>
      <w:bookmarkEnd w:id="212"/>
      <w:bookmarkEnd w:id="213"/>
      <w:bookmarkEnd w:id="214"/>
    </w:p>
    <w:p w14:paraId="180C44C3" w14:textId="40ED9A5A" w:rsidR="001E633E" w:rsidRPr="00CE5352" w:rsidRDefault="008402AD" w:rsidP="004F2985">
      <w:r w:rsidRPr="00CE5352">
        <w:t>TiARA ad</w:t>
      </w:r>
      <w:r w:rsidR="00364DEB" w:rsidRPr="00CE5352">
        <w:t xml:space="preserve">vised the </w:t>
      </w:r>
      <w:r w:rsidR="00D823AE" w:rsidRPr="00CE5352">
        <w:t>Health of Representatives Standing Committee on Health, Age</w:t>
      </w:r>
      <w:r w:rsidR="004B2B45" w:rsidRPr="00CE5352">
        <w:t xml:space="preserve">d Care and Sport that </w:t>
      </w:r>
      <w:r w:rsidR="00364DEB" w:rsidRPr="00CE5352">
        <w:t>FCIES</w:t>
      </w:r>
      <w:r w:rsidR="00E7347F" w:rsidRPr="00CE5352">
        <w:t>, a novel entity described in 2019</w:t>
      </w:r>
      <w:r w:rsidR="00E56AA0">
        <w:t>,</w:t>
      </w:r>
      <w:r w:rsidR="00E7347F" w:rsidRPr="00CE5352">
        <w:t xml:space="preserve"> </w:t>
      </w:r>
      <w:r w:rsidR="00D82EE5" w:rsidRPr="00CE5352">
        <w:t>comprised one of the tick-induced allergies</w:t>
      </w:r>
      <w:r w:rsidR="00B24858" w:rsidRPr="00CE5352">
        <w:t xml:space="preserve"> </w:t>
      </w:r>
      <w:r w:rsidR="00E7347F" w:rsidRPr="00CE5352">
        <w:fldChar w:fldCharType="begin"/>
      </w:r>
      <w:r w:rsidR="006D2141">
        <w:instrText xml:space="preserve"> ADDIN ZOTERO_ITEM CSL_CITATION {"citationID":"lv3LAFG8","properties":{"formattedCitation":"(Tick-induced Allergies Research and Awareness, 2019)","plainCitation":"(Tick-induced Allergies Research and Awareness, 2019)","noteIndex":0},"citationItems":[{"id":3091,"uris":["http://zotero.org/groups/2576105/items/8BPAYL93"],"itemData":{"id":3091,"type":"document","publisher":"Parliament of Australia","title":"TiARA submission to the Inquiry into allergies and anaphylaxis","URL":"https://www.aph.gov.au/DocumentStore.ashx?id=7ada1cba-a279-47a0-b80e-c2f8521005b4&amp;subId=671917","author":[{"literal":"Tick-induced Allergies Research and Awareness"}],"issued":{"date-parts":[["2019"]]}}}],"schema":"https://github.com/citation-style-language/schema/raw/master/csl-citation.json"} </w:instrText>
      </w:r>
      <w:r w:rsidR="00E7347F" w:rsidRPr="00CE5352">
        <w:fldChar w:fldCharType="separate"/>
      </w:r>
      <w:r w:rsidR="00CC21A9" w:rsidRPr="00CC21A9">
        <w:t>(Tick-induced Allergies Research and Awareness, 2019)</w:t>
      </w:r>
      <w:r w:rsidR="00E7347F" w:rsidRPr="00CE5352">
        <w:fldChar w:fldCharType="end"/>
      </w:r>
      <w:r w:rsidR="00B24858" w:rsidRPr="00CE5352">
        <w:t xml:space="preserve">. </w:t>
      </w:r>
    </w:p>
    <w:p w14:paraId="54F746AB" w14:textId="5B637A67" w:rsidR="008611CB" w:rsidRPr="00CE5352" w:rsidRDefault="00CA07C4" w:rsidP="004F2985">
      <w:r w:rsidRPr="00CE5352">
        <w:t xml:space="preserve">The available information on </w:t>
      </w:r>
      <w:r w:rsidR="001A3E52" w:rsidRPr="00CE5352">
        <w:t xml:space="preserve">acute adult </w:t>
      </w:r>
      <w:r w:rsidRPr="00CE5352">
        <w:t xml:space="preserve">FCIES comes from a </w:t>
      </w:r>
      <w:r w:rsidR="00EE7ABD" w:rsidRPr="00CE5352">
        <w:t xml:space="preserve">short paper presented </w:t>
      </w:r>
      <w:r w:rsidR="00FC3333" w:rsidRPr="00CE5352">
        <w:t xml:space="preserve">by TiARA </w:t>
      </w:r>
      <w:r w:rsidR="00EE7ABD" w:rsidRPr="00CE5352">
        <w:t>to the ASCIA 2019 annual conference</w:t>
      </w:r>
      <w:r w:rsidR="00DF0CF3" w:rsidRPr="00CE5352">
        <w:t xml:space="preserve"> titled </w:t>
      </w:r>
      <w:r w:rsidR="00DF0CF3" w:rsidRPr="004F2985">
        <w:rPr>
          <w:rStyle w:val="Emphasis"/>
        </w:rPr>
        <w:t>Acute adult FCIES</w:t>
      </w:r>
      <w:r w:rsidR="00FF0A69" w:rsidRPr="004F2985">
        <w:rPr>
          <w:rStyle w:val="Emphasis"/>
        </w:rPr>
        <w:t xml:space="preserve"> </w:t>
      </w:r>
      <w:r w:rsidR="00DF0CF3" w:rsidRPr="004F2985">
        <w:rPr>
          <w:rStyle w:val="Emphasis"/>
        </w:rPr>
        <w:t>(food carbohydrate-induced enterocolitis syndrome) to mammalian meat</w:t>
      </w:r>
      <w:r w:rsidR="007500C1" w:rsidRPr="004F2985">
        <w:rPr>
          <w:rStyle w:val="Emphasis"/>
        </w:rPr>
        <w:t xml:space="preserve"> </w:t>
      </w:r>
      <w:r w:rsidR="00DF0CF3" w:rsidRPr="004F2985">
        <w:rPr>
          <w:rStyle w:val="Emphasis"/>
        </w:rPr>
        <w:t>after tick bite: a novel mechanism in mammalian meat reactivity</w:t>
      </w:r>
      <w:r w:rsidR="00D7742C" w:rsidRPr="004F2985">
        <w:t xml:space="preserve"> </w:t>
      </w:r>
      <w:r w:rsidR="00EE08B0" w:rsidRPr="00CE5352">
        <w:rPr>
          <w:rStyle w:val="Strong"/>
          <w:rFonts w:cs="Arial"/>
          <w:b w:val="0"/>
          <w:bCs w:val="0"/>
        </w:rPr>
        <w:fldChar w:fldCharType="begin"/>
      </w:r>
      <w:r w:rsidR="006D2141">
        <w:rPr>
          <w:rStyle w:val="Strong"/>
          <w:rFonts w:cs="Arial"/>
          <w:b w:val="0"/>
          <w:bCs w:val="0"/>
        </w:rPr>
        <w:instrText xml:space="preserve"> ADDIN ZOTERO_ITEM CSL_CITATION {"citationID":"PQmOVuXT","properties":{"formattedCitation":"(Tick-induced Allergies Research and Awareness, n.d.-a)","plainCitation":"(Tick-induced Allergies Research and Awareness, n.d.-a)","noteIndex":0},"citationItems":[{"id":3105,"uris":["http://zotero.org/groups/2576105/items/DEQRS57N"],"itemData":{"id":3105,"type":"webpage","container-title":"Tick-induced Allergies Research and Awareness","title":"&lt;i&gt;Acute adult FCIES&lt;/i&gt;","URL":"https://www.tiara.org.au/acute-adult-fcies-food-carbohydrate-induced-enterocolitis-syndrome-to-mammalian-meat-after-tick-bite-a-novel-mechanism-in-mammalian-meat-reactivity","author":[{"literal":"Tick-induced Allergies Research and Awareness"}]}}],"schema":"https://github.com/citation-style-language/schema/raw/master/csl-citation.json"} </w:instrText>
      </w:r>
      <w:r w:rsidR="00EE08B0" w:rsidRPr="00CE5352">
        <w:rPr>
          <w:rStyle w:val="Strong"/>
          <w:rFonts w:cs="Arial"/>
          <w:b w:val="0"/>
          <w:bCs w:val="0"/>
        </w:rPr>
        <w:fldChar w:fldCharType="separate"/>
      </w:r>
      <w:r w:rsidR="00CC21A9" w:rsidRPr="00CC21A9">
        <w:t>(Tick-induced Allergies Research and Awareness, n.d.-a)</w:t>
      </w:r>
      <w:r w:rsidR="00EE08B0" w:rsidRPr="00CE5352">
        <w:rPr>
          <w:rStyle w:val="Strong"/>
          <w:rFonts w:cs="Arial"/>
          <w:b w:val="0"/>
          <w:bCs w:val="0"/>
        </w:rPr>
        <w:fldChar w:fldCharType="end"/>
      </w:r>
      <w:r w:rsidR="002576E4" w:rsidRPr="004F2985">
        <w:t>.</w:t>
      </w:r>
      <w:r w:rsidR="00542853" w:rsidRPr="004F2985">
        <w:t xml:space="preserve"> </w:t>
      </w:r>
      <w:r w:rsidR="00551A92" w:rsidRPr="004F2985">
        <w:t xml:space="preserve">In this </w:t>
      </w:r>
      <w:r w:rsidR="0083567A" w:rsidRPr="004F2985">
        <w:t xml:space="preserve">paper, the authors note </w:t>
      </w:r>
      <w:r w:rsidR="00E72C95" w:rsidRPr="004F2985">
        <w:t xml:space="preserve">that adult acute </w:t>
      </w:r>
      <w:r w:rsidR="00016754" w:rsidRPr="004F2985">
        <w:t>f</w:t>
      </w:r>
      <w:r w:rsidR="00E72C95" w:rsidRPr="004F2985">
        <w:t>ood</w:t>
      </w:r>
      <w:r w:rsidR="00A0485A" w:rsidRPr="004F2985">
        <w:t xml:space="preserve"> </w:t>
      </w:r>
      <w:r w:rsidR="00016754" w:rsidRPr="004F2985">
        <w:t>p</w:t>
      </w:r>
      <w:r w:rsidR="00A0485A" w:rsidRPr="004F2985">
        <w:t>rotein-</w:t>
      </w:r>
      <w:r w:rsidR="00016754" w:rsidRPr="004F2985">
        <w:t>i</w:t>
      </w:r>
      <w:r w:rsidR="00A0485A" w:rsidRPr="004F2985">
        <w:t xml:space="preserve">nduced </w:t>
      </w:r>
      <w:r w:rsidR="00016754" w:rsidRPr="004F2985">
        <w:t>e</w:t>
      </w:r>
      <w:r w:rsidR="00A0485A" w:rsidRPr="004F2985">
        <w:t>nter</w:t>
      </w:r>
      <w:r w:rsidR="00005CA1" w:rsidRPr="004F2985">
        <w:t xml:space="preserve">ocolitis </w:t>
      </w:r>
      <w:r w:rsidR="00016754" w:rsidRPr="004F2985">
        <w:t>s</w:t>
      </w:r>
      <w:r w:rsidR="00005CA1" w:rsidRPr="004F2985">
        <w:t>yndrome (</w:t>
      </w:r>
      <w:r w:rsidR="00E72C95" w:rsidRPr="004F2985">
        <w:t>FPIES</w:t>
      </w:r>
      <w:r w:rsidR="00005CA1" w:rsidRPr="004F2985">
        <w:t xml:space="preserve">) has been previously described, however, </w:t>
      </w:r>
      <w:r w:rsidR="00103D7F" w:rsidRPr="004F2985">
        <w:t xml:space="preserve">food induced enterocolitis </w:t>
      </w:r>
      <w:r w:rsidR="00CF3585" w:rsidRPr="004F2985">
        <w:t>had not been previously described to a carbohydrate antigen (</w:t>
      </w:r>
      <w:r w:rsidR="00005CA1" w:rsidRPr="004F2985">
        <w:t>acute FCIES</w:t>
      </w:r>
      <w:r w:rsidR="00CF3585" w:rsidRPr="004F2985">
        <w:t xml:space="preserve">). </w:t>
      </w:r>
      <w:r w:rsidR="00EB6EE5" w:rsidRPr="004F2985">
        <w:t>A retrospective survey of the clinical histories of 303 patients with symptoms after mammalian meat ingestion</w:t>
      </w:r>
      <w:r w:rsidR="00343646" w:rsidRPr="004F2985">
        <w:t xml:space="preserve"> </w:t>
      </w:r>
      <w:r w:rsidR="00566718" w:rsidRPr="004F2985">
        <w:t>sought to identify clinical features</w:t>
      </w:r>
      <w:r w:rsidR="00B2723E" w:rsidRPr="004F2985">
        <w:t>.</w:t>
      </w:r>
      <w:r w:rsidR="00AA5421" w:rsidRPr="004F2985">
        <w:t xml:space="preserve"> </w:t>
      </w:r>
      <w:r w:rsidR="00793D41" w:rsidRPr="004F2985">
        <w:t>Th</w:t>
      </w:r>
      <w:r w:rsidR="0002571D" w:rsidRPr="004F2985">
        <w:t xml:space="preserve">ree cases of </w:t>
      </w:r>
      <w:r w:rsidR="00793D41" w:rsidRPr="004F2985">
        <w:t xml:space="preserve">adult tick-bitten patients with acute FCIES to mammalian </w:t>
      </w:r>
      <w:r w:rsidR="00793D41" w:rsidRPr="004F2985">
        <w:lastRenderedPageBreak/>
        <w:t>meat</w:t>
      </w:r>
      <w:r w:rsidR="0002571D" w:rsidRPr="004F2985">
        <w:t xml:space="preserve"> were identified and described</w:t>
      </w:r>
      <w:r w:rsidR="009B2B54" w:rsidRPr="004F2985">
        <w:t xml:space="preserve"> in </w:t>
      </w:r>
      <w:r w:rsidR="0069318E" w:rsidRPr="004F2985">
        <w:t>a</w:t>
      </w:r>
      <w:r w:rsidR="001C4B6C" w:rsidRPr="004F2985">
        <w:t xml:space="preserve"> </w:t>
      </w:r>
      <w:r w:rsidR="009B2B54" w:rsidRPr="004F2985">
        <w:t xml:space="preserve">presentation </w:t>
      </w:r>
      <w:r w:rsidR="0069318E" w:rsidRPr="004F2985">
        <w:t xml:space="preserve">which </w:t>
      </w:r>
      <w:r w:rsidR="00591D28" w:rsidRPr="004F2985">
        <w:t xml:space="preserve">is </w:t>
      </w:r>
      <w:r w:rsidR="00187B21" w:rsidRPr="004F2985">
        <w:t>available on the TiARA website</w:t>
      </w:r>
      <w:r w:rsidR="00175A76" w:rsidRPr="004F2985">
        <w:t xml:space="preserve"> </w:t>
      </w:r>
      <w:r w:rsidR="000E1826" w:rsidRPr="00CE5352">
        <w:rPr>
          <w:rStyle w:val="Strong"/>
          <w:rFonts w:cs="Arial"/>
          <w:b w:val="0"/>
          <w:bCs w:val="0"/>
        </w:rPr>
        <w:fldChar w:fldCharType="begin"/>
      </w:r>
      <w:r w:rsidR="006D2141">
        <w:rPr>
          <w:rStyle w:val="Strong"/>
          <w:rFonts w:cs="Arial"/>
          <w:b w:val="0"/>
          <w:bCs w:val="0"/>
        </w:rPr>
        <w:instrText xml:space="preserve"> ADDIN ZOTERO_ITEM CSL_CITATION {"citationID":"hY9oQY4c","properties":{"formattedCitation":"(Tick-induced Allergies Research and Awareness, n.d.-a)","plainCitation":"(Tick-induced Allergies Research and Awareness, n.d.-a)","noteIndex":0},"citationItems":[{"id":3105,"uris":["http://zotero.org/groups/2576105/items/DEQRS57N"],"itemData":{"id":3105,"type":"webpage","container-title":"Tick-induced Allergies Research and Awareness","title":"&lt;i&gt;Acute adult FCIES&lt;/i&gt;","URL":"https://www.tiara.org.au/acute-adult-fcies-food-carbohydrate-induced-enterocolitis-syndrome-to-mammalian-meat-after-tick-bite-a-novel-mechanism-in-mammalian-meat-reactivity","author":[{"literal":"Tick-induced Allergies Research and Awareness"}]}}],"schema":"https://github.com/citation-style-language/schema/raw/master/csl-citation.json"} </w:instrText>
      </w:r>
      <w:r w:rsidR="000E1826" w:rsidRPr="00CE5352">
        <w:rPr>
          <w:rStyle w:val="Strong"/>
          <w:rFonts w:cs="Arial"/>
          <w:b w:val="0"/>
          <w:bCs w:val="0"/>
        </w:rPr>
        <w:fldChar w:fldCharType="separate"/>
      </w:r>
      <w:r w:rsidR="00CC21A9" w:rsidRPr="00CC21A9">
        <w:t>(Tick-induced Allergies Research and Awareness, n.d.-a)</w:t>
      </w:r>
      <w:r w:rsidR="000E1826" w:rsidRPr="00CE5352">
        <w:rPr>
          <w:rStyle w:val="Strong"/>
          <w:rFonts w:cs="Arial"/>
          <w:b w:val="0"/>
          <w:bCs w:val="0"/>
        </w:rPr>
        <w:fldChar w:fldCharType="end"/>
      </w:r>
      <w:r w:rsidR="00DB1170" w:rsidRPr="004F2985">
        <w:t>.</w:t>
      </w:r>
    </w:p>
    <w:p w14:paraId="4BFEFD67" w14:textId="226D1BAA" w:rsidR="008E09C8" w:rsidRPr="004F2985" w:rsidRDefault="00B822BF" w:rsidP="004F2985">
      <w:r w:rsidRPr="004F2985">
        <w:t xml:space="preserve">The authors noted </w:t>
      </w:r>
      <w:r w:rsidR="004836EE" w:rsidRPr="004F2985">
        <w:t>foo</w:t>
      </w:r>
      <w:r w:rsidR="00FB3554" w:rsidRPr="004F2985">
        <w:t>d</w:t>
      </w:r>
      <w:r w:rsidR="004836EE" w:rsidRPr="004F2985">
        <w:t xml:space="preserve">-induced enterocolitis in response to a carbohydrate antigen </w:t>
      </w:r>
      <w:r w:rsidR="00FB3554" w:rsidRPr="004F2985">
        <w:t xml:space="preserve">is an uncommon cause of symptoms </w:t>
      </w:r>
      <w:r w:rsidR="00F22773" w:rsidRPr="004F2985">
        <w:t>in those with mammalian meat reactivity (</w:t>
      </w:r>
      <w:r w:rsidR="00880DBF" w:rsidRPr="004F2985">
        <w:t xml:space="preserve">&lt;1%; </w:t>
      </w:r>
      <w:r w:rsidR="00F22773" w:rsidRPr="004F2985">
        <w:t>3</w:t>
      </w:r>
      <w:r w:rsidR="003A6DC5" w:rsidRPr="004F2985">
        <w:t xml:space="preserve"> out of </w:t>
      </w:r>
      <w:r w:rsidR="00F22773" w:rsidRPr="004F2985">
        <w:t>303</w:t>
      </w:r>
      <w:r w:rsidR="00880DBF" w:rsidRPr="004F2985">
        <w:t>)</w:t>
      </w:r>
      <w:r w:rsidR="003172CD" w:rsidRPr="004F2985">
        <w:t>. D</w:t>
      </w:r>
      <w:r w:rsidR="00880DBF" w:rsidRPr="004F2985">
        <w:t xml:space="preserve">iagnosis </w:t>
      </w:r>
      <w:r w:rsidR="00EC4991" w:rsidRPr="004F2985">
        <w:t xml:space="preserve">of FCIES, as for FPIES, </w:t>
      </w:r>
      <w:r w:rsidR="00880DBF" w:rsidRPr="004F2985">
        <w:t>relies upon typical clinical features</w:t>
      </w:r>
      <w:r w:rsidR="002272B1" w:rsidRPr="004F2985">
        <w:t xml:space="preserve">; </w:t>
      </w:r>
      <w:r w:rsidR="001C05EA" w:rsidRPr="004F2985">
        <w:t xml:space="preserve">lack of specific IgE to putative antigen both supports the diagnosis and distinguishes it from IgE-mediated MMA (with its characteristic </w:t>
      </w:r>
      <w:r w:rsidR="00FF028E" w:rsidRPr="004F2985">
        <w:t xml:space="preserve">three to six </w:t>
      </w:r>
      <w:r w:rsidR="001C05EA" w:rsidRPr="004F2985">
        <w:t>hours delay to symptom onset</w:t>
      </w:r>
      <w:r w:rsidR="003172CD" w:rsidRPr="004F2985">
        <w:t>)</w:t>
      </w:r>
      <w:r w:rsidR="002576E4" w:rsidRPr="004F2985">
        <w:t xml:space="preserve"> </w:t>
      </w:r>
      <w:r w:rsidR="002576E4" w:rsidRPr="00967C01">
        <w:rPr>
          <w:rStyle w:val="Strong"/>
          <w:b w:val="0"/>
          <w:bCs w:val="0"/>
        </w:rPr>
        <w:fldChar w:fldCharType="begin"/>
      </w:r>
      <w:r w:rsidR="006D2141">
        <w:rPr>
          <w:rStyle w:val="Strong"/>
          <w:b w:val="0"/>
          <w:bCs w:val="0"/>
        </w:rPr>
        <w:instrText xml:space="preserve"> ADDIN ZOTERO_ITEM CSL_CITATION {"citationID":"HYi5BmcK","properties":{"formattedCitation":"(Tick-induced Allergies Research and Awareness, n.d.-a)","plainCitation":"(Tick-induced Allergies Research and Awareness, n.d.-a)","noteIndex":0},"citationItems":[{"id":3105,"uris":["http://zotero.org/groups/2576105/items/DEQRS57N"],"itemData":{"id":3105,"type":"webpage","container-title":"Tick-induced Allergies Research and Awareness","title":"&lt;i&gt;Acute adult FCIES&lt;/i&gt;","URL":"https://www.tiara.org.au/acute-adult-fcies-food-carbohydrate-induced-enterocolitis-syndrome-to-mammalian-meat-after-tick-bite-a-novel-mechanism-in-mammalian-meat-reactivity","author":[{"literal":"Tick-induced Allergies Research and Awareness"}]}}],"schema":"https://github.com/citation-style-language/schema/raw/master/csl-citation.json"} </w:instrText>
      </w:r>
      <w:r w:rsidR="002576E4" w:rsidRPr="00967C01">
        <w:rPr>
          <w:rStyle w:val="Strong"/>
          <w:b w:val="0"/>
          <w:bCs w:val="0"/>
        </w:rPr>
        <w:fldChar w:fldCharType="separate"/>
      </w:r>
      <w:r w:rsidR="00CC21A9" w:rsidRPr="00967C01">
        <w:t>(Tick-induced Allergies Research and Awareness, n.d.-a)</w:t>
      </w:r>
      <w:r w:rsidR="002576E4" w:rsidRPr="00967C01">
        <w:rPr>
          <w:rStyle w:val="Strong"/>
          <w:b w:val="0"/>
          <w:bCs w:val="0"/>
        </w:rPr>
        <w:fldChar w:fldCharType="end"/>
      </w:r>
      <w:r w:rsidR="00E931D6" w:rsidRPr="004F2985">
        <w:t>.</w:t>
      </w:r>
    </w:p>
    <w:p w14:paraId="5C0973DE" w14:textId="2E65A732" w:rsidR="00A033BF" w:rsidRPr="004F2985" w:rsidRDefault="008E09C8" w:rsidP="004F2985">
      <w:r w:rsidRPr="004F2985">
        <w:t>More recently, in 2021, van Nunen</w:t>
      </w:r>
      <w:r w:rsidR="0055679B" w:rsidRPr="004F2985">
        <w:t xml:space="preserve"> and</w:t>
      </w:r>
      <w:r w:rsidRPr="004F2985">
        <w:t xml:space="preserve"> Ratchford </w:t>
      </w:r>
      <w:r w:rsidR="00A033BF" w:rsidRPr="004F2985">
        <w:t>provided the following advice on FCIES</w:t>
      </w:r>
      <w:r w:rsidR="00B27BB4" w:rsidRPr="004F2985">
        <w:t xml:space="preserve"> </w:t>
      </w:r>
      <w:r w:rsidR="00B27BB4" w:rsidRPr="00EC4D00">
        <w:rPr>
          <w:rStyle w:val="Strong"/>
          <w:b w:val="0"/>
          <w:bCs w:val="0"/>
        </w:rPr>
        <w:fldChar w:fldCharType="begin"/>
      </w:r>
      <w:r w:rsidR="006D2141">
        <w:rPr>
          <w:rStyle w:val="Strong"/>
          <w:b w:val="0"/>
          <w:bCs w:val="0"/>
        </w:rPr>
        <w:instrText xml:space="preserve"> ADDIN ZOTERO_ITEM CSL_CITATION {"citationID":"6azC3QLG","properties":{"formattedCitation":"(van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B27BB4" w:rsidRPr="00EC4D00">
        <w:rPr>
          <w:rStyle w:val="Strong"/>
          <w:b w:val="0"/>
          <w:bCs w:val="0"/>
        </w:rPr>
        <w:fldChar w:fldCharType="separate"/>
      </w:r>
      <w:r w:rsidR="00CC21A9" w:rsidRPr="00CC21A9">
        <w:rPr>
          <w:rFonts w:cs="Arial"/>
        </w:rPr>
        <w:t>(van Nunen &amp; Ratchford, 2021)</w:t>
      </w:r>
      <w:r w:rsidR="00B27BB4" w:rsidRPr="00EC4D00">
        <w:rPr>
          <w:rStyle w:val="Strong"/>
          <w:b w:val="0"/>
          <w:bCs w:val="0"/>
        </w:rPr>
        <w:fldChar w:fldCharType="end"/>
      </w:r>
      <w:r w:rsidR="00A033BF" w:rsidRPr="004F2985">
        <w:t>:</w:t>
      </w:r>
    </w:p>
    <w:p w14:paraId="4B3A7A9D" w14:textId="3D3EAD56" w:rsidR="00DE28B4" w:rsidRPr="004F2985" w:rsidRDefault="00E702A8" w:rsidP="004F2985">
      <w:r w:rsidRPr="004F2985">
        <w:t>FCIES affects 1% of individuals who react to mammalian meat</w:t>
      </w:r>
      <w:r w:rsidR="00BB7EC9" w:rsidRPr="004F2985">
        <w:t xml:space="preserve"> </w:t>
      </w:r>
      <w:r w:rsidR="00BB7EC9">
        <w:rPr>
          <w:rStyle w:val="Strong"/>
          <w:rFonts w:cs="Arial"/>
          <w:b w:val="0"/>
          <w:bCs w:val="0"/>
        </w:rPr>
        <w:fldChar w:fldCharType="begin"/>
      </w:r>
      <w:r w:rsidR="006D2141">
        <w:rPr>
          <w:rStyle w:val="Strong"/>
          <w:rFonts w:cs="Arial"/>
          <w:b w:val="0"/>
          <w:bCs w:val="0"/>
        </w:rPr>
        <w:instrText xml:space="preserve"> ADDIN ZOTERO_ITEM CSL_CITATION {"citationID":"QFNaeBab","properties":{"formattedCitation":"(Lauer et al. (2019) in van Nunen &amp; Ratchford, 2021)","plainCitation":"(Lauer et al. (2019) in 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A.","non-dropping-particle":"van"},{"family":"Ratchford","given":"A."}],"issued":{"date-parts":[["2021"]]}},"prefix":"Lauer et al. (2019) in "}],"schema":"https://github.com/citation-style-language/schema/raw/master/csl-citation.json"} </w:instrText>
      </w:r>
      <w:r w:rsidR="00BB7EC9">
        <w:rPr>
          <w:rStyle w:val="Strong"/>
          <w:rFonts w:cs="Arial"/>
          <w:b w:val="0"/>
          <w:bCs w:val="0"/>
        </w:rPr>
        <w:fldChar w:fldCharType="separate"/>
      </w:r>
      <w:r w:rsidR="00CC21A9" w:rsidRPr="00CC21A9">
        <w:t>(Lauer et al. (2019) in van Nunen &amp; Ratchford, 2021)</w:t>
      </w:r>
      <w:r w:rsidR="00BB7EC9">
        <w:rPr>
          <w:rStyle w:val="Strong"/>
          <w:rFonts w:cs="Arial"/>
          <w:b w:val="0"/>
          <w:bCs w:val="0"/>
        </w:rPr>
        <w:fldChar w:fldCharType="end"/>
      </w:r>
      <w:r w:rsidR="009403FF" w:rsidRPr="004F2985">
        <w:t>.</w:t>
      </w:r>
    </w:p>
    <w:p w14:paraId="355CC0E6" w14:textId="7A386D35" w:rsidR="00A84E1C" w:rsidRPr="004F2985" w:rsidRDefault="00381613" w:rsidP="004F2985">
      <w:r w:rsidRPr="004F2985">
        <w:t xml:space="preserve">Patients with FCIES </w:t>
      </w:r>
      <w:r w:rsidR="00AE5C4F" w:rsidRPr="004F2985">
        <w:t>are convincingly negative for alpha-gal sIgE (</w:t>
      </w:r>
      <w:r w:rsidR="0057740D" w:rsidRPr="004F2985">
        <w:t>as are patients who have FPIES</w:t>
      </w:r>
      <w:r w:rsidR="000546DE" w:rsidRPr="004F2985">
        <w:t>)</w:t>
      </w:r>
      <w:r w:rsidR="003E2D49" w:rsidRPr="004F2985">
        <w:t xml:space="preserve">; </w:t>
      </w:r>
      <w:proofErr w:type="gramStart"/>
      <w:r w:rsidR="003E2D49" w:rsidRPr="004F2985">
        <w:t>thus</w:t>
      </w:r>
      <w:proofErr w:type="gramEnd"/>
      <w:r w:rsidR="003E2D49" w:rsidRPr="004F2985">
        <w:t xml:space="preserve"> FCIES is not considered an IgE-mediated condition but is attributed to</w:t>
      </w:r>
      <w:r w:rsidR="006E6BF4" w:rsidRPr="004F2985">
        <w:t xml:space="preserve"> T cell-mediation</w:t>
      </w:r>
      <w:r w:rsidR="009403FF" w:rsidRPr="004F2985">
        <w:t>.</w:t>
      </w:r>
    </w:p>
    <w:p w14:paraId="3D1E294F" w14:textId="1C45E75A" w:rsidR="00DE28B4" w:rsidRPr="004F2985" w:rsidRDefault="00DE28B4" w:rsidP="004F2985">
      <w:r w:rsidRPr="004F2985">
        <w:t xml:space="preserve">The symptoms of FCIES are the same as </w:t>
      </w:r>
      <w:r w:rsidR="00DF5BC7" w:rsidRPr="004F2985">
        <w:t xml:space="preserve">those of FPIES and include: </w:t>
      </w:r>
    </w:p>
    <w:p w14:paraId="40C92A28" w14:textId="4A4E4D3D" w:rsidR="00DF5BC7" w:rsidRPr="004F2985" w:rsidRDefault="009403FF" w:rsidP="004F2985">
      <w:r w:rsidRPr="004F2985">
        <w:t>p</w:t>
      </w:r>
      <w:r w:rsidR="00F00F1A" w:rsidRPr="004F2985">
        <w:t>rotracted severe vomiting and diarrhoea</w:t>
      </w:r>
    </w:p>
    <w:p w14:paraId="42B2FFEE" w14:textId="548C58F1" w:rsidR="00F00F1A" w:rsidRPr="004F2985" w:rsidRDefault="009403FF" w:rsidP="004F2985">
      <w:r w:rsidRPr="004F2985">
        <w:t>h</w:t>
      </w:r>
      <w:r w:rsidR="00CE5678" w:rsidRPr="004F2985">
        <w:t xml:space="preserve">ypotension often occurs with this </w:t>
      </w:r>
      <w:r w:rsidR="00FC634B" w:rsidRPr="004F2985">
        <w:t xml:space="preserve">(severe vomiting and diarrhoea) </w:t>
      </w:r>
      <w:r w:rsidR="00CE5678" w:rsidRPr="004F2985">
        <w:t xml:space="preserve">due to a fluid </w:t>
      </w:r>
      <w:r w:rsidR="00337647" w:rsidRPr="004F2985">
        <w:t>phase shift in the gut</w:t>
      </w:r>
    </w:p>
    <w:p w14:paraId="47EBFE76" w14:textId="3022D0CD" w:rsidR="00337647" w:rsidRPr="004F2985" w:rsidRDefault="009403FF" w:rsidP="004F2985">
      <w:r w:rsidRPr="004F2985">
        <w:t>p</w:t>
      </w:r>
      <w:r w:rsidR="00337647" w:rsidRPr="004F2985">
        <w:t>al</w:t>
      </w:r>
      <w:r w:rsidR="00372B65" w:rsidRPr="004F2985">
        <w:t>l</w:t>
      </w:r>
      <w:r w:rsidR="00337647" w:rsidRPr="004F2985">
        <w:t>or and lethargy are typical features</w:t>
      </w:r>
      <w:r w:rsidR="0063197E" w:rsidRPr="004F2985">
        <w:t>, in contrast to IgE-mediated reactions where erythem</w:t>
      </w:r>
      <w:r w:rsidR="006E6BF4" w:rsidRPr="004F2985">
        <w:t>a</w:t>
      </w:r>
      <w:r w:rsidR="0063197E" w:rsidRPr="004F2985">
        <w:t xml:space="preserve"> is usual</w:t>
      </w:r>
      <w:r w:rsidRPr="004F2985">
        <w:t>.</w:t>
      </w:r>
    </w:p>
    <w:p w14:paraId="57F6EDF8" w14:textId="05F8B8F1" w:rsidR="00BE63F3" w:rsidRPr="004F2985" w:rsidRDefault="00C62792" w:rsidP="004F2985">
      <w:r w:rsidRPr="004F2985">
        <w:t xml:space="preserve">For people who have FCIES, dietary advice is </w:t>
      </w:r>
      <w:proofErr w:type="gramStart"/>
      <w:r w:rsidRPr="004F2985">
        <w:t>similar to</w:t>
      </w:r>
      <w:proofErr w:type="gramEnd"/>
      <w:r w:rsidRPr="004F2985">
        <w:t xml:space="preserve"> that for people with </w:t>
      </w:r>
      <w:r w:rsidR="00995CA0" w:rsidRPr="004F2985">
        <w:t xml:space="preserve">mammalian meat anaphylaxis. </w:t>
      </w:r>
      <w:r w:rsidR="00F33F6C" w:rsidRPr="004F2985">
        <w:t xml:space="preserve">The </w:t>
      </w:r>
      <w:r w:rsidR="006D4EE8" w:rsidRPr="004F2985">
        <w:t>re</w:t>
      </w:r>
      <w:r w:rsidR="00F33F6C" w:rsidRPr="004F2985">
        <w:t>introduction o</w:t>
      </w:r>
      <w:r w:rsidR="009F01E6" w:rsidRPr="004F2985">
        <w:t>f</w:t>
      </w:r>
      <w:r w:rsidR="00F33F6C" w:rsidRPr="004F2985">
        <w:t xml:space="preserve"> mammalian meat </w:t>
      </w:r>
      <w:r w:rsidR="00815F8D" w:rsidRPr="004F2985">
        <w:t xml:space="preserve">into the diet </w:t>
      </w:r>
      <w:r w:rsidR="00F33F6C" w:rsidRPr="004F2985">
        <w:t xml:space="preserve">may be possible </w:t>
      </w:r>
      <w:r w:rsidR="00815F8D" w:rsidRPr="004F2985">
        <w:t xml:space="preserve">in future years provided there is no subsequent bite from a tick </w:t>
      </w:r>
      <w:r w:rsidR="009F01E6" w:rsidRPr="004F2985">
        <w:t>of</w:t>
      </w:r>
      <w:r w:rsidR="00815F8D" w:rsidRPr="004F2985">
        <w:t xml:space="preserve"> any life stage</w:t>
      </w:r>
      <w:r w:rsidR="007A7AB0" w:rsidRPr="004F2985">
        <w:t xml:space="preserve">; however, there </w:t>
      </w:r>
      <w:r w:rsidR="006D4EE8" w:rsidRPr="004F2985">
        <w:t xml:space="preserve">is </w:t>
      </w:r>
      <w:r w:rsidR="007A7AB0" w:rsidRPr="004F2985">
        <w:t xml:space="preserve">no </w:t>
      </w:r>
      <w:r w:rsidR="007A7AB0" w:rsidRPr="004F2985">
        <w:rPr>
          <w:rStyle w:val="Emphasis"/>
        </w:rPr>
        <w:t>in vitro</w:t>
      </w:r>
      <w:r w:rsidR="007A7AB0" w:rsidRPr="004F2985">
        <w:t xml:space="preserve"> test to guide </w:t>
      </w:r>
      <w:r w:rsidR="003928DA" w:rsidRPr="004F2985">
        <w:t xml:space="preserve">the reintroduction of mammalian meat in people with FCIES and no current evidence </w:t>
      </w:r>
      <w:r w:rsidR="00AB7637" w:rsidRPr="004F2985">
        <w:t xml:space="preserve">specifically about the likely success and timing of this reintroduction </w:t>
      </w:r>
      <w:r w:rsidR="00AB7637" w:rsidRPr="006522E6">
        <w:rPr>
          <w:rStyle w:val="Strong"/>
          <w:rFonts w:cs="Arial"/>
          <w:b w:val="0"/>
        </w:rPr>
        <w:fldChar w:fldCharType="begin"/>
      </w:r>
      <w:r w:rsidR="006D2141">
        <w:rPr>
          <w:rStyle w:val="Strong"/>
          <w:rFonts w:cs="Arial"/>
          <w:b w:val="0"/>
        </w:rPr>
        <w:instrText xml:space="preserve"> ADDIN ZOTERO_ITEM CSL_CITATION {"citationID":"2chpgDut","properties":{"formattedCitation":"(van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AB7637" w:rsidRPr="006522E6">
        <w:rPr>
          <w:rStyle w:val="Strong"/>
          <w:rFonts w:cs="Arial"/>
          <w:b w:val="0"/>
        </w:rPr>
        <w:fldChar w:fldCharType="separate"/>
      </w:r>
      <w:r w:rsidR="00CC21A9" w:rsidRPr="00CC21A9">
        <w:t>(van Nunen &amp; Ratchford, 2021)</w:t>
      </w:r>
      <w:r w:rsidR="00AB7637" w:rsidRPr="006522E6">
        <w:rPr>
          <w:rStyle w:val="Strong"/>
          <w:rFonts w:cs="Arial"/>
          <w:b w:val="0"/>
        </w:rPr>
        <w:fldChar w:fldCharType="end"/>
      </w:r>
      <w:r w:rsidR="005E4042" w:rsidRPr="004F2985">
        <w:t>.</w:t>
      </w:r>
      <w:r w:rsidR="00E931D6" w:rsidRPr="004F2985">
        <w:br w:type="page"/>
      </w:r>
    </w:p>
    <w:p w14:paraId="086E3FF4" w14:textId="77777777" w:rsidR="00193AB0" w:rsidRPr="00CE5352" w:rsidRDefault="00193AB0" w:rsidP="00193AB0">
      <w:pPr>
        <w:pStyle w:val="Heading1"/>
      </w:pPr>
      <w:bookmarkStart w:id="215" w:name="_Toc111200517"/>
      <w:bookmarkStart w:id="216" w:name="_Toc111200577"/>
      <w:bookmarkStart w:id="217" w:name="_Toc124870700"/>
      <w:bookmarkStart w:id="218" w:name="_Toc124871621"/>
      <w:r w:rsidRPr="00CE5352">
        <w:lastRenderedPageBreak/>
        <w:t>Mild allergic reactions to tick bites</w:t>
      </w:r>
      <w:bookmarkEnd w:id="215"/>
      <w:bookmarkEnd w:id="216"/>
      <w:bookmarkEnd w:id="217"/>
      <w:bookmarkEnd w:id="218"/>
    </w:p>
    <w:p w14:paraId="08983B0D" w14:textId="4F51EC62" w:rsidR="00193AB0" w:rsidRPr="00CE5352" w:rsidRDefault="00193AB0" w:rsidP="004F2985">
      <w:pPr>
        <w:rPr>
          <w:lang w:val="en-NZ" w:eastAsia="en-AU"/>
        </w:rPr>
      </w:pPr>
      <w:r w:rsidRPr="00CE5352">
        <w:rPr>
          <w:lang w:val="en-NZ" w:eastAsia="en-AU"/>
        </w:rPr>
        <w:t xml:space="preserve">A local allergic reaction to ticks is not uncommon and may take the form of urticaria or induration (due to tick saliva), scrub itch (due to infestations of nymphs) or rash </w:t>
      </w:r>
      <w:r w:rsidRPr="00CE5352">
        <w:rPr>
          <w:lang w:val="en-NZ" w:eastAsia="en-AU"/>
        </w:rPr>
        <w:fldChar w:fldCharType="begin"/>
      </w:r>
      <w:r w:rsidR="006D2141">
        <w:rPr>
          <w:lang w:val="en-NZ" w:eastAsia="en-AU"/>
        </w:rPr>
        <w:instrText xml:space="preserve"> ADDIN ZOTERO_ITEM CSL_CITATION {"citationID":"Ovu8GjzO","properties":{"formattedCitation":"(Pearce &amp; Grove (1987), Storer et al. (2005), and Doggett (2004) in Graves &amp; Stenos, 2017)","plainCitation":"(Pearce &amp; Grove (1987), Storer et al. (2005), and Doggett (2004) in Graves &amp; Stenos, 2017)","noteIndex":0},"citationItems":[{"id":2266,"uris":["http://zotero.org/groups/2576105/items/D43M7KDK"],"itemData":{"id":2266,"type":"article-journal","container-title":"Medical Journal of Australia","DOI":"10.5694/mja17.00090","issue":"7","page":"320-324","title":"Tick-borne infectious diseases in Australia","volume":"206","author":[{"family":"Graves","given":"S. R."},{"family":"Stenos","given":"J."}],"issued":{"date-parts":[["2017"]]}},"prefix":"Pearce &amp; Grove (1987), Storer et al. (2005), and Doggett (2004) in "}],"schema":"https://github.com/citation-style-language/schema/raw/master/csl-citation.json"} </w:instrText>
      </w:r>
      <w:r w:rsidRPr="00CE5352">
        <w:rPr>
          <w:lang w:val="en-NZ" w:eastAsia="en-AU"/>
        </w:rPr>
        <w:fldChar w:fldCharType="separate"/>
      </w:r>
      <w:r w:rsidR="00CC21A9" w:rsidRPr="00CC21A9">
        <w:t>(Pearce &amp; Grove (1987), Storer et al. (2005), and Doggett (2004) in Graves &amp; Stenos, 2017)</w:t>
      </w:r>
      <w:r w:rsidRPr="00CE5352">
        <w:rPr>
          <w:lang w:val="en-NZ" w:eastAsia="en-AU"/>
        </w:rPr>
        <w:fldChar w:fldCharType="end"/>
      </w:r>
      <w:r w:rsidRPr="00CE5352">
        <w:rPr>
          <w:lang w:val="en-NZ" w:eastAsia="en-AU"/>
        </w:rPr>
        <w:t>.</w:t>
      </w:r>
    </w:p>
    <w:p w14:paraId="25F90CE9" w14:textId="0D026A57" w:rsidR="006B2995" w:rsidRDefault="00193AB0" w:rsidP="004F2985">
      <w:pPr>
        <w:rPr>
          <w:rFonts w:eastAsiaTheme="minorHAnsi"/>
          <w:lang w:val="en-NZ"/>
        </w:rPr>
      </w:pPr>
      <w:r w:rsidRPr="00CE5352">
        <w:rPr>
          <w:rFonts w:eastAsiaTheme="minorHAnsi"/>
          <w:lang w:val="en-NZ"/>
        </w:rPr>
        <w:t xml:space="preserve">Mild allergic reactions to ticks comprise large local reactions and appear as </w:t>
      </w:r>
      <w:r>
        <w:rPr>
          <w:rFonts w:eastAsiaTheme="minorHAnsi"/>
          <w:lang w:val="en-NZ"/>
        </w:rPr>
        <w:t xml:space="preserve">a </w:t>
      </w:r>
      <w:r w:rsidRPr="00CE5352">
        <w:rPr>
          <w:rFonts w:eastAsiaTheme="minorHAnsi"/>
          <w:lang w:val="en-NZ"/>
        </w:rPr>
        <w:t xml:space="preserve">large local swelling and inflammation at the site of the tick bite </w:t>
      </w:r>
      <w:r w:rsidR="00314D71">
        <w:rPr>
          <w:rFonts w:eastAsiaTheme="minorHAnsi"/>
          <w:lang w:val="en-NZ"/>
        </w:rPr>
        <w:t xml:space="preserve">that may last for several days </w:t>
      </w:r>
      <w:r w:rsidRPr="00CE5352">
        <w:rPr>
          <w:rFonts w:eastAsiaTheme="minorHAnsi"/>
          <w:lang w:val="en-NZ"/>
        </w:rPr>
        <w:fldChar w:fldCharType="begin"/>
      </w:r>
      <w:r w:rsidR="001907C4">
        <w:rPr>
          <w:rFonts w:eastAsiaTheme="minorHAnsi"/>
          <w:lang w:val="en-NZ"/>
        </w:rPr>
        <w:instrText xml:space="preserve"> ADDIN ZOTERO_ITEM CSL_CITATION {"citationID":"tEdfqwgt","properties":{"formattedCitation":"(Australasian Society of Clinical Immunology and Allergy, 2019b; Tick-induced Allergies Research and Awareness, n.d.-b)","plainCitation":"(Australasian Society of Clinical Immunology and Allergy, 2019b; Tick-induced Allergies Research and Awareness, n.d.-b)","noteIndex":0},"citationItems":[{"id":2620,"uris":["http://zotero.org/groups/2576105/items/PER4AF4U"],"itemData":{"id":2620,"type":"webpage","container-title":"Australasian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Awareness","given":""}]}}],"schema":"https://github.com/citation-style-language/schema/raw/master/csl-citation.json"} </w:instrText>
      </w:r>
      <w:r w:rsidRPr="00CE5352">
        <w:rPr>
          <w:rFonts w:eastAsiaTheme="minorHAnsi"/>
          <w:lang w:val="en-NZ"/>
        </w:rPr>
        <w:fldChar w:fldCharType="separate"/>
      </w:r>
      <w:r w:rsidR="001907C4" w:rsidRPr="001907C4">
        <w:rPr>
          <w:rFonts w:eastAsiaTheme="minorHAnsi"/>
        </w:rPr>
        <w:t>(Australasian Society of Clinical Immunology and Allergy, 2019b; Tick-induced Allergies Research and Awareness, n.d.-b)</w:t>
      </w:r>
      <w:r w:rsidRPr="00CE5352">
        <w:rPr>
          <w:rFonts w:eastAsiaTheme="minorHAnsi"/>
          <w:lang w:val="en-NZ"/>
        </w:rPr>
        <w:fldChar w:fldCharType="end"/>
      </w:r>
      <w:r w:rsidRPr="00CE5352">
        <w:rPr>
          <w:rFonts w:eastAsiaTheme="minorHAnsi"/>
          <w:lang w:val="en-NZ"/>
        </w:rPr>
        <w:t>.</w:t>
      </w:r>
    </w:p>
    <w:p w14:paraId="42E16C66" w14:textId="32B0CB3F" w:rsidR="006B2995" w:rsidRPr="00D45DE0" w:rsidRDefault="006B2995" w:rsidP="004F2985">
      <w:r w:rsidRPr="00780435">
        <w:t>Other mild or moderate reactions, which may not always occur before anaphylaxis, include swelling of lips, face, or eyes, hives or welts,</w:t>
      </w:r>
      <w:r w:rsidR="006F34E4">
        <w:t xml:space="preserve"> </w:t>
      </w:r>
      <w:r w:rsidR="0057140A">
        <w:t>or</w:t>
      </w:r>
      <w:r w:rsidRPr="00780435">
        <w:t xml:space="preserve"> tingling mouth.</w:t>
      </w:r>
    </w:p>
    <w:p w14:paraId="3667E11E" w14:textId="77777777" w:rsidR="006476DE" w:rsidRPr="00CE5352" w:rsidRDefault="006476DE" w:rsidP="009A1759">
      <w:pPr>
        <w:pStyle w:val="Heading2"/>
      </w:pPr>
      <w:bookmarkStart w:id="219" w:name="_Toc111200518"/>
      <w:bookmarkStart w:id="220" w:name="_Toc111200578"/>
      <w:bookmarkStart w:id="221" w:name="_Toc124870701"/>
      <w:bookmarkStart w:id="222" w:name="_Toc124871622"/>
      <w:r w:rsidRPr="00CE5352">
        <w:t>Large, local</w:t>
      </w:r>
      <w:r>
        <w:t xml:space="preserve"> </w:t>
      </w:r>
      <w:r w:rsidRPr="00CE5352">
        <w:t>reactions to tick bites</w:t>
      </w:r>
      <w:bookmarkEnd w:id="219"/>
      <w:bookmarkEnd w:id="220"/>
      <w:bookmarkEnd w:id="221"/>
      <w:bookmarkEnd w:id="222"/>
    </w:p>
    <w:p w14:paraId="4A341789" w14:textId="2F0D4DD3" w:rsidR="006476DE" w:rsidRPr="00CE5352" w:rsidRDefault="006476DE" w:rsidP="004F2985">
      <w:r w:rsidRPr="00CE5352">
        <w:t xml:space="preserve">Large local reactions to tick bites are the </w:t>
      </w:r>
      <w:r w:rsidR="003301FB">
        <w:t>“</w:t>
      </w:r>
      <w:r w:rsidRPr="00CE5352">
        <w:t>least severe form</w:t>
      </w:r>
      <w:r w:rsidR="003301FB">
        <w:t>”</w:t>
      </w:r>
      <w:r w:rsidRPr="00CE5352">
        <w:t xml:space="preserve"> of tick-induced allerg</w:t>
      </w:r>
      <w:r w:rsidR="00A66178">
        <w:t>y</w:t>
      </w:r>
      <w:r w:rsidRPr="00CE5352">
        <w:t xml:space="preserve"> </w:t>
      </w:r>
      <w:r w:rsidRPr="00CE5352">
        <w:fldChar w:fldCharType="begin"/>
      </w:r>
      <w:r w:rsidR="006D2141">
        <w:instrText xml:space="preserve"> ADDIN ZOTERO_ITEM CSL_CITATION {"citationID":"nvz8gkK0","properties":{"formattedCitation":"(van Nunen, 2018; van Nunen &amp; Ratchford, 2021)","plainCitation":"(van Nunen, 2018; van Nunen &amp; Ratchford, 2021)","noteIndex":0},"citationItems":[{"id":3081,"uris":["http://zotero.org/groups/2576105/items/88GBJTDZ"],"itemData":{"id":3081,"type":"article-journal","container-title":"Medical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Pr="00CE5352">
        <w:fldChar w:fldCharType="separate"/>
      </w:r>
      <w:r w:rsidR="00CC21A9" w:rsidRPr="00CC21A9">
        <w:t>(van Nunen, 2018; van Nunen &amp; Ratchford, 2021)</w:t>
      </w:r>
      <w:r w:rsidRPr="00CE5352">
        <w:fldChar w:fldCharType="end"/>
      </w:r>
      <w:r w:rsidR="00B26FB7">
        <w:t xml:space="preserve">. </w:t>
      </w:r>
      <w:r w:rsidR="00873EF3" w:rsidRPr="00CE5352">
        <w:rPr>
          <w:rFonts w:eastAsiaTheme="minorHAnsi"/>
          <w:lang w:val="en-NZ"/>
        </w:rPr>
        <w:t>Mild allergic reactions to tick</w:t>
      </w:r>
      <w:r w:rsidR="00873EF3">
        <w:rPr>
          <w:rFonts w:eastAsiaTheme="minorHAnsi"/>
          <w:lang w:val="en-NZ"/>
        </w:rPr>
        <w:t xml:space="preserve"> bite</w:t>
      </w:r>
      <w:r w:rsidR="00873EF3" w:rsidRPr="00CE5352">
        <w:rPr>
          <w:rFonts w:eastAsiaTheme="minorHAnsi"/>
          <w:lang w:val="en-NZ"/>
        </w:rPr>
        <w:t xml:space="preserve">s appear as </w:t>
      </w:r>
      <w:r w:rsidR="00873EF3">
        <w:rPr>
          <w:rFonts w:eastAsiaTheme="minorHAnsi"/>
          <w:lang w:val="en-NZ"/>
        </w:rPr>
        <w:t xml:space="preserve">a </w:t>
      </w:r>
      <w:r w:rsidR="00873EF3" w:rsidRPr="00CE5352">
        <w:rPr>
          <w:rFonts w:eastAsiaTheme="minorHAnsi"/>
          <w:lang w:val="en-NZ"/>
        </w:rPr>
        <w:t>large local swelling and inflammation restricted to the site of the tick bite that typically extends from the bon</w:t>
      </w:r>
      <w:r w:rsidR="00FF662C">
        <w:rPr>
          <w:rFonts w:eastAsiaTheme="minorHAnsi"/>
          <w:lang w:val="en-NZ"/>
        </w:rPr>
        <w:t>y</w:t>
      </w:r>
      <w:r w:rsidR="00873EF3" w:rsidRPr="00CE5352">
        <w:rPr>
          <w:rFonts w:eastAsiaTheme="minorHAnsi"/>
          <w:lang w:val="en-NZ"/>
        </w:rPr>
        <w:t xml:space="preserve"> joint above the bite to the bon</w:t>
      </w:r>
      <w:r w:rsidR="00FF662C">
        <w:rPr>
          <w:rFonts w:eastAsiaTheme="minorHAnsi"/>
          <w:lang w:val="en-NZ"/>
        </w:rPr>
        <w:t>y</w:t>
      </w:r>
      <w:r w:rsidR="00873EF3" w:rsidRPr="00CE5352">
        <w:rPr>
          <w:rFonts w:eastAsiaTheme="minorHAnsi"/>
          <w:lang w:val="en-NZ"/>
        </w:rPr>
        <w:t xml:space="preserve"> joint below the bite, and can last for several days </w:t>
      </w:r>
      <w:r w:rsidR="00873EF3" w:rsidRPr="00CE5352">
        <w:rPr>
          <w:rFonts w:eastAsiaTheme="minorHAnsi"/>
          <w:lang w:val="en-NZ"/>
        </w:rPr>
        <w:fldChar w:fldCharType="begin"/>
      </w:r>
      <w:r w:rsidR="001907C4">
        <w:rPr>
          <w:rFonts w:eastAsiaTheme="minorHAnsi"/>
          <w:lang w:val="en-NZ"/>
        </w:rPr>
        <w:instrText xml:space="preserve"> ADDIN ZOTERO_ITEM CSL_CITATION {"citationID":"HPBwG5xZ","properties":{"formattedCitation":"(Australasian Society of Clinical Immunology and Allergy, 2019b; Tick-induced Allergies Research and Awareness, n.d.-b; van Nunen, 2018; van Nunen &amp; Ratchford, 2021)","plainCitation":"(Australasian Society of Clinical Immunology and Allergy, 2019b; Tick-induced Allergies Research and Awareness, n.d.-b; van Nunen, 2018; van Nunen &amp; Ratchford, 2021)","noteIndex":0},"citationItems":[{"id":2620,"uris":["http://zotero.org/groups/2576105/items/PER4AF4U"],"itemData":{"id":2620,"type":"webpage","container-title":"Australasian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00873EF3" w:rsidRPr="00CE5352">
        <w:rPr>
          <w:rFonts w:eastAsiaTheme="minorHAnsi"/>
          <w:lang w:val="en-NZ"/>
        </w:rPr>
        <w:fldChar w:fldCharType="separate"/>
      </w:r>
      <w:r w:rsidR="001907C4" w:rsidRPr="001907C4">
        <w:rPr>
          <w:rFonts w:eastAsiaTheme="minorHAnsi"/>
        </w:rPr>
        <w:t>(Australasian Society of Clinical Immunology and Allergy, 2019b; Tick-induced Allergies Research and Awareness, n.d.-b; van Nunen, 2018; van Nunen &amp; Ratchford, 2021)</w:t>
      </w:r>
      <w:r w:rsidR="00873EF3" w:rsidRPr="00CE5352">
        <w:rPr>
          <w:rFonts w:eastAsiaTheme="minorHAnsi"/>
          <w:lang w:val="en-NZ"/>
        </w:rPr>
        <w:fldChar w:fldCharType="end"/>
      </w:r>
      <w:r w:rsidR="00873EF3" w:rsidRPr="00CE5352">
        <w:rPr>
          <w:rFonts w:eastAsiaTheme="minorHAnsi"/>
          <w:lang w:val="en-NZ"/>
        </w:rPr>
        <w:t>.</w:t>
      </w:r>
    </w:p>
    <w:p w14:paraId="4B77C23A" w14:textId="77777777" w:rsidR="006476DE" w:rsidRPr="00CE5352" w:rsidRDefault="006476DE" w:rsidP="009A1759">
      <w:pPr>
        <w:pStyle w:val="Heading2"/>
      </w:pPr>
      <w:bookmarkStart w:id="223" w:name="_Toc111200519"/>
      <w:bookmarkStart w:id="224" w:name="_Toc111200579"/>
      <w:bookmarkStart w:id="225" w:name="_Toc124870702"/>
      <w:bookmarkStart w:id="226" w:name="_Toc124871623"/>
      <w:r w:rsidRPr="00CE5352">
        <w:t>Incidence</w:t>
      </w:r>
      <w:bookmarkEnd w:id="223"/>
      <w:bookmarkEnd w:id="224"/>
      <w:bookmarkEnd w:id="225"/>
      <w:bookmarkEnd w:id="226"/>
    </w:p>
    <w:p w14:paraId="4C6314A5" w14:textId="09D2031F" w:rsidR="006476DE" w:rsidRPr="00CE5352" w:rsidRDefault="006476DE" w:rsidP="004F2985">
      <w:r w:rsidRPr="00CE5352">
        <w:t xml:space="preserve">Precise statistics on the prevalence of allergic diseases overall are not available in Australia. Prevalence levels for allergic disease are generally collated from a range of National Health Surveys, Census data and hospital admissions data </w:t>
      </w:r>
      <w:r w:rsidRPr="00CE5352">
        <w:fldChar w:fldCharType="begin"/>
      </w:r>
      <w:r w:rsidR="006D2141">
        <w:instrText xml:space="preserve"> ADDIN ZOTERO_ITEM CSL_CITATION {"citationID":"23xH8dTr","properties":{"formattedCitation":"(Parliament of Australia, 2020)","plainCitation":"(Parliament of Australia, 2020)","noteIndex":0},"citationItems":[{"id":3094,"uris":["http://zotero.org/groups/2576105/items/IAI3HIMY"],"itemData":{"id":3094,"type":"report","event-place":"Canberra, ACT","publisher":"House of Representatives Standing Committee on Health, Aged Care and Sport","publisher-place":"Canberra, ACT","title":"Walking the allergy tightrope","URL":"https://parlinfo.aph.gov.au/parlInfo/download/committees/reportrep/024422/toc_pdf/Walkingtheallergytightrope.pdf;fileType=application%2Fpdf","author":[{"literal":"Parliament of Australia"}],"issued":{"date-parts":[["2020",5]]}}}],"schema":"https://github.com/citation-style-language/schema/raw/master/csl-citation.json"} </w:instrText>
      </w:r>
      <w:r w:rsidRPr="00CE5352">
        <w:fldChar w:fldCharType="separate"/>
      </w:r>
      <w:r w:rsidR="00CC21A9" w:rsidRPr="00CC21A9">
        <w:t>(Parliament of Australia, 2020)</w:t>
      </w:r>
      <w:r w:rsidRPr="00CE5352">
        <w:fldChar w:fldCharType="end"/>
      </w:r>
      <w:r w:rsidRPr="00CE5352">
        <w:t>. As such, the incidence of large, localised swellings attributed to tick bites in Australia is unknown.</w:t>
      </w:r>
    </w:p>
    <w:p w14:paraId="101BD529" w14:textId="2CC3338F" w:rsidR="006476DE" w:rsidRPr="00CE5352" w:rsidRDefault="006476DE" w:rsidP="004F2985">
      <w:r w:rsidRPr="00CE5352">
        <w:t xml:space="preserve">An Australian study in 2013 that investigated the incidence of anaphylaxis in an e ED provides some insights into the presentation of allergic reactions after tick bite. In their retrospective analysis of patients presenting with tick bite at a large Australian ED on Sydney’s Northern Beaches over a two-year period </w:t>
      </w:r>
      <w:r w:rsidR="008B2661">
        <w:t>from</w:t>
      </w:r>
      <w:r w:rsidR="008B2661" w:rsidRPr="00CE5352">
        <w:t xml:space="preserve"> </w:t>
      </w:r>
      <w:r w:rsidRPr="00CE5352">
        <w:t xml:space="preserve">1 January 2007 to 1 January 2009, </w:t>
      </w:r>
      <w:r>
        <w:t>th</w:t>
      </w:r>
      <w:r w:rsidR="00BB0DE3">
        <w:t>e</w:t>
      </w:r>
      <w:r>
        <w:t xml:space="preserve"> study</w:t>
      </w:r>
      <w:r w:rsidRPr="00CE5352">
        <w:t xml:space="preserve"> found that, of the over 500 cases, 37% </w:t>
      </w:r>
      <w:r w:rsidR="00DC63B6">
        <w:t xml:space="preserve">of patients </w:t>
      </w:r>
      <w:r w:rsidRPr="00CE5352">
        <w:t>(211</w:t>
      </w:r>
      <w:r w:rsidR="003A6DC5">
        <w:t xml:space="preserve"> out of </w:t>
      </w:r>
      <w:r w:rsidRPr="00CE5352">
        <w:t xml:space="preserve">566) were documented as having an allergic reaction to the tick </w:t>
      </w:r>
      <w:r w:rsidRPr="00CE5352">
        <w:fldChar w:fldCharType="begin"/>
      </w:r>
      <w:r w:rsidR="006D2141">
        <w:instrText xml:space="preserve"> ADDIN ZOTERO_ITEM CSL_CITATION {"citationID":"JgxpO9FY","properties":{"formattedCitation":"(Rappo et al., 2013)","plainCitation":"(Rappo et al., 2013)","noteIndex":0},"citationItems":[{"id":3096,"uris":["http://zotero.org/groups/2576105/items/TCPYCZRU"],"itemData":{"id":3096,"type":"article-journal","container-title":"Emergency Medicine Australasia","DOI":"10.1111/1742-6723.12093","issue":"4","page":"297-301","title":"Tick bite anaphylaxis: Incidence and management in an Australian emergency department","volume":"25","author":[{"family":"Rappo","given":"Tristan B."},{"family":"Cottee","given":"Alice M."},{"family":"Ratchford","given":"Andrew M."},{"family":"Burns","given":"Brian J."}],"issued":{"date-parts":[["2013"]]}}}],"schema":"https://github.com/citation-style-language/schema/raw/master/csl-citation.json"} </w:instrText>
      </w:r>
      <w:r w:rsidRPr="00CE5352">
        <w:fldChar w:fldCharType="separate"/>
      </w:r>
      <w:r w:rsidR="00CC21A9" w:rsidRPr="00CC21A9">
        <w:t>(Rappo et al., 2013)</w:t>
      </w:r>
      <w:r w:rsidRPr="00CE5352">
        <w:fldChar w:fldCharType="end"/>
      </w:r>
      <w:r w:rsidRPr="00CE5352">
        <w:t>. Of these, 34 cases of anaphylaxis were recorded (</w:t>
      </w:r>
      <w:r w:rsidR="003A6DC5" w:rsidRPr="00CE5352">
        <w:t>6%</w:t>
      </w:r>
      <w:r w:rsidR="003A6DC5">
        <w:t xml:space="preserve"> or </w:t>
      </w:r>
      <w:r w:rsidRPr="00CE5352">
        <w:t>34</w:t>
      </w:r>
      <w:r w:rsidR="003A6DC5">
        <w:t xml:space="preserve"> out of </w:t>
      </w:r>
      <w:r w:rsidRPr="00CE5352">
        <w:t xml:space="preserve">566), </w:t>
      </w:r>
      <w:r w:rsidRPr="00CE5352">
        <w:fldChar w:fldCharType="begin"/>
      </w:r>
      <w:r w:rsidR="006D2141">
        <w:instrText xml:space="preserve"> ADDIN ZOTERO_ITEM CSL_CITATION {"citationID":"YtyeNDyy","properties":{"formattedCitation":"(Rappo et al., 2013)","plainCitation":"(Rappo et al., 2013)","noteIndex":0},"citationItems":[{"id":3096,"uris":["http://zotero.org/groups/2576105/items/TCPYCZRU"],"itemData":{"id":3096,"type":"article-journal","container-title":"Emergency Medicine Australasia","DOI":"10.1111/1742-6723.12093","issue":"4","page":"297-301","title":"Tick bite anaphylaxis: Incidence and management in an Australian emergency department","volume":"25","author":[{"family":"Rappo","given":"Tristan B."},{"family":"Cottee","given":"Alice M."},{"family":"Ratchford","given":"Andrew M."},{"family":"Burns","given":"Brian J."}],"issued":{"date-parts":[["2013"]]}}}],"schema":"https://github.com/citation-style-language/schema/raw/master/csl-citation.json"} </w:instrText>
      </w:r>
      <w:r w:rsidRPr="00CE5352">
        <w:fldChar w:fldCharType="separate"/>
      </w:r>
      <w:r w:rsidR="00CC21A9" w:rsidRPr="00CC21A9">
        <w:t>(Rappo et al., 2013)</w:t>
      </w:r>
      <w:r w:rsidRPr="00CE5352">
        <w:fldChar w:fldCharType="end"/>
      </w:r>
      <w:r w:rsidRPr="00CE5352">
        <w:t>, indicating that allergic reactions, other than anaphylaxis to the tick bite were more common presentations (</w:t>
      </w:r>
      <w:r>
        <w:t>31%</w:t>
      </w:r>
      <w:r w:rsidR="003A6DC5">
        <w:t xml:space="preserve"> or </w:t>
      </w:r>
      <w:r w:rsidR="003A6DC5" w:rsidRPr="00CE5352">
        <w:t>177</w:t>
      </w:r>
      <w:r w:rsidR="003A6DC5">
        <w:t xml:space="preserve"> out of </w:t>
      </w:r>
      <w:r w:rsidR="003A6DC5" w:rsidRPr="00CE5352">
        <w:t>566</w:t>
      </w:r>
      <w:r w:rsidRPr="00CE5352">
        <w:t>).</w:t>
      </w:r>
    </w:p>
    <w:p w14:paraId="16CD49DB" w14:textId="1BCF07E7" w:rsidR="006476DE" w:rsidRPr="00CE5352" w:rsidRDefault="006476DE" w:rsidP="009A1759">
      <w:pPr>
        <w:pStyle w:val="Heading2"/>
      </w:pPr>
      <w:bookmarkStart w:id="227" w:name="_Toc111200520"/>
      <w:bookmarkStart w:id="228" w:name="_Toc111200580"/>
      <w:bookmarkStart w:id="229" w:name="_Toc124870703"/>
      <w:bookmarkStart w:id="230" w:name="_Toc124871624"/>
      <w:r w:rsidRPr="00CE5352">
        <w:t>Symptoms</w:t>
      </w:r>
      <w:r w:rsidR="00672BED">
        <w:t>,</w:t>
      </w:r>
      <w:r w:rsidR="00601C1F">
        <w:t xml:space="preserve"> </w:t>
      </w:r>
      <w:r w:rsidR="0098650B">
        <w:t xml:space="preserve">clinical </w:t>
      </w:r>
      <w:proofErr w:type="gramStart"/>
      <w:r w:rsidR="0098650B">
        <w:t>presentation</w:t>
      </w:r>
      <w:proofErr w:type="gramEnd"/>
      <w:r w:rsidR="00601C1F">
        <w:t xml:space="preserve"> </w:t>
      </w:r>
      <w:r w:rsidR="0001265F">
        <w:t>and features</w:t>
      </w:r>
      <w:bookmarkEnd w:id="227"/>
      <w:bookmarkEnd w:id="228"/>
      <w:bookmarkEnd w:id="229"/>
      <w:bookmarkEnd w:id="230"/>
    </w:p>
    <w:p w14:paraId="5C9726BB" w14:textId="4798E085" w:rsidR="006476DE" w:rsidRPr="00CE5352" w:rsidRDefault="006476DE" w:rsidP="004F2985">
      <w:pPr>
        <w:rPr>
          <w:rFonts w:eastAsiaTheme="minorHAnsi"/>
          <w:lang w:val="en-NZ"/>
        </w:rPr>
      </w:pPr>
      <w:r w:rsidRPr="00CE5352">
        <w:rPr>
          <w:rFonts w:eastAsiaTheme="minorHAnsi"/>
          <w:lang w:val="en-NZ"/>
        </w:rPr>
        <w:t>Mild allergic reactions to tick</w:t>
      </w:r>
      <w:r>
        <w:rPr>
          <w:rFonts w:eastAsiaTheme="minorHAnsi"/>
          <w:lang w:val="en-NZ"/>
        </w:rPr>
        <w:t xml:space="preserve"> bite</w:t>
      </w:r>
      <w:r w:rsidRPr="00CE5352">
        <w:rPr>
          <w:rFonts w:eastAsiaTheme="minorHAnsi"/>
          <w:lang w:val="en-NZ"/>
        </w:rPr>
        <w:t xml:space="preserve">s appear as </w:t>
      </w:r>
      <w:r>
        <w:rPr>
          <w:rFonts w:eastAsiaTheme="minorHAnsi"/>
          <w:lang w:val="en-NZ"/>
        </w:rPr>
        <w:t xml:space="preserve">a </w:t>
      </w:r>
      <w:r w:rsidRPr="00CE5352">
        <w:rPr>
          <w:rFonts w:eastAsiaTheme="minorHAnsi"/>
          <w:lang w:val="en-NZ"/>
        </w:rPr>
        <w:t>large local swelling and inflammation restricted to the site of the tick bite that typically extends from the bon</w:t>
      </w:r>
      <w:r w:rsidR="009C094C">
        <w:rPr>
          <w:rFonts w:eastAsiaTheme="minorHAnsi"/>
          <w:lang w:val="en-NZ"/>
        </w:rPr>
        <w:t>y</w:t>
      </w:r>
      <w:r w:rsidRPr="00CE5352">
        <w:rPr>
          <w:rFonts w:eastAsiaTheme="minorHAnsi"/>
          <w:lang w:val="en-NZ"/>
        </w:rPr>
        <w:t xml:space="preserve"> joint above the bite to the bon</w:t>
      </w:r>
      <w:r w:rsidR="009C094C">
        <w:rPr>
          <w:rFonts w:eastAsiaTheme="minorHAnsi"/>
          <w:lang w:val="en-NZ"/>
        </w:rPr>
        <w:t>y</w:t>
      </w:r>
      <w:r w:rsidRPr="00CE5352">
        <w:rPr>
          <w:rFonts w:eastAsiaTheme="minorHAnsi"/>
          <w:lang w:val="en-NZ"/>
        </w:rPr>
        <w:t xml:space="preserve"> joint below the bite, and can last for several days </w:t>
      </w:r>
      <w:r w:rsidRPr="00CE5352">
        <w:rPr>
          <w:rFonts w:eastAsiaTheme="minorHAnsi"/>
          <w:lang w:val="en-NZ"/>
        </w:rPr>
        <w:fldChar w:fldCharType="begin"/>
      </w:r>
      <w:r w:rsidR="001907C4">
        <w:rPr>
          <w:rFonts w:eastAsiaTheme="minorHAnsi"/>
          <w:lang w:val="en-NZ"/>
        </w:rPr>
        <w:instrText xml:space="preserve"> ADDIN ZOTERO_ITEM CSL_CITATION {"citationID":"fxclr0rx","properties":{"formattedCitation":"(Australasian Society of Clinical Immunology and Allergy, 2019b; Tick-induced Allergies Research and Awareness, n.d.-b; van Nunen, 2018; van Nunen &amp; Ratchford, 2021)","plainCitation":"(Australasian Society of Clinical Immunology and Allergy, 2019b; Tick-induced Allergies Research and Awareness, n.d.-b; van Nunen, 2018; van Nunen &amp; Ratchford, 2021)","noteIndex":0},"citationItems":[{"id":2620,"uris":["http://zotero.org/groups/2576105/items/PER4AF4U"],"itemData":{"id":2620,"type":"webpage","container-title":"Australasian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Pr="00CE5352">
        <w:rPr>
          <w:rFonts w:eastAsiaTheme="minorHAnsi"/>
          <w:lang w:val="en-NZ"/>
        </w:rPr>
        <w:fldChar w:fldCharType="separate"/>
      </w:r>
      <w:r w:rsidR="001907C4" w:rsidRPr="001907C4">
        <w:rPr>
          <w:rFonts w:eastAsiaTheme="minorHAnsi"/>
        </w:rPr>
        <w:t>(Australasian Society of Clinical Immunology and Allergy, 2019b; Tick-induced Allergies Research and Awareness, n.d.-b; van Nunen, 2018; van Nunen &amp; Ratchford, 2021)</w:t>
      </w:r>
      <w:r w:rsidRPr="00CE5352">
        <w:rPr>
          <w:rFonts w:eastAsiaTheme="minorHAnsi"/>
          <w:lang w:val="en-NZ"/>
        </w:rPr>
        <w:fldChar w:fldCharType="end"/>
      </w:r>
      <w:r w:rsidRPr="00CE5352">
        <w:rPr>
          <w:rFonts w:eastAsiaTheme="minorHAnsi"/>
          <w:lang w:val="en-NZ"/>
        </w:rPr>
        <w:t xml:space="preserve">. </w:t>
      </w:r>
      <w:r>
        <w:rPr>
          <w:rFonts w:eastAsiaTheme="minorHAnsi"/>
          <w:lang w:val="en-NZ"/>
        </w:rPr>
        <w:t xml:space="preserve">The large local reaction may present as a large area of induration (more than 5cm by 5cm) at the site of the tick bite </w:t>
      </w:r>
      <w:r>
        <w:rPr>
          <w:rFonts w:eastAsiaTheme="minorHAnsi"/>
          <w:lang w:val="en-NZ"/>
        </w:rPr>
        <w:fldChar w:fldCharType="begin"/>
      </w:r>
      <w:r w:rsidR="006D2141">
        <w:rPr>
          <w:rFonts w:eastAsiaTheme="minorHAnsi"/>
          <w:lang w:val="en-NZ"/>
        </w:rPr>
        <w:instrText xml:space="preserve"> ADDIN ZOTERO_ITEM CSL_CITATION {"citationID":"SPJZFArF","properties":{"formattedCitation":"(van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Pr>
          <w:rFonts w:eastAsiaTheme="minorHAnsi"/>
          <w:lang w:val="en-NZ"/>
        </w:rPr>
        <w:fldChar w:fldCharType="separate"/>
      </w:r>
      <w:r w:rsidR="00CC21A9" w:rsidRPr="00CC21A9">
        <w:rPr>
          <w:rFonts w:eastAsiaTheme="minorHAnsi"/>
        </w:rPr>
        <w:t>(van Nunen &amp; Ratchford, 2021)</w:t>
      </w:r>
      <w:r>
        <w:rPr>
          <w:rFonts w:eastAsiaTheme="minorHAnsi"/>
          <w:lang w:val="en-NZ"/>
        </w:rPr>
        <w:fldChar w:fldCharType="end"/>
      </w:r>
      <w:r>
        <w:rPr>
          <w:rFonts w:eastAsiaTheme="minorHAnsi"/>
          <w:lang w:val="en-NZ"/>
        </w:rPr>
        <w:t xml:space="preserve">. </w:t>
      </w:r>
      <w:r w:rsidRPr="00CE5352">
        <w:rPr>
          <w:rFonts w:eastAsiaTheme="minorHAnsi"/>
          <w:lang w:val="en-NZ"/>
        </w:rPr>
        <w:t xml:space="preserve">While the least dangerous type of allergic reaction to ticks, large local </w:t>
      </w:r>
      <w:r w:rsidRPr="00CE5352">
        <w:rPr>
          <w:rFonts w:eastAsiaTheme="minorHAnsi"/>
          <w:lang w:val="en-NZ"/>
        </w:rPr>
        <w:lastRenderedPageBreak/>
        <w:t>reactions are physically limiting when present and very uncomfortable</w:t>
      </w:r>
      <w:r>
        <w:rPr>
          <w:rFonts w:eastAsiaTheme="minorHAnsi"/>
          <w:lang w:val="en-NZ"/>
        </w:rPr>
        <w:t xml:space="preserve"> </w:t>
      </w:r>
      <w:r w:rsidRPr="00CE5352">
        <w:rPr>
          <w:rFonts w:eastAsiaTheme="minorHAnsi"/>
          <w:lang w:val="en-NZ"/>
        </w:rPr>
        <w:fldChar w:fldCharType="begin"/>
      </w:r>
      <w:r w:rsidR="006D2141">
        <w:rPr>
          <w:rFonts w:eastAsiaTheme="minorHAnsi"/>
          <w:lang w:val="en-NZ"/>
        </w:rPr>
        <w:instrText xml:space="preserve"> ADDIN ZOTERO_ITEM CSL_CITATION {"citationID":"JqVllGrX","properties":{"formattedCitation":"(Tick-induced Allergies Research and Awareness, n.d.-b; van Nunen, 2018; van Nunen &amp; Ratchford, 2021)","plainCitation":"(Tick-induced Allergies Research and Awareness, n.d.-b; van Nunen, 2018; van Nunen &amp; Ratchford, 2021)","noteIndex":0},"citationItems":[{"id":3061,"uris":["http://zotero.org/groups/2576105/items/9MPQEKJP"],"itemData":{"id":3061,"type":"webpage","container-title":"Tick-induced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Pr="00CE5352">
        <w:rPr>
          <w:rFonts w:eastAsiaTheme="minorHAnsi"/>
          <w:lang w:val="en-NZ"/>
        </w:rPr>
        <w:fldChar w:fldCharType="separate"/>
      </w:r>
      <w:r w:rsidR="00CC21A9" w:rsidRPr="00CC21A9">
        <w:rPr>
          <w:rFonts w:eastAsiaTheme="minorHAnsi"/>
        </w:rPr>
        <w:t>(Tick-induced Allergies Research and Awareness, n.d.-b; van Nunen, 2018; van Nunen &amp; Ratchford, 2021)</w:t>
      </w:r>
      <w:r w:rsidRPr="00CE5352">
        <w:rPr>
          <w:rFonts w:eastAsiaTheme="minorHAnsi"/>
          <w:lang w:val="en-NZ"/>
        </w:rPr>
        <w:fldChar w:fldCharType="end"/>
      </w:r>
      <w:r w:rsidRPr="00CE5352">
        <w:rPr>
          <w:rFonts w:eastAsiaTheme="minorHAnsi"/>
          <w:lang w:val="en-NZ"/>
        </w:rPr>
        <w:t>.</w:t>
      </w:r>
    </w:p>
    <w:p w14:paraId="2DB5BB69" w14:textId="7E83DE65" w:rsidR="006476DE" w:rsidRPr="00CE5352" w:rsidRDefault="006476DE" w:rsidP="004F2985">
      <w:pPr>
        <w:rPr>
          <w:rFonts w:eastAsiaTheme="minorHAnsi"/>
          <w:lang w:val="en-NZ"/>
        </w:rPr>
      </w:pPr>
      <w:r w:rsidRPr="00CE5352">
        <w:rPr>
          <w:rFonts w:eastAsiaTheme="minorHAnsi"/>
          <w:lang w:val="en-NZ"/>
        </w:rPr>
        <w:t xml:space="preserve">The reactions commence within </w:t>
      </w:r>
      <w:r w:rsidR="00FF028E">
        <w:rPr>
          <w:rFonts w:eastAsiaTheme="minorHAnsi"/>
          <w:lang w:val="en-NZ"/>
        </w:rPr>
        <w:t xml:space="preserve">four to </w:t>
      </w:r>
      <w:r w:rsidRPr="00CE5352">
        <w:rPr>
          <w:rFonts w:eastAsiaTheme="minorHAnsi"/>
          <w:lang w:val="en-NZ"/>
        </w:rPr>
        <w:t>12 hours of the tick bite, increase in size for 24</w:t>
      </w:r>
      <w:r w:rsidR="00FF028E">
        <w:rPr>
          <w:rFonts w:eastAsiaTheme="minorHAnsi"/>
          <w:lang w:val="en-NZ"/>
        </w:rPr>
        <w:t xml:space="preserve"> to </w:t>
      </w:r>
      <w:r w:rsidRPr="00CE5352">
        <w:rPr>
          <w:rFonts w:eastAsiaTheme="minorHAnsi"/>
          <w:lang w:val="en-NZ"/>
        </w:rPr>
        <w:t>72</w:t>
      </w:r>
      <w:r w:rsidR="00FF028E">
        <w:rPr>
          <w:rFonts w:eastAsiaTheme="minorHAnsi"/>
          <w:lang w:val="en-NZ"/>
        </w:rPr>
        <w:t> </w:t>
      </w:r>
      <w:r w:rsidRPr="00CE5352">
        <w:rPr>
          <w:rFonts w:eastAsiaTheme="minorHAnsi"/>
          <w:lang w:val="en-NZ"/>
        </w:rPr>
        <w:t xml:space="preserve">hours, reach their height by 72 hours and take </w:t>
      </w:r>
      <w:r w:rsidR="00FF028E">
        <w:rPr>
          <w:rFonts w:eastAsiaTheme="minorHAnsi"/>
          <w:lang w:val="en-NZ"/>
        </w:rPr>
        <w:t xml:space="preserve">seven to </w:t>
      </w:r>
      <w:r w:rsidRPr="00CE5352">
        <w:rPr>
          <w:rFonts w:eastAsiaTheme="minorHAnsi"/>
          <w:lang w:val="en-NZ"/>
        </w:rPr>
        <w:t xml:space="preserve">10 days to resolve </w:t>
      </w:r>
      <w:r w:rsidRPr="00CE5352">
        <w:rPr>
          <w:rFonts w:eastAsiaTheme="minorHAnsi"/>
          <w:lang w:val="en-NZ"/>
        </w:rPr>
        <w:fldChar w:fldCharType="begin"/>
      </w:r>
      <w:r w:rsidR="006D2141">
        <w:rPr>
          <w:rFonts w:eastAsiaTheme="minorHAnsi"/>
          <w:lang w:val="en-NZ"/>
        </w:rPr>
        <w:instrText xml:space="preserve"> ADDIN ZOTERO_ITEM CSL_CITATION {"citationID":"BAinVwlb","properties":{"formattedCitation":"(Tick-induced Allergies Research and Awareness, n.d.-b; van Nunen, 2018; van Nunen &amp; Ratchford, 2021)","plainCitation":"(Tick-induced Allergies Research and Awareness, n.d.-b; van Nunen, 2018; van Nunen &amp; Ratchford, 2021)","noteIndex":0},"citationItems":[{"id":3061,"uris":["http://zotero.org/groups/2576105/items/9MPQEKJP"],"itemData":{"id":3061,"type":"webpage","container-title":"Tick-induced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sidRPr="00CE5352">
        <w:rPr>
          <w:rFonts w:eastAsiaTheme="minorHAnsi"/>
          <w:lang w:val="en-NZ"/>
        </w:rPr>
        <w:fldChar w:fldCharType="separate"/>
      </w:r>
      <w:r w:rsidR="00CC21A9" w:rsidRPr="00CC21A9">
        <w:rPr>
          <w:rFonts w:eastAsiaTheme="minorHAnsi"/>
        </w:rPr>
        <w:t>(Tick-induced Allergies Research and Awareness, n.d.-b; van Nunen, 2018; van Nunen &amp; Ratchford, 2021)</w:t>
      </w:r>
      <w:r w:rsidRPr="00CE5352">
        <w:rPr>
          <w:rFonts w:eastAsiaTheme="minorHAnsi"/>
          <w:lang w:val="en-NZ"/>
        </w:rPr>
        <w:fldChar w:fldCharType="end"/>
      </w:r>
      <w:r w:rsidRPr="00CE5352">
        <w:rPr>
          <w:rFonts w:eastAsiaTheme="minorHAnsi"/>
          <w:lang w:val="en-NZ"/>
        </w:rPr>
        <w:t>.</w:t>
      </w:r>
      <w:r>
        <w:rPr>
          <w:rFonts w:eastAsiaTheme="minorHAnsi"/>
          <w:lang w:val="en-NZ"/>
        </w:rPr>
        <w:t xml:space="preserve"> The swelling moves downwards due to gravity as the reactions resolve </w:t>
      </w:r>
      <w:r>
        <w:rPr>
          <w:rFonts w:eastAsiaTheme="minorHAnsi"/>
          <w:lang w:val="en-NZ"/>
        </w:rPr>
        <w:fldChar w:fldCharType="begin"/>
      </w:r>
      <w:r w:rsidR="006D2141">
        <w:rPr>
          <w:rFonts w:eastAsiaTheme="minorHAnsi"/>
          <w:lang w:val="en-NZ"/>
        </w:rPr>
        <w:instrText xml:space="preserve"> ADDIN ZOTERO_ITEM CSL_CITATION {"citationID":"MoRndtAQ","properties":{"formattedCitation":"(van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Pr>
          <w:rFonts w:eastAsiaTheme="minorHAnsi"/>
          <w:lang w:val="en-NZ"/>
        </w:rPr>
        <w:fldChar w:fldCharType="separate"/>
      </w:r>
      <w:r w:rsidR="00CC21A9" w:rsidRPr="00CC21A9">
        <w:rPr>
          <w:rFonts w:eastAsiaTheme="minorHAnsi"/>
        </w:rPr>
        <w:t>(van Nunen &amp; Ratchford, 2021)</w:t>
      </w:r>
      <w:r>
        <w:rPr>
          <w:rFonts w:eastAsiaTheme="minorHAnsi"/>
          <w:lang w:val="en-NZ"/>
        </w:rPr>
        <w:fldChar w:fldCharType="end"/>
      </w:r>
      <w:r>
        <w:rPr>
          <w:rFonts w:eastAsiaTheme="minorHAnsi"/>
          <w:lang w:val="en-NZ"/>
        </w:rPr>
        <w:t xml:space="preserve">. </w:t>
      </w:r>
      <w:r w:rsidRPr="00CE5352">
        <w:rPr>
          <w:rFonts w:eastAsiaTheme="minorHAnsi"/>
          <w:lang w:val="en-NZ"/>
        </w:rPr>
        <w:t>Local reactions typically have no after effects</w:t>
      </w:r>
      <w:r>
        <w:rPr>
          <w:rFonts w:eastAsiaTheme="minorHAnsi"/>
          <w:lang w:val="en-NZ"/>
        </w:rPr>
        <w:t xml:space="preserve"> </w:t>
      </w:r>
      <w:r>
        <w:rPr>
          <w:rFonts w:eastAsiaTheme="minorHAnsi"/>
          <w:lang w:val="en-NZ"/>
        </w:rPr>
        <w:fldChar w:fldCharType="begin"/>
      </w:r>
      <w:r w:rsidR="006D2141">
        <w:rPr>
          <w:rFonts w:eastAsiaTheme="minorHAnsi"/>
          <w:lang w:val="en-NZ"/>
        </w:rPr>
        <w:instrText xml:space="preserve"> ADDIN ZOTERO_ITEM CSL_CITATION {"citationID":"cBKVfxH4","properties":{"formattedCitation":"(Tick-induced Allergies Research and Awareness, n.d.-b)","plainCitation":"(Tick-induced Allergies Research and Awareness, n.d.-b)","noteIndex":0},"citationItems":[{"id":3061,"uris":["http://zotero.org/groups/2576105/items/9MPQEKJP"],"itemData":{"id":3061,"type":"webpage","container-title":"Tick-induced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Awareness","given":""}]}}],"schema":"https://github.com/citation-style-language/schema/raw/master/csl-citation.json"} </w:instrText>
      </w:r>
      <w:r>
        <w:rPr>
          <w:rFonts w:eastAsiaTheme="minorHAnsi"/>
          <w:lang w:val="en-NZ"/>
        </w:rPr>
        <w:fldChar w:fldCharType="separate"/>
      </w:r>
      <w:r w:rsidR="00CC21A9" w:rsidRPr="00CC21A9">
        <w:rPr>
          <w:rFonts w:eastAsiaTheme="minorHAnsi"/>
        </w:rPr>
        <w:t>(Tick-induced Allergies Research and Awareness, n.d.-b)</w:t>
      </w:r>
      <w:r>
        <w:rPr>
          <w:rFonts w:eastAsiaTheme="minorHAnsi"/>
          <w:lang w:val="en-NZ"/>
        </w:rPr>
        <w:fldChar w:fldCharType="end"/>
      </w:r>
      <w:r>
        <w:rPr>
          <w:rFonts w:eastAsiaTheme="minorHAnsi"/>
        </w:rPr>
        <w:t>.</w:t>
      </w:r>
    </w:p>
    <w:p w14:paraId="458E736F" w14:textId="1468DDCA" w:rsidR="006476DE" w:rsidRPr="001C1586" w:rsidRDefault="006476DE" w:rsidP="004F2985">
      <w:r>
        <w:rPr>
          <w:rFonts w:eastAsiaTheme="minorHAnsi"/>
          <w:lang w:val="en-NZ"/>
        </w:rPr>
        <w:t xml:space="preserve">As seen with other insect bites and stings </w:t>
      </w:r>
      <w:r>
        <w:rPr>
          <w:rFonts w:eastAsiaTheme="minorHAnsi"/>
          <w:lang w:val="en-NZ"/>
        </w:rPr>
        <w:fldChar w:fldCharType="begin"/>
      </w:r>
      <w:r w:rsidR="006D2141">
        <w:rPr>
          <w:rFonts w:eastAsiaTheme="minorHAnsi"/>
          <w:lang w:val="en-NZ"/>
        </w:rPr>
        <w:instrText xml:space="preserve"> ADDIN ZOTERO_ITEM CSL_CITATION {"citationID":"swuErOpR","properties":{"formattedCitation":"(Graft et al. (1984) in van Nunen, 2018)","plainCitation":"(Graft et al. (1984) in van Nunen, 2018)","noteIndex":0},"citationItems":[{"id":3081,"uris":["http://zotero.org/groups/2576105/items/88GBJTDZ"],"itemData":{"id":3081,"type":"article-journal","container-title":"Medical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A.","non-dropping-particle":"van"}],"issued":{"date-parts":[["2018"]]}},"prefix":"Graft et al. (1984) in "}],"schema":"https://github.com/citation-style-language/schema/raw/master/csl-citation.json"} </w:instrText>
      </w:r>
      <w:r>
        <w:rPr>
          <w:rFonts w:eastAsiaTheme="minorHAnsi"/>
          <w:lang w:val="en-NZ"/>
        </w:rPr>
        <w:fldChar w:fldCharType="separate"/>
      </w:r>
      <w:r w:rsidR="00CC21A9" w:rsidRPr="00CC21A9">
        <w:rPr>
          <w:rFonts w:eastAsiaTheme="minorHAnsi"/>
        </w:rPr>
        <w:t>(Graft et al. (1984) in van Nunen, 2018)</w:t>
      </w:r>
      <w:r>
        <w:rPr>
          <w:rFonts w:eastAsiaTheme="minorHAnsi"/>
          <w:lang w:val="en-NZ"/>
        </w:rPr>
        <w:fldChar w:fldCharType="end"/>
      </w:r>
      <w:r>
        <w:rPr>
          <w:rFonts w:eastAsiaTheme="minorHAnsi"/>
          <w:lang w:val="en-NZ"/>
        </w:rPr>
        <w:t>,</w:t>
      </w:r>
      <w:r w:rsidRPr="00C34E2D">
        <w:rPr>
          <w:rFonts w:eastAsiaTheme="minorHAnsi"/>
          <w:lang w:val="en-NZ"/>
        </w:rPr>
        <w:t xml:space="preserve"> large local reactions </w:t>
      </w:r>
      <w:r>
        <w:rPr>
          <w:rFonts w:eastAsiaTheme="minorHAnsi"/>
          <w:lang w:val="en-NZ"/>
        </w:rPr>
        <w:t xml:space="preserve">to tick bites </w:t>
      </w:r>
      <w:r w:rsidRPr="00C34E2D">
        <w:rPr>
          <w:rFonts w:eastAsiaTheme="minorHAnsi"/>
          <w:lang w:val="en-NZ"/>
        </w:rPr>
        <w:t>are due to late-phase allergic reaction primed by insect-specific IgG</w:t>
      </w:r>
      <w:r>
        <w:rPr>
          <w:rFonts w:eastAsiaTheme="minorHAnsi"/>
          <w:lang w:val="en-NZ"/>
        </w:rPr>
        <w:t xml:space="preserve"> </w:t>
      </w:r>
      <w:r>
        <w:rPr>
          <w:rFonts w:eastAsiaTheme="minorHAnsi"/>
          <w:lang w:val="en-NZ"/>
        </w:rPr>
        <w:fldChar w:fldCharType="begin"/>
      </w:r>
      <w:r w:rsidR="00DF26BC">
        <w:rPr>
          <w:rFonts w:eastAsiaTheme="minorHAnsi"/>
          <w:lang w:val="en-NZ"/>
        </w:rPr>
        <w:instrText xml:space="preserve"> ADDIN ZOTERO_ITEM CSL_CITATION {"citationID":"MjWNojLM","properties":{"formattedCitation":"(Graft et al. (1984) in van Nunen, 2015, Gauci et al. (1989) in 2018)","plainCitation":"(Graft et al. (1984) in van Nunen, 2015, Gauci et al. (1989) in 2018)","noteIndex":0},"citationItems":[{"id":3063,"uris":["http://zotero.org/groups/2576105/items/4LY3C88B"],"itemData":{"id":3063,"type":"article-journal","container-title":"Asia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A.","non-dropping-particle":"van"}],"issued":{"date-parts":[["2015"]]}},"prefix":"Graft et al. (1984) in "},{"id":3081,"uris":["http://zotero.org/groups/2576105/items/88GBJTDZ"],"itemData":{"id":3081,"type":"article-journal","container-title":"Medical Journal of Australia","DOI":"https://doi.org/10.5694/mja17.00591","issue":"7","page":"316-321","title":"Tick-induced allergies: Mammalian meat allergy and tick anaphylaxis","volume":"208","author":[{"family":"Nunen","given":"S. A.","non-dropping-particle":"van"}],"issued":{"date-parts":[["2018"]]}},"prefix":"Gauci et al. (1989) in "}],"schema":"https://github.com/citation-style-language/schema/raw/master/csl-citation.json"} </w:instrText>
      </w:r>
      <w:r>
        <w:rPr>
          <w:rFonts w:eastAsiaTheme="minorHAnsi"/>
          <w:lang w:val="en-NZ"/>
        </w:rPr>
        <w:fldChar w:fldCharType="separate"/>
      </w:r>
      <w:r w:rsidR="00DF26BC" w:rsidRPr="00DF26BC">
        <w:rPr>
          <w:rFonts w:eastAsiaTheme="minorHAnsi"/>
        </w:rPr>
        <w:t>(Graft et al. (1984) in van Nunen, 2015, Gauci et al. (1989) in 2018)</w:t>
      </w:r>
      <w:r>
        <w:rPr>
          <w:rFonts w:eastAsiaTheme="minorHAnsi"/>
          <w:lang w:val="en-NZ"/>
        </w:rPr>
        <w:fldChar w:fldCharType="end"/>
      </w:r>
      <w:r>
        <w:rPr>
          <w:rFonts w:eastAsiaTheme="minorHAnsi"/>
          <w:lang w:val="en-NZ"/>
        </w:rPr>
        <w:t>.</w:t>
      </w:r>
    </w:p>
    <w:p w14:paraId="04EF5560" w14:textId="77777777" w:rsidR="006476DE" w:rsidRPr="00CE5352" w:rsidRDefault="006476DE" w:rsidP="009A1759">
      <w:pPr>
        <w:pStyle w:val="Heading2"/>
        <w:rPr>
          <w:rFonts w:eastAsiaTheme="minorHAnsi"/>
          <w:lang w:val="en-NZ"/>
        </w:rPr>
      </w:pPr>
      <w:bookmarkStart w:id="231" w:name="_Toc111200521"/>
      <w:bookmarkStart w:id="232" w:name="_Toc111200581"/>
      <w:bookmarkStart w:id="233" w:name="_Toc124870704"/>
      <w:bookmarkStart w:id="234" w:name="_Toc124871625"/>
      <w:r w:rsidRPr="00CE5352">
        <w:rPr>
          <w:rFonts w:eastAsiaTheme="minorHAnsi"/>
          <w:lang w:val="en-NZ"/>
        </w:rPr>
        <w:t>Treatment</w:t>
      </w:r>
      <w:bookmarkEnd w:id="231"/>
      <w:bookmarkEnd w:id="232"/>
      <w:bookmarkEnd w:id="233"/>
      <w:bookmarkEnd w:id="234"/>
    </w:p>
    <w:p w14:paraId="6CAAF480" w14:textId="7677E4FE" w:rsidR="006476DE" w:rsidRPr="00CE5352" w:rsidRDefault="004E6523" w:rsidP="004F2985">
      <w:pPr>
        <w:rPr>
          <w:rFonts w:eastAsiaTheme="minorHAnsi"/>
        </w:rPr>
      </w:pPr>
      <w:r>
        <w:rPr>
          <w:rFonts w:eastAsiaTheme="minorHAnsi"/>
        </w:rPr>
        <w:t>L</w:t>
      </w:r>
      <w:r w:rsidR="006476DE" w:rsidRPr="00CE5352">
        <w:rPr>
          <w:rFonts w:eastAsiaTheme="minorHAnsi"/>
        </w:rPr>
        <w:t>arge local reactions to tick bites are most effectively treated by:</w:t>
      </w:r>
    </w:p>
    <w:p w14:paraId="7572CE47" w14:textId="6A30C9CC" w:rsidR="006476DE" w:rsidRPr="00CE5352" w:rsidRDefault="006476DE" w:rsidP="006476DE">
      <w:pPr>
        <w:pStyle w:val="ListBullet"/>
        <w:rPr>
          <w:rFonts w:eastAsiaTheme="minorHAnsi" w:cs="Arial"/>
          <w:lang w:val="en-NZ"/>
        </w:rPr>
      </w:pPr>
      <w:r>
        <w:rPr>
          <w:rFonts w:eastAsiaTheme="minorHAnsi" w:cs="Arial"/>
          <w:lang w:val="en-NZ"/>
        </w:rPr>
        <w:t>i</w:t>
      </w:r>
      <w:r w:rsidRPr="00CE5352">
        <w:rPr>
          <w:rFonts w:eastAsiaTheme="minorHAnsi" w:cs="Arial"/>
          <w:lang w:val="en-NZ"/>
        </w:rPr>
        <w:t>mmobilisation of the affected area</w:t>
      </w:r>
    </w:p>
    <w:p w14:paraId="50607CB1" w14:textId="77777777" w:rsidR="006476DE" w:rsidRPr="00CE5352" w:rsidRDefault="006476DE" w:rsidP="006476DE">
      <w:pPr>
        <w:pStyle w:val="ListBullet"/>
        <w:rPr>
          <w:rFonts w:eastAsiaTheme="minorHAnsi" w:cs="Arial"/>
          <w:lang w:val="en-NZ"/>
        </w:rPr>
      </w:pPr>
      <w:r>
        <w:rPr>
          <w:rFonts w:eastAsiaTheme="minorHAnsi" w:cs="Arial"/>
          <w:lang w:val="en-NZ"/>
        </w:rPr>
        <w:t>e</w:t>
      </w:r>
      <w:r w:rsidRPr="00CE5352">
        <w:rPr>
          <w:rFonts w:eastAsiaTheme="minorHAnsi" w:cs="Arial"/>
          <w:lang w:val="en-NZ"/>
        </w:rPr>
        <w:t>levation of the affected area above the heart (if possible) to facilitate resolution of the intense oedema</w:t>
      </w:r>
    </w:p>
    <w:p w14:paraId="209C78BB" w14:textId="6E6CBEDB" w:rsidR="006476DE" w:rsidRPr="00CE5352" w:rsidRDefault="006476DE" w:rsidP="006476DE">
      <w:pPr>
        <w:pStyle w:val="ListBullet"/>
        <w:rPr>
          <w:rFonts w:eastAsiaTheme="minorHAnsi" w:cs="Arial"/>
          <w:lang w:val="en-NZ"/>
        </w:rPr>
      </w:pPr>
      <w:r>
        <w:rPr>
          <w:rFonts w:eastAsiaTheme="minorHAnsi" w:cs="Arial"/>
          <w:lang w:val="en-NZ"/>
        </w:rPr>
        <w:t>a</w:t>
      </w:r>
      <w:r w:rsidRPr="00CE5352">
        <w:rPr>
          <w:rFonts w:eastAsiaTheme="minorHAnsi" w:cs="Arial"/>
          <w:lang w:val="en-NZ"/>
        </w:rPr>
        <w:t>pplication of ice</w:t>
      </w:r>
      <w:r w:rsidR="000E666C">
        <w:rPr>
          <w:rFonts w:eastAsiaTheme="minorHAnsi" w:cs="Arial"/>
          <w:lang w:val="en-NZ"/>
        </w:rPr>
        <w:t xml:space="preserve"> </w:t>
      </w:r>
      <w:r w:rsidR="00621432">
        <w:rPr>
          <w:rFonts w:eastAsiaTheme="minorHAnsi" w:cs="Arial"/>
          <w:lang w:val="en-NZ"/>
        </w:rPr>
        <w:t>to</w:t>
      </w:r>
      <w:r w:rsidR="00621432" w:rsidRPr="00CE5352">
        <w:rPr>
          <w:rFonts w:eastAsiaTheme="minorHAnsi" w:cs="Arial"/>
          <w:lang w:val="en-NZ"/>
        </w:rPr>
        <w:t xml:space="preserve"> </w:t>
      </w:r>
      <w:r w:rsidR="00BE634F">
        <w:rPr>
          <w:rFonts w:eastAsiaTheme="minorHAnsi" w:cs="Arial"/>
          <w:lang w:val="en-NZ"/>
        </w:rPr>
        <w:t xml:space="preserve">the </w:t>
      </w:r>
      <w:r w:rsidR="000E666C" w:rsidRPr="00CE5352">
        <w:rPr>
          <w:rFonts w:eastAsiaTheme="minorHAnsi" w:cs="Arial"/>
          <w:lang w:val="en-NZ"/>
        </w:rPr>
        <w:t>site of the tick bite</w:t>
      </w:r>
      <w:r w:rsidR="002F1DF3">
        <w:rPr>
          <w:rFonts w:eastAsiaTheme="minorHAnsi" w:cs="Arial"/>
          <w:lang w:val="en-NZ"/>
        </w:rPr>
        <w:t>,</w:t>
      </w:r>
      <w:r w:rsidR="000E666C" w:rsidRPr="00CE5352">
        <w:rPr>
          <w:rFonts w:eastAsiaTheme="minorHAnsi" w:cs="Arial"/>
          <w:lang w:val="en-NZ"/>
        </w:rPr>
        <w:t xml:space="preserve"> to help reduce </w:t>
      </w:r>
      <w:r w:rsidR="000E666C">
        <w:rPr>
          <w:rFonts w:eastAsiaTheme="minorHAnsi" w:cs="Arial"/>
          <w:lang w:val="en-NZ"/>
        </w:rPr>
        <w:t>p</w:t>
      </w:r>
      <w:r w:rsidR="000E666C" w:rsidRPr="00CE5352">
        <w:rPr>
          <w:rFonts w:eastAsiaTheme="minorHAnsi" w:cs="Arial"/>
          <w:lang w:val="en-NZ"/>
        </w:rPr>
        <w:t>ains and swelling</w:t>
      </w:r>
    </w:p>
    <w:p w14:paraId="2DD05D06" w14:textId="77777777" w:rsidR="006476DE" w:rsidRPr="00CE5352" w:rsidRDefault="006476DE" w:rsidP="006476DE">
      <w:pPr>
        <w:pStyle w:val="ListBullet"/>
        <w:rPr>
          <w:rFonts w:eastAsiaTheme="minorHAnsi" w:cs="Arial"/>
          <w:lang w:val="en-NZ"/>
        </w:rPr>
      </w:pPr>
      <w:r>
        <w:rPr>
          <w:rFonts w:eastAsiaTheme="minorHAnsi" w:cs="Arial"/>
          <w:lang w:val="en-NZ"/>
        </w:rPr>
        <w:t>a</w:t>
      </w:r>
      <w:r w:rsidRPr="00CE5352">
        <w:rPr>
          <w:rFonts w:eastAsiaTheme="minorHAnsi" w:cs="Arial"/>
          <w:lang w:val="en-NZ"/>
        </w:rPr>
        <w:t>dministration of antihistamines</w:t>
      </w:r>
      <w:r>
        <w:rPr>
          <w:rFonts w:eastAsiaTheme="minorHAnsi" w:cs="Arial"/>
          <w:lang w:val="en-NZ"/>
        </w:rPr>
        <w:t xml:space="preserve">, </w:t>
      </w:r>
      <w:r w:rsidRPr="00CE5352">
        <w:rPr>
          <w:rFonts w:eastAsiaTheme="minorHAnsi" w:cs="Arial"/>
          <w:lang w:val="en-NZ"/>
        </w:rPr>
        <w:t>daily</w:t>
      </w:r>
      <w:r>
        <w:rPr>
          <w:rFonts w:eastAsiaTheme="minorHAnsi" w:cs="Arial"/>
          <w:lang w:val="en-NZ"/>
        </w:rPr>
        <w:t>,</w:t>
      </w:r>
      <w:r w:rsidRPr="00CE5352">
        <w:rPr>
          <w:rFonts w:eastAsiaTheme="minorHAnsi" w:cs="Arial"/>
          <w:lang w:val="en-NZ"/>
        </w:rPr>
        <w:t xml:space="preserve"> commencing as soon as possible after the tick bite</w:t>
      </w:r>
    </w:p>
    <w:p w14:paraId="2D8D86C6" w14:textId="1FE84D59" w:rsidR="006476DE" w:rsidRDefault="006476DE" w:rsidP="006476DE">
      <w:pPr>
        <w:pStyle w:val="ListBullet"/>
        <w:rPr>
          <w:rFonts w:eastAsiaTheme="minorHAnsi" w:cs="Arial"/>
          <w:lang w:val="en-NZ"/>
        </w:rPr>
      </w:pPr>
      <w:r>
        <w:rPr>
          <w:rFonts w:eastAsiaTheme="minorHAnsi" w:cs="Arial"/>
          <w:lang w:val="en-NZ"/>
        </w:rPr>
        <w:t>a</w:t>
      </w:r>
      <w:r w:rsidRPr="00CE5352">
        <w:rPr>
          <w:rFonts w:eastAsiaTheme="minorHAnsi" w:cs="Arial"/>
          <w:lang w:val="en-NZ"/>
        </w:rPr>
        <w:t>dministration of oral corticosteroids</w:t>
      </w:r>
      <w:r>
        <w:rPr>
          <w:rFonts w:eastAsiaTheme="minorHAnsi" w:cs="Arial"/>
          <w:lang w:val="en-NZ"/>
        </w:rPr>
        <w:t>,</w:t>
      </w:r>
      <w:r w:rsidRPr="00CE5352">
        <w:rPr>
          <w:rFonts w:eastAsiaTheme="minorHAnsi" w:cs="Arial"/>
          <w:lang w:val="en-NZ"/>
        </w:rPr>
        <w:t xml:space="preserve"> to suppress inflammation, taken immediately when large local reactions to tick bites have occurred </w:t>
      </w:r>
      <w:r w:rsidRPr="008155F7">
        <w:rPr>
          <w:rFonts w:eastAsiaTheme="minorHAnsi"/>
        </w:rPr>
        <w:fldChar w:fldCharType="begin"/>
      </w:r>
      <w:r w:rsidR="006D2141">
        <w:rPr>
          <w:rFonts w:eastAsiaTheme="minorHAnsi"/>
        </w:rPr>
        <w:instrText xml:space="preserve"> ADDIN ZOTERO_ITEM CSL_CITATION {"citationID":"aihbvs0vud","properties":{"formattedCitation":"(Tick-induced Allergies Research and Awareness, n.d.-b; van Nunen, 2015)","plainCitation":"(Tick-induced Allergies Research and Awareness, n.d.-b; van Nunen, 2015)","noteIndex":0},"citationItems":[{"id":3061,"uris":["http://zotero.org/groups/2576105/items/9MPQEKJP"],"itemData":{"id":3061,"type":"webpage","container-title":"Tick-induced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Awareness","given":""}]}},{"id":3063,"uris":["http://zotero.org/groups/2576105/items/4LY3C88B"],"itemData":{"id":3063,"type":"article-journal","container-title":"Asia Pacific Allergy","DOI":"10.5415/apallergy.2015.5.1.3","issue":"1","page":"3-16","title":"Tick-induced allergies: Mammalian meat allergy, tick anaphylaxis and their significance","volume":"5","author":[{"family":"Nunen","given":"S. A.","non-dropping-particle":"van"}],"issued":{"date-parts":[["2015"]]}}}],"schema":"https://github.com/citation-style-language/schema/raw/master/csl-citation.json"} </w:instrText>
      </w:r>
      <w:r w:rsidRPr="008155F7">
        <w:rPr>
          <w:rFonts w:eastAsiaTheme="minorHAnsi"/>
        </w:rPr>
        <w:fldChar w:fldCharType="separate"/>
      </w:r>
      <w:r w:rsidR="00CC21A9" w:rsidRPr="00CC21A9">
        <w:rPr>
          <w:rFonts w:cs="Arial"/>
        </w:rPr>
        <w:t>(Tick-induced Allergies Research and Awareness, n.d.-b; van Nunen, 2015)</w:t>
      </w:r>
      <w:r w:rsidRPr="008155F7">
        <w:rPr>
          <w:rFonts w:eastAsiaTheme="minorHAnsi"/>
        </w:rPr>
        <w:fldChar w:fldCharType="end"/>
      </w:r>
      <w:r w:rsidRPr="008155F7">
        <w:rPr>
          <w:rFonts w:eastAsiaTheme="minorHAnsi"/>
        </w:rPr>
        <w:t>.</w:t>
      </w:r>
    </w:p>
    <w:p w14:paraId="7F986A13" w14:textId="69F3A2FE" w:rsidR="006476DE" w:rsidRDefault="006476DE" w:rsidP="004F2985">
      <w:pPr>
        <w:rPr>
          <w:rFonts w:eastAsiaTheme="minorHAnsi" w:cs="Arial"/>
          <w:lang w:val="en-NZ"/>
        </w:rPr>
      </w:pPr>
      <w:r>
        <w:rPr>
          <w:rFonts w:eastAsiaTheme="minorHAnsi"/>
          <w:lang w:val="en-NZ"/>
        </w:rPr>
        <w:t xml:space="preserve">Large local reactions respond well to early administration of antihistamines and oral corticosteroids </w:t>
      </w:r>
      <w:r>
        <w:rPr>
          <w:rFonts w:eastAsiaTheme="minorHAnsi"/>
          <w:lang w:val="en-NZ"/>
        </w:rPr>
        <w:fldChar w:fldCharType="begin"/>
      </w:r>
      <w:r w:rsidR="006D2141">
        <w:rPr>
          <w:rFonts w:eastAsiaTheme="minorHAnsi"/>
          <w:lang w:val="en-NZ"/>
        </w:rPr>
        <w:instrText xml:space="preserve"> ADDIN ZOTERO_ITEM CSL_CITATION {"citationID":"ervDkT9m","properties":{"formattedCitation":"(van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Pr>
          <w:rFonts w:eastAsiaTheme="minorHAnsi"/>
          <w:lang w:val="en-NZ"/>
        </w:rPr>
        <w:fldChar w:fldCharType="separate"/>
      </w:r>
      <w:r w:rsidR="00CC21A9" w:rsidRPr="00CC21A9">
        <w:rPr>
          <w:rFonts w:eastAsiaTheme="minorHAnsi" w:cs="Arial"/>
        </w:rPr>
        <w:t>(van Nunen &amp; Ratchford, 2021)</w:t>
      </w:r>
      <w:r>
        <w:rPr>
          <w:rFonts w:eastAsiaTheme="minorHAnsi"/>
          <w:lang w:val="en-NZ"/>
        </w:rPr>
        <w:fldChar w:fldCharType="end"/>
      </w:r>
      <w:r>
        <w:rPr>
          <w:rFonts w:eastAsiaTheme="minorHAnsi"/>
          <w:lang w:val="en-NZ"/>
        </w:rPr>
        <w:t>.</w:t>
      </w:r>
    </w:p>
    <w:p w14:paraId="152A6A9E" w14:textId="11621AF0" w:rsidR="006476DE" w:rsidRDefault="006476DE" w:rsidP="004F2985">
      <w:pPr>
        <w:rPr>
          <w:rFonts w:eastAsiaTheme="minorHAnsi"/>
          <w:lang w:val="en-NZ"/>
        </w:rPr>
      </w:pPr>
      <w:r>
        <w:rPr>
          <w:rFonts w:eastAsiaTheme="minorHAnsi"/>
          <w:lang w:val="en-NZ"/>
        </w:rPr>
        <w:t xml:space="preserve">Large local reactions to tick bite are often indistinguishable from cellulitis, and patients may be treated with antibiotics, sometimes parenterally, particularly when the reaction affects the periorbital area </w:t>
      </w:r>
      <w:r>
        <w:rPr>
          <w:rFonts w:eastAsiaTheme="minorHAnsi"/>
          <w:lang w:val="en-NZ"/>
        </w:rPr>
        <w:fldChar w:fldCharType="begin"/>
      </w:r>
      <w:r w:rsidR="006D2141">
        <w:rPr>
          <w:rFonts w:eastAsiaTheme="minorHAnsi"/>
          <w:lang w:val="en-NZ"/>
        </w:rPr>
        <w:instrText xml:space="preserve"> ADDIN ZOTERO_ITEM CSL_CITATION {"citationID":"JU0egZdu","properties":{"formattedCitation":"(van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Pr>
          <w:rFonts w:eastAsiaTheme="minorHAnsi"/>
          <w:lang w:val="en-NZ"/>
        </w:rPr>
        <w:fldChar w:fldCharType="separate"/>
      </w:r>
      <w:r w:rsidR="00CC21A9" w:rsidRPr="00CC21A9">
        <w:rPr>
          <w:rFonts w:eastAsiaTheme="minorHAnsi"/>
        </w:rPr>
        <w:t>(van Nunen &amp; Ratchford, 2021)</w:t>
      </w:r>
      <w:r>
        <w:rPr>
          <w:rFonts w:eastAsiaTheme="minorHAnsi"/>
          <w:lang w:val="en-NZ"/>
        </w:rPr>
        <w:fldChar w:fldCharType="end"/>
      </w:r>
      <w:r>
        <w:rPr>
          <w:rFonts w:eastAsiaTheme="minorHAnsi"/>
          <w:lang w:val="en-NZ"/>
        </w:rPr>
        <w:t xml:space="preserve">. Patients should keep antihistamine and oral corticosteroid to hand, as early use after a subsequent tick bite may limit a subsequent reaction and reduce the possibility of requiring antibiotics </w:t>
      </w:r>
      <w:r>
        <w:rPr>
          <w:rFonts w:eastAsiaTheme="minorHAnsi"/>
          <w:lang w:val="en-NZ"/>
        </w:rPr>
        <w:fldChar w:fldCharType="begin"/>
      </w:r>
      <w:r w:rsidR="006D2141">
        <w:rPr>
          <w:rFonts w:eastAsiaTheme="minorHAnsi"/>
          <w:lang w:val="en-NZ"/>
        </w:rPr>
        <w:instrText xml:space="preserve"> ADDIN ZOTERO_ITEM CSL_CITATION {"citationID":"1C48F7h1","properties":{"formattedCitation":"(van Nunen &amp; Ratchford, 2021)","plainCitation":"(van Nunen &amp; Ratchford, 2021)","noteIndex":0},"citationItems":[{"id":3448,"uris":["http://zotero.org/groups/2576105/items/QZTP52WD"],"itemData":{"id":3448,"type":"article-journal","container-title":"Medicine Today","issue":"3","page":"22-32","title":"Managing mammalian meat allergy and tick anaphylaxis","volume":"22","author":[{"family":"Nunen","given":"S. A.","non-dropping-particle":"van"},{"family":"Ratchford","given":"A."}],"issued":{"date-parts":[["2021"]]}}}],"schema":"https://github.com/citation-style-language/schema/raw/master/csl-citation.json"} </w:instrText>
      </w:r>
      <w:r>
        <w:rPr>
          <w:rFonts w:eastAsiaTheme="minorHAnsi"/>
          <w:lang w:val="en-NZ"/>
        </w:rPr>
        <w:fldChar w:fldCharType="separate"/>
      </w:r>
      <w:r w:rsidR="00CC21A9" w:rsidRPr="00CC21A9">
        <w:rPr>
          <w:rFonts w:eastAsiaTheme="minorHAnsi"/>
        </w:rPr>
        <w:t>(van Nunen &amp; Ratchford, 2021)</w:t>
      </w:r>
      <w:r>
        <w:rPr>
          <w:rFonts w:eastAsiaTheme="minorHAnsi"/>
          <w:lang w:val="en-NZ"/>
        </w:rPr>
        <w:fldChar w:fldCharType="end"/>
      </w:r>
      <w:r>
        <w:rPr>
          <w:rFonts w:eastAsiaTheme="minorHAnsi"/>
          <w:lang w:val="en-NZ"/>
        </w:rPr>
        <w:t>.</w:t>
      </w:r>
    </w:p>
    <w:p w14:paraId="760AD84B" w14:textId="48209A22" w:rsidR="005A754B" w:rsidRDefault="00667EE7" w:rsidP="004F2985">
      <w:r w:rsidRPr="004C1DD2">
        <w:t xml:space="preserve">The Australian Immunisation Handbook </w:t>
      </w:r>
      <w:r w:rsidR="0051781D">
        <w:t>(</w:t>
      </w:r>
      <w:hyperlink r:id="rId35" w:history="1">
        <w:r w:rsidR="0051781D" w:rsidRPr="0051781D">
          <w:rPr>
            <w:rStyle w:val="Hyperlink"/>
          </w:rPr>
          <w:t>https://immunisationhandbook.health.gov.au/</w:t>
        </w:r>
      </w:hyperlink>
      <w:r w:rsidR="0051781D">
        <w:t xml:space="preserve">) </w:t>
      </w:r>
      <w:r w:rsidRPr="004C1DD2">
        <w:t xml:space="preserve">notes that bite wounds can lead to tetanus, </w:t>
      </w:r>
      <w:r>
        <w:t>however, ‘bite wounds’ are not intended to extend to tick bites. Therefore</w:t>
      </w:r>
      <w:r w:rsidR="00A44B28">
        <w:t>,</w:t>
      </w:r>
      <w:r>
        <w:t xml:space="preserve"> </w:t>
      </w:r>
      <w:r w:rsidRPr="001D0455">
        <w:t xml:space="preserve">clinicians </w:t>
      </w:r>
      <w:r>
        <w:t xml:space="preserve">do not need to </w:t>
      </w:r>
      <w:r w:rsidRPr="001D0455">
        <w:t>check the tetanus immunisation status of patients who present with a tick bite</w:t>
      </w:r>
      <w:r>
        <w:t>.</w:t>
      </w:r>
    </w:p>
    <w:p w14:paraId="4DDCFDDB" w14:textId="108652C2" w:rsidR="00580141" w:rsidRDefault="006627FF" w:rsidP="004F2985">
      <w:r>
        <w:t xml:space="preserve">See </w:t>
      </w:r>
      <w:r w:rsidRPr="00BA51BD">
        <w:rPr>
          <w:rStyle w:val="Emphasis"/>
        </w:rPr>
        <w:t xml:space="preserve">Prevention and management of </w:t>
      </w:r>
      <w:r w:rsidR="003D61D8" w:rsidRPr="00BA51BD">
        <w:rPr>
          <w:rStyle w:val="Emphasis"/>
        </w:rPr>
        <w:t>tick bites in Australia</w:t>
      </w:r>
      <w:r w:rsidR="003D61D8">
        <w:t xml:space="preserve"> </w:t>
      </w:r>
      <w:r w:rsidR="00967C01">
        <w:t>G</w:t>
      </w:r>
      <w:r w:rsidR="00580141">
        <w:t xml:space="preserve">uidance </w:t>
      </w:r>
      <w:r w:rsidR="00967C01">
        <w:t>N</w:t>
      </w:r>
      <w:r w:rsidR="00580141">
        <w:t xml:space="preserve">ote </w:t>
      </w:r>
      <w:r w:rsidR="003D61D8">
        <w:t xml:space="preserve">for information on </w:t>
      </w:r>
      <w:r w:rsidR="00B22465">
        <w:t>preventing tick bites and safely managing tick bites in Australia.</w:t>
      </w:r>
      <w:r w:rsidR="00580141">
        <w:br w:type="page"/>
      </w:r>
    </w:p>
    <w:p w14:paraId="7D424F86" w14:textId="2CDC6B00" w:rsidR="0004520E" w:rsidRPr="00CE5352" w:rsidRDefault="0004520E" w:rsidP="0004520E">
      <w:pPr>
        <w:pStyle w:val="Heading1"/>
      </w:pPr>
      <w:bookmarkStart w:id="235" w:name="_Tick-associated_toxicosis_and"/>
      <w:bookmarkStart w:id="236" w:name="TickAssociatedToxicosisAndParalysis"/>
      <w:bookmarkStart w:id="237" w:name="_Toc111200522"/>
      <w:bookmarkStart w:id="238" w:name="_Toc111200582"/>
      <w:bookmarkStart w:id="239" w:name="_Toc124870705"/>
      <w:bookmarkStart w:id="240" w:name="_Toc124871626"/>
      <w:bookmarkEnd w:id="235"/>
      <w:bookmarkEnd w:id="236"/>
      <w:r w:rsidRPr="00CE5352">
        <w:lastRenderedPageBreak/>
        <w:t>Tick</w:t>
      </w:r>
      <w:r w:rsidR="00490E59" w:rsidRPr="00CE5352">
        <w:t xml:space="preserve">-associated </w:t>
      </w:r>
      <w:r w:rsidR="00504CB8" w:rsidRPr="00CE5352">
        <w:t xml:space="preserve">toxicosis </w:t>
      </w:r>
      <w:r w:rsidR="00E63244" w:rsidRPr="00CE5352">
        <w:t>and paralysis</w:t>
      </w:r>
      <w:bookmarkEnd w:id="237"/>
      <w:bookmarkEnd w:id="238"/>
      <w:bookmarkEnd w:id="239"/>
      <w:bookmarkEnd w:id="240"/>
    </w:p>
    <w:p w14:paraId="5BD16B65" w14:textId="579DB0E4" w:rsidR="00AA0128" w:rsidRPr="00CE5352" w:rsidRDefault="000E4457" w:rsidP="004F2985">
      <w:r w:rsidRPr="00CE5352">
        <w:t xml:space="preserve">Various </w:t>
      </w:r>
      <w:r w:rsidR="008A4150" w:rsidRPr="00CE5352">
        <w:t xml:space="preserve">forms of tick toxicosis </w:t>
      </w:r>
      <w:r w:rsidRPr="00CE5352">
        <w:t>affect humans and other animals</w:t>
      </w:r>
      <w:r w:rsidR="003A5532" w:rsidRPr="00CE5352">
        <w:t xml:space="preserve"> and in</w:t>
      </w:r>
      <w:r w:rsidR="00EC11C7" w:rsidRPr="00CE5352">
        <w:t xml:space="preserve"> their most severe form result in paralysis of the infested host </w:t>
      </w:r>
      <w:r w:rsidR="00EC11C7" w:rsidRPr="00CE5352">
        <w:fldChar w:fldCharType="begin"/>
      </w:r>
      <w:r w:rsidR="006D2141">
        <w:instrText xml:space="preserve"> ADDIN ZOTERO_ITEM CSL_CITATION {"citationID":"gM9aadIN","properties":{"formattedCitation":"(Hall-Mendelin et al., 2011)","plainCitation":"(Hall-Mendelin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C."}],"issued":{"date-parts":[["2011"]]}}}],"schema":"https://github.com/citation-style-language/schema/raw/master/csl-citation.json"} </w:instrText>
      </w:r>
      <w:r w:rsidR="00EC11C7" w:rsidRPr="00CE5352">
        <w:fldChar w:fldCharType="separate"/>
      </w:r>
      <w:r w:rsidR="00CC21A9" w:rsidRPr="00CC21A9">
        <w:t>(Hall-Mendelin et al., 2011)</w:t>
      </w:r>
      <w:r w:rsidR="00EC11C7" w:rsidRPr="00CE5352">
        <w:fldChar w:fldCharType="end"/>
      </w:r>
      <w:r w:rsidR="00B448BE" w:rsidRPr="00CE5352">
        <w:t xml:space="preserve">. </w:t>
      </w:r>
      <w:r w:rsidR="00AA0128" w:rsidRPr="00CE5352">
        <w:t>Globally</w:t>
      </w:r>
      <w:r w:rsidR="00FD12A1">
        <w:t>,</w:t>
      </w:r>
      <w:r w:rsidR="00AA0128" w:rsidRPr="00CE5352">
        <w:t xml:space="preserve"> there </w:t>
      </w:r>
      <w:r w:rsidR="00085625">
        <w:t xml:space="preserve">are </w:t>
      </w:r>
      <w:r w:rsidR="00AA0128" w:rsidRPr="00CE5352">
        <w:t>nearly 70</w:t>
      </w:r>
      <w:r w:rsidR="00854473">
        <w:t> </w:t>
      </w:r>
      <w:r w:rsidR="00AA0128" w:rsidRPr="00CE5352">
        <w:t xml:space="preserve">species of tick capable of inducing paralysis </w:t>
      </w:r>
      <w:r w:rsidR="00AA0128" w:rsidRPr="00CE5352">
        <w:fldChar w:fldCharType="begin"/>
      </w:r>
      <w:r w:rsidR="006D2141">
        <w:instrText xml:space="preserve"> ADDIN ZOTERO_ITEM CSL_CITATION {"citationID":"TU9Dfa2O","properties":{"formattedCitation":"(Gothe &amp; Neitz (1991) in Hall-Mendelin et al., 2011)","plainCitation":"(Gothe &amp; Neitz (1991)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C."}],"issued":{"date-parts":[["2011"]]}},"prefix":"Gothe &amp; Neitz (1991) in "}],"schema":"https://github.com/citation-style-language/schema/raw/master/csl-citation.json"} </w:instrText>
      </w:r>
      <w:r w:rsidR="00AA0128" w:rsidRPr="00CE5352">
        <w:fldChar w:fldCharType="separate"/>
      </w:r>
      <w:r w:rsidR="00CC21A9" w:rsidRPr="00CC21A9">
        <w:t>(Gothe &amp; Neitz (1991) in Hall-Mendelin et al., 2011)</w:t>
      </w:r>
      <w:r w:rsidR="00AA0128" w:rsidRPr="00CE5352">
        <w:fldChar w:fldCharType="end"/>
      </w:r>
      <w:r w:rsidR="00AA0128" w:rsidRPr="00CE5352">
        <w:t>.</w:t>
      </w:r>
    </w:p>
    <w:p w14:paraId="0A585B9C" w14:textId="6F1AF0BE" w:rsidR="00F245CD" w:rsidRPr="00CE5352" w:rsidRDefault="0031435B" w:rsidP="004F2985">
      <w:r w:rsidRPr="00CE5352">
        <w:t>In Australia</w:t>
      </w:r>
      <w:r w:rsidR="003F2672" w:rsidRPr="00CE5352">
        <w:t xml:space="preserve">, tick paralysis has predominantly been seen as a </w:t>
      </w:r>
      <w:r w:rsidR="00571E33" w:rsidRPr="00CE5352">
        <w:t xml:space="preserve">problem in veterinary medicine with approximately 10,000 companion </w:t>
      </w:r>
      <w:r w:rsidR="00980DE9" w:rsidRPr="00CE5352">
        <w:t xml:space="preserve">animals affected per year </w:t>
      </w:r>
      <w:r w:rsidR="000B4066" w:rsidRPr="00CE5352">
        <w:fldChar w:fldCharType="begin"/>
      </w:r>
      <w:r w:rsidR="006D2141">
        <w:instrText xml:space="preserve"> ADDIN ZOTERO_ITEM CSL_CITATION {"citationID":"RaxbMWkQ","properties":{"formattedCitation":"(Stone &amp; Aylward (1987) in Hall-Mendelin et al., 2011)","plainCitation":"(Stone &amp; Aylward (1987)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C."}],"issued":{"date-parts":[["2011"]]}},"prefix":"Stone &amp; Aylward (1987) in "}],"schema":"https://github.com/citation-style-language/schema/raw/master/csl-citation.json"} </w:instrText>
      </w:r>
      <w:r w:rsidR="000B4066" w:rsidRPr="00CE5352">
        <w:fldChar w:fldCharType="separate"/>
      </w:r>
      <w:r w:rsidR="00CC21A9" w:rsidRPr="00CC21A9">
        <w:t>(Stone &amp; Aylward (1987) in Hall-Mendelin et al., 2011)</w:t>
      </w:r>
      <w:r w:rsidR="000B4066" w:rsidRPr="00CE5352">
        <w:fldChar w:fldCharType="end"/>
      </w:r>
      <w:r w:rsidR="00F62DD8" w:rsidRPr="00CE5352">
        <w:t xml:space="preserve">. </w:t>
      </w:r>
      <w:r w:rsidR="00B41BD9" w:rsidRPr="00CE5352">
        <w:t xml:space="preserve">In Australia, </w:t>
      </w:r>
      <w:r w:rsidR="00C9610E" w:rsidRPr="00CE5352">
        <w:t xml:space="preserve">the </w:t>
      </w:r>
      <w:r w:rsidR="00336D30">
        <w:t xml:space="preserve">Australian </w:t>
      </w:r>
      <w:r w:rsidR="00C9610E" w:rsidRPr="00CE5352">
        <w:t xml:space="preserve">paralysis tick, </w:t>
      </w:r>
      <w:r w:rsidR="00C9610E" w:rsidRPr="00BA51BD">
        <w:rPr>
          <w:rStyle w:val="Emphasis"/>
        </w:rPr>
        <w:t>I. holocyclus</w:t>
      </w:r>
      <w:r w:rsidR="00C9610E" w:rsidRPr="00CE5352">
        <w:t xml:space="preserve"> is the most common tick that causes tick paralysis in domestic animals, humans and wildlife </w:t>
      </w:r>
      <w:r w:rsidR="00C9610E" w:rsidRPr="00CE5352">
        <w:fldChar w:fldCharType="begin"/>
      </w:r>
      <w:r w:rsidR="006D2141">
        <w:instrText xml:space="preserve"> ADDIN ZOTERO_ITEM CSL_CITATION {"citationID":"BfJMNbkl","properties":{"formattedCitation":"(Dehhaghi et al., 2019)","plainCitation":"(Dehhaghi et al., 2019)","noteIndex":0},"citationItems":[{"id":2283,"uris":["http://zotero.org/groups/2576105/items/S5ITS9UQ"],"itemData":{"id":2283,"type":"article-journal","container-title":"Frontiers in Cellular and Infection Microbiology","DOI":"10.3389/fcimb.2019.00003","ISSN":"22352988","page":"1-17","title":"Human tick-borne diseases in Australia","volume":"9","author":[{"family":"Dehhaghi","given":"Mona"},{"family":"Panahi","given":"Hamed Kazemi Shariat"},{"family":"Holmes","given":"Edward C."},{"family":"Hudson","given":"Bernard J."},{"family":"Schloeffel","given":"Richard"},{"family":"Guillemin","given":"Gilles J"}],"issued":{"date-parts":[["2019"]]}}}],"schema":"https://github.com/citation-style-language/schema/raw/master/csl-citation.json"} </w:instrText>
      </w:r>
      <w:r w:rsidR="00C9610E" w:rsidRPr="00CE5352">
        <w:fldChar w:fldCharType="separate"/>
      </w:r>
      <w:r w:rsidR="00CC21A9" w:rsidRPr="00CC21A9">
        <w:t>(Dehhaghi et al., 2019)</w:t>
      </w:r>
      <w:r w:rsidR="00C9610E" w:rsidRPr="00CE5352">
        <w:fldChar w:fldCharType="end"/>
      </w:r>
      <w:r w:rsidR="00C9610E" w:rsidRPr="00CE5352">
        <w:t>.</w:t>
      </w:r>
    </w:p>
    <w:p w14:paraId="2CF92B0D" w14:textId="424E71FB" w:rsidR="008E79A3" w:rsidRPr="00CE5352" w:rsidRDefault="008E79A3" w:rsidP="004F2985">
      <w:r w:rsidRPr="00BA51BD">
        <w:rPr>
          <w:rStyle w:val="Emphasis"/>
        </w:rPr>
        <w:t>I</w:t>
      </w:r>
      <w:r w:rsidR="007A70A7" w:rsidRPr="00BA51BD">
        <w:rPr>
          <w:rStyle w:val="Emphasis"/>
        </w:rPr>
        <w:t>.</w:t>
      </w:r>
      <w:r w:rsidRPr="00BA51BD">
        <w:rPr>
          <w:rStyle w:val="Emphasis"/>
        </w:rPr>
        <w:t xml:space="preserve"> holocyclus</w:t>
      </w:r>
      <w:r w:rsidRPr="00CE5352">
        <w:t xml:space="preserve"> </w:t>
      </w:r>
      <w:r w:rsidR="00A4552D" w:rsidRPr="00CE5352">
        <w:t>can cause paralysis in humans, dogs, cats, sheep, cattle, goats, pigs and horses but predominantly infests</w:t>
      </w:r>
      <w:r w:rsidR="00A57AF7">
        <w:t xml:space="preserve"> </w:t>
      </w:r>
      <w:r w:rsidR="00A4552D" w:rsidRPr="00CE5352">
        <w:t>dogs, cats</w:t>
      </w:r>
      <w:r w:rsidR="002F5ADF">
        <w:t>,</w:t>
      </w:r>
      <w:r w:rsidR="00A4552D" w:rsidRPr="00CE5352">
        <w:t xml:space="preserve"> and humans</w:t>
      </w:r>
      <w:r w:rsidR="005072C0" w:rsidRPr="00CE5352">
        <w:t xml:space="preserve"> </w:t>
      </w:r>
      <w:r w:rsidR="005072C0" w:rsidRPr="00CE5352">
        <w:fldChar w:fldCharType="begin"/>
      </w:r>
      <w:r w:rsidR="006D2141">
        <w:instrText xml:space="preserve"> ADDIN ZOTERO_ITEM CSL_CITATION {"citationID":"UgnGyck0","properties":{"formattedCitation":"(Stone (1986) in Hall-Mendelin et al., 2011)","plainCitation":"(Stone (1986)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C."}],"issued":{"date-parts":[["2011"]]}},"prefix":"Stone (1986) in "}],"schema":"https://github.com/citation-style-language/schema/raw/master/csl-citation.json"} </w:instrText>
      </w:r>
      <w:r w:rsidR="005072C0" w:rsidRPr="00CE5352">
        <w:fldChar w:fldCharType="separate"/>
      </w:r>
      <w:r w:rsidR="00CC21A9" w:rsidRPr="00CC21A9">
        <w:t>(Stone (1986) in Hall-Mendelin et al., 2011)</w:t>
      </w:r>
      <w:r w:rsidR="005072C0" w:rsidRPr="00CE5352">
        <w:fldChar w:fldCharType="end"/>
      </w:r>
      <w:r w:rsidR="00B66E95" w:rsidRPr="00CE5352">
        <w:t>.</w:t>
      </w:r>
    </w:p>
    <w:p w14:paraId="2257ADE8" w14:textId="31B5B1CE" w:rsidR="00F245CD" w:rsidRPr="00CE5352" w:rsidRDefault="00977393" w:rsidP="004F2985">
      <w:r w:rsidRPr="00CE5352">
        <w:t xml:space="preserve">To cause host paralysis, a tick must be attached for </w:t>
      </w:r>
      <w:r w:rsidR="00FF028E">
        <w:t>four to five</w:t>
      </w:r>
      <w:r w:rsidRPr="00CE5352">
        <w:t xml:space="preserve"> days </w:t>
      </w:r>
      <w:r w:rsidR="00686DEF" w:rsidRPr="00CE5352">
        <w:fldChar w:fldCharType="begin"/>
      </w:r>
      <w:r w:rsidR="005B5DFE">
        <w:instrText xml:space="preserve"> ADDIN ZOTERO_ITEM CSL_CITATION {"citationID":"qp8A1Lm0","properties":{"formattedCitation":"(Hall-Mendelin et al., 2011; Hall-Mendelin et al. (2011) in B. W. P. Taylor et al., 2019)","plainCitation":"(Hall-Mendelin et al., 2011; Hall-Mendelin et al. (2011) in B. W. P. Taylor et al., 2019)","dontUpdate":true,"noteIndex":0},"citationItems":[{"id":2602,"uris":["http://zotero.org/groups/2576105/items/JRSKFVVN"],"itemData":{"id":2602,"type":"article-journal","container-title":"Annals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A.","non-dropping-particle":"van"},{"family":"Burns","given":"B."}],"issued":{"date-parts":[["2019"]]}},"prefix":"Hall-Mendelin et al. (2011) in "}],"schema":"https://github.com/citation-style-language/schema/raw/master/csl-citation.json"} </w:instrText>
      </w:r>
      <w:r w:rsidR="00686DEF" w:rsidRPr="00CE5352">
        <w:fldChar w:fldCharType="separate"/>
      </w:r>
      <w:r w:rsidR="0045425F" w:rsidRPr="0045425F">
        <w:t>(Hall-Mendelin et al., 2011; Hall-Mendelin et al. (2011) in Taylor et al., 2019)</w:t>
      </w:r>
      <w:r w:rsidR="00686DEF" w:rsidRPr="00CE5352">
        <w:fldChar w:fldCharType="end"/>
      </w:r>
      <w:r w:rsidR="006A17D0" w:rsidRPr="00CE5352">
        <w:t xml:space="preserve">. </w:t>
      </w:r>
      <w:r w:rsidR="009C199B" w:rsidRPr="00CE5352">
        <w:t xml:space="preserve">Paralysis is induced </w:t>
      </w:r>
      <w:r w:rsidR="003E045C" w:rsidRPr="00CE5352">
        <w:t xml:space="preserve">by a toxin </w:t>
      </w:r>
      <w:r w:rsidR="00634695" w:rsidRPr="00CE5352">
        <w:t xml:space="preserve">that is transmitted to the host in the saliva of a female </w:t>
      </w:r>
      <w:r w:rsidR="00F245CD" w:rsidRPr="00BA51BD">
        <w:rPr>
          <w:rStyle w:val="Emphasis"/>
        </w:rPr>
        <w:t>I. holocyclus</w:t>
      </w:r>
      <w:r w:rsidR="00F245CD" w:rsidRPr="00CE5352">
        <w:t xml:space="preserve">, </w:t>
      </w:r>
      <w:r w:rsidR="005A3537" w:rsidRPr="00CE5352">
        <w:t xml:space="preserve">when the tick takes a blood meal </w:t>
      </w:r>
      <w:r w:rsidR="005A3537" w:rsidRPr="00CE5352">
        <w:fldChar w:fldCharType="begin"/>
      </w:r>
      <w:r w:rsidR="006D2141">
        <w:instrText xml:space="preserve"> ADDIN ZOTERO_ITEM CSL_CITATION {"citationID":"H1ibuF3e","properties":{"formattedCitation":"(Hall-Mendelin et al., 2011)","plainCitation":"(Hall-Mendelin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C."}],"issued":{"date-parts":[["2011"]]}}}],"schema":"https://github.com/citation-style-language/schema/raw/master/csl-citation.json"} </w:instrText>
      </w:r>
      <w:r w:rsidR="005A3537" w:rsidRPr="00CE5352">
        <w:fldChar w:fldCharType="separate"/>
      </w:r>
      <w:r w:rsidR="00CC21A9" w:rsidRPr="00CC21A9">
        <w:t>(Hall-Mendelin et al., 2011)</w:t>
      </w:r>
      <w:r w:rsidR="005A3537" w:rsidRPr="00CE5352">
        <w:fldChar w:fldCharType="end"/>
      </w:r>
      <w:r w:rsidR="005A3537" w:rsidRPr="00CE5352">
        <w:t xml:space="preserve">. </w:t>
      </w:r>
      <w:r w:rsidR="00775366" w:rsidRPr="00F60408">
        <w:t xml:space="preserve">The toxins produced by </w:t>
      </w:r>
      <w:r w:rsidR="00775366" w:rsidRPr="00BA51BD">
        <w:rPr>
          <w:rStyle w:val="Emphasis"/>
        </w:rPr>
        <w:t>I. holocyclus</w:t>
      </w:r>
      <w:r w:rsidR="00775366" w:rsidRPr="00F60408">
        <w:t xml:space="preserve"> inhibit acetylcholine release at the neuromuscular junction </w:t>
      </w:r>
      <w:r w:rsidR="00775366">
        <w:fldChar w:fldCharType="begin"/>
      </w:r>
      <w:r w:rsidR="006D2141">
        <w:instrText xml:space="preserve"> ADDIN ZOTERO_ITEM CSL_CITATION {"citationID":"TnZApDkv","properties":{"formattedCitation":"(Chand et al., 2016)","plainCitation":"(Chand et al., 2016)","noteIndex":0},"citationItems":[{"id":3516,"uris":["http://zotero.org/groups/2576105/items/5TX8AIRK"],"itemData":{"id":3516,"type":"article-journal","container-title":"Scientific Reports","DOI":"10.1038/srep29446","issue":"1","page":"1-4","title":"Tick holocyclotoxins trigger host paralysis by presynaptic inhibition","volume":"6","author":[{"family":"Chand","given":"K. K."},{"family":"Lee","given":"K. M."},{"family":"Lavidis","given":"N. A."},{"family":"Rodriguez-Valle","given":"M."},{"family":"Ijaz","given":"Hina"},{"family":"Koehbach","given":"J."},{"family":"Clark","given":"R. J."},{"family":"Lew-Tabor","given":"A."},{"family":"Noakes","given":"P. G."}],"issued":{"date-parts":[["2016"]]}}}],"schema":"https://github.com/citation-style-language/schema/raw/master/csl-citation.json"} </w:instrText>
      </w:r>
      <w:r w:rsidR="00775366">
        <w:fldChar w:fldCharType="separate"/>
      </w:r>
      <w:r w:rsidR="00CC21A9" w:rsidRPr="00CC21A9">
        <w:t>(Chand et al., 2016)</w:t>
      </w:r>
      <w:r w:rsidR="00775366">
        <w:fldChar w:fldCharType="end"/>
      </w:r>
      <w:r w:rsidR="00775366">
        <w:t xml:space="preserve">, </w:t>
      </w:r>
      <w:r w:rsidR="00775366" w:rsidRPr="00F60408">
        <w:t xml:space="preserve">and tend to cause more severe neurological impairment than </w:t>
      </w:r>
      <w:r w:rsidR="00775366">
        <w:t xml:space="preserve">the toxins from </w:t>
      </w:r>
      <w:r w:rsidR="00775366" w:rsidRPr="00F60408">
        <w:t xml:space="preserve">ticks in North America </w:t>
      </w:r>
      <w:r w:rsidR="00775366" w:rsidRPr="00F60408">
        <w:fldChar w:fldCharType="begin"/>
      </w:r>
      <w:r w:rsidR="006D2141">
        <w:instrText xml:space="preserve"> ADDIN ZOTERO_ITEM CSL_CITATION {"citationID":"hpcLMGTz","properties":{"formattedCitation":"(Grattan-Smith et al. (1997) in Hall-Mendelin et al., 2011)","plainCitation":"(Grattan-Smith et al. (1997)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C."}],"issued":{"date-parts":[["2011"]]}},"prefix":"Grattan-Smith et al. (1997) in "}],"schema":"https://github.com/citation-style-language/schema/raw/master/csl-citation.json"} </w:instrText>
      </w:r>
      <w:r w:rsidR="00775366" w:rsidRPr="00F60408">
        <w:fldChar w:fldCharType="separate"/>
      </w:r>
      <w:r w:rsidR="00CC21A9" w:rsidRPr="00CC21A9">
        <w:t>(Grattan-Smith et al. (1997) in Hall-Mendelin et al., 2011)</w:t>
      </w:r>
      <w:r w:rsidR="00775366" w:rsidRPr="00F60408">
        <w:fldChar w:fldCharType="end"/>
      </w:r>
      <w:r w:rsidR="00775366" w:rsidRPr="00F60408">
        <w:rPr>
          <w:lang w:val="en-NZ" w:eastAsia="en-AU"/>
        </w:rPr>
        <w:t>.</w:t>
      </w:r>
      <w:r w:rsidR="003A7040">
        <w:rPr>
          <w:lang w:val="en-NZ" w:eastAsia="en-AU"/>
        </w:rPr>
        <w:t xml:space="preserve"> </w:t>
      </w:r>
      <w:r w:rsidR="00397691" w:rsidRPr="00CE5352">
        <w:t>P</w:t>
      </w:r>
      <w:r w:rsidR="00F245CD" w:rsidRPr="00CE5352">
        <w:t>aralysis can extend even after the tick has been removed</w:t>
      </w:r>
      <w:r w:rsidR="005E5A4E" w:rsidRPr="00CE5352">
        <w:t xml:space="preserve"> </w:t>
      </w:r>
      <w:r w:rsidR="005E5A4E" w:rsidRPr="00CE5352">
        <w:fldChar w:fldCharType="begin"/>
      </w:r>
      <w:r w:rsidR="006D2141">
        <w:instrText xml:space="preserve"> ADDIN ZOTERO_ITEM CSL_CITATION {"citationID":"AXy9zIDq","properties":{"formattedCitation":"(Dehhaghi et al., 2019; Grattan-Smith et al. (1997) in Graves &amp; Stenos, 2017)","plainCitation":"(Dehhaghi et al., 2019; Grattan-Smith et al. (1997) in Graves &amp; Stenos, 2017)","noteIndex":0},"citationItems":[{"id":2283,"uris":["http://zotero.org/groups/2576105/items/S5ITS9UQ"],"itemData":{"id":2283,"type":"article-journal","container-title":"Frontiers in Cellular and Infection Microbiology","DOI":"10.3389/fcimb.2019.00003","ISSN":"22352988","page":"1-17","title":"Human tick-borne diseases in Australia","volume":"9","author":[{"family":"Dehhaghi","given":"Mona"},{"family":"Panahi","given":"Hamed Kazemi Shariat"},{"family":"Holmes","given":"Edward C."},{"family":"Hudson","given":"Bernard J."},{"family":"Schloeffel","given":"Richard"},{"family":"Guillemin","given":"Gilles J"}],"issued":{"date-parts":[["2019"]]}}},{"id":2266,"uris":["http://zotero.org/groups/2576105/items/D43M7KDK"],"itemData":{"id":2266,"type":"article-journal","container-title":"Medical Journal of Australia","DOI":"10.5694/mja17.00090","issue":"7","page":"320-324","title":"Tick-borne infectious diseases in Australia","volume":"206","author":[{"family":"Graves","given":"S. R."},{"family":"Stenos","given":"J."}],"issued":{"date-parts":[["2017"]]}},"prefix":"Grattan-Smith et al. (1997) in "}],"schema":"https://github.com/citation-style-language/schema/raw/master/csl-citation.json"} </w:instrText>
      </w:r>
      <w:r w:rsidR="005E5A4E" w:rsidRPr="00CE5352">
        <w:fldChar w:fldCharType="separate"/>
      </w:r>
      <w:r w:rsidR="00CC21A9" w:rsidRPr="00CC21A9">
        <w:t>(Dehhaghi et al., 2019; Grattan-Smith et al. (1997) in Graves &amp; Stenos, 2017)</w:t>
      </w:r>
      <w:r w:rsidR="005E5A4E" w:rsidRPr="00CE5352">
        <w:fldChar w:fldCharType="end"/>
      </w:r>
      <w:r w:rsidR="00F245CD" w:rsidRPr="00CE5352">
        <w:t>.</w:t>
      </w:r>
    </w:p>
    <w:p w14:paraId="0F2AA834" w14:textId="18EAD9D1" w:rsidR="007E22C5" w:rsidRDefault="00F245CD" w:rsidP="004F2985">
      <w:r w:rsidRPr="00CE5352">
        <w:t>Tick paralysis is rare in humans</w:t>
      </w:r>
      <w:r w:rsidR="00E07779">
        <w:t>,</w:t>
      </w:r>
      <w:r w:rsidRPr="00CE5352">
        <w:t xml:space="preserve"> as a tick must be attached for several </w:t>
      </w:r>
      <w:r w:rsidR="00884CF7">
        <w:t xml:space="preserve">days </w:t>
      </w:r>
      <w:r w:rsidRPr="00CE5352">
        <w:t xml:space="preserve">to inject enough toxin </w:t>
      </w:r>
      <w:r w:rsidRPr="00CE5352">
        <w:fldChar w:fldCharType="begin"/>
      </w:r>
      <w:r w:rsidR="001907C4">
        <w:instrText xml:space="preserve"> ADDIN ZOTERO_ITEM CSL_CITATION {"citationID":"rKKUaog9","properties":{"formattedCitation":"(Australasian Society of Clinical Immunology and Allergy, 2019b)","plainCitation":"(Australasian Society of Clinical Immunology and Allergy, 2019b)","noteIndex":0},"citationItems":[{"id":2620,"uris":["http://zotero.org/groups/2576105/items/PER4AF4U"],"itemData":{"id":2620,"type":"webpage","container-title":"Australasian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Allergy"}],"issued":{"date-parts":[["2019"]]}}}],"schema":"https://github.com/citation-style-language/schema/raw/master/csl-citation.json"} </w:instrText>
      </w:r>
      <w:r w:rsidRPr="00CE5352">
        <w:fldChar w:fldCharType="separate"/>
      </w:r>
      <w:r w:rsidR="001907C4" w:rsidRPr="001907C4">
        <w:rPr>
          <w:rFonts w:cs="Arial"/>
        </w:rPr>
        <w:t>(Australasian Society of Clinical Immunology and Allergy, 2019b)</w:t>
      </w:r>
      <w:r w:rsidRPr="00CE5352">
        <w:fldChar w:fldCharType="end"/>
      </w:r>
      <w:r w:rsidR="00C70D31" w:rsidRPr="00CE5352">
        <w:t xml:space="preserve">. </w:t>
      </w:r>
      <w:r w:rsidRPr="00CE5352">
        <w:t>Tick paralysis, while rare, is usually seen in children rather than</w:t>
      </w:r>
      <w:r w:rsidRPr="008155F7">
        <w:t xml:space="preserve"> adults</w:t>
      </w:r>
      <w:r w:rsidR="00E15ECB" w:rsidRPr="008155F7">
        <w:t xml:space="preserve"> </w:t>
      </w:r>
      <w:r w:rsidR="00E15ECB" w:rsidRPr="008155F7">
        <w:fldChar w:fldCharType="begin"/>
      </w:r>
      <w:r w:rsidR="006D2141">
        <w:instrText xml:space="preserve"> ADDIN ZOTERO_ITEM CSL_CITATION {"citationID":"Q2vY3OwF","properties":{"formattedCitation":"(Australian Government Department of Health, 2015)","plainCitation":"(Australian Government Department of Health, 2015)","noteIndex":0},"citationItems":[{"id":2539,"uris":["http://zotero.org/groups/2576105/items/WNC4DUD8"],"itemData":{"id":2539,"type":"webpage","abstract":"This page provides information about tick bites","title":"Tick bite prevention","URL":"https://www1.health.gov.au/internet/main/publishing.nsf/Content/ohp-tick-bite-prevention.htm","author":[{"family":"Australian Government Department of Health","given":""}],"issued":{"date-parts":[["2015",11,25]]}}}],"schema":"https://github.com/citation-style-language/schema/raw/master/csl-citation.json"} </w:instrText>
      </w:r>
      <w:r w:rsidR="00E15ECB" w:rsidRPr="008155F7">
        <w:fldChar w:fldCharType="separate"/>
      </w:r>
      <w:r w:rsidR="00CC21A9" w:rsidRPr="00CC21A9">
        <w:rPr>
          <w:rFonts w:cs="Arial"/>
        </w:rPr>
        <w:t>(Australian Government Department of Health, 2015)</w:t>
      </w:r>
      <w:r w:rsidR="00E15ECB" w:rsidRPr="008155F7">
        <w:fldChar w:fldCharType="end"/>
      </w:r>
      <w:r w:rsidR="00E15ECB" w:rsidRPr="008155F7">
        <w:t>.</w:t>
      </w:r>
      <w:r w:rsidRPr="00CE5352">
        <w:t xml:space="preserve"> </w:t>
      </w:r>
    </w:p>
    <w:p w14:paraId="4DC13BB5" w14:textId="642DFFDF" w:rsidR="00073925" w:rsidRDefault="00F359AE" w:rsidP="004F2985">
      <w:pPr>
        <w:rPr>
          <w:szCs w:val="21"/>
        </w:rPr>
      </w:pPr>
      <w:r w:rsidRPr="00BB0E98">
        <w:t xml:space="preserve">Tick paralysis caused by the </w:t>
      </w:r>
      <w:r w:rsidR="00A02383" w:rsidRPr="00BB0E98">
        <w:t>A</w:t>
      </w:r>
      <w:r w:rsidR="00A02383" w:rsidRPr="00231686">
        <w:t>ustralian paralysis tick</w:t>
      </w:r>
      <w:r w:rsidR="00A02383" w:rsidRPr="00BA51BD">
        <w:rPr>
          <w:rStyle w:val="Emphasis"/>
        </w:rPr>
        <w:t xml:space="preserve"> </w:t>
      </w:r>
      <w:r w:rsidR="00A02383" w:rsidRPr="002F5ADF">
        <w:t>(</w:t>
      </w:r>
      <w:r w:rsidRPr="00BA51BD">
        <w:rPr>
          <w:rStyle w:val="Emphasis"/>
        </w:rPr>
        <w:t>I. holocyclus</w:t>
      </w:r>
      <w:r>
        <w:t>)</w:t>
      </w:r>
      <w:r w:rsidRPr="00BA51BD">
        <w:rPr>
          <w:rStyle w:val="Emphasis"/>
        </w:rPr>
        <w:t xml:space="preserve">, </w:t>
      </w:r>
      <w:r w:rsidRPr="00231686">
        <w:t xml:space="preserve">while rarely severe, can be fatal </w:t>
      </w:r>
      <w:r w:rsidRPr="00BB0E98">
        <w:fldChar w:fldCharType="begin"/>
      </w:r>
      <w:r w:rsidR="006D2141">
        <w:instrText xml:space="preserve"> ADDIN ZOTERO_ITEM CSL_CITATION {"citationID":"L7s13TgR","properties":{"formattedCitation":"(Hall-Mendelin et al., 2011)","plainCitation":"(Hall-Mendelin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C."}],"issued":{"date-parts":[["2011"]]}}}],"schema":"https://github.com/citation-style-language/schema/raw/master/csl-citation.json"} </w:instrText>
      </w:r>
      <w:r w:rsidRPr="00BB0E98">
        <w:fldChar w:fldCharType="separate"/>
      </w:r>
      <w:r w:rsidR="00CC21A9" w:rsidRPr="00CC21A9">
        <w:t>(Hall-Mendelin et al., 2011)</w:t>
      </w:r>
      <w:r w:rsidRPr="00BB0E98">
        <w:fldChar w:fldCharType="end"/>
      </w:r>
      <w:r w:rsidRPr="00BB0E98">
        <w:t>.</w:t>
      </w:r>
      <w:r>
        <w:t xml:space="preserve"> </w:t>
      </w:r>
      <w:r w:rsidR="005D11F4" w:rsidRPr="00231686">
        <w:t>In Australia, b</w:t>
      </w:r>
      <w:r w:rsidR="005D11F4" w:rsidRPr="000B31DE">
        <w:t xml:space="preserve">etween 1914 and 1942, 20 human fatalities were attributed to tick bite, with all but three fatalities being children </w:t>
      </w:r>
      <w:r w:rsidR="005D11F4" w:rsidRPr="00BB0E98">
        <w:fldChar w:fldCharType="begin"/>
      </w:r>
      <w:r w:rsidR="006D2141">
        <w:instrText xml:space="preserve"> ADDIN ZOTERO_ITEM CSL_CITATION {"citationID":"kQaH6Osn","properties":{"formattedCitation":"(Murray &amp; Koch (1969) in Hall-Mendelin et al., 2011)","plainCitation":"(Murray &amp; Koch (1969)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C."}],"issued":{"date-parts":[["2011"]]}},"prefix":"Murray &amp; Koch (1969) in "}],"schema":"https://github.com/citation-style-language/schema/raw/master/csl-citation.json"} </w:instrText>
      </w:r>
      <w:r w:rsidR="005D11F4" w:rsidRPr="00BB0E98">
        <w:fldChar w:fldCharType="separate"/>
      </w:r>
      <w:r w:rsidR="00CC21A9" w:rsidRPr="00CC21A9">
        <w:t>(Murray &amp; Koch (1969) in Hall-Mendelin et al., 2011)</w:t>
      </w:r>
      <w:r w:rsidR="005D11F4" w:rsidRPr="00BB0E98">
        <w:fldChar w:fldCharType="end"/>
      </w:r>
      <w:r w:rsidR="005D11F4" w:rsidRPr="00BB0E98">
        <w:t xml:space="preserve">. </w:t>
      </w:r>
      <w:r w:rsidR="005D11F4">
        <w:t xml:space="preserve">About 70% of these fatalities were in children under four years of age </w:t>
      </w:r>
      <w:r w:rsidR="005D11F4">
        <w:fldChar w:fldCharType="begin"/>
      </w:r>
      <w:r w:rsidR="006D2141">
        <w:instrText xml:space="preserve"> ADDIN ZOTERO_ITEM CSL_CITATION {"citationID":"BIApua8p","properties":{"formattedCitation":"(Sutherland &amp; Tibballs (2001) in Doggett, 2004)","plainCitation":"(Sutherland &amp; Tibballs (2001) in Doggett, 2004)","noteIndex":0},"citationItems":[{"id":3455,"uris":["http://zotero.org/groups/2576105/items/88BJABHY"],"itemData":{"id":3455,"type":"article-journal","container-title":"Medicine Today","issue":"11","page":"33-38","title":"Ticks: Human health and tick bite prevention","volume":"5","author":[{"family":"Doggett","given":"S. L."}],"issued":{"date-parts":[["2004"]]}},"prefix":"Sutherland &amp; Tibballs (2001) in "}],"schema":"https://github.com/citation-style-language/schema/raw/master/csl-citation.json"} </w:instrText>
      </w:r>
      <w:r w:rsidR="005D11F4">
        <w:fldChar w:fldCharType="separate"/>
      </w:r>
      <w:r w:rsidR="00CC21A9" w:rsidRPr="00CC21A9">
        <w:t>(Sutherland &amp; Tibballs (2001) in Doggett, 2004)</w:t>
      </w:r>
      <w:r w:rsidR="005D11F4">
        <w:fldChar w:fldCharType="end"/>
      </w:r>
      <w:r w:rsidR="005D11F4">
        <w:t>.</w:t>
      </w:r>
      <w:r w:rsidR="00B87D9E">
        <w:t xml:space="preserve"> </w:t>
      </w:r>
      <w:r w:rsidR="00DC4F4E" w:rsidRPr="004F2985">
        <w:t xml:space="preserve">In Australia, </w:t>
      </w:r>
      <w:r w:rsidR="00DC4F4E">
        <w:rPr>
          <w:szCs w:val="21"/>
        </w:rPr>
        <w:t>t</w:t>
      </w:r>
      <w:r w:rsidR="00A17681">
        <w:rPr>
          <w:szCs w:val="21"/>
        </w:rPr>
        <w:t>here</w:t>
      </w:r>
      <w:r w:rsidR="00A17681" w:rsidRPr="006421E8">
        <w:rPr>
          <w:szCs w:val="21"/>
        </w:rPr>
        <w:t xml:space="preserve"> have not been human deaths due to tick </w:t>
      </w:r>
      <w:r w:rsidR="00A17681">
        <w:rPr>
          <w:szCs w:val="21"/>
        </w:rPr>
        <w:t>paralysis</w:t>
      </w:r>
      <w:r w:rsidR="00D512CD">
        <w:rPr>
          <w:szCs w:val="21"/>
        </w:rPr>
        <w:t>, for many decades</w:t>
      </w:r>
      <w:r w:rsidR="00A17681">
        <w:rPr>
          <w:szCs w:val="21"/>
        </w:rPr>
        <w:t xml:space="preserve"> </w:t>
      </w:r>
      <w:r w:rsidR="00D512CD">
        <w:rPr>
          <w:szCs w:val="21"/>
        </w:rPr>
        <w:t>(</w:t>
      </w:r>
      <w:r w:rsidR="00A17681">
        <w:rPr>
          <w:szCs w:val="21"/>
        </w:rPr>
        <w:t>since 194</w:t>
      </w:r>
      <w:r w:rsidR="00DB74CB">
        <w:rPr>
          <w:szCs w:val="21"/>
        </w:rPr>
        <w:t>5</w:t>
      </w:r>
      <w:r w:rsidR="00435F60">
        <w:rPr>
          <w:szCs w:val="21"/>
        </w:rPr>
        <w:t>)</w:t>
      </w:r>
      <w:r w:rsidR="00737F30">
        <w:rPr>
          <w:szCs w:val="21"/>
        </w:rPr>
        <w:t xml:space="preserve"> </w:t>
      </w:r>
      <w:r w:rsidR="00820098" w:rsidRPr="006421E8">
        <w:rPr>
          <w:szCs w:val="21"/>
        </w:rPr>
        <w:fldChar w:fldCharType="begin"/>
      </w:r>
      <w:r w:rsidR="005B5DFE">
        <w:rPr>
          <w:szCs w:val="21"/>
        </w:rPr>
        <w:instrText xml:space="preserve"> ADDIN ZOTERO_ITEM CSL_CITATION {"citationID":"q7pxmqpF","properties":{"formattedCitation":"(Dehhaghi et al., 2019; Doggett, 2004; Grattan-Smith et al. (1997) in Graves &amp; Stenos, 2017; Grattan-Smith et al. (1997) in Hall-Mendelin et al., 2011; Barker &amp; Walker (2014) in B. W. P. Taylor et al., 2019)","plainCitation":"(Dehhaghi et al., 2019; Doggett, 2004; Grattan-Smith et al. (1997) in Graves &amp; Stenos, 2017; Grattan-Smith et al. (1997) in Hall-Mendelin et al., 2011; Barker &amp; Walker (2014) in B. W. P. Taylor et al., 2019)","dontUpdate":true,"noteIndex":0},"citationItems":[{"id":2283,"uris":["http://zotero.org/groups/2576105/items/S5ITS9UQ"],"itemData":{"id":2283,"type":"article-journal","container-title":"Frontiers in Cellular and Infection Microbiology","DOI":"10.3389/fcimb.2019.00003","ISSN":"22352988","page":"1-17","title":"Human tick-borne diseases in Australia","volume":"9","author":[{"family":"Dehhaghi","given":"Mona"},{"family":"Panahi","given":"Hamed Kazemi Shariat"},{"family":"Holmes","given":"Edward C."},{"family":"Hudson","given":"Bernard J."},{"family":"Schloeffel","given":"Richard"},{"family":"Guillemin","given":"Gilles J"}],"issued":{"date-parts":[["2019"]]}}},{"id":3455,"uris":["http://zotero.org/groups/2576105/items/88BJABHY"],"itemData":{"id":3455,"type":"article-journal","container-title":"Medicine Today","issue":"11","page":"33-38","title":"Ticks: Human health and tick bite prevention","volume":"5","author":[{"family":"Doggett","given":"S. L."}],"issued":{"date-parts":[["2004"]]}}},{"id":2266,"uris":["http://zotero.org/groups/2576105/items/D43M7KDK"],"itemData":{"id":2266,"type":"article-journal","container-title":"Medical Journal of Australia","DOI":"10.5694/mja17.00090","issue":"7","page":"320-324","title":"Tick-borne infectious diseases in Australia","volume":"206","author":[{"family":"Graves","given":"S. R."},{"family":"Stenos","given":"J."}],"issued":{"date-parts":[["2017"]]}},"prefix":"Grattan-Smith et al. (1997) in "},{"id":2602,"uris":["http://zotero.org/groups/2576105/items/JRSKFVVN"],"itemData":{"id":2602,"type":"article-journal","container-title":"Annals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C."}],"issued":{"date-parts":[["2011"]]}},"prefix":"Grattan-Smith et al. (1997) in "},{"id":2599,"uris":["http://zotero.org/groups/2576105/items/EMQ4F7NC"],"itemData":{"id":2599,"type":"article-journal","container-title":"Asia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A.","non-dropping-particle":"van"},{"family":"Burns","given":"B."}],"issued":{"date-parts":[["2019"]]}},"prefix":"Barker &amp; Walker (2014) in "}],"schema":"https://github.com/citation-style-language/schema/raw/master/csl-citation.json"} </w:instrText>
      </w:r>
      <w:r w:rsidR="00820098" w:rsidRPr="006421E8">
        <w:rPr>
          <w:szCs w:val="21"/>
        </w:rPr>
        <w:fldChar w:fldCharType="separate"/>
      </w:r>
      <w:r w:rsidR="0045425F" w:rsidRPr="0045425F">
        <w:rPr>
          <w:rFonts w:cs="Arial"/>
        </w:rPr>
        <w:t>(Dehhaghi et al., 2019; Doggett, 2004; Grattan-Smith et al. (1997) in Graves &amp; Stenos, 2017; Grattan-Smith et al. (1997) in Hall-Mendelin et al., 2011; Barker &amp; Walker (2014) in Taylor et al., 2019)</w:t>
      </w:r>
      <w:r w:rsidR="00820098" w:rsidRPr="006421E8">
        <w:rPr>
          <w:szCs w:val="21"/>
        </w:rPr>
        <w:fldChar w:fldCharType="end"/>
      </w:r>
      <w:r w:rsidR="00A17681">
        <w:rPr>
          <w:szCs w:val="21"/>
        </w:rPr>
        <w:t xml:space="preserve"> D</w:t>
      </w:r>
      <w:r w:rsidR="00A17681" w:rsidRPr="006421E8">
        <w:rPr>
          <w:szCs w:val="21"/>
        </w:rPr>
        <w:t xml:space="preserve">eaths from the bite of </w:t>
      </w:r>
      <w:r w:rsidR="00A17681" w:rsidRPr="00BA51BD">
        <w:rPr>
          <w:rStyle w:val="Emphasis"/>
        </w:rPr>
        <w:t>I. holocyclus</w:t>
      </w:r>
      <w:r w:rsidR="00A17681" w:rsidRPr="006421E8">
        <w:rPr>
          <w:szCs w:val="21"/>
        </w:rPr>
        <w:t xml:space="preserve"> are now rare due to the </w:t>
      </w:r>
      <w:r w:rsidR="00460C55">
        <w:rPr>
          <w:szCs w:val="21"/>
        </w:rPr>
        <w:t xml:space="preserve">addition </w:t>
      </w:r>
      <w:r w:rsidR="00A17681" w:rsidRPr="006421E8">
        <w:rPr>
          <w:szCs w:val="21"/>
        </w:rPr>
        <w:t>of intensive care-units in regional hospitals and expert medical treatment</w:t>
      </w:r>
      <w:r w:rsidR="00442835">
        <w:rPr>
          <w:szCs w:val="21"/>
        </w:rPr>
        <w:t xml:space="preserve"> [advances in intensive</w:t>
      </w:r>
      <w:r w:rsidR="000A2C78">
        <w:rPr>
          <w:szCs w:val="21"/>
        </w:rPr>
        <w:t xml:space="preserve"> care treatment] </w:t>
      </w:r>
      <w:r w:rsidR="00A17681" w:rsidRPr="006421E8">
        <w:rPr>
          <w:szCs w:val="21"/>
        </w:rPr>
        <w:fldChar w:fldCharType="begin"/>
      </w:r>
      <w:r w:rsidR="006D2141">
        <w:rPr>
          <w:szCs w:val="21"/>
        </w:rPr>
        <w:instrText xml:space="preserve"> ADDIN ZOTERO_ITEM CSL_CITATION {"citationID":"YhrQVOwp","properties":{"formattedCitation":"(Barker &amp; Barker, 2018)","plainCitation":"(Barker &amp; Barker, 2018)","noteIndex":0},"citationItems":[{"id":2527,"uris":["http://zotero.org/groups/2576105/items/9HA3MF2D"],"itemData":{"id":2527,"type":"article-journal","container-title":"Microbiology Australia","DOI":"10.1071/MA18062","issue":"4","page":"194-199","title":"Ticks in Australia: Endemic; exotics, which ticks bite humans?","volume":"39","author":[{"family":"Barker","given":"Stephen C."},{"family":"Barker","given":"Dayana"}],"issued":{"date-parts":[["2018"]]}}}],"schema":"https://github.com/citation-style-language/schema/raw/master/csl-citation.json"} </w:instrText>
      </w:r>
      <w:r w:rsidR="00A17681" w:rsidRPr="006421E8">
        <w:rPr>
          <w:szCs w:val="21"/>
        </w:rPr>
        <w:fldChar w:fldCharType="separate"/>
      </w:r>
      <w:r w:rsidR="00CC21A9" w:rsidRPr="00CC21A9">
        <w:t>(Barker &amp; Barker, 2018)</w:t>
      </w:r>
      <w:r w:rsidR="00A17681" w:rsidRPr="006421E8">
        <w:rPr>
          <w:szCs w:val="21"/>
        </w:rPr>
        <w:fldChar w:fldCharType="end"/>
      </w:r>
      <w:r w:rsidR="00A17681">
        <w:rPr>
          <w:szCs w:val="21"/>
        </w:rPr>
        <w:t>, and an antivenene</w:t>
      </w:r>
      <w:r w:rsidR="00A17681" w:rsidRPr="006421E8">
        <w:rPr>
          <w:szCs w:val="21"/>
        </w:rPr>
        <w:t>.</w:t>
      </w:r>
      <w:r w:rsidR="00073925">
        <w:rPr>
          <w:szCs w:val="21"/>
        </w:rPr>
        <w:br w:type="page"/>
      </w:r>
    </w:p>
    <w:p w14:paraId="47CB64A1" w14:textId="2A0CE54E" w:rsidR="00194DFF" w:rsidRPr="00CE5352" w:rsidRDefault="00194DFF" w:rsidP="0039370F">
      <w:pPr>
        <w:pStyle w:val="Heading2"/>
      </w:pPr>
      <w:bookmarkStart w:id="241" w:name="_Toc111200523"/>
      <w:bookmarkStart w:id="242" w:name="_Toc111200583"/>
      <w:bookmarkStart w:id="243" w:name="_Toc124870706"/>
      <w:bookmarkStart w:id="244" w:name="_Toc124871627"/>
      <w:r w:rsidRPr="00CE5352">
        <w:lastRenderedPageBreak/>
        <w:t>Ticks that can cause paralysis in Australia and internationally</w:t>
      </w:r>
      <w:bookmarkEnd w:id="241"/>
      <w:bookmarkEnd w:id="242"/>
      <w:bookmarkEnd w:id="243"/>
      <w:bookmarkEnd w:id="244"/>
    </w:p>
    <w:p w14:paraId="7140A8A9" w14:textId="48F80D32" w:rsidR="006D68DE" w:rsidRPr="00CE5352" w:rsidRDefault="002063DD" w:rsidP="004F2985">
      <w:r w:rsidRPr="00CE5352">
        <w:t xml:space="preserve">Nearly 70 species of ticks globally are capable of inducing paralysis </w:t>
      </w:r>
      <w:r w:rsidR="00C110DA" w:rsidRPr="00CE5352">
        <w:fldChar w:fldCharType="begin"/>
      </w:r>
      <w:r w:rsidR="006D2141">
        <w:instrText xml:space="preserve"> ADDIN ZOTERO_ITEM CSL_CITATION {"citationID":"BJhdv7F3","properties":{"formattedCitation":"(Gothe &amp; Neitz (1991) in Hall-Mendelin et al., 2011)","plainCitation":"(Gothe &amp; Neitz (1991)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C."}],"issued":{"date-parts":[["2011"]]}},"prefix":"Gothe &amp; Neitz (1991) in "}],"schema":"https://github.com/citation-style-language/schema/raw/master/csl-citation.json"} </w:instrText>
      </w:r>
      <w:r w:rsidR="00C110DA" w:rsidRPr="00CE5352">
        <w:fldChar w:fldCharType="separate"/>
      </w:r>
      <w:r w:rsidR="00CC21A9" w:rsidRPr="00CC21A9">
        <w:t>(Gothe &amp; Neitz (1991) in Hall-Mendelin et al., 2011)</w:t>
      </w:r>
      <w:r w:rsidR="00C110DA" w:rsidRPr="00CE5352">
        <w:fldChar w:fldCharType="end"/>
      </w:r>
      <w:r w:rsidR="00EB47AF" w:rsidRPr="00CE5352">
        <w:t xml:space="preserve">. </w:t>
      </w:r>
      <w:r w:rsidR="00222D3F" w:rsidRPr="00CE5352">
        <w:t>T</w:t>
      </w:r>
      <w:r w:rsidR="00C16E2B" w:rsidRPr="00CE5352">
        <w:t xml:space="preserve">he important </w:t>
      </w:r>
      <w:r w:rsidR="009626B8" w:rsidRPr="00CE5352">
        <w:t xml:space="preserve">species </w:t>
      </w:r>
      <w:r w:rsidR="00222D3F" w:rsidRPr="00CE5352">
        <w:t xml:space="preserve">of these </w:t>
      </w:r>
      <w:r w:rsidR="00C16E2B" w:rsidRPr="00CE5352">
        <w:t>ticks are found in</w:t>
      </w:r>
      <w:r w:rsidR="006D68DE" w:rsidRPr="00CE5352">
        <w:t>:</w:t>
      </w:r>
    </w:p>
    <w:p w14:paraId="3C9A5467" w14:textId="390E0C5B" w:rsidR="00222D3F" w:rsidRPr="00CE5352" w:rsidRDefault="00222D3F" w:rsidP="006D68DE">
      <w:pPr>
        <w:pStyle w:val="ListBullet"/>
        <w:rPr>
          <w:rFonts w:cs="Arial"/>
        </w:rPr>
      </w:pPr>
      <w:r w:rsidRPr="00CE5352">
        <w:rPr>
          <w:rFonts w:cs="Arial"/>
        </w:rPr>
        <w:t xml:space="preserve">Australia: </w:t>
      </w:r>
      <w:r w:rsidRPr="004F2985">
        <w:rPr>
          <w:rStyle w:val="Emphasis"/>
        </w:rPr>
        <w:t>I</w:t>
      </w:r>
      <w:r w:rsidR="00A76047" w:rsidRPr="004F2985">
        <w:rPr>
          <w:rStyle w:val="Emphasis"/>
        </w:rPr>
        <w:t>.</w:t>
      </w:r>
      <w:r w:rsidRPr="004F2985">
        <w:rPr>
          <w:rStyle w:val="Emphasis"/>
        </w:rPr>
        <w:t xml:space="preserve"> holocyclus</w:t>
      </w:r>
      <w:r w:rsidR="0039528A" w:rsidRPr="004F2985">
        <w:rPr>
          <w:rStyle w:val="Emphasis"/>
        </w:rPr>
        <w:t xml:space="preserve"> </w:t>
      </w:r>
      <w:r w:rsidR="0039528A">
        <w:rPr>
          <w:rFonts w:cs="Arial"/>
        </w:rPr>
        <w:t>(Australian paralysis tick)</w:t>
      </w:r>
    </w:p>
    <w:p w14:paraId="0E52CD90" w14:textId="09932106" w:rsidR="00C16E2B" w:rsidRPr="00CE5352" w:rsidRDefault="00C16E2B" w:rsidP="00C16E2B">
      <w:pPr>
        <w:pStyle w:val="ListBullet"/>
        <w:rPr>
          <w:rFonts w:cs="Arial"/>
        </w:rPr>
      </w:pPr>
      <w:r w:rsidRPr="00CE5352">
        <w:rPr>
          <w:rFonts w:cs="Arial"/>
        </w:rPr>
        <w:t xml:space="preserve">North America: </w:t>
      </w:r>
      <w:r w:rsidRPr="004F2985">
        <w:rPr>
          <w:rStyle w:val="Emphasis"/>
        </w:rPr>
        <w:t>Dermacentor andersoni</w:t>
      </w:r>
      <w:r w:rsidR="00E02562" w:rsidRPr="004F2985">
        <w:rPr>
          <w:rStyle w:val="Emphasis"/>
        </w:rPr>
        <w:t xml:space="preserve"> </w:t>
      </w:r>
      <w:r w:rsidR="00E02562">
        <w:rPr>
          <w:rFonts w:cs="Arial"/>
        </w:rPr>
        <w:t>(Rocky Mountain wood tick)</w:t>
      </w:r>
      <w:r w:rsidRPr="004F2985">
        <w:rPr>
          <w:rStyle w:val="Emphasis"/>
        </w:rPr>
        <w:t>, De</w:t>
      </w:r>
      <w:r w:rsidR="004A2846" w:rsidRPr="004F2985">
        <w:rPr>
          <w:rStyle w:val="Emphasis"/>
        </w:rPr>
        <w:t>rmacentor</w:t>
      </w:r>
      <w:r w:rsidRPr="004F2985">
        <w:rPr>
          <w:rStyle w:val="Emphasis"/>
        </w:rPr>
        <w:t xml:space="preserve"> </w:t>
      </w:r>
      <w:r w:rsidR="004A2846" w:rsidRPr="004F2985">
        <w:rPr>
          <w:rStyle w:val="Emphasis"/>
        </w:rPr>
        <w:t>v</w:t>
      </w:r>
      <w:r w:rsidRPr="004F2985">
        <w:rPr>
          <w:rStyle w:val="Emphasis"/>
        </w:rPr>
        <w:t>ariabilis</w:t>
      </w:r>
      <w:r w:rsidRPr="00CE5352">
        <w:rPr>
          <w:rFonts w:cs="Arial"/>
        </w:rPr>
        <w:t xml:space="preserve"> </w:t>
      </w:r>
      <w:r w:rsidR="00432AC8">
        <w:rPr>
          <w:rFonts w:cs="Arial"/>
        </w:rPr>
        <w:t xml:space="preserve">(American dog tick) </w:t>
      </w:r>
      <w:r w:rsidRPr="00CE5352">
        <w:rPr>
          <w:rFonts w:cs="Arial"/>
        </w:rPr>
        <w:t xml:space="preserve">and </w:t>
      </w:r>
      <w:r w:rsidRPr="004F2985">
        <w:rPr>
          <w:rStyle w:val="Emphasis"/>
        </w:rPr>
        <w:t>Argas (Persicargas) radiatus</w:t>
      </w:r>
      <w:r w:rsidR="00DD359E" w:rsidRPr="004F2985">
        <w:rPr>
          <w:rStyle w:val="Emphasis"/>
        </w:rPr>
        <w:t xml:space="preserve"> </w:t>
      </w:r>
      <w:r w:rsidR="00DD359E">
        <w:rPr>
          <w:rFonts w:cs="Arial"/>
        </w:rPr>
        <w:t xml:space="preserve">(fowl tick) </w:t>
      </w:r>
    </w:p>
    <w:p w14:paraId="19A4CC54" w14:textId="4BF9403A" w:rsidR="00C16E2B" w:rsidRPr="004F2985" w:rsidRDefault="00C16E2B" w:rsidP="00C16E2B">
      <w:pPr>
        <w:pStyle w:val="ListBullet"/>
        <w:rPr>
          <w:rStyle w:val="Emphasis"/>
        </w:rPr>
      </w:pPr>
      <w:r w:rsidRPr="00CE5352">
        <w:rPr>
          <w:rFonts w:cs="Arial"/>
        </w:rPr>
        <w:t xml:space="preserve">South Africa: </w:t>
      </w:r>
      <w:r w:rsidRPr="004F2985">
        <w:rPr>
          <w:rStyle w:val="Emphasis"/>
        </w:rPr>
        <w:t>Ixodes rubicundus</w:t>
      </w:r>
      <w:r w:rsidR="00B54C1B" w:rsidRPr="004F2985">
        <w:rPr>
          <w:rStyle w:val="Emphasis"/>
        </w:rPr>
        <w:t xml:space="preserve"> </w:t>
      </w:r>
      <w:r w:rsidR="009A7569" w:rsidRPr="004F2985">
        <w:t>(Karoo paralysis tick)</w:t>
      </w:r>
    </w:p>
    <w:p w14:paraId="623F8323" w14:textId="1A992358" w:rsidR="00C16E2B" w:rsidRPr="00CE5352" w:rsidRDefault="00C16E2B" w:rsidP="00C16E2B">
      <w:pPr>
        <w:pStyle w:val="ListBullet"/>
        <w:rPr>
          <w:rFonts w:cs="Arial"/>
        </w:rPr>
      </w:pPr>
      <w:r w:rsidRPr="00CE5352">
        <w:rPr>
          <w:rFonts w:cs="Arial"/>
        </w:rPr>
        <w:t xml:space="preserve">Ethiopia: </w:t>
      </w:r>
      <w:r w:rsidRPr="004F2985">
        <w:rPr>
          <w:rStyle w:val="Emphasis"/>
        </w:rPr>
        <w:t>Rhipicephalus evertsi</w:t>
      </w:r>
      <w:r w:rsidRPr="00CE5352">
        <w:rPr>
          <w:rFonts w:cs="Arial"/>
        </w:rPr>
        <w:t xml:space="preserve"> </w:t>
      </w:r>
      <w:r w:rsidR="00260EF9">
        <w:rPr>
          <w:rFonts w:cs="Arial"/>
        </w:rPr>
        <w:t xml:space="preserve">(red-legged tick) </w:t>
      </w:r>
      <w:r w:rsidRPr="00CE5352">
        <w:rPr>
          <w:rFonts w:cs="Arial"/>
        </w:rPr>
        <w:t xml:space="preserve">and </w:t>
      </w:r>
      <w:r w:rsidRPr="004F2985">
        <w:rPr>
          <w:rStyle w:val="Emphasis"/>
        </w:rPr>
        <w:t>Argas (Persicargas) walkerae</w:t>
      </w:r>
      <w:r w:rsidR="00FE6A6E" w:rsidRPr="004F2985">
        <w:rPr>
          <w:rStyle w:val="Emphasis"/>
        </w:rPr>
        <w:t xml:space="preserve"> </w:t>
      </w:r>
      <w:r w:rsidR="00FE6A6E">
        <w:rPr>
          <w:rFonts w:cs="Arial"/>
        </w:rPr>
        <w:t>(fowl tampan tick)</w:t>
      </w:r>
    </w:p>
    <w:p w14:paraId="223DA66E" w14:textId="136B47B1" w:rsidR="00C16E2B" w:rsidRPr="00CE5352" w:rsidRDefault="00C16E2B" w:rsidP="004E6D1F">
      <w:pPr>
        <w:pStyle w:val="ListBullet"/>
        <w:rPr>
          <w:rFonts w:cs="Arial"/>
        </w:rPr>
      </w:pPr>
      <w:r w:rsidRPr="00CE5352">
        <w:rPr>
          <w:rFonts w:cs="Arial"/>
        </w:rPr>
        <w:t>Ne</w:t>
      </w:r>
      <w:r w:rsidR="003868C8">
        <w:rPr>
          <w:rFonts w:cs="Arial"/>
        </w:rPr>
        <w:t>o</w:t>
      </w:r>
      <w:r w:rsidRPr="00CE5352">
        <w:rPr>
          <w:rFonts w:cs="Arial"/>
        </w:rPr>
        <w:t xml:space="preserve">artic region of North America: </w:t>
      </w:r>
      <w:r w:rsidRPr="004F2985">
        <w:rPr>
          <w:rStyle w:val="Emphasis"/>
        </w:rPr>
        <w:t>Argas (Persicargas) radiatus</w:t>
      </w:r>
      <w:r w:rsidR="00DD359E" w:rsidRPr="004F2985">
        <w:rPr>
          <w:rStyle w:val="Emphasis"/>
        </w:rPr>
        <w:t xml:space="preserve"> </w:t>
      </w:r>
      <w:r w:rsidR="00C30965">
        <w:rPr>
          <w:rFonts w:cs="Arial"/>
        </w:rPr>
        <w:t>(fowl tick)</w:t>
      </w:r>
      <w:r w:rsidRPr="004F2985">
        <w:rPr>
          <w:rStyle w:val="Emphasis"/>
        </w:rPr>
        <w:t xml:space="preserve"> </w:t>
      </w:r>
      <w:r w:rsidR="006D68DE" w:rsidRPr="00CE5352">
        <w:rPr>
          <w:rFonts w:cs="Arial"/>
        </w:rPr>
        <w:fldChar w:fldCharType="begin"/>
      </w:r>
      <w:r w:rsidR="006D2141">
        <w:rPr>
          <w:rFonts w:cs="Arial"/>
        </w:rPr>
        <w:instrText xml:space="preserve"> ADDIN ZOTERO_ITEM CSL_CITATION {"citationID":"DkshSXyi","properties":{"formattedCitation":"(Stone (1986) in Hall-Mendelin et al., 2011)","plainCitation":"(Stone (1986)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C."}],"issued":{"date-parts":[["2011"]]}},"prefix":"Stone (1986) in "}],"schema":"https://github.com/citation-style-language/schema/raw/master/csl-citation.json"} </w:instrText>
      </w:r>
      <w:r w:rsidR="006D68DE" w:rsidRPr="00CE5352">
        <w:rPr>
          <w:rFonts w:cs="Arial"/>
        </w:rPr>
        <w:fldChar w:fldCharType="separate"/>
      </w:r>
      <w:r w:rsidR="00CC21A9" w:rsidRPr="00CC21A9">
        <w:rPr>
          <w:rFonts w:cs="Arial"/>
        </w:rPr>
        <w:t>(Stone (1986) in Hall-Mendelin et al., 2011)</w:t>
      </w:r>
      <w:r w:rsidR="006D68DE" w:rsidRPr="00CE5352">
        <w:rPr>
          <w:rFonts w:cs="Arial"/>
        </w:rPr>
        <w:fldChar w:fldCharType="end"/>
      </w:r>
      <w:r w:rsidR="00C6638B" w:rsidRPr="00CE5352">
        <w:rPr>
          <w:rFonts w:cs="Arial"/>
        </w:rPr>
        <w:t>.</w:t>
      </w:r>
    </w:p>
    <w:p w14:paraId="241D28B4" w14:textId="3AB36D6E" w:rsidR="00460861" w:rsidRDefault="007A2BAB" w:rsidP="004F2985">
      <w:r w:rsidRPr="00CE5352">
        <w:t xml:space="preserve">The most important tick </w:t>
      </w:r>
      <w:r w:rsidR="002A64E2" w:rsidRPr="00CE5352">
        <w:t xml:space="preserve">to cause paralysis is </w:t>
      </w:r>
      <w:r w:rsidR="002A64E2" w:rsidRPr="00BA51BD">
        <w:rPr>
          <w:rStyle w:val="Emphasis"/>
        </w:rPr>
        <w:t>I. holocyclus</w:t>
      </w:r>
      <w:r w:rsidR="004B09E8" w:rsidRPr="00BA51BD">
        <w:rPr>
          <w:rStyle w:val="Emphasis"/>
        </w:rPr>
        <w:t>,</w:t>
      </w:r>
      <w:r w:rsidR="002A64E2" w:rsidRPr="00BA51BD">
        <w:rPr>
          <w:rStyle w:val="Emphasis"/>
        </w:rPr>
        <w:t xml:space="preserve"> </w:t>
      </w:r>
      <w:r w:rsidR="002A64E2" w:rsidRPr="00CE5352">
        <w:t>in Australia.</w:t>
      </w:r>
      <w:r w:rsidR="00A95D25">
        <w:t xml:space="preserve"> </w:t>
      </w:r>
      <w:r w:rsidR="00460861" w:rsidRPr="00FA7E00">
        <w:rPr>
          <w:lang w:eastAsia="en-AU" w:bidi="en-AU"/>
        </w:rPr>
        <w:t xml:space="preserve">The main distribution of the </w:t>
      </w:r>
      <w:r w:rsidR="00460861" w:rsidRPr="00BA51BD">
        <w:rPr>
          <w:rStyle w:val="Emphasis"/>
        </w:rPr>
        <w:t>I. holocyclus</w:t>
      </w:r>
      <w:r w:rsidR="00460861" w:rsidRPr="00FA7E00">
        <w:rPr>
          <w:lang w:eastAsia="en-AU" w:bidi="en-AU"/>
        </w:rPr>
        <w:t xml:space="preserve"> tick </w:t>
      </w:r>
      <w:r w:rsidR="00BA1A10">
        <w:rPr>
          <w:lang w:eastAsia="en-AU" w:bidi="en-AU"/>
        </w:rPr>
        <w:t xml:space="preserve">(see </w:t>
      </w:r>
      <w:hyperlink w:anchor="Figure_2" w:history="1">
        <w:r w:rsidR="00BA1A10" w:rsidRPr="002A1AB8">
          <w:rPr>
            <w:rStyle w:val="Hyperlink"/>
            <w:rFonts w:cs="Arial"/>
            <w:szCs w:val="21"/>
            <w:lang w:eastAsia="en-AU" w:bidi="en-AU"/>
          </w:rPr>
          <w:t xml:space="preserve">Figure </w:t>
        </w:r>
        <w:r w:rsidR="00DB3B9F" w:rsidRPr="002A1AB8">
          <w:rPr>
            <w:rStyle w:val="Hyperlink"/>
            <w:rFonts w:cs="Arial"/>
            <w:szCs w:val="21"/>
            <w:lang w:eastAsia="en-AU" w:bidi="en-AU"/>
          </w:rPr>
          <w:t>2</w:t>
        </w:r>
      </w:hyperlink>
      <w:r w:rsidR="00073925">
        <w:rPr>
          <w:lang w:eastAsia="en-AU" w:bidi="en-AU"/>
        </w:rPr>
        <w:t xml:space="preserve"> overleaf</w:t>
      </w:r>
      <w:r w:rsidR="00BA1A10">
        <w:rPr>
          <w:lang w:eastAsia="en-AU" w:bidi="en-AU"/>
        </w:rPr>
        <w:t xml:space="preserve">) </w:t>
      </w:r>
      <w:r w:rsidR="00460861" w:rsidRPr="00FA7E00">
        <w:rPr>
          <w:lang w:eastAsia="en-AU" w:bidi="en-AU"/>
        </w:rPr>
        <w:t>is within 20 km of the coast along virtually the entire eastern seaboard of Australia</w:t>
      </w:r>
      <w:r w:rsidR="00460861">
        <w:rPr>
          <w:lang w:eastAsia="en-AU" w:bidi="en-AU"/>
        </w:rPr>
        <w:t xml:space="preserve"> </w:t>
      </w:r>
      <w:r w:rsidR="00460861">
        <w:rPr>
          <w:lang w:eastAsia="en-AU" w:bidi="en-AU"/>
        </w:rPr>
        <w:fldChar w:fldCharType="begin"/>
      </w:r>
      <w:r w:rsidR="006D2141">
        <w:rPr>
          <w:lang w:eastAsia="en-AU" w:bidi="en-AU"/>
        </w:rPr>
        <w:instrText xml:space="preserve"> ADDIN ZOTERO_ITEM CSL_CITATION {"citationID":"tUs0uSWM","properties":{"formattedCitation":"(Barker &amp; Walker (2014), and Hardy et al. (2014) in Stewart et al., 2017a; Tick-induced Allergies Research and Awareness, n.d.-b)","plainCitation":"(Barker &amp; Walker (2014), and Hardy et al. (2014) in Stewart et al., 2017a; Tick-induced Allergies Research and Awareness, n.d.-b)","noteIndex":0},"citationItems":[{"id":2218,"uris":["http://zotero.org/groups/2576105/items/X9A5QVYZ"],"itemData":{"id":2218,"type":"article-journal","container-title":"American Journal of Tropical Medicine and Hygiene","DOI":"10.4269/ajtmh.16-0915","issue":"1","page":"24-29","title":"&lt;i&gt;Rickettsia australis&lt;/i&gt; and Queensland Tick Typhus: A Rickettsial Spotted Fever Group Infection in Australia","volume":"97","author":[{"family":"Stewart","given":"A."},{"family":"Armstrong","given":"M."},{"family":"Graves","given":"S. R."},{"family":"Hajkowicz","given":"K."}],"issued":{"literal":"2017a"}},"prefix":"Barker &amp; Walker (2014), and Hardy et al. (2014) in "},{"id":3061,"uris":["http://zotero.org/groups/2576105/items/9MPQEKJP"],"itemData":{"id":3061,"type":"webpage","container-title":"Tick-induced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Awareness","given":""}]}}],"schema":"https://github.com/citation-style-language/schema/raw/master/csl-citation.json"} </w:instrText>
      </w:r>
      <w:r w:rsidR="00460861">
        <w:rPr>
          <w:lang w:eastAsia="en-AU" w:bidi="en-AU"/>
        </w:rPr>
        <w:fldChar w:fldCharType="separate"/>
      </w:r>
      <w:r w:rsidR="00CC21A9" w:rsidRPr="00CC21A9">
        <w:t>(Barker &amp; Walker (2014), and Hardy et al. (2014) in Stewart et al., 2017a; Tick-induced Allergies Research and Awareness, n.d.-b)</w:t>
      </w:r>
      <w:r w:rsidR="00460861">
        <w:rPr>
          <w:lang w:eastAsia="en-AU" w:bidi="en-AU"/>
        </w:rPr>
        <w:fldChar w:fldCharType="end"/>
      </w:r>
      <w:r w:rsidR="00460861">
        <w:rPr>
          <w:lang w:eastAsia="en-AU" w:bidi="en-AU"/>
        </w:rPr>
        <w:t>.</w:t>
      </w:r>
      <w:r w:rsidR="00460861" w:rsidRPr="00FA7E00">
        <w:rPr>
          <w:lang w:eastAsia="en-AU" w:bidi="en-AU"/>
        </w:rPr>
        <w:t xml:space="preserve"> However, it has been isolated in areas more than 100 km inland including</w:t>
      </w:r>
      <w:r w:rsidR="00460861">
        <w:rPr>
          <w:lang w:eastAsia="en-AU" w:bidi="en-AU"/>
        </w:rPr>
        <w:t xml:space="preserve"> the</w:t>
      </w:r>
      <w:r w:rsidR="00460861" w:rsidRPr="00FA7E00">
        <w:rPr>
          <w:lang w:eastAsia="en-AU" w:bidi="en-AU"/>
        </w:rPr>
        <w:t xml:space="preserve"> Bunya Mountains, Barcaldine, and Thargomindah in Queensland and the Lower Blue Mountains in New South Wales</w:t>
      </w:r>
      <w:r w:rsidR="00460861">
        <w:rPr>
          <w:lang w:eastAsia="en-AU" w:bidi="en-AU"/>
        </w:rPr>
        <w:t xml:space="preserve"> </w:t>
      </w:r>
      <w:r w:rsidR="00460861">
        <w:rPr>
          <w:lang w:eastAsia="en-AU" w:bidi="en-AU"/>
        </w:rPr>
        <w:fldChar w:fldCharType="begin"/>
      </w:r>
      <w:r w:rsidR="006D2141">
        <w:rPr>
          <w:lang w:eastAsia="en-AU" w:bidi="en-AU"/>
        </w:rPr>
        <w:instrText xml:space="preserve"> ADDIN ZOTERO_ITEM CSL_CITATION {"citationID":"P692t83T","properties":{"formattedCitation":"(Stewart et al., 2017a; Tick-induced Allergies Research and Awareness, n.d.-b)","plainCitation":"(Stewart et al., 2017a; Tick-induced Allergies Research and Awareness, n.d.-b)","noteIndex":0},"citationItems":[{"id":2218,"uris":["http://zotero.org/groups/2576105/items/X9A5QVYZ"],"itemData":{"id":2218,"type":"article-journal","container-title":"American Journal of Tropical Medicine and Hygiene","DOI":"10.4269/ajtmh.16-0915","issue":"1","page":"24-29","title":"&lt;i&gt;Rickettsia australis&lt;/i&gt; and Queensland Tick Typhus: A Rickettsial Spotted Fever Group Infection in Australia","volume":"97","author":[{"family":"Stewart","given":"A."},{"family":"Armstrong","given":"M."},{"family":"Graves","given":"S. R."},{"family":"Hajkowicz","given":"K."}],"issued":{"literal":"2017a"}}},{"id":3061,"uris":["http://zotero.org/groups/2576105/items/9MPQEKJP"],"itemData":{"id":3061,"type":"webpage","container-title":"Tick-induced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Awareness","given":""}]}}],"schema":"https://github.com/citation-style-language/schema/raw/master/csl-citation.json"} </w:instrText>
      </w:r>
      <w:r w:rsidR="00460861">
        <w:rPr>
          <w:lang w:eastAsia="en-AU" w:bidi="en-AU"/>
        </w:rPr>
        <w:fldChar w:fldCharType="separate"/>
      </w:r>
      <w:r w:rsidR="00CC21A9" w:rsidRPr="00CC21A9">
        <w:t>(Stewart et al., 2017a; Tick-induced Allergies Research and Awareness, n.d.-b)</w:t>
      </w:r>
      <w:r w:rsidR="00460861">
        <w:rPr>
          <w:lang w:eastAsia="en-AU" w:bidi="en-AU"/>
        </w:rPr>
        <w:fldChar w:fldCharType="end"/>
      </w:r>
      <w:r w:rsidR="00460861">
        <w:rPr>
          <w:lang w:eastAsia="en-AU" w:bidi="en-AU"/>
        </w:rPr>
        <w:t>.</w:t>
      </w:r>
      <w:r w:rsidR="007155A4">
        <w:rPr>
          <w:lang w:eastAsia="en-AU" w:bidi="en-AU"/>
        </w:rPr>
        <w:t xml:space="preserve"> </w:t>
      </w:r>
      <w:r w:rsidR="00460861" w:rsidRPr="00FA7E00">
        <w:rPr>
          <w:lang w:eastAsia="en-AU" w:bidi="en-AU"/>
        </w:rPr>
        <w:t xml:space="preserve">It </w:t>
      </w:r>
      <w:r w:rsidR="00460861" w:rsidRPr="00FA7E00">
        <w:t>can also be found in the Australian Capital Territory</w:t>
      </w:r>
      <w:r w:rsidR="002D10C2">
        <w:t>,</w:t>
      </w:r>
      <w:r w:rsidR="00460861">
        <w:t xml:space="preserve"> probably having travelled from the </w:t>
      </w:r>
      <w:r w:rsidR="006A0454" w:rsidRPr="006F2DB0">
        <w:t xml:space="preserve">south coast </w:t>
      </w:r>
      <w:r w:rsidR="00D25751">
        <w:t xml:space="preserve">on </w:t>
      </w:r>
      <w:r w:rsidR="00D75348">
        <w:t xml:space="preserve">people </w:t>
      </w:r>
      <w:r w:rsidR="006A0454" w:rsidRPr="006F2DB0">
        <w:t>and their companion animals</w:t>
      </w:r>
      <w:r w:rsidR="006A0454">
        <w:t xml:space="preserve"> </w:t>
      </w:r>
      <w:r w:rsidR="00460861">
        <w:fldChar w:fldCharType="begin"/>
      </w:r>
      <w:r w:rsidR="006D2141">
        <w:instrText xml:space="preserve"> ADDIN ZOTERO_ITEM CSL_CITATION {"citationID":"m2wsRb96","properties":{"formattedCitation":"(Tick-induced Allergies Research and Awareness, n.d.-b)","plainCitation":"(Tick-induced Allergies Research and Awareness, n.d.-b)","noteIndex":0},"citationItems":[{"id":3061,"uris":["http://zotero.org/groups/2576105/items/9MPQEKJP"],"itemData":{"id":3061,"type":"webpage","container-title":"Tick-induced Allergies Research and Awareness","title":"Tick anaphylaxis and mammalian meat allergy resources","URL":"https://www.tiara.org.au/tick-anaphylaxis-mammalian-meat-allergy-resources","author":[{"family":"Tick-induced Allergies Research and Awareness","given":""}]}}],"schema":"https://github.com/citation-style-language/schema/raw/master/csl-citation.json"} </w:instrText>
      </w:r>
      <w:r w:rsidR="00460861">
        <w:fldChar w:fldCharType="separate"/>
      </w:r>
      <w:r w:rsidR="00CC21A9" w:rsidRPr="00CC21A9">
        <w:t>(Tick-induced Allergies Research and Awareness, n.d.-b)</w:t>
      </w:r>
      <w:r w:rsidR="00460861">
        <w:fldChar w:fldCharType="end"/>
      </w:r>
      <w:r w:rsidR="00460861">
        <w:t>.</w:t>
      </w:r>
    </w:p>
    <w:p w14:paraId="08458CC4" w14:textId="0FBADB4B" w:rsidR="004E6D1F" w:rsidRPr="00CE5352" w:rsidRDefault="004E6D1F" w:rsidP="004F2985">
      <w:r w:rsidRPr="00CE5352">
        <w:t xml:space="preserve">It is not known to occur in South Australia, Western Australia or the Northern Territory </w:t>
      </w:r>
      <w:r w:rsidRPr="00CE5352">
        <w:fldChar w:fldCharType="begin"/>
      </w:r>
      <w:r w:rsidR="006D2141">
        <w:instrText xml:space="preserve"> ADDIN ZOTERO_ITEM CSL_CITATION {"citationID":"LUjfdu30","properties":{"formattedCitation":"(Australian Government Department of Health, 2015)","plainCitation":"(Australian Government Department of Health, 2015)","noteIndex":0},"citationItems":[{"id":2539,"uris":["http://zotero.org/groups/2576105/items/WNC4DUD8"],"itemData":{"id":2539,"type":"webpage","abstract":"This page provides information about tick bites","title":"Tick bite prevention","URL":"https://www1.health.gov.au/internet/main/publishing.nsf/Content/ohp-tick-bite-prevention.htm","author":[{"family":"Australian Government Department of Health","given":""}],"issued":{"date-parts":[["2015",11,25]]}}}],"schema":"https://github.com/citation-style-language/schema/raw/master/csl-citation.json"} </w:instrText>
      </w:r>
      <w:r w:rsidRPr="00CE5352">
        <w:fldChar w:fldCharType="separate"/>
      </w:r>
      <w:r w:rsidR="00CC21A9" w:rsidRPr="00CC21A9">
        <w:t>(Australian Government Department of Health, 2015)</w:t>
      </w:r>
      <w:r w:rsidRPr="00CE5352">
        <w:fldChar w:fldCharType="end"/>
      </w:r>
      <w:r w:rsidRPr="00CE5352">
        <w:t>.</w:t>
      </w:r>
    </w:p>
    <w:p w14:paraId="6E9A62C8" w14:textId="66FEAFB9" w:rsidR="004E6D1F" w:rsidRPr="00E84714" w:rsidRDefault="00351461" w:rsidP="00351461">
      <w:pPr>
        <w:pStyle w:val="Caption"/>
        <w:rPr>
          <w:rFonts w:cs="Arial"/>
        </w:rPr>
      </w:pPr>
      <w:bookmarkStart w:id="245" w:name="_Toc124871640"/>
      <w:r>
        <w:lastRenderedPageBreak/>
        <w:t xml:space="preserve">Figure </w:t>
      </w:r>
      <w:fldSimple w:instr=" SEQ Figure \* ARABIC ">
        <w:r>
          <w:rPr>
            <w:noProof/>
          </w:rPr>
          <w:t>2</w:t>
        </w:r>
      </w:fldSimple>
      <w:r w:rsidR="00A20ECE" w:rsidRPr="00CE5352">
        <w:rPr>
          <w:rFonts w:cs="Arial"/>
        </w:rPr>
        <w:t xml:space="preserve">: </w:t>
      </w:r>
      <w:bookmarkStart w:id="246" w:name="_Hlk111205387"/>
      <w:r w:rsidR="00A20ECE" w:rsidRPr="00CE5352">
        <w:rPr>
          <w:rFonts w:cs="Arial"/>
        </w:rPr>
        <w:t>Approximate geographic distribution of</w:t>
      </w:r>
      <w:r w:rsidR="004A067E" w:rsidRPr="004A067E">
        <w:t xml:space="preserve"> </w:t>
      </w:r>
      <w:r w:rsidR="004A067E" w:rsidRPr="004A067E">
        <w:rPr>
          <w:rFonts w:cs="Arial"/>
        </w:rPr>
        <w:t>Australian paralysis tick</w:t>
      </w:r>
      <w:r w:rsidR="004A067E">
        <w:rPr>
          <w:rFonts w:cs="Arial"/>
        </w:rPr>
        <w:t xml:space="preserve"> (</w:t>
      </w:r>
      <w:r w:rsidR="00A20ECE" w:rsidRPr="004F2985">
        <w:t>Ixodes holocyclus</w:t>
      </w:r>
      <w:bookmarkEnd w:id="1"/>
      <w:r w:rsidR="004A067E">
        <w:rPr>
          <w:rFonts w:cs="Arial"/>
        </w:rPr>
        <w:t>)</w:t>
      </w:r>
      <w:r w:rsidR="00E84714" w:rsidRPr="004F2985">
        <w:t xml:space="preserve"> </w:t>
      </w:r>
      <w:r w:rsidR="00E84714">
        <w:rPr>
          <w:rFonts w:cs="Arial"/>
        </w:rPr>
        <w:t>(Public domain)</w:t>
      </w:r>
      <w:bookmarkEnd w:id="246"/>
      <w:bookmarkEnd w:id="245"/>
    </w:p>
    <w:p w14:paraId="7C6F2981" w14:textId="3FCE060C" w:rsidR="00676597" w:rsidRPr="00CE5352" w:rsidRDefault="00351461" w:rsidP="004F2985">
      <w:r w:rsidRPr="00351461">
        <w:rPr>
          <w:noProof/>
        </w:rPr>
        <w:drawing>
          <wp:inline distT="0" distB="0" distL="0" distR="0" wp14:anchorId="3F49317F" wp14:editId="203ECF46">
            <wp:extent cx="5734050" cy="5895975"/>
            <wp:effectExtent l="0" t="0" r="0" b="0"/>
            <wp:docPr id="5" name="Picture 5" descr="Figure 2 is a map of the eastern part of Australia showing an approximate geographic distribution of Australian paralysis tick (Ixodes holocyclus)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2 is a map of the eastern part of Australia showing an approximate geographic distribution of Australian paralysis tick (Ixodes holocyclus) (Public domain)"/>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34050" cy="5895975"/>
                    </a:xfrm>
                    <a:prstGeom prst="rect">
                      <a:avLst/>
                    </a:prstGeom>
                    <a:noFill/>
                    <a:ln>
                      <a:noFill/>
                    </a:ln>
                  </pic:spPr>
                </pic:pic>
              </a:graphicData>
            </a:graphic>
          </wp:inline>
        </w:drawing>
      </w:r>
    </w:p>
    <w:p w14:paraId="4A10F4E8" w14:textId="46906CF2" w:rsidR="004E6D1F" w:rsidRPr="00CE5352" w:rsidRDefault="00F42D68" w:rsidP="004F2985">
      <w:pPr>
        <w:rPr>
          <w:szCs w:val="21"/>
        </w:rPr>
      </w:pPr>
      <w:r w:rsidRPr="00CE5352">
        <w:t>There are</w:t>
      </w:r>
      <w:r w:rsidR="00F26464" w:rsidRPr="00CE5352">
        <w:t>,</w:t>
      </w:r>
      <w:r w:rsidRPr="00CE5352">
        <w:t xml:space="preserve"> however</w:t>
      </w:r>
      <w:r w:rsidR="00F26464" w:rsidRPr="00CE5352">
        <w:t>,</w:t>
      </w:r>
      <w:r w:rsidRPr="00CE5352">
        <w:t xml:space="preserve"> two other </w:t>
      </w:r>
      <w:r w:rsidRPr="00BA51BD">
        <w:rPr>
          <w:rStyle w:val="Emphasis"/>
        </w:rPr>
        <w:t xml:space="preserve">Ixodes </w:t>
      </w:r>
      <w:r w:rsidRPr="00CE5352">
        <w:t xml:space="preserve">species in Australia that cause paralysis: </w:t>
      </w:r>
      <w:r w:rsidR="00477071">
        <w:t xml:space="preserve">the </w:t>
      </w:r>
      <w:r w:rsidR="00446388">
        <w:t xml:space="preserve">southern </w:t>
      </w:r>
      <w:r w:rsidR="00477071">
        <w:t>paralysis tick (</w:t>
      </w:r>
      <w:r w:rsidRPr="00BA51BD">
        <w:rPr>
          <w:rStyle w:val="Emphasis"/>
        </w:rPr>
        <w:t>I. cornuatus</w:t>
      </w:r>
      <w:r w:rsidR="00477071">
        <w:t>)</w:t>
      </w:r>
      <w:r w:rsidR="00261373">
        <w:t>,</w:t>
      </w:r>
      <w:r w:rsidRPr="00BA51BD">
        <w:rPr>
          <w:rStyle w:val="Emphasis"/>
        </w:rPr>
        <w:t xml:space="preserve"> </w:t>
      </w:r>
      <w:r w:rsidRPr="00CE5352">
        <w:t>which is found in Tasmania and Victoria, and</w:t>
      </w:r>
      <w:r w:rsidRPr="00BA51BD">
        <w:rPr>
          <w:rStyle w:val="Emphasis"/>
        </w:rPr>
        <w:t xml:space="preserve"> </w:t>
      </w:r>
      <w:r w:rsidR="00F23D8B">
        <w:rPr>
          <w:iCs/>
        </w:rPr>
        <w:t>Hirst’s marsupial tick (</w:t>
      </w:r>
      <w:r w:rsidRPr="00BA51BD">
        <w:rPr>
          <w:rStyle w:val="Emphasis"/>
        </w:rPr>
        <w:t>I.</w:t>
      </w:r>
      <w:r w:rsidR="00967C01" w:rsidRPr="00BA51BD">
        <w:rPr>
          <w:rStyle w:val="Emphasis"/>
        </w:rPr>
        <w:t> </w:t>
      </w:r>
      <w:r w:rsidRPr="00BA51BD">
        <w:rPr>
          <w:rStyle w:val="Emphasis"/>
        </w:rPr>
        <w:t>hirsti</w:t>
      </w:r>
      <w:r w:rsidR="00F23D8B">
        <w:t>)</w:t>
      </w:r>
      <w:r w:rsidRPr="00BA51BD">
        <w:rPr>
          <w:rStyle w:val="Emphasis"/>
        </w:rPr>
        <w:t xml:space="preserve">, </w:t>
      </w:r>
      <w:r w:rsidRPr="00CE5352">
        <w:t>which is found in South Australia and has also been documented in</w:t>
      </w:r>
      <w:r w:rsidR="005E0C03">
        <w:t xml:space="preserve"> </w:t>
      </w:r>
      <w:r w:rsidR="005E0C03" w:rsidRPr="005E0C03">
        <w:t xml:space="preserve">New South Wales </w:t>
      </w:r>
      <w:r w:rsidRPr="00CE5352">
        <w:t xml:space="preserve">and Tasmania </w:t>
      </w:r>
      <w:r w:rsidRPr="00CE5352">
        <w:fldChar w:fldCharType="begin"/>
      </w:r>
      <w:r w:rsidR="006D2141">
        <w:instrText xml:space="preserve"> ADDIN ZOTERO_ITEM CSL_CITATION {"citationID":"7h4aVDU3","properties":{"formattedCitation":"(Australian Government Department of Health, 2015)","plainCitation":"(Australian Government Department of Health, 2015)","noteIndex":0},"citationItems":[{"id":2539,"uris":["http://zotero.org/groups/2576105/items/WNC4DUD8"],"itemData":{"id":2539,"type":"webpage","abstract":"This page provides information about tick bites","title":"Tick bite prevention","URL":"https://www1.health.gov.au/internet/main/publishing.nsf/Content/ohp-tick-bite-prevention.htm","author":[{"family":"Australian Government Department of Health","given":""}],"issued":{"date-parts":[["2015",11,25]]}}}],"schema":"https://github.com/citation-style-language/schema/raw/master/csl-citation.json"} </w:instrText>
      </w:r>
      <w:r w:rsidRPr="00CE5352">
        <w:fldChar w:fldCharType="separate"/>
      </w:r>
      <w:r w:rsidR="00CC21A9" w:rsidRPr="00CC21A9">
        <w:t>(Australian Government Department of Health, 2015)</w:t>
      </w:r>
      <w:r w:rsidRPr="00CE5352">
        <w:fldChar w:fldCharType="end"/>
      </w:r>
      <w:r w:rsidRPr="00CE5352">
        <w:t>.</w:t>
      </w:r>
    </w:p>
    <w:p w14:paraId="00EBD1B3" w14:textId="5D0E92F8" w:rsidR="00425843" w:rsidRPr="00BA51BD" w:rsidRDefault="00F42D68" w:rsidP="004F2985">
      <w:pPr>
        <w:rPr>
          <w:rStyle w:val="Emphasis"/>
        </w:rPr>
      </w:pPr>
      <w:r w:rsidRPr="00CE5352">
        <w:t>T</w:t>
      </w:r>
      <w:r w:rsidR="00922095" w:rsidRPr="00CE5352">
        <w:t xml:space="preserve">he </w:t>
      </w:r>
      <w:r w:rsidR="0052491E">
        <w:t xml:space="preserve">southern </w:t>
      </w:r>
      <w:r w:rsidR="00E33354">
        <w:t>[</w:t>
      </w:r>
      <w:r w:rsidR="00922095" w:rsidRPr="00CE5352">
        <w:t>Tasmanian</w:t>
      </w:r>
      <w:r w:rsidR="00E33354">
        <w:t>]</w:t>
      </w:r>
      <w:r w:rsidR="00922095" w:rsidRPr="00CE5352">
        <w:t xml:space="preserve"> paralysis tick </w:t>
      </w:r>
      <w:r w:rsidR="00A04E81" w:rsidRPr="00CE5352">
        <w:t>has been reported to cause bulbar paresis and respiratory failure in humans</w:t>
      </w:r>
      <w:r w:rsidR="00082D30" w:rsidRPr="00CE5352">
        <w:t xml:space="preserve"> </w:t>
      </w:r>
      <w:r w:rsidR="00082D30" w:rsidRPr="00CE5352">
        <w:fldChar w:fldCharType="begin"/>
      </w:r>
      <w:r w:rsidR="006D2141">
        <w:instrText xml:space="preserve"> ADDIN ZOTERO_ITEM CSL_CITATION {"citationID":"d2p5OhZF","properties":{"formattedCitation":"(Tibballs &amp; Cooper (1986) in Hall-Mendelin et al., 2011)","plainCitation":"(Tibballs &amp; Cooper (1986)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C."}],"issued":{"date-parts":[["2011"]]}},"prefix":"Tibballs &amp; Cooper (1986) in "}],"schema":"https://github.com/citation-style-language/schema/raw/master/csl-citation.json"} </w:instrText>
      </w:r>
      <w:r w:rsidR="00082D30" w:rsidRPr="00CE5352">
        <w:fldChar w:fldCharType="separate"/>
      </w:r>
      <w:r w:rsidR="00CC21A9" w:rsidRPr="00CC21A9">
        <w:t>(Tibballs &amp; Cooper (1986) in Hall-Mendelin et al., 2011)</w:t>
      </w:r>
      <w:r w:rsidR="00082D30" w:rsidRPr="00CE5352">
        <w:fldChar w:fldCharType="end"/>
      </w:r>
      <w:r w:rsidR="00D8675D" w:rsidRPr="00CE5352">
        <w:t xml:space="preserve"> and dogs </w:t>
      </w:r>
      <w:r w:rsidR="00D8675D" w:rsidRPr="00CE5352">
        <w:fldChar w:fldCharType="begin"/>
      </w:r>
      <w:r w:rsidR="006D2141">
        <w:instrText xml:space="preserve"> ADDIN ZOTERO_ITEM CSL_CITATION {"citationID":"zQf7Y6go","properties":{"formattedCitation":"(Beveridge et al. (2004) in Hall-Mendelin et al., 2011)","plainCitation":"(Beveridge et al. (2004)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C."}],"issued":{"date-parts":[["2011"]]}},"prefix":"Beveridge et al. (2004) in "}],"schema":"https://github.com/citation-style-language/schema/raw/master/csl-citation.json"} </w:instrText>
      </w:r>
      <w:r w:rsidR="00D8675D" w:rsidRPr="00CE5352">
        <w:fldChar w:fldCharType="separate"/>
      </w:r>
      <w:r w:rsidR="00CC21A9" w:rsidRPr="00CC21A9">
        <w:t>(Beveridge et al. (2004) in Hall-Mendelin et al., 2011)</w:t>
      </w:r>
      <w:r w:rsidR="00D8675D" w:rsidRPr="00CE5352">
        <w:fldChar w:fldCharType="end"/>
      </w:r>
      <w:r w:rsidR="00352234" w:rsidRPr="00CE5352">
        <w:t xml:space="preserve">. However, the habitat of </w:t>
      </w:r>
      <w:r w:rsidR="00352234" w:rsidRPr="00BA51BD">
        <w:rPr>
          <w:rStyle w:val="Emphasis"/>
        </w:rPr>
        <w:t>I. cornuatus</w:t>
      </w:r>
      <w:r w:rsidR="00352234" w:rsidRPr="00CE5352">
        <w:t xml:space="preserve"> is more restricted </w:t>
      </w:r>
      <w:r w:rsidR="00544140" w:rsidRPr="00CE5352">
        <w:t xml:space="preserve">than that of </w:t>
      </w:r>
      <w:r w:rsidR="00544140" w:rsidRPr="00BA51BD">
        <w:rPr>
          <w:rStyle w:val="Emphasis"/>
        </w:rPr>
        <w:t xml:space="preserve">I. holocyclus </w:t>
      </w:r>
      <w:r w:rsidR="00544140" w:rsidRPr="00CE5352">
        <w:t xml:space="preserve">and </w:t>
      </w:r>
      <w:r w:rsidR="00090DDB">
        <w:t xml:space="preserve">it has been associated with </w:t>
      </w:r>
      <w:r w:rsidR="00544140" w:rsidRPr="00CE5352">
        <w:t>very few cases of paralysis</w:t>
      </w:r>
      <w:r w:rsidR="00233B5D">
        <w:t xml:space="preserve"> </w:t>
      </w:r>
      <w:r w:rsidR="00B13016" w:rsidRPr="00CE5352">
        <w:rPr>
          <w:i/>
          <w:iCs/>
        </w:rPr>
        <w:fldChar w:fldCharType="begin"/>
      </w:r>
      <w:r w:rsidR="006D2141">
        <w:rPr>
          <w:i/>
          <w:iCs/>
        </w:rPr>
        <w:instrText xml:space="preserve"> ADDIN ZOTERO_ITEM CSL_CITATION {"citationID":"TLN3RvHP","properties":{"formattedCitation":"(Hall-Mendelin et al., 2011)","plainCitation":"(Hall-Mendelin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C."}],"issued":{"date-parts":[["2011"]]}}}],"schema":"https://github.com/citation-style-language/schema/raw/master/csl-citation.json"} </w:instrText>
      </w:r>
      <w:r w:rsidR="00B13016" w:rsidRPr="00CE5352">
        <w:rPr>
          <w:i/>
          <w:iCs/>
        </w:rPr>
        <w:fldChar w:fldCharType="separate"/>
      </w:r>
      <w:r w:rsidR="00CC21A9" w:rsidRPr="00CC21A9">
        <w:t>(Hall-Mendelin et al., 2011)</w:t>
      </w:r>
      <w:r w:rsidR="00B13016" w:rsidRPr="00CE5352">
        <w:rPr>
          <w:i/>
          <w:iCs/>
        </w:rPr>
        <w:fldChar w:fldCharType="end"/>
      </w:r>
      <w:r w:rsidR="00B13016" w:rsidRPr="00BA51BD">
        <w:rPr>
          <w:rStyle w:val="Emphasis"/>
        </w:rPr>
        <w:t>.</w:t>
      </w:r>
    </w:p>
    <w:p w14:paraId="5DC9C144" w14:textId="546316E6" w:rsidR="00B05F69" w:rsidRPr="00434193" w:rsidRDefault="00B05F69" w:rsidP="004F2985">
      <w:r w:rsidRPr="00434193">
        <w:t>Hirst’s marsupial tick has kangaroos and their kin, domestic dogs and cats, and some birds as its hosts</w:t>
      </w:r>
      <w:r>
        <w:t xml:space="preserve">, not humans </w:t>
      </w:r>
      <w:r>
        <w:fldChar w:fldCharType="begin"/>
      </w:r>
      <w:r w:rsidR="006D2141">
        <w:instrText xml:space="preserve"> ADDIN ZOTERO_ITEM CSL_CITATION {"citationID":"3MxfVAuM","properties":{"formattedCitation":"(Barker &amp; Walker (2014) in Dehhaghi et al., 2019)","plainCitation":"(Barker &amp; Walker (2014) in Dehhaghi et al., 2019)","noteIndex":0},"citationItems":[{"id":2283,"uris":["http://zotero.org/groups/2576105/items/S5ITS9UQ"],"itemData":{"id":2283,"type":"article-journal","container-title":"Frontiers in Cellular and Infection Microbiology","DOI":"10.3389/fcimb.2019.00003","ISSN":"22352988","page":"1-17","title":"Human tick-borne diseases in Australia","volume":"9","author":[{"family":"Dehhaghi","given":"Mona"},{"family":"Panahi","given":"Hamed Kazemi Shariat"},{"family":"Holmes","given":"Edward C."},{"family":"Hudson","given":"Bernard J."},{"family":"Schloeffel","given":"Richard"},{"family":"Guillemin","given":"Gilles J"}],"issued":{"date-parts":[["2019"]]}},"prefix":"Barker &amp; Walker (2014) in "}],"schema":"https://github.com/citation-style-language/schema/raw/master/csl-citation.json"} </w:instrText>
      </w:r>
      <w:r>
        <w:fldChar w:fldCharType="separate"/>
      </w:r>
      <w:r w:rsidR="005B6E5A" w:rsidRPr="005B6E5A">
        <w:rPr>
          <w:rFonts w:cs="Arial"/>
        </w:rPr>
        <w:t>(Barker &amp; Walker (2014) in Dehhaghi et al., 2019)</w:t>
      </w:r>
      <w:r>
        <w:fldChar w:fldCharType="end"/>
      </w:r>
      <w:r w:rsidRPr="00434193">
        <w:t>.</w:t>
      </w:r>
    </w:p>
    <w:p w14:paraId="51CED636" w14:textId="28201CF3" w:rsidR="00FF5E00" w:rsidRPr="00CE5352" w:rsidRDefault="00FF5E00" w:rsidP="0039370F">
      <w:pPr>
        <w:pStyle w:val="Heading2"/>
      </w:pPr>
      <w:bookmarkStart w:id="247" w:name="_Toc111200524"/>
      <w:bookmarkStart w:id="248" w:name="_Toc111200584"/>
      <w:bookmarkStart w:id="249" w:name="_Toc124870707"/>
      <w:bookmarkStart w:id="250" w:name="_Toc124871628"/>
      <w:r w:rsidRPr="00CE5352">
        <w:lastRenderedPageBreak/>
        <w:t>Incidence</w:t>
      </w:r>
      <w:r w:rsidR="00EA0B24" w:rsidRPr="00CE5352">
        <w:t xml:space="preserve"> in</w:t>
      </w:r>
      <w:r w:rsidR="00082D30" w:rsidRPr="00CE5352">
        <w:t xml:space="preserve"> Australia</w:t>
      </w:r>
      <w:bookmarkEnd w:id="247"/>
      <w:bookmarkEnd w:id="248"/>
      <w:bookmarkEnd w:id="249"/>
      <w:bookmarkEnd w:id="250"/>
    </w:p>
    <w:p w14:paraId="2144C34C" w14:textId="61D122FE" w:rsidR="00747BCC" w:rsidRPr="00CE5352" w:rsidRDefault="00083A9D" w:rsidP="004F2985">
      <w:r w:rsidRPr="00CE5352">
        <w:t xml:space="preserve">Tick toxicosis </w:t>
      </w:r>
      <w:r w:rsidR="003E7723" w:rsidRPr="00CE5352">
        <w:t xml:space="preserve">in humans </w:t>
      </w:r>
      <w:r w:rsidR="00B9789B" w:rsidRPr="00CE5352">
        <w:t>was first re</w:t>
      </w:r>
      <w:r w:rsidR="003E7723" w:rsidRPr="00CE5352">
        <w:t>ported in 1884 by Bancroft</w:t>
      </w:r>
      <w:r w:rsidR="00A63E1F" w:rsidRPr="00CE5352">
        <w:t xml:space="preserve">, who described two cases with weakness and blurred vision </w:t>
      </w:r>
      <w:r w:rsidR="002D269E" w:rsidRPr="00CE5352">
        <w:fldChar w:fldCharType="begin"/>
      </w:r>
      <w:r w:rsidR="006D2141">
        <w:instrText xml:space="preserve"> ADDIN ZOTERO_ITEM CSL_CITATION {"citationID":"HsTlCb92","properties":{"formattedCitation":"(Bancroft (1884) in Hall-Mendelin et al., 2011)","plainCitation":"(Bancroft (1884)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C."}],"issued":{"date-parts":[["2011"]]}},"prefix":"Bancroft (1884) in "}],"schema":"https://github.com/citation-style-language/schema/raw/master/csl-citation.json"} </w:instrText>
      </w:r>
      <w:r w:rsidR="002D269E" w:rsidRPr="00CE5352">
        <w:fldChar w:fldCharType="separate"/>
      </w:r>
      <w:r w:rsidR="00CC21A9" w:rsidRPr="00CC21A9">
        <w:t>(Bancroft (1884) in Hall-Mendelin et al., 2011)</w:t>
      </w:r>
      <w:r w:rsidR="002D269E" w:rsidRPr="00CE5352">
        <w:fldChar w:fldCharType="end"/>
      </w:r>
      <w:r w:rsidR="003259D5" w:rsidRPr="00CE5352">
        <w:t>.</w:t>
      </w:r>
      <w:r w:rsidR="00747BCC" w:rsidRPr="00CE5352">
        <w:t xml:space="preserve"> Tick paralysis is rare in humans as a tick must be attached for several days to inject enough toxin </w:t>
      </w:r>
      <w:r w:rsidR="00747BCC" w:rsidRPr="00CE5352">
        <w:fldChar w:fldCharType="begin"/>
      </w:r>
      <w:r w:rsidR="001907C4">
        <w:instrText xml:space="preserve"> ADDIN ZOTERO_ITEM CSL_CITATION {"citationID":"xj9r7GAj","properties":{"formattedCitation":"(Australasian Society of Clinical Immunology and Allergy, 2019b)","plainCitation":"(Australasian Society of Clinical Immunology and Allergy, 2019b)","noteIndex":0},"citationItems":[{"id":2620,"uris":["http://zotero.org/groups/2576105/items/PER4AF4U"],"itemData":{"id":2620,"type":"webpage","container-title":"Australasian Society of Clinical Immunology and Allergy","title":"Tick allergy","URL":"https://www.allergy.org.au/ticks","author":[{"literal":"Australasian Society of Clinical Immunology and Allergy"}],"issued":{"date-parts":[["2019"]]}}}],"schema":"https://github.com/citation-style-language/schema/raw/master/csl-citation.json"} </w:instrText>
      </w:r>
      <w:r w:rsidR="00747BCC" w:rsidRPr="00CE5352">
        <w:fldChar w:fldCharType="separate"/>
      </w:r>
      <w:r w:rsidR="001907C4" w:rsidRPr="001907C4">
        <w:t>(Australasian Society of Clinical Immunology and Allergy, 2019b)</w:t>
      </w:r>
      <w:r w:rsidR="00747BCC" w:rsidRPr="00CE5352">
        <w:fldChar w:fldCharType="end"/>
      </w:r>
      <w:r w:rsidR="00747BCC" w:rsidRPr="00CE5352">
        <w:t>.</w:t>
      </w:r>
    </w:p>
    <w:p w14:paraId="14451EF7" w14:textId="7AFA497F" w:rsidR="00D05C62" w:rsidRDefault="004134A0" w:rsidP="004F2985">
      <w:r w:rsidRPr="00CE5352">
        <w:t>Tick paralysis occurs ext</w:t>
      </w:r>
      <w:r w:rsidR="00B74A2C" w:rsidRPr="00CE5352">
        <w:t xml:space="preserve">ensively </w:t>
      </w:r>
      <w:r w:rsidR="00EC7987" w:rsidRPr="00CE5352">
        <w:t xml:space="preserve">in Australia </w:t>
      </w:r>
      <w:r w:rsidR="006D47A9" w:rsidRPr="00CE5352">
        <w:t>with many researchers having reported human case stud</w:t>
      </w:r>
      <w:r w:rsidR="008A0764" w:rsidRPr="00CE5352">
        <w:t>i</w:t>
      </w:r>
      <w:r w:rsidR="006D47A9" w:rsidRPr="00CE5352">
        <w:t>es</w:t>
      </w:r>
      <w:r w:rsidR="008A5041" w:rsidRPr="00CE5352">
        <w:t>, the geogra</w:t>
      </w:r>
      <w:r w:rsidR="00A45CBF" w:rsidRPr="00CE5352">
        <w:t>p</w:t>
      </w:r>
      <w:r w:rsidR="008A5041" w:rsidRPr="00CE5352">
        <w:t>hical di</w:t>
      </w:r>
      <w:r w:rsidR="00A45CBF" w:rsidRPr="00CE5352">
        <w:t>s</w:t>
      </w:r>
      <w:r w:rsidR="008A5041" w:rsidRPr="00CE5352">
        <w:t>tribution of s</w:t>
      </w:r>
      <w:r w:rsidR="00A45CBF" w:rsidRPr="00CE5352">
        <w:t>u</w:t>
      </w:r>
      <w:r w:rsidR="008A5041" w:rsidRPr="00CE5352">
        <w:t xml:space="preserve">ch cases </w:t>
      </w:r>
      <w:r w:rsidR="008A0764" w:rsidRPr="00CE5352">
        <w:t xml:space="preserve">being highly restricted to the enzootic range of the </w:t>
      </w:r>
      <w:r w:rsidR="00B533FF">
        <w:t xml:space="preserve">Australian </w:t>
      </w:r>
      <w:r w:rsidR="008A0764" w:rsidRPr="00CE5352">
        <w:t xml:space="preserve">paralysis tick </w:t>
      </w:r>
      <w:r w:rsidR="00A45CBF" w:rsidRPr="00CE5352">
        <w:fldChar w:fldCharType="begin"/>
      </w:r>
      <w:r w:rsidR="006D2141">
        <w:instrText xml:space="preserve"> ADDIN ZOTERO_ITEM CSL_CITATION {"citationID":"ZOkcpFnG","properties":{"formattedCitation":"(Dehhaghi et al., 2019)","plainCitation":"(Dehhaghi et al., 2019)","noteIndex":0},"citationItems":[{"id":2283,"uris":["http://zotero.org/groups/2576105/items/S5ITS9UQ"],"itemData":{"id":2283,"type":"article-journal","container-title":"Frontiers in Cellular and Infection Microbiology","DOI":"10.3389/fcimb.2019.00003","ISSN":"22352988","page":"1-17","title":"Human tick-borne diseases in Australia","volume":"9","author":[{"family":"Dehhaghi","given":"Mona"},{"family":"Panahi","given":"Hamed Kazemi Shariat"},{"family":"Holmes","given":"Edward C."},{"family":"Hudson","given":"Bernard J."},{"family":"Schloeffel","given":"Richard"},{"family":"Guillemin","given":"Gilles J"}],"issued":{"date-parts":[["2019"]]}}}],"schema":"https://github.com/citation-style-language/schema/raw/master/csl-citation.json"} </w:instrText>
      </w:r>
      <w:r w:rsidR="00A45CBF" w:rsidRPr="00CE5352">
        <w:fldChar w:fldCharType="separate"/>
      </w:r>
      <w:r w:rsidR="00CC21A9" w:rsidRPr="00CC21A9">
        <w:t>(Dehhaghi et al., 2019)</w:t>
      </w:r>
      <w:r w:rsidR="00A45CBF" w:rsidRPr="00CE5352">
        <w:fldChar w:fldCharType="end"/>
      </w:r>
      <w:r w:rsidR="00BD08CD" w:rsidRPr="00CE5352">
        <w:t>.</w:t>
      </w:r>
    </w:p>
    <w:p w14:paraId="794BCC46" w14:textId="012BC26F" w:rsidR="00476BEF" w:rsidRPr="00CE5352" w:rsidRDefault="00892187" w:rsidP="004F2985">
      <w:r>
        <w:t>O</w:t>
      </w:r>
      <w:r w:rsidR="00476BEF">
        <w:t xml:space="preserve">ccasional cases of tick paralysis do still occur, mainly in children, with these rare cases often unrecognised or misdiagnosed </w:t>
      </w:r>
      <w:r w:rsidR="00476BEF">
        <w:fldChar w:fldCharType="begin"/>
      </w:r>
      <w:r w:rsidR="006D2141">
        <w:instrText xml:space="preserve"> ADDIN ZOTERO_ITEM CSL_CITATION {"citationID":"uGKt7eS7","properties":{"formattedCitation":"(Doggett, 2004)","plainCitation":"(Doggett, 2004)","noteIndex":0},"citationItems":[{"id":3455,"uris":["http://zotero.org/groups/2576105/items/88BJABHY"],"itemData":{"id":3455,"type":"article-journal","container-title":"Medicine Today","issue":"11","page":"33-38","title":"Ticks: Human health and tick bite prevention","volume":"5","author":[{"family":"Doggett","given":"S. L."}],"issued":{"date-parts":[["2004"]]}}}],"schema":"https://github.com/citation-style-language/schema/raw/master/csl-citation.json"} </w:instrText>
      </w:r>
      <w:r w:rsidR="00476BEF">
        <w:fldChar w:fldCharType="separate"/>
      </w:r>
      <w:r w:rsidR="00CC21A9" w:rsidRPr="00CC21A9">
        <w:t>(Doggett, 2004)</w:t>
      </w:r>
      <w:r w:rsidR="00476BEF">
        <w:fldChar w:fldCharType="end"/>
      </w:r>
      <w:r w:rsidR="00476BEF">
        <w:t>.</w:t>
      </w:r>
    </w:p>
    <w:p w14:paraId="7AD63D94" w14:textId="34989B35" w:rsidR="008C04D5" w:rsidRPr="00CE5352" w:rsidRDefault="00C7159F" w:rsidP="0039370F">
      <w:pPr>
        <w:pStyle w:val="Heading2"/>
      </w:pPr>
      <w:bookmarkStart w:id="251" w:name="_Toc111200525"/>
      <w:bookmarkStart w:id="252" w:name="_Toc111200585"/>
      <w:bookmarkStart w:id="253" w:name="_Toc124870708"/>
      <w:bookmarkStart w:id="254" w:name="_Toc124871629"/>
      <w:r w:rsidRPr="00CE5352">
        <w:t>Demographics</w:t>
      </w:r>
      <w:bookmarkEnd w:id="251"/>
      <w:bookmarkEnd w:id="252"/>
      <w:bookmarkEnd w:id="253"/>
      <w:bookmarkEnd w:id="254"/>
    </w:p>
    <w:p w14:paraId="07DD08E3" w14:textId="7872589B" w:rsidR="00892187" w:rsidRDefault="00530150" w:rsidP="004F2985">
      <w:r w:rsidRPr="00CE5352">
        <w:t>Tick paralysis, while rare</w:t>
      </w:r>
      <w:r w:rsidR="00267729" w:rsidRPr="00CE5352">
        <w:t xml:space="preserve"> in humans</w:t>
      </w:r>
      <w:r w:rsidRPr="00CE5352">
        <w:t xml:space="preserve">, is usually seen in children rather than adults </w:t>
      </w:r>
      <w:r w:rsidRPr="00CE5352">
        <w:fldChar w:fldCharType="begin"/>
      </w:r>
      <w:r w:rsidR="006D2141">
        <w:instrText xml:space="preserve"> ADDIN ZOTERO_ITEM CSL_CITATION {"citationID":"ttzOJeDK","properties":{"formattedCitation":"(Australian Government Department of Health, 2015)","plainCitation":"(Australian Government Department of Health, 2015)","noteIndex":0},"citationItems":[{"id":2539,"uris":["http://zotero.org/groups/2576105/items/WNC4DUD8"],"itemData":{"id":2539,"type":"webpage","abstract":"This page provides information about tick bites","title":"Tick bite prevention","URL":"https://www1.health.gov.au/internet/main/publishing.nsf/Content/ohp-tick-bite-prevention.htm","author":[{"family":"Australian Government Department of Health","given":""}],"issued":{"date-parts":[["2015",11,25]]}}}],"schema":"https://github.com/citation-style-language/schema/raw/master/csl-citation.json"} </w:instrText>
      </w:r>
      <w:r w:rsidRPr="00CE5352">
        <w:fldChar w:fldCharType="separate"/>
      </w:r>
      <w:r w:rsidR="00CC21A9" w:rsidRPr="00CC21A9">
        <w:rPr>
          <w:rFonts w:cs="Arial"/>
        </w:rPr>
        <w:t>(Australian Government Department of Health, 2015)</w:t>
      </w:r>
      <w:r w:rsidRPr="00CE5352">
        <w:fldChar w:fldCharType="end"/>
      </w:r>
      <w:r w:rsidR="00573F11" w:rsidRPr="00CE5352">
        <w:t xml:space="preserve">. </w:t>
      </w:r>
      <w:r w:rsidR="00BD08CD" w:rsidRPr="00CE5352">
        <w:t xml:space="preserve">The most commonly affected group is children </w:t>
      </w:r>
      <w:r w:rsidR="00692BC2">
        <w:t>one to five</w:t>
      </w:r>
      <w:r w:rsidR="00BD08CD" w:rsidRPr="00CE5352">
        <w:t xml:space="preserve"> years of age</w:t>
      </w:r>
      <w:r w:rsidR="009E62F7" w:rsidRPr="00CE5352">
        <w:t xml:space="preserve"> </w:t>
      </w:r>
      <w:r w:rsidR="009E62F7" w:rsidRPr="00CE5352">
        <w:fldChar w:fldCharType="begin"/>
      </w:r>
      <w:r w:rsidR="005E49BE">
        <w:instrText xml:space="preserve"> ADDIN ZOTERO_ITEM CSL_CITATION {"citationID":"YtbPGIVT","properties":{"formattedCitation":"(Grattan Smith et al. (1997) in Dehhaghi et al., 2019; Grattan-Smith et al. (1997), and Inokuma et al. (2003) in Hall-Mendelin et al., 2011)","plainCitation":"(Grattan Smith et al. (1997) in Dehhaghi et al., 2019; Grattan-Smith et al. (1997), and Inokuma et al. (2003) in Hall-Mendelin et al., 2011)","noteIndex":0},"citationItems":[{"id":2283,"uris":["http://zotero.org/groups/2576105/items/S5ITS9UQ"],"itemData":{"id":2283,"type":"article-journal","container-title":"Frontiers in Cellular and Infection Microbiology","DOI":"10.3389/fcimb.2019.00003","ISSN":"22352988","page":"1-17","title":"Human tick-borne diseases in Australia","volume":"9","author":[{"family":"Dehhaghi","given":"Mona"},{"family":"Panahi","given":"Hamed Kazemi Shariat"},{"family":"Holmes","given":"Edward C."},{"family":"Hudson","given":"Bernard J."},{"family":"Schloeffel","given":"Richard"},{"family":"Guillemin","given":"Gilles J"}],"issued":{"date-parts":[["2019"]]}},"prefix":"Grattan Smith et al. (1997) in "},{"id":2602,"uris":["http://zotero.org/groups/2576105/items/JRSKFVVN"],"itemData":{"id":2602,"type":"article-journal","container-title":"Annals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C."}],"issued":{"date-parts":[["2011"]]}},"prefix":"Grattan-Smith et al. (1997), and Inokuma et al. (2003) in "}],"schema":"https://github.com/citation-style-language/schema/raw/master/csl-citation.json"} </w:instrText>
      </w:r>
      <w:r w:rsidR="009E62F7" w:rsidRPr="00CE5352">
        <w:fldChar w:fldCharType="separate"/>
      </w:r>
      <w:r w:rsidR="00CC21A9" w:rsidRPr="00CC21A9">
        <w:rPr>
          <w:rFonts w:cs="Arial"/>
        </w:rPr>
        <w:t>(Grattan Smith et al. (1997) in Dehhaghi et al., 2019; Grattan-Smith et al. (1997), and Inokuma et al. (2003) in Hall-Mendelin et al., 2011)</w:t>
      </w:r>
      <w:r w:rsidR="009E62F7" w:rsidRPr="00CE5352">
        <w:fldChar w:fldCharType="end"/>
      </w:r>
      <w:r w:rsidR="00A16123" w:rsidRPr="00CE5352">
        <w:t>. T</w:t>
      </w:r>
      <w:r w:rsidR="000D7D93" w:rsidRPr="00CE5352">
        <w:t xml:space="preserve">he </w:t>
      </w:r>
      <w:r w:rsidR="00267729" w:rsidRPr="00CE5352">
        <w:t xml:space="preserve">problem does </w:t>
      </w:r>
      <w:r w:rsidR="007D5A85" w:rsidRPr="00CE5352">
        <w:t xml:space="preserve">however, also </w:t>
      </w:r>
      <w:r w:rsidR="00267729" w:rsidRPr="00CE5352">
        <w:t xml:space="preserve">occur in older children and adults </w:t>
      </w:r>
      <w:r w:rsidR="007D5A85" w:rsidRPr="00CE5352">
        <w:fldChar w:fldCharType="begin"/>
      </w:r>
      <w:r w:rsidR="006D2141">
        <w:instrText xml:space="preserve"> ADDIN ZOTERO_ITEM CSL_CITATION {"citationID":"HGUmLP84","properties":{"formattedCitation":"(Grattan-Smith et al. (1997), and Inokuma et al. (20013) in Hall-Mendelin et al., 2011)","plainCitation":"(Grattan-Smith et al. (1997), and Inokuma et al. (20013)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C."}],"issued":{"date-parts":[["2011"]]}},"prefix":"Grattan-Smith et al. (1997), and Inokuma et al. (20013) in "}],"schema":"https://github.com/citation-style-language/schema/raw/master/csl-citation.json"} </w:instrText>
      </w:r>
      <w:r w:rsidR="007D5A85" w:rsidRPr="00CE5352">
        <w:fldChar w:fldCharType="separate"/>
      </w:r>
      <w:r w:rsidR="00CC21A9" w:rsidRPr="00CC21A9">
        <w:rPr>
          <w:rFonts w:cs="Arial"/>
        </w:rPr>
        <w:t>(Grattan-Smith et al. (1997), and Inokuma et al. (20013) in Hall-Mendelin et al., 2011)</w:t>
      </w:r>
      <w:r w:rsidR="007D5A85" w:rsidRPr="00CE5352">
        <w:fldChar w:fldCharType="end"/>
      </w:r>
      <w:r w:rsidR="00A76B42" w:rsidRPr="00CE5352">
        <w:t>.</w:t>
      </w:r>
    </w:p>
    <w:p w14:paraId="34D7C807" w14:textId="694F4C05" w:rsidR="00892187" w:rsidRPr="006421E8" w:rsidRDefault="00251AFD" w:rsidP="004F2985">
      <w:r>
        <w:t>Doggett noted that o</w:t>
      </w:r>
      <w:r w:rsidR="00892187">
        <w:t xml:space="preserve">ccasional cases of tick paralysis do still occur, mainly in children, with these rare cases often unrecognised or misdiagnosed </w:t>
      </w:r>
      <w:r w:rsidR="00892187">
        <w:fldChar w:fldCharType="begin"/>
      </w:r>
      <w:r w:rsidR="005E49BE">
        <w:instrText xml:space="preserve"> ADDIN ZOTERO_ITEM CSL_CITATION {"citationID":"mM9f73D7","properties":{"formattedCitation":"(Doggett, 2004)","plainCitation":"(Doggett, 2004)","noteIndex":0},"citationItems":[{"id":3455,"uris":["http://zotero.org/groups/2576105/items/88BJABHY"],"itemData":{"id":3455,"type":"article-journal","container-title":"Medicine Today","issue":"11","page":"33-38","title":"Ticks: Human health and tick bite prevention","volume":"5","author":[{"family":"Doggett","given":"S. L."}],"issued":{"date-parts":[["2004"]]}}}],"schema":"https://github.com/citation-style-language/schema/raw/master/csl-citation.json"} </w:instrText>
      </w:r>
      <w:r w:rsidR="00892187">
        <w:fldChar w:fldCharType="separate"/>
      </w:r>
      <w:r w:rsidR="00CC21A9" w:rsidRPr="00CC21A9">
        <w:t>(Doggett, 2004)</w:t>
      </w:r>
      <w:r w:rsidR="00892187">
        <w:fldChar w:fldCharType="end"/>
      </w:r>
      <w:r w:rsidR="00892187">
        <w:t>.</w:t>
      </w:r>
      <w:r w:rsidR="006A0454">
        <w:t xml:space="preserve"> </w:t>
      </w:r>
      <w:r w:rsidR="00892187">
        <w:t xml:space="preserve">Doggett noted that </w:t>
      </w:r>
      <w:r w:rsidR="00FE0832">
        <w:t xml:space="preserve">in </w:t>
      </w:r>
      <w:r w:rsidR="00DE67EC">
        <w:t xml:space="preserve">a </w:t>
      </w:r>
      <w:r w:rsidR="00892187">
        <w:t xml:space="preserve">case at Westmead Hospital the cause of a mysterious coma in a young patient was found serendipitously when a nurse discovered the tick while stroking the child’s head </w:t>
      </w:r>
      <w:r w:rsidR="00892187">
        <w:fldChar w:fldCharType="begin"/>
      </w:r>
      <w:r w:rsidR="006D2141">
        <w:instrText xml:space="preserve"> ADDIN ZOTERO_ITEM CSL_CITATION {"citationID":"sApY7DVG","properties":{"formattedCitation":"(Doggett, 2004)","plainCitation":"(Doggett, 2004)","noteIndex":0},"citationItems":[{"id":3455,"uris":["http://zotero.org/groups/2576105/items/88BJABHY"],"itemData":{"id":3455,"type":"article-journal","container-title":"Medicine Today","issue":"11","page":"33-38","title":"Ticks: Human health and tick bite prevention","volume":"5","author":[{"family":"Doggett","given":"S. L."}],"issued":{"date-parts":[["2004"]]}}}],"schema":"https://github.com/citation-style-language/schema/raw/master/csl-citation.json"} </w:instrText>
      </w:r>
      <w:r w:rsidR="00892187">
        <w:fldChar w:fldCharType="separate"/>
      </w:r>
      <w:r w:rsidR="00CC21A9" w:rsidRPr="00CC21A9">
        <w:t>(Doggett, 2004)</w:t>
      </w:r>
      <w:r w:rsidR="00892187">
        <w:fldChar w:fldCharType="end"/>
      </w:r>
      <w:r w:rsidR="00892187">
        <w:t>.</w:t>
      </w:r>
    </w:p>
    <w:p w14:paraId="0A26023C" w14:textId="52CC0790" w:rsidR="00073925" w:rsidRPr="004F2985" w:rsidRDefault="00220FDE" w:rsidP="004F2985">
      <w:r w:rsidRPr="004F2985">
        <w:t xml:space="preserve">There have been 20 documented fatalities due to tick paralysis and about 70% of these have been in children under four years of age </w:t>
      </w:r>
      <w:r>
        <w:rPr>
          <w:color w:val="222222"/>
          <w:szCs w:val="21"/>
          <w:shd w:val="clear" w:color="auto" w:fill="FFFFFF"/>
        </w:rPr>
        <w:fldChar w:fldCharType="begin"/>
      </w:r>
      <w:r w:rsidR="006D2141">
        <w:rPr>
          <w:color w:val="222222"/>
          <w:szCs w:val="21"/>
          <w:shd w:val="clear" w:color="auto" w:fill="FFFFFF"/>
        </w:rPr>
        <w:instrText xml:space="preserve"> ADDIN ZOTERO_ITEM CSL_CITATION {"citationID":"AOZb9nEN","properties":{"formattedCitation":"(Sutherland &amp; Tibballs (2001) in Doggett, 2004)","plainCitation":"(Sutherland &amp; Tibballs (2001) in Doggett, 2004)","noteIndex":0},"citationItems":[{"id":3455,"uris":["http://zotero.org/groups/2576105/items/88BJABHY"],"itemData":{"id":3455,"type":"article-journal","container-title":"Medicine Today","issue":"11","page":"33-38","title":"Ticks: Human health and tick bite prevention","volume":"5","author":[{"family":"Doggett","given":"S. L."}],"issued":{"date-parts":[["2004"]]}},"prefix":"Sutherland &amp; Tibballs (2001) in "}],"schema":"https://github.com/citation-style-language/schema/raw/master/csl-citation.json"} </w:instrText>
      </w:r>
      <w:r>
        <w:rPr>
          <w:color w:val="222222"/>
          <w:szCs w:val="21"/>
          <w:shd w:val="clear" w:color="auto" w:fill="FFFFFF"/>
        </w:rPr>
        <w:fldChar w:fldCharType="separate"/>
      </w:r>
      <w:r w:rsidR="00CC21A9" w:rsidRPr="00CC21A9">
        <w:rPr>
          <w:rFonts w:cs="Arial"/>
        </w:rPr>
        <w:t>(Sutherland &amp; Tibballs (2001) in Doggett, 2004)</w:t>
      </w:r>
      <w:r>
        <w:rPr>
          <w:color w:val="222222"/>
          <w:szCs w:val="21"/>
          <w:shd w:val="clear" w:color="auto" w:fill="FFFFFF"/>
        </w:rPr>
        <w:fldChar w:fldCharType="end"/>
      </w:r>
      <w:r w:rsidRPr="004F2985">
        <w:t>.</w:t>
      </w:r>
    </w:p>
    <w:p w14:paraId="30B8A868" w14:textId="63FC4D95" w:rsidR="0093003B" w:rsidRPr="00CE5352" w:rsidRDefault="001C3838" w:rsidP="001C3838">
      <w:pPr>
        <w:pStyle w:val="Heading2"/>
      </w:pPr>
      <w:bookmarkStart w:id="255" w:name="_Toc111200526"/>
      <w:bookmarkStart w:id="256" w:name="_Toc111200586"/>
      <w:bookmarkStart w:id="257" w:name="_Toc124870709"/>
      <w:bookmarkStart w:id="258" w:name="_Toc124871630"/>
      <w:r w:rsidRPr="00CE5352">
        <w:t xml:space="preserve">Toxicity of </w:t>
      </w:r>
      <w:r w:rsidR="0039370F" w:rsidRPr="004F2985">
        <w:t>I. holocyclus</w:t>
      </w:r>
      <w:r w:rsidR="0039370F" w:rsidRPr="00CE5352">
        <w:t xml:space="preserve"> </w:t>
      </w:r>
      <w:r w:rsidR="0064708C">
        <w:t>saliva</w:t>
      </w:r>
      <w:bookmarkEnd w:id="255"/>
      <w:bookmarkEnd w:id="256"/>
      <w:bookmarkEnd w:id="257"/>
      <w:bookmarkEnd w:id="258"/>
    </w:p>
    <w:p w14:paraId="19E17158" w14:textId="77777777" w:rsidR="001E390B" w:rsidRPr="00CE5352" w:rsidRDefault="001E390B" w:rsidP="004F2985">
      <w:pPr>
        <w:rPr>
          <w:lang w:val="en-NZ" w:eastAsia="en-AU"/>
        </w:rPr>
      </w:pPr>
      <w:r w:rsidRPr="00CE5352">
        <w:t xml:space="preserve">When </w:t>
      </w:r>
      <w:r w:rsidRPr="00BA51BD">
        <w:rPr>
          <w:rStyle w:val="Emphasis"/>
        </w:rPr>
        <w:t xml:space="preserve">I. holocyclus </w:t>
      </w:r>
      <w:r w:rsidRPr="00CE5352">
        <w:t xml:space="preserve">bites, it injects a mixture of neurotoxins into its host. The toxins, known as holocyclotoxins, are small, cyclic polypeptides similar to botulinum toxin </w:t>
      </w:r>
      <w:r w:rsidRPr="00CE5352">
        <w:fldChar w:fldCharType="begin"/>
      </w:r>
      <w:r>
        <w:instrText xml:space="preserve"> ADDIN ZOTERO_ITEM CSL_CITATION {"citationID":"2H74wZxm","properties":{"formattedCitation":"(Graves &amp; Stenos, 2017)","plainCitation":"(Graves &amp; Stenos, 2017)","noteIndex":0},"citationItems":[{"id":2266,"uris":["http://zotero.org/groups/2576105/items/D43M7KDK"],"itemData":{"id":2266,"type":"article-journal","container-title":"Medical Journal of Australia","DOI":"10.5694/mja17.00090","issue":"7","page":"320-324","title":"Tick-borne infectious diseases in Australia","volume":"206","author":[{"family":"Graves","given":"S. R."},{"family":"Stenos","given":"J."}],"issued":{"date-parts":[["2017"]]}}}],"schema":"https://github.com/citation-style-language/schema/raw/master/csl-citation.json"} </w:instrText>
      </w:r>
      <w:r w:rsidRPr="00CE5352">
        <w:fldChar w:fldCharType="separate"/>
      </w:r>
      <w:r w:rsidRPr="00CC21A9">
        <w:t>(Graves &amp; Stenos, 2017)</w:t>
      </w:r>
      <w:r w:rsidRPr="00CE5352">
        <w:fldChar w:fldCharType="end"/>
      </w:r>
      <w:r w:rsidRPr="00CE5352">
        <w:t xml:space="preserve">. The toxins produced by </w:t>
      </w:r>
      <w:r w:rsidRPr="00BA51BD">
        <w:rPr>
          <w:rStyle w:val="Emphasis"/>
        </w:rPr>
        <w:t>I. holocyclus</w:t>
      </w:r>
      <w:r w:rsidRPr="00CE5352">
        <w:t xml:space="preserve"> inhibits acetylcholine release at the neuromuscular junction </w:t>
      </w:r>
      <w:r>
        <w:fldChar w:fldCharType="begin"/>
      </w:r>
      <w:r>
        <w:instrText xml:space="preserve"> ADDIN ZOTERO_ITEM CSL_CITATION {"citationID":"evsUZJg6","properties":{"formattedCitation":"(Chand et al., 2016)","plainCitation":"(Chand et al., 2016)","noteIndex":0},"citationItems":[{"id":3516,"uris":["http://zotero.org/groups/2576105/items/5TX8AIRK"],"itemData":{"id":3516,"type":"article-journal","container-title":"Scientific Reports","DOI":"10.1038/srep29446","issue":"1","page":"1-4","title":"Tick holocyclotoxins trigger host paralysis by presynaptic inhibition","volume":"6","author":[{"family":"Chand","given":"K. K."},{"family":"Lee","given":"K. M."},{"family":"Lavidis","given":"N. A."},{"family":"Rodriguez-Valle","given":"M."},{"family":"Ijaz","given":"Hina"},{"family":"Koehbach","given":"J."},{"family":"Clark","given":"R. J."},{"family":"Lew-Tabor","given":"A."},{"family":"Noakes","given":"P. G."}],"issued":{"date-parts":[["2016"]]}}}],"schema":"https://github.com/citation-style-language/schema/raw/master/csl-citation.json"} </w:instrText>
      </w:r>
      <w:r>
        <w:fldChar w:fldCharType="separate"/>
      </w:r>
      <w:r w:rsidRPr="00CC21A9">
        <w:t>(Chand et al., 2016)</w:t>
      </w:r>
      <w:r>
        <w:fldChar w:fldCharType="end"/>
      </w:r>
      <w:r>
        <w:t xml:space="preserve"> </w:t>
      </w:r>
      <w:r w:rsidRPr="00CE5352">
        <w:t xml:space="preserve">and tend to cause more severe neurological impairment than ticks in North America </w:t>
      </w:r>
      <w:r w:rsidRPr="00CE5352">
        <w:fldChar w:fldCharType="begin"/>
      </w:r>
      <w:r>
        <w:instrText xml:space="preserve"> ADDIN ZOTERO_ITEM CSL_CITATION {"citationID":"RkAehDWh","properties":{"formattedCitation":"(Grattan-Smith et al. (1997) in Hall-Mendelin et al., 2011)","plainCitation":"(Grattan-Smith et al. (1997)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C."}],"issued":{"date-parts":[["2011"]]}},"prefix":"Grattan-Smith et al. (1997) in "}],"schema":"https://github.com/citation-style-language/schema/raw/master/csl-citation.json"} </w:instrText>
      </w:r>
      <w:r w:rsidRPr="00CE5352">
        <w:fldChar w:fldCharType="separate"/>
      </w:r>
      <w:r w:rsidRPr="00CC21A9">
        <w:t>(Grattan-Smith et al. (1997) in Hall-Mendelin et al., 2011)</w:t>
      </w:r>
      <w:r w:rsidRPr="00CE5352">
        <w:fldChar w:fldCharType="end"/>
      </w:r>
      <w:r w:rsidRPr="00CE5352">
        <w:rPr>
          <w:lang w:val="en-NZ" w:eastAsia="en-AU"/>
        </w:rPr>
        <w:t>.</w:t>
      </w:r>
    </w:p>
    <w:p w14:paraId="6624ADE8" w14:textId="4E7F5D5E" w:rsidR="007027D7" w:rsidRPr="00CE5352" w:rsidRDefault="00BC2839" w:rsidP="004F2985">
      <w:r w:rsidRPr="00CE5352">
        <w:t xml:space="preserve">A single </w:t>
      </w:r>
      <w:r w:rsidR="001E7043">
        <w:t xml:space="preserve">Australian </w:t>
      </w:r>
      <w:r w:rsidR="00ED71D1" w:rsidRPr="00503185">
        <w:t>paralysis</w:t>
      </w:r>
      <w:r w:rsidR="00ED71D1" w:rsidRPr="00BA51BD">
        <w:rPr>
          <w:rStyle w:val="Emphasis"/>
        </w:rPr>
        <w:t xml:space="preserve"> </w:t>
      </w:r>
      <w:r w:rsidRPr="00CE5352">
        <w:t>tick</w:t>
      </w:r>
      <w:r w:rsidR="00FF3B31">
        <w:t xml:space="preserve"> (</w:t>
      </w:r>
      <w:r w:rsidR="00FF3B31" w:rsidRPr="00BA51BD">
        <w:rPr>
          <w:rStyle w:val="Emphasis"/>
        </w:rPr>
        <w:t>I. holocyclus</w:t>
      </w:r>
      <w:r w:rsidR="00ED71D1">
        <w:t>)</w:t>
      </w:r>
      <w:r w:rsidRPr="00CE5352">
        <w:t xml:space="preserve"> is capable of killing a large dog </w:t>
      </w:r>
      <w:r w:rsidRPr="00CE5352">
        <w:fldChar w:fldCharType="begin"/>
      </w:r>
      <w:r w:rsidR="006D2141">
        <w:instrText xml:space="preserve"> ADDIN ZOTERO_ITEM CSL_CITATION {"citationID":"IjCqFkMD","properties":{"formattedCitation":"(Stone &amp; Wright (1981) in Hall-Mendelin et al., 2011)","plainCitation":"(Stone &amp; Wright (1981)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C."}],"issued":{"date-parts":[["2011"]]}},"prefix":"Stone &amp; Wright (1981) in "}],"schema":"https://github.com/citation-style-language/schema/raw/master/csl-citation.json"} </w:instrText>
      </w:r>
      <w:r w:rsidRPr="00CE5352">
        <w:fldChar w:fldCharType="separate"/>
      </w:r>
      <w:r w:rsidR="00CC21A9" w:rsidRPr="00CC21A9">
        <w:t>(Stone &amp; Wright (1981) in Hall-Mendelin et al., 2011)</w:t>
      </w:r>
      <w:r w:rsidRPr="00CE5352">
        <w:fldChar w:fldCharType="end"/>
      </w:r>
      <w:r w:rsidRPr="00CE5352">
        <w:t xml:space="preserve"> or a sheep </w:t>
      </w:r>
      <w:r w:rsidRPr="00CE5352">
        <w:fldChar w:fldCharType="begin"/>
      </w:r>
      <w:r w:rsidR="006D2141">
        <w:instrText xml:space="preserve"> ADDIN ZOTERO_ITEM CSL_CITATION {"citationID":"nSMRPD0D","properties":{"formattedCitation":"(Sloan (1968) in Hall-Mendelin et al., 2011)","plainCitation":"(Sloan (1968)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C."}],"issued":{"date-parts":[["2011"]]}},"prefix":"Sloan (1968) in "}],"schema":"https://github.com/citation-style-language/schema/raw/master/csl-citation.json"} </w:instrText>
      </w:r>
      <w:r w:rsidRPr="00CE5352">
        <w:fldChar w:fldCharType="separate"/>
      </w:r>
      <w:r w:rsidR="00CC21A9" w:rsidRPr="00CC21A9">
        <w:t>(Sloan (1968) in Hall-Mendelin et al., 2011)</w:t>
      </w:r>
      <w:r w:rsidRPr="00CE5352">
        <w:fldChar w:fldCharType="end"/>
      </w:r>
      <w:r w:rsidRPr="00CE5352">
        <w:t>.</w:t>
      </w:r>
      <w:r w:rsidR="00E23238" w:rsidRPr="00CE5352">
        <w:t xml:space="preserve"> The role of these toxins for the tick is uncertain, but they often have a profound impact on the host animal and can affect native animals, family pets and occasionally </w:t>
      </w:r>
      <w:r w:rsidR="00E23238" w:rsidRPr="00CE5352">
        <w:rPr>
          <w:lang w:val="en-NZ" w:eastAsia="en-AU"/>
        </w:rPr>
        <w:t>humans, especially if the</w:t>
      </w:r>
      <w:r w:rsidR="00FD3FD2">
        <w:rPr>
          <w:lang w:val="en-NZ" w:eastAsia="en-AU"/>
        </w:rPr>
        <w:t xml:space="preserve"> host is </w:t>
      </w:r>
      <w:r w:rsidR="00E23238" w:rsidRPr="00CE5352">
        <w:rPr>
          <w:lang w:val="en-NZ" w:eastAsia="en-AU"/>
        </w:rPr>
        <w:t xml:space="preserve">small </w:t>
      </w:r>
      <w:r w:rsidR="00E23238" w:rsidRPr="00CE5352">
        <w:fldChar w:fldCharType="begin"/>
      </w:r>
      <w:r w:rsidR="006D2141">
        <w:instrText xml:space="preserve"> ADDIN ZOTERO_ITEM CSL_CITATION {"citationID":"gR07v3FD","properties":{"formattedCitation":"(Grattan-Smith et al. (1997), and Miller (2002) in Graves &amp; Stenos, 2017)","plainCitation":"(Grattan-Smith et al. (1997), and Miller (2002) in Graves &amp; Stenos, 2017)","noteIndex":0},"citationItems":[{"id":2266,"uris":["http://zotero.org/groups/2576105/items/D43M7KDK"],"itemData":{"id":2266,"type":"article-journal","container-title":"Medical Journal of Australia","DOI":"10.5694/mja17.00090","issue":"7","page":"320-324","title":"Tick-borne infectious diseases in Australia","volume":"206","author":[{"family":"Graves","given":"S. R."},{"family":"Stenos","given":"J."}],"issued":{"date-parts":[["2017"]]}},"prefix":"Grattan-Smith et al. (1997), and Miller (2002) in "}],"schema":"https://github.com/citation-style-language/schema/raw/master/csl-citation.json"} </w:instrText>
      </w:r>
      <w:r w:rsidR="00E23238" w:rsidRPr="00CE5352">
        <w:fldChar w:fldCharType="separate"/>
      </w:r>
      <w:r w:rsidR="00CC21A9" w:rsidRPr="00CC21A9">
        <w:t>(Grattan-Smith et al. (1997), and Miller (2002) in Graves &amp; Stenos, 2017)</w:t>
      </w:r>
      <w:r w:rsidR="00E23238" w:rsidRPr="00CE5352">
        <w:fldChar w:fldCharType="end"/>
      </w:r>
      <w:r w:rsidR="00E23238" w:rsidRPr="00CE5352">
        <w:t>.</w:t>
      </w:r>
    </w:p>
    <w:p w14:paraId="35CA23E6" w14:textId="1085DFBC" w:rsidR="00E676B1" w:rsidRDefault="009639D2" w:rsidP="004F2985">
      <w:pPr>
        <w:rPr>
          <w:lang w:val="en-NZ" w:eastAsia="en-AU"/>
        </w:rPr>
      </w:pPr>
      <w:r w:rsidRPr="00CE5352">
        <w:t>P</w:t>
      </w:r>
      <w:r w:rsidR="00D45CFC" w:rsidRPr="00CE5352">
        <w:t xml:space="preserve">aralysis </w:t>
      </w:r>
      <w:r w:rsidR="000966F8" w:rsidRPr="00CE5352">
        <w:t xml:space="preserve">is induced </w:t>
      </w:r>
      <w:r w:rsidR="00257484" w:rsidRPr="00CE5352">
        <w:t xml:space="preserve">in the host </w:t>
      </w:r>
      <w:r w:rsidR="000966F8" w:rsidRPr="00CE5352">
        <w:t xml:space="preserve">by these toxins </w:t>
      </w:r>
      <w:r w:rsidR="00A00A2C" w:rsidRPr="00CE5352">
        <w:t xml:space="preserve">when transmitted in the saliva </w:t>
      </w:r>
      <w:r w:rsidR="00041379" w:rsidRPr="00CE5352">
        <w:t xml:space="preserve">of a female </w:t>
      </w:r>
      <w:r w:rsidR="00041379" w:rsidRPr="00BA51BD">
        <w:rPr>
          <w:rStyle w:val="Emphasis"/>
        </w:rPr>
        <w:t>I.</w:t>
      </w:r>
      <w:r w:rsidR="004A6289" w:rsidRPr="00BA51BD">
        <w:rPr>
          <w:rStyle w:val="Emphasis"/>
        </w:rPr>
        <w:t> </w:t>
      </w:r>
      <w:r w:rsidR="00041379" w:rsidRPr="00BA51BD">
        <w:rPr>
          <w:rStyle w:val="Emphasis"/>
        </w:rPr>
        <w:t>holocyclus</w:t>
      </w:r>
      <w:r w:rsidR="006B2B4A" w:rsidRPr="00BA51BD">
        <w:rPr>
          <w:rStyle w:val="Emphasis"/>
        </w:rPr>
        <w:t xml:space="preserve"> </w:t>
      </w:r>
      <w:r w:rsidR="006B2B4A">
        <w:t>tick</w:t>
      </w:r>
      <w:r w:rsidR="00041379" w:rsidRPr="00BA51BD">
        <w:rPr>
          <w:rStyle w:val="Emphasis"/>
        </w:rPr>
        <w:t xml:space="preserve"> </w:t>
      </w:r>
      <w:r w:rsidR="00EF1F1F" w:rsidRPr="00CE5352">
        <w:t xml:space="preserve">when </w:t>
      </w:r>
      <w:r w:rsidR="00A00A2C" w:rsidRPr="00CE5352">
        <w:t xml:space="preserve">the tick takes a blood meal. </w:t>
      </w:r>
      <w:r w:rsidR="00447FCA" w:rsidRPr="00CE5352">
        <w:t>However, paralysis is not instantaneous</w:t>
      </w:r>
      <w:r w:rsidR="0093648E" w:rsidRPr="00CE5352">
        <w:t xml:space="preserve">. </w:t>
      </w:r>
      <w:r w:rsidR="00447FCA" w:rsidRPr="00CE5352">
        <w:t xml:space="preserve">Hall-Mendelin et al. noted the interesting clinical phenomenon of </w:t>
      </w:r>
      <w:r w:rsidR="00447FCA" w:rsidRPr="00BA51BD">
        <w:rPr>
          <w:rStyle w:val="Emphasis"/>
        </w:rPr>
        <w:t xml:space="preserve">I. holocyclus </w:t>
      </w:r>
      <w:r w:rsidR="00447FCA" w:rsidRPr="00CE5352">
        <w:t xml:space="preserve">is that this tick needs several days of engorgement on their host before signs of paralysis manifest </w:t>
      </w:r>
      <w:r w:rsidR="00447FCA" w:rsidRPr="00CE5352">
        <w:fldChar w:fldCharType="begin"/>
      </w:r>
      <w:r w:rsidR="006D2141">
        <w:instrText xml:space="preserve"> ADDIN ZOTERO_ITEM CSL_CITATION {"citationID":"4M5GqpEr","properties":{"formattedCitation":"(Hall-Mendelin et al., 2011)","plainCitation":"(Hall-Mendelin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C."}],"issued":{"date-parts":[["2011"]]}}}],"schema":"https://github.com/citation-style-language/schema/raw/master/csl-citation.json"} </w:instrText>
      </w:r>
      <w:r w:rsidR="00447FCA" w:rsidRPr="00CE5352">
        <w:fldChar w:fldCharType="separate"/>
      </w:r>
      <w:r w:rsidR="00CC21A9" w:rsidRPr="00CC21A9">
        <w:t>(Hall-</w:t>
      </w:r>
      <w:r w:rsidR="00CC21A9" w:rsidRPr="00CC21A9">
        <w:lastRenderedPageBreak/>
        <w:t>Mendelin et al., 2011)</w:t>
      </w:r>
      <w:r w:rsidR="00447FCA" w:rsidRPr="00CE5352">
        <w:fldChar w:fldCharType="end"/>
      </w:r>
      <w:r w:rsidR="00447FCA" w:rsidRPr="00CE5352">
        <w:t xml:space="preserve">. </w:t>
      </w:r>
      <w:r w:rsidR="00E676B1" w:rsidRPr="00CE5352">
        <w:rPr>
          <w:lang w:val="en-NZ" w:eastAsia="en-AU"/>
        </w:rPr>
        <w:t xml:space="preserve">During feeding, toxicity in the salivary glands </w:t>
      </w:r>
      <w:r w:rsidR="00211AF8" w:rsidRPr="00CE5352">
        <w:rPr>
          <w:lang w:val="en-NZ" w:eastAsia="en-AU"/>
        </w:rPr>
        <w:t xml:space="preserve">of </w:t>
      </w:r>
      <w:r w:rsidR="00211AF8" w:rsidRPr="00BA51BD">
        <w:rPr>
          <w:rStyle w:val="Emphasis"/>
        </w:rPr>
        <w:t xml:space="preserve">I. holocylcus </w:t>
      </w:r>
      <w:r w:rsidR="00FE3BE0" w:rsidRPr="00CE5352">
        <w:rPr>
          <w:lang w:val="en-NZ" w:eastAsia="en-AU"/>
        </w:rPr>
        <w:t>increase</w:t>
      </w:r>
      <w:r w:rsidR="0093648E" w:rsidRPr="00CE5352">
        <w:rPr>
          <w:lang w:val="en-NZ" w:eastAsia="en-AU"/>
        </w:rPr>
        <w:t>s</w:t>
      </w:r>
      <w:r w:rsidR="00FE3BE0" w:rsidRPr="00CE5352">
        <w:rPr>
          <w:lang w:val="en-NZ" w:eastAsia="en-AU"/>
        </w:rPr>
        <w:t xml:space="preserve">, peaking after </w:t>
      </w:r>
      <w:r w:rsidR="00FF028E">
        <w:rPr>
          <w:lang w:val="en-NZ" w:eastAsia="en-AU"/>
        </w:rPr>
        <w:t>four to five</w:t>
      </w:r>
      <w:r w:rsidR="00FE3BE0" w:rsidRPr="00CE5352">
        <w:rPr>
          <w:lang w:val="en-NZ" w:eastAsia="en-AU"/>
        </w:rPr>
        <w:t xml:space="preserve"> days of engorgement</w:t>
      </w:r>
      <w:r w:rsidR="00FB00BD" w:rsidRPr="00CE5352">
        <w:rPr>
          <w:lang w:val="en-NZ" w:eastAsia="en-AU"/>
        </w:rPr>
        <w:t xml:space="preserve"> </w:t>
      </w:r>
      <w:r w:rsidR="00FB00BD" w:rsidRPr="00CE5352">
        <w:rPr>
          <w:lang w:val="en-NZ" w:eastAsia="en-AU"/>
        </w:rPr>
        <w:fldChar w:fldCharType="begin"/>
      </w:r>
      <w:r w:rsidR="006D2141">
        <w:rPr>
          <w:lang w:val="en-NZ" w:eastAsia="en-AU"/>
        </w:rPr>
        <w:instrText xml:space="preserve"> ADDIN ZOTERO_ITEM CSL_CITATION {"citationID":"jwtysfZ3","properties":{"formattedCitation":"(Goodrich &amp; Murray (1978) in Hall-Mendelin et al., 2011)","plainCitation":"(Goodrich &amp; Murray (1978)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C."}],"issued":{"date-parts":[["2011"]]}},"prefix":"Goodrich &amp; Murray (1978) in "}],"schema":"https://github.com/citation-style-language/schema/raw/master/csl-citation.json"} </w:instrText>
      </w:r>
      <w:r w:rsidR="00FB00BD" w:rsidRPr="00CE5352">
        <w:rPr>
          <w:lang w:val="en-NZ" w:eastAsia="en-AU"/>
        </w:rPr>
        <w:fldChar w:fldCharType="separate"/>
      </w:r>
      <w:r w:rsidR="00CC21A9" w:rsidRPr="00CC21A9">
        <w:t>(Goodrich &amp; Murray (1978) in Hall-Mendelin et al., 2011)</w:t>
      </w:r>
      <w:r w:rsidR="00FB00BD" w:rsidRPr="00CE5352">
        <w:rPr>
          <w:lang w:val="en-NZ" w:eastAsia="en-AU"/>
        </w:rPr>
        <w:fldChar w:fldCharType="end"/>
      </w:r>
      <w:r w:rsidR="00C83F37" w:rsidRPr="00CE5352">
        <w:rPr>
          <w:lang w:val="en-NZ" w:eastAsia="en-AU"/>
        </w:rPr>
        <w:t>.</w:t>
      </w:r>
    </w:p>
    <w:p w14:paraId="2B080FE3" w14:textId="77777777" w:rsidR="0031688E" w:rsidRPr="00CE5352" w:rsidRDefault="0031688E" w:rsidP="004F2985">
      <w:r w:rsidRPr="086B9F67">
        <w:t xml:space="preserve">The Australian paralysis tick appears to be the most potently toxic tick species globally </w:t>
      </w:r>
      <w:r w:rsidRPr="086B9F67">
        <w:fldChar w:fldCharType="begin"/>
      </w:r>
      <w:r w:rsidRPr="086B9F67">
        <w:instrText xml:space="preserve"> ADDIN ZOTERO_ITEM CSL_CITATION {"citationID":"nly93hvc","properties":{"formattedCitation":"(Hall-Mendelin et al., 2011)","plainCitation":"(Hall-Mendelin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C."}],"issued":{"date-parts":[["2011"]]}}}],"schema":"https://github.com/citation-style-language/schema/raw/master/csl-citation.json"} </w:instrText>
      </w:r>
      <w:r w:rsidRPr="086B9F67">
        <w:fldChar w:fldCharType="separate"/>
      </w:r>
      <w:r w:rsidRPr="086B9F67">
        <w:t>(Hall-Mendelin et al., 2011)</w:t>
      </w:r>
      <w:r w:rsidRPr="086B9F67">
        <w:fldChar w:fldCharType="end"/>
      </w:r>
      <w:r w:rsidRPr="086B9F67">
        <w:t xml:space="preserve">. Tick paralysis caused by the </w:t>
      </w:r>
      <w:r w:rsidRPr="00BA51BD">
        <w:rPr>
          <w:rStyle w:val="Emphasis"/>
        </w:rPr>
        <w:t xml:space="preserve">I. holocyclus, </w:t>
      </w:r>
      <w:r w:rsidRPr="086B9F67">
        <w:t xml:space="preserve">while rarely severe, can be fatal </w:t>
      </w:r>
      <w:r w:rsidRPr="086B9F67">
        <w:fldChar w:fldCharType="begin"/>
      </w:r>
      <w:r w:rsidRPr="086B9F67">
        <w:instrText xml:space="preserve"> ADDIN ZOTERO_ITEM CSL_CITATION {"citationID":"SRR0DZ7Q","properties":{"formattedCitation":"(Hall-Mendelin et al., 2011)","plainCitation":"(Hall-Mendelin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C."}],"issued":{"date-parts":[["2011"]]}}}],"schema":"https://github.com/citation-style-language/schema/raw/master/csl-citation.json"} </w:instrText>
      </w:r>
      <w:r w:rsidRPr="086B9F67">
        <w:fldChar w:fldCharType="separate"/>
      </w:r>
      <w:r w:rsidRPr="086B9F67">
        <w:t>(Hall-Mendelin et al., 2011)</w:t>
      </w:r>
      <w:r w:rsidRPr="086B9F67">
        <w:fldChar w:fldCharType="end"/>
      </w:r>
      <w:r w:rsidRPr="086B9F67">
        <w:t xml:space="preserve">. In Australia, between 1914 and 1942, 20 human fatalities were attributed to tick bite, with all but three fatalities being children </w:t>
      </w:r>
      <w:r w:rsidRPr="086B9F67">
        <w:fldChar w:fldCharType="begin"/>
      </w:r>
      <w:r w:rsidRPr="086B9F67">
        <w:instrText xml:space="preserve"> ADDIN ZOTERO_ITEM CSL_CITATION {"citationID":"Bre9s96a","properties":{"formattedCitation":"(Murray &amp; Koch (1969) in Hall-Mendelin et al., 2011)","plainCitation":"(Murray &amp; Koch (1969)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C."}],"issued":{"date-parts":[["2011"]]}},"prefix":"Murray &amp; Koch (1969) in "}],"schema":"https://github.com/citation-style-language/schema/raw/master/csl-citation.json"} </w:instrText>
      </w:r>
      <w:r w:rsidRPr="086B9F67">
        <w:fldChar w:fldCharType="separate"/>
      </w:r>
      <w:r w:rsidRPr="086B9F67">
        <w:t>(Murray &amp; Koch (1969) in Hall-Mendelin et al., 2011)</w:t>
      </w:r>
      <w:r w:rsidRPr="086B9F67">
        <w:fldChar w:fldCharType="end"/>
      </w:r>
      <w:r w:rsidRPr="086B9F67">
        <w:t xml:space="preserve">. Paralysis caused by the holocyclotoxin in the saliva of </w:t>
      </w:r>
      <w:r w:rsidRPr="00BA51BD">
        <w:rPr>
          <w:rStyle w:val="Emphasis"/>
        </w:rPr>
        <w:t xml:space="preserve">I. holocyclus </w:t>
      </w:r>
      <w:r w:rsidRPr="086B9F67">
        <w:t xml:space="preserve">has resulted in higher human mortality than either red-back or funnel-web spiders </w:t>
      </w:r>
      <w:r w:rsidRPr="086B9F67">
        <w:fldChar w:fldCharType="begin"/>
      </w:r>
      <w:r w:rsidRPr="086B9F67">
        <w:instrText xml:space="preserve"> ADDIN ZOTERO_ITEM CSL_CITATION {"citationID":"twcRbaoJ","properties":{"formattedCitation":"(Sutherland &amp; Tibballs (2001) in Barker &amp; Barker, 2018; Nicholson et al. (2006), and Miller (2002) in B. W. P. Taylor et al., 2019)","plainCitation":"(Sutherland &amp; Tibballs (2001) in Barker &amp; Barker, 2018; Nicholson et al. (2006), and Miller (2002) in B. W. P. Taylor et al., 2019)","dontUpdate":true,"noteIndex":0},"citationItems":[{"id":2527,"uris":["http://zotero.org/groups/2576105/items/9HA3MF2D"],"itemData":{"id":2527,"type":"article-journal","container-title":"Microbiology Australia","DOI":"10.1071/MA18062","issue":"4","page":"194-199","title":"Ticks in Australia: Endemic; exotics, which ticks bite humans?","volume":"39","author":[{"family":"Barker","given":"Stephen C."},{"family":"Barker","given":"Dayana"}],"issued":{"date-parts":[["2018"]]}},"prefix":"Sutherland &amp; Tibballs (2001) in "},{"id":2599,"uris":["http://zotero.org/groups/2576105/items/EMQ4F7NC"],"itemData":{"id":2599,"type":"article-journal","container-title":"Asia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A.","non-dropping-particle":"van"},{"family":"Burns","given":"B."}],"issued":{"date-parts":[["2019"]]}},"prefix":"Nicholson et al. (2006), and Miller (2002) in "}],"schema":"https://github.com/citation-style-language/schema/raw/master/csl-citation.json"} </w:instrText>
      </w:r>
      <w:r w:rsidRPr="086B9F67">
        <w:fldChar w:fldCharType="separate"/>
      </w:r>
      <w:r w:rsidRPr="086B9F67">
        <w:t>(Sutherland &amp; Tibballs (2001) in Barker &amp; Barker, 2018; Nicholson et al. (2006), and Miller (2002) in Taylor et al., 2019)</w:t>
      </w:r>
      <w:r w:rsidRPr="086B9F67">
        <w:fldChar w:fldCharType="end"/>
      </w:r>
    </w:p>
    <w:p w14:paraId="5FCED257" w14:textId="4EFA9683" w:rsidR="00D318CD" w:rsidRPr="00CE5352" w:rsidRDefault="00AD777E" w:rsidP="004F2985">
      <w:pPr>
        <w:rPr>
          <w:lang w:val="en-NZ" w:eastAsia="en-AU"/>
        </w:rPr>
      </w:pPr>
      <w:r w:rsidRPr="00CE5352">
        <w:rPr>
          <w:lang w:val="en-NZ" w:eastAsia="en-AU"/>
        </w:rPr>
        <w:t xml:space="preserve">While </w:t>
      </w:r>
      <w:r w:rsidR="00873045" w:rsidRPr="00BA51BD">
        <w:rPr>
          <w:rStyle w:val="Emphasis"/>
        </w:rPr>
        <w:t xml:space="preserve">I. holocyclus </w:t>
      </w:r>
      <w:r w:rsidR="00873045" w:rsidRPr="00CE5352">
        <w:rPr>
          <w:lang w:val="en-NZ" w:eastAsia="en-AU"/>
        </w:rPr>
        <w:t>ticks generally appear to be consistently toxic</w:t>
      </w:r>
      <w:r w:rsidR="003B1453" w:rsidRPr="00CE5352">
        <w:rPr>
          <w:lang w:val="en-NZ" w:eastAsia="en-AU"/>
        </w:rPr>
        <w:t xml:space="preserve">, </w:t>
      </w:r>
      <w:r w:rsidR="00BE2508" w:rsidRPr="00CE5352">
        <w:rPr>
          <w:lang w:val="en-NZ" w:eastAsia="en-AU"/>
        </w:rPr>
        <w:t xml:space="preserve">Hall-Mendelin et al. noted there is some evidence </w:t>
      </w:r>
      <w:r w:rsidR="00856043" w:rsidRPr="00CE5352">
        <w:rPr>
          <w:lang w:val="en-NZ" w:eastAsia="en-AU"/>
        </w:rPr>
        <w:t xml:space="preserve">of variation </w:t>
      </w:r>
      <w:r w:rsidR="00B8110C" w:rsidRPr="00CE5352">
        <w:rPr>
          <w:lang w:val="en-NZ" w:eastAsia="en-AU"/>
        </w:rPr>
        <w:t xml:space="preserve">in toxin potency in this species </w:t>
      </w:r>
      <w:r w:rsidR="00B8110C" w:rsidRPr="00CE5352">
        <w:rPr>
          <w:lang w:val="en-NZ" w:eastAsia="en-AU"/>
        </w:rPr>
        <w:fldChar w:fldCharType="begin"/>
      </w:r>
      <w:r w:rsidR="006D2141">
        <w:rPr>
          <w:lang w:val="en-NZ" w:eastAsia="en-AU"/>
        </w:rPr>
        <w:instrText xml:space="preserve"> ADDIN ZOTERO_ITEM CSL_CITATION {"citationID":"bGBAHFqg","properties":{"formattedCitation":"(Alexander (1986), Curtin (1986), Jones (1986), Pursell (1986), and Atwell &amp; Fitzgerald (1994) in Hall-Mendelin et al., 2011)","plainCitation":"(Alexander (1986), Curtin (1986), Jones (1986), Pursell (1986), and Atwell &amp; Fitzgerald (1994)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C."}],"issued":{"date-parts":[["2011"]]}},"prefix":"Alexander (1986), Curtin (1986), Jones (1986), Pursell (1986), and Atwell &amp; Fitzgerald (1994) in "}],"schema":"https://github.com/citation-style-language/schema/raw/master/csl-citation.json"} </w:instrText>
      </w:r>
      <w:r w:rsidR="00B8110C" w:rsidRPr="00CE5352">
        <w:rPr>
          <w:lang w:val="en-NZ" w:eastAsia="en-AU"/>
        </w:rPr>
        <w:fldChar w:fldCharType="separate"/>
      </w:r>
      <w:r w:rsidR="00CC21A9" w:rsidRPr="00CC21A9">
        <w:t>(Alexander (1986), Curtin (1986), Jones (1986), Pursell (1986), and Atwell &amp; Fitzgerald (1994) in Hall-Mendelin et al., 2011)</w:t>
      </w:r>
      <w:r w:rsidR="00B8110C" w:rsidRPr="00CE5352">
        <w:rPr>
          <w:lang w:val="en-NZ" w:eastAsia="en-AU"/>
        </w:rPr>
        <w:fldChar w:fldCharType="end"/>
      </w:r>
      <w:r w:rsidR="00E23238" w:rsidRPr="00CE5352">
        <w:rPr>
          <w:lang w:val="en-NZ" w:eastAsia="en-AU"/>
        </w:rPr>
        <w:t>.</w:t>
      </w:r>
    </w:p>
    <w:p w14:paraId="05423B69" w14:textId="66B77F7D" w:rsidR="005D7063" w:rsidRPr="00CE5352" w:rsidRDefault="006B0E28" w:rsidP="006B0E28">
      <w:pPr>
        <w:pStyle w:val="Heading2"/>
      </w:pPr>
      <w:bookmarkStart w:id="259" w:name="_Toc111200527"/>
      <w:bookmarkStart w:id="260" w:name="_Toc111200587"/>
      <w:bookmarkStart w:id="261" w:name="_Toc124870710"/>
      <w:bookmarkStart w:id="262" w:name="_Toc124871631"/>
      <w:r w:rsidRPr="00CE5352">
        <w:t xml:space="preserve">Physiological reaction of the host to </w:t>
      </w:r>
      <w:r w:rsidR="00194DFF" w:rsidRPr="004F2985">
        <w:t xml:space="preserve">I. holocyclus </w:t>
      </w:r>
      <w:r w:rsidRPr="00CE5352">
        <w:t>tick toxin</w:t>
      </w:r>
      <w:bookmarkEnd w:id="259"/>
      <w:bookmarkEnd w:id="260"/>
      <w:bookmarkEnd w:id="261"/>
      <w:bookmarkEnd w:id="262"/>
    </w:p>
    <w:p w14:paraId="088993E7" w14:textId="699CCC39" w:rsidR="004E32B7" w:rsidRPr="00CE5352" w:rsidRDefault="00A1617F" w:rsidP="004F2985">
      <w:r w:rsidRPr="00CE5352">
        <w:t xml:space="preserve">Motor paralysis </w:t>
      </w:r>
      <w:r w:rsidR="00535EF9" w:rsidRPr="00CE5352">
        <w:t xml:space="preserve">induced by the toxin of </w:t>
      </w:r>
      <w:r w:rsidR="00DC695D" w:rsidRPr="00BA51BD">
        <w:rPr>
          <w:rStyle w:val="Emphasis"/>
        </w:rPr>
        <w:t xml:space="preserve">I. holocyclus </w:t>
      </w:r>
      <w:r w:rsidR="00C15C86" w:rsidRPr="00CE5352">
        <w:t>occu</w:t>
      </w:r>
      <w:r w:rsidR="00FF5DBB" w:rsidRPr="00CE5352">
        <w:t>r</w:t>
      </w:r>
      <w:r w:rsidR="008F6F26">
        <w:t>s</w:t>
      </w:r>
      <w:r w:rsidR="00C15C86" w:rsidRPr="00CE5352">
        <w:t xml:space="preserve"> as a result of action at the host’s neuromuscular junctions </w:t>
      </w:r>
      <w:r w:rsidR="00C15C86" w:rsidRPr="00CE5352">
        <w:fldChar w:fldCharType="begin"/>
      </w:r>
      <w:r w:rsidR="006D2141">
        <w:instrText xml:space="preserve"> ADDIN ZOTERO_ITEM CSL_CITATION {"citationID":"ZKrTm9a0","properties":{"formattedCitation":"(Chand et al., 2016; Cooper &amp; Spence (1976) in Hall-Mendelin et al., 2011)","plainCitation":"(Chand et al., 2016; Cooper &amp; Spence (1976) in Hall-Mendelin et al., 2011)","noteIndex":0},"citationItems":[{"id":3516,"uris":["http://zotero.org/groups/2576105/items/5TX8AIRK"],"itemData":{"id":3516,"type":"article-journal","container-title":"Scientific Reports","DOI":"10.1038/srep29446","issue":"1","page":"1-4","title":"Tick holocyclotoxins trigger host paralysis by presynaptic inhibition","volume":"6","author":[{"family":"Chand","given":"K. K."},{"family":"Lee","given":"K. M."},{"family":"Lavidis","given":"N. A."},{"family":"Rodriguez-Valle","given":"M."},{"family":"Ijaz","given":"Hina"},{"family":"Koehbach","given":"J."},{"family":"Clark","given":"R. J."},{"family":"Lew-Tabor","given":"A."},{"family":"Noakes","given":"P. G."}],"issued":{"date-parts":[["2016"]]}}},{"id":2602,"uris":["http://zotero.org/groups/2576105/items/JRSKFVVN"],"itemData":{"id":2602,"type":"article-journal","container-title":"Annals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C."}],"issued":{"date-parts":[["2011"]]}},"prefix":"Cooper &amp; Spence (1976) in "}],"schema":"https://github.com/citation-style-language/schema/raw/master/csl-citation.json"} </w:instrText>
      </w:r>
      <w:r w:rsidR="00C15C86" w:rsidRPr="00CE5352">
        <w:fldChar w:fldCharType="separate"/>
      </w:r>
      <w:r w:rsidR="00CC21A9" w:rsidRPr="00CC21A9">
        <w:t>(Chand et al., 2016; Cooper &amp; Spence (1976) in Hall-Mendelin et al., 2011)</w:t>
      </w:r>
      <w:r w:rsidR="00C15C86" w:rsidRPr="00CE5352">
        <w:fldChar w:fldCharType="end"/>
      </w:r>
      <w:r w:rsidR="009268FB" w:rsidRPr="00CE5352">
        <w:t xml:space="preserve">. In humans and other animals affected by </w:t>
      </w:r>
      <w:r w:rsidR="00FC4A1C" w:rsidRPr="00FC4A1C">
        <w:t>holocyclotoxin</w:t>
      </w:r>
      <w:r w:rsidR="00FC4A1C" w:rsidRPr="00FC4A1C" w:rsidDel="00FC4A1C">
        <w:t xml:space="preserve"> </w:t>
      </w:r>
      <w:r w:rsidR="005F554C" w:rsidRPr="00CE5352">
        <w:t xml:space="preserve">from </w:t>
      </w:r>
      <w:r w:rsidR="005F554C" w:rsidRPr="00BA51BD">
        <w:rPr>
          <w:rStyle w:val="Emphasis"/>
        </w:rPr>
        <w:t>I. holocyclus</w:t>
      </w:r>
      <w:r w:rsidR="00FF5DBB" w:rsidRPr="00BA51BD">
        <w:rPr>
          <w:rStyle w:val="Emphasis"/>
        </w:rPr>
        <w:t xml:space="preserve">, </w:t>
      </w:r>
      <w:r w:rsidR="00FF5DBB" w:rsidRPr="00CE5352">
        <w:t xml:space="preserve">Hall-Mendelin et al. </w:t>
      </w:r>
      <w:r w:rsidR="00CA7831" w:rsidRPr="00CE5352">
        <w:t>note</w:t>
      </w:r>
      <w:r w:rsidR="00D6567D">
        <w:t>d</w:t>
      </w:r>
      <w:r w:rsidR="00CA7831" w:rsidRPr="00CE5352">
        <w:t xml:space="preserve"> the cortex of the central nervous system seems generally unaffected, as cases remain ale</w:t>
      </w:r>
      <w:r w:rsidR="00F45D80" w:rsidRPr="00CE5352">
        <w:t>r</w:t>
      </w:r>
      <w:r w:rsidR="00CA7831" w:rsidRPr="00CE5352">
        <w:t xml:space="preserve">t and conscious </w:t>
      </w:r>
      <w:r w:rsidR="00F45D80" w:rsidRPr="00CE5352">
        <w:t xml:space="preserve">and sensations are retained </w:t>
      </w:r>
      <w:r w:rsidR="00F45D80" w:rsidRPr="00CE5352">
        <w:fldChar w:fldCharType="begin"/>
      </w:r>
      <w:r w:rsidR="006D2141">
        <w:instrText xml:space="preserve"> ADDIN ZOTERO_ITEM CSL_CITATION {"citationID":"WDzeBb8P","properties":{"formattedCitation":"(Stone (1986) in Hall-Mendelin et al., 2011)","plainCitation":"(Stone (1986)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C."}],"issued":{"date-parts":[["2011"]]}},"prefix":"Stone (1986) in "}],"schema":"https://github.com/citation-style-language/schema/raw/master/csl-citation.json"} </w:instrText>
      </w:r>
      <w:r w:rsidR="00F45D80" w:rsidRPr="00CE5352">
        <w:fldChar w:fldCharType="separate"/>
      </w:r>
      <w:r w:rsidR="00CC21A9" w:rsidRPr="00CC21A9">
        <w:t>(Stone (1986) in Hall-Mendelin et al., 2011)</w:t>
      </w:r>
      <w:r w:rsidR="00F45D80" w:rsidRPr="00CE5352">
        <w:fldChar w:fldCharType="end"/>
      </w:r>
      <w:r w:rsidR="00547F2C" w:rsidRPr="00CE5352">
        <w:t xml:space="preserve">. </w:t>
      </w:r>
      <w:r w:rsidR="00AD50E8" w:rsidRPr="00CE5352">
        <w:t xml:space="preserve">Research has shown that the </w:t>
      </w:r>
      <w:r w:rsidR="00AD50E8" w:rsidRPr="00BA51BD">
        <w:rPr>
          <w:rStyle w:val="Emphasis"/>
        </w:rPr>
        <w:t>I. holocyclus</w:t>
      </w:r>
      <w:r w:rsidR="00AD50E8" w:rsidRPr="00CE5352">
        <w:t xml:space="preserve"> salivary toxin </w:t>
      </w:r>
      <w:r w:rsidR="0081271B" w:rsidRPr="00CE5352">
        <w:t xml:space="preserve">directly affects vascular and cardiac potassium channels by blockade, </w:t>
      </w:r>
      <w:r w:rsidR="00963DDC" w:rsidRPr="00CE5352">
        <w:t xml:space="preserve">with this action differing from the respiratory distress caused by progressive muscle paralysis </w:t>
      </w:r>
      <w:r w:rsidR="00963DDC" w:rsidRPr="00CE5352">
        <w:fldChar w:fldCharType="begin"/>
      </w:r>
      <w:r w:rsidR="006D2141">
        <w:instrText xml:space="preserve"> ADDIN ZOTERO_ITEM CSL_CITATION {"citationID":"TNkEdBIz","properties":{"formattedCitation":"(Atwell et al. (2001) in Hall-Mendelin et al., 2011)","plainCitation":"(Atwell et al. (2001)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C."}],"issued":{"date-parts":[["2011"]]}},"prefix":"Atwell et al. (2001) in "}],"schema":"https://github.com/citation-style-language/schema/raw/master/csl-citation.json"} </w:instrText>
      </w:r>
      <w:r w:rsidR="00963DDC" w:rsidRPr="00CE5352">
        <w:fldChar w:fldCharType="separate"/>
      </w:r>
      <w:r w:rsidR="00CC21A9" w:rsidRPr="00CC21A9">
        <w:t>(Atwell et al. (2001) in Hall-Mendelin et al., 2011)</w:t>
      </w:r>
      <w:r w:rsidR="00963DDC" w:rsidRPr="00CE5352">
        <w:fldChar w:fldCharType="end"/>
      </w:r>
      <w:r w:rsidR="004E32B7" w:rsidRPr="00CE5352">
        <w:t>.</w:t>
      </w:r>
    </w:p>
    <w:p w14:paraId="5F95034E" w14:textId="3EF0D3F1" w:rsidR="006B0E28" w:rsidRPr="00CE5352" w:rsidRDefault="004E32B7" w:rsidP="004F2985">
      <w:r w:rsidRPr="00CE5352">
        <w:t>Hall-Me</w:t>
      </w:r>
      <w:r w:rsidR="00D67185" w:rsidRPr="00CE5352">
        <w:t xml:space="preserve">ndelin et al. noted it is not known if the limb paralysis and cardiovascular changes seen in mammals bitten by </w:t>
      </w:r>
      <w:r w:rsidR="004B3872" w:rsidRPr="00BA51BD">
        <w:rPr>
          <w:rStyle w:val="Emphasis"/>
        </w:rPr>
        <w:t xml:space="preserve">I. holocyclus </w:t>
      </w:r>
      <w:r w:rsidR="004B3872" w:rsidRPr="00CE5352">
        <w:t xml:space="preserve">are elicited by one or more separate toxins </w:t>
      </w:r>
      <w:r w:rsidR="004B3872" w:rsidRPr="00CE5352">
        <w:fldChar w:fldCharType="begin"/>
      </w:r>
      <w:r w:rsidR="006D2141">
        <w:instrText xml:space="preserve"> ADDIN ZOTERO_ITEM CSL_CITATION {"citationID":"2gEQBpj5","properties":{"formattedCitation":"(Hall-Mendelin et al., 2011)","plainCitation":"(Hall-Mendelin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C."}],"issued":{"date-parts":[["2011"]]}}}],"schema":"https://github.com/citation-style-language/schema/raw/master/csl-citation.json"} </w:instrText>
      </w:r>
      <w:r w:rsidR="004B3872" w:rsidRPr="00CE5352">
        <w:fldChar w:fldCharType="separate"/>
      </w:r>
      <w:r w:rsidR="00CC21A9" w:rsidRPr="00CC21A9">
        <w:t>(Hall-Mendelin et al., 2011)</w:t>
      </w:r>
      <w:r w:rsidR="004B3872" w:rsidRPr="00CE5352">
        <w:fldChar w:fldCharType="end"/>
      </w:r>
      <w:r w:rsidR="004B3872" w:rsidRPr="00CE5352">
        <w:t>.</w:t>
      </w:r>
    </w:p>
    <w:p w14:paraId="06FCB8D3" w14:textId="79399290" w:rsidR="00FF5E00" w:rsidRPr="00CE5352" w:rsidRDefault="00FF5E00" w:rsidP="0039370F">
      <w:pPr>
        <w:pStyle w:val="Heading2"/>
      </w:pPr>
      <w:bookmarkStart w:id="263" w:name="_Toc111200528"/>
      <w:bookmarkStart w:id="264" w:name="_Toc111200588"/>
      <w:bookmarkStart w:id="265" w:name="_Toc124870711"/>
      <w:bookmarkStart w:id="266" w:name="_Toc124871632"/>
      <w:r w:rsidRPr="00CE5352">
        <w:t>Symptoms</w:t>
      </w:r>
      <w:bookmarkEnd w:id="263"/>
      <w:bookmarkEnd w:id="264"/>
      <w:bookmarkEnd w:id="265"/>
      <w:bookmarkEnd w:id="266"/>
    </w:p>
    <w:p w14:paraId="408E2BF8" w14:textId="76BF962B" w:rsidR="00300CE3" w:rsidRPr="004F2985" w:rsidRDefault="007D5F5D" w:rsidP="004F2985">
      <w:pPr>
        <w:pStyle w:val="Heading3"/>
      </w:pPr>
      <w:bookmarkStart w:id="267" w:name="_Toc124870712"/>
      <w:bookmarkStart w:id="268" w:name="_Toc124871633"/>
      <w:r w:rsidRPr="004F2985">
        <w:t>Early symptom</w:t>
      </w:r>
      <w:r w:rsidR="005C1BD5" w:rsidRPr="004F2985">
        <w:t>s</w:t>
      </w:r>
      <w:bookmarkEnd w:id="267"/>
      <w:bookmarkEnd w:id="268"/>
    </w:p>
    <w:p w14:paraId="7A2B33FE" w14:textId="77777777" w:rsidR="008E1E69" w:rsidRPr="001C1586" w:rsidRDefault="00530150" w:rsidP="001C1586">
      <w:r w:rsidRPr="001C1586">
        <w:t>Early symptoms of tick paralysis may include</w:t>
      </w:r>
      <w:r w:rsidR="008E1E69" w:rsidRPr="001C1586">
        <w:t>:</w:t>
      </w:r>
    </w:p>
    <w:p w14:paraId="28D1F6EC" w14:textId="7107FB6E" w:rsidR="004B3872" w:rsidRPr="004F2985" w:rsidRDefault="00530150" w:rsidP="00212B57">
      <w:pPr>
        <w:pStyle w:val="ListBullet"/>
      </w:pPr>
      <w:r w:rsidRPr="004F2985">
        <w:t xml:space="preserve">rashes, </w:t>
      </w:r>
      <w:r w:rsidR="008E1E69" w:rsidRPr="004F2985">
        <w:t>h</w:t>
      </w:r>
      <w:r w:rsidRPr="004F2985">
        <w:t>eadache</w:t>
      </w:r>
      <w:r w:rsidR="008E1E69" w:rsidRPr="004F2985">
        <w:t>,</w:t>
      </w:r>
      <w:r w:rsidRPr="004F2985">
        <w:t xml:space="preserve"> fever</w:t>
      </w:r>
      <w:r w:rsidR="008E1E69" w:rsidRPr="004F2985">
        <w:t>,</w:t>
      </w:r>
      <w:r w:rsidRPr="004F2985">
        <w:t xml:space="preserve"> influenza</w:t>
      </w:r>
      <w:r w:rsidR="001E0C0B" w:rsidRPr="004F2985">
        <w:t>-</w:t>
      </w:r>
      <w:r w:rsidRPr="004F2985">
        <w:t>like symptoms</w:t>
      </w:r>
      <w:r w:rsidR="008E1E69" w:rsidRPr="004F2985">
        <w:t>,</w:t>
      </w:r>
      <w:r w:rsidRPr="004F2985">
        <w:t xml:space="preserve"> tenderness of lymph nodes</w:t>
      </w:r>
      <w:r w:rsidR="008E1E69" w:rsidRPr="004F2985">
        <w:t>,</w:t>
      </w:r>
      <w:r w:rsidRPr="004F2985">
        <w:t xml:space="preserve"> unsteady gait</w:t>
      </w:r>
      <w:r w:rsidR="008E1E69" w:rsidRPr="004F2985">
        <w:t xml:space="preserve">, </w:t>
      </w:r>
      <w:r w:rsidRPr="004F2985">
        <w:t>intolerance to bright light</w:t>
      </w:r>
      <w:r w:rsidR="008E1E69" w:rsidRPr="004F2985">
        <w:t>,</w:t>
      </w:r>
      <w:r w:rsidRPr="004F2985">
        <w:t xml:space="preserve"> increas</w:t>
      </w:r>
      <w:r w:rsidR="00B27AB3" w:rsidRPr="004F2985">
        <w:t>ing</w:t>
      </w:r>
      <w:r w:rsidRPr="004F2985">
        <w:t xml:space="preserve"> weakness of the limbs</w:t>
      </w:r>
      <w:r w:rsidR="008E1E69" w:rsidRPr="004F2985">
        <w:t xml:space="preserve">, and </w:t>
      </w:r>
      <w:r w:rsidRPr="004F2985">
        <w:t>partial facial paralysis</w:t>
      </w:r>
      <w:r w:rsidR="00573F11" w:rsidRPr="004F2985">
        <w:t xml:space="preserve"> </w:t>
      </w:r>
      <w:r w:rsidR="00573F11" w:rsidRPr="00CE5352">
        <w:rPr>
          <w:shd w:val="clear" w:color="auto" w:fill="FFFFFF"/>
        </w:rPr>
        <w:fldChar w:fldCharType="begin"/>
      </w:r>
      <w:r w:rsidR="005E49BE">
        <w:rPr>
          <w:shd w:val="clear" w:color="auto" w:fill="FFFFFF"/>
        </w:rPr>
        <w:instrText xml:space="preserve"> ADDIN ZOTERO_ITEM CSL_CITATION {"citationID":"7w4iO8Gt","properties":{"formattedCitation":"(Australian Government Department of Health, 2015; Grattan-Smith et al. (1997) in Hall-Mendelin et al., 2011)","plainCitation":"(Australian Government Department of Health, 2015; Grattan-Smith et al. (1997) in Hall-Mendelin et al., 2011)","noteIndex":0},"citationItems":[{"id":2539,"uris":["http://zotero.org/groups/2576105/items/WNC4DUD8"],"itemData":{"id":2539,"type":"webpage","abstract":"This page provides information about tick bites","title":"Tick bite prevention","URL":"https://www1.health.gov.au/internet/main/publishing.nsf/Content/ohp-tick-bite-prevention.htm","author":[{"family":"Australian Government Department of Health","given":""}],"issued":{"date-parts":[["2015",11,25]]}}},{"id":2602,"uris":["http://zotero.org/groups/2576105/items/JRSKFVVN"],"itemData":{"id":2602,"type":"article-journal","container-title":"Annals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C."}],"issued":{"date-parts":[["2011"]]}},"prefix":"Grattan-Smith et al. (1997) in "}],"schema":"https://github.com/citation-style-language/schema/raw/master/csl-citation.json"} </w:instrText>
      </w:r>
      <w:r w:rsidR="00573F11" w:rsidRPr="00CE5352">
        <w:rPr>
          <w:shd w:val="clear" w:color="auto" w:fill="FFFFFF"/>
        </w:rPr>
        <w:fldChar w:fldCharType="separate"/>
      </w:r>
      <w:r w:rsidR="00CC21A9" w:rsidRPr="00CC21A9">
        <w:t>(Australian Government Department of Health, 2015; Grattan-Smith et al. (1997) in Hall-Mendelin et al., 2011)</w:t>
      </w:r>
      <w:r w:rsidR="00573F11" w:rsidRPr="00CE5352">
        <w:rPr>
          <w:shd w:val="clear" w:color="auto" w:fill="FFFFFF"/>
        </w:rPr>
        <w:fldChar w:fldCharType="end"/>
      </w:r>
    </w:p>
    <w:p w14:paraId="63015AC1" w14:textId="356F6F26" w:rsidR="00A77335" w:rsidRPr="004F2985" w:rsidRDefault="00223145" w:rsidP="004F2985">
      <w:pPr>
        <w:pStyle w:val="ListBullet"/>
      </w:pPr>
      <w:r w:rsidRPr="00CE5352">
        <w:t>loss of appetite</w:t>
      </w:r>
      <w:r>
        <w:t xml:space="preserve"> and </w:t>
      </w:r>
      <w:r w:rsidRPr="00CE5352">
        <w:t xml:space="preserve">slurred speech </w:t>
      </w:r>
      <w:r w:rsidRPr="00CE5352">
        <w:fldChar w:fldCharType="begin"/>
      </w:r>
      <w:r w:rsidR="005E49BE">
        <w:instrText xml:space="preserve"> ADDIN ZOTERO_ITEM CSL_CITATION {"citationID":"8J1EyZBh","properties":{"formattedCitation":"(Grattan-Smith et al. (1997), and Edlow &amp; McGillicuddy (2008) in Hall-Mendelin et al., 2011)","plainCitation":"(Grattan-Smith et al. (1997), and Edlow &amp; McGillicuddy (2008)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C."}],"issued":{"date-parts":[["2011"]]}},"prefix":"Grattan-Smith et al. (1997), and Edlow &amp; McGillicuddy (2008) in "}],"schema":"https://github.com/citation-style-language/schema/raw/master/csl-citation.json"} </w:instrText>
      </w:r>
      <w:r w:rsidRPr="00CE5352">
        <w:fldChar w:fldCharType="separate"/>
      </w:r>
      <w:r w:rsidR="00CC21A9" w:rsidRPr="00CC21A9">
        <w:t>(Grattan-Smith et al. (1997), and Edlow &amp; McGillicuddy (2008) in Hall-Mendelin et al., 2011)</w:t>
      </w:r>
      <w:r w:rsidRPr="00CE5352">
        <w:fldChar w:fldCharType="end"/>
      </w:r>
    </w:p>
    <w:p w14:paraId="63AA6253" w14:textId="208C3482" w:rsidR="009D0221" w:rsidRPr="004F2985" w:rsidRDefault="009D0221" w:rsidP="004F2985">
      <w:pPr>
        <w:pStyle w:val="ListBullet"/>
      </w:pPr>
      <w:r w:rsidRPr="004F2985">
        <w:t xml:space="preserve">children becoming subdued, refusing food, and sleeping for excessive periods </w:t>
      </w:r>
      <w:r w:rsidRPr="00E03D88">
        <w:rPr>
          <w:szCs w:val="21"/>
        </w:rPr>
        <w:fldChar w:fldCharType="begin"/>
      </w:r>
      <w:r w:rsidR="005E49BE">
        <w:rPr>
          <w:szCs w:val="21"/>
        </w:rPr>
        <w:instrText xml:space="preserve"> ADDIN ZOTERO_ITEM CSL_CITATION {"citationID":"v91VeLAt","properties":{"formattedCitation":"(Grattan Smith et al. (1997) in Dehhaghi et al., 2019)","plainCitation":"(Grattan Smith et al. (1997) in Dehhaghi et al., 2019)","noteIndex":0},"citationItems":[{"id":2283,"uris":["http://zotero.org/groups/2576105/items/S5ITS9UQ"],"itemData":{"id":2283,"type":"article-journal","container-title":"Frontiers in Cellular and Infection Microbiology","DOI":"10.3389/fcimb.2019.00003","ISSN":"22352988","page":"1-17","title":"Human tick-borne diseases in Australia","volume":"9","author":[{"family":"Dehhaghi","given":"Mona"},{"family":"Panahi","given":"Hamed Kazemi Shariat"},{"family":"Holmes","given":"Edward C."},{"family":"Hudson","given":"Bernard J."},{"family":"Schloeffel","given":"Richard"},{"family":"Guillemin","given":"Gilles J"}],"issued":{"date-parts":[["2019"]]}},"prefix":"Grattan Smith et al. (1997) in "}],"schema":"https://github.com/citation-style-language/schema/raw/master/csl-citation.json"} </w:instrText>
      </w:r>
      <w:r w:rsidRPr="00E03D88">
        <w:rPr>
          <w:szCs w:val="21"/>
        </w:rPr>
        <w:fldChar w:fldCharType="separate"/>
      </w:r>
      <w:r w:rsidR="00CC21A9" w:rsidRPr="00CC21A9">
        <w:t>(Grattan Smith et al. (1997) in Dehhaghi et al., 2019)</w:t>
      </w:r>
      <w:r w:rsidRPr="00E03D88">
        <w:rPr>
          <w:szCs w:val="21"/>
        </w:rPr>
        <w:fldChar w:fldCharType="end"/>
      </w:r>
    </w:p>
    <w:p w14:paraId="6E121BB0" w14:textId="3D542C83" w:rsidR="00344485" w:rsidRPr="004F2985" w:rsidRDefault="00381C03" w:rsidP="00212B57">
      <w:pPr>
        <w:pStyle w:val="ListBullet"/>
      </w:pPr>
      <w:r w:rsidRPr="00CE5352">
        <w:t xml:space="preserve">difficulty in reading </w:t>
      </w:r>
      <w:r w:rsidR="0046452E">
        <w:t xml:space="preserve">due to </w:t>
      </w:r>
      <w:r w:rsidRPr="00CE5352">
        <w:t>double vision</w:t>
      </w:r>
      <w:r w:rsidR="00411336">
        <w:t xml:space="preserve"> [as a result of eye muscle weakness]</w:t>
      </w:r>
      <w:r w:rsidRPr="00CE5352">
        <w:t>, nystagmus</w:t>
      </w:r>
      <w:r w:rsidR="00C90D30">
        <w:t xml:space="preserve"> [repetitive uncontrollable eye movements]</w:t>
      </w:r>
      <w:r w:rsidRPr="00CE5352">
        <w:t>, or photophobia</w:t>
      </w:r>
      <w:r>
        <w:t xml:space="preserve"> in older children and adults</w:t>
      </w:r>
      <w:r w:rsidRPr="00CE5352">
        <w:t xml:space="preserve"> </w:t>
      </w:r>
      <w:r w:rsidRPr="00E03D88">
        <w:fldChar w:fldCharType="begin"/>
      </w:r>
      <w:r w:rsidR="005E49BE">
        <w:instrText xml:space="preserve"> ADDIN ZOTERO_ITEM CSL_CITATION {"citationID":"a4ufno5P","properties":{"formattedCitation":"(Sutherland &amp; Tibballs (2001), and Barker &amp; Walker (2014) in Dehhaghi et al., 2019)","plainCitation":"(Sutherland &amp; Tibballs (2001), and Barker &amp; Walker (2014) in Dehhaghi et al., 2019)","noteIndex":0},"citationItems":[{"id":2283,"uris":["http://zotero.org/groups/2576105/items/S5ITS9UQ"],"itemData":{"id":2283,"type":"article-journal","container-title":"Frontiers in Cellular and Infection Microbiology","DOI":"10.3389/fcimb.2019.00003","ISSN":"22352988","page":"1-17","title":"Human tick-borne diseases in Australia","volume":"9","author":[{"family":"Dehhaghi","given":"Mona"},{"family":"Panahi","given":"Hamed Kazemi Shariat"},{"family":"Holmes","given":"Edward C."},{"family":"Hudson","given":"Bernard J."},{"family":"Schloeffel","given":"Richard"},{"family":"Guillemin","given":"Gilles J"}],"issued":{"date-parts":[["2019"]]}},"prefix":"Sutherland &amp; Tibballs (2001), and Barker &amp; Walker (2014) in "}],"schema":"https://github.com/citation-style-language/schema/raw/master/csl-citation.json"} </w:instrText>
      </w:r>
      <w:r w:rsidRPr="00E03D88">
        <w:fldChar w:fldCharType="separate"/>
      </w:r>
      <w:r w:rsidR="00CC21A9" w:rsidRPr="00CC21A9">
        <w:t>(Sutherland &amp; Tibballs (2001), and Barker &amp; Walker (2014) in Dehhaghi et al., 2019)</w:t>
      </w:r>
      <w:r w:rsidRPr="00E03D88">
        <w:fldChar w:fldCharType="end"/>
      </w:r>
    </w:p>
    <w:p w14:paraId="0AC23878" w14:textId="098BFF60" w:rsidR="00344485" w:rsidRPr="004F2985" w:rsidRDefault="00344485" w:rsidP="00212B57">
      <w:pPr>
        <w:pStyle w:val="ListBullet"/>
      </w:pPr>
      <w:r>
        <w:lastRenderedPageBreak/>
        <w:t>l</w:t>
      </w:r>
      <w:r w:rsidRPr="00CE5352">
        <w:t xml:space="preserve">aboured breathing </w:t>
      </w:r>
      <w:r w:rsidRPr="00CE5352">
        <w:fldChar w:fldCharType="begin"/>
      </w:r>
      <w:r w:rsidR="005E49BE">
        <w:instrText xml:space="preserve"> ADDIN ZOTERO_ITEM CSL_CITATION {"citationID":"3RragmIa","properties":{"formattedCitation":"(Grattan-Smith et al. (1997) in Hall-Mendelin et al., 2011)","plainCitation":"(Grattan-Smith et al. (1997)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C."}],"issued":{"date-parts":[["2011"]]}},"prefix":"Grattan-Smith et al. (1997) in "}],"schema":"https://github.com/citation-style-language/schema/raw/master/csl-citation.json"} </w:instrText>
      </w:r>
      <w:r w:rsidRPr="00CE5352">
        <w:fldChar w:fldCharType="separate"/>
      </w:r>
      <w:r w:rsidRPr="00CC21A9">
        <w:t>(Grattan-Smith et al. (1997) in Hall-Mendelin et al., 2011)</w:t>
      </w:r>
      <w:r w:rsidRPr="00CE5352">
        <w:fldChar w:fldCharType="end"/>
      </w:r>
      <w:r w:rsidR="005D00BC">
        <w:t>.</w:t>
      </w:r>
    </w:p>
    <w:p w14:paraId="4CFBF895" w14:textId="10A370C1" w:rsidR="005E070F" w:rsidRPr="001C1586" w:rsidRDefault="005E070F" w:rsidP="004F2985">
      <w:r>
        <w:t xml:space="preserve">Over 24 hours the paralysis will continue to involve the arms and the muscles involved in swallowing </w:t>
      </w:r>
      <w:r>
        <w:fldChar w:fldCharType="begin"/>
      </w:r>
      <w:r w:rsidR="005E49BE">
        <w:instrText xml:space="preserve"> ADDIN ZOTERO_ITEM CSL_CITATION {"citationID":"TMSe1xTK","properties":{"formattedCitation":"(Doggett, 2004)","plainCitation":"(Doggett, 2004)","noteIndex":0},"citationItems":[{"id":3455,"uris":["http://zotero.org/groups/2576105/items/88BJABHY"],"itemData":{"id":3455,"type":"article-journal","container-title":"Medicine Today","issue":"11","page":"33-38","title":"Ticks: Human health and tick bite prevention","volume":"5","author":[{"family":"Doggett","given":"S. L."}],"issued":{"date-parts":[["2004"]]}}}],"schema":"https://github.com/citation-style-language/schema/raw/master/csl-citation.json"} </w:instrText>
      </w:r>
      <w:r>
        <w:fldChar w:fldCharType="separate"/>
      </w:r>
      <w:r w:rsidR="00CC21A9" w:rsidRPr="00CC21A9">
        <w:rPr>
          <w:rFonts w:cs="Arial"/>
        </w:rPr>
        <w:t>(Doggett, 2004)</w:t>
      </w:r>
      <w:r>
        <w:fldChar w:fldCharType="end"/>
      </w:r>
      <w:r>
        <w:t>.</w:t>
      </w:r>
    </w:p>
    <w:p w14:paraId="1A3C1755" w14:textId="6A5DA761" w:rsidR="00D91E93" w:rsidRPr="00CE5352" w:rsidRDefault="00D91E93" w:rsidP="009732A2">
      <w:pPr>
        <w:pStyle w:val="Heading2"/>
      </w:pPr>
      <w:bookmarkStart w:id="269" w:name="_Toc111200529"/>
      <w:bookmarkStart w:id="270" w:name="_Toc111200589"/>
      <w:bookmarkStart w:id="271" w:name="_Toc124870713"/>
      <w:bookmarkStart w:id="272" w:name="_Toc124871634"/>
      <w:r w:rsidRPr="00CE5352">
        <w:t xml:space="preserve">Clinical features </w:t>
      </w:r>
      <w:r w:rsidR="009732A2" w:rsidRPr="00CE5352">
        <w:t xml:space="preserve">and presentation </w:t>
      </w:r>
      <w:r w:rsidRPr="00CE5352">
        <w:t>of tick paralysis</w:t>
      </w:r>
      <w:bookmarkEnd w:id="269"/>
      <w:bookmarkEnd w:id="270"/>
      <w:bookmarkEnd w:id="271"/>
      <w:bookmarkEnd w:id="272"/>
    </w:p>
    <w:p w14:paraId="4BB4C1D4" w14:textId="3F4AFDD6" w:rsidR="00321403" w:rsidRDefault="00356631" w:rsidP="004F2985">
      <w:r w:rsidRPr="00CE5352">
        <w:t xml:space="preserve">To cause host paralysis, a tick must be attached for </w:t>
      </w:r>
      <w:r w:rsidR="00FF028E">
        <w:t>four to five</w:t>
      </w:r>
      <w:r w:rsidRPr="00CE5352">
        <w:t xml:space="preserve"> days </w:t>
      </w:r>
      <w:r w:rsidRPr="00CE5352">
        <w:fldChar w:fldCharType="begin"/>
      </w:r>
      <w:r w:rsidR="006D2141">
        <w:instrText xml:space="preserve"> ADDIN ZOTERO_ITEM CSL_CITATION {"citationID":"wr2fWQqc","properties":{"formattedCitation":"(Hall-Mendelin et al., 2011; Hall-Mendelin et al. (2011) in B. W. P. Taylor et al., 2019)","plainCitation":"(Hall-Mendelin et al., 2011; Hall-Mendelin et al. (2011) in B. W. P. Taylor et al., 2019)","dontUpdate":true,"noteIndex":0},"citationItems":[{"id":2602,"uris":["http://zotero.org/groups/2576105/items/JRSKFVVN"],"itemData":{"id":2602,"type":"article-journal","container-title":"Annals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A.","non-dropping-particle":"van"},{"family":"Burns","given":"B."}],"issued":{"date-parts":[["2019"]]}},"prefix":"Hall-Mendelin et al. (2011) in "}],"schema":"https://github.com/citation-style-language/schema/raw/master/csl-citation.json"} </w:instrText>
      </w:r>
      <w:r w:rsidRPr="00CE5352">
        <w:fldChar w:fldCharType="separate"/>
      </w:r>
      <w:r w:rsidR="00CC21A9" w:rsidRPr="00CC21A9">
        <w:t>(Hall-Mendelin et al., 2011; Hall-Mendelin et al. (2011) in Taylor et al., 2019)</w:t>
      </w:r>
      <w:r w:rsidRPr="00CE5352">
        <w:fldChar w:fldCharType="end"/>
      </w:r>
      <w:r w:rsidRPr="00CE5352">
        <w:t xml:space="preserve">. </w:t>
      </w:r>
      <w:r w:rsidR="00DC502C" w:rsidRPr="00CE5352">
        <w:t xml:space="preserve">The most commonly affected group is children </w:t>
      </w:r>
      <w:r w:rsidR="00FF028E">
        <w:t>one to five</w:t>
      </w:r>
      <w:r w:rsidR="00DC502C" w:rsidRPr="00CE5352">
        <w:t xml:space="preserve"> years of age </w:t>
      </w:r>
      <w:r w:rsidR="00DC502C" w:rsidRPr="00CE5352">
        <w:fldChar w:fldCharType="begin"/>
      </w:r>
      <w:r w:rsidR="006D2141">
        <w:instrText xml:space="preserve"> ADDIN ZOTERO_ITEM CSL_CITATION {"citationID":"PbNlkqOF","properties":{"formattedCitation":"(Grattan Smith et al. (1997) in Dehhaghi et al., 2019)","plainCitation":"(Grattan Smith et al. (1997) in Dehhaghi et al., 2019)","noteIndex":0},"citationItems":[{"id":2283,"uris":["http://zotero.org/groups/2576105/items/S5ITS9UQ"],"itemData":{"id":2283,"type":"article-journal","container-title":"Frontiers in Cellular and Infection Microbiology","DOI":"10.3389/fcimb.2019.00003","ISSN":"22352988","page":"1-17","title":"Human tick-borne diseases in Australia","volume":"9","author":[{"family":"Dehhaghi","given":"Mona"},{"family":"Panahi","given":"Hamed Kazemi Shariat"},{"family":"Holmes","given":"Edward C."},{"family":"Hudson","given":"Bernard J."},{"family":"Schloeffel","given":"Richard"},{"family":"Guillemin","given":"Gilles J"}],"issued":{"date-parts":[["2019"]]}},"prefix":"Grattan Smith et al. (1997) in "}],"schema":"https://github.com/citation-style-language/schema/raw/master/csl-citation.json"} </w:instrText>
      </w:r>
      <w:r w:rsidR="00DC502C" w:rsidRPr="00CE5352">
        <w:fldChar w:fldCharType="separate"/>
      </w:r>
      <w:r w:rsidR="00CC21A9" w:rsidRPr="00CC21A9">
        <w:t>(Grattan Smith et al. (1997) in Dehhaghi et al., 2019)</w:t>
      </w:r>
      <w:r w:rsidR="00DC502C" w:rsidRPr="00CE5352">
        <w:fldChar w:fldCharType="end"/>
      </w:r>
      <w:r w:rsidR="00DC502C" w:rsidRPr="00CE5352">
        <w:t>.</w:t>
      </w:r>
    </w:p>
    <w:p w14:paraId="7E025D79" w14:textId="7FBCB87E" w:rsidR="0049638A" w:rsidRDefault="000C3339" w:rsidP="004F2985">
      <w:r>
        <w:t>From combined evidence</w:t>
      </w:r>
      <w:r w:rsidR="00451F0C">
        <w:t xml:space="preserve"> (presented below this list)</w:t>
      </w:r>
      <w:r>
        <w:t>, c</w:t>
      </w:r>
      <w:r w:rsidR="006A7DE3">
        <w:t xml:space="preserve">linical presentation of tick paralysis </w:t>
      </w:r>
      <w:r w:rsidR="004A3240">
        <w:t xml:space="preserve">can </w:t>
      </w:r>
      <w:r w:rsidR="006A7DE3">
        <w:t xml:space="preserve">involve </w:t>
      </w:r>
      <w:r w:rsidR="00CA6878">
        <w:t>a combination of</w:t>
      </w:r>
      <w:r w:rsidR="00F13EC8">
        <w:t xml:space="preserve"> the following</w:t>
      </w:r>
      <w:r w:rsidR="00CA6878">
        <w:t>:</w:t>
      </w:r>
    </w:p>
    <w:p w14:paraId="66F479A9" w14:textId="4D1870CB" w:rsidR="00CA6878" w:rsidRDefault="00967C01" w:rsidP="000A123B">
      <w:pPr>
        <w:pStyle w:val="ListBullet"/>
      </w:pPr>
      <w:r>
        <w:t>L</w:t>
      </w:r>
      <w:r w:rsidR="00CA6878" w:rsidRPr="00CE5352">
        <w:t>ethargy</w:t>
      </w:r>
    </w:p>
    <w:p w14:paraId="4DDA3959" w14:textId="08AE9088" w:rsidR="00CA6878" w:rsidRDefault="00967C01" w:rsidP="000A123B">
      <w:pPr>
        <w:pStyle w:val="ListBullet"/>
      </w:pPr>
      <w:r>
        <w:t>W</w:t>
      </w:r>
      <w:r w:rsidR="00CA6878" w:rsidRPr="00CE5352">
        <w:t>eakness and unsteadiness of gait, often with ataxia</w:t>
      </w:r>
    </w:p>
    <w:p w14:paraId="1094332E" w14:textId="2BEB5C7E" w:rsidR="00CA6878" w:rsidRDefault="00967C01" w:rsidP="000A123B">
      <w:pPr>
        <w:pStyle w:val="ListBullet"/>
      </w:pPr>
      <w:r>
        <w:t>L</w:t>
      </w:r>
      <w:r w:rsidR="00CA6878" w:rsidRPr="00CE5352">
        <w:t>oss of appetite</w:t>
      </w:r>
    </w:p>
    <w:p w14:paraId="066BDEC7" w14:textId="67598AC0" w:rsidR="00CA6878" w:rsidRDefault="00967C01" w:rsidP="000A123B">
      <w:pPr>
        <w:pStyle w:val="ListBullet"/>
      </w:pPr>
      <w:r>
        <w:t>D</w:t>
      </w:r>
      <w:r w:rsidR="00CA6878" w:rsidRPr="00CE5352">
        <w:t>ilated pupils</w:t>
      </w:r>
    </w:p>
    <w:p w14:paraId="1B79D415" w14:textId="0AF14892" w:rsidR="00A439DE" w:rsidRDefault="00967C01" w:rsidP="000A123B">
      <w:pPr>
        <w:pStyle w:val="ListBullet"/>
      </w:pPr>
      <w:r>
        <w:t>D</w:t>
      </w:r>
      <w:r w:rsidR="00A439DE" w:rsidRPr="00CE5352">
        <w:t>ouble or blurred vision may develop in older children or adults</w:t>
      </w:r>
    </w:p>
    <w:p w14:paraId="71D6CF9E" w14:textId="07FD3FC1" w:rsidR="00CA6878" w:rsidRDefault="00967C01" w:rsidP="000A123B">
      <w:pPr>
        <w:pStyle w:val="ListBullet"/>
      </w:pPr>
      <w:r>
        <w:t>A</w:t>
      </w:r>
      <w:r w:rsidR="00CA6878" w:rsidRPr="00CE5352">
        <w:t xml:space="preserve">scending symmetrical </w:t>
      </w:r>
      <w:r w:rsidR="00B14992">
        <w:t xml:space="preserve">flaccid </w:t>
      </w:r>
      <w:r w:rsidR="00CA6878" w:rsidRPr="00CE5352">
        <w:t>paralysis</w:t>
      </w:r>
    </w:p>
    <w:p w14:paraId="5EF0B2F9" w14:textId="1983769A" w:rsidR="00CA6878" w:rsidRDefault="00967C01" w:rsidP="000A123B">
      <w:pPr>
        <w:pStyle w:val="ListBullet"/>
      </w:pPr>
      <w:r>
        <w:t>S</w:t>
      </w:r>
      <w:r w:rsidR="00CA6878" w:rsidRPr="00CE5352">
        <w:t>lurred speech</w:t>
      </w:r>
    </w:p>
    <w:p w14:paraId="319E6FA2" w14:textId="6369C138" w:rsidR="00CA6878" w:rsidRDefault="00967C01" w:rsidP="000A123B">
      <w:pPr>
        <w:pStyle w:val="ListBullet"/>
      </w:pPr>
      <w:r>
        <w:t>D</w:t>
      </w:r>
      <w:r w:rsidR="00CA6878" w:rsidRPr="00CE5352">
        <w:t>epressed deep-tendon and gag reflexes</w:t>
      </w:r>
    </w:p>
    <w:p w14:paraId="20AECED3" w14:textId="3A87A01B" w:rsidR="00D924D6" w:rsidRDefault="00967C01" w:rsidP="000A123B">
      <w:pPr>
        <w:pStyle w:val="ListBullet"/>
      </w:pPr>
      <w:r>
        <w:t>L</w:t>
      </w:r>
      <w:r w:rsidR="00D924D6" w:rsidRPr="00CE5352">
        <w:t>aboured breathing</w:t>
      </w:r>
    </w:p>
    <w:p w14:paraId="7A9A76F7" w14:textId="69BAEDC4" w:rsidR="00D924D6" w:rsidRDefault="00967C01" w:rsidP="000A123B">
      <w:pPr>
        <w:pStyle w:val="ListBullet"/>
      </w:pPr>
      <w:r>
        <w:t>B</w:t>
      </w:r>
      <w:r w:rsidR="00D924D6" w:rsidRPr="00CE5352">
        <w:t>radycardia</w:t>
      </w:r>
    </w:p>
    <w:p w14:paraId="092F9B7F" w14:textId="43406048" w:rsidR="00D924D6" w:rsidRDefault="00967C01" w:rsidP="000A123B">
      <w:pPr>
        <w:pStyle w:val="ListBullet"/>
      </w:pPr>
      <w:r>
        <w:t>D</w:t>
      </w:r>
      <w:r w:rsidR="00D924D6" w:rsidRPr="00CE5352">
        <w:t>ecreased oxygen saturation and asystole</w:t>
      </w:r>
    </w:p>
    <w:p w14:paraId="43582B59" w14:textId="17BA76BC" w:rsidR="00A439DE" w:rsidRDefault="00967C01" w:rsidP="000A123B">
      <w:pPr>
        <w:pStyle w:val="ListBullet"/>
      </w:pPr>
      <w:r>
        <w:t>M</w:t>
      </w:r>
      <w:r w:rsidR="00A439DE">
        <w:t>yocarditis in children</w:t>
      </w:r>
      <w:r>
        <w:t>.</w:t>
      </w:r>
    </w:p>
    <w:p w14:paraId="07A8867F" w14:textId="661757A6" w:rsidR="0085240D" w:rsidRPr="00CE5352" w:rsidRDefault="004E1380" w:rsidP="004F2985">
      <w:r>
        <w:rPr>
          <w:lang w:val="en-NZ" w:eastAsia="en-AU"/>
        </w:rPr>
        <w:t>T</w:t>
      </w:r>
      <w:r w:rsidR="00ED06A3" w:rsidRPr="006421E8">
        <w:rPr>
          <w:lang w:val="en-NZ" w:eastAsia="en-AU"/>
        </w:rPr>
        <w:t xml:space="preserve">he toxins of </w:t>
      </w:r>
      <w:r w:rsidR="00ED06A3" w:rsidRPr="00BA51BD">
        <w:rPr>
          <w:rStyle w:val="Emphasis"/>
        </w:rPr>
        <w:t>I.</w:t>
      </w:r>
      <w:r w:rsidR="0027433D" w:rsidRPr="00BA51BD">
        <w:rPr>
          <w:rStyle w:val="Emphasis"/>
        </w:rPr>
        <w:t xml:space="preserve"> </w:t>
      </w:r>
      <w:r w:rsidR="00ED06A3" w:rsidRPr="00BA51BD">
        <w:rPr>
          <w:rStyle w:val="Emphasis"/>
        </w:rPr>
        <w:t xml:space="preserve">holocyclus </w:t>
      </w:r>
      <w:r w:rsidR="00ED06A3" w:rsidRPr="006421E8">
        <w:rPr>
          <w:lang w:val="en-NZ" w:eastAsia="en-AU"/>
        </w:rPr>
        <w:t xml:space="preserve">may cause ataxia followed by an ascending, symmetrical, flaccid paralysis </w:t>
      </w:r>
      <w:proofErr w:type="gramStart"/>
      <w:r w:rsidR="00ED06A3" w:rsidRPr="006421E8">
        <w:rPr>
          <w:lang w:val="en-NZ" w:eastAsia="en-AU"/>
        </w:rPr>
        <w:t>similar to</w:t>
      </w:r>
      <w:proofErr w:type="gramEnd"/>
      <w:r w:rsidR="00ED06A3" w:rsidRPr="006421E8">
        <w:rPr>
          <w:lang w:val="en-NZ" w:eastAsia="en-AU"/>
        </w:rPr>
        <w:t xml:space="preserve"> Guillain-Barré syndrome</w:t>
      </w:r>
      <w:r w:rsidR="00ED06A3" w:rsidRPr="0061446D">
        <w:t xml:space="preserve">. Cranial nerves may be involved, leading to facial paralysis or ophthalmoplegia </w:t>
      </w:r>
      <w:r w:rsidR="00ED06A3" w:rsidRPr="0061446D">
        <w:fldChar w:fldCharType="begin"/>
      </w:r>
      <w:r w:rsidR="006D2141">
        <w:instrText xml:space="preserve"> ADDIN ZOTERO_ITEM CSL_CITATION {"citationID":"a10riemlhtc","properties":{"formattedCitation":"(Grattan-Smith (1997) in Dehhaghi et al., 2019; Graves &amp; Stenos, 2017; Grattan-Smith et al. (1997) in Hall-Mendelin et al., 2011)","plainCitation":"(Grattan-Smith (1997) in Dehhaghi et al., 2019; Graves &amp; Stenos, 2017; Grattan-Smith et al. (1997) in Hall-Mendelin et al., 2011)","noteIndex":0},"citationItems":[{"id":2283,"uris":["http://zotero.org/groups/2576105/items/S5ITS9UQ"],"itemData":{"id":2283,"type":"article-journal","container-title":"Frontiers in Cellular and Infection Microbiology","DOI":"10.3389/fcimb.2019.00003","ISSN":"22352988","page":"1-17","title":"Human tick-borne diseases in Australia","volume":"9","author":[{"family":"Dehhaghi","given":"Mona"},{"family":"Panahi","given":"Hamed Kazemi Shariat"},{"family":"Holmes","given":"Edward C."},{"family":"Hudson","given":"Bernard J."},{"family":"Schloeffel","given":"Richard"},{"family":"Guillemin","given":"Gilles J"}],"issued":{"date-parts":[["2019"]]}},"prefix":"Grattan-Smith (1997) in "},{"id":2266,"uris":["http://zotero.org/groups/2576105/items/D43M7KDK"],"itemData":{"id":2266,"type":"article-journal","container-title":"Medical Journal of Australia","DOI":"10.5694/mja17.00090","issue":"7","page":"320-324","title":"Tick-borne infectious diseases in Australia","volume":"206","author":[{"family":"Graves","given":"S. R."},{"family":"Stenos","given":"J."}],"issued":{"date-parts":[["2017"]]}}},{"id":2602,"uris":["http://zotero.org/groups/2576105/items/JRSKFVVN"],"itemData":{"id":2602,"type":"article-journal","container-title":"Annals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C."}],"issued":{"date-parts":[["2011"]]}},"prefix":"Grattan-Smith et al. (1997) in "}],"schema":"https://github.com/citation-style-language/schema/raw/master/csl-citation.json"} </w:instrText>
      </w:r>
      <w:r w:rsidR="00ED06A3" w:rsidRPr="0061446D">
        <w:fldChar w:fldCharType="separate"/>
      </w:r>
      <w:r w:rsidR="00CC21A9" w:rsidRPr="00CC21A9">
        <w:t>(Grattan-Smith (1997) in Dehhaghi et al., 2019; Graves &amp; Stenos, 2017; Grattan-Smith et al. (1997) in Hall-Mendelin et al., 2011)</w:t>
      </w:r>
      <w:r w:rsidR="00ED06A3" w:rsidRPr="0061446D">
        <w:fldChar w:fldCharType="end"/>
      </w:r>
      <w:r w:rsidR="00ED06A3">
        <w:t>.</w:t>
      </w:r>
      <w:r w:rsidR="00AA3F9C" w:rsidRPr="00AA3F9C">
        <w:t xml:space="preserve"> </w:t>
      </w:r>
      <w:r w:rsidR="0085240D" w:rsidRPr="00CE5352">
        <w:t xml:space="preserve">Hall-Mendellin et al. </w:t>
      </w:r>
      <w:r w:rsidR="00F47FFB" w:rsidRPr="00CE5352">
        <w:t xml:space="preserve">provided </w:t>
      </w:r>
      <w:r w:rsidR="00EB3047" w:rsidRPr="00CE5352">
        <w:t xml:space="preserve">a more extensive description of the clinical presentation of tick paralysis. They </w:t>
      </w:r>
      <w:r w:rsidR="0085240D" w:rsidRPr="00CE5352">
        <w:t xml:space="preserve">advised the clinical presentation of tick paralysis usually involves a combination of lethargy, weakness and unsteadiness of gait, often with ataxia, loss of appetite, dilated pupils, ascending symmetrical paralysis, slurred speech and depressed deep-tendon and gag reflexes </w:t>
      </w:r>
      <w:r w:rsidR="00083BD3" w:rsidRPr="00CE5352">
        <w:fldChar w:fldCharType="begin"/>
      </w:r>
      <w:r w:rsidR="006D2141">
        <w:instrText xml:space="preserve"> ADDIN ZOTERO_ITEM CSL_CITATION {"citationID":"vlLyRE0C","properties":{"formattedCitation":"(Grattan-Smith et al. (1997), and Edlow &amp; McGillicuddy (2008) in Hall-Mendelin et al., 2011)","plainCitation":"(Grattan-Smith et al. (1997), and Edlow &amp; McGillicuddy (2008)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C."}],"issued":{"date-parts":[["2011"]]}},"prefix":"Grattan-Smith et al. (1997), and Edlow &amp; McGillicuddy (2008) in "}],"schema":"https://github.com/citation-style-language/schema/raw/master/csl-citation.json"} </w:instrText>
      </w:r>
      <w:r w:rsidR="00083BD3" w:rsidRPr="00CE5352">
        <w:fldChar w:fldCharType="separate"/>
      </w:r>
      <w:r w:rsidR="00CC21A9" w:rsidRPr="00CC21A9">
        <w:t>(Grattan-Smith et al. (1997), and Edlow &amp; McGillicuddy (2008) in Hall-Mendelin et al., 2011)</w:t>
      </w:r>
      <w:r w:rsidR="00083BD3" w:rsidRPr="00CE5352">
        <w:fldChar w:fldCharType="end"/>
      </w:r>
      <w:r w:rsidR="00F8037E" w:rsidRPr="00CE5352">
        <w:t xml:space="preserve">. </w:t>
      </w:r>
      <w:r w:rsidR="007E3ADD" w:rsidRPr="00CE5352">
        <w:t xml:space="preserve">Laboured breathing, bradycardia, decreased oxygen saturation </w:t>
      </w:r>
      <w:r w:rsidR="00DF7346" w:rsidRPr="00CE5352">
        <w:t xml:space="preserve">and asystole have also been reported </w:t>
      </w:r>
      <w:r w:rsidR="00DF7346" w:rsidRPr="00CE5352">
        <w:fldChar w:fldCharType="begin"/>
      </w:r>
      <w:r w:rsidR="006D2141">
        <w:instrText xml:space="preserve"> ADDIN ZOTERO_ITEM CSL_CITATION {"citationID":"LMVzXGf4","properties":{"formattedCitation":"(Grattan-Smith et al. (1997) in Hall-Mendelin et al., 2011)","plainCitation":"(Grattan-Smith et al. (1997)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C."}],"issued":{"date-parts":[["2011"]]}},"prefix":"Grattan-Smith et al. (1997) in "}],"schema":"https://github.com/citation-style-language/schema/raw/master/csl-citation.json"} </w:instrText>
      </w:r>
      <w:r w:rsidR="00DF7346" w:rsidRPr="00CE5352">
        <w:fldChar w:fldCharType="separate"/>
      </w:r>
      <w:r w:rsidR="00CC21A9" w:rsidRPr="00CC21A9">
        <w:t>(Grattan-Smith et al. (1997) in Hall-Mendelin et al., 2011)</w:t>
      </w:r>
      <w:r w:rsidR="00DF7346" w:rsidRPr="00CE5352">
        <w:fldChar w:fldCharType="end"/>
      </w:r>
      <w:r w:rsidR="002F7067" w:rsidRPr="00CE5352">
        <w:t>.</w:t>
      </w:r>
    </w:p>
    <w:p w14:paraId="422CAE0B" w14:textId="08706295" w:rsidR="002F7067" w:rsidRPr="00CE5352" w:rsidRDefault="002F7067" w:rsidP="004F2985">
      <w:r w:rsidRPr="00CE5352">
        <w:t xml:space="preserve">In children, the toxin from </w:t>
      </w:r>
      <w:r w:rsidR="00FF3B31" w:rsidRPr="00BA51BD">
        <w:rPr>
          <w:rStyle w:val="Emphasis"/>
        </w:rPr>
        <w:t>I. holocyclus</w:t>
      </w:r>
      <w:r w:rsidR="001E7043">
        <w:t xml:space="preserve"> </w:t>
      </w:r>
      <w:r w:rsidRPr="00CE5352">
        <w:t>can also cause my</w:t>
      </w:r>
      <w:r w:rsidR="000D3F52" w:rsidRPr="00CE5352">
        <w:t>o</w:t>
      </w:r>
      <w:r w:rsidRPr="00CE5352">
        <w:t>carditis</w:t>
      </w:r>
      <w:r w:rsidR="007D63DE" w:rsidRPr="00CE5352">
        <w:t xml:space="preserve">, in addition to </w:t>
      </w:r>
      <w:r w:rsidR="000D3F52" w:rsidRPr="00CE5352">
        <w:t xml:space="preserve">neuromuscular paralysis </w:t>
      </w:r>
      <w:r w:rsidR="000D3F52" w:rsidRPr="00CE5352">
        <w:fldChar w:fldCharType="begin"/>
      </w:r>
      <w:r w:rsidR="006D2141">
        <w:instrText xml:space="preserve"> ADDIN ZOTERO_ITEM CSL_CITATION {"citationID":"yS0kVXJY","properties":{"formattedCitation":"(Pearn (1966) in Hall-Mendelin et al., 2011)","plainCitation":"(Pearn (1966)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C."}],"issued":{"date-parts":[["2011"]]}},"prefix":"Pearn (1966) in "}],"schema":"https://github.com/citation-style-language/schema/raw/master/csl-citation.json"} </w:instrText>
      </w:r>
      <w:r w:rsidR="000D3F52" w:rsidRPr="00CE5352">
        <w:fldChar w:fldCharType="separate"/>
      </w:r>
      <w:r w:rsidR="00CC21A9" w:rsidRPr="00CC21A9">
        <w:t>(Pearn (1966) in Hall-Mendelin et al., 2011)</w:t>
      </w:r>
      <w:r w:rsidR="000D3F52" w:rsidRPr="00CE5352">
        <w:fldChar w:fldCharType="end"/>
      </w:r>
      <w:r w:rsidR="000D3F52" w:rsidRPr="00CE5352">
        <w:t>.</w:t>
      </w:r>
    </w:p>
    <w:p w14:paraId="0FEE87F9" w14:textId="6B903782" w:rsidR="00E22B3F" w:rsidRDefault="00DA107A" w:rsidP="004F2985">
      <w:r w:rsidRPr="00CE5352">
        <w:t xml:space="preserve">Double </w:t>
      </w:r>
      <w:r w:rsidR="00D206E2" w:rsidRPr="00CE5352">
        <w:t>or blurred vision may develop in</w:t>
      </w:r>
      <w:r w:rsidRPr="00CE5352">
        <w:t xml:space="preserve"> older children or adults</w:t>
      </w:r>
      <w:r w:rsidR="00D206E2" w:rsidRPr="00CE5352">
        <w:t xml:space="preserve"> </w:t>
      </w:r>
      <w:r w:rsidR="00D206E2" w:rsidRPr="00CE5352">
        <w:fldChar w:fldCharType="begin"/>
      </w:r>
      <w:r w:rsidR="006D2141">
        <w:rPr>
          <w:shd w:val="clear" w:color="auto" w:fill="FFFFFF"/>
        </w:rPr>
        <w:instrText xml:space="preserve"> ADDIN ZOTERO_ITEM CSL_CITATION {"citationID":"Uaa9zCRi","properties":{"formattedCitation":"(Grattan-Smith et al. (1997), and Edlow &amp; McGillicuddy (2008) in Hall-Mendelin et al., 2011)","plainCitation":"(Grattan-Smith et al. (1997), and Edlow &amp; McGillicuddy (2008)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C."}],"issued":{"date-parts":[["2011"]]}},"prefix":"Grattan-Smith et al. (1997), and Edlow &amp; McGillicuddy (2008) in "}],"schema":"https://github.com/citation-style-language/schema/raw/master/csl-citation.json"} </w:instrText>
      </w:r>
      <w:r w:rsidR="00D206E2" w:rsidRPr="00CE5352">
        <w:fldChar w:fldCharType="separate"/>
      </w:r>
      <w:r w:rsidR="00CC21A9" w:rsidRPr="00CC21A9">
        <w:t>(Grattan-Smith et al. (1997), and Edlow &amp; McGillicuddy (2008) in Hall-Mendelin et al., 2011)</w:t>
      </w:r>
      <w:r w:rsidR="00D206E2" w:rsidRPr="00CE5352">
        <w:fldChar w:fldCharType="end"/>
      </w:r>
      <w:r w:rsidR="00EA4B77" w:rsidRPr="00CE5352">
        <w:t>.</w:t>
      </w:r>
    </w:p>
    <w:p w14:paraId="4C24E17C" w14:textId="1354BC28" w:rsidR="001B6335" w:rsidRPr="001C1586" w:rsidRDefault="001B6335" w:rsidP="004F2985">
      <w:r>
        <w:t xml:space="preserve">Over 24 hours the paralysis will continue to involve the arms and the muscles involved in swallowing; the patient may possibly require artificial ventilation </w:t>
      </w:r>
      <w:r>
        <w:fldChar w:fldCharType="begin"/>
      </w:r>
      <w:r w:rsidR="006D2141">
        <w:instrText xml:space="preserve"> ADDIN ZOTERO_ITEM CSL_CITATION {"citationID":"OeDoCDmT","properties":{"formattedCitation":"(Doggett, 2004)","plainCitation":"(Doggett, 2004)","noteIndex":0},"citationItems":[{"id":3455,"uris":["http://zotero.org/groups/2576105/items/88BJABHY"],"itemData":{"id":3455,"type":"article-journal","container-title":"Medicine Today","issue":"11","page":"33-38","title":"Ticks: Human health and tick bite prevention","volume":"5","author":[{"family":"Doggett","given":"S. L."}],"issued":{"date-parts":[["2004"]]}}}],"schema":"https://github.com/citation-style-language/schema/raw/master/csl-citation.json"} </w:instrText>
      </w:r>
      <w:r>
        <w:fldChar w:fldCharType="separate"/>
      </w:r>
      <w:r w:rsidR="00CC21A9" w:rsidRPr="00CC21A9">
        <w:rPr>
          <w:rFonts w:cs="Arial"/>
        </w:rPr>
        <w:t>(Doggett, 2004)</w:t>
      </w:r>
      <w:r>
        <w:fldChar w:fldCharType="end"/>
      </w:r>
      <w:r>
        <w:t xml:space="preserve">. Fatalities in the past have been due to respiratory failure </w:t>
      </w:r>
      <w:r>
        <w:fldChar w:fldCharType="begin"/>
      </w:r>
      <w:r w:rsidR="006D2141">
        <w:instrText xml:space="preserve"> ADDIN ZOTERO_ITEM CSL_CITATION {"citationID":"L6yCvQcL","properties":{"formattedCitation":"(Doggett, 2004)","plainCitation":"(Doggett, 2004)","noteIndex":0},"citationItems":[{"id":3455,"uris":["http://zotero.org/groups/2576105/items/88BJABHY"],"itemData":{"id":3455,"type":"article-journal","container-title":"Medicine Today","issue":"11","page":"33-38","title":"Ticks: Human health and tick bite prevention","volume":"5","author":[{"family":"Doggett","given":"S. L."}],"issued":{"date-parts":[["2004"]]}}}],"schema":"https://github.com/citation-style-language/schema/raw/master/csl-citation.json"} </w:instrText>
      </w:r>
      <w:r>
        <w:fldChar w:fldCharType="separate"/>
      </w:r>
      <w:r w:rsidR="00CC21A9" w:rsidRPr="00CC21A9">
        <w:rPr>
          <w:rFonts w:cs="Arial"/>
        </w:rPr>
        <w:t>(Doggett, 2004)</w:t>
      </w:r>
      <w:r>
        <w:fldChar w:fldCharType="end"/>
      </w:r>
      <w:r>
        <w:t>.</w:t>
      </w:r>
    </w:p>
    <w:p w14:paraId="6FA8409A" w14:textId="3EBA61D3" w:rsidR="00263EF3" w:rsidRDefault="00C6096B" w:rsidP="004F2985">
      <w:r w:rsidRPr="00CE5352">
        <w:t>Hall-Mendelin et al. noted that f</w:t>
      </w:r>
      <w:r w:rsidR="009B7841" w:rsidRPr="00CE5352">
        <w:t xml:space="preserve">acial weakness or paralysis may </w:t>
      </w:r>
      <w:r w:rsidR="008557C1" w:rsidRPr="00CE5352">
        <w:t xml:space="preserve">be present and ascending flaccid paralysis </w:t>
      </w:r>
      <w:r w:rsidR="007336FE" w:rsidRPr="00226233">
        <w:t xml:space="preserve">may also occur if the tick is not removed </w:t>
      </w:r>
      <w:r w:rsidR="00392C13">
        <w:t>“quickly”</w:t>
      </w:r>
      <w:r w:rsidR="007336FE" w:rsidRPr="00CE5352">
        <w:fldChar w:fldCharType="begin"/>
      </w:r>
      <w:r w:rsidR="006D2141">
        <w:instrText xml:space="preserve"> ADDIN ZOTERO_ITEM CSL_CITATION {"citationID":"N1cqw8Sn","properties":{"formattedCitation":"(Pearn (1977) in Hall-Mendelin et al., 2011)","plainCitation":"(Pearn (1977)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C."}],"issued":{"date-parts":[["2011"]]}},"prefix":"Pearn (1977) in "}],"schema":"https://github.com/citation-style-language/schema/raw/master/csl-citation.json"} </w:instrText>
      </w:r>
      <w:r w:rsidR="007336FE" w:rsidRPr="00CE5352">
        <w:fldChar w:fldCharType="separate"/>
      </w:r>
      <w:r w:rsidR="00CC21A9" w:rsidRPr="00CC21A9">
        <w:t>(Pearn (1977) in Hall-</w:t>
      </w:r>
      <w:r w:rsidR="00CC21A9" w:rsidRPr="00CC21A9">
        <w:lastRenderedPageBreak/>
        <w:t>Mendelin et al., 2011)</w:t>
      </w:r>
      <w:r w:rsidR="007336FE" w:rsidRPr="00CE5352">
        <w:fldChar w:fldCharType="end"/>
      </w:r>
      <w:r w:rsidR="008863E7">
        <w:t xml:space="preserve">. </w:t>
      </w:r>
      <w:r w:rsidR="00845213">
        <w:t xml:space="preserve">However, they </w:t>
      </w:r>
      <w:r w:rsidRPr="00CE5352">
        <w:t xml:space="preserve">also noted that </w:t>
      </w:r>
      <w:r w:rsidR="0066418A" w:rsidRPr="00CE5352">
        <w:t>removal of</w:t>
      </w:r>
      <w:r w:rsidR="0066418A" w:rsidRPr="00BA51BD">
        <w:rPr>
          <w:rStyle w:val="Emphasis"/>
        </w:rPr>
        <w:t xml:space="preserve"> I. holocyclus </w:t>
      </w:r>
      <w:r w:rsidR="0066418A" w:rsidRPr="00CE5352">
        <w:t>from a patient can worsen the patient’s condition</w:t>
      </w:r>
      <w:r w:rsidR="00A97431" w:rsidRPr="00CE5352">
        <w:t xml:space="preserve">, with tick removal apparently leading to deterioration </w:t>
      </w:r>
      <w:r w:rsidR="009D4A83" w:rsidRPr="00CE5352">
        <w:t>in four of the six cases Grattan-Smith et al. had described</w:t>
      </w:r>
      <w:r w:rsidR="00B41CE0" w:rsidRPr="00CE5352">
        <w:t xml:space="preserve"> </w:t>
      </w:r>
      <w:r w:rsidR="00B41CE0" w:rsidRPr="00CE5352">
        <w:fldChar w:fldCharType="begin"/>
      </w:r>
      <w:r w:rsidR="006D2141">
        <w:instrText xml:space="preserve"> ADDIN ZOTERO_ITEM CSL_CITATION {"citationID":"P14HVun0","properties":{"formattedCitation":"(Hall-Mendelin et al., 2011)","plainCitation":"(Hall-Mendelin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C."}],"issued":{"date-parts":[["2011"]]}}}],"schema":"https://github.com/citation-style-language/schema/raw/master/csl-citation.json"} </w:instrText>
      </w:r>
      <w:r w:rsidR="00B41CE0" w:rsidRPr="00CE5352">
        <w:fldChar w:fldCharType="separate"/>
      </w:r>
      <w:r w:rsidR="00CC21A9" w:rsidRPr="00CC21A9">
        <w:t>(Hall-Mendelin et al., 2011)</w:t>
      </w:r>
      <w:r w:rsidR="00B41CE0" w:rsidRPr="00CE5352">
        <w:fldChar w:fldCharType="end"/>
      </w:r>
      <w:r w:rsidR="00B41CE0" w:rsidRPr="00CE5352">
        <w:t>.</w:t>
      </w:r>
      <w:r w:rsidR="00926266" w:rsidRPr="00CE5352">
        <w:t xml:space="preserve"> </w:t>
      </w:r>
      <w:r w:rsidR="00C513CB" w:rsidRPr="00CE5352">
        <w:t xml:space="preserve">Such delayed </w:t>
      </w:r>
      <w:r w:rsidR="00F742DC" w:rsidRPr="00CE5352">
        <w:t xml:space="preserve">toxicity was hypothesised by Stone et al. to be caused by the disruption of the feeding lesion during </w:t>
      </w:r>
      <w:r w:rsidR="00CD61D1" w:rsidRPr="00CE5352">
        <w:t xml:space="preserve">removal of the tick which causes the release of toxin that had been bound to cells or tissues </w:t>
      </w:r>
      <w:r w:rsidR="003F5F20" w:rsidRPr="00CE5352">
        <w:fldChar w:fldCharType="begin"/>
      </w:r>
      <w:r w:rsidR="006D2141">
        <w:instrText xml:space="preserve"> ADDIN ZOTERO_ITEM CSL_CITATION {"citationID":"x3vOyhHj","properties":{"formattedCitation":"(Stone et al. (1989) in Hall-Mendelin et al., 2011)","plainCitation":"(Stone et al. (1989)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C."}],"issued":{"date-parts":[["2011"]]}},"prefix":"Stone et al. (1989) in "}],"schema":"https://github.com/citation-style-language/schema/raw/master/csl-citation.json"} </w:instrText>
      </w:r>
      <w:r w:rsidR="003F5F20" w:rsidRPr="00CE5352">
        <w:fldChar w:fldCharType="separate"/>
      </w:r>
      <w:r w:rsidR="00CC21A9" w:rsidRPr="00CC21A9">
        <w:t>(Stone et al. (1989) in Hall-Mendelin et al., 2011)</w:t>
      </w:r>
      <w:r w:rsidR="003F5F20" w:rsidRPr="00CE5352">
        <w:fldChar w:fldCharType="end"/>
      </w:r>
      <w:r w:rsidR="003F5F20" w:rsidRPr="00CE5352">
        <w:t>.</w:t>
      </w:r>
    </w:p>
    <w:p w14:paraId="4AFC39D4" w14:textId="0E8DFAB5" w:rsidR="0051623F" w:rsidRDefault="00263EF3" w:rsidP="004F2985">
      <w:r w:rsidRPr="00CE5352">
        <w:t>Paralysis can extend even after the tick has been remove</w:t>
      </w:r>
      <w:r w:rsidR="009468A1" w:rsidRPr="00CE5352">
        <w:t xml:space="preserve">d </w:t>
      </w:r>
      <w:r w:rsidRPr="00CE5352">
        <w:fldChar w:fldCharType="begin"/>
      </w:r>
      <w:r w:rsidR="006D2141">
        <w:instrText xml:space="preserve"> ADDIN ZOTERO_ITEM CSL_CITATION {"citationID":"pJMvd1FS","properties":{"formattedCitation":"(Dehhaghi et al., 2019; Grattan-Smith et al. (1997) in Graves &amp; Stenos, 2017)","plainCitation":"(Dehhaghi et al., 2019; Grattan-Smith et al. (1997) in Graves &amp; Stenos, 2017)","noteIndex":0},"citationItems":[{"id":2283,"uris":["http://zotero.org/groups/2576105/items/S5ITS9UQ"],"itemData":{"id":2283,"type":"article-journal","container-title":"Frontiers in Cellular and Infection Microbiology","DOI":"10.3389/fcimb.2019.00003","ISSN":"22352988","page":"1-17","title":"Human tick-borne diseases in Australia","volume":"9","author":[{"family":"Dehhaghi","given":"Mona"},{"family":"Panahi","given":"Hamed Kazemi Shariat"},{"family":"Holmes","given":"Edward C."},{"family":"Hudson","given":"Bernard J."},{"family":"Schloeffel","given":"Richard"},{"family":"Guillemin","given":"Gilles J"}],"issued":{"date-parts":[["2019"]]}}},{"id":2266,"uris":["http://zotero.org/groups/2576105/items/D43M7KDK"],"itemData":{"id":2266,"type":"article-journal","container-title":"Medical Journal of Australia","DOI":"10.5694/mja17.00090","issue":"7","page":"320-324","title":"Tick-borne infectious diseases in Australia","volume":"206","author":[{"family":"Graves","given":"S. R."},{"family":"Stenos","given":"J."}],"issued":{"date-parts":[["2017"]]}},"prefix":"Grattan-Smith et al. (1997) in "}],"schema":"https://github.com/citation-style-language/schema/raw/master/csl-citation.json"} </w:instrText>
      </w:r>
      <w:r w:rsidRPr="00CE5352">
        <w:fldChar w:fldCharType="separate"/>
      </w:r>
      <w:r w:rsidR="00CC21A9" w:rsidRPr="00CC21A9">
        <w:t>(Dehhaghi et al., 2019; Grattan-Smith et al. (1997) in Graves &amp; Stenos, 2017)</w:t>
      </w:r>
      <w:r w:rsidRPr="00CE5352">
        <w:fldChar w:fldCharType="end"/>
      </w:r>
      <w:r w:rsidR="00FD67B1" w:rsidRPr="00CE5352">
        <w:t xml:space="preserve">. </w:t>
      </w:r>
      <w:r w:rsidR="0096472B" w:rsidRPr="00CE5352">
        <w:t>The progress of p</w:t>
      </w:r>
      <w:r w:rsidR="00FD67B1" w:rsidRPr="00CE5352">
        <w:t>aralysis continue</w:t>
      </w:r>
      <w:r w:rsidR="0096472B" w:rsidRPr="00CE5352">
        <w:t>s</w:t>
      </w:r>
      <w:r w:rsidR="00FD67B1" w:rsidRPr="00CE5352">
        <w:t xml:space="preserve"> for 24</w:t>
      </w:r>
      <w:r w:rsidR="00FF028E">
        <w:t xml:space="preserve"> to </w:t>
      </w:r>
      <w:r w:rsidR="00FD67B1" w:rsidRPr="00CE5352">
        <w:t xml:space="preserve">48 hours after removal of </w:t>
      </w:r>
      <w:r w:rsidR="00B16DE0" w:rsidRPr="00BA51BD">
        <w:rPr>
          <w:rStyle w:val="Emphasis"/>
        </w:rPr>
        <w:t>I. holocyclus</w:t>
      </w:r>
      <w:r w:rsidR="00B16DE0" w:rsidRPr="00CE5352">
        <w:t xml:space="preserve">, in contrast to the short duration </w:t>
      </w:r>
      <w:r w:rsidR="00056D82" w:rsidRPr="00CE5352">
        <w:t xml:space="preserve">seen with North American ticks </w:t>
      </w:r>
      <w:r w:rsidR="00056D82" w:rsidRPr="00CE5352">
        <w:fldChar w:fldCharType="begin"/>
      </w:r>
      <w:r w:rsidR="005E49BE">
        <w:instrText xml:space="preserve"> ADDIN ZOTERO_ITEM CSL_CITATION {"citationID":"ErBYO9HN","properties":{"formattedCitation":"(Dehhaghi et al., 2019)","plainCitation":"(Dehhaghi et al., 2019)","noteIndex":0},"citationItems":[{"id":2283,"uris":["http://zotero.org/groups/2576105/items/S5ITS9UQ"],"itemData":{"id":2283,"type":"article-journal","container-title":"Frontiers in Cellular and Infection Microbiology","DOI":"10.3389/fcimb.2019.00003","ISSN":"22352988","page":"1-17","title":"Human tick-borne diseases in Australia","volume":"9","author":[{"family":"Dehhaghi","given":"Mona"},{"family":"Panahi","given":"Hamed Kazemi Shariat"},{"family":"Holmes","given":"Edward C."},{"family":"Hudson","given":"Bernard J."},{"family":"Schloeffel","given":"Richard"},{"family":"Guillemin","given":"Gilles J"}],"issued":{"date-parts":[["2019"]]}}}],"schema":"https://github.com/citation-style-language/schema/raw/master/csl-citation.json"} </w:instrText>
      </w:r>
      <w:r w:rsidR="00056D82" w:rsidRPr="00CE5352">
        <w:fldChar w:fldCharType="separate"/>
      </w:r>
      <w:r w:rsidR="00CC21A9" w:rsidRPr="00CC21A9">
        <w:t>(Dehhaghi et al., 2019)</w:t>
      </w:r>
      <w:r w:rsidR="00056D82" w:rsidRPr="00CE5352">
        <w:fldChar w:fldCharType="end"/>
      </w:r>
      <w:r w:rsidR="0096472B" w:rsidRPr="00CE5352">
        <w:t>.</w:t>
      </w:r>
    </w:p>
    <w:p w14:paraId="3D407D18" w14:textId="436992EA" w:rsidR="002543F3" w:rsidRPr="00416D6B" w:rsidRDefault="002543F3" w:rsidP="004F2985">
      <w:pPr>
        <w:rPr>
          <w:rFonts w:cs="Arial"/>
        </w:rPr>
      </w:pPr>
      <w:r w:rsidRPr="00416D6B">
        <w:t>It is crucial to carefully observe an affected patient during this period. If the affected patient’s condition worsens during this period seek medical attention quickly.</w:t>
      </w:r>
      <w:r w:rsidR="00524C03">
        <w:t xml:space="preserve"> There has not been a death from tick paralysis </w:t>
      </w:r>
      <w:r w:rsidR="00AF3EED">
        <w:t xml:space="preserve">in Australia since 1945 but it can be fatal if left untreated. </w:t>
      </w:r>
      <w:r w:rsidR="00841A88">
        <w:t xml:space="preserve">See section </w:t>
      </w:r>
      <w:r w:rsidR="00AE2BB8">
        <w:t xml:space="preserve">on </w:t>
      </w:r>
      <w:r w:rsidR="00AE2BB8" w:rsidRPr="00AE2BB8">
        <w:t>‘</w:t>
      </w:r>
      <w:hyperlink w:anchor="Treatment" w:history="1">
        <w:r w:rsidR="00841A88" w:rsidRPr="00BB2128">
          <w:rPr>
            <w:rStyle w:val="Hyperlink"/>
          </w:rPr>
          <w:t>Treatment</w:t>
        </w:r>
      </w:hyperlink>
      <w:r w:rsidR="00AE2BB8" w:rsidRPr="00AE2BB8">
        <w:t>’</w:t>
      </w:r>
      <w:r w:rsidR="00841A88" w:rsidRPr="00AE2BB8">
        <w:t xml:space="preserve"> for</w:t>
      </w:r>
      <w:r w:rsidR="00841A88">
        <w:t xml:space="preserve"> </w:t>
      </w:r>
      <w:r w:rsidR="0025001E">
        <w:t xml:space="preserve">more detail. </w:t>
      </w:r>
    </w:p>
    <w:p w14:paraId="068737EC" w14:textId="15EE9B9D" w:rsidR="00A965B6" w:rsidRDefault="009D6B84" w:rsidP="004F2985">
      <w:r w:rsidRPr="00CE5352">
        <w:t>Dehhaghi et al. noted that according to reports (by Sutherland &amp; Tibballs (2001) and Barker &amp; Walker (2014)</w:t>
      </w:r>
      <w:r w:rsidR="00166428">
        <w:t>)</w:t>
      </w:r>
      <w:r w:rsidRPr="00CE5352">
        <w:t xml:space="preserve"> there is no increase in body temperature during tick paralysis unless the disease is complicated by bacterial infection </w:t>
      </w:r>
      <w:r w:rsidRPr="00CE5352">
        <w:fldChar w:fldCharType="begin"/>
      </w:r>
      <w:r w:rsidR="006D2141">
        <w:instrText xml:space="preserve"> ADDIN ZOTERO_ITEM CSL_CITATION {"citationID":"vZTSardB","properties":{"formattedCitation":"(Dehhaghi et al., 2019)","plainCitation":"(Dehhaghi et al., 2019)","noteIndex":0},"citationItems":[{"id":2283,"uris":["http://zotero.org/groups/2576105/items/S5ITS9UQ"],"itemData":{"id":2283,"type":"article-journal","container-title":"Frontiers in Cellular and Infection Microbiology","DOI":"10.3389/fcimb.2019.00003","ISSN":"22352988","page":"1-17","title":"Human tick-borne diseases in Australia","volume":"9","author":[{"family":"Dehhaghi","given":"Mona"},{"family":"Panahi","given":"Hamed Kazemi Shariat"},{"family":"Holmes","given":"Edward C."},{"family":"Hudson","given":"Bernard J."},{"family":"Schloeffel","given":"Richard"},{"family":"Guillemin","given":"Gilles J"}],"issued":{"date-parts":[["2019"]]}}}],"schema":"https://github.com/citation-style-language/schema/raw/master/csl-citation.json"} </w:instrText>
      </w:r>
      <w:r w:rsidRPr="00CE5352">
        <w:fldChar w:fldCharType="separate"/>
      </w:r>
      <w:r w:rsidR="00CC21A9" w:rsidRPr="00CC21A9">
        <w:t>(Dehhaghi et al., 2019)</w:t>
      </w:r>
      <w:r w:rsidRPr="00CE5352">
        <w:fldChar w:fldCharType="end"/>
      </w:r>
      <w:r w:rsidRPr="00CE5352">
        <w:t>.</w:t>
      </w:r>
    </w:p>
    <w:p w14:paraId="79270F04" w14:textId="12B5373D" w:rsidR="008C5D9D" w:rsidRPr="00CE5352" w:rsidRDefault="001C4B76" w:rsidP="00967C01">
      <w:pPr>
        <w:pStyle w:val="Heading2"/>
      </w:pPr>
      <w:bookmarkStart w:id="273" w:name="_Toc111200530"/>
      <w:bookmarkStart w:id="274" w:name="_Toc111200590"/>
      <w:bookmarkStart w:id="275" w:name="_Toc124870714"/>
      <w:bookmarkStart w:id="276" w:name="_Toc124871635"/>
      <w:r w:rsidRPr="00CE5352">
        <w:t xml:space="preserve">Differential diagnosis </w:t>
      </w:r>
      <w:r w:rsidR="007B3197" w:rsidRPr="00CE5352">
        <w:t>in tick paralysis</w:t>
      </w:r>
      <w:bookmarkEnd w:id="273"/>
      <w:bookmarkEnd w:id="274"/>
      <w:bookmarkEnd w:id="275"/>
      <w:bookmarkEnd w:id="276"/>
    </w:p>
    <w:p w14:paraId="4D14D389" w14:textId="0F7A6160" w:rsidR="007B3197" w:rsidRPr="00CE5352" w:rsidRDefault="007B3197" w:rsidP="004F2985">
      <w:r w:rsidRPr="00CE5352">
        <w:t xml:space="preserve">Guillain-Barré syndrome </w:t>
      </w:r>
      <w:r w:rsidR="00E049C1" w:rsidRPr="00CE5352">
        <w:t>(</w:t>
      </w:r>
      <w:r w:rsidR="00776BCE">
        <w:t>G</w:t>
      </w:r>
      <w:r w:rsidR="00E049C1" w:rsidRPr="00CE5352">
        <w:t>BS) may be commonly confused with tick paralysis</w:t>
      </w:r>
      <w:r w:rsidR="00F53520" w:rsidRPr="00CE5352">
        <w:t xml:space="preserve"> </w:t>
      </w:r>
      <w:r w:rsidR="00F53520" w:rsidRPr="00CE5352">
        <w:fldChar w:fldCharType="begin"/>
      </w:r>
      <w:r w:rsidR="005E49BE">
        <w:instrText xml:space="preserve"> ADDIN ZOTERO_ITEM CSL_CITATION {"citationID":"1Vbfpn3S","properties":{"formattedCitation":"(Hall-Mendelin et al., 2011)","plainCitation":"(Hall-Mendelin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C."}],"issued":{"date-parts":[["2011"]]}}}],"schema":"https://github.com/citation-style-language/schema/raw/master/csl-citation.json"} </w:instrText>
      </w:r>
      <w:r w:rsidR="00F53520" w:rsidRPr="00CE5352">
        <w:fldChar w:fldCharType="separate"/>
      </w:r>
      <w:r w:rsidR="00CC21A9" w:rsidRPr="00CC21A9">
        <w:t>(Hall-Mendelin et al., 2011)</w:t>
      </w:r>
      <w:r w:rsidR="00F53520" w:rsidRPr="00CE5352">
        <w:fldChar w:fldCharType="end"/>
      </w:r>
      <w:r w:rsidR="00296D2F" w:rsidRPr="00CE5352">
        <w:t xml:space="preserve">. </w:t>
      </w:r>
      <w:r w:rsidR="000929E8" w:rsidRPr="00CE5352">
        <w:t>Other conditions and diseases that may need to be considered in a differential diagnosis are:</w:t>
      </w:r>
    </w:p>
    <w:p w14:paraId="00F3E0A0" w14:textId="77ED4DE7" w:rsidR="009468A1" w:rsidRPr="00CE5352" w:rsidRDefault="009468A1" w:rsidP="00510D0B">
      <w:pPr>
        <w:pStyle w:val="ListBullet"/>
        <w:rPr>
          <w:rFonts w:cs="Arial"/>
        </w:rPr>
      </w:pPr>
      <w:r w:rsidRPr="00CE5352">
        <w:rPr>
          <w:rFonts w:cs="Arial"/>
        </w:rPr>
        <w:t>viral encephalomyelitis</w:t>
      </w:r>
    </w:p>
    <w:p w14:paraId="65D295FF" w14:textId="29A79269" w:rsidR="00FC5C8B" w:rsidRPr="00CE5352" w:rsidRDefault="00205952" w:rsidP="00510D0B">
      <w:pPr>
        <w:pStyle w:val="ListBullet"/>
        <w:rPr>
          <w:rFonts w:cs="Arial"/>
        </w:rPr>
      </w:pPr>
      <w:r w:rsidRPr="00CE5352">
        <w:rPr>
          <w:rFonts w:cs="Arial"/>
        </w:rPr>
        <w:t>botulism</w:t>
      </w:r>
    </w:p>
    <w:p w14:paraId="1CA8823D" w14:textId="434A8B5A" w:rsidR="00205952" w:rsidRPr="00CE5352" w:rsidRDefault="00205952" w:rsidP="00510D0B">
      <w:pPr>
        <w:pStyle w:val="ListBullet"/>
        <w:rPr>
          <w:rFonts w:cs="Arial"/>
        </w:rPr>
      </w:pPr>
      <w:r w:rsidRPr="00CE5352">
        <w:rPr>
          <w:rFonts w:cs="Arial"/>
        </w:rPr>
        <w:t>myasthenia gravis</w:t>
      </w:r>
    </w:p>
    <w:p w14:paraId="1DD0C281" w14:textId="739BA439" w:rsidR="00205952" w:rsidRPr="00CE5352" w:rsidRDefault="00205952" w:rsidP="00510D0B">
      <w:pPr>
        <w:pStyle w:val="ListBullet"/>
        <w:rPr>
          <w:rFonts w:cs="Arial"/>
        </w:rPr>
      </w:pPr>
      <w:r w:rsidRPr="00CE5352">
        <w:rPr>
          <w:rFonts w:cs="Arial"/>
        </w:rPr>
        <w:t>spinal-cord compression</w:t>
      </w:r>
    </w:p>
    <w:p w14:paraId="34F81399" w14:textId="4844F6AC" w:rsidR="00205952" w:rsidRPr="00CE5352" w:rsidRDefault="00205952" w:rsidP="00510D0B">
      <w:pPr>
        <w:pStyle w:val="ListBullet"/>
        <w:rPr>
          <w:rFonts w:cs="Arial"/>
        </w:rPr>
      </w:pPr>
      <w:r w:rsidRPr="00CE5352">
        <w:rPr>
          <w:rFonts w:cs="Arial"/>
        </w:rPr>
        <w:t>transverse myelitis</w:t>
      </w:r>
    </w:p>
    <w:p w14:paraId="18B80D9D" w14:textId="632CCDFB" w:rsidR="00FC1C13" w:rsidRPr="00CE5352" w:rsidRDefault="00FC1C13" w:rsidP="00510D0B">
      <w:pPr>
        <w:pStyle w:val="ListBullet"/>
        <w:rPr>
          <w:rFonts w:cs="Arial"/>
        </w:rPr>
      </w:pPr>
      <w:r w:rsidRPr="00CE5352">
        <w:rPr>
          <w:rFonts w:cs="Arial"/>
        </w:rPr>
        <w:t>organo-phosphate poisoning</w:t>
      </w:r>
    </w:p>
    <w:p w14:paraId="48E6FFE8" w14:textId="3D4724C0" w:rsidR="00FC1C13" w:rsidRPr="00CE5352" w:rsidRDefault="00FC1C13" w:rsidP="00510D0B">
      <w:pPr>
        <w:pStyle w:val="ListBullet"/>
        <w:rPr>
          <w:rFonts w:cs="Arial"/>
        </w:rPr>
      </w:pPr>
      <w:r w:rsidRPr="00CE5352">
        <w:rPr>
          <w:rFonts w:cs="Arial"/>
        </w:rPr>
        <w:t>porphyria</w:t>
      </w:r>
    </w:p>
    <w:p w14:paraId="6D59AD38" w14:textId="5D9ECE47" w:rsidR="00FC1C13" w:rsidRPr="00CE5352" w:rsidRDefault="00FC1C13" w:rsidP="00510D0B">
      <w:pPr>
        <w:pStyle w:val="ListBullet"/>
        <w:rPr>
          <w:rFonts w:cs="Arial"/>
        </w:rPr>
      </w:pPr>
      <w:r w:rsidRPr="00CE5352">
        <w:rPr>
          <w:rFonts w:cs="Arial"/>
        </w:rPr>
        <w:t>heavy-metal poisoning</w:t>
      </w:r>
    </w:p>
    <w:p w14:paraId="79B54907" w14:textId="72E53535" w:rsidR="00A27444" w:rsidRDefault="004C775A" w:rsidP="009D6883">
      <w:pPr>
        <w:pStyle w:val="ListBullet"/>
        <w:rPr>
          <w:rFonts w:cs="Arial"/>
        </w:rPr>
      </w:pPr>
      <w:r w:rsidRPr="004F2985">
        <w:t>diphtheria</w:t>
      </w:r>
      <w:r w:rsidRPr="004F2985" w:rsidDel="004C775A">
        <w:t xml:space="preserve"> </w:t>
      </w:r>
      <w:r w:rsidR="007D3894" w:rsidRPr="00CE5352">
        <w:rPr>
          <w:rFonts w:cs="Arial"/>
        </w:rPr>
        <w:fldChar w:fldCharType="begin"/>
      </w:r>
      <w:r w:rsidR="006D2141">
        <w:rPr>
          <w:rFonts w:cs="Arial"/>
        </w:rPr>
        <w:instrText xml:space="preserve"> ADDIN ZOTERO_ITEM CSL_CITATION {"citationID":"EEeEaZ0T","properties":{"formattedCitation":"(Hall-Mendelin et al., 2011)","plainCitation":"(Hall-Mendelin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C."}],"issued":{"date-parts":[["2011"]]}}}],"schema":"https://github.com/citation-style-language/schema/raw/master/csl-citation.json"} </w:instrText>
      </w:r>
      <w:r w:rsidR="007D3894" w:rsidRPr="00CE5352">
        <w:rPr>
          <w:rFonts w:cs="Arial"/>
        </w:rPr>
        <w:fldChar w:fldCharType="separate"/>
      </w:r>
      <w:r w:rsidR="00CC21A9" w:rsidRPr="00CC21A9">
        <w:rPr>
          <w:rFonts w:cs="Arial"/>
        </w:rPr>
        <w:t>(Hall-Mendelin et al., 2011)</w:t>
      </w:r>
      <w:r w:rsidR="007D3894" w:rsidRPr="00CE5352">
        <w:rPr>
          <w:rFonts w:cs="Arial"/>
        </w:rPr>
        <w:fldChar w:fldCharType="end"/>
      </w:r>
      <w:r w:rsidR="00653D0D" w:rsidRPr="00CE5352">
        <w:rPr>
          <w:rFonts w:cs="Arial"/>
        </w:rPr>
        <w:t>.</w:t>
      </w:r>
    </w:p>
    <w:p w14:paraId="79F53D03" w14:textId="12AB79EF" w:rsidR="0020655E" w:rsidRPr="00F5587D" w:rsidRDefault="00742671" w:rsidP="004F2985">
      <w:r>
        <w:t xml:space="preserve">Hall-Mendelin et al. provided a table </w:t>
      </w:r>
      <w:r w:rsidR="00A521E3">
        <w:t xml:space="preserve">on the </w:t>
      </w:r>
      <w:r w:rsidR="00C1343F">
        <w:t xml:space="preserve">factors to be considered in the </w:t>
      </w:r>
      <w:r w:rsidR="00A521E3">
        <w:t xml:space="preserve">differential diagnosis of tick paralysis. </w:t>
      </w:r>
      <w:r w:rsidR="007C062F">
        <w:t xml:space="preserve">See </w:t>
      </w:r>
      <w:r w:rsidR="000B5A83">
        <w:t xml:space="preserve">Table </w:t>
      </w:r>
      <w:r w:rsidR="00530DB1">
        <w:t xml:space="preserve">2 in </w:t>
      </w:r>
      <w:r w:rsidR="00C32884">
        <w:t xml:space="preserve">Hall-Mendelin et al. </w:t>
      </w:r>
      <w:r w:rsidR="009165B0">
        <w:fldChar w:fldCharType="begin"/>
      </w:r>
      <w:r w:rsidR="009165B0">
        <w:instrText xml:space="preserve"> ADDIN ZOTERO_ITEM CSL_CITATION {"citationID":"CrHdOF9m","properties":{"formattedCitation":"(2011)","plainCitation":"(2011)","noteIndex":0},"citationItems":[{"id":2602,"uris":["http://zotero.org/groups/2576105/items/JRSKFVVN"],"itemData":{"id":2602,"type":"article-journal","container-title":"Annals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C."}],"issued":{"date-parts":[["2011"]]}},"suppress-author":true}],"schema":"https://github.com/citation-style-language/schema/raw/master/csl-citation.json"} </w:instrText>
      </w:r>
      <w:r w:rsidR="009165B0">
        <w:fldChar w:fldCharType="separate"/>
      </w:r>
      <w:r w:rsidR="009165B0" w:rsidRPr="009165B0">
        <w:rPr>
          <w:rFonts w:cs="Arial"/>
        </w:rPr>
        <w:t>(2011)</w:t>
      </w:r>
      <w:r w:rsidR="009165B0">
        <w:fldChar w:fldCharType="end"/>
      </w:r>
      <w:r w:rsidR="007256C3">
        <w:t xml:space="preserve"> </w:t>
      </w:r>
      <w:r w:rsidR="00C32884">
        <w:t>for further information.</w:t>
      </w:r>
    </w:p>
    <w:p w14:paraId="2445ADC7" w14:textId="784469E2" w:rsidR="00C7159F" w:rsidRPr="00CE5352" w:rsidRDefault="00C7159F" w:rsidP="002371F3">
      <w:pPr>
        <w:pStyle w:val="Heading2"/>
      </w:pPr>
      <w:bookmarkStart w:id="277" w:name="_Toc111200531"/>
      <w:bookmarkStart w:id="278" w:name="_Toc111200591"/>
      <w:bookmarkStart w:id="279" w:name="_Toc124870715"/>
      <w:bookmarkStart w:id="280" w:name="_Toc124871636"/>
      <w:r w:rsidRPr="00CE5352">
        <w:t>Fatalities from tick paralysis</w:t>
      </w:r>
      <w:bookmarkEnd w:id="277"/>
      <w:bookmarkEnd w:id="278"/>
      <w:bookmarkEnd w:id="279"/>
      <w:bookmarkEnd w:id="280"/>
    </w:p>
    <w:p w14:paraId="70D2E197" w14:textId="5E3A215C" w:rsidR="001C2F9C" w:rsidRPr="00231686" w:rsidRDefault="001E4452" w:rsidP="004F2985">
      <w:r w:rsidRPr="00BB0E98">
        <w:t xml:space="preserve">Tick paralysis caused by the </w:t>
      </w:r>
      <w:r w:rsidR="00FF3B31" w:rsidRPr="00BB0E98">
        <w:t>A</w:t>
      </w:r>
      <w:r w:rsidR="00FF3B31" w:rsidRPr="00231686">
        <w:t>ustralian paralysis tick</w:t>
      </w:r>
      <w:r w:rsidR="00FF3B31" w:rsidRPr="00BA51BD">
        <w:rPr>
          <w:rStyle w:val="Emphasis"/>
        </w:rPr>
        <w:t xml:space="preserve"> </w:t>
      </w:r>
      <w:r w:rsidR="00FF3B31">
        <w:t>(</w:t>
      </w:r>
      <w:r w:rsidR="00826C3F" w:rsidRPr="00BA51BD">
        <w:rPr>
          <w:rStyle w:val="Emphasis"/>
        </w:rPr>
        <w:t>I. holocyclus</w:t>
      </w:r>
      <w:bookmarkStart w:id="281" w:name="_Hlk79406808"/>
      <w:r w:rsidR="00826C3F">
        <w:t>)</w:t>
      </w:r>
      <w:bookmarkEnd w:id="281"/>
      <w:r w:rsidRPr="00BA51BD">
        <w:rPr>
          <w:rStyle w:val="Emphasis"/>
        </w:rPr>
        <w:t xml:space="preserve">, </w:t>
      </w:r>
      <w:r w:rsidRPr="00231686">
        <w:t xml:space="preserve">while rarely severe, can be fatal </w:t>
      </w:r>
      <w:r w:rsidR="00F7405B" w:rsidRPr="00BB0E98">
        <w:fldChar w:fldCharType="begin"/>
      </w:r>
      <w:r w:rsidR="006D2141">
        <w:instrText xml:space="preserve"> ADDIN ZOTERO_ITEM CSL_CITATION {"citationID":"kQYD8rl3","properties":{"formattedCitation":"(Hall-Mendelin et al., 2011)","plainCitation":"(Hall-Mendelin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C."}],"issued":{"date-parts":[["2011"]]}}}],"schema":"https://github.com/citation-style-language/schema/raw/master/csl-citation.json"} </w:instrText>
      </w:r>
      <w:r w:rsidR="00F7405B" w:rsidRPr="00BB0E98">
        <w:fldChar w:fldCharType="separate"/>
      </w:r>
      <w:r w:rsidR="00CC21A9" w:rsidRPr="00CC21A9">
        <w:t>(Hall-Mendelin et al., 2011)</w:t>
      </w:r>
      <w:r w:rsidR="00F7405B" w:rsidRPr="00BB0E98">
        <w:fldChar w:fldCharType="end"/>
      </w:r>
      <w:r w:rsidR="00093A26" w:rsidRPr="00BB0E98">
        <w:t>.</w:t>
      </w:r>
      <w:r w:rsidR="00AC2380" w:rsidRPr="00BA51BD">
        <w:rPr>
          <w:rStyle w:val="Emphasis"/>
        </w:rPr>
        <w:t xml:space="preserve"> </w:t>
      </w:r>
      <w:r w:rsidR="004B0C9E" w:rsidRPr="00231686">
        <w:t>In Australia, b</w:t>
      </w:r>
      <w:r w:rsidR="001C2F9C" w:rsidRPr="000B31DE">
        <w:t xml:space="preserve">etween 1914 and 1942, </w:t>
      </w:r>
      <w:r w:rsidR="00F147F5" w:rsidRPr="000B31DE">
        <w:t xml:space="preserve">20 human fatalities were attributed to tick bite, with all but three fatalities being children </w:t>
      </w:r>
      <w:r w:rsidR="00F147F5" w:rsidRPr="00BB0E98">
        <w:fldChar w:fldCharType="begin"/>
      </w:r>
      <w:r w:rsidR="006D2141">
        <w:instrText xml:space="preserve"> ADDIN ZOTERO_ITEM CSL_CITATION {"citationID":"b88bMJOe","properties":{"formattedCitation":"(Murray &amp; Koch (1969) in Hall-Mendelin et al., 2011)","plainCitation":"(Murray &amp; Koch (1969)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C."}],"issued":{"date-parts":[["2011"]]}},"prefix":"Murray &amp; Koch (1969) in "}],"schema":"https://github.com/citation-style-language/schema/raw/master/csl-citation.json"} </w:instrText>
      </w:r>
      <w:r w:rsidR="00F147F5" w:rsidRPr="00BB0E98">
        <w:fldChar w:fldCharType="separate"/>
      </w:r>
      <w:r w:rsidR="00CC21A9" w:rsidRPr="00CC21A9">
        <w:t>(Murray &amp; Koch (1969) in Hall-Mendelin et al., 2011)</w:t>
      </w:r>
      <w:r w:rsidR="00F147F5" w:rsidRPr="00BB0E98">
        <w:fldChar w:fldCharType="end"/>
      </w:r>
      <w:r w:rsidR="00EF1744" w:rsidRPr="00BB0E98">
        <w:t>.</w:t>
      </w:r>
      <w:r w:rsidR="005F208F" w:rsidRPr="00BB0E98">
        <w:t xml:space="preserve"> </w:t>
      </w:r>
      <w:r w:rsidR="00231686">
        <w:t>About 70% of the</w:t>
      </w:r>
      <w:r w:rsidR="00296A92">
        <w:t>se</w:t>
      </w:r>
      <w:r w:rsidR="00231686">
        <w:t xml:space="preserve"> fatalities were in children </w:t>
      </w:r>
      <w:r w:rsidR="000B31DE">
        <w:t xml:space="preserve">under four years of age </w:t>
      </w:r>
      <w:r w:rsidR="000B31DE">
        <w:fldChar w:fldCharType="begin"/>
      </w:r>
      <w:r w:rsidR="006D2141">
        <w:instrText xml:space="preserve"> ADDIN ZOTERO_ITEM CSL_CITATION {"citationID":"sUngl2D0","properties":{"formattedCitation":"(Sutherland &amp; Tibballs (2001) in Doggett, 2004)","plainCitation":"(Sutherland &amp; Tibballs (2001) in Doggett, 2004)","noteIndex":0},"citationItems":[{"id":3455,"uris":["http://zotero.org/groups/2576105/items/88BJABHY"],"itemData":{"id":3455,"type":"article-journal","container-title":"Medicine Today","issue":"11","page":"33-38","title":"Ticks: Human health and tick bite prevention","volume":"5","author":[{"family":"Doggett","given":"S. L."}],"issued":{"date-parts":[["2004"]]}},"prefix":"Sutherland &amp; Tibballs (2001) in "}],"schema":"https://github.com/citation-style-language/schema/raw/master/csl-citation.json"} </w:instrText>
      </w:r>
      <w:r w:rsidR="000B31DE">
        <w:fldChar w:fldCharType="separate"/>
      </w:r>
      <w:r w:rsidR="00CC21A9" w:rsidRPr="00CC21A9">
        <w:t>(Sutherland &amp; Tibballs (2001) in Doggett, 2004)</w:t>
      </w:r>
      <w:r w:rsidR="000B31DE">
        <w:fldChar w:fldCharType="end"/>
      </w:r>
      <w:r w:rsidR="0099074B">
        <w:t xml:space="preserve">. In all </w:t>
      </w:r>
      <w:r w:rsidR="003617BD">
        <w:t>of these cases, when known, the site of tick attachment was on the chest or higher</w:t>
      </w:r>
      <w:r w:rsidR="00CF5FDF">
        <w:t xml:space="preserve">, with the vast majority of attachment sites being on the head </w:t>
      </w:r>
      <w:r w:rsidR="00827F00">
        <w:fldChar w:fldCharType="begin"/>
      </w:r>
      <w:r w:rsidR="006D2141">
        <w:instrText xml:space="preserve"> ADDIN ZOTERO_ITEM CSL_CITATION {"citationID":"rp5lQLXi","properties":{"formattedCitation":"(Doggett, 2004)","plainCitation":"(Doggett, 2004)","noteIndex":0},"citationItems":[{"id":3455,"uris":["http://zotero.org/groups/2576105/items/88BJABHY"],"itemData":{"id":3455,"type":"article-journal","container-title":"Medicine Today","issue":"11","page":"33-38","title":"Ticks: Human health and tick bite prevention","volume":"5","author":[{"family":"Doggett","given":"S. L."}],"issued":{"date-parts":[["2004"]]}}}],"schema":"https://github.com/citation-style-language/schema/raw/master/csl-citation.json"} </w:instrText>
      </w:r>
      <w:r w:rsidR="00827F00">
        <w:fldChar w:fldCharType="separate"/>
      </w:r>
      <w:r w:rsidR="00CC21A9" w:rsidRPr="00CC21A9">
        <w:t>(Doggett, 2004)</w:t>
      </w:r>
      <w:r w:rsidR="00827F00">
        <w:fldChar w:fldCharType="end"/>
      </w:r>
      <w:r w:rsidR="00F95275">
        <w:t>.</w:t>
      </w:r>
    </w:p>
    <w:p w14:paraId="4B4B410C" w14:textId="55BE3775" w:rsidR="00CE5352" w:rsidRPr="00CE5352" w:rsidRDefault="005E6778" w:rsidP="004F2985">
      <w:r>
        <w:lastRenderedPageBreak/>
        <w:t>In Australia, t</w:t>
      </w:r>
      <w:r w:rsidR="00322111" w:rsidRPr="00231686">
        <w:t xml:space="preserve">here have not been human deaths due to tick </w:t>
      </w:r>
      <w:r w:rsidR="002F657F">
        <w:t xml:space="preserve">paralysis </w:t>
      </w:r>
      <w:r w:rsidR="005815CA">
        <w:t>for many decades (</w:t>
      </w:r>
      <w:r w:rsidR="002F657F">
        <w:t>since 194</w:t>
      </w:r>
      <w:r w:rsidR="008A1861">
        <w:t>5</w:t>
      </w:r>
      <w:r w:rsidR="005815CA">
        <w:t>)</w:t>
      </w:r>
      <w:r w:rsidR="002F657F" w:rsidRPr="006421E8">
        <w:t xml:space="preserve"> </w:t>
      </w:r>
      <w:r w:rsidR="005815CA" w:rsidRPr="006421E8">
        <w:fldChar w:fldCharType="begin"/>
      </w:r>
      <w:r w:rsidR="005B5DFE">
        <w:instrText xml:space="preserve"> ADDIN ZOTERO_ITEM CSL_CITATION {"citationID":"WRZp8j5k","properties":{"formattedCitation":"(Dehhaghi et al., 2019; Doggett, 2004; Grattan-Smith et al. (1997) in Graves &amp; Stenos, 2017; Grattan-Smith et al. (1997) in Hall-Mendelin et al., 2011; Barker &amp; Walker (2014) in B. W. P. Taylor et al., 2019)","plainCitation":"(Dehhaghi et al., 2019; Doggett, 2004; Grattan-Smith et al. (1997) in Graves &amp; Stenos, 2017; Grattan-Smith et al. (1997) in Hall-Mendelin et al., 2011; Barker &amp; Walker (2014) in B. W. P. Taylor et al., 2019)","dontUpdate":true,"noteIndex":0},"citationItems":[{"id":2283,"uris":["http://zotero.org/groups/2576105/items/S5ITS9UQ"],"itemData":{"id":2283,"type":"article-journal","container-title":"Frontiers in Cellular and Infection Microbiology","DOI":"10.3389/fcimb.2019.00003","ISSN":"22352988","page":"1-17","title":"Human tick-borne diseases in Australia","volume":"9","author":[{"family":"Dehhaghi","given":"Mona"},{"family":"Panahi","given":"Hamed Kazemi Shariat"},{"family":"Holmes","given":"Edward C."},{"family":"Hudson","given":"Bernard J."},{"family":"Schloeffel","given":"Richard"},{"family":"Guillemin","given":"Gilles J"}],"issued":{"date-parts":[["2019"]]}}},{"id":3455,"uris":["http://zotero.org/groups/2576105/items/88BJABHY"],"itemData":{"id":3455,"type":"article-journal","container-title":"Medicine Today","issue":"11","page":"33-38","title":"Ticks: Human health and tick bite prevention","volume":"5","author":[{"family":"Doggett","given":"S. L."}],"issued":{"date-parts":[["2004"]]}}},{"id":2266,"uris":["http://zotero.org/groups/2576105/items/D43M7KDK"],"itemData":{"id":2266,"type":"article-journal","container-title":"Medical Journal of Australia","DOI":"10.5694/mja17.00090","issue":"7","page":"320-324","title":"Tick-borne infectious diseases in Australia","volume":"206","author":[{"family":"Graves","given":"S. R."},{"family":"Stenos","given":"J."}],"issued":{"date-parts":[["2017"]]}},"prefix":"Grattan-Smith et al. (1997) in "},{"id":2602,"uris":["http://zotero.org/groups/2576105/items/JRSKFVVN"],"itemData":{"id":2602,"type":"article-journal","container-title":"Annals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C."}],"issued":{"date-parts":[["2011"]]}},"prefix":"Grattan-Smith et al. (1997) in "},{"id":2599,"uris":["http://zotero.org/groups/2576105/items/EMQ4F7NC"],"itemData":{"id":2599,"type":"article-journal","container-title":"Asia Pacific Allergy","DOI":"10.5415/apallergy.2019.9.e15","issue":"2","page":"1-13","title":"Tick killing &lt;i&gt;in situ&lt;/i&gt; before removal to prevent allergic and anaphylactic reactions in humans: A cross-sectional study","volume":"9","author":[{"family":"Taylor","given":"B. W. P."},{"family":"Ratchford","given":"A."},{"family":"Nunen","given":"S. A.","non-dropping-particle":"van"},{"family":"Burns","given":"B."}],"issued":{"date-parts":[["2019"]]}},"prefix":"Barker &amp; Walker (2014) in "}],"schema":"https://github.com/citation-style-language/schema/raw/master/csl-citation.json"} </w:instrText>
      </w:r>
      <w:r w:rsidR="005815CA" w:rsidRPr="006421E8">
        <w:fldChar w:fldCharType="separate"/>
      </w:r>
      <w:r w:rsidR="0045425F" w:rsidRPr="0045425F">
        <w:t>(Dehhaghi et al., 2019; Doggett, 2004; Grattan-Smith et al. (1997) in Graves &amp; Stenos, 2017; Grattan-Smith et al. (1997) in Hall-Mendelin et al., 2011; Barker &amp; Walker (2014) in Taylor et al., 2019)</w:t>
      </w:r>
      <w:r w:rsidR="005815CA" w:rsidRPr="006421E8">
        <w:fldChar w:fldCharType="end"/>
      </w:r>
      <w:r w:rsidR="00322111" w:rsidRPr="00BB0E98">
        <w:t xml:space="preserve"> and deaths from the bite of </w:t>
      </w:r>
      <w:r w:rsidR="00322111" w:rsidRPr="00BA51BD">
        <w:rPr>
          <w:rStyle w:val="Emphasis"/>
        </w:rPr>
        <w:t xml:space="preserve">I. holocyclus </w:t>
      </w:r>
      <w:r w:rsidR="00322111" w:rsidRPr="000B31DE">
        <w:t xml:space="preserve">are now rare due to the </w:t>
      </w:r>
      <w:r w:rsidR="00422C8D">
        <w:t xml:space="preserve">addition </w:t>
      </w:r>
      <w:r w:rsidR="00322111" w:rsidRPr="000B31DE">
        <w:t>of intensive care-units in regional hospitals and expert medical treatment</w:t>
      </w:r>
      <w:r w:rsidR="003B1E5D">
        <w:t xml:space="preserve"> [</w:t>
      </w:r>
      <w:r w:rsidR="0016233B">
        <w:t>advances in intensive care treatment]</w:t>
      </w:r>
      <w:r w:rsidR="00322111" w:rsidRPr="000B31DE">
        <w:t xml:space="preserve"> </w:t>
      </w:r>
      <w:r w:rsidR="00322111" w:rsidRPr="00BB0E98">
        <w:fldChar w:fldCharType="begin"/>
      </w:r>
      <w:r w:rsidR="006D2141">
        <w:instrText xml:space="preserve"> ADDIN ZOTERO_ITEM CSL_CITATION {"citationID":"h3bxWh8V","properties":{"formattedCitation":"(Barker &amp; Barker, 2018)","plainCitation":"(Barker &amp; Barker, 2018)","noteIndex":0},"citationItems":[{"id":2527,"uris":["http://zotero.org/groups/2576105/items/9HA3MF2D"],"itemData":{"id":2527,"type":"article-journal","container-title":"Microbiology Australia","DOI":"10.1071/MA18062","issue":"4","page":"194-199","title":"Ticks in Australia: Endemic; exotics, which ticks bite humans?","volume":"39","author":[{"family":"Barker","given":"Stephen C."},{"family":"Barker","given":"Dayana"}],"issued":{"date-parts":[["2018"]]}}}],"schema":"https://github.com/citation-style-language/schema/raw/master/csl-citation.json"} </w:instrText>
      </w:r>
      <w:r w:rsidR="00322111" w:rsidRPr="00BB0E98">
        <w:fldChar w:fldCharType="separate"/>
      </w:r>
      <w:r w:rsidR="00CC21A9" w:rsidRPr="00CC21A9">
        <w:t>(Barker &amp; Barker, 2018)</w:t>
      </w:r>
      <w:r w:rsidR="00322111" w:rsidRPr="00BB0E98">
        <w:fldChar w:fldCharType="end"/>
      </w:r>
      <w:r w:rsidR="00DB2FC8">
        <w:t xml:space="preserve">, </w:t>
      </w:r>
      <w:r w:rsidR="00AF2331">
        <w:t>and an antiven</w:t>
      </w:r>
      <w:r w:rsidR="00AF4C7C">
        <w:t>ene</w:t>
      </w:r>
      <w:r w:rsidR="00322111" w:rsidRPr="00BB0E98">
        <w:t>.</w:t>
      </w:r>
    </w:p>
    <w:p w14:paraId="1F59C45D" w14:textId="627EDC84" w:rsidR="00FF5E00" w:rsidRPr="00CE5352" w:rsidRDefault="00FE7174" w:rsidP="00FE7174">
      <w:pPr>
        <w:pStyle w:val="Heading2"/>
      </w:pPr>
      <w:bookmarkStart w:id="282" w:name="Treatment"/>
      <w:bookmarkStart w:id="283" w:name="_Toc111200532"/>
      <w:bookmarkStart w:id="284" w:name="_Toc111200592"/>
      <w:bookmarkStart w:id="285" w:name="_Toc124870716"/>
      <w:bookmarkStart w:id="286" w:name="_Toc124871637"/>
      <w:bookmarkEnd w:id="282"/>
      <w:r w:rsidRPr="00CE5352">
        <w:t>Treatment</w:t>
      </w:r>
      <w:bookmarkEnd w:id="283"/>
      <w:bookmarkEnd w:id="284"/>
      <w:bookmarkEnd w:id="285"/>
      <w:bookmarkEnd w:id="286"/>
    </w:p>
    <w:p w14:paraId="7C0D76CD" w14:textId="4A87EB54" w:rsidR="00DC7FEE" w:rsidRPr="00CE5352" w:rsidRDefault="003E12B1" w:rsidP="004F2985">
      <w:r w:rsidRPr="00CE5352">
        <w:t xml:space="preserve">Untreated tick paralysis can be fatal in humans </w:t>
      </w:r>
      <w:r w:rsidR="00EC1AA6" w:rsidRPr="00CE5352">
        <w:fldChar w:fldCharType="begin"/>
      </w:r>
      <w:r w:rsidR="005E49BE">
        <w:instrText xml:space="preserve"> ADDIN ZOTERO_ITEM CSL_CITATION {"citationID":"U3D3EOIm","properties":{"formattedCitation":"(Hall-Mendelin et al., 2011)","plainCitation":"(Hall-Mendelin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C."}],"issued":{"date-parts":[["2011"]]}}}],"schema":"https://github.com/citation-style-language/schema/raw/master/csl-citation.json"} </w:instrText>
      </w:r>
      <w:r w:rsidR="00EC1AA6" w:rsidRPr="00CE5352">
        <w:fldChar w:fldCharType="separate"/>
      </w:r>
      <w:r w:rsidR="00CC21A9" w:rsidRPr="00CC21A9">
        <w:t>(Hall-Mendelin et al., 2011)</w:t>
      </w:r>
      <w:r w:rsidR="00EC1AA6" w:rsidRPr="00CE5352">
        <w:fldChar w:fldCharType="end"/>
      </w:r>
      <w:r w:rsidR="00B740B5" w:rsidRPr="00CE5352">
        <w:t xml:space="preserve">. </w:t>
      </w:r>
      <w:r w:rsidR="00846493" w:rsidRPr="00CE5352">
        <w:t xml:space="preserve">Hall-Mendelin </w:t>
      </w:r>
      <w:r w:rsidR="00DC7FEE" w:rsidRPr="00CE5352">
        <w:t xml:space="preserve">noted the </w:t>
      </w:r>
      <w:r w:rsidR="00846493" w:rsidRPr="00CE5352">
        <w:t xml:space="preserve">following </w:t>
      </w:r>
      <w:r w:rsidR="00DC7FEE" w:rsidRPr="00CE5352">
        <w:t>regarding treatment of tick paralysis:</w:t>
      </w:r>
    </w:p>
    <w:p w14:paraId="38D2A5D8" w14:textId="705C41FA" w:rsidR="00DC7FEE" w:rsidRPr="00CE5352" w:rsidRDefault="00B740B5" w:rsidP="00DC7FEE">
      <w:pPr>
        <w:pStyle w:val="ListBullet"/>
        <w:rPr>
          <w:rFonts w:cs="Arial"/>
        </w:rPr>
      </w:pPr>
      <w:r w:rsidRPr="00CE5352">
        <w:rPr>
          <w:rFonts w:cs="Arial"/>
        </w:rPr>
        <w:t>Locating and removing all ticks from the patient</w:t>
      </w:r>
      <w:r w:rsidR="004A22A7">
        <w:rPr>
          <w:rFonts w:cs="Arial"/>
        </w:rPr>
        <w:t>’</w:t>
      </w:r>
      <w:r w:rsidRPr="00CE5352">
        <w:rPr>
          <w:rFonts w:cs="Arial"/>
        </w:rPr>
        <w:t xml:space="preserve">s body </w:t>
      </w:r>
      <w:r w:rsidR="00546DAC" w:rsidRPr="00CE5352">
        <w:rPr>
          <w:rFonts w:cs="Arial"/>
        </w:rPr>
        <w:t xml:space="preserve">is an important part of therapy, despite the risk of a short-term worsening in the patient’s symptoms </w:t>
      </w:r>
      <w:r w:rsidR="00546DAC" w:rsidRPr="00CE5352">
        <w:rPr>
          <w:rFonts w:cs="Arial"/>
        </w:rPr>
        <w:fldChar w:fldCharType="begin"/>
      </w:r>
      <w:r w:rsidR="005E49BE">
        <w:rPr>
          <w:rFonts w:cs="Arial"/>
        </w:rPr>
        <w:instrText xml:space="preserve"> ADDIN ZOTERO_ITEM CSL_CITATION {"citationID":"WO91Gufe","properties":{"formattedCitation":"(Edlow &amp; McGillicuddy (2008) in Hall-Mendelin et al., 2011)","plainCitation":"(Edlow &amp; McGillicuddy (2008)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C."}],"issued":{"date-parts":[["2011"]]}},"prefix":"Edlow &amp; McGillicuddy (2008) in "}],"schema":"https://github.com/citation-style-language/schema/raw/master/csl-citation.json"} </w:instrText>
      </w:r>
      <w:r w:rsidR="00546DAC" w:rsidRPr="00CE5352">
        <w:rPr>
          <w:rFonts w:cs="Arial"/>
        </w:rPr>
        <w:fldChar w:fldCharType="separate"/>
      </w:r>
      <w:r w:rsidR="00CC21A9" w:rsidRPr="00CC21A9">
        <w:rPr>
          <w:rFonts w:cs="Arial"/>
        </w:rPr>
        <w:t>(Edlow &amp; McGillicuddy (2008) in Hall-Mendelin et al., 2011)</w:t>
      </w:r>
      <w:r w:rsidR="00546DAC" w:rsidRPr="00CE5352">
        <w:rPr>
          <w:rFonts w:cs="Arial"/>
        </w:rPr>
        <w:fldChar w:fldCharType="end"/>
      </w:r>
      <w:r w:rsidR="00975AFF" w:rsidRPr="00CE5352">
        <w:rPr>
          <w:rFonts w:cs="Arial"/>
        </w:rPr>
        <w:t>.</w:t>
      </w:r>
    </w:p>
    <w:p w14:paraId="37DE92F7" w14:textId="1E5BF9A6" w:rsidR="00FE7174" w:rsidRPr="00CE5352" w:rsidRDefault="00DC7FEE" w:rsidP="00DC7FEE">
      <w:pPr>
        <w:pStyle w:val="ListBullet"/>
        <w:rPr>
          <w:rFonts w:cs="Arial"/>
        </w:rPr>
      </w:pPr>
      <w:r w:rsidRPr="00CE5352">
        <w:rPr>
          <w:rFonts w:cs="Arial"/>
        </w:rPr>
        <w:t>W</w:t>
      </w:r>
      <w:r w:rsidR="003F4EC9" w:rsidRPr="00CE5352">
        <w:rPr>
          <w:rFonts w:cs="Arial"/>
        </w:rPr>
        <w:t>hile t</w:t>
      </w:r>
      <w:r w:rsidR="00B074D6" w:rsidRPr="00CE5352">
        <w:rPr>
          <w:rFonts w:cs="Arial"/>
        </w:rPr>
        <w:t xml:space="preserve">icks are </w:t>
      </w:r>
      <w:proofErr w:type="gramStart"/>
      <w:r w:rsidR="00B074D6" w:rsidRPr="00CE5352">
        <w:rPr>
          <w:rFonts w:cs="Arial"/>
        </w:rPr>
        <w:t>found most comm</w:t>
      </w:r>
      <w:r w:rsidR="0040126A" w:rsidRPr="00CE5352">
        <w:rPr>
          <w:rFonts w:cs="Arial"/>
        </w:rPr>
        <w:t>o</w:t>
      </w:r>
      <w:r w:rsidR="00B074D6" w:rsidRPr="00CE5352">
        <w:rPr>
          <w:rFonts w:cs="Arial"/>
        </w:rPr>
        <w:t>nly</w:t>
      </w:r>
      <w:proofErr w:type="gramEnd"/>
      <w:r w:rsidR="00B074D6" w:rsidRPr="00CE5352">
        <w:rPr>
          <w:rFonts w:cs="Arial"/>
        </w:rPr>
        <w:t xml:space="preserve"> </w:t>
      </w:r>
      <w:r w:rsidR="0040126A" w:rsidRPr="00CE5352">
        <w:rPr>
          <w:rFonts w:cs="Arial"/>
        </w:rPr>
        <w:t>on the scalp and behind the ear</w:t>
      </w:r>
      <w:r w:rsidR="000E12EF">
        <w:rPr>
          <w:rFonts w:cs="Arial"/>
        </w:rPr>
        <w:t>,</w:t>
      </w:r>
      <w:r w:rsidR="0040126A" w:rsidRPr="00CE5352">
        <w:rPr>
          <w:rFonts w:cs="Arial"/>
        </w:rPr>
        <w:t xml:space="preserve"> </w:t>
      </w:r>
      <w:r w:rsidR="000D240A" w:rsidRPr="00CE5352">
        <w:rPr>
          <w:rFonts w:cs="Arial"/>
        </w:rPr>
        <w:t xml:space="preserve">a thorough investigation </w:t>
      </w:r>
      <w:r w:rsidR="003F4EC9" w:rsidRPr="00CE5352">
        <w:rPr>
          <w:rFonts w:cs="Arial"/>
        </w:rPr>
        <w:t xml:space="preserve">of the </w:t>
      </w:r>
      <w:r w:rsidR="0095680F" w:rsidRPr="00CE5352">
        <w:rPr>
          <w:rFonts w:cs="Arial"/>
        </w:rPr>
        <w:t>patient’s body may be warranted.</w:t>
      </w:r>
    </w:p>
    <w:p w14:paraId="25332D5F" w14:textId="3E2E9CC3" w:rsidR="00DC7FEE" w:rsidRPr="004F2985" w:rsidRDefault="005C791F" w:rsidP="00DC7FEE">
      <w:pPr>
        <w:pStyle w:val="ListBullet"/>
      </w:pPr>
      <w:r w:rsidRPr="00CE5352">
        <w:rPr>
          <w:rFonts w:cs="Arial"/>
        </w:rPr>
        <w:t>While tick antitoxin is available, the heterol</w:t>
      </w:r>
      <w:r w:rsidR="00B74E87" w:rsidRPr="00CE5352">
        <w:rPr>
          <w:rFonts w:cs="Arial"/>
        </w:rPr>
        <w:t xml:space="preserve">ogous nature of </w:t>
      </w:r>
      <w:r w:rsidR="00B74E87" w:rsidRPr="008338F6">
        <w:rPr>
          <w:rFonts w:cs="Arial"/>
        </w:rPr>
        <w:t>t</w:t>
      </w:r>
      <w:r w:rsidR="00B74E87" w:rsidRPr="009500CC">
        <w:rPr>
          <w:rFonts w:cs="Arial"/>
        </w:rPr>
        <w:t>he</w:t>
      </w:r>
      <w:r w:rsidR="00B74E87" w:rsidRPr="003D7322">
        <w:rPr>
          <w:rFonts w:cs="Arial"/>
        </w:rPr>
        <w:t xml:space="preserve"> antiserum can induce serum sickness and anaphylactic shock in humans</w:t>
      </w:r>
      <w:r w:rsidR="00B74E87" w:rsidRPr="00AC6D63">
        <w:rPr>
          <w:rFonts w:cs="Arial"/>
        </w:rPr>
        <w:t xml:space="preserve"> </w:t>
      </w:r>
      <w:r w:rsidR="005B2EC1" w:rsidRPr="00CE5352">
        <w:rPr>
          <w:rFonts w:cs="Arial"/>
          <w:b/>
          <w:bCs/>
        </w:rPr>
        <w:fldChar w:fldCharType="begin"/>
      </w:r>
      <w:r w:rsidR="005E49BE">
        <w:rPr>
          <w:rFonts w:cs="Arial"/>
          <w:b/>
          <w:bCs/>
        </w:rPr>
        <w:instrText xml:space="preserve"> ADDIN ZOTERO_ITEM CSL_CITATION {"citationID":"PVIS3fi2","properties":{"formattedCitation":"(Stone et al. (1982) in Hall-Mendelin et al., 2011)","plainCitation":"(Stone et al. (1982)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C."}],"issued":{"date-parts":[["2011"]]}},"prefix":"Stone et al. (1982) in "}],"schema":"https://github.com/citation-style-language/schema/raw/master/csl-citation.json"} </w:instrText>
      </w:r>
      <w:r w:rsidR="005B2EC1" w:rsidRPr="00CE5352">
        <w:rPr>
          <w:rFonts w:cs="Arial"/>
          <w:b/>
          <w:bCs/>
        </w:rPr>
        <w:fldChar w:fldCharType="separate"/>
      </w:r>
      <w:r w:rsidR="00CC21A9" w:rsidRPr="00CC21A9">
        <w:rPr>
          <w:rFonts w:cs="Arial"/>
        </w:rPr>
        <w:t>(Stone et al. (1982) in Hall-Mendelin et al., 2011)</w:t>
      </w:r>
      <w:r w:rsidR="005B2EC1" w:rsidRPr="00CE5352">
        <w:rPr>
          <w:rFonts w:cs="Arial"/>
          <w:b/>
          <w:bCs/>
        </w:rPr>
        <w:fldChar w:fldCharType="end"/>
      </w:r>
      <w:r w:rsidR="008D7164" w:rsidRPr="00CE5352">
        <w:rPr>
          <w:rFonts w:cs="Arial"/>
        </w:rPr>
        <w:t>.</w:t>
      </w:r>
    </w:p>
    <w:p w14:paraId="3B6200E8" w14:textId="11ADEE8A" w:rsidR="008D7164" w:rsidRPr="004F2985" w:rsidRDefault="008D7164" w:rsidP="00DC7FEE">
      <w:pPr>
        <w:pStyle w:val="ListBullet"/>
      </w:pPr>
      <w:r w:rsidRPr="00CE5352">
        <w:rPr>
          <w:rFonts w:cs="Arial"/>
        </w:rPr>
        <w:t xml:space="preserve">Progression of paralysis may require mechanical respiratory ventilation in an intensive care unit </w:t>
      </w:r>
      <w:r w:rsidRPr="00CE5352">
        <w:rPr>
          <w:rFonts w:cs="Arial"/>
        </w:rPr>
        <w:fldChar w:fldCharType="begin"/>
      </w:r>
      <w:r w:rsidR="005E49BE">
        <w:rPr>
          <w:rFonts w:cs="Arial"/>
        </w:rPr>
        <w:instrText xml:space="preserve"> ADDIN ZOTERO_ITEM CSL_CITATION {"citationID":"B1j64gVi","properties":{"formattedCitation":"(Grattan-Smith et al. (1997) in Hall-Mendelin et al., 2011)","plainCitation":"(Grattan-Smith et al. (1997)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C."}],"issued":{"date-parts":[["2011"]]}},"prefix":"Grattan-Smith et al. (1997) in "}],"schema":"https://github.com/citation-style-language/schema/raw/master/csl-citation.json"} </w:instrText>
      </w:r>
      <w:r w:rsidRPr="00CE5352">
        <w:rPr>
          <w:rFonts w:cs="Arial"/>
        </w:rPr>
        <w:fldChar w:fldCharType="separate"/>
      </w:r>
      <w:r w:rsidR="00CC21A9" w:rsidRPr="00CC21A9">
        <w:rPr>
          <w:rFonts w:cs="Arial"/>
        </w:rPr>
        <w:t>(Grattan-Smith et al. (1997) in Hall-Mendelin et al., 2011)</w:t>
      </w:r>
      <w:r w:rsidRPr="00CE5352">
        <w:rPr>
          <w:rFonts w:cs="Arial"/>
        </w:rPr>
        <w:fldChar w:fldCharType="end"/>
      </w:r>
      <w:r w:rsidR="000C3EDF" w:rsidRPr="00CE5352">
        <w:rPr>
          <w:rFonts w:cs="Arial"/>
        </w:rPr>
        <w:t>.</w:t>
      </w:r>
    </w:p>
    <w:p w14:paraId="7FBD5526" w14:textId="623B434E" w:rsidR="000C3EDF" w:rsidRPr="004F2985" w:rsidRDefault="000C3EDF" w:rsidP="00DC7FEE">
      <w:pPr>
        <w:pStyle w:val="ListBullet"/>
      </w:pPr>
      <w:r w:rsidRPr="00CE5352">
        <w:rPr>
          <w:rFonts w:cs="Arial"/>
        </w:rPr>
        <w:t xml:space="preserve">The </w:t>
      </w:r>
      <w:r w:rsidR="00A44F76">
        <w:rPr>
          <w:rFonts w:cs="Arial"/>
        </w:rPr>
        <w:t xml:space="preserve">[possible] </w:t>
      </w:r>
      <w:r w:rsidRPr="00CE5352">
        <w:rPr>
          <w:rFonts w:cs="Arial"/>
        </w:rPr>
        <w:t xml:space="preserve">administration of antibiotics to protect against </w:t>
      </w:r>
      <w:r w:rsidRPr="004F2985">
        <w:rPr>
          <w:rStyle w:val="Emphasis"/>
        </w:rPr>
        <w:t xml:space="preserve">Rickettsia </w:t>
      </w:r>
      <w:r w:rsidRPr="00CE5352">
        <w:rPr>
          <w:rFonts w:cs="Arial"/>
        </w:rPr>
        <w:t xml:space="preserve">and </w:t>
      </w:r>
      <w:r w:rsidR="009A5E63" w:rsidRPr="004F2985">
        <w:rPr>
          <w:rStyle w:val="Emphasis"/>
        </w:rPr>
        <w:t xml:space="preserve">Orientia </w:t>
      </w:r>
      <w:r w:rsidR="008E6C88" w:rsidRPr="00CE5352">
        <w:rPr>
          <w:rFonts w:cs="Arial"/>
          <w:i/>
          <w:iCs/>
        </w:rPr>
        <w:fldChar w:fldCharType="begin"/>
      </w:r>
      <w:r w:rsidR="005E49BE">
        <w:rPr>
          <w:rFonts w:cs="Arial"/>
          <w:i/>
          <w:iCs/>
        </w:rPr>
        <w:instrText xml:space="preserve"> ADDIN ZOTERO_ITEM CSL_CITATION {"citationID":"9uq4hBgW","properties":{"formattedCitation":"(Inokuma et al. (2003) in Hall-Mendelin et al., 2011)","plainCitation":"(Inokuma et al. (2003) in Hall-Mendelin et al., 2011)","noteIndex":0},"citationItems":[{"id":2602,"uris":["http://zotero.org/groups/2576105/items/JRSKFVVN"],"itemData":{"id":2602,"type":"article-journal","container-title":"Annals of Tropical Medicine and Parasitology","DOI":"10.1179/136485911X12899838413628","issue":"2","page":"95-106","title":"Tick paralysis in Australia caused by &lt;i&gt;Ixodes holocyclus&lt;/i&gt; Neumann","volume":"105","author":[{"family":"Hall-Mendelin","given":"S."},{"family":"Craig","given":"S. B."},{"family":"Hall","given":"R. A."},{"family":"O’Donoghue","given":"P."},{"family":"Atwell","given":"R. B."},{"family":"Tulsiani","given":"S. M."},{"family":"Graham","given":"G. C."}],"issued":{"date-parts":[["2011"]]}},"prefix":"Inokuma et al. (2003) in "}],"schema":"https://github.com/citation-style-language/schema/raw/master/csl-citation.json"} </w:instrText>
      </w:r>
      <w:r w:rsidR="008E6C88" w:rsidRPr="00CE5352">
        <w:rPr>
          <w:rFonts w:cs="Arial"/>
          <w:i/>
          <w:iCs/>
        </w:rPr>
        <w:fldChar w:fldCharType="separate"/>
      </w:r>
      <w:r w:rsidR="00CC21A9" w:rsidRPr="00CC21A9">
        <w:rPr>
          <w:rFonts w:cs="Arial"/>
        </w:rPr>
        <w:t>(Inokuma et al. (2003) in Hall-Mendelin et al., 2011)</w:t>
      </w:r>
      <w:r w:rsidR="008E6C88" w:rsidRPr="00CE5352">
        <w:rPr>
          <w:rFonts w:cs="Arial"/>
          <w:i/>
          <w:iCs/>
        </w:rPr>
        <w:fldChar w:fldCharType="end"/>
      </w:r>
      <w:r w:rsidR="00136B1A" w:rsidRPr="004F2985">
        <w:rPr>
          <w:rStyle w:val="Emphasis"/>
        </w:rPr>
        <w:t>.</w:t>
      </w:r>
    </w:p>
    <w:p w14:paraId="746D13CC" w14:textId="69C8214A" w:rsidR="003D7322" w:rsidRDefault="008350A4" w:rsidP="004F2985">
      <w:r>
        <w:t xml:space="preserve">A full recovery is usually slow and may take several weeks </w:t>
      </w:r>
      <w:r>
        <w:fldChar w:fldCharType="begin"/>
      </w:r>
      <w:r w:rsidR="005E49BE">
        <w:instrText xml:space="preserve"> ADDIN ZOTERO_ITEM CSL_CITATION {"citationID":"lBAvuqVh","properties":{"formattedCitation":"(Doggett, 2004)","plainCitation":"(Doggett, 2004)","noteIndex":0},"citationItems":[{"id":3455,"uris":["http://zotero.org/groups/2576105/items/88BJABHY"],"itemData":{"id":3455,"type":"article-journal","container-title":"Medicine Today","issue":"11","page":"33-38","title":"Ticks: Human health and tick bite prevention","volume":"5","author":[{"family":"Doggett","given":"S. L."}],"issued":{"date-parts":[["2004"]]}}}],"schema":"https://github.com/citation-style-language/schema/raw/master/csl-citation.json"} </w:instrText>
      </w:r>
      <w:r>
        <w:fldChar w:fldCharType="separate"/>
      </w:r>
      <w:r w:rsidR="00CC21A9" w:rsidRPr="00CC21A9">
        <w:rPr>
          <w:rFonts w:cs="Arial"/>
        </w:rPr>
        <w:t>(Doggett, 2004)</w:t>
      </w:r>
      <w:r>
        <w:fldChar w:fldCharType="end"/>
      </w:r>
      <w:r w:rsidR="00284467">
        <w:t>.</w:t>
      </w:r>
    </w:p>
    <w:p w14:paraId="12EDF7F9" w14:textId="3E6AA145" w:rsidR="003639C7" w:rsidRDefault="003639C7" w:rsidP="004F2985">
      <w:r w:rsidRPr="004C1DD2">
        <w:t xml:space="preserve">The Australian Immunisation Handbook </w:t>
      </w:r>
      <w:r w:rsidR="009D0DCC">
        <w:t>(</w:t>
      </w:r>
      <w:hyperlink r:id="rId37" w:history="1">
        <w:r w:rsidR="009D0DCC" w:rsidRPr="009D0DCC">
          <w:rPr>
            <w:rStyle w:val="Hyperlink"/>
          </w:rPr>
          <w:t>https://immunisationhandbook.health.gov.au/</w:t>
        </w:r>
      </w:hyperlink>
      <w:r w:rsidR="009D0DCC">
        <w:t xml:space="preserve">) </w:t>
      </w:r>
      <w:r w:rsidRPr="004C1DD2">
        <w:t xml:space="preserve">notes that bite wounds can lead to tetanus, </w:t>
      </w:r>
      <w:r>
        <w:t>however, ‘bite wounds’ are not intended to extend to tick bites. Therefore</w:t>
      </w:r>
      <w:r w:rsidR="00147BC5">
        <w:t>,</w:t>
      </w:r>
      <w:r>
        <w:t xml:space="preserve"> </w:t>
      </w:r>
      <w:r w:rsidRPr="001D0455">
        <w:t xml:space="preserve">clinicians </w:t>
      </w:r>
      <w:r>
        <w:t xml:space="preserve">do not need to </w:t>
      </w:r>
      <w:r w:rsidRPr="001D0455">
        <w:t>check the tetanus immunisation status of patients who present with a tick bite</w:t>
      </w:r>
      <w:r>
        <w:t>.</w:t>
      </w:r>
    </w:p>
    <w:p w14:paraId="3D728C57" w14:textId="361B13D2" w:rsidR="006423DC" w:rsidRDefault="006423DC" w:rsidP="004F2985">
      <w:r>
        <w:t xml:space="preserve">See </w:t>
      </w:r>
      <w:r w:rsidRPr="00BA51BD">
        <w:rPr>
          <w:rStyle w:val="Emphasis"/>
        </w:rPr>
        <w:t>Prevention and management of tick bites in Australia</w:t>
      </w:r>
      <w:r>
        <w:t xml:space="preserve"> </w:t>
      </w:r>
      <w:r w:rsidR="00A965B6">
        <w:t xml:space="preserve">Guidance Note </w:t>
      </w:r>
      <w:r>
        <w:t>for information on preventing tick bites and safely managing tick bites in Australia.</w:t>
      </w:r>
    </w:p>
    <w:p w14:paraId="71783C67" w14:textId="13210297" w:rsidR="00284467" w:rsidRPr="00967C01" w:rsidRDefault="00284467" w:rsidP="004F2985">
      <w:r w:rsidRPr="00967C01">
        <w:br w:type="page"/>
      </w:r>
    </w:p>
    <w:p w14:paraId="499D6572" w14:textId="48C24A8E" w:rsidR="00AA2F9B" w:rsidRPr="00CE5352" w:rsidRDefault="00DE5C3F" w:rsidP="00EF2062">
      <w:pPr>
        <w:pStyle w:val="Heading1"/>
      </w:pPr>
      <w:bookmarkStart w:id="287" w:name="_Toc111200533"/>
      <w:bookmarkStart w:id="288" w:name="_Toc111200593"/>
      <w:bookmarkStart w:id="289" w:name="_Toc124870717"/>
      <w:bookmarkStart w:id="290" w:name="_Toc124871638"/>
      <w:r w:rsidRPr="00CE5352">
        <w:lastRenderedPageBreak/>
        <w:t>References</w:t>
      </w:r>
      <w:bookmarkEnd w:id="287"/>
      <w:bookmarkEnd w:id="288"/>
      <w:bookmarkEnd w:id="289"/>
      <w:bookmarkEnd w:id="290"/>
    </w:p>
    <w:p w14:paraId="5E7193EF" w14:textId="77777777" w:rsidR="004C3604" w:rsidRPr="004C3604" w:rsidRDefault="003B2198" w:rsidP="004C3604">
      <w:pPr>
        <w:pStyle w:val="Bibliography"/>
        <w:rPr>
          <w:rFonts w:cs="Arial"/>
          <w:sz w:val="21"/>
        </w:rPr>
      </w:pPr>
      <w:r w:rsidRPr="00A6386C">
        <w:rPr>
          <w:rFonts w:cs="Arial"/>
          <w:sz w:val="21"/>
          <w:szCs w:val="21"/>
        </w:rPr>
        <w:fldChar w:fldCharType="begin"/>
      </w:r>
      <w:r w:rsidR="00CC21A9">
        <w:rPr>
          <w:rFonts w:cs="Arial"/>
          <w:sz w:val="21"/>
          <w:szCs w:val="21"/>
        </w:rPr>
        <w:instrText xml:space="preserve"> ADDIN ZOTERO_BIBL {"uncited":[],"omitted":[],"custom":[]} CSL_BIBLIOGRAPHY </w:instrText>
      </w:r>
      <w:r w:rsidRPr="00A6386C">
        <w:rPr>
          <w:rFonts w:cs="Arial"/>
          <w:sz w:val="21"/>
          <w:szCs w:val="21"/>
        </w:rPr>
        <w:fldChar w:fldCharType="separate"/>
      </w:r>
      <w:r w:rsidR="004C3604" w:rsidRPr="004C3604">
        <w:rPr>
          <w:rFonts w:cs="Arial"/>
          <w:sz w:val="21"/>
        </w:rPr>
        <w:t xml:space="preserve">Australasian Society of Clinical Immunology and Allergy. (2019a). </w:t>
      </w:r>
      <w:r w:rsidR="004C3604" w:rsidRPr="004C3604">
        <w:rPr>
          <w:rFonts w:cs="Arial"/>
          <w:i/>
          <w:iCs/>
          <w:sz w:val="21"/>
        </w:rPr>
        <w:t>Information for patients, consumers and carers</w:t>
      </w:r>
      <w:r w:rsidR="004C3604" w:rsidRPr="004C3604">
        <w:rPr>
          <w:rFonts w:cs="Arial"/>
          <w:sz w:val="21"/>
        </w:rPr>
        <w:t>. Australasian Society of Clinical Immunology and Allergy. https://www.allergy.org.au/images/pcc/ASCIA_PCC_Tick_Allergy_2019.pdf</w:t>
      </w:r>
    </w:p>
    <w:p w14:paraId="4645243F" w14:textId="77777777" w:rsidR="004C3604" w:rsidRPr="004C3604" w:rsidRDefault="004C3604" w:rsidP="004C3604">
      <w:pPr>
        <w:pStyle w:val="Bibliography"/>
        <w:rPr>
          <w:rFonts w:cs="Arial"/>
          <w:sz w:val="21"/>
        </w:rPr>
      </w:pPr>
      <w:r w:rsidRPr="004C3604">
        <w:rPr>
          <w:rFonts w:cs="Arial"/>
          <w:sz w:val="21"/>
        </w:rPr>
        <w:t xml:space="preserve">Australasian Society of Clinical Immunology and Allergy. (2019b). </w:t>
      </w:r>
      <w:r w:rsidRPr="004C3604">
        <w:rPr>
          <w:rFonts w:cs="Arial"/>
          <w:i/>
          <w:iCs/>
          <w:sz w:val="21"/>
        </w:rPr>
        <w:t>Tick allergy</w:t>
      </w:r>
      <w:r w:rsidRPr="004C3604">
        <w:rPr>
          <w:rFonts w:cs="Arial"/>
          <w:sz w:val="21"/>
        </w:rPr>
        <w:t>. Australasian Society of Clinical Immunology and Allergy. https://www.allergy.org.au/ticks</w:t>
      </w:r>
    </w:p>
    <w:p w14:paraId="658C585B" w14:textId="77777777" w:rsidR="004C3604" w:rsidRPr="004C3604" w:rsidRDefault="004C3604" w:rsidP="004C3604">
      <w:pPr>
        <w:pStyle w:val="Bibliography"/>
        <w:rPr>
          <w:rFonts w:cs="Arial"/>
          <w:sz w:val="21"/>
        </w:rPr>
      </w:pPr>
      <w:r w:rsidRPr="004C3604">
        <w:rPr>
          <w:rFonts w:cs="Arial"/>
          <w:sz w:val="21"/>
        </w:rPr>
        <w:t xml:space="preserve">Australasian Society of Clinical Immunology and Allergy. (2020). </w:t>
      </w:r>
      <w:r w:rsidRPr="004C3604">
        <w:rPr>
          <w:rFonts w:cs="Arial"/>
          <w:i/>
          <w:iCs/>
          <w:sz w:val="21"/>
        </w:rPr>
        <w:t>ASCIA guidelines: Acute management of anaphylaxis in pregnancy 2020</w:t>
      </w:r>
      <w:r w:rsidRPr="004C3604">
        <w:rPr>
          <w:rFonts w:cs="Arial"/>
          <w:sz w:val="21"/>
        </w:rPr>
        <w:t>. Australasian Society of Clinical Immunology and Allergy. https://www.allergy.org.au/hp/papers/acute-management-of-anaphylaxis-in-pregnancy</w:t>
      </w:r>
    </w:p>
    <w:p w14:paraId="5426823C" w14:textId="77777777" w:rsidR="004C3604" w:rsidRPr="004C3604" w:rsidRDefault="004C3604" w:rsidP="004C3604">
      <w:pPr>
        <w:pStyle w:val="Bibliography"/>
        <w:rPr>
          <w:rFonts w:cs="Arial"/>
          <w:sz w:val="21"/>
        </w:rPr>
      </w:pPr>
      <w:r w:rsidRPr="004C3604">
        <w:rPr>
          <w:rFonts w:cs="Arial"/>
          <w:sz w:val="21"/>
        </w:rPr>
        <w:t xml:space="preserve">Australasian Society of Clinical Immunology and Allergy. (2021a). </w:t>
      </w:r>
      <w:r w:rsidRPr="004C3604">
        <w:rPr>
          <w:rFonts w:cs="Arial"/>
          <w:i/>
          <w:iCs/>
          <w:sz w:val="21"/>
        </w:rPr>
        <w:t>ASCIA Guidelines—Acute management of anaphylaxis</w:t>
      </w:r>
      <w:r w:rsidRPr="004C3604">
        <w:rPr>
          <w:rFonts w:cs="Arial"/>
          <w:sz w:val="21"/>
        </w:rPr>
        <w:t>. Australasian Society of Clinical Immunology and Allergy. https://www.allergy.org.au/hp/papers/acute-management-of-anaphylaxis-guidelines</w:t>
      </w:r>
    </w:p>
    <w:p w14:paraId="645F1634" w14:textId="77777777" w:rsidR="004C3604" w:rsidRPr="004C3604" w:rsidRDefault="004C3604" w:rsidP="004C3604">
      <w:pPr>
        <w:pStyle w:val="Bibliography"/>
        <w:rPr>
          <w:rFonts w:cs="Arial"/>
          <w:sz w:val="21"/>
        </w:rPr>
      </w:pPr>
      <w:r w:rsidRPr="004C3604">
        <w:rPr>
          <w:rFonts w:cs="Arial"/>
          <w:sz w:val="21"/>
        </w:rPr>
        <w:t xml:space="preserve">Australasian Society of Clinical Immunology and Allergy. (2021b, February 23). </w:t>
      </w:r>
      <w:r w:rsidRPr="004C3604">
        <w:rPr>
          <w:rFonts w:cs="Arial"/>
          <w:i/>
          <w:iCs/>
          <w:sz w:val="21"/>
        </w:rPr>
        <w:t>Anaphylaxis resources</w:t>
      </w:r>
      <w:r w:rsidRPr="004C3604">
        <w:rPr>
          <w:rFonts w:cs="Arial"/>
          <w:sz w:val="21"/>
        </w:rPr>
        <w:t>. Australasian Society of Clinical Immunology and Allergy. https://www.allergy.org.au/anaphylaxis</w:t>
      </w:r>
    </w:p>
    <w:p w14:paraId="2EE3C400" w14:textId="77777777" w:rsidR="004C3604" w:rsidRPr="004C3604" w:rsidRDefault="004C3604" w:rsidP="004C3604">
      <w:pPr>
        <w:pStyle w:val="Bibliography"/>
        <w:rPr>
          <w:rFonts w:cs="Arial"/>
          <w:sz w:val="21"/>
        </w:rPr>
      </w:pPr>
      <w:r w:rsidRPr="004C3604">
        <w:rPr>
          <w:rFonts w:cs="Arial"/>
          <w:sz w:val="21"/>
        </w:rPr>
        <w:t xml:space="preserve">Australasian Society of Clinical Immunology and Allergy. (2022). </w:t>
      </w:r>
      <w:r w:rsidRPr="004C3604">
        <w:rPr>
          <w:rFonts w:cs="Arial"/>
          <w:i/>
          <w:iCs/>
          <w:sz w:val="21"/>
        </w:rPr>
        <w:t>Allergy, immunodeficiency, autoimmunity and COVID-19 vaccination frequently asked questions (FAQ)</w:t>
      </w:r>
      <w:r w:rsidRPr="004C3604">
        <w:rPr>
          <w:rFonts w:cs="Arial"/>
          <w:sz w:val="21"/>
        </w:rPr>
        <w:t>. Australasian Society of Clinical Immunology and Allergy. https://www.allergy.org.au/patients/ascia-covid-19-vaccination-faq</w:t>
      </w:r>
    </w:p>
    <w:p w14:paraId="72E2F82F" w14:textId="77777777" w:rsidR="004C3604" w:rsidRPr="004C3604" w:rsidRDefault="004C3604" w:rsidP="004C3604">
      <w:pPr>
        <w:pStyle w:val="Bibliography"/>
        <w:rPr>
          <w:rFonts w:cs="Arial"/>
          <w:sz w:val="21"/>
        </w:rPr>
      </w:pPr>
      <w:r w:rsidRPr="004C3604">
        <w:rPr>
          <w:rFonts w:cs="Arial"/>
          <w:sz w:val="21"/>
        </w:rPr>
        <w:t xml:space="preserve">Australian Government Department of Health. (2015, November 25). </w:t>
      </w:r>
      <w:r w:rsidRPr="004C3604">
        <w:rPr>
          <w:rFonts w:cs="Arial"/>
          <w:i/>
          <w:iCs/>
          <w:sz w:val="21"/>
        </w:rPr>
        <w:t>Tick bite prevention</w:t>
      </w:r>
      <w:r w:rsidRPr="004C3604">
        <w:rPr>
          <w:rFonts w:cs="Arial"/>
          <w:sz w:val="21"/>
        </w:rPr>
        <w:t>. https://www1.health.gov.au/internet/main/publishing.nsf/Content/ohp-tick-bite-prevention.htm</w:t>
      </w:r>
    </w:p>
    <w:p w14:paraId="08580828" w14:textId="77777777" w:rsidR="004C3604" w:rsidRPr="004C3604" w:rsidRDefault="004C3604" w:rsidP="004C3604">
      <w:pPr>
        <w:pStyle w:val="Bibliography"/>
        <w:rPr>
          <w:rFonts w:cs="Arial"/>
          <w:sz w:val="21"/>
        </w:rPr>
      </w:pPr>
      <w:r w:rsidRPr="004C3604">
        <w:rPr>
          <w:rFonts w:cs="Arial"/>
          <w:sz w:val="21"/>
        </w:rPr>
        <w:t xml:space="preserve">Australian Government Department of Health. (2020). </w:t>
      </w:r>
      <w:r w:rsidRPr="004C3604">
        <w:rPr>
          <w:rFonts w:cs="Arial"/>
          <w:i/>
          <w:iCs/>
          <w:sz w:val="21"/>
        </w:rPr>
        <w:t>Debilitating Symptom Complexes Attributed to Ticks (DSCATT) Clinical Pathway</w:t>
      </w:r>
      <w:r w:rsidRPr="004C3604">
        <w:rPr>
          <w:rFonts w:cs="Arial"/>
          <w:sz w:val="21"/>
        </w:rPr>
        <w:t>. https://www1.health.gov.au/internet/main/publishing.nsf/Content/4594AB5B9B2A90D4CA257BF0001A8D43/$File/Clinical-Pathway.pdf</w:t>
      </w:r>
    </w:p>
    <w:p w14:paraId="343D9B5B" w14:textId="77777777" w:rsidR="004C3604" w:rsidRPr="004C3604" w:rsidRDefault="004C3604" w:rsidP="004C3604">
      <w:pPr>
        <w:pStyle w:val="Bibliography"/>
        <w:rPr>
          <w:rFonts w:cs="Arial"/>
          <w:sz w:val="21"/>
        </w:rPr>
      </w:pPr>
      <w:r w:rsidRPr="004C3604">
        <w:rPr>
          <w:rFonts w:cs="Arial"/>
          <w:sz w:val="21"/>
        </w:rPr>
        <w:t xml:space="preserve">Barker, S. C., &amp; Barker, D. (2018). Ticks in Australia: Endemic; exotics, which ticks bite humans? </w:t>
      </w:r>
      <w:r w:rsidRPr="004C3604">
        <w:rPr>
          <w:rFonts w:cs="Arial"/>
          <w:i/>
          <w:iCs/>
          <w:sz w:val="21"/>
        </w:rPr>
        <w:t>Microbiology Australia</w:t>
      </w:r>
      <w:r w:rsidRPr="004C3604">
        <w:rPr>
          <w:rFonts w:cs="Arial"/>
          <w:sz w:val="21"/>
        </w:rPr>
        <w:t xml:space="preserve">, </w:t>
      </w:r>
      <w:r w:rsidRPr="004C3604">
        <w:rPr>
          <w:rFonts w:cs="Arial"/>
          <w:i/>
          <w:iCs/>
          <w:sz w:val="21"/>
        </w:rPr>
        <w:t>39</w:t>
      </w:r>
      <w:r w:rsidRPr="004C3604">
        <w:rPr>
          <w:rFonts w:cs="Arial"/>
          <w:sz w:val="21"/>
        </w:rPr>
        <w:t>(4), 194–199. https://doi.org/10.1071/MA18062</w:t>
      </w:r>
    </w:p>
    <w:p w14:paraId="3A7DCE12" w14:textId="77777777" w:rsidR="004C3604" w:rsidRPr="004C3604" w:rsidRDefault="004C3604" w:rsidP="004C3604">
      <w:pPr>
        <w:pStyle w:val="Bibliography"/>
        <w:rPr>
          <w:rFonts w:cs="Arial"/>
          <w:sz w:val="21"/>
        </w:rPr>
      </w:pPr>
      <w:r w:rsidRPr="004C3604">
        <w:rPr>
          <w:rFonts w:cs="Arial"/>
          <w:sz w:val="21"/>
        </w:rPr>
        <w:t xml:space="preserve">Centers for Disease Control and Prevention. (2020, October 6). </w:t>
      </w:r>
      <w:r w:rsidRPr="004C3604">
        <w:rPr>
          <w:rFonts w:cs="Arial"/>
          <w:i/>
          <w:iCs/>
          <w:sz w:val="21"/>
        </w:rPr>
        <w:t>Alpha-gal syndrome</w:t>
      </w:r>
      <w:r w:rsidRPr="004C3604">
        <w:rPr>
          <w:rFonts w:cs="Arial"/>
          <w:sz w:val="21"/>
        </w:rPr>
        <w:t>. Centers for Disease Control and Prevention. https://www.cdc.gov/ticks/alpha-gal/index.html</w:t>
      </w:r>
    </w:p>
    <w:p w14:paraId="0757647B" w14:textId="77777777" w:rsidR="004C3604" w:rsidRPr="004C3604" w:rsidRDefault="004C3604" w:rsidP="004C3604">
      <w:pPr>
        <w:pStyle w:val="Bibliography"/>
        <w:rPr>
          <w:rFonts w:cs="Arial"/>
          <w:sz w:val="21"/>
        </w:rPr>
      </w:pPr>
      <w:r w:rsidRPr="004C3604">
        <w:rPr>
          <w:rFonts w:cs="Arial"/>
          <w:sz w:val="21"/>
        </w:rPr>
        <w:t xml:space="preserve">Chand, K. K., Lee, K. M., Lavidis, N. A., Rodriguez-Valle, M., Ijaz, H., Koehbach, J., Clark, R. J., Lew-Tabor, A., &amp; Noakes, P. G. (2016). Tick holocyclotoxins trigger host paralysis by presynaptic inhibition. </w:t>
      </w:r>
      <w:r w:rsidRPr="004C3604">
        <w:rPr>
          <w:rFonts w:cs="Arial"/>
          <w:i/>
          <w:iCs/>
          <w:sz w:val="21"/>
        </w:rPr>
        <w:t>Scientific Reports</w:t>
      </w:r>
      <w:r w:rsidRPr="004C3604">
        <w:rPr>
          <w:rFonts w:cs="Arial"/>
          <w:sz w:val="21"/>
        </w:rPr>
        <w:t xml:space="preserve">, </w:t>
      </w:r>
      <w:r w:rsidRPr="004C3604">
        <w:rPr>
          <w:rFonts w:cs="Arial"/>
          <w:i/>
          <w:iCs/>
          <w:sz w:val="21"/>
        </w:rPr>
        <w:t>6</w:t>
      </w:r>
      <w:r w:rsidRPr="004C3604">
        <w:rPr>
          <w:rFonts w:cs="Arial"/>
          <w:sz w:val="21"/>
        </w:rPr>
        <w:t>(1), 1–4. https://doi.org/10.1038/srep29446</w:t>
      </w:r>
    </w:p>
    <w:p w14:paraId="3EB6714A" w14:textId="77777777" w:rsidR="004C3604" w:rsidRPr="004C3604" w:rsidRDefault="004C3604" w:rsidP="004C3604">
      <w:pPr>
        <w:pStyle w:val="Bibliography"/>
        <w:rPr>
          <w:rFonts w:cs="Arial"/>
          <w:sz w:val="21"/>
        </w:rPr>
      </w:pPr>
      <w:r w:rsidRPr="004C3604">
        <w:rPr>
          <w:rFonts w:cs="Arial"/>
          <w:sz w:val="21"/>
        </w:rPr>
        <w:t xml:space="preserve">Dehhaghi, M., Panahi, H. K. S., Holmes, E. C., Hudson, B. J., Schloeffel, R., &amp; Guillemin, G. J. (2019). Human tick-borne diseases in Australia. </w:t>
      </w:r>
      <w:r w:rsidRPr="004C3604">
        <w:rPr>
          <w:rFonts w:cs="Arial"/>
          <w:i/>
          <w:iCs/>
          <w:sz w:val="21"/>
        </w:rPr>
        <w:t>Frontiers in Cellular and Infection Microbiology</w:t>
      </w:r>
      <w:r w:rsidRPr="004C3604">
        <w:rPr>
          <w:rFonts w:cs="Arial"/>
          <w:sz w:val="21"/>
        </w:rPr>
        <w:t xml:space="preserve">, </w:t>
      </w:r>
      <w:r w:rsidRPr="004C3604">
        <w:rPr>
          <w:rFonts w:cs="Arial"/>
          <w:i/>
          <w:iCs/>
          <w:sz w:val="21"/>
        </w:rPr>
        <w:t>9</w:t>
      </w:r>
      <w:r w:rsidRPr="004C3604">
        <w:rPr>
          <w:rFonts w:cs="Arial"/>
          <w:sz w:val="21"/>
        </w:rPr>
        <w:t>, 1–17. https://doi.org/10.3389/fcimb.2019.00003</w:t>
      </w:r>
    </w:p>
    <w:p w14:paraId="7824FCF8" w14:textId="77777777" w:rsidR="004C3604" w:rsidRPr="004C3604" w:rsidRDefault="004C3604" w:rsidP="004C3604">
      <w:pPr>
        <w:pStyle w:val="Bibliography"/>
        <w:rPr>
          <w:rFonts w:cs="Arial"/>
          <w:sz w:val="21"/>
        </w:rPr>
      </w:pPr>
      <w:r w:rsidRPr="004C3604">
        <w:rPr>
          <w:rFonts w:cs="Arial"/>
          <w:sz w:val="21"/>
        </w:rPr>
        <w:t xml:space="preserve">Doggett, S. L. (2004). Ticks: Human health and tick bite prevention. </w:t>
      </w:r>
      <w:r w:rsidRPr="004C3604">
        <w:rPr>
          <w:rFonts w:cs="Arial"/>
          <w:i/>
          <w:iCs/>
          <w:sz w:val="21"/>
        </w:rPr>
        <w:t>Medicine Today</w:t>
      </w:r>
      <w:r w:rsidRPr="004C3604">
        <w:rPr>
          <w:rFonts w:cs="Arial"/>
          <w:sz w:val="21"/>
        </w:rPr>
        <w:t xml:space="preserve">, </w:t>
      </w:r>
      <w:r w:rsidRPr="004C3604">
        <w:rPr>
          <w:rFonts w:cs="Arial"/>
          <w:i/>
          <w:iCs/>
          <w:sz w:val="21"/>
        </w:rPr>
        <w:t>5</w:t>
      </w:r>
      <w:r w:rsidRPr="004C3604">
        <w:rPr>
          <w:rFonts w:cs="Arial"/>
          <w:sz w:val="21"/>
        </w:rPr>
        <w:t>(11), 33–38.</w:t>
      </w:r>
    </w:p>
    <w:p w14:paraId="3E09B52C" w14:textId="77777777" w:rsidR="004C3604" w:rsidRPr="004C3604" w:rsidRDefault="004C3604" w:rsidP="004C3604">
      <w:pPr>
        <w:pStyle w:val="Bibliography"/>
        <w:rPr>
          <w:rFonts w:cs="Arial"/>
          <w:sz w:val="21"/>
        </w:rPr>
      </w:pPr>
      <w:r w:rsidRPr="004C3604">
        <w:rPr>
          <w:rFonts w:cs="Arial"/>
          <w:sz w:val="21"/>
        </w:rPr>
        <w:t xml:space="preserve">Geary, M. J., Russell, R. C., Moerkerken, L., Hassan, A., &amp; Doggett, S. L. (2021). 30 years of samples submitted to an Australian Medical Entomology Department. </w:t>
      </w:r>
      <w:r w:rsidRPr="004C3604">
        <w:rPr>
          <w:rFonts w:cs="Arial"/>
          <w:i/>
          <w:iCs/>
          <w:sz w:val="21"/>
        </w:rPr>
        <w:t>Austral Entomology</w:t>
      </w:r>
      <w:r w:rsidRPr="004C3604">
        <w:rPr>
          <w:rFonts w:cs="Arial"/>
          <w:sz w:val="21"/>
        </w:rPr>
        <w:t xml:space="preserve">, </w:t>
      </w:r>
      <w:r w:rsidRPr="004C3604">
        <w:rPr>
          <w:rFonts w:cs="Arial"/>
          <w:i/>
          <w:iCs/>
          <w:sz w:val="21"/>
        </w:rPr>
        <w:t>60</w:t>
      </w:r>
      <w:r w:rsidRPr="004C3604">
        <w:rPr>
          <w:rFonts w:cs="Arial"/>
          <w:sz w:val="21"/>
        </w:rPr>
        <w:t>(1), 172–197. https://doi.org/10.1111/aen.12480</w:t>
      </w:r>
    </w:p>
    <w:p w14:paraId="15783539" w14:textId="77777777" w:rsidR="004C3604" w:rsidRPr="004C3604" w:rsidRDefault="004C3604" w:rsidP="004C3604">
      <w:pPr>
        <w:pStyle w:val="Bibliography"/>
        <w:rPr>
          <w:rFonts w:cs="Arial"/>
          <w:sz w:val="21"/>
        </w:rPr>
      </w:pPr>
      <w:r w:rsidRPr="004C3604">
        <w:rPr>
          <w:rFonts w:cs="Arial"/>
          <w:sz w:val="21"/>
        </w:rPr>
        <w:t xml:space="preserve">Graves, S. R., &amp; Stenos, J. (2017). Tick-borne infectious diseases in Australia. </w:t>
      </w:r>
      <w:r w:rsidRPr="004C3604">
        <w:rPr>
          <w:rFonts w:cs="Arial"/>
          <w:i/>
          <w:iCs/>
          <w:sz w:val="21"/>
        </w:rPr>
        <w:t>Medical Journal of Australia</w:t>
      </w:r>
      <w:r w:rsidRPr="004C3604">
        <w:rPr>
          <w:rFonts w:cs="Arial"/>
          <w:sz w:val="21"/>
        </w:rPr>
        <w:t xml:space="preserve">, </w:t>
      </w:r>
      <w:r w:rsidRPr="004C3604">
        <w:rPr>
          <w:rFonts w:cs="Arial"/>
          <w:i/>
          <w:iCs/>
          <w:sz w:val="21"/>
        </w:rPr>
        <w:t>206</w:t>
      </w:r>
      <w:r w:rsidRPr="004C3604">
        <w:rPr>
          <w:rFonts w:cs="Arial"/>
          <w:sz w:val="21"/>
        </w:rPr>
        <w:t>(7), 320–324. https://doi.org/10.5694/mja17.00090</w:t>
      </w:r>
    </w:p>
    <w:p w14:paraId="3F9E9630" w14:textId="77777777" w:rsidR="004C3604" w:rsidRPr="004C3604" w:rsidRDefault="004C3604" w:rsidP="004C3604">
      <w:pPr>
        <w:pStyle w:val="Bibliography"/>
        <w:rPr>
          <w:rFonts w:cs="Arial"/>
          <w:sz w:val="21"/>
        </w:rPr>
      </w:pPr>
      <w:r w:rsidRPr="004C3604">
        <w:rPr>
          <w:rFonts w:cs="Arial"/>
          <w:sz w:val="21"/>
        </w:rPr>
        <w:t xml:space="preserve">Hall-Mendelin, S., Craig, S. B., Hall, R. A., O’Donoghue, P., Atwell, R. B., Tulsiani, S. M., &amp; Graham, G. C. (2011). Tick paralysis in Australia caused by </w:t>
      </w:r>
      <w:r w:rsidRPr="004C3604">
        <w:rPr>
          <w:rFonts w:cs="Arial"/>
          <w:i/>
          <w:iCs/>
          <w:sz w:val="21"/>
        </w:rPr>
        <w:t>Ixodes holocyclus</w:t>
      </w:r>
      <w:r w:rsidRPr="004C3604">
        <w:rPr>
          <w:rFonts w:cs="Arial"/>
          <w:sz w:val="21"/>
        </w:rPr>
        <w:t xml:space="preserve"> Neumann. </w:t>
      </w:r>
      <w:r w:rsidRPr="004C3604">
        <w:rPr>
          <w:rFonts w:cs="Arial"/>
          <w:i/>
          <w:iCs/>
          <w:sz w:val="21"/>
        </w:rPr>
        <w:t>Annals of Tropical Medicine and Parasitology</w:t>
      </w:r>
      <w:r w:rsidRPr="004C3604">
        <w:rPr>
          <w:rFonts w:cs="Arial"/>
          <w:sz w:val="21"/>
        </w:rPr>
        <w:t xml:space="preserve">, </w:t>
      </w:r>
      <w:r w:rsidRPr="004C3604">
        <w:rPr>
          <w:rFonts w:cs="Arial"/>
          <w:i/>
          <w:iCs/>
          <w:sz w:val="21"/>
        </w:rPr>
        <w:t>105</w:t>
      </w:r>
      <w:r w:rsidRPr="004C3604">
        <w:rPr>
          <w:rFonts w:cs="Arial"/>
          <w:sz w:val="21"/>
        </w:rPr>
        <w:t>(2), 95–106. https://doi.org/10.1179/136485911X12899838413628</w:t>
      </w:r>
    </w:p>
    <w:p w14:paraId="41F4780B" w14:textId="77777777" w:rsidR="004C3604" w:rsidRPr="004C3604" w:rsidRDefault="004C3604" w:rsidP="004C3604">
      <w:pPr>
        <w:pStyle w:val="Bibliography"/>
        <w:rPr>
          <w:rFonts w:cs="Arial"/>
          <w:sz w:val="21"/>
        </w:rPr>
      </w:pPr>
      <w:r w:rsidRPr="004C3604">
        <w:rPr>
          <w:rFonts w:cs="Arial"/>
          <w:sz w:val="21"/>
        </w:rPr>
        <w:t xml:space="preserve">Kaneko, Y., Kitano, S., Umayahara, T., Kageyama, R., &amp; Hashizume, H. (2019). Tick anaphylaxis in Japan. </w:t>
      </w:r>
      <w:r w:rsidRPr="004C3604">
        <w:rPr>
          <w:rFonts w:cs="Arial"/>
          <w:i/>
          <w:iCs/>
          <w:sz w:val="21"/>
        </w:rPr>
        <w:t>Journal of Cutaneous Immunology and Allergy</w:t>
      </w:r>
      <w:r w:rsidRPr="004C3604">
        <w:rPr>
          <w:rFonts w:cs="Arial"/>
          <w:sz w:val="21"/>
        </w:rPr>
        <w:t xml:space="preserve">, </w:t>
      </w:r>
      <w:r w:rsidRPr="004C3604">
        <w:rPr>
          <w:rFonts w:cs="Arial"/>
          <w:i/>
          <w:iCs/>
          <w:sz w:val="21"/>
        </w:rPr>
        <w:t>2</w:t>
      </w:r>
      <w:r w:rsidRPr="004C3604">
        <w:rPr>
          <w:rFonts w:cs="Arial"/>
          <w:sz w:val="21"/>
        </w:rPr>
        <w:t>(2), 53–54. https://doi.org/10.1002/cia2.12046</w:t>
      </w:r>
    </w:p>
    <w:p w14:paraId="5AAE1835" w14:textId="77777777" w:rsidR="004C3604" w:rsidRPr="004C3604" w:rsidRDefault="004C3604" w:rsidP="004C3604">
      <w:pPr>
        <w:pStyle w:val="Bibliography"/>
        <w:rPr>
          <w:rFonts w:cs="Arial"/>
          <w:sz w:val="21"/>
        </w:rPr>
      </w:pPr>
      <w:r w:rsidRPr="004C3604">
        <w:rPr>
          <w:rFonts w:cs="Arial"/>
          <w:sz w:val="21"/>
        </w:rPr>
        <w:lastRenderedPageBreak/>
        <w:t xml:space="preserve">Kwak, M. L., Somerville, C., &amp; van Nunen, S. A. (2018). A novel Australian tick </w:t>
      </w:r>
      <w:r w:rsidRPr="004C3604">
        <w:rPr>
          <w:rFonts w:cs="Arial"/>
          <w:i/>
          <w:iCs/>
          <w:sz w:val="21"/>
        </w:rPr>
        <w:t>Ixodes (Endopalpiger) australiensis</w:t>
      </w:r>
      <w:r w:rsidRPr="004C3604">
        <w:rPr>
          <w:rFonts w:cs="Arial"/>
          <w:sz w:val="21"/>
        </w:rPr>
        <w:t xml:space="preserve"> inducing mammalian meat allergy after tick bite. </w:t>
      </w:r>
      <w:r w:rsidRPr="004C3604">
        <w:rPr>
          <w:rFonts w:cs="Arial"/>
          <w:i/>
          <w:iCs/>
          <w:sz w:val="21"/>
        </w:rPr>
        <w:t>Asia Pacific Allergy</w:t>
      </w:r>
      <w:r w:rsidRPr="004C3604">
        <w:rPr>
          <w:rFonts w:cs="Arial"/>
          <w:sz w:val="21"/>
        </w:rPr>
        <w:t xml:space="preserve">, </w:t>
      </w:r>
      <w:r w:rsidRPr="004C3604">
        <w:rPr>
          <w:rFonts w:cs="Arial"/>
          <w:i/>
          <w:iCs/>
          <w:sz w:val="21"/>
        </w:rPr>
        <w:t>8</w:t>
      </w:r>
      <w:r w:rsidRPr="004C3604">
        <w:rPr>
          <w:rFonts w:cs="Arial"/>
          <w:sz w:val="21"/>
        </w:rPr>
        <w:t>(3), 1–4. https://doi.org/10.5415/apallergy.2018.8.e31</w:t>
      </w:r>
    </w:p>
    <w:p w14:paraId="63E39DC4" w14:textId="77777777" w:rsidR="004C3604" w:rsidRPr="004C3604" w:rsidRDefault="004C3604" w:rsidP="004C3604">
      <w:pPr>
        <w:pStyle w:val="Bibliography"/>
        <w:rPr>
          <w:rFonts w:cs="Arial"/>
          <w:sz w:val="21"/>
        </w:rPr>
      </w:pPr>
      <w:r w:rsidRPr="004C3604">
        <w:rPr>
          <w:rFonts w:cs="Arial"/>
          <w:sz w:val="21"/>
        </w:rPr>
        <w:t xml:space="preserve">Lydecker, H., Stanfield, E., Lo, N., Hochuli, D., &amp; Banks, P. (2014). Are urban bandicoots solely to blame for tick concerns? </w:t>
      </w:r>
      <w:r w:rsidRPr="004C3604">
        <w:rPr>
          <w:rFonts w:cs="Arial"/>
          <w:i/>
          <w:iCs/>
          <w:sz w:val="21"/>
        </w:rPr>
        <w:t>Australian Zoologist</w:t>
      </w:r>
      <w:r w:rsidRPr="004C3604">
        <w:rPr>
          <w:rFonts w:cs="Arial"/>
          <w:sz w:val="21"/>
        </w:rPr>
        <w:t xml:space="preserve">, </w:t>
      </w:r>
      <w:r w:rsidRPr="004C3604">
        <w:rPr>
          <w:rFonts w:cs="Arial"/>
          <w:i/>
          <w:iCs/>
          <w:sz w:val="21"/>
        </w:rPr>
        <w:t>37</w:t>
      </w:r>
      <w:r w:rsidRPr="004C3604">
        <w:rPr>
          <w:rFonts w:cs="Arial"/>
          <w:sz w:val="21"/>
        </w:rPr>
        <w:t>(3), 288–293. https://doi.org/10.7882/AZ.2015.008</w:t>
      </w:r>
    </w:p>
    <w:p w14:paraId="2E28535A" w14:textId="77777777" w:rsidR="004C3604" w:rsidRPr="004C3604" w:rsidRDefault="004C3604" w:rsidP="004C3604">
      <w:pPr>
        <w:pStyle w:val="Bibliography"/>
        <w:rPr>
          <w:rFonts w:cs="Arial"/>
          <w:sz w:val="21"/>
        </w:rPr>
      </w:pPr>
      <w:r w:rsidRPr="004C3604">
        <w:rPr>
          <w:rFonts w:cs="Arial"/>
          <w:sz w:val="21"/>
        </w:rPr>
        <w:t xml:space="preserve">McGain, F., Welton, R., Solley, G. O., &amp; Winkel, K. D. (2016). First fatalities from tick bite anaphylaxis. </w:t>
      </w:r>
      <w:r w:rsidRPr="004C3604">
        <w:rPr>
          <w:rFonts w:cs="Arial"/>
          <w:i/>
          <w:iCs/>
          <w:sz w:val="21"/>
        </w:rPr>
        <w:t>Journal of Allergy and Clinical Immunology: In Practice</w:t>
      </w:r>
      <w:r w:rsidRPr="004C3604">
        <w:rPr>
          <w:rFonts w:cs="Arial"/>
          <w:sz w:val="21"/>
        </w:rPr>
        <w:t xml:space="preserve">, </w:t>
      </w:r>
      <w:r w:rsidRPr="004C3604">
        <w:rPr>
          <w:rFonts w:cs="Arial"/>
          <w:i/>
          <w:iCs/>
          <w:sz w:val="21"/>
        </w:rPr>
        <w:t>4</w:t>
      </w:r>
      <w:r w:rsidRPr="004C3604">
        <w:rPr>
          <w:rFonts w:cs="Arial"/>
          <w:sz w:val="21"/>
        </w:rPr>
        <w:t>(4), 769–770. https://doi.org/10.1016/j.jaip.2015.12.023</w:t>
      </w:r>
    </w:p>
    <w:p w14:paraId="5C1273CB" w14:textId="77777777" w:rsidR="004C3604" w:rsidRPr="004C3604" w:rsidRDefault="004C3604" w:rsidP="004C3604">
      <w:pPr>
        <w:pStyle w:val="Bibliography"/>
        <w:rPr>
          <w:rFonts w:cs="Arial"/>
          <w:sz w:val="21"/>
        </w:rPr>
      </w:pPr>
      <w:r w:rsidRPr="004C3604">
        <w:rPr>
          <w:rFonts w:cs="Arial"/>
          <w:sz w:val="21"/>
        </w:rPr>
        <w:t xml:space="preserve">Mullins, R. J., Wainstein, B. K., Barnes, E. H., Liew, W. K., &amp; Campbell, D. E. (2016). Increases in anaphylaxis fatalities in Australia from 1997 to 2013. </w:t>
      </w:r>
      <w:r w:rsidRPr="004C3604">
        <w:rPr>
          <w:rFonts w:cs="Arial"/>
          <w:i/>
          <w:iCs/>
          <w:sz w:val="21"/>
        </w:rPr>
        <w:t>Clinical and Experimental Allergy</w:t>
      </w:r>
      <w:r w:rsidRPr="004C3604">
        <w:rPr>
          <w:rFonts w:cs="Arial"/>
          <w:sz w:val="21"/>
        </w:rPr>
        <w:t xml:space="preserve">, </w:t>
      </w:r>
      <w:r w:rsidRPr="004C3604">
        <w:rPr>
          <w:rFonts w:cs="Arial"/>
          <w:i/>
          <w:iCs/>
          <w:sz w:val="21"/>
        </w:rPr>
        <w:t>46</w:t>
      </w:r>
      <w:r w:rsidRPr="004C3604">
        <w:rPr>
          <w:rFonts w:cs="Arial"/>
          <w:sz w:val="21"/>
        </w:rPr>
        <w:t>(8), 1099–1110. https://doi.org/10.1111/cea.12748</w:t>
      </w:r>
    </w:p>
    <w:p w14:paraId="4AF11341" w14:textId="77777777" w:rsidR="004C3604" w:rsidRPr="004C3604" w:rsidRDefault="004C3604" w:rsidP="004C3604">
      <w:pPr>
        <w:pStyle w:val="Bibliography"/>
        <w:rPr>
          <w:rFonts w:cs="Arial"/>
          <w:sz w:val="21"/>
        </w:rPr>
      </w:pPr>
      <w:r w:rsidRPr="004C3604">
        <w:rPr>
          <w:rFonts w:cs="Arial"/>
          <w:sz w:val="21"/>
        </w:rPr>
        <w:t xml:space="preserve">Parliament of Australia. (2020). </w:t>
      </w:r>
      <w:r w:rsidRPr="004C3604">
        <w:rPr>
          <w:rFonts w:cs="Arial"/>
          <w:i/>
          <w:iCs/>
          <w:sz w:val="21"/>
        </w:rPr>
        <w:t>Walking the allergy tightrope</w:t>
      </w:r>
      <w:r w:rsidRPr="004C3604">
        <w:rPr>
          <w:rFonts w:cs="Arial"/>
          <w:sz w:val="21"/>
        </w:rPr>
        <w:t>. House of Representatives Standing Committee on Health, Aged Care and Sport. https://parlinfo.aph.gov.au/parlInfo/download/committees/reportrep/024422/toc_pdf/Walkingtheallergytightrope.pdf;fileType=application%2Fpdf</w:t>
      </w:r>
    </w:p>
    <w:p w14:paraId="1D7C7CA8" w14:textId="77777777" w:rsidR="004C3604" w:rsidRPr="004C3604" w:rsidRDefault="004C3604" w:rsidP="004C3604">
      <w:pPr>
        <w:pStyle w:val="Bibliography"/>
        <w:rPr>
          <w:rFonts w:cs="Arial"/>
          <w:sz w:val="21"/>
        </w:rPr>
      </w:pPr>
      <w:r w:rsidRPr="004C3604">
        <w:rPr>
          <w:rFonts w:cs="Arial"/>
          <w:sz w:val="21"/>
        </w:rPr>
        <w:t xml:space="preserve">Pattarabanjird, T., Wilson, J. M., Erickson, L. D., Workman, L. J., Qiao, H., Ghosheh, Y., Gulati, R., Durant, C., Vallejo, J., Saigusa, R., Platts-Mills, T. A. E., Taylor, A. M., Ley, K., &amp; McNamara, C. A. (2022). Chemokine receptor activation enhances memory B cell class switching linked to IgE sensitization to alpha gal and cardiovascular disease. </w:t>
      </w:r>
      <w:r w:rsidRPr="004C3604">
        <w:rPr>
          <w:rFonts w:cs="Arial"/>
          <w:i/>
          <w:iCs/>
          <w:sz w:val="21"/>
        </w:rPr>
        <w:t>Frontiers in Cardiovascular Medicine</w:t>
      </w:r>
      <w:r w:rsidRPr="004C3604">
        <w:rPr>
          <w:rFonts w:cs="Arial"/>
          <w:sz w:val="21"/>
        </w:rPr>
        <w:t xml:space="preserve">, </w:t>
      </w:r>
      <w:r w:rsidRPr="004C3604">
        <w:rPr>
          <w:rFonts w:cs="Arial"/>
          <w:i/>
          <w:iCs/>
          <w:sz w:val="21"/>
        </w:rPr>
        <w:t>8</w:t>
      </w:r>
      <w:r w:rsidRPr="004C3604">
        <w:rPr>
          <w:rFonts w:cs="Arial"/>
          <w:sz w:val="21"/>
        </w:rPr>
        <w:t>. https://doi.org/10.3389/fcvm.2021.791028</w:t>
      </w:r>
    </w:p>
    <w:p w14:paraId="4BC6FCEA" w14:textId="77777777" w:rsidR="004C3604" w:rsidRPr="004C3604" w:rsidRDefault="004C3604" w:rsidP="004C3604">
      <w:pPr>
        <w:pStyle w:val="Bibliography"/>
        <w:rPr>
          <w:rFonts w:cs="Arial"/>
          <w:sz w:val="21"/>
        </w:rPr>
      </w:pPr>
      <w:r w:rsidRPr="004C3604">
        <w:rPr>
          <w:rFonts w:cs="Arial"/>
          <w:sz w:val="21"/>
        </w:rPr>
        <w:t xml:space="preserve">Rappo, T. B., Cottee, A. M., Ratchford, A. M., &amp; Burns, B. J. (2013). Tick bite anaphylaxis: Incidence and management in an Australian emergency department. </w:t>
      </w:r>
      <w:r w:rsidRPr="004C3604">
        <w:rPr>
          <w:rFonts w:cs="Arial"/>
          <w:i/>
          <w:iCs/>
          <w:sz w:val="21"/>
        </w:rPr>
        <w:t>Emergency Medicine Australasia</w:t>
      </w:r>
      <w:r w:rsidRPr="004C3604">
        <w:rPr>
          <w:rFonts w:cs="Arial"/>
          <w:sz w:val="21"/>
        </w:rPr>
        <w:t xml:space="preserve">, </w:t>
      </w:r>
      <w:r w:rsidRPr="004C3604">
        <w:rPr>
          <w:rFonts w:cs="Arial"/>
          <w:i/>
          <w:iCs/>
          <w:sz w:val="21"/>
        </w:rPr>
        <w:t>25</w:t>
      </w:r>
      <w:r w:rsidRPr="004C3604">
        <w:rPr>
          <w:rFonts w:cs="Arial"/>
          <w:sz w:val="21"/>
        </w:rPr>
        <w:t>(4), 297–301. https://doi.org/10.1111/1742-6723.12093</w:t>
      </w:r>
    </w:p>
    <w:p w14:paraId="2BE18C94" w14:textId="77777777" w:rsidR="004C3604" w:rsidRPr="004C3604" w:rsidRDefault="004C3604" w:rsidP="004C3604">
      <w:pPr>
        <w:pStyle w:val="Bibliography"/>
        <w:rPr>
          <w:rFonts w:cs="Arial"/>
          <w:sz w:val="21"/>
        </w:rPr>
      </w:pPr>
      <w:r w:rsidRPr="004C3604">
        <w:rPr>
          <w:rFonts w:cs="Arial"/>
          <w:sz w:val="21"/>
        </w:rPr>
        <w:t xml:space="preserve">Schmidle, P., Mehlich, J., Brockow, K., Darsow, U., Biedermann, T., &amp; Eberlein, B. (2021). Gelatin-containing vaccines for varicella, zoster, measles, mumps, and rubella induce basophil activation in patients with alpha-gal syndrome. </w:t>
      </w:r>
      <w:r w:rsidRPr="004C3604">
        <w:rPr>
          <w:rFonts w:cs="Arial"/>
          <w:i/>
          <w:iCs/>
          <w:sz w:val="21"/>
        </w:rPr>
        <w:t>International Archives of Allergy and Immunology</w:t>
      </w:r>
      <w:r w:rsidRPr="004C3604">
        <w:rPr>
          <w:rFonts w:cs="Arial"/>
          <w:sz w:val="21"/>
        </w:rPr>
        <w:t xml:space="preserve">, </w:t>
      </w:r>
      <w:r w:rsidRPr="004C3604">
        <w:rPr>
          <w:rFonts w:cs="Arial"/>
          <w:i/>
          <w:iCs/>
          <w:sz w:val="21"/>
        </w:rPr>
        <w:t>182</w:t>
      </w:r>
      <w:r w:rsidRPr="004C3604">
        <w:rPr>
          <w:rFonts w:cs="Arial"/>
          <w:sz w:val="21"/>
        </w:rPr>
        <w:t>, 716–722. https://doi.org/10.1159/000514263</w:t>
      </w:r>
    </w:p>
    <w:p w14:paraId="06DACF01" w14:textId="77777777" w:rsidR="004C3604" w:rsidRPr="004C3604" w:rsidRDefault="004C3604" w:rsidP="004C3604">
      <w:pPr>
        <w:pStyle w:val="Bibliography"/>
        <w:rPr>
          <w:rFonts w:cs="Arial"/>
          <w:sz w:val="21"/>
        </w:rPr>
      </w:pPr>
      <w:r w:rsidRPr="004C3604">
        <w:rPr>
          <w:rFonts w:cs="Arial"/>
          <w:sz w:val="21"/>
        </w:rPr>
        <w:t xml:space="preserve">Šimo, L., Kazimirova, M., Richardson, J., &amp; Bonnet, S. I. (2017). The essential role of tick salivary glands and saliva in tick feeding and pathogen transmission. </w:t>
      </w:r>
      <w:r w:rsidRPr="004C3604">
        <w:rPr>
          <w:rFonts w:cs="Arial"/>
          <w:i/>
          <w:iCs/>
          <w:sz w:val="21"/>
        </w:rPr>
        <w:t>Frontiers in Cellular and Infection Microbiology</w:t>
      </w:r>
      <w:r w:rsidRPr="004C3604">
        <w:rPr>
          <w:rFonts w:cs="Arial"/>
          <w:sz w:val="21"/>
        </w:rPr>
        <w:t xml:space="preserve">, </w:t>
      </w:r>
      <w:r w:rsidRPr="004C3604">
        <w:rPr>
          <w:rFonts w:cs="Arial"/>
          <w:i/>
          <w:iCs/>
          <w:sz w:val="21"/>
        </w:rPr>
        <w:t>7</w:t>
      </w:r>
      <w:r w:rsidRPr="004C3604">
        <w:rPr>
          <w:rFonts w:cs="Arial"/>
          <w:sz w:val="21"/>
        </w:rPr>
        <w:t>(281), 1–23. https://doi.org/10.3389/fcimb.2017.00281</w:t>
      </w:r>
    </w:p>
    <w:p w14:paraId="1344068C" w14:textId="77777777" w:rsidR="004C3604" w:rsidRPr="004C3604" w:rsidRDefault="004C3604" w:rsidP="004C3604">
      <w:pPr>
        <w:pStyle w:val="Bibliography"/>
        <w:rPr>
          <w:rFonts w:cs="Arial"/>
          <w:sz w:val="21"/>
        </w:rPr>
      </w:pPr>
      <w:r w:rsidRPr="004C3604">
        <w:rPr>
          <w:rFonts w:cs="Arial"/>
          <w:sz w:val="21"/>
        </w:rPr>
        <w:t xml:space="preserve">Stewart, A., Armstrong, M., Graves, S. R., &amp; Hajkowicz, K. (2017a). </w:t>
      </w:r>
      <w:r w:rsidRPr="004C3604">
        <w:rPr>
          <w:rFonts w:cs="Arial"/>
          <w:i/>
          <w:iCs/>
          <w:sz w:val="21"/>
        </w:rPr>
        <w:t>Rickettsia australis</w:t>
      </w:r>
      <w:r w:rsidRPr="004C3604">
        <w:rPr>
          <w:rFonts w:cs="Arial"/>
          <w:sz w:val="21"/>
        </w:rPr>
        <w:t xml:space="preserve"> and Queensland Tick Typhus: A Rickettsial Spotted Fever Group Infection in Australia. </w:t>
      </w:r>
      <w:r w:rsidRPr="004C3604">
        <w:rPr>
          <w:rFonts w:cs="Arial"/>
          <w:i/>
          <w:iCs/>
          <w:sz w:val="21"/>
        </w:rPr>
        <w:t>American Journal of Tropical Medicine and Hygiene</w:t>
      </w:r>
      <w:r w:rsidRPr="004C3604">
        <w:rPr>
          <w:rFonts w:cs="Arial"/>
          <w:sz w:val="21"/>
        </w:rPr>
        <w:t xml:space="preserve">, </w:t>
      </w:r>
      <w:r w:rsidRPr="004C3604">
        <w:rPr>
          <w:rFonts w:cs="Arial"/>
          <w:i/>
          <w:iCs/>
          <w:sz w:val="21"/>
        </w:rPr>
        <w:t>97</w:t>
      </w:r>
      <w:r w:rsidRPr="004C3604">
        <w:rPr>
          <w:rFonts w:cs="Arial"/>
          <w:sz w:val="21"/>
        </w:rPr>
        <w:t>(1), 24–29. https://doi.org/10.4269/ajtmh.16-0915</w:t>
      </w:r>
    </w:p>
    <w:p w14:paraId="33BBF0A4" w14:textId="77777777" w:rsidR="004C3604" w:rsidRPr="004C3604" w:rsidRDefault="004C3604" w:rsidP="004C3604">
      <w:pPr>
        <w:pStyle w:val="Bibliography"/>
        <w:rPr>
          <w:rFonts w:cs="Arial"/>
          <w:sz w:val="21"/>
        </w:rPr>
      </w:pPr>
      <w:r w:rsidRPr="004C3604">
        <w:rPr>
          <w:rFonts w:cs="Arial"/>
          <w:sz w:val="21"/>
        </w:rPr>
        <w:t xml:space="preserve">Sukkanon, C., Chareonviriyaphap, T., &amp; Doggett, S. L. (2019). Topical and spatial repellent bioassays against the Australian paralysis tick, </w:t>
      </w:r>
      <w:r w:rsidRPr="004C3604">
        <w:rPr>
          <w:rFonts w:cs="Arial"/>
          <w:i/>
          <w:iCs/>
          <w:sz w:val="21"/>
        </w:rPr>
        <w:t xml:space="preserve">Ixodes holocyclus </w:t>
      </w:r>
      <w:r w:rsidRPr="004C54EE">
        <w:rPr>
          <w:rFonts w:cs="Arial"/>
          <w:sz w:val="21"/>
        </w:rPr>
        <w:t>(Acari: Ixodidae)</w:t>
      </w:r>
      <w:r w:rsidRPr="004C3604">
        <w:rPr>
          <w:rFonts w:cs="Arial"/>
          <w:sz w:val="21"/>
        </w:rPr>
        <w:t xml:space="preserve">. </w:t>
      </w:r>
      <w:r w:rsidRPr="004C3604">
        <w:rPr>
          <w:rFonts w:cs="Arial"/>
          <w:i/>
          <w:iCs/>
          <w:sz w:val="21"/>
        </w:rPr>
        <w:t>Austral Entomology</w:t>
      </w:r>
      <w:r w:rsidRPr="004C3604">
        <w:rPr>
          <w:rFonts w:cs="Arial"/>
          <w:sz w:val="21"/>
        </w:rPr>
        <w:t xml:space="preserve">, </w:t>
      </w:r>
      <w:r w:rsidRPr="004C3604">
        <w:rPr>
          <w:rFonts w:cs="Arial"/>
          <w:i/>
          <w:iCs/>
          <w:sz w:val="21"/>
        </w:rPr>
        <w:t>58</w:t>
      </w:r>
      <w:r w:rsidRPr="004C3604">
        <w:rPr>
          <w:rFonts w:cs="Arial"/>
          <w:sz w:val="21"/>
        </w:rPr>
        <w:t>(4), 866–874. https://doi.org/10.1111/aen.12420</w:t>
      </w:r>
    </w:p>
    <w:p w14:paraId="4C0B9DDE" w14:textId="77777777" w:rsidR="004C3604" w:rsidRPr="004C3604" w:rsidRDefault="004C3604" w:rsidP="004C3604">
      <w:pPr>
        <w:pStyle w:val="Bibliography"/>
        <w:rPr>
          <w:rFonts w:cs="Arial"/>
          <w:sz w:val="21"/>
        </w:rPr>
      </w:pPr>
      <w:r w:rsidRPr="004C3604">
        <w:rPr>
          <w:rFonts w:cs="Arial"/>
          <w:sz w:val="21"/>
        </w:rPr>
        <w:t xml:space="preserve">Taylor, B. W. P., Ratchford, A., van Nunen, S. A., &amp; Burns, B. (2019). Tick killing </w:t>
      </w:r>
      <w:r w:rsidRPr="004C3604">
        <w:rPr>
          <w:rFonts w:cs="Arial"/>
          <w:i/>
          <w:iCs/>
          <w:sz w:val="21"/>
        </w:rPr>
        <w:t>in situ</w:t>
      </w:r>
      <w:r w:rsidRPr="004C3604">
        <w:rPr>
          <w:rFonts w:cs="Arial"/>
          <w:sz w:val="21"/>
        </w:rPr>
        <w:t xml:space="preserve"> before removal to prevent allergic and anaphylactic reactions in humans: A cross-sectional study. </w:t>
      </w:r>
      <w:r w:rsidRPr="004C3604">
        <w:rPr>
          <w:rFonts w:cs="Arial"/>
          <w:i/>
          <w:iCs/>
          <w:sz w:val="21"/>
        </w:rPr>
        <w:t>Asia Pacific Allergy</w:t>
      </w:r>
      <w:r w:rsidRPr="004C3604">
        <w:rPr>
          <w:rFonts w:cs="Arial"/>
          <w:sz w:val="21"/>
        </w:rPr>
        <w:t xml:space="preserve">, </w:t>
      </w:r>
      <w:r w:rsidRPr="004C3604">
        <w:rPr>
          <w:rFonts w:cs="Arial"/>
          <w:i/>
          <w:iCs/>
          <w:sz w:val="21"/>
        </w:rPr>
        <w:t>9</w:t>
      </w:r>
      <w:r w:rsidRPr="004C3604">
        <w:rPr>
          <w:rFonts w:cs="Arial"/>
          <w:sz w:val="21"/>
        </w:rPr>
        <w:t>(2), 1–13. https://doi.org/10.5415/apallergy.2019.9.e15</w:t>
      </w:r>
    </w:p>
    <w:p w14:paraId="74B422C4" w14:textId="77777777" w:rsidR="004C3604" w:rsidRPr="004C3604" w:rsidRDefault="004C3604" w:rsidP="004C3604">
      <w:pPr>
        <w:pStyle w:val="Bibliography"/>
        <w:rPr>
          <w:rFonts w:cs="Arial"/>
          <w:sz w:val="21"/>
        </w:rPr>
      </w:pPr>
      <w:r w:rsidRPr="004C3604">
        <w:rPr>
          <w:rFonts w:cs="Arial"/>
          <w:sz w:val="21"/>
        </w:rPr>
        <w:t xml:space="preserve">Taylor, C. L., Lydecker, H. W., Lo, N., Hochuli, D. F., &amp; Banks, P. B. (2020). Invasive rabbits host immature </w:t>
      </w:r>
      <w:r w:rsidRPr="004C3604">
        <w:rPr>
          <w:rFonts w:cs="Arial"/>
          <w:i/>
          <w:iCs/>
          <w:sz w:val="21"/>
        </w:rPr>
        <w:t>Ixodes</w:t>
      </w:r>
      <w:r w:rsidRPr="004C3604">
        <w:rPr>
          <w:rFonts w:cs="Arial"/>
          <w:sz w:val="21"/>
        </w:rPr>
        <w:t xml:space="preserve"> ticks at the urban-forest interface. </w:t>
      </w:r>
      <w:r w:rsidRPr="004C3604">
        <w:rPr>
          <w:rFonts w:cs="Arial"/>
          <w:i/>
          <w:iCs/>
          <w:sz w:val="21"/>
        </w:rPr>
        <w:t>Ticks and Tick-Borne Diseases</w:t>
      </w:r>
      <w:r w:rsidRPr="004C3604">
        <w:rPr>
          <w:rFonts w:cs="Arial"/>
          <w:sz w:val="21"/>
        </w:rPr>
        <w:t xml:space="preserve">, </w:t>
      </w:r>
      <w:r w:rsidRPr="004C3604">
        <w:rPr>
          <w:rFonts w:cs="Arial"/>
          <w:i/>
          <w:iCs/>
          <w:sz w:val="21"/>
        </w:rPr>
        <w:t>11</w:t>
      </w:r>
      <w:r w:rsidRPr="004C3604">
        <w:rPr>
          <w:rFonts w:cs="Arial"/>
          <w:sz w:val="21"/>
        </w:rPr>
        <w:t>(4), 1–7. https://doi.org/10.1016/j.ttbdis.2020.101439</w:t>
      </w:r>
    </w:p>
    <w:p w14:paraId="3DA6A03B" w14:textId="77777777" w:rsidR="004C3604" w:rsidRPr="004C3604" w:rsidRDefault="004C3604" w:rsidP="004C3604">
      <w:pPr>
        <w:pStyle w:val="Bibliography"/>
        <w:rPr>
          <w:rFonts w:cs="Arial"/>
          <w:sz w:val="21"/>
        </w:rPr>
      </w:pPr>
      <w:r w:rsidRPr="004C3604">
        <w:rPr>
          <w:rFonts w:cs="Arial"/>
          <w:sz w:val="21"/>
        </w:rPr>
        <w:t>Tick-induced Allergies Research and Awareness. (n.d.-a). Acute adult FCIES. Tick-Induced Allergies Research and Awareness. https://www.tiara.org.au/acute-adult-fcies-food-carbohydrate-induced-enterocolitis-syndrome-to-mammalian-meat-after-tick-bite-a-novel-mechanism-in-mammalian-meat-reactivity</w:t>
      </w:r>
    </w:p>
    <w:p w14:paraId="3C5DC7FB" w14:textId="77777777" w:rsidR="004C3604" w:rsidRPr="004C3604" w:rsidRDefault="004C3604" w:rsidP="004C3604">
      <w:pPr>
        <w:pStyle w:val="Bibliography"/>
        <w:rPr>
          <w:rFonts w:cs="Arial"/>
          <w:sz w:val="21"/>
        </w:rPr>
      </w:pPr>
      <w:r w:rsidRPr="004C3604">
        <w:rPr>
          <w:rFonts w:cs="Arial"/>
          <w:sz w:val="21"/>
        </w:rPr>
        <w:t xml:space="preserve">Tick-induced Allergies Research and Awareness. (n.d.-b). </w:t>
      </w:r>
      <w:r w:rsidRPr="004C3604">
        <w:rPr>
          <w:rFonts w:cs="Arial"/>
          <w:i/>
          <w:iCs/>
          <w:sz w:val="21"/>
        </w:rPr>
        <w:t>Tick anaphylaxis and mammalian meat allergy resources</w:t>
      </w:r>
      <w:r w:rsidRPr="004C3604">
        <w:rPr>
          <w:rFonts w:cs="Arial"/>
          <w:sz w:val="21"/>
        </w:rPr>
        <w:t>. Tick-Induced Allergies Research and Awareness. https://www.tiara.org.au/tick-anaphylaxis-mammalian-meat-allergy-resources</w:t>
      </w:r>
    </w:p>
    <w:p w14:paraId="74CDCC23" w14:textId="77777777" w:rsidR="004C3604" w:rsidRPr="004C3604" w:rsidRDefault="004C3604" w:rsidP="004C3604">
      <w:pPr>
        <w:pStyle w:val="Bibliography"/>
        <w:rPr>
          <w:rFonts w:cs="Arial"/>
          <w:sz w:val="21"/>
        </w:rPr>
      </w:pPr>
      <w:r w:rsidRPr="004C3604">
        <w:rPr>
          <w:rFonts w:cs="Arial"/>
          <w:sz w:val="21"/>
        </w:rPr>
        <w:t xml:space="preserve">Tick-induced Allergies Research and Awareness. (2019). </w:t>
      </w:r>
      <w:r w:rsidRPr="004C3604">
        <w:rPr>
          <w:rFonts w:cs="Arial"/>
          <w:i/>
          <w:iCs/>
          <w:sz w:val="21"/>
        </w:rPr>
        <w:t>TiARA submission to the Inquiry into allergies and anaphylaxis</w:t>
      </w:r>
      <w:r w:rsidRPr="004C3604">
        <w:rPr>
          <w:rFonts w:cs="Arial"/>
          <w:sz w:val="21"/>
        </w:rPr>
        <w:t xml:space="preserve">. Parliament of Australia. </w:t>
      </w:r>
      <w:r w:rsidRPr="004C3604">
        <w:rPr>
          <w:rFonts w:cs="Arial"/>
          <w:sz w:val="21"/>
        </w:rPr>
        <w:lastRenderedPageBreak/>
        <w:t>https://www.aph.gov.au/DocumentStore.ashx?id=7ada1cba-a279-47a0-b80e-c2f8521005b4&amp;subId=671917</w:t>
      </w:r>
    </w:p>
    <w:p w14:paraId="161D4065" w14:textId="77777777" w:rsidR="004C3604" w:rsidRPr="004C3604" w:rsidRDefault="004C3604" w:rsidP="004C3604">
      <w:pPr>
        <w:pStyle w:val="Bibliography"/>
        <w:rPr>
          <w:rFonts w:cs="Arial"/>
          <w:sz w:val="21"/>
        </w:rPr>
      </w:pPr>
      <w:r w:rsidRPr="004C3604">
        <w:rPr>
          <w:rFonts w:cs="Arial"/>
          <w:sz w:val="21"/>
        </w:rPr>
        <w:t xml:space="preserve">van Nunen, S. A. (2015). Tick-induced allergies: Mammalian meat allergy, tick anaphylaxis and their significance. </w:t>
      </w:r>
      <w:r w:rsidRPr="004C3604">
        <w:rPr>
          <w:rFonts w:cs="Arial"/>
          <w:i/>
          <w:iCs/>
          <w:sz w:val="21"/>
        </w:rPr>
        <w:t>Asia Pacific Allergy</w:t>
      </w:r>
      <w:r w:rsidRPr="004C3604">
        <w:rPr>
          <w:rFonts w:cs="Arial"/>
          <w:sz w:val="21"/>
        </w:rPr>
        <w:t xml:space="preserve">, </w:t>
      </w:r>
      <w:r w:rsidRPr="004C3604">
        <w:rPr>
          <w:rFonts w:cs="Arial"/>
          <w:i/>
          <w:iCs/>
          <w:sz w:val="21"/>
        </w:rPr>
        <w:t>5</w:t>
      </w:r>
      <w:r w:rsidRPr="004C3604">
        <w:rPr>
          <w:rFonts w:cs="Arial"/>
          <w:sz w:val="21"/>
        </w:rPr>
        <w:t>(1), 3–16. https://doi.org/10.5415/apallergy.2015.5.1.3</w:t>
      </w:r>
    </w:p>
    <w:p w14:paraId="7B3C28E5" w14:textId="77777777" w:rsidR="004C3604" w:rsidRPr="004C3604" w:rsidRDefault="004C3604" w:rsidP="004C3604">
      <w:pPr>
        <w:pStyle w:val="Bibliography"/>
        <w:rPr>
          <w:rFonts w:cs="Arial"/>
          <w:sz w:val="21"/>
        </w:rPr>
      </w:pPr>
      <w:r w:rsidRPr="004C3604">
        <w:rPr>
          <w:rFonts w:cs="Arial"/>
          <w:sz w:val="21"/>
        </w:rPr>
        <w:t xml:space="preserve">van Nunen, S. A. (2018). Tick-induced allergies: Mammalian meat allergy and tick anaphylaxis. </w:t>
      </w:r>
      <w:r w:rsidRPr="004C3604">
        <w:rPr>
          <w:rFonts w:cs="Arial"/>
          <w:i/>
          <w:iCs/>
          <w:sz w:val="21"/>
        </w:rPr>
        <w:t>Medical Journal of Australia</w:t>
      </w:r>
      <w:r w:rsidRPr="004C3604">
        <w:rPr>
          <w:rFonts w:cs="Arial"/>
          <w:sz w:val="21"/>
        </w:rPr>
        <w:t xml:space="preserve">, </w:t>
      </w:r>
      <w:r w:rsidRPr="004C3604">
        <w:rPr>
          <w:rFonts w:cs="Arial"/>
          <w:i/>
          <w:iCs/>
          <w:sz w:val="21"/>
        </w:rPr>
        <w:t>208</w:t>
      </w:r>
      <w:r w:rsidRPr="004C3604">
        <w:rPr>
          <w:rFonts w:cs="Arial"/>
          <w:sz w:val="21"/>
        </w:rPr>
        <w:t>(7), 316–321. https://doi.org/10.5694/mja17.00591</w:t>
      </w:r>
    </w:p>
    <w:p w14:paraId="4DF9E0F6" w14:textId="77777777" w:rsidR="004C3604" w:rsidRPr="004C3604" w:rsidRDefault="004C3604" w:rsidP="004C3604">
      <w:pPr>
        <w:pStyle w:val="Bibliography"/>
        <w:rPr>
          <w:rFonts w:cs="Arial"/>
          <w:sz w:val="21"/>
        </w:rPr>
      </w:pPr>
      <w:r w:rsidRPr="004C3604">
        <w:rPr>
          <w:rFonts w:cs="Arial"/>
          <w:sz w:val="21"/>
        </w:rPr>
        <w:t xml:space="preserve">van Nunen, S. A., &amp; Ratchford, A. (2021). Managing mammalian meat allergy and tick anaphylaxis. </w:t>
      </w:r>
      <w:r w:rsidRPr="004C3604">
        <w:rPr>
          <w:rFonts w:cs="Arial"/>
          <w:i/>
          <w:iCs/>
          <w:sz w:val="21"/>
        </w:rPr>
        <w:t>Medicine Today</w:t>
      </w:r>
      <w:r w:rsidRPr="004C3604">
        <w:rPr>
          <w:rFonts w:cs="Arial"/>
          <w:sz w:val="21"/>
        </w:rPr>
        <w:t xml:space="preserve">, </w:t>
      </w:r>
      <w:r w:rsidRPr="004C3604">
        <w:rPr>
          <w:rFonts w:cs="Arial"/>
          <w:i/>
          <w:iCs/>
          <w:sz w:val="21"/>
        </w:rPr>
        <w:t>22</w:t>
      </w:r>
      <w:r w:rsidRPr="004C3604">
        <w:rPr>
          <w:rFonts w:cs="Arial"/>
          <w:sz w:val="21"/>
        </w:rPr>
        <w:t>(3), 22–32.</w:t>
      </w:r>
    </w:p>
    <w:p w14:paraId="06381C4E" w14:textId="77777777" w:rsidR="004C3604" w:rsidRPr="004C3604" w:rsidRDefault="004C3604" w:rsidP="004C3604">
      <w:pPr>
        <w:pStyle w:val="Bibliography"/>
        <w:rPr>
          <w:rFonts w:cs="Arial"/>
          <w:sz w:val="21"/>
        </w:rPr>
      </w:pPr>
      <w:r w:rsidRPr="004C3604">
        <w:rPr>
          <w:rFonts w:cs="Arial"/>
          <w:sz w:val="21"/>
        </w:rPr>
        <w:t xml:space="preserve">Vernon, S. T., Kott, K. A., Hansen, T., Finemore, M., Baumgart, K. W., Bhindi, R., Yang, J., Hansen, P. S., Nicholls, S. J., Celermajer, D. S., Ward, M. R., van Nunen, S. A., Grieve, S. M., &amp; Figtree, G. A. (2022). Immunoglobulin E sensitization to Mammalian Oligosaccharide Galactose-α-1,3 (α-Gal) is associated with noncalcified plaque, obstructive coronary artery disease, and ST-segment–elevated myocardial infarction. </w:t>
      </w:r>
      <w:r w:rsidRPr="004C3604">
        <w:rPr>
          <w:rFonts w:cs="Arial"/>
          <w:i/>
          <w:iCs/>
          <w:sz w:val="21"/>
        </w:rPr>
        <w:t>Arteriosclerosis, Thrombosis, and Vascular Biology</w:t>
      </w:r>
      <w:r w:rsidRPr="004C3604">
        <w:rPr>
          <w:rFonts w:cs="Arial"/>
          <w:sz w:val="21"/>
        </w:rPr>
        <w:t xml:space="preserve">, </w:t>
      </w:r>
      <w:r w:rsidRPr="004C3604">
        <w:rPr>
          <w:rFonts w:cs="Arial"/>
          <w:i/>
          <w:iCs/>
          <w:sz w:val="21"/>
        </w:rPr>
        <w:t>42</w:t>
      </w:r>
      <w:r w:rsidRPr="004C3604">
        <w:rPr>
          <w:rFonts w:cs="Arial"/>
          <w:sz w:val="21"/>
        </w:rPr>
        <w:t>, 352–361. https://doi.org/10.1161/ATVBAHA.121.316878</w:t>
      </w:r>
    </w:p>
    <w:p w14:paraId="6B62F597" w14:textId="445B656C" w:rsidR="00311D25" w:rsidRPr="00CE5352" w:rsidRDefault="003B2198" w:rsidP="001F2F78">
      <w:pPr>
        <w:rPr>
          <w:rFonts w:cs="Arial"/>
        </w:rPr>
      </w:pPr>
      <w:r w:rsidRPr="00A6386C">
        <w:rPr>
          <w:rFonts w:cs="Arial"/>
          <w:sz w:val="21"/>
          <w:szCs w:val="21"/>
        </w:rPr>
        <w:fldChar w:fldCharType="end"/>
      </w:r>
      <w:bookmarkEnd w:id="0"/>
    </w:p>
    <w:sectPr w:rsidR="00311D25" w:rsidRPr="00CE5352" w:rsidSect="002168D8">
      <w:pgSz w:w="11906" w:h="16838"/>
      <w:pgMar w:top="1701" w:right="1418" w:bottom="1135" w:left="1418" w:header="709"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8847D" w14:textId="77777777" w:rsidR="0079673F" w:rsidRDefault="0079673F" w:rsidP="006B56BB">
      <w:r>
        <w:separator/>
      </w:r>
    </w:p>
    <w:p w14:paraId="486F874D" w14:textId="77777777" w:rsidR="0079673F" w:rsidRDefault="0079673F"/>
  </w:endnote>
  <w:endnote w:type="continuationSeparator" w:id="0">
    <w:p w14:paraId="0154CEF9" w14:textId="77777777" w:rsidR="0079673F" w:rsidRDefault="0079673F" w:rsidP="006B56BB">
      <w:r>
        <w:continuationSeparator/>
      </w:r>
    </w:p>
    <w:p w14:paraId="2D94C4A8" w14:textId="77777777" w:rsidR="0079673F" w:rsidRDefault="0079673F"/>
  </w:endnote>
  <w:endnote w:type="continuationNotice" w:id="1">
    <w:p w14:paraId="72CCAF14" w14:textId="77777777" w:rsidR="0079673F" w:rsidRDefault="00796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Yu Gothic"/>
    <w:panose1 w:val="00000000000000000000"/>
    <w:charset w:val="4D"/>
    <w:family w:val="auto"/>
    <w:notTrueType/>
    <w:pitch w:val="default"/>
    <w:sig w:usb0="00000003" w:usb1="00000000" w:usb2="00000000" w:usb3="00000000" w:csb0="00000001" w:csb1="00000000"/>
  </w:font>
  <w:font w:name="Myriad Pro Light">
    <w:altName w:val="Segoe UI Light"/>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20F7" w14:textId="3E5D56FE" w:rsidR="00190C8E" w:rsidRPr="00751A23" w:rsidRDefault="00190C8E" w:rsidP="006522E6">
    <w:pPr>
      <w:pStyle w:val="Footer"/>
      <w:tabs>
        <w:tab w:val="clear" w:pos="4513"/>
        <w:tab w:val="center" w:pos="0"/>
      </w:tabs>
      <w:rPr>
        <w:szCs w:val="20"/>
      </w:rPr>
    </w:pPr>
    <w:r w:rsidRPr="00A90261">
      <w:t>Tick-</w:t>
    </w:r>
    <w:r>
      <w:t>I</w:t>
    </w:r>
    <w:r w:rsidRPr="00A90261">
      <w:t xml:space="preserve">nduced </w:t>
    </w:r>
    <w:r>
      <w:t>A</w:t>
    </w:r>
    <w:r w:rsidRPr="00A90261">
      <w:t xml:space="preserve">llergies: </w:t>
    </w:r>
    <w:r>
      <w:t>T</w:t>
    </w:r>
    <w:r w:rsidRPr="00A90261">
      <w:t xml:space="preserve">ick </w:t>
    </w:r>
    <w:r>
      <w:t>A</w:t>
    </w:r>
    <w:r w:rsidRPr="00A90261">
      <w:t xml:space="preserve">naphylaxis and </w:t>
    </w:r>
    <w:r>
      <w:t>M</w:t>
    </w:r>
    <w:r w:rsidRPr="00A90261">
      <w:t xml:space="preserve">ammalian </w:t>
    </w:r>
    <w:r>
      <w:t>M</w:t>
    </w:r>
    <w:r w:rsidRPr="00A90261">
      <w:t xml:space="preserve">eat </w:t>
    </w:r>
    <w:r>
      <w:t>A</w:t>
    </w:r>
    <w:r w:rsidRPr="00A90261">
      <w:t>llergy/</w:t>
    </w:r>
    <w:r>
      <w:t>A</w:t>
    </w:r>
    <w:r w:rsidRPr="00A90261">
      <w:t xml:space="preserve">naphylaxis, and </w:t>
    </w:r>
    <w:r w:rsidR="008A4629" w:rsidRPr="008A4629">
      <w:t>Tick-</w:t>
    </w:r>
    <w:r w:rsidR="008A4629">
      <w:t>A</w:t>
    </w:r>
    <w:r w:rsidR="008A4629" w:rsidRPr="008A4629">
      <w:t xml:space="preserve">ssociated </w:t>
    </w:r>
    <w:r w:rsidR="008A4629">
      <w:t>T</w:t>
    </w:r>
    <w:r w:rsidR="008A4629" w:rsidRPr="008A4629">
      <w:t xml:space="preserve">oxicosis and </w:t>
    </w:r>
    <w:r w:rsidR="008A4629">
      <w:t>P</w:t>
    </w:r>
    <w:r w:rsidR="008A4629" w:rsidRPr="008A4629">
      <w:t>aralysis</w:t>
    </w:r>
    <w:r>
      <w:t xml:space="preserve"> Guidance Note</w:t>
    </w:r>
    <w:sdt>
      <w:sdtPr>
        <w:rPr>
          <w:szCs w:val="20"/>
        </w:rPr>
        <w:id w:val="-443848716"/>
        <w:docPartObj>
          <w:docPartGallery w:val="Page Numbers (Bottom of Page)"/>
          <w:docPartUnique/>
        </w:docPartObj>
      </w:sdtPr>
      <w:sdtEndPr>
        <w:rPr>
          <w:noProof/>
        </w:rPr>
      </w:sdtEndPr>
      <w:sdtContent>
        <w:r>
          <w:rPr>
            <w:szCs w:val="20"/>
          </w:rPr>
          <w:tab/>
        </w:r>
        <w:r w:rsidRPr="006043C7">
          <w:rPr>
            <w:szCs w:val="20"/>
          </w:rPr>
          <w:fldChar w:fldCharType="begin"/>
        </w:r>
        <w:r w:rsidRPr="006043C7">
          <w:rPr>
            <w:szCs w:val="20"/>
          </w:rPr>
          <w:instrText xml:space="preserve"> PAGE   \* MERGEFORMAT </w:instrText>
        </w:r>
        <w:r w:rsidRPr="006043C7">
          <w:rPr>
            <w:szCs w:val="20"/>
          </w:rPr>
          <w:fldChar w:fldCharType="separate"/>
        </w:r>
        <w:r>
          <w:rPr>
            <w:noProof/>
            <w:szCs w:val="20"/>
          </w:rPr>
          <w:t>44</w:t>
        </w:r>
        <w:r w:rsidRPr="006043C7">
          <w:rPr>
            <w:noProof/>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28038" w14:textId="371B4485" w:rsidR="0079673F" w:rsidRDefault="0079673F">
      <w:r>
        <w:separator/>
      </w:r>
    </w:p>
  </w:footnote>
  <w:footnote w:type="continuationSeparator" w:id="0">
    <w:p w14:paraId="0D0BE4B5" w14:textId="77777777" w:rsidR="0079673F" w:rsidRDefault="0079673F" w:rsidP="006B56BB">
      <w:r>
        <w:continuationSeparator/>
      </w:r>
    </w:p>
    <w:p w14:paraId="1C519E8B" w14:textId="77777777" w:rsidR="0079673F" w:rsidRDefault="0079673F"/>
  </w:footnote>
  <w:footnote w:type="continuationNotice" w:id="1">
    <w:p w14:paraId="51F68A34" w14:textId="77777777" w:rsidR="0079673F" w:rsidRDefault="0079673F"/>
  </w:footnote>
  <w:footnote w:id="2">
    <w:p w14:paraId="4D26D928" w14:textId="77777777" w:rsidR="00112781" w:rsidRPr="008338F6" w:rsidRDefault="00112781" w:rsidP="00112781">
      <w:pPr>
        <w:pStyle w:val="FootnoteText"/>
        <w:rPr>
          <w:lang w:val="en-NZ"/>
        </w:rPr>
      </w:pPr>
      <w:r>
        <w:rPr>
          <w:rStyle w:val="FootnoteReference"/>
        </w:rPr>
        <w:footnoteRef/>
      </w:r>
      <w:r>
        <w:t xml:space="preserve"> </w:t>
      </w:r>
      <w:r w:rsidRPr="00DE6657">
        <w:t xml:space="preserve">An allergy project supported by the National Allergy Strategy, </w:t>
      </w:r>
      <w:r w:rsidRPr="007F77D0">
        <w:rPr>
          <w:rFonts w:cs="Arial"/>
        </w:rPr>
        <w:t>Australasian Society of Clinical Immunology and Allergy</w:t>
      </w:r>
      <w:r>
        <w:rPr>
          <w:rFonts w:cs="Arial"/>
        </w:rPr>
        <w:t xml:space="preserve"> (ASCIA)</w:t>
      </w:r>
      <w:r w:rsidRPr="00DE6657">
        <w:t xml:space="preserve">, Allergy </w:t>
      </w:r>
      <w:r>
        <w:t>&amp;</w:t>
      </w:r>
      <w:r w:rsidRPr="00DE6657">
        <w:t xml:space="preserve"> Anaphylaxis Australia</w:t>
      </w:r>
      <w:r>
        <w:t xml:space="preserve"> (A&amp;AA)</w:t>
      </w:r>
      <w:r w:rsidRPr="00DE6657">
        <w:t xml:space="preserve">, and </w:t>
      </w:r>
      <w:r w:rsidRPr="00EC5558">
        <w:rPr>
          <w:shd w:val="clear" w:color="auto" w:fill="FFFFFF"/>
        </w:rPr>
        <w:t>Tick-induced Allergies Research and Awareness</w:t>
      </w:r>
      <w:r>
        <w:rPr>
          <w:shd w:val="clear" w:color="auto" w:fill="FFFFFF"/>
        </w:rPr>
        <w:t xml:space="preserve"> (TiARA).</w:t>
      </w:r>
    </w:p>
  </w:footnote>
  <w:footnote w:id="3">
    <w:p w14:paraId="3A501006" w14:textId="36F7FE88" w:rsidR="005D0CC9" w:rsidRPr="00775387" w:rsidRDefault="005D0CC9" w:rsidP="00E15D08">
      <w:pPr>
        <w:pStyle w:val="Footer"/>
        <w:rPr>
          <w:lang w:val="en-NZ"/>
        </w:rPr>
      </w:pPr>
      <w:r w:rsidRPr="0087632B">
        <w:rPr>
          <w:rStyle w:val="FootnoteReference"/>
        </w:rPr>
        <w:footnoteRef/>
      </w:r>
      <w:r>
        <w:t xml:space="preserve"> </w:t>
      </w:r>
      <w:r w:rsidRPr="00F60408">
        <w:t>Hard ticks have a hard flat body and elongated mouthparts with rows of backward pointing teeth. This group includes the most important species that bite humans.</w:t>
      </w:r>
      <w:r>
        <w:t xml:space="preserve"> See Guidance Note </w:t>
      </w:r>
      <w:r>
        <w:rPr>
          <w:i/>
          <w:iCs/>
        </w:rPr>
        <w:t xml:space="preserve">Introduction to ticks, Australian ticks and tick-borne diseases </w:t>
      </w:r>
      <w:r w:rsidR="00893F7C">
        <w:rPr>
          <w:i/>
          <w:iCs/>
        </w:rPr>
        <w:t xml:space="preserve">and illnesses </w:t>
      </w:r>
      <w:r>
        <w:t>for more detail.</w:t>
      </w:r>
    </w:p>
  </w:footnote>
  <w:footnote w:id="4">
    <w:p w14:paraId="4362967B" w14:textId="5C83EB72" w:rsidR="00190C8E" w:rsidRPr="006522E6" w:rsidRDefault="00190C8E" w:rsidP="00E15D08">
      <w:pPr>
        <w:pStyle w:val="Footer"/>
        <w:rPr>
          <w:lang w:val="en-NZ"/>
        </w:rPr>
      </w:pPr>
      <w:r w:rsidRPr="0087632B">
        <w:rPr>
          <w:rStyle w:val="FootnoteReference"/>
        </w:rPr>
        <w:footnoteRef/>
      </w:r>
      <w:r>
        <w:t xml:space="preserve"> </w:t>
      </w:r>
      <w:r w:rsidR="002B5CC7">
        <w:t xml:space="preserve">Dr Sheryl van Nunen advised </w:t>
      </w:r>
      <w:r w:rsidR="00D35C61">
        <w:t xml:space="preserve">MMA is currently reported in over 26 </w:t>
      </w:r>
      <w:r w:rsidR="0063288E">
        <w:t xml:space="preserve">other </w:t>
      </w:r>
      <w:r w:rsidR="00D35C61">
        <w:t>countries, as at June 2022.</w:t>
      </w:r>
    </w:p>
  </w:footnote>
  <w:footnote w:id="5">
    <w:p w14:paraId="40683271" w14:textId="11BF6DDE" w:rsidR="00D96389" w:rsidRPr="008338F6" w:rsidRDefault="00D96389">
      <w:pPr>
        <w:pStyle w:val="FootnoteText"/>
        <w:rPr>
          <w:lang w:val="en-NZ"/>
        </w:rPr>
      </w:pPr>
      <w:r w:rsidRPr="0087632B">
        <w:rPr>
          <w:rStyle w:val="FootnoteReference"/>
        </w:rPr>
        <w:footnoteRef/>
      </w:r>
      <w:r>
        <w:t xml:space="preserve"> </w:t>
      </w:r>
      <w:r>
        <w:rPr>
          <w:rFonts w:cs="Arial"/>
        </w:rPr>
        <w:t xml:space="preserve">While the number of cases was not provided by the author, according to the information from TiARA provided earlier in this section, the number of cases </w:t>
      </w:r>
      <w:r w:rsidR="006A45FF">
        <w:rPr>
          <w:rFonts w:cs="Arial"/>
        </w:rPr>
        <w:t xml:space="preserve">of </w:t>
      </w:r>
      <w:r>
        <w:rPr>
          <w:rFonts w:cs="Arial"/>
        </w:rPr>
        <w:t>tick anaphylaxis reported for Spain was six</w:t>
      </w:r>
      <w:r w:rsidR="006A45FF">
        <w:rPr>
          <w:rFonts w:cs="Arial"/>
        </w:rPr>
        <w:t>.</w:t>
      </w:r>
    </w:p>
  </w:footnote>
  <w:footnote w:id="6">
    <w:p w14:paraId="313B2DFD" w14:textId="5483522D" w:rsidR="00190C8E" w:rsidRPr="006522E6" w:rsidRDefault="00190C8E" w:rsidP="008338F6">
      <w:pPr>
        <w:pStyle w:val="Footer"/>
        <w:rPr>
          <w:lang w:val="en-NZ"/>
        </w:rPr>
      </w:pPr>
      <w:r w:rsidRPr="0087632B">
        <w:rPr>
          <w:rStyle w:val="FootnoteReference"/>
        </w:rPr>
        <w:footnoteRef/>
      </w:r>
      <w:r>
        <w:t xml:space="preserve"> </w:t>
      </w:r>
      <w:r w:rsidR="00D41A9C">
        <w:t xml:space="preserve">Dr Sheryl van Nunen </w:t>
      </w:r>
      <w:r w:rsidR="00DD5539">
        <w:t xml:space="preserve">advised MMA is currently reported in over 26 </w:t>
      </w:r>
      <w:r w:rsidR="0063288E">
        <w:t xml:space="preserve">other </w:t>
      </w:r>
      <w:r w:rsidR="00DD5539">
        <w:t xml:space="preserve">countries, as at June 2022. </w:t>
      </w:r>
    </w:p>
  </w:footnote>
  <w:footnote w:id="7">
    <w:p w14:paraId="58307990" w14:textId="73C2ABD7" w:rsidR="00190C8E" w:rsidRPr="006522E6" w:rsidRDefault="00190C8E" w:rsidP="00D1234B">
      <w:pPr>
        <w:pStyle w:val="Footer"/>
        <w:rPr>
          <w:lang w:val="en-NZ"/>
        </w:rPr>
      </w:pPr>
      <w:r w:rsidRPr="0087632B">
        <w:rPr>
          <w:rStyle w:val="FootnoteReference"/>
        </w:rPr>
        <w:footnoteRef/>
      </w:r>
      <w:r>
        <w:t xml:space="preserve"> </w:t>
      </w:r>
      <w:r w:rsidR="0027365C">
        <w:t xml:space="preserve">Dr Sheryl van Nunen advised </w:t>
      </w:r>
      <w:r w:rsidR="00097D8E">
        <w:t xml:space="preserve">MMA is currently reported in over 26 </w:t>
      </w:r>
      <w:r w:rsidR="00892DC9">
        <w:t xml:space="preserve">other </w:t>
      </w:r>
      <w:r w:rsidR="00097D8E">
        <w:t>countries, as at June 2022</w:t>
      </w:r>
      <w:r w:rsidR="00064E6B">
        <w:t xml:space="preserve">. </w:t>
      </w:r>
    </w:p>
  </w:footnote>
  <w:footnote w:id="8">
    <w:p w14:paraId="24512514" w14:textId="77777777" w:rsidR="00C81F10" w:rsidRPr="006522E6" w:rsidRDefault="00C81F10" w:rsidP="00C81F10">
      <w:pPr>
        <w:pStyle w:val="Footer"/>
        <w:rPr>
          <w:lang w:val="en-NZ"/>
        </w:rPr>
      </w:pPr>
      <w:r w:rsidRPr="0087632B">
        <w:rPr>
          <w:rStyle w:val="FootnoteReference"/>
        </w:rPr>
        <w:footnoteRef/>
      </w:r>
      <w:r>
        <w:t xml:space="preserve"> Dr Sheryl van Nunen advised MMA is currently reported in over 26 other countries, as at June 2022. </w:t>
      </w:r>
    </w:p>
  </w:footnote>
  <w:footnote w:id="9">
    <w:p w14:paraId="1F60F1B8" w14:textId="7C2BB1AE" w:rsidR="005230C2" w:rsidRPr="008338F6" w:rsidRDefault="005230C2">
      <w:pPr>
        <w:pStyle w:val="FootnoteText"/>
        <w:rPr>
          <w:lang w:val="en-NZ"/>
        </w:rPr>
      </w:pPr>
      <w:r>
        <w:rPr>
          <w:rStyle w:val="FootnoteReference"/>
        </w:rPr>
        <w:footnoteRef/>
      </w:r>
      <w:r>
        <w:t xml:space="preserve"> </w:t>
      </w:r>
      <w:r>
        <w:rPr>
          <w:lang w:val="en-NZ"/>
        </w:rPr>
        <w:t xml:space="preserve">Dr Sheryl van Nunen advised </w:t>
      </w:r>
      <w:r w:rsidR="00892DC9">
        <w:rPr>
          <w:lang w:val="en-NZ"/>
        </w:rPr>
        <w:t xml:space="preserve">that, as at </w:t>
      </w:r>
      <w:r w:rsidR="000A4A8A">
        <w:rPr>
          <w:lang w:val="en-NZ"/>
        </w:rPr>
        <w:t>June 2022, MMA is currently reported in over 26 other countries</w:t>
      </w:r>
      <w:r w:rsidR="00892DC9">
        <w:rPr>
          <w:lang w:val="en-NZ"/>
        </w:rPr>
        <w:t>.</w:t>
      </w:r>
    </w:p>
  </w:footnote>
  <w:footnote w:id="10">
    <w:p w14:paraId="24C77EA7" w14:textId="0E474075" w:rsidR="00237D50" w:rsidRPr="008338F6" w:rsidRDefault="00237D50">
      <w:pPr>
        <w:pStyle w:val="FootnoteText"/>
        <w:rPr>
          <w:lang w:val="en-NZ"/>
        </w:rPr>
      </w:pPr>
      <w:r w:rsidRPr="0087632B">
        <w:rPr>
          <w:rStyle w:val="FootnoteReference"/>
        </w:rPr>
        <w:footnoteRef/>
      </w:r>
      <w:r>
        <w:t xml:space="preserve"> </w:t>
      </w:r>
      <w:r w:rsidR="00C6280C">
        <w:rPr>
          <w:lang w:val="en-NZ"/>
        </w:rPr>
        <w:t>Advice from TiARA</w:t>
      </w:r>
      <w:r w:rsidR="00DB2497">
        <w:rPr>
          <w:lang w:val="en-NZ"/>
        </w:rPr>
        <w:t>, as at</w:t>
      </w:r>
      <w:r w:rsidR="00C6280C">
        <w:rPr>
          <w:lang w:val="en-NZ"/>
        </w:rPr>
        <w:t xml:space="preserve"> May 2021.</w:t>
      </w:r>
    </w:p>
  </w:footnote>
  <w:footnote w:id="11">
    <w:p w14:paraId="7A26907C" w14:textId="5E808AF7" w:rsidR="00190C8E" w:rsidRPr="006522E6" w:rsidRDefault="00190C8E" w:rsidP="008338F6">
      <w:pPr>
        <w:pStyle w:val="Footer"/>
        <w:rPr>
          <w:lang w:val="en-NZ"/>
        </w:rPr>
      </w:pPr>
      <w:r w:rsidRPr="0087632B">
        <w:rPr>
          <w:rStyle w:val="FootnoteReference"/>
        </w:rPr>
        <w:footnoteRef/>
      </w:r>
      <w:r>
        <w:t xml:space="preserve"> </w:t>
      </w:r>
      <w:r>
        <w:rPr>
          <w:lang w:val="en-NZ"/>
        </w:rPr>
        <w:t xml:space="preserve">Updated information provided by the author </w:t>
      </w:r>
      <w:r w:rsidR="005A7755">
        <w:rPr>
          <w:lang w:val="en-NZ"/>
        </w:rPr>
        <w:t xml:space="preserve">in </w:t>
      </w:r>
      <w:r>
        <w:rPr>
          <w:lang w:val="en-NZ"/>
        </w:rPr>
        <w:t>May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9976" w14:textId="1B00B9D1" w:rsidR="00190C8E" w:rsidRDefault="00190C8E"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E423" w14:textId="3C253465" w:rsidR="00190C8E" w:rsidRPr="00EE1F90" w:rsidRDefault="00EE1F90" w:rsidP="00EE1F90">
    <w:pPr>
      <w:pStyle w:val="Header"/>
    </w:pPr>
    <w:r>
      <w:rPr>
        <w:noProof/>
      </w:rPr>
      <mc:AlternateContent>
        <mc:Choice Requires="wps">
          <w:drawing>
            <wp:anchor distT="45720" distB="45720" distL="114300" distR="114300" simplePos="0" relativeHeight="251659264" behindDoc="0" locked="0" layoutInCell="1" allowOverlap="1" wp14:anchorId="6C64983E" wp14:editId="1F569B7C">
              <wp:simplePos x="0" y="0"/>
              <wp:positionH relativeFrom="column">
                <wp:posOffset>4446750</wp:posOffset>
              </wp:positionH>
              <wp:positionV relativeFrom="paragraph">
                <wp:posOffset>-396660</wp:posOffset>
              </wp:positionV>
              <wp:extent cx="1525905" cy="1043305"/>
              <wp:effectExtent l="0" t="0" r="0" b="4445"/>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1043305"/>
                      </a:xfrm>
                      <a:prstGeom prst="rect">
                        <a:avLst/>
                      </a:prstGeom>
                      <a:solidFill>
                        <a:srgbClr val="FFFFFF"/>
                      </a:solidFill>
                      <a:ln w="9525">
                        <a:noFill/>
                        <a:miter lim="800000"/>
                        <a:headEnd/>
                        <a:tailEnd/>
                      </a:ln>
                    </wps:spPr>
                    <wps:txbx>
                      <w:txbxContent>
                        <w:p w14:paraId="61585D89" w14:textId="77777777" w:rsidR="00EE1F90" w:rsidRDefault="00EE1F90" w:rsidP="00EE1F90">
                          <w:r w:rsidRPr="008E24D3">
                            <w:rPr>
                              <w:noProof/>
                            </w:rPr>
                            <w:drawing>
                              <wp:inline distT="0" distB="0" distL="0" distR="0" wp14:anchorId="7C54EA91" wp14:editId="5C4C149B">
                                <wp:extent cx="1162050" cy="906326"/>
                                <wp:effectExtent l="0" t="0" r="0" b="825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348" cy="90811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64983E" id="_x0000_t202" coordsize="21600,21600" o:spt="202" path="m,l,21600r21600,l21600,xe">
              <v:stroke joinstyle="miter"/>
              <v:path gradientshapeok="t" o:connecttype="rect"/>
            </v:shapetype>
            <v:shape id="Text Box 2" o:spid="_x0000_s1026" type="#_x0000_t202" alt="&quot;&quot;" style="position:absolute;margin-left:350.15pt;margin-top:-31.25pt;width:120.15pt;height:82.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5MIAIAAB4EAAAOAAAAZHJzL2Uyb0RvYy54bWysU9tu2zAMfR+wfxD0vvjSZG2MOEWXLsOA&#10;7gK0+wBZlmNhkqhJSuzs60fJaZptb8P8IIgmeXh4SK1uR63IQTgvwdS0mOWUCMOhlWZX029P2zc3&#10;lPjATMsUGFHTo/D0dv361WqwlSihB9UKRxDE+GqwNe1DsFWWed4LzfwMrDDo7MBpFtB0u6x1bEB0&#10;rbIyz99mA7jWOuDCe/x7PznpOuF3neDhS9d5EYiqKXIL6XTpbOKZrVes2jlme8lPNNg/sNBMGix6&#10;hrpngZG9k39BackdeOjCjIPOoOskF6kH7KbI/+jmsWdWpF5QHG/PMvn/B8s/H746ItualsU1JYZp&#10;HNKTGAN5ByMpoz6D9RWGPVoMDCP+xjmnXr19AP7dEwObnpmduHMOhl6wFvkVMTO7SJ1wfARphk/Q&#10;Yhm2D5CAxs7pKB7KQRAd53Q8zyZS4bHkolws8wUlHH1FPr+6QiPWYNVzunU+fBCgSbzU1OHwEzw7&#10;PPgwhT6HxGoelGy3UqlkuF2zUY4cGC7KNn0n9N/ClCFDTZfIJSEbiPkIzSotAy6ykrqmN3n8Yjqr&#10;ohzvTZvugUk13ZG0Mid9oiSTOGFsRgyMojXQHlEpB9PC4gPDSw/uJyUDLmtN/Y89c4IS9dGg2sti&#10;Po/bnYz54rpEw116mksPMxyhahooma6bkF5E5GvgDqfSyaTXC5MTV1zCpPjpwcQtv7RT1MuzXv8C&#10;AAD//wMAUEsDBBQABgAIAAAAIQBeKfE23wAAAAsBAAAPAAAAZHJzL2Rvd25yZXYueG1sTI9BTsMw&#10;EEX3SNzBGiQ2qLVb2qQNcSpAArFt6QEm8TSJiO0odpv09gwruhz9p//f5LvJduJCQ2i907CYKxDk&#10;Km9aV2s4fn/MNiBCRGew8440XCnArri/yzEzfnR7uhxiLbjEhQw1NDH2mZShashimPueHGcnP1iM&#10;fA61NAOOXG47uVQqkRZbxwsN9vTeUPVzOFsNp6/xab0dy894TPer5A3btPRXrR8fptcXEJGm+A/D&#10;nz6rQ8FOpT87E0SnIVXqmVENs2S5BsHEdqUSECWjarEBWeTy9ofiFwAA//8DAFBLAQItABQABgAI&#10;AAAAIQC2gziS/gAAAOEBAAATAAAAAAAAAAAAAAAAAAAAAABbQ29udGVudF9UeXBlc10ueG1sUEsB&#10;Ai0AFAAGAAgAAAAhADj9If/WAAAAlAEAAAsAAAAAAAAAAAAAAAAALwEAAF9yZWxzLy5yZWxzUEsB&#10;Ai0AFAAGAAgAAAAhABU1zkwgAgAAHgQAAA4AAAAAAAAAAAAAAAAALgIAAGRycy9lMm9Eb2MueG1s&#10;UEsBAi0AFAAGAAgAAAAhAF4p8TbfAAAACwEAAA8AAAAAAAAAAAAAAAAAegQAAGRycy9kb3ducmV2&#10;LnhtbFBLBQYAAAAABAAEAPMAAACGBQAAAAA=&#10;" stroked="f">
              <v:textbox>
                <w:txbxContent>
                  <w:p w14:paraId="61585D89" w14:textId="77777777" w:rsidR="00EE1F90" w:rsidRDefault="00EE1F90" w:rsidP="00EE1F90">
                    <w:r w:rsidRPr="008E24D3">
                      <w:rPr>
                        <w:noProof/>
                      </w:rPr>
                      <w:drawing>
                        <wp:inline distT="0" distB="0" distL="0" distR="0" wp14:anchorId="7C54EA91" wp14:editId="5C4C149B">
                          <wp:extent cx="1162050" cy="906326"/>
                          <wp:effectExtent l="0" t="0" r="0" b="825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348" cy="908118"/>
                                  </a:xfrm>
                                  <a:prstGeom prst="rect">
                                    <a:avLst/>
                                  </a:prstGeom>
                                  <a:noFill/>
                                  <a:ln>
                                    <a:noFill/>
                                  </a:ln>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D420D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92316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3A8C96C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2161B8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hybridMultilevel"/>
    <w:tmpl w:val="4344DE18"/>
    <w:lvl w:ilvl="0" w:tplc="509AA8D2">
      <w:start w:val="1"/>
      <w:numFmt w:val="bullet"/>
      <w:lvlText w:val=""/>
      <w:lvlJc w:val="left"/>
      <w:pPr>
        <w:tabs>
          <w:tab w:val="num" w:pos="926"/>
        </w:tabs>
        <w:ind w:left="926" w:hanging="360"/>
      </w:pPr>
      <w:rPr>
        <w:rFonts w:ascii="Symbol" w:hAnsi="Symbol" w:hint="default"/>
      </w:rPr>
    </w:lvl>
    <w:lvl w:ilvl="1" w:tplc="1A42D18A">
      <w:numFmt w:val="decimal"/>
      <w:lvlText w:val=""/>
      <w:lvlJc w:val="left"/>
    </w:lvl>
    <w:lvl w:ilvl="2" w:tplc="20083096">
      <w:numFmt w:val="decimal"/>
      <w:lvlText w:val=""/>
      <w:lvlJc w:val="left"/>
    </w:lvl>
    <w:lvl w:ilvl="3" w:tplc="43C8E032">
      <w:numFmt w:val="decimal"/>
      <w:lvlText w:val=""/>
      <w:lvlJc w:val="left"/>
    </w:lvl>
    <w:lvl w:ilvl="4" w:tplc="8CBEC706">
      <w:numFmt w:val="decimal"/>
      <w:lvlText w:val=""/>
      <w:lvlJc w:val="left"/>
    </w:lvl>
    <w:lvl w:ilvl="5" w:tplc="CC52193A">
      <w:numFmt w:val="decimal"/>
      <w:lvlText w:val=""/>
      <w:lvlJc w:val="left"/>
    </w:lvl>
    <w:lvl w:ilvl="6" w:tplc="2BCEE5AE">
      <w:numFmt w:val="decimal"/>
      <w:lvlText w:val=""/>
      <w:lvlJc w:val="left"/>
    </w:lvl>
    <w:lvl w:ilvl="7" w:tplc="C52253DE">
      <w:numFmt w:val="decimal"/>
      <w:lvlText w:val=""/>
      <w:lvlJc w:val="left"/>
    </w:lvl>
    <w:lvl w:ilvl="8" w:tplc="DC3CA574">
      <w:numFmt w:val="decimal"/>
      <w:lvlText w:val=""/>
      <w:lvlJc w:val="left"/>
    </w:lvl>
  </w:abstractNum>
  <w:abstractNum w:abstractNumId="5" w15:restartNumberingAfterBreak="0">
    <w:nsid w:val="FFFFFF88"/>
    <w:multiLevelType w:val="singleLevel"/>
    <w:tmpl w:val="5498C8A0"/>
    <w:lvl w:ilvl="0">
      <w:start w:val="1"/>
      <w:numFmt w:val="decimal"/>
      <w:pStyle w:val="ListNumber"/>
      <w:lvlText w:val="%1."/>
      <w:lvlJc w:val="left"/>
      <w:pPr>
        <w:tabs>
          <w:tab w:val="num" w:pos="360"/>
        </w:tabs>
        <w:ind w:left="360" w:hanging="360"/>
      </w:pPr>
    </w:lvl>
  </w:abstractNum>
  <w:abstractNum w:abstractNumId="6" w15:restartNumberingAfterBreak="0">
    <w:nsid w:val="03311526"/>
    <w:multiLevelType w:val="hybridMultilevel"/>
    <w:tmpl w:val="A6BABF5C"/>
    <w:lvl w:ilvl="0" w:tplc="A4C83CD4">
      <w:start w:val="1"/>
      <w:numFmt w:val="decimal"/>
      <w:pStyle w:val="Tablelistnumber"/>
      <w:lvlText w:val="%1."/>
      <w:lvlJc w:val="left"/>
      <w:pPr>
        <w:ind w:left="36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857F92"/>
    <w:multiLevelType w:val="hybridMultilevel"/>
    <w:tmpl w:val="AE208CE8"/>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8" w15:restartNumberingAfterBreak="0">
    <w:nsid w:val="13363506"/>
    <w:multiLevelType w:val="hybridMultilevel"/>
    <w:tmpl w:val="79B6CA24"/>
    <w:lvl w:ilvl="0" w:tplc="8F38ED64">
      <w:start w:val="1"/>
      <w:numFmt w:val="bullet"/>
      <w:pStyle w:val="List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E70C24"/>
    <w:multiLevelType w:val="hybridMultilevel"/>
    <w:tmpl w:val="7C1A62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4E20CB0"/>
    <w:multiLevelType w:val="hybridMultilevel"/>
    <w:tmpl w:val="EF7A9E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E6E0996"/>
    <w:multiLevelType w:val="hybridMultilevel"/>
    <w:tmpl w:val="84D2F1EE"/>
    <w:lvl w:ilvl="0" w:tplc="00703486">
      <w:start w:val="1"/>
      <w:numFmt w:val="bullet"/>
      <w:lvlText w:val=""/>
      <w:lvlJc w:val="left"/>
      <w:pPr>
        <w:ind w:left="1287" w:hanging="567"/>
      </w:pPr>
      <w:rPr>
        <w:rFonts w:ascii="Symbol" w:hAnsi="Symbol" w:hint="default"/>
        <w:color w:val="auto"/>
        <w:sz w:val="22"/>
      </w:rPr>
    </w:lvl>
    <w:lvl w:ilvl="1" w:tplc="1CECF24A">
      <w:start w:val="1"/>
      <w:numFmt w:val="bullet"/>
      <w:pStyle w:val="List-BulletLvl2"/>
      <w:lvlText w:val="-"/>
      <w:lvlJc w:val="left"/>
      <w:pPr>
        <w:ind w:left="1854" w:hanging="567"/>
      </w:pPr>
      <w:rPr>
        <w:rFonts w:ascii="Calibri" w:hAnsi="Calibri" w:hint="default"/>
        <w:color w:val="3F4A75" w:themeColor="text2"/>
        <w:sz w:val="24"/>
      </w:rPr>
    </w:lvl>
    <w:lvl w:ilvl="2" w:tplc="914A4EA6">
      <w:start w:val="1"/>
      <w:numFmt w:val="bullet"/>
      <w:pStyle w:val="List-BulletLvl3"/>
      <w:lvlText w:val=""/>
      <w:lvlJc w:val="left"/>
      <w:pPr>
        <w:ind w:left="2421" w:hanging="567"/>
      </w:pPr>
      <w:rPr>
        <w:rFonts w:ascii="Symbol" w:hAnsi="Symbol" w:hint="default"/>
        <w:color w:val="3F4A75" w:themeColor="text2"/>
        <w:sz w:val="18"/>
      </w:rPr>
    </w:lvl>
    <w:lvl w:ilvl="3" w:tplc="96E6A23A">
      <w:start w:val="1"/>
      <w:numFmt w:val="decimal"/>
      <w:lvlText w:val="(%4)"/>
      <w:lvlJc w:val="left"/>
      <w:pPr>
        <w:ind w:left="2988" w:hanging="567"/>
      </w:pPr>
      <w:rPr>
        <w:rFonts w:hint="default"/>
      </w:rPr>
    </w:lvl>
    <w:lvl w:ilvl="4" w:tplc="2B3056DC">
      <w:start w:val="1"/>
      <w:numFmt w:val="lowerLetter"/>
      <w:lvlText w:val="(%5)"/>
      <w:lvlJc w:val="left"/>
      <w:pPr>
        <w:ind w:left="3555" w:hanging="567"/>
      </w:pPr>
      <w:rPr>
        <w:rFonts w:hint="default"/>
      </w:rPr>
    </w:lvl>
    <w:lvl w:ilvl="5" w:tplc="B2F2754C">
      <w:start w:val="1"/>
      <w:numFmt w:val="lowerRoman"/>
      <w:lvlText w:val="(%6)"/>
      <w:lvlJc w:val="left"/>
      <w:pPr>
        <w:ind w:left="4122" w:hanging="567"/>
      </w:pPr>
      <w:rPr>
        <w:rFonts w:hint="default"/>
      </w:rPr>
    </w:lvl>
    <w:lvl w:ilvl="6" w:tplc="59EAD0B6">
      <w:start w:val="1"/>
      <w:numFmt w:val="decimal"/>
      <w:lvlText w:val="%7."/>
      <w:lvlJc w:val="left"/>
      <w:pPr>
        <w:ind w:left="4689" w:hanging="567"/>
      </w:pPr>
      <w:rPr>
        <w:rFonts w:hint="default"/>
      </w:rPr>
    </w:lvl>
    <w:lvl w:ilvl="7" w:tplc="7F78BF9C">
      <w:start w:val="1"/>
      <w:numFmt w:val="lowerLetter"/>
      <w:lvlText w:val="%8."/>
      <w:lvlJc w:val="left"/>
      <w:pPr>
        <w:ind w:left="5256" w:hanging="567"/>
      </w:pPr>
      <w:rPr>
        <w:rFonts w:hint="default"/>
      </w:rPr>
    </w:lvl>
    <w:lvl w:ilvl="8" w:tplc="68FE63E8">
      <w:start w:val="1"/>
      <w:numFmt w:val="lowerRoman"/>
      <w:lvlText w:val="%9."/>
      <w:lvlJc w:val="left"/>
      <w:pPr>
        <w:ind w:left="5823" w:hanging="567"/>
      </w:pPr>
      <w:rPr>
        <w:rFonts w:hint="default"/>
      </w:rPr>
    </w:lvl>
  </w:abstractNum>
  <w:abstractNum w:abstractNumId="1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13"/>
  </w:num>
  <w:num w:numId="2">
    <w:abstractNumId w:val="14"/>
  </w:num>
  <w:num w:numId="3">
    <w:abstractNumId w:val="6"/>
  </w:num>
  <w:num w:numId="4">
    <w:abstractNumId w:val="15"/>
  </w:num>
  <w:num w:numId="5">
    <w:abstractNumId w:val="8"/>
  </w:num>
  <w:num w:numId="6">
    <w:abstractNumId w:val="10"/>
  </w:num>
  <w:num w:numId="7">
    <w:abstractNumId w:val="7"/>
  </w:num>
  <w:num w:numId="8">
    <w:abstractNumId w:val="11"/>
  </w:num>
  <w:num w:numId="9">
    <w:abstractNumId w:val="9"/>
  </w:num>
  <w:num w:numId="10">
    <w:abstractNumId w:val="6"/>
    <w:lvlOverride w:ilvl="0">
      <w:startOverride w:val="1"/>
    </w:lvlOverride>
  </w:num>
  <w:num w:numId="11">
    <w:abstractNumId w:val="12"/>
  </w:num>
  <w:num w:numId="12">
    <w:abstractNumId w:val="4"/>
  </w:num>
  <w:num w:numId="13">
    <w:abstractNumId w:val="3"/>
  </w:num>
  <w:num w:numId="14">
    <w:abstractNumId w:val="2"/>
  </w:num>
  <w:num w:numId="15">
    <w:abstractNumId w:val="5"/>
  </w:num>
  <w:num w:numId="16">
    <w:abstractNumId w:val="1"/>
  </w:num>
  <w:num w:numId="1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00D4"/>
    <w:rsid w:val="000000D8"/>
    <w:rsid w:val="000001FF"/>
    <w:rsid w:val="0000076D"/>
    <w:rsid w:val="00000906"/>
    <w:rsid w:val="00000A74"/>
    <w:rsid w:val="00001119"/>
    <w:rsid w:val="00001293"/>
    <w:rsid w:val="000015F4"/>
    <w:rsid w:val="0000160E"/>
    <w:rsid w:val="00001E1A"/>
    <w:rsid w:val="00001E9A"/>
    <w:rsid w:val="00001F5B"/>
    <w:rsid w:val="000020C8"/>
    <w:rsid w:val="00002403"/>
    <w:rsid w:val="00002802"/>
    <w:rsid w:val="00002A46"/>
    <w:rsid w:val="00002E24"/>
    <w:rsid w:val="0000356A"/>
    <w:rsid w:val="00003743"/>
    <w:rsid w:val="00003DAD"/>
    <w:rsid w:val="000042CC"/>
    <w:rsid w:val="00004411"/>
    <w:rsid w:val="000047B4"/>
    <w:rsid w:val="0000487D"/>
    <w:rsid w:val="00004913"/>
    <w:rsid w:val="0000508F"/>
    <w:rsid w:val="00005712"/>
    <w:rsid w:val="000058DB"/>
    <w:rsid w:val="0000595C"/>
    <w:rsid w:val="00005BC5"/>
    <w:rsid w:val="00005CA1"/>
    <w:rsid w:val="00006A1E"/>
    <w:rsid w:val="00006CA4"/>
    <w:rsid w:val="00006D8C"/>
    <w:rsid w:val="00006DAB"/>
    <w:rsid w:val="00006E70"/>
    <w:rsid w:val="00006ECB"/>
    <w:rsid w:val="00007459"/>
    <w:rsid w:val="000078B3"/>
    <w:rsid w:val="00007FD8"/>
    <w:rsid w:val="0001029B"/>
    <w:rsid w:val="000105B0"/>
    <w:rsid w:val="0001069C"/>
    <w:rsid w:val="00011411"/>
    <w:rsid w:val="000117F8"/>
    <w:rsid w:val="00011A35"/>
    <w:rsid w:val="00011CD2"/>
    <w:rsid w:val="00012474"/>
    <w:rsid w:val="0001265F"/>
    <w:rsid w:val="00012B00"/>
    <w:rsid w:val="00012DED"/>
    <w:rsid w:val="00013BEA"/>
    <w:rsid w:val="00013E36"/>
    <w:rsid w:val="00013EE0"/>
    <w:rsid w:val="0001448B"/>
    <w:rsid w:val="000144E2"/>
    <w:rsid w:val="00014D86"/>
    <w:rsid w:val="00015598"/>
    <w:rsid w:val="00015658"/>
    <w:rsid w:val="00015665"/>
    <w:rsid w:val="00015F49"/>
    <w:rsid w:val="0001609D"/>
    <w:rsid w:val="00016754"/>
    <w:rsid w:val="0001722E"/>
    <w:rsid w:val="00017404"/>
    <w:rsid w:val="000174E1"/>
    <w:rsid w:val="0001788D"/>
    <w:rsid w:val="000203C0"/>
    <w:rsid w:val="00020891"/>
    <w:rsid w:val="00020E9D"/>
    <w:rsid w:val="0002105E"/>
    <w:rsid w:val="00021224"/>
    <w:rsid w:val="00021C01"/>
    <w:rsid w:val="00022730"/>
    <w:rsid w:val="00022865"/>
    <w:rsid w:val="00022C29"/>
    <w:rsid w:val="00022E55"/>
    <w:rsid w:val="0002337E"/>
    <w:rsid w:val="000233AE"/>
    <w:rsid w:val="000235A5"/>
    <w:rsid w:val="00023AAD"/>
    <w:rsid w:val="00024176"/>
    <w:rsid w:val="000249E6"/>
    <w:rsid w:val="0002571D"/>
    <w:rsid w:val="00025B7A"/>
    <w:rsid w:val="00025E21"/>
    <w:rsid w:val="00026139"/>
    <w:rsid w:val="00026549"/>
    <w:rsid w:val="00026CFB"/>
    <w:rsid w:val="00026E8E"/>
    <w:rsid w:val="00027071"/>
    <w:rsid w:val="00027481"/>
    <w:rsid w:val="00027493"/>
    <w:rsid w:val="00027601"/>
    <w:rsid w:val="00027614"/>
    <w:rsid w:val="00027635"/>
    <w:rsid w:val="00027658"/>
    <w:rsid w:val="00030837"/>
    <w:rsid w:val="00031590"/>
    <w:rsid w:val="000321DC"/>
    <w:rsid w:val="0003237A"/>
    <w:rsid w:val="00032AB0"/>
    <w:rsid w:val="00032BD6"/>
    <w:rsid w:val="00033171"/>
    <w:rsid w:val="000332C4"/>
    <w:rsid w:val="00033321"/>
    <w:rsid w:val="00033521"/>
    <w:rsid w:val="000336FE"/>
    <w:rsid w:val="000338E5"/>
    <w:rsid w:val="00033ECC"/>
    <w:rsid w:val="0003422F"/>
    <w:rsid w:val="00034403"/>
    <w:rsid w:val="00034469"/>
    <w:rsid w:val="00034D6A"/>
    <w:rsid w:val="000353CD"/>
    <w:rsid w:val="000357DA"/>
    <w:rsid w:val="00036207"/>
    <w:rsid w:val="00036351"/>
    <w:rsid w:val="0003637A"/>
    <w:rsid w:val="00036F83"/>
    <w:rsid w:val="00037297"/>
    <w:rsid w:val="00040810"/>
    <w:rsid w:val="00040E91"/>
    <w:rsid w:val="00041378"/>
    <w:rsid w:val="00041379"/>
    <w:rsid w:val="0004167D"/>
    <w:rsid w:val="00041DD1"/>
    <w:rsid w:val="00041FE6"/>
    <w:rsid w:val="00042945"/>
    <w:rsid w:val="00043197"/>
    <w:rsid w:val="00043669"/>
    <w:rsid w:val="000440DF"/>
    <w:rsid w:val="00044801"/>
    <w:rsid w:val="00044AA9"/>
    <w:rsid w:val="0004520E"/>
    <w:rsid w:val="0004656A"/>
    <w:rsid w:val="000467D3"/>
    <w:rsid w:val="00046F55"/>
    <w:rsid w:val="00046FF0"/>
    <w:rsid w:val="0004713E"/>
    <w:rsid w:val="00047951"/>
    <w:rsid w:val="00047D64"/>
    <w:rsid w:val="00047D9F"/>
    <w:rsid w:val="00047DAE"/>
    <w:rsid w:val="0005013A"/>
    <w:rsid w:val="00050176"/>
    <w:rsid w:val="00050408"/>
    <w:rsid w:val="00050524"/>
    <w:rsid w:val="000507D1"/>
    <w:rsid w:val="00050E0C"/>
    <w:rsid w:val="00051098"/>
    <w:rsid w:val="0005148A"/>
    <w:rsid w:val="00051543"/>
    <w:rsid w:val="00051953"/>
    <w:rsid w:val="00051B7F"/>
    <w:rsid w:val="00052A13"/>
    <w:rsid w:val="00052C1C"/>
    <w:rsid w:val="00052F73"/>
    <w:rsid w:val="0005333F"/>
    <w:rsid w:val="000535AC"/>
    <w:rsid w:val="000543E4"/>
    <w:rsid w:val="00054416"/>
    <w:rsid w:val="00054523"/>
    <w:rsid w:val="0005465D"/>
    <w:rsid w:val="000546DE"/>
    <w:rsid w:val="00054E02"/>
    <w:rsid w:val="00054E4B"/>
    <w:rsid w:val="00055453"/>
    <w:rsid w:val="000565AC"/>
    <w:rsid w:val="00056D82"/>
    <w:rsid w:val="0005722D"/>
    <w:rsid w:val="00057862"/>
    <w:rsid w:val="00057C9E"/>
    <w:rsid w:val="00057CD5"/>
    <w:rsid w:val="0006000C"/>
    <w:rsid w:val="0006019F"/>
    <w:rsid w:val="0006038E"/>
    <w:rsid w:val="000606A1"/>
    <w:rsid w:val="00060882"/>
    <w:rsid w:val="00060B65"/>
    <w:rsid w:val="000611AA"/>
    <w:rsid w:val="000614AC"/>
    <w:rsid w:val="00061A71"/>
    <w:rsid w:val="000620AA"/>
    <w:rsid w:val="00062536"/>
    <w:rsid w:val="00062B65"/>
    <w:rsid w:val="00062CD5"/>
    <w:rsid w:val="00062DC8"/>
    <w:rsid w:val="00062E0A"/>
    <w:rsid w:val="00063276"/>
    <w:rsid w:val="000636BE"/>
    <w:rsid w:val="00063FEE"/>
    <w:rsid w:val="000641B9"/>
    <w:rsid w:val="000643E6"/>
    <w:rsid w:val="000643F8"/>
    <w:rsid w:val="00064D0B"/>
    <w:rsid w:val="00064E6B"/>
    <w:rsid w:val="000655C1"/>
    <w:rsid w:val="00065985"/>
    <w:rsid w:val="00066A19"/>
    <w:rsid w:val="00066A8C"/>
    <w:rsid w:val="00066CCC"/>
    <w:rsid w:val="00067456"/>
    <w:rsid w:val="00067588"/>
    <w:rsid w:val="0006778F"/>
    <w:rsid w:val="000703F7"/>
    <w:rsid w:val="000705DD"/>
    <w:rsid w:val="0007089E"/>
    <w:rsid w:val="00070B9F"/>
    <w:rsid w:val="00071506"/>
    <w:rsid w:val="0007154F"/>
    <w:rsid w:val="00071D53"/>
    <w:rsid w:val="00072640"/>
    <w:rsid w:val="00072A00"/>
    <w:rsid w:val="00073071"/>
    <w:rsid w:val="00073352"/>
    <w:rsid w:val="00073925"/>
    <w:rsid w:val="000739B5"/>
    <w:rsid w:val="00073ACE"/>
    <w:rsid w:val="00073B6F"/>
    <w:rsid w:val="000747F9"/>
    <w:rsid w:val="00074EDC"/>
    <w:rsid w:val="0007537B"/>
    <w:rsid w:val="0007680D"/>
    <w:rsid w:val="000768D8"/>
    <w:rsid w:val="00076FD1"/>
    <w:rsid w:val="000774A9"/>
    <w:rsid w:val="000776A8"/>
    <w:rsid w:val="00077C6D"/>
    <w:rsid w:val="00077E94"/>
    <w:rsid w:val="00077F07"/>
    <w:rsid w:val="000801BC"/>
    <w:rsid w:val="000803A3"/>
    <w:rsid w:val="00080667"/>
    <w:rsid w:val="0008115E"/>
    <w:rsid w:val="000811E5"/>
    <w:rsid w:val="00081341"/>
    <w:rsid w:val="000813E8"/>
    <w:rsid w:val="00081AB1"/>
    <w:rsid w:val="00081D69"/>
    <w:rsid w:val="000824C4"/>
    <w:rsid w:val="00082845"/>
    <w:rsid w:val="00082B5A"/>
    <w:rsid w:val="00082D05"/>
    <w:rsid w:val="00082D30"/>
    <w:rsid w:val="00082D40"/>
    <w:rsid w:val="00082EB4"/>
    <w:rsid w:val="0008328C"/>
    <w:rsid w:val="000835C0"/>
    <w:rsid w:val="000838E7"/>
    <w:rsid w:val="00083A9D"/>
    <w:rsid w:val="00083BD3"/>
    <w:rsid w:val="00084062"/>
    <w:rsid w:val="000842E8"/>
    <w:rsid w:val="00084331"/>
    <w:rsid w:val="000847E8"/>
    <w:rsid w:val="00084B1B"/>
    <w:rsid w:val="00085173"/>
    <w:rsid w:val="00085625"/>
    <w:rsid w:val="000868A0"/>
    <w:rsid w:val="00087430"/>
    <w:rsid w:val="0008758C"/>
    <w:rsid w:val="0009010F"/>
    <w:rsid w:val="00090316"/>
    <w:rsid w:val="000904C4"/>
    <w:rsid w:val="00090D51"/>
    <w:rsid w:val="00090DDB"/>
    <w:rsid w:val="0009186F"/>
    <w:rsid w:val="000919BB"/>
    <w:rsid w:val="00091F1D"/>
    <w:rsid w:val="00092085"/>
    <w:rsid w:val="00092778"/>
    <w:rsid w:val="000929E8"/>
    <w:rsid w:val="00092CA3"/>
    <w:rsid w:val="00092DBF"/>
    <w:rsid w:val="00092E76"/>
    <w:rsid w:val="0009394D"/>
    <w:rsid w:val="00093981"/>
    <w:rsid w:val="000939DA"/>
    <w:rsid w:val="00093A26"/>
    <w:rsid w:val="00093CD9"/>
    <w:rsid w:val="00093E98"/>
    <w:rsid w:val="000947E6"/>
    <w:rsid w:val="0009484F"/>
    <w:rsid w:val="00094E51"/>
    <w:rsid w:val="0009537A"/>
    <w:rsid w:val="000955FB"/>
    <w:rsid w:val="0009586C"/>
    <w:rsid w:val="000966F8"/>
    <w:rsid w:val="00097059"/>
    <w:rsid w:val="0009717A"/>
    <w:rsid w:val="00097794"/>
    <w:rsid w:val="00097B7B"/>
    <w:rsid w:val="00097D8E"/>
    <w:rsid w:val="00097DDE"/>
    <w:rsid w:val="000A02EB"/>
    <w:rsid w:val="000A10BE"/>
    <w:rsid w:val="000A123B"/>
    <w:rsid w:val="000A1D2C"/>
    <w:rsid w:val="000A2BFF"/>
    <w:rsid w:val="000A2C78"/>
    <w:rsid w:val="000A2CCA"/>
    <w:rsid w:val="000A300F"/>
    <w:rsid w:val="000A393E"/>
    <w:rsid w:val="000A42AE"/>
    <w:rsid w:val="000A437E"/>
    <w:rsid w:val="000A4A8A"/>
    <w:rsid w:val="000A4B07"/>
    <w:rsid w:val="000A4D14"/>
    <w:rsid w:val="000A4D76"/>
    <w:rsid w:val="000A5382"/>
    <w:rsid w:val="000A543B"/>
    <w:rsid w:val="000A55FA"/>
    <w:rsid w:val="000A6094"/>
    <w:rsid w:val="000A619B"/>
    <w:rsid w:val="000A61DC"/>
    <w:rsid w:val="000A63E4"/>
    <w:rsid w:val="000A6F84"/>
    <w:rsid w:val="000A709B"/>
    <w:rsid w:val="000A7395"/>
    <w:rsid w:val="000A7F68"/>
    <w:rsid w:val="000B02CE"/>
    <w:rsid w:val="000B04AE"/>
    <w:rsid w:val="000B0559"/>
    <w:rsid w:val="000B067A"/>
    <w:rsid w:val="000B0981"/>
    <w:rsid w:val="000B0B58"/>
    <w:rsid w:val="000B0C95"/>
    <w:rsid w:val="000B0E62"/>
    <w:rsid w:val="000B1540"/>
    <w:rsid w:val="000B15C0"/>
    <w:rsid w:val="000B1805"/>
    <w:rsid w:val="000B266B"/>
    <w:rsid w:val="000B2D19"/>
    <w:rsid w:val="000B31DE"/>
    <w:rsid w:val="000B33FD"/>
    <w:rsid w:val="000B378B"/>
    <w:rsid w:val="000B3D17"/>
    <w:rsid w:val="000B4066"/>
    <w:rsid w:val="000B43B4"/>
    <w:rsid w:val="000B45B5"/>
    <w:rsid w:val="000B45C8"/>
    <w:rsid w:val="000B4A45"/>
    <w:rsid w:val="000B4ABA"/>
    <w:rsid w:val="000B54EE"/>
    <w:rsid w:val="000B5565"/>
    <w:rsid w:val="000B58B3"/>
    <w:rsid w:val="000B5A83"/>
    <w:rsid w:val="000B7251"/>
    <w:rsid w:val="000B75DE"/>
    <w:rsid w:val="000C0102"/>
    <w:rsid w:val="000C02D4"/>
    <w:rsid w:val="000C046D"/>
    <w:rsid w:val="000C05D1"/>
    <w:rsid w:val="000C0C10"/>
    <w:rsid w:val="000C1123"/>
    <w:rsid w:val="000C1142"/>
    <w:rsid w:val="000C1200"/>
    <w:rsid w:val="000C24DE"/>
    <w:rsid w:val="000C28B8"/>
    <w:rsid w:val="000C28F2"/>
    <w:rsid w:val="000C3339"/>
    <w:rsid w:val="000C3D8F"/>
    <w:rsid w:val="000C3EDF"/>
    <w:rsid w:val="000C4271"/>
    <w:rsid w:val="000C4B16"/>
    <w:rsid w:val="000C50C3"/>
    <w:rsid w:val="000C510A"/>
    <w:rsid w:val="000C590A"/>
    <w:rsid w:val="000C5AFB"/>
    <w:rsid w:val="000C5FF8"/>
    <w:rsid w:val="000C68A9"/>
    <w:rsid w:val="000C6DF1"/>
    <w:rsid w:val="000C6EDC"/>
    <w:rsid w:val="000C6FAF"/>
    <w:rsid w:val="000C7C3F"/>
    <w:rsid w:val="000D0499"/>
    <w:rsid w:val="000D1328"/>
    <w:rsid w:val="000D1B87"/>
    <w:rsid w:val="000D1D27"/>
    <w:rsid w:val="000D1F41"/>
    <w:rsid w:val="000D21F6"/>
    <w:rsid w:val="000D240A"/>
    <w:rsid w:val="000D29D1"/>
    <w:rsid w:val="000D2EDF"/>
    <w:rsid w:val="000D2F86"/>
    <w:rsid w:val="000D346B"/>
    <w:rsid w:val="000D3C63"/>
    <w:rsid w:val="000D3ECE"/>
    <w:rsid w:val="000D3F52"/>
    <w:rsid w:val="000D42B5"/>
    <w:rsid w:val="000D42C3"/>
    <w:rsid w:val="000D44EE"/>
    <w:rsid w:val="000D4500"/>
    <w:rsid w:val="000D47DD"/>
    <w:rsid w:val="000D489A"/>
    <w:rsid w:val="000D4A6A"/>
    <w:rsid w:val="000D4E30"/>
    <w:rsid w:val="000D5767"/>
    <w:rsid w:val="000D5998"/>
    <w:rsid w:val="000D61A2"/>
    <w:rsid w:val="000D6221"/>
    <w:rsid w:val="000D63D5"/>
    <w:rsid w:val="000D65D3"/>
    <w:rsid w:val="000D7624"/>
    <w:rsid w:val="000D77ED"/>
    <w:rsid w:val="000D7ABA"/>
    <w:rsid w:val="000D7AEA"/>
    <w:rsid w:val="000D7D93"/>
    <w:rsid w:val="000E00F7"/>
    <w:rsid w:val="000E01A9"/>
    <w:rsid w:val="000E04F4"/>
    <w:rsid w:val="000E0A3F"/>
    <w:rsid w:val="000E0B84"/>
    <w:rsid w:val="000E0F07"/>
    <w:rsid w:val="000E12EF"/>
    <w:rsid w:val="000E16A9"/>
    <w:rsid w:val="000E1826"/>
    <w:rsid w:val="000E198F"/>
    <w:rsid w:val="000E19A7"/>
    <w:rsid w:val="000E2019"/>
    <w:rsid w:val="000E2C66"/>
    <w:rsid w:val="000E2D84"/>
    <w:rsid w:val="000E2DF9"/>
    <w:rsid w:val="000E2EFA"/>
    <w:rsid w:val="000E359A"/>
    <w:rsid w:val="000E36FF"/>
    <w:rsid w:val="000E3852"/>
    <w:rsid w:val="000E385B"/>
    <w:rsid w:val="000E4457"/>
    <w:rsid w:val="000E4B11"/>
    <w:rsid w:val="000E4D69"/>
    <w:rsid w:val="000E5058"/>
    <w:rsid w:val="000E542C"/>
    <w:rsid w:val="000E560B"/>
    <w:rsid w:val="000E577F"/>
    <w:rsid w:val="000E57AB"/>
    <w:rsid w:val="000E662C"/>
    <w:rsid w:val="000E666C"/>
    <w:rsid w:val="000E6E7D"/>
    <w:rsid w:val="000E6F27"/>
    <w:rsid w:val="000E74D1"/>
    <w:rsid w:val="000E75F1"/>
    <w:rsid w:val="000F018E"/>
    <w:rsid w:val="000F07CC"/>
    <w:rsid w:val="000F0AD5"/>
    <w:rsid w:val="000F0B4F"/>
    <w:rsid w:val="000F123C"/>
    <w:rsid w:val="000F1986"/>
    <w:rsid w:val="000F1C9F"/>
    <w:rsid w:val="000F25D8"/>
    <w:rsid w:val="000F2812"/>
    <w:rsid w:val="000F2DCD"/>
    <w:rsid w:val="000F2ED2"/>
    <w:rsid w:val="000F2FED"/>
    <w:rsid w:val="000F37F5"/>
    <w:rsid w:val="000F3C4F"/>
    <w:rsid w:val="000F40D4"/>
    <w:rsid w:val="000F42C0"/>
    <w:rsid w:val="000F43DF"/>
    <w:rsid w:val="000F56F3"/>
    <w:rsid w:val="000F592A"/>
    <w:rsid w:val="000F639C"/>
    <w:rsid w:val="000F64F2"/>
    <w:rsid w:val="000F6686"/>
    <w:rsid w:val="000F757E"/>
    <w:rsid w:val="000F7B70"/>
    <w:rsid w:val="0010019B"/>
    <w:rsid w:val="0010062D"/>
    <w:rsid w:val="00100904"/>
    <w:rsid w:val="00100B0C"/>
    <w:rsid w:val="00100F22"/>
    <w:rsid w:val="00100F2F"/>
    <w:rsid w:val="001011C2"/>
    <w:rsid w:val="0010162B"/>
    <w:rsid w:val="001017D5"/>
    <w:rsid w:val="00101C64"/>
    <w:rsid w:val="00101E72"/>
    <w:rsid w:val="00102581"/>
    <w:rsid w:val="00103003"/>
    <w:rsid w:val="00103253"/>
    <w:rsid w:val="00103491"/>
    <w:rsid w:val="00103C70"/>
    <w:rsid w:val="00103D7F"/>
    <w:rsid w:val="00104121"/>
    <w:rsid w:val="0010418A"/>
    <w:rsid w:val="001044B3"/>
    <w:rsid w:val="00104764"/>
    <w:rsid w:val="00104D82"/>
    <w:rsid w:val="00105179"/>
    <w:rsid w:val="001057B1"/>
    <w:rsid w:val="00105B66"/>
    <w:rsid w:val="00105C79"/>
    <w:rsid w:val="0010616D"/>
    <w:rsid w:val="00106326"/>
    <w:rsid w:val="00106386"/>
    <w:rsid w:val="0010650D"/>
    <w:rsid w:val="001068AC"/>
    <w:rsid w:val="001069E5"/>
    <w:rsid w:val="00106F5D"/>
    <w:rsid w:val="001071E5"/>
    <w:rsid w:val="00107267"/>
    <w:rsid w:val="00110366"/>
    <w:rsid w:val="001103F1"/>
    <w:rsid w:val="00110478"/>
    <w:rsid w:val="00110678"/>
    <w:rsid w:val="00110778"/>
    <w:rsid w:val="001113E9"/>
    <w:rsid w:val="001119BA"/>
    <w:rsid w:val="00111CCC"/>
    <w:rsid w:val="00112063"/>
    <w:rsid w:val="00112781"/>
    <w:rsid w:val="00112832"/>
    <w:rsid w:val="00112D1D"/>
    <w:rsid w:val="00112DD3"/>
    <w:rsid w:val="00113040"/>
    <w:rsid w:val="001132C3"/>
    <w:rsid w:val="00113E80"/>
    <w:rsid w:val="0011413B"/>
    <w:rsid w:val="0011478B"/>
    <w:rsid w:val="00114AAF"/>
    <w:rsid w:val="001161C1"/>
    <w:rsid w:val="001162C8"/>
    <w:rsid w:val="0011711B"/>
    <w:rsid w:val="00117307"/>
    <w:rsid w:val="001177DD"/>
    <w:rsid w:val="00117F8A"/>
    <w:rsid w:val="001200EB"/>
    <w:rsid w:val="00120820"/>
    <w:rsid w:val="00121472"/>
    <w:rsid w:val="00121B9B"/>
    <w:rsid w:val="00121BAE"/>
    <w:rsid w:val="00121D73"/>
    <w:rsid w:val="001224B3"/>
    <w:rsid w:val="00122752"/>
    <w:rsid w:val="0012288F"/>
    <w:rsid w:val="00122ADC"/>
    <w:rsid w:val="00122C73"/>
    <w:rsid w:val="00122D73"/>
    <w:rsid w:val="00122DCC"/>
    <w:rsid w:val="00123C32"/>
    <w:rsid w:val="00124953"/>
    <w:rsid w:val="00124DA5"/>
    <w:rsid w:val="00125447"/>
    <w:rsid w:val="001257CE"/>
    <w:rsid w:val="001258D6"/>
    <w:rsid w:val="00125BEE"/>
    <w:rsid w:val="00127660"/>
    <w:rsid w:val="00127894"/>
    <w:rsid w:val="00127FE8"/>
    <w:rsid w:val="001300C5"/>
    <w:rsid w:val="00130DF3"/>
    <w:rsid w:val="00130F59"/>
    <w:rsid w:val="00131339"/>
    <w:rsid w:val="00131584"/>
    <w:rsid w:val="001316A1"/>
    <w:rsid w:val="00131CFD"/>
    <w:rsid w:val="00131E0F"/>
    <w:rsid w:val="00131EB6"/>
    <w:rsid w:val="00132524"/>
    <w:rsid w:val="0013298D"/>
    <w:rsid w:val="001329FB"/>
    <w:rsid w:val="00132A03"/>
    <w:rsid w:val="00132A91"/>
    <w:rsid w:val="00133024"/>
    <w:rsid w:val="0013335D"/>
    <w:rsid w:val="00133A2B"/>
    <w:rsid w:val="00133C2B"/>
    <w:rsid w:val="00133EC0"/>
    <w:rsid w:val="00133FAB"/>
    <w:rsid w:val="00134498"/>
    <w:rsid w:val="00134CE9"/>
    <w:rsid w:val="00134EFE"/>
    <w:rsid w:val="00134FF7"/>
    <w:rsid w:val="001358CF"/>
    <w:rsid w:val="00135B33"/>
    <w:rsid w:val="00135D47"/>
    <w:rsid w:val="00135F39"/>
    <w:rsid w:val="00136245"/>
    <w:rsid w:val="0013628E"/>
    <w:rsid w:val="00136564"/>
    <w:rsid w:val="00136725"/>
    <w:rsid w:val="00136B1A"/>
    <w:rsid w:val="00136CDE"/>
    <w:rsid w:val="00136D1C"/>
    <w:rsid w:val="00136F73"/>
    <w:rsid w:val="001370BE"/>
    <w:rsid w:val="00137441"/>
    <w:rsid w:val="00137AFE"/>
    <w:rsid w:val="00137EFE"/>
    <w:rsid w:val="001404F7"/>
    <w:rsid w:val="0014056A"/>
    <w:rsid w:val="001405D4"/>
    <w:rsid w:val="001408A1"/>
    <w:rsid w:val="0014114D"/>
    <w:rsid w:val="001418C4"/>
    <w:rsid w:val="00141CE5"/>
    <w:rsid w:val="00142E1C"/>
    <w:rsid w:val="00142EE7"/>
    <w:rsid w:val="0014331F"/>
    <w:rsid w:val="00143404"/>
    <w:rsid w:val="001436D0"/>
    <w:rsid w:val="0014382F"/>
    <w:rsid w:val="0014385B"/>
    <w:rsid w:val="00144908"/>
    <w:rsid w:val="00144D39"/>
    <w:rsid w:val="00144F23"/>
    <w:rsid w:val="00145271"/>
    <w:rsid w:val="00145A30"/>
    <w:rsid w:val="00145C75"/>
    <w:rsid w:val="00145EFC"/>
    <w:rsid w:val="001463B7"/>
    <w:rsid w:val="0014646A"/>
    <w:rsid w:val="001467C2"/>
    <w:rsid w:val="00146DCD"/>
    <w:rsid w:val="00146F5E"/>
    <w:rsid w:val="001473DB"/>
    <w:rsid w:val="00147672"/>
    <w:rsid w:val="00147BC5"/>
    <w:rsid w:val="0015034D"/>
    <w:rsid w:val="00150465"/>
    <w:rsid w:val="001508F0"/>
    <w:rsid w:val="00150A7B"/>
    <w:rsid w:val="00150F1F"/>
    <w:rsid w:val="001517F0"/>
    <w:rsid w:val="00151BB3"/>
    <w:rsid w:val="00151C40"/>
    <w:rsid w:val="00152356"/>
    <w:rsid w:val="00152601"/>
    <w:rsid w:val="001537AB"/>
    <w:rsid w:val="00153DF1"/>
    <w:rsid w:val="001541CC"/>
    <w:rsid w:val="00154207"/>
    <w:rsid w:val="001544C1"/>
    <w:rsid w:val="00154B58"/>
    <w:rsid w:val="00154DFB"/>
    <w:rsid w:val="0015547B"/>
    <w:rsid w:val="001556E3"/>
    <w:rsid w:val="00155AD9"/>
    <w:rsid w:val="00155CAB"/>
    <w:rsid w:val="00155D57"/>
    <w:rsid w:val="0015606A"/>
    <w:rsid w:val="00156CE0"/>
    <w:rsid w:val="00156DE4"/>
    <w:rsid w:val="001571C7"/>
    <w:rsid w:val="0015731E"/>
    <w:rsid w:val="00157425"/>
    <w:rsid w:val="001576BA"/>
    <w:rsid w:val="0015778B"/>
    <w:rsid w:val="00157A22"/>
    <w:rsid w:val="0016036B"/>
    <w:rsid w:val="00160751"/>
    <w:rsid w:val="00160B74"/>
    <w:rsid w:val="00161094"/>
    <w:rsid w:val="001612BA"/>
    <w:rsid w:val="0016190B"/>
    <w:rsid w:val="00162147"/>
    <w:rsid w:val="0016233B"/>
    <w:rsid w:val="00162DA7"/>
    <w:rsid w:val="001631BA"/>
    <w:rsid w:val="0016340C"/>
    <w:rsid w:val="00163D1E"/>
    <w:rsid w:val="00164E99"/>
    <w:rsid w:val="00165245"/>
    <w:rsid w:val="00165F31"/>
    <w:rsid w:val="00166428"/>
    <w:rsid w:val="00166BE5"/>
    <w:rsid w:val="00166D4D"/>
    <w:rsid w:val="0016716E"/>
    <w:rsid w:val="001675BD"/>
    <w:rsid w:val="001679DB"/>
    <w:rsid w:val="00167B9B"/>
    <w:rsid w:val="00167BD6"/>
    <w:rsid w:val="001701D7"/>
    <w:rsid w:val="00170377"/>
    <w:rsid w:val="00170E64"/>
    <w:rsid w:val="00171745"/>
    <w:rsid w:val="00171C3E"/>
    <w:rsid w:val="00171FEF"/>
    <w:rsid w:val="0017214D"/>
    <w:rsid w:val="0017263D"/>
    <w:rsid w:val="00172A55"/>
    <w:rsid w:val="00172C6D"/>
    <w:rsid w:val="001730C3"/>
    <w:rsid w:val="00173491"/>
    <w:rsid w:val="00173EAF"/>
    <w:rsid w:val="00174110"/>
    <w:rsid w:val="0017460A"/>
    <w:rsid w:val="00174AA4"/>
    <w:rsid w:val="00174CE7"/>
    <w:rsid w:val="00174E24"/>
    <w:rsid w:val="00174E4C"/>
    <w:rsid w:val="00174FC8"/>
    <w:rsid w:val="00175650"/>
    <w:rsid w:val="001758CD"/>
    <w:rsid w:val="00175A2B"/>
    <w:rsid w:val="00175A76"/>
    <w:rsid w:val="00176054"/>
    <w:rsid w:val="001764FF"/>
    <w:rsid w:val="0017665C"/>
    <w:rsid w:val="00177595"/>
    <w:rsid w:val="00177AD2"/>
    <w:rsid w:val="001802DD"/>
    <w:rsid w:val="00180A32"/>
    <w:rsid w:val="00180E17"/>
    <w:rsid w:val="00180F37"/>
    <w:rsid w:val="001812FE"/>
    <w:rsid w:val="001815A8"/>
    <w:rsid w:val="00181E32"/>
    <w:rsid w:val="00181F85"/>
    <w:rsid w:val="001822E4"/>
    <w:rsid w:val="00182DFB"/>
    <w:rsid w:val="001838E0"/>
    <w:rsid w:val="001840EB"/>
    <w:rsid w:val="001840FA"/>
    <w:rsid w:val="00184629"/>
    <w:rsid w:val="00184848"/>
    <w:rsid w:val="00184E5E"/>
    <w:rsid w:val="00185146"/>
    <w:rsid w:val="00185241"/>
    <w:rsid w:val="00185389"/>
    <w:rsid w:val="001853E8"/>
    <w:rsid w:val="00185F65"/>
    <w:rsid w:val="0018609C"/>
    <w:rsid w:val="001863D5"/>
    <w:rsid w:val="001865AF"/>
    <w:rsid w:val="001867A8"/>
    <w:rsid w:val="001867F5"/>
    <w:rsid w:val="00187601"/>
    <w:rsid w:val="001877CC"/>
    <w:rsid w:val="00187B21"/>
    <w:rsid w:val="00187BE3"/>
    <w:rsid w:val="00190079"/>
    <w:rsid w:val="001907C4"/>
    <w:rsid w:val="00190C8E"/>
    <w:rsid w:val="00190D87"/>
    <w:rsid w:val="00190DA0"/>
    <w:rsid w:val="00191385"/>
    <w:rsid w:val="00191514"/>
    <w:rsid w:val="0019153F"/>
    <w:rsid w:val="0019176A"/>
    <w:rsid w:val="001920EA"/>
    <w:rsid w:val="00192943"/>
    <w:rsid w:val="001936B7"/>
    <w:rsid w:val="001939D6"/>
    <w:rsid w:val="00193AB0"/>
    <w:rsid w:val="00193C59"/>
    <w:rsid w:val="001943E7"/>
    <w:rsid w:val="0019479D"/>
    <w:rsid w:val="00194DFF"/>
    <w:rsid w:val="00194F01"/>
    <w:rsid w:val="00195413"/>
    <w:rsid w:val="0019622E"/>
    <w:rsid w:val="001962AF"/>
    <w:rsid w:val="001966A7"/>
    <w:rsid w:val="00196C89"/>
    <w:rsid w:val="00196FC4"/>
    <w:rsid w:val="001971B2"/>
    <w:rsid w:val="00197828"/>
    <w:rsid w:val="00197AD2"/>
    <w:rsid w:val="00197B00"/>
    <w:rsid w:val="00197C50"/>
    <w:rsid w:val="001A21D6"/>
    <w:rsid w:val="001A26F7"/>
    <w:rsid w:val="001A2EB4"/>
    <w:rsid w:val="001A35BA"/>
    <w:rsid w:val="001A3E52"/>
    <w:rsid w:val="001A3F5D"/>
    <w:rsid w:val="001A40C1"/>
    <w:rsid w:val="001A4627"/>
    <w:rsid w:val="001A4776"/>
    <w:rsid w:val="001A4979"/>
    <w:rsid w:val="001A52E7"/>
    <w:rsid w:val="001A5825"/>
    <w:rsid w:val="001A6008"/>
    <w:rsid w:val="001A657D"/>
    <w:rsid w:val="001A79C6"/>
    <w:rsid w:val="001A7D62"/>
    <w:rsid w:val="001B01FA"/>
    <w:rsid w:val="001B0224"/>
    <w:rsid w:val="001B0496"/>
    <w:rsid w:val="001B0973"/>
    <w:rsid w:val="001B1409"/>
    <w:rsid w:val="001B15D3"/>
    <w:rsid w:val="001B183C"/>
    <w:rsid w:val="001B1B47"/>
    <w:rsid w:val="001B2629"/>
    <w:rsid w:val="001B32F5"/>
    <w:rsid w:val="001B3443"/>
    <w:rsid w:val="001B35FA"/>
    <w:rsid w:val="001B3A22"/>
    <w:rsid w:val="001B4310"/>
    <w:rsid w:val="001B47EF"/>
    <w:rsid w:val="001B4990"/>
    <w:rsid w:val="001B52D8"/>
    <w:rsid w:val="001B5BA0"/>
    <w:rsid w:val="001B5EAA"/>
    <w:rsid w:val="001B6168"/>
    <w:rsid w:val="001B6335"/>
    <w:rsid w:val="001B6427"/>
    <w:rsid w:val="001B6444"/>
    <w:rsid w:val="001B6C53"/>
    <w:rsid w:val="001B6D19"/>
    <w:rsid w:val="001B6F16"/>
    <w:rsid w:val="001B75E4"/>
    <w:rsid w:val="001B7C33"/>
    <w:rsid w:val="001C0190"/>
    <w:rsid w:val="001C0326"/>
    <w:rsid w:val="001C05EA"/>
    <w:rsid w:val="001C0967"/>
    <w:rsid w:val="001C0BD6"/>
    <w:rsid w:val="001C0C76"/>
    <w:rsid w:val="001C0CAC"/>
    <w:rsid w:val="001C10C1"/>
    <w:rsid w:val="001C1586"/>
    <w:rsid w:val="001C192F"/>
    <w:rsid w:val="001C2324"/>
    <w:rsid w:val="001C2871"/>
    <w:rsid w:val="001C297E"/>
    <w:rsid w:val="001C2F9C"/>
    <w:rsid w:val="001C360D"/>
    <w:rsid w:val="001C3838"/>
    <w:rsid w:val="001C3C42"/>
    <w:rsid w:val="001C4142"/>
    <w:rsid w:val="001C414B"/>
    <w:rsid w:val="001C4547"/>
    <w:rsid w:val="001C4854"/>
    <w:rsid w:val="001C4B6C"/>
    <w:rsid w:val="001C4B76"/>
    <w:rsid w:val="001C4E07"/>
    <w:rsid w:val="001C520F"/>
    <w:rsid w:val="001C68EF"/>
    <w:rsid w:val="001C7154"/>
    <w:rsid w:val="001C753C"/>
    <w:rsid w:val="001C78D5"/>
    <w:rsid w:val="001C7E5A"/>
    <w:rsid w:val="001D0492"/>
    <w:rsid w:val="001D06B8"/>
    <w:rsid w:val="001D06BB"/>
    <w:rsid w:val="001D0916"/>
    <w:rsid w:val="001D098C"/>
    <w:rsid w:val="001D0D6C"/>
    <w:rsid w:val="001D0E8F"/>
    <w:rsid w:val="001D164B"/>
    <w:rsid w:val="001D209E"/>
    <w:rsid w:val="001D2188"/>
    <w:rsid w:val="001D2B5F"/>
    <w:rsid w:val="001D2E8F"/>
    <w:rsid w:val="001D2FF6"/>
    <w:rsid w:val="001D3C2D"/>
    <w:rsid w:val="001D3F46"/>
    <w:rsid w:val="001D4011"/>
    <w:rsid w:val="001D4100"/>
    <w:rsid w:val="001D429E"/>
    <w:rsid w:val="001D4608"/>
    <w:rsid w:val="001D467B"/>
    <w:rsid w:val="001D4B66"/>
    <w:rsid w:val="001D5477"/>
    <w:rsid w:val="001D5915"/>
    <w:rsid w:val="001D61F4"/>
    <w:rsid w:val="001D7732"/>
    <w:rsid w:val="001D7869"/>
    <w:rsid w:val="001D7ADF"/>
    <w:rsid w:val="001D7FF6"/>
    <w:rsid w:val="001E0083"/>
    <w:rsid w:val="001E0C0B"/>
    <w:rsid w:val="001E0D58"/>
    <w:rsid w:val="001E15C5"/>
    <w:rsid w:val="001E1A3E"/>
    <w:rsid w:val="001E1DCE"/>
    <w:rsid w:val="001E3070"/>
    <w:rsid w:val="001E30A5"/>
    <w:rsid w:val="001E360A"/>
    <w:rsid w:val="001E390B"/>
    <w:rsid w:val="001E3AB2"/>
    <w:rsid w:val="001E3C2D"/>
    <w:rsid w:val="001E3CA8"/>
    <w:rsid w:val="001E3CC2"/>
    <w:rsid w:val="001E4452"/>
    <w:rsid w:val="001E4503"/>
    <w:rsid w:val="001E4B21"/>
    <w:rsid w:val="001E4BF3"/>
    <w:rsid w:val="001E5294"/>
    <w:rsid w:val="001E59E4"/>
    <w:rsid w:val="001E5EE0"/>
    <w:rsid w:val="001E633E"/>
    <w:rsid w:val="001E6A3E"/>
    <w:rsid w:val="001E6AE5"/>
    <w:rsid w:val="001E7043"/>
    <w:rsid w:val="001E763C"/>
    <w:rsid w:val="001E796E"/>
    <w:rsid w:val="001E7AEC"/>
    <w:rsid w:val="001E7C9A"/>
    <w:rsid w:val="001F01E0"/>
    <w:rsid w:val="001F0322"/>
    <w:rsid w:val="001F099E"/>
    <w:rsid w:val="001F104F"/>
    <w:rsid w:val="001F152D"/>
    <w:rsid w:val="001F223C"/>
    <w:rsid w:val="001F2362"/>
    <w:rsid w:val="001F2F78"/>
    <w:rsid w:val="001F3BD0"/>
    <w:rsid w:val="001F3ED5"/>
    <w:rsid w:val="001F5228"/>
    <w:rsid w:val="001F555F"/>
    <w:rsid w:val="001F560E"/>
    <w:rsid w:val="001F604A"/>
    <w:rsid w:val="001F608C"/>
    <w:rsid w:val="001F61A9"/>
    <w:rsid w:val="001F6679"/>
    <w:rsid w:val="001F6A08"/>
    <w:rsid w:val="001F6F21"/>
    <w:rsid w:val="001F76D4"/>
    <w:rsid w:val="001F7785"/>
    <w:rsid w:val="001F782E"/>
    <w:rsid w:val="001F7984"/>
    <w:rsid w:val="001F7C31"/>
    <w:rsid w:val="001F7E5A"/>
    <w:rsid w:val="002000D3"/>
    <w:rsid w:val="0020025B"/>
    <w:rsid w:val="00200612"/>
    <w:rsid w:val="00200971"/>
    <w:rsid w:val="00200AAA"/>
    <w:rsid w:val="0020100F"/>
    <w:rsid w:val="002018AA"/>
    <w:rsid w:val="002019A8"/>
    <w:rsid w:val="002026CD"/>
    <w:rsid w:val="0020273E"/>
    <w:rsid w:val="002028F7"/>
    <w:rsid w:val="00202904"/>
    <w:rsid w:val="002033FC"/>
    <w:rsid w:val="0020382C"/>
    <w:rsid w:val="00203D74"/>
    <w:rsid w:val="00203FC6"/>
    <w:rsid w:val="002044BB"/>
    <w:rsid w:val="0020571E"/>
    <w:rsid w:val="00205952"/>
    <w:rsid w:val="002063DD"/>
    <w:rsid w:val="0020655E"/>
    <w:rsid w:val="002069BD"/>
    <w:rsid w:val="00207514"/>
    <w:rsid w:val="002077B4"/>
    <w:rsid w:val="00207C65"/>
    <w:rsid w:val="00207FC5"/>
    <w:rsid w:val="002101B6"/>
    <w:rsid w:val="002105D5"/>
    <w:rsid w:val="00210B09"/>
    <w:rsid w:val="00210C22"/>
    <w:rsid w:val="00210C4D"/>
    <w:rsid w:val="00210C9E"/>
    <w:rsid w:val="002115C3"/>
    <w:rsid w:val="00211840"/>
    <w:rsid w:val="00211AF8"/>
    <w:rsid w:val="00211E3D"/>
    <w:rsid w:val="002126F5"/>
    <w:rsid w:val="00212B57"/>
    <w:rsid w:val="00212E75"/>
    <w:rsid w:val="00213749"/>
    <w:rsid w:val="00214040"/>
    <w:rsid w:val="002153F2"/>
    <w:rsid w:val="00215973"/>
    <w:rsid w:val="00216640"/>
    <w:rsid w:val="002168D8"/>
    <w:rsid w:val="00216950"/>
    <w:rsid w:val="00216ADB"/>
    <w:rsid w:val="00216D3A"/>
    <w:rsid w:val="00216F17"/>
    <w:rsid w:val="00216F4F"/>
    <w:rsid w:val="00216F88"/>
    <w:rsid w:val="00217357"/>
    <w:rsid w:val="00217592"/>
    <w:rsid w:val="002175AC"/>
    <w:rsid w:val="00217743"/>
    <w:rsid w:val="0021785D"/>
    <w:rsid w:val="00217B98"/>
    <w:rsid w:val="002206AC"/>
    <w:rsid w:val="00220971"/>
    <w:rsid w:val="00220972"/>
    <w:rsid w:val="00220D33"/>
    <w:rsid w:val="00220E5F"/>
    <w:rsid w:val="00220EC6"/>
    <w:rsid w:val="00220FDE"/>
    <w:rsid w:val="002212B5"/>
    <w:rsid w:val="00221369"/>
    <w:rsid w:val="002216C7"/>
    <w:rsid w:val="0022174E"/>
    <w:rsid w:val="00221941"/>
    <w:rsid w:val="00221FED"/>
    <w:rsid w:val="002224F8"/>
    <w:rsid w:val="002225A0"/>
    <w:rsid w:val="00222D3F"/>
    <w:rsid w:val="00223145"/>
    <w:rsid w:val="00223360"/>
    <w:rsid w:val="00223EF1"/>
    <w:rsid w:val="0022424B"/>
    <w:rsid w:val="0022438D"/>
    <w:rsid w:val="002249FA"/>
    <w:rsid w:val="0022578C"/>
    <w:rsid w:val="00226233"/>
    <w:rsid w:val="00226668"/>
    <w:rsid w:val="00226C33"/>
    <w:rsid w:val="002272B1"/>
    <w:rsid w:val="0022767F"/>
    <w:rsid w:val="00227762"/>
    <w:rsid w:val="002303A4"/>
    <w:rsid w:val="00230433"/>
    <w:rsid w:val="002304CE"/>
    <w:rsid w:val="002308E3"/>
    <w:rsid w:val="0023167D"/>
    <w:rsid w:val="00231686"/>
    <w:rsid w:val="00231D1A"/>
    <w:rsid w:val="00231EB4"/>
    <w:rsid w:val="00232162"/>
    <w:rsid w:val="00232418"/>
    <w:rsid w:val="00232AF0"/>
    <w:rsid w:val="00233809"/>
    <w:rsid w:val="00233B5D"/>
    <w:rsid w:val="00233B75"/>
    <w:rsid w:val="00233CCB"/>
    <w:rsid w:val="002340DD"/>
    <w:rsid w:val="0023472B"/>
    <w:rsid w:val="002347C8"/>
    <w:rsid w:val="00235DAA"/>
    <w:rsid w:val="00235E8D"/>
    <w:rsid w:val="0023638A"/>
    <w:rsid w:val="00236865"/>
    <w:rsid w:val="00236E02"/>
    <w:rsid w:val="002371F3"/>
    <w:rsid w:val="002375A5"/>
    <w:rsid w:val="00237D50"/>
    <w:rsid w:val="00240046"/>
    <w:rsid w:val="00240A38"/>
    <w:rsid w:val="00240E6C"/>
    <w:rsid w:val="002415C2"/>
    <w:rsid w:val="00241758"/>
    <w:rsid w:val="00241E15"/>
    <w:rsid w:val="00242609"/>
    <w:rsid w:val="00242E30"/>
    <w:rsid w:val="002436BE"/>
    <w:rsid w:val="00243ECA"/>
    <w:rsid w:val="00243FF8"/>
    <w:rsid w:val="00244173"/>
    <w:rsid w:val="00244260"/>
    <w:rsid w:val="002443B7"/>
    <w:rsid w:val="00245134"/>
    <w:rsid w:val="00245183"/>
    <w:rsid w:val="002452AD"/>
    <w:rsid w:val="00245375"/>
    <w:rsid w:val="0024548E"/>
    <w:rsid w:val="0024555A"/>
    <w:rsid w:val="00245EF6"/>
    <w:rsid w:val="00245F56"/>
    <w:rsid w:val="002461DF"/>
    <w:rsid w:val="0024674B"/>
    <w:rsid w:val="00246883"/>
    <w:rsid w:val="00246BC3"/>
    <w:rsid w:val="00247248"/>
    <w:rsid w:val="0024797F"/>
    <w:rsid w:val="00247ACC"/>
    <w:rsid w:val="0025001E"/>
    <w:rsid w:val="002503D0"/>
    <w:rsid w:val="0025047D"/>
    <w:rsid w:val="00250596"/>
    <w:rsid w:val="00250DF9"/>
    <w:rsid w:val="00250FFD"/>
    <w:rsid w:val="0025119E"/>
    <w:rsid w:val="00251269"/>
    <w:rsid w:val="002515D3"/>
    <w:rsid w:val="00251AFD"/>
    <w:rsid w:val="00251FFE"/>
    <w:rsid w:val="002535C0"/>
    <w:rsid w:val="00253A8A"/>
    <w:rsid w:val="002543A8"/>
    <w:rsid w:val="002543F3"/>
    <w:rsid w:val="002547DC"/>
    <w:rsid w:val="00254A24"/>
    <w:rsid w:val="00254D3B"/>
    <w:rsid w:val="002553C8"/>
    <w:rsid w:val="00255D3D"/>
    <w:rsid w:val="002562D1"/>
    <w:rsid w:val="00256857"/>
    <w:rsid w:val="00257063"/>
    <w:rsid w:val="00257484"/>
    <w:rsid w:val="0025754A"/>
    <w:rsid w:val="002576E4"/>
    <w:rsid w:val="0025797D"/>
    <w:rsid w:val="002579FE"/>
    <w:rsid w:val="0026045D"/>
    <w:rsid w:val="00260712"/>
    <w:rsid w:val="002607A9"/>
    <w:rsid w:val="00260A22"/>
    <w:rsid w:val="00260EF9"/>
    <w:rsid w:val="00261373"/>
    <w:rsid w:val="002615CA"/>
    <w:rsid w:val="002623D1"/>
    <w:rsid w:val="00262980"/>
    <w:rsid w:val="002629BF"/>
    <w:rsid w:val="00262D97"/>
    <w:rsid w:val="0026311C"/>
    <w:rsid w:val="00263EF3"/>
    <w:rsid w:val="002649B1"/>
    <w:rsid w:val="002652A8"/>
    <w:rsid w:val="0026668C"/>
    <w:rsid w:val="002667FC"/>
    <w:rsid w:val="00266936"/>
    <w:rsid w:val="00266AC1"/>
    <w:rsid w:val="00266BC9"/>
    <w:rsid w:val="00267453"/>
    <w:rsid w:val="00267729"/>
    <w:rsid w:val="00267843"/>
    <w:rsid w:val="00270684"/>
    <w:rsid w:val="002707B8"/>
    <w:rsid w:val="00270F3D"/>
    <w:rsid w:val="0027178C"/>
    <w:rsid w:val="002719FA"/>
    <w:rsid w:val="00271CED"/>
    <w:rsid w:val="00271EC4"/>
    <w:rsid w:val="00272668"/>
    <w:rsid w:val="002729A5"/>
    <w:rsid w:val="00272AB4"/>
    <w:rsid w:val="0027330B"/>
    <w:rsid w:val="0027365C"/>
    <w:rsid w:val="00273854"/>
    <w:rsid w:val="00273A29"/>
    <w:rsid w:val="00273E60"/>
    <w:rsid w:val="0027433D"/>
    <w:rsid w:val="0027477B"/>
    <w:rsid w:val="00274BFF"/>
    <w:rsid w:val="00274CB6"/>
    <w:rsid w:val="002754B4"/>
    <w:rsid w:val="002757FF"/>
    <w:rsid w:val="002767C2"/>
    <w:rsid w:val="00276F3D"/>
    <w:rsid w:val="00277849"/>
    <w:rsid w:val="00277B20"/>
    <w:rsid w:val="002801AD"/>
    <w:rsid w:val="00280344"/>
    <w:rsid w:val="002803AD"/>
    <w:rsid w:val="002811C5"/>
    <w:rsid w:val="00281722"/>
    <w:rsid w:val="00281967"/>
    <w:rsid w:val="00281A4E"/>
    <w:rsid w:val="00281AA7"/>
    <w:rsid w:val="00282052"/>
    <w:rsid w:val="00282152"/>
    <w:rsid w:val="00282534"/>
    <w:rsid w:val="00282608"/>
    <w:rsid w:val="002828B7"/>
    <w:rsid w:val="00282B11"/>
    <w:rsid w:val="002841E4"/>
    <w:rsid w:val="00284467"/>
    <w:rsid w:val="0028452E"/>
    <w:rsid w:val="00284F60"/>
    <w:rsid w:val="0028519E"/>
    <w:rsid w:val="00285228"/>
    <w:rsid w:val="002856A5"/>
    <w:rsid w:val="00285B39"/>
    <w:rsid w:val="00286398"/>
    <w:rsid w:val="002863E6"/>
    <w:rsid w:val="00286646"/>
    <w:rsid w:val="00286B91"/>
    <w:rsid w:val="0028701D"/>
    <w:rsid w:val="002872ED"/>
    <w:rsid w:val="00287B1B"/>
    <w:rsid w:val="00287D44"/>
    <w:rsid w:val="00287E1B"/>
    <w:rsid w:val="00290335"/>
    <w:rsid w:val="002905C2"/>
    <w:rsid w:val="00290ACA"/>
    <w:rsid w:val="00290B12"/>
    <w:rsid w:val="00290C0E"/>
    <w:rsid w:val="00291224"/>
    <w:rsid w:val="00291E7E"/>
    <w:rsid w:val="00292023"/>
    <w:rsid w:val="002922A9"/>
    <w:rsid w:val="00292455"/>
    <w:rsid w:val="002926B9"/>
    <w:rsid w:val="0029275D"/>
    <w:rsid w:val="0029284A"/>
    <w:rsid w:val="00292ADC"/>
    <w:rsid w:val="00292B9A"/>
    <w:rsid w:val="00292EF5"/>
    <w:rsid w:val="00292FDB"/>
    <w:rsid w:val="00293028"/>
    <w:rsid w:val="002931CD"/>
    <w:rsid w:val="00293563"/>
    <w:rsid w:val="00293822"/>
    <w:rsid w:val="00293D87"/>
    <w:rsid w:val="002941A7"/>
    <w:rsid w:val="00294433"/>
    <w:rsid w:val="0029467C"/>
    <w:rsid w:val="00294D11"/>
    <w:rsid w:val="00295623"/>
    <w:rsid w:val="0029573E"/>
    <w:rsid w:val="00295AF2"/>
    <w:rsid w:val="00295C91"/>
    <w:rsid w:val="0029639D"/>
    <w:rsid w:val="00296563"/>
    <w:rsid w:val="0029665A"/>
    <w:rsid w:val="00296A92"/>
    <w:rsid w:val="00296B4D"/>
    <w:rsid w:val="00296D2F"/>
    <w:rsid w:val="00297151"/>
    <w:rsid w:val="0029773B"/>
    <w:rsid w:val="002A0105"/>
    <w:rsid w:val="002A032D"/>
    <w:rsid w:val="002A0511"/>
    <w:rsid w:val="002A05B0"/>
    <w:rsid w:val="002A08FB"/>
    <w:rsid w:val="002A1AB8"/>
    <w:rsid w:val="002A1B75"/>
    <w:rsid w:val="002A1F85"/>
    <w:rsid w:val="002A2391"/>
    <w:rsid w:val="002A2D7E"/>
    <w:rsid w:val="002A34B3"/>
    <w:rsid w:val="002A3A06"/>
    <w:rsid w:val="002A3A81"/>
    <w:rsid w:val="002A3CAC"/>
    <w:rsid w:val="002A3EE4"/>
    <w:rsid w:val="002A435E"/>
    <w:rsid w:val="002A44B2"/>
    <w:rsid w:val="002A4681"/>
    <w:rsid w:val="002A46DE"/>
    <w:rsid w:val="002A4C0A"/>
    <w:rsid w:val="002A5066"/>
    <w:rsid w:val="002A532C"/>
    <w:rsid w:val="002A5458"/>
    <w:rsid w:val="002A5633"/>
    <w:rsid w:val="002A56ED"/>
    <w:rsid w:val="002A57AD"/>
    <w:rsid w:val="002A5918"/>
    <w:rsid w:val="002A5C9F"/>
    <w:rsid w:val="002A64E2"/>
    <w:rsid w:val="002A66C2"/>
    <w:rsid w:val="002A66D0"/>
    <w:rsid w:val="002A6C2F"/>
    <w:rsid w:val="002A76A4"/>
    <w:rsid w:val="002A7A85"/>
    <w:rsid w:val="002A7C0F"/>
    <w:rsid w:val="002A7D41"/>
    <w:rsid w:val="002B0539"/>
    <w:rsid w:val="002B06D9"/>
    <w:rsid w:val="002B0E05"/>
    <w:rsid w:val="002B191A"/>
    <w:rsid w:val="002B1F55"/>
    <w:rsid w:val="002B20E6"/>
    <w:rsid w:val="002B23DE"/>
    <w:rsid w:val="002B2C60"/>
    <w:rsid w:val="002B3AC3"/>
    <w:rsid w:val="002B42A3"/>
    <w:rsid w:val="002B442E"/>
    <w:rsid w:val="002B4B6C"/>
    <w:rsid w:val="002B4E7D"/>
    <w:rsid w:val="002B5339"/>
    <w:rsid w:val="002B5A55"/>
    <w:rsid w:val="002B5CC7"/>
    <w:rsid w:val="002B5F05"/>
    <w:rsid w:val="002B5F7A"/>
    <w:rsid w:val="002B6232"/>
    <w:rsid w:val="002B77F2"/>
    <w:rsid w:val="002C073D"/>
    <w:rsid w:val="002C07A8"/>
    <w:rsid w:val="002C0838"/>
    <w:rsid w:val="002C0BFE"/>
    <w:rsid w:val="002C0CDD"/>
    <w:rsid w:val="002C0E40"/>
    <w:rsid w:val="002C1F38"/>
    <w:rsid w:val="002C28A4"/>
    <w:rsid w:val="002C2B60"/>
    <w:rsid w:val="002C3B84"/>
    <w:rsid w:val="002C3EE6"/>
    <w:rsid w:val="002C40B0"/>
    <w:rsid w:val="002C40F0"/>
    <w:rsid w:val="002C4347"/>
    <w:rsid w:val="002C4788"/>
    <w:rsid w:val="002C49EA"/>
    <w:rsid w:val="002C4C57"/>
    <w:rsid w:val="002C4F04"/>
    <w:rsid w:val="002C583F"/>
    <w:rsid w:val="002C5926"/>
    <w:rsid w:val="002C5D98"/>
    <w:rsid w:val="002C602E"/>
    <w:rsid w:val="002C6484"/>
    <w:rsid w:val="002C6664"/>
    <w:rsid w:val="002C6685"/>
    <w:rsid w:val="002C6C60"/>
    <w:rsid w:val="002C6D79"/>
    <w:rsid w:val="002C7C9A"/>
    <w:rsid w:val="002D10C2"/>
    <w:rsid w:val="002D1471"/>
    <w:rsid w:val="002D14EE"/>
    <w:rsid w:val="002D1AF7"/>
    <w:rsid w:val="002D1DBC"/>
    <w:rsid w:val="002D1F22"/>
    <w:rsid w:val="002D200A"/>
    <w:rsid w:val="002D21E1"/>
    <w:rsid w:val="002D269E"/>
    <w:rsid w:val="002D3539"/>
    <w:rsid w:val="002D3972"/>
    <w:rsid w:val="002D3BAB"/>
    <w:rsid w:val="002D3CA3"/>
    <w:rsid w:val="002D3FDB"/>
    <w:rsid w:val="002D4136"/>
    <w:rsid w:val="002D4898"/>
    <w:rsid w:val="002D4AE0"/>
    <w:rsid w:val="002D4C0E"/>
    <w:rsid w:val="002D4C0F"/>
    <w:rsid w:val="002D5AF2"/>
    <w:rsid w:val="002D5DC8"/>
    <w:rsid w:val="002D719A"/>
    <w:rsid w:val="002D7230"/>
    <w:rsid w:val="002D79F8"/>
    <w:rsid w:val="002E0A92"/>
    <w:rsid w:val="002E0D5B"/>
    <w:rsid w:val="002E1627"/>
    <w:rsid w:val="002E183B"/>
    <w:rsid w:val="002E1A1D"/>
    <w:rsid w:val="002E1CCB"/>
    <w:rsid w:val="002E1CD5"/>
    <w:rsid w:val="002E25F7"/>
    <w:rsid w:val="002E2E63"/>
    <w:rsid w:val="002E3093"/>
    <w:rsid w:val="002E34B4"/>
    <w:rsid w:val="002E36F7"/>
    <w:rsid w:val="002E3BA8"/>
    <w:rsid w:val="002E3EF0"/>
    <w:rsid w:val="002E4081"/>
    <w:rsid w:val="002E44E3"/>
    <w:rsid w:val="002E45D8"/>
    <w:rsid w:val="002E4FDC"/>
    <w:rsid w:val="002E594A"/>
    <w:rsid w:val="002E5A24"/>
    <w:rsid w:val="002E5B78"/>
    <w:rsid w:val="002E675B"/>
    <w:rsid w:val="002E74CE"/>
    <w:rsid w:val="002E7896"/>
    <w:rsid w:val="002E7CE6"/>
    <w:rsid w:val="002E7D13"/>
    <w:rsid w:val="002F0584"/>
    <w:rsid w:val="002F0D5F"/>
    <w:rsid w:val="002F1DF3"/>
    <w:rsid w:val="002F1F29"/>
    <w:rsid w:val="002F2228"/>
    <w:rsid w:val="002F2964"/>
    <w:rsid w:val="002F296F"/>
    <w:rsid w:val="002F2981"/>
    <w:rsid w:val="002F2CAA"/>
    <w:rsid w:val="002F3075"/>
    <w:rsid w:val="002F310D"/>
    <w:rsid w:val="002F3388"/>
    <w:rsid w:val="002F3454"/>
    <w:rsid w:val="002F3540"/>
    <w:rsid w:val="002F35B9"/>
    <w:rsid w:val="002F37AC"/>
    <w:rsid w:val="002F3AE3"/>
    <w:rsid w:val="002F3BAE"/>
    <w:rsid w:val="002F3CE4"/>
    <w:rsid w:val="002F3FD8"/>
    <w:rsid w:val="002F43FC"/>
    <w:rsid w:val="002F4CBE"/>
    <w:rsid w:val="002F4CEB"/>
    <w:rsid w:val="002F4FFD"/>
    <w:rsid w:val="002F5068"/>
    <w:rsid w:val="002F5625"/>
    <w:rsid w:val="002F58AA"/>
    <w:rsid w:val="002F5ADF"/>
    <w:rsid w:val="002F657F"/>
    <w:rsid w:val="002F67B9"/>
    <w:rsid w:val="002F7067"/>
    <w:rsid w:val="002F7786"/>
    <w:rsid w:val="002F7DAD"/>
    <w:rsid w:val="00300221"/>
    <w:rsid w:val="003003FF"/>
    <w:rsid w:val="0030075E"/>
    <w:rsid w:val="0030094C"/>
    <w:rsid w:val="00300CE3"/>
    <w:rsid w:val="00300D0A"/>
    <w:rsid w:val="003014DA"/>
    <w:rsid w:val="0030205F"/>
    <w:rsid w:val="00302352"/>
    <w:rsid w:val="003027D2"/>
    <w:rsid w:val="00302C79"/>
    <w:rsid w:val="003030DF"/>
    <w:rsid w:val="0030345D"/>
    <w:rsid w:val="003034E5"/>
    <w:rsid w:val="00303CE8"/>
    <w:rsid w:val="00304103"/>
    <w:rsid w:val="00304329"/>
    <w:rsid w:val="00304360"/>
    <w:rsid w:val="00304507"/>
    <w:rsid w:val="0030464B"/>
    <w:rsid w:val="00304988"/>
    <w:rsid w:val="00304E3A"/>
    <w:rsid w:val="00304FD1"/>
    <w:rsid w:val="00304FEA"/>
    <w:rsid w:val="0030526C"/>
    <w:rsid w:val="00305300"/>
    <w:rsid w:val="00305747"/>
    <w:rsid w:val="003062BE"/>
    <w:rsid w:val="003063D0"/>
    <w:rsid w:val="00306C9D"/>
    <w:rsid w:val="00306EB7"/>
    <w:rsid w:val="00307516"/>
    <w:rsid w:val="0030786C"/>
    <w:rsid w:val="00307FF2"/>
    <w:rsid w:val="003102D2"/>
    <w:rsid w:val="003103D3"/>
    <w:rsid w:val="003104B6"/>
    <w:rsid w:val="0031052E"/>
    <w:rsid w:val="00310B34"/>
    <w:rsid w:val="0031132C"/>
    <w:rsid w:val="003118CE"/>
    <w:rsid w:val="00311D25"/>
    <w:rsid w:val="003121B9"/>
    <w:rsid w:val="00312982"/>
    <w:rsid w:val="00312AC2"/>
    <w:rsid w:val="00312B70"/>
    <w:rsid w:val="003130FA"/>
    <w:rsid w:val="00313830"/>
    <w:rsid w:val="00313CC9"/>
    <w:rsid w:val="00313FA1"/>
    <w:rsid w:val="00314173"/>
    <w:rsid w:val="0031435B"/>
    <w:rsid w:val="00314D71"/>
    <w:rsid w:val="00315A28"/>
    <w:rsid w:val="00315F29"/>
    <w:rsid w:val="003165D6"/>
    <w:rsid w:val="0031669B"/>
    <w:rsid w:val="0031688E"/>
    <w:rsid w:val="00316B15"/>
    <w:rsid w:val="0031712E"/>
    <w:rsid w:val="003172CD"/>
    <w:rsid w:val="003173D5"/>
    <w:rsid w:val="003201E6"/>
    <w:rsid w:val="00320A1D"/>
    <w:rsid w:val="00320C84"/>
    <w:rsid w:val="00321061"/>
    <w:rsid w:val="00321364"/>
    <w:rsid w:val="00321403"/>
    <w:rsid w:val="003216DC"/>
    <w:rsid w:val="00322111"/>
    <w:rsid w:val="003223CE"/>
    <w:rsid w:val="00322AD0"/>
    <w:rsid w:val="003233CC"/>
    <w:rsid w:val="003233DE"/>
    <w:rsid w:val="003237FA"/>
    <w:rsid w:val="003237FD"/>
    <w:rsid w:val="00323B50"/>
    <w:rsid w:val="00323F71"/>
    <w:rsid w:val="00324295"/>
    <w:rsid w:val="0032466B"/>
    <w:rsid w:val="003246BE"/>
    <w:rsid w:val="003248DA"/>
    <w:rsid w:val="003249E7"/>
    <w:rsid w:val="00324AE3"/>
    <w:rsid w:val="00324BA1"/>
    <w:rsid w:val="00324BE0"/>
    <w:rsid w:val="00325374"/>
    <w:rsid w:val="0032547B"/>
    <w:rsid w:val="003259B6"/>
    <w:rsid w:val="003259C0"/>
    <w:rsid w:val="003259D5"/>
    <w:rsid w:val="0032634A"/>
    <w:rsid w:val="00326801"/>
    <w:rsid w:val="0032758A"/>
    <w:rsid w:val="003275B6"/>
    <w:rsid w:val="00327B44"/>
    <w:rsid w:val="00327CF4"/>
    <w:rsid w:val="00327E1D"/>
    <w:rsid w:val="00327EE3"/>
    <w:rsid w:val="003301FB"/>
    <w:rsid w:val="0033039E"/>
    <w:rsid w:val="00330468"/>
    <w:rsid w:val="003304CB"/>
    <w:rsid w:val="00330AC2"/>
    <w:rsid w:val="00330B5E"/>
    <w:rsid w:val="0033187E"/>
    <w:rsid w:val="00332388"/>
    <w:rsid w:val="00332E76"/>
    <w:rsid w:val="003330EB"/>
    <w:rsid w:val="00333281"/>
    <w:rsid w:val="003335CB"/>
    <w:rsid w:val="00334798"/>
    <w:rsid w:val="00334903"/>
    <w:rsid w:val="00334D47"/>
    <w:rsid w:val="0033578B"/>
    <w:rsid w:val="00335858"/>
    <w:rsid w:val="00335A55"/>
    <w:rsid w:val="00335DBC"/>
    <w:rsid w:val="00336605"/>
    <w:rsid w:val="003367E7"/>
    <w:rsid w:val="00336807"/>
    <w:rsid w:val="00336A45"/>
    <w:rsid w:val="00336D30"/>
    <w:rsid w:val="00337544"/>
    <w:rsid w:val="00337647"/>
    <w:rsid w:val="00337825"/>
    <w:rsid w:val="003411E0"/>
    <w:rsid w:val="003415FD"/>
    <w:rsid w:val="00341648"/>
    <w:rsid w:val="0034198F"/>
    <w:rsid w:val="00341AD9"/>
    <w:rsid w:val="00341CEB"/>
    <w:rsid w:val="00341E0A"/>
    <w:rsid w:val="00341F32"/>
    <w:rsid w:val="003424FC"/>
    <w:rsid w:val="003429F0"/>
    <w:rsid w:val="00342FDA"/>
    <w:rsid w:val="00343016"/>
    <w:rsid w:val="003430EE"/>
    <w:rsid w:val="00343119"/>
    <w:rsid w:val="00343352"/>
    <w:rsid w:val="00343646"/>
    <w:rsid w:val="00343B70"/>
    <w:rsid w:val="00344275"/>
    <w:rsid w:val="00344485"/>
    <w:rsid w:val="00344651"/>
    <w:rsid w:val="00344697"/>
    <w:rsid w:val="0034473E"/>
    <w:rsid w:val="00344971"/>
    <w:rsid w:val="003450BA"/>
    <w:rsid w:val="00345131"/>
    <w:rsid w:val="0034549D"/>
    <w:rsid w:val="003455F7"/>
    <w:rsid w:val="00346A36"/>
    <w:rsid w:val="003471D9"/>
    <w:rsid w:val="003471E4"/>
    <w:rsid w:val="00347273"/>
    <w:rsid w:val="0034748F"/>
    <w:rsid w:val="0034780D"/>
    <w:rsid w:val="003505E4"/>
    <w:rsid w:val="0035097A"/>
    <w:rsid w:val="00351004"/>
    <w:rsid w:val="003510B7"/>
    <w:rsid w:val="00351126"/>
    <w:rsid w:val="003512FB"/>
    <w:rsid w:val="00351461"/>
    <w:rsid w:val="00351484"/>
    <w:rsid w:val="00351A69"/>
    <w:rsid w:val="00352234"/>
    <w:rsid w:val="003523CB"/>
    <w:rsid w:val="00352687"/>
    <w:rsid w:val="00352CA4"/>
    <w:rsid w:val="0035320E"/>
    <w:rsid w:val="0035346B"/>
    <w:rsid w:val="0035347F"/>
    <w:rsid w:val="00353AD4"/>
    <w:rsid w:val="00353B6A"/>
    <w:rsid w:val="00353DD1"/>
    <w:rsid w:val="003540A4"/>
    <w:rsid w:val="0035439C"/>
    <w:rsid w:val="003544A8"/>
    <w:rsid w:val="0035545C"/>
    <w:rsid w:val="00355A98"/>
    <w:rsid w:val="00356631"/>
    <w:rsid w:val="00356671"/>
    <w:rsid w:val="00356C8F"/>
    <w:rsid w:val="00356E64"/>
    <w:rsid w:val="00357DE6"/>
    <w:rsid w:val="00357E3B"/>
    <w:rsid w:val="00360CC8"/>
    <w:rsid w:val="00360E4E"/>
    <w:rsid w:val="0036169F"/>
    <w:rsid w:val="003617BD"/>
    <w:rsid w:val="003620B6"/>
    <w:rsid w:val="00362221"/>
    <w:rsid w:val="0036235B"/>
    <w:rsid w:val="00362580"/>
    <w:rsid w:val="0036258E"/>
    <w:rsid w:val="0036266D"/>
    <w:rsid w:val="00362BE3"/>
    <w:rsid w:val="00362F0A"/>
    <w:rsid w:val="00363170"/>
    <w:rsid w:val="003632D8"/>
    <w:rsid w:val="00363572"/>
    <w:rsid w:val="00363673"/>
    <w:rsid w:val="003636A5"/>
    <w:rsid w:val="003639C7"/>
    <w:rsid w:val="00363EC8"/>
    <w:rsid w:val="003645E9"/>
    <w:rsid w:val="00364ABF"/>
    <w:rsid w:val="00364C42"/>
    <w:rsid w:val="00364C76"/>
    <w:rsid w:val="00364DEB"/>
    <w:rsid w:val="00364E42"/>
    <w:rsid w:val="00365091"/>
    <w:rsid w:val="003654B7"/>
    <w:rsid w:val="0036557E"/>
    <w:rsid w:val="00365B25"/>
    <w:rsid w:val="00365DFF"/>
    <w:rsid w:val="00365E45"/>
    <w:rsid w:val="0036632A"/>
    <w:rsid w:val="0036650C"/>
    <w:rsid w:val="003666B5"/>
    <w:rsid w:val="00366CC8"/>
    <w:rsid w:val="0036713D"/>
    <w:rsid w:val="00367224"/>
    <w:rsid w:val="003673C0"/>
    <w:rsid w:val="003678EC"/>
    <w:rsid w:val="00367C35"/>
    <w:rsid w:val="00367E71"/>
    <w:rsid w:val="0037067E"/>
    <w:rsid w:val="00370AAA"/>
    <w:rsid w:val="00371386"/>
    <w:rsid w:val="0037237C"/>
    <w:rsid w:val="00372B65"/>
    <w:rsid w:val="00372CEB"/>
    <w:rsid w:val="003737CD"/>
    <w:rsid w:val="003738F5"/>
    <w:rsid w:val="00373A2C"/>
    <w:rsid w:val="00373AAE"/>
    <w:rsid w:val="00373AD6"/>
    <w:rsid w:val="00373EDF"/>
    <w:rsid w:val="003741E1"/>
    <w:rsid w:val="003747D0"/>
    <w:rsid w:val="00374E67"/>
    <w:rsid w:val="00374F4A"/>
    <w:rsid w:val="003751A8"/>
    <w:rsid w:val="003756EB"/>
    <w:rsid w:val="00375B2F"/>
    <w:rsid w:val="00375F77"/>
    <w:rsid w:val="00376777"/>
    <w:rsid w:val="0037708A"/>
    <w:rsid w:val="0037732C"/>
    <w:rsid w:val="00377A78"/>
    <w:rsid w:val="00377BFD"/>
    <w:rsid w:val="00377CBA"/>
    <w:rsid w:val="00377EAB"/>
    <w:rsid w:val="00377F0C"/>
    <w:rsid w:val="00380303"/>
    <w:rsid w:val="003804D8"/>
    <w:rsid w:val="00380586"/>
    <w:rsid w:val="00381613"/>
    <w:rsid w:val="0038174F"/>
    <w:rsid w:val="00381B3F"/>
    <w:rsid w:val="00381BBE"/>
    <w:rsid w:val="00381C03"/>
    <w:rsid w:val="0038235E"/>
    <w:rsid w:val="00382903"/>
    <w:rsid w:val="00382A60"/>
    <w:rsid w:val="00383839"/>
    <w:rsid w:val="00383D2A"/>
    <w:rsid w:val="00383D83"/>
    <w:rsid w:val="003846FF"/>
    <w:rsid w:val="003849E2"/>
    <w:rsid w:val="003850E4"/>
    <w:rsid w:val="0038539D"/>
    <w:rsid w:val="00385AD4"/>
    <w:rsid w:val="003865A3"/>
    <w:rsid w:val="00386829"/>
    <w:rsid w:val="00386871"/>
    <w:rsid w:val="003868C8"/>
    <w:rsid w:val="00386C60"/>
    <w:rsid w:val="00386D6E"/>
    <w:rsid w:val="00386E78"/>
    <w:rsid w:val="003876E5"/>
    <w:rsid w:val="00387924"/>
    <w:rsid w:val="00387E1E"/>
    <w:rsid w:val="00390325"/>
    <w:rsid w:val="00390697"/>
    <w:rsid w:val="0039073D"/>
    <w:rsid w:val="00390E62"/>
    <w:rsid w:val="00390ED4"/>
    <w:rsid w:val="00391429"/>
    <w:rsid w:val="003918E0"/>
    <w:rsid w:val="003928DA"/>
    <w:rsid w:val="00392C13"/>
    <w:rsid w:val="00392F60"/>
    <w:rsid w:val="00392FAF"/>
    <w:rsid w:val="00393276"/>
    <w:rsid w:val="00393356"/>
    <w:rsid w:val="003934F2"/>
    <w:rsid w:val="0039370F"/>
    <w:rsid w:val="0039384D"/>
    <w:rsid w:val="003940BF"/>
    <w:rsid w:val="0039449A"/>
    <w:rsid w:val="00394B56"/>
    <w:rsid w:val="00394C24"/>
    <w:rsid w:val="0039528A"/>
    <w:rsid w:val="00395313"/>
    <w:rsid w:val="0039559E"/>
    <w:rsid w:val="00395C23"/>
    <w:rsid w:val="00396134"/>
    <w:rsid w:val="00396658"/>
    <w:rsid w:val="003966E5"/>
    <w:rsid w:val="0039698E"/>
    <w:rsid w:val="0039705F"/>
    <w:rsid w:val="00397212"/>
    <w:rsid w:val="003972C6"/>
    <w:rsid w:val="003972E3"/>
    <w:rsid w:val="00397545"/>
    <w:rsid w:val="00397691"/>
    <w:rsid w:val="003A0407"/>
    <w:rsid w:val="003A10F8"/>
    <w:rsid w:val="003A12F5"/>
    <w:rsid w:val="003A14A5"/>
    <w:rsid w:val="003A2D49"/>
    <w:rsid w:val="003A2E4F"/>
    <w:rsid w:val="003A3702"/>
    <w:rsid w:val="003A3808"/>
    <w:rsid w:val="003A41B6"/>
    <w:rsid w:val="003A4299"/>
    <w:rsid w:val="003A4438"/>
    <w:rsid w:val="003A5013"/>
    <w:rsid w:val="003A503D"/>
    <w:rsid w:val="003A5078"/>
    <w:rsid w:val="003A5466"/>
    <w:rsid w:val="003A5532"/>
    <w:rsid w:val="003A55C4"/>
    <w:rsid w:val="003A5CA8"/>
    <w:rsid w:val="003A6118"/>
    <w:rsid w:val="003A62DD"/>
    <w:rsid w:val="003A6D00"/>
    <w:rsid w:val="003A6DC5"/>
    <w:rsid w:val="003A7040"/>
    <w:rsid w:val="003A74F4"/>
    <w:rsid w:val="003A775A"/>
    <w:rsid w:val="003A78A9"/>
    <w:rsid w:val="003A7A91"/>
    <w:rsid w:val="003A7BC3"/>
    <w:rsid w:val="003B0105"/>
    <w:rsid w:val="003B0CF5"/>
    <w:rsid w:val="003B0DAB"/>
    <w:rsid w:val="003B0FE4"/>
    <w:rsid w:val="003B1445"/>
    <w:rsid w:val="003B1453"/>
    <w:rsid w:val="003B1B30"/>
    <w:rsid w:val="003B1BA2"/>
    <w:rsid w:val="003B1E5D"/>
    <w:rsid w:val="003B213A"/>
    <w:rsid w:val="003B2198"/>
    <w:rsid w:val="003B23C9"/>
    <w:rsid w:val="003B23E9"/>
    <w:rsid w:val="003B2681"/>
    <w:rsid w:val="003B2D4F"/>
    <w:rsid w:val="003B2DC1"/>
    <w:rsid w:val="003B317C"/>
    <w:rsid w:val="003B36C3"/>
    <w:rsid w:val="003B390F"/>
    <w:rsid w:val="003B4097"/>
    <w:rsid w:val="003B40C1"/>
    <w:rsid w:val="003B4256"/>
    <w:rsid w:val="003B43AD"/>
    <w:rsid w:val="003B57CA"/>
    <w:rsid w:val="003B5EB9"/>
    <w:rsid w:val="003B641A"/>
    <w:rsid w:val="003B64A2"/>
    <w:rsid w:val="003B6C61"/>
    <w:rsid w:val="003B7466"/>
    <w:rsid w:val="003B7CDA"/>
    <w:rsid w:val="003C02DD"/>
    <w:rsid w:val="003C0360"/>
    <w:rsid w:val="003C0C54"/>
    <w:rsid w:val="003C0FEC"/>
    <w:rsid w:val="003C15B8"/>
    <w:rsid w:val="003C18AF"/>
    <w:rsid w:val="003C1B39"/>
    <w:rsid w:val="003C1D0E"/>
    <w:rsid w:val="003C205C"/>
    <w:rsid w:val="003C294B"/>
    <w:rsid w:val="003C2AC8"/>
    <w:rsid w:val="003C36BB"/>
    <w:rsid w:val="003C39F6"/>
    <w:rsid w:val="003C3EE3"/>
    <w:rsid w:val="003C4217"/>
    <w:rsid w:val="003C451C"/>
    <w:rsid w:val="003C4547"/>
    <w:rsid w:val="003C4642"/>
    <w:rsid w:val="003C4DCF"/>
    <w:rsid w:val="003C532B"/>
    <w:rsid w:val="003C5A1B"/>
    <w:rsid w:val="003C627E"/>
    <w:rsid w:val="003C668E"/>
    <w:rsid w:val="003C66C7"/>
    <w:rsid w:val="003C6BA2"/>
    <w:rsid w:val="003C6EF3"/>
    <w:rsid w:val="003C7098"/>
    <w:rsid w:val="003C7994"/>
    <w:rsid w:val="003C7AF8"/>
    <w:rsid w:val="003D17F9"/>
    <w:rsid w:val="003D1AB5"/>
    <w:rsid w:val="003D1FD4"/>
    <w:rsid w:val="003D2014"/>
    <w:rsid w:val="003D2A91"/>
    <w:rsid w:val="003D2D88"/>
    <w:rsid w:val="003D3273"/>
    <w:rsid w:val="003D3724"/>
    <w:rsid w:val="003D3A6C"/>
    <w:rsid w:val="003D3E12"/>
    <w:rsid w:val="003D3F58"/>
    <w:rsid w:val="003D411F"/>
    <w:rsid w:val="003D41EA"/>
    <w:rsid w:val="003D44CC"/>
    <w:rsid w:val="003D4850"/>
    <w:rsid w:val="003D485B"/>
    <w:rsid w:val="003D535A"/>
    <w:rsid w:val="003D5415"/>
    <w:rsid w:val="003D5A54"/>
    <w:rsid w:val="003D61D8"/>
    <w:rsid w:val="003D6883"/>
    <w:rsid w:val="003D6CD2"/>
    <w:rsid w:val="003D70B0"/>
    <w:rsid w:val="003D71C0"/>
    <w:rsid w:val="003D7322"/>
    <w:rsid w:val="003D7B01"/>
    <w:rsid w:val="003D7CB7"/>
    <w:rsid w:val="003E01A8"/>
    <w:rsid w:val="003E01AE"/>
    <w:rsid w:val="003E045C"/>
    <w:rsid w:val="003E06DC"/>
    <w:rsid w:val="003E0D71"/>
    <w:rsid w:val="003E0F0E"/>
    <w:rsid w:val="003E114A"/>
    <w:rsid w:val="003E12B1"/>
    <w:rsid w:val="003E14AF"/>
    <w:rsid w:val="003E1590"/>
    <w:rsid w:val="003E15F9"/>
    <w:rsid w:val="003E1BD9"/>
    <w:rsid w:val="003E1D01"/>
    <w:rsid w:val="003E23BF"/>
    <w:rsid w:val="003E2D0F"/>
    <w:rsid w:val="003E2D49"/>
    <w:rsid w:val="003E3523"/>
    <w:rsid w:val="003E3AB6"/>
    <w:rsid w:val="003E4876"/>
    <w:rsid w:val="003E4B75"/>
    <w:rsid w:val="003E4EBC"/>
    <w:rsid w:val="003E5051"/>
    <w:rsid w:val="003E51E5"/>
    <w:rsid w:val="003E5265"/>
    <w:rsid w:val="003E56CB"/>
    <w:rsid w:val="003E5906"/>
    <w:rsid w:val="003E5E95"/>
    <w:rsid w:val="003E6552"/>
    <w:rsid w:val="003E67CE"/>
    <w:rsid w:val="003E70E0"/>
    <w:rsid w:val="003E7723"/>
    <w:rsid w:val="003E7741"/>
    <w:rsid w:val="003E7774"/>
    <w:rsid w:val="003E7827"/>
    <w:rsid w:val="003E7D94"/>
    <w:rsid w:val="003E7F05"/>
    <w:rsid w:val="003E7F62"/>
    <w:rsid w:val="003F01A5"/>
    <w:rsid w:val="003F07AA"/>
    <w:rsid w:val="003F0955"/>
    <w:rsid w:val="003F0CB0"/>
    <w:rsid w:val="003F0DEA"/>
    <w:rsid w:val="003F114D"/>
    <w:rsid w:val="003F14B8"/>
    <w:rsid w:val="003F1607"/>
    <w:rsid w:val="003F1776"/>
    <w:rsid w:val="003F18A0"/>
    <w:rsid w:val="003F1E55"/>
    <w:rsid w:val="003F1E90"/>
    <w:rsid w:val="003F1EE5"/>
    <w:rsid w:val="003F2561"/>
    <w:rsid w:val="003F2672"/>
    <w:rsid w:val="003F2A0E"/>
    <w:rsid w:val="003F2AA7"/>
    <w:rsid w:val="003F36BC"/>
    <w:rsid w:val="003F3BF8"/>
    <w:rsid w:val="003F4491"/>
    <w:rsid w:val="003F4EC9"/>
    <w:rsid w:val="003F5515"/>
    <w:rsid w:val="003F5AFD"/>
    <w:rsid w:val="003F5B13"/>
    <w:rsid w:val="003F5F20"/>
    <w:rsid w:val="003F637B"/>
    <w:rsid w:val="003F6602"/>
    <w:rsid w:val="003F6EF4"/>
    <w:rsid w:val="003F6FE1"/>
    <w:rsid w:val="003F78FE"/>
    <w:rsid w:val="003F7B6C"/>
    <w:rsid w:val="003F7F75"/>
    <w:rsid w:val="00400768"/>
    <w:rsid w:val="00400D3A"/>
    <w:rsid w:val="00400F00"/>
    <w:rsid w:val="0040126A"/>
    <w:rsid w:val="004013AD"/>
    <w:rsid w:val="004013B7"/>
    <w:rsid w:val="00401C62"/>
    <w:rsid w:val="0040267A"/>
    <w:rsid w:val="004026B6"/>
    <w:rsid w:val="00402E21"/>
    <w:rsid w:val="00404128"/>
    <w:rsid w:val="00404246"/>
    <w:rsid w:val="004047B2"/>
    <w:rsid w:val="00404876"/>
    <w:rsid w:val="00404BDD"/>
    <w:rsid w:val="00404F8B"/>
    <w:rsid w:val="00405256"/>
    <w:rsid w:val="004055AE"/>
    <w:rsid w:val="00406C0C"/>
    <w:rsid w:val="00406DBD"/>
    <w:rsid w:val="00407504"/>
    <w:rsid w:val="0040784E"/>
    <w:rsid w:val="00407FE1"/>
    <w:rsid w:val="00410031"/>
    <w:rsid w:val="00410A0B"/>
    <w:rsid w:val="00410AA2"/>
    <w:rsid w:val="00410B16"/>
    <w:rsid w:val="00411336"/>
    <w:rsid w:val="004115A2"/>
    <w:rsid w:val="00412527"/>
    <w:rsid w:val="00412A6B"/>
    <w:rsid w:val="00412B10"/>
    <w:rsid w:val="004134A0"/>
    <w:rsid w:val="00413842"/>
    <w:rsid w:val="00413C8F"/>
    <w:rsid w:val="00414521"/>
    <w:rsid w:val="00414586"/>
    <w:rsid w:val="00414A11"/>
    <w:rsid w:val="00414E7D"/>
    <w:rsid w:val="00415161"/>
    <w:rsid w:val="00415555"/>
    <w:rsid w:val="0041569A"/>
    <w:rsid w:val="0041592B"/>
    <w:rsid w:val="0041594A"/>
    <w:rsid w:val="00415A9A"/>
    <w:rsid w:val="00415C81"/>
    <w:rsid w:val="00415C8E"/>
    <w:rsid w:val="00416596"/>
    <w:rsid w:val="00416731"/>
    <w:rsid w:val="00416D2E"/>
    <w:rsid w:val="00416D6B"/>
    <w:rsid w:val="00417AFB"/>
    <w:rsid w:val="00420052"/>
    <w:rsid w:val="00420982"/>
    <w:rsid w:val="00420A8C"/>
    <w:rsid w:val="00420B81"/>
    <w:rsid w:val="00421DF9"/>
    <w:rsid w:val="004226F7"/>
    <w:rsid w:val="004227EB"/>
    <w:rsid w:val="00422C8D"/>
    <w:rsid w:val="0042367F"/>
    <w:rsid w:val="00423B39"/>
    <w:rsid w:val="0042409C"/>
    <w:rsid w:val="00424159"/>
    <w:rsid w:val="004242B7"/>
    <w:rsid w:val="0042479A"/>
    <w:rsid w:val="00424994"/>
    <w:rsid w:val="00425552"/>
    <w:rsid w:val="00425843"/>
    <w:rsid w:val="00425D21"/>
    <w:rsid w:val="00426837"/>
    <w:rsid w:val="00426FCB"/>
    <w:rsid w:val="004270EF"/>
    <w:rsid w:val="00427C7E"/>
    <w:rsid w:val="0043078D"/>
    <w:rsid w:val="00430D61"/>
    <w:rsid w:val="00430DDF"/>
    <w:rsid w:val="00431B29"/>
    <w:rsid w:val="00432087"/>
    <w:rsid w:val="00432378"/>
    <w:rsid w:val="0043275E"/>
    <w:rsid w:val="0043291B"/>
    <w:rsid w:val="004329BD"/>
    <w:rsid w:val="00432AC8"/>
    <w:rsid w:val="00432C9A"/>
    <w:rsid w:val="004337F5"/>
    <w:rsid w:val="00433EB3"/>
    <w:rsid w:val="004342D2"/>
    <w:rsid w:val="00434EC4"/>
    <w:rsid w:val="00435C83"/>
    <w:rsid w:val="00435F60"/>
    <w:rsid w:val="004362B1"/>
    <w:rsid w:val="00437CAE"/>
    <w:rsid w:val="00440D65"/>
    <w:rsid w:val="00440EFD"/>
    <w:rsid w:val="0044197D"/>
    <w:rsid w:val="00441E64"/>
    <w:rsid w:val="00441EBE"/>
    <w:rsid w:val="0044216C"/>
    <w:rsid w:val="004426DC"/>
    <w:rsid w:val="004427E1"/>
    <w:rsid w:val="00442835"/>
    <w:rsid w:val="004435E6"/>
    <w:rsid w:val="00443909"/>
    <w:rsid w:val="00443D5D"/>
    <w:rsid w:val="004454F3"/>
    <w:rsid w:val="00445649"/>
    <w:rsid w:val="00445782"/>
    <w:rsid w:val="00445F51"/>
    <w:rsid w:val="00446388"/>
    <w:rsid w:val="00446572"/>
    <w:rsid w:val="0044663D"/>
    <w:rsid w:val="004467EB"/>
    <w:rsid w:val="004469E9"/>
    <w:rsid w:val="00447E31"/>
    <w:rsid w:val="00447EEF"/>
    <w:rsid w:val="00447FCA"/>
    <w:rsid w:val="0045049B"/>
    <w:rsid w:val="00450BB4"/>
    <w:rsid w:val="00451825"/>
    <w:rsid w:val="00451F0C"/>
    <w:rsid w:val="00453784"/>
    <w:rsid w:val="00453923"/>
    <w:rsid w:val="0045425F"/>
    <w:rsid w:val="00454868"/>
    <w:rsid w:val="00454B9B"/>
    <w:rsid w:val="00454E79"/>
    <w:rsid w:val="0045543E"/>
    <w:rsid w:val="0045579B"/>
    <w:rsid w:val="0045640D"/>
    <w:rsid w:val="00456BB6"/>
    <w:rsid w:val="00456CD5"/>
    <w:rsid w:val="00456D89"/>
    <w:rsid w:val="00456DFE"/>
    <w:rsid w:val="0045705F"/>
    <w:rsid w:val="00457321"/>
    <w:rsid w:val="004574CF"/>
    <w:rsid w:val="00457858"/>
    <w:rsid w:val="00457B64"/>
    <w:rsid w:val="00457C1D"/>
    <w:rsid w:val="00460263"/>
    <w:rsid w:val="004605C7"/>
    <w:rsid w:val="00460861"/>
    <w:rsid w:val="00460884"/>
    <w:rsid w:val="00460A45"/>
    <w:rsid w:val="00460B0B"/>
    <w:rsid w:val="00460C55"/>
    <w:rsid w:val="00461023"/>
    <w:rsid w:val="00461265"/>
    <w:rsid w:val="004612EF"/>
    <w:rsid w:val="00462A77"/>
    <w:rsid w:val="00462FAC"/>
    <w:rsid w:val="00463DC4"/>
    <w:rsid w:val="00464134"/>
    <w:rsid w:val="00464507"/>
    <w:rsid w:val="0046452E"/>
    <w:rsid w:val="00464631"/>
    <w:rsid w:val="00464B79"/>
    <w:rsid w:val="00464CA1"/>
    <w:rsid w:val="004653EA"/>
    <w:rsid w:val="0046586E"/>
    <w:rsid w:val="00465F5A"/>
    <w:rsid w:val="004660BE"/>
    <w:rsid w:val="0046645A"/>
    <w:rsid w:val="00466709"/>
    <w:rsid w:val="00466D81"/>
    <w:rsid w:val="00467BBF"/>
    <w:rsid w:val="00467C45"/>
    <w:rsid w:val="00467CC2"/>
    <w:rsid w:val="00467D1B"/>
    <w:rsid w:val="00467DBD"/>
    <w:rsid w:val="00467DFB"/>
    <w:rsid w:val="0047033F"/>
    <w:rsid w:val="00470A71"/>
    <w:rsid w:val="00470E63"/>
    <w:rsid w:val="00471DDC"/>
    <w:rsid w:val="00471FBB"/>
    <w:rsid w:val="0047202E"/>
    <w:rsid w:val="004720E2"/>
    <w:rsid w:val="004727C3"/>
    <w:rsid w:val="00472F54"/>
    <w:rsid w:val="00473616"/>
    <w:rsid w:val="004736CD"/>
    <w:rsid w:val="00473749"/>
    <w:rsid w:val="004738C9"/>
    <w:rsid w:val="0047435A"/>
    <w:rsid w:val="00474734"/>
    <w:rsid w:val="00475062"/>
    <w:rsid w:val="00475B33"/>
    <w:rsid w:val="00476110"/>
    <w:rsid w:val="00476286"/>
    <w:rsid w:val="00476BEF"/>
    <w:rsid w:val="00476D41"/>
    <w:rsid w:val="00476F96"/>
    <w:rsid w:val="00477071"/>
    <w:rsid w:val="00477696"/>
    <w:rsid w:val="00477818"/>
    <w:rsid w:val="00477E6A"/>
    <w:rsid w:val="00477E99"/>
    <w:rsid w:val="00480FA0"/>
    <w:rsid w:val="004814B3"/>
    <w:rsid w:val="004825AC"/>
    <w:rsid w:val="00482602"/>
    <w:rsid w:val="0048279F"/>
    <w:rsid w:val="00483214"/>
    <w:rsid w:val="004836EE"/>
    <w:rsid w:val="00483B42"/>
    <w:rsid w:val="00483FEC"/>
    <w:rsid w:val="00484117"/>
    <w:rsid w:val="004848A7"/>
    <w:rsid w:val="00485609"/>
    <w:rsid w:val="00485F8D"/>
    <w:rsid w:val="0048624A"/>
    <w:rsid w:val="004867E2"/>
    <w:rsid w:val="00486CB0"/>
    <w:rsid w:val="00486CD6"/>
    <w:rsid w:val="0048734A"/>
    <w:rsid w:val="00487B30"/>
    <w:rsid w:val="00487E5A"/>
    <w:rsid w:val="00487FBD"/>
    <w:rsid w:val="0049013D"/>
    <w:rsid w:val="004902DC"/>
    <w:rsid w:val="00490974"/>
    <w:rsid w:val="004909B7"/>
    <w:rsid w:val="00490DAC"/>
    <w:rsid w:val="00490E45"/>
    <w:rsid w:val="00490E59"/>
    <w:rsid w:val="00491482"/>
    <w:rsid w:val="004916D7"/>
    <w:rsid w:val="0049172D"/>
    <w:rsid w:val="00491853"/>
    <w:rsid w:val="00491A6E"/>
    <w:rsid w:val="00491C25"/>
    <w:rsid w:val="00491D16"/>
    <w:rsid w:val="00492607"/>
    <w:rsid w:val="00492886"/>
    <w:rsid w:val="004929A9"/>
    <w:rsid w:val="004930F0"/>
    <w:rsid w:val="0049354D"/>
    <w:rsid w:val="004939E2"/>
    <w:rsid w:val="00493FDA"/>
    <w:rsid w:val="004943CF"/>
    <w:rsid w:val="00494A3E"/>
    <w:rsid w:val="00494D6B"/>
    <w:rsid w:val="00494E56"/>
    <w:rsid w:val="0049500B"/>
    <w:rsid w:val="00495816"/>
    <w:rsid w:val="00496049"/>
    <w:rsid w:val="0049618F"/>
    <w:rsid w:val="004961A0"/>
    <w:rsid w:val="0049638A"/>
    <w:rsid w:val="0049729B"/>
    <w:rsid w:val="0049750A"/>
    <w:rsid w:val="00497A23"/>
    <w:rsid w:val="004A067E"/>
    <w:rsid w:val="004A06CA"/>
    <w:rsid w:val="004A07B4"/>
    <w:rsid w:val="004A0F91"/>
    <w:rsid w:val="004A11BA"/>
    <w:rsid w:val="004A120A"/>
    <w:rsid w:val="004A12E1"/>
    <w:rsid w:val="004A19AD"/>
    <w:rsid w:val="004A1B7B"/>
    <w:rsid w:val="004A22A7"/>
    <w:rsid w:val="004A2811"/>
    <w:rsid w:val="004A2846"/>
    <w:rsid w:val="004A299F"/>
    <w:rsid w:val="004A30DF"/>
    <w:rsid w:val="004A3240"/>
    <w:rsid w:val="004A478B"/>
    <w:rsid w:val="004A4964"/>
    <w:rsid w:val="004A4D76"/>
    <w:rsid w:val="004A57B4"/>
    <w:rsid w:val="004A5AE8"/>
    <w:rsid w:val="004A5BC1"/>
    <w:rsid w:val="004A5BC7"/>
    <w:rsid w:val="004A5CA9"/>
    <w:rsid w:val="004A617C"/>
    <w:rsid w:val="004A6289"/>
    <w:rsid w:val="004A6943"/>
    <w:rsid w:val="004A69F7"/>
    <w:rsid w:val="004A6D95"/>
    <w:rsid w:val="004A6F1D"/>
    <w:rsid w:val="004A74C2"/>
    <w:rsid w:val="004A7AC1"/>
    <w:rsid w:val="004A7B23"/>
    <w:rsid w:val="004A7E07"/>
    <w:rsid w:val="004B09E8"/>
    <w:rsid w:val="004B0BAA"/>
    <w:rsid w:val="004B0C9E"/>
    <w:rsid w:val="004B1070"/>
    <w:rsid w:val="004B1098"/>
    <w:rsid w:val="004B1118"/>
    <w:rsid w:val="004B11B0"/>
    <w:rsid w:val="004B165F"/>
    <w:rsid w:val="004B1EF9"/>
    <w:rsid w:val="004B202C"/>
    <w:rsid w:val="004B2478"/>
    <w:rsid w:val="004B272D"/>
    <w:rsid w:val="004B2763"/>
    <w:rsid w:val="004B27E2"/>
    <w:rsid w:val="004B2AC3"/>
    <w:rsid w:val="004B2B45"/>
    <w:rsid w:val="004B2EB9"/>
    <w:rsid w:val="004B3087"/>
    <w:rsid w:val="004B35C3"/>
    <w:rsid w:val="004B3744"/>
    <w:rsid w:val="004B3872"/>
    <w:rsid w:val="004B3C77"/>
    <w:rsid w:val="004B3F3A"/>
    <w:rsid w:val="004B40CD"/>
    <w:rsid w:val="004B44A1"/>
    <w:rsid w:val="004B44E1"/>
    <w:rsid w:val="004B4813"/>
    <w:rsid w:val="004B4D6B"/>
    <w:rsid w:val="004B5005"/>
    <w:rsid w:val="004B5534"/>
    <w:rsid w:val="004B5AC0"/>
    <w:rsid w:val="004B5C4D"/>
    <w:rsid w:val="004B5E80"/>
    <w:rsid w:val="004B63B0"/>
    <w:rsid w:val="004B655B"/>
    <w:rsid w:val="004B665B"/>
    <w:rsid w:val="004B6889"/>
    <w:rsid w:val="004B69C3"/>
    <w:rsid w:val="004B6C0B"/>
    <w:rsid w:val="004B71C9"/>
    <w:rsid w:val="004B7707"/>
    <w:rsid w:val="004B7F0D"/>
    <w:rsid w:val="004C08D5"/>
    <w:rsid w:val="004C0B0F"/>
    <w:rsid w:val="004C0CF8"/>
    <w:rsid w:val="004C0F09"/>
    <w:rsid w:val="004C184C"/>
    <w:rsid w:val="004C204C"/>
    <w:rsid w:val="004C2306"/>
    <w:rsid w:val="004C282C"/>
    <w:rsid w:val="004C2FEC"/>
    <w:rsid w:val="004C3180"/>
    <w:rsid w:val="004C3604"/>
    <w:rsid w:val="004C3C02"/>
    <w:rsid w:val="004C42F8"/>
    <w:rsid w:val="004C4361"/>
    <w:rsid w:val="004C4D19"/>
    <w:rsid w:val="004C4EF2"/>
    <w:rsid w:val="004C54EE"/>
    <w:rsid w:val="004C5B55"/>
    <w:rsid w:val="004C6476"/>
    <w:rsid w:val="004C64B1"/>
    <w:rsid w:val="004C6BCF"/>
    <w:rsid w:val="004C6EAA"/>
    <w:rsid w:val="004C775A"/>
    <w:rsid w:val="004C78E3"/>
    <w:rsid w:val="004D063F"/>
    <w:rsid w:val="004D067A"/>
    <w:rsid w:val="004D06F4"/>
    <w:rsid w:val="004D0DEE"/>
    <w:rsid w:val="004D0E0A"/>
    <w:rsid w:val="004D1322"/>
    <w:rsid w:val="004D1A44"/>
    <w:rsid w:val="004D201D"/>
    <w:rsid w:val="004D23F8"/>
    <w:rsid w:val="004D245B"/>
    <w:rsid w:val="004D2B29"/>
    <w:rsid w:val="004D3580"/>
    <w:rsid w:val="004D3811"/>
    <w:rsid w:val="004D3DB2"/>
    <w:rsid w:val="004D42AE"/>
    <w:rsid w:val="004D42C4"/>
    <w:rsid w:val="004D45BD"/>
    <w:rsid w:val="004D4E03"/>
    <w:rsid w:val="004D58BF"/>
    <w:rsid w:val="004D63CE"/>
    <w:rsid w:val="004D66F7"/>
    <w:rsid w:val="004D6FED"/>
    <w:rsid w:val="004D7289"/>
    <w:rsid w:val="004E08FF"/>
    <w:rsid w:val="004E09A3"/>
    <w:rsid w:val="004E12D9"/>
    <w:rsid w:val="004E1380"/>
    <w:rsid w:val="004E1515"/>
    <w:rsid w:val="004E1523"/>
    <w:rsid w:val="004E1647"/>
    <w:rsid w:val="004E18C0"/>
    <w:rsid w:val="004E20C0"/>
    <w:rsid w:val="004E2BDA"/>
    <w:rsid w:val="004E3043"/>
    <w:rsid w:val="004E31CA"/>
    <w:rsid w:val="004E32B7"/>
    <w:rsid w:val="004E32EB"/>
    <w:rsid w:val="004E3458"/>
    <w:rsid w:val="004E39C7"/>
    <w:rsid w:val="004E3C52"/>
    <w:rsid w:val="004E4335"/>
    <w:rsid w:val="004E444E"/>
    <w:rsid w:val="004E46A2"/>
    <w:rsid w:val="004E4C0D"/>
    <w:rsid w:val="004E4F90"/>
    <w:rsid w:val="004E5471"/>
    <w:rsid w:val="004E58AC"/>
    <w:rsid w:val="004E58D3"/>
    <w:rsid w:val="004E5ACF"/>
    <w:rsid w:val="004E5E12"/>
    <w:rsid w:val="004E60CB"/>
    <w:rsid w:val="004E63D3"/>
    <w:rsid w:val="004E6523"/>
    <w:rsid w:val="004E6AB2"/>
    <w:rsid w:val="004E6D1F"/>
    <w:rsid w:val="004E6EBA"/>
    <w:rsid w:val="004E6FAB"/>
    <w:rsid w:val="004E73F4"/>
    <w:rsid w:val="004E741E"/>
    <w:rsid w:val="004E75CC"/>
    <w:rsid w:val="004E76F6"/>
    <w:rsid w:val="004E788E"/>
    <w:rsid w:val="004F0021"/>
    <w:rsid w:val="004F0588"/>
    <w:rsid w:val="004F06BC"/>
    <w:rsid w:val="004F096A"/>
    <w:rsid w:val="004F0B9A"/>
    <w:rsid w:val="004F1393"/>
    <w:rsid w:val="004F13EE"/>
    <w:rsid w:val="004F14E6"/>
    <w:rsid w:val="004F1B9D"/>
    <w:rsid w:val="004F2022"/>
    <w:rsid w:val="004F222F"/>
    <w:rsid w:val="004F2741"/>
    <w:rsid w:val="004F2803"/>
    <w:rsid w:val="004F2985"/>
    <w:rsid w:val="004F32E3"/>
    <w:rsid w:val="004F3743"/>
    <w:rsid w:val="004F3922"/>
    <w:rsid w:val="004F46DB"/>
    <w:rsid w:val="004F49E3"/>
    <w:rsid w:val="004F4A71"/>
    <w:rsid w:val="004F52D8"/>
    <w:rsid w:val="004F56D5"/>
    <w:rsid w:val="004F62CB"/>
    <w:rsid w:val="004F6903"/>
    <w:rsid w:val="004F7675"/>
    <w:rsid w:val="004F79B3"/>
    <w:rsid w:val="004F7C05"/>
    <w:rsid w:val="005001C8"/>
    <w:rsid w:val="00500515"/>
    <w:rsid w:val="005007C3"/>
    <w:rsid w:val="00500C3C"/>
    <w:rsid w:val="00500DC0"/>
    <w:rsid w:val="00501095"/>
    <w:rsid w:val="0050123C"/>
    <w:rsid w:val="00501773"/>
    <w:rsid w:val="00501C3D"/>
    <w:rsid w:val="00501C6D"/>
    <w:rsid w:val="00501C94"/>
    <w:rsid w:val="00501F94"/>
    <w:rsid w:val="00502956"/>
    <w:rsid w:val="00502B1C"/>
    <w:rsid w:val="00503185"/>
    <w:rsid w:val="00503C5B"/>
    <w:rsid w:val="00503E7A"/>
    <w:rsid w:val="00503FC6"/>
    <w:rsid w:val="005043B5"/>
    <w:rsid w:val="005046D2"/>
    <w:rsid w:val="00504CB8"/>
    <w:rsid w:val="00504DBD"/>
    <w:rsid w:val="00504FB4"/>
    <w:rsid w:val="0050516F"/>
    <w:rsid w:val="00505716"/>
    <w:rsid w:val="00505D2C"/>
    <w:rsid w:val="00506432"/>
    <w:rsid w:val="00506D73"/>
    <w:rsid w:val="00507271"/>
    <w:rsid w:val="005072C0"/>
    <w:rsid w:val="00507A5F"/>
    <w:rsid w:val="00507C25"/>
    <w:rsid w:val="00507E9B"/>
    <w:rsid w:val="00507EA2"/>
    <w:rsid w:val="00510C5E"/>
    <w:rsid w:val="00510D0B"/>
    <w:rsid w:val="00511529"/>
    <w:rsid w:val="00511703"/>
    <w:rsid w:val="00511C0E"/>
    <w:rsid w:val="0051242B"/>
    <w:rsid w:val="0051357D"/>
    <w:rsid w:val="00513ACF"/>
    <w:rsid w:val="00513AD4"/>
    <w:rsid w:val="00513C0F"/>
    <w:rsid w:val="00513DCA"/>
    <w:rsid w:val="00513DDA"/>
    <w:rsid w:val="00514026"/>
    <w:rsid w:val="005148B4"/>
    <w:rsid w:val="00514A7B"/>
    <w:rsid w:val="00515079"/>
    <w:rsid w:val="005151CA"/>
    <w:rsid w:val="005155A9"/>
    <w:rsid w:val="00515D0A"/>
    <w:rsid w:val="00515E6B"/>
    <w:rsid w:val="0051623F"/>
    <w:rsid w:val="0051629D"/>
    <w:rsid w:val="005166A5"/>
    <w:rsid w:val="005168D4"/>
    <w:rsid w:val="0051695E"/>
    <w:rsid w:val="005171B4"/>
    <w:rsid w:val="0051781D"/>
    <w:rsid w:val="00517964"/>
    <w:rsid w:val="0052051D"/>
    <w:rsid w:val="005207B1"/>
    <w:rsid w:val="00520E3C"/>
    <w:rsid w:val="00520E3D"/>
    <w:rsid w:val="00520FDE"/>
    <w:rsid w:val="005211FB"/>
    <w:rsid w:val="0052167B"/>
    <w:rsid w:val="00522434"/>
    <w:rsid w:val="00522E3F"/>
    <w:rsid w:val="00522FF8"/>
    <w:rsid w:val="005230C2"/>
    <w:rsid w:val="005238FF"/>
    <w:rsid w:val="00524283"/>
    <w:rsid w:val="005243F9"/>
    <w:rsid w:val="0052491E"/>
    <w:rsid w:val="00524C03"/>
    <w:rsid w:val="00525E98"/>
    <w:rsid w:val="005261CE"/>
    <w:rsid w:val="005262DF"/>
    <w:rsid w:val="005264DF"/>
    <w:rsid w:val="005265B5"/>
    <w:rsid w:val="0052682D"/>
    <w:rsid w:val="00526D80"/>
    <w:rsid w:val="0052783F"/>
    <w:rsid w:val="0052791B"/>
    <w:rsid w:val="00527F50"/>
    <w:rsid w:val="00527F94"/>
    <w:rsid w:val="00530150"/>
    <w:rsid w:val="005306CA"/>
    <w:rsid w:val="00530A83"/>
    <w:rsid w:val="00530DB1"/>
    <w:rsid w:val="00530DCC"/>
    <w:rsid w:val="005310A1"/>
    <w:rsid w:val="0053125F"/>
    <w:rsid w:val="005319D8"/>
    <w:rsid w:val="005320E1"/>
    <w:rsid w:val="0053236D"/>
    <w:rsid w:val="005323C7"/>
    <w:rsid w:val="005323EF"/>
    <w:rsid w:val="00532C76"/>
    <w:rsid w:val="00532F09"/>
    <w:rsid w:val="00533191"/>
    <w:rsid w:val="005334CF"/>
    <w:rsid w:val="00533818"/>
    <w:rsid w:val="00533BE4"/>
    <w:rsid w:val="00533E65"/>
    <w:rsid w:val="00535D3B"/>
    <w:rsid w:val="00535E7B"/>
    <w:rsid w:val="00535EF9"/>
    <w:rsid w:val="005361A1"/>
    <w:rsid w:val="005362AE"/>
    <w:rsid w:val="00536512"/>
    <w:rsid w:val="00536AF5"/>
    <w:rsid w:val="00537929"/>
    <w:rsid w:val="00537951"/>
    <w:rsid w:val="00540BAF"/>
    <w:rsid w:val="00540E59"/>
    <w:rsid w:val="005412A9"/>
    <w:rsid w:val="005418D3"/>
    <w:rsid w:val="00541F9F"/>
    <w:rsid w:val="00542226"/>
    <w:rsid w:val="0054260B"/>
    <w:rsid w:val="005426D3"/>
    <w:rsid w:val="00542776"/>
    <w:rsid w:val="00542853"/>
    <w:rsid w:val="00543999"/>
    <w:rsid w:val="00543E5E"/>
    <w:rsid w:val="0054403F"/>
    <w:rsid w:val="00544140"/>
    <w:rsid w:val="0054574E"/>
    <w:rsid w:val="00545836"/>
    <w:rsid w:val="00545A9B"/>
    <w:rsid w:val="00545BAE"/>
    <w:rsid w:val="00545EE6"/>
    <w:rsid w:val="0054672E"/>
    <w:rsid w:val="0054673C"/>
    <w:rsid w:val="00546985"/>
    <w:rsid w:val="00546DAC"/>
    <w:rsid w:val="0054724D"/>
    <w:rsid w:val="00547263"/>
    <w:rsid w:val="0054728B"/>
    <w:rsid w:val="00547408"/>
    <w:rsid w:val="00547491"/>
    <w:rsid w:val="005477C0"/>
    <w:rsid w:val="00547F2C"/>
    <w:rsid w:val="00550004"/>
    <w:rsid w:val="005503BF"/>
    <w:rsid w:val="00550D0C"/>
    <w:rsid w:val="00550DD4"/>
    <w:rsid w:val="00551382"/>
    <w:rsid w:val="005513DB"/>
    <w:rsid w:val="005518E6"/>
    <w:rsid w:val="00551A92"/>
    <w:rsid w:val="00551B99"/>
    <w:rsid w:val="00552069"/>
    <w:rsid w:val="005526F0"/>
    <w:rsid w:val="00552889"/>
    <w:rsid w:val="005531AA"/>
    <w:rsid w:val="00553640"/>
    <w:rsid w:val="0055378D"/>
    <w:rsid w:val="00553AEE"/>
    <w:rsid w:val="00553E51"/>
    <w:rsid w:val="005542CE"/>
    <w:rsid w:val="00554410"/>
    <w:rsid w:val="005548B0"/>
    <w:rsid w:val="00554A77"/>
    <w:rsid w:val="0055504D"/>
    <w:rsid w:val="005550E7"/>
    <w:rsid w:val="005552CC"/>
    <w:rsid w:val="00555556"/>
    <w:rsid w:val="005564FB"/>
    <w:rsid w:val="0055653A"/>
    <w:rsid w:val="00556781"/>
    <w:rsid w:val="0055679B"/>
    <w:rsid w:val="00556ED2"/>
    <w:rsid w:val="00556EF4"/>
    <w:rsid w:val="00556F08"/>
    <w:rsid w:val="005572C7"/>
    <w:rsid w:val="005572DD"/>
    <w:rsid w:val="005576DA"/>
    <w:rsid w:val="00557EA2"/>
    <w:rsid w:val="00560419"/>
    <w:rsid w:val="00560C05"/>
    <w:rsid w:val="00560E5A"/>
    <w:rsid w:val="00561366"/>
    <w:rsid w:val="00561795"/>
    <w:rsid w:val="00561FFD"/>
    <w:rsid w:val="0056221F"/>
    <w:rsid w:val="0056224E"/>
    <w:rsid w:val="00562508"/>
    <w:rsid w:val="00563483"/>
    <w:rsid w:val="00563E46"/>
    <w:rsid w:val="00564013"/>
    <w:rsid w:val="00564100"/>
    <w:rsid w:val="0056434E"/>
    <w:rsid w:val="00564BCC"/>
    <w:rsid w:val="005650ED"/>
    <w:rsid w:val="00565115"/>
    <w:rsid w:val="005651F4"/>
    <w:rsid w:val="005655E3"/>
    <w:rsid w:val="00565875"/>
    <w:rsid w:val="00565F2A"/>
    <w:rsid w:val="005664CE"/>
    <w:rsid w:val="005665D3"/>
    <w:rsid w:val="00566718"/>
    <w:rsid w:val="00567271"/>
    <w:rsid w:val="00567844"/>
    <w:rsid w:val="00567CD8"/>
    <w:rsid w:val="00567F25"/>
    <w:rsid w:val="00570987"/>
    <w:rsid w:val="0057140A"/>
    <w:rsid w:val="005714B7"/>
    <w:rsid w:val="00571E33"/>
    <w:rsid w:val="005720F3"/>
    <w:rsid w:val="00572328"/>
    <w:rsid w:val="005725D3"/>
    <w:rsid w:val="005731AF"/>
    <w:rsid w:val="00573613"/>
    <w:rsid w:val="00573663"/>
    <w:rsid w:val="00573F11"/>
    <w:rsid w:val="005746E7"/>
    <w:rsid w:val="0057487F"/>
    <w:rsid w:val="0057492F"/>
    <w:rsid w:val="0057572F"/>
    <w:rsid w:val="00575754"/>
    <w:rsid w:val="00575869"/>
    <w:rsid w:val="00575A50"/>
    <w:rsid w:val="0057607F"/>
    <w:rsid w:val="0057621A"/>
    <w:rsid w:val="005763F4"/>
    <w:rsid w:val="005768FB"/>
    <w:rsid w:val="00576906"/>
    <w:rsid w:val="00576BCC"/>
    <w:rsid w:val="00576E49"/>
    <w:rsid w:val="00576F6E"/>
    <w:rsid w:val="0057740D"/>
    <w:rsid w:val="00577D4D"/>
    <w:rsid w:val="00577F2A"/>
    <w:rsid w:val="00580141"/>
    <w:rsid w:val="00580551"/>
    <w:rsid w:val="005815CA"/>
    <w:rsid w:val="0058165B"/>
    <w:rsid w:val="00581B13"/>
    <w:rsid w:val="00581B31"/>
    <w:rsid w:val="00581B88"/>
    <w:rsid w:val="0058227B"/>
    <w:rsid w:val="005823A3"/>
    <w:rsid w:val="00582681"/>
    <w:rsid w:val="00582FDF"/>
    <w:rsid w:val="005830E9"/>
    <w:rsid w:val="0058324D"/>
    <w:rsid w:val="0058344C"/>
    <w:rsid w:val="0058359C"/>
    <w:rsid w:val="00583FBF"/>
    <w:rsid w:val="0058492A"/>
    <w:rsid w:val="00584D04"/>
    <w:rsid w:val="00584F10"/>
    <w:rsid w:val="00585406"/>
    <w:rsid w:val="00585C6F"/>
    <w:rsid w:val="00585EF7"/>
    <w:rsid w:val="0058603B"/>
    <w:rsid w:val="0058618F"/>
    <w:rsid w:val="00586932"/>
    <w:rsid w:val="00586985"/>
    <w:rsid w:val="00586D70"/>
    <w:rsid w:val="00587347"/>
    <w:rsid w:val="00587DDF"/>
    <w:rsid w:val="00590430"/>
    <w:rsid w:val="00590D2C"/>
    <w:rsid w:val="00590E3E"/>
    <w:rsid w:val="00590ECE"/>
    <w:rsid w:val="00590EFD"/>
    <w:rsid w:val="005912FC"/>
    <w:rsid w:val="00591522"/>
    <w:rsid w:val="00591601"/>
    <w:rsid w:val="005919A8"/>
    <w:rsid w:val="00591D28"/>
    <w:rsid w:val="00591E20"/>
    <w:rsid w:val="00592C64"/>
    <w:rsid w:val="00593C4A"/>
    <w:rsid w:val="00593D2D"/>
    <w:rsid w:val="00594509"/>
    <w:rsid w:val="00594C86"/>
    <w:rsid w:val="00595408"/>
    <w:rsid w:val="00595D4F"/>
    <w:rsid w:val="00595E64"/>
    <w:rsid w:val="00595E84"/>
    <w:rsid w:val="005960FE"/>
    <w:rsid w:val="00596E9B"/>
    <w:rsid w:val="00597487"/>
    <w:rsid w:val="0059794C"/>
    <w:rsid w:val="00597D73"/>
    <w:rsid w:val="005A0002"/>
    <w:rsid w:val="005A070A"/>
    <w:rsid w:val="005A08D0"/>
    <w:rsid w:val="005A0C59"/>
    <w:rsid w:val="005A1155"/>
    <w:rsid w:val="005A11D4"/>
    <w:rsid w:val="005A11F3"/>
    <w:rsid w:val="005A1F48"/>
    <w:rsid w:val="005A218D"/>
    <w:rsid w:val="005A2A78"/>
    <w:rsid w:val="005A2AED"/>
    <w:rsid w:val="005A31DB"/>
    <w:rsid w:val="005A34C0"/>
    <w:rsid w:val="005A3537"/>
    <w:rsid w:val="005A35AD"/>
    <w:rsid w:val="005A3CD3"/>
    <w:rsid w:val="005A43B0"/>
    <w:rsid w:val="005A48EB"/>
    <w:rsid w:val="005A4910"/>
    <w:rsid w:val="005A4ABF"/>
    <w:rsid w:val="005A4C13"/>
    <w:rsid w:val="005A5089"/>
    <w:rsid w:val="005A5AE9"/>
    <w:rsid w:val="005A5D29"/>
    <w:rsid w:val="005A5D6F"/>
    <w:rsid w:val="005A6080"/>
    <w:rsid w:val="005A6CFB"/>
    <w:rsid w:val="005A754B"/>
    <w:rsid w:val="005A7755"/>
    <w:rsid w:val="005A77CF"/>
    <w:rsid w:val="005B015E"/>
    <w:rsid w:val="005B027A"/>
    <w:rsid w:val="005B0472"/>
    <w:rsid w:val="005B0757"/>
    <w:rsid w:val="005B0CC8"/>
    <w:rsid w:val="005B0F9B"/>
    <w:rsid w:val="005B102A"/>
    <w:rsid w:val="005B127B"/>
    <w:rsid w:val="005B12FF"/>
    <w:rsid w:val="005B1652"/>
    <w:rsid w:val="005B1888"/>
    <w:rsid w:val="005B223E"/>
    <w:rsid w:val="005B2580"/>
    <w:rsid w:val="005B2AE6"/>
    <w:rsid w:val="005B2AF9"/>
    <w:rsid w:val="005B2EC1"/>
    <w:rsid w:val="005B4AC2"/>
    <w:rsid w:val="005B4B47"/>
    <w:rsid w:val="005B5254"/>
    <w:rsid w:val="005B5DFE"/>
    <w:rsid w:val="005B60DA"/>
    <w:rsid w:val="005B67A0"/>
    <w:rsid w:val="005B6D59"/>
    <w:rsid w:val="005B6E5A"/>
    <w:rsid w:val="005B705A"/>
    <w:rsid w:val="005C0006"/>
    <w:rsid w:val="005C125B"/>
    <w:rsid w:val="005C13DE"/>
    <w:rsid w:val="005C1BD5"/>
    <w:rsid w:val="005C216B"/>
    <w:rsid w:val="005C244F"/>
    <w:rsid w:val="005C2941"/>
    <w:rsid w:val="005C2E69"/>
    <w:rsid w:val="005C36BC"/>
    <w:rsid w:val="005C3AA0"/>
    <w:rsid w:val="005C446B"/>
    <w:rsid w:val="005C4776"/>
    <w:rsid w:val="005C47D9"/>
    <w:rsid w:val="005C4AEC"/>
    <w:rsid w:val="005C501F"/>
    <w:rsid w:val="005C5AEB"/>
    <w:rsid w:val="005C5CF2"/>
    <w:rsid w:val="005C5EAE"/>
    <w:rsid w:val="005C6382"/>
    <w:rsid w:val="005C6937"/>
    <w:rsid w:val="005C75CE"/>
    <w:rsid w:val="005C791F"/>
    <w:rsid w:val="005C7D98"/>
    <w:rsid w:val="005D00BC"/>
    <w:rsid w:val="005D0CC9"/>
    <w:rsid w:val="005D0D77"/>
    <w:rsid w:val="005D0D99"/>
    <w:rsid w:val="005D11F4"/>
    <w:rsid w:val="005D1437"/>
    <w:rsid w:val="005D2348"/>
    <w:rsid w:val="005D24BC"/>
    <w:rsid w:val="005D35BF"/>
    <w:rsid w:val="005D370C"/>
    <w:rsid w:val="005D468A"/>
    <w:rsid w:val="005D4927"/>
    <w:rsid w:val="005D506D"/>
    <w:rsid w:val="005D571C"/>
    <w:rsid w:val="005D5D5E"/>
    <w:rsid w:val="005D5DEA"/>
    <w:rsid w:val="005D5F74"/>
    <w:rsid w:val="005D5F92"/>
    <w:rsid w:val="005D623A"/>
    <w:rsid w:val="005D6FA5"/>
    <w:rsid w:val="005D7063"/>
    <w:rsid w:val="005D753F"/>
    <w:rsid w:val="005E070F"/>
    <w:rsid w:val="005E0728"/>
    <w:rsid w:val="005E0754"/>
    <w:rsid w:val="005E07A2"/>
    <w:rsid w:val="005E0A3F"/>
    <w:rsid w:val="005E0C03"/>
    <w:rsid w:val="005E0E71"/>
    <w:rsid w:val="005E0F29"/>
    <w:rsid w:val="005E1404"/>
    <w:rsid w:val="005E173C"/>
    <w:rsid w:val="005E1EF5"/>
    <w:rsid w:val="005E2739"/>
    <w:rsid w:val="005E2CDC"/>
    <w:rsid w:val="005E2CF4"/>
    <w:rsid w:val="005E34A6"/>
    <w:rsid w:val="005E3607"/>
    <w:rsid w:val="005E3761"/>
    <w:rsid w:val="005E4042"/>
    <w:rsid w:val="005E445F"/>
    <w:rsid w:val="005E4793"/>
    <w:rsid w:val="005E49BE"/>
    <w:rsid w:val="005E4D4F"/>
    <w:rsid w:val="005E5002"/>
    <w:rsid w:val="005E5A4E"/>
    <w:rsid w:val="005E5CBA"/>
    <w:rsid w:val="005E661A"/>
    <w:rsid w:val="005E6778"/>
    <w:rsid w:val="005E677F"/>
    <w:rsid w:val="005E6883"/>
    <w:rsid w:val="005E6BE8"/>
    <w:rsid w:val="005E6E5F"/>
    <w:rsid w:val="005E772F"/>
    <w:rsid w:val="005E7BC8"/>
    <w:rsid w:val="005E7D95"/>
    <w:rsid w:val="005F06C9"/>
    <w:rsid w:val="005F0E19"/>
    <w:rsid w:val="005F12AF"/>
    <w:rsid w:val="005F208F"/>
    <w:rsid w:val="005F21E5"/>
    <w:rsid w:val="005F227D"/>
    <w:rsid w:val="005F26B2"/>
    <w:rsid w:val="005F29E9"/>
    <w:rsid w:val="005F2B54"/>
    <w:rsid w:val="005F2D4F"/>
    <w:rsid w:val="005F334A"/>
    <w:rsid w:val="005F3855"/>
    <w:rsid w:val="005F3E34"/>
    <w:rsid w:val="005F3F85"/>
    <w:rsid w:val="005F478F"/>
    <w:rsid w:val="005F47EC"/>
    <w:rsid w:val="005F4848"/>
    <w:rsid w:val="005F4ECA"/>
    <w:rsid w:val="005F4F51"/>
    <w:rsid w:val="005F50F4"/>
    <w:rsid w:val="005F554C"/>
    <w:rsid w:val="005F5ECB"/>
    <w:rsid w:val="005F61BA"/>
    <w:rsid w:val="005F65E7"/>
    <w:rsid w:val="005F706C"/>
    <w:rsid w:val="005F71B7"/>
    <w:rsid w:val="005F72FC"/>
    <w:rsid w:val="005F7392"/>
    <w:rsid w:val="005F77C1"/>
    <w:rsid w:val="005F79CB"/>
    <w:rsid w:val="005F7E8F"/>
    <w:rsid w:val="006003A7"/>
    <w:rsid w:val="00600D9C"/>
    <w:rsid w:val="006011B7"/>
    <w:rsid w:val="006018E7"/>
    <w:rsid w:val="00601B1A"/>
    <w:rsid w:val="00601C1F"/>
    <w:rsid w:val="00602206"/>
    <w:rsid w:val="00602322"/>
    <w:rsid w:val="006035E8"/>
    <w:rsid w:val="0060361B"/>
    <w:rsid w:val="00603768"/>
    <w:rsid w:val="00604150"/>
    <w:rsid w:val="006041BE"/>
    <w:rsid w:val="006043C7"/>
    <w:rsid w:val="006049B2"/>
    <w:rsid w:val="00604D20"/>
    <w:rsid w:val="00604FA7"/>
    <w:rsid w:val="00605711"/>
    <w:rsid w:val="00606005"/>
    <w:rsid w:val="0060619A"/>
    <w:rsid w:val="00607A77"/>
    <w:rsid w:val="00607D57"/>
    <w:rsid w:val="0061023C"/>
    <w:rsid w:val="00610804"/>
    <w:rsid w:val="00610D70"/>
    <w:rsid w:val="00611B1C"/>
    <w:rsid w:val="00612A95"/>
    <w:rsid w:val="00612B37"/>
    <w:rsid w:val="00613396"/>
    <w:rsid w:val="00613840"/>
    <w:rsid w:val="00613B5A"/>
    <w:rsid w:val="0061428C"/>
    <w:rsid w:val="006143E2"/>
    <w:rsid w:val="006144B0"/>
    <w:rsid w:val="006145F1"/>
    <w:rsid w:val="00614B56"/>
    <w:rsid w:val="0061595A"/>
    <w:rsid w:val="00615E06"/>
    <w:rsid w:val="0061600D"/>
    <w:rsid w:val="006160BB"/>
    <w:rsid w:val="006160BF"/>
    <w:rsid w:val="006167FA"/>
    <w:rsid w:val="00616BD1"/>
    <w:rsid w:val="00616ECA"/>
    <w:rsid w:val="0061736C"/>
    <w:rsid w:val="006174A7"/>
    <w:rsid w:val="006179CD"/>
    <w:rsid w:val="00617D24"/>
    <w:rsid w:val="0062050A"/>
    <w:rsid w:val="00620994"/>
    <w:rsid w:val="006211F9"/>
    <w:rsid w:val="006212B6"/>
    <w:rsid w:val="0062141C"/>
    <w:rsid w:val="00621432"/>
    <w:rsid w:val="006217B1"/>
    <w:rsid w:val="00622410"/>
    <w:rsid w:val="00622B5A"/>
    <w:rsid w:val="00622F26"/>
    <w:rsid w:val="0062312E"/>
    <w:rsid w:val="00623952"/>
    <w:rsid w:val="00624117"/>
    <w:rsid w:val="00624A5F"/>
    <w:rsid w:val="00624B52"/>
    <w:rsid w:val="00624B72"/>
    <w:rsid w:val="00624F48"/>
    <w:rsid w:val="00624FEC"/>
    <w:rsid w:val="0062541B"/>
    <w:rsid w:val="006257B6"/>
    <w:rsid w:val="00625CA4"/>
    <w:rsid w:val="0062615B"/>
    <w:rsid w:val="0062656E"/>
    <w:rsid w:val="006265FC"/>
    <w:rsid w:val="00626A51"/>
    <w:rsid w:val="00626B63"/>
    <w:rsid w:val="006272B3"/>
    <w:rsid w:val="00627678"/>
    <w:rsid w:val="006279E9"/>
    <w:rsid w:val="00627E9E"/>
    <w:rsid w:val="00630697"/>
    <w:rsid w:val="006307C7"/>
    <w:rsid w:val="00630A1D"/>
    <w:rsid w:val="00631376"/>
    <w:rsid w:val="00631723"/>
    <w:rsid w:val="006318C1"/>
    <w:rsid w:val="0063197E"/>
    <w:rsid w:val="00631C3A"/>
    <w:rsid w:val="00631DF4"/>
    <w:rsid w:val="00631E1D"/>
    <w:rsid w:val="00631F9E"/>
    <w:rsid w:val="00632272"/>
    <w:rsid w:val="006324BE"/>
    <w:rsid w:val="0063288E"/>
    <w:rsid w:val="00632C09"/>
    <w:rsid w:val="00632EF5"/>
    <w:rsid w:val="00632FC4"/>
    <w:rsid w:val="00633056"/>
    <w:rsid w:val="006331AC"/>
    <w:rsid w:val="00633344"/>
    <w:rsid w:val="0063382E"/>
    <w:rsid w:val="00633E51"/>
    <w:rsid w:val="00634175"/>
    <w:rsid w:val="006342A0"/>
    <w:rsid w:val="00634695"/>
    <w:rsid w:val="00634AA0"/>
    <w:rsid w:val="00635465"/>
    <w:rsid w:val="006354FC"/>
    <w:rsid w:val="006357DE"/>
    <w:rsid w:val="006360EA"/>
    <w:rsid w:val="00636221"/>
    <w:rsid w:val="0063643F"/>
    <w:rsid w:val="006366C2"/>
    <w:rsid w:val="00636CCD"/>
    <w:rsid w:val="00636E77"/>
    <w:rsid w:val="006372EB"/>
    <w:rsid w:val="006378FC"/>
    <w:rsid w:val="00637999"/>
    <w:rsid w:val="00637A86"/>
    <w:rsid w:val="00637AE0"/>
    <w:rsid w:val="00637C0C"/>
    <w:rsid w:val="00637E32"/>
    <w:rsid w:val="006408AC"/>
    <w:rsid w:val="006423C1"/>
    <w:rsid w:val="006423DC"/>
    <w:rsid w:val="00642406"/>
    <w:rsid w:val="00642A09"/>
    <w:rsid w:val="00643187"/>
    <w:rsid w:val="006438BF"/>
    <w:rsid w:val="00643D94"/>
    <w:rsid w:val="006442C8"/>
    <w:rsid w:val="0064443C"/>
    <w:rsid w:val="0064494C"/>
    <w:rsid w:val="006458BA"/>
    <w:rsid w:val="006458C0"/>
    <w:rsid w:val="00645E51"/>
    <w:rsid w:val="00646EB7"/>
    <w:rsid w:val="0064708C"/>
    <w:rsid w:val="006476DE"/>
    <w:rsid w:val="0064790E"/>
    <w:rsid w:val="00647C21"/>
    <w:rsid w:val="00647F43"/>
    <w:rsid w:val="00650AF0"/>
    <w:rsid w:val="00650B7B"/>
    <w:rsid w:val="00650E9E"/>
    <w:rsid w:val="006510F1"/>
    <w:rsid w:val="006511B6"/>
    <w:rsid w:val="00651329"/>
    <w:rsid w:val="006522E6"/>
    <w:rsid w:val="006524A7"/>
    <w:rsid w:val="00652742"/>
    <w:rsid w:val="00652A00"/>
    <w:rsid w:val="00652BBF"/>
    <w:rsid w:val="00652D7F"/>
    <w:rsid w:val="00653167"/>
    <w:rsid w:val="0065393E"/>
    <w:rsid w:val="00653D0D"/>
    <w:rsid w:val="00653F19"/>
    <w:rsid w:val="0065415F"/>
    <w:rsid w:val="006546B5"/>
    <w:rsid w:val="00654DEB"/>
    <w:rsid w:val="006551B9"/>
    <w:rsid w:val="00655869"/>
    <w:rsid w:val="00655EDA"/>
    <w:rsid w:val="006561A3"/>
    <w:rsid w:val="00657192"/>
    <w:rsid w:val="0065772E"/>
    <w:rsid w:val="00657780"/>
    <w:rsid w:val="00657B61"/>
    <w:rsid w:val="00657CFE"/>
    <w:rsid w:val="00657FF8"/>
    <w:rsid w:val="006601ED"/>
    <w:rsid w:val="006602D1"/>
    <w:rsid w:val="0066048A"/>
    <w:rsid w:val="0066080E"/>
    <w:rsid w:val="00660872"/>
    <w:rsid w:val="00660F5A"/>
    <w:rsid w:val="00661068"/>
    <w:rsid w:val="006625B7"/>
    <w:rsid w:val="006627FF"/>
    <w:rsid w:val="00662813"/>
    <w:rsid w:val="00662862"/>
    <w:rsid w:val="006629DA"/>
    <w:rsid w:val="00662B52"/>
    <w:rsid w:val="00663103"/>
    <w:rsid w:val="006633DE"/>
    <w:rsid w:val="00663934"/>
    <w:rsid w:val="00663997"/>
    <w:rsid w:val="00664109"/>
    <w:rsid w:val="0066418A"/>
    <w:rsid w:val="006646A1"/>
    <w:rsid w:val="00664D9B"/>
    <w:rsid w:val="00664FB2"/>
    <w:rsid w:val="006650DE"/>
    <w:rsid w:val="006652B0"/>
    <w:rsid w:val="00665405"/>
    <w:rsid w:val="0066559B"/>
    <w:rsid w:val="0066566C"/>
    <w:rsid w:val="00665EE2"/>
    <w:rsid w:val="0066605A"/>
    <w:rsid w:val="006662F4"/>
    <w:rsid w:val="00666438"/>
    <w:rsid w:val="006665A9"/>
    <w:rsid w:val="006677A0"/>
    <w:rsid w:val="00667EC4"/>
    <w:rsid w:val="00667EE7"/>
    <w:rsid w:val="00670425"/>
    <w:rsid w:val="00670D99"/>
    <w:rsid w:val="00670E2B"/>
    <w:rsid w:val="0067121B"/>
    <w:rsid w:val="00671510"/>
    <w:rsid w:val="00671762"/>
    <w:rsid w:val="00671960"/>
    <w:rsid w:val="00672419"/>
    <w:rsid w:val="00672779"/>
    <w:rsid w:val="006728C0"/>
    <w:rsid w:val="00672BED"/>
    <w:rsid w:val="00672D7F"/>
    <w:rsid w:val="00672D8B"/>
    <w:rsid w:val="006733EE"/>
    <w:rsid w:val="006734BB"/>
    <w:rsid w:val="00673681"/>
    <w:rsid w:val="00673B00"/>
    <w:rsid w:val="006742FB"/>
    <w:rsid w:val="0067485F"/>
    <w:rsid w:val="00674B32"/>
    <w:rsid w:val="00674E3F"/>
    <w:rsid w:val="00674FC5"/>
    <w:rsid w:val="006756D9"/>
    <w:rsid w:val="0067601E"/>
    <w:rsid w:val="00676597"/>
    <w:rsid w:val="00676938"/>
    <w:rsid w:val="00676EDC"/>
    <w:rsid w:val="006774A1"/>
    <w:rsid w:val="006776AB"/>
    <w:rsid w:val="0067776A"/>
    <w:rsid w:val="00677AF8"/>
    <w:rsid w:val="0068002A"/>
    <w:rsid w:val="006801B9"/>
    <w:rsid w:val="00680FD8"/>
    <w:rsid w:val="00681227"/>
    <w:rsid w:val="0068165C"/>
    <w:rsid w:val="00681A34"/>
    <w:rsid w:val="00681AE4"/>
    <w:rsid w:val="006821D2"/>
    <w:rsid w:val="006821EB"/>
    <w:rsid w:val="006822B9"/>
    <w:rsid w:val="006822ED"/>
    <w:rsid w:val="00682652"/>
    <w:rsid w:val="00682BC6"/>
    <w:rsid w:val="0068306B"/>
    <w:rsid w:val="00683210"/>
    <w:rsid w:val="006835E3"/>
    <w:rsid w:val="006837EF"/>
    <w:rsid w:val="00683B31"/>
    <w:rsid w:val="006840AA"/>
    <w:rsid w:val="00684EAB"/>
    <w:rsid w:val="006854F9"/>
    <w:rsid w:val="00685B28"/>
    <w:rsid w:val="00685F9F"/>
    <w:rsid w:val="0068641E"/>
    <w:rsid w:val="0068681A"/>
    <w:rsid w:val="00686DEF"/>
    <w:rsid w:val="00687522"/>
    <w:rsid w:val="006877EF"/>
    <w:rsid w:val="00687D2F"/>
    <w:rsid w:val="0069004E"/>
    <w:rsid w:val="006900CB"/>
    <w:rsid w:val="00690E25"/>
    <w:rsid w:val="0069131C"/>
    <w:rsid w:val="006918BF"/>
    <w:rsid w:val="006920DF"/>
    <w:rsid w:val="00692300"/>
    <w:rsid w:val="00692316"/>
    <w:rsid w:val="00692641"/>
    <w:rsid w:val="006927AC"/>
    <w:rsid w:val="00692BC2"/>
    <w:rsid w:val="0069318E"/>
    <w:rsid w:val="00693568"/>
    <w:rsid w:val="00693828"/>
    <w:rsid w:val="00693B69"/>
    <w:rsid w:val="00693F69"/>
    <w:rsid w:val="006943BE"/>
    <w:rsid w:val="00694623"/>
    <w:rsid w:val="00694B46"/>
    <w:rsid w:val="00694B58"/>
    <w:rsid w:val="00694D89"/>
    <w:rsid w:val="00695256"/>
    <w:rsid w:val="00695506"/>
    <w:rsid w:val="00695A8D"/>
    <w:rsid w:val="0069635C"/>
    <w:rsid w:val="00696875"/>
    <w:rsid w:val="00696E02"/>
    <w:rsid w:val="00697178"/>
    <w:rsid w:val="006979BC"/>
    <w:rsid w:val="00697A78"/>
    <w:rsid w:val="006A0074"/>
    <w:rsid w:val="006A0454"/>
    <w:rsid w:val="006A08CB"/>
    <w:rsid w:val="006A17D0"/>
    <w:rsid w:val="006A183F"/>
    <w:rsid w:val="006A1B3F"/>
    <w:rsid w:val="006A1BA3"/>
    <w:rsid w:val="006A2748"/>
    <w:rsid w:val="006A3CDB"/>
    <w:rsid w:val="006A409A"/>
    <w:rsid w:val="006A45FF"/>
    <w:rsid w:val="006A4E73"/>
    <w:rsid w:val="006A53FB"/>
    <w:rsid w:val="006A5B65"/>
    <w:rsid w:val="006A5B6A"/>
    <w:rsid w:val="006A5FF9"/>
    <w:rsid w:val="006A61A6"/>
    <w:rsid w:val="006A64A3"/>
    <w:rsid w:val="006A6C72"/>
    <w:rsid w:val="006A71D7"/>
    <w:rsid w:val="006A797C"/>
    <w:rsid w:val="006A7DE3"/>
    <w:rsid w:val="006B065F"/>
    <w:rsid w:val="006B071C"/>
    <w:rsid w:val="006B0E28"/>
    <w:rsid w:val="006B1B86"/>
    <w:rsid w:val="006B2286"/>
    <w:rsid w:val="006B2995"/>
    <w:rsid w:val="006B2B4A"/>
    <w:rsid w:val="006B2E77"/>
    <w:rsid w:val="006B3275"/>
    <w:rsid w:val="006B33C6"/>
    <w:rsid w:val="006B3715"/>
    <w:rsid w:val="006B4AF5"/>
    <w:rsid w:val="006B4BCE"/>
    <w:rsid w:val="006B4D19"/>
    <w:rsid w:val="006B5046"/>
    <w:rsid w:val="006B54E1"/>
    <w:rsid w:val="006B56BB"/>
    <w:rsid w:val="006B59D6"/>
    <w:rsid w:val="006B60B0"/>
    <w:rsid w:val="006B6786"/>
    <w:rsid w:val="006B6D41"/>
    <w:rsid w:val="006B7B3A"/>
    <w:rsid w:val="006C03E7"/>
    <w:rsid w:val="006C0CF0"/>
    <w:rsid w:val="006C0D67"/>
    <w:rsid w:val="006C0D83"/>
    <w:rsid w:val="006C2070"/>
    <w:rsid w:val="006C29C4"/>
    <w:rsid w:val="006C2E06"/>
    <w:rsid w:val="006C331B"/>
    <w:rsid w:val="006C33CE"/>
    <w:rsid w:val="006C3580"/>
    <w:rsid w:val="006C38E1"/>
    <w:rsid w:val="006C3B7D"/>
    <w:rsid w:val="006C3B7E"/>
    <w:rsid w:val="006C3DA7"/>
    <w:rsid w:val="006C3ED6"/>
    <w:rsid w:val="006C4226"/>
    <w:rsid w:val="006C49F2"/>
    <w:rsid w:val="006C5439"/>
    <w:rsid w:val="006C55C0"/>
    <w:rsid w:val="006C56A3"/>
    <w:rsid w:val="006C58A3"/>
    <w:rsid w:val="006C6108"/>
    <w:rsid w:val="006C6893"/>
    <w:rsid w:val="006C6E4C"/>
    <w:rsid w:val="006C7034"/>
    <w:rsid w:val="006C73CD"/>
    <w:rsid w:val="006C7653"/>
    <w:rsid w:val="006C77A8"/>
    <w:rsid w:val="006C78E5"/>
    <w:rsid w:val="006C7A6B"/>
    <w:rsid w:val="006C7BEC"/>
    <w:rsid w:val="006C7D4B"/>
    <w:rsid w:val="006C7E66"/>
    <w:rsid w:val="006D027B"/>
    <w:rsid w:val="006D07A2"/>
    <w:rsid w:val="006D0DD0"/>
    <w:rsid w:val="006D0F92"/>
    <w:rsid w:val="006D1751"/>
    <w:rsid w:val="006D1AF2"/>
    <w:rsid w:val="006D1D0D"/>
    <w:rsid w:val="006D2141"/>
    <w:rsid w:val="006D2209"/>
    <w:rsid w:val="006D24DB"/>
    <w:rsid w:val="006D250C"/>
    <w:rsid w:val="006D2EF5"/>
    <w:rsid w:val="006D3545"/>
    <w:rsid w:val="006D4098"/>
    <w:rsid w:val="006D4320"/>
    <w:rsid w:val="006D438A"/>
    <w:rsid w:val="006D441A"/>
    <w:rsid w:val="006D4650"/>
    <w:rsid w:val="006D4774"/>
    <w:rsid w:val="006D479C"/>
    <w:rsid w:val="006D47A9"/>
    <w:rsid w:val="006D4ADF"/>
    <w:rsid w:val="006D4EE8"/>
    <w:rsid w:val="006D59BC"/>
    <w:rsid w:val="006D60DA"/>
    <w:rsid w:val="006D63B3"/>
    <w:rsid w:val="006D678E"/>
    <w:rsid w:val="006D67C1"/>
    <w:rsid w:val="006D68DE"/>
    <w:rsid w:val="006D6D94"/>
    <w:rsid w:val="006D7681"/>
    <w:rsid w:val="006D77B9"/>
    <w:rsid w:val="006D7B2E"/>
    <w:rsid w:val="006E02B3"/>
    <w:rsid w:val="006E02EA"/>
    <w:rsid w:val="006E0968"/>
    <w:rsid w:val="006E1867"/>
    <w:rsid w:val="006E1A21"/>
    <w:rsid w:val="006E220E"/>
    <w:rsid w:val="006E23CC"/>
    <w:rsid w:val="006E2AF6"/>
    <w:rsid w:val="006E334B"/>
    <w:rsid w:val="006E36A9"/>
    <w:rsid w:val="006E3A5B"/>
    <w:rsid w:val="006E3BC0"/>
    <w:rsid w:val="006E3C3A"/>
    <w:rsid w:val="006E4EFD"/>
    <w:rsid w:val="006E512C"/>
    <w:rsid w:val="006E6043"/>
    <w:rsid w:val="006E653B"/>
    <w:rsid w:val="006E6BF4"/>
    <w:rsid w:val="006E765D"/>
    <w:rsid w:val="006E7F14"/>
    <w:rsid w:val="006F0DCC"/>
    <w:rsid w:val="006F0F9E"/>
    <w:rsid w:val="006F34E4"/>
    <w:rsid w:val="006F3722"/>
    <w:rsid w:val="006F3B6D"/>
    <w:rsid w:val="006F436B"/>
    <w:rsid w:val="006F4B98"/>
    <w:rsid w:val="006F50FE"/>
    <w:rsid w:val="006F56F0"/>
    <w:rsid w:val="006F598E"/>
    <w:rsid w:val="006F5CB3"/>
    <w:rsid w:val="006F5EBD"/>
    <w:rsid w:val="006F6224"/>
    <w:rsid w:val="006F68C8"/>
    <w:rsid w:val="006F76E5"/>
    <w:rsid w:val="006F7FD3"/>
    <w:rsid w:val="007001CF"/>
    <w:rsid w:val="007005B8"/>
    <w:rsid w:val="0070060C"/>
    <w:rsid w:val="007009E3"/>
    <w:rsid w:val="00700F4F"/>
    <w:rsid w:val="007011A2"/>
    <w:rsid w:val="00701275"/>
    <w:rsid w:val="007018B0"/>
    <w:rsid w:val="007019E7"/>
    <w:rsid w:val="00701E57"/>
    <w:rsid w:val="007020D0"/>
    <w:rsid w:val="00702237"/>
    <w:rsid w:val="007027D7"/>
    <w:rsid w:val="0070288D"/>
    <w:rsid w:val="0070293C"/>
    <w:rsid w:val="00702B1B"/>
    <w:rsid w:val="00702C49"/>
    <w:rsid w:val="00702C97"/>
    <w:rsid w:val="00702FE4"/>
    <w:rsid w:val="0070365F"/>
    <w:rsid w:val="007037CD"/>
    <w:rsid w:val="0070400E"/>
    <w:rsid w:val="0070449D"/>
    <w:rsid w:val="00704846"/>
    <w:rsid w:val="00704957"/>
    <w:rsid w:val="00704E91"/>
    <w:rsid w:val="007051E4"/>
    <w:rsid w:val="007052B7"/>
    <w:rsid w:val="0070555F"/>
    <w:rsid w:val="007056C1"/>
    <w:rsid w:val="00705964"/>
    <w:rsid w:val="00705D54"/>
    <w:rsid w:val="007062D8"/>
    <w:rsid w:val="00706B1F"/>
    <w:rsid w:val="0070721F"/>
    <w:rsid w:val="007078FF"/>
    <w:rsid w:val="00707E52"/>
    <w:rsid w:val="00707F56"/>
    <w:rsid w:val="00707F6F"/>
    <w:rsid w:val="00710DC2"/>
    <w:rsid w:val="00711966"/>
    <w:rsid w:val="00711C07"/>
    <w:rsid w:val="00712513"/>
    <w:rsid w:val="0071257E"/>
    <w:rsid w:val="00712EE3"/>
    <w:rsid w:val="00713558"/>
    <w:rsid w:val="00713DF0"/>
    <w:rsid w:val="007143A7"/>
    <w:rsid w:val="00714599"/>
    <w:rsid w:val="00714682"/>
    <w:rsid w:val="0071492F"/>
    <w:rsid w:val="00714AB3"/>
    <w:rsid w:val="00714BD9"/>
    <w:rsid w:val="00714F20"/>
    <w:rsid w:val="00715331"/>
    <w:rsid w:val="007155A4"/>
    <w:rsid w:val="0071570C"/>
    <w:rsid w:val="007157DB"/>
    <w:rsid w:val="00715C55"/>
    <w:rsid w:val="00717C41"/>
    <w:rsid w:val="007206A2"/>
    <w:rsid w:val="00720D08"/>
    <w:rsid w:val="00720D40"/>
    <w:rsid w:val="007211D4"/>
    <w:rsid w:val="0072123C"/>
    <w:rsid w:val="007214EE"/>
    <w:rsid w:val="00721A57"/>
    <w:rsid w:val="00721C92"/>
    <w:rsid w:val="0072231D"/>
    <w:rsid w:val="007223A4"/>
    <w:rsid w:val="007226D7"/>
    <w:rsid w:val="0072270A"/>
    <w:rsid w:val="00722A76"/>
    <w:rsid w:val="00723515"/>
    <w:rsid w:val="007237A9"/>
    <w:rsid w:val="00723BF9"/>
    <w:rsid w:val="00723FEC"/>
    <w:rsid w:val="007244B8"/>
    <w:rsid w:val="007254A2"/>
    <w:rsid w:val="007255A3"/>
    <w:rsid w:val="007256C3"/>
    <w:rsid w:val="00725E65"/>
    <w:rsid w:val="007263B9"/>
    <w:rsid w:val="007264CC"/>
    <w:rsid w:val="00726C92"/>
    <w:rsid w:val="00726DCE"/>
    <w:rsid w:val="0072704F"/>
    <w:rsid w:val="00727265"/>
    <w:rsid w:val="007277B3"/>
    <w:rsid w:val="00727831"/>
    <w:rsid w:val="00727EFC"/>
    <w:rsid w:val="00727FB7"/>
    <w:rsid w:val="00730191"/>
    <w:rsid w:val="00730CFE"/>
    <w:rsid w:val="007311C4"/>
    <w:rsid w:val="00731F4D"/>
    <w:rsid w:val="0073213C"/>
    <w:rsid w:val="007321D2"/>
    <w:rsid w:val="00732466"/>
    <w:rsid w:val="00732929"/>
    <w:rsid w:val="00732CA4"/>
    <w:rsid w:val="00732EA5"/>
    <w:rsid w:val="00733161"/>
    <w:rsid w:val="007334F8"/>
    <w:rsid w:val="007336FE"/>
    <w:rsid w:val="007339CD"/>
    <w:rsid w:val="00733B85"/>
    <w:rsid w:val="00734026"/>
    <w:rsid w:val="00734BE0"/>
    <w:rsid w:val="00735227"/>
    <w:rsid w:val="007357BC"/>
    <w:rsid w:val="007359D8"/>
    <w:rsid w:val="00735AE1"/>
    <w:rsid w:val="007362D4"/>
    <w:rsid w:val="007365C5"/>
    <w:rsid w:val="00736787"/>
    <w:rsid w:val="00736899"/>
    <w:rsid w:val="00736D95"/>
    <w:rsid w:val="00736FC3"/>
    <w:rsid w:val="007377CD"/>
    <w:rsid w:val="007379D7"/>
    <w:rsid w:val="00737EC6"/>
    <w:rsid w:val="00737EDB"/>
    <w:rsid w:val="00737F30"/>
    <w:rsid w:val="007405C4"/>
    <w:rsid w:val="0074079D"/>
    <w:rsid w:val="0074143F"/>
    <w:rsid w:val="00741C29"/>
    <w:rsid w:val="00741DCD"/>
    <w:rsid w:val="00741FCA"/>
    <w:rsid w:val="00742671"/>
    <w:rsid w:val="00742714"/>
    <w:rsid w:val="00742969"/>
    <w:rsid w:val="00742BD9"/>
    <w:rsid w:val="00742BF6"/>
    <w:rsid w:val="00742E7E"/>
    <w:rsid w:val="00743015"/>
    <w:rsid w:val="00743546"/>
    <w:rsid w:val="007446DA"/>
    <w:rsid w:val="00744977"/>
    <w:rsid w:val="00744E57"/>
    <w:rsid w:val="00745278"/>
    <w:rsid w:val="007459D3"/>
    <w:rsid w:val="00746171"/>
    <w:rsid w:val="00746981"/>
    <w:rsid w:val="00746AEA"/>
    <w:rsid w:val="00746AFF"/>
    <w:rsid w:val="00747306"/>
    <w:rsid w:val="0074783D"/>
    <w:rsid w:val="00747B24"/>
    <w:rsid w:val="00747BCC"/>
    <w:rsid w:val="007500C1"/>
    <w:rsid w:val="007515C0"/>
    <w:rsid w:val="007515CD"/>
    <w:rsid w:val="007519DC"/>
    <w:rsid w:val="00751A23"/>
    <w:rsid w:val="00751CA7"/>
    <w:rsid w:val="007523E1"/>
    <w:rsid w:val="00752A14"/>
    <w:rsid w:val="00753115"/>
    <w:rsid w:val="007532AF"/>
    <w:rsid w:val="00753D01"/>
    <w:rsid w:val="00754118"/>
    <w:rsid w:val="007541BF"/>
    <w:rsid w:val="00754957"/>
    <w:rsid w:val="007549D9"/>
    <w:rsid w:val="00754D92"/>
    <w:rsid w:val="007561B9"/>
    <w:rsid w:val="007562FC"/>
    <w:rsid w:val="007570AE"/>
    <w:rsid w:val="007578A6"/>
    <w:rsid w:val="007579B9"/>
    <w:rsid w:val="00757FCB"/>
    <w:rsid w:val="0076071A"/>
    <w:rsid w:val="00761561"/>
    <w:rsid w:val="007619B0"/>
    <w:rsid w:val="007625B7"/>
    <w:rsid w:val="0076290E"/>
    <w:rsid w:val="007629C7"/>
    <w:rsid w:val="007629E8"/>
    <w:rsid w:val="0076348E"/>
    <w:rsid w:val="00764294"/>
    <w:rsid w:val="0076483C"/>
    <w:rsid w:val="00765A1E"/>
    <w:rsid w:val="00765D66"/>
    <w:rsid w:val="00765E8F"/>
    <w:rsid w:val="00765F5D"/>
    <w:rsid w:val="007661A0"/>
    <w:rsid w:val="0076672A"/>
    <w:rsid w:val="00766B77"/>
    <w:rsid w:val="00767A82"/>
    <w:rsid w:val="00770330"/>
    <w:rsid w:val="00771ADA"/>
    <w:rsid w:val="00771BEB"/>
    <w:rsid w:val="0077254A"/>
    <w:rsid w:val="007729B4"/>
    <w:rsid w:val="00772A8E"/>
    <w:rsid w:val="00772AE3"/>
    <w:rsid w:val="00773300"/>
    <w:rsid w:val="00773335"/>
    <w:rsid w:val="007735E3"/>
    <w:rsid w:val="00773DC7"/>
    <w:rsid w:val="00773F9F"/>
    <w:rsid w:val="007749F7"/>
    <w:rsid w:val="00774CAC"/>
    <w:rsid w:val="00775366"/>
    <w:rsid w:val="00775387"/>
    <w:rsid w:val="007757C2"/>
    <w:rsid w:val="0077587D"/>
    <w:rsid w:val="00775E45"/>
    <w:rsid w:val="00776366"/>
    <w:rsid w:val="0077682F"/>
    <w:rsid w:val="00776BCE"/>
    <w:rsid w:val="00776E74"/>
    <w:rsid w:val="00777055"/>
    <w:rsid w:val="007770F9"/>
    <w:rsid w:val="007776A6"/>
    <w:rsid w:val="00777D25"/>
    <w:rsid w:val="00777EB5"/>
    <w:rsid w:val="00780773"/>
    <w:rsid w:val="00780CF5"/>
    <w:rsid w:val="00780F94"/>
    <w:rsid w:val="0078214A"/>
    <w:rsid w:val="00782AD9"/>
    <w:rsid w:val="00783F03"/>
    <w:rsid w:val="00784913"/>
    <w:rsid w:val="00784C12"/>
    <w:rsid w:val="00785169"/>
    <w:rsid w:val="00785264"/>
    <w:rsid w:val="007854F6"/>
    <w:rsid w:val="00786251"/>
    <w:rsid w:val="00786CCC"/>
    <w:rsid w:val="00786F9D"/>
    <w:rsid w:val="00787969"/>
    <w:rsid w:val="00790508"/>
    <w:rsid w:val="0079067C"/>
    <w:rsid w:val="00790B55"/>
    <w:rsid w:val="00790F57"/>
    <w:rsid w:val="0079120D"/>
    <w:rsid w:val="00791DB3"/>
    <w:rsid w:val="00792795"/>
    <w:rsid w:val="00793012"/>
    <w:rsid w:val="007933B1"/>
    <w:rsid w:val="0079388F"/>
    <w:rsid w:val="00793A81"/>
    <w:rsid w:val="00793D41"/>
    <w:rsid w:val="00793DF7"/>
    <w:rsid w:val="00794839"/>
    <w:rsid w:val="00794966"/>
    <w:rsid w:val="007954AB"/>
    <w:rsid w:val="007956EC"/>
    <w:rsid w:val="007962B0"/>
    <w:rsid w:val="0079673F"/>
    <w:rsid w:val="0079729D"/>
    <w:rsid w:val="00797498"/>
    <w:rsid w:val="00797CDB"/>
    <w:rsid w:val="00797E4B"/>
    <w:rsid w:val="007A0A45"/>
    <w:rsid w:val="007A0F0B"/>
    <w:rsid w:val="007A11F7"/>
    <w:rsid w:val="007A14C5"/>
    <w:rsid w:val="007A1664"/>
    <w:rsid w:val="007A194F"/>
    <w:rsid w:val="007A20AD"/>
    <w:rsid w:val="007A20CD"/>
    <w:rsid w:val="007A2BAB"/>
    <w:rsid w:val="007A3468"/>
    <w:rsid w:val="007A3BAE"/>
    <w:rsid w:val="007A3BC1"/>
    <w:rsid w:val="007A3D1A"/>
    <w:rsid w:val="007A3E0C"/>
    <w:rsid w:val="007A3E38"/>
    <w:rsid w:val="007A4A10"/>
    <w:rsid w:val="007A4AE6"/>
    <w:rsid w:val="007A5065"/>
    <w:rsid w:val="007A547E"/>
    <w:rsid w:val="007A5C41"/>
    <w:rsid w:val="007A6509"/>
    <w:rsid w:val="007A656A"/>
    <w:rsid w:val="007A70A7"/>
    <w:rsid w:val="007A755E"/>
    <w:rsid w:val="007A7AB0"/>
    <w:rsid w:val="007A7D08"/>
    <w:rsid w:val="007A7F1B"/>
    <w:rsid w:val="007B04B9"/>
    <w:rsid w:val="007B0768"/>
    <w:rsid w:val="007B0D70"/>
    <w:rsid w:val="007B0E1E"/>
    <w:rsid w:val="007B1760"/>
    <w:rsid w:val="007B183E"/>
    <w:rsid w:val="007B1A38"/>
    <w:rsid w:val="007B246E"/>
    <w:rsid w:val="007B2604"/>
    <w:rsid w:val="007B2EA7"/>
    <w:rsid w:val="007B3197"/>
    <w:rsid w:val="007B3399"/>
    <w:rsid w:val="007B4571"/>
    <w:rsid w:val="007B4AF1"/>
    <w:rsid w:val="007B50F6"/>
    <w:rsid w:val="007B6D2D"/>
    <w:rsid w:val="007B6F16"/>
    <w:rsid w:val="007B6FC3"/>
    <w:rsid w:val="007B7389"/>
    <w:rsid w:val="007B797F"/>
    <w:rsid w:val="007C062F"/>
    <w:rsid w:val="007C0F05"/>
    <w:rsid w:val="007C0FEB"/>
    <w:rsid w:val="007C2015"/>
    <w:rsid w:val="007C2A30"/>
    <w:rsid w:val="007C2E3A"/>
    <w:rsid w:val="007C307F"/>
    <w:rsid w:val="007C4155"/>
    <w:rsid w:val="007C42BE"/>
    <w:rsid w:val="007C463A"/>
    <w:rsid w:val="007C5416"/>
    <w:rsid w:val="007C57A7"/>
    <w:rsid w:val="007C5F38"/>
    <w:rsid w:val="007C5F88"/>
    <w:rsid w:val="007C6AEC"/>
    <w:rsid w:val="007C6D0F"/>
    <w:rsid w:val="007C6D9C"/>
    <w:rsid w:val="007C6F85"/>
    <w:rsid w:val="007C74DE"/>
    <w:rsid w:val="007C7DDB"/>
    <w:rsid w:val="007D013F"/>
    <w:rsid w:val="007D01A1"/>
    <w:rsid w:val="007D08C2"/>
    <w:rsid w:val="007D0941"/>
    <w:rsid w:val="007D125A"/>
    <w:rsid w:val="007D12B7"/>
    <w:rsid w:val="007D16B3"/>
    <w:rsid w:val="007D1915"/>
    <w:rsid w:val="007D192D"/>
    <w:rsid w:val="007D2250"/>
    <w:rsid w:val="007D253F"/>
    <w:rsid w:val="007D2B38"/>
    <w:rsid w:val="007D2CC7"/>
    <w:rsid w:val="007D3318"/>
    <w:rsid w:val="007D37DF"/>
    <w:rsid w:val="007D3894"/>
    <w:rsid w:val="007D3D67"/>
    <w:rsid w:val="007D3FE8"/>
    <w:rsid w:val="007D3FFF"/>
    <w:rsid w:val="007D4340"/>
    <w:rsid w:val="007D47C4"/>
    <w:rsid w:val="007D4A1B"/>
    <w:rsid w:val="007D5A22"/>
    <w:rsid w:val="007D5A85"/>
    <w:rsid w:val="007D5F29"/>
    <w:rsid w:val="007D5F5D"/>
    <w:rsid w:val="007D62ED"/>
    <w:rsid w:val="007D634A"/>
    <w:rsid w:val="007D63DE"/>
    <w:rsid w:val="007D673D"/>
    <w:rsid w:val="007D6757"/>
    <w:rsid w:val="007D6904"/>
    <w:rsid w:val="007D6D2D"/>
    <w:rsid w:val="007D7026"/>
    <w:rsid w:val="007D7E8D"/>
    <w:rsid w:val="007E0AE8"/>
    <w:rsid w:val="007E0EF4"/>
    <w:rsid w:val="007E147C"/>
    <w:rsid w:val="007E1FDE"/>
    <w:rsid w:val="007E20F9"/>
    <w:rsid w:val="007E212F"/>
    <w:rsid w:val="007E22C5"/>
    <w:rsid w:val="007E263D"/>
    <w:rsid w:val="007E27DC"/>
    <w:rsid w:val="007E38C9"/>
    <w:rsid w:val="007E3ADD"/>
    <w:rsid w:val="007E3B77"/>
    <w:rsid w:val="007E3F60"/>
    <w:rsid w:val="007E495D"/>
    <w:rsid w:val="007E4E56"/>
    <w:rsid w:val="007E5206"/>
    <w:rsid w:val="007E55FD"/>
    <w:rsid w:val="007E56F2"/>
    <w:rsid w:val="007E597E"/>
    <w:rsid w:val="007E5B9C"/>
    <w:rsid w:val="007E63F2"/>
    <w:rsid w:val="007E66A2"/>
    <w:rsid w:val="007E7016"/>
    <w:rsid w:val="007E785E"/>
    <w:rsid w:val="007E7AA3"/>
    <w:rsid w:val="007E7AF8"/>
    <w:rsid w:val="007E7E37"/>
    <w:rsid w:val="007F03E0"/>
    <w:rsid w:val="007F03ED"/>
    <w:rsid w:val="007F049C"/>
    <w:rsid w:val="007F0620"/>
    <w:rsid w:val="007F13D9"/>
    <w:rsid w:val="007F17AE"/>
    <w:rsid w:val="007F1C6F"/>
    <w:rsid w:val="007F1EFB"/>
    <w:rsid w:val="007F2220"/>
    <w:rsid w:val="007F26B4"/>
    <w:rsid w:val="007F2BB6"/>
    <w:rsid w:val="007F2D1E"/>
    <w:rsid w:val="007F3361"/>
    <w:rsid w:val="007F422D"/>
    <w:rsid w:val="007F44C3"/>
    <w:rsid w:val="007F4AE4"/>
    <w:rsid w:val="007F4B3E"/>
    <w:rsid w:val="007F4D99"/>
    <w:rsid w:val="007F4EEE"/>
    <w:rsid w:val="007F5304"/>
    <w:rsid w:val="007F588A"/>
    <w:rsid w:val="007F58F6"/>
    <w:rsid w:val="007F59CE"/>
    <w:rsid w:val="007F5C0E"/>
    <w:rsid w:val="007F5CA5"/>
    <w:rsid w:val="007F5F5E"/>
    <w:rsid w:val="007F625D"/>
    <w:rsid w:val="007F62B3"/>
    <w:rsid w:val="007F69F6"/>
    <w:rsid w:val="007F7167"/>
    <w:rsid w:val="007F718A"/>
    <w:rsid w:val="007F71C9"/>
    <w:rsid w:val="007F7232"/>
    <w:rsid w:val="007F72AD"/>
    <w:rsid w:val="007F7A33"/>
    <w:rsid w:val="007F7B42"/>
    <w:rsid w:val="007F7D2B"/>
    <w:rsid w:val="008002B9"/>
    <w:rsid w:val="00800650"/>
    <w:rsid w:val="008006E0"/>
    <w:rsid w:val="0080090F"/>
    <w:rsid w:val="0080098B"/>
    <w:rsid w:val="00800CEC"/>
    <w:rsid w:val="008016FD"/>
    <w:rsid w:val="00801BE0"/>
    <w:rsid w:val="008028FA"/>
    <w:rsid w:val="00803E97"/>
    <w:rsid w:val="00804315"/>
    <w:rsid w:val="00804434"/>
    <w:rsid w:val="008045B9"/>
    <w:rsid w:val="0080484F"/>
    <w:rsid w:val="00804FDE"/>
    <w:rsid w:val="00805259"/>
    <w:rsid w:val="00805713"/>
    <w:rsid w:val="008059A6"/>
    <w:rsid w:val="008060DD"/>
    <w:rsid w:val="0080695E"/>
    <w:rsid w:val="00806A61"/>
    <w:rsid w:val="00807338"/>
    <w:rsid w:val="00810B68"/>
    <w:rsid w:val="00811739"/>
    <w:rsid w:val="008122B0"/>
    <w:rsid w:val="0081271B"/>
    <w:rsid w:val="008127AF"/>
    <w:rsid w:val="00812B46"/>
    <w:rsid w:val="00813EF8"/>
    <w:rsid w:val="00814454"/>
    <w:rsid w:val="00814EA4"/>
    <w:rsid w:val="008155F7"/>
    <w:rsid w:val="008156C3"/>
    <w:rsid w:val="00815700"/>
    <w:rsid w:val="00815F8D"/>
    <w:rsid w:val="008161F9"/>
    <w:rsid w:val="00816FB3"/>
    <w:rsid w:val="008175B1"/>
    <w:rsid w:val="008177E3"/>
    <w:rsid w:val="0081782F"/>
    <w:rsid w:val="008179FB"/>
    <w:rsid w:val="00817AB9"/>
    <w:rsid w:val="00817B70"/>
    <w:rsid w:val="00817B74"/>
    <w:rsid w:val="00817CF6"/>
    <w:rsid w:val="00820098"/>
    <w:rsid w:val="008202AA"/>
    <w:rsid w:val="008214AB"/>
    <w:rsid w:val="008214CA"/>
    <w:rsid w:val="00821930"/>
    <w:rsid w:val="00821962"/>
    <w:rsid w:val="00821974"/>
    <w:rsid w:val="00821CED"/>
    <w:rsid w:val="00822092"/>
    <w:rsid w:val="00822565"/>
    <w:rsid w:val="00822593"/>
    <w:rsid w:val="00822695"/>
    <w:rsid w:val="00822A77"/>
    <w:rsid w:val="00822EBD"/>
    <w:rsid w:val="0082305A"/>
    <w:rsid w:val="008232E7"/>
    <w:rsid w:val="00823537"/>
    <w:rsid w:val="00823DF1"/>
    <w:rsid w:val="008245CC"/>
    <w:rsid w:val="008246E3"/>
    <w:rsid w:val="00825047"/>
    <w:rsid w:val="008252A7"/>
    <w:rsid w:val="008252F1"/>
    <w:rsid w:val="00825C83"/>
    <w:rsid w:val="008264EB"/>
    <w:rsid w:val="008266B6"/>
    <w:rsid w:val="0082683F"/>
    <w:rsid w:val="00826B8F"/>
    <w:rsid w:val="00826C07"/>
    <w:rsid w:val="00826C3F"/>
    <w:rsid w:val="00826E50"/>
    <w:rsid w:val="00827F00"/>
    <w:rsid w:val="00830B05"/>
    <w:rsid w:val="00831888"/>
    <w:rsid w:val="00831BF6"/>
    <w:rsid w:val="00831E8A"/>
    <w:rsid w:val="00832494"/>
    <w:rsid w:val="00832C24"/>
    <w:rsid w:val="008335C1"/>
    <w:rsid w:val="008337CA"/>
    <w:rsid w:val="008338F6"/>
    <w:rsid w:val="00833F72"/>
    <w:rsid w:val="00834251"/>
    <w:rsid w:val="00834B1E"/>
    <w:rsid w:val="00834BE2"/>
    <w:rsid w:val="008350A4"/>
    <w:rsid w:val="008354DF"/>
    <w:rsid w:val="0083562F"/>
    <w:rsid w:val="0083567A"/>
    <w:rsid w:val="00835A62"/>
    <w:rsid w:val="00835C76"/>
    <w:rsid w:val="00835DB8"/>
    <w:rsid w:val="008361C4"/>
    <w:rsid w:val="008362AA"/>
    <w:rsid w:val="008364D2"/>
    <w:rsid w:val="0083681B"/>
    <w:rsid w:val="00836938"/>
    <w:rsid w:val="00836BF5"/>
    <w:rsid w:val="00836FF5"/>
    <w:rsid w:val="00837152"/>
    <w:rsid w:val="0083723E"/>
    <w:rsid w:val="00837856"/>
    <w:rsid w:val="008401B9"/>
    <w:rsid w:val="008402AD"/>
    <w:rsid w:val="008405B2"/>
    <w:rsid w:val="00840A3B"/>
    <w:rsid w:val="00840B7E"/>
    <w:rsid w:val="00840C78"/>
    <w:rsid w:val="008415E2"/>
    <w:rsid w:val="00841A88"/>
    <w:rsid w:val="00841E01"/>
    <w:rsid w:val="008428B5"/>
    <w:rsid w:val="00842A2D"/>
    <w:rsid w:val="00842ADC"/>
    <w:rsid w:val="00842DE7"/>
    <w:rsid w:val="00842EFC"/>
    <w:rsid w:val="00843049"/>
    <w:rsid w:val="00843621"/>
    <w:rsid w:val="00843839"/>
    <w:rsid w:val="0084420D"/>
    <w:rsid w:val="00844519"/>
    <w:rsid w:val="008447CF"/>
    <w:rsid w:val="00844A5B"/>
    <w:rsid w:val="00844B93"/>
    <w:rsid w:val="00844D53"/>
    <w:rsid w:val="00844EE5"/>
    <w:rsid w:val="00845213"/>
    <w:rsid w:val="0084553D"/>
    <w:rsid w:val="008455DC"/>
    <w:rsid w:val="00845BC4"/>
    <w:rsid w:val="008460CF"/>
    <w:rsid w:val="0084639F"/>
    <w:rsid w:val="00846493"/>
    <w:rsid w:val="008465E3"/>
    <w:rsid w:val="00846602"/>
    <w:rsid w:val="00846636"/>
    <w:rsid w:val="00846A22"/>
    <w:rsid w:val="00846A96"/>
    <w:rsid w:val="00846D75"/>
    <w:rsid w:val="00847002"/>
    <w:rsid w:val="0084796B"/>
    <w:rsid w:val="00850993"/>
    <w:rsid w:val="00850E73"/>
    <w:rsid w:val="00851073"/>
    <w:rsid w:val="008517B4"/>
    <w:rsid w:val="008518E4"/>
    <w:rsid w:val="00851933"/>
    <w:rsid w:val="008519EB"/>
    <w:rsid w:val="0085209B"/>
    <w:rsid w:val="0085240D"/>
    <w:rsid w:val="008524D0"/>
    <w:rsid w:val="00852C12"/>
    <w:rsid w:val="00853231"/>
    <w:rsid w:val="00853AF9"/>
    <w:rsid w:val="0085415F"/>
    <w:rsid w:val="00854473"/>
    <w:rsid w:val="0085448A"/>
    <w:rsid w:val="008549C0"/>
    <w:rsid w:val="00854D33"/>
    <w:rsid w:val="0085576E"/>
    <w:rsid w:val="008557AF"/>
    <w:rsid w:val="008557C1"/>
    <w:rsid w:val="00856043"/>
    <w:rsid w:val="0085693F"/>
    <w:rsid w:val="00856B66"/>
    <w:rsid w:val="00856BB9"/>
    <w:rsid w:val="00856D70"/>
    <w:rsid w:val="00857097"/>
    <w:rsid w:val="0085723D"/>
    <w:rsid w:val="00857496"/>
    <w:rsid w:val="00857789"/>
    <w:rsid w:val="00857D3D"/>
    <w:rsid w:val="00857E60"/>
    <w:rsid w:val="00860380"/>
    <w:rsid w:val="008604CF"/>
    <w:rsid w:val="00860952"/>
    <w:rsid w:val="00860F96"/>
    <w:rsid w:val="00860FD2"/>
    <w:rsid w:val="008611CB"/>
    <w:rsid w:val="0086184D"/>
    <w:rsid w:val="00861A5F"/>
    <w:rsid w:val="00861B00"/>
    <w:rsid w:val="00861BF1"/>
    <w:rsid w:val="00861C49"/>
    <w:rsid w:val="00862B11"/>
    <w:rsid w:val="00862CD0"/>
    <w:rsid w:val="008637BE"/>
    <w:rsid w:val="0086382A"/>
    <w:rsid w:val="00863C08"/>
    <w:rsid w:val="00864238"/>
    <w:rsid w:val="00864364"/>
    <w:rsid w:val="00864466"/>
    <w:rsid w:val="008644AD"/>
    <w:rsid w:val="008646F1"/>
    <w:rsid w:val="00864C49"/>
    <w:rsid w:val="00865315"/>
    <w:rsid w:val="00865735"/>
    <w:rsid w:val="00865D41"/>
    <w:rsid w:val="00865D52"/>
    <w:rsid w:val="00865DDB"/>
    <w:rsid w:val="00866543"/>
    <w:rsid w:val="00866867"/>
    <w:rsid w:val="00867538"/>
    <w:rsid w:val="008679C0"/>
    <w:rsid w:val="00867B6C"/>
    <w:rsid w:val="00867D11"/>
    <w:rsid w:val="0087000D"/>
    <w:rsid w:val="00870156"/>
    <w:rsid w:val="008702DB"/>
    <w:rsid w:val="00870908"/>
    <w:rsid w:val="00870FF0"/>
    <w:rsid w:val="008715B8"/>
    <w:rsid w:val="008715CE"/>
    <w:rsid w:val="00871766"/>
    <w:rsid w:val="0087194C"/>
    <w:rsid w:val="00871C8D"/>
    <w:rsid w:val="008722E2"/>
    <w:rsid w:val="00872797"/>
    <w:rsid w:val="00872B56"/>
    <w:rsid w:val="00872D5B"/>
    <w:rsid w:val="00872FD2"/>
    <w:rsid w:val="00873045"/>
    <w:rsid w:val="008735EC"/>
    <w:rsid w:val="00873D90"/>
    <w:rsid w:val="00873DFD"/>
    <w:rsid w:val="00873EF3"/>
    <w:rsid w:val="00873FC8"/>
    <w:rsid w:val="008746AB"/>
    <w:rsid w:val="008748BD"/>
    <w:rsid w:val="00874D8A"/>
    <w:rsid w:val="00875470"/>
    <w:rsid w:val="0087559E"/>
    <w:rsid w:val="008761A7"/>
    <w:rsid w:val="0087632B"/>
    <w:rsid w:val="0087659E"/>
    <w:rsid w:val="00877702"/>
    <w:rsid w:val="00880DBF"/>
    <w:rsid w:val="00880F5B"/>
    <w:rsid w:val="0088141F"/>
    <w:rsid w:val="0088220C"/>
    <w:rsid w:val="00882D73"/>
    <w:rsid w:val="00882E94"/>
    <w:rsid w:val="00883C57"/>
    <w:rsid w:val="00883FA2"/>
    <w:rsid w:val="008842B8"/>
    <w:rsid w:val="008846D2"/>
    <w:rsid w:val="0088487A"/>
    <w:rsid w:val="00884C63"/>
    <w:rsid w:val="00884CF7"/>
    <w:rsid w:val="00884E84"/>
    <w:rsid w:val="00884F2D"/>
    <w:rsid w:val="0088535F"/>
    <w:rsid w:val="00885818"/>
    <w:rsid w:val="00885908"/>
    <w:rsid w:val="0088598A"/>
    <w:rsid w:val="00886090"/>
    <w:rsid w:val="008860CE"/>
    <w:rsid w:val="0088618F"/>
    <w:rsid w:val="0088630C"/>
    <w:rsid w:val="008863E7"/>
    <w:rsid w:val="00886411"/>
    <w:rsid w:val="008864B7"/>
    <w:rsid w:val="00886571"/>
    <w:rsid w:val="008867B8"/>
    <w:rsid w:val="00886CD5"/>
    <w:rsid w:val="008875AB"/>
    <w:rsid w:val="008875CD"/>
    <w:rsid w:val="008879A0"/>
    <w:rsid w:val="00890158"/>
    <w:rsid w:val="0089025E"/>
    <w:rsid w:val="0089049D"/>
    <w:rsid w:val="00890836"/>
    <w:rsid w:val="008910CD"/>
    <w:rsid w:val="00892187"/>
    <w:rsid w:val="008926F9"/>
    <w:rsid w:val="00892B6D"/>
    <w:rsid w:val="00892D2C"/>
    <w:rsid w:val="00892DC9"/>
    <w:rsid w:val="008932B1"/>
    <w:rsid w:val="0089330A"/>
    <w:rsid w:val="008933E2"/>
    <w:rsid w:val="00893BC4"/>
    <w:rsid w:val="00893CCC"/>
    <w:rsid w:val="00893F7C"/>
    <w:rsid w:val="00893FC6"/>
    <w:rsid w:val="008941E9"/>
    <w:rsid w:val="0089439B"/>
    <w:rsid w:val="00895A91"/>
    <w:rsid w:val="00895CA7"/>
    <w:rsid w:val="008965CA"/>
    <w:rsid w:val="00896696"/>
    <w:rsid w:val="0089677E"/>
    <w:rsid w:val="0089683D"/>
    <w:rsid w:val="00896B14"/>
    <w:rsid w:val="00896D33"/>
    <w:rsid w:val="00896E8C"/>
    <w:rsid w:val="008970A5"/>
    <w:rsid w:val="00897740"/>
    <w:rsid w:val="00897A6A"/>
    <w:rsid w:val="008A01D9"/>
    <w:rsid w:val="008A05BB"/>
    <w:rsid w:val="008A0764"/>
    <w:rsid w:val="008A1861"/>
    <w:rsid w:val="008A191F"/>
    <w:rsid w:val="008A1A61"/>
    <w:rsid w:val="008A1A99"/>
    <w:rsid w:val="008A2576"/>
    <w:rsid w:val="008A2705"/>
    <w:rsid w:val="008A28C9"/>
    <w:rsid w:val="008A28F8"/>
    <w:rsid w:val="008A2AFA"/>
    <w:rsid w:val="008A3240"/>
    <w:rsid w:val="008A347E"/>
    <w:rsid w:val="008A3F62"/>
    <w:rsid w:val="008A414D"/>
    <w:rsid w:val="008A4150"/>
    <w:rsid w:val="008A4629"/>
    <w:rsid w:val="008A5041"/>
    <w:rsid w:val="008A53D6"/>
    <w:rsid w:val="008A5906"/>
    <w:rsid w:val="008A5A61"/>
    <w:rsid w:val="008A5C87"/>
    <w:rsid w:val="008A5F72"/>
    <w:rsid w:val="008A6636"/>
    <w:rsid w:val="008A7438"/>
    <w:rsid w:val="008A74C1"/>
    <w:rsid w:val="008A7A1E"/>
    <w:rsid w:val="008B0828"/>
    <w:rsid w:val="008B0D34"/>
    <w:rsid w:val="008B1269"/>
    <w:rsid w:val="008B1334"/>
    <w:rsid w:val="008B15F9"/>
    <w:rsid w:val="008B2661"/>
    <w:rsid w:val="008B32D2"/>
    <w:rsid w:val="008B38BB"/>
    <w:rsid w:val="008B425B"/>
    <w:rsid w:val="008B4687"/>
    <w:rsid w:val="008B479D"/>
    <w:rsid w:val="008B4891"/>
    <w:rsid w:val="008B48F0"/>
    <w:rsid w:val="008B4FF3"/>
    <w:rsid w:val="008B57C7"/>
    <w:rsid w:val="008B58DE"/>
    <w:rsid w:val="008B5C94"/>
    <w:rsid w:val="008B5D08"/>
    <w:rsid w:val="008B5E7C"/>
    <w:rsid w:val="008B6616"/>
    <w:rsid w:val="008B6831"/>
    <w:rsid w:val="008B6A01"/>
    <w:rsid w:val="008B7DEF"/>
    <w:rsid w:val="008C0278"/>
    <w:rsid w:val="008C04D5"/>
    <w:rsid w:val="008C0AB2"/>
    <w:rsid w:val="008C0DD2"/>
    <w:rsid w:val="008C1099"/>
    <w:rsid w:val="008C166F"/>
    <w:rsid w:val="008C17C3"/>
    <w:rsid w:val="008C1C39"/>
    <w:rsid w:val="008C1DEF"/>
    <w:rsid w:val="008C24E9"/>
    <w:rsid w:val="008C2ABA"/>
    <w:rsid w:val="008C2B42"/>
    <w:rsid w:val="008C2BEF"/>
    <w:rsid w:val="008C32A5"/>
    <w:rsid w:val="008C3CC4"/>
    <w:rsid w:val="008C3E75"/>
    <w:rsid w:val="008C47A1"/>
    <w:rsid w:val="008C4B48"/>
    <w:rsid w:val="008C4C27"/>
    <w:rsid w:val="008C4D3A"/>
    <w:rsid w:val="008C5D9D"/>
    <w:rsid w:val="008C628D"/>
    <w:rsid w:val="008C6395"/>
    <w:rsid w:val="008C63A7"/>
    <w:rsid w:val="008C63A8"/>
    <w:rsid w:val="008C66B0"/>
    <w:rsid w:val="008C6CD5"/>
    <w:rsid w:val="008C736D"/>
    <w:rsid w:val="008C7A92"/>
    <w:rsid w:val="008D0533"/>
    <w:rsid w:val="008D062D"/>
    <w:rsid w:val="008D0A1B"/>
    <w:rsid w:val="008D0BC1"/>
    <w:rsid w:val="008D0D92"/>
    <w:rsid w:val="008D1143"/>
    <w:rsid w:val="008D1E4E"/>
    <w:rsid w:val="008D1F5D"/>
    <w:rsid w:val="008D23E1"/>
    <w:rsid w:val="008D263D"/>
    <w:rsid w:val="008D2D64"/>
    <w:rsid w:val="008D3657"/>
    <w:rsid w:val="008D36F7"/>
    <w:rsid w:val="008D42C4"/>
    <w:rsid w:val="008D42CB"/>
    <w:rsid w:val="008D4485"/>
    <w:rsid w:val="008D48C9"/>
    <w:rsid w:val="008D4AD1"/>
    <w:rsid w:val="008D502F"/>
    <w:rsid w:val="008D582F"/>
    <w:rsid w:val="008D5B79"/>
    <w:rsid w:val="008D5DF4"/>
    <w:rsid w:val="008D602E"/>
    <w:rsid w:val="008D6381"/>
    <w:rsid w:val="008D6E64"/>
    <w:rsid w:val="008D70A4"/>
    <w:rsid w:val="008D7164"/>
    <w:rsid w:val="008D75E2"/>
    <w:rsid w:val="008D76B0"/>
    <w:rsid w:val="008D7827"/>
    <w:rsid w:val="008D7968"/>
    <w:rsid w:val="008D7CED"/>
    <w:rsid w:val="008E0134"/>
    <w:rsid w:val="008E06C8"/>
    <w:rsid w:val="008E09C8"/>
    <w:rsid w:val="008E0C77"/>
    <w:rsid w:val="008E134A"/>
    <w:rsid w:val="008E1797"/>
    <w:rsid w:val="008E17DA"/>
    <w:rsid w:val="008E1E69"/>
    <w:rsid w:val="008E2066"/>
    <w:rsid w:val="008E2685"/>
    <w:rsid w:val="008E2B42"/>
    <w:rsid w:val="008E2C42"/>
    <w:rsid w:val="008E2C4C"/>
    <w:rsid w:val="008E2D95"/>
    <w:rsid w:val="008E3BE1"/>
    <w:rsid w:val="008E42C2"/>
    <w:rsid w:val="008E5239"/>
    <w:rsid w:val="008E5403"/>
    <w:rsid w:val="008E5F98"/>
    <w:rsid w:val="008E6036"/>
    <w:rsid w:val="008E625F"/>
    <w:rsid w:val="008E62B4"/>
    <w:rsid w:val="008E64C5"/>
    <w:rsid w:val="008E6C88"/>
    <w:rsid w:val="008E6DF0"/>
    <w:rsid w:val="008E7127"/>
    <w:rsid w:val="008E7364"/>
    <w:rsid w:val="008E76C8"/>
    <w:rsid w:val="008E79A3"/>
    <w:rsid w:val="008E7B52"/>
    <w:rsid w:val="008E7EBC"/>
    <w:rsid w:val="008F03DE"/>
    <w:rsid w:val="008F0C8B"/>
    <w:rsid w:val="008F1D21"/>
    <w:rsid w:val="008F264D"/>
    <w:rsid w:val="008F29E2"/>
    <w:rsid w:val="008F2BCC"/>
    <w:rsid w:val="008F2BE7"/>
    <w:rsid w:val="008F2EA8"/>
    <w:rsid w:val="008F34AB"/>
    <w:rsid w:val="008F3776"/>
    <w:rsid w:val="008F3E49"/>
    <w:rsid w:val="008F4CD9"/>
    <w:rsid w:val="008F4D27"/>
    <w:rsid w:val="008F5587"/>
    <w:rsid w:val="008F55B3"/>
    <w:rsid w:val="008F68A5"/>
    <w:rsid w:val="008F6CBD"/>
    <w:rsid w:val="008F6EC5"/>
    <w:rsid w:val="008F6F26"/>
    <w:rsid w:val="008F738B"/>
    <w:rsid w:val="008F77A7"/>
    <w:rsid w:val="008F7A24"/>
    <w:rsid w:val="008F7E71"/>
    <w:rsid w:val="009001C8"/>
    <w:rsid w:val="009002D2"/>
    <w:rsid w:val="00901AC6"/>
    <w:rsid w:val="00901C31"/>
    <w:rsid w:val="0090210C"/>
    <w:rsid w:val="00902CBF"/>
    <w:rsid w:val="00903589"/>
    <w:rsid w:val="00903C43"/>
    <w:rsid w:val="00903D04"/>
    <w:rsid w:val="00904CF0"/>
    <w:rsid w:val="009055DC"/>
    <w:rsid w:val="0090562A"/>
    <w:rsid w:val="00905B6E"/>
    <w:rsid w:val="00905DAE"/>
    <w:rsid w:val="0090627E"/>
    <w:rsid w:val="00906295"/>
    <w:rsid w:val="00906299"/>
    <w:rsid w:val="0090690F"/>
    <w:rsid w:val="00906DF8"/>
    <w:rsid w:val="0090723C"/>
    <w:rsid w:val="009074E1"/>
    <w:rsid w:val="00907720"/>
    <w:rsid w:val="0090774F"/>
    <w:rsid w:val="0090797B"/>
    <w:rsid w:val="00907EE8"/>
    <w:rsid w:val="0091019F"/>
    <w:rsid w:val="0091068C"/>
    <w:rsid w:val="0091071F"/>
    <w:rsid w:val="00910DE8"/>
    <w:rsid w:val="009112F7"/>
    <w:rsid w:val="00911AF6"/>
    <w:rsid w:val="00911BF6"/>
    <w:rsid w:val="00911F25"/>
    <w:rsid w:val="00911F51"/>
    <w:rsid w:val="009122AF"/>
    <w:rsid w:val="009123EF"/>
    <w:rsid w:val="009127BC"/>
    <w:rsid w:val="00912913"/>
    <w:rsid w:val="00912D54"/>
    <w:rsid w:val="0091324E"/>
    <w:rsid w:val="009132CB"/>
    <w:rsid w:val="0091389F"/>
    <w:rsid w:val="009138D3"/>
    <w:rsid w:val="00913959"/>
    <w:rsid w:val="00913BE7"/>
    <w:rsid w:val="00913E1B"/>
    <w:rsid w:val="00913EB4"/>
    <w:rsid w:val="00914783"/>
    <w:rsid w:val="00915724"/>
    <w:rsid w:val="009159DE"/>
    <w:rsid w:val="00915CF9"/>
    <w:rsid w:val="009165B0"/>
    <w:rsid w:val="00916A24"/>
    <w:rsid w:val="00917442"/>
    <w:rsid w:val="00917D55"/>
    <w:rsid w:val="00917F65"/>
    <w:rsid w:val="0092003E"/>
    <w:rsid w:val="00920090"/>
    <w:rsid w:val="00920377"/>
    <w:rsid w:val="009206E9"/>
    <w:rsid w:val="00920840"/>
    <w:rsid w:val="009208F7"/>
    <w:rsid w:val="00920B10"/>
    <w:rsid w:val="00921466"/>
    <w:rsid w:val="00921474"/>
    <w:rsid w:val="0092157F"/>
    <w:rsid w:val="00921CAD"/>
    <w:rsid w:val="00922095"/>
    <w:rsid w:val="009221C5"/>
    <w:rsid w:val="00922517"/>
    <w:rsid w:val="009225D0"/>
    <w:rsid w:val="00922722"/>
    <w:rsid w:val="00922DAF"/>
    <w:rsid w:val="00922F44"/>
    <w:rsid w:val="00923055"/>
    <w:rsid w:val="00923227"/>
    <w:rsid w:val="009236DD"/>
    <w:rsid w:val="0092404C"/>
    <w:rsid w:val="00924727"/>
    <w:rsid w:val="00924982"/>
    <w:rsid w:val="00924C7F"/>
    <w:rsid w:val="00924D50"/>
    <w:rsid w:val="00925230"/>
    <w:rsid w:val="009257A0"/>
    <w:rsid w:val="00925AB8"/>
    <w:rsid w:val="00925D7E"/>
    <w:rsid w:val="009261E6"/>
    <w:rsid w:val="00926266"/>
    <w:rsid w:val="0092679C"/>
    <w:rsid w:val="009268E1"/>
    <w:rsid w:val="009268FB"/>
    <w:rsid w:val="00926962"/>
    <w:rsid w:val="00926BCE"/>
    <w:rsid w:val="00927067"/>
    <w:rsid w:val="00927C37"/>
    <w:rsid w:val="0093003B"/>
    <w:rsid w:val="00930135"/>
    <w:rsid w:val="009301CF"/>
    <w:rsid w:val="0093045D"/>
    <w:rsid w:val="00930645"/>
    <w:rsid w:val="00931052"/>
    <w:rsid w:val="009312B0"/>
    <w:rsid w:val="009314A2"/>
    <w:rsid w:val="009315A4"/>
    <w:rsid w:val="00931665"/>
    <w:rsid w:val="009322E1"/>
    <w:rsid w:val="00932C8E"/>
    <w:rsid w:val="00933130"/>
    <w:rsid w:val="009332E1"/>
    <w:rsid w:val="0093330E"/>
    <w:rsid w:val="00933812"/>
    <w:rsid w:val="00934402"/>
    <w:rsid w:val="00934A73"/>
    <w:rsid w:val="009351A6"/>
    <w:rsid w:val="00935A1A"/>
    <w:rsid w:val="00935CA6"/>
    <w:rsid w:val="00935CFC"/>
    <w:rsid w:val="00935D4D"/>
    <w:rsid w:val="00935DE1"/>
    <w:rsid w:val="0093635F"/>
    <w:rsid w:val="0093648E"/>
    <w:rsid w:val="0093731B"/>
    <w:rsid w:val="00937841"/>
    <w:rsid w:val="009378C2"/>
    <w:rsid w:val="00940199"/>
    <w:rsid w:val="009403FF"/>
    <w:rsid w:val="009408DB"/>
    <w:rsid w:val="0094099F"/>
    <w:rsid w:val="00941AEF"/>
    <w:rsid w:val="009426DD"/>
    <w:rsid w:val="00942751"/>
    <w:rsid w:val="0094285B"/>
    <w:rsid w:val="00943629"/>
    <w:rsid w:val="00944171"/>
    <w:rsid w:val="0094423C"/>
    <w:rsid w:val="009444A0"/>
    <w:rsid w:val="00944629"/>
    <w:rsid w:val="00944B21"/>
    <w:rsid w:val="00945598"/>
    <w:rsid w:val="009458CD"/>
    <w:rsid w:val="00945E0E"/>
    <w:rsid w:val="00945E21"/>
    <w:rsid w:val="00945E7F"/>
    <w:rsid w:val="0094625E"/>
    <w:rsid w:val="00946845"/>
    <w:rsid w:val="009468A1"/>
    <w:rsid w:val="00946913"/>
    <w:rsid w:val="0094719B"/>
    <w:rsid w:val="009473A1"/>
    <w:rsid w:val="009473B3"/>
    <w:rsid w:val="009473B6"/>
    <w:rsid w:val="00947BE8"/>
    <w:rsid w:val="009500CC"/>
    <w:rsid w:val="00950611"/>
    <w:rsid w:val="00950D9E"/>
    <w:rsid w:val="00950FF1"/>
    <w:rsid w:val="009518DB"/>
    <w:rsid w:val="00951C64"/>
    <w:rsid w:val="00951E65"/>
    <w:rsid w:val="00951FD6"/>
    <w:rsid w:val="00952118"/>
    <w:rsid w:val="009528AD"/>
    <w:rsid w:val="00953176"/>
    <w:rsid w:val="00954552"/>
    <w:rsid w:val="00954A60"/>
    <w:rsid w:val="00955205"/>
    <w:rsid w:val="009557C1"/>
    <w:rsid w:val="009558CE"/>
    <w:rsid w:val="009558E7"/>
    <w:rsid w:val="00956569"/>
    <w:rsid w:val="0095680F"/>
    <w:rsid w:val="00956A69"/>
    <w:rsid w:val="00956D29"/>
    <w:rsid w:val="00957214"/>
    <w:rsid w:val="0095783E"/>
    <w:rsid w:val="00957964"/>
    <w:rsid w:val="0095796D"/>
    <w:rsid w:val="00957A80"/>
    <w:rsid w:val="00957C0E"/>
    <w:rsid w:val="00957D8C"/>
    <w:rsid w:val="00960409"/>
    <w:rsid w:val="009609EE"/>
    <w:rsid w:val="00960D6E"/>
    <w:rsid w:val="00961A8A"/>
    <w:rsid w:val="009623E5"/>
    <w:rsid w:val="009624B0"/>
    <w:rsid w:val="00962626"/>
    <w:rsid w:val="009626B8"/>
    <w:rsid w:val="00962CBA"/>
    <w:rsid w:val="00963091"/>
    <w:rsid w:val="009639D2"/>
    <w:rsid w:val="00963D58"/>
    <w:rsid w:val="00963DDC"/>
    <w:rsid w:val="00964297"/>
    <w:rsid w:val="0096472B"/>
    <w:rsid w:val="00964D41"/>
    <w:rsid w:val="00964E91"/>
    <w:rsid w:val="00964F8F"/>
    <w:rsid w:val="009651DB"/>
    <w:rsid w:val="00965684"/>
    <w:rsid w:val="009658B8"/>
    <w:rsid w:val="0096622E"/>
    <w:rsid w:val="009662FE"/>
    <w:rsid w:val="00966630"/>
    <w:rsid w:val="00966695"/>
    <w:rsid w:val="00966C4A"/>
    <w:rsid w:val="00967C01"/>
    <w:rsid w:val="009702AA"/>
    <w:rsid w:val="00970666"/>
    <w:rsid w:val="00970773"/>
    <w:rsid w:val="009710AB"/>
    <w:rsid w:val="0097142D"/>
    <w:rsid w:val="0097145D"/>
    <w:rsid w:val="009718CE"/>
    <w:rsid w:val="009718EC"/>
    <w:rsid w:val="00971B61"/>
    <w:rsid w:val="009723B9"/>
    <w:rsid w:val="009725BE"/>
    <w:rsid w:val="00972BC1"/>
    <w:rsid w:val="009732A2"/>
    <w:rsid w:val="009733AA"/>
    <w:rsid w:val="009735DD"/>
    <w:rsid w:val="00973BD1"/>
    <w:rsid w:val="00974306"/>
    <w:rsid w:val="0097430B"/>
    <w:rsid w:val="00974574"/>
    <w:rsid w:val="00974B59"/>
    <w:rsid w:val="00974E08"/>
    <w:rsid w:val="00975008"/>
    <w:rsid w:val="00975A4D"/>
    <w:rsid w:val="00975AFF"/>
    <w:rsid w:val="00976453"/>
    <w:rsid w:val="00976BAC"/>
    <w:rsid w:val="00976E38"/>
    <w:rsid w:val="00977393"/>
    <w:rsid w:val="0097751B"/>
    <w:rsid w:val="009776BD"/>
    <w:rsid w:val="00977FA4"/>
    <w:rsid w:val="0098048D"/>
    <w:rsid w:val="0098094E"/>
    <w:rsid w:val="00980A54"/>
    <w:rsid w:val="00980DE9"/>
    <w:rsid w:val="00980EF7"/>
    <w:rsid w:val="00980FAA"/>
    <w:rsid w:val="00981420"/>
    <w:rsid w:val="0098228B"/>
    <w:rsid w:val="0098260E"/>
    <w:rsid w:val="00982A5A"/>
    <w:rsid w:val="0098340B"/>
    <w:rsid w:val="009836C0"/>
    <w:rsid w:val="00983AB5"/>
    <w:rsid w:val="00983ADE"/>
    <w:rsid w:val="00984232"/>
    <w:rsid w:val="009846B3"/>
    <w:rsid w:val="009848E4"/>
    <w:rsid w:val="00984B07"/>
    <w:rsid w:val="00984D8D"/>
    <w:rsid w:val="009850DC"/>
    <w:rsid w:val="0098559D"/>
    <w:rsid w:val="00985A0C"/>
    <w:rsid w:val="00985D19"/>
    <w:rsid w:val="00985D48"/>
    <w:rsid w:val="00985DA2"/>
    <w:rsid w:val="0098650B"/>
    <w:rsid w:val="009865DA"/>
    <w:rsid w:val="00986830"/>
    <w:rsid w:val="0098700B"/>
    <w:rsid w:val="00987AF6"/>
    <w:rsid w:val="00987EF7"/>
    <w:rsid w:val="0099074B"/>
    <w:rsid w:val="00991400"/>
    <w:rsid w:val="009921EB"/>
    <w:rsid w:val="0099230B"/>
    <w:rsid w:val="009924C3"/>
    <w:rsid w:val="00993102"/>
    <w:rsid w:val="00993234"/>
    <w:rsid w:val="00993494"/>
    <w:rsid w:val="00993624"/>
    <w:rsid w:val="00993CEE"/>
    <w:rsid w:val="00993E41"/>
    <w:rsid w:val="00994001"/>
    <w:rsid w:val="0099432A"/>
    <w:rsid w:val="00994DAE"/>
    <w:rsid w:val="009951DB"/>
    <w:rsid w:val="009953F0"/>
    <w:rsid w:val="00995503"/>
    <w:rsid w:val="00995B88"/>
    <w:rsid w:val="00995C6A"/>
    <w:rsid w:val="00995CA0"/>
    <w:rsid w:val="009961D5"/>
    <w:rsid w:val="0099667A"/>
    <w:rsid w:val="009967F2"/>
    <w:rsid w:val="00996A8D"/>
    <w:rsid w:val="00996C5A"/>
    <w:rsid w:val="00997912"/>
    <w:rsid w:val="009A066F"/>
    <w:rsid w:val="009A104A"/>
    <w:rsid w:val="009A1240"/>
    <w:rsid w:val="009A1759"/>
    <w:rsid w:val="009A1C3B"/>
    <w:rsid w:val="009A295C"/>
    <w:rsid w:val="009A2B12"/>
    <w:rsid w:val="009A2F75"/>
    <w:rsid w:val="009A2F92"/>
    <w:rsid w:val="009A31F3"/>
    <w:rsid w:val="009A33C3"/>
    <w:rsid w:val="009A3565"/>
    <w:rsid w:val="009A36D6"/>
    <w:rsid w:val="009A39D9"/>
    <w:rsid w:val="009A3CF3"/>
    <w:rsid w:val="009A3D43"/>
    <w:rsid w:val="009A3EEA"/>
    <w:rsid w:val="009A3FDB"/>
    <w:rsid w:val="009A4A3B"/>
    <w:rsid w:val="009A5093"/>
    <w:rsid w:val="009A5113"/>
    <w:rsid w:val="009A57AA"/>
    <w:rsid w:val="009A5DF7"/>
    <w:rsid w:val="009A5E63"/>
    <w:rsid w:val="009A5EB2"/>
    <w:rsid w:val="009A66FF"/>
    <w:rsid w:val="009A7569"/>
    <w:rsid w:val="009A7599"/>
    <w:rsid w:val="009A783F"/>
    <w:rsid w:val="009B05A4"/>
    <w:rsid w:val="009B0C0C"/>
    <w:rsid w:val="009B0EA5"/>
    <w:rsid w:val="009B14BB"/>
    <w:rsid w:val="009B1765"/>
    <w:rsid w:val="009B1804"/>
    <w:rsid w:val="009B1822"/>
    <w:rsid w:val="009B1871"/>
    <w:rsid w:val="009B19F1"/>
    <w:rsid w:val="009B1B8C"/>
    <w:rsid w:val="009B235F"/>
    <w:rsid w:val="009B2898"/>
    <w:rsid w:val="009B295E"/>
    <w:rsid w:val="009B2B54"/>
    <w:rsid w:val="009B2BA7"/>
    <w:rsid w:val="009B3089"/>
    <w:rsid w:val="009B44E2"/>
    <w:rsid w:val="009B45D4"/>
    <w:rsid w:val="009B4E4C"/>
    <w:rsid w:val="009B5CC5"/>
    <w:rsid w:val="009B609A"/>
    <w:rsid w:val="009B683C"/>
    <w:rsid w:val="009B6979"/>
    <w:rsid w:val="009B69F4"/>
    <w:rsid w:val="009B6C27"/>
    <w:rsid w:val="009B6E70"/>
    <w:rsid w:val="009B7205"/>
    <w:rsid w:val="009B73DC"/>
    <w:rsid w:val="009B77C0"/>
    <w:rsid w:val="009B7841"/>
    <w:rsid w:val="009B7863"/>
    <w:rsid w:val="009B7936"/>
    <w:rsid w:val="009B7AC1"/>
    <w:rsid w:val="009B7C42"/>
    <w:rsid w:val="009B7C5F"/>
    <w:rsid w:val="009B7D12"/>
    <w:rsid w:val="009B7EDB"/>
    <w:rsid w:val="009C00B7"/>
    <w:rsid w:val="009C0580"/>
    <w:rsid w:val="009C05AB"/>
    <w:rsid w:val="009C0876"/>
    <w:rsid w:val="009C094C"/>
    <w:rsid w:val="009C09CE"/>
    <w:rsid w:val="009C0E13"/>
    <w:rsid w:val="009C0FE7"/>
    <w:rsid w:val="009C199B"/>
    <w:rsid w:val="009C19C4"/>
    <w:rsid w:val="009C21D3"/>
    <w:rsid w:val="009C28F9"/>
    <w:rsid w:val="009C31B9"/>
    <w:rsid w:val="009C359D"/>
    <w:rsid w:val="009C3B79"/>
    <w:rsid w:val="009C4013"/>
    <w:rsid w:val="009C40CA"/>
    <w:rsid w:val="009C4A39"/>
    <w:rsid w:val="009C4CA7"/>
    <w:rsid w:val="009C4D57"/>
    <w:rsid w:val="009C5F1C"/>
    <w:rsid w:val="009C6557"/>
    <w:rsid w:val="009C6A60"/>
    <w:rsid w:val="009C6B79"/>
    <w:rsid w:val="009C6F10"/>
    <w:rsid w:val="009C77DC"/>
    <w:rsid w:val="009D0221"/>
    <w:rsid w:val="009D0C87"/>
    <w:rsid w:val="009D0DCC"/>
    <w:rsid w:val="009D1400"/>
    <w:rsid w:val="009D148F"/>
    <w:rsid w:val="009D1A44"/>
    <w:rsid w:val="009D1BE1"/>
    <w:rsid w:val="009D3446"/>
    <w:rsid w:val="009D36E4"/>
    <w:rsid w:val="009D3D07"/>
    <w:rsid w:val="009D3D70"/>
    <w:rsid w:val="009D41CA"/>
    <w:rsid w:val="009D43C8"/>
    <w:rsid w:val="009D4A83"/>
    <w:rsid w:val="009D4DC0"/>
    <w:rsid w:val="009D4E1F"/>
    <w:rsid w:val="009D539E"/>
    <w:rsid w:val="009D57C7"/>
    <w:rsid w:val="009D5B72"/>
    <w:rsid w:val="009D62C0"/>
    <w:rsid w:val="009D6698"/>
    <w:rsid w:val="009D67A6"/>
    <w:rsid w:val="009D6883"/>
    <w:rsid w:val="009D68CA"/>
    <w:rsid w:val="009D693D"/>
    <w:rsid w:val="009D6ADE"/>
    <w:rsid w:val="009D6B84"/>
    <w:rsid w:val="009D6EB0"/>
    <w:rsid w:val="009D78E6"/>
    <w:rsid w:val="009D7BFC"/>
    <w:rsid w:val="009E0327"/>
    <w:rsid w:val="009E0A05"/>
    <w:rsid w:val="009E1CD2"/>
    <w:rsid w:val="009E1F20"/>
    <w:rsid w:val="009E22A4"/>
    <w:rsid w:val="009E315B"/>
    <w:rsid w:val="009E31C7"/>
    <w:rsid w:val="009E347F"/>
    <w:rsid w:val="009E34D8"/>
    <w:rsid w:val="009E34ED"/>
    <w:rsid w:val="009E432F"/>
    <w:rsid w:val="009E4D44"/>
    <w:rsid w:val="009E4F64"/>
    <w:rsid w:val="009E51B4"/>
    <w:rsid w:val="009E55C0"/>
    <w:rsid w:val="009E58BC"/>
    <w:rsid w:val="009E619C"/>
    <w:rsid w:val="009E62F7"/>
    <w:rsid w:val="009E637A"/>
    <w:rsid w:val="009E646E"/>
    <w:rsid w:val="009E67DC"/>
    <w:rsid w:val="009E6886"/>
    <w:rsid w:val="009E6AFB"/>
    <w:rsid w:val="009E6E74"/>
    <w:rsid w:val="009E6EAF"/>
    <w:rsid w:val="009E6F21"/>
    <w:rsid w:val="009E6F7E"/>
    <w:rsid w:val="009E702D"/>
    <w:rsid w:val="009E7A57"/>
    <w:rsid w:val="009F01E6"/>
    <w:rsid w:val="009F064C"/>
    <w:rsid w:val="009F0DDC"/>
    <w:rsid w:val="009F14F4"/>
    <w:rsid w:val="009F1517"/>
    <w:rsid w:val="009F1DFB"/>
    <w:rsid w:val="009F1E50"/>
    <w:rsid w:val="009F1EC9"/>
    <w:rsid w:val="009F2360"/>
    <w:rsid w:val="009F2E23"/>
    <w:rsid w:val="009F3226"/>
    <w:rsid w:val="009F35F4"/>
    <w:rsid w:val="009F4019"/>
    <w:rsid w:val="009F478D"/>
    <w:rsid w:val="009F4B9D"/>
    <w:rsid w:val="009F4F6A"/>
    <w:rsid w:val="009F5279"/>
    <w:rsid w:val="009F58EF"/>
    <w:rsid w:val="009F5B66"/>
    <w:rsid w:val="009F5D49"/>
    <w:rsid w:val="009F6041"/>
    <w:rsid w:val="009F631C"/>
    <w:rsid w:val="009F644E"/>
    <w:rsid w:val="009F658D"/>
    <w:rsid w:val="009F686F"/>
    <w:rsid w:val="009F6D10"/>
    <w:rsid w:val="009F7186"/>
    <w:rsid w:val="009F7952"/>
    <w:rsid w:val="009F7F59"/>
    <w:rsid w:val="00A002ED"/>
    <w:rsid w:val="00A00781"/>
    <w:rsid w:val="00A009A4"/>
    <w:rsid w:val="00A00A2C"/>
    <w:rsid w:val="00A00D27"/>
    <w:rsid w:val="00A012A7"/>
    <w:rsid w:val="00A01592"/>
    <w:rsid w:val="00A01BB4"/>
    <w:rsid w:val="00A01D37"/>
    <w:rsid w:val="00A02383"/>
    <w:rsid w:val="00A02A68"/>
    <w:rsid w:val="00A02CEB"/>
    <w:rsid w:val="00A033BF"/>
    <w:rsid w:val="00A038F9"/>
    <w:rsid w:val="00A03C1B"/>
    <w:rsid w:val="00A04084"/>
    <w:rsid w:val="00A043B5"/>
    <w:rsid w:val="00A0457C"/>
    <w:rsid w:val="00A0485A"/>
    <w:rsid w:val="00A04B93"/>
    <w:rsid w:val="00A04E81"/>
    <w:rsid w:val="00A05700"/>
    <w:rsid w:val="00A0571A"/>
    <w:rsid w:val="00A068BC"/>
    <w:rsid w:val="00A06F7D"/>
    <w:rsid w:val="00A07B2F"/>
    <w:rsid w:val="00A07DDE"/>
    <w:rsid w:val="00A07F0F"/>
    <w:rsid w:val="00A109AB"/>
    <w:rsid w:val="00A11157"/>
    <w:rsid w:val="00A112D1"/>
    <w:rsid w:val="00A11627"/>
    <w:rsid w:val="00A11BD0"/>
    <w:rsid w:val="00A12175"/>
    <w:rsid w:val="00A12826"/>
    <w:rsid w:val="00A12A0A"/>
    <w:rsid w:val="00A12AEB"/>
    <w:rsid w:val="00A1315C"/>
    <w:rsid w:val="00A13639"/>
    <w:rsid w:val="00A13C85"/>
    <w:rsid w:val="00A14E81"/>
    <w:rsid w:val="00A1527D"/>
    <w:rsid w:val="00A156E9"/>
    <w:rsid w:val="00A15CAF"/>
    <w:rsid w:val="00A15F32"/>
    <w:rsid w:val="00A16123"/>
    <w:rsid w:val="00A1617F"/>
    <w:rsid w:val="00A16E36"/>
    <w:rsid w:val="00A16FF1"/>
    <w:rsid w:val="00A1767A"/>
    <w:rsid w:val="00A17681"/>
    <w:rsid w:val="00A17954"/>
    <w:rsid w:val="00A20400"/>
    <w:rsid w:val="00A20405"/>
    <w:rsid w:val="00A20ECE"/>
    <w:rsid w:val="00A21075"/>
    <w:rsid w:val="00A213D6"/>
    <w:rsid w:val="00A22311"/>
    <w:rsid w:val="00A22A94"/>
    <w:rsid w:val="00A2393D"/>
    <w:rsid w:val="00A23D9B"/>
    <w:rsid w:val="00A24961"/>
    <w:rsid w:val="00A24B10"/>
    <w:rsid w:val="00A262BD"/>
    <w:rsid w:val="00A264B4"/>
    <w:rsid w:val="00A26C30"/>
    <w:rsid w:val="00A26D24"/>
    <w:rsid w:val="00A273E8"/>
    <w:rsid w:val="00A27444"/>
    <w:rsid w:val="00A2777A"/>
    <w:rsid w:val="00A27C18"/>
    <w:rsid w:val="00A30D9D"/>
    <w:rsid w:val="00A30E9B"/>
    <w:rsid w:val="00A30F82"/>
    <w:rsid w:val="00A322B4"/>
    <w:rsid w:val="00A329C0"/>
    <w:rsid w:val="00A33004"/>
    <w:rsid w:val="00A336E8"/>
    <w:rsid w:val="00A33807"/>
    <w:rsid w:val="00A339D2"/>
    <w:rsid w:val="00A33C85"/>
    <w:rsid w:val="00A33DDB"/>
    <w:rsid w:val="00A34045"/>
    <w:rsid w:val="00A3422C"/>
    <w:rsid w:val="00A34B1F"/>
    <w:rsid w:val="00A34BD6"/>
    <w:rsid w:val="00A34FD1"/>
    <w:rsid w:val="00A35852"/>
    <w:rsid w:val="00A3623B"/>
    <w:rsid w:val="00A36E26"/>
    <w:rsid w:val="00A3702C"/>
    <w:rsid w:val="00A40301"/>
    <w:rsid w:val="00A407D7"/>
    <w:rsid w:val="00A407F0"/>
    <w:rsid w:val="00A4086C"/>
    <w:rsid w:val="00A40B2C"/>
    <w:rsid w:val="00A40C91"/>
    <w:rsid w:val="00A413CD"/>
    <w:rsid w:val="00A434CC"/>
    <w:rsid w:val="00A439DE"/>
    <w:rsid w:val="00A44AE0"/>
    <w:rsid w:val="00A44B28"/>
    <w:rsid w:val="00A44F76"/>
    <w:rsid w:val="00A4512D"/>
    <w:rsid w:val="00A4552D"/>
    <w:rsid w:val="00A45CBF"/>
    <w:rsid w:val="00A45DBA"/>
    <w:rsid w:val="00A45F86"/>
    <w:rsid w:val="00A460CD"/>
    <w:rsid w:val="00A46B7A"/>
    <w:rsid w:val="00A47B70"/>
    <w:rsid w:val="00A50244"/>
    <w:rsid w:val="00A50263"/>
    <w:rsid w:val="00A503BF"/>
    <w:rsid w:val="00A50C4E"/>
    <w:rsid w:val="00A51242"/>
    <w:rsid w:val="00A51332"/>
    <w:rsid w:val="00A51927"/>
    <w:rsid w:val="00A521E3"/>
    <w:rsid w:val="00A522A8"/>
    <w:rsid w:val="00A524B2"/>
    <w:rsid w:val="00A5280F"/>
    <w:rsid w:val="00A528A3"/>
    <w:rsid w:val="00A52B0E"/>
    <w:rsid w:val="00A53057"/>
    <w:rsid w:val="00A53199"/>
    <w:rsid w:val="00A532CA"/>
    <w:rsid w:val="00A532CD"/>
    <w:rsid w:val="00A5330A"/>
    <w:rsid w:val="00A53BD9"/>
    <w:rsid w:val="00A542E2"/>
    <w:rsid w:val="00A543B1"/>
    <w:rsid w:val="00A5446D"/>
    <w:rsid w:val="00A548F0"/>
    <w:rsid w:val="00A54960"/>
    <w:rsid w:val="00A54A40"/>
    <w:rsid w:val="00A553C2"/>
    <w:rsid w:val="00A55BCD"/>
    <w:rsid w:val="00A5638C"/>
    <w:rsid w:val="00A56735"/>
    <w:rsid w:val="00A56DB5"/>
    <w:rsid w:val="00A56DBC"/>
    <w:rsid w:val="00A56F17"/>
    <w:rsid w:val="00A56FF2"/>
    <w:rsid w:val="00A57094"/>
    <w:rsid w:val="00A57456"/>
    <w:rsid w:val="00A57474"/>
    <w:rsid w:val="00A577CA"/>
    <w:rsid w:val="00A57AF7"/>
    <w:rsid w:val="00A603CD"/>
    <w:rsid w:val="00A60656"/>
    <w:rsid w:val="00A6090E"/>
    <w:rsid w:val="00A61070"/>
    <w:rsid w:val="00A6127F"/>
    <w:rsid w:val="00A615BE"/>
    <w:rsid w:val="00A61C6A"/>
    <w:rsid w:val="00A62789"/>
    <w:rsid w:val="00A627D7"/>
    <w:rsid w:val="00A63517"/>
    <w:rsid w:val="00A6386C"/>
    <w:rsid w:val="00A63E1F"/>
    <w:rsid w:val="00A64739"/>
    <w:rsid w:val="00A6481F"/>
    <w:rsid w:val="00A649E0"/>
    <w:rsid w:val="00A64E6F"/>
    <w:rsid w:val="00A64EEA"/>
    <w:rsid w:val="00A6527C"/>
    <w:rsid w:val="00A6562C"/>
    <w:rsid w:val="00A656C7"/>
    <w:rsid w:val="00A66178"/>
    <w:rsid w:val="00A662A0"/>
    <w:rsid w:val="00A66367"/>
    <w:rsid w:val="00A6681B"/>
    <w:rsid w:val="00A66E6C"/>
    <w:rsid w:val="00A70013"/>
    <w:rsid w:val="00A705AF"/>
    <w:rsid w:val="00A7094A"/>
    <w:rsid w:val="00A71017"/>
    <w:rsid w:val="00A719EE"/>
    <w:rsid w:val="00A71B19"/>
    <w:rsid w:val="00A71D55"/>
    <w:rsid w:val="00A71D6D"/>
    <w:rsid w:val="00A71DD7"/>
    <w:rsid w:val="00A72408"/>
    <w:rsid w:val="00A72454"/>
    <w:rsid w:val="00A72AA1"/>
    <w:rsid w:val="00A72C2B"/>
    <w:rsid w:val="00A72E5F"/>
    <w:rsid w:val="00A738CF"/>
    <w:rsid w:val="00A73B68"/>
    <w:rsid w:val="00A73F44"/>
    <w:rsid w:val="00A743D3"/>
    <w:rsid w:val="00A75457"/>
    <w:rsid w:val="00A76047"/>
    <w:rsid w:val="00A76194"/>
    <w:rsid w:val="00A76518"/>
    <w:rsid w:val="00A7677A"/>
    <w:rsid w:val="00A76B42"/>
    <w:rsid w:val="00A76BA7"/>
    <w:rsid w:val="00A76EA5"/>
    <w:rsid w:val="00A77088"/>
    <w:rsid w:val="00A77335"/>
    <w:rsid w:val="00A77696"/>
    <w:rsid w:val="00A7785A"/>
    <w:rsid w:val="00A77AEB"/>
    <w:rsid w:val="00A80557"/>
    <w:rsid w:val="00A80F61"/>
    <w:rsid w:val="00A80FE2"/>
    <w:rsid w:val="00A811FB"/>
    <w:rsid w:val="00A81569"/>
    <w:rsid w:val="00A817C2"/>
    <w:rsid w:val="00A81D33"/>
    <w:rsid w:val="00A83111"/>
    <w:rsid w:val="00A8361C"/>
    <w:rsid w:val="00A8385A"/>
    <w:rsid w:val="00A846F7"/>
    <w:rsid w:val="00A84736"/>
    <w:rsid w:val="00A84862"/>
    <w:rsid w:val="00A84E1C"/>
    <w:rsid w:val="00A853F9"/>
    <w:rsid w:val="00A85A19"/>
    <w:rsid w:val="00A85AE7"/>
    <w:rsid w:val="00A85ED3"/>
    <w:rsid w:val="00A860BE"/>
    <w:rsid w:val="00A868FE"/>
    <w:rsid w:val="00A86B67"/>
    <w:rsid w:val="00A86C88"/>
    <w:rsid w:val="00A87242"/>
    <w:rsid w:val="00A87666"/>
    <w:rsid w:val="00A87C31"/>
    <w:rsid w:val="00A900C1"/>
    <w:rsid w:val="00A90261"/>
    <w:rsid w:val="00A90272"/>
    <w:rsid w:val="00A906C0"/>
    <w:rsid w:val="00A90791"/>
    <w:rsid w:val="00A911A8"/>
    <w:rsid w:val="00A9132E"/>
    <w:rsid w:val="00A917D7"/>
    <w:rsid w:val="00A91EB0"/>
    <w:rsid w:val="00A920A2"/>
    <w:rsid w:val="00A9268A"/>
    <w:rsid w:val="00A92A69"/>
    <w:rsid w:val="00A930AE"/>
    <w:rsid w:val="00A93AA0"/>
    <w:rsid w:val="00A93C73"/>
    <w:rsid w:val="00A9464F"/>
    <w:rsid w:val="00A94726"/>
    <w:rsid w:val="00A94C0E"/>
    <w:rsid w:val="00A9536B"/>
    <w:rsid w:val="00A9578F"/>
    <w:rsid w:val="00A95D25"/>
    <w:rsid w:val="00A9609A"/>
    <w:rsid w:val="00A963ED"/>
    <w:rsid w:val="00A964BC"/>
    <w:rsid w:val="00A965B6"/>
    <w:rsid w:val="00A969D7"/>
    <w:rsid w:val="00A97431"/>
    <w:rsid w:val="00A97497"/>
    <w:rsid w:val="00AA0128"/>
    <w:rsid w:val="00AA0222"/>
    <w:rsid w:val="00AA02F7"/>
    <w:rsid w:val="00AA08A0"/>
    <w:rsid w:val="00AA0CC7"/>
    <w:rsid w:val="00AA179C"/>
    <w:rsid w:val="00AA1A95"/>
    <w:rsid w:val="00AA1EB0"/>
    <w:rsid w:val="00AA20C6"/>
    <w:rsid w:val="00AA23A0"/>
    <w:rsid w:val="00AA244E"/>
    <w:rsid w:val="00AA260F"/>
    <w:rsid w:val="00AA2BE6"/>
    <w:rsid w:val="00AA2EBD"/>
    <w:rsid w:val="00AA2F9B"/>
    <w:rsid w:val="00AA3782"/>
    <w:rsid w:val="00AA3A22"/>
    <w:rsid w:val="00AA3E73"/>
    <w:rsid w:val="00AA3F9C"/>
    <w:rsid w:val="00AA3FC0"/>
    <w:rsid w:val="00AA414A"/>
    <w:rsid w:val="00AA4256"/>
    <w:rsid w:val="00AA441F"/>
    <w:rsid w:val="00AA4492"/>
    <w:rsid w:val="00AA467A"/>
    <w:rsid w:val="00AA4D8C"/>
    <w:rsid w:val="00AA5421"/>
    <w:rsid w:val="00AA5613"/>
    <w:rsid w:val="00AA567F"/>
    <w:rsid w:val="00AA5842"/>
    <w:rsid w:val="00AA5C07"/>
    <w:rsid w:val="00AA61EE"/>
    <w:rsid w:val="00AA647A"/>
    <w:rsid w:val="00AA67C6"/>
    <w:rsid w:val="00AA6F44"/>
    <w:rsid w:val="00AA7C78"/>
    <w:rsid w:val="00AB0AD4"/>
    <w:rsid w:val="00AB0BED"/>
    <w:rsid w:val="00AB0C01"/>
    <w:rsid w:val="00AB0F30"/>
    <w:rsid w:val="00AB1425"/>
    <w:rsid w:val="00AB1454"/>
    <w:rsid w:val="00AB1D93"/>
    <w:rsid w:val="00AB1EE7"/>
    <w:rsid w:val="00AB21BA"/>
    <w:rsid w:val="00AB238E"/>
    <w:rsid w:val="00AB2492"/>
    <w:rsid w:val="00AB2A7D"/>
    <w:rsid w:val="00AB34DD"/>
    <w:rsid w:val="00AB3774"/>
    <w:rsid w:val="00AB38B2"/>
    <w:rsid w:val="00AB3C70"/>
    <w:rsid w:val="00AB3D64"/>
    <w:rsid w:val="00AB4122"/>
    <w:rsid w:val="00AB4B37"/>
    <w:rsid w:val="00AB4D2D"/>
    <w:rsid w:val="00AB4D9C"/>
    <w:rsid w:val="00AB4E3E"/>
    <w:rsid w:val="00AB526A"/>
    <w:rsid w:val="00AB5762"/>
    <w:rsid w:val="00AB65C7"/>
    <w:rsid w:val="00AB755C"/>
    <w:rsid w:val="00AB7596"/>
    <w:rsid w:val="00AB7637"/>
    <w:rsid w:val="00AB76B8"/>
    <w:rsid w:val="00AB79BB"/>
    <w:rsid w:val="00AB7E59"/>
    <w:rsid w:val="00AC0141"/>
    <w:rsid w:val="00AC03BF"/>
    <w:rsid w:val="00AC0774"/>
    <w:rsid w:val="00AC0F18"/>
    <w:rsid w:val="00AC12A1"/>
    <w:rsid w:val="00AC14E1"/>
    <w:rsid w:val="00AC171F"/>
    <w:rsid w:val="00AC1815"/>
    <w:rsid w:val="00AC1C22"/>
    <w:rsid w:val="00AC2234"/>
    <w:rsid w:val="00AC2255"/>
    <w:rsid w:val="00AC2380"/>
    <w:rsid w:val="00AC2679"/>
    <w:rsid w:val="00AC294B"/>
    <w:rsid w:val="00AC2C31"/>
    <w:rsid w:val="00AC2FF4"/>
    <w:rsid w:val="00AC3C24"/>
    <w:rsid w:val="00AC3EE0"/>
    <w:rsid w:val="00AC3EEE"/>
    <w:rsid w:val="00AC4BE4"/>
    <w:rsid w:val="00AC5212"/>
    <w:rsid w:val="00AC55A0"/>
    <w:rsid w:val="00AC5A7A"/>
    <w:rsid w:val="00AC5B95"/>
    <w:rsid w:val="00AC5B9A"/>
    <w:rsid w:val="00AC5FA2"/>
    <w:rsid w:val="00AC6327"/>
    <w:rsid w:val="00AC6BF9"/>
    <w:rsid w:val="00AC6D63"/>
    <w:rsid w:val="00AC77B9"/>
    <w:rsid w:val="00AD0079"/>
    <w:rsid w:val="00AD05E6"/>
    <w:rsid w:val="00AD075F"/>
    <w:rsid w:val="00AD0D3F"/>
    <w:rsid w:val="00AD11EA"/>
    <w:rsid w:val="00AD1475"/>
    <w:rsid w:val="00AD1588"/>
    <w:rsid w:val="00AD1B05"/>
    <w:rsid w:val="00AD1BFF"/>
    <w:rsid w:val="00AD2D21"/>
    <w:rsid w:val="00AD2D68"/>
    <w:rsid w:val="00AD2F0E"/>
    <w:rsid w:val="00AD32FB"/>
    <w:rsid w:val="00AD3C35"/>
    <w:rsid w:val="00AD3F52"/>
    <w:rsid w:val="00AD403C"/>
    <w:rsid w:val="00AD4072"/>
    <w:rsid w:val="00AD4125"/>
    <w:rsid w:val="00AD41D8"/>
    <w:rsid w:val="00AD4472"/>
    <w:rsid w:val="00AD4775"/>
    <w:rsid w:val="00AD50E8"/>
    <w:rsid w:val="00AD5121"/>
    <w:rsid w:val="00AD5270"/>
    <w:rsid w:val="00AD5BDE"/>
    <w:rsid w:val="00AD6D84"/>
    <w:rsid w:val="00AD71AA"/>
    <w:rsid w:val="00AD777E"/>
    <w:rsid w:val="00AD7C1F"/>
    <w:rsid w:val="00AE08F8"/>
    <w:rsid w:val="00AE10FB"/>
    <w:rsid w:val="00AE112A"/>
    <w:rsid w:val="00AE1D7D"/>
    <w:rsid w:val="00AE1E9A"/>
    <w:rsid w:val="00AE2341"/>
    <w:rsid w:val="00AE23DF"/>
    <w:rsid w:val="00AE2A8B"/>
    <w:rsid w:val="00AE2BB8"/>
    <w:rsid w:val="00AE3390"/>
    <w:rsid w:val="00AE3443"/>
    <w:rsid w:val="00AE3F64"/>
    <w:rsid w:val="00AE3FCC"/>
    <w:rsid w:val="00AE4876"/>
    <w:rsid w:val="00AE4AD6"/>
    <w:rsid w:val="00AE4B32"/>
    <w:rsid w:val="00AE54C7"/>
    <w:rsid w:val="00AE58FC"/>
    <w:rsid w:val="00AE5C4F"/>
    <w:rsid w:val="00AE5C6F"/>
    <w:rsid w:val="00AE7878"/>
    <w:rsid w:val="00AE7CE0"/>
    <w:rsid w:val="00AF1901"/>
    <w:rsid w:val="00AF1B20"/>
    <w:rsid w:val="00AF1F16"/>
    <w:rsid w:val="00AF2331"/>
    <w:rsid w:val="00AF38DC"/>
    <w:rsid w:val="00AF399D"/>
    <w:rsid w:val="00AF3EED"/>
    <w:rsid w:val="00AF421C"/>
    <w:rsid w:val="00AF47A6"/>
    <w:rsid w:val="00AF48A6"/>
    <w:rsid w:val="00AF4AC9"/>
    <w:rsid w:val="00AF4C7C"/>
    <w:rsid w:val="00AF5428"/>
    <w:rsid w:val="00AF5432"/>
    <w:rsid w:val="00AF5C56"/>
    <w:rsid w:val="00AF61B2"/>
    <w:rsid w:val="00AF6324"/>
    <w:rsid w:val="00AF6903"/>
    <w:rsid w:val="00AF6FFE"/>
    <w:rsid w:val="00AF7386"/>
    <w:rsid w:val="00AF7934"/>
    <w:rsid w:val="00AF7A79"/>
    <w:rsid w:val="00AF7B68"/>
    <w:rsid w:val="00AF7FE7"/>
    <w:rsid w:val="00B0004F"/>
    <w:rsid w:val="00B002F1"/>
    <w:rsid w:val="00B00A7A"/>
    <w:rsid w:val="00B00B81"/>
    <w:rsid w:val="00B00F2A"/>
    <w:rsid w:val="00B017F7"/>
    <w:rsid w:val="00B018A5"/>
    <w:rsid w:val="00B01A5A"/>
    <w:rsid w:val="00B01AD4"/>
    <w:rsid w:val="00B024BF"/>
    <w:rsid w:val="00B029CC"/>
    <w:rsid w:val="00B02A9A"/>
    <w:rsid w:val="00B02B9C"/>
    <w:rsid w:val="00B033CA"/>
    <w:rsid w:val="00B0397B"/>
    <w:rsid w:val="00B042EB"/>
    <w:rsid w:val="00B0448E"/>
    <w:rsid w:val="00B04580"/>
    <w:rsid w:val="00B04944"/>
    <w:rsid w:val="00B04AAD"/>
    <w:rsid w:val="00B04B06"/>
    <w:rsid w:val="00B04B09"/>
    <w:rsid w:val="00B04F1E"/>
    <w:rsid w:val="00B05C94"/>
    <w:rsid w:val="00B05F69"/>
    <w:rsid w:val="00B05FDB"/>
    <w:rsid w:val="00B0601D"/>
    <w:rsid w:val="00B06796"/>
    <w:rsid w:val="00B06AE9"/>
    <w:rsid w:val="00B072D3"/>
    <w:rsid w:val="00B07391"/>
    <w:rsid w:val="00B074D6"/>
    <w:rsid w:val="00B1024F"/>
    <w:rsid w:val="00B103AB"/>
    <w:rsid w:val="00B105A1"/>
    <w:rsid w:val="00B10B78"/>
    <w:rsid w:val="00B10B79"/>
    <w:rsid w:val="00B119A0"/>
    <w:rsid w:val="00B11AC0"/>
    <w:rsid w:val="00B11C96"/>
    <w:rsid w:val="00B11F5F"/>
    <w:rsid w:val="00B12807"/>
    <w:rsid w:val="00B12AF7"/>
    <w:rsid w:val="00B13016"/>
    <w:rsid w:val="00B130AC"/>
    <w:rsid w:val="00B13D79"/>
    <w:rsid w:val="00B14155"/>
    <w:rsid w:val="00B14353"/>
    <w:rsid w:val="00B1460C"/>
    <w:rsid w:val="00B14992"/>
    <w:rsid w:val="00B14DDD"/>
    <w:rsid w:val="00B15886"/>
    <w:rsid w:val="00B15CFB"/>
    <w:rsid w:val="00B15FFC"/>
    <w:rsid w:val="00B16399"/>
    <w:rsid w:val="00B16484"/>
    <w:rsid w:val="00B16653"/>
    <w:rsid w:val="00B16690"/>
    <w:rsid w:val="00B16976"/>
    <w:rsid w:val="00B16A51"/>
    <w:rsid w:val="00B16DE0"/>
    <w:rsid w:val="00B16F74"/>
    <w:rsid w:val="00B17142"/>
    <w:rsid w:val="00B174A2"/>
    <w:rsid w:val="00B1783E"/>
    <w:rsid w:val="00B17850"/>
    <w:rsid w:val="00B1795D"/>
    <w:rsid w:val="00B17A7D"/>
    <w:rsid w:val="00B200C5"/>
    <w:rsid w:val="00B201B7"/>
    <w:rsid w:val="00B201FC"/>
    <w:rsid w:val="00B20E21"/>
    <w:rsid w:val="00B20EA0"/>
    <w:rsid w:val="00B20F69"/>
    <w:rsid w:val="00B21589"/>
    <w:rsid w:val="00B21A8D"/>
    <w:rsid w:val="00B21E2E"/>
    <w:rsid w:val="00B22465"/>
    <w:rsid w:val="00B2258A"/>
    <w:rsid w:val="00B2259E"/>
    <w:rsid w:val="00B23446"/>
    <w:rsid w:val="00B23676"/>
    <w:rsid w:val="00B239AE"/>
    <w:rsid w:val="00B23BA4"/>
    <w:rsid w:val="00B23D1A"/>
    <w:rsid w:val="00B24858"/>
    <w:rsid w:val="00B248D9"/>
    <w:rsid w:val="00B24A22"/>
    <w:rsid w:val="00B24DF2"/>
    <w:rsid w:val="00B252A6"/>
    <w:rsid w:val="00B25440"/>
    <w:rsid w:val="00B25AE0"/>
    <w:rsid w:val="00B25FD3"/>
    <w:rsid w:val="00B26C06"/>
    <w:rsid w:val="00B26FB7"/>
    <w:rsid w:val="00B2701E"/>
    <w:rsid w:val="00B2708F"/>
    <w:rsid w:val="00B2723E"/>
    <w:rsid w:val="00B279C7"/>
    <w:rsid w:val="00B27AB3"/>
    <w:rsid w:val="00B27BB4"/>
    <w:rsid w:val="00B27EDE"/>
    <w:rsid w:val="00B30630"/>
    <w:rsid w:val="00B307C0"/>
    <w:rsid w:val="00B3129A"/>
    <w:rsid w:val="00B3161A"/>
    <w:rsid w:val="00B31781"/>
    <w:rsid w:val="00B31BCA"/>
    <w:rsid w:val="00B31FCC"/>
    <w:rsid w:val="00B32222"/>
    <w:rsid w:val="00B32677"/>
    <w:rsid w:val="00B329C1"/>
    <w:rsid w:val="00B329CE"/>
    <w:rsid w:val="00B32C65"/>
    <w:rsid w:val="00B3344B"/>
    <w:rsid w:val="00B3385C"/>
    <w:rsid w:val="00B33BC7"/>
    <w:rsid w:val="00B33EA9"/>
    <w:rsid w:val="00B340C3"/>
    <w:rsid w:val="00B34321"/>
    <w:rsid w:val="00B347C3"/>
    <w:rsid w:val="00B35095"/>
    <w:rsid w:val="00B352E6"/>
    <w:rsid w:val="00B35691"/>
    <w:rsid w:val="00B3592F"/>
    <w:rsid w:val="00B3618D"/>
    <w:rsid w:val="00B36233"/>
    <w:rsid w:val="00B3656A"/>
    <w:rsid w:val="00B36C4A"/>
    <w:rsid w:val="00B37288"/>
    <w:rsid w:val="00B374D6"/>
    <w:rsid w:val="00B37A10"/>
    <w:rsid w:val="00B37BE9"/>
    <w:rsid w:val="00B37C89"/>
    <w:rsid w:val="00B37CE7"/>
    <w:rsid w:val="00B37EB2"/>
    <w:rsid w:val="00B402C0"/>
    <w:rsid w:val="00B40370"/>
    <w:rsid w:val="00B4067A"/>
    <w:rsid w:val="00B40696"/>
    <w:rsid w:val="00B40CB0"/>
    <w:rsid w:val="00B40E3F"/>
    <w:rsid w:val="00B4126E"/>
    <w:rsid w:val="00B41BD9"/>
    <w:rsid w:val="00B41CE0"/>
    <w:rsid w:val="00B423A4"/>
    <w:rsid w:val="00B42851"/>
    <w:rsid w:val="00B42D48"/>
    <w:rsid w:val="00B4418F"/>
    <w:rsid w:val="00B448BE"/>
    <w:rsid w:val="00B451B5"/>
    <w:rsid w:val="00B455BD"/>
    <w:rsid w:val="00B45977"/>
    <w:rsid w:val="00B45AC7"/>
    <w:rsid w:val="00B45C7C"/>
    <w:rsid w:val="00B45F69"/>
    <w:rsid w:val="00B4662F"/>
    <w:rsid w:val="00B466B3"/>
    <w:rsid w:val="00B4698E"/>
    <w:rsid w:val="00B46CF0"/>
    <w:rsid w:val="00B473F0"/>
    <w:rsid w:val="00B47A46"/>
    <w:rsid w:val="00B502ED"/>
    <w:rsid w:val="00B503EC"/>
    <w:rsid w:val="00B5045F"/>
    <w:rsid w:val="00B508E5"/>
    <w:rsid w:val="00B50DBA"/>
    <w:rsid w:val="00B51803"/>
    <w:rsid w:val="00B51B75"/>
    <w:rsid w:val="00B51E58"/>
    <w:rsid w:val="00B5243B"/>
    <w:rsid w:val="00B52704"/>
    <w:rsid w:val="00B533FF"/>
    <w:rsid w:val="00B5372F"/>
    <w:rsid w:val="00B53969"/>
    <w:rsid w:val="00B53F74"/>
    <w:rsid w:val="00B5449A"/>
    <w:rsid w:val="00B54566"/>
    <w:rsid w:val="00B54B56"/>
    <w:rsid w:val="00B54C1B"/>
    <w:rsid w:val="00B54D16"/>
    <w:rsid w:val="00B54E53"/>
    <w:rsid w:val="00B54F62"/>
    <w:rsid w:val="00B55B1A"/>
    <w:rsid w:val="00B55BAF"/>
    <w:rsid w:val="00B55F0B"/>
    <w:rsid w:val="00B55F4B"/>
    <w:rsid w:val="00B56051"/>
    <w:rsid w:val="00B560E8"/>
    <w:rsid w:val="00B56243"/>
    <w:rsid w:val="00B565B2"/>
    <w:rsid w:val="00B567C4"/>
    <w:rsid w:val="00B56AC7"/>
    <w:rsid w:val="00B56DFB"/>
    <w:rsid w:val="00B57144"/>
    <w:rsid w:val="00B571F6"/>
    <w:rsid w:val="00B5770B"/>
    <w:rsid w:val="00B57E11"/>
    <w:rsid w:val="00B607A3"/>
    <w:rsid w:val="00B61129"/>
    <w:rsid w:val="00B6127B"/>
    <w:rsid w:val="00B620D3"/>
    <w:rsid w:val="00B629B0"/>
    <w:rsid w:val="00B62A64"/>
    <w:rsid w:val="00B62BB6"/>
    <w:rsid w:val="00B62D63"/>
    <w:rsid w:val="00B62F43"/>
    <w:rsid w:val="00B63023"/>
    <w:rsid w:val="00B63853"/>
    <w:rsid w:val="00B6399D"/>
    <w:rsid w:val="00B63AAC"/>
    <w:rsid w:val="00B644F9"/>
    <w:rsid w:val="00B6507B"/>
    <w:rsid w:val="00B65367"/>
    <w:rsid w:val="00B657A5"/>
    <w:rsid w:val="00B6685D"/>
    <w:rsid w:val="00B66E31"/>
    <w:rsid w:val="00B66E95"/>
    <w:rsid w:val="00B66FDE"/>
    <w:rsid w:val="00B6704F"/>
    <w:rsid w:val="00B670B5"/>
    <w:rsid w:val="00B671F5"/>
    <w:rsid w:val="00B67E7F"/>
    <w:rsid w:val="00B67F42"/>
    <w:rsid w:val="00B707F9"/>
    <w:rsid w:val="00B71E8D"/>
    <w:rsid w:val="00B72066"/>
    <w:rsid w:val="00B7243A"/>
    <w:rsid w:val="00B724C4"/>
    <w:rsid w:val="00B7262A"/>
    <w:rsid w:val="00B72684"/>
    <w:rsid w:val="00B740B5"/>
    <w:rsid w:val="00B741A9"/>
    <w:rsid w:val="00B743E1"/>
    <w:rsid w:val="00B74507"/>
    <w:rsid w:val="00B7469B"/>
    <w:rsid w:val="00B749D7"/>
    <w:rsid w:val="00B74A2C"/>
    <w:rsid w:val="00B74B02"/>
    <w:rsid w:val="00B74DF5"/>
    <w:rsid w:val="00B74E87"/>
    <w:rsid w:val="00B74EBA"/>
    <w:rsid w:val="00B757EA"/>
    <w:rsid w:val="00B75A04"/>
    <w:rsid w:val="00B75C80"/>
    <w:rsid w:val="00B760BF"/>
    <w:rsid w:val="00B77567"/>
    <w:rsid w:val="00B77722"/>
    <w:rsid w:val="00B803E0"/>
    <w:rsid w:val="00B8057F"/>
    <w:rsid w:val="00B810AA"/>
    <w:rsid w:val="00B8110C"/>
    <w:rsid w:val="00B813D5"/>
    <w:rsid w:val="00B816E3"/>
    <w:rsid w:val="00B81881"/>
    <w:rsid w:val="00B818E7"/>
    <w:rsid w:val="00B81D5C"/>
    <w:rsid w:val="00B820EC"/>
    <w:rsid w:val="00B822BF"/>
    <w:rsid w:val="00B826A1"/>
    <w:rsid w:val="00B82CA3"/>
    <w:rsid w:val="00B831B8"/>
    <w:rsid w:val="00B839B2"/>
    <w:rsid w:val="00B83B16"/>
    <w:rsid w:val="00B83C86"/>
    <w:rsid w:val="00B840C7"/>
    <w:rsid w:val="00B8446D"/>
    <w:rsid w:val="00B847F5"/>
    <w:rsid w:val="00B84B57"/>
    <w:rsid w:val="00B8521B"/>
    <w:rsid w:val="00B852B9"/>
    <w:rsid w:val="00B852D2"/>
    <w:rsid w:val="00B855C8"/>
    <w:rsid w:val="00B859FE"/>
    <w:rsid w:val="00B86C8E"/>
    <w:rsid w:val="00B87020"/>
    <w:rsid w:val="00B870E5"/>
    <w:rsid w:val="00B872C9"/>
    <w:rsid w:val="00B873EA"/>
    <w:rsid w:val="00B87BDA"/>
    <w:rsid w:val="00B87CC6"/>
    <w:rsid w:val="00B87D9E"/>
    <w:rsid w:val="00B9058C"/>
    <w:rsid w:val="00B9081D"/>
    <w:rsid w:val="00B90E57"/>
    <w:rsid w:val="00B910D8"/>
    <w:rsid w:val="00B9118E"/>
    <w:rsid w:val="00B912D7"/>
    <w:rsid w:val="00B9139C"/>
    <w:rsid w:val="00B919D4"/>
    <w:rsid w:val="00B919F1"/>
    <w:rsid w:val="00B91B99"/>
    <w:rsid w:val="00B926EC"/>
    <w:rsid w:val="00B927D8"/>
    <w:rsid w:val="00B92C5D"/>
    <w:rsid w:val="00B92CD8"/>
    <w:rsid w:val="00B93905"/>
    <w:rsid w:val="00B941D8"/>
    <w:rsid w:val="00B94252"/>
    <w:rsid w:val="00B942DF"/>
    <w:rsid w:val="00B9454B"/>
    <w:rsid w:val="00B947CB"/>
    <w:rsid w:val="00B94FCB"/>
    <w:rsid w:val="00B9588A"/>
    <w:rsid w:val="00B9593F"/>
    <w:rsid w:val="00B95AD3"/>
    <w:rsid w:val="00B96CC0"/>
    <w:rsid w:val="00B9715A"/>
    <w:rsid w:val="00B973AD"/>
    <w:rsid w:val="00B9789B"/>
    <w:rsid w:val="00B97CBB"/>
    <w:rsid w:val="00BA037E"/>
    <w:rsid w:val="00BA03D5"/>
    <w:rsid w:val="00BA05F1"/>
    <w:rsid w:val="00BA0610"/>
    <w:rsid w:val="00BA0827"/>
    <w:rsid w:val="00BA0873"/>
    <w:rsid w:val="00BA08B0"/>
    <w:rsid w:val="00BA0C87"/>
    <w:rsid w:val="00BA14BE"/>
    <w:rsid w:val="00BA17C0"/>
    <w:rsid w:val="00BA1A10"/>
    <w:rsid w:val="00BA203B"/>
    <w:rsid w:val="00BA22B3"/>
    <w:rsid w:val="00BA2732"/>
    <w:rsid w:val="00BA2915"/>
    <w:rsid w:val="00BA293D"/>
    <w:rsid w:val="00BA2A2B"/>
    <w:rsid w:val="00BA2C4D"/>
    <w:rsid w:val="00BA2FF0"/>
    <w:rsid w:val="00BA3AB0"/>
    <w:rsid w:val="00BA3D76"/>
    <w:rsid w:val="00BA41CB"/>
    <w:rsid w:val="00BA4755"/>
    <w:rsid w:val="00BA4973"/>
    <w:rsid w:val="00BA49BC"/>
    <w:rsid w:val="00BA4E9E"/>
    <w:rsid w:val="00BA51BD"/>
    <w:rsid w:val="00BA541C"/>
    <w:rsid w:val="00BA56B7"/>
    <w:rsid w:val="00BA585C"/>
    <w:rsid w:val="00BA5B7E"/>
    <w:rsid w:val="00BA5C82"/>
    <w:rsid w:val="00BA67FD"/>
    <w:rsid w:val="00BA6A78"/>
    <w:rsid w:val="00BA6BA6"/>
    <w:rsid w:val="00BA6DFC"/>
    <w:rsid w:val="00BA76EB"/>
    <w:rsid w:val="00BA78BF"/>
    <w:rsid w:val="00BA7987"/>
    <w:rsid w:val="00BA7A1E"/>
    <w:rsid w:val="00BA7CA9"/>
    <w:rsid w:val="00BB011A"/>
    <w:rsid w:val="00BB0539"/>
    <w:rsid w:val="00BB09DF"/>
    <w:rsid w:val="00BB0DE3"/>
    <w:rsid w:val="00BB0E98"/>
    <w:rsid w:val="00BB0F87"/>
    <w:rsid w:val="00BB12EE"/>
    <w:rsid w:val="00BB1DAE"/>
    <w:rsid w:val="00BB2128"/>
    <w:rsid w:val="00BB2651"/>
    <w:rsid w:val="00BB2F6C"/>
    <w:rsid w:val="00BB3875"/>
    <w:rsid w:val="00BB3979"/>
    <w:rsid w:val="00BB3A51"/>
    <w:rsid w:val="00BB3E05"/>
    <w:rsid w:val="00BB3FF3"/>
    <w:rsid w:val="00BB4997"/>
    <w:rsid w:val="00BB4C39"/>
    <w:rsid w:val="00BB4CD3"/>
    <w:rsid w:val="00BB502D"/>
    <w:rsid w:val="00BB5040"/>
    <w:rsid w:val="00BB5122"/>
    <w:rsid w:val="00BB5860"/>
    <w:rsid w:val="00BB599C"/>
    <w:rsid w:val="00BB5C5A"/>
    <w:rsid w:val="00BB6990"/>
    <w:rsid w:val="00BB6AAD"/>
    <w:rsid w:val="00BB7EC9"/>
    <w:rsid w:val="00BC03FD"/>
    <w:rsid w:val="00BC0498"/>
    <w:rsid w:val="00BC087C"/>
    <w:rsid w:val="00BC0F2B"/>
    <w:rsid w:val="00BC1574"/>
    <w:rsid w:val="00BC1DB4"/>
    <w:rsid w:val="00BC2179"/>
    <w:rsid w:val="00BC231B"/>
    <w:rsid w:val="00BC25DA"/>
    <w:rsid w:val="00BC2839"/>
    <w:rsid w:val="00BC2BAE"/>
    <w:rsid w:val="00BC2D0F"/>
    <w:rsid w:val="00BC3213"/>
    <w:rsid w:val="00BC3224"/>
    <w:rsid w:val="00BC34EE"/>
    <w:rsid w:val="00BC3B73"/>
    <w:rsid w:val="00BC3E21"/>
    <w:rsid w:val="00BC3FCA"/>
    <w:rsid w:val="00BC40C8"/>
    <w:rsid w:val="00BC4110"/>
    <w:rsid w:val="00BC43DA"/>
    <w:rsid w:val="00BC457D"/>
    <w:rsid w:val="00BC45A3"/>
    <w:rsid w:val="00BC46BB"/>
    <w:rsid w:val="00BC4A19"/>
    <w:rsid w:val="00BC4BB7"/>
    <w:rsid w:val="00BC4E6D"/>
    <w:rsid w:val="00BC50F2"/>
    <w:rsid w:val="00BC55B4"/>
    <w:rsid w:val="00BC56C4"/>
    <w:rsid w:val="00BC5862"/>
    <w:rsid w:val="00BC59F9"/>
    <w:rsid w:val="00BC5D9A"/>
    <w:rsid w:val="00BC5F72"/>
    <w:rsid w:val="00BC6010"/>
    <w:rsid w:val="00BC60B5"/>
    <w:rsid w:val="00BC67A3"/>
    <w:rsid w:val="00BC68CC"/>
    <w:rsid w:val="00BC6A41"/>
    <w:rsid w:val="00BC6B15"/>
    <w:rsid w:val="00BC705D"/>
    <w:rsid w:val="00BC7696"/>
    <w:rsid w:val="00BD0617"/>
    <w:rsid w:val="00BD08CD"/>
    <w:rsid w:val="00BD0A22"/>
    <w:rsid w:val="00BD1312"/>
    <w:rsid w:val="00BD1E47"/>
    <w:rsid w:val="00BD286E"/>
    <w:rsid w:val="00BD2E9B"/>
    <w:rsid w:val="00BD3C8E"/>
    <w:rsid w:val="00BD44DE"/>
    <w:rsid w:val="00BD46C7"/>
    <w:rsid w:val="00BD48AE"/>
    <w:rsid w:val="00BD4C13"/>
    <w:rsid w:val="00BD4D50"/>
    <w:rsid w:val="00BD50B4"/>
    <w:rsid w:val="00BD5365"/>
    <w:rsid w:val="00BD5383"/>
    <w:rsid w:val="00BD5E68"/>
    <w:rsid w:val="00BD6150"/>
    <w:rsid w:val="00BD62DA"/>
    <w:rsid w:val="00BD64E4"/>
    <w:rsid w:val="00BD6BA9"/>
    <w:rsid w:val="00BD6C4F"/>
    <w:rsid w:val="00BD6E77"/>
    <w:rsid w:val="00BD72AC"/>
    <w:rsid w:val="00BD745F"/>
    <w:rsid w:val="00BD77A7"/>
    <w:rsid w:val="00BD7D5D"/>
    <w:rsid w:val="00BE08F4"/>
    <w:rsid w:val="00BE095F"/>
    <w:rsid w:val="00BE0FEC"/>
    <w:rsid w:val="00BE139D"/>
    <w:rsid w:val="00BE15F5"/>
    <w:rsid w:val="00BE1870"/>
    <w:rsid w:val="00BE1F52"/>
    <w:rsid w:val="00BE2508"/>
    <w:rsid w:val="00BE2C29"/>
    <w:rsid w:val="00BE3A70"/>
    <w:rsid w:val="00BE411E"/>
    <w:rsid w:val="00BE44D7"/>
    <w:rsid w:val="00BE48D9"/>
    <w:rsid w:val="00BE4AAE"/>
    <w:rsid w:val="00BE4C11"/>
    <w:rsid w:val="00BE51CF"/>
    <w:rsid w:val="00BE5892"/>
    <w:rsid w:val="00BE5C89"/>
    <w:rsid w:val="00BE634F"/>
    <w:rsid w:val="00BE63F3"/>
    <w:rsid w:val="00BE670E"/>
    <w:rsid w:val="00BE6C3B"/>
    <w:rsid w:val="00BE6CFF"/>
    <w:rsid w:val="00BE716C"/>
    <w:rsid w:val="00BE75C6"/>
    <w:rsid w:val="00BF0D55"/>
    <w:rsid w:val="00BF1601"/>
    <w:rsid w:val="00BF1EE1"/>
    <w:rsid w:val="00BF2681"/>
    <w:rsid w:val="00BF3087"/>
    <w:rsid w:val="00BF3100"/>
    <w:rsid w:val="00BF3483"/>
    <w:rsid w:val="00BF36C9"/>
    <w:rsid w:val="00BF3EBD"/>
    <w:rsid w:val="00BF4353"/>
    <w:rsid w:val="00BF4AFB"/>
    <w:rsid w:val="00BF5ABE"/>
    <w:rsid w:val="00BF6082"/>
    <w:rsid w:val="00BF652E"/>
    <w:rsid w:val="00BF78E2"/>
    <w:rsid w:val="00BF7AD9"/>
    <w:rsid w:val="00BF7AFB"/>
    <w:rsid w:val="00C0027D"/>
    <w:rsid w:val="00C0076E"/>
    <w:rsid w:val="00C00805"/>
    <w:rsid w:val="00C00930"/>
    <w:rsid w:val="00C00ADE"/>
    <w:rsid w:val="00C00BAD"/>
    <w:rsid w:val="00C013BE"/>
    <w:rsid w:val="00C01500"/>
    <w:rsid w:val="00C015CD"/>
    <w:rsid w:val="00C015F7"/>
    <w:rsid w:val="00C0166C"/>
    <w:rsid w:val="00C01AF6"/>
    <w:rsid w:val="00C02A1C"/>
    <w:rsid w:val="00C02B12"/>
    <w:rsid w:val="00C02BA5"/>
    <w:rsid w:val="00C02C89"/>
    <w:rsid w:val="00C0302D"/>
    <w:rsid w:val="00C03C41"/>
    <w:rsid w:val="00C03FA8"/>
    <w:rsid w:val="00C04975"/>
    <w:rsid w:val="00C04EE6"/>
    <w:rsid w:val="00C052E9"/>
    <w:rsid w:val="00C052FC"/>
    <w:rsid w:val="00C055DC"/>
    <w:rsid w:val="00C060AD"/>
    <w:rsid w:val="00C066C1"/>
    <w:rsid w:val="00C0670D"/>
    <w:rsid w:val="00C06C2C"/>
    <w:rsid w:val="00C072CC"/>
    <w:rsid w:val="00C07BCC"/>
    <w:rsid w:val="00C10509"/>
    <w:rsid w:val="00C110DA"/>
    <w:rsid w:val="00C11383"/>
    <w:rsid w:val="00C113BF"/>
    <w:rsid w:val="00C116DE"/>
    <w:rsid w:val="00C11800"/>
    <w:rsid w:val="00C11995"/>
    <w:rsid w:val="00C12AC3"/>
    <w:rsid w:val="00C12F94"/>
    <w:rsid w:val="00C1343F"/>
    <w:rsid w:val="00C13467"/>
    <w:rsid w:val="00C135D5"/>
    <w:rsid w:val="00C13AAA"/>
    <w:rsid w:val="00C13BB9"/>
    <w:rsid w:val="00C13DDF"/>
    <w:rsid w:val="00C147A6"/>
    <w:rsid w:val="00C14EF3"/>
    <w:rsid w:val="00C151EE"/>
    <w:rsid w:val="00C154C8"/>
    <w:rsid w:val="00C15C86"/>
    <w:rsid w:val="00C162BA"/>
    <w:rsid w:val="00C16B40"/>
    <w:rsid w:val="00C16E2B"/>
    <w:rsid w:val="00C17C12"/>
    <w:rsid w:val="00C17D5A"/>
    <w:rsid w:val="00C203C6"/>
    <w:rsid w:val="00C2066E"/>
    <w:rsid w:val="00C20DB3"/>
    <w:rsid w:val="00C21148"/>
    <w:rsid w:val="00C2176E"/>
    <w:rsid w:val="00C23059"/>
    <w:rsid w:val="00C2319A"/>
    <w:rsid w:val="00C23309"/>
    <w:rsid w:val="00C233CD"/>
    <w:rsid w:val="00C23430"/>
    <w:rsid w:val="00C2414B"/>
    <w:rsid w:val="00C24274"/>
    <w:rsid w:val="00C25ABB"/>
    <w:rsid w:val="00C25E25"/>
    <w:rsid w:val="00C26687"/>
    <w:rsid w:val="00C2676C"/>
    <w:rsid w:val="00C26B5A"/>
    <w:rsid w:val="00C26FBE"/>
    <w:rsid w:val="00C27066"/>
    <w:rsid w:val="00C2749A"/>
    <w:rsid w:val="00C27BB6"/>
    <w:rsid w:val="00C27D67"/>
    <w:rsid w:val="00C27E7E"/>
    <w:rsid w:val="00C27F8B"/>
    <w:rsid w:val="00C306DD"/>
    <w:rsid w:val="00C30965"/>
    <w:rsid w:val="00C309A8"/>
    <w:rsid w:val="00C30D39"/>
    <w:rsid w:val="00C30FED"/>
    <w:rsid w:val="00C315E8"/>
    <w:rsid w:val="00C3173E"/>
    <w:rsid w:val="00C3185A"/>
    <w:rsid w:val="00C31C90"/>
    <w:rsid w:val="00C31DA6"/>
    <w:rsid w:val="00C323A0"/>
    <w:rsid w:val="00C327AF"/>
    <w:rsid w:val="00C32884"/>
    <w:rsid w:val="00C33011"/>
    <w:rsid w:val="00C331DC"/>
    <w:rsid w:val="00C3327A"/>
    <w:rsid w:val="00C338D4"/>
    <w:rsid w:val="00C338EA"/>
    <w:rsid w:val="00C33D57"/>
    <w:rsid w:val="00C33D91"/>
    <w:rsid w:val="00C33E8B"/>
    <w:rsid w:val="00C34061"/>
    <w:rsid w:val="00C34E2D"/>
    <w:rsid w:val="00C36981"/>
    <w:rsid w:val="00C372EC"/>
    <w:rsid w:val="00C377A8"/>
    <w:rsid w:val="00C405F3"/>
    <w:rsid w:val="00C40968"/>
    <w:rsid w:val="00C414CA"/>
    <w:rsid w:val="00C4193A"/>
    <w:rsid w:val="00C4235F"/>
    <w:rsid w:val="00C42472"/>
    <w:rsid w:val="00C42BED"/>
    <w:rsid w:val="00C43F4A"/>
    <w:rsid w:val="00C43FD6"/>
    <w:rsid w:val="00C4400C"/>
    <w:rsid w:val="00C44044"/>
    <w:rsid w:val="00C44249"/>
    <w:rsid w:val="00C44659"/>
    <w:rsid w:val="00C446E6"/>
    <w:rsid w:val="00C4592A"/>
    <w:rsid w:val="00C46237"/>
    <w:rsid w:val="00C4631F"/>
    <w:rsid w:val="00C46FD5"/>
    <w:rsid w:val="00C47685"/>
    <w:rsid w:val="00C47B4B"/>
    <w:rsid w:val="00C504BE"/>
    <w:rsid w:val="00C50738"/>
    <w:rsid w:val="00C50E16"/>
    <w:rsid w:val="00C51179"/>
    <w:rsid w:val="00C512F1"/>
    <w:rsid w:val="00C513CB"/>
    <w:rsid w:val="00C51467"/>
    <w:rsid w:val="00C5147D"/>
    <w:rsid w:val="00C5171E"/>
    <w:rsid w:val="00C51FB0"/>
    <w:rsid w:val="00C51FFA"/>
    <w:rsid w:val="00C523D4"/>
    <w:rsid w:val="00C52A25"/>
    <w:rsid w:val="00C52B92"/>
    <w:rsid w:val="00C52E12"/>
    <w:rsid w:val="00C531D0"/>
    <w:rsid w:val="00C532E8"/>
    <w:rsid w:val="00C53733"/>
    <w:rsid w:val="00C53948"/>
    <w:rsid w:val="00C54C1E"/>
    <w:rsid w:val="00C54CCD"/>
    <w:rsid w:val="00C54D5B"/>
    <w:rsid w:val="00C55158"/>
    <w:rsid w:val="00C551E4"/>
    <w:rsid w:val="00C55258"/>
    <w:rsid w:val="00C553EA"/>
    <w:rsid w:val="00C5540A"/>
    <w:rsid w:val="00C55410"/>
    <w:rsid w:val="00C5624C"/>
    <w:rsid w:val="00C5724E"/>
    <w:rsid w:val="00C5766F"/>
    <w:rsid w:val="00C57C35"/>
    <w:rsid w:val="00C607AD"/>
    <w:rsid w:val="00C6096B"/>
    <w:rsid w:val="00C61D12"/>
    <w:rsid w:val="00C621C4"/>
    <w:rsid w:val="00C621D8"/>
    <w:rsid w:val="00C6236B"/>
    <w:rsid w:val="00C623B3"/>
    <w:rsid w:val="00C62792"/>
    <w:rsid w:val="00C6280C"/>
    <w:rsid w:val="00C6297B"/>
    <w:rsid w:val="00C62AD9"/>
    <w:rsid w:val="00C63848"/>
    <w:rsid w:val="00C638F8"/>
    <w:rsid w:val="00C6390F"/>
    <w:rsid w:val="00C63B97"/>
    <w:rsid w:val="00C64169"/>
    <w:rsid w:val="00C6497E"/>
    <w:rsid w:val="00C64FAE"/>
    <w:rsid w:val="00C65BE6"/>
    <w:rsid w:val="00C65FC7"/>
    <w:rsid w:val="00C6638B"/>
    <w:rsid w:val="00C663D5"/>
    <w:rsid w:val="00C66435"/>
    <w:rsid w:val="00C664FF"/>
    <w:rsid w:val="00C66E67"/>
    <w:rsid w:val="00C67FA8"/>
    <w:rsid w:val="00C70C53"/>
    <w:rsid w:val="00C70D31"/>
    <w:rsid w:val="00C71295"/>
    <w:rsid w:val="00C7159F"/>
    <w:rsid w:val="00C718CB"/>
    <w:rsid w:val="00C72033"/>
    <w:rsid w:val="00C724FD"/>
    <w:rsid w:val="00C725DE"/>
    <w:rsid w:val="00C728C3"/>
    <w:rsid w:val="00C7352A"/>
    <w:rsid w:val="00C73802"/>
    <w:rsid w:val="00C7397A"/>
    <w:rsid w:val="00C73A58"/>
    <w:rsid w:val="00C7541C"/>
    <w:rsid w:val="00C75466"/>
    <w:rsid w:val="00C757A6"/>
    <w:rsid w:val="00C75F3D"/>
    <w:rsid w:val="00C76796"/>
    <w:rsid w:val="00C77217"/>
    <w:rsid w:val="00C773DE"/>
    <w:rsid w:val="00C77C88"/>
    <w:rsid w:val="00C8152F"/>
    <w:rsid w:val="00C81857"/>
    <w:rsid w:val="00C819AE"/>
    <w:rsid w:val="00C81ED2"/>
    <w:rsid w:val="00C81F10"/>
    <w:rsid w:val="00C8263B"/>
    <w:rsid w:val="00C826C6"/>
    <w:rsid w:val="00C826E1"/>
    <w:rsid w:val="00C82EEB"/>
    <w:rsid w:val="00C8397F"/>
    <w:rsid w:val="00C83F37"/>
    <w:rsid w:val="00C84175"/>
    <w:rsid w:val="00C84429"/>
    <w:rsid w:val="00C84924"/>
    <w:rsid w:val="00C84DDA"/>
    <w:rsid w:val="00C84FE4"/>
    <w:rsid w:val="00C85B26"/>
    <w:rsid w:val="00C85BA9"/>
    <w:rsid w:val="00C85C29"/>
    <w:rsid w:val="00C86590"/>
    <w:rsid w:val="00C86655"/>
    <w:rsid w:val="00C86B05"/>
    <w:rsid w:val="00C87326"/>
    <w:rsid w:val="00C8752B"/>
    <w:rsid w:val="00C875A0"/>
    <w:rsid w:val="00C87634"/>
    <w:rsid w:val="00C87CB3"/>
    <w:rsid w:val="00C87D65"/>
    <w:rsid w:val="00C87F04"/>
    <w:rsid w:val="00C90257"/>
    <w:rsid w:val="00C90C2E"/>
    <w:rsid w:val="00C90D30"/>
    <w:rsid w:val="00C90FD1"/>
    <w:rsid w:val="00C910D1"/>
    <w:rsid w:val="00C91167"/>
    <w:rsid w:val="00C91C59"/>
    <w:rsid w:val="00C91CC4"/>
    <w:rsid w:val="00C92267"/>
    <w:rsid w:val="00C92A56"/>
    <w:rsid w:val="00C93438"/>
    <w:rsid w:val="00C935FC"/>
    <w:rsid w:val="00C948E8"/>
    <w:rsid w:val="00C94A75"/>
    <w:rsid w:val="00C94D50"/>
    <w:rsid w:val="00C94F75"/>
    <w:rsid w:val="00C94F8F"/>
    <w:rsid w:val="00C94FFC"/>
    <w:rsid w:val="00C95021"/>
    <w:rsid w:val="00C95356"/>
    <w:rsid w:val="00C95535"/>
    <w:rsid w:val="00C955E5"/>
    <w:rsid w:val="00C9576F"/>
    <w:rsid w:val="00C958DE"/>
    <w:rsid w:val="00C95DAF"/>
    <w:rsid w:val="00C9610E"/>
    <w:rsid w:val="00C9678E"/>
    <w:rsid w:val="00C967A2"/>
    <w:rsid w:val="00C96B0A"/>
    <w:rsid w:val="00C971DC"/>
    <w:rsid w:val="00C9778C"/>
    <w:rsid w:val="00C97AAF"/>
    <w:rsid w:val="00CA01A2"/>
    <w:rsid w:val="00CA02B2"/>
    <w:rsid w:val="00CA03FC"/>
    <w:rsid w:val="00CA054E"/>
    <w:rsid w:val="00CA07C4"/>
    <w:rsid w:val="00CA08DC"/>
    <w:rsid w:val="00CA0B08"/>
    <w:rsid w:val="00CA0E9B"/>
    <w:rsid w:val="00CA10A1"/>
    <w:rsid w:val="00CA16B7"/>
    <w:rsid w:val="00CA182A"/>
    <w:rsid w:val="00CA1D6F"/>
    <w:rsid w:val="00CA1F43"/>
    <w:rsid w:val="00CA2576"/>
    <w:rsid w:val="00CA297B"/>
    <w:rsid w:val="00CA304A"/>
    <w:rsid w:val="00CA34C1"/>
    <w:rsid w:val="00CA37D8"/>
    <w:rsid w:val="00CA38DF"/>
    <w:rsid w:val="00CA44EA"/>
    <w:rsid w:val="00CA4782"/>
    <w:rsid w:val="00CA4BA3"/>
    <w:rsid w:val="00CA4BE3"/>
    <w:rsid w:val="00CA4CD1"/>
    <w:rsid w:val="00CA58E6"/>
    <w:rsid w:val="00CA62AE"/>
    <w:rsid w:val="00CA6325"/>
    <w:rsid w:val="00CA6878"/>
    <w:rsid w:val="00CA7136"/>
    <w:rsid w:val="00CA721D"/>
    <w:rsid w:val="00CA7370"/>
    <w:rsid w:val="00CA7831"/>
    <w:rsid w:val="00CA78D9"/>
    <w:rsid w:val="00CA7C44"/>
    <w:rsid w:val="00CB0375"/>
    <w:rsid w:val="00CB0C01"/>
    <w:rsid w:val="00CB0E46"/>
    <w:rsid w:val="00CB0F50"/>
    <w:rsid w:val="00CB177B"/>
    <w:rsid w:val="00CB1F0B"/>
    <w:rsid w:val="00CB23A6"/>
    <w:rsid w:val="00CB2996"/>
    <w:rsid w:val="00CB2D4C"/>
    <w:rsid w:val="00CB38FA"/>
    <w:rsid w:val="00CB3A6C"/>
    <w:rsid w:val="00CB3B89"/>
    <w:rsid w:val="00CB468F"/>
    <w:rsid w:val="00CB4A21"/>
    <w:rsid w:val="00CB5B1A"/>
    <w:rsid w:val="00CB660C"/>
    <w:rsid w:val="00CB6DCC"/>
    <w:rsid w:val="00CB71C1"/>
    <w:rsid w:val="00CB7D39"/>
    <w:rsid w:val="00CB7FD8"/>
    <w:rsid w:val="00CC0037"/>
    <w:rsid w:val="00CC00F9"/>
    <w:rsid w:val="00CC022F"/>
    <w:rsid w:val="00CC104B"/>
    <w:rsid w:val="00CC1796"/>
    <w:rsid w:val="00CC1B81"/>
    <w:rsid w:val="00CC21A9"/>
    <w:rsid w:val="00CC220B"/>
    <w:rsid w:val="00CC2B18"/>
    <w:rsid w:val="00CC36E3"/>
    <w:rsid w:val="00CC3AE5"/>
    <w:rsid w:val="00CC4091"/>
    <w:rsid w:val="00CC4555"/>
    <w:rsid w:val="00CC47AB"/>
    <w:rsid w:val="00CC4B3C"/>
    <w:rsid w:val="00CC5567"/>
    <w:rsid w:val="00CC56E9"/>
    <w:rsid w:val="00CC5C43"/>
    <w:rsid w:val="00CC64C5"/>
    <w:rsid w:val="00CC675F"/>
    <w:rsid w:val="00CC6845"/>
    <w:rsid w:val="00CC6D86"/>
    <w:rsid w:val="00CC6ED1"/>
    <w:rsid w:val="00CC7B93"/>
    <w:rsid w:val="00CC7E0F"/>
    <w:rsid w:val="00CC7FB9"/>
    <w:rsid w:val="00CD02AE"/>
    <w:rsid w:val="00CD03F9"/>
    <w:rsid w:val="00CD042F"/>
    <w:rsid w:val="00CD079C"/>
    <w:rsid w:val="00CD1089"/>
    <w:rsid w:val="00CD11F9"/>
    <w:rsid w:val="00CD1245"/>
    <w:rsid w:val="00CD15AC"/>
    <w:rsid w:val="00CD1870"/>
    <w:rsid w:val="00CD1A6B"/>
    <w:rsid w:val="00CD2A4F"/>
    <w:rsid w:val="00CD2C3C"/>
    <w:rsid w:val="00CD312F"/>
    <w:rsid w:val="00CD31FF"/>
    <w:rsid w:val="00CD3D2F"/>
    <w:rsid w:val="00CD4041"/>
    <w:rsid w:val="00CD40D1"/>
    <w:rsid w:val="00CD45AB"/>
    <w:rsid w:val="00CD4B44"/>
    <w:rsid w:val="00CD5132"/>
    <w:rsid w:val="00CD52E2"/>
    <w:rsid w:val="00CD5918"/>
    <w:rsid w:val="00CD5F94"/>
    <w:rsid w:val="00CD61D1"/>
    <w:rsid w:val="00CD63D4"/>
    <w:rsid w:val="00CD64F4"/>
    <w:rsid w:val="00CD669C"/>
    <w:rsid w:val="00CD7205"/>
    <w:rsid w:val="00CD72F6"/>
    <w:rsid w:val="00CD7440"/>
    <w:rsid w:val="00CE036F"/>
    <w:rsid w:val="00CE03CA"/>
    <w:rsid w:val="00CE043F"/>
    <w:rsid w:val="00CE09D8"/>
    <w:rsid w:val="00CE0C8E"/>
    <w:rsid w:val="00CE1990"/>
    <w:rsid w:val="00CE1B4A"/>
    <w:rsid w:val="00CE1C0C"/>
    <w:rsid w:val="00CE1F85"/>
    <w:rsid w:val="00CE22F1"/>
    <w:rsid w:val="00CE2484"/>
    <w:rsid w:val="00CE33B0"/>
    <w:rsid w:val="00CE33F0"/>
    <w:rsid w:val="00CE38B5"/>
    <w:rsid w:val="00CE38F6"/>
    <w:rsid w:val="00CE3CCF"/>
    <w:rsid w:val="00CE4420"/>
    <w:rsid w:val="00CE44D7"/>
    <w:rsid w:val="00CE4666"/>
    <w:rsid w:val="00CE50F2"/>
    <w:rsid w:val="00CE51BF"/>
    <w:rsid w:val="00CE51C2"/>
    <w:rsid w:val="00CE5352"/>
    <w:rsid w:val="00CE5678"/>
    <w:rsid w:val="00CE5B92"/>
    <w:rsid w:val="00CE6071"/>
    <w:rsid w:val="00CE6437"/>
    <w:rsid w:val="00CE6502"/>
    <w:rsid w:val="00CE657D"/>
    <w:rsid w:val="00CE6731"/>
    <w:rsid w:val="00CE6BA3"/>
    <w:rsid w:val="00CE6C00"/>
    <w:rsid w:val="00CE7597"/>
    <w:rsid w:val="00CE7858"/>
    <w:rsid w:val="00CE7A43"/>
    <w:rsid w:val="00CE7E48"/>
    <w:rsid w:val="00CF04F2"/>
    <w:rsid w:val="00CF0A0B"/>
    <w:rsid w:val="00CF0CE1"/>
    <w:rsid w:val="00CF12E6"/>
    <w:rsid w:val="00CF14FA"/>
    <w:rsid w:val="00CF16BB"/>
    <w:rsid w:val="00CF1700"/>
    <w:rsid w:val="00CF1AC7"/>
    <w:rsid w:val="00CF1F88"/>
    <w:rsid w:val="00CF2695"/>
    <w:rsid w:val="00CF2932"/>
    <w:rsid w:val="00CF2A0D"/>
    <w:rsid w:val="00CF3095"/>
    <w:rsid w:val="00CF31BD"/>
    <w:rsid w:val="00CF3585"/>
    <w:rsid w:val="00CF3807"/>
    <w:rsid w:val="00CF3969"/>
    <w:rsid w:val="00CF3F40"/>
    <w:rsid w:val="00CF4637"/>
    <w:rsid w:val="00CF4FC1"/>
    <w:rsid w:val="00CF5824"/>
    <w:rsid w:val="00CF586B"/>
    <w:rsid w:val="00CF5FDF"/>
    <w:rsid w:val="00CF645F"/>
    <w:rsid w:val="00CF6909"/>
    <w:rsid w:val="00CF6F1F"/>
    <w:rsid w:val="00CF723D"/>
    <w:rsid w:val="00CF764B"/>
    <w:rsid w:val="00CF78F8"/>
    <w:rsid w:val="00CF7B8A"/>
    <w:rsid w:val="00CF7D3C"/>
    <w:rsid w:val="00D007D2"/>
    <w:rsid w:val="00D00944"/>
    <w:rsid w:val="00D00B9F"/>
    <w:rsid w:val="00D00DA6"/>
    <w:rsid w:val="00D01AB7"/>
    <w:rsid w:val="00D01EEA"/>
    <w:rsid w:val="00D020F9"/>
    <w:rsid w:val="00D02461"/>
    <w:rsid w:val="00D028F2"/>
    <w:rsid w:val="00D03022"/>
    <w:rsid w:val="00D03862"/>
    <w:rsid w:val="00D039EC"/>
    <w:rsid w:val="00D03A76"/>
    <w:rsid w:val="00D03CCE"/>
    <w:rsid w:val="00D03E9A"/>
    <w:rsid w:val="00D040A3"/>
    <w:rsid w:val="00D044D8"/>
    <w:rsid w:val="00D045A6"/>
    <w:rsid w:val="00D04719"/>
    <w:rsid w:val="00D04B37"/>
    <w:rsid w:val="00D04C3D"/>
    <w:rsid w:val="00D05278"/>
    <w:rsid w:val="00D055FF"/>
    <w:rsid w:val="00D05C62"/>
    <w:rsid w:val="00D05C67"/>
    <w:rsid w:val="00D0683F"/>
    <w:rsid w:val="00D076A5"/>
    <w:rsid w:val="00D07A87"/>
    <w:rsid w:val="00D1002C"/>
    <w:rsid w:val="00D10061"/>
    <w:rsid w:val="00D11096"/>
    <w:rsid w:val="00D11143"/>
    <w:rsid w:val="00D113F9"/>
    <w:rsid w:val="00D11C98"/>
    <w:rsid w:val="00D12201"/>
    <w:rsid w:val="00D1234B"/>
    <w:rsid w:val="00D12FE4"/>
    <w:rsid w:val="00D13022"/>
    <w:rsid w:val="00D13233"/>
    <w:rsid w:val="00D134CE"/>
    <w:rsid w:val="00D13582"/>
    <w:rsid w:val="00D13BC9"/>
    <w:rsid w:val="00D13FCE"/>
    <w:rsid w:val="00D142E1"/>
    <w:rsid w:val="00D146AB"/>
    <w:rsid w:val="00D147EB"/>
    <w:rsid w:val="00D14ABC"/>
    <w:rsid w:val="00D14EC7"/>
    <w:rsid w:val="00D1515A"/>
    <w:rsid w:val="00D152AB"/>
    <w:rsid w:val="00D15451"/>
    <w:rsid w:val="00D15834"/>
    <w:rsid w:val="00D16006"/>
    <w:rsid w:val="00D17510"/>
    <w:rsid w:val="00D17A85"/>
    <w:rsid w:val="00D20659"/>
    <w:rsid w:val="00D206E2"/>
    <w:rsid w:val="00D207CB"/>
    <w:rsid w:val="00D20BA3"/>
    <w:rsid w:val="00D221D0"/>
    <w:rsid w:val="00D22878"/>
    <w:rsid w:val="00D22C9E"/>
    <w:rsid w:val="00D22E2C"/>
    <w:rsid w:val="00D22F98"/>
    <w:rsid w:val="00D2303A"/>
    <w:rsid w:val="00D23058"/>
    <w:rsid w:val="00D23293"/>
    <w:rsid w:val="00D2395D"/>
    <w:rsid w:val="00D23A68"/>
    <w:rsid w:val="00D24534"/>
    <w:rsid w:val="00D24846"/>
    <w:rsid w:val="00D24D50"/>
    <w:rsid w:val="00D25075"/>
    <w:rsid w:val="00D25617"/>
    <w:rsid w:val="00D25751"/>
    <w:rsid w:val="00D26284"/>
    <w:rsid w:val="00D26598"/>
    <w:rsid w:val="00D26861"/>
    <w:rsid w:val="00D26C3C"/>
    <w:rsid w:val="00D2725E"/>
    <w:rsid w:val="00D273DC"/>
    <w:rsid w:val="00D2780D"/>
    <w:rsid w:val="00D27A89"/>
    <w:rsid w:val="00D27CC6"/>
    <w:rsid w:val="00D27CEC"/>
    <w:rsid w:val="00D300EA"/>
    <w:rsid w:val="00D303A5"/>
    <w:rsid w:val="00D31403"/>
    <w:rsid w:val="00D318CD"/>
    <w:rsid w:val="00D31D1E"/>
    <w:rsid w:val="00D32322"/>
    <w:rsid w:val="00D32410"/>
    <w:rsid w:val="00D3287F"/>
    <w:rsid w:val="00D33009"/>
    <w:rsid w:val="00D334BA"/>
    <w:rsid w:val="00D33737"/>
    <w:rsid w:val="00D33935"/>
    <w:rsid w:val="00D339FF"/>
    <w:rsid w:val="00D33B0A"/>
    <w:rsid w:val="00D343F4"/>
    <w:rsid w:val="00D34538"/>
    <w:rsid w:val="00D34667"/>
    <w:rsid w:val="00D34C4B"/>
    <w:rsid w:val="00D34C9F"/>
    <w:rsid w:val="00D3503B"/>
    <w:rsid w:val="00D35C61"/>
    <w:rsid w:val="00D35DB6"/>
    <w:rsid w:val="00D35DCC"/>
    <w:rsid w:val="00D3618F"/>
    <w:rsid w:val="00D36729"/>
    <w:rsid w:val="00D36BDE"/>
    <w:rsid w:val="00D37627"/>
    <w:rsid w:val="00D37CE5"/>
    <w:rsid w:val="00D401E1"/>
    <w:rsid w:val="00D4045B"/>
    <w:rsid w:val="00D408B4"/>
    <w:rsid w:val="00D41A8D"/>
    <w:rsid w:val="00D41A9C"/>
    <w:rsid w:val="00D41E78"/>
    <w:rsid w:val="00D41F3E"/>
    <w:rsid w:val="00D42051"/>
    <w:rsid w:val="00D42407"/>
    <w:rsid w:val="00D427C9"/>
    <w:rsid w:val="00D429F3"/>
    <w:rsid w:val="00D42ED2"/>
    <w:rsid w:val="00D42FB4"/>
    <w:rsid w:val="00D430C2"/>
    <w:rsid w:val="00D43159"/>
    <w:rsid w:val="00D4337A"/>
    <w:rsid w:val="00D435D3"/>
    <w:rsid w:val="00D439C1"/>
    <w:rsid w:val="00D44381"/>
    <w:rsid w:val="00D44763"/>
    <w:rsid w:val="00D44F7F"/>
    <w:rsid w:val="00D451C6"/>
    <w:rsid w:val="00D45AF9"/>
    <w:rsid w:val="00D45CFC"/>
    <w:rsid w:val="00D45D94"/>
    <w:rsid w:val="00D45F3B"/>
    <w:rsid w:val="00D4688B"/>
    <w:rsid w:val="00D46EFC"/>
    <w:rsid w:val="00D472CF"/>
    <w:rsid w:val="00D477E5"/>
    <w:rsid w:val="00D478A7"/>
    <w:rsid w:val="00D47B3A"/>
    <w:rsid w:val="00D50382"/>
    <w:rsid w:val="00D512CD"/>
    <w:rsid w:val="00D51E00"/>
    <w:rsid w:val="00D5213C"/>
    <w:rsid w:val="00D524C8"/>
    <w:rsid w:val="00D52F61"/>
    <w:rsid w:val="00D53111"/>
    <w:rsid w:val="00D538A4"/>
    <w:rsid w:val="00D53DCD"/>
    <w:rsid w:val="00D53DF2"/>
    <w:rsid w:val="00D5463A"/>
    <w:rsid w:val="00D54AAC"/>
    <w:rsid w:val="00D54D93"/>
    <w:rsid w:val="00D55F84"/>
    <w:rsid w:val="00D5655B"/>
    <w:rsid w:val="00D571E6"/>
    <w:rsid w:val="00D577B2"/>
    <w:rsid w:val="00D57DB0"/>
    <w:rsid w:val="00D602B1"/>
    <w:rsid w:val="00D60E25"/>
    <w:rsid w:val="00D6107F"/>
    <w:rsid w:val="00D61E4A"/>
    <w:rsid w:val="00D6219E"/>
    <w:rsid w:val="00D622C0"/>
    <w:rsid w:val="00D62DC7"/>
    <w:rsid w:val="00D62E9F"/>
    <w:rsid w:val="00D6312E"/>
    <w:rsid w:val="00D6319C"/>
    <w:rsid w:val="00D63AEA"/>
    <w:rsid w:val="00D63BEE"/>
    <w:rsid w:val="00D644BF"/>
    <w:rsid w:val="00D647BC"/>
    <w:rsid w:val="00D649AE"/>
    <w:rsid w:val="00D651F0"/>
    <w:rsid w:val="00D65254"/>
    <w:rsid w:val="00D6567D"/>
    <w:rsid w:val="00D65967"/>
    <w:rsid w:val="00D65EC8"/>
    <w:rsid w:val="00D65EE3"/>
    <w:rsid w:val="00D66094"/>
    <w:rsid w:val="00D66DC3"/>
    <w:rsid w:val="00D670A4"/>
    <w:rsid w:val="00D67185"/>
    <w:rsid w:val="00D67774"/>
    <w:rsid w:val="00D677B9"/>
    <w:rsid w:val="00D70E24"/>
    <w:rsid w:val="00D7113C"/>
    <w:rsid w:val="00D718C3"/>
    <w:rsid w:val="00D7269C"/>
    <w:rsid w:val="00D72A7E"/>
    <w:rsid w:val="00D72B61"/>
    <w:rsid w:val="00D72E5C"/>
    <w:rsid w:val="00D731C2"/>
    <w:rsid w:val="00D731F7"/>
    <w:rsid w:val="00D73497"/>
    <w:rsid w:val="00D73C7D"/>
    <w:rsid w:val="00D73CB3"/>
    <w:rsid w:val="00D73E11"/>
    <w:rsid w:val="00D748AF"/>
    <w:rsid w:val="00D74B6E"/>
    <w:rsid w:val="00D74E2D"/>
    <w:rsid w:val="00D75348"/>
    <w:rsid w:val="00D754F9"/>
    <w:rsid w:val="00D756A7"/>
    <w:rsid w:val="00D759ED"/>
    <w:rsid w:val="00D761A5"/>
    <w:rsid w:val="00D7685B"/>
    <w:rsid w:val="00D76E02"/>
    <w:rsid w:val="00D771D9"/>
    <w:rsid w:val="00D773F1"/>
    <w:rsid w:val="00D7742C"/>
    <w:rsid w:val="00D77706"/>
    <w:rsid w:val="00D77D04"/>
    <w:rsid w:val="00D77FED"/>
    <w:rsid w:val="00D809D9"/>
    <w:rsid w:val="00D80D89"/>
    <w:rsid w:val="00D80F61"/>
    <w:rsid w:val="00D81212"/>
    <w:rsid w:val="00D81EF5"/>
    <w:rsid w:val="00D81FA8"/>
    <w:rsid w:val="00D823AE"/>
    <w:rsid w:val="00D82E03"/>
    <w:rsid w:val="00D82E32"/>
    <w:rsid w:val="00D82EE5"/>
    <w:rsid w:val="00D82FFE"/>
    <w:rsid w:val="00D83AFF"/>
    <w:rsid w:val="00D84121"/>
    <w:rsid w:val="00D845F0"/>
    <w:rsid w:val="00D84B9E"/>
    <w:rsid w:val="00D85280"/>
    <w:rsid w:val="00D8593D"/>
    <w:rsid w:val="00D85FE6"/>
    <w:rsid w:val="00D8675D"/>
    <w:rsid w:val="00D86D4F"/>
    <w:rsid w:val="00D90315"/>
    <w:rsid w:val="00D917C4"/>
    <w:rsid w:val="00D919CE"/>
    <w:rsid w:val="00D91E93"/>
    <w:rsid w:val="00D924D6"/>
    <w:rsid w:val="00D9276C"/>
    <w:rsid w:val="00D92CF5"/>
    <w:rsid w:val="00D93078"/>
    <w:rsid w:val="00D93606"/>
    <w:rsid w:val="00D93DD6"/>
    <w:rsid w:val="00D93FD2"/>
    <w:rsid w:val="00D93FE2"/>
    <w:rsid w:val="00D941D0"/>
    <w:rsid w:val="00D946A0"/>
    <w:rsid w:val="00D947E0"/>
    <w:rsid w:val="00D949D2"/>
    <w:rsid w:val="00D9539C"/>
    <w:rsid w:val="00D956A5"/>
    <w:rsid w:val="00D956B6"/>
    <w:rsid w:val="00D95801"/>
    <w:rsid w:val="00D95DE2"/>
    <w:rsid w:val="00D95F02"/>
    <w:rsid w:val="00D96389"/>
    <w:rsid w:val="00D96698"/>
    <w:rsid w:val="00D9710D"/>
    <w:rsid w:val="00D973C4"/>
    <w:rsid w:val="00D97404"/>
    <w:rsid w:val="00D97442"/>
    <w:rsid w:val="00D978B2"/>
    <w:rsid w:val="00D97B2A"/>
    <w:rsid w:val="00DA065D"/>
    <w:rsid w:val="00DA07AD"/>
    <w:rsid w:val="00DA0EFE"/>
    <w:rsid w:val="00DA107A"/>
    <w:rsid w:val="00DA12F5"/>
    <w:rsid w:val="00DA1405"/>
    <w:rsid w:val="00DA14D9"/>
    <w:rsid w:val="00DA1673"/>
    <w:rsid w:val="00DA1C68"/>
    <w:rsid w:val="00DA2017"/>
    <w:rsid w:val="00DA2B13"/>
    <w:rsid w:val="00DA2BE2"/>
    <w:rsid w:val="00DA3132"/>
    <w:rsid w:val="00DA3345"/>
    <w:rsid w:val="00DA335B"/>
    <w:rsid w:val="00DA3429"/>
    <w:rsid w:val="00DA3D1D"/>
    <w:rsid w:val="00DA4C95"/>
    <w:rsid w:val="00DA4CFB"/>
    <w:rsid w:val="00DA5581"/>
    <w:rsid w:val="00DA5682"/>
    <w:rsid w:val="00DA6329"/>
    <w:rsid w:val="00DA661C"/>
    <w:rsid w:val="00DA7563"/>
    <w:rsid w:val="00DA7733"/>
    <w:rsid w:val="00DB0138"/>
    <w:rsid w:val="00DB0878"/>
    <w:rsid w:val="00DB0940"/>
    <w:rsid w:val="00DB0A3A"/>
    <w:rsid w:val="00DB0C9E"/>
    <w:rsid w:val="00DB1170"/>
    <w:rsid w:val="00DB1343"/>
    <w:rsid w:val="00DB1640"/>
    <w:rsid w:val="00DB17D7"/>
    <w:rsid w:val="00DB1D92"/>
    <w:rsid w:val="00DB1E6E"/>
    <w:rsid w:val="00DB2103"/>
    <w:rsid w:val="00DB2166"/>
    <w:rsid w:val="00DB2497"/>
    <w:rsid w:val="00DB2CAC"/>
    <w:rsid w:val="00DB2D1F"/>
    <w:rsid w:val="00DB2FC8"/>
    <w:rsid w:val="00DB3B9F"/>
    <w:rsid w:val="00DB3CF0"/>
    <w:rsid w:val="00DB4691"/>
    <w:rsid w:val="00DB46BB"/>
    <w:rsid w:val="00DB483E"/>
    <w:rsid w:val="00DB4971"/>
    <w:rsid w:val="00DB4A0A"/>
    <w:rsid w:val="00DB53ED"/>
    <w:rsid w:val="00DB56C4"/>
    <w:rsid w:val="00DB582F"/>
    <w:rsid w:val="00DB6286"/>
    <w:rsid w:val="00DB62FB"/>
    <w:rsid w:val="00DB645F"/>
    <w:rsid w:val="00DB65D8"/>
    <w:rsid w:val="00DB691F"/>
    <w:rsid w:val="00DB74CB"/>
    <w:rsid w:val="00DB76E9"/>
    <w:rsid w:val="00DB78D9"/>
    <w:rsid w:val="00DB7D79"/>
    <w:rsid w:val="00DC047C"/>
    <w:rsid w:val="00DC0A02"/>
    <w:rsid w:val="00DC0A67"/>
    <w:rsid w:val="00DC0DB6"/>
    <w:rsid w:val="00DC1214"/>
    <w:rsid w:val="00DC14FA"/>
    <w:rsid w:val="00DC1AA3"/>
    <w:rsid w:val="00DC1D5E"/>
    <w:rsid w:val="00DC2313"/>
    <w:rsid w:val="00DC45C5"/>
    <w:rsid w:val="00DC4F4E"/>
    <w:rsid w:val="00DC502C"/>
    <w:rsid w:val="00DC5220"/>
    <w:rsid w:val="00DC5FBE"/>
    <w:rsid w:val="00DC61F1"/>
    <w:rsid w:val="00DC6269"/>
    <w:rsid w:val="00DC63B6"/>
    <w:rsid w:val="00DC695D"/>
    <w:rsid w:val="00DC6C34"/>
    <w:rsid w:val="00DC6F78"/>
    <w:rsid w:val="00DC7453"/>
    <w:rsid w:val="00DC75E9"/>
    <w:rsid w:val="00DC7910"/>
    <w:rsid w:val="00DC7ADA"/>
    <w:rsid w:val="00DC7B9F"/>
    <w:rsid w:val="00DC7FEE"/>
    <w:rsid w:val="00DD018C"/>
    <w:rsid w:val="00DD02D8"/>
    <w:rsid w:val="00DD0409"/>
    <w:rsid w:val="00DD131D"/>
    <w:rsid w:val="00DD1629"/>
    <w:rsid w:val="00DD1E32"/>
    <w:rsid w:val="00DD2043"/>
    <w:rsid w:val="00DD2061"/>
    <w:rsid w:val="00DD3004"/>
    <w:rsid w:val="00DD3298"/>
    <w:rsid w:val="00DD359E"/>
    <w:rsid w:val="00DD3E7A"/>
    <w:rsid w:val="00DD487B"/>
    <w:rsid w:val="00DD48C6"/>
    <w:rsid w:val="00DD5093"/>
    <w:rsid w:val="00DD53D8"/>
    <w:rsid w:val="00DD550E"/>
    <w:rsid w:val="00DD5539"/>
    <w:rsid w:val="00DD55A7"/>
    <w:rsid w:val="00DD5A71"/>
    <w:rsid w:val="00DD789D"/>
    <w:rsid w:val="00DD7ACC"/>
    <w:rsid w:val="00DD7B31"/>
    <w:rsid w:val="00DD7DAB"/>
    <w:rsid w:val="00DD7F48"/>
    <w:rsid w:val="00DE0057"/>
    <w:rsid w:val="00DE0136"/>
    <w:rsid w:val="00DE070F"/>
    <w:rsid w:val="00DE0C58"/>
    <w:rsid w:val="00DE0F40"/>
    <w:rsid w:val="00DE0F62"/>
    <w:rsid w:val="00DE17FA"/>
    <w:rsid w:val="00DE21BB"/>
    <w:rsid w:val="00DE25E0"/>
    <w:rsid w:val="00DE2864"/>
    <w:rsid w:val="00DE28B4"/>
    <w:rsid w:val="00DE295C"/>
    <w:rsid w:val="00DE2D71"/>
    <w:rsid w:val="00DE2E23"/>
    <w:rsid w:val="00DE30BC"/>
    <w:rsid w:val="00DE3121"/>
    <w:rsid w:val="00DE325A"/>
    <w:rsid w:val="00DE3355"/>
    <w:rsid w:val="00DE364E"/>
    <w:rsid w:val="00DE3971"/>
    <w:rsid w:val="00DE3F9A"/>
    <w:rsid w:val="00DE43B4"/>
    <w:rsid w:val="00DE468F"/>
    <w:rsid w:val="00DE4B80"/>
    <w:rsid w:val="00DE53A6"/>
    <w:rsid w:val="00DE5C0B"/>
    <w:rsid w:val="00DE5C3F"/>
    <w:rsid w:val="00DE6007"/>
    <w:rsid w:val="00DE612B"/>
    <w:rsid w:val="00DE61C3"/>
    <w:rsid w:val="00DE67EC"/>
    <w:rsid w:val="00DE6A16"/>
    <w:rsid w:val="00DE6DB9"/>
    <w:rsid w:val="00DE7DDE"/>
    <w:rsid w:val="00DF01F7"/>
    <w:rsid w:val="00DF050F"/>
    <w:rsid w:val="00DF0963"/>
    <w:rsid w:val="00DF0988"/>
    <w:rsid w:val="00DF0CF3"/>
    <w:rsid w:val="00DF0EFC"/>
    <w:rsid w:val="00DF0FAD"/>
    <w:rsid w:val="00DF1337"/>
    <w:rsid w:val="00DF1932"/>
    <w:rsid w:val="00DF1C43"/>
    <w:rsid w:val="00DF1DEB"/>
    <w:rsid w:val="00DF1F7B"/>
    <w:rsid w:val="00DF2019"/>
    <w:rsid w:val="00DF255A"/>
    <w:rsid w:val="00DF26BC"/>
    <w:rsid w:val="00DF2900"/>
    <w:rsid w:val="00DF2950"/>
    <w:rsid w:val="00DF29FA"/>
    <w:rsid w:val="00DF2B4C"/>
    <w:rsid w:val="00DF2F89"/>
    <w:rsid w:val="00DF486F"/>
    <w:rsid w:val="00DF48F8"/>
    <w:rsid w:val="00DF4EEC"/>
    <w:rsid w:val="00DF510D"/>
    <w:rsid w:val="00DF5564"/>
    <w:rsid w:val="00DF5696"/>
    <w:rsid w:val="00DF577C"/>
    <w:rsid w:val="00DF5912"/>
    <w:rsid w:val="00DF5B5B"/>
    <w:rsid w:val="00DF5BC7"/>
    <w:rsid w:val="00DF695E"/>
    <w:rsid w:val="00DF7131"/>
    <w:rsid w:val="00DF713A"/>
    <w:rsid w:val="00DF71B0"/>
    <w:rsid w:val="00DF7346"/>
    <w:rsid w:val="00DF7619"/>
    <w:rsid w:val="00E00224"/>
    <w:rsid w:val="00E0111C"/>
    <w:rsid w:val="00E01146"/>
    <w:rsid w:val="00E01587"/>
    <w:rsid w:val="00E02078"/>
    <w:rsid w:val="00E020D2"/>
    <w:rsid w:val="00E02130"/>
    <w:rsid w:val="00E02350"/>
    <w:rsid w:val="00E02562"/>
    <w:rsid w:val="00E02848"/>
    <w:rsid w:val="00E029ED"/>
    <w:rsid w:val="00E02B31"/>
    <w:rsid w:val="00E02BDC"/>
    <w:rsid w:val="00E02E80"/>
    <w:rsid w:val="00E02EE3"/>
    <w:rsid w:val="00E03533"/>
    <w:rsid w:val="00E03695"/>
    <w:rsid w:val="00E03D88"/>
    <w:rsid w:val="00E04134"/>
    <w:rsid w:val="00E042D8"/>
    <w:rsid w:val="00E045AF"/>
    <w:rsid w:val="00E049C1"/>
    <w:rsid w:val="00E04CE3"/>
    <w:rsid w:val="00E04E96"/>
    <w:rsid w:val="00E050C0"/>
    <w:rsid w:val="00E05231"/>
    <w:rsid w:val="00E05342"/>
    <w:rsid w:val="00E05649"/>
    <w:rsid w:val="00E05747"/>
    <w:rsid w:val="00E05E69"/>
    <w:rsid w:val="00E05F37"/>
    <w:rsid w:val="00E06190"/>
    <w:rsid w:val="00E062C7"/>
    <w:rsid w:val="00E06D66"/>
    <w:rsid w:val="00E06F2C"/>
    <w:rsid w:val="00E07779"/>
    <w:rsid w:val="00E07EE7"/>
    <w:rsid w:val="00E07F08"/>
    <w:rsid w:val="00E102DF"/>
    <w:rsid w:val="00E10644"/>
    <w:rsid w:val="00E109F9"/>
    <w:rsid w:val="00E10A87"/>
    <w:rsid w:val="00E10AC5"/>
    <w:rsid w:val="00E10CA9"/>
    <w:rsid w:val="00E1103B"/>
    <w:rsid w:val="00E116BE"/>
    <w:rsid w:val="00E11C18"/>
    <w:rsid w:val="00E11CC6"/>
    <w:rsid w:val="00E1289E"/>
    <w:rsid w:val="00E13227"/>
    <w:rsid w:val="00E13582"/>
    <w:rsid w:val="00E13689"/>
    <w:rsid w:val="00E13E52"/>
    <w:rsid w:val="00E140DD"/>
    <w:rsid w:val="00E14437"/>
    <w:rsid w:val="00E14D73"/>
    <w:rsid w:val="00E1504D"/>
    <w:rsid w:val="00E151E4"/>
    <w:rsid w:val="00E154BB"/>
    <w:rsid w:val="00E15652"/>
    <w:rsid w:val="00E15960"/>
    <w:rsid w:val="00E15D08"/>
    <w:rsid w:val="00E15D32"/>
    <w:rsid w:val="00E15ECB"/>
    <w:rsid w:val="00E160B2"/>
    <w:rsid w:val="00E16662"/>
    <w:rsid w:val="00E168CD"/>
    <w:rsid w:val="00E16CF7"/>
    <w:rsid w:val="00E174A4"/>
    <w:rsid w:val="00E17B44"/>
    <w:rsid w:val="00E17CAD"/>
    <w:rsid w:val="00E200DF"/>
    <w:rsid w:val="00E20314"/>
    <w:rsid w:val="00E20B7F"/>
    <w:rsid w:val="00E2106E"/>
    <w:rsid w:val="00E214F9"/>
    <w:rsid w:val="00E21E3B"/>
    <w:rsid w:val="00E22427"/>
    <w:rsid w:val="00E228D6"/>
    <w:rsid w:val="00E22AE8"/>
    <w:rsid w:val="00E22B3F"/>
    <w:rsid w:val="00E23238"/>
    <w:rsid w:val="00E236BC"/>
    <w:rsid w:val="00E23704"/>
    <w:rsid w:val="00E23CCE"/>
    <w:rsid w:val="00E24BEA"/>
    <w:rsid w:val="00E24C1A"/>
    <w:rsid w:val="00E25097"/>
    <w:rsid w:val="00E2530B"/>
    <w:rsid w:val="00E25738"/>
    <w:rsid w:val="00E259AB"/>
    <w:rsid w:val="00E259FE"/>
    <w:rsid w:val="00E25CA0"/>
    <w:rsid w:val="00E25E4D"/>
    <w:rsid w:val="00E26535"/>
    <w:rsid w:val="00E26B95"/>
    <w:rsid w:val="00E26D52"/>
    <w:rsid w:val="00E270A8"/>
    <w:rsid w:val="00E2732F"/>
    <w:rsid w:val="00E27687"/>
    <w:rsid w:val="00E27A33"/>
    <w:rsid w:val="00E27F70"/>
    <w:rsid w:val="00E27FEA"/>
    <w:rsid w:val="00E30894"/>
    <w:rsid w:val="00E31C8E"/>
    <w:rsid w:val="00E31EEF"/>
    <w:rsid w:val="00E31F2B"/>
    <w:rsid w:val="00E3201D"/>
    <w:rsid w:val="00E3276A"/>
    <w:rsid w:val="00E32A0B"/>
    <w:rsid w:val="00E32ECA"/>
    <w:rsid w:val="00E33099"/>
    <w:rsid w:val="00E33354"/>
    <w:rsid w:val="00E34116"/>
    <w:rsid w:val="00E34933"/>
    <w:rsid w:val="00E34C6D"/>
    <w:rsid w:val="00E34EEF"/>
    <w:rsid w:val="00E359C5"/>
    <w:rsid w:val="00E368C2"/>
    <w:rsid w:val="00E36CC2"/>
    <w:rsid w:val="00E37324"/>
    <w:rsid w:val="00E3744E"/>
    <w:rsid w:val="00E37746"/>
    <w:rsid w:val="00E378D3"/>
    <w:rsid w:val="00E37DAE"/>
    <w:rsid w:val="00E40171"/>
    <w:rsid w:val="00E401C2"/>
    <w:rsid w:val="00E4086F"/>
    <w:rsid w:val="00E409F1"/>
    <w:rsid w:val="00E40E51"/>
    <w:rsid w:val="00E42B74"/>
    <w:rsid w:val="00E42C21"/>
    <w:rsid w:val="00E42C4D"/>
    <w:rsid w:val="00E42D02"/>
    <w:rsid w:val="00E437F0"/>
    <w:rsid w:val="00E43B3C"/>
    <w:rsid w:val="00E43B9B"/>
    <w:rsid w:val="00E43EC0"/>
    <w:rsid w:val="00E44626"/>
    <w:rsid w:val="00E446C2"/>
    <w:rsid w:val="00E44B9B"/>
    <w:rsid w:val="00E451BE"/>
    <w:rsid w:val="00E45351"/>
    <w:rsid w:val="00E45829"/>
    <w:rsid w:val="00E458DD"/>
    <w:rsid w:val="00E45B14"/>
    <w:rsid w:val="00E45DDF"/>
    <w:rsid w:val="00E461C8"/>
    <w:rsid w:val="00E46342"/>
    <w:rsid w:val="00E46FC0"/>
    <w:rsid w:val="00E47179"/>
    <w:rsid w:val="00E4724D"/>
    <w:rsid w:val="00E474F7"/>
    <w:rsid w:val="00E479B1"/>
    <w:rsid w:val="00E47A6C"/>
    <w:rsid w:val="00E47B7D"/>
    <w:rsid w:val="00E50188"/>
    <w:rsid w:val="00E50243"/>
    <w:rsid w:val="00E502D7"/>
    <w:rsid w:val="00E503B9"/>
    <w:rsid w:val="00E507C4"/>
    <w:rsid w:val="00E50B68"/>
    <w:rsid w:val="00E5138B"/>
    <w:rsid w:val="00E515CB"/>
    <w:rsid w:val="00E51C0B"/>
    <w:rsid w:val="00E51C49"/>
    <w:rsid w:val="00E51C86"/>
    <w:rsid w:val="00E52260"/>
    <w:rsid w:val="00E52429"/>
    <w:rsid w:val="00E52F4D"/>
    <w:rsid w:val="00E53475"/>
    <w:rsid w:val="00E5377C"/>
    <w:rsid w:val="00E537E5"/>
    <w:rsid w:val="00E53F6C"/>
    <w:rsid w:val="00E54151"/>
    <w:rsid w:val="00E5489C"/>
    <w:rsid w:val="00E54E44"/>
    <w:rsid w:val="00E54EBF"/>
    <w:rsid w:val="00E55702"/>
    <w:rsid w:val="00E561BB"/>
    <w:rsid w:val="00E568F9"/>
    <w:rsid w:val="00E56AA0"/>
    <w:rsid w:val="00E5701F"/>
    <w:rsid w:val="00E573E4"/>
    <w:rsid w:val="00E577C9"/>
    <w:rsid w:val="00E5FDC4"/>
    <w:rsid w:val="00E61C3C"/>
    <w:rsid w:val="00E624F5"/>
    <w:rsid w:val="00E6268D"/>
    <w:rsid w:val="00E629A4"/>
    <w:rsid w:val="00E63244"/>
    <w:rsid w:val="00E63391"/>
    <w:rsid w:val="00E63415"/>
    <w:rsid w:val="00E6362C"/>
    <w:rsid w:val="00E639B6"/>
    <w:rsid w:val="00E63FBB"/>
    <w:rsid w:val="00E64237"/>
    <w:rsid w:val="00E6434B"/>
    <w:rsid w:val="00E6463D"/>
    <w:rsid w:val="00E6494D"/>
    <w:rsid w:val="00E6534F"/>
    <w:rsid w:val="00E65837"/>
    <w:rsid w:val="00E65866"/>
    <w:rsid w:val="00E65CC4"/>
    <w:rsid w:val="00E663D1"/>
    <w:rsid w:val="00E66AEC"/>
    <w:rsid w:val="00E66C92"/>
    <w:rsid w:val="00E670F5"/>
    <w:rsid w:val="00E671DE"/>
    <w:rsid w:val="00E673CA"/>
    <w:rsid w:val="00E676B1"/>
    <w:rsid w:val="00E67C5F"/>
    <w:rsid w:val="00E702A8"/>
    <w:rsid w:val="00E703E5"/>
    <w:rsid w:val="00E70AC8"/>
    <w:rsid w:val="00E70BB7"/>
    <w:rsid w:val="00E712BB"/>
    <w:rsid w:val="00E71599"/>
    <w:rsid w:val="00E718F0"/>
    <w:rsid w:val="00E72384"/>
    <w:rsid w:val="00E72A53"/>
    <w:rsid w:val="00E72C95"/>
    <w:rsid w:val="00E72D7D"/>
    <w:rsid w:val="00E72E9B"/>
    <w:rsid w:val="00E730C4"/>
    <w:rsid w:val="00E7347F"/>
    <w:rsid w:val="00E73490"/>
    <w:rsid w:val="00E735E6"/>
    <w:rsid w:val="00E73A8E"/>
    <w:rsid w:val="00E73E6C"/>
    <w:rsid w:val="00E743AB"/>
    <w:rsid w:val="00E744AA"/>
    <w:rsid w:val="00E749A9"/>
    <w:rsid w:val="00E750F6"/>
    <w:rsid w:val="00E75461"/>
    <w:rsid w:val="00E7580F"/>
    <w:rsid w:val="00E75BDB"/>
    <w:rsid w:val="00E7643F"/>
    <w:rsid w:val="00E7658C"/>
    <w:rsid w:val="00E76A19"/>
    <w:rsid w:val="00E77DE7"/>
    <w:rsid w:val="00E77DF1"/>
    <w:rsid w:val="00E810BC"/>
    <w:rsid w:val="00E815BD"/>
    <w:rsid w:val="00E81A33"/>
    <w:rsid w:val="00E820CC"/>
    <w:rsid w:val="00E8315D"/>
    <w:rsid w:val="00E8374A"/>
    <w:rsid w:val="00E83D23"/>
    <w:rsid w:val="00E846B8"/>
    <w:rsid w:val="00E84714"/>
    <w:rsid w:val="00E849DA"/>
    <w:rsid w:val="00E852B8"/>
    <w:rsid w:val="00E858BD"/>
    <w:rsid w:val="00E861E9"/>
    <w:rsid w:val="00E86244"/>
    <w:rsid w:val="00E86369"/>
    <w:rsid w:val="00E87232"/>
    <w:rsid w:val="00E87AC1"/>
    <w:rsid w:val="00E87D85"/>
    <w:rsid w:val="00E90317"/>
    <w:rsid w:val="00E904F0"/>
    <w:rsid w:val="00E90B78"/>
    <w:rsid w:val="00E90CBB"/>
    <w:rsid w:val="00E91204"/>
    <w:rsid w:val="00E91291"/>
    <w:rsid w:val="00E91504"/>
    <w:rsid w:val="00E917C6"/>
    <w:rsid w:val="00E920F9"/>
    <w:rsid w:val="00E92526"/>
    <w:rsid w:val="00E931D6"/>
    <w:rsid w:val="00E933E6"/>
    <w:rsid w:val="00E93592"/>
    <w:rsid w:val="00E9375B"/>
    <w:rsid w:val="00E93B2D"/>
    <w:rsid w:val="00E93FA6"/>
    <w:rsid w:val="00E9462E"/>
    <w:rsid w:val="00E94CBB"/>
    <w:rsid w:val="00E94FD4"/>
    <w:rsid w:val="00E951E8"/>
    <w:rsid w:val="00E96050"/>
    <w:rsid w:val="00E962CC"/>
    <w:rsid w:val="00E964CB"/>
    <w:rsid w:val="00E96586"/>
    <w:rsid w:val="00E965C1"/>
    <w:rsid w:val="00E96662"/>
    <w:rsid w:val="00E96AC2"/>
    <w:rsid w:val="00E96B91"/>
    <w:rsid w:val="00E96E23"/>
    <w:rsid w:val="00E97084"/>
    <w:rsid w:val="00E97493"/>
    <w:rsid w:val="00E97ED9"/>
    <w:rsid w:val="00EA02B2"/>
    <w:rsid w:val="00EA033B"/>
    <w:rsid w:val="00EA0699"/>
    <w:rsid w:val="00EA0AB5"/>
    <w:rsid w:val="00EA0AED"/>
    <w:rsid w:val="00EA0B24"/>
    <w:rsid w:val="00EA103F"/>
    <w:rsid w:val="00EA114E"/>
    <w:rsid w:val="00EA1E7B"/>
    <w:rsid w:val="00EA2723"/>
    <w:rsid w:val="00EA273E"/>
    <w:rsid w:val="00EA2769"/>
    <w:rsid w:val="00EA2914"/>
    <w:rsid w:val="00EA2E3E"/>
    <w:rsid w:val="00EA3C3E"/>
    <w:rsid w:val="00EA470E"/>
    <w:rsid w:val="00EA47A7"/>
    <w:rsid w:val="00EA4B77"/>
    <w:rsid w:val="00EA4CF3"/>
    <w:rsid w:val="00EA4DAF"/>
    <w:rsid w:val="00EA5106"/>
    <w:rsid w:val="00EA51E0"/>
    <w:rsid w:val="00EA57EB"/>
    <w:rsid w:val="00EA5960"/>
    <w:rsid w:val="00EA60A6"/>
    <w:rsid w:val="00EA61F3"/>
    <w:rsid w:val="00EA65B1"/>
    <w:rsid w:val="00EA69E3"/>
    <w:rsid w:val="00EA6C10"/>
    <w:rsid w:val="00EB0BE9"/>
    <w:rsid w:val="00EB0C21"/>
    <w:rsid w:val="00EB0CB2"/>
    <w:rsid w:val="00EB1B86"/>
    <w:rsid w:val="00EB24D5"/>
    <w:rsid w:val="00EB25CE"/>
    <w:rsid w:val="00EB2C3D"/>
    <w:rsid w:val="00EB3047"/>
    <w:rsid w:val="00EB313E"/>
    <w:rsid w:val="00EB3226"/>
    <w:rsid w:val="00EB32D4"/>
    <w:rsid w:val="00EB3948"/>
    <w:rsid w:val="00EB424C"/>
    <w:rsid w:val="00EB47AF"/>
    <w:rsid w:val="00EB47E3"/>
    <w:rsid w:val="00EB4EF1"/>
    <w:rsid w:val="00EB56C6"/>
    <w:rsid w:val="00EB5BA6"/>
    <w:rsid w:val="00EB5CEC"/>
    <w:rsid w:val="00EB629A"/>
    <w:rsid w:val="00EB668E"/>
    <w:rsid w:val="00EB6944"/>
    <w:rsid w:val="00EB6E42"/>
    <w:rsid w:val="00EB6EE5"/>
    <w:rsid w:val="00EB7E36"/>
    <w:rsid w:val="00EB7EB1"/>
    <w:rsid w:val="00EC00CA"/>
    <w:rsid w:val="00EC029D"/>
    <w:rsid w:val="00EC0412"/>
    <w:rsid w:val="00EC0500"/>
    <w:rsid w:val="00EC051D"/>
    <w:rsid w:val="00EC06F8"/>
    <w:rsid w:val="00EC07C3"/>
    <w:rsid w:val="00EC0B83"/>
    <w:rsid w:val="00EC0BE7"/>
    <w:rsid w:val="00EC11C7"/>
    <w:rsid w:val="00EC134D"/>
    <w:rsid w:val="00EC1AA6"/>
    <w:rsid w:val="00EC1EAD"/>
    <w:rsid w:val="00EC213A"/>
    <w:rsid w:val="00EC2714"/>
    <w:rsid w:val="00EC280B"/>
    <w:rsid w:val="00EC2BAC"/>
    <w:rsid w:val="00EC31EE"/>
    <w:rsid w:val="00EC35DD"/>
    <w:rsid w:val="00EC390D"/>
    <w:rsid w:val="00EC3CAC"/>
    <w:rsid w:val="00EC3D5C"/>
    <w:rsid w:val="00EC4621"/>
    <w:rsid w:val="00EC4991"/>
    <w:rsid w:val="00EC4D00"/>
    <w:rsid w:val="00EC4F6D"/>
    <w:rsid w:val="00EC5014"/>
    <w:rsid w:val="00EC5969"/>
    <w:rsid w:val="00EC5BBF"/>
    <w:rsid w:val="00EC5F05"/>
    <w:rsid w:val="00EC6518"/>
    <w:rsid w:val="00EC6603"/>
    <w:rsid w:val="00EC72DA"/>
    <w:rsid w:val="00EC7744"/>
    <w:rsid w:val="00EC7749"/>
    <w:rsid w:val="00EC7987"/>
    <w:rsid w:val="00ED027F"/>
    <w:rsid w:val="00ED06A3"/>
    <w:rsid w:val="00ED0850"/>
    <w:rsid w:val="00ED0BE7"/>
    <w:rsid w:val="00ED0DAD"/>
    <w:rsid w:val="00ED0F35"/>
    <w:rsid w:val="00ED0F46"/>
    <w:rsid w:val="00ED1090"/>
    <w:rsid w:val="00ED174A"/>
    <w:rsid w:val="00ED19FD"/>
    <w:rsid w:val="00ED1B91"/>
    <w:rsid w:val="00ED2373"/>
    <w:rsid w:val="00ED23D4"/>
    <w:rsid w:val="00ED3821"/>
    <w:rsid w:val="00ED38E5"/>
    <w:rsid w:val="00ED4492"/>
    <w:rsid w:val="00ED49C7"/>
    <w:rsid w:val="00ED5009"/>
    <w:rsid w:val="00ED50B2"/>
    <w:rsid w:val="00ED5662"/>
    <w:rsid w:val="00ED5B0F"/>
    <w:rsid w:val="00ED5C99"/>
    <w:rsid w:val="00ED5E5D"/>
    <w:rsid w:val="00ED61D4"/>
    <w:rsid w:val="00ED66DA"/>
    <w:rsid w:val="00ED67D0"/>
    <w:rsid w:val="00ED69C9"/>
    <w:rsid w:val="00ED71D1"/>
    <w:rsid w:val="00ED774B"/>
    <w:rsid w:val="00EE0237"/>
    <w:rsid w:val="00EE08B0"/>
    <w:rsid w:val="00EE0D6F"/>
    <w:rsid w:val="00EE135D"/>
    <w:rsid w:val="00EE15DC"/>
    <w:rsid w:val="00EE1610"/>
    <w:rsid w:val="00EE1738"/>
    <w:rsid w:val="00EE1F90"/>
    <w:rsid w:val="00EE23DF"/>
    <w:rsid w:val="00EE28F9"/>
    <w:rsid w:val="00EE2BE6"/>
    <w:rsid w:val="00EE2BE8"/>
    <w:rsid w:val="00EE3119"/>
    <w:rsid w:val="00EE3E8A"/>
    <w:rsid w:val="00EE401C"/>
    <w:rsid w:val="00EE457F"/>
    <w:rsid w:val="00EE5284"/>
    <w:rsid w:val="00EE5AD7"/>
    <w:rsid w:val="00EE5E07"/>
    <w:rsid w:val="00EE637B"/>
    <w:rsid w:val="00EE641D"/>
    <w:rsid w:val="00EE6BFC"/>
    <w:rsid w:val="00EE7783"/>
    <w:rsid w:val="00EE7ABD"/>
    <w:rsid w:val="00EE7D26"/>
    <w:rsid w:val="00EF01AE"/>
    <w:rsid w:val="00EF0294"/>
    <w:rsid w:val="00EF078E"/>
    <w:rsid w:val="00EF0F68"/>
    <w:rsid w:val="00EF0FA5"/>
    <w:rsid w:val="00EF1744"/>
    <w:rsid w:val="00EF1A42"/>
    <w:rsid w:val="00EF1F1F"/>
    <w:rsid w:val="00EF2062"/>
    <w:rsid w:val="00EF2245"/>
    <w:rsid w:val="00EF25F7"/>
    <w:rsid w:val="00EF28A5"/>
    <w:rsid w:val="00EF2A57"/>
    <w:rsid w:val="00EF2EAC"/>
    <w:rsid w:val="00EF3995"/>
    <w:rsid w:val="00EF42A1"/>
    <w:rsid w:val="00EF43D4"/>
    <w:rsid w:val="00EF4DC7"/>
    <w:rsid w:val="00EF4FAF"/>
    <w:rsid w:val="00EF522C"/>
    <w:rsid w:val="00EF5D48"/>
    <w:rsid w:val="00EF5E36"/>
    <w:rsid w:val="00EF5E70"/>
    <w:rsid w:val="00EF6059"/>
    <w:rsid w:val="00EF6C1B"/>
    <w:rsid w:val="00EF6C5B"/>
    <w:rsid w:val="00EF6ECA"/>
    <w:rsid w:val="00EF7259"/>
    <w:rsid w:val="00EF7872"/>
    <w:rsid w:val="00EF792D"/>
    <w:rsid w:val="00EF7B0C"/>
    <w:rsid w:val="00F00693"/>
    <w:rsid w:val="00F00F1A"/>
    <w:rsid w:val="00F01112"/>
    <w:rsid w:val="00F011E8"/>
    <w:rsid w:val="00F01483"/>
    <w:rsid w:val="00F017C4"/>
    <w:rsid w:val="00F01AC1"/>
    <w:rsid w:val="00F02367"/>
    <w:rsid w:val="00F024E1"/>
    <w:rsid w:val="00F027B6"/>
    <w:rsid w:val="00F0370C"/>
    <w:rsid w:val="00F03FED"/>
    <w:rsid w:val="00F04946"/>
    <w:rsid w:val="00F04C5D"/>
    <w:rsid w:val="00F04CD5"/>
    <w:rsid w:val="00F04DBA"/>
    <w:rsid w:val="00F05574"/>
    <w:rsid w:val="00F0573C"/>
    <w:rsid w:val="00F05824"/>
    <w:rsid w:val="00F05F0A"/>
    <w:rsid w:val="00F06065"/>
    <w:rsid w:val="00F06363"/>
    <w:rsid w:val="00F067D3"/>
    <w:rsid w:val="00F06C10"/>
    <w:rsid w:val="00F06D15"/>
    <w:rsid w:val="00F070A2"/>
    <w:rsid w:val="00F0773A"/>
    <w:rsid w:val="00F07917"/>
    <w:rsid w:val="00F07B8E"/>
    <w:rsid w:val="00F07D5D"/>
    <w:rsid w:val="00F1096F"/>
    <w:rsid w:val="00F109B3"/>
    <w:rsid w:val="00F10F74"/>
    <w:rsid w:val="00F1112F"/>
    <w:rsid w:val="00F118DC"/>
    <w:rsid w:val="00F11A39"/>
    <w:rsid w:val="00F11EEC"/>
    <w:rsid w:val="00F12481"/>
    <w:rsid w:val="00F12589"/>
    <w:rsid w:val="00F12595"/>
    <w:rsid w:val="00F128C5"/>
    <w:rsid w:val="00F134D9"/>
    <w:rsid w:val="00F13BDD"/>
    <w:rsid w:val="00F13EC8"/>
    <w:rsid w:val="00F14005"/>
    <w:rsid w:val="00F1403D"/>
    <w:rsid w:val="00F140BB"/>
    <w:rsid w:val="00F1463F"/>
    <w:rsid w:val="00F147F5"/>
    <w:rsid w:val="00F14836"/>
    <w:rsid w:val="00F158C2"/>
    <w:rsid w:val="00F159A1"/>
    <w:rsid w:val="00F15B32"/>
    <w:rsid w:val="00F15BAA"/>
    <w:rsid w:val="00F15F88"/>
    <w:rsid w:val="00F15F9F"/>
    <w:rsid w:val="00F161FA"/>
    <w:rsid w:val="00F16334"/>
    <w:rsid w:val="00F1692D"/>
    <w:rsid w:val="00F17271"/>
    <w:rsid w:val="00F17425"/>
    <w:rsid w:val="00F17D8F"/>
    <w:rsid w:val="00F20046"/>
    <w:rsid w:val="00F203B9"/>
    <w:rsid w:val="00F208F7"/>
    <w:rsid w:val="00F20F55"/>
    <w:rsid w:val="00F21302"/>
    <w:rsid w:val="00F217A9"/>
    <w:rsid w:val="00F224FB"/>
    <w:rsid w:val="00F22773"/>
    <w:rsid w:val="00F2288C"/>
    <w:rsid w:val="00F228D7"/>
    <w:rsid w:val="00F22C6A"/>
    <w:rsid w:val="00F22EF6"/>
    <w:rsid w:val="00F22FFF"/>
    <w:rsid w:val="00F23257"/>
    <w:rsid w:val="00F23D8B"/>
    <w:rsid w:val="00F245CD"/>
    <w:rsid w:val="00F24843"/>
    <w:rsid w:val="00F24B7E"/>
    <w:rsid w:val="00F24BF4"/>
    <w:rsid w:val="00F24D7A"/>
    <w:rsid w:val="00F24F1D"/>
    <w:rsid w:val="00F25AC2"/>
    <w:rsid w:val="00F262C9"/>
    <w:rsid w:val="00F26464"/>
    <w:rsid w:val="00F26AC3"/>
    <w:rsid w:val="00F27559"/>
    <w:rsid w:val="00F279E2"/>
    <w:rsid w:val="00F27A84"/>
    <w:rsid w:val="00F27C49"/>
    <w:rsid w:val="00F27CB1"/>
    <w:rsid w:val="00F27D5E"/>
    <w:rsid w:val="00F27F4B"/>
    <w:rsid w:val="00F30086"/>
    <w:rsid w:val="00F30141"/>
    <w:rsid w:val="00F3041A"/>
    <w:rsid w:val="00F31622"/>
    <w:rsid w:val="00F321DE"/>
    <w:rsid w:val="00F327D2"/>
    <w:rsid w:val="00F329EA"/>
    <w:rsid w:val="00F32C2E"/>
    <w:rsid w:val="00F32E7B"/>
    <w:rsid w:val="00F332B3"/>
    <w:rsid w:val="00F33777"/>
    <w:rsid w:val="00F33866"/>
    <w:rsid w:val="00F3391E"/>
    <w:rsid w:val="00F33BBE"/>
    <w:rsid w:val="00F33F6C"/>
    <w:rsid w:val="00F342D2"/>
    <w:rsid w:val="00F3482A"/>
    <w:rsid w:val="00F34ADE"/>
    <w:rsid w:val="00F34B9E"/>
    <w:rsid w:val="00F34C4C"/>
    <w:rsid w:val="00F352AD"/>
    <w:rsid w:val="00F35599"/>
    <w:rsid w:val="00F358B5"/>
    <w:rsid w:val="00F359AE"/>
    <w:rsid w:val="00F35AB9"/>
    <w:rsid w:val="00F35B75"/>
    <w:rsid w:val="00F3769E"/>
    <w:rsid w:val="00F37D9D"/>
    <w:rsid w:val="00F40648"/>
    <w:rsid w:val="00F4155D"/>
    <w:rsid w:val="00F41EF6"/>
    <w:rsid w:val="00F41F4A"/>
    <w:rsid w:val="00F42018"/>
    <w:rsid w:val="00F427B2"/>
    <w:rsid w:val="00F429DB"/>
    <w:rsid w:val="00F42D68"/>
    <w:rsid w:val="00F435A8"/>
    <w:rsid w:val="00F43BAD"/>
    <w:rsid w:val="00F4495B"/>
    <w:rsid w:val="00F44C39"/>
    <w:rsid w:val="00F454FB"/>
    <w:rsid w:val="00F45B7F"/>
    <w:rsid w:val="00F45D80"/>
    <w:rsid w:val="00F46545"/>
    <w:rsid w:val="00F46B68"/>
    <w:rsid w:val="00F46D0A"/>
    <w:rsid w:val="00F47549"/>
    <w:rsid w:val="00F47ADE"/>
    <w:rsid w:val="00F47B90"/>
    <w:rsid w:val="00F47C53"/>
    <w:rsid w:val="00F47D17"/>
    <w:rsid w:val="00F47DA2"/>
    <w:rsid w:val="00F47FFB"/>
    <w:rsid w:val="00F503FE"/>
    <w:rsid w:val="00F5055A"/>
    <w:rsid w:val="00F51001"/>
    <w:rsid w:val="00F513D7"/>
    <w:rsid w:val="00F51798"/>
    <w:rsid w:val="00F519FC"/>
    <w:rsid w:val="00F51F63"/>
    <w:rsid w:val="00F528B6"/>
    <w:rsid w:val="00F528EB"/>
    <w:rsid w:val="00F52A24"/>
    <w:rsid w:val="00F52BAE"/>
    <w:rsid w:val="00F530E3"/>
    <w:rsid w:val="00F53520"/>
    <w:rsid w:val="00F54F3A"/>
    <w:rsid w:val="00F54FAB"/>
    <w:rsid w:val="00F5512F"/>
    <w:rsid w:val="00F55439"/>
    <w:rsid w:val="00F55725"/>
    <w:rsid w:val="00F5587D"/>
    <w:rsid w:val="00F55A4B"/>
    <w:rsid w:val="00F55F87"/>
    <w:rsid w:val="00F57027"/>
    <w:rsid w:val="00F570F0"/>
    <w:rsid w:val="00F5755B"/>
    <w:rsid w:val="00F57DF0"/>
    <w:rsid w:val="00F601DD"/>
    <w:rsid w:val="00F6056C"/>
    <w:rsid w:val="00F61720"/>
    <w:rsid w:val="00F61EBC"/>
    <w:rsid w:val="00F620AD"/>
    <w:rsid w:val="00F622BB"/>
    <w:rsid w:val="00F6239D"/>
    <w:rsid w:val="00F62DD8"/>
    <w:rsid w:val="00F63202"/>
    <w:rsid w:val="00F63401"/>
    <w:rsid w:val="00F63850"/>
    <w:rsid w:val="00F63C39"/>
    <w:rsid w:val="00F64450"/>
    <w:rsid w:val="00F64958"/>
    <w:rsid w:val="00F650AD"/>
    <w:rsid w:val="00F65A1B"/>
    <w:rsid w:val="00F65A8A"/>
    <w:rsid w:val="00F666F3"/>
    <w:rsid w:val="00F672F6"/>
    <w:rsid w:val="00F6753C"/>
    <w:rsid w:val="00F678CF"/>
    <w:rsid w:val="00F6790D"/>
    <w:rsid w:val="00F679BA"/>
    <w:rsid w:val="00F7005C"/>
    <w:rsid w:val="00F70770"/>
    <w:rsid w:val="00F70EF1"/>
    <w:rsid w:val="00F715D2"/>
    <w:rsid w:val="00F7188D"/>
    <w:rsid w:val="00F71D58"/>
    <w:rsid w:val="00F71E6A"/>
    <w:rsid w:val="00F7209D"/>
    <w:rsid w:val="00F72537"/>
    <w:rsid w:val="00F7274F"/>
    <w:rsid w:val="00F7282E"/>
    <w:rsid w:val="00F73AE1"/>
    <w:rsid w:val="00F73F59"/>
    <w:rsid w:val="00F7405B"/>
    <w:rsid w:val="00F7415E"/>
    <w:rsid w:val="00F742DC"/>
    <w:rsid w:val="00F742F6"/>
    <w:rsid w:val="00F74A0F"/>
    <w:rsid w:val="00F74A2E"/>
    <w:rsid w:val="00F74BC7"/>
    <w:rsid w:val="00F74D85"/>
    <w:rsid w:val="00F74F02"/>
    <w:rsid w:val="00F74F54"/>
    <w:rsid w:val="00F750A4"/>
    <w:rsid w:val="00F7566F"/>
    <w:rsid w:val="00F756E9"/>
    <w:rsid w:val="00F75C67"/>
    <w:rsid w:val="00F75D66"/>
    <w:rsid w:val="00F76015"/>
    <w:rsid w:val="00F76E73"/>
    <w:rsid w:val="00F76FA8"/>
    <w:rsid w:val="00F7710A"/>
    <w:rsid w:val="00F77B7C"/>
    <w:rsid w:val="00F77ECC"/>
    <w:rsid w:val="00F8037E"/>
    <w:rsid w:val="00F803B8"/>
    <w:rsid w:val="00F80A39"/>
    <w:rsid w:val="00F812AA"/>
    <w:rsid w:val="00F81E0B"/>
    <w:rsid w:val="00F81EAA"/>
    <w:rsid w:val="00F81ECB"/>
    <w:rsid w:val="00F825A6"/>
    <w:rsid w:val="00F8265F"/>
    <w:rsid w:val="00F82B37"/>
    <w:rsid w:val="00F832CE"/>
    <w:rsid w:val="00F834CB"/>
    <w:rsid w:val="00F8356C"/>
    <w:rsid w:val="00F83E93"/>
    <w:rsid w:val="00F84182"/>
    <w:rsid w:val="00F847CB"/>
    <w:rsid w:val="00F848A4"/>
    <w:rsid w:val="00F848BA"/>
    <w:rsid w:val="00F8492B"/>
    <w:rsid w:val="00F855FC"/>
    <w:rsid w:val="00F85D72"/>
    <w:rsid w:val="00F85E6B"/>
    <w:rsid w:val="00F86004"/>
    <w:rsid w:val="00F866B3"/>
    <w:rsid w:val="00F86D53"/>
    <w:rsid w:val="00F87196"/>
    <w:rsid w:val="00F871B9"/>
    <w:rsid w:val="00F871E5"/>
    <w:rsid w:val="00F87660"/>
    <w:rsid w:val="00F87895"/>
    <w:rsid w:val="00F87D8E"/>
    <w:rsid w:val="00F90B34"/>
    <w:rsid w:val="00F9114A"/>
    <w:rsid w:val="00F9117C"/>
    <w:rsid w:val="00F91B35"/>
    <w:rsid w:val="00F91FDC"/>
    <w:rsid w:val="00F92A41"/>
    <w:rsid w:val="00F92ACB"/>
    <w:rsid w:val="00F92E91"/>
    <w:rsid w:val="00F92F71"/>
    <w:rsid w:val="00F93128"/>
    <w:rsid w:val="00F93996"/>
    <w:rsid w:val="00F93CCF"/>
    <w:rsid w:val="00F93D84"/>
    <w:rsid w:val="00F93F08"/>
    <w:rsid w:val="00F941FD"/>
    <w:rsid w:val="00F9465C"/>
    <w:rsid w:val="00F94864"/>
    <w:rsid w:val="00F94C0D"/>
    <w:rsid w:val="00F94CED"/>
    <w:rsid w:val="00F950A2"/>
    <w:rsid w:val="00F95275"/>
    <w:rsid w:val="00F954F3"/>
    <w:rsid w:val="00F956CE"/>
    <w:rsid w:val="00F95A03"/>
    <w:rsid w:val="00F95DF9"/>
    <w:rsid w:val="00F96157"/>
    <w:rsid w:val="00F9616F"/>
    <w:rsid w:val="00F96B0E"/>
    <w:rsid w:val="00F97A35"/>
    <w:rsid w:val="00FA002F"/>
    <w:rsid w:val="00FA003C"/>
    <w:rsid w:val="00FA0237"/>
    <w:rsid w:val="00FA04DB"/>
    <w:rsid w:val="00FA0ABA"/>
    <w:rsid w:val="00FA0B5D"/>
    <w:rsid w:val="00FA102E"/>
    <w:rsid w:val="00FA11B9"/>
    <w:rsid w:val="00FA14B0"/>
    <w:rsid w:val="00FA17CF"/>
    <w:rsid w:val="00FA17D7"/>
    <w:rsid w:val="00FA1BD3"/>
    <w:rsid w:val="00FA1D48"/>
    <w:rsid w:val="00FA1F9D"/>
    <w:rsid w:val="00FA2308"/>
    <w:rsid w:val="00FA2355"/>
    <w:rsid w:val="00FA2A41"/>
    <w:rsid w:val="00FA2CEE"/>
    <w:rsid w:val="00FA318C"/>
    <w:rsid w:val="00FA3914"/>
    <w:rsid w:val="00FA3FED"/>
    <w:rsid w:val="00FA40B1"/>
    <w:rsid w:val="00FA41E4"/>
    <w:rsid w:val="00FA4530"/>
    <w:rsid w:val="00FA4B1A"/>
    <w:rsid w:val="00FA4B3A"/>
    <w:rsid w:val="00FA4DC0"/>
    <w:rsid w:val="00FA4F10"/>
    <w:rsid w:val="00FA55C3"/>
    <w:rsid w:val="00FA56F1"/>
    <w:rsid w:val="00FA58E4"/>
    <w:rsid w:val="00FA5CC4"/>
    <w:rsid w:val="00FA5CF5"/>
    <w:rsid w:val="00FA6357"/>
    <w:rsid w:val="00FA6509"/>
    <w:rsid w:val="00FA66A0"/>
    <w:rsid w:val="00FA6720"/>
    <w:rsid w:val="00FA6878"/>
    <w:rsid w:val="00FA68CD"/>
    <w:rsid w:val="00FA69C2"/>
    <w:rsid w:val="00FA6A77"/>
    <w:rsid w:val="00FA6C1E"/>
    <w:rsid w:val="00FA7860"/>
    <w:rsid w:val="00FA79B8"/>
    <w:rsid w:val="00FB00BD"/>
    <w:rsid w:val="00FB02CF"/>
    <w:rsid w:val="00FB0C21"/>
    <w:rsid w:val="00FB10A5"/>
    <w:rsid w:val="00FB11F4"/>
    <w:rsid w:val="00FB1365"/>
    <w:rsid w:val="00FB1DC5"/>
    <w:rsid w:val="00FB1F06"/>
    <w:rsid w:val="00FB2596"/>
    <w:rsid w:val="00FB2AEF"/>
    <w:rsid w:val="00FB3554"/>
    <w:rsid w:val="00FB3561"/>
    <w:rsid w:val="00FB3E91"/>
    <w:rsid w:val="00FB4608"/>
    <w:rsid w:val="00FB481D"/>
    <w:rsid w:val="00FB493C"/>
    <w:rsid w:val="00FB4B68"/>
    <w:rsid w:val="00FB4C02"/>
    <w:rsid w:val="00FB4EAF"/>
    <w:rsid w:val="00FB57DE"/>
    <w:rsid w:val="00FB67C4"/>
    <w:rsid w:val="00FB68D6"/>
    <w:rsid w:val="00FB6F92"/>
    <w:rsid w:val="00FB78DD"/>
    <w:rsid w:val="00FB7C19"/>
    <w:rsid w:val="00FC026E"/>
    <w:rsid w:val="00FC083C"/>
    <w:rsid w:val="00FC16E4"/>
    <w:rsid w:val="00FC18DC"/>
    <w:rsid w:val="00FC1B1D"/>
    <w:rsid w:val="00FC1C13"/>
    <w:rsid w:val="00FC27CF"/>
    <w:rsid w:val="00FC2BCA"/>
    <w:rsid w:val="00FC3212"/>
    <w:rsid w:val="00FC3333"/>
    <w:rsid w:val="00FC3424"/>
    <w:rsid w:val="00FC34D1"/>
    <w:rsid w:val="00FC3DC6"/>
    <w:rsid w:val="00FC3F2F"/>
    <w:rsid w:val="00FC47E4"/>
    <w:rsid w:val="00FC4A1C"/>
    <w:rsid w:val="00FC4B70"/>
    <w:rsid w:val="00FC5124"/>
    <w:rsid w:val="00FC566B"/>
    <w:rsid w:val="00FC5C4E"/>
    <w:rsid w:val="00FC5C8B"/>
    <w:rsid w:val="00FC5EA3"/>
    <w:rsid w:val="00FC5F9C"/>
    <w:rsid w:val="00FC614C"/>
    <w:rsid w:val="00FC619B"/>
    <w:rsid w:val="00FC634B"/>
    <w:rsid w:val="00FC6528"/>
    <w:rsid w:val="00FC6B7D"/>
    <w:rsid w:val="00FC6CB8"/>
    <w:rsid w:val="00FC6F2D"/>
    <w:rsid w:val="00FC6FB4"/>
    <w:rsid w:val="00FC7277"/>
    <w:rsid w:val="00FC7455"/>
    <w:rsid w:val="00FC7627"/>
    <w:rsid w:val="00FD0368"/>
    <w:rsid w:val="00FD0626"/>
    <w:rsid w:val="00FD0675"/>
    <w:rsid w:val="00FD11A8"/>
    <w:rsid w:val="00FD12A1"/>
    <w:rsid w:val="00FD1482"/>
    <w:rsid w:val="00FD170C"/>
    <w:rsid w:val="00FD1793"/>
    <w:rsid w:val="00FD17F9"/>
    <w:rsid w:val="00FD2031"/>
    <w:rsid w:val="00FD2127"/>
    <w:rsid w:val="00FD3339"/>
    <w:rsid w:val="00FD3EA0"/>
    <w:rsid w:val="00FD3FD2"/>
    <w:rsid w:val="00FD4731"/>
    <w:rsid w:val="00FD4A61"/>
    <w:rsid w:val="00FD4D83"/>
    <w:rsid w:val="00FD5682"/>
    <w:rsid w:val="00FD56A1"/>
    <w:rsid w:val="00FD5EB8"/>
    <w:rsid w:val="00FD6668"/>
    <w:rsid w:val="00FD67B1"/>
    <w:rsid w:val="00FD6A76"/>
    <w:rsid w:val="00FD6DB3"/>
    <w:rsid w:val="00FD707D"/>
    <w:rsid w:val="00FD7304"/>
    <w:rsid w:val="00FD73EE"/>
    <w:rsid w:val="00FE0832"/>
    <w:rsid w:val="00FE1388"/>
    <w:rsid w:val="00FE16FB"/>
    <w:rsid w:val="00FE1924"/>
    <w:rsid w:val="00FE19AC"/>
    <w:rsid w:val="00FE19BF"/>
    <w:rsid w:val="00FE1EDE"/>
    <w:rsid w:val="00FE2638"/>
    <w:rsid w:val="00FE2777"/>
    <w:rsid w:val="00FE2DD1"/>
    <w:rsid w:val="00FE2E8E"/>
    <w:rsid w:val="00FE33E1"/>
    <w:rsid w:val="00FE376C"/>
    <w:rsid w:val="00FE39B0"/>
    <w:rsid w:val="00FE3A56"/>
    <w:rsid w:val="00FE3A98"/>
    <w:rsid w:val="00FE3BE0"/>
    <w:rsid w:val="00FE3F8F"/>
    <w:rsid w:val="00FE47A5"/>
    <w:rsid w:val="00FE4E67"/>
    <w:rsid w:val="00FE5606"/>
    <w:rsid w:val="00FE5F77"/>
    <w:rsid w:val="00FE5FCE"/>
    <w:rsid w:val="00FE6A6E"/>
    <w:rsid w:val="00FE6BEF"/>
    <w:rsid w:val="00FE7174"/>
    <w:rsid w:val="00FE74DD"/>
    <w:rsid w:val="00FE7713"/>
    <w:rsid w:val="00FE7B32"/>
    <w:rsid w:val="00FE7E0A"/>
    <w:rsid w:val="00FE7E8E"/>
    <w:rsid w:val="00FF028E"/>
    <w:rsid w:val="00FF046E"/>
    <w:rsid w:val="00FF049D"/>
    <w:rsid w:val="00FF070A"/>
    <w:rsid w:val="00FF0747"/>
    <w:rsid w:val="00FF0A1F"/>
    <w:rsid w:val="00FF0A69"/>
    <w:rsid w:val="00FF0AB0"/>
    <w:rsid w:val="00FF0F47"/>
    <w:rsid w:val="00FF1019"/>
    <w:rsid w:val="00FF1297"/>
    <w:rsid w:val="00FF1A22"/>
    <w:rsid w:val="00FF2374"/>
    <w:rsid w:val="00FF28AC"/>
    <w:rsid w:val="00FF2E06"/>
    <w:rsid w:val="00FF2F64"/>
    <w:rsid w:val="00FF35A0"/>
    <w:rsid w:val="00FF3B31"/>
    <w:rsid w:val="00FF3BB3"/>
    <w:rsid w:val="00FF4C3E"/>
    <w:rsid w:val="00FF4C93"/>
    <w:rsid w:val="00FF5061"/>
    <w:rsid w:val="00FF546A"/>
    <w:rsid w:val="00FF5CDC"/>
    <w:rsid w:val="00FF5D47"/>
    <w:rsid w:val="00FF5DBB"/>
    <w:rsid w:val="00FF5E00"/>
    <w:rsid w:val="00FF6573"/>
    <w:rsid w:val="00FF662C"/>
    <w:rsid w:val="00FF6D5A"/>
    <w:rsid w:val="00FF6DEF"/>
    <w:rsid w:val="00FF7F62"/>
    <w:rsid w:val="03D4F8C8"/>
    <w:rsid w:val="086B9F67"/>
    <w:rsid w:val="2991C3FD"/>
    <w:rsid w:val="3289E531"/>
    <w:rsid w:val="3FCB423E"/>
    <w:rsid w:val="421417ED"/>
    <w:rsid w:val="47A80470"/>
    <w:rsid w:val="52A0C86C"/>
    <w:rsid w:val="610E9706"/>
    <w:rsid w:val="61ED3118"/>
    <w:rsid w:val="6A108132"/>
    <w:rsid w:val="7F1CAA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BBEAB15"/>
  <w15:docId w15:val="{DCAF0C1D-DAAF-478F-A24B-790675D0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1461"/>
    <w:pPr>
      <w:spacing w:before="120" w:after="120" w:line="276" w:lineRule="auto"/>
    </w:pPr>
    <w:rPr>
      <w:rFonts w:ascii="Arial" w:hAnsi="Arial"/>
      <w:sz w:val="22"/>
      <w:szCs w:val="24"/>
      <w:lang w:eastAsia="en-US"/>
    </w:rPr>
  </w:style>
  <w:style w:type="paragraph" w:styleId="Heading1">
    <w:name w:val="heading 1"/>
    <w:basedOn w:val="Normal"/>
    <w:next w:val="Normal"/>
    <w:link w:val="Heading1Char"/>
    <w:uiPriority w:val="1"/>
    <w:qFormat/>
    <w:rsid w:val="009127BC"/>
    <w:pPr>
      <w:keepNext/>
      <w:spacing w:before="240" w:after="60"/>
      <w:outlineLvl w:val="0"/>
    </w:pPr>
    <w:rPr>
      <w:rFonts w:cs="Arial"/>
      <w:bCs/>
      <w:color w:val="3F4A75"/>
      <w:kern w:val="28"/>
      <w:sz w:val="36"/>
      <w:szCs w:val="36"/>
    </w:rPr>
  </w:style>
  <w:style w:type="paragraph" w:styleId="Heading2">
    <w:name w:val="heading 2"/>
    <w:basedOn w:val="Heading1"/>
    <w:next w:val="Paragraphtext"/>
    <w:link w:val="Heading2Char"/>
    <w:uiPriority w:val="9"/>
    <w:qFormat/>
    <w:rsid w:val="009127BC"/>
    <w:pPr>
      <w:outlineLvl w:val="1"/>
    </w:pPr>
    <w:rPr>
      <w:bCs w:val="0"/>
      <w:iCs/>
      <w:color w:val="358189"/>
      <w:sz w:val="32"/>
      <w:szCs w:val="28"/>
    </w:rPr>
  </w:style>
  <w:style w:type="paragraph" w:styleId="Heading3">
    <w:name w:val="heading 3"/>
    <w:basedOn w:val="Heading2"/>
    <w:next w:val="Normal"/>
    <w:link w:val="Heading3Char"/>
    <w:qFormat/>
    <w:rsid w:val="009127BC"/>
    <w:pPr>
      <w:spacing w:before="180"/>
      <w:outlineLvl w:val="2"/>
    </w:pPr>
    <w:rPr>
      <w:bCs/>
      <w:sz w:val="28"/>
      <w:szCs w:val="26"/>
    </w:rPr>
  </w:style>
  <w:style w:type="paragraph" w:styleId="Heading4">
    <w:name w:val="heading 4"/>
    <w:basedOn w:val="Heading3"/>
    <w:next w:val="Normal"/>
    <w:link w:val="Heading4Char"/>
    <w:qFormat/>
    <w:rsid w:val="004F2985"/>
    <w:pPr>
      <w:spacing w:before="240"/>
      <w:outlineLvl w:val="3"/>
    </w:pPr>
    <w:rPr>
      <w:b/>
      <w:bCs w:val="0"/>
      <w:color w:val="414141"/>
      <w:sz w:val="24"/>
      <w:szCs w:val="28"/>
    </w:rPr>
  </w:style>
  <w:style w:type="paragraph" w:styleId="Heading5">
    <w:name w:val="heading 5"/>
    <w:basedOn w:val="Heading4"/>
    <w:next w:val="Normal"/>
    <w:rsid w:val="00BA51BD"/>
    <w:pPr>
      <w:spacing w:before="120" w:after="120"/>
      <w:outlineLvl w:val="4"/>
    </w:pPr>
    <w:rPr>
      <w:bCs/>
      <w:iCs w:val="0"/>
      <w:sz w:val="22"/>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816FB3"/>
    <w:pPr>
      <w:spacing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uiPriority w:val="99"/>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uiPriority w:val="99"/>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751A23"/>
    <w:pPr>
      <w:spacing w:before="216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751A23"/>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pPr>
  </w:style>
  <w:style w:type="paragraph" w:styleId="ListNumber2">
    <w:name w:val="List Number 2"/>
    <w:basedOn w:val="ListBullet"/>
    <w:qFormat/>
    <w:rsid w:val="00A56F17"/>
    <w:pPr>
      <w:numPr>
        <w:numId w:val="6"/>
      </w:numPr>
    </w:pPr>
  </w:style>
  <w:style w:type="paragraph" w:styleId="ListBullet">
    <w:name w:val="List Bullet"/>
    <w:basedOn w:val="Normal"/>
    <w:qFormat/>
    <w:rsid w:val="000D5767"/>
    <w:pPr>
      <w:numPr>
        <w:numId w:val="5"/>
      </w:numPr>
      <w:spacing w:before="60" w:after="60" w:line="240" w:lineRule="auto"/>
      <w:ind w:left="357" w:hanging="357"/>
    </w:pPr>
    <w:rPr>
      <w:color w:val="000000" w:themeColor="text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1"/>
      </w:numPr>
      <w:tabs>
        <w:tab w:val="num" w:pos="1440"/>
      </w:tabs>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AE2BB8"/>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Heading1Purple">
    <w:name w:val="Heading 1 Purple"/>
    <w:basedOn w:val="Heading1"/>
    <w:next w:val="Paragraphtext"/>
    <w:rsid w:val="0091389F"/>
    <w:rPr>
      <w:color w:val="8D188D"/>
    </w:rPr>
  </w:style>
  <w:style w:type="paragraph" w:customStyle="1" w:styleId="Heading2Purple">
    <w:name w:val="Heading 2 Purple"/>
    <w:basedOn w:val="Heading2"/>
    <w:next w:val="Paragraphtext"/>
    <w:rsid w:val="00922722"/>
    <w:pPr>
      <w:spacing w:before="180"/>
    </w:pPr>
    <w:rPr>
      <w:bCs/>
      <w:color w:val="8D188D"/>
      <w:kern w:val="0"/>
    </w:rPr>
  </w:style>
  <w:style w:type="paragraph" w:customStyle="1" w:styleId="Tablelistbullet">
    <w:name w:val="Table list bullet"/>
    <w:basedOn w:val="Tabletextleft"/>
    <w:qFormat/>
    <w:rsid w:val="00110478"/>
    <w:pPr>
      <w:numPr>
        <w:numId w:val="2"/>
      </w:numPr>
    </w:pPr>
    <w:rPr>
      <w:szCs w:val="20"/>
    </w:rPr>
  </w:style>
  <w:style w:type="paragraph" w:customStyle="1" w:styleId="Tablelistnumber">
    <w:name w:val="Table list number"/>
    <w:basedOn w:val="Tabletextleft"/>
    <w:qFormat/>
    <w:rsid w:val="00DD2061"/>
    <w:pPr>
      <w:numPr>
        <w:numId w:val="10"/>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customStyle="1" w:styleId="Heading1Orange">
    <w:name w:val="Heading 1 Orange"/>
    <w:basedOn w:val="Heading1"/>
    <w:next w:val="Paragraphtext"/>
    <w:rsid w:val="00AB1EE7"/>
    <w:rPr>
      <w:color w:val="D72F0D"/>
    </w:rPr>
  </w:style>
  <w:style w:type="paragraph" w:customStyle="1" w:styleId="Heading2Orange">
    <w:name w:val="Heading 2 Orange"/>
    <w:basedOn w:val="Heading2"/>
    <w:rsid w:val="00AB1EE7"/>
    <w:rPr>
      <w:bCs/>
      <w:color w:val="D72F0D"/>
      <w:kern w:val="0"/>
    </w:rPr>
  </w:style>
  <w:style w:type="paragraph" w:styleId="FootnoteText">
    <w:name w:val="footnote text"/>
    <w:basedOn w:val="Normal"/>
    <w:link w:val="FootnoteTextChar"/>
    <w:uiPriority w:val="99"/>
    <w:rsid w:val="00A24961"/>
    <w:rPr>
      <w:sz w:val="20"/>
      <w:szCs w:val="20"/>
    </w:rPr>
  </w:style>
  <w:style w:type="character" w:customStyle="1" w:styleId="FootnoteTextChar">
    <w:name w:val="Footnote Text Char"/>
    <w:basedOn w:val="DefaultParagraphFont"/>
    <w:link w:val="FootnoteText"/>
    <w:uiPriority w:val="99"/>
    <w:rsid w:val="00A24961"/>
    <w:rPr>
      <w:rFonts w:ascii="Arial" w:hAnsi="Arial"/>
      <w:lang w:eastAsia="en-US"/>
    </w:rPr>
  </w:style>
  <w:style w:type="paragraph" w:styleId="Caption">
    <w:name w:val="caption"/>
    <w:basedOn w:val="Normal"/>
    <w:next w:val="Normal"/>
    <w:uiPriority w:val="99"/>
    <w:unhideWhenUsed/>
    <w:qFormat/>
    <w:rsid w:val="00E43B9B"/>
    <w:pPr>
      <w:keepNext/>
      <w:keepLines/>
      <w:spacing w:after="40"/>
    </w:pPr>
    <w:rPr>
      <w:b/>
      <w:bCs/>
      <w:color w:val="3F4A75" w:themeColor="accent1"/>
      <w:sz w:val="20"/>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0D576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Paragraphtext"/>
    <w:next w:val="Paragraphtext"/>
    <w:qFormat/>
    <w:rsid w:val="009127BC"/>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rsid w:val="00CA4BE3"/>
    <w:pPr>
      <w:spacing w:before="240"/>
    </w:pPr>
    <w:rPr>
      <w:rFonts w:cs="Times New Roman"/>
      <w:b/>
      <w:bCs/>
      <w:caps/>
      <w:color w:val="358189"/>
      <w:szCs w:val="20"/>
    </w:rPr>
  </w:style>
  <w:style w:type="paragraph" w:customStyle="1" w:styleId="Boxtype">
    <w:name w:val="Box type"/>
    <w:next w:val="Normal"/>
    <w:qFormat/>
    <w:rsid w:val="001C1586"/>
    <w:pPr>
      <w:pBdr>
        <w:top w:val="single" w:sz="6" w:space="20" w:color="358189"/>
        <w:left w:val="single" w:sz="6" w:space="10" w:color="358189"/>
        <w:bottom w:val="single" w:sz="6" w:space="10" w:color="358189"/>
        <w:right w:val="single" w:sz="6" w:space="10" w:color="358189"/>
      </w:pBdr>
      <w:spacing w:after="240" w:line="260" w:lineRule="auto"/>
      <w:ind w:left="227" w:right="227"/>
      <w:jc w:val="center"/>
    </w:pPr>
    <w:rPr>
      <w:rFonts w:ascii="Arial" w:hAnsi="Arial" w:cs="Arial"/>
      <w:color w:val="000000" w:themeColor="text1"/>
      <w:sz w:val="21"/>
      <w:szCs w:val="24"/>
      <w:lang w:val="en" w:eastAsia="en-US"/>
    </w:rPr>
  </w:style>
  <w:style w:type="character" w:customStyle="1" w:styleId="Heading2Char">
    <w:name w:val="Heading 2 Char"/>
    <w:basedOn w:val="DefaultParagraphFont"/>
    <w:link w:val="Heading2"/>
    <w:uiPriority w:val="9"/>
    <w:rsid w:val="00A963ED"/>
    <w:rPr>
      <w:rFonts w:ascii="Arial" w:hAnsi="Arial" w:cs="Arial"/>
      <w:iCs/>
      <w:color w:val="358189"/>
      <w:kern w:val="28"/>
      <w:sz w:val="32"/>
      <w:szCs w:val="28"/>
      <w:lang w:eastAsia="en-US"/>
    </w:rPr>
  </w:style>
  <w:style w:type="paragraph" w:styleId="Bibliography">
    <w:name w:val="Bibliography"/>
    <w:basedOn w:val="Normal"/>
    <w:next w:val="Normal"/>
    <w:uiPriority w:val="37"/>
    <w:unhideWhenUsed/>
    <w:rsid w:val="003C4217"/>
    <w:pPr>
      <w:spacing w:before="60" w:after="60" w:line="240" w:lineRule="auto"/>
      <w:ind w:left="720" w:hanging="720"/>
    </w:pPr>
  </w:style>
  <w:style w:type="character" w:styleId="CommentReference">
    <w:name w:val="annotation reference"/>
    <w:basedOn w:val="DefaultParagraphFont"/>
    <w:uiPriority w:val="99"/>
    <w:semiHidden/>
    <w:unhideWhenUsed/>
    <w:rsid w:val="00BC5F72"/>
    <w:rPr>
      <w:sz w:val="16"/>
      <w:szCs w:val="16"/>
    </w:rPr>
  </w:style>
  <w:style w:type="paragraph" w:styleId="CommentText">
    <w:name w:val="annotation text"/>
    <w:basedOn w:val="Normal"/>
    <w:link w:val="CommentTextChar"/>
    <w:uiPriority w:val="99"/>
    <w:unhideWhenUsed/>
    <w:rsid w:val="00BC5F72"/>
    <w:rPr>
      <w:sz w:val="20"/>
      <w:szCs w:val="20"/>
    </w:rPr>
  </w:style>
  <w:style w:type="character" w:customStyle="1" w:styleId="CommentTextChar">
    <w:name w:val="Comment Text Char"/>
    <w:basedOn w:val="DefaultParagraphFont"/>
    <w:link w:val="CommentText"/>
    <w:uiPriority w:val="99"/>
    <w:rsid w:val="00BC5F72"/>
    <w:rPr>
      <w:rFonts w:ascii="Arial" w:hAnsi="Arial"/>
      <w:lang w:eastAsia="en-US"/>
    </w:rPr>
  </w:style>
  <w:style w:type="paragraph" w:styleId="CommentSubject">
    <w:name w:val="annotation subject"/>
    <w:basedOn w:val="CommentText"/>
    <w:next w:val="CommentText"/>
    <w:link w:val="CommentSubjectChar"/>
    <w:semiHidden/>
    <w:unhideWhenUsed/>
    <w:rsid w:val="00BC5F72"/>
    <w:rPr>
      <w:b/>
      <w:bCs/>
    </w:rPr>
  </w:style>
  <w:style w:type="character" w:customStyle="1" w:styleId="CommentSubjectChar">
    <w:name w:val="Comment Subject Char"/>
    <w:basedOn w:val="CommentTextChar"/>
    <w:link w:val="CommentSubject"/>
    <w:semiHidden/>
    <w:rsid w:val="00BC5F72"/>
    <w:rPr>
      <w:rFonts w:ascii="Arial" w:hAnsi="Arial"/>
      <w:b/>
      <w:bCs/>
      <w:lang w:eastAsia="en-US"/>
    </w:rPr>
  </w:style>
  <w:style w:type="character" w:customStyle="1" w:styleId="UnresolvedMention1">
    <w:name w:val="Unresolved Mention1"/>
    <w:basedOn w:val="DefaultParagraphFont"/>
    <w:uiPriority w:val="99"/>
    <w:unhideWhenUsed/>
    <w:rsid w:val="00CD64F4"/>
    <w:rPr>
      <w:color w:val="605E5C"/>
      <w:shd w:val="clear" w:color="auto" w:fill="E1DFDD"/>
    </w:rPr>
  </w:style>
  <w:style w:type="character" w:customStyle="1" w:styleId="Heading3Char">
    <w:name w:val="Heading 3 Char"/>
    <w:basedOn w:val="DefaultParagraphFont"/>
    <w:link w:val="Heading3"/>
    <w:rsid w:val="00676597"/>
    <w:rPr>
      <w:rFonts w:ascii="Arial" w:hAnsi="Arial" w:cs="Arial"/>
      <w:bCs/>
      <w:iCs/>
      <w:color w:val="358189"/>
      <w:kern w:val="28"/>
      <w:sz w:val="28"/>
      <w:szCs w:val="26"/>
      <w:lang w:eastAsia="en-US"/>
    </w:rPr>
  </w:style>
  <w:style w:type="character" w:customStyle="1" w:styleId="Heading4Char">
    <w:name w:val="Heading 4 Char"/>
    <w:basedOn w:val="DefaultParagraphFont"/>
    <w:link w:val="Heading4"/>
    <w:rsid w:val="004F2985"/>
    <w:rPr>
      <w:rFonts w:ascii="Arial" w:hAnsi="Arial" w:cs="Arial"/>
      <w:b/>
      <w:iCs/>
      <w:color w:val="414141"/>
      <w:kern w:val="28"/>
      <w:sz w:val="24"/>
      <w:szCs w:val="28"/>
      <w:lang w:eastAsia="en-US"/>
    </w:rPr>
  </w:style>
  <w:style w:type="paragraph" w:styleId="TOCHeading">
    <w:name w:val="TOC Heading"/>
    <w:basedOn w:val="Heading1"/>
    <w:next w:val="Normal"/>
    <w:uiPriority w:val="39"/>
    <w:unhideWhenUsed/>
    <w:qFormat/>
    <w:rsid w:val="00351461"/>
    <w:pPr>
      <w:keepLines/>
      <w:spacing w:after="0" w:line="259" w:lineRule="auto"/>
      <w:outlineLvl w:val="9"/>
    </w:pPr>
    <w:rPr>
      <w:rFonts w:eastAsiaTheme="majorEastAsia" w:cstheme="majorBidi"/>
      <w:bCs w:val="0"/>
      <w:color w:val="2F3757" w:themeColor="accent1" w:themeShade="BF"/>
      <w:kern w:val="0"/>
      <w:sz w:val="32"/>
      <w:szCs w:val="32"/>
      <w:lang w:val="en-US"/>
    </w:rPr>
  </w:style>
  <w:style w:type="paragraph" w:styleId="TOC1">
    <w:name w:val="toc 1"/>
    <w:basedOn w:val="Normal"/>
    <w:next w:val="Normal"/>
    <w:autoRedefine/>
    <w:uiPriority w:val="39"/>
    <w:unhideWhenUsed/>
    <w:rsid w:val="00351461"/>
    <w:pPr>
      <w:tabs>
        <w:tab w:val="right" w:pos="9060"/>
      </w:tabs>
      <w:spacing w:before="60" w:after="60" w:line="240" w:lineRule="auto"/>
    </w:pPr>
    <w:rPr>
      <w:b/>
      <w:bCs/>
      <w:noProof/>
    </w:rPr>
  </w:style>
  <w:style w:type="paragraph" w:styleId="TOC2">
    <w:name w:val="toc 2"/>
    <w:basedOn w:val="TOC1"/>
    <w:next w:val="Normal"/>
    <w:autoRedefine/>
    <w:uiPriority w:val="39"/>
    <w:unhideWhenUsed/>
    <w:rsid w:val="00351461"/>
    <w:pPr>
      <w:ind w:left="170"/>
    </w:pPr>
    <w:rPr>
      <w:b w:val="0"/>
    </w:rPr>
  </w:style>
  <w:style w:type="paragraph" w:styleId="TOC3">
    <w:name w:val="toc 3"/>
    <w:basedOn w:val="TOC2"/>
    <w:next w:val="Normal"/>
    <w:autoRedefine/>
    <w:uiPriority w:val="39"/>
    <w:unhideWhenUsed/>
    <w:rsid w:val="00351461"/>
    <w:pPr>
      <w:ind w:left="340"/>
    </w:pPr>
  </w:style>
  <w:style w:type="paragraph" w:styleId="TableofFigures">
    <w:name w:val="table of figures"/>
    <w:basedOn w:val="Normal"/>
    <w:next w:val="Normal"/>
    <w:uiPriority w:val="99"/>
    <w:unhideWhenUsed/>
    <w:rsid w:val="004362B1"/>
    <w:pPr>
      <w:tabs>
        <w:tab w:val="right" w:pos="9072"/>
      </w:tabs>
    </w:pPr>
  </w:style>
  <w:style w:type="character" w:customStyle="1" w:styleId="Mention1">
    <w:name w:val="Mention1"/>
    <w:basedOn w:val="DefaultParagraphFont"/>
    <w:uiPriority w:val="99"/>
    <w:unhideWhenUsed/>
    <w:rsid w:val="00B852D2"/>
    <w:rPr>
      <w:color w:val="2B579A"/>
      <w:shd w:val="clear" w:color="auto" w:fill="E1DFDD"/>
    </w:rPr>
  </w:style>
  <w:style w:type="character" w:styleId="UnresolvedMention">
    <w:name w:val="Unresolved Mention"/>
    <w:basedOn w:val="DefaultParagraphFont"/>
    <w:uiPriority w:val="99"/>
    <w:unhideWhenUsed/>
    <w:rsid w:val="00BC4BB7"/>
    <w:rPr>
      <w:color w:val="605E5C"/>
      <w:shd w:val="clear" w:color="auto" w:fill="E1DFDD"/>
    </w:rPr>
  </w:style>
  <w:style w:type="character" w:styleId="FollowedHyperlink">
    <w:name w:val="FollowedHyperlink"/>
    <w:basedOn w:val="DefaultParagraphFont"/>
    <w:semiHidden/>
    <w:unhideWhenUsed/>
    <w:rsid w:val="00A329C0"/>
    <w:rPr>
      <w:color w:val="800080" w:themeColor="followedHyperlink"/>
      <w:u w:val="single"/>
    </w:rPr>
  </w:style>
  <w:style w:type="character" w:styleId="FootnoteReference">
    <w:name w:val="footnote reference"/>
    <w:basedOn w:val="DefaultParagraphFont"/>
    <w:uiPriority w:val="99"/>
    <w:unhideWhenUsed/>
    <w:rsid w:val="006D4650"/>
    <w:rPr>
      <w:vertAlign w:val="superscript"/>
    </w:rPr>
  </w:style>
  <w:style w:type="paragraph" w:styleId="BodyText">
    <w:name w:val="Body Text"/>
    <w:aliases w:val="Body Text MFAT"/>
    <w:link w:val="BodyTextChar"/>
    <w:qFormat/>
    <w:rsid w:val="00057CD5"/>
    <w:pPr>
      <w:spacing w:before="120" w:after="120" w:line="280" w:lineRule="exact"/>
      <w:jc w:val="both"/>
    </w:pPr>
    <w:rPr>
      <w:rFonts w:asciiTheme="minorHAnsi" w:eastAsiaTheme="minorHAnsi" w:hAnsiTheme="minorHAnsi" w:cstheme="minorBidi"/>
      <w:sz w:val="22"/>
      <w:szCs w:val="22"/>
      <w:lang w:val="en-NZ" w:eastAsia="en-US"/>
    </w:rPr>
  </w:style>
  <w:style w:type="character" w:customStyle="1" w:styleId="BodyTextChar">
    <w:name w:val="Body Text Char"/>
    <w:aliases w:val="Body Text MFAT Char"/>
    <w:basedOn w:val="DefaultParagraphFont"/>
    <w:link w:val="BodyText"/>
    <w:rsid w:val="00057CD5"/>
    <w:rPr>
      <w:rFonts w:asciiTheme="minorHAnsi" w:eastAsiaTheme="minorHAnsi" w:hAnsiTheme="minorHAnsi" w:cstheme="minorBidi"/>
      <w:sz w:val="22"/>
      <w:szCs w:val="22"/>
      <w:lang w:val="en-NZ" w:eastAsia="en-US"/>
    </w:rPr>
  </w:style>
  <w:style w:type="character" w:styleId="Mention">
    <w:name w:val="Mention"/>
    <w:basedOn w:val="DefaultParagraphFont"/>
    <w:uiPriority w:val="99"/>
    <w:unhideWhenUsed/>
    <w:rsid w:val="008C3CC4"/>
    <w:rPr>
      <w:color w:val="2B579A"/>
      <w:shd w:val="clear" w:color="auto" w:fill="E1DFDD"/>
    </w:rPr>
  </w:style>
  <w:style w:type="paragraph" w:styleId="Revision">
    <w:name w:val="Revision"/>
    <w:hidden/>
    <w:uiPriority w:val="99"/>
    <w:semiHidden/>
    <w:rsid w:val="00B870E5"/>
    <w:rPr>
      <w:rFonts w:ascii="Arial" w:hAnsi="Arial"/>
      <w:sz w:val="22"/>
      <w:szCs w:val="24"/>
      <w:lang w:eastAsia="en-US"/>
    </w:rPr>
  </w:style>
  <w:style w:type="character" w:customStyle="1" w:styleId="Heading1Char">
    <w:name w:val="Heading 1 Char"/>
    <w:basedOn w:val="DefaultParagraphFont"/>
    <w:link w:val="Heading1"/>
    <w:uiPriority w:val="1"/>
    <w:rsid w:val="000D4A6A"/>
    <w:rPr>
      <w:rFonts w:ascii="Arial" w:hAnsi="Arial" w:cs="Arial"/>
      <w:bCs/>
      <w:color w:val="3F4A75"/>
      <w:kern w:val="28"/>
      <w:sz w:val="36"/>
      <w:szCs w:val="36"/>
      <w:lang w:eastAsia="en-US"/>
    </w:rPr>
  </w:style>
  <w:style w:type="table" w:customStyle="1" w:styleId="ACGrey-BasicTable">
    <w:name w:val="A+C Grey - Basic Table"/>
    <w:basedOn w:val="TableNormal"/>
    <w:uiPriority w:val="99"/>
    <w:rsid w:val="000D4A6A"/>
    <w:rPr>
      <w:rFonts w:asciiTheme="majorHAnsi" w:eastAsiaTheme="minorHAnsi" w:hAnsiTheme="majorHAnsi" w:cstheme="minorBidi"/>
      <w:sz w:val="21"/>
      <w:szCs w:val="22"/>
      <w:lang w:val="en-US" w:eastAsia="en-US"/>
    </w:rPr>
    <w:tblPr>
      <w:tblInd w:w="0" w:type="nil"/>
      <w:tblBorders>
        <w:top w:val="single" w:sz="4" w:space="0" w:color="3F4A75" w:themeColor="text2"/>
        <w:left w:val="single" w:sz="4" w:space="0" w:color="3F4A75" w:themeColor="text2"/>
        <w:bottom w:val="single" w:sz="4" w:space="0" w:color="3F4A75" w:themeColor="text2"/>
        <w:right w:val="single" w:sz="4" w:space="0" w:color="3F4A75" w:themeColor="text2"/>
        <w:insideH w:val="single" w:sz="4" w:space="0" w:color="3F4A75" w:themeColor="text2"/>
        <w:insideV w:val="single" w:sz="4" w:space="0" w:color="3F4A75" w:themeColor="text2"/>
      </w:tblBorders>
      <w:tblCellMar>
        <w:top w:w="57" w:type="dxa"/>
        <w:left w:w="28" w:type="dxa"/>
        <w:bottom w:w="57" w:type="dxa"/>
        <w:right w:w="28" w:type="dxa"/>
      </w:tblCellMar>
    </w:tblPr>
    <w:tblStylePr w:type="firstRow">
      <w:rPr>
        <w:rFonts w:asciiTheme="majorHAnsi" w:hAnsiTheme="majorHAnsi" w:hint="default"/>
        <w:b/>
        <w:color w:val="FFFFFF" w:themeColor="background1"/>
        <w:sz w:val="20"/>
        <w:szCs w:val="20"/>
      </w:rPr>
      <w:tblPr/>
      <w:tcPr>
        <w:shd w:val="clear" w:color="auto" w:fill="3F4A75" w:themeFill="text2"/>
      </w:tcPr>
    </w:tblStylePr>
  </w:style>
  <w:style w:type="character" w:styleId="EndnoteReference">
    <w:name w:val="endnote reference"/>
    <w:basedOn w:val="DefaultParagraphFont"/>
    <w:semiHidden/>
    <w:unhideWhenUsed/>
    <w:rsid w:val="007532AF"/>
    <w:rPr>
      <w:vertAlign w:val="superscript"/>
    </w:rPr>
  </w:style>
  <w:style w:type="paragraph" w:styleId="ListNumber">
    <w:name w:val="List Number"/>
    <w:basedOn w:val="Normal"/>
    <w:rsid w:val="000D5767"/>
    <w:pPr>
      <w:numPr>
        <w:numId w:val="15"/>
      </w:numPr>
      <w:contextualSpacing/>
    </w:pPr>
  </w:style>
  <w:style w:type="paragraph" w:customStyle="1" w:styleId="List-BulletLvl2">
    <w:name w:val="List - Bullet Lvl 2"/>
    <w:basedOn w:val="BodyText"/>
    <w:uiPriority w:val="4"/>
    <w:qFormat/>
    <w:rsid w:val="000C0102"/>
    <w:pPr>
      <w:numPr>
        <w:ilvl w:val="1"/>
        <w:numId w:val="11"/>
      </w:numPr>
    </w:pPr>
  </w:style>
  <w:style w:type="paragraph" w:customStyle="1" w:styleId="List-BulletLvl3">
    <w:name w:val="List - Bullet Lvl 3"/>
    <w:basedOn w:val="BodyText"/>
    <w:uiPriority w:val="4"/>
    <w:rsid w:val="000C0102"/>
    <w:pPr>
      <w:numPr>
        <w:ilvl w:val="2"/>
        <w:numId w:val="11"/>
      </w:numPr>
    </w:pPr>
  </w:style>
  <w:style w:type="paragraph" w:styleId="TOC4">
    <w:name w:val="toc 4"/>
    <w:basedOn w:val="TOC3"/>
    <w:next w:val="Normal"/>
    <w:autoRedefine/>
    <w:uiPriority w:val="39"/>
    <w:unhideWhenUsed/>
    <w:rsid w:val="00351461"/>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8981">
      <w:bodyDiv w:val="1"/>
      <w:marLeft w:val="0"/>
      <w:marRight w:val="0"/>
      <w:marTop w:val="0"/>
      <w:marBottom w:val="0"/>
      <w:divBdr>
        <w:top w:val="none" w:sz="0" w:space="0" w:color="auto"/>
        <w:left w:val="none" w:sz="0" w:space="0" w:color="auto"/>
        <w:bottom w:val="none" w:sz="0" w:space="0" w:color="auto"/>
        <w:right w:val="none" w:sz="0" w:space="0" w:color="auto"/>
      </w:divBdr>
    </w:div>
    <w:div w:id="199711371">
      <w:bodyDiv w:val="1"/>
      <w:marLeft w:val="0"/>
      <w:marRight w:val="0"/>
      <w:marTop w:val="0"/>
      <w:marBottom w:val="0"/>
      <w:divBdr>
        <w:top w:val="none" w:sz="0" w:space="0" w:color="auto"/>
        <w:left w:val="none" w:sz="0" w:space="0" w:color="auto"/>
        <w:bottom w:val="none" w:sz="0" w:space="0" w:color="auto"/>
        <w:right w:val="none" w:sz="0" w:space="0" w:color="auto"/>
      </w:divBdr>
    </w:div>
    <w:div w:id="28377919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71771701">
      <w:bodyDiv w:val="1"/>
      <w:marLeft w:val="0"/>
      <w:marRight w:val="0"/>
      <w:marTop w:val="0"/>
      <w:marBottom w:val="0"/>
      <w:divBdr>
        <w:top w:val="none" w:sz="0" w:space="0" w:color="auto"/>
        <w:left w:val="none" w:sz="0" w:space="0" w:color="auto"/>
        <w:bottom w:val="none" w:sz="0" w:space="0" w:color="auto"/>
        <w:right w:val="none" w:sz="0" w:space="0" w:color="auto"/>
      </w:divBdr>
    </w:div>
    <w:div w:id="874653712">
      <w:bodyDiv w:val="1"/>
      <w:marLeft w:val="0"/>
      <w:marRight w:val="0"/>
      <w:marTop w:val="0"/>
      <w:marBottom w:val="0"/>
      <w:divBdr>
        <w:top w:val="none" w:sz="0" w:space="0" w:color="auto"/>
        <w:left w:val="none" w:sz="0" w:space="0" w:color="auto"/>
        <w:bottom w:val="none" w:sz="0" w:space="0" w:color="auto"/>
        <w:right w:val="none" w:sz="0" w:space="0" w:color="auto"/>
      </w:divBdr>
    </w:div>
    <w:div w:id="897742832">
      <w:bodyDiv w:val="1"/>
      <w:marLeft w:val="0"/>
      <w:marRight w:val="0"/>
      <w:marTop w:val="0"/>
      <w:marBottom w:val="0"/>
      <w:divBdr>
        <w:top w:val="none" w:sz="0" w:space="0" w:color="auto"/>
        <w:left w:val="none" w:sz="0" w:space="0" w:color="auto"/>
        <w:bottom w:val="none" w:sz="0" w:space="0" w:color="auto"/>
        <w:right w:val="none" w:sz="0" w:space="0" w:color="auto"/>
      </w:divBdr>
    </w:div>
    <w:div w:id="928657632">
      <w:bodyDiv w:val="1"/>
      <w:marLeft w:val="0"/>
      <w:marRight w:val="0"/>
      <w:marTop w:val="0"/>
      <w:marBottom w:val="0"/>
      <w:divBdr>
        <w:top w:val="none" w:sz="0" w:space="0" w:color="auto"/>
        <w:left w:val="none" w:sz="0" w:space="0" w:color="auto"/>
        <w:bottom w:val="none" w:sz="0" w:space="0" w:color="auto"/>
        <w:right w:val="none" w:sz="0" w:space="0" w:color="auto"/>
      </w:divBdr>
    </w:div>
    <w:div w:id="940140756">
      <w:bodyDiv w:val="1"/>
      <w:marLeft w:val="0"/>
      <w:marRight w:val="0"/>
      <w:marTop w:val="0"/>
      <w:marBottom w:val="0"/>
      <w:divBdr>
        <w:top w:val="none" w:sz="0" w:space="0" w:color="auto"/>
        <w:left w:val="none" w:sz="0" w:space="0" w:color="auto"/>
        <w:bottom w:val="none" w:sz="0" w:space="0" w:color="auto"/>
        <w:right w:val="none" w:sz="0" w:space="0" w:color="auto"/>
      </w:divBdr>
    </w:div>
    <w:div w:id="111629299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55184065">
      <w:bodyDiv w:val="1"/>
      <w:marLeft w:val="0"/>
      <w:marRight w:val="0"/>
      <w:marTop w:val="0"/>
      <w:marBottom w:val="0"/>
      <w:divBdr>
        <w:top w:val="none" w:sz="0" w:space="0" w:color="auto"/>
        <w:left w:val="none" w:sz="0" w:space="0" w:color="auto"/>
        <w:bottom w:val="none" w:sz="0" w:space="0" w:color="auto"/>
        <w:right w:val="none" w:sz="0" w:space="0" w:color="auto"/>
      </w:divBdr>
    </w:div>
    <w:div w:id="1375156073">
      <w:bodyDiv w:val="1"/>
      <w:marLeft w:val="0"/>
      <w:marRight w:val="0"/>
      <w:marTop w:val="0"/>
      <w:marBottom w:val="0"/>
      <w:divBdr>
        <w:top w:val="none" w:sz="0" w:space="0" w:color="auto"/>
        <w:left w:val="none" w:sz="0" w:space="0" w:color="auto"/>
        <w:bottom w:val="none" w:sz="0" w:space="0" w:color="auto"/>
        <w:right w:val="none" w:sz="0" w:space="0" w:color="auto"/>
      </w:divBdr>
    </w:div>
    <w:div w:id="1393310723">
      <w:bodyDiv w:val="1"/>
      <w:marLeft w:val="0"/>
      <w:marRight w:val="0"/>
      <w:marTop w:val="0"/>
      <w:marBottom w:val="0"/>
      <w:divBdr>
        <w:top w:val="none" w:sz="0" w:space="0" w:color="auto"/>
        <w:left w:val="none" w:sz="0" w:space="0" w:color="auto"/>
        <w:bottom w:val="none" w:sz="0" w:space="0" w:color="auto"/>
        <w:right w:val="none" w:sz="0" w:space="0" w:color="auto"/>
      </w:divBdr>
    </w:div>
    <w:div w:id="1677223987">
      <w:bodyDiv w:val="1"/>
      <w:marLeft w:val="0"/>
      <w:marRight w:val="0"/>
      <w:marTop w:val="0"/>
      <w:marBottom w:val="0"/>
      <w:divBdr>
        <w:top w:val="none" w:sz="0" w:space="0" w:color="auto"/>
        <w:left w:val="none" w:sz="0" w:space="0" w:color="auto"/>
        <w:bottom w:val="none" w:sz="0" w:space="0" w:color="auto"/>
        <w:right w:val="none" w:sz="0" w:space="0" w:color="auto"/>
      </w:divBdr>
    </w:div>
    <w:div w:id="1890845580">
      <w:bodyDiv w:val="1"/>
      <w:marLeft w:val="0"/>
      <w:marRight w:val="0"/>
      <w:marTop w:val="0"/>
      <w:marBottom w:val="0"/>
      <w:divBdr>
        <w:top w:val="none" w:sz="0" w:space="0" w:color="auto"/>
        <w:left w:val="none" w:sz="0" w:space="0" w:color="auto"/>
        <w:bottom w:val="none" w:sz="0" w:space="0" w:color="auto"/>
        <w:right w:val="none" w:sz="0" w:space="0" w:color="auto"/>
      </w:divBdr>
    </w:div>
    <w:div w:id="1940679545">
      <w:bodyDiv w:val="1"/>
      <w:marLeft w:val="0"/>
      <w:marRight w:val="0"/>
      <w:marTop w:val="0"/>
      <w:marBottom w:val="0"/>
      <w:divBdr>
        <w:top w:val="none" w:sz="0" w:space="0" w:color="auto"/>
        <w:left w:val="none" w:sz="0" w:space="0" w:color="auto"/>
        <w:bottom w:val="none" w:sz="0" w:space="0" w:color="auto"/>
        <w:right w:val="none" w:sz="0" w:space="0" w:color="auto"/>
      </w:divBdr>
    </w:div>
    <w:div w:id="213440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hyperlink" Target="http://www.jacionline.org/article/S0091-6749(20)30105-6/fulltext"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llergyfacts.org.au/resources/videos-from-a-aa" TargetMode="External"/><Relationship Id="rId34" Type="http://schemas.openxmlformats.org/officeDocument/2006/relationships/hyperlink" Target="https://www.allergy.org.au/patients/ascia-covid-19-vaccination-faq"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llergyfacts.org.au/resources/videos-from-a-aa" TargetMode="External"/><Relationship Id="rId25" Type="http://schemas.openxmlformats.org/officeDocument/2006/relationships/hyperlink" Target="http://www.nps.org.au/australian-prescriber/articles/anaphylaxis-emergency-management-for-health-professionals" TargetMode="External"/><Relationship Id="rId33" Type="http://schemas.openxmlformats.org/officeDocument/2006/relationships/hyperlink" Target="https://allergyfacts.org.au/resources/videos-from-a-aa"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llergyfacts.org.au/resources/videos-from-a-aa" TargetMode="External"/><Relationship Id="rId20" Type="http://schemas.openxmlformats.org/officeDocument/2006/relationships/hyperlink" Target="https://allergyfacts.org.au/resources/videos-from-a-aa" TargetMode="External"/><Relationship Id="rId29" Type="http://schemas.openxmlformats.org/officeDocument/2006/relationships/hyperlink" Target="https://www.allergy.org.au/hp/anaphylaxis/ascia-action-plan-for-anaphylax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nps.org.au/australian-prescriber/articles/updated-anaphylaxis-guidelines-management-in-infants-and-children" TargetMode="External"/><Relationship Id="rId32" Type="http://schemas.openxmlformats.org/officeDocument/2006/relationships/hyperlink" Target="https://www.tiara.org.au/" TargetMode="External"/><Relationship Id="rId37" Type="http://schemas.openxmlformats.org/officeDocument/2006/relationships/hyperlink" Target="https://immunisationhandbook.health.gov.au/" TargetMode="External"/><Relationship Id="rId5" Type="http://schemas.openxmlformats.org/officeDocument/2006/relationships/numbering" Target="numbering.xml"/><Relationship Id="rId15" Type="http://schemas.openxmlformats.org/officeDocument/2006/relationships/hyperlink" Target="https://www.allergy.org.au/patients/insect-allergy-bites-and-stings" TargetMode="External"/><Relationship Id="rId23" Type="http://schemas.openxmlformats.org/officeDocument/2006/relationships/hyperlink" Target="https://www.allergy.org.au/hp/papers/acute-management-of-anaphylaxis-guidelines" TargetMode="External"/><Relationship Id="rId28" Type="http://schemas.openxmlformats.org/officeDocument/2006/relationships/hyperlink" Target="https://www.allergy.org.au/hp/papers/acute-management-of-anaphylaxis-in-pregnancy" TargetMode="External"/><Relationship Id="rId36"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https://allergyfacts.org.au/resources/videos-from-a-aa" TargetMode="External"/><Relationship Id="rId31" Type="http://schemas.openxmlformats.org/officeDocument/2006/relationships/hyperlink" Target="https://allergyfacts.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lergy.org.au/patients/insect-allergy-bites-and-stings" TargetMode="External"/><Relationship Id="rId22" Type="http://schemas.openxmlformats.org/officeDocument/2006/relationships/hyperlink" Target="https://allergyfacts.org.au/resources/videos-from-a-aa" TargetMode="External"/><Relationship Id="rId27" Type="http://schemas.openxmlformats.org/officeDocument/2006/relationships/hyperlink" Target="http://www.worldallergyorganizationjournal.org/article/S1939-4551(20)30375-6/fulltext" TargetMode="External"/><Relationship Id="rId30" Type="http://schemas.openxmlformats.org/officeDocument/2006/relationships/hyperlink" Target="https://www.allergy.org.au/anaphylaxis" TargetMode="External"/><Relationship Id="rId35" Type="http://schemas.openxmlformats.org/officeDocument/2006/relationships/hyperlink" Target="https://immunisationhandbook.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4F6C94FAD5E26428993293E2CBC4CCE" ma:contentTypeVersion="16" ma:contentTypeDescription="Create a new document." ma:contentTypeScope="" ma:versionID="8a0acc8fd72270c724b2c443f8889123">
  <xsd:schema xmlns:xsd="http://www.w3.org/2001/XMLSchema" xmlns:xs="http://www.w3.org/2001/XMLSchema" xmlns:p="http://schemas.microsoft.com/office/2006/metadata/properties" xmlns:ns2="f24a5cda-31b5-465e-a0e9-d446c5f13893" xmlns:ns3="2700f5fc-3e6b-4742-826b-fe743b41963d" targetNamespace="http://schemas.microsoft.com/office/2006/metadata/properties" ma:root="true" ma:fieldsID="361e6b72e02ede411b2b52ff3131acf6" ns2:_="" ns3:_="">
    <xsd:import namespace="f24a5cda-31b5-465e-a0e9-d446c5f13893"/>
    <xsd:import namespace="2700f5fc-3e6b-4742-826b-fe743b41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a5cda-31b5-465e-a0e9-d446c5f138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d41c71-e73c-496d-85a1-432ea22bf1ef}" ma:internalName="TaxCatchAll" ma:showField="CatchAllData" ma:web="f24a5cda-31b5-465e-a0e9-d446c5f138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00f5fc-3e6b-4742-826b-fe743b41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3efed-c0ca-4f15-ac61-7d69f3171c2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24a5cda-31b5-465e-a0e9-d446c5f13893" xsi:nil="true"/>
    <lcf76f155ced4ddcb4097134ff3c332f xmlns="2700f5fc-3e6b-4742-826b-fe743b4196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C6A17258-B783-40AD-892D-36A79EF00191}">
  <ds:schemaRefs>
    <ds:schemaRef ds:uri="http://schemas.openxmlformats.org/officeDocument/2006/bibliography"/>
  </ds:schemaRefs>
</ds:datastoreItem>
</file>

<file path=customXml/itemProps3.xml><?xml version="1.0" encoding="utf-8"?>
<ds:datastoreItem xmlns:ds="http://schemas.openxmlformats.org/officeDocument/2006/customXml" ds:itemID="{CAC43C5A-E7D3-4119-9C16-C70D8AD7B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a5cda-31b5-465e-a0e9-d446c5f13893"/>
    <ds:schemaRef ds:uri="2700f5fc-3e6b-4742-826b-fe743b41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24a5cda-31b5-465e-a0e9-d446c5f13893"/>
    <ds:schemaRef ds:uri="2700f5fc-3e6b-4742-826b-fe743b41963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61</Pages>
  <Words>25890</Words>
  <Characters>670627</Characters>
  <Application>Microsoft Office Word</Application>
  <DocSecurity>0</DocSecurity>
  <Lines>10993</Lines>
  <Paragraphs>3957</Paragraphs>
  <ScaleCrop>false</ScaleCrop>
  <HeadingPairs>
    <vt:vector size="2" baseType="variant">
      <vt:variant>
        <vt:lpstr>Title</vt:lpstr>
      </vt:variant>
      <vt:variant>
        <vt:i4>1</vt:i4>
      </vt:variant>
    </vt:vector>
  </HeadingPairs>
  <TitlesOfParts>
    <vt:vector size="1" baseType="lpstr">
      <vt:lpstr>Guidance Note for Medical Practitioners and Hospiptals: Tick-induced allergies: tick anaphylaxis and mammalian meat allergy/anaphylaxis, Tick-induced allergies:Tick-associated toxicosis and paralysis</vt:lpstr>
    </vt:vector>
  </TitlesOfParts>
  <Company/>
  <LinksUpToDate>false</LinksUpToDate>
  <CharactersWithSpaces>692560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for medical practitioners and hospitals – Tick-induced allergies and tick-associated toxicosis and paralysis</dc:title>
  <dc:subject>Communicable diseases</dc:subject>
  <dc:creator>Australian Government Department of Health and Aged Care</dc:creator>
  <cp:keywords>Tick-induced allergies; Tick-associated toxicosis and paralysis; </cp:keywords>
  <dc:description/>
  <cp:lastPrinted>2022-08-23T06:26:00Z</cp:lastPrinted>
  <dcterms:created xsi:type="dcterms:W3CDTF">2023-01-17T06:55:00Z</dcterms:created>
  <dcterms:modified xsi:type="dcterms:W3CDTF">2023-01-17T07:13:00Z</dcterms:modified>
</cp:coreProperties>
</file>