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5D7CD9E3" w14:textId="77777777" w:rsidTr="00800DEB">
        <w:tc>
          <w:tcPr>
            <w:tcW w:w="2547" w:type="dxa"/>
          </w:tcPr>
          <w:p w14:paraId="39C0B301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68F5A76D" wp14:editId="3324FB68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30A000E9" w14:textId="6312FCE1" w:rsidR="00800DEB" w:rsidRDefault="00BA0F9A" w:rsidP="00800DEB">
            <w:pPr>
              <w:pStyle w:val="Title"/>
            </w:pPr>
            <w:r w:rsidRPr="00BA0F9A">
              <w:t>Haemolytic uraemic syndrome (HUS)</w:t>
            </w:r>
          </w:p>
          <w:p w14:paraId="054FB26E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19BFAE96" w14:textId="7CE76BC1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BA0F9A">
        <w:t>h</w:t>
      </w:r>
      <w:r w:rsidR="00BA0F9A" w:rsidRPr="00BA0F9A">
        <w:t>aemolytic uraemic syndrome (HUS)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69"/>
        <w:gridCol w:w="3295"/>
        <w:gridCol w:w="1912"/>
        <w:gridCol w:w="2694"/>
      </w:tblGrid>
      <w:tr w:rsidR="00590716" w14:paraId="2F9681E0" w14:textId="77777777" w:rsidTr="005907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BB0244" w14:textId="77777777" w:rsidR="00590716" w:rsidRDefault="00590716">
            <w:pPr>
              <w:pStyle w:val="TableHeader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52D912" w14:textId="77777777" w:rsidR="00590716" w:rsidRDefault="00590716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E76BC" w14:textId="77777777" w:rsidR="00590716" w:rsidRDefault="00590716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DD30E" w14:textId="77777777" w:rsidR="00590716" w:rsidRDefault="00590716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590716" w14:paraId="08AE9C73" w14:textId="77777777" w:rsidTr="005907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013449" w14:textId="77777777" w:rsidR="00590716" w:rsidRDefault="00590716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3F9A0E" w14:textId="77777777" w:rsidR="00590716" w:rsidRDefault="005907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05D424" w14:textId="77777777" w:rsidR="00590716" w:rsidRDefault="005907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846BD" w14:textId="77777777" w:rsidR="00590716" w:rsidRDefault="0059071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40DE5068" w14:textId="04DE9B6E" w:rsidR="00BA0F9A" w:rsidRPr="00BA0F9A" w:rsidRDefault="00BA0F9A" w:rsidP="00BA0F9A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BA0F9A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2BBF80E5" w14:textId="606EEB35" w:rsidR="00BA0F9A" w:rsidRPr="00BA0F9A" w:rsidRDefault="00BA0F9A" w:rsidP="00BA0F9A">
      <w:pPr>
        <w:rPr>
          <w:rFonts w:ascii="Times New Roman" w:hAnsi="Times New Roman"/>
          <w:sz w:val="24"/>
          <w:lang w:eastAsia="en-AU"/>
        </w:rPr>
      </w:pPr>
      <w:r w:rsidRPr="00BA0F9A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Only </w:t>
      </w:r>
      <w:r w:rsidRPr="00BA0F9A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 cases</w:t>
      </w:r>
      <w:r w:rsidRPr="00BA0F9A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should be notified.</w:t>
      </w:r>
    </w:p>
    <w:p w14:paraId="6CC0A63C" w14:textId="77777777" w:rsidR="00BA0F9A" w:rsidRPr="00BA0F9A" w:rsidRDefault="00BA0F9A" w:rsidP="00BA0F9A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BA0F9A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35B62BDB" w14:textId="77777777" w:rsidR="00BA0F9A" w:rsidRPr="00BA0F9A" w:rsidRDefault="00BA0F9A" w:rsidP="00BA0F9A">
      <w:pPr>
        <w:rPr>
          <w:rFonts w:ascii="Times New Roman" w:hAnsi="Times New Roman"/>
          <w:sz w:val="24"/>
          <w:lang w:eastAsia="en-AU"/>
        </w:rPr>
      </w:pPr>
      <w:r w:rsidRPr="00BA0F9A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confirmed case requires </w:t>
      </w:r>
      <w:r w:rsidRPr="00BA0F9A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clinical evidence</w:t>
      </w:r>
      <w:r w:rsidRPr="00BA0F9A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only.</w:t>
      </w:r>
    </w:p>
    <w:p w14:paraId="28BD454E" w14:textId="77777777" w:rsidR="00BA0F9A" w:rsidRPr="00BA0F9A" w:rsidRDefault="00BA0F9A" w:rsidP="00BA0F9A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BA0F9A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</w:t>
      </w:r>
    </w:p>
    <w:p w14:paraId="00188586" w14:textId="77777777" w:rsidR="00BA0F9A" w:rsidRPr="00BA0F9A" w:rsidRDefault="00BA0F9A" w:rsidP="00BA0F9A">
      <w:pPr>
        <w:rPr>
          <w:rFonts w:ascii="Times New Roman" w:hAnsi="Times New Roman"/>
          <w:sz w:val="24"/>
          <w:lang w:eastAsia="en-AU"/>
        </w:rPr>
      </w:pPr>
      <w:r w:rsidRPr="00BA0F9A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1. Acute microangiopathic anaemia on peripheral blood smear (schistocytes, burr cells or helmet cells)</w:t>
      </w:r>
    </w:p>
    <w:p w14:paraId="47C72465" w14:textId="77777777" w:rsidR="00BA0F9A" w:rsidRPr="00BA0F9A" w:rsidRDefault="00BA0F9A" w:rsidP="00BA0F9A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A0F9A">
        <w:rPr>
          <w:rFonts w:ascii="Helvetica" w:hAnsi="Helvetica" w:cs="Helvetica"/>
          <w:color w:val="222222"/>
          <w:sz w:val="20"/>
          <w:szCs w:val="20"/>
          <w:lang w:eastAsia="en-AU"/>
        </w:rPr>
        <w:t>AND AT LEAST ONE OF THE FOLLOWING:</w:t>
      </w:r>
    </w:p>
    <w:p w14:paraId="3DCC11CE" w14:textId="77777777" w:rsidR="00BA0F9A" w:rsidRPr="00BA0F9A" w:rsidRDefault="00BA0F9A" w:rsidP="00BA0F9A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A0F9A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2. Acute renal impairment (haematuria, </w:t>
      </w:r>
      <w:proofErr w:type="gramStart"/>
      <w:r w:rsidRPr="00BA0F9A">
        <w:rPr>
          <w:rFonts w:ascii="Helvetica" w:hAnsi="Helvetica" w:cs="Helvetica"/>
          <w:color w:val="222222"/>
          <w:sz w:val="20"/>
          <w:szCs w:val="20"/>
          <w:lang w:eastAsia="en-AU"/>
        </w:rPr>
        <w:t>proteinuria</w:t>
      </w:r>
      <w:proofErr w:type="gramEnd"/>
      <w:r w:rsidRPr="00BA0F9A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or elevated creatinine level)</w:t>
      </w:r>
    </w:p>
    <w:p w14:paraId="58D3EE84" w14:textId="77777777" w:rsidR="00BA0F9A" w:rsidRPr="00BA0F9A" w:rsidRDefault="00BA0F9A" w:rsidP="00BA0F9A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A0F9A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55722042" w14:textId="77777777" w:rsidR="00BA0F9A" w:rsidRPr="00BA0F9A" w:rsidRDefault="00BA0F9A" w:rsidP="00BA0F9A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A0F9A">
        <w:rPr>
          <w:rFonts w:ascii="Helvetica" w:hAnsi="Helvetica" w:cs="Helvetica"/>
          <w:color w:val="222222"/>
          <w:sz w:val="20"/>
          <w:szCs w:val="20"/>
          <w:lang w:eastAsia="en-AU"/>
        </w:rPr>
        <w:t>3. Thrombocytopaenia, particularly during the first seven days of illness.</w:t>
      </w:r>
    </w:p>
    <w:p w14:paraId="450EEF0D" w14:textId="1A424359" w:rsidR="009E0B84" w:rsidRPr="00BA0F9A" w:rsidRDefault="00BA0F9A" w:rsidP="00BA0F9A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BA0F9A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Note:</w:t>
      </w:r>
      <w:r w:rsidRPr="00BA0F9A">
        <w:rPr>
          <w:rFonts w:ascii="Helvetica" w:hAnsi="Helvetica" w:cs="Helvetica"/>
          <w:color w:val="222222"/>
          <w:sz w:val="20"/>
          <w:szCs w:val="20"/>
          <w:lang w:eastAsia="en-AU"/>
        </w:rPr>
        <w:t> Where STEC/VTEC is isolated in the context of HUS, it should be notified as both STEC/VTEC and HUS.</w:t>
      </w:r>
    </w:p>
    <w:sectPr w:rsidR="009E0B84" w:rsidRPr="00BA0F9A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6EE8B" w14:textId="77777777" w:rsidR="00BA0F9A" w:rsidRDefault="00BA0F9A" w:rsidP="006B56BB">
      <w:r>
        <w:separator/>
      </w:r>
    </w:p>
    <w:p w14:paraId="74DA2D79" w14:textId="77777777" w:rsidR="00BA0F9A" w:rsidRDefault="00BA0F9A"/>
  </w:endnote>
  <w:endnote w:type="continuationSeparator" w:id="0">
    <w:p w14:paraId="79A7090E" w14:textId="77777777" w:rsidR="00BA0F9A" w:rsidRDefault="00BA0F9A" w:rsidP="006B56BB">
      <w:r>
        <w:continuationSeparator/>
      </w:r>
    </w:p>
    <w:p w14:paraId="18135A18" w14:textId="77777777" w:rsidR="00BA0F9A" w:rsidRDefault="00BA0F9A"/>
  </w:endnote>
  <w:endnote w:type="continuationNotice" w:id="1">
    <w:p w14:paraId="3577ECF8" w14:textId="77777777" w:rsidR="00BA0F9A" w:rsidRDefault="00BA0F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16CC1E" w14:textId="40FE6910" w:rsidR="00CD407A" w:rsidRDefault="00BA0F9A" w:rsidP="00BA0F9A">
            <w:pPr>
              <w:pStyle w:val="Footer"/>
              <w:jc w:val="right"/>
            </w:pPr>
            <w:r w:rsidRPr="00BA0F9A">
              <w:t>Haemolytic uraemic syndrome (HUS)</w:t>
            </w:r>
            <w:r w:rsidR="00076AD6">
              <w:t xml:space="preserve"> 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D9375" w14:textId="77777777" w:rsidR="00BA0F9A" w:rsidRDefault="00BA0F9A" w:rsidP="006B56BB">
      <w:r>
        <w:separator/>
      </w:r>
    </w:p>
    <w:p w14:paraId="659EBEB3" w14:textId="77777777" w:rsidR="00BA0F9A" w:rsidRDefault="00BA0F9A"/>
  </w:footnote>
  <w:footnote w:type="continuationSeparator" w:id="0">
    <w:p w14:paraId="1FBFDE7F" w14:textId="77777777" w:rsidR="00BA0F9A" w:rsidRDefault="00BA0F9A" w:rsidP="006B56BB">
      <w:r>
        <w:continuationSeparator/>
      </w:r>
    </w:p>
    <w:p w14:paraId="1EC76D87" w14:textId="77777777" w:rsidR="00BA0F9A" w:rsidRDefault="00BA0F9A"/>
  </w:footnote>
  <w:footnote w:type="continuationNotice" w:id="1">
    <w:p w14:paraId="164FDEC3" w14:textId="77777777" w:rsidR="00BA0F9A" w:rsidRDefault="00BA0F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9A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0716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0F9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4E12D25"/>
  <w15:docId w15:val="{39EABC9B-E32E-4DC6-A3C5-C94B04D5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BA0F9A"/>
    <w:rPr>
      <w:rFonts w:ascii="Arial" w:hAnsi="Arial" w:cs="Arial"/>
      <w:bCs/>
      <w:iCs/>
      <w:color w:val="358189"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A0F9A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A0F9A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96609-6CEE-4717-B26E-72B0ACBF378D}"/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6487dd-ec90-4f99-8970-1318e5f29791"/>
    <ds:schemaRef ds:uri="http://purl.org/dc/terms/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4</TotalTime>
  <Pages>1</Pages>
  <Words>145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Company>Dept Health And Ageing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Haemolytic uraemic syndrome (HUS) – Surveillance case definition</dc:title>
  <cp:keywords>Communicable diseases</cp:keywords>
  <cp:revision>3</cp:revision>
  <dcterms:created xsi:type="dcterms:W3CDTF">2022-06-07T02:20:00Z</dcterms:created>
  <dcterms:modified xsi:type="dcterms:W3CDTF">2022-06-09T05:30:00Z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