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CBBF" w14:textId="47F8B6E4" w:rsidR="00851C7A" w:rsidRPr="00656434" w:rsidRDefault="00851C7A" w:rsidP="00AE2794">
      <w:pPr>
        <w:jc w:val="right"/>
      </w:pPr>
      <w:r w:rsidRPr="00656434">
        <w:rPr>
          <w:noProof/>
        </w:rPr>
        <w:drawing>
          <wp:inline distT="0" distB="0" distL="0" distR="0" wp14:anchorId="104BEA21" wp14:editId="68ADEF5C">
            <wp:extent cx="1234049" cy="1573619"/>
            <wp:effectExtent l="0" t="0" r="4445" b="7620"/>
            <wp:docPr id="2" name="Picture 2"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N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9950" cy="1581144"/>
                    </a:xfrm>
                    <a:prstGeom prst="rect">
                      <a:avLst/>
                    </a:prstGeom>
                    <a:noFill/>
                  </pic:spPr>
                </pic:pic>
              </a:graphicData>
            </a:graphic>
          </wp:inline>
        </w:drawing>
      </w:r>
    </w:p>
    <w:p w14:paraId="18D0195C" w14:textId="77777777" w:rsidR="009F0884" w:rsidRPr="00F12D55" w:rsidRDefault="00E861C9" w:rsidP="00F12D55">
      <w:pPr>
        <w:pStyle w:val="Title"/>
      </w:pPr>
      <w:r w:rsidRPr="00F12D55">
        <w:t>Hepatitis A</w:t>
      </w:r>
    </w:p>
    <w:p w14:paraId="02699007" w14:textId="77777777" w:rsidR="009F0884" w:rsidRPr="00F12D55" w:rsidRDefault="00E861C9" w:rsidP="00F12D55">
      <w:pPr>
        <w:pStyle w:val="Subtitle"/>
      </w:pPr>
      <w:r w:rsidRPr="00F12D55">
        <w:t>National Guidelines for Public Health Units</w:t>
      </w:r>
    </w:p>
    <w:p w14:paraId="26C71976" w14:textId="77777777" w:rsidR="009F0884" w:rsidRPr="00DD6E76" w:rsidRDefault="00E861C9" w:rsidP="003B364A">
      <w:pPr>
        <w:rPr>
          <w:rStyle w:val="Strong"/>
        </w:rPr>
      </w:pPr>
      <w:r w:rsidRPr="00DD6E76">
        <w:rPr>
          <w:rStyle w:val="Strong"/>
        </w:rPr>
        <w:t>Revision history</w:t>
      </w:r>
    </w:p>
    <w:tbl>
      <w:tblPr>
        <w:tblStyle w:val="TableGrid"/>
        <w:tblpPr w:leftFromText="180" w:rightFromText="180" w:vertAnchor="text" w:horzAnchor="margin" w:tblpY="73"/>
        <w:tblW w:w="0" w:type="auto"/>
        <w:tblLook w:val="01E0" w:firstRow="1" w:lastRow="1" w:firstColumn="1" w:lastColumn="1" w:noHBand="0" w:noVBand="0"/>
        <w:tblCaption w:val="Revision histroy"/>
        <w:tblDescription w:val="revision history"/>
      </w:tblPr>
      <w:tblGrid>
        <w:gridCol w:w="2485"/>
        <w:gridCol w:w="2191"/>
        <w:gridCol w:w="2799"/>
        <w:gridCol w:w="2493"/>
      </w:tblGrid>
      <w:tr w:rsidR="009F0884" w:rsidRPr="007B72F5" w14:paraId="32A89218" w14:textId="77777777" w:rsidTr="00ED7276">
        <w:trPr>
          <w:cnfStyle w:val="100000000000" w:firstRow="1" w:lastRow="0" w:firstColumn="0" w:lastColumn="0" w:oddVBand="0" w:evenVBand="0" w:oddHBand="0" w:evenHBand="0" w:firstRowFirstColumn="0" w:firstRowLastColumn="0" w:lastRowFirstColumn="0" w:lastRowLastColumn="0"/>
          <w:tblHeader/>
        </w:trPr>
        <w:tc>
          <w:tcPr>
            <w:tcW w:w="2548" w:type="dxa"/>
            <w:shd w:val="clear" w:color="auto" w:fill="E0E0E0"/>
          </w:tcPr>
          <w:p w14:paraId="3F289132" w14:textId="77777777" w:rsidR="009F0884" w:rsidRPr="00FA0209" w:rsidRDefault="009F0884" w:rsidP="00FA0209">
            <w:r w:rsidRPr="00FA0209">
              <w:t>Version</w:t>
            </w:r>
          </w:p>
        </w:tc>
        <w:tc>
          <w:tcPr>
            <w:tcW w:w="2238" w:type="dxa"/>
            <w:shd w:val="clear" w:color="auto" w:fill="E0E0E0"/>
          </w:tcPr>
          <w:p w14:paraId="12570707" w14:textId="77777777" w:rsidR="009F0884" w:rsidRPr="00FA0209" w:rsidRDefault="009F0884" w:rsidP="00FA0209">
            <w:r w:rsidRPr="00FA0209">
              <w:t>Date</w:t>
            </w:r>
          </w:p>
        </w:tc>
        <w:tc>
          <w:tcPr>
            <w:tcW w:w="2859" w:type="dxa"/>
            <w:shd w:val="clear" w:color="auto" w:fill="E0E0E0"/>
          </w:tcPr>
          <w:p w14:paraId="2FB5658B" w14:textId="77777777" w:rsidR="009F0884" w:rsidRPr="00FA0209" w:rsidRDefault="009F0884" w:rsidP="00FA0209">
            <w:r w:rsidRPr="00FA0209">
              <w:t>Revise</w:t>
            </w:r>
            <w:r w:rsidR="00B81048" w:rsidRPr="00FA0209">
              <w:t xml:space="preserve">d </w:t>
            </w:r>
            <w:r w:rsidRPr="00FA0209">
              <w:t>by</w:t>
            </w:r>
          </w:p>
        </w:tc>
        <w:tc>
          <w:tcPr>
            <w:tcW w:w="2549" w:type="dxa"/>
            <w:shd w:val="clear" w:color="auto" w:fill="E0E0E0"/>
          </w:tcPr>
          <w:p w14:paraId="5D0562B5" w14:textId="77777777" w:rsidR="009F0884" w:rsidRPr="00FA0209" w:rsidRDefault="009F0884" w:rsidP="00FA0209">
            <w:r w:rsidRPr="00FA0209">
              <w:t>Changes</w:t>
            </w:r>
          </w:p>
        </w:tc>
      </w:tr>
      <w:tr w:rsidR="009F0884" w:rsidRPr="007B72F5" w14:paraId="5122FE98" w14:textId="77777777" w:rsidTr="00ED7276">
        <w:tc>
          <w:tcPr>
            <w:tcW w:w="2548" w:type="dxa"/>
          </w:tcPr>
          <w:p w14:paraId="07F9827B" w14:textId="77777777" w:rsidR="009F0884" w:rsidRPr="00FA0209" w:rsidRDefault="009F0884" w:rsidP="00FA0209">
            <w:r w:rsidRPr="00FA0209">
              <w:t>1.0</w:t>
            </w:r>
          </w:p>
        </w:tc>
        <w:tc>
          <w:tcPr>
            <w:tcW w:w="2238" w:type="dxa"/>
          </w:tcPr>
          <w:p w14:paraId="0A0F6168" w14:textId="77777777" w:rsidR="009F0884" w:rsidRPr="00FA0209" w:rsidRDefault="009F0884" w:rsidP="00FA0209">
            <w:r w:rsidRPr="00FA0209">
              <w:t>23 Feb</w:t>
            </w:r>
            <w:r w:rsidR="00E81186" w:rsidRPr="00FA0209">
              <w:t>ruary</w:t>
            </w:r>
            <w:r w:rsidRPr="00FA0209">
              <w:t xml:space="preserve"> 2009</w:t>
            </w:r>
          </w:p>
        </w:tc>
        <w:tc>
          <w:tcPr>
            <w:tcW w:w="2859" w:type="dxa"/>
          </w:tcPr>
          <w:p w14:paraId="0B189984" w14:textId="77777777" w:rsidR="009F0884" w:rsidRPr="00FA0209" w:rsidRDefault="009F0884" w:rsidP="00FA0209">
            <w:proofErr w:type="spellStart"/>
            <w:r w:rsidRPr="00FA0209">
              <w:t>OzFoodNet</w:t>
            </w:r>
            <w:proofErr w:type="spellEnd"/>
            <w:r w:rsidRPr="00FA0209">
              <w:t>, OHP</w:t>
            </w:r>
          </w:p>
        </w:tc>
        <w:tc>
          <w:tcPr>
            <w:tcW w:w="2549" w:type="dxa"/>
          </w:tcPr>
          <w:p w14:paraId="49C62269" w14:textId="77777777" w:rsidR="009F0884" w:rsidRPr="00FA0209" w:rsidRDefault="009F0884" w:rsidP="00FA0209">
            <w:r w:rsidRPr="00FA0209">
              <w:t>Updated URL links</w:t>
            </w:r>
          </w:p>
        </w:tc>
      </w:tr>
      <w:tr w:rsidR="009F0884" w:rsidRPr="007B72F5" w14:paraId="621E280E" w14:textId="77777777" w:rsidTr="00ED7276">
        <w:tc>
          <w:tcPr>
            <w:tcW w:w="2548" w:type="dxa"/>
          </w:tcPr>
          <w:p w14:paraId="468DEF00" w14:textId="77777777" w:rsidR="009F0884" w:rsidRPr="00FA0209" w:rsidRDefault="00783F24" w:rsidP="00FA0209">
            <w:r w:rsidRPr="00FA0209">
              <w:t>2.0</w:t>
            </w:r>
          </w:p>
        </w:tc>
        <w:tc>
          <w:tcPr>
            <w:tcW w:w="2238" w:type="dxa"/>
          </w:tcPr>
          <w:p w14:paraId="4E16AE69" w14:textId="77777777" w:rsidR="009F0884" w:rsidRPr="00FA0209" w:rsidRDefault="004F0E5D" w:rsidP="00FA0209">
            <w:r w:rsidRPr="00FA0209">
              <w:t>4</w:t>
            </w:r>
            <w:r w:rsidR="00783F24" w:rsidRPr="00FA0209">
              <w:t xml:space="preserve"> </w:t>
            </w:r>
            <w:r w:rsidR="00EA41A0" w:rsidRPr="00FA0209">
              <w:t>Jul</w:t>
            </w:r>
            <w:r w:rsidR="00E81186" w:rsidRPr="00FA0209">
              <w:t>y</w:t>
            </w:r>
            <w:r w:rsidR="00783F24" w:rsidRPr="00FA0209">
              <w:t xml:space="preserve"> 2014</w:t>
            </w:r>
          </w:p>
        </w:tc>
        <w:tc>
          <w:tcPr>
            <w:tcW w:w="2859" w:type="dxa"/>
          </w:tcPr>
          <w:p w14:paraId="572DE30F" w14:textId="77777777" w:rsidR="009F0884" w:rsidRPr="00FA0209" w:rsidRDefault="00793C69" w:rsidP="00FA0209">
            <w:r w:rsidRPr="00FA0209">
              <w:t>Hep A Working Group</w:t>
            </w:r>
          </w:p>
        </w:tc>
        <w:tc>
          <w:tcPr>
            <w:tcW w:w="2549" w:type="dxa"/>
          </w:tcPr>
          <w:p w14:paraId="166CAC64" w14:textId="77777777" w:rsidR="009F0884" w:rsidRPr="00FA0209" w:rsidRDefault="002C79B2" w:rsidP="00FA0209">
            <w:r w:rsidRPr="00FA0209">
              <w:t xml:space="preserve">Updated </w:t>
            </w:r>
            <w:r w:rsidR="00793C69" w:rsidRPr="00FA0209">
              <w:t>g</w:t>
            </w:r>
            <w:r w:rsidRPr="00FA0209">
              <w:t>uidelines</w:t>
            </w:r>
          </w:p>
        </w:tc>
      </w:tr>
      <w:tr w:rsidR="00BE790E" w:rsidRPr="007B72F5" w14:paraId="4B80B978" w14:textId="77777777" w:rsidTr="00ED7276">
        <w:tc>
          <w:tcPr>
            <w:tcW w:w="2548" w:type="dxa"/>
          </w:tcPr>
          <w:p w14:paraId="39F395FA" w14:textId="77777777" w:rsidR="00BE790E" w:rsidRPr="00FA0209" w:rsidRDefault="00BE790E" w:rsidP="00FA0209">
            <w:r w:rsidRPr="00FA0209">
              <w:t>3.0</w:t>
            </w:r>
          </w:p>
        </w:tc>
        <w:tc>
          <w:tcPr>
            <w:tcW w:w="2238" w:type="dxa"/>
          </w:tcPr>
          <w:p w14:paraId="50CD5915" w14:textId="77777777" w:rsidR="00BE790E" w:rsidRPr="00FA0209" w:rsidRDefault="00BE790E" w:rsidP="00FA0209">
            <w:r w:rsidRPr="00FA0209">
              <w:t>31 May 2018</w:t>
            </w:r>
          </w:p>
        </w:tc>
        <w:tc>
          <w:tcPr>
            <w:tcW w:w="2859" w:type="dxa"/>
          </w:tcPr>
          <w:p w14:paraId="70DF5C7C" w14:textId="77777777" w:rsidR="00BE790E" w:rsidRPr="00FA0209" w:rsidRDefault="00BE790E" w:rsidP="00FA0209">
            <w:r w:rsidRPr="00FA0209">
              <w:t>Hep A Working Group</w:t>
            </w:r>
          </w:p>
        </w:tc>
        <w:tc>
          <w:tcPr>
            <w:tcW w:w="2549" w:type="dxa"/>
          </w:tcPr>
          <w:p w14:paraId="43EBE36E" w14:textId="77777777" w:rsidR="00BE790E" w:rsidRPr="00FA0209" w:rsidRDefault="00BE790E" w:rsidP="00FA0209">
            <w:r w:rsidRPr="00FA0209">
              <w:t>Updated guidelines</w:t>
            </w:r>
          </w:p>
        </w:tc>
      </w:tr>
      <w:tr w:rsidR="000F13E6" w:rsidRPr="007B72F5" w14:paraId="2346ACEE" w14:textId="77777777" w:rsidTr="00ED7276">
        <w:tc>
          <w:tcPr>
            <w:tcW w:w="2548" w:type="dxa"/>
          </w:tcPr>
          <w:p w14:paraId="24580783" w14:textId="77777777" w:rsidR="000F13E6" w:rsidRPr="00FA0209" w:rsidRDefault="00E81186" w:rsidP="00FA0209">
            <w:r w:rsidRPr="00FA0209">
              <w:t>3.</w:t>
            </w:r>
            <w:r w:rsidR="00BE790E" w:rsidRPr="00FA0209">
              <w:t>1</w:t>
            </w:r>
          </w:p>
        </w:tc>
        <w:tc>
          <w:tcPr>
            <w:tcW w:w="2238" w:type="dxa"/>
          </w:tcPr>
          <w:p w14:paraId="6024FB0A" w14:textId="77777777" w:rsidR="000F13E6" w:rsidRPr="00FA0209" w:rsidRDefault="00E81186" w:rsidP="00FA0209">
            <w:r w:rsidRPr="00FA0209">
              <w:t xml:space="preserve">11 July </w:t>
            </w:r>
            <w:r w:rsidR="000C1051" w:rsidRPr="00FA0209">
              <w:t>2018</w:t>
            </w:r>
          </w:p>
        </w:tc>
        <w:tc>
          <w:tcPr>
            <w:tcW w:w="2859" w:type="dxa"/>
          </w:tcPr>
          <w:p w14:paraId="05BF8F4B" w14:textId="77777777" w:rsidR="000F13E6" w:rsidRPr="00FA0209" w:rsidRDefault="00F463E7" w:rsidP="00FA0209">
            <w:r w:rsidRPr="00FA0209">
              <w:t>Hep A Working Group</w:t>
            </w:r>
          </w:p>
        </w:tc>
        <w:tc>
          <w:tcPr>
            <w:tcW w:w="2549" w:type="dxa"/>
          </w:tcPr>
          <w:p w14:paraId="20E8EFDD" w14:textId="77777777" w:rsidR="000F13E6" w:rsidRPr="00FA0209" w:rsidRDefault="00F463E7" w:rsidP="00FA0209">
            <w:r w:rsidRPr="00FA0209">
              <w:t>Updated guidelines</w:t>
            </w:r>
          </w:p>
        </w:tc>
      </w:tr>
      <w:tr w:rsidR="00F64828" w:rsidRPr="007B72F5" w14:paraId="49F12B6B" w14:textId="77777777" w:rsidTr="00ED7276">
        <w:tc>
          <w:tcPr>
            <w:tcW w:w="2548" w:type="dxa"/>
          </w:tcPr>
          <w:p w14:paraId="3288CD2C" w14:textId="1C41B84B" w:rsidR="00F64828" w:rsidRPr="00FA0209" w:rsidRDefault="00F64828" w:rsidP="00FA0209">
            <w:r w:rsidRPr="00FA0209">
              <w:t>3.2</w:t>
            </w:r>
          </w:p>
        </w:tc>
        <w:tc>
          <w:tcPr>
            <w:tcW w:w="2238" w:type="dxa"/>
          </w:tcPr>
          <w:p w14:paraId="4533EB6C" w14:textId="6B02A01B" w:rsidR="00F64828" w:rsidRPr="00FA0209" w:rsidRDefault="00F64828" w:rsidP="00FA0209">
            <w:r w:rsidRPr="00FA0209">
              <w:t>2 June 2023</w:t>
            </w:r>
          </w:p>
        </w:tc>
        <w:tc>
          <w:tcPr>
            <w:tcW w:w="2859" w:type="dxa"/>
          </w:tcPr>
          <w:p w14:paraId="73DB7149" w14:textId="1D5E8124" w:rsidR="00F64828" w:rsidRPr="00FA0209" w:rsidRDefault="00F64828" w:rsidP="00FA0209">
            <w:proofErr w:type="spellStart"/>
            <w:r w:rsidRPr="00FA0209">
              <w:t>OzFoodNet</w:t>
            </w:r>
            <w:proofErr w:type="spellEnd"/>
            <w:r w:rsidRPr="00FA0209">
              <w:t>, OHP</w:t>
            </w:r>
          </w:p>
        </w:tc>
        <w:tc>
          <w:tcPr>
            <w:tcW w:w="2549" w:type="dxa"/>
          </w:tcPr>
          <w:p w14:paraId="449602AB" w14:textId="09A16D11" w:rsidR="00F64828" w:rsidRPr="00FA0209" w:rsidRDefault="00F64828" w:rsidP="00FA0209">
            <w:r w:rsidRPr="00FA0209">
              <w:t>Replace</w:t>
            </w:r>
            <w:r w:rsidR="006004E1" w:rsidRPr="00FA0209">
              <w:t>d</w:t>
            </w:r>
            <w:r w:rsidRPr="00FA0209">
              <w:t xml:space="preserve"> case definition with a link</w:t>
            </w:r>
          </w:p>
        </w:tc>
      </w:tr>
    </w:tbl>
    <w:p w14:paraId="6964F06A" w14:textId="77777777" w:rsidR="009F0884" w:rsidRPr="00DD6E76" w:rsidRDefault="009F0884" w:rsidP="00DD6E76">
      <w:r w:rsidRPr="00DD6E76">
        <w:t xml:space="preserve">The Series of National Guidelines </w:t>
      </w:r>
      <w:r w:rsidR="000F13E6" w:rsidRPr="00DD6E76">
        <w:t>(</w:t>
      </w:r>
      <w:proofErr w:type="spellStart"/>
      <w:r w:rsidR="000F13E6" w:rsidRPr="00DD6E76">
        <w:t>SoNGs</w:t>
      </w:r>
      <w:proofErr w:type="spellEnd"/>
      <w:r w:rsidR="000F13E6" w:rsidRPr="00DD6E76">
        <w:t xml:space="preserve">) </w:t>
      </w:r>
      <w:r w:rsidRPr="00DD6E76">
        <w:t xml:space="preserve">have been developed in consultation with the Communicable Disease Network Australia </w:t>
      </w:r>
      <w:r w:rsidR="000F13E6" w:rsidRPr="00DD6E76">
        <w:t xml:space="preserve">(CDNA) </w:t>
      </w:r>
      <w:r w:rsidRPr="00DD6E76">
        <w:t xml:space="preserve">and endorsed by the Australian Health Protection </w:t>
      </w:r>
      <w:r w:rsidR="00B5388A" w:rsidRPr="00DD6E76">
        <w:t xml:space="preserve">Principal </w:t>
      </w:r>
      <w:r w:rsidRPr="00DD6E76">
        <w:t>Committee</w:t>
      </w:r>
      <w:r w:rsidR="00620F47" w:rsidRPr="00DD6E76">
        <w:t xml:space="preserve"> (AHPPC)</w:t>
      </w:r>
      <w:r w:rsidRPr="00DD6E76">
        <w:t xml:space="preserve">. Their purpose is to provide </w:t>
      </w:r>
      <w:proofErr w:type="gramStart"/>
      <w:r w:rsidRPr="00DD6E76">
        <w:t>nationally</w:t>
      </w:r>
      <w:r w:rsidR="000F13E6" w:rsidRPr="00DD6E76">
        <w:t>-</w:t>
      </w:r>
      <w:r w:rsidRPr="00DD6E76">
        <w:t>consistent</w:t>
      </w:r>
      <w:proofErr w:type="gramEnd"/>
      <w:r w:rsidRPr="00DD6E76">
        <w:t xml:space="preserve"> advice and guidance to public health units in responding to a notifiable disease event. These guidelines capture the knowledge of experienced professionals, built on past research efforts, and provide advice on best practice based upon the best available evidence at the time of completion.</w:t>
      </w:r>
    </w:p>
    <w:p w14:paraId="6067F70F" w14:textId="77777777" w:rsidR="009F0884" w:rsidRPr="00E861C9" w:rsidRDefault="009F0884" w:rsidP="00DD6E76">
      <w:r w:rsidRPr="00E861C9">
        <w:t xml:space="preserve">The guidelines are necessarily </w:t>
      </w:r>
      <w:proofErr w:type="gramStart"/>
      <w:r w:rsidRPr="00E861C9">
        <w:t>general</w:t>
      </w:r>
      <w:proofErr w:type="gramEnd"/>
      <w:r w:rsidRPr="00E861C9">
        <w:t xml:space="preserve"> and readers should not rely solely on the information contained in these guidelines. The information in these guidelines is not intended to be a substitute for advice from other relevant sources including, but not limited to, the advice from a health professional. These guidelines are intended for information </w:t>
      </w:r>
      <w:r w:rsidRPr="00DD6E76">
        <w:t>purposes</w:t>
      </w:r>
      <w:r w:rsidRPr="00E861C9">
        <w:t xml:space="preserve"> only. The membership of the CDNA and the Commonwealth of Australia (‘the Commonwealth’), as represented by the Department of Health</w:t>
      </w:r>
      <w:r w:rsidR="000F13E6">
        <w:t xml:space="preserve"> (‘Health’)</w:t>
      </w:r>
      <w:r w:rsidRPr="00E861C9">
        <w:t>, does not warrant or assume any legal liability or responsibility for the accuracy, completeness, or usefulness of any information, or process disclosed at the time of viewing by interested parties.</w:t>
      </w:r>
    </w:p>
    <w:p w14:paraId="0F7DF183" w14:textId="77777777" w:rsidR="00116A57" w:rsidRPr="009D5648" w:rsidRDefault="009F0884" w:rsidP="009D5648">
      <w:r w:rsidRPr="009D5648">
        <w:t>The CDNA and the Commonwealth expressly disclaim all and any liability to any person, in respect of anything and of the consequences of anything done or omitted to be done by any person in reliance, whether in whole or in part, upon the whole or any part of the contents of this publication.</w:t>
      </w:r>
    </w:p>
    <w:p w14:paraId="39D62E56" w14:textId="77777777" w:rsidR="00116A57" w:rsidRPr="00DD6E76" w:rsidRDefault="00116A57" w:rsidP="00DD6E76">
      <w:pPr>
        <w:pStyle w:val="NoSpacing"/>
      </w:pPr>
      <w:r w:rsidRPr="00DD6E76">
        <w:t xml:space="preserve">Endorsed by CDNA: </w:t>
      </w:r>
      <w:r w:rsidR="00AC317B" w:rsidRPr="00DD6E76">
        <w:t>20 September 2018</w:t>
      </w:r>
    </w:p>
    <w:p w14:paraId="68BC6032" w14:textId="77777777" w:rsidR="00116A57" w:rsidRPr="00DD6E76" w:rsidRDefault="000C4920" w:rsidP="00DD6E76">
      <w:pPr>
        <w:pStyle w:val="NoSpacing"/>
      </w:pPr>
      <w:r w:rsidRPr="00DD6E76">
        <w:t>Noted</w:t>
      </w:r>
      <w:r w:rsidR="00116A57" w:rsidRPr="00DD6E76">
        <w:t xml:space="preserve"> by AHPPC: </w:t>
      </w:r>
      <w:r w:rsidRPr="00DD6E76">
        <w:t>1 November 2018</w:t>
      </w:r>
    </w:p>
    <w:p w14:paraId="6B1C2CEA" w14:textId="462BFA03" w:rsidR="0089165A" w:rsidRPr="00DD6E76" w:rsidRDefault="00116A57" w:rsidP="00DD6E76">
      <w:pPr>
        <w:pStyle w:val="NoSpacing"/>
      </w:pPr>
      <w:r w:rsidRPr="00DD6E76">
        <w:t xml:space="preserve">Released by </w:t>
      </w:r>
      <w:r w:rsidR="009C2E31" w:rsidRPr="00DD6E76">
        <w:t>Health</w:t>
      </w:r>
      <w:r w:rsidRPr="00DD6E76">
        <w:t>:</w:t>
      </w:r>
      <w:r w:rsidR="00F21D95" w:rsidRPr="00DD6E76">
        <w:t xml:space="preserve"> 27 November 2018</w:t>
      </w:r>
      <w:r w:rsidRPr="00DD6E76">
        <w:t xml:space="preserve"> </w:t>
      </w:r>
      <w:r w:rsidR="009F0884" w:rsidRPr="00DD6E76">
        <w:br w:type="page"/>
      </w:r>
    </w:p>
    <w:sdt>
      <w:sdtPr>
        <w:rPr>
          <w:rFonts w:eastAsiaTheme="minorHAnsi" w:cstheme="minorBidi"/>
          <w:b w:val="0"/>
          <w:color w:val="auto"/>
          <w:sz w:val="22"/>
          <w:szCs w:val="22"/>
        </w:rPr>
        <w:id w:val="-766155484"/>
        <w:docPartObj>
          <w:docPartGallery w:val="Table of Contents"/>
          <w:docPartUnique/>
        </w:docPartObj>
      </w:sdtPr>
      <w:sdtEndPr/>
      <w:sdtContent>
        <w:p w14:paraId="69AC29A2" w14:textId="7E890252" w:rsidR="009D5648" w:rsidRDefault="009D5648">
          <w:pPr>
            <w:pStyle w:val="TOCHeading"/>
          </w:pPr>
          <w:r>
            <w:t>Contents</w:t>
          </w:r>
        </w:p>
        <w:p w14:paraId="7DEEEBC5" w14:textId="34D9274C" w:rsidR="00F34669" w:rsidRDefault="00F34669">
          <w:pPr>
            <w:pStyle w:val="TOC1"/>
            <w:rPr>
              <w:rFonts w:asciiTheme="minorHAnsi" w:eastAsiaTheme="minorEastAsia" w:hAnsiTheme="minorHAnsi"/>
              <w:noProof/>
              <w:kern w:val="2"/>
              <w:sz w:val="24"/>
              <w:szCs w:val="24"/>
              <w:lang w:eastAsia="ja-JP"/>
              <w14:ligatures w14:val="standardContextual"/>
            </w:rPr>
          </w:pPr>
          <w:r>
            <w:fldChar w:fldCharType="begin"/>
          </w:r>
          <w:r>
            <w:instrText xml:space="preserve"> TOC \o "1-2" \h \z \u </w:instrText>
          </w:r>
          <w:r>
            <w:fldChar w:fldCharType="separate"/>
          </w:r>
          <w:hyperlink w:anchor="_Toc196903391" w:history="1">
            <w:r w:rsidRPr="001E227E">
              <w:rPr>
                <w:rStyle w:val="Hyperlink"/>
                <w:noProof/>
              </w:rPr>
              <w:t>1. Summary</w:t>
            </w:r>
            <w:r>
              <w:rPr>
                <w:noProof/>
                <w:webHidden/>
              </w:rPr>
              <w:tab/>
            </w:r>
            <w:r>
              <w:rPr>
                <w:noProof/>
                <w:webHidden/>
              </w:rPr>
              <w:fldChar w:fldCharType="begin"/>
            </w:r>
            <w:r>
              <w:rPr>
                <w:noProof/>
                <w:webHidden/>
              </w:rPr>
              <w:instrText xml:space="preserve"> PAGEREF _Toc196903391 \h </w:instrText>
            </w:r>
            <w:r>
              <w:rPr>
                <w:noProof/>
                <w:webHidden/>
              </w:rPr>
            </w:r>
            <w:r>
              <w:rPr>
                <w:noProof/>
                <w:webHidden/>
              </w:rPr>
              <w:fldChar w:fldCharType="separate"/>
            </w:r>
            <w:r w:rsidR="00C155FA">
              <w:rPr>
                <w:noProof/>
                <w:webHidden/>
              </w:rPr>
              <w:t>4</w:t>
            </w:r>
            <w:r>
              <w:rPr>
                <w:noProof/>
                <w:webHidden/>
              </w:rPr>
              <w:fldChar w:fldCharType="end"/>
            </w:r>
          </w:hyperlink>
        </w:p>
        <w:p w14:paraId="51D7D94E" w14:textId="602D057E"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392" w:history="1">
            <w:r w:rsidRPr="001E227E">
              <w:rPr>
                <w:rStyle w:val="Hyperlink"/>
                <w:noProof/>
              </w:rPr>
              <w:t>Public health priority</w:t>
            </w:r>
            <w:r>
              <w:rPr>
                <w:noProof/>
                <w:webHidden/>
              </w:rPr>
              <w:tab/>
            </w:r>
            <w:r>
              <w:rPr>
                <w:noProof/>
                <w:webHidden/>
              </w:rPr>
              <w:fldChar w:fldCharType="begin"/>
            </w:r>
            <w:r>
              <w:rPr>
                <w:noProof/>
                <w:webHidden/>
              </w:rPr>
              <w:instrText xml:space="preserve"> PAGEREF _Toc196903392 \h </w:instrText>
            </w:r>
            <w:r>
              <w:rPr>
                <w:noProof/>
                <w:webHidden/>
              </w:rPr>
            </w:r>
            <w:r>
              <w:rPr>
                <w:noProof/>
                <w:webHidden/>
              </w:rPr>
              <w:fldChar w:fldCharType="separate"/>
            </w:r>
            <w:r w:rsidR="00C155FA">
              <w:rPr>
                <w:noProof/>
                <w:webHidden/>
              </w:rPr>
              <w:t>4</w:t>
            </w:r>
            <w:r>
              <w:rPr>
                <w:noProof/>
                <w:webHidden/>
              </w:rPr>
              <w:fldChar w:fldCharType="end"/>
            </w:r>
          </w:hyperlink>
        </w:p>
        <w:p w14:paraId="60B86A90" w14:textId="29DB4DA7"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393" w:history="1">
            <w:r w:rsidRPr="001E227E">
              <w:rPr>
                <w:rStyle w:val="Hyperlink"/>
                <w:noProof/>
              </w:rPr>
              <w:t>Case management</w:t>
            </w:r>
            <w:r>
              <w:rPr>
                <w:noProof/>
                <w:webHidden/>
              </w:rPr>
              <w:tab/>
            </w:r>
            <w:r>
              <w:rPr>
                <w:noProof/>
                <w:webHidden/>
              </w:rPr>
              <w:fldChar w:fldCharType="begin"/>
            </w:r>
            <w:r>
              <w:rPr>
                <w:noProof/>
                <w:webHidden/>
              </w:rPr>
              <w:instrText xml:space="preserve"> PAGEREF _Toc196903393 \h </w:instrText>
            </w:r>
            <w:r>
              <w:rPr>
                <w:noProof/>
                <w:webHidden/>
              </w:rPr>
            </w:r>
            <w:r>
              <w:rPr>
                <w:noProof/>
                <w:webHidden/>
              </w:rPr>
              <w:fldChar w:fldCharType="separate"/>
            </w:r>
            <w:r w:rsidR="00C155FA">
              <w:rPr>
                <w:noProof/>
                <w:webHidden/>
              </w:rPr>
              <w:t>4</w:t>
            </w:r>
            <w:r>
              <w:rPr>
                <w:noProof/>
                <w:webHidden/>
              </w:rPr>
              <w:fldChar w:fldCharType="end"/>
            </w:r>
          </w:hyperlink>
        </w:p>
        <w:p w14:paraId="1DDCFF5D" w14:textId="4C903FE7"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394" w:history="1">
            <w:r w:rsidRPr="001E227E">
              <w:rPr>
                <w:rStyle w:val="Hyperlink"/>
                <w:noProof/>
              </w:rPr>
              <w:t>Contact management</w:t>
            </w:r>
            <w:r>
              <w:rPr>
                <w:noProof/>
                <w:webHidden/>
              </w:rPr>
              <w:tab/>
            </w:r>
            <w:r>
              <w:rPr>
                <w:noProof/>
                <w:webHidden/>
              </w:rPr>
              <w:fldChar w:fldCharType="begin"/>
            </w:r>
            <w:r>
              <w:rPr>
                <w:noProof/>
                <w:webHidden/>
              </w:rPr>
              <w:instrText xml:space="preserve"> PAGEREF _Toc196903394 \h </w:instrText>
            </w:r>
            <w:r>
              <w:rPr>
                <w:noProof/>
                <w:webHidden/>
              </w:rPr>
            </w:r>
            <w:r>
              <w:rPr>
                <w:noProof/>
                <w:webHidden/>
              </w:rPr>
              <w:fldChar w:fldCharType="separate"/>
            </w:r>
            <w:r w:rsidR="00C155FA">
              <w:rPr>
                <w:noProof/>
                <w:webHidden/>
              </w:rPr>
              <w:t>4</w:t>
            </w:r>
            <w:r>
              <w:rPr>
                <w:noProof/>
                <w:webHidden/>
              </w:rPr>
              <w:fldChar w:fldCharType="end"/>
            </w:r>
          </w:hyperlink>
        </w:p>
        <w:p w14:paraId="423D5F96" w14:textId="23525C19"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395" w:history="1">
            <w:r w:rsidRPr="001E227E">
              <w:rPr>
                <w:rStyle w:val="Hyperlink"/>
                <w:noProof/>
              </w:rPr>
              <w:t>2. The disease</w:t>
            </w:r>
            <w:r>
              <w:rPr>
                <w:noProof/>
                <w:webHidden/>
              </w:rPr>
              <w:tab/>
            </w:r>
            <w:r>
              <w:rPr>
                <w:noProof/>
                <w:webHidden/>
              </w:rPr>
              <w:fldChar w:fldCharType="begin"/>
            </w:r>
            <w:r>
              <w:rPr>
                <w:noProof/>
                <w:webHidden/>
              </w:rPr>
              <w:instrText xml:space="preserve"> PAGEREF _Toc196903395 \h </w:instrText>
            </w:r>
            <w:r>
              <w:rPr>
                <w:noProof/>
                <w:webHidden/>
              </w:rPr>
            </w:r>
            <w:r>
              <w:rPr>
                <w:noProof/>
                <w:webHidden/>
              </w:rPr>
              <w:fldChar w:fldCharType="separate"/>
            </w:r>
            <w:r w:rsidR="00C155FA">
              <w:rPr>
                <w:noProof/>
                <w:webHidden/>
              </w:rPr>
              <w:t>4</w:t>
            </w:r>
            <w:r>
              <w:rPr>
                <w:noProof/>
                <w:webHidden/>
              </w:rPr>
              <w:fldChar w:fldCharType="end"/>
            </w:r>
          </w:hyperlink>
        </w:p>
        <w:p w14:paraId="4788DE4D" w14:textId="13F62811"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396" w:history="1">
            <w:r w:rsidRPr="001E227E">
              <w:rPr>
                <w:rStyle w:val="Hyperlink"/>
                <w:noProof/>
              </w:rPr>
              <w:t>Infectious agent</w:t>
            </w:r>
            <w:r>
              <w:rPr>
                <w:noProof/>
                <w:webHidden/>
              </w:rPr>
              <w:tab/>
            </w:r>
            <w:r>
              <w:rPr>
                <w:noProof/>
                <w:webHidden/>
              </w:rPr>
              <w:fldChar w:fldCharType="begin"/>
            </w:r>
            <w:r>
              <w:rPr>
                <w:noProof/>
                <w:webHidden/>
              </w:rPr>
              <w:instrText xml:space="preserve"> PAGEREF _Toc196903396 \h </w:instrText>
            </w:r>
            <w:r>
              <w:rPr>
                <w:noProof/>
                <w:webHidden/>
              </w:rPr>
            </w:r>
            <w:r>
              <w:rPr>
                <w:noProof/>
                <w:webHidden/>
              </w:rPr>
              <w:fldChar w:fldCharType="separate"/>
            </w:r>
            <w:r w:rsidR="00C155FA">
              <w:rPr>
                <w:noProof/>
                <w:webHidden/>
              </w:rPr>
              <w:t>4</w:t>
            </w:r>
            <w:r>
              <w:rPr>
                <w:noProof/>
                <w:webHidden/>
              </w:rPr>
              <w:fldChar w:fldCharType="end"/>
            </w:r>
          </w:hyperlink>
        </w:p>
        <w:p w14:paraId="68C4FD85" w14:textId="72026CE8"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397" w:history="1">
            <w:r w:rsidRPr="001E227E">
              <w:rPr>
                <w:rStyle w:val="Hyperlink"/>
                <w:noProof/>
              </w:rPr>
              <w:t>Reservoir</w:t>
            </w:r>
            <w:r>
              <w:rPr>
                <w:noProof/>
                <w:webHidden/>
              </w:rPr>
              <w:tab/>
            </w:r>
            <w:r>
              <w:rPr>
                <w:noProof/>
                <w:webHidden/>
              </w:rPr>
              <w:fldChar w:fldCharType="begin"/>
            </w:r>
            <w:r>
              <w:rPr>
                <w:noProof/>
                <w:webHidden/>
              </w:rPr>
              <w:instrText xml:space="preserve"> PAGEREF _Toc196903397 \h </w:instrText>
            </w:r>
            <w:r>
              <w:rPr>
                <w:noProof/>
                <w:webHidden/>
              </w:rPr>
            </w:r>
            <w:r>
              <w:rPr>
                <w:noProof/>
                <w:webHidden/>
              </w:rPr>
              <w:fldChar w:fldCharType="separate"/>
            </w:r>
            <w:r w:rsidR="00C155FA">
              <w:rPr>
                <w:noProof/>
                <w:webHidden/>
              </w:rPr>
              <w:t>4</w:t>
            </w:r>
            <w:r>
              <w:rPr>
                <w:noProof/>
                <w:webHidden/>
              </w:rPr>
              <w:fldChar w:fldCharType="end"/>
            </w:r>
          </w:hyperlink>
        </w:p>
        <w:p w14:paraId="683ED771" w14:textId="73D86AEE"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398" w:history="1">
            <w:r w:rsidRPr="001E227E">
              <w:rPr>
                <w:rStyle w:val="Hyperlink"/>
                <w:noProof/>
              </w:rPr>
              <w:t>Mode of transmission</w:t>
            </w:r>
            <w:r>
              <w:rPr>
                <w:noProof/>
                <w:webHidden/>
              </w:rPr>
              <w:tab/>
            </w:r>
            <w:r>
              <w:rPr>
                <w:noProof/>
                <w:webHidden/>
              </w:rPr>
              <w:fldChar w:fldCharType="begin"/>
            </w:r>
            <w:r>
              <w:rPr>
                <w:noProof/>
                <w:webHidden/>
              </w:rPr>
              <w:instrText xml:space="preserve"> PAGEREF _Toc196903398 \h </w:instrText>
            </w:r>
            <w:r>
              <w:rPr>
                <w:noProof/>
                <w:webHidden/>
              </w:rPr>
            </w:r>
            <w:r>
              <w:rPr>
                <w:noProof/>
                <w:webHidden/>
              </w:rPr>
              <w:fldChar w:fldCharType="separate"/>
            </w:r>
            <w:r w:rsidR="00C155FA">
              <w:rPr>
                <w:noProof/>
                <w:webHidden/>
              </w:rPr>
              <w:t>4</w:t>
            </w:r>
            <w:r>
              <w:rPr>
                <w:noProof/>
                <w:webHidden/>
              </w:rPr>
              <w:fldChar w:fldCharType="end"/>
            </w:r>
          </w:hyperlink>
        </w:p>
        <w:p w14:paraId="4DDBFB1E" w14:textId="03FB8194"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399" w:history="1">
            <w:r w:rsidRPr="001E227E">
              <w:rPr>
                <w:rStyle w:val="Hyperlink"/>
                <w:noProof/>
              </w:rPr>
              <w:t>Incubation period</w:t>
            </w:r>
            <w:r>
              <w:rPr>
                <w:noProof/>
                <w:webHidden/>
              </w:rPr>
              <w:tab/>
            </w:r>
            <w:r>
              <w:rPr>
                <w:noProof/>
                <w:webHidden/>
              </w:rPr>
              <w:fldChar w:fldCharType="begin"/>
            </w:r>
            <w:r>
              <w:rPr>
                <w:noProof/>
                <w:webHidden/>
              </w:rPr>
              <w:instrText xml:space="preserve"> PAGEREF _Toc196903399 \h </w:instrText>
            </w:r>
            <w:r>
              <w:rPr>
                <w:noProof/>
                <w:webHidden/>
              </w:rPr>
            </w:r>
            <w:r>
              <w:rPr>
                <w:noProof/>
                <w:webHidden/>
              </w:rPr>
              <w:fldChar w:fldCharType="separate"/>
            </w:r>
            <w:r w:rsidR="00C155FA">
              <w:rPr>
                <w:noProof/>
                <w:webHidden/>
              </w:rPr>
              <w:t>6</w:t>
            </w:r>
            <w:r>
              <w:rPr>
                <w:noProof/>
                <w:webHidden/>
              </w:rPr>
              <w:fldChar w:fldCharType="end"/>
            </w:r>
          </w:hyperlink>
        </w:p>
        <w:p w14:paraId="0B3D8B6A" w14:textId="3189C5F2"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00" w:history="1">
            <w:r w:rsidRPr="001E227E">
              <w:rPr>
                <w:rStyle w:val="Hyperlink"/>
                <w:noProof/>
              </w:rPr>
              <w:t>Period of acquisition</w:t>
            </w:r>
            <w:r>
              <w:rPr>
                <w:noProof/>
                <w:webHidden/>
              </w:rPr>
              <w:tab/>
            </w:r>
            <w:r>
              <w:rPr>
                <w:noProof/>
                <w:webHidden/>
              </w:rPr>
              <w:fldChar w:fldCharType="begin"/>
            </w:r>
            <w:r>
              <w:rPr>
                <w:noProof/>
                <w:webHidden/>
              </w:rPr>
              <w:instrText xml:space="preserve"> PAGEREF _Toc196903400 \h </w:instrText>
            </w:r>
            <w:r>
              <w:rPr>
                <w:noProof/>
                <w:webHidden/>
              </w:rPr>
            </w:r>
            <w:r>
              <w:rPr>
                <w:noProof/>
                <w:webHidden/>
              </w:rPr>
              <w:fldChar w:fldCharType="separate"/>
            </w:r>
            <w:r w:rsidR="00C155FA">
              <w:rPr>
                <w:noProof/>
                <w:webHidden/>
              </w:rPr>
              <w:t>6</w:t>
            </w:r>
            <w:r>
              <w:rPr>
                <w:noProof/>
                <w:webHidden/>
              </w:rPr>
              <w:fldChar w:fldCharType="end"/>
            </w:r>
          </w:hyperlink>
        </w:p>
        <w:p w14:paraId="531A08FF" w14:textId="5D844CEE"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01" w:history="1">
            <w:r w:rsidRPr="001E227E">
              <w:rPr>
                <w:rStyle w:val="Hyperlink"/>
                <w:noProof/>
              </w:rPr>
              <w:t>Infectious period</w:t>
            </w:r>
            <w:r>
              <w:rPr>
                <w:noProof/>
                <w:webHidden/>
              </w:rPr>
              <w:tab/>
            </w:r>
            <w:r>
              <w:rPr>
                <w:noProof/>
                <w:webHidden/>
              </w:rPr>
              <w:fldChar w:fldCharType="begin"/>
            </w:r>
            <w:r>
              <w:rPr>
                <w:noProof/>
                <w:webHidden/>
              </w:rPr>
              <w:instrText xml:space="preserve"> PAGEREF _Toc196903401 \h </w:instrText>
            </w:r>
            <w:r>
              <w:rPr>
                <w:noProof/>
                <w:webHidden/>
              </w:rPr>
            </w:r>
            <w:r>
              <w:rPr>
                <w:noProof/>
                <w:webHidden/>
              </w:rPr>
              <w:fldChar w:fldCharType="separate"/>
            </w:r>
            <w:r w:rsidR="00C155FA">
              <w:rPr>
                <w:noProof/>
                <w:webHidden/>
              </w:rPr>
              <w:t>6</w:t>
            </w:r>
            <w:r>
              <w:rPr>
                <w:noProof/>
                <w:webHidden/>
              </w:rPr>
              <w:fldChar w:fldCharType="end"/>
            </w:r>
          </w:hyperlink>
        </w:p>
        <w:p w14:paraId="28D7EDEA" w14:textId="7DFE081D"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02" w:history="1">
            <w:r w:rsidRPr="001E227E">
              <w:rPr>
                <w:rStyle w:val="Hyperlink"/>
                <w:noProof/>
              </w:rPr>
              <w:t>Clinical presentation and outcome</w:t>
            </w:r>
            <w:r>
              <w:rPr>
                <w:noProof/>
                <w:webHidden/>
              </w:rPr>
              <w:tab/>
            </w:r>
            <w:r>
              <w:rPr>
                <w:noProof/>
                <w:webHidden/>
              </w:rPr>
              <w:fldChar w:fldCharType="begin"/>
            </w:r>
            <w:r>
              <w:rPr>
                <w:noProof/>
                <w:webHidden/>
              </w:rPr>
              <w:instrText xml:space="preserve"> PAGEREF _Toc196903402 \h </w:instrText>
            </w:r>
            <w:r>
              <w:rPr>
                <w:noProof/>
                <w:webHidden/>
              </w:rPr>
            </w:r>
            <w:r>
              <w:rPr>
                <w:noProof/>
                <w:webHidden/>
              </w:rPr>
              <w:fldChar w:fldCharType="separate"/>
            </w:r>
            <w:r w:rsidR="00C155FA">
              <w:rPr>
                <w:noProof/>
                <w:webHidden/>
              </w:rPr>
              <w:t>6</w:t>
            </w:r>
            <w:r>
              <w:rPr>
                <w:noProof/>
                <w:webHidden/>
              </w:rPr>
              <w:fldChar w:fldCharType="end"/>
            </w:r>
          </w:hyperlink>
        </w:p>
        <w:p w14:paraId="7ECEE439" w14:textId="728C53B8"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03" w:history="1">
            <w:r w:rsidRPr="001E227E">
              <w:rPr>
                <w:rStyle w:val="Hyperlink"/>
                <w:noProof/>
              </w:rPr>
              <w:t>Persons at increased risk of severe disease</w:t>
            </w:r>
            <w:r>
              <w:rPr>
                <w:noProof/>
                <w:webHidden/>
              </w:rPr>
              <w:tab/>
            </w:r>
            <w:r>
              <w:rPr>
                <w:noProof/>
                <w:webHidden/>
              </w:rPr>
              <w:fldChar w:fldCharType="begin"/>
            </w:r>
            <w:r>
              <w:rPr>
                <w:noProof/>
                <w:webHidden/>
              </w:rPr>
              <w:instrText xml:space="preserve"> PAGEREF _Toc196903403 \h </w:instrText>
            </w:r>
            <w:r>
              <w:rPr>
                <w:noProof/>
                <w:webHidden/>
              </w:rPr>
            </w:r>
            <w:r>
              <w:rPr>
                <w:noProof/>
                <w:webHidden/>
              </w:rPr>
              <w:fldChar w:fldCharType="separate"/>
            </w:r>
            <w:r w:rsidR="00C155FA">
              <w:rPr>
                <w:noProof/>
                <w:webHidden/>
              </w:rPr>
              <w:t>7</w:t>
            </w:r>
            <w:r>
              <w:rPr>
                <w:noProof/>
                <w:webHidden/>
              </w:rPr>
              <w:fldChar w:fldCharType="end"/>
            </w:r>
          </w:hyperlink>
        </w:p>
        <w:p w14:paraId="62166414" w14:textId="73C1DF4F"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04" w:history="1">
            <w:r w:rsidRPr="001E227E">
              <w:rPr>
                <w:rStyle w:val="Hyperlink"/>
                <w:noProof/>
              </w:rPr>
              <w:t>Persons at increased risk of infection</w:t>
            </w:r>
            <w:r>
              <w:rPr>
                <w:noProof/>
                <w:webHidden/>
              </w:rPr>
              <w:tab/>
            </w:r>
            <w:r>
              <w:rPr>
                <w:noProof/>
                <w:webHidden/>
              </w:rPr>
              <w:fldChar w:fldCharType="begin"/>
            </w:r>
            <w:r>
              <w:rPr>
                <w:noProof/>
                <w:webHidden/>
              </w:rPr>
              <w:instrText xml:space="preserve"> PAGEREF _Toc196903404 \h </w:instrText>
            </w:r>
            <w:r>
              <w:rPr>
                <w:noProof/>
                <w:webHidden/>
              </w:rPr>
            </w:r>
            <w:r>
              <w:rPr>
                <w:noProof/>
                <w:webHidden/>
              </w:rPr>
              <w:fldChar w:fldCharType="separate"/>
            </w:r>
            <w:r w:rsidR="00C155FA">
              <w:rPr>
                <w:noProof/>
                <w:webHidden/>
              </w:rPr>
              <w:t>7</w:t>
            </w:r>
            <w:r>
              <w:rPr>
                <w:noProof/>
                <w:webHidden/>
              </w:rPr>
              <w:fldChar w:fldCharType="end"/>
            </w:r>
          </w:hyperlink>
        </w:p>
        <w:p w14:paraId="100A3965" w14:textId="085E6A0C"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05" w:history="1">
            <w:r w:rsidRPr="001E227E">
              <w:rPr>
                <w:rStyle w:val="Hyperlink"/>
                <w:noProof/>
              </w:rPr>
              <w:t>Disease occurrence and public health significance</w:t>
            </w:r>
            <w:r>
              <w:rPr>
                <w:noProof/>
                <w:webHidden/>
              </w:rPr>
              <w:tab/>
            </w:r>
            <w:r>
              <w:rPr>
                <w:noProof/>
                <w:webHidden/>
              </w:rPr>
              <w:fldChar w:fldCharType="begin"/>
            </w:r>
            <w:r>
              <w:rPr>
                <w:noProof/>
                <w:webHidden/>
              </w:rPr>
              <w:instrText xml:space="preserve"> PAGEREF _Toc196903405 \h </w:instrText>
            </w:r>
            <w:r>
              <w:rPr>
                <w:noProof/>
                <w:webHidden/>
              </w:rPr>
            </w:r>
            <w:r>
              <w:rPr>
                <w:noProof/>
                <w:webHidden/>
              </w:rPr>
              <w:fldChar w:fldCharType="separate"/>
            </w:r>
            <w:r w:rsidR="00C155FA">
              <w:rPr>
                <w:noProof/>
                <w:webHidden/>
              </w:rPr>
              <w:t>7</w:t>
            </w:r>
            <w:r>
              <w:rPr>
                <w:noProof/>
                <w:webHidden/>
              </w:rPr>
              <w:fldChar w:fldCharType="end"/>
            </w:r>
          </w:hyperlink>
        </w:p>
        <w:p w14:paraId="7348A145" w14:textId="7149D073"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06" w:history="1">
            <w:r w:rsidRPr="001E227E">
              <w:rPr>
                <w:rStyle w:val="Hyperlink"/>
                <w:noProof/>
              </w:rPr>
              <w:t>3. Routine prevention activities</w:t>
            </w:r>
            <w:r>
              <w:rPr>
                <w:noProof/>
                <w:webHidden/>
              </w:rPr>
              <w:tab/>
            </w:r>
            <w:r>
              <w:rPr>
                <w:noProof/>
                <w:webHidden/>
              </w:rPr>
              <w:fldChar w:fldCharType="begin"/>
            </w:r>
            <w:r>
              <w:rPr>
                <w:noProof/>
                <w:webHidden/>
              </w:rPr>
              <w:instrText xml:space="preserve"> PAGEREF _Toc196903406 \h </w:instrText>
            </w:r>
            <w:r>
              <w:rPr>
                <w:noProof/>
                <w:webHidden/>
              </w:rPr>
            </w:r>
            <w:r>
              <w:rPr>
                <w:noProof/>
                <w:webHidden/>
              </w:rPr>
              <w:fldChar w:fldCharType="separate"/>
            </w:r>
            <w:r w:rsidR="00C155FA">
              <w:rPr>
                <w:noProof/>
                <w:webHidden/>
              </w:rPr>
              <w:t>8</w:t>
            </w:r>
            <w:r>
              <w:rPr>
                <w:noProof/>
                <w:webHidden/>
              </w:rPr>
              <w:fldChar w:fldCharType="end"/>
            </w:r>
          </w:hyperlink>
        </w:p>
        <w:p w14:paraId="445FBC24" w14:textId="0F7A9BB7"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07" w:history="1">
            <w:r w:rsidRPr="001E227E">
              <w:rPr>
                <w:rStyle w:val="Hyperlink"/>
                <w:noProof/>
              </w:rPr>
              <w:t>4. Surveillance objectives</w:t>
            </w:r>
            <w:r>
              <w:rPr>
                <w:noProof/>
                <w:webHidden/>
              </w:rPr>
              <w:tab/>
            </w:r>
            <w:r>
              <w:rPr>
                <w:noProof/>
                <w:webHidden/>
              </w:rPr>
              <w:fldChar w:fldCharType="begin"/>
            </w:r>
            <w:r>
              <w:rPr>
                <w:noProof/>
                <w:webHidden/>
              </w:rPr>
              <w:instrText xml:space="preserve"> PAGEREF _Toc196903407 \h </w:instrText>
            </w:r>
            <w:r>
              <w:rPr>
                <w:noProof/>
                <w:webHidden/>
              </w:rPr>
            </w:r>
            <w:r>
              <w:rPr>
                <w:noProof/>
                <w:webHidden/>
              </w:rPr>
              <w:fldChar w:fldCharType="separate"/>
            </w:r>
            <w:r w:rsidR="00C155FA">
              <w:rPr>
                <w:noProof/>
                <w:webHidden/>
              </w:rPr>
              <w:t>8</w:t>
            </w:r>
            <w:r>
              <w:rPr>
                <w:noProof/>
                <w:webHidden/>
              </w:rPr>
              <w:fldChar w:fldCharType="end"/>
            </w:r>
          </w:hyperlink>
        </w:p>
        <w:p w14:paraId="27C19675" w14:textId="3F33D19D"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08" w:history="1">
            <w:r w:rsidRPr="001E227E">
              <w:rPr>
                <w:rStyle w:val="Hyperlink"/>
                <w:noProof/>
              </w:rPr>
              <w:t>5. Data management</w:t>
            </w:r>
            <w:r>
              <w:rPr>
                <w:noProof/>
                <w:webHidden/>
              </w:rPr>
              <w:tab/>
            </w:r>
            <w:r>
              <w:rPr>
                <w:noProof/>
                <w:webHidden/>
              </w:rPr>
              <w:fldChar w:fldCharType="begin"/>
            </w:r>
            <w:r>
              <w:rPr>
                <w:noProof/>
                <w:webHidden/>
              </w:rPr>
              <w:instrText xml:space="preserve"> PAGEREF _Toc196903408 \h </w:instrText>
            </w:r>
            <w:r>
              <w:rPr>
                <w:noProof/>
                <w:webHidden/>
              </w:rPr>
            </w:r>
            <w:r>
              <w:rPr>
                <w:noProof/>
                <w:webHidden/>
              </w:rPr>
              <w:fldChar w:fldCharType="separate"/>
            </w:r>
            <w:r w:rsidR="00C155FA">
              <w:rPr>
                <w:noProof/>
                <w:webHidden/>
              </w:rPr>
              <w:t>8</w:t>
            </w:r>
            <w:r>
              <w:rPr>
                <w:noProof/>
                <w:webHidden/>
              </w:rPr>
              <w:fldChar w:fldCharType="end"/>
            </w:r>
          </w:hyperlink>
        </w:p>
        <w:p w14:paraId="48B5D720" w14:textId="2E7052BD"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09" w:history="1">
            <w:r w:rsidRPr="001E227E">
              <w:rPr>
                <w:rStyle w:val="Hyperlink"/>
                <w:noProof/>
              </w:rPr>
              <w:t>6. Communications</w:t>
            </w:r>
            <w:r>
              <w:rPr>
                <w:noProof/>
                <w:webHidden/>
              </w:rPr>
              <w:tab/>
            </w:r>
            <w:r>
              <w:rPr>
                <w:noProof/>
                <w:webHidden/>
              </w:rPr>
              <w:fldChar w:fldCharType="begin"/>
            </w:r>
            <w:r>
              <w:rPr>
                <w:noProof/>
                <w:webHidden/>
              </w:rPr>
              <w:instrText xml:space="preserve"> PAGEREF _Toc196903409 \h </w:instrText>
            </w:r>
            <w:r>
              <w:rPr>
                <w:noProof/>
                <w:webHidden/>
              </w:rPr>
            </w:r>
            <w:r>
              <w:rPr>
                <w:noProof/>
                <w:webHidden/>
              </w:rPr>
              <w:fldChar w:fldCharType="separate"/>
            </w:r>
            <w:r w:rsidR="00C155FA">
              <w:rPr>
                <w:noProof/>
                <w:webHidden/>
              </w:rPr>
              <w:t>8</w:t>
            </w:r>
            <w:r>
              <w:rPr>
                <w:noProof/>
                <w:webHidden/>
              </w:rPr>
              <w:fldChar w:fldCharType="end"/>
            </w:r>
          </w:hyperlink>
        </w:p>
        <w:p w14:paraId="030AD18D" w14:textId="220D4F94"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10" w:history="1">
            <w:r w:rsidRPr="001E227E">
              <w:rPr>
                <w:rStyle w:val="Hyperlink"/>
                <w:noProof/>
              </w:rPr>
              <w:t>7. Case definition</w:t>
            </w:r>
            <w:r>
              <w:rPr>
                <w:noProof/>
                <w:webHidden/>
              </w:rPr>
              <w:tab/>
            </w:r>
            <w:r>
              <w:rPr>
                <w:noProof/>
                <w:webHidden/>
              </w:rPr>
              <w:fldChar w:fldCharType="begin"/>
            </w:r>
            <w:r>
              <w:rPr>
                <w:noProof/>
                <w:webHidden/>
              </w:rPr>
              <w:instrText xml:space="preserve"> PAGEREF _Toc196903410 \h </w:instrText>
            </w:r>
            <w:r>
              <w:rPr>
                <w:noProof/>
                <w:webHidden/>
              </w:rPr>
            </w:r>
            <w:r>
              <w:rPr>
                <w:noProof/>
                <w:webHidden/>
              </w:rPr>
              <w:fldChar w:fldCharType="separate"/>
            </w:r>
            <w:r w:rsidR="00C155FA">
              <w:rPr>
                <w:noProof/>
                <w:webHidden/>
              </w:rPr>
              <w:t>9</w:t>
            </w:r>
            <w:r>
              <w:rPr>
                <w:noProof/>
                <w:webHidden/>
              </w:rPr>
              <w:fldChar w:fldCharType="end"/>
            </w:r>
          </w:hyperlink>
        </w:p>
        <w:p w14:paraId="5115C96A" w14:textId="25105EA5"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11" w:history="1">
            <w:r w:rsidRPr="001E227E">
              <w:rPr>
                <w:rStyle w:val="Hyperlink"/>
                <w:noProof/>
              </w:rPr>
              <w:t>8. Laboratory testing</w:t>
            </w:r>
            <w:r>
              <w:rPr>
                <w:noProof/>
                <w:webHidden/>
              </w:rPr>
              <w:tab/>
            </w:r>
            <w:r>
              <w:rPr>
                <w:noProof/>
                <w:webHidden/>
              </w:rPr>
              <w:fldChar w:fldCharType="begin"/>
            </w:r>
            <w:r>
              <w:rPr>
                <w:noProof/>
                <w:webHidden/>
              </w:rPr>
              <w:instrText xml:space="preserve"> PAGEREF _Toc196903411 \h </w:instrText>
            </w:r>
            <w:r>
              <w:rPr>
                <w:noProof/>
                <w:webHidden/>
              </w:rPr>
            </w:r>
            <w:r>
              <w:rPr>
                <w:noProof/>
                <w:webHidden/>
              </w:rPr>
              <w:fldChar w:fldCharType="separate"/>
            </w:r>
            <w:r w:rsidR="00C155FA">
              <w:rPr>
                <w:noProof/>
                <w:webHidden/>
              </w:rPr>
              <w:t>9</w:t>
            </w:r>
            <w:r>
              <w:rPr>
                <w:noProof/>
                <w:webHidden/>
              </w:rPr>
              <w:fldChar w:fldCharType="end"/>
            </w:r>
          </w:hyperlink>
        </w:p>
        <w:p w14:paraId="4BDCD461" w14:textId="5B2E12FC"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12" w:history="1">
            <w:r w:rsidRPr="001E227E">
              <w:rPr>
                <w:rStyle w:val="Hyperlink"/>
                <w:noProof/>
              </w:rPr>
              <w:t>9. Case management</w:t>
            </w:r>
            <w:r>
              <w:rPr>
                <w:noProof/>
                <w:webHidden/>
              </w:rPr>
              <w:tab/>
            </w:r>
            <w:r>
              <w:rPr>
                <w:noProof/>
                <w:webHidden/>
              </w:rPr>
              <w:fldChar w:fldCharType="begin"/>
            </w:r>
            <w:r>
              <w:rPr>
                <w:noProof/>
                <w:webHidden/>
              </w:rPr>
              <w:instrText xml:space="preserve"> PAGEREF _Toc196903412 \h </w:instrText>
            </w:r>
            <w:r>
              <w:rPr>
                <w:noProof/>
                <w:webHidden/>
              </w:rPr>
            </w:r>
            <w:r>
              <w:rPr>
                <w:noProof/>
                <w:webHidden/>
              </w:rPr>
              <w:fldChar w:fldCharType="separate"/>
            </w:r>
            <w:r w:rsidR="00C155FA">
              <w:rPr>
                <w:noProof/>
                <w:webHidden/>
              </w:rPr>
              <w:t>9</w:t>
            </w:r>
            <w:r>
              <w:rPr>
                <w:noProof/>
                <w:webHidden/>
              </w:rPr>
              <w:fldChar w:fldCharType="end"/>
            </w:r>
          </w:hyperlink>
        </w:p>
        <w:p w14:paraId="71CC7B28" w14:textId="0A148B54"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13" w:history="1">
            <w:r w:rsidRPr="001E227E">
              <w:rPr>
                <w:rStyle w:val="Hyperlink"/>
                <w:noProof/>
              </w:rPr>
              <w:t>Response times</w:t>
            </w:r>
            <w:r>
              <w:rPr>
                <w:noProof/>
                <w:webHidden/>
              </w:rPr>
              <w:tab/>
            </w:r>
            <w:r>
              <w:rPr>
                <w:noProof/>
                <w:webHidden/>
              </w:rPr>
              <w:fldChar w:fldCharType="begin"/>
            </w:r>
            <w:r>
              <w:rPr>
                <w:noProof/>
                <w:webHidden/>
              </w:rPr>
              <w:instrText xml:space="preserve"> PAGEREF _Toc196903413 \h </w:instrText>
            </w:r>
            <w:r>
              <w:rPr>
                <w:noProof/>
                <w:webHidden/>
              </w:rPr>
            </w:r>
            <w:r>
              <w:rPr>
                <w:noProof/>
                <w:webHidden/>
              </w:rPr>
              <w:fldChar w:fldCharType="separate"/>
            </w:r>
            <w:r w:rsidR="00C155FA">
              <w:rPr>
                <w:noProof/>
                <w:webHidden/>
              </w:rPr>
              <w:t>9</w:t>
            </w:r>
            <w:r>
              <w:rPr>
                <w:noProof/>
                <w:webHidden/>
              </w:rPr>
              <w:fldChar w:fldCharType="end"/>
            </w:r>
          </w:hyperlink>
        </w:p>
        <w:p w14:paraId="4C9D9947" w14:textId="7BED617B"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14" w:history="1">
            <w:r w:rsidRPr="001E227E">
              <w:rPr>
                <w:rStyle w:val="Hyperlink"/>
                <w:noProof/>
              </w:rPr>
              <w:t>Response procedure</w:t>
            </w:r>
            <w:r>
              <w:rPr>
                <w:noProof/>
                <w:webHidden/>
              </w:rPr>
              <w:tab/>
            </w:r>
            <w:r>
              <w:rPr>
                <w:noProof/>
                <w:webHidden/>
              </w:rPr>
              <w:fldChar w:fldCharType="begin"/>
            </w:r>
            <w:r>
              <w:rPr>
                <w:noProof/>
                <w:webHidden/>
              </w:rPr>
              <w:instrText xml:space="preserve"> PAGEREF _Toc196903414 \h </w:instrText>
            </w:r>
            <w:r>
              <w:rPr>
                <w:noProof/>
                <w:webHidden/>
              </w:rPr>
            </w:r>
            <w:r>
              <w:rPr>
                <w:noProof/>
                <w:webHidden/>
              </w:rPr>
              <w:fldChar w:fldCharType="separate"/>
            </w:r>
            <w:r w:rsidR="00C155FA">
              <w:rPr>
                <w:noProof/>
                <w:webHidden/>
              </w:rPr>
              <w:t>9</w:t>
            </w:r>
            <w:r>
              <w:rPr>
                <w:noProof/>
                <w:webHidden/>
              </w:rPr>
              <w:fldChar w:fldCharType="end"/>
            </w:r>
          </w:hyperlink>
        </w:p>
        <w:p w14:paraId="550E1A6C" w14:textId="0A4593BC"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15" w:history="1">
            <w:r w:rsidRPr="001E227E">
              <w:rPr>
                <w:rStyle w:val="Hyperlink"/>
                <w:noProof/>
              </w:rPr>
              <w:t>10. Environmental evaluation</w:t>
            </w:r>
            <w:r>
              <w:rPr>
                <w:noProof/>
                <w:webHidden/>
              </w:rPr>
              <w:tab/>
            </w:r>
            <w:r>
              <w:rPr>
                <w:noProof/>
                <w:webHidden/>
              </w:rPr>
              <w:fldChar w:fldCharType="begin"/>
            </w:r>
            <w:r>
              <w:rPr>
                <w:noProof/>
                <w:webHidden/>
              </w:rPr>
              <w:instrText xml:space="preserve"> PAGEREF _Toc196903415 \h </w:instrText>
            </w:r>
            <w:r>
              <w:rPr>
                <w:noProof/>
                <w:webHidden/>
              </w:rPr>
            </w:r>
            <w:r>
              <w:rPr>
                <w:noProof/>
                <w:webHidden/>
              </w:rPr>
              <w:fldChar w:fldCharType="separate"/>
            </w:r>
            <w:r w:rsidR="00C155FA">
              <w:rPr>
                <w:noProof/>
                <w:webHidden/>
              </w:rPr>
              <w:t>11</w:t>
            </w:r>
            <w:r>
              <w:rPr>
                <w:noProof/>
                <w:webHidden/>
              </w:rPr>
              <w:fldChar w:fldCharType="end"/>
            </w:r>
          </w:hyperlink>
        </w:p>
        <w:p w14:paraId="19189514" w14:textId="28446913"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16" w:history="1">
            <w:r w:rsidRPr="001E227E">
              <w:rPr>
                <w:rStyle w:val="Hyperlink"/>
                <w:noProof/>
              </w:rPr>
              <w:t>Viral survival characteristics</w:t>
            </w:r>
            <w:r>
              <w:rPr>
                <w:noProof/>
                <w:webHidden/>
              </w:rPr>
              <w:tab/>
            </w:r>
            <w:r>
              <w:rPr>
                <w:noProof/>
                <w:webHidden/>
              </w:rPr>
              <w:fldChar w:fldCharType="begin"/>
            </w:r>
            <w:r>
              <w:rPr>
                <w:noProof/>
                <w:webHidden/>
              </w:rPr>
              <w:instrText xml:space="preserve"> PAGEREF _Toc196903416 \h </w:instrText>
            </w:r>
            <w:r>
              <w:rPr>
                <w:noProof/>
                <w:webHidden/>
              </w:rPr>
            </w:r>
            <w:r>
              <w:rPr>
                <w:noProof/>
                <w:webHidden/>
              </w:rPr>
              <w:fldChar w:fldCharType="separate"/>
            </w:r>
            <w:r w:rsidR="00C155FA">
              <w:rPr>
                <w:noProof/>
                <w:webHidden/>
              </w:rPr>
              <w:t>11</w:t>
            </w:r>
            <w:r>
              <w:rPr>
                <w:noProof/>
                <w:webHidden/>
              </w:rPr>
              <w:fldChar w:fldCharType="end"/>
            </w:r>
          </w:hyperlink>
        </w:p>
        <w:p w14:paraId="5F1BCCB2" w14:textId="3687F39B"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17" w:history="1">
            <w:r w:rsidRPr="001E227E">
              <w:rPr>
                <w:rStyle w:val="Hyperlink"/>
                <w:noProof/>
              </w:rPr>
              <w:t>Water sources</w:t>
            </w:r>
            <w:r>
              <w:rPr>
                <w:noProof/>
                <w:webHidden/>
              </w:rPr>
              <w:tab/>
            </w:r>
            <w:r>
              <w:rPr>
                <w:noProof/>
                <w:webHidden/>
              </w:rPr>
              <w:fldChar w:fldCharType="begin"/>
            </w:r>
            <w:r>
              <w:rPr>
                <w:noProof/>
                <w:webHidden/>
              </w:rPr>
              <w:instrText xml:space="preserve"> PAGEREF _Toc196903417 \h </w:instrText>
            </w:r>
            <w:r>
              <w:rPr>
                <w:noProof/>
                <w:webHidden/>
              </w:rPr>
            </w:r>
            <w:r>
              <w:rPr>
                <w:noProof/>
                <w:webHidden/>
              </w:rPr>
              <w:fldChar w:fldCharType="separate"/>
            </w:r>
            <w:r w:rsidR="00C155FA">
              <w:rPr>
                <w:noProof/>
                <w:webHidden/>
              </w:rPr>
              <w:t>11</w:t>
            </w:r>
            <w:r>
              <w:rPr>
                <w:noProof/>
                <w:webHidden/>
              </w:rPr>
              <w:fldChar w:fldCharType="end"/>
            </w:r>
          </w:hyperlink>
        </w:p>
        <w:p w14:paraId="4888BDDA" w14:textId="4EFFAA54"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18" w:history="1">
            <w:r w:rsidRPr="001E227E">
              <w:rPr>
                <w:rStyle w:val="Hyperlink"/>
                <w:noProof/>
              </w:rPr>
              <w:t>Food contamination</w:t>
            </w:r>
            <w:r>
              <w:rPr>
                <w:noProof/>
                <w:webHidden/>
              </w:rPr>
              <w:tab/>
            </w:r>
            <w:r>
              <w:rPr>
                <w:noProof/>
                <w:webHidden/>
              </w:rPr>
              <w:fldChar w:fldCharType="begin"/>
            </w:r>
            <w:r>
              <w:rPr>
                <w:noProof/>
                <w:webHidden/>
              </w:rPr>
              <w:instrText xml:space="preserve"> PAGEREF _Toc196903418 \h </w:instrText>
            </w:r>
            <w:r>
              <w:rPr>
                <w:noProof/>
                <w:webHidden/>
              </w:rPr>
            </w:r>
            <w:r>
              <w:rPr>
                <w:noProof/>
                <w:webHidden/>
              </w:rPr>
              <w:fldChar w:fldCharType="separate"/>
            </w:r>
            <w:r w:rsidR="00C155FA">
              <w:rPr>
                <w:noProof/>
                <w:webHidden/>
              </w:rPr>
              <w:t>11</w:t>
            </w:r>
            <w:r>
              <w:rPr>
                <w:noProof/>
                <w:webHidden/>
              </w:rPr>
              <w:fldChar w:fldCharType="end"/>
            </w:r>
          </w:hyperlink>
        </w:p>
        <w:p w14:paraId="40E83155" w14:textId="587B701E"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19" w:history="1">
            <w:r w:rsidRPr="001E227E">
              <w:rPr>
                <w:rStyle w:val="Hyperlink"/>
                <w:noProof/>
              </w:rPr>
              <w:t>11. Contact management</w:t>
            </w:r>
            <w:r>
              <w:rPr>
                <w:noProof/>
                <w:webHidden/>
              </w:rPr>
              <w:tab/>
            </w:r>
            <w:r>
              <w:rPr>
                <w:noProof/>
                <w:webHidden/>
              </w:rPr>
              <w:fldChar w:fldCharType="begin"/>
            </w:r>
            <w:r>
              <w:rPr>
                <w:noProof/>
                <w:webHidden/>
              </w:rPr>
              <w:instrText xml:space="preserve"> PAGEREF _Toc196903419 \h </w:instrText>
            </w:r>
            <w:r>
              <w:rPr>
                <w:noProof/>
                <w:webHidden/>
              </w:rPr>
            </w:r>
            <w:r>
              <w:rPr>
                <w:noProof/>
                <w:webHidden/>
              </w:rPr>
              <w:fldChar w:fldCharType="separate"/>
            </w:r>
            <w:r w:rsidR="00C155FA">
              <w:rPr>
                <w:noProof/>
                <w:webHidden/>
              </w:rPr>
              <w:t>12</w:t>
            </w:r>
            <w:r>
              <w:rPr>
                <w:noProof/>
                <w:webHidden/>
              </w:rPr>
              <w:fldChar w:fldCharType="end"/>
            </w:r>
          </w:hyperlink>
        </w:p>
        <w:p w14:paraId="26B95B41" w14:textId="2D43B64B"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0" w:history="1">
            <w:r w:rsidRPr="001E227E">
              <w:rPr>
                <w:rStyle w:val="Hyperlink"/>
                <w:noProof/>
              </w:rPr>
              <w:t>Identification of contacts</w:t>
            </w:r>
            <w:r>
              <w:rPr>
                <w:noProof/>
                <w:webHidden/>
              </w:rPr>
              <w:tab/>
            </w:r>
            <w:r>
              <w:rPr>
                <w:noProof/>
                <w:webHidden/>
              </w:rPr>
              <w:fldChar w:fldCharType="begin"/>
            </w:r>
            <w:r>
              <w:rPr>
                <w:noProof/>
                <w:webHidden/>
              </w:rPr>
              <w:instrText xml:space="preserve"> PAGEREF _Toc196903420 \h </w:instrText>
            </w:r>
            <w:r>
              <w:rPr>
                <w:noProof/>
                <w:webHidden/>
              </w:rPr>
            </w:r>
            <w:r>
              <w:rPr>
                <w:noProof/>
                <w:webHidden/>
              </w:rPr>
              <w:fldChar w:fldCharType="separate"/>
            </w:r>
            <w:r w:rsidR="00C155FA">
              <w:rPr>
                <w:noProof/>
                <w:webHidden/>
              </w:rPr>
              <w:t>12</w:t>
            </w:r>
            <w:r>
              <w:rPr>
                <w:noProof/>
                <w:webHidden/>
              </w:rPr>
              <w:fldChar w:fldCharType="end"/>
            </w:r>
          </w:hyperlink>
        </w:p>
        <w:p w14:paraId="2FEE8A21" w14:textId="5380EFAD"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1" w:history="1">
            <w:r w:rsidRPr="001E227E">
              <w:rPr>
                <w:rStyle w:val="Hyperlink"/>
                <w:noProof/>
              </w:rPr>
              <w:t>Contact definition</w:t>
            </w:r>
            <w:r>
              <w:rPr>
                <w:noProof/>
                <w:webHidden/>
              </w:rPr>
              <w:tab/>
            </w:r>
            <w:r>
              <w:rPr>
                <w:noProof/>
                <w:webHidden/>
              </w:rPr>
              <w:fldChar w:fldCharType="begin"/>
            </w:r>
            <w:r>
              <w:rPr>
                <w:noProof/>
                <w:webHidden/>
              </w:rPr>
              <w:instrText xml:space="preserve"> PAGEREF _Toc196903421 \h </w:instrText>
            </w:r>
            <w:r>
              <w:rPr>
                <w:noProof/>
                <w:webHidden/>
              </w:rPr>
            </w:r>
            <w:r>
              <w:rPr>
                <w:noProof/>
                <w:webHidden/>
              </w:rPr>
              <w:fldChar w:fldCharType="separate"/>
            </w:r>
            <w:r w:rsidR="00C155FA">
              <w:rPr>
                <w:noProof/>
                <w:webHidden/>
              </w:rPr>
              <w:t>12</w:t>
            </w:r>
            <w:r>
              <w:rPr>
                <w:noProof/>
                <w:webHidden/>
              </w:rPr>
              <w:fldChar w:fldCharType="end"/>
            </w:r>
          </w:hyperlink>
        </w:p>
        <w:p w14:paraId="6D35F2B2" w14:textId="4F57B82E"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2" w:history="1">
            <w:r w:rsidRPr="001E227E">
              <w:rPr>
                <w:rStyle w:val="Hyperlink"/>
                <w:noProof/>
              </w:rPr>
              <w:t>Prophylaxis (see Appendix 1)</w:t>
            </w:r>
            <w:r>
              <w:rPr>
                <w:noProof/>
                <w:webHidden/>
              </w:rPr>
              <w:tab/>
            </w:r>
            <w:r>
              <w:rPr>
                <w:noProof/>
                <w:webHidden/>
              </w:rPr>
              <w:fldChar w:fldCharType="begin"/>
            </w:r>
            <w:r>
              <w:rPr>
                <w:noProof/>
                <w:webHidden/>
              </w:rPr>
              <w:instrText xml:space="preserve"> PAGEREF _Toc196903422 \h </w:instrText>
            </w:r>
            <w:r>
              <w:rPr>
                <w:noProof/>
                <w:webHidden/>
              </w:rPr>
            </w:r>
            <w:r>
              <w:rPr>
                <w:noProof/>
                <w:webHidden/>
              </w:rPr>
              <w:fldChar w:fldCharType="separate"/>
            </w:r>
            <w:r w:rsidR="00C155FA">
              <w:rPr>
                <w:noProof/>
                <w:webHidden/>
              </w:rPr>
              <w:t>12</w:t>
            </w:r>
            <w:r>
              <w:rPr>
                <w:noProof/>
                <w:webHidden/>
              </w:rPr>
              <w:fldChar w:fldCharType="end"/>
            </w:r>
          </w:hyperlink>
        </w:p>
        <w:p w14:paraId="49AC8748" w14:textId="38A934D5"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3" w:history="1">
            <w:r w:rsidRPr="001E227E">
              <w:rPr>
                <w:rStyle w:val="Hyperlink"/>
                <w:noProof/>
              </w:rPr>
              <w:t>Scenarios</w:t>
            </w:r>
            <w:r>
              <w:rPr>
                <w:noProof/>
                <w:webHidden/>
              </w:rPr>
              <w:tab/>
            </w:r>
            <w:r>
              <w:rPr>
                <w:noProof/>
                <w:webHidden/>
              </w:rPr>
              <w:fldChar w:fldCharType="begin"/>
            </w:r>
            <w:r>
              <w:rPr>
                <w:noProof/>
                <w:webHidden/>
              </w:rPr>
              <w:instrText xml:space="preserve"> PAGEREF _Toc196903423 \h </w:instrText>
            </w:r>
            <w:r>
              <w:rPr>
                <w:noProof/>
                <w:webHidden/>
              </w:rPr>
            </w:r>
            <w:r>
              <w:rPr>
                <w:noProof/>
                <w:webHidden/>
              </w:rPr>
              <w:fldChar w:fldCharType="separate"/>
            </w:r>
            <w:r w:rsidR="00C155FA">
              <w:rPr>
                <w:noProof/>
                <w:webHidden/>
              </w:rPr>
              <w:t>12</w:t>
            </w:r>
            <w:r>
              <w:rPr>
                <w:noProof/>
                <w:webHidden/>
              </w:rPr>
              <w:fldChar w:fldCharType="end"/>
            </w:r>
          </w:hyperlink>
        </w:p>
        <w:p w14:paraId="7ACEAF4B" w14:textId="51FD3039"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4" w:history="1">
            <w:r w:rsidRPr="001E227E">
              <w:rPr>
                <w:rStyle w:val="Hyperlink"/>
                <w:noProof/>
              </w:rPr>
              <w:t>Education</w:t>
            </w:r>
            <w:r>
              <w:rPr>
                <w:noProof/>
                <w:webHidden/>
              </w:rPr>
              <w:tab/>
            </w:r>
            <w:r>
              <w:rPr>
                <w:noProof/>
                <w:webHidden/>
              </w:rPr>
              <w:fldChar w:fldCharType="begin"/>
            </w:r>
            <w:r>
              <w:rPr>
                <w:noProof/>
                <w:webHidden/>
              </w:rPr>
              <w:instrText xml:space="preserve"> PAGEREF _Toc196903424 \h </w:instrText>
            </w:r>
            <w:r>
              <w:rPr>
                <w:noProof/>
                <w:webHidden/>
              </w:rPr>
            </w:r>
            <w:r>
              <w:rPr>
                <w:noProof/>
                <w:webHidden/>
              </w:rPr>
              <w:fldChar w:fldCharType="separate"/>
            </w:r>
            <w:r w:rsidR="00C155FA">
              <w:rPr>
                <w:noProof/>
                <w:webHidden/>
              </w:rPr>
              <w:t>15</w:t>
            </w:r>
            <w:r>
              <w:rPr>
                <w:noProof/>
                <w:webHidden/>
              </w:rPr>
              <w:fldChar w:fldCharType="end"/>
            </w:r>
          </w:hyperlink>
        </w:p>
        <w:p w14:paraId="6627BDCA" w14:textId="3E74E871"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5" w:history="1">
            <w:r w:rsidRPr="001E227E">
              <w:rPr>
                <w:rStyle w:val="Hyperlink"/>
                <w:noProof/>
              </w:rPr>
              <w:t>Isolation and restriction</w:t>
            </w:r>
            <w:r>
              <w:rPr>
                <w:noProof/>
                <w:webHidden/>
              </w:rPr>
              <w:tab/>
            </w:r>
            <w:r>
              <w:rPr>
                <w:noProof/>
                <w:webHidden/>
              </w:rPr>
              <w:fldChar w:fldCharType="begin"/>
            </w:r>
            <w:r>
              <w:rPr>
                <w:noProof/>
                <w:webHidden/>
              </w:rPr>
              <w:instrText xml:space="preserve"> PAGEREF _Toc196903425 \h </w:instrText>
            </w:r>
            <w:r>
              <w:rPr>
                <w:noProof/>
                <w:webHidden/>
              </w:rPr>
            </w:r>
            <w:r>
              <w:rPr>
                <w:noProof/>
                <w:webHidden/>
              </w:rPr>
              <w:fldChar w:fldCharType="separate"/>
            </w:r>
            <w:r w:rsidR="00C155FA">
              <w:rPr>
                <w:noProof/>
                <w:webHidden/>
              </w:rPr>
              <w:t>16</w:t>
            </w:r>
            <w:r>
              <w:rPr>
                <w:noProof/>
                <w:webHidden/>
              </w:rPr>
              <w:fldChar w:fldCharType="end"/>
            </w:r>
          </w:hyperlink>
        </w:p>
        <w:p w14:paraId="1DA8DDCE" w14:textId="4FF6E131"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26" w:history="1">
            <w:r w:rsidRPr="001E227E">
              <w:rPr>
                <w:rStyle w:val="Hyperlink"/>
                <w:noProof/>
              </w:rPr>
              <w:t>12. Special situations</w:t>
            </w:r>
            <w:r>
              <w:rPr>
                <w:noProof/>
                <w:webHidden/>
              </w:rPr>
              <w:tab/>
            </w:r>
            <w:r>
              <w:rPr>
                <w:noProof/>
                <w:webHidden/>
              </w:rPr>
              <w:fldChar w:fldCharType="begin"/>
            </w:r>
            <w:r>
              <w:rPr>
                <w:noProof/>
                <w:webHidden/>
              </w:rPr>
              <w:instrText xml:space="preserve"> PAGEREF _Toc196903426 \h </w:instrText>
            </w:r>
            <w:r>
              <w:rPr>
                <w:noProof/>
                <w:webHidden/>
              </w:rPr>
            </w:r>
            <w:r>
              <w:rPr>
                <w:noProof/>
                <w:webHidden/>
              </w:rPr>
              <w:fldChar w:fldCharType="separate"/>
            </w:r>
            <w:r w:rsidR="00C155FA">
              <w:rPr>
                <w:noProof/>
                <w:webHidden/>
              </w:rPr>
              <w:t>16</w:t>
            </w:r>
            <w:r>
              <w:rPr>
                <w:noProof/>
                <w:webHidden/>
              </w:rPr>
              <w:fldChar w:fldCharType="end"/>
            </w:r>
          </w:hyperlink>
        </w:p>
        <w:p w14:paraId="7251DF21" w14:textId="5DB78F9C"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7" w:history="1">
            <w:r w:rsidRPr="001E227E">
              <w:rPr>
                <w:rStyle w:val="Hyperlink"/>
                <w:noProof/>
              </w:rPr>
              <w:t>Asymptomatic cases</w:t>
            </w:r>
            <w:r>
              <w:rPr>
                <w:noProof/>
                <w:webHidden/>
              </w:rPr>
              <w:tab/>
            </w:r>
            <w:r>
              <w:rPr>
                <w:noProof/>
                <w:webHidden/>
              </w:rPr>
              <w:fldChar w:fldCharType="begin"/>
            </w:r>
            <w:r>
              <w:rPr>
                <w:noProof/>
                <w:webHidden/>
              </w:rPr>
              <w:instrText xml:space="preserve"> PAGEREF _Toc196903427 \h </w:instrText>
            </w:r>
            <w:r>
              <w:rPr>
                <w:noProof/>
                <w:webHidden/>
              </w:rPr>
            </w:r>
            <w:r>
              <w:rPr>
                <w:noProof/>
                <w:webHidden/>
              </w:rPr>
              <w:fldChar w:fldCharType="separate"/>
            </w:r>
            <w:r w:rsidR="00C155FA">
              <w:rPr>
                <w:noProof/>
                <w:webHidden/>
              </w:rPr>
              <w:t>16</w:t>
            </w:r>
            <w:r>
              <w:rPr>
                <w:noProof/>
                <w:webHidden/>
              </w:rPr>
              <w:fldChar w:fldCharType="end"/>
            </w:r>
          </w:hyperlink>
        </w:p>
        <w:p w14:paraId="49E9F723" w14:textId="246F370E"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8" w:history="1">
            <w:r w:rsidRPr="001E227E">
              <w:rPr>
                <w:rStyle w:val="Hyperlink"/>
                <w:noProof/>
              </w:rPr>
              <w:t>A case in a child care setting</w:t>
            </w:r>
            <w:r>
              <w:rPr>
                <w:noProof/>
                <w:webHidden/>
              </w:rPr>
              <w:tab/>
            </w:r>
            <w:r>
              <w:rPr>
                <w:noProof/>
                <w:webHidden/>
              </w:rPr>
              <w:fldChar w:fldCharType="begin"/>
            </w:r>
            <w:r>
              <w:rPr>
                <w:noProof/>
                <w:webHidden/>
              </w:rPr>
              <w:instrText xml:space="preserve"> PAGEREF _Toc196903428 \h </w:instrText>
            </w:r>
            <w:r>
              <w:rPr>
                <w:noProof/>
                <w:webHidden/>
              </w:rPr>
            </w:r>
            <w:r>
              <w:rPr>
                <w:noProof/>
                <w:webHidden/>
              </w:rPr>
              <w:fldChar w:fldCharType="separate"/>
            </w:r>
            <w:r w:rsidR="00C155FA">
              <w:rPr>
                <w:noProof/>
                <w:webHidden/>
              </w:rPr>
              <w:t>16</w:t>
            </w:r>
            <w:r>
              <w:rPr>
                <w:noProof/>
                <w:webHidden/>
              </w:rPr>
              <w:fldChar w:fldCharType="end"/>
            </w:r>
          </w:hyperlink>
        </w:p>
        <w:p w14:paraId="2FBAE730" w14:textId="63D9D869"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29" w:history="1">
            <w:r w:rsidRPr="001E227E">
              <w:rPr>
                <w:rStyle w:val="Hyperlink"/>
                <w:noProof/>
              </w:rPr>
              <w:t>A case in a school, hospital, or work setting</w:t>
            </w:r>
            <w:r>
              <w:rPr>
                <w:noProof/>
                <w:webHidden/>
              </w:rPr>
              <w:tab/>
            </w:r>
            <w:r>
              <w:rPr>
                <w:noProof/>
                <w:webHidden/>
              </w:rPr>
              <w:fldChar w:fldCharType="begin"/>
            </w:r>
            <w:r>
              <w:rPr>
                <w:noProof/>
                <w:webHidden/>
              </w:rPr>
              <w:instrText xml:space="preserve"> PAGEREF _Toc196903429 \h </w:instrText>
            </w:r>
            <w:r>
              <w:rPr>
                <w:noProof/>
                <w:webHidden/>
              </w:rPr>
            </w:r>
            <w:r>
              <w:rPr>
                <w:noProof/>
                <w:webHidden/>
              </w:rPr>
              <w:fldChar w:fldCharType="separate"/>
            </w:r>
            <w:r w:rsidR="00C155FA">
              <w:rPr>
                <w:noProof/>
                <w:webHidden/>
              </w:rPr>
              <w:t>16</w:t>
            </w:r>
            <w:r>
              <w:rPr>
                <w:noProof/>
                <w:webHidden/>
              </w:rPr>
              <w:fldChar w:fldCharType="end"/>
            </w:r>
          </w:hyperlink>
        </w:p>
        <w:p w14:paraId="3043DE60" w14:textId="188827F1"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30" w:history="1">
            <w:r w:rsidRPr="001E227E">
              <w:rPr>
                <w:rStyle w:val="Hyperlink"/>
                <w:noProof/>
              </w:rPr>
              <w:t>A case in a food handler (see</w:t>
            </w:r>
            <w:r>
              <w:rPr>
                <w:noProof/>
                <w:webHidden/>
              </w:rPr>
              <w:tab/>
            </w:r>
            <w:r>
              <w:rPr>
                <w:noProof/>
                <w:webHidden/>
              </w:rPr>
              <w:fldChar w:fldCharType="begin"/>
            </w:r>
            <w:r>
              <w:rPr>
                <w:noProof/>
                <w:webHidden/>
              </w:rPr>
              <w:instrText xml:space="preserve"> PAGEREF _Toc196903430 \h </w:instrText>
            </w:r>
            <w:r>
              <w:rPr>
                <w:noProof/>
                <w:webHidden/>
              </w:rPr>
            </w:r>
            <w:r>
              <w:rPr>
                <w:noProof/>
                <w:webHidden/>
              </w:rPr>
              <w:fldChar w:fldCharType="separate"/>
            </w:r>
            <w:r w:rsidR="00C155FA">
              <w:rPr>
                <w:noProof/>
                <w:webHidden/>
              </w:rPr>
              <w:t>17</w:t>
            </w:r>
            <w:r>
              <w:rPr>
                <w:noProof/>
                <w:webHidden/>
              </w:rPr>
              <w:fldChar w:fldCharType="end"/>
            </w:r>
          </w:hyperlink>
        </w:p>
        <w:p w14:paraId="36B6DCB8" w14:textId="1C9B1D8B"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31" w:history="1">
            <w:r w:rsidRPr="001E227E">
              <w:rPr>
                <w:rStyle w:val="Hyperlink"/>
                <w:noProof/>
              </w:rPr>
              <w:t>Locally-acquired cases in men who have sex with men</w:t>
            </w:r>
            <w:r>
              <w:rPr>
                <w:noProof/>
                <w:webHidden/>
              </w:rPr>
              <w:tab/>
            </w:r>
            <w:r>
              <w:rPr>
                <w:noProof/>
                <w:webHidden/>
              </w:rPr>
              <w:fldChar w:fldCharType="begin"/>
            </w:r>
            <w:r>
              <w:rPr>
                <w:noProof/>
                <w:webHidden/>
              </w:rPr>
              <w:instrText xml:space="preserve"> PAGEREF _Toc196903431 \h </w:instrText>
            </w:r>
            <w:r>
              <w:rPr>
                <w:noProof/>
                <w:webHidden/>
              </w:rPr>
            </w:r>
            <w:r>
              <w:rPr>
                <w:noProof/>
                <w:webHidden/>
              </w:rPr>
              <w:fldChar w:fldCharType="separate"/>
            </w:r>
            <w:r w:rsidR="00C155FA">
              <w:rPr>
                <w:noProof/>
                <w:webHidden/>
              </w:rPr>
              <w:t>19</w:t>
            </w:r>
            <w:r>
              <w:rPr>
                <w:noProof/>
                <w:webHidden/>
              </w:rPr>
              <w:fldChar w:fldCharType="end"/>
            </w:r>
          </w:hyperlink>
        </w:p>
        <w:p w14:paraId="203E6280" w14:textId="1043539C"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32" w:history="1">
            <w:r w:rsidRPr="001E227E">
              <w:rPr>
                <w:rStyle w:val="Hyperlink"/>
                <w:noProof/>
              </w:rPr>
              <w:t>13. References and additional sources of information</w:t>
            </w:r>
            <w:r>
              <w:rPr>
                <w:noProof/>
                <w:webHidden/>
              </w:rPr>
              <w:tab/>
            </w:r>
            <w:r>
              <w:rPr>
                <w:noProof/>
                <w:webHidden/>
              </w:rPr>
              <w:fldChar w:fldCharType="begin"/>
            </w:r>
            <w:r>
              <w:rPr>
                <w:noProof/>
                <w:webHidden/>
              </w:rPr>
              <w:instrText xml:space="preserve"> PAGEREF _Toc196903432 \h </w:instrText>
            </w:r>
            <w:r>
              <w:rPr>
                <w:noProof/>
                <w:webHidden/>
              </w:rPr>
            </w:r>
            <w:r>
              <w:rPr>
                <w:noProof/>
                <w:webHidden/>
              </w:rPr>
              <w:fldChar w:fldCharType="separate"/>
            </w:r>
            <w:r w:rsidR="00C155FA">
              <w:rPr>
                <w:noProof/>
                <w:webHidden/>
              </w:rPr>
              <w:t>20</w:t>
            </w:r>
            <w:r>
              <w:rPr>
                <w:noProof/>
                <w:webHidden/>
              </w:rPr>
              <w:fldChar w:fldCharType="end"/>
            </w:r>
          </w:hyperlink>
        </w:p>
        <w:p w14:paraId="1455924F" w14:textId="3BF20851"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33" w:history="1">
            <w:r w:rsidRPr="001E227E">
              <w:rPr>
                <w:rStyle w:val="Hyperlink"/>
                <w:noProof/>
              </w:rPr>
              <w:t>14. Appendices</w:t>
            </w:r>
            <w:r>
              <w:rPr>
                <w:noProof/>
                <w:webHidden/>
              </w:rPr>
              <w:tab/>
            </w:r>
            <w:r>
              <w:rPr>
                <w:noProof/>
                <w:webHidden/>
              </w:rPr>
              <w:fldChar w:fldCharType="begin"/>
            </w:r>
            <w:r>
              <w:rPr>
                <w:noProof/>
                <w:webHidden/>
              </w:rPr>
              <w:instrText xml:space="preserve"> PAGEREF _Toc196903433 \h </w:instrText>
            </w:r>
            <w:r>
              <w:rPr>
                <w:noProof/>
                <w:webHidden/>
              </w:rPr>
            </w:r>
            <w:r>
              <w:rPr>
                <w:noProof/>
                <w:webHidden/>
              </w:rPr>
              <w:fldChar w:fldCharType="separate"/>
            </w:r>
            <w:r w:rsidR="00C155FA">
              <w:rPr>
                <w:noProof/>
                <w:webHidden/>
              </w:rPr>
              <w:t>20</w:t>
            </w:r>
            <w:r>
              <w:rPr>
                <w:noProof/>
                <w:webHidden/>
              </w:rPr>
              <w:fldChar w:fldCharType="end"/>
            </w:r>
          </w:hyperlink>
        </w:p>
        <w:p w14:paraId="31DA90F4" w14:textId="617B4C72"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34" w:history="1">
            <w:r w:rsidRPr="001E227E">
              <w:rPr>
                <w:rStyle w:val="Hyperlink"/>
                <w:noProof/>
              </w:rPr>
              <w:t>15. Jurisdiction specific issues</w:t>
            </w:r>
            <w:r>
              <w:rPr>
                <w:noProof/>
                <w:webHidden/>
              </w:rPr>
              <w:tab/>
            </w:r>
            <w:r>
              <w:rPr>
                <w:noProof/>
                <w:webHidden/>
              </w:rPr>
              <w:fldChar w:fldCharType="begin"/>
            </w:r>
            <w:r>
              <w:rPr>
                <w:noProof/>
                <w:webHidden/>
              </w:rPr>
              <w:instrText xml:space="preserve"> PAGEREF _Toc196903434 \h </w:instrText>
            </w:r>
            <w:r>
              <w:rPr>
                <w:noProof/>
                <w:webHidden/>
              </w:rPr>
            </w:r>
            <w:r>
              <w:rPr>
                <w:noProof/>
                <w:webHidden/>
              </w:rPr>
              <w:fldChar w:fldCharType="separate"/>
            </w:r>
            <w:r w:rsidR="00C155FA">
              <w:rPr>
                <w:noProof/>
                <w:webHidden/>
              </w:rPr>
              <w:t>20</w:t>
            </w:r>
            <w:r>
              <w:rPr>
                <w:noProof/>
                <w:webHidden/>
              </w:rPr>
              <w:fldChar w:fldCharType="end"/>
            </w:r>
          </w:hyperlink>
        </w:p>
        <w:p w14:paraId="28F7B995" w14:textId="2E0FCF1E"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35" w:history="1">
            <w:r w:rsidRPr="001E227E">
              <w:rPr>
                <w:rStyle w:val="Hyperlink"/>
                <w:noProof/>
              </w:rPr>
              <w:t>Appendix 1: Algorithm for the management of household contacts of cases of acute hepatitis A.</w:t>
            </w:r>
            <w:r>
              <w:rPr>
                <w:noProof/>
                <w:webHidden/>
              </w:rPr>
              <w:tab/>
            </w:r>
            <w:r>
              <w:rPr>
                <w:noProof/>
                <w:webHidden/>
              </w:rPr>
              <w:fldChar w:fldCharType="begin"/>
            </w:r>
            <w:r>
              <w:rPr>
                <w:noProof/>
                <w:webHidden/>
              </w:rPr>
              <w:instrText xml:space="preserve"> PAGEREF _Toc196903435 \h </w:instrText>
            </w:r>
            <w:r>
              <w:rPr>
                <w:noProof/>
                <w:webHidden/>
              </w:rPr>
            </w:r>
            <w:r>
              <w:rPr>
                <w:noProof/>
                <w:webHidden/>
              </w:rPr>
              <w:fldChar w:fldCharType="separate"/>
            </w:r>
            <w:r w:rsidR="00C155FA">
              <w:rPr>
                <w:noProof/>
                <w:webHidden/>
              </w:rPr>
              <w:t>21</w:t>
            </w:r>
            <w:r>
              <w:rPr>
                <w:noProof/>
                <w:webHidden/>
              </w:rPr>
              <w:fldChar w:fldCharType="end"/>
            </w:r>
          </w:hyperlink>
        </w:p>
        <w:p w14:paraId="429753E8" w14:textId="4B553CBC"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36" w:history="1">
            <w:r w:rsidRPr="001E227E">
              <w:rPr>
                <w:rStyle w:val="Hyperlink"/>
                <w:noProof/>
              </w:rPr>
              <w:t>Appendix 2: Algorithm for case and contact management of food handlers with acute hepatitis A and prepared ready to eat foods.</w:t>
            </w:r>
            <w:r>
              <w:rPr>
                <w:noProof/>
                <w:webHidden/>
              </w:rPr>
              <w:tab/>
            </w:r>
            <w:r>
              <w:rPr>
                <w:noProof/>
                <w:webHidden/>
              </w:rPr>
              <w:fldChar w:fldCharType="begin"/>
            </w:r>
            <w:r>
              <w:rPr>
                <w:noProof/>
                <w:webHidden/>
              </w:rPr>
              <w:instrText xml:space="preserve"> PAGEREF _Toc196903436 \h </w:instrText>
            </w:r>
            <w:r>
              <w:rPr>
                <w:noProof/>
                <w:webHidden/>
              </w:rPr>
            </w:r>
            <w:r>
              <w:rPr>
                <w:noProof/>
                <w:webHidden/>
              </w:rPr>
              <w:fldChar w:fldCharType="separate"/>
            </w:r>
            <w:r w:rsidR="00C155FA">
              <w:rPr>
                <w:noProof/>
                <w:webHidden/>
              </w:rPr>
              <w:t>22</w:t>
            </w:r>
            <w:r>
              <w:rPr>
                <w:noProof/>
                <w:webHidden/>
              </w:rPr>
              <w:fldChar w:fldCharType="end"/>
            </w:r>
          </w:hyperlink>
        </w:p>
        <w:p w14:paraId="427ACFC3" w14:textId="6A0398A1"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37" w:history="1">
            <w:r w:rsidRPr="001E227E">
              <w:rPr>
                <w:rStyle w:val="Hyperlink"/>
                <w:noProof/>
              </w:rPr>
              <w:t>Appendix 3: Hepatitis A Fact Sheet</w:t>
            </w:r>
            <w:r>
              <w:rPr>
                <w:noProof/>
                <w:webHidden/>
              </w:rPr>
              <w:tab/>
            </w:r>
            <w:r>
              <w:rPr>
                <w:noProof/>
                <w:webHidden/>
              </w:rPr>
              <w:fldChar w:fldCharType="begin"/>
            </w:r>
            <w:r>
              <w:rPr>
                <w:noProof/>
                <w:webHidden/>
              </w:rPr>
              <w:instrText xml:space="preserve"> PAGEREF _Toc196903437 \h </w:instrText>
            </w:r>
            <w:r>
              <w:rPr>
                <w:noProof/>
                <w:webHidden/>
              </w:rPr>
            </w:r>
            <w:r>
              <w:rPr>
                <w:noProof/>
                <w:webHidden/>
              </w:rPr>
              <w:fldChar w:fldCharType="separate"/>
            </w:r>
            <w:r w:rsidR="00C155FA">
              <w:rPr>
                <w:noProof/>
                <w:webHidden/>
              </w:rPr>
              <w:t>23</w:t>
            </w:r>
            <w:r>
              <w:rPr>
                <w:noProof/>
                <w:webHidden/>
              </w:rPr>
              <w:fldChar w:fldCharType="end"/>
            </w:r>
          </w:hyperlink>
        </w:p>
        <w:p w14:paraId="7C813591" w14:textId="46267335"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38" w:history="1">
            <w:r w:rsidRPr="001E227E">
              <w:rPr>
                <w:rStyle w:val="Hyperlink"/>
                <w:noProof/>
              </w:rPr>
              <w:t>What is hepatitis A?</w:t>
            </w:r>
            <w:r>
              <w:rPr>
                <w:noProof/>
                <w:webHidden/>
              </w:rPr>
              <w:tab/>
            </w:r>
            <w:r>
              <w:rPr>
                <w:noProof/>
                <w:webHidden/>
              </w:rPr>
              <w:fldChar w:fldCharType="begin"/>
            </w:r>
            <w:r>
              <w:rPr>
                <w:noProof/>
                <w:webHidden/>
              </w:rPr>
              <w:instrText xml:space="preserve"> PAGEREF _Toc196903438 \h </w:instrText>
            </w:r>
            <w:r>
              <w:rPr>
                <w:noProof/>
                <w:webHidden/>
              </w:rPr>
            </w:r>
            <w:r>
              <w:rPr>
                <w:noProof/>
                <w:webHidden/>
              </w:rPr>
              <w:fldChar w:fldCharType="separate"/>
            </w:r>
            <w:r w:rsidR="00C155FA">
              <w:rPr>
                <w:noProof/>
                <w:webHidden/>
              </w:rPr>
              <w:t>23</w:t>
            </w:r>
            <w:r>
              <w:rPr>
                <w:noProof/>
                <w:webHidden/>
              </w:rPr>
              <w:fldChar w:fldCharType="end"/>
            </w:r>
          </w:hyperlink>
        </w:p>
        <w:p w14:paraId="03F0F1B1" w14:textId="49F769FD"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39" w:history="1">
            <w:r w:rsidRPr="001E227E">
              <w:rPr>
                <w:rStyle w:val="Hyperlink"/>
                <w:noProof/>
              </w:rPr>
              <w:t>What are the symptoms?</w:t>
            </w:r>
            <w:r>
              <w:rPr>
                <w:noProof/>
                <w:webHidden/>
              </w:rPr>
              <w:tab/>
            </w:r>
            <w:r>
              <w:rPr>
                <w:noProof/>
                <w:webHidden/>
              </w:rPr>
              <w:fldChar w:fldCharType="begin"/>
            </w:r>
            <w:r>
              <w:rPr>
                <w:noProof/>
                <w:webHidden/>
              </w:rPr>
              <w:instrText xml:space="preserve"> PAGEREF _Toc196903439 \h </w:instrText>
            </w:r>
            <w:r>
              <w:rPr>
                <w:noProof/>
                <w:webHidden/>
              </w:rPr>
            </w:r>
            <w:r>
              <w:rPr>
                <w:noProof/>
                <w:webHidden/>
              </w:rPr>
              <w:fldChar w:fldCharType="separate"/>
            </w:r>
            <w:r w:rsidR="00C155FA">
              <w:rPr>
                <w:noProof/>
                <w:webHidden/>
              </w:rPr>
              <w:t>23</w:t>
            </w:r>
            <w:r>
              <w:rPr>
                <w:noProof/>
                <w:webHidden/>
              </w:rPr>
              <w:fldChar w:fldCharType="end"/>
            </w:r>
          </w:hyperlink>
        </w:p>
        <w:p w14:paraId="4D74CA13" w14:textId="17E88436"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0" w:history="1">
            <w:r w:rsidRPr="001E227E">
              <w:rPr>
                <w:rStyle w:val="Hyperlink"/>
                <w:noProof/>
              </w:rPr>
              <w:t>How is it spread?</w:t>
            </w:r>
            <w:r>
              <w:rPr>
                <w:noProof/>
                <w:webHidden/>
              </w:rPr>
              <w:tab/>
            </w:r>
            <w:r>
              <w:rPr>
                <w:noProof/>
                <w:webHidden/>
              </w:rPr>
              <w:fldChar w:fldCharType="begin"/>
            </w:r>
            <w:r>
              <w:rPr>
                <w:noProof/>
                <w:webHidden/>
              </w:rPr>
              <w:instrText xml:space="preserve"> PAGEREF _Toc196903440 \h </w:instrText>
            </w:r>
            <w:r>
              <w:rPr>
                <w:noProof/>
                <w:webHidden/>
              </w:rPr>
            </w:r>
            <w:r>
              <w:rPr>
                <w:noProof/>
                <w:webHidden/>
              </w:rPr>
              <w:fldChar w:fldCharType="separate"/>
            </w:r>
            <w:r w:rsidR="00C155FA">
              <w:rPr>
                <w:noProof/>
                <w:webHidden/>
              </w:rPr>
              <w:t>23</w:t>
            </w:r>
            <w:r>
              <w:rPr>
                <w:noProof/>
                <w:webHidden/>
              </w:rPr>
              <w:fldChar w:fldCharType="end"/>
            </w:r>
          </w:hyperlink>
        </w:p>
        <w:p w14:paraId="14790C47" w14:textId="728D2FD8"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1" w:history="1">
            <w:r w:rsidRPr="001E227E">
              <w:rPr>
                <w:rStyle w:val="Hyperlink"/>
                <w:noProof/>
              </w:rPr>
              <w:t>Who is at risk?</w:t>
            </w:r>
            <w:r>
              <w:rPr>
                <w:noProof/>
                <w:webHidden/>
              </w:rPr>
              <w:tab/>
            </w:r>
            <w:r>
              <w:rPr>
                <w:noProof/>
                <w:webHidden/>
              </w:rPr>
              <w:fldChar w:fldCharType="begin"/>
            </w:r>
            <w:r>
              <w:rPr>
                <w:noProof/>
                <w:webHidden/>
              </w:rPr>
              <w:instrText xml:space="preserve"> PAGEREF _Toc196903441 \h </w:instrText>
            </w:r>
            <w:r>
              <w:rPr>
                <w:noProof/>
                <w:webHidden/>
              </w:rPr>
            </w:r>
            <w:r>
              <w:rPr>
                <w:noProof/>
                <w:webHidden/>
              </w:rPr>
              <w:fldChar w:fldCharType="separate"/>
            </w:r>
            <w:r w:rsidR="00C155FA">
              <w:rPr>
                <w:noProof/>
                <w:webHidden/>
              </w:rPr>
              <w:t>24</w:t>
            </w:r>
            <w:r>
              <w:rPr>
                <w:noProof/>
                <w:webHidden/>
              </w:rPr>
              <w:fldChar w:fldCharType="end"/>
            </w:r>
          </w:hyperlink>
        </w:p>
        <w:p w14:paraId="02D8BD50" w14:textId="744DC35D"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2" w:history="1">
            <w:r w:rsidRPr="001E227E">
              <w:rPr>
                <w:rStyle w:val="Hyperlink"/>
                <w:noProof/>
              </w:rPr>
              <w:t>How is it prevented?</w:t>
            </w:r>
            <w:r>
              <w:rPr>
                <w:noProof/>
                <w:webHidden/>
              </w:rPr>
              <w:tab/>
            </w:r>
            <w:r>
              <w:rPr>
                <w:noProof/>
                <w:webHidden/>
              </w:rPr>
              <w:fldChar w:fldCharType="begin"/>
            </w:r>
            <w:r>
              <w:rPr>
                <w:noProof/>
                <w:webHidden/>
              </w:rPr>
              <w:instrText xml:space="preserve"> PAGEREF _Toc196903442 \h </w:instrText>
            </w:r>
            <w:r>
              <w:rPr>
                <w:noProof/>
                <w:webHidden/>
              </w:rPr>
            </w:r>
            <w:r>
              <w:rPr>
                <w:noProof/>
                <w:webHidden/>
              </w:rPr>
              <w:fldChar w:fldCharType="separate"/>
            </w:r>
            <w:r w:rsidR="00C155FA">
              <w:rPr>
                <w:noProof/>
                <w:webHidden/>
              </w:rPr>
              <w:t>24</w:t>
            </w:r>
            <w:r>
              <w:rPr>
                <w:noProof/>
                <w:webHidden/>
              </w:rPr>
              <w:fldChar w:fldCharType="end"/>
            </w:r>
          </w:hyperlink>
        </w:p>
        <w:p w14:paraId="4FE35E68" w14:textId="28FC5AEF"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3" w:history="1">
            <w:r w:rsidRPr="001E227E">
              <w:rPr>
                <w:rStyle w:val="Hyperlink"/>
                <w:noProof/>
              </w:rPr>
              <w:t>Vaccination</w:t>
            </w:r>
            <w:r>
              <w:rPr>
                <w:noProof/>
                <w:webHidden/>
              </w:rPr>
              <w:tab/>
            </w:r>
            <w:r>
              <w:rPr>
                <w:noProof/>
                <w:webHidden/>
              </w:rPr>
              <w:fldChar w:fldCharType="begin"/>
            </w:r>
            <w:r>
              <w:rPr>
                <w:noProof/>
                <w:webHidden/>
              </w:rPr>
              <w:instrText xml:space="preserve"> PAGEREF _Toc196903443 \h </w:instrText>
            </w:r>
            <w:r>
              <w:rPr>
                <w:noProof/>
                <w:webHidden/>
              </w:rPr>
            </w:r>
            <w:r>
              <w:rPr>
                <w:noProof/>
                <w:webHidden/>
              </w:rPr>
              <w:fldChar w:fldCharType="separate"/>
            </w:r>
            <w:r w:rsidR="00C155FA">
              <w:rPr>
                <w:noProof/>
                <w:webHidden/>
              </w:rPr>
              <w:t>24</w:t>
            </w:r>
            <w:r>
              <w:rPr>
                <w:noProof/>
                <w:webHidden/>
              </w:rPr>
              <w:fldChar w:fldCharType="end"/>
            </w:r>
          </w:hyperlink>
        </w:p>
        <w:p w14:paraId="60A9AC66" w14:textId="5590EF5B"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4" w:history="1">
            <w:r w:rsidRPr="001E227E">
              <w:rPr>
                <w:rStyle w:val="Hyperlink"/>
                <w:noProof/>
              </w:rPr>
              <w:t>What else can be done to avoid hepatitis A?</w:t>
            </w:r>
            <w:r>
              <w:rPr>
                <w:noProof/>
                <w:webHidden/>
              </w:rPr>
              <w:tab/>
            </w:r>
            <w:r>
              <w:rPr>
                <w:noProof/>
                <w:webHidden/>
              </w:rPr>
              <w:fldChar w:fldCharType="begin"/>
            </w:r>
            <w:r>
              <w:rPr>
                <w:noProof/>
                <w:webHidden/>
              </w:rPr>
              <w:instrText xml:space="preserve"> PAGEREF _Toc196903444 \h </w:instrText>
            </w:r>
            <w:r>
              <w:rPr>
                <w:noProof/>
                <w:webHidden/>
              </w:rPr>
            </w:r>
            <w:r>
              <w:rPr>
                <w:noProof/>
                <w:webHidden/>
              </w:rPr>
              <w:fldChar w:fldCharType="separate"/>
            </w:r>
            <w:r w:rsidR="00C155FA">
              <w:rPr>
                <w:noProof/>
                <w:webHidden/>
              </w:rPr>
              <w:t>24</w:t>
            </w:r>
            <w:r>
              <w:rPr>
                <w:noProof/>
                <w:webHidden/>
              </w:rPr>
              <w:fldChar w:fldCharType="end"/>
            </w:r>
          </w:hyperlink>
        </w:p>
        <w:p w14:paraId="6847B61F" w14:textId="61ABC547"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5" w:history="1">
            <w:r w:rsidRPr="001E227E">
              <w:rPr>
                <w:rStyle w:val="Hyperlink"/>
                <w:noProof/>
              </w:rPr>
              <w:t>What can be done to avoid infecting others?</w:t>
            </w:r>
            <w:r>
              <w:rPr>
                <w:noProof/>
                <w:webHidden/>
              </w:rPr>
              <w:tab/>
            </w:r>
            <w:r>
              <w:rPr>
                <w:noProof/>
                <w:webHidden/>
              </w:rPr>
              <w:fldChar w:fldCharType="begin"/>
            </w:r>
            <w:r>
              <w:rPr>
                <w:noProof/>
                <w:webHidden/>
              </w:rPr>
              <w:instrText xml:space="preserve"> PAGEREF _Toc196903445 \h </w:instrText>
            </w:r>
            <w:r>
              <w:rPr>
                <w:noProof/>
                <w:webHidden/>
              </w:rPr>
            </w:r>
            <w:r>
              <w:rPr>
                <w:noProof/>
                <w:webHidden/>
              </w:rPr>
              <w:fldChar w:fldCharType="separate"/>
            </w:r>
            <w:r w:rsidR="00C155FA">
              <w:rPr>
                <w:noProof/>
                <w:webHidden/>
              </w:rPr>
              <w:t>24</w:t>
            </w:r>
            <w:r>
              <w:rPr>
                <w:noProof/>
                <w:webHidden/>
              </w:rPr>
              <w:fldChar w:fldCharType="end"/>
            </w:r>
          </w:hyperlink>
        </w:p>
        <w:p w14:paraId="2222A0C6" w14:textId="6D758CE5"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6" w:history="1">
            <w:r w:rsidRPr="001E227E">
              <w:rPr>
                <w:rStyle w:val="Hyperlink"/>
                <w:noProof/>
              </w:rPr>
              <w:t>How is hepatitis A diagnosed?</w:t>
            </w:r>
            <w:r>
              <w:rPr>
                <w:noProof/>
                <w:webHidden/>
              </w:rPr>
              <w:tab/>
            </w:r>
            <w:r>
              <w:rPr>
                <w:noProof/>
                <w:webHidden/>
              </w:rPr>
              <w:fldChar w:fldCharType="begin"/>
            </w:r>
            <w:r>
              <w:rPr>
                <w:noProof/>
                <w:webHidden/>
              </w:rPr>
              <w:instrText xml:space="preserve"> PAGEREF _Toc196903446 \h </w:instrText>
            </w:r>
            <w:r>
              <w:rPr>
                <w:noProof/>
                <w:webHidden/>
              </w:rPr>
            </w:r>
            <w:r>
              <w:rPr>
                <w:noProof/>
                <w:webHidden/>
              </w:rPr>
              <w:fldChar w:fldCharType="separate"/>
            </w:r>
            <w:r w:rsidR="00C155FA">
              <w:rPr>
                <w:noProof/>
                <w:webHidden/>
              </w:rPr>
              <w:t>24</w:t>
            </w:r>
            <w:r>
              <w:rPr>
                <w:noProof/>
                <w:webHidden/>
              </w:rPr>
              <w:fldChar w:fldCharType="end"/>
            </w:r>
          </w:hyperlink>
        </w:p>
        <w:p w14:paraId="257E99C8" w14:textId="2F4F898F"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7" w:history="1">
            <w:r w:rsidRPr="001E227E">
              <w:rPr>
                <w:rStyle w:val="Hyperlink"/>
                <w:noProof/>
              </w:rPr>
              <w:t>How is it treated?</w:t>
            </w:r>
            <w:r>
              <w:rPr>
                <w:noProof/>
                <w:webHidden/>
              </w:rPr>
              <w:tab/>
            </w:r>
            <w:r>
              <w:rPr>
                <w:noProof/>
                <w:webHidden/>
              </w:rPr>
              <w:fldChar w:fldCharType="begin"/>
            </w:r>
            <w:r>
              <w:rPr>
                <w:noProof/>
                <w:webHidden/>
              </w:rPr>
              <w:instrText xml:space="preserve"> PAGEREF _Toc196903447 \h </w:instrText>
            </w:r>
            <w:r>
              <w:rPr>
                <w:noProof/>
                <w:webHidden/>
              </w:rPr>
            </w:r>
            <w:r>
              <w:rPr>
                <w:noProof/>
                <w:webHidden/>
              </w:rPr>
              <w:fldChar w:fldCharType="separate"/>
            </w:r>
            <w:r w:rsidR="00C155FA">
              <w:rPr>
                <w:noProof/>
                <w:webHidden/>
              </w:rPr>
              <w:t>24</w:t>
            </w:r>
            <w:r>
              <w:rPr>
                <w:noProof/>
                <w:webHidden/>
              </w:rPr>
              <w:fldChar w:fldCharType="end"/>
            </w:r>
          </w:hyperlink>
        </w:p>
        <w:p w14:paraId="04DE5CEF" w14:textId="2172D68C"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8" w:history="1">
            <w:r w:rsidRPr="001E227E">
              <w:rPr>
                <w:rStyle w:val="Hyperlink"/>
                <w:noProof/>
              </w:rPr>
              <w:t>What is the public health response?</w:t>
            </w:r>
            <w:r>
              <w:rPr>
                <w:noProof/>
                <w:webHidden/>
              </w:rPr>
              <w:tab/>
            </w:r>
            <w:r>
              <w:rPr>
                <w:noProof/>
                <w:webHidden/>
              </w:rPr>
              <w:fldChar w:fldCharType="begin"/>
            </w:r>
            <w:r>
              <w:rPr>
                <w:noProof/>
                <w:webHidden/>
              </w:rPr>
              <w:instrText xml:space="preserve"> PAGEREF _Toc196903448 \h </w:instrText>
            </w:r>
            <w:r>
              <w:rPr>
                <w:noProof/>
                <w:webHidden/>
              </w:rPr>
            </w:r>
            <w:r>
              <w:rPr>
                <w:noProof/>
                <w:webHidden/>
              </w:rPr>
              <w:fldChar w:fldCharType="separate"/>
            </w:r>
            <w:r w:rsidR="00C155FA">
              <w:rPr>
                <w:noProof/>
                <w:webHidden/>
              </w:rPr>
              <w:t>25</w:t>
            </w:r>
            <w:r>
              <w:rPr>
                <w:noProof/>
                <w:webHidden/>
              </w:rPr>
              <w:fldChar w:fldCharType="end"/>
            </w:r>
          </w:hyperlink>
        </w:p>
        <w:p w14:paraId="619FF70B" w14:textId="306DD612" w:rsidR="00F34669" w:rsidRDefault="00F34669">
          <w:pPr>
            <w:pStyle w:val="TOC2"/>
            <w:tabs>
              <w:tab w:val="right" w:leader="dot" w:pos="9968"/>
            </w:tabs>
            <w:rPr>
              <w:rFonts w:asciiTheme="minorHAnsi" w:eastAsiaTheme="minorEastAsia" w:hAnsiTheme="minorHAnsi"/>
              <w:noProof/>
              <w:kern w:val="2"/>
              <w:sz w:val="24"/>
              <w:szCs w:val="24"/>
              <w:lang w:eastAsia="ja-JP"/>
              <w14:ligatures w14:val="standardContextual"/>
            </w:rPr>
          </w:pPr>
          <w:hyperlink w:anchor="_Toc196903449" w:history="1">
            <w:r w:rsidRPr="001E227E">
              <w:rPr>
                <w:rStyle w:val="Hyperlink"/>
                <w:noProof/>
              </w:rPr>
              <w:t>For more information:</w:t>
            </w:r>
            <w:r>
              <w:rPr>
                <w:noProof/>
                <w:webHidden/>
              </w:rPr>
              <w:tab/>
            </w:r>
            <w:r>
              <w:rPr>
                <w:noProof/>
                <w:webHidden/>
              </w:rPr>
              <w:fldChar w:fldCharType="begin"/>
            </w:r>
            <w:r>
              <w:rPr>
                <w:noProof/>
                <w:webHidden/>
              </w:rPr>
              <w:instrText xml:space="preserve"> PAGEREF _Toc196903449 \h </w:instrText>
            </w:r>
            <w:r>
              <w:rPr>
                <w:noProof/>
                <w:webHidden/>
              </w:rPr>
            </w:r>
            <w:r>
              <w:rPr>
                <w:noProof/>
                <w:webHidden/>
              </w:rPr>
              <w:fldChar w:fldCharType="separate"/>
            </w:r>
            <w:r w:rsidR="00C155FA">
              <w:rPr>
                <w:noProof/>
                <w:webHidden/>
              </w:rPr>
              <w:t>25</w:t>
            </w:r>
            <w:r>
              <w:rPr>
                <w:noProof/>
                <w:webHidden/>
              </w:rPr>
              <w:fldChar w:fldCharType="end"/>
            </w:r>
          </w:hyperlink>
        </w:p>
        <w:p w14:paraId="50D54001" w14:textId="0668158B" w:rsidR="00F34669" w:rsidRDefault="00F34669">
          <w:pPr>
            <w:pStyle w:val="TOC1"/>
            <w:rPr>
              <w:rFonts w:asciiTheme="minorHAnsi" w:eastAsiaTheme="minorEastAsia" w:hAnsiTheme="minorHAnsi"/>
              <w:noProof/>
              <w:kern w:val="2"/>
              <w:sz w:val="24"/>
              <w:szCs w:val="24"/>
              <w:lang w:eastAsia="ja-JP"/>
              <w14:ligatures w14:val="standardContextual"/>
            </w:rPr>
          </w:pPr>
          <w:hyperlink w:anchor="_Toc196903450" w:history="1">
            <w:r w:rsidRPr="001E227E">
              <w:rPr>
                <w:rStyle w:val="Hyperlink"/>
                <w:noProof/>
              </w:rPr>
              <w:t>Appendix 4: Hepatitis A Public Health Unit Checklist</w:t>
            </w:r>
            <w:r>
              <w:rPr>
                <w:noProof/>
                <w:webHidden/>
              </w:rPr>
              <w:tab/>
            </w:r>
            <w:r>
              <w:rPr>
                <w:noProof/>
                <w:webHidden/>
              </w:rPr>
              <w:fldChar w:fldCharType="begin"/>
            </w:r>
            <w:r>
              <w:rPr>
                <w:noProof/>
                <w:webHidden/>
              </w:rPr>
              <w:instrText xml:space="preserve"> PAGEREF _Toc196903450 \h </w:instrText>
            </w:r>
            <w:r>
              <w:rPr>
                <w:noProof/>
                <w:webHidden/>
              </w:rPr>
            </w:r>
            <w:r>
              <w:rPr>
                <w:noProof/>
                <w:webHidden/>
              </w:rPr>
              <w:fldChar w:fldCharType="separate"/>
            </w:r>
            <w:r w:rsidR="00C155FA">
              <w:rPr>
                <w:noProof/>
                <w:webHidden/>
              </w:rPr>
              <w:t>26</w:t>
            </w:r>
            <w:r>
              <w:rPr>
                <w:noProof/>
                <w:webHidden/>
              </w:rPr>
              <w:fldChar w:fldCharType="end"/>
            </w:r>
          </w:hyperlink>
        </w:p>
        <w:p w14:paraId="32DAEEF7" w14:textId="20054C7E" w:rsidR="00627CA3" w:rsidRPr="00AE2794" w:rsidRDefault="00F34669" w:rsidP="00AE2794">
          <w:r>
            <w:fldChar w:fldCharType="end"/>
          </w:r>
        </w:p>
      </w:sdtContent>
    </w:sdt>
    <w:p w14:paraId="140E4470" w14:textId="77777777" w:rsidR="00627CA3" w:rsidRPr="00656434" w:rsidRDefault="00627CA3" w:rsidP="00656434">
      <w:r>
        <w:br w:type="page"/>
      </w:r>
    </w:p>
    <w:p w14:paraId="59256697" w14:textId="5FF9B7F2" w:rsidR="009F0884" w:rsidRPr="00E25E05" w:rsidRDefault="009F0884" w:rsidP="0002774A">
      <w:pPr>
        <w:pStyle w:val="Heading1"/>
      </w:pPr>
      <w:bookmarkStart w:id="0" w:name="_Toc136616203"/>
      <w:bookmarkStart w:id="1" w:name="_Toc196903391"/>
      <w:r w:rsidRPr="00E25E05">
        <w:lastRenderedPageBreak/>
        <w:t>Summary</w:t>
      </w:r>
      <w:bookmarkEnd w:id="0"/>
      <w:bookmarkEnd w:id="1"/>
    </w:p>
    <w:p w14:paraId="0ADDA480" w14:textId="77777777" w:rsidR="009F0884" w:rsidRPr="00E25E05" w:rsidRDefault="009F0884" w:rsidP="0002774A">
      <w:pPr>
        <w:pStyle w:val="Heading2"/>
      </w:pPr>
      <w:bookmarkStart w:id="2" w:name="_Toc136616204"/>
      <w:bookmarkStart w:id="3" w:name="_Toc196903392"/>
      <w:r w:rsidRPr="004F0E5D">
        <w:t>Public h</w:t>
      </w:r>
      <w:r w:rsidRPr="00E25E05">
        <w:t>ealth priority</w:t>
      </w:r>
      <w:bookmarkEnd w:id="2"/>
      <w:bookmarkEnd w:id="3"/>
    </w:p>
    <w:tbl>
      <w:tblPr>
        <w:tblStyle w:val="TableGrid"/>
        <w:tblW w:w="5000" w:type="pct"/>
        <w:tblLook w:val="0620" w:firstRow="1" w:lastRow="0" w:firstColumn="0" w:lastColumn="0" w:noHBand="1" w:noVBand="1"/>
        <w:tblCaption w:val="Priority classification"/>
        <w:tblDescription w:val="Priority classification"/>
      </w:tblPr>
      <w:tblGrid>
        <w:gridCol w:w="2436"/>
        <w:gridCol w:w="4201"/>
        <w:gridCol w:w="3331"/>
      </w:tblGrid>
      <w:tr w:rsidR="00B73A17" w:rsidRPr="00B73A17" w14:paraId="500FB209" w14:textId="77777777" w:rsidTr="00ED7276">
        <w:trPr>
          <w:cnfStyle w:val="100000000000" w:firstRow="1" w:lastRow="0" w:firstColumn="0" w:lastColumn="0" w:oddVBand="0" w:evenVBand="0" w:oddHBand="0" w:evenHBand="0" w:firstRowFirstColumn="0" w:firstRowLastColumn="0" w:lastRowFirstColumn="0" w:lastRowLastColumn="0"/>
          <w:tblHeader/>
        </w:trPr>
        <w:tc>
          <w:tcPr>
            <w:tcW w:w="1222" w:type="pct"/>
            <w:shd w:val="clear" w:color="auto" w:fill="D9D9D9" w:themeFill="background1" w:themeFillShade="D9"/>
          </w:tcPr>
          <w:p w14:paraId="73FC6D5B" w14:textId="77777777" w:rsidR="00B73A17" w:rsidRPr="00DD6E76" w:rsidRDefault="00B73A17" w:rsidP="00DD6E76">
            <w:bookmarkStart w:id="4" w:name="_Toc136616205"/>
            <w:r w:rsidRPr="00DD6E76">
              <w:t>Priority Classification</w:t>
            </w:r>
            <w:bookmarkEnd w:id="4"/>
          </w:p>
        </w:tc>
        <w:tc>
          <w:tcPr>
            <w:tcW w:w="2107" w:type="pct"/>
            <w:shd w:val="clear" w:color="auto" w:fill="D9D9D9" w:themeFill="background1" w:themeFillShade="D9"/>
          </w:tcPr>
          <w:p w14:paraId="35FC385E" w14:textId="77777777" w:rsidR="00B73A17" w:rsidRPr="00DD6E76" w:rsidRDefault="00B73A17" w:rsidP="00DD6E76">
            <w:bookmarkStart w:id="5" w:name="_Toc136616206"/>
            <w:r w:rsidRPr="00DD6E76">
              <w:t>Public health response timeline</w:t>
            </w:r>
            <w:bookmarkEnd w:id="5"/>
          </w:p>
        </w:tc>
        <w:tc>
          <w:tcPr>
            <w:tcW w:w="1671" w:type="pct"/>
            <w:shd w:val="clear" w:color="auto" w:fill="D9D9D9" w:themeFill="background1" w:themeFillShade="D9"/>
          </w:tcPr>
          <w:p w14:paraId="280B2ED0" w14:textId="77777777" w:rsidR="00B73A17" w:rsidRPr="00DD6E76" w:rsidRDefault="00B73A17" w:rsidP="00DD6E76">
            <w:bookmarkStart w:id="6" w:name="_Toc136616207"/>
            <w:r w:rsidRPr="00DD6E76">
              <w:t>Data entry timeline</w:t>
            </w:r>
            <w:bookmarkEnd w:id="6"/>
          </w:p>
        </w:tc>
      </w:tr>
      <w:tr w:rsidR="00B73A17" w:rsidRPr="00B73A17" w14:paraId="369F6C0E" w14:textId="77777777" w:rsidTr="007B72F5">
        <w:tc>
          <w:tcPr>
            <w:tcW w:w="1222" w:type="pct"/>
          </w:tcPr>
          <w:p w14:paraId="052DE042" w14:textId="77777777" w:rsidR="00B73A17" w:rsidRPr="00DD6E76" w:rsidRDefault="00B73A17" w:rsidP="00DD6E76">
            <w:r w:rsidRPr="00DD6E76">
              <w:t>High</w:t>
            </w:r>
          </w:p>
        </w:tc>
        <w:tc>
          <w:tcPr>
            <w:tcW w:w="2107" w:type="pct"/>
          </w:tcPr>
          <w:p w14:paraId="5E863344" w14:textId="0FE1369C" w:rsidR="00B73A17" w:rsidRPr="00DD6E76" w:rsidRDefault="00B73A17" w:rsidP="00DD6E76">
            <w:r w:rsidRPr="00DD6E76">
              <w:t xml:space="preserve">Act as soon as possible, generally within </w:t>
            </w:r>
            <w:r w:rsidR="00A161B5" w:rsidRPr="00DD6E76">
              <w:t>one</w:t>
            </w:r>
            <w:r w:rsidRPr="00DD6E76">
              <w:t xml:space="preserve"> working day</w:t>
            </w:r>
          </w:p>
        </w:tc>
        <w:tc>
          <w:tcPr>
            <w:tcW w:w="1671" w:type="pct"/>
          </w:tcPr>
          <w:p w14:paraId="5D6995A9" w14:textId="4DF8C22F" w:rsidR="00B73A17" w:rsidRPr="00F12D55" w:rsidRDefault="00B73A17" w:rsidP="00F12D55">
            <w:r w:rsidRPr="00F12D55">
              <w:t xml:space="preserve">Within </w:t>
            </w:r>
            <w:r w:rsidR="005F390B" w:rsidRPr="00F12D55">
              <w:t xml:space="preserve">one </w:t>
            </w:r>
            <w:r w:rsidRPr="00F12D55">
              <w:t>working day</w:t>
            </w:r>
          </w:p>
        </w:tc>
      </w:tr>
    </w:tbl>
    <w:p w14:paraId="51E7E677" w14:textId="77777777" w:rsidR="009F0884" w:rsidRPr="004F0E5D" w:rsidRDefault="009F0884" w:rsidP="0002774A">
      <w:pPr>
        <w:pStyle w:val="Heading2"/>
      </w:pPr>
      <w:bookmarkStart w:id="7" w:name="_Toc136616208"/>
      <w:bookmarkStart w:id="8" w:name="_Toc196903393"/>
      <w:r w:rsidRPr="004F0E5D">
        <w:t>Case management</w:t>
      </w:r>
      <w:bookmarkEnd w:id="7"/>
      <w:bookmarkEnd w:id="8"/>
    </w:p>
    <w:p w14:paraId="48815379" w14:textId="77777777" w:rsidR="009F0884" w:rsidRPr="003F734F" w:rsidRDefault="009F0884" w:rsidP="00656434">
      <w:pPr>
        <w:pStyle w:val="ListBullet"/>
      </w:pPr>
      <w:r w:rsidRPr="003F734F">
        <w:t xml:space="preserve">Respond to probable and confirmed cases within </w:t>
      </w:r>
      <w:r w:rsidR="00A161B5">
        <w:t>one</w:t>
      </w:r>
      <w:r w:rsidR="001465DD">
        <w:t xml:space="preserve"> working day</w:t>
      </w:r>
      <w:r w:rsidR="00D80E23">
        <w:t xml:space="preserve"> </w:t>
      </w:r>
    </w:p>
    <w:p w14:paraId="246C268B" w14:textId="77777777" w:rsidR="009F0884" w:rsidRPr="003F734F" w:rsidRDefault="009F0884" w:rsidP="00656434">
      <w:pPr>
        <w:pStyle w:val="ListBullet"/>
      </w:pPr>
      <w:r w:rsidRPr="003F734F">
        <w:t>Enter probable and confirmed cases in</w:t>
      </w:r>
      <w:r w:rsidR="00F416C5">
        <w:t xml:space="preserve"> the</w:t>
      </w:r>
      <w:r w:rsidRPr="003F734F">
        <w:t xml:space="preserve"> Notifiable Diseases Database within </w:t>
      </w:r>
      <w:r w:rsidR="00F416C5">
        <w:t>one</w:t>
      </w:r>
      <w:r w:rsidR="001465DD">
        <w:t xml:space="preserve"> working day</w:t>
      </w:r>
      <w:r w:rsidRPr="003F734F">
        <w:t xml:space="preserve"> </w:t>
      </w:r>
    </w:p>
    <w:p w14:paraId="640F7750" w14:textId="77777777" w:rsidR="005B169B" w:rsidRDefault="00F416C5" w:rsidP="00656434">
      <w:pPr>
        <w:pStyle w:val="ListBullet"/>
      </w:pPr>
      <w:r>
        <w:t>Advise that w</w:t>
      </w:r>
      <w:r w:rsidR="00471588">
        <w:t>hile infectious</w:t>
      </w:r>
      <w:r w:rsidR="000F13E6">
        <w:t>,</w:t>
      </w:r>
      <w:r w:rsidR="009F0884" w:rsidRPr="003F734F">
        <w:t xml:space="preserve"> the case </w:t>
      </w:r>
      <w:r w:rsidR="009F0884" w:rsidRPr="00B919CB">
        <w:t>should</w:t>
      </w:r>
      <w:r w:rsidR="009F0884" w:rsidRPr="003F734F">
        <w:t xml:space="preserve"> not</w:t>
      </w:r>
      <w:r w:rsidR="00BF08C9">
        <w:t>:</w:t>
      </w:r>
      <w:r w:rsidR="009F0884" w:rsidRPr="003F734F">
        <w:t xml:space="preserve"> </w:t>
      </w:r>
    </w:p>
    <w:p w14:paraId="40612994" w14:textId="77777777" w:rsidR="00C24A47" w:rsidRPr="00B919CB" w:rsidRDefault="005B169B" w:rsidP="00656434">
      <w:pPr>
        <w:pStyle w:val="ListBullet2"/>
      </w:pPr>
      <w:r>
        <w:t>a</w:t>
      </w:r>
      <w:r w:rsidR="009F0884" w:rsidRPr="003F734F">
        <w:t>ttend preschool or childcare</w:t>
      </w:r>
      <w:r w:rsidR="00FC07ED">
        <w:t xml:space="preserve"> </w:t>
      </w:r>
    </w:p>
    <w:p w14:paraId="6A84F3B8" w14:textId="77777777" w:rsidR="00C24A47" w:rsidRDefault="005B169B" w:rsidP="00656434">
      <w:pPr>
        <w:pStyle w:val="ListBullet2"/>
      </w:pPr>
      <w:r>
        <w:t>p</w:t>
      </w:r>
      <w:r w:rsidR="00FC07ED" w:rsidRPr="000F5A4D">
        <w:t>rovide personal care to others</w:t>
      </w:r>
      <w:r w:rsidR="00FC07ED">
        <w:t xml:space="preserve"> </w:t>
      </w:r>
    </w:p>
    <w:p w14:paraId="0986DBB3" w14:textId="77777777" w:rsidR="00C24A47" w:rsidRDefault="005B169B" w:rsidP="00656434">
      <w:pPr>
        <w:pStyle w:val="ListBullet2"/>
      </w:pPr>
      <w:r>
        <w:t>h</w:t>
      </w:r>
      <w:r w:rsidR="00181803" w:rsidRPr="00D85B10">
        <w:t xml:space="preserve">ave sexual contact </w:t>
      </w:r>
    </w:p>
    <w:p w14:paraId="15A70D30" w14:textId="77777777" w:rsidR="00C24A47" w:rsidRPr="00E607B6" w:rsidRDefault="00181803" w:rsidP="00656434">
      <w:pPr>
        <w:pStyle w:val="ListBullet2"/>
      </w:pPr>
      <w:r w:rsidRPr="00D85B10">
        <w:t>share utensils, towels or personal items with others</w:t>
      </w:r>
      <w:r w:rsidRPr="00456E62">
        <w:t xml:space="preserve"> </w:t>
      </w:r>
    </w:p>
    <w:p w14:paraId="44B1B5E4" w14:textId="77777777" w:rsidR="00C24A47" w:rsidRPr="00C24A47" w:rsidRDefault="00AC33D3" w:rsidP="00656434">
      <w:pPr>
        <w:pStyle w:val="ListBullet2"/>
      </w:pPr>
      <w:r>
        <w:t>prepare food or drinks for someone else</w:t>
      </w:r>
      <w:r w:rsidR="005B169B">
        <w:t>, or</w:t>
      </w:r>
      <w:r>
        <w:t xml:space="preserve"> </w:t>
      </w:r>
    </w:p>
    <w:p w14:paraId="709BC24B" w14:textId="77777777" w:rsidR="009F0884" w:rsidRDefault="009F0884" w:rsidP="00656434">
      <w:pPr>
        <w:pStyle w:val="ListBullet2"/>
      </w:pPr>
      <w:r>
        <w:t xml:space="preserve">work </w:t>
      </w:r>
      <w:r w:rsidRPr="003F734F">
        <w:t>as a food handler</w:t>
      </w:r>
      <w:r w:rsidR="008F74CB">
        <w:t>.</w:t>
      </w:r>
    </w:p>
    <w:p w14:paraId="2279A89D" w14:textId="77777777" w:rsidR="009F0884" w:rsidRPr="003F734F" w:rsidRDefault="009F0884" w:rsidP="0002774A">
      <w:pPr>
        <w:pStyle w:val="Heading2"/>
      </w:pPr>
      <w:bookmarkStart w:id="9" w:name="_Toc136616209"/>
      <w:bookmarkStart w:id="10" w:name="_Toc196903394"/>
      <w:r w:rsidRPr="003F734F">
        <w:t>Contact management</w:t>
      </w:r>
      <w:bookmarkEnd w:id="9"/>
      <w:bookmarkEnd w:id="10"/>
    </w:p>
    <w:p w14:paraId="30466222" w14:textId="77777777" w:rsidR="00F44DD9" w:rsidRDefault="00F44DD9" w:rsidP="00656434">
      <w:pPr>
        <w:pStyle w:val="ListBullet"/>
      </w:pPr>
      <w:r>
        <w:t xml:space="preserve">Inform </w:t>
      </w:r>
      <w:r w:rsidR="00BF08C9">
        <w:t xml:space="preserve">all contacts </w:t>
      </w:r>
      <w:r>
        <w:t>about</w:t>
      </w:r>
      <w:r w:rsidR="00BF08C9">
        <w:t xml:space="preserve"> the symptoms and </w:t>
      </w:r>
      <w:r w:rsidR="002300FE">
        <w:t>course</w:t>
      </w:r>
      <w:r w:rsidR="00BF08C9">
        <w:t xml:space="preserve"> of illness, </w:t>
      </w:r>
      <w:r>
        <w:t xml:space="preserve">the </w:t>
      </w:r>
      <w:r w:rsidR="007F307F">
        <w:t xml:space="preserve">risk and </w:t>
      </w:r>
      <w:r>
        <w:t xml:space="preserve">means </w:t>
      </w:r>
      <w:r w:rsidR="00BF08C9">
        <w:t>of trans</w:t>
      </w:r>
      <w:r>
        <w:t xml:space="preserve">mission to others, </w:t>
      </w:r>
      <w:r w:rsidR="003C1C6B">
        <w:t xml:space="preserve">the period of infectivity, </w:t>
      </w:r>
      <w:r>
        <w:t>and</w:t>
      </w:r>
      <w:r w:rsidR="00BF08C9">
        <w:t xml:space="preserve"> the need to notify the </w:t>
      </w:r>
      <w:r w:rsidR="00560407">
        <w:t>P</w:t>
      </w:r>
      <w:r w:rsidR="00DB2AC6">
        <w:t>ublic H</w:t>
      </w:r>
      <w:r w:rsidR="00BF08C9">
        <w:t xml:space="preserve">ealth </w:t>
      </w:r>
      <w:r w:rsidR="00DB2AC6">
        <w:t>U</w:t>
      </w:r>
      <w:r w:rsidR="00BF08C9">
        <w:t xml:space="preserve">nit </w:t>
      </w:r>
      <w:r w:rsidR="00D53477">
        <w:t>(PHU</w:t>
      </w:r>
      <w:r w:rsidR="00DB2AC6">
        <w:t>)</w:t>
      </w:r>
      <w:r>
        <w:t xml:space="preserve"> </w:t>
      </w:r>
      <w:r w:rsidR="00442821">
        <w:t>should</w:t>
      </w:r>
      <w:r>
        <w:t xml:space="preserve"> any symptoms develop.</w:t>
      </w:r>
    </w:p>
    <w:p w14:paraId="172F76B0" w14:textId="77777777" w:rsidR="009F0884" w:rsidRPr="003F734F" w:rsidRDefault="002300FE" w:rsidP="00656434">
      <w:pPr>
        <w:pStyle w:val="ListBullet"/>
      </w:pPr>
      <w:r>
        <w:t>A</w:t>
      </w:r>
      <w:r w:rsidRPr="003F734F">
        <w:t xml:space="preserve">rrange </w:t>
      </w:r>
      <w:r w:rsidR="007F307F">
        <w:t>post</w:t>
      </w:r>
      <w:r w:rsidR="00C24A47">
        <w:t>-</w:t>
      </w:r>
      <w:r w:rsidR="007F307F">
        <w:t xml:space="preserve">exposure prophylaxis </w:t>
      </w:r>
      <w:r w:rsidR="00DA4131">
        <w:t xml:space="preserve">(PEP) </w:t>
      </w:r>
      <w:r w:rsidR="00705D39">
        <w:t xml:space="preserve">as soon as possible </w:t>
      </w:r>
      <w:r w:rsidR="009F0884" w:rsidRPr="003F734F">
        <w:t xml:space="preserve">for susceptible </w:t>
      </w:r>
      <w:r w:rsidR="007F307F">
        <w:t>contacts</w:t>
      </w:r>
      <w:r w:rsidR="00620F47">
        <w:t>, if within two weeks of contact</w:t>
      </w:r>
      <w:r w:rsidR="007F307F">
        <w:t>.</w:t>
      </w:r>
    </w:p>
    <w:p w14:paraId="12E90A98" w14:textId="77777777" w:rsidR="00181803" w:rsidRPr="00D85B10" w:rsidRDefault="007563A6" w:rsidP="00656434">
      <w:pPr>
        <w:pStyle w:val="ListBullet"/>
      </w:pPr>
      <w:r w:rsidRPr="00D85B10">
        <w:t>Encourage the maintenance of c</w:t>
      </w:r>
      <w:r w:rsidR="00181803" w:rsidRPr="00D85B10">
        <w:t>areful personal hygiene and hand washing practices</w:t>
      </w:r>
      <w:r w:rsidR="009A74F3" w:rsidRPr="00D85B10">
        <w:t>,</w:t>
      </w:r>
      <w:r w:rsidR="00181803" w:rsidRPr="00D85B10">
        <w:t xml:space="preserve"> particularly before serving and eating meals and after toileting</w:t>
      </w:r>
      <w:r w:rsidR="00620F47">
        <w:t xml:space="preserve"> or changing nappies</w:t>
      </w:r>
      <w:r w:rsidR="009A74F3" w:rsidRPr="00D85B10">
        <w:t>,</w:t>
      </w:r>
      <w:r w:rsidR="00181803" w:rsidRPr="00D85B10">
        <w:t xml:space="preserve"> at all sites where there </w:t>
      </w:r>
      <w:r w:rsidR="002300FE" w:rsidRPr="00D85B10">
        <w:t>has been</w:t>
      </w:r>
      <w:r w:rsidR="00181803" w:rsidRPr="00D85B10">
        <w:t xml:space="preserve"> potential</w:t>
      </w:r>
      <w:r w:rsidR="002300FE" w:rsidRPr="00D85B10">
        <w:t xml:space="preserve"> exposure.</w:t>
      </w:r>
      <w:r w:rsidR="00620F47">
        <w:t xml:space="preserve"> Emphasise cleaning of the toilet seat, toilet door handle and using disposable paper towels after toileting.</w:t>
      </w:r>
    </w:p>
    <w:p w14:paraId="114815BB" w14:textId="238DBCED" w:rsidR="009F0884" w:rsidRPr="00E25E05" w:rsidRDefault="009F0884" w:rsidP="0002774A">
      <w:pPr>
        <w:pStyle w:val="Heading1"/>
      </w:pPr>
      <w:bookmarkStart w:id="11" w:name="_Toc136616210"/>
      <w:bookmarkStart w:id="12" w:name="_Toc196903395"/>
      <w:r w:rsidRPr="00E25E05">
        <w:t>The disease</w:t>
      </w:r>
      <w:bookmarkEnd w:id="11"/>
      <w:bookmarkEnd w:id="12"/>
    </w:p>
    <w:p w14:paraId="1576565E" w14:textId="77777777" w:rsidR="009F0884" w:rsidRPr="003F734F" w:rsidRDefault="009F0884" w:rsidP="0002774A">
      <w:pPr>
        <w:pStyle w:val="Heading2"/>
      </w:pPr>
      <w:bookmarkStart w:id="13" w:name="_Toc136616211"/>
      <w:bookmarkStart w:id="14" w:name="_Toc196903396"/>
      <w:r w:rsidRPr="003F734F">
        <w:t>Infectious agent</w:t>
      </w:r>
      <w:bookmarkEnd w:id="13"/>
      <w:bookmarkEnd w:id="14"/>
    </w:p>
    <w:p w14:paraId="77DC06CC" w14:textId="77777777" w:rsidR="002253F3" w:rsidRPr="009D5648" w:rsidRDefault="009F0884" w:rsidP="009D5648">
      <w:r w:rsidRPr="009D5648">
        <w:t>The hepatitis A virus (HAV)</w:t>
      </w:r>
      <w:r w:rsidR="00384E25" w:rsidRPr="009D5648">
        <w:t xml:space="preserve"> is classified as a </w:t>
      </w:r>
      <w:proofErr w:type="spellStart"/>
      <w:r w:rsidR="00384E25" w:rsidRPr="009D5648">
        <w:t>hepatovirus</w:t>
      </w:r>
      <w:proofErr w:type="spellEnd"/>
      <w:r w:rsidR="00384E25" w:rsidRPr="009D5648">
        <w:t xml:space="preserve"> of the </w:t>
      </w:r>
      <w:proofErr w:type="spellStart"/>
      <w:r w:rsidR="00384E25" w:rsidRPr="009D5648">
        <w:t>Picornaviridae</w:t>
      </w:r>
      <w:proofErr w:type="spellEnd"/>
      <w:r w:rsidR="00384E25" w:rsidRPr="009D5648">
        <w:t xml:space="preserve"> family. It is a non</w:t>
      </w:r>
      <w:r w:rsidR="00F416C5" w:rsidRPr="009D5648">
        <w:noBreakHyphen/>
      </w:r>
      <w:r w:rsidR="00384E25" w:rsidRPr="009D5648">
        <w:t>enveloped, single-stranded, linear ribonucleic acid (RNA) virus.</w:t>
      </w:r>
      <w:hyperlink w:anchor="_ENREF_1" w:tooltip="World Health Organization, 2012 #1" w:history="1">
        <w:r w:rsidR="00273BC1" w:rsidRPr="00AE2794">
          <w:rPr>
            <w:rStyle w:val="Hyperlink"/>
            <w:color w:val="auto"/>
            <w:u w:val="none"/>
            <w:vertAlign w:val="superscript"/>
          </w:rPr>
          <w:fldChar w:fldCharType="begin"/>
        </w:r>
        <w:r w:rsidR="00273BC1" w:rsidRPr="00AE2794">
          <w:rPr>
            <w:rStyle w:val="Hyperlink"/>
            <w:color w:val="auto"/>
            <w:u w:val="none"/>
            <w:vertAlign w:val="superscript"/>
          </w:rPr>
          <w:instrText xml:space="preserve"> ADDIN EN.CITE &lt;EndNote&gt;&lt;Cite&gt;&lt;Author&gt;World Health Organization&lt;/Author&gt;&lt;Year&gt;2012&lt;/Year&gt;&lt;RecNum&gt;1&lt;/RecNum&gt;&lt;DisplayText&gt;&lt;style face="superscript"&gt;1&lt;/style&gt;&lt;/DisplayText&gt;&lt;record&gt;&lt;rec-number&gt;1&lt;/rec-number&gt;&lt;foreign-keys&gt;&lt;key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Rec&lt;/secondary-title&gt;&lt;/titles&gt;&lt;pages&gt;261-276&lt;/pages&gt;&lt;volume&gt;87&lt;/volume&gt;&lt;dates&gt;&lt;year&gt;2012&lt;/year&gt;&lt;/dates&gt;&lt;urls&gt;&lt;/urls&gt;&lt;/record&gt;&lt;/Cite&gt;&lt;/EndNote&gt;</w:instrText>
        </w:r>
        <w:r w:rsidR="00273BC1" w:rsidRPr="00AE2794">
          <w:rPr>
            <w:rStyle w:val="Hyperlink"/>
            <w:color w:val="auto"/>
            <w:u w:val="none"/>
            <w:vertAlign w:val="superscript"/>
          </w:rPr>
          <w:fldChar w:fldCharType="separate"/>
        </w:r>
        <w:r w:rsidR="00273BC1" w:rsidRPr="00AE2794">
          <w:rPr>
            <w:rStyle w:val="Hyperlink"/>
            <w:color w:val="auto"/>
            <w:u w:val="none"/>
            <w:vertAlign w:val="superscript"/>
          </w:rPr>
          <w:t>1</w:t>
        </w:r>
        <w:r w:rsidR="00273BC1" w:rsidRPr="00AE2794">
          <w:rPr>
            <w:rStyle w:val="Hyperlink"/>
            <w:color w:val="auto"/>
            <w:u w:val="none"/>
            <w:vertAlign w:val="superscript"/>
          </w:rPr>
          <w:fldChar w:fldCharType="end"/>
        </w:r>
      </w:hyperlink>
      <w:r w:rsidR="004A4419" w:rsidRPr="009D5648">
        <w:t xml:space="preserve"> </w:t>
      </w:r>
      <w:r w:rsidR="000B7EE3" w:rsidRPr="009D5648">
        <w:t xml:space="preserve">HAV displays a high degree of genetic conservation and only </w:t>
      </w:r>
      <w:r w:rsidR="009B7B98" w:rsidRPr="009D5648">
        <w:t>a single serotype of HAV exists</w:t>
      </w:r>
      <w:r w:rsidR="00131417" w:rsidRPr="009D5648">
        <w:t xml:space="preserve">. Overall there are </w:t>
      </w:r>
      <w:r w:rsidR="00C17D38" w:rsidRPr="009D5648">
        <w:t xml:space="preserve">six </w:t>
      </w:r>
      <w:r w:rsidR="00F416C5" w:rsidRPr="009D5648">
        <w:t xml:space="preserve">HAV </w:t>
      </w:r>
      <w:r w:rsidR="009B7B98" w:rsidRPr="009D5648">
        <w:t xml:space="preserve">genotypes </w:t>
      </w:r>
      <w:r w:rsidR="000B7EE3" w:rsidRPr="009D5648">
        <w:t xml:space="preserve">consisting of </w:t>
      </w:r>
      <w:r w:rsidR="00C17D38" w:rsidRPr="009D5648">
        <w:t>three</w:t>
      </w:r>
      <w:r w:rsidR="000B7EE3" w:rsidRPr="009D5648">
        <w:t xml:space="preserve"> that infect humans </w:t>
      </w:r>
      <w:r w:rsidR="009B7B98" w:rsidRPr="009D5648">
        <w:t xml:space="preserve">(I-III) and three simian </w:t>
      </w:r>
      <w:r w:rsidR="00D72D89" w:rsidRPr="009D5648">
        <w:t xml:space="preserve">(monkey) </w:t>
      </w:r>
      <w:r w:rsidR="009B7B98" w:rsidRPr="009D5648">
        <w:t>strains (IV-VI).</w:t>
      </w:r>
      <w:r w:rsidR="004764B6" w:rsidRPr="009D5648">
        <w:fldChar w:fldCharType="begin">
          <w:fldData xml:space="preserve">PEVuZE5vdGU+PENpdGU+PEF1dGhvcj5Db3N0YS1NYXR0aW9saTwvQXV0aG9yPjxZZWFyPjIwMDE8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</w:fldData>
        </w:fldChar>
      </w:r>
      <w:r w:rsidR="009A3EB0" w:rsidRPr="009D5648">
        <w:instrText xml:space="preserve"> ADDIN EN.CITE </w:instrText>
      </w:r>
      <w:r w:rsidR="009A3EB0" w:rsidRPr="009D5648">
        <w:fldChar w:fldCharType="begin">
          <w:fldData xml:space="preserve">PEVuZE5vdGU+PENpdGU+PEF1dGhvcj5Db3N0YS1NYXR0aW9saTwvQXV0aG9yPjxZZWFyPjIwMDE8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</w:fldData>
        </w:fldChar>
      </w:r>
      <w:r w:rsidR="009A3EB0" w:rsidRPr="009D5648">
        <w:instrText xml:space="preserve"> ADDIN EN.CITE.DATA </w:instrText>
      </w:r>
      <w:r w:rsidR="009A3EB0" w:rsidRPr="009D5648">
        <w:fldChar w:fldCharType="end"/>
      </w:r>
      <w:r w:rsidR="004764B6" w:rsidRPr="009D5648">
        <w:fldChar w:fldCharType="separate"/>
      </w:r>
      <w:hyperlink w:anchor="_ENREF_2" w:tooltip="Costa-Mattioli, 2001 #4027" w:history="1">
        <w:r w:rsidR="00273BC1" w:rsidRPr="009D5648">
          <w:rPr>
            <w:rStyle w:val="Hyperlink"/>
          </w:rPr>
          <w:t>2</w:t>
        </w:r>
      </w:hyperlink>
      <w:r w:rsidR="004764B6" w:rsidRPr="00AE2794">
        <w:rPr>
          <w:vertAlign w:val="superscript"/>
        </w:rPr>
        <w:t xml:space="preserve">, </w:t>
      </w:r>
      <w:hyperlink w:anchor="_ENREF_3" w:tooltip="Robertson, 1992 #5777" w:history="1">
        <w:r w:rsidR="00273BC1" w:rsidRPr="00AE2794">
          <w:rPr>
            <w:rStyle w:val="Hyperlink"/>
            <w:color w:val="auto"/>
            <w:u w:val="none"/>
            <w:vertAlign w:val="superscript"/>
          </w:rPr>
          <w:t>3</w:t>
        </w:r>
      </w:hyperlink>
      <w:r w:rsidR="004764B6" w:rsidRPr="009D5648">
        <w:fldChar w:fldCharType="end"/>
      </w:r>
      <w:hyperlink w:anchor="_ENREF_2" w:tooltip="Robertson, 1992 #5777" w:history="1"/>
      <w:r w:rsidR="00D27D29" w:rsidRPr="009D5648">
        <w:t xml:space="preserve"> </w:t>
      </w:r>
      <w:r w:rsidR="006E62D7" w:rsidRPr="009D5648">
        <w:t>As the human HAV strains are closely related antigenically, i</w:t>
      </w:r>
      <w:r w:rsidR="00D27D29" w:rsidRPr="009D5648">
        <w:t>mmunity induced by a particular</w:t>
      </w:r>
      <w:r w:rsidR="006E62D7" w:rsidRPr="009D5648">
        <w:t xml:space="preserve"> </w:t>
      </w:r>
      <w:r w:rsidR="00D27D29" w:rsidRPr="009D5648">
        <w:t xml:space="preserve">strain is believed to provide protection against all </w:t>
      </w:r>
      <w:r w:rsidR="006E62D7" w:rsidRPr="009D5648">
        <w:t xml:space="preserve">relevant human HAV </w:t>
      </w:r>
      <w:r w:rsidR="00D27D29" w:rsidRPr="009D5648">
        <w:t>strains</w:t>
      </w:r>
      <w:r w:rsidR="009A6695" w:rsidRPr="009D5648">
        <w:t>.</w:t>
      </w:r>
      <w:hyperlink w:anchor="_ENREF_4" w:tooltip="Australian Technical Advisory Group on Immunisation, 2017 #22" w:history="1">
        <w:r w:rsidR="00273BC1" w:rsidRPr="00AE2794">
          <w:rPr>
            <w:rStyle w:val="Hyperlink"/>
            <w:color w:val="auto"/>
            <w:u w:val="none"/>
            <w:vertAlign w:val="superscript"/>
          </w:rPr>
          <w:fldChar w:fldCharType="begin"/>
        </w:r>
        <w:r w:rsidR="00273BC1" w:rsidRPr="00AE2794">
          <w:rPr>
            <w:rStyle w:val="Hyperlink"/>
            <w:color w:val="auto"/>
            <w:u w:val="none"/>
            <w:vertAlign w:val="superscript"/>
          </w:rPr>
          <w:instrText xml:space="preserve"> ADDIN EN.CITE &lt;EndNote&gt;&lt;Cite&gt;&lt;Author&gt;Australian Technical Advisory Group on Immunisation&lt;/Author&gt;&lt;Year&gt;2017&lt;/Year&gt;&lt;RecNum&gt;22&lt;/RecNum&gt;&lt;DisplayText&gt;&lt;style face="superscript"&gt;4&lt;/style&gt;&lt;/DisplayText&gt;&lt;record&gt;&lt;rec-number&gt;22&lt;/rec-number&gt;&lt;foreign-keys&gt;&lt;key app="EN" db-id="r9rs5xavr5ew0ge5tx75zxz592p99wvxttxx" timestamp="1489129585"&gt;22&lt;/key&gt;&lt;/foreign-keys&gt;&lt;ref-type name="Book"&gt;6&lt;/ref-type&gt;&lt;contributors&gt;&lt;authors&gt;&lt;author&gt;Australian Technical Advisory Group on Immunisation,&lt;/author&gt;&lt;/authors&gt;&lt;/contributors&gt;&lt;titles&gt;&lt;title&gt;The Australian Immunisation Handbook: Ch 4.4 Hepatitis A&lt;/title&gt;&lt;/titles&gt;&lt;edition&gt;(2017 update) 10th&lt;/edition&gt;&lt;dates&gt;&lt;year&gt;2017&lt;/year&gt;&lt;/dates&gt;&lt;pub-location&gt;Canberra&lt;/pub-location&gt;&lt;publisher&gt;Australian Government Department of Health&lt;/publisher&gt;&lt;urls&gt;&lt;related-urls&gt;&lt;url&gt;http://www.immunise.health.gov.au/internet/immunise/publishing.nsf/Content/Handbook10-home~handbook10part4~handbook10-4-4&lt;/url&gt;&lt;/related-urls&gt;&lt;/urls&gt;&lt;/record&gt;&lt;/Cite&gt;&lt;/EndNote&gt;</w:instrText>
        </w:r>
        <w:r w:rsidR="00273BC1" w:rsidRPr="00AE2794">
          <w:rPr>
            <w:rStyle w:val="Hyperlink"/>
            <w:color w:val="auto"/>
            <w:u w:val="none"/>
            <w:vertAlign w:val="superscript"/>
          </w:rPr>
          <w:fldChar w:fldCharType="separate"/>
        </w:r>
        <w:r w:rsidR="00273BC1" w:rsidRPr="00AE2794">
          <w:rPr>
            <w:rStyle w:val="Hyperlink"/>
            <w:color w:val="auto"/>
            <w:u w:val="none"/>
            <w:vertAlign w:val="superscript"/>
          </w:rPr>
          <w:t>4</w:t>
        </w:r>
        <w:r w:rsidR="00273BC1" w:rsidRPr="00AE2794">
          <w:rPr>
            <w:rStyle w:val="Hyperlink"/>
            <w:color w:val="auto"/>
            <w:u w:val="none"/>
            <w:vertAlign w:val="superscript"/>
          </w:rPr>
          <w:fldChar w:fldCharType="end"/>
        </w:r>
      </w:hyperlink>
      <w:r w:rsidR="00034B09" w:rsidRPr="009D5648" w:rsidDel="00034B09">
        <w:t xml:space="preserve"> </w:t>
      </w:r>
    </w:p>
    <w:p w14:paraId="4EFDB838" w14:textId="77777777" w:rsidR="00873C15" w:rsidRDefault="00FF2AC2" w:rsidP="0002774A">
      <w:pPr>
        <w:pStyle w:val="Heading2"/>
      </w:pPr>
      <w:bookmarkStart w:id="15" w:name="_Toc136616212"/>
      <w:bookmarkStart w:id="16" w:name="_Toc196903397"/>
      <w:r>
        <w:t>Re</w:t>
      </w:r>
      <w:r w:rsidRPr="00F463E7">
        <w:t>servoir</w:t>
      </w:r>
      <w:bookmarkEnd w:id="15"/>
      <w:bookmarkEnd w:id="16"/>
    </w:p>
    <w:p w14:paraId="76911CC6" w14:textId="77777777" w:rsidR="004F0E5D" w:rsidRPr="009D5648" w:rsidRDefault="004C63AA" w:rsidP="009D5648">
      <w:r w:rsidRPr="009D5648">
        <w:t>The reservoir of HAV is h</w:t>
      </w:r>
      <w:r w:rsidR="008C5D1A" w:rsidRPr="009D5648">
        <w:t xml:space="preserve">umans, </w:t>
      </w:r>
      <w:r w:rsidRPr="009D5648">
        <w:t xml:space="preserve">and </w:t>
      </w:r>
      <w:r w:rsidR="008C5D1A" w:rsidRPr="009D5648">
        <w:t>rarely chimpanzees and other primates</w:t>
      </w:r>
      <w:r w:rsidRPr="009D5648">
        <w:t>.</w:t>
      </w:r>
      <w:hyperlink w:anchor="_ENREF_5" w:tooltip="Spradling, 2015 #6" w:history="1">
        <w:r w:rsidR="00273BC1" w:rsidRPr="00AE2794">
          <w:rPr>
            <w:rStyle w:val="Hyperlink"/>
            <w:color w:val="auto"/>
            <w:u w:val="none"/>
            <w:vertAlign w:val="superscript"/>
          </w:rPr>
          <w:fldChar w:fldCharType="begin"/>
        </w:r>
        <w:r w:rsidR="00273BC1" w:rsidRPr="00AE2794">
          <w:rPr>
            <w:rStyle w:val="Hyperlink"/>
            <w:color w:val="auto"/>
            <w:u w:val="none"/>
            <w:vertAlign w:val="superscript"/>
          </w:rPr>
          <w:instrText xml:space="preserve"> ADDIN EN.CITE &lt;EndNote&gt;&lt;Cite&gt;&lt;Author&gt;Spradling&lt;/Author&gt;&lt;Year&gt;2015&lt;/Year&gt;&lt;RecNum&gt;6&lt;/RecNum&gt;&lt;DisplayText&gt;&lt;style face="superscript"&gt;5&lt;/style&gt;&lt;/DisplayText&gt;&lt;record&gt;&lt;rec-number&gt;6&lt;/rec-number&gt;&lt;foreign-keys&gt;&lt;key app="EN" db-id="r9rs5xavr5ew0ge5tx75zxz592p99wvxttxx" timestamp="1489129585"&gt;6&lt;/key&gt;&lt;/foreign-keys&gt;&lt;ref-type name="Book Section"&gt;5&lt;/ref-type&gt;&lt;contributors&gt;&lt;authors&gt;&lt;author&gt;Spradling, P R&lt;/author&gt;&lt;/authors&gt;&lt;secondary-authors&gt;&lt;author&gt;Heymann, David L&lt;/author&gt;&lt;/secondary-authors&gt;&lt;/contributors&gt;&lt;titles&gt;&lt;title&gt;Hepatitis, Viral&lt;/title&gt;&lt;secondary-title&gt;Control of communicable diseases manual&lt;/secondary-title&gt;&lt;/titles&gt;&lt;pages&gt;252-274&lt;/pages&gt;&lt;edition&gt;20th&lt;/edition&gt;&lt;dates&gt;&lt;year&gt;2015&lt;/year&gt;&lt;/dates&gt;&lt;pub-location&gt;Washington&lt;/pub-location&gt;&lt;publisher&gt;American Public Health Association&lt;/publisher&gt;&lt;urls&gt;&lt;/urls&gt;&lt;/record&gt;&lt;/Cite&gt;&lt;/EndNote&gt;</w:instrText>
        </w:r>
        <w:r w:rsidR="00273BC1" w:rsidRPr="00AE2794">
          <w:rPr>
            <w:rStyle w:val="Hyperlink"/>
            <w:color w:val="auto"/>
            <w:u w:val="none"/>
            <w:vertAlign w:val="superscript"/>
          </w:rPr>
          <w:fldChar w:fldCharType="separate"/>
        </w:r>
        <w:r w:rsidR="00273BC1" w:rsidRPr="00AE2794">
          <w:rPr>
            <w:rStyle w:val="Hyperlink"/>
            <w:color w:val="auto"/>
            <w:u w:val="none"/>
            <w:vertAlign w:val="superscript"/>
          </w:rPr>
          <w:t>5</w:t>
        </w:r>
        <w:r w:rsidR="00273BC1" w:rsidRPr="00AE2794">
          <w:rPr>
            <w:rStyle w:val="Hyperlink"/>
            <w:color w:val="auto"/>
            <w:u w:val="none"/>
            <w:vertAlign w:val="superscript"/>
          </w:rPr>
          <w:fldChar w:fldCharType="end"/>
        </w:r>
      </w:hyperlink>
      <w:r w:rsidR="004764B6" w:rsidRPr="009D5648" w:rsidDel="001465DD">
        <w:t xml:space="preserve"> </w:t>
      </w:r>
      <w:r w:rsidR="00E91F09" w:rsidRPr="009D5648">
        <w:t xml:space="preserve"> </w:t>
      </w:r>
      <w:r w:rsidR="00D72D89" w:rsidRPr="009D5648">
        <w:t>T</w:t>
      </w:r>
      <w:r w:rsidR="00705D39" w:rsidRPr="009D5648">
        <w:t>here is no knowledge of human susceptibility to simian HAV.</w:t>
      </w:r>
      <w:r w:rsidR="00E037C4" w:rsidRPr="00AE2794">
        <w:rPr>
          <w:vertAlign w:val="superscript"/>
        </w:rPr>
        <w:fldChar w:fldCharType="begin"/>
      </w:r>
      <w:r w:rsidR="00CC0C1B" w:rsidRPr="00AE2794">
        <w:rPr>
          <w:vertAlign w:val="superscript"/>
        </w:rPr>
        <w:instrText xml:space="preserve"> ADDIN EN.CITE &lt;EndNote&gt;&lt;Cite&gt;&lt;Author&gt;Beard&lt;/Author&gt;&lt;Year&gt;1999&lt;/Year&gt;&lt;RecNum&gt;7875&lt;/RecNum&gt;&lt;DisplayText&gt;&lt;style face="superscript"&gt;6, 7&lt;/style&gt;&lt;/DisplayText&gt;&lt;record&gt;&lt;rec-number&gt;7875&lt;/rec-number&gt;&lt;foreign-keys&gt;&lt;key app="EN" db-id="ast0p9eztra2e9exf58ppda2ad9fv9sexprt"&gt;7875&lt;/key&gt;&lt;/foreign-keys&gt;&lt;ref-type name="Book Section"&gt;5&lt;/ref-type&gt;&lt;contributors&gt;&lt;authors&gt;&lt;author&gt;Beard, M. R.; Lemon, S. M.;&lt;/author&gt;&lt;/authors&gt;&lt;secondary-authors&gt;&lt;author&gt;Granoff A.; Webster R. G.;&lt;/author&gt;&lt;/secondary-authors&gt;&lt;/contributors&gt;&lt;titles&gt;&lt;title&gt;Hepatitis A Virus (Picornaviridae)&lt;/title&gt;&lt;secondary-title&gt;Encyclopedia of Virology&lt;/secondary-title&gt;&lt;/titles&gt;&lt;edition&gt;Second&lt;/edition&gt;&lt;dates&gt;&lt;year&gt;1999&lt;/year&gt;&lt;/dates&gt;&lt;publisher&gt;Elsevier&lt;/publisher&gt;&lt;isbn&gt;978-0-12-227030-7&lt;/isbn&gt;&lt;urls&gt;&lt;/urls&gt;&lt;/record&gt;&lt;/Cite&gt;&lt;Cite&gt;&lt;Author&gt;Mushawar&lt;/Author&gt;&lt;Year&gt;2004&lt;/Year&gt;&lt;RecNum&gt;7867&lt;/RecNum&gt;&lt;record&gt;&lt;rec-number&gt;7867&lt;/rec-number&gt;&lt;foreign-keys&gt;&lt;key app="EN" db-id="ast0p9eztra2e9exf58ppda2ad9fv9sexprt"&gt;7867&lt;/key&gt;&lt;/foreign-keys&gt;&lt;ref-type name="Book"&gt;6&lt;/ref-type&gt;&lt;contributors&gt;&lt;authors&gt;&lt;author&gt;Mushawar, IK&lt;/author&gt;&lt;/authors&gt;&lt;secondary-authors&gt;&lt;author&gt;Zuckerman, AJ; Mushawar, IK;&lt;/author&gt;&lt;/secondary-authors&gt;&lt;/contributors&gt;&lt;titles&gt;&lt;title&gt;Viral Heapatitis: Molecular Biology, Diagnosis, Epidemiology and Control&lt;/title&gt;&lt;secondary-title&gt;Perspectives in Medical Virology&lt;/secondary-title&gt;&lt;/titles&gt;&lt;volume&gt;10&lt;/volume&gt;&lt;dates&gt;&lt;year&gt;2004&lt;/year&gt;&lt;/dates&gt;&lt;publisher&gt;Elsevier&lt;/publisher&gt;&lt;urls&gt;&lt;/urls&gt;&lt;/record&gt;&lt;/Cite&gt;&lt;/EndNote&gt;</w:instrText>
      </w:r>
      <w:r w:rsidR="00E037C4" w:rsidRPr="00AE2794">
        <w:rPr>
          <w:vertAlign w:val="superscript"/>
        </w:rPr>
        <w:fldChar w:fldCharType="separate"/>
      </w:r>
      <w:hyperlink w:anchor="_ENREF_6" w:tooltip="Beard, 1999 #7875" w:history="1">
        <w:r w:rsidR="00273BC1" w:rsidRPr="00AE2794">
          <w:rPr>
            <w:rStyle w:val="Hyperlink"/>
            <w:color w:val="auto"/>
            <w:u w:val="none"/>
            <w:vertAlign w:val="superscript"/>
          </w:rPr>
          <w:t>6</w:t>
        </w:r>
      </w:hyperlink>
      <w:r w:rsidR="00CC0C1B" w:rsidRPr="00AE2794">
        <w:rPr>
          <w:vertAlign w:val="superscript"/>
        </w:rPr>
        <w:t xml:space="preserve">, </w:t>
      </w:r>
      <w:hyperlink w:anchor="_ENREF_7" w:tooltip="Mushawar, 2004 #7867" w:history="1">
        <w:r w:rsidR="00273BC1" w:rsidRPr="00AE2794">
          <w:rPr>
            <w:rStyle w:val="Hyperlink"/>
            <w:color w:val="auto"/>
            <w:u w:val="none"/>
            <w:vertAlign w:val="superscript"/>
          </w:rPr>
          <w:t>7</w:t>
        </w:r>
      </w:hyperlink>
      <w:r w:rsidR="00E037C4" w:rsidRPr="00AE2794">
        <w:rPr>
          <w:vertAlign w:val="superscript"/>
        </w:rPr>
        <w:fldChar w:fldCharType="end"/>
      </w:r>
      <w:r w:rsidR="006032A4" w:rsidRPr="009D5648">
        <w:t xml:space="preserve"> H</w:t>
      </w:r>
      <w:r w:rsidR="00E91F09" w:rsidRPr="009D5648">
        <w:t xml:space="preserve">AV is resistant </w:t>
      </w:r>
      <w:r w:rsidR="006032A4" w:rsidRPr="009D5648">
        <w:t>to low pH, heat</w:t>
      </w:r>
      <w:r w:rsidR="00D73644" w:rsidRPr="009D5648">
        <w:t xml:space="preserve"> and </w:t>
      </w:r>
      <w:r w:rsidR="00E91F09" w:rsidRPr="009D5648">
        <w:t>freezing temperatures. The virus can persist in faeces</w:t>
      </w:r>
      <w:r w:rsidR="0009239F" w:rsidRPr="009D5648">
        <w:t>, water</w:t>
      </w:r>
      <w:r w:rsidR="00E91F09" w:rsidRPr="009D5648">
        <w:t xml:space="preserve"> and soil for a prolonged </w:t>
      </w:r>
      <w:r w:rsidR="00E5712C" w:rsidRPr="009D5648">
        <w:t>period</w:t>
      </w:r>
      <w:r w:rsidR="00E91F09" w:rsidRPr="009D5648">
        <w:t>.</w:t>
      </w:r>
      <w:r w:rsidR="00ED496B" w:rsidRPr="00AE2794">
        <w:rPr>
          <w:vertAlign w:val="superscript"/>
        </w:rPr>
        <w:fldChar w:fldCharType="begin"/>
      </w:r>
      <w:r w:rsidR="009A3EB0" w:rsidRPr="00AE2794">
        <w:rPr>
          <w:vertAlign w:val="superscript"/>
        </w:rPr>
        <w:instrText xml:space="preserve"> ADDIN EN.CITE &lt;EndNote&gt;&lt;Cite&gt;&lt;Author&gt;World Health Organization&lt;/Author&gt;&lt;Year&gt;2012&lt;/Year&gt;&lt;RecNum&gt;1&lt;/RecNum&gt;&lt;DisplayText&gt;&lt;style face="superscript"&gt;1, 5&lt;/style&gt;&lt;/DisplayText&gt;&lt;record&gt;&lt;rec-number&gt;1&lt;/rec-number&gt;&lt;foreign-keys&gt;&lt;key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Cite&gt;&lt;Author&gt;Spradling&lt;/Author&gt;&lt;Year&gt;2015&lt;/Year&gt;&lt;RecNum&gt;6&lt;/RecNum&gt;&lt;record&gt;&lt;rec-number&gt;6&lt;/rec-number&gt;&lt;foreign-keys&gt;&lt;key app="EN" db-id="r9rs5xavr5ew0ge5tx75zxz592p99wvxttxx" timestamp="1489129585"&gt;6&lt;/key&gt;&lt;/foreign-keys&gt;&lt;ref-type name="Book Section"&gt;5&lt;/ref-type&gt;&lt;contributors&gt;&lt;authors&gt;&lt;author&gt;Spradling, P R&lt;/author&gt;&lt;/authors&gt;&lt;secondary-authors&gt;&lt;author&gt;Heymann, David L&lt;/author&gt;&lt;/secondary-authors&gt;&lt;/contributors&gt;&lt;titles&gt;&lt;title&gt;Hepatitis, Viral&lt;/title&gt;&lt;secondary-title&gt;Control of communicable diseases manual&lt;/secondary-title&gt;&lt;/titles&gt;&lt;pages&gt;252-274&lt;/pages&gt;&lt;edition&gt;20th&lt;/edition&gt;&lt;dates&gt;&lt;year&gt;2015&lt;/year&gt;&lt;/dates&gt;&lt;pub-location&gt;Washington&lt;/pub-location&gt;&lt;publisher&gt;American Public Health Association&lt;/publisher&gt;&lt;urls&gt;&lt;/urls&gt;&lt;/record&gt;&lt;/Cite&gt;&lt;/EndNote&gt;</w:instrText>
      </w:r>
      <w:r w:rsidR="00ED496B" w:rsidRPr="00AE2794">
        <w:rPr>
          <w:vertAlign w:val="superscript"/>
        </w:rPr>
        <w:fldChar w:fldCharType="separate"/>
      </w:r>
      <w:hyperlink w:anchor="_ENREF_1" w:tooltip="World Health Organization, 2012 #1" w:history="1">
        <w:r w:rsidR="00273BC1" w:rsidRPr="00AE2794">
          <w:rPr>
            <w:rStyle w:val="Hyperlink"/>
            <w:color w:val="auto"/>
            <w:u w:val="none"/>
            <w:vertAlign w:val="superscript"/>
          </w:rPr>
          <w:t>1</w:t>
        </w:r>
      </w:hyperlink>
      <w:r w:rsidR="009A3EB0" w:rsidRPr="00AE2794">
        <w:rPr>
          <w:vertAlign w:val="superscript"/>
        </w:rPr>
        <w:t xml:space="preserve">, </w:t>
      </w:r>
      <w:hyperlink w:anchor="_ENREF_5" w:tooltip="Spradling, 2015 #6" w:history="1">
        <w:r w:rsidR="00273BC1" w:rsidRPr="00AE2794">
          <w:rPr>
            <w:rStyle w:val="Hyperlink"/>
            <w:color w:val="auto"/>
            <w:u w:val="none"/>
            <w:vertAlign w:val="superscript"/>
          </w:rPr>
          <w:t>5</w:t>
        </w:r>
      </w:hyperlink>
      <w:r w:rsidR="00ED496B" w:rsidRPr="00AE2794">
        <w:rPr>
          <w:vertAlign w:val="superscript"/>
        </w:rPr>
        <w:fldChar w:fldCharType="end"/>
      </w:r>
    </w:p>
    <w:p w14:paraId="3809CF5E" w14:textId="77777777" w:rsidR="009F0884" w:rsidRPr="003F734F" w:rsidRDefault="009F0884" w:rsidP="0002774A">
      <w:pPr>
        <w:pStyle w:val="Heading2"/>
      </w:pPr>
      <w:bookmarkStart w:id="17" w:name="_Toc136616213"/>
      <w:bookmarkStart w:id="18" w:name="_Toc196903398"/>
      <w:r w:rsidRPr="003F734F">
        <w:t>Mode of transmission</w:t>
      </w:r>
      <w:bookmarkEnd w:id="17"/>
      <w:bookmarkEnd w:id="18"/>
    </w:p>
    <w:p w14:paraId="6B65114D" w14:textId="77777777" w:rsidR="003135C0" w:rsidRDefault="009F0884" w:rsidP="00B70CFC">
      <w:r w:rsidRPr="00226B36">
        <w:t>Hepatitis A is transmitted almost entirely by the faecal-oral route. Transmission may occur through</w:t>
      </w:r>
      <w:r w:rsidR="00E5712C" w:rsidRPr="00226B36">
        <w:t>:</w:t>
      </w:r>
      <w:r w:rsidRPr="00226B36">
        <w:t xml:space="preserve"> </w:t>
      </w:r>
    </w:p>
    <w:p w14:paraId="1F55B41B" w14:textId="77777777" w:rsidR="003135C0" w:rsidRPr="00C24DB6" w:rsidRDefault="003135C0" w:rsidP="00F12D55">
      <w:pPr>
        <w:pStyle w:val="ListBullet"/>
      </w:pPr>
      <w:r>
        <w:t>I</w:t>
      </w:r>
      <w:r w:rsidR="0055664A" w:rsidRPr="00226B36">
        <w:t>ngestion of</w:t>
      </w:r>
      <w:r w:rsidR="009F0884" w:rsidRPr="00226B36">
        <w:t xml:space="preserve"> food that is not further cooked after being contaminated at </w:t>
      </w:r>
      <w:r w:rsidR="00705D39" w:rsidRPr="00226B36">
        <w:t xml:space="preserve">any point during cultivation, harvesting, processing, distribution or preparation </w:t>
      </w:r>
      <w:r w:rsidR="00E5712C" w:rsidRPr="00226B36">
        <w:t>(</w:t>
      </w:r>
      <w:r w:rsidR="00705D39" w:rsidRPr="00226B36">
        <w:t xml:space="preserve">usually </w:t>
      </w:r>
      <w:r w:rsidR="009F0884" w:rsidRPr="00226B36">
        <w:t>by an infectious food handler</w:t>
      </w:r>
      <w:r w:rsidR="00E5712C" w:rsidRPr="00226B36">
        <w:t>)</w:t>
      </w:r>
      <w:hyperlink w:anchor="_ENREF_8" w:tooltip="Fiore, 2004 #7" w:history="1">
        <w:r w:rsidR="00273BC1">
          <w:fldChar w:fldCharType="begin"/>
        </w:r>
        <w:r w:rsidR="00273BC1">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fldChar w:fldCharType="separate"/>
        </w:r>
        <w:r w:rsidR="00273BC1" w:rsidRPr="002A754C">
          <w:rPr>
            <w:noProof/>
            <w:vertAlign w:val="superscript"/>
          </w:rPr>
          <w:t>8</w:t>
        </w:r>
        <w:r w:rsidR="00273BC1">
          <w:fldChar w:fldCharType="end"/>
        </w:r>
      </w:hyperlink>
      <w:r w:rsidR="009F0884" w:rsidRPr="00AE2794">
        <w:t xml:space="preserve"> </w:t>
      </w:r>
    </w:p>
    <w:p w14:paraId="35EB3079" w14:textId="77777777" w:rsidR="003135C0" w:rsidRDefault="002C4B49" w:rsidP="00F12D55">
      <w:pPr>
        <w:pStyle w:val="ListBullet"/>
      </w:pPr>
      <w:r>
        <w:t>Consumption</w:t>
      </w:r>
      <w:r w:rsidRPr="00E607B6">
        <w:t xml:space="preserve"> </w:t>
      </w:r>
      <w:r w:rsidR="0055664A" w:rsidRPr="00E607B6">
        <w:t>of d</w:t>
      </w:r>
      <w:r w:rsidR="009F0884" w:rsidRPr="00E607B6">
        <w:t xml:space="preserve">rinking water that is not treated after </w:t>
      </w:r>
      <w:r w:rsidR="00793C69" w:rsidRPr="00E607B6">
        <w:t>contamination</w:t>
      </w:r>
    </w:p>
    <w:p w14:paraId="1AAF626F" w14:textId="77777777" w:rsidR="004764B6" w:rsidRDefault="003135C0" w:rsidP="00F12D55">
      <w:pPr>
        <w:pStyle w:val="ListBullet"/>
      </w:pPr>
      <w:r>
        <w:t>C</w:t>
      </w:r>
      <w:r w:rsidR="0055664A" w:rsidRPr="00E607B6">
        <w:t xml:space="preserve">onsumption of </w:t>
      </w:r>
      <w:r w:rsidR="007463DD" w:rsidRPr="00E607B6">
        <w:t xml:space="preserve">faecal material </w:t>
      </w:r>
      <w:r w:rsidR="009F0884" w:rsidRPr="00E607B6">
        <w:t xml:space="preserve">transferred from </w:t>
      </w:r>
      <w:r w:rsidR="00E3665A" w:rsidRPr="00E607B6">
        <w:t xml:space="preserve">contaminated surfaces or the hands of </w:t>
      </w:r>
      <w:r w:rsidR="009F0884" w:rsidRPr="00E607B6">
        <w:t>an infectious case</w:t>
      </w:r>
      <w:r w:rsidR="00F416C5">
        <w:t>, and</w:t>
      </w:r>
    </w:p>
    <w:p w14:paraId="555FF2F2" w14:textId="77777777" w:rsidR="003135C0" w:rsidRDefault="004764B6" w:rsidP="00F12D55">
      <w:pPr>
        <w:pStyle w:val="ListBullet"/>
      </w:pPr>
      <w:r>
        <w:t>D</w:t>
      </w:r>
      <w:r w:rsidR="009F0884" w:rsidRPr="00E607B6">
        <w:t xml:space="preserve">uring sexual activity. </w:t>
      </w:r>
    </w:p>
    <w:p w14:paraId="5CF817B6" w14:textId="77777777" w:rsidR="009F0884" w:rsidRPr="009D5648" w:rsidRDefault="00EE0757" w:rsidP="009D5648">
      <w:r w:rsidRPr="009D5648">
        <w:lastRenderedPageBreak/>
        <w:t xml:space="preserve">Children under </w:t>
      </w:r>
      <w:r w:rsidR="00A161B5" w:rsidRPr="009D5648">
        <w:t xml:space="preserve">six </w:t>
      </w:r>
      <w:r w:rsidRPr="009D5648">
        <w:t xml:space="preserve"> </w:t>
      </w:r>
      <w:r w:rsidR="00CA3905" w:rsidRPr="009D5648">
        <w:t xml:space="preserve">years of age </w:t>
      </w:r>
      <w:r w:rsidRPr="009D5648">
        <w:t>are particularly effective transmitters of hepatitis A</w:t>
      </w:r>
      <w:r w:rsidR="00740AAB" w:rsidRPr="009D5648">
        <w:t>, as they are less likely to develop symptoms while infectious</w:t>
      </w:r>
      <w:r w:rsidRPr="009D5648">
        <w:t>.</w:t>
      </w:r>
      <w:hyperlink w:anchor="_ENREF_9" w:tooltip="Thomas L and The Hepatitis A Guidelines Group, 2009 #8" w:history="1">
        <w:r w:rsidR="00273BC1" w:rsidRPr="00AE2794">
          <w:rPr>
            <w:rStyle w:val="Hyperlink"/>
            <w:color w:val="auto"/>
            <w:u w:val="none"/>
            <w:vertAlign w:val="superscript"/>
          </w:rPr>
          <w:fldChar w:fldCharType="begin"/>
        </w:r>
        <w:r w:rsidR="00273BC1" w:rsidRPr="00AE2794">
          <w:rPr>
            <w:rStyle w:val="Hyperlink"/>
            <w:color w:val="auto"/>
            <w:u w:val="none"/>
            <w:vertAlign w:val="superscript"/>
          </w:rPr>
          <w:instrText xml:space="preserve"> ADDIN EN.CITE &lt;EndNote&gt;&lt;Cite&gt;&lt;Author&gt;Thomas&lt;/Author&gt;&lt;Year&gt;2009&lt;/Year&gt;&lt;RecNum&gt;8&lt;/RecNum&gt;&lt;DisplayText&gt;&lt;style face="superscript"&gt;9&lt;/style&gt;&lt;/DisplayText&gt;&lt;record&gt;&lt;rec-number&gt;8&lt;/rec-number&gt;&lt;foreign-keys&gt;&lt;key app="EN" db-id="r9rs5xavr5ew0ge5tx75zxz592p99wvxttxx" timestamp="1489129585"&gt;8&lt;/key&gt;&lt;/foreign-keys&gt;&lt;ref-type name="Web Page"&gt;12&lt;/ref-type&gt;&lt;contributors&gt;&lt;authors&gt;&lt;author&gt;Thomas L and The Hepatitis A Guidelines Group,&lt;/author&gt;&lt;/authors&gt;&lt;/contributors&gt;&lt;titles&gt;&lt;title&gt;Guidance for the prevention and control of hepatitis A infection (v1.1)&lt;/title&gt;&lt;/titles&gt;&lt;volume&gt;2017&lt;/volume&gt;&lt;number&gt;13 Apr&lt;/number&gt;&lt;dates&gt;&lt;year&gt;2009&lt;/year&gt;&lt;/dates&gt;&lt;publisher&gt;Health Protection Agency (Public Health England)&lt;/publisher&gt;&lt;urls&gt;&lt;related-urls&gt;&lt;url&gt;https://www.gov.uk/government/collections/hepatitis-a-guidance-data-and-analysis&lt;/url&gt;&lt;/related-urls&gt;&lt;/urls&gt;&lt;/record&gt;&lt;/Cite&gt;&lt;/EndNote&gt;</w:instrText>
        </w:r>
        <w:r w:rsidR="00273BC1" w:rsidRPr="00AE2794">
          <w:rPr>
            <w:rStyle w:val="Hyperlink"/>
            <w:color w:val="auto"/>
            <w:u w:val="none"/>
            <w:vertAlign w:val="superscript"/>
          </w:rPr>
          <w:fldChar w:fldCharType="separate"/>
        </w:r>
        <w:r w:rsidR="00273BC1" w:rsidRPr="00AE2794">
          <w:rPr>
            <w:rStyle w:val="Hyperlink"/>
            <w:color w:val="auto"/>
            <w:u w:val="none"/>
            <w:vertAlign w:val="superscript"/>
          </w:rPr>
          <w:t>9</w:t>
        </w:r>
        <w:r w:rsidR="00273BC1" w:rsidRPr="00AE2794">
          <w:rPr>
            <w:rStyle w:val="Hyperlink"/>
            <w:color w:val="auto"/>
            <w:u w:val="none"/>
            <w:vertAlign w:val="superscript"/>
          </w:rPr>
          <w:fldChar w:fldCharType="end"/>
        </w:r>
      </w:hyperlink>
      <w:r w:rsidRPr="009D5648">
        <w:t xml:space="preserve"> </w:t>
      </w:r>
      <w:r w:rsidR="00852189" w:rsidRPr="009D5648">
        <w:t>Co</w:t>
      </w:r>
      <w:r w:rsidR="00C24A47" w:rsidRPr="009D5648">
        <w:t>n</w:t>
      </w:r>
      <w:r w:rsidR="00852189" w:rsidRPr="009D5648">
        <w:t>currence of diarrhoea allows transmission to occur more readily.</w:t>
      </w:r>
    </w:p>
    <w:p w14:paraId="34B28D3D" w14:textId="77777777" w:rsidR="00057D8E" w:rsidRPr="009D5648" w:rsidRDefault="00620DB6" w:rsidP="009D5648">
      <w:r w:rsidRPr="009D5648">
        <w:t xml:space="preserve">In Australia, </w:t>
      </w:r>
      <w:r w:rsidR="00452C8C" w:rsidRPr="009D5648">
        <w:t>o</w:t>
      </w:r>
      <w:r w:rsidR="009F0884" w:rsidRPr="009D5648">
        <w:t xml:space="preserve">utbreaks have </w:t>
      </w:r>
      <w:r w:rsidR="0083342C" w:rsidRPr="009D5648">
        <w:t xml:space="preserve">previously </w:t>
      </w:r>
      <w:r w:rsidR="009F0884" w:rsidRPr="009D5648">
        <w:t>been linked to</w:t>
      </w:r>
      <w:r w:rsidR="002126C5" w:rsidRPr="009D5648">
        <w:t xml:space="preserve"> but not limited to</w:t>
      </w:r>
      <w:r w:rsidR="00057D8E" w:rsidRPr="009D5648">
        <w:t xml:space="preserve">: </w:t>
      </w:r>
    </w:p>
    <w:p w14:paraId="40E13B1F" w14:textId="77777777" w:rsidR="00057D8E" w:rsidRPr="00AF5C22" w:rsidRDefault="003135C0" w:rsidP="00F12D55">
      <w:pPr>
        <w:pStyle w:val="ListBullet"/>
      </w:pPr>
      <w:r>
        <w:t>C</w:t>
      </w:r>
      <w:r w:rsidR="00057D8E" w:rsidRPr="003135C0">
        <w:t>onsumption of</w:t>
      </w:r>
      <w:r w:rsidR="009F0884" w:rsidRPr="003135C0">
        <w:t xml:space="preserve"> </w:t>
      </w:r>
      <w:r w:rsidR="00057D8E" w:rsidRPr="003135C0">
        <w:t>fresh and frozen berries,</w:t>
      </w:r>
      <w:r w:rsidR="00D55F7B">
        <w:t xml:space="preserve"> frozen pomegranates,</w:t>
      </w:r>
      <w:r w:rsidR="00057D8E" w:rsidRPr="003135C0">
        <w:t xml:space="preserve"> </w:t>
      </w:r>
      <w:r w:rsidR="009F0884" w:rsidRPr="004764B6">
        <w:t>contaminated oysters</w:t>
      </w:r>
      <w:r w:rsidR="00705D39" w:rsidRPr="004764B6">
        <w:t xml:space="preserve">, mussels </w:t>
      </w:r>
      <w:r w:rsidR="009F06FE" w:rsidRPr="00ED496B">
        <w:t>and other shellfish</w:t>
      </w:r>
      <w:r w:rsidR="00057D8E" w:rsidRPr="00ED496B">
        <w:t>,</w:t>
      </w:r>
      <w:r w:rsidR="00705D39" w:rsidRPr="00ED496B">
        <w:t xml:space="preserve"> </w:t>
      </w:r>
      <w:r w:rsidR="009F06FE" w:rsidRPr="00C37997">
        <w:t>semi</w:t>
      </w:r>
      <w:r w:rsidR="001F6D73" w:rsidRPr="00C37997">
        <w:t>-</w:t>
      </w:r>
      <w:r w:rsidR="009F06FE" w:rsidRPr="00C37997">
        <w:t xml:space="preserve">dried tomatoes, </w:t>
      </w:r>
      <w:r w:rsidR="00705D39" w:rsidRPr="0008635C">
        <w:t>lettuce</w:t>
      </w:r>
      <w:r w:rsidR="00057D8E" w:rsidRPr="0008635C">
        <w:t xml:space="preserve"> and </w:t>
      </w:r>
      <w:r w:rsidR="00705D39" w:rsidRPr="00AF5C22">
        <w:t>shallots</w:t>
      </w:r>
    </w:p>
    <w:p w14:paraId="1BA5E590" w14:textId="77777777" w:rsidR="00057D8E" w:rsidRPr="003135C0" w:rsidRDefault="003135C0" w:rsidP="00F12D55">
      <w:pPr>
        <w:pStyle w:val="ListBullet"/>
      </w:pPr>
      <w:r w:rsidRPr="00AF5C22">
        <w:t>S</w:t>
      </w:r>
      <w:r w:rsidR="00057D8E" w:rsidRPr="00AF5C22">
        <w:t xml:space="preserve">ettings such as </w:t>
      </w:r>
      <w:r w:rsidR="009F0884" w:rsidRPr="00AF5C22">
        <w:t>childcare centres</w:t>
      </w:r>
      <w:r w:rsidR="00057D8E" w:rsidRPr="00AF5C22">
        <w:t>,</w:t>
      </w:r>
      <w:r w:rsidR="00705D39" w:rsidRPr="00AF5C22">
        <w:t xml:space="preserve"> </w:t>
      </w:r>
      <w:r w:rsidR="007D070A" w:rsidRPr="00AF5C22">
        <w:t>residential facilities for the disabled</w:t>
      </w:r>
      <w:r w:rsidR="00057D8E" w:rsidRPr="00AF5C22">
        <w:t>, and</w:t>
      </w:r>
      <w:r w:rsidR="00705D39" w:rsidRPr="00AF5C22">
        <w:t xml:space="preserve"> </w:t>
      </w:r>
      <w:r w:rsidR="00615542" w:rsidRPr="00AF5C22">
        <w:t>Aboriginal and Torres Strait Islander</w:t>
      </w:r>
      <w:r w:rsidR="007D070A" w:rsidRPr="00AF5C22">
        <w:t xml:space="preserve"> communities</w:t>
      </w:r>
      <w:r w:rsidR="00ED274E">
        <w:t xml:space="preserve"> (especially prior to the introduction of funded vaccin</w:t>
      </w:r>
      <w:r w:rsidR="00005157">
        <w:t>ation</w:t>
      </w:r>
      <w:r w:rsidR="00ED274E">
        <w:t xml:space="preserve"> for Indigenous children living in </w:t>
      </w:r>
      <w:r w:rsidR="00005157">
        <w:t>remote</w:t>
      </w:r>
      <w:r w:rsidR="00ED274E">
        <w:t xml:space="preserve"> areas)</w:t>
      </w:r>
      <w:r w:rsidR="00F416C5">
        <w:t>, and</w:t>
      </w:r>
    </w:p>
    <w:p w14:paraId="46647BDC" w14:textId="77777777" w:rsidR="00057D8E" w:rsidRPr="0008635C" w:rsidRDefault="003135C0" w:rsidP="00F12D55">
      <w:pPr>
        <w:pStyle w:val="ListBullet"/>
      </w:pPr>
      <w:r>
        <w:t>G</w:t>
      </w:r>
      <w:r w:rsidR="00057D8E" w:rsidRPr="003135C0">
        <w:t xml:space="preserve">roups such as </w:t>
      </w:r>
      <w:r w:rsidR="009F0884" w:rsidRPr="004764B6">
        <w:t>infectious food handlers</w:t>
      </w:r>
      <w:r w:rsidR="00057D8E" w:rsidRPr="00ED496B">
        <w:t>,</w:t>
      </w:r>
      <w:r w:rsidR="00705D39" w:rsidRPr="00ED496B">
        <w:t xml:space="preserve"> </w:t>
      </w:r>
      <w:r w:rsidR="009F0884" w:rsidRPr="00ED496B">
        <w:t>men who have sex with men</w:t>
      </w:r>
      <w:r w:rsidR="00057D8E" w:rsidRPr="00C37997">
        <w:t>,</w:t>
      </w:r>
      <w:r w:rsidR="00705D39" w:rsidRPr="00C37997">
        <w:t xml:space="preserve"> </w:t>
      </w:r>
      <w:r w:rsidR="0071332D">
        <w:t>people who use / inject illicit drugs</w:t>
      </w:r>
      <w:r w:rsidR="00705D39" w:rsidRPr="0008635C">
        <w:t xml:space="preserve"> </w:t>
      </w:r>
      <w:r w:rsidR="009F0884" w:rsidRPr="0008635C">
        <w:t xml:space="preserve">and homeless youth. </w:t>
      </w:r>
    </w:p>
    <w:p w14:paraId="17F089C1" w14:textId="77777777" w:rsidR="00C46F07" w:rsidRPr="009D5648" w:rsidRDefault="00AF5C22" w:rsidP="009D5648">
      <w:r w:rsidRPr="009D5648">
        <w:t>From 2009-2014,</w:t>
      </w:r>
      <w:r w:rsidR="00E13523" w:rsidRPr="009D5648">
        <w:t xml:space="preserve"> </w:t>
      </w:r>
      <w:r w:rsidRPr="009D5648">
        <w:t>53</w:t>
      </w:r>
      <w:r w:rsidR="00A10E9D" w:rsidRPr="009D5648">
        <w:t>% (</w:t>
      </w:r>
      <w:r w:rsidRPr="009D5648">
        <w:t>829</w:t>
      </w:r>
      <w:r w:rsidR="00A10E9D" w:rsidRPr="009D5648">
        <w:t>/</w:t>
      </w:r>
      <w:r w:rsidRPr="009D5648">
        <w:t>1,562</w:t>
      </w:r>
      <w:r w:rsidR="00A10E9D" w:rsidRPr="009D5648">
        <w:t xml:space="preserve">) </w:t>
      </w:r>
      <w:r w:rsidR="00267AFB" w:rsidRPr="009D5648">
        <w:t xml:space="preserve">of </w:t>
      </w:r>
      <w:r w:rsidR="007C3E25" w:rsidRPr="009D5648">
        <w:t>notifi</w:t>
      </w:r>
      <w:r w:rsidR="007E6F70" w:rsidRPr="009D5648">
        <w:t>ed</w:t>
      </w:r>
      <w:r w:rsidR="007C3E25" w:rsidRPr="009D5648">
        <w:t xml:space="preserve"> cases </w:t>
      </w:r>
      <w:r w:rsidR="00267AFB" w:rsidRPr="009D5648">
        <w:t xml:space="preserve">in </w:t>
      </w:r>
      <w:r w:rsidR="009F0884" w:rsidRPr="009D5648">
        <w:t xml:space="preserve">Australia </w:t>
      </w:r>
      <w:r w:rsidR="007C3E25" w:rsidRPr="009D5648">
        <w:t xml:space="preserve">were </w:t>
      </w:r>
      <w:r w:rsidR="009F0884" w:rsidRPr="009D5648">
        <w:t xml:space="preserve">in people who </w:t>
      </w:r>
      <w:r w:rsidR="007C3E25" w:rsidRPr="009D5648">
        <w:t>had</w:t>
      </w:r>
      <w:r w:rsidRPr="009D5648">
        <w:t xml:space="preserve"> acquired the infection during overseas travel</w:t>
      </w:r>
      <w:r w:rsidR="009F0884" w:rsidRPr="009D5648">
        <w:t>.</w:t>
      </w:r>
      <w:hyperlink w:anchor="_ENREF_10" w:tooltip="NNDSS Annual Report Working Group, 2016 #9" w:history="1">
        <w:r w:rsidR="00273BC1" w:rsidRPr="00AE2794">
          <w:rPr>
            <w:rStyle w:val="Hyperlink"/>
            <w:color w:val="auto"/>
            <w:u w:val="none"/>
            <w:vertAlign w:val="superscript"/>
          </w:rPr>
          <w:fldChar w:fldCharType="begin"/>
        </w:r>
        <w:r w:rsidR="00273BC1" w:rsidRPr="00AE2794">
          <w:rPr>
            <w:rStyle w:val="Hyperlink"/>
            <w:color w:val="auto"/>
            <w:u w:val="none"/>
            <w:vertAlign w:val="superscript"/>
          </w:rPr>
          <w:instrText xml:space="preserve"> ADDIN EN.CITE &lt;EndNote&gt;&lt;Cite&gt;&lt;Author&gt;NNDSS Annual Report Working Group&lt;/Author&gt;&lt;Year&gt;2016&lt;/Year&gt;&lt;RecNum&gt;9&lt;/RecNum&gt;&lt;DisplayText&gt;&lt;style face="superscript"&gt;10&lt;/style&gt;&lt;/DisplayText&gt;&lt;record&gt;&lt;rec-number&gt;9&lt;/rec-number&gt;&lt;foreign-keys&gt;&lt;key app="EN" db-id="r9rs5xavr5ew0ge5tx75zxz592p99wvxttxx" timestamp="1489129585"&gt;9&lt;/key&gt;&lt;/foreign-keys&gt;&lt;ref-type name="Journal Article"&gt;17&lt;/ref-type&gt;&lt;contributors&gt;&lt;authors&gt;&lt;author&gt;NNDSS Annual Report Working Group,&lt;/author&gt;&lt;/authors&gt;&lt;/contributors&gt;&lt;titles&gt;&lt;title&gt;Australia&amp;apos;s notifiable disease status, 2014: Annual report of the National Notifiable Diseases Surveillance System&lt;/title&gt;&lt;secondary-title&gt;Commun Dis Intell Q Rep&lt;/secondary-title&gt;&lt;alt-title&gt;Communicable diseases intelligence quarterly report&lt;/alt-title&gt;&lt;/titles&gt;&lt;pages&gt;E48-145&lt;/pages&gt;&lt;volume&gt;40&lt;/volume&gt;&lt;number&gt;1&lt;/number&gt;&lt;edition&gt;2016/04/16&lt;/edition&gt;&lt;keywords&gt;&lt;keyword&gt;Age Distribution&lt;/keyword&gt;&lt;keyword&gt;Animals&lt;/keyword&gt;&lt;keyword&gt;Australia/epidemiology&lt;/keyword&gt;&lt;keyword&gt;Blood-Borne Pathogens&lt;/keyword&gt;&lt;keyword&gt;Communicable Disease Control&lt;/keyword&gt;&lt;keyword&gt;Communicable Diseases/*epidemiology&lt;/keyword&gt;&lt;keyword&gt;Disease Notification/*statistics &amp;amp; numerical data&lt;/keyword&gt;&lt;keyword&gt;*Disease Outbreaks&lt;/keyword&gt;&lt;keyword&gt;Disease Vectors&lt;/keyword&gt;&lt;keyword&gt;Gastrointestinal Diseases/*epidemiology&lt;/keyword&gt;&lt;keyword&gt;Humans&lt;/keyword&gt;&lt;keyword&gt;Public Health Surveillance&lt;/keyword&gt;&lt;keyword&gt;Sex Distribution&lt;/keyword&gt;&lt;keyword&gt;Sexually Transmitted Diseases/*epidemiology&lt;/keyword&gt;&lt;keyword&gt;Zoonoses/epidemiology&lt;/keyword&gt;&lt;/keywords&gt;&lt;dates&gt;&lt;year&gt;2016&lt;/year&gt;&lt;pub-dates&gt;&lt;date&gt;Mar 31&lt;/date&gt;&lt;/pub-dates&gt;&lt;/dates&gt;&lt;isbn&gt;1447-4514 (Print)&amp;#xD;1447-4514 (Linking)&lt;/isbn&gt;&lt;accession-num&gt;27080029&lt;/accession-num&gt;&lt;urls&gt;&lt;related-urls&gt;&lt;url&gt;http://www.ncbi.nlm.nih.gov/pubmed/27080029&lt;/url&gt;&lt;/related-urls&gt;&lt;/urls&gt;&lt;language&gt;eng&lt;/language&gt;&lt;/record&gt;&lt;/Cite&gt;&lt;/EndNote&gt;</w:instrText>
        </w:r>
        <w:r w:rsidR="00273BC1" w:rsidRPr="00AE2794">
          <w:rPr>
            <w:rStyle w:val="Hyperlink"/>
            <w:color w:val="auto"/>
            <w:u w:val="none"/>
            <w:vertAlign w:val="superscript"/>
          </w:rPr>
          <w:fldChar w:fldCharType="separate"/>
        </w:r>
        <w:r w:rsidR="00273BC1" w:rsidRPr="00AE2794">
          <w:rPr>
            <w:rStyle w:val="Hyperlink"/>
            <w:color w:val="auto"/>
            <w:u w:val="none"/>
            <w:vertAlign w:val="superscript"/>
          </w:rPr>
          <w:t>10</w:t>
        </w:r>
        <w:r w:rsidR="00273BC1" w:rsidRPr="00AE2794">
          <w:rPr>
            <w:rStyle w:val="Hyperlink"/>
            <w:color w:val="auto"/>
            <w:u w:val="none"/>
            <w:vertAlign w:val="superscript"/>
          </w:rPr>
          <w:fldChar w:fldCharType="end"/>
        </w:r>
      </w:hyperlink>
      <w:r w:rsidR="007C3E25" w:rsidRPr="009D5648">
        <w:t xml:space="preserve"> </w:t>
      </w:r>
    </w:p>
    <w:p w14:paraId="01E17AFF" w14:textId="77777777" w:rsidR="009F0884" w:rsidRPr="009D5648" w:rsidRDefault="00351D6F" w:rsidP="009D5648">
      <w:r w:rsidRPr="009D5648">
        <w:t>Blood</w:t>
      </w:r>
      <w:r w:rsidR="000E777D" w:rsidRPr="009D5648">
        <w:t>-</w:t>
      </w:r>
      <w:r w:rsidRPr="009D5648">
        <w:t xml:space="preserve">borne </w:t>
      </w:r>
      <w:r w:rsidR="009F0884" w:rsidRPr="009D5648">
        <w:t xml:space="preserve">transmission </w:t>
      </w:r>
      <w:r w:rsidR="005F4C43" w:rsidRPr="009D5648">
        <w:t xml:space="preserve">of HAV </w:t>
      </w:r>
      <w:r w:rsidR="009F0884" w:rsidRPr="009D5648">
        <w:t xml:space="preserve">is rare because </w:t>
      </w:r>
      <w:r w:rsidR="00F173E8" w:rsidRPr="009D5648">
        <w:t xml:space="preserve">hepatitis A </w:t>
      </w:r>
      <w:r w:rsidR="0068126E" w:rsidRPr="009D5648">
        <w:t>viraemia</w:t>
      </w:r>
      <w:r w:rsidR="00F173E8" w:rsidRPr="009D5648">
        <w:t xml:space="preserve"> is transient</w:t>
      </w:r>
      <w:r w:rsidR="00F416C5" w:rsidRPr="009D5648">
        <w:t xml:space="preserve"> and does not last</w:t>
      </w:r>
      <w:hyperlink w:anchor="_ENREF_10" w:tooltip="Tjon, 2006 #10" w:history="1">
        <w:r w:rsidR="00F416C5" w:rsidRPr="00AE2794">
          <w:rPr>
            <w:rStyle w:val="Hyperlink"/>
            <w:color w:val="auto"/>
            <w:u w:val="none"/>
            <w:vertAlign w:val="superscript"/>
          </w:rPr>
          <w:t>10</w:t>
        </w:r>
      </w:hyperlink>
      <w:r w:rsidR="00F416C5" w:rsidRPr="00AE2794">
        <w:rPr>
          <w:vertAlign w:val="superscript"/>
        </w:rPr>
        <w:t xml:space="preserve"> </w:t>
      </w:r>
      <w:r w:rsidR="00F416C5" w:rsidRPr="009D5648">
        <w:t xml:space="preserve">as long as faecal </w:t>
      </w:r>
      <w:r w:rsidR="003A0FFF" w:rsidRPr="009D5648">
        <w:t>excretion</w:t>
      </w:r>
      <w:r w:rsidR="00F173E8" w:rsidRPr="009D5648">
        <w:t xml:space="preserve"> </w:t>
      </w:r>
      <w:r w:rsidR="00F416C5" w:rsidRPr="009D5648">
        <w:t xml:space="preserve">and </w:t>
      </w:r>
      <w:r w:rsidR="009F0884" w:rsidRPr="009D5648">
        <w:t xml:space="preserve">the concentration of virus </w:t>
      </w:r>
      <w:r w:rsidR="003529B0" w:rsidRPr="009D5648">
        <w:t xml:space="preserve">in blood </w:t>
      </w:r>
      <w:r w:rsidR="009F0884" w:rsidRPr="009D5648">
        <w:t>is low.</w:t>
      </w:r>
      <w:r w:rsidR="00241D28" w:rsidRPr="009D5648">
        <w:t xml:space="preserve"> </w:t>
      </w:r>
      <w:r w:rsidR="005F4C43" w:rsidRPr="009D5648">
        <w:t>Nevertheless</w:t>
      </w:r>
      <w:r w:rsidR="00A161B5" w:rsidRPr="009D5648">
        <w:t>,</w:t>
      </w:r>
      <w:r w:rsidR="005F4C43" w:rsidRPr="009D5648">
        <w:t xml:space="preserve"> </w:t>
      </w:r>
      <w:r w:rsidR="001B136A" w:rsidRPr="009D5648">
        <w:t>t</w:t>
      </w:r>
      <w:r w:rsidR="00D475C4" w:rsidRPr="009D5648">
        <w:t>ransmission</w:t>
      </w:r>
      <w:r w:rsidR="00241D28" w:rsidRPr="009D5648">
        <w:t xml:space="preserve"> of </w:t>
      </w:r>
      <w:r w:rsidR="00152540" w:rsidRPr="009D5648">
        <w:t>h</w:t>
      </w:r>
      <w:r w:rsidR="00241D28" w:rsidRPr="009D5648">
        <w:t xml:space="preserve">epatitis A </w:t>
      </w:r>
      <w:r w:rsidR="00B773DD" w:rsidRPr="009D5648">
        <w:t xml:space="preserve">through blood and blood products has occurred, in particular </w:t>
      </w:r>
      <w:r w:rsidR="005F4C43" w:rsidRPr="009D5648">
        <w:t>among</w:t>
      </w:r>
      <w:r w:rsidR="00241D28" w:rsidRPr="009D5648">
        <w:t xml:space="preserve"> haemophiliacs </w:t>
      </w:r>
      <w:r w:rsidR="005F4C43" w:rsidRPr="009D5648">
        <w:t>receiving</w:t>
      </w:r>
      <w:r w:rsidR="00241D28" w:rsidRPr="009D5648">
        <w:t xml:space="preserve"> factor VIII concentrates</w:t>
      </w:r>
      <w:r w:rsidR="00F173E8" w:rsidRPr="009D5648">
        <w:t>.</w:t>
      </w:r>
      <w:hyperlink w:anchor="_ENREF_11" w:tooltip="Tjon, 2006 #10" w:history="1">
        <w:r w:rsidR="00273BC1" w:rsidRPr="00AE2794">
          <w:rPr>
            <w:rStyle w:val="Hyperlink"/>
            <w:color w:val="auto"/>
            <w:u w:val="none"/>
            <w:vertAlign w:val="superscript"/>
          </w:rPr>
          <w:fldChar w:fldCharType="begin"/>
        </w:r>
        <w:r w:rsidR="00273BC1" w:rsidRPr="00AE2794">
          <w:rPr>
            <w:rStyle w:val="Hyperlink"/>
            <w:color w:val="auto"/>
            <w:u w:val="none"/>
            <w:vertAlign w:val="superscript"/>
          </w:rPr>
          <w:instrText xml:space="preserve"> ADDIN EN.CITE &lt;EndNote&gt;&lt;Cite&gt;&lt;Author&gt;Tjon&lt;/Author&gt;&lt;Year&gt;2006&lt;/Year&gt;&lt;RecNum&gt;12&lt;/RecNum&gt;&lt;DisplayText&gt;&lt;style face="superscript"&gt;11&lt;/style&gt;&lt;/DisplayText&gt;&lt;record&gt;&lt;rec-number&gt;12&lt;/rec-number&gt;&lt;foreign-keys&gt;&lt;key app="EN" db-id="2999a0xx45zwzteefasvep0qtxstsvaxvtz0"&gt;12&lt;/key&gt;&lt;/foreign-keys&gt;&lt;ref-type name="Journal Article"&gt;17&lt;/ref-type&gt;&lt;contributors&gt;&lt;authors&gt;&lt;author&gt;Tjon, GMS&lt;/author&gt;&lt;author&gt;Coutinho, RA&lt;/author&gt;&lt;author&gt;van den Hoek, A&lt;/author&gt;&lt;author&gt;Esman, S&lt;/author&gt;&lt;author&gt;Wijkmans, CJ&lt;/author&gt;&lt;author&gt;Hoebe, CJPA&lt;/author&gt;&lt;author&gt;et al&lt;/author&gt;&lt;/authors&gt;&lt;/contributors&gt;&lt;titles&gt;&lt;title&gt;High and persistent excretion of hepatitis A virus in immunocompetent patients&lt;/title&gt;&lt;secondary-title&gt;J Med Virol&lt;/secondary-title&gt;&lt;/titles&gt;&lt;pages&gt;1398-1405&lt;/pages&gt;&lt;volume&gt;78&lt;/volume&gt;&lt;dates&gt;&lt;year&gt;2006&lt;/year&gt;&lt;/dates&gt;&lt;urls&gt;&lt;/urls&gt;&lt;/record&gt;&lt;/Cite&gt;&lt;/EndNote&gt;</w:instrText>
        </w:r>
        <w:r w:rsidR="00273BC1" w:rsidRPr="00AE2794">
          <w:rPr>
            <w:rStyle w:val="Hyperlink"/>
            <w:color w:val="auto"/>
            <w:u w:val="none"/>
            <w:vertAlign w:val="superscript"/>
          </w:rPr>
          <w:fldChar w:fldCharType="separate"/>
        </w:r>
        <w:r w:rsidR="00273BC1" w:rsidRPr="00AE2794">
          <w:rPr>
            <w:rStyle w:val="Hyperlink"/>
            <w:color w:val="auto"/>
            <w:u w:val="none"/>
            <w:vertAlign w:val="superscript"/>
          </w:rPr>
          <w:t>11</w:t>
        </w:r>
        <w:r w:rsidR="00273BC1" w:rsidRPr="00AE2794">
          <w:rPr>
            <w:rStyle w:val="Hyperlink"/>
            <w:color w:val="auto"/>
            <w:u w:val="none"/>
            <w:vertAlign w:val="superscript"/>
          </w:rPr>
          <w:fldChar w:fldCharType="end"/>
        </w:r>
      </w:hyperlink>
      <w:r w:rsidR="00C46F07" w:rsidRPr="009D5648">
        <w:t xml:space="preserve"> </w:t>
      </w:r>
      <w:r w:rsidR="00B202D2" w:rsidRPr="009D5648">
        <w:t>Blood</w:t>
      </w:r>
      <w:r w:rsidR="000E777D" w:rsidRPr="009D5648">
        <w:t>-</w:t>
      </w:r>
      <w:r w:rsidRPr="009D5648">
        <w:t xml:space="preserve">borne spread may be a mechanism of transmission among </w:t>
      </w:r>
      <w:r w:rsidR="00B202D2" w:rsidRPr="009D5648">
        <w:t xml:space="preserve">intravenous </w:t>
      </w:r>
      <w:r w:rsidR="0071332D" w:rsidRPr="009D5648">
        <w:t>use of drugs among people who use / inject illicit drugs</w:t>
      </w:r>
      <w:r w:rsidR="00B202D2" w:rsidRPr="009D5648">
        <w:t>,</w:t>
      </w:r>
      <w:r w:rsidRPr="009D5648">
        <w:t xml:space="preserve"> but poor hygiene </w:t>
      </w:r>
      <w:r w:rsidR="00B202D2" w:rsidRPr="009D5648">
        <w:t>has</w:t>
      </w:r>
      <w:r w:rsidRPr="009D5648">
        <w:t xml:space="preserve"> also </w:t>
      </w:r>
      <w:r w:rsidR="00B202D2" w:rsidRPr="009D5648">
        <w:t xml:space="preserve">been </w:t>
      </w:r>
      <w:r w:rsidRPr="009D5648">
        <w:t>implicate</w:t>
      </w:r>
      <w:r w:rsidR="00492F0F" w:rsidRPr="009D5648">
        <w:t>d.</w:t>
      </w:r>
      <w:hyperlink w:anchor="_ENREF_12" w:tooltip="Oregon Health Authority, 2016 #11" w:history="1">
        <w:r w:rsidR="00273BC1" w:rsidRPr="00AE2794">
          <w:rPr>
            <w:rStyle w:val="Hyperlink"/>
            <w:color w:val="auto"/>
            <w:u w:val="none"/>
            <w:vertAlign w:val="superscript"/>
          </w:rPr>
          <w:fldChar w:fldCharType="begin"/>
        </w:r>
        <w:r w:rsidR="00273BC1" w:rsidRPr="00AE2794">
          <w:rPr>
            <w:rStyle w:val="Hyperlink"/>
            <w:color w:val="auto"/>
            <w:u w:val="none"/>
            <w:vertAlign w:val="superscript"/>
          </w:rPr>
          <w:instrText xml:space="preserve"> ADDIN EN.CITE &lt;EndNote&gt;&lt;Cite&gt;&lt;Author&gt;Oregon Health Authority&lt;/Author&gt;&lt;Year&gt;2016&lt;/Year&gt;&lt;RecNum&gt;11&lt;/RecNum&gt;&lt;DisplayText&gt;&lt;style face="superscript"&gt;12&lt;/style&gt;&lt;/DisplayText&gt;&lt;record&gt;&lt;rec-number&gt;11&lt;/rec-number&gt;&lt;foreign-keys&gt;&lt;key app="EN" db-id="r9rs5xavr5ew0ge5tx75zxz592p99wvxttxx" timestamp="1489129585"&gt;11&lt;/key&gt;&lt;/foreign-keys&gt;&lt;ref-type name="Web Page"&gt;12&lt;/ref-type&gt;&lt;contributors&gt;&lt;authors&gt;&lt;author&gt;Oregon Health Authority,&lt;/author&gt;&lt;/authors&gt;&lt;/contributors&gt;&lt;titles&gt;&lt;title&gt;Hepatitis A Investigative Guidelines&lt;/title&gt;&lt;/titles&gt;&lt;volume&gt;2017&lt;/volume&gt;&lt;number&gt;13 Apr&lt;/number&gt;&lt;dates&gt;&lt;year&gt;2016&lt;/year&gt;&lt;pub-dates&gt;&lt;date&gt;Jul 2016&lt;/date&gt;&lt;/pub-dates&gt;&lt;/dates&gt;&lt;publisher&gt;Public Health Division&lt;/publisher&gt;&lt;urls&gt;&lt;related-urls&gt;&lt;url&gt;https://public.health.oregon.gov/DiseasesConditions/CommunicableDisease/ReportingCommunicableDisease/ReportingGuidelines/Documents/hepa.pdf&lt;/url&gt;&lt;/related-urls&gt;&lt;/urls&gt;&lt;/record&gt;&lt;/Cite&gt;&lt;/EndNote&gt;</w:instrText>
        </w:r>
        <w:r w:rsidR="00273BC1" w:rsidRPr="00AE2794">
          <w:rPr>
            <w:rStyle w:val="Hyperlink"/>
            <w:color w:val="auto"/>
            <w:u w:val="none"/>
            <w:vertAlign w:val="superscript"/>
          </w:rPr>
          <w:fldChar w:fldCharType="separate"/>
        </w:r>
        <w:r w:rsidR="00273BC1" w:rsidRPr="00AE2794">
          <w:rPr>
            <w:rStyle w:val="Hyperlink"/>
            <w:color w:val="auto"/>
            <w:u w:val="none"/>
            <w:vertAlign w:val="superscript"/>
          </w:rPr>
          <w:t>12</w:t>
        </w:r>
        <w:r w:rsidR="00273BC1" w:rsidRPr="00AE2794">
          <w:rPr>
            <w:rStyle w:val="Hyperlink"/>
            <w:color w:val="auto"/>
            <w:u w:val="none"/>
            <w:vertAlign w:val="superscript"/>
          </w:rPr>
          <w:fldChar w:fldCharType="end"/>
        </w:r>
      </w:hyperlink>
      <w:r w:rsidR="00492F0F" w:rsidRPr="009D5648">
        <w:t xml:space="preserve"> </w:t>
      </w:r>
      <w:r w:rsidR="009F0884" w:rsidRPr="009D5648">
        <w:t>Saliva has not been shown to be a source of infection.</w:t>
      </w:r>
    </w:p>
    <w:p w14:paraId="42383FDC" w14:textId="26D32B92" w:rsidR="005D1DA5" w:rsidRPr="00F2172E" w:rsidRDefault="00F2172E" w:rsidP="00F2172E">
      <w:pPr>
        <w:pStyle w:val="Caption"/>
      </w:pPr>
      <w:bookmarkStart w:id="19" w:name="_Ref354146320"/>
      <w:bookmarkStart w:id="20" w:name="Fig1"/>
      <w:r>
        <w:t xml:space="preserve">Figure </w:t>
      </w:r>
      <w:r>
        <w:fldChar w:fldCharType="begin"/>
      </w:r>
      <w:r>
        <w:instrText xml:space="preserve"> SEQ Figure \* ARABIC </w:instrText>
      </w:r>
      <w:r>
        <w:fldChar w:fldCharType="separate"/>
      </w:r>
      <w:r w:rsidR="00C155FA">
        <w:rPr>
          <w:noProof/>
        </w:rPr>
        <w:t>1</w:t>
      </w:r>
      <w:r>
        <w:fldChar w:fldCharType="end"/>
      </w:r>
      <w:bookmarkEnd w:id="19"/>
      <w:bookmarkEnd w:id="20"/>
      <w:r w:rsidR="005D1DA5" w:rsidRPr="00F2172E">
        <w:t>: Stages of hepatitis A illness and length of each phase</w:t>
      </w:r>
    </w:p>
    <w:p w14:paraId="02F6AFBF" w14:textId="77777777" w:rsidR="00154D0C" w:rsidRPr="00E61608" w:rsidRDefault="00DC08BD" w:rsidP="00154D0C">
      <w:r w:rsidRPr="004462CC">
        <w:rPr>
          <w:noProof/>
        </w:rPr>
        <w:drawing>
          <wp:inline distT="0" distB="0" distL="0" distR="0" wp14:anchorId="7C3453F8" wp14:editId="39282226">
            <wp:extent cx="6599207" cy="2406770"/>
            <wp:effectExtent l="0" t="0" r="0" b="0"/>
            <wp:docPr id="1" name="Picture 0" descr="Figure 1 is an order of occurrence hepatitis A illness consists of an incubation phase, prodromal phase, icteric or jaundice phase and convalescence phase. The incubation phase has a typical length of 28 to 30 days and range of 15 to 50 days. The prodromal phase typically lasts 3 to 7 days but ranges between 0 and 10 days. The icteric or jaundice phase usually lasts 1 to 4 weeks but ranges between 0 and 6 months. The convalescence phase has typical length of 2 to 4 weeks but can range from 0 to 3 months. In terms of the infectious period, if day 0 represents the onset of symptoms at the start of the prodromal phase, the start of the infectious period is on day minus 14 (or 14 days before the onset of symptoms during the incubation period) and ends approximately on day 14, or 14 days after symptom onset, usually in the convalescence phase."/>
            <wp:cNvGraphicFramePr/>
            <a:graphic xmlns:a="http://schemas.openxmlformats.org/drawingml/2006/main">
              <a:graphicData uri="http://schemas.openxmlformats.org/drawingml/2006/picture">
                <pic:pic xmlns:pic="http://schemas.openxmlformats.org/drawingml/2006/picture">
                  <pic:nvPicPr>
                    <pic:cNvPr id="1" name="Picture 0" descr="Figure 1 is an order of occurrence hepatitis A illness consists of an incubation phase, prodromal phase, icteric or jaundice phase and convalescence phase. The incubation phase has a typical length of 28 to 30 days and range of 15 to 50 days. The prodromal phase typically lasts 3 to 7 days but ranges between 0 and 10 days. The icteric or jaundice phase usually lasts 1 to 4 weeks but ranges between 0 and 6 months. The convalescence phase has typical length of 2 to 4 weeks but can range from 0 to 3 months. In terms of the infectious period, if day 0 represents the onset of symptoms at the start of the prodromal phase, the start of the infectious period is on day minus 14 (or 14 days before the onset of symptoms during the incubation period) and ends approximately on day 14, or 14 days after symptom onset, usually in the convalescence phase."/>
                    <pic:cNvPicPr/>
                  </pic:nvPicPr>
                  <pic:blipFill>
                    <a:blip r:embed="rId13" cstate="print"/>
                    <a:stretch>
                      <a:fillRect/>
                    </a:stretch>
                  </pic:blipFill>
                  <pic:spPr>
                    <a:xfrm>
                      <a:off x="0" y="0"/>
                      <a:ext cx="6593394" cy="2404650"/>
                    </a:xfrm>
                    <a:prstGeom prst="rect">
                      <a:avLst/>
                    </a:prstGeom>
                  </pic:spPr>
                </pic:pic>
              </a:graphicData>
            </a:graphic>
          </wp:inline>
        </w:drawing>
      </w:r>
    </w:p>
    <w:p w14:paraId="4CC0EE2E" w14:textId="28B49419" w:rsidR="005D1DA5" w:rsidRDefault="00F2172E" w:rsidP="00F2172E">
      <w:pPr>
        <w:pStyle w:val="Caption"/>
      </w:pPr>
      <w:bookmarkStart w:id="21" w:name="_Ref354146344"/>
      <w:bookmarkStart w:id="22" w:name="Fig2"/>
      <w:r>
        <w:lastRenderedPageBreak/>
        <w:t xml:space="preserve">Figure </w:t>
      </w:r>
      <w:r>
        <w:fldChar w:fldCharType="begin"/>
      </w:r>
      <w:r>
        <w:instrText xml:space="preserve"> SEQ Figure \* ARABIC </w:instrText>
      </w:r>
      <w:r>
        <w:fldChar w:fldCharType="separate"/>
      </w:r>
      <w:r w:rsidR="00C155FA">
        <w:rPr>
          <w:noProof/>
        </w:rPr>
        <w:t>2</w:t>
      </w:r>
      <w:r>
        <w:fldChar w:fldCharType="end"/>
      </w:r>
      <w:bookmarkEnd w:id="21"/>
      <w:bookmarkEnd w:id="22"/>
      <w:r w:rsidR="005D1DA5" w:rsidRPr="00F2172E">
        <w:t>: Clinical, virological and serological findings in uncomplicated acute hepatitis A</w:t>
      </w:r>
      <w:hyperlink w:anchor="_ENREF_13" w:tooltip="Stapleton, 1994 #12" w:history="1">
        <w:r w:rsidR="00273BC1" w:rsidRPr="00826C52">
          <w:rPr>
            <w:rStyle w:val="SubtleReference"/>
            <w:vertAlign w:val="superscript"/>
          </w:rPr>
          <w:fldChar w:fldCharType="begin"/>
        </w:r>
        <w:r w:rsidR="00273BC1">
          <w:rPr>
            <w:rStyle w:val="SubtleReference"/>
            <w:vertAlign w:val="superscript"/>
          </w:rPr>
          <w:instrText xml:space="preserve"> ADDIN EN.CITE &lt;EndNote&gt;&lt;Cite&gt;&lt;Author&gt;Stapleton&lt;/Author&gt;&lt;Year&gt;1994&lt;/Year&gt;&lt;RecNum&gt;12&lt;/RecNum&gt;&lt;DisplayText&gt;&lt;style face="superscript"&gt;13&lt;/style&gt;&lt;/DisplayText&gt;&lt;record&gt;&lt;rec-number&gt;12&lt;/rec-number&gt;&lt;foreign-keys&gt;&lt;key app="EN" db-id="r9rs5xavr5ew0ge5tx75zxz592p99wvxttxx" timestamp="1489129585"&gt;12&lt;/key&gt;&lt;/foreign-keys&gt;&lt;ref-type name="Book Section"&gt;5&lt;/ref-type&gt;&lt;contributors&gt;&lt;authors&gt;&lt;author&gt;Stapleton, JT&lt;/author&gt;&lt;author&gt;Lemon, SM&lt;/author&gt;&lt;/authors&gt;&lt;secondary-authors&gt;&lt;author&gt;Hoeprich, PD&lt;/author&gt;&lt;author&gt;Jordan, MC&lt;/author&gt;&lt;author&gt;Ronald, AR&lt;/author&gt;&lt;/secondary-authors&gt;&lt;/contributors&gt;&lt;titles&gt;&lt;title&gt;Hepatitis A and hepatitis E&lt;/title&gt;&lt;secondary-title&gt;Infectious diseases: A treatise of infectious processes&lt;/secondary-title&gt;&lt;/titles&gt;&lt;pages&gt;790-797&lt;/pages&gt;&lt;dates&gt;&lt;year&gt;1994&lt;/year&gt;&lt;/dates&gt;&lt;pub-location&gt;Philadelphia&lt;/pub-location&gt;&lt;publisher&gt;Lippincott&lt;/publisher&gt;&lt;isbn&gt;0397512961&lt;/isbn&gt;&lt;urls&gt;&lt;/urls&gt;&lt;/record&gt;&lt;/Cite&gt;&lt;/EndNote&gt;</w:instrText>
        </w:r>
        <w:r w:rsidR="00273BC1" w:rsidRPr="00826C52">
          <w:rPr>
            <w:rStyle w:val="SubtleReference"/>
            <w:vertAlign w:val="superscript"/>
          </w:rPr>
          <w:fldChar w:fldCharType="separate"/>
        </w:r>
        <w:r w:rsidR="00273BC1">
          <w:rPr>
            <w:rStyle w:val="SubtleReference"/>
            <w:noProof/>
            <w:vertAlign w:val="superscript"/>
          </w:rPr>
          <w:t>13</w:t>
        </w:r>
        <w:r w:rsidR="00273BC1" w:rsidRPr="00826C52">
          <w:rPr>
            <w:rStyle w:val="SubtleReference"/>
            <w:vertAlign w:val="superscript"/>
          </w:rPr>
          <w:fldChar w:fldCharType="end"/>
        </w:r>
      </w:hyperlink>
    </w:p>
    <w:p w14:paraId="207E329B" w14:textId="77777777" w:rsidR="005D1DA5" w:rsidRDefault="001E1A3E" w:rsidP="00812918">
      <w:pPr>
        <w:keepNext/>
      </w:pPr>
      <w:r>
        <w:rPr>
          <w:noProof/>
        </w:rPr>
        <w:drawing>
          <wp:inline distT="0" distB="0" distL="0" distR="0" wp14:anchorId="003A75C2" wp14:editId="25B71EB2">
            <wp:extent cx="3686024" cy="2838450"/>
            <wp:effectExtent l="0" t="0" r="0" b="0"/>
            <wp:docPr id="3" name="Picture 2" descr="Figure 2 is an image showing around 1 month before symptom onset when one first becomes infected with the hepatitis A virus, it begins to be excreted in the stools and reaches a peak concentration after two weeks. The virus can also be detected in the blood for a shorter time and with a lower concentration. Like in the stools peak concentration and maximum infectivity occurs in the blood after two weeks. After 1 month, symptoms of nausea, loss of appetite, fever and feeling unwell usually occur, followed by jaundice. Abnormal liver function tests occur around the same time as jaundice. The body creates antibodies against the virus when symptoms of illness begin. The IgM antibodies peak and lessen over a period of a year, whereas IgG antibodies peak much later and last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igure 2 is an image showing around 1 month before symptom onset when one first becomes infected with the hepatitis A virus, it begins to be excreted in the stools and reaches a peak concentration after two weeks. The virus can also be detected in the blood for a shorter time and with a lower concentration. Like in the stools peak concentration and maximum infectivity occurs in the blood after two weeks. After 1 month, symptoms of nausea, loss of appetite, fever and feeling unwell usually occur, followed by jaundice. Abnormal liver function tests occur around the same time as jaundice. The body creates antibodies against the virus when symptoms of illness begin. The IgM antibodies peak and lessen over a period of a year, whereas IgG antibodies peak much later and last for life."/>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26314" cy="2869476"/>
                    </a:xfrm>
                    <a:prstGeom prst="rect">
                      <a:avLst/>
                    </a:prstGeom>
                  </pic:spPr>
                </pic:pic>
              </a:graphicData>
            </a:graphic>
          </wp:inline>
        </w:drawing>
      </w:r>
    </w:p>
    <w:p w14:paraId="24683143" w14:textId="77777777" w:rsidR="00641FF4" w:rsidRDefault="00D85EAA" w:rsidP="0002774A">
      <w:pPr>
        <w:pStyle w:val="Heading2"/>
      </w:pPr>
      <w:bookmarkStart w:id="23" w:name="_Toc136616214"/>
      <w:bookmarkStart w:id="24" w:name="_Toc196903399"/>
      <w:r>
        <w:t>Incubation period</w:t>
      </w:r>
      <w:bookmarkEnd w:id="23"/>
      <w:bookmarkEnd w:id="24"/>
    </w:p>
    <w:p w14:paraId="4C369FB8" w14:textId="6FF4F42B" w:rsidR="00D85EAA" w:rsidRPr="009D5648" w:rsidRDefault="00D85EAA" w:rsidP="009D5648">
      <w:r w:rsidRPr="009D5648">
        <w:t xml:space="preserve">The incubation period averages 28 to 30 days, with a range </w:t>
      </w:r>
      <w:r w:rsidR="00D626F1" w:rsidRPr="009D5648">
        <w:t>of 15</w:t>
      </w:r>
      <w:r w:rsidRPr="009D5648">
        <w:t xml:space="preserve"> to 50 days.</w:t>
      </w:r>
      <w:hyperlink w:anchor="_ENREF_5" w:tooltip="Spradling, 2015 #6"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&lt;EndNote&gt;&lt;Cite&gt;&lt;Author&gt;Spradling&lt;/Author&gt;&lt;Year&gt;2015&lt;/Year&gt;&lt;RecNum&gt;6&lt;/RecNum&gt;&lt;DisplayText&gt;&lt;style face="superscript"&gt;5&lt;/style&gt;&lt;/DisplayText&gt;&lt;record&gt;&lt;rec-number&gt;6&lt;/rec-number&gt;&lt;foreign-keys&gt;&lt;key app="EN" db-id="r9rs5xavr5ew0ge5tx75zxz592p99wvxttxx" timestamp="1489129585"&gt;6&lt;/key&gt;&lt;/foreign-keys&gt;&lt;ref-type name="Book Section"&gt;5&lt;/ref-type&gt;&lt;contributors&gt;&lt;authors&gt;&lt;author&gt;Spradling, P R&lt;/author&gt;&lt;/authors&gt;&lt;secondary-authors&gt;&lt;author&gt;Heymann, David L&lt;/author&gt;&lt;/secondary-authors&gt;&lt;/contributors&gt;&lt;titles&gt;&lt;title&gt;Hepatitis, Viral&lt;/title&gt;&lt;secondary-title&gt;Control of communicable diseases manual&lt;/secondary-title&gt;&lt;/titles&gt;&lt;pages&gt;252-274&lt;/pages&gt;&lt;edition&gt;20th&lt;/edition&gt;&lt;dates&gt;&lt;year&gt;2015&lt;/year&gt;&lt;/dates&gt;&lt;pub-location&gt;Washington&lt;/pub-location&gt;&lt;publisher&gt;American Public Health Association&lt;/publisher&gt;&lt;urls&gt;&lt;/urls&gt;&lt;/record&gt;&lt;/Cite&gt;&lt;/EndNote&gt;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5</w:t>
        </w:r>
        <w:r w:rsidR="00273BC1" w:rsidRPr="00F2172E">
          <w:rPr>
            <w:rStyle w:val="Hyperlink"/>
            <w:color w:val="auto"/>
            <w:u w:val="none"/>
            <w:vertAlign w:val="superscript"/>
          </w:rPr>
          <w:fldChar w:fldCharType="end"/>
        </w:r>
      </w:hyperlink>
      <w:r w:rsidR="008F2F9A" w:rsidRPr="00F2172E">
        <w:rPr>
          <w:vertAlign w:val="superscript"/>
        </w:rPr>
        <w:t xml:space="preserve"> </w:t>
      </w:r>
      <w:r w:rsidR="00812918" w:rsidRPr="009D5648">
        <w:t xml:space="preserve">See </w:t>
      </w:r>
      <w:r w:rsidR="00812918" w:rsidRPr="009D5648">
        <w:fldChar w:fldCharType="begin"/>
      </w:r>
      <w:r w:rsidR="00812918" w:rsidRPr="009D5648">
        <w:instrText xml:space="preserve"> REF _Ref354146320 \h </w:instrText>
      </w:r>
      <w:r w:rsidR="00812918" w:rsidRPr="009D5648">
        <w:fldChar w:fldCharType="separate"/>
      </w:r>
      <w:r w:rsidR="00C155FA">
        <w:t xml:space="preserve">Figure </w:t>
      </w:r>
      <w:r w:rsidR="00C155FA">
        <w:rPr>
          <w:noProof/>
        </w:rPr>
        <w:t>1</w:t>
      </w:r>
      <w:r w:rsidR="00812918" w:rsidRPr="009D5648">
        <w:fldChar w:fldCharType="end"/>
      </w:r>
      <w:r w:rsidR="00812918" w:rsidRPr="009D5648">
        <w:t xml:space="preserve"> and </w:t>
      </w:r>
      <w:r w:rsidR="00812918" w:rsidRPr="009D5648">
        <w:fldChar w:fldCharType="begin"/>
      </w:r>
      <w:r w:rsidR="00812918" w:rsidRPr="009D5648">
        <w:instrText xml:space="preserve"> REF _Ref354146344 \h </w:instrText>
      </w:r>
      <w:r w:rsidR="00812918" w:rsidRPr="009D5648">
        <w:fldChar w:fldCharType="separate"/>
      </w:r>
      <w:r w:rsidR="00C155FA">
        <w:t xml:space="preserve">Figure </w:t>
      </w:r>
      <w:r w:rsidR="00C155FA">
        <w:rPr>
          <w:noProof/>
        </w:rPr>
        <w:t>2</w:t>
      </w:r>
      <w:r w:rsidR="00812918" w:rsidRPr="009D5648">
        <w:fldChar w:fldCharType="end"/>
      </w:r>
      <w:r w:rsidR="005D1DA5" w:rsidRPr="009D5648">
        <w:t>.</w:t>
      </w:r>
    </w:p>
    <w:p w14:paraId="669A4184" w14:textId="77777777" w:rsidR="008D641F" w:rsidRDefault="008D641F" w:rsidP="0002774A">
      <w:pPr>
        <w:pStyle w:val="Heading2"/>
      </w:pPr>
      <w:bookmarkStart w:id="25" w:name="_Toc136616215"/>
      <w:bookmarkStart w:id="26" w:name="_Toc196903400"/>
      <w:r>
        <w:t>Period of acquisition</w:t>
      </w:r>
      <w:bookmarkEnd w:id="25"/>
      <w:bookmarkEnd w:id="26"/>
    </w:p>
    <w:p w14:paraId="46D03F77" w14:textId="77777777" w:rsidR="008D641F" w:rsidRPr="009D5648" w:rsidRDefault="008D641F" w:rsidP="009D5648">
      <w:r w:rsidRPr="009D5648">
        <w:t>The difference between the minimum time from exposure to the virus and development of symptoms (15 days) and the maximum time from exposure to the virus and development of symptoms (50 days) is the period of acquisition (or exposure period). This is commonly used in outbreak case definitions and for separating locally acquired from overseas acquired infections.</w:t>
      </w:r>
    </w:p>
    <w:p w14:paraId="3E1FA241" w14:textId="77777777" w:rsidR="008C318F" w:rsidRDefault="00C65285" w:rsidP="0002774A">
      <w:pPr>
        <w:pStyle w:val="Heading2"/>
      </w:pPr>
      <w:bookmarkStart w:id="27" w:name="_Toc136616216"/>
      <w:bookmarkStart w:id="28" w:name="_Toc196903401"/>
      <w:r>
        <w:t>Infectious period</w:t>
      </w:r>
      <w:bookmarkEnd w:id="27"/>
      <w:bookmarkEnd w:id="28"/>
    </w:p>
    <w:p w14:paraId="5EA07246" w14:textId="5F70C6EC" w:rsidR="00874154" w:rsidRPr="00E607B6" w:rsidRDefault="008C318F" w:rsidP="00B70CFC">
      <w:r>
        <w:t>Cases are considered i</w:t>
      </w:r>
      <w:r w:rsidRPr="003F734F">
        <w:t>nfecti</w:t>
      </w:r>
      <w:r>
        <w:t xml:space="preserve">ous from two weeks before </w:t>
      </w:r>
      <w:r w:rsidR="00157B00">
        <w:t xml:space="preserve">the </w:t>
      </w:r>
      <w:r>
        <w:t xml:space="preserve">onset of prodromal symptoms </w:t>
      </w:r>
      <w:r w:rsidRPr="003F734F">
        <w:t xml:space="preserve">to </w:t>
      </w:r>
      <w:r w:rsidR="00FB3567">
        <w:t xml:space="preserve">either </w:t>
      </w:r>
      <w:r w:rsidR="00311793" w:rsidRPr="00E607B6">
        <w:t>one</w:t>
      </w:r>
      <w:r w:rsidRPr="00E607B6">
        <w:t xml:space="preserve"> week</w:t>
      </w:r>
      <w:r w:rsidR="00157B00" w:rsidRPr="00E607B6">
        <w:t xml:space="preserve"> </w:t>
      </w:r>
      <w:r w:rsidRPr="00E607B6">
        <w:t xml:space="preserve">after </w:t>
      </w:r>
      <w:r w:rsidR="00157B00" w:rsidRPr="00E607B6">
        <w:t xml:space="preserve">the </w:t>
      </w:r>
      <w:r w:rsidRPr="00E607B6">
        <w:t xml:space="preserve">onset of </w:t>
      </w:r>
      <w:r w:rsidR="008F3DFA" w:rsidRPr="00E607B6">
        <w:t>jaundice (</w:t>
      </w:r>
      <w:r w:rsidR="00157B00" w:rsidRPr="00E607B6">
        <w:t>if it occurs</w:t>
      </w:r>
      <w:r w:rsidRPr="00E607B6">
        <w:t xml:space="preserve">), </w:t>
      </w:r>
      <w:r w:rsidR="00276550" w:rsidRPr="00FD21C6">
        <w:t>OR</w:t>
      </w:r>
      <w:r w:rsidR="00276550" w:rsidRPr="00E607B6">
        <w:t xml:space="preserve"> </w:t>
      </w:r>
      <w:r w:rsidRPr="00E607B6">
        <w:t xml:space="preserve">two weeks after the onset of </w:t>
      </w:r>
      <w:r w:rsidR="00276550" w:rsidRPr="00E607B6">
        <w:t>p</w:t>
      </w:r>
      <w:r w:rsidRPr="00E607B6">
        <w:t>rodromal symptoms</w:t>
      </w:r>
      <w:r w:rsidR="00276550" w:rsidRPr="00E607B6">
        <w:t xml:space="preserve"> (if jaundice does not occur)</w:t>
      </w:r>
      <w:r w:rsidR="00964193" w:rsidRPr="00E607B6">
        <w:t>.</w:t>
      </w:r>
      <w:r w:rsidR="005D6BB4" w:rsidRPr="00E607B6">
        <w:t xml:space="preserve"> </w:t>
      </w:r>
      <w:r w:rsidR="00726CC2" w:rsidRPr="00E607B6">
        <w:t xml:space="preserve">Peak titres of HAV in the stool, and therefore maximal infectivity, is highest </w:t>
      </w:r>
      <w:r w:rsidRPr="00E607B6">
        <w:t xml:space="preserve">one to </w:t>
      </w:r>
      <w:r w:rsidR="00726CC2" w:rsidRPr="00E607B6">
        <w:t xml:space="preserve">two weeks before the onset of </w:t>
      </w:r>
      <w:r w:rsidR="001D1FF3" w:rsidRPr="00E607B6">
        <w:t xml:space="preserve">jaundice </w:t>
      </w:r>
      <w:r w:rsidR="00AA1C62" w:rsidRPr="00E607B6">
        <w:t>(</w:t>
      </w:r>
      <w:r w:rsidR="005A1D00" w:rsidRPr="00E607B6">
        <w:t xml:space="preserve">or peak </w:t>
      </w:r>
      <w:r w:rsidR="00F416C5">
        <w:t>a</w:t>
      </w:r>
      <w:r w:rsidR="005E5864">
        <w:t>lanine transaminase [</w:t>
      </w:r>
      <w:r w:rsidR="000E777D">
        <w:t>ALT</w:t>
      </w:r>
      <w:r w:rsidR="005E5864">
        <w:t>]</w:t>
      </w:r>
      <w:r w:rsidR="000E777D" w:rsidRPr="00E607B6">
        <w:t xml:space="preserve"> </w:t>
      </w:r>
      <w:r w:rsidR="00AA1C62" w:rsidRPr="00E607B6">
        <w:t xml:space="preserve">in the absence of jaundice) and </w:t>
      </w:r>
      <w:r w:rsidR="0037409A" w:rsidRPr="00E607B6">
        <w:t xml:space="preserve">faecal shedding </w:t>
      </w:r>
      <w:r w:rsidR="00726CC2" w:rsidRPr="00812918">
        <w:t xml:space="preserve">usually </w:t>
      </w:r>
      <w:r w:rsidR="00FE7EBA">
        <w:t xml:space="preserve">has </w:t>
      </w:r>
      <w:r w:rsidR="00FE7EBA" w:rsidRPr="00812918">
        <w:t>decrease</w:t>
      </w:r>
      <w:r w:rsidR="00FE7EBA">
        <w:t>d</w:t>
      </w:r>
      <w:r w:rsidR="00FE7EBA" w:rsidRPr="00812918">
        <w:t xml:space="preserve"> </w:t>
      </w:r>
      <w:r w:rsidR="00726CC2" w:rsidRPr="00812918">
        <w:t>significantly by 7</w:t>
      </w:r>
      <w:r w:rsidR="00F416C5">
        <w:noBreakHyphen/>
      </w:r>
      <w:r w:rsidR="00726CC2" w:rsidRPr="00812918">
        <w:t>10</w:t>
      </w:r>
      <w:r w:rsidR="00F416C5">
        <w:t> </w:t>
      </w:r>
      <w:r w:rsidR="00726CC2" w:rsidRPr="00812918">
        <w:t xml:space="preserve">days after </w:t>
      </w:r>
      <w:r w:rsidR="00AA1C62" w:rsidRPr="00812918">
        <w:t xml:space="preserve">the </w:t>
      </w:r>
      <w:r w:rsidR="00726CC2" w:rsidRPr="00812918">
        <w:t>onset</w:t>
      </w:r>
      <w:r w:rsidR="00AA1C62" w:rsidRPr="00812918">
        <w:t xml:space="preserve"> </w:t>
      </w:r>
      <w:r w:rsidR="00AF42C6" w:rsidRPr="00812918">
        <w:t xml:space="preserve">of jaundice (or peak </w:t>
      </w:r>
      <w:r w:rsidR="000E777D">
        <w:t>ALT</w:t>
      </w:r>
      <w:r w:rsidR="00AA1C62" w:rsidRPr="00812918">
        <w:t>)</w:t>
      </w:r>
      <w:r w:rsidR="00726CC2" w:rsidRPr="00812918">
        <w:t>.</w:t>
      </w:r>
      <w:r w:rsidR="0047144E">
        <w:fldChar w:fldCharType="begin"/>
      </w:r>
      <w:r w:rsidR="002A754C">
        <w:instrText xml:space="preserve"> ADDIN EN.CITE &lt;EndNote&gt;&lt;Cite&gt;&lt;Author&gt;Spradling&lt;/Author&gt;&lt;Year&gt;2015&lt;/Year&gt;&lt;RecNum&gt;3&lt;/RecNum&gt;&lt;DisplayText&gt;&lt;style face="superscript"&gt;5, 14&lt;/style&gt;&lt;/DisplayText&gt;&lt;record&gt;&lt;rec-number&gt;3&lt;/rec-number&gt;&lt;foreign-keys&gt;&lt;key app="EN" db-id="5erzedw0asssrtea0we5dd0c29tpxwd2wzrp"&gt;3&lt;/key&gt;&lt;/foreign-keys&gt;&lt;ref-type name="Book Section"&gt;5&lt;/ref-type&gt;&lt;contributors&gt;&lt;authors&gt;&lt;author&gt;Spradling, P R&lt;/author&gt;&lt;/authors&gt;&lt;secondary-authors&gt;&lt;author&gt;Heymann, David L&lt;/author&gt;&lt;/secondary-authors&gt;&lt;/contributors&gt;&lt;titles&gt;&lt;title&gt;Hepatitis, Viral&lt;/title&gt;&lt;secondary-title&gt;Control of communicable diseases manual&lt;/secondary-title&gt;&lt;/titles&gt;&lt;pages&gt;252-274&lt;/pages&gt;&lt;edition&gt;20th&lt;/edition&gt;&lt;dates&gt;&lt;year&gt;2015&lt;/year&gt;&lt;/dates&gt;&lt;pub-location&gt;Washington&lt;/pub-location&gt;&lt;publisher&gt;American Public Health Association&lt;/publisher&gt;&lt;urls&gt;&lt;/urls&gt;&lt;/record&gt;&lt;/Cite&gt;&lt;Cite&gt;&lt;Author&gt;Centers for Disease Control and Prevention&lt;/Author&gt;&lt;Year&gt;2015&lt;/Year&gt;&lt;RecNum&gt;11&lt;/RecNum&gt;&lt;record&gt;&lt;rec-number&gt;11&lt;/rec-number&gt;&lt;foreign-keys&gt;&lt;key app="EN" db-id="5erzedw0asssrtea0we5dd0c29tpxwd2wzrp"&gt;11&lt;/key&gt;&lt;/foreign-keys&gt;&lt;ref-type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Foundation&lt;/publisher&gt;&lt;urls&gt;&lt;/urls&gt;&lt;/record&gt;&lt;/Cite&gt;&lt;/EndNote&gt;</w:instrText>
      </w:r>
      <w:r w:rsidR="0047144E">
        <w:fldChar w:fldCharType="separate"/>
      </w:r>
      <w:hyperlink w:anchor="_ENREF_5" w:tooltip="Spradling, 2015 #6" w:history="1">
        <w:r w:rsidR="00273BC1" w:rsidRPr="002A754C">
          <w:rPr>
            <w:noProof/>
            <w:vertAlign w:val="superscript"/>
          </w:rPr>
          <w:t>5</w:t>
        </w:r>
      </w:hyperlink>
      <w:r w:rsidR="002A754C" w:rsidRPr="002A754C">
        <w:rPr>
          <w:noProof/>
          <w:vertAlign w:val="superscript"/>
        </w:rPr>
        <w:t xml:space="preserve">, </w:t>
      </w:r>
      <w:hyperlink w:anchor="_ENREF_14" w:tooltip="Centers for Disease Control and Prevention, 2015 #14" w:history="1">
        <w:r w:rsidR="00273BC1" w:rsidRPr="002A754C">
          <w:rPr>
            <w:noProof/>
            <w:vertAlign w:val="superscript"/>
          </w:rPr>
          <w:t>14</w:t>
        </w:r>
      </w:hyperlink>
      <w:r w:rsidR="0047144E">
        <w:fldChar w:fldCharType="end"/>
      </w:r>
      <w:r w:rsidR="00035847" w:rsidRPr="00812918">
        <w:t xml:space="preserve"> </w:t>
      </w:r>
      <w:r w:rsidR="00812918" w:rsidRPr="00812918">
        <w:t xml:space="preserve">See </w:t>
      </w:r>
      <w:r w:rsidR="00812918" w:rsidRPr="00812918">
        <w:rPr>
          <w:b/>
        </w:rPr>
        <w:fldChar w:fldCharType="begin"/>
      </w:r>
      <w:r w:rsidR="00812918" w:rsidRPr="00812918">
        <w:rPr>
          <w:b/>
        </w:rPr>
        <w:instrText xml:space="preserve"> REF _Ref354146320 \h </w:instrText>
      </w:r>
      <w:r w:rsidR="00B70CFC">
        <w:rPr>
          <w:b/>
        </w:rPr>
        <w:instrText xml:space="preserve"> \* MERGEFORMAT </w:instrText>
      </w:r>
      <w:r w:rsidR="00812918" w:rsidRPr="00812918">
        <w:rPr>
          <w:b/>
        </w:rPr>
      </w:r>
      <w:r w:rsidR="00812918" w:rsidRPr="00812918">
        <w:rPr>
          <w:b/>
        </w:rPr>
        <w:fldChar w:fldCharType="separate"/>
      </w:r>
      <w:r w:rsidR="00C155FA" w:rsidRPr="00C155FA">
        <w:rPr>
          <w:rStyle w:val="IntenseReference"/>
        </w:rPr>
        <w:t>Figure 1</w:t>
      </w:r>
      <w:r w:rsidR="00812918" w:rsidRPr="00812918">
        <w:rPr>
          <w:b/>
        </w:rPr>
        <w:fldChar w:fldCharType="end"/>
      </w:r>
      <w:r w:rsidR="00812918" w:rsidRPr="00812918">
        <w:t xml:space="preserve"> </w:t>
      </w:r>
      <w:r w:rsidR="005D1DA5" w:rsidRPr="00812918">
        <w:t xml:space="preserve">and </w:t>
      </w:r>
      <w:r w:rsidR="00812918" w:rsidRPr="00812918">
        <w:rPr>
          <w:b/>
        </w:rPr>
        <w:fldChar w:fldCharType="begin"/>
      </w:r>
      <w:r w:rsidR="00812918" w:rsidRPr="00812918">
        <w:rPr>
          <w:b/>
        </w:rPr>
        <w:instrText xml:space="preserve"> REF _Ref354146344 \h </w:instrText>
      </w:r>
      <w:r w:rsidR="00B70CFC">
        <w:rPr>
          <w:b/>
        </w:rPr>
        <w:instrText xml:space="preserve"> \* MERGEFORMAT </w:instrText>
      </w:r>
      <w:r w:rsidR="00812918" w:rsidRPr="00812918">
        <w:rPr>
          <w:b/>
        </w:rPr>
      </w:r>
      <w:r w:rsidR="00812918" w:rsidRPr="00812918">
        <w:rPr>
          <w:b/>
        </w:rPr>
        <w:fldChar w:fldCharType="separate"/>
      </w:r>
      <w:r w:rsidR="00C155FA" w:rsidRPr="00C155FA">
        <w:rPr>
          <w:rStyle w:val="IntenseReference"/>
        </w:rPr>
        <w:t>Figure 2</w:t>
      </w:r>
      <w:r w:rsidR="00812918" w:rsidRPr="00812918">
        <w:rPr>
          <w:b/>
        </w:rPr>
        <w:fldChar w:fldCharType="end"/>
      </w:r>
      <w:r w:rsidR="00812918" w:rsidRPr="00812918">
        <w:t xml:space="preserve"> </w:t>
      </w:r>
      <w:r w:rsidR="005D1DA5" w:rsidRPr="00812918">
        <w:t>above.</w:t>
      </w:r>
    </w:p>
    <w:p w14:paraId="4C4CDF64" w14:textId="77777777" w:rsidR="00FB3567" w:rsidRDefault="00726CC2" w:rsidP="00B70CFC">
      <w:r>
        <w:t xml:space="preserve">Faecal shedding of HAV </w:t>
      </w:r>
      <w:r w:rsidR="00104F49">
        <w:t>may continue for several months in infants and children, in the immunosuppressed</w:t>
      </w:r>
      <w:r w:rsidR="00104F49" w:rsidRPr="00E607B6">
        <w:t xml:space="preserve"> and in cases with prolonged cholestasis or relapsing illness.</w:t>
      </w:r>
      <w:r w:rsidR="00937017">
        <w:fldChar w:fldCharType="begin"/>
      </w:r>
      <w:r w:rsidR="004C2E67">
        <w:instrText xml:space="preserve"> ADDIN EN.CITE &lt;EndNote&gt;&lt;Cite&gt;&lt;Author&gt;Centers for Disease Control and Prevention&lt;/Author&gt;&lt;Year&gt;2015&lt;/Year&gt;&lt;RecNum&gt;14&lt;/RecNum&gt;&lt;DisplayText&gt;&lt;style face="superscript"&gt;14, 15&lt;/style&gt;&lt;/DisplayText&gt;&lt;record&gt;&lt;rec-number&gt;14&lt;/rec-number&gt;&lt;foreign-keys&gt;&lt;key app="EN" db-id="r9rs5xavr5ew0ge5tx75zxz592p99wvxttxx" timestamp="1489129585"&gt;14&lt;/key&gt;&lt;/foreign-keys&gt;&lt;ref-type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Foundation&lt;/publisher&gt;&lt;urls&gt;&lt;/urls&gt;&lt;/record&gt;&lt;/Cite&gt;&lt;Cite&gt;&lt;Author&gt;Cheney&lt;/Author&gt;&lt;Year&gt;2014&lt;/Year&gt;&lt;RecNum&gt;15&lt;/RecNum&gt;&lt;record&gt;&lt;rec-number&gt;15&lt;/rec-number&gt;&lt;foreign-keys&gt;&lt;key app="EN" db-id="r9rs5xavr5ew0ge5tx75zxz592p99wvxttxx" timestamp="1489129585"&gt;15&lt;/key&gt;&lt;/foreign-keys&gt;&lt;ref-type name="Journal Article"&gt;17&lt;/ref-type&gt;&lt;contributors&gt;&lt;authors&gt;&lt;author&gt;Cheney, CP&lt;/author&gt;&lt;/authors&gt;&lt;/contributors&gt;&lt;titles&gt;&lt;title&gt;Atypical manifestations of Hepatitis A virus infection&lt;/title&gt;&lt;secondary-title&gt;UpToDate&lt;/secondary-title&gt;&lt;/titles&gt;&lt;dates&gt;&lt;year&gt;2014&lt;/year&gt;&lt;/dates&gt;&lt;urls&gt;&lt;related-urls&gt;&lt;url&gt;http://www.uptodate.com/contents/atypical-manifestiations-of-hepatitis-a-virus-infection&lt;/url&gt;&lt;/related-urls&gt;&lt;/urls&gt;&lt;/record&gt;&lt;/Cite&gt;&lt;/EndNote&gt;</w:instrText>
      </w:r>
      <w:r w:rsidR="00937017">
        <w:fldChar w:fldCharType="separate"/>
      </w:r>
      <w:hyperlink w:anchor="_ENREF_14" w:tooltip="Centers for Disease Control and Prevention, 2015 #14" w:history="1">
        <w:r w:rsidR="00273BC1" w:rsidRPr="004C2E67">
          <w:rPr>
            <w:noProof/>
            <w:vertAlign w:val="superscript"/>
          </w:rPr>
          <w:t>14</w:t>
        </w:r>
      </w:hyperlink>
      <w:r w:rsidR="004C2E67" w:rsidRPr="004C2E67">
        <w:rPr>
          <w:noProof/>
          <w:vertAlign w:val="superscript"/>
        </w:rPr>
        <w:t xml:space="preserve">, </w:t>
      </w:r>
      <w:hyperlink w:anchor="_ENREF_15" w:tooltip="Cheney, 2014 #15" w:history="1">
        <w:r w:rsidR="00273BC1" w:rsidRPr="004C2E67">
          <w:rPr>
            <w:noProof/>
            <w:vertAlign w:val="superscript"/>
          </w:rPr>
          <w:t>15</w:t>
        </w:r>
      </w:hyperlink>
      <w:r w:rsidR="00937017">
        <w:fldChar w:fldCharType="end"/>
      </w:r>
      <w:r w:rsidR="00104F49">
        <w:rPr>
          <w:vertAlign w:val="superscript"/>
        </w:rPr>
        <w:t xml:space="preserve"> </w:t>
      </w:r>
      <w:r w:rsidR="00104F49" w:rsidRPr="00E607B6">
        <w:t>Faecal shedding and v</w:t>
      </w:r>
      <w:r w:rsidR="005A73F8" w:rsidRPr="00E607B6">
        <w:t xml:space="preserve">iraemia have been reported to </w:t>
      </w:r>
      <w:r w:rsidR="003B4D03" w:rsidRPr="00E607B6">
        <w:t>persist</w:t>
      </w:r>
      <w:r w:rsidR="005A73F8" w:rsidRPr="00E607B6">
        <w:t xml:space="preserve"> </w:t>
      </w:r>
      <w:r w:rsidR="00F4512B" w:rsidRPr="00E607B6">
        <w:t xml:space="preserve">for </w:t>
      </w:r>
      <w:r w:rsidR="005A73F8" w:rsidRPr="00E607B6">
        <w:t xml:space="preserve">longer than previously supposed in immunocompetent patients (with a median period </w:t>
      </w:r>
      <w:r w:rsidR="00BE21C3" w:rsidRPr="00E607B6">
        <w:t xml:space="preserve">of detection </w:t>
      </w:r>
      <w:r w:rsidR="003B4D03" w:rsidRPr="00E607B6">
        <w:t xml:space="preserve">after disease onset </w:t>
      </w:r>
      <w:r w:rsidR="005A73F8" w:rsidRPr="00E607B6">
        <w:t xml:space="preserve">of 81 days </w:t>
      </w:r>
      <w:r w:rsidR="003B4D03" w:rsidRPr="00E607B6">
        <w:t>and 42 days respectively</w:t>
      </w:r>
      <w:r w:rsidR="005A73F8" w:rsidRPr="00E607B6">
        <w:t>).</w:t>
      </w:r>
      <w:hyperlink w:anchor="_ENREF_11" w:tooltip="Tjon, 2006 #10" w:history="1">
        <w:r w:rsidR="00273BC1">
          <w:fldChar w:fldCharType="begin"/>
        </w:r>
        <w:r w:rsidR="00273BC1">
          <w:instrText xml:space="preserve"> ADDIN EN.CITE &lt;EndNote&gt;&lt;Cite&gt;&lt;Author&gt;Tjon&lt;/Author&gt;&lt;Year&gt;2006&lt;/Year&gt;&lt;RecNum&gt;10&lt;/RecNum&gt;&lt;DisplayText&gt;&lt;style face="superscript"&gt;11&lt;/style&gt;&lt;/DisplayText&gt;&lt;record&gt;&lt;rec-number&gt;10&lt;/rec-number&gt;&lt;foreign-keys&gt;&lt;key app="EN" db-id="r9rs5xavr5ew0ge5tx75zxz592p99wvxttxx" timestamp="1489129585"&gt;10&lt;/key&gt;&lt;/foreign-keys&gt;&lt;ref-type name="Journal Article"&gt;17&lt;/ref-type&gt;&lt;contributors&gt;&lt;authors&gt;&lt;author&gt;Tjon, GMS&lt;/author&gt;&lt;author&gt;Coutinho, RA&lt;/author&gt;&lt;author&gt;van den Hoek, A&lt;/author&gt;&lt;author&gt;Esman, S&lt;/author&gt;&lt;author&gt;Wijkmans, CJ&lt;/author&gt;&lt;author&gt;Hoebe, CJPA&lt;/author&gt;&lt;author&gt;et al&lt;/author&gt;&lt;/authors&gt;&lt;/contributors&gt;&lt;titles&gt;&lt;title&gt;High and persistent excretion of hepatitis A virus in immunocompetent patients&lt;/title&gt;&lt;secondary-title&gt;J Med Virol&lt;/secondary-title&gt;&lt;/titles&gt;&lt;periodical&gt;&lt;full-title&gt;Journal of Medical Virology&lt;/full-title&gt;&lt;abbr-1&gt;J. Med. Virol.&lt;/abbr-1&gt;&lt;abbr-2&gt;J Med Virol&lt;/abbr-2&gt;&lt;/periodical&gt;&lt;pages&gt;1398-1405&lt;/pages&gt;&lt;volume&gt;78&lt;/volume&gt;&lt;dates&gt;&lt;year&gt;2006&lt;/year&gt;&lt;/dates&gt;&lt;urls&gt;&lt;/urls&gt;&lt;/record&gt;&lt;/Cite&gt;&lt;/EndNote&gt;</w:instrText>
        </w:r>
        <w:r w:rsidR="00273BC1">
          <w:fldChar w:fldCharType="separate"/>
        </w:r>
        <w:r w:rsidR="00273BC1" w:rsidRPr="002A754C">
          <w:rPr>
            <w:noProof/>
            <w:vertAlign w:val="superscript"/>
          </w:rPr>
          <w:t>11</w:t>
        </w:r>
        <w:r w:rsidR="00273BC1">
          <w:fldChar w:fldCharType="end"/>
        </w:r>
      </w:hyperlink>
      <w:r w:rsidR="003B4D03" w:rsidRPr="00E607B6">
        <w:t xml:space="preserve"> </w:t>
      </w:r>
      <w:r w:rsidR="00BE21C3" w:rsidRPr="00E607B6">
        <w:t>Positive f</w:t>
      </w:r>
      <w:r w:rsidR="003B4D03" w:rsidRPr="00E607B6">
        <w:t xml:space="preserve">aecal HAV </w:t>
      </w:r>
      <w:r w:rsidR="00BE21C3" w:rsidRPr="00E607B6">
        <w:t>results</w:t>
      </w:r>
      <w:r w:rsidR="003B4D03" w:rsidRPr="00E607B6">
        <w:t xml:space="preserve"> may not be indicative of viable virus or an infectious state</w:t>
      </w:r>
      <w:r w:rsidR="00F4512B" w:rsidRPr="00E607B6">
        <w:t xml:space="preserve"> especially at low counts</w:t>
      </w:r>
      <w:r w:rsidR="004F7DFE" w:rsidRPr="00E607B6">
        <w:t>;</w:t>
      </w:r>
      <w:hyperlink w:anchor="_ENREF_16" w:tooltip="Rump, 2013 #16" w:history="1">
        <w:r w:rsidR="00273BC1">
          <w:fldChar w:fldCharType="begin"/>
        </w:r>
        <w:r w:rsidR="00273BC1">
          <w:instrText xml:space="preserve"> ADDIN EN.CITE &lt;EndNote&gt;&lt;Cite&gt;&lt;Author&gt;Rump&lt;/Author&gt;&lt;Year&gt;2013&lt;/Year&gt;&lt;RecNum&gt;16&lt;/RecNum&gt;&lt;DisplayText&gt;&lt;style face="superscript"&gt;16&lt;/style&gt;&lt;/DisplayText&gt;&lt;record&gt;&lt;rec-number&gt;16&lt;/rec-number&gt;&lt;foreign-keys&gt;&lt;key app="EN" db-id="r9rs5xavr5ew0ge5tx75zxz592p99wvxttxx" timestamp="1489129585"&gt;16&lt;/key&gt;&lt;/foreign-keys&gt;&lt;ref-type name="Journal Article"&gt;17&lt;/ref-type&gt;&lt;contributors&gt;&lt;authors&gt;&lt;author&gt;Rump, BO&lt;/author&gt;&lt;author&gt;Visser, O&lt;/author&gt;&lt;author&gt;Te Wierik, MJM&lt;/author&gt;&lt;author&gt;Vennema, H&lt;/author&gt;&lt;/authors&gt;&lt;/contributors&gt;&lt;titles&gt;&lt;title&gt;Use of PCR for detection of faecal HAV as a screening tool in an outbreak of hepatitis A in daycare centres&lt;/title&gt;&lt;secondary-title&gt;Epidemiol Infect&lt;/secondary-title&gt;&lt;/titles&gt;&lt;periodical&gt;&lt;full-title&gt;Epidemiology and Infection&lt;/full-title&gt;&lt;abbr-1&gt;Epidemiol. Infect.&lt;/abbr-1&gt;&lt;abbr-2&gt;Epidemiol Infect&lt;/abbr-2&gt;&lt;abbr-3&gt;Epidemiology &amp;amp; Infection&lt;/abbr-3&gt;&lt;/periodical&gt;&lt;pages&gt;549-555&lt;/pages&gt;&lt;volume&gt;141&lt;/volume&gt;&lt;dates&gt;&lt;year&gt;2013&lt;/year&gt;&lt;/dates&gt;&lt;urls&gt;&lt;/urls&gt;&lt;/record&gt;&lt;/Cite&gt;&lt;/EndNote&gt;</w:instrText>
        </w:r>
        <w:r w:rsidR="00273BC1">
          <w:fldChar w:fldCharType="separate"/>
        </w:r>
        <w:r w:rsidR="00273BC1" w:rsidRPr="004C2E67">
          <w:rPr>
            <w:noProof/>
            <w:vertAlign w:val="superscript"/>
          </w:rPr>
          <w:t>16</w:t>
        </w:r>
        <w:r w:rsidR="00273BC1">
          <w:fldChar w:fldCharType="end"/>
        </w:r>
      </w:hyperlink>
      <w:r w:rsidR="003B4D03" w:rsidRPr="00E607B6">
        <w:t xml:space="preserve"> </w:t>
      </w:r>
      <w:r w:rsidR="00BE21C3" w:rsidRPr="00E607B6">
        <w:t xml:space="preserve">however </w:t>
      </w:r>
      <w:r w:rsidR="004F7DFE" w:rsidRPr="00E607B6">
        <w:t xml:space="preserve">a </w:t>
      </w:r>
      <w:r w:rsidR="00BE21C3" w:rsidRPr="00E607B6">
        <w:t xml:space="preserve">high </w:t>
      </w:r>
      <w:r w:rsidR="004F7DFE" w:rsidRPr="00E607B6">
        <w:t>level</w:t>
      </w:r>
      <w:r w:rsidR="00BE21C3" w:rsidRPr="00E607B6">
        <w:t xml:space="preserve"> of faecal shedding</w:t>
      </w:r>
      <w:r w:rsidR="005D6BB4" w:rsidRPr="00E607B6">
        <w:t xml:space="preserve"> </w:t>
      </w:r>
      <w:r w:rsidR="00E84AB3" w:rsidRPr="00E607B6">
        <w:t>(</w:t>
      </w:r>
      <w:r w:rsidR="005D6BB4" w:rsidRPr="00E607B6">
        <w:t>occurring for a median period</w:t>
      </w:r>
      <w:r w:rsidR="004F7DFE" w:rsidRPr="00E607B6">
        <w:t xml:space="preserve"> of 36 days after symptom onset</w:t>
      </w:r>
      <w:r w:rsidR="00E84AB3" w:rsidRPr="00E607B6">
        <w:t>)</w:t>
      </w:r>
      <w:r w:rsidR="004717DC">
        <w:t>,</w:t>
      </w:r>
      <w:r w:rsidR="005D6BB4" w:rsidRPr="00E607B6">
        <w:t xml:space="preserve"> </w:t>
      </w:r>
      <w:r w:rsidR="00E84AB3" w:rsidRPr="00E607B6">
        <w:t>can be</w:t>
      </w:r>
      <w:r w:rsidR="005D6BB4" w:rsidRPr="00E607B6">
        <w:t xml:space="preserve"> infectious as demonstrated through </w:t>
      </w:r>
      <w:r w:rsidR="00F4512B" w:rsidRPr="00E607B6">
        <w:t xml:space="preserve">the successful inoculation of virus into </w:t>
      </w:r>
      <w:r w:rsidR="005D6BB4" w:rsidRPr="00E607B6">
        <w:t>animal</w:t>
      </w:r>
      <w:r w:rsidR="00F4512B" w:rsidRPr="00E607B6">
        <w:t>s</w:t>
      </w:r>
      <w:r w:rsidR="005D6BB4" w:rsidRPr="00E607B6">
        <w:t>.</w:t>
      </w:r>
      <w:hyperlink w:anchor="_ENREF_11" w:tooltip="Tjon, 2006 #10" w:history="1">
        <w:r w:rsidR="00273BC1">
          <w:fldChar w:fldCharType="begin"/>
        </w:r>
        <w:r w:rsidR="00273BC1">
          <w:instrText xml:space="preserve"> ADDIN EN.CITE &lt;EndNote&gt;&lt;Cite&gt;&lt;Author&gt;Tjon&lt;/Author&gt;&lt;Year&gt;2006&lt;/Year&gt;&lt;RecNum&gt;10&lt;/RecNum&gt;&lt;DisplayText&gt;&lt;style face="superscript"&gt;11&lt;/style&gt;&lt;/DisplayText&gt;&lt;record&gt;&lt;rec-number&gt;10&lt;/rec-number&gt;&lt;foreign-keys&gt;&lt;key app="EN" db-id="r9rs5xavr5ew0ge5tx75zxz592p99wvxttxx" timestamp="1489129585"&gt;10&lt;/key&gt;&lt;/foreign-keys&gt;&lt;ref-type name="Journal Article"&gt;17&lt;/ref-type&gt;&lt;contributors&gt;&lt;authors&gt;&lt;author&gt;Tjon, GMS&lt;/author&gt;&lt;author&gt;Coutinho, RA&lt;/author&gt;&lt;author&gt;van den Hoek, A&lt;/author&gt;&lt;author&gt;Esman, S&lt;/author&gt;&lt;author&gt;Wijkmans, CJ&lt;/author&gt;&lt;author&gt;Hoebe, CJPA&lt;/author&gt;&lt;author&gt;et al&lt;/author&gt;&lt;/authors&gt;&lt;/contributors&gt;&lt;titles&gt;&lt;title&gt;High and persistent excretion of hepatitis A virus in immunocompetent patients&lt;/title&gt;&lt;secondary-title&gt;J Med Virol&lt;/secondary-title&gt;&lt;/titles&gt;&lt;periodical&gt;&lt;full-title&gt;Journal of Medical Virology&lt;/full-title&gt;&lt;abbr-1&gt;J. Med. Virol.&lt;/abbr-1&gt;&lt;abbr-2&gt;J Med Virol&lt;/abbr-2&gt;&lt;/periodical&gt;&lt;pages&gt;1398-1405&lt;/pages&gt;&lt;volume&gt;78&lt;/volume&gt;&lt;dates&gt;&lt;year&gt;2006&lt;/year&gt;&lt;/dates&gt;&lt;urls&gt;&lt;/urls&gt;&lt;/record&gt;&lt;/Cite&gt;&lt;/EndNote&gt;</w:instrText>
        </w:r>
        <w:r w:rsidR="00273BC1">
          <w:fldChar w:fldCharType="separate"/>
        </w:r>
        <w:r w:rsidR="00273BC1" w:rsidRPr="002A754C">
          <w:rPr>
            <w:noProof/>
            <w:vertAlign w:val="superscript"/>
          </w:rPr>
          <w:t>11</w:t>
        </w:r>
        <w:r w:rsidR="00273BC1">
          <w:fldChar w:fldCharType="end"/>
        </w:r>
      </w:hyperlink>
      <w:r w:rsidR="00F4512B" w:rsidRPr="00E607B6">
        <w:t xml:space="preserve"> For this reason</w:t>
      </w:r>
      <w:r w:rsidR="00AF5C22">
        <w:t>,</w:t>
      </w:r>
      <w:r w:rsidR="00F4512B" w:rsidRPr="00E607B6">
        <w:t xml:space="preserve"> </w:t>
      </w:r>
      <w:r w:rsidR="004C2791">
        <w:t xml:space="preserve">it is important to advise patients to exercise </w:t>
      </w:r>
      <w:r w:rsidR="00F4512B" w:rsidRPr="00E607B6">
        <w:t>good hygiene and precautions</w:t>
      </w:r>
      <w:r w:rsidR="00AF5C22">
        <w:t>,</w:t>
      </w:r>
      <w:r w:rsidR="00F4512B" w:rsidRPr="00E607B6">
        <w:t xml:space="preserve"> even after the </w:t>
      </w:r>
      <w:r w:rsidR="0099434A">
        <w:t>apparent</w:t>
      </w:r>
      <w:r w:rsidR="00FB3567">
        <w:t xml:space="preserve"> infectious period </w:t>
      </w:r>
      <w:r w:rsidR="0099434A">
        <w:t>is over</w:t>
      </w:r>
      <w:r w:rsidR="00FB3567">
        <w:t>.</w:t>
      </w:r>
    </w:p>
    <w:p w14:paraId="3C22D1C0" w14:textId="77777777" w:rsidR="009F0884" w:rsidRPr="003F734F" w:rsidRDefault="009F0884" w:rsidP="0002774A">
      <w:pPr>
        <w:pStyle w:val="Heading2"/>
      </w:pPr>
      <w:bookmarkStart w:id="29" w:name="_Toc136616217"/>
      <w:bookmarkStart w:id="30" w:name="_Toc196903402"/>
      <w:r w:rsidRPr="003F734F">
        <w:t>Clinical presentation</w:t>
      </w:r>
      <w:r w:rsidR="00157B00">
        <w:t xml:space="preserve"> and outcome</w:t>
      </w:r>
      <w:bookmarkEnd w:id="29"/>
      <w:bookmarkEnd w:id="30"/>
    </w:p>
    <w:p w14:paraId="1ED58519" w14:textId="77777777" w:rsidR="00AD4FEA" w:rsidRPr="009D5648" w:rsidRDefault="00AD4FEA" w:rsidP="009D5648">
      <w:r w:rsidRPr="009D5648">
        <w:t>The likelihood that symptoms will follow infection increases with age</w:t>
      </w:r>
      <w:r w:rsidR="004C2791" w:rsidRPr="009D5648">
        <w:t>. J</w:t>
      </w:r>
      <w:r w:rsidRPr="009D5648">
        <w:t xml:space="preserve">aundice occurs in only a small proportion of infants and young </w:t>
      </w:r>
      <w:proofErr w:type="gramStart"/>
      <w:r w:rsidRPr="009D5648">
        <w:t>children, but</w:t>
      </w:r>
      <w:proofErr w:type="gramEnd"/>
      <w:r w:rsidRPr="009D5648">
        <w:t xml:space="preserve"> </w:t>
      </w:r>
      <w:r w:rsidR="00AF5C22" w:rsidRPr="009D5648">
        <w:t xml:space="preserve">appears in </w:t>
      </w:r>
      <w:proofErr w:type="gramStart"/>
      <w:r w:rsidRPr="009D5648">
        <w:t>a majority of</w:t>
      </w:r>
      <w:proofErr w:type="gramEnd"/>
      <w:r w:rsidRPr="009D5648">
        <w:t xml:space="preserve"> adults. </w:t>
      </w:r>
    </w:p>
    <w:p w14:paraId="005FDB77" w14:textId="77777777" w:rsidR="00B447BA" w:rsidRPr="009D5648" w:rsidRDefault="009F0884" w:rsidP="009D5648">
      <w:r w:rsidRPr="009D5648">
        <w:t xml:space="preserve">The usual clinical presentation </w:t>
      </w:r>
      <w:r w:rsidR="00AA1C62" w:rsidRPr="009D5648">
        <w:t xml:space="preserve">of HAV infection in adults </w:t>
      </w:r>
      <w:r w:rsidRPr="009D5648">
        <w:t xml:space="preserve">is acute </w:t>
      </w:r>
      <w:r w:rsidR="00276550" w:rsidRPr="009D5648">
        <w:t xml:space="preserve">onset of </w:t>
      </w:r>
      <w:r w:rsidR="00AA1C62" w:rsidRPr="009D5648">
        <w:t>prodromal symptoms including fatigue,</w:t>
      </w:r>
      <w:r w:rsidRPr="009D5648">
        <w:t xml:space="preserve"> malaise, anorexia, nausea</w:t>
      </w:r>
      <w:r w:rsidR="00AA1C62" w:rsidRPr="009D5648">
        <w:t>, vomiting, fever</w:t>
      </w:r>
      <w:r w:rsidRPr="009D5648">
        <w:t xml:space="preserve"> and abdominal discomfort, followed a few days later by dark</w:t>
      </w:r>
      <w:r w:rsidR="00AF5C22" w:rsidRPr="009D5648">
        <w:t>-coloured</w:t>
      </w:r>
      <w:r w:rsidRPr="009D5648">
        <w:t xml:space="preserve"> urine</w:t>
      </w:r>
      <w:r w:rsidR="00AA1C62" w:rsidRPr="009D5648">
        <w:t xml:space="preserve">, light-coloured stools, jaundice and </w:t>
      </w:r>
      <w:r w:rsidR="003072ED" w:rsidRPr="009D5648">
        <w:t>pruritus</w:t>
      </w:r>
      <w:r w:rsidR="00621D53" w:rsidRPr="009D5648">
        <w:t>.</w:t>
      </w:r>
      <w:r w:rsidR="00AA1C62" w:rsidRPr="009D5648">
        <w:t xml:space="preserve"> The two most common physical findings are jaundice and hepatomegaly.</w:t>
      </w:r>
      <w:hyperlink w:anchor="_ENREF_17" w:tooltip="Lai, 2016 #17"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&lt;EndNote&gt;&lt;Cite&gt;&lt;Author&gt;Lai&lt;/Author&gt;&lt;Year&gt;2016&lt;/Year&gt;&lt;RecNum&gt;17&lt;/RecNum&gt;&lt;DisplayText&gt;&lt;style face="superscript"&gt;17&lt;/style&gt;&lt;/DisplayText&gt;&lt;record&gt;&lt;rec-number&gt;17&lt;/rec-number&gt;&lt;foreign-keys&gt;&lt;key app="EN" db-id="r9rs5xavr5ew0ge5tx75zxz592p99wvxttxx" timestamp="1489129585"&gt;17&lt;/key&gt;&lt;/foreign-keys&gt;&lt;ref-type name="Web Page"&gt;12&lt;/ref-type&gt;&lt;contributors&gt;&lt;authors&gt;&lt;author&gt;Lai, M&lt;/author&gt;&lt;author&gt;Chopra, S&lt;/author&gt;&lt;/authors&gt;&lt;/contributors&gt;&lt;titles&gt;&lt;title&gt;Overview of hepatitis A virus infection in adults&lt;/title&gt;&lt;secondary-title&gt;UptoDate&lt;/secondary-title&gt;&lt;/titles&gt;&lt;volume&gt;2017&lt;/volume&gt;&lt;number&gt;14 Apr&lt;/number&gt;&lt;dates&gt;&lt;year&gt;2016&lt;/year&gt;&lt;pub-dates&gt;&lt;date&gt;17 Oct 2016&lt;/date&gt;&lt;/pub-dates&gt;&lt;/dates&gt;&lt;urls&gt;&lt;related-urls&gt;&lt;url&gt;http://www.uptodate.com/contents/overview-of-hepatitis-a-virus-infection-in-adults&lt;/url&gt;&lt;/related-urls&gt;&lt;/urls&gt;&lt;/record&gt;&lt;/Cite&gt;&lt;/EndNote&gt;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17</w:t>
        </w:r>
        <w:r w:rsidR="00273BC1" w:rsidRPr="00F2172E">
          <w:rPr>
            <w:rStyle w:val="Hyperlink"/>
            <w:color w:val="auto"/>
            <w:u w:val="none"/>
            <w:vertAlign w:val="superscript"/>
          </w:rPr>
          <w:fldChar w:fldCharType="end"/>
        </w:r>
      </w:hyperlink>
      <w:r w:rsidR="00AA1C62" w:rsidRPr="009D5648">
        <w:t xml:space="preserve"> The prodromal symptoms usually diminish when jaundice appears. Jaundice typically peaks within two weeks of symptom onset and there is gradual recovery thereafter.</w:t>
      </w:r>
      <w:hyperlink w:anchor="_ENREF_17" w:tooltip="Lai, 2016 #17"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&lt;EndNote&gt;&lt;Cite&gt;&lt;Author&gt;Lai&lt;/Author&gt;&lt;Year&gt;2016&lt;/Year&gt;&lt;RecNum&gt;17&lt;/RecNum&gt;&lt;DisplayText&gt;&lt;style face="superscript"&gt;17&lt;/style&gt;&lt;/DisplayText&gt;&lt;record&gt;&lt;rec-number&gt;17&lt;/rec-number&gt;&lt;foreign-keys&gt;&lt;key app="EN" db-id="r9rs5xavr5ew0ge5tx75zxz592p99wvxttxx" timestamp="1489129585"&gt;17&lt;/key&gt;&lt;/foreign-keys&gt;&lt;ref-type name="Web Page"&gt;12&lt;/ref-type&gt;&lt;contributors&gt;&lt;authors&gt;&lt;author&gt;Lai, M&lt;/author&gt;&lt;author&gt;Chopra, S&lt;/author&gt;&lt;/authors&gt;&lt;/contributors&gt;&lt;titles&gt;&lt;title&gt;Overview of hepatitis A virus infection in adults&lt;/title&gt;&lt;secondary-title&gt;UptoDate&lt;/secondary-title&gt;&lt;/titles&gt;&lt;volume&gt;2017&lt;/volume&gt;&lt;number&gt;14 Apr&lt;/number&gt;&lt;dates&gt;&lt;year&gt;2016&lt;/year&gt;&lt;pub-dates&gt;&lt;date&gt;17 Oct 2016&lt;/date&gt;&lt;/pub-dates&gt;&lt;/dates&gt;&lt;urls&gt;&lt;related-urls&gt;&lt;url&gt;http://www.uptodate.com/contents/overview-of-hepatitis-a-virus-infection-in-adults&lt;/url&gt;&lt;/related-urls&gt;&lt;/urls&gt;&lt;/record&gt;&lt;/Cite&gt;&lt;/EndNote&gt;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17</w:t>
        </w:r>
        <w:r w:rsidR="00273BC1" w:rsidRPr="00F2172E">
          <w:rPr>
            <w:rStyle w:val="Hyperlink"/>
            <w:color w:val="auto"/>
            <w:u w:val="none"/>
            <w:vertAlign w:val="superscript"/>
          </w:rPr>
          <w:fldChar w:fldCharType="end"/>
        </w:r>
      </w:hyperlink>
      <w:r w:rsidR="003255E6" w:rsidRPr="009D5648">
        <w:t xml:space="preserve"> Approximately 70-80% of susceptible adults and older children have </w:t>
      </w:r>
      <w:r w:rsidR="003255E6" w:rsidRPr="009D5648">
        <w:lastRenderedPageBreak/>
        <w:t>symptomatic HAV infection.</w:t>
      </w:r>
      <w:hyperlink w:anchor="_ENREF_18" w:tooltip="Quiros-Tejeira, 2016 #18"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&lt;EndNote&gt;&lt;Cite&gt;&lt;Author&gt;Quiros-Tejeira&lt;/Author&gt;&lt;Year&gt;2016&lt;/Year&gt;&lt;RecNum&gt;18&lt;/RecNum&gt;&lt;DisplayText&gt;&lt;style face="superscript"&gt;18&lt;/style&gt;&lt;/DisplayText&gt;&lt;record&gt;&lt;rec-number&gt;18&lt;/rec-number&gt;&lt;foreign-keys&gt;&lt;key app="EN" db-id="r9rs5xavr5ew0ge5tx75zxz592p99wvxttxx" timestamp="1489129585"&gt;18&lt;/key&gt;&lt;/foreign-keys&gt;&lt;ref-type name="Web Page"&gt;12&lt;/ref-type&gt;&lt;contributors&gt;&lt;authors&gt;&lt;author&gt;Quiros-Tejeira, RE&lt;/author&gt;&lt;/authors&gt;&lt;/contributors&gt;&lt;titles&gt;&lt;title&gt;Overview of hepatitis A virus infection in children&lt;/title&gt;&lt;secondary-title&gt;UpToDate&lt;/secondary-title&gt;&lt;/titles&gt;&lt;volume&gt;2017&lt;/volume&gt;&lt;number&gt;14 Apr&lt;/number&gt;&lt;dates&gt;&lt;year&gt;2016&lt;/year&gt;&lt;pub-dates&gt;&lt;date&gt;31 Mar 2016&lt;/date&gt;&lt;/pub-dates&gt;&lt;/dates&gt;&lt;urls&gt;&lt;related-urls&gt;&lt;url&gt;https://www.uptodate.com/contents/overview-of-hepatitis-a-virus-infection-in-children&lt;/url&gt;&lt;/related-urls&gt;&lt;/urls&gt;&lt;/record&gt;&lt;/Cite&gt;&lt;/EndNote&gt;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18</w:t>
        </w:r>
        <w:r w:rsidR="00273BC1" w:rsidRPr="00F2172E">
          <w:rPr>
            <w:rStyle w:val="Hyperlink"/>
            <w:color w:val="auto"/>
            <w:u w:val="none"/>
            <w:vertAlign w:val="superscript"/>
          </w:rPr>
          <w:fldChar w:fldCharType="end"/>
        </w:r>
      </w:hyperlink>
      <w:r w:rsidR="00E5226C" w:rsidRPr="009D5648">
        <w:t xml:space="preserve"> Symptomatic hepatitis occurs in around 30% of infected children under six years</w:t>
      </w:r>
      <w:r w:rsidR="007D4E9A" w:rsidRPr="009D5648">
        <w:t xml:space="preserve"> old</w:t>
      </w:r>
      <w:r w:rsidR="00E5226C" w:rsidRPr="009D5648">
        <w:t>, some of whom become jaundiced.</w:t>
      </w:r>
      <w:hyperlink w:anchor="_ENREF_18" w:tooltip="Quiros-Tejeira, 2016 #18"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&lt;EndNote&gt;&lt;Cite&gt;&lt;Author&gt;Quiros-Tejeira&lt;/Author&gt;&lt;Year&gt;2016&lt;/Year&gt;&lt;RecNum&gt;18&lt;/RecNum&gt;&lt;DisplayText&gt;&lt;style face="superscript"&gt;18&lt;/style&gt;&lt;/DisplayText&gt;&lt;record&gt;&lt;rec-number&gt;18&lt;/rec-number&gt;&lt;foreign-keys&gt;&lt;key app="EN" db-id="r9rs5xavr5ew0ge5tx75zxz592p99wvxttxx" timestamp="1489129585"&gt;18&lt;/key&gt;&lt;/foreign-keys&gt;&lt;ref-type name="Web Page"&gt;12&lt;/ref-type&gt;&lt;contributors&gt;&lt;authors&gt;&lt;author&gt;Quiros-Tejeira, RE&lt;/author&gt;&lt;/authors&gt;&lt;/contributors&gt;&lt;titles&gt;&lt;title&gt;Overview of hepatitis A virus infection in children&lt;/title&gt;&lt;secondary-title&gt;UpToDate&lt;/secondary-title&gt;&lt;/titles&gt;&lt;volume&gt;2017&lt;/volume&gt;&lt;number&gt;14 Apr&lt;/number&gt;&lt;dates&gt;&lt;year&gt;2016&lt;/year&gt;&lt;pub-dates&gt;&lt;date&gt;31 Mar 2016&lt;/date&gt;&lt;/pub-dates&gt;&lt;/dates&gt;&lt;urls&gt;&lt;related-urls&gt;&lt;url&gt;https://www.uptodate.com/contents/overview-of-hepatitis-a-virus-infection-in-children&lt;/url&gt;&lt;/related-urls&gt;&lt;/urls&gt;&lt;/record&gt;&lt;/Cite&gt;&lt;/EndNote&gt;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18</w:t>
        </w:r>
        <w:r w:rsidR="00273BC1" w:rsidRPr="00F2172E">
          <w:rPr>
            <w:rStyle w:val="Hyperlink"/>
            <w:color w:val="auto"/>
            <w:u w:val="none"/>
            <w:vertAlign w:val="superscript"/>
          </w:rPr>
          <w:fldChar w:fldCharType="end"/>
        </w:r>
      </w:hyperlink>
    </w:p>
    <w:p w14:paraId="78730D5D" w14:textId="77777777" w:rsidR="003255E6" w:rsidRPr="009D5648" w:rsidRDefault="003255E6" w:rsidP="009D5648">
      <w:r w:rsidRPr="009D5648">
        <w:t xml:space="preserve">Three atypical clinical manifestations </w:t>
      </w:r>
      <w:r w:rsidR="00224F08" w:rsidRPr="009D5648">
        <w:t xml:space="preserve">of HAV-associated illness </w:t>
      </w:r>
      <w:r w:rsidRPr="009D5648">
        <w:t>are recognised: prolonged cholestasis, relapsing hepatitis and extrahepatic disease.</w:t>
      </w:r>
      <w:hyperlink w:anchor="_ENREF_15" w:tooltip="Cheney, 2014 #15"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&lt;EndNote&gt;&lt;Cite&gt;&lt;Author&gt;Cheney&lt;/Author&gt;&lt;Year&gt;2014&lt;/Year&gt;&lt;RecNum&gt;15&lt;/RecNum&gt;&lt;DisplayText&gt;&lt;style face="superscript"&gt;15&lt;/style&gt;&lt;/DisplayText&gt;&lt;record&gt;&lt;rec-number&gt;15&lt;/rec-number&gt;&lt;foreign-keys&gt;&lt;key app="EN" db-id="r9rs5xavr5ew0ge5tx75zxz592p99wvxttxx" timestamp="1489129585"&gt;15&lt;/key&gt;&lt;/foreign-keys&gt;&lt;ref-type name="Journal Article"&gt;17&lt;/ref-type&gt;&lt;contributors&gt;&lt;authors&gt;&lt;author&gt;Cheney, CP&lt;/author&gt;&lt;/authors&gt;&lt;/contributors&gt;&lt;titles&gt;&lt;title&gt;Atypical manifestations of Hepatitis A virus infection&lt;/title&gt;&lt;secondary-title&gt;UpToDate&lt;/secondary-title&gt;&lt;/titles&gt;&lt;dates&gt;&lt;year&gt;2014&lt;/year&gt;&lt;/dates&gt;&lt;urls&gt;&lt;related-urls&gt;&lt;url&gt;http://www.uptodate.com/contents/atypical-manifestiations-of-hepatitis-a-virus-infection&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15</w:t>
        </w:r>
        <w:r w:rsidR="00273BC1" w:rsidRPr="00F2172E">
          <w:rPr>
            <w:rStyle w:val="Hyperlink"/>
            <w:color w:val="auto"/>
            <w:u w:val="none"/>
            <w:vertAlign w:val="superscript"/>
          </w:rPr>
          <w:fldChar w:fldCharType="end"/>
        </w:r>
      </w:hyperlink>
      <w:r w:rsidRPr="009D5648">
        <w:t xml:space="preserve"> Prolonged cholestasis causes jaundice and </w:t>
      </w:r>
      <w:r w:rsidR="00C270DF" w:rsidRPr="009D5648">
        <w:t>pruritus</w:t>
      </w:r>
      <w:r w:rsidRPr="009D5648">
        <w:t xml:space="preserve"> for up to </w:t>
      </w:r>
      <w:r w:rsidR="00A161B5" w:rsidRPr="009D5648">
        <w:t>three</w:t>
      </w:r>
      <w:r w:rsidRPr="009D5648">
        <w:t xml:space="preserve"> months. A relapsing form of hepatitis is observed in </w:t>
      </w:r>
      <w:r w:rsidR="00D91DDD" w:rsidRPr="009D5648">
        <w:t xml:space="preserve">up to </w:t>
      </w:r>
      <w:r w:rsidRPr="009D5648">
        <w:t>20% of patients and follows apparent fu</w:t>
      </w:r>
      <w:r w:rsidR="001E4977" w:rsidRPr="009D5648">
        <w:t>ll recovery</w:t>
      </w:r>
      <w:r w:rsidRPr="009D5648">
        <w:t xml:space="preserve">. HAV infection can also rarely trigger autoimmune hepatitis and extrahepatic disease such as a fading rash, arthritis, glomerulonephritis, </w:t>
      </w:r>
      <w:r w:rsidR="0009179A" w:rsidRPr="009D5648">
        <w:t>neurological or blood disorders</w:t>
      </w:r>
      <w:r w:rsidRPr="009D5648">
        <w:t>.</w:t>
      </w:r>
      <w:hyperlink w:anchor="_ENREF_15" w:tooltip="Cheney, 2014 #15"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&lt;EndNote&gt;&lt;Cite&gt;&lt;Author&gt;Cheney&lt;/Author&gt;&lt;Year&gt;2014&lt;/Year&gt;&lt;RecNum&gt;15&lt;/RecNum&gt;&lt;DisplayText&gt;&lt;style face="superscript"&gt;15&lt;/style&gt;&lt;/DisplayText&gt;&lt;record&gt;&lt;rec-number&gt;15&lt;/rec-number&gt;&lt;foreign-keys&gt;&lt;key app="EN" db-id="r9rs5xavr5ew0ge5tx75zxz592p99wvxttxx" timestamp="1489129585"&gt;15&lt;/key&gt;&lt;/foreign-keys&gt;&lt;ref-type name="Journal Article"&gt;17&lt;/ref-type&gt;&lt;contributors&gt;&lt;authors&gt;&lt;author&gt;Cheney, CP&lt;/author&gt;&lt;/authors&gt;&lt;/contributors&gt;&lt;titles&gt;&lt;title&gt;Atypical manifestations of Hepatitis A virus infection&lt;/title&gt;&lt;secondary-title&gt;UpToDate&lt;/secondary-title&gt;&lt;/titles&gt;&lt;dates&gt;&lt;year&gt;2014&lt;/year&gt;&lt;/dates&gt;&lt;urls&gt;&lt;related-urls&gt;&lt;url&gt;http://www.uptodate.com/contents/atypical-manifestiations-of-hepatitis-a-virus-infection&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15</w:t>
        </w:r>
        <w:r w:rsidR="00273BC1" w:rsidRPr="00F2172E">
          <w:rPr>
            <w:rStyle w:val="Hyperlink"/>
            <w:color w:val="auto"/>
            <w:u w:val="none"/>
            <w:vertAlign w:val="superscript"/>
          </w:rPr>
          <w:fldChar w:fldCharType="end"/>
        </w:r>
      </w:hyperlink>
    </w:p>
    <w:p w14:paraId="70D49E46" w14:textId="77777777" w:rsidR="00FB7AEA" w:rsidRDefault="00FB7AEA" w:rsidP="0002774A">
      <w:pPr>
        <w:pStyle w:val="Heading2"/>
      </w:pPr>
      <w:bookmarkStart w:id="31" w:name="_Toc136616218"/>
      <w:bookmarkStart w:id="32" w:name="_Toc196903403"/>
      <w:proofErr w:type="gramStart"/>
      <w:r w:rsidRPr="00154D0C">
        <w:t>Persons</w:t>
      </w:r>
      <w:proofErr w:type="gramEnd"/>
      <w:r w:rsidRPr="00154D0C">
        <w:t xml:space="preserve"> at increased risk of </w:t>
      </w:r>
      <w:r>
        <w:t xml:space="preserve">severe </w:t>
      </w:r>
      <w:r w:rsidRPr="00154D0C">
        <w:t>disease</w:t>
      </w:r>
      <w:bookmarkEnd w:id="31"/>
      <w:bookmarkEnd w:id="32"/>
      <w:r>
        <w:t xml:space="preserve"> </w:t>
      </w:r>
    </w:p>
    <w:p w14:paraId="27C8C477" w14:textId="77777777" w:rsidR="003255E6" w:rsidRPr="009D5648" w:rsidRDefault="006F398C" w:rsidP="009D5648">
      <w:r w:rsidRPr="009D5648">
        <w:t xml:space="preserve">Older persons, </w:t>
      </w:r>
      <w:r w:rsidR="003D5EF7" w:rsidRPr="009D5648">
        <w:t xml:space="preserve">the immunosuppressed, </w:t>
      </w:r>
      <w:r w:rsidRPr="009D5648">
        <w:t xml:space="preserve">people with chronic liver disease, liver transplant recipients and those with chronic hepatitis B and C infection are more likely to have severe manifestations of hepatitis A illness making prevention of infection in these groups particularly </w:t>
      </w:r>
      <w:r w:rsidR="009C5388" w:rsidRPr="009D5648">
        <w:t>important</w:t>
      </w:r>
      <w:r w:rsidRPr="009D5648">
        <w:t>.</w:t>
      </w:r>
      <w:r w:rsidR="00937017" w:rsidRPr="00F2172E">
        <w:rPr>
          <w:vertAlign w:val="superscript"/>
        </w:rPr>
        <w:fldChar w:fldCharType="begin">
          <w:fldData xml:space="preserve">PEVuZE5vdGU+PENpdGU+PEF1dGhvcj5Xb3JsZCBIZWFsdGggT3JnYW5pemF0aW9uPC9BdXRob3I+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</w:fldData>
        </w:fldChar>
      </w:r>
      <w:r w:rsidR="004C2E67" w:rsidRPr="00F2172E">
        <w:rPr>
          <w:vertAlign w:val="superscript"/>
        </w:rPr>
        <w:instrText xml:space="preserve"> ADDIN EN.CITE </w:instrText>
      </w:r>
      <w:r w:rsidR="004C2E67" w:rsidRPr="00F2172E">
        <w:rPr>
          <w:vertAlign w:val="superscript"/>
        </w:rPr>
        <w:fldChar w:fldCharType="begin">
          <w:fldData xml:space="preserve">PEVuZE5vdGU+PENpdGU+PEF1dGhvcj5Xb3JsZCBIZWFsdGggT3JnYW5pemF0aW9uPC9BdXRob3I+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</w:fldData>
        </w:fldChar>
      </w:r>
      <w:r w:rsidR="004C2E67" w:rsidRPr="00F2172E">
        <w:rPr>
          <w:vertAlign w:val="superscript"/>
        </w:rPr>
        <w:instrText xml:space="preserve"> ADDIN EN.CITE.DATA </w:instrText>
      </w:r>
      <w:r w:rsidR="004C2E67" w:rsidRPr="00F2172E">
        <w:rPr>
          <w:vertAlign w:val="superscript"/>
        </w:rPr>
      </w:r>
      <w:r w:rsidR="004C2E67" w:rsidRPr="00F2172E">
        <w:rPr>
          <w:vertAlign w:val="superscript"/>
        </w:rPr>
        <w:fldChar w:fldCharType="end"/>
      </w:r>
      <w:r w:rsidR="00937017" w:rsidRPr="00F2172E">
        <w:rPr>
          <w:vertAlign w:val="superscript"/>
        </w:rPr>
      </w:r>
      <w:r w:rsidR="00937017" w:rsidRPr="00F2172E">
        <w:rPr>
          <w:vertAlign w:val="superscript"/>
        </w:rPr>
        <w:fldChar w:fldCharType="separate"/>
      </w:r>
      <w:hyperlink w:anchor="_ENREF_1" w:tooltip="World Health Organization, 2012 #1" w:history="1">
        <w:r w:rsidR="00273BC1" w:rsidRPr="00F2172E">
          <w:rPr>
            <w:rStyle w:val="Hyperlink"/>
            <w:color w:val="auto"/>
            <w:u w:val="none"/>
            <w:vertAlign w:val="superscript"/>
          </w:rPr>
          <w:t>1</w:t>
        </w:r>
      </w:hyperlink>
      <w:r w:rsidR="004C2E67" w:rsidRPr="00F2172E">
        <w:rPr>
          <w:vertAlign w:val="superscript"/>
        </w:rPr>
        <w:t xml:space="preserve">, </w:t>
      </w:r>
      <w:hyperlink w:anchor="_ENREF_4" w:tooltip="Australian Technical Advisory Group on Immunisation, 2017 #22" w:history="1">
        <w:r w:rsidR="00273BC1" w:rsidRPr="00F2172E">
          <w:rPr>
            <w:rStyle w:val="Hyperlink"/>
            <w:color w:val="auto"/>
            <w:u w:val="none"/>
            <w:vertAlign w:val="superscript"/>
          </w:rPr>
          <w:t>4</w:t>
        </w:r>
      </w:hyperlink>
      <w:r w:rsidR="004C2E67" w:rsidRPr="00F2172E">
        <w:rPr>
          <w:vertAlign w:val="superscript"/>
        </w:rPr>
        <w:t xml:space="preserve">, </w:t>
      </w:r>
      <w:hyperlink w:anchor="_ENREF_19" w:tooltip="Advisory Committee on Immunization Practices (ACIP), 2007 #19" w:history="1">
        <w:r w:rsidR="00273BC1" w:rsidRPr="00F2172E">
          <w:rPr>
            <w:rStyle w:val="Hyperlink"/>
            <w:color w:val="auto"/>
            <w:u w:val="none"/>
            <w:vertAlign w:val="superscript"/>
          </w:rPr>
          <w:t>19</w:t>
        </w:r>
      </w:hyperlink>
      <w:r w:rsidR="004C2E67" w:rsidRPr="00F2172E">
        <w:rPr>
          <w:vertAlign w:val="superscript"/>
        </w:rPr>
        <w:t xml:space="preserve">, </w:t>
      </w:r>
      <w:hyperlink w:anchor="_ENREF_20" w:tooltip="Cooksley, 2004 #20" w:history="1">
        <w:r w:rsidR="00273BC1" w:rsidRPr="00F2172E">
          <w:rPr>
            <w:rStyle w:val="Hyperlink"/>
            <w:color w:val="auto"/>
            <w:u w:val="none"/>
            <w:vertAlign w:val="superscript"/>
          </w:rPr>
          <w:t>20</w:t>
        </w:r>
      </w:hyperlink>
      <w:r w:rsidR="00937017" w:rsidRPr="00F2172E">
        <w:rPr>
          <w:vertAlign w:val="superscript"/>
        </w:rPr>
        <w:fldChar w:fldCharType="end"/>
      </w:r>
      <w:r w:rsidR="000E0892" w:rsidRPr="009D5648">
        <w:t xml:space="preserve"> </w:t>
      </w:r>
      <w:r w:rsidR="003255E6" w:rsidRPr="009D5648">
        <w:t>Mortality is highly correlated with</w:t>
      </w:r>
      <w:r w:rsidR="000E0892" w:rsidRPr="009D5648">
        <w:t xml:space="preserve"> these risk factors. </w:t>
      </w:r>
      <w:r w:rsidR="003255E6" w:rsidRPr="009D5648">
        <w:t xml:space="preserve">The case-fatality </w:t>
      </w:r>
      <w:r w:rsidR="0009179A" w:rsidRPr="009D5648">
        <w:t xml:space="preserve">rate </w:t>
      </w:r>
      <w:r w:rsidR="003255E6" w:rsidRPr="009D5648">
        <w:t>of hepatitis A varies from 0.1% among children &lt;15 years of age to 2.1% among adults aged ≥40 years, usually as a result of fulminant hepatitis.</w:t>
      </w:r>
      <w:hyperlink w:anchor="_ENREF_1" w:tooltip="World Health Organization, 2012 #1"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&lt;EndNote&gt;&lt;Cite&gt;&lt;Author&gt;World Health Organization&lt;/Author&gt;&lt;Year&gt;2012&lt;/Year&gt;&lt;RecNum&gt;1&lt;/RecNum&gt;&lt;DisplayText&gt;&lt;style face="superscript"&gt;1&lt;/style&gt;&lt;/DisplayText&gt;&lt;record&gt;&lt;rec-number&gt;1&lt;/rec-number&gt;&lt;foreign-keys&gt;&lt;key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w:t>
        </w:r>
        <w:r w:rsidR="00273BC1" w:rsidRPr="00F2172E">
          <w:rPr>
            <w:rStyle w:val="Hyperlink"/>
            <w:color w:val="auto"/>
            <w:u w:val="none"/>
            <w:vertAlign w:val="superscript"/>
          </w:rPr>
          <w:fldChar w:fldCharType="end"/>
        </w:r>
      </w:hyperlink>
      <w:r w:rsidR="003255E6" w:rsidRPr="009D5648">
        <w:t xml:space="preserve"> Fulminant hepatitis is a rare consequence of HAV infection and has a high fatality rate without liver transplantation.</w:t>
      </w:r>
      <w:hyperlink w:anchor="_ENREF_21" w:tooltip="Taylor, 2006 #3051" w:history="1">
        <w:r w:rsidR="00273BC1" w:rsidRPr="00F2172E">
          <w:rPr>
            <w:rStyle w:val="Hyperlink"/>
            <w:color w:val="auto"/>
            <w:u w:val="none"/>
            <w:vertAlign w:val="superscript"/>
          </w:rPr>
          <w:fldChar w:fldCharType="begin">
            <w:fldData xml:space="preserve">PEVuZE5vdGU+PENpdGU+PEF1dGhvcj5UYXlsb3I8L0F1dGhvcj48WWVhcj4yMDA2PC9ZZWFyPjxS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</w:fldData>
          </w:fldChar>
        </w:r>
        <w:r w:rsidR="00273BC1" w:rsidRPr="00F2172E">
          <w:rPr>
            <w:rStyle w:val="Hyperlink"/>
            <w:color w:val="auto"/>
            <w:u w:val="none"/>
            <w:vertAlign w:val="superscript"/>
          </w:rPr>
          <w:instrText xml:space="preserve"> ADDIN EN.CITE </w:instrText>
        </w:r>
        <w:r w:rsidR="00273BC1" w:rsidRPr="00F2172E">
          <w:rPr>
            <w:rStyle w:val="Hyperlink"/>
            <w:color w:val="auto"/>
            <w:u w:val="none"/>
            <w:vertAlign w:val="superscript"/>
          </w:rPr>
          <w:fldChar w:fldCharType="begin">
            <w:fldData xml:space="preserve">PEVuZE5vdGU+PENpdGU+PEF1dGhvcj5UYXlsb3I8L0F1dGhvcj48WWVhcj4yMDA2PC9ZZWFyPjxS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</w:fldData>
          </w:fldChar>
        </w:r>
        <w:r w:rsidR="00273BC1" w:rsidRPr="00F2172E">
          <w:rPr>
            <w:rStyle w:val="Hyperlink"/>
            <w:color w:val="auto"/>
            <w:u w:val="none"/>
            <w:vertAlign w:val="superscript"/>
          </w:rPr>
          <w:instrText xml:space="preserve"> ADDIN EN.CITE.DATA </w:instrText>
        </w:r>
        <w:r w:rsidR="00273BC1" w:rsidRPr="00F2172E">
          <w:rPr>
            <w:rStyle w:val="Hyperlink"/>
            <w:color w:val="auto"/>
            <w:u w:val="none"/>
            <w:vertAlign w:val="superscript"/>
          </w:rPr>
        </w:r>
        <w:r w:rsidR="00273BC1" w:rsidRPr="00F2172E">
          <w:rPr>
            <w:rStyle w:val="Hyperlink"/>
            <w:color w:val="auto"/>
            <w:u w:val="none"/>
            <w:vertAlign w:val="superscript"/>
          </w:rPr>
          <w:fldChar w:fldCharType="end"/>
        </w:r>
        <w:r w:rsidR="00273BC1" w:rsidRPr="00F2172E">
          <w:rPr>
            <w:rStyle w:val="Hyperlink"/>
            <w:color w:val="auto"/>
            <w:u w:val="none"/>
            <w:vertAlign w:val="superscript"/>
          </w:rPr>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21</w:t>
        </w:r>
        <w:r w:rsidR="00273BC1" w:rsidRPr="00F2172E">
          <w:rPr>
            <w:rStyle w:val="Hyperlink"/>
            <w:color w:val="auto"/>
            <w:u w:val="none"/>
            <w:vertAlign w:val="superscript"/>
          </w:rPr>
          <w:fldChar w:fldCharType="end"/>
        </w:r>
      </w:hyperlink>
      <w:r w:rsidR="00E5264C" w:rsidRPr="009D5648">
        <w:t xml:space="preserve"> </w:t>
      </w:r>
    </w:p>
    <w:p w14:paraId="5C25C566" w14:textId="77777777" w:rsidR="005D6B5A" w:rsidRDefault="00276550" w:rsidP="0002774A">
      <w:pPr>
        <w:pStyle w:val="Heading2"/>
      </w:pPr>
      <w:bookmarkStart w:id="33" w:name="_Persons_at_increased"/>
      <w:bookmarkStart w:id="34" w:name="_Toc136616219"/>
      <w:bookmarkStart w:id="35" w:name="_Toc196903404"/>
      <w:bookmarkEnd w:id="33"/>
      <w:proofErr w:type="gramStart"/>
      <w:r w:rsidRPr="00154D0C">
        <w:t>Persons</w:t>
      </w:r>
      <w:proofErr w:type="gramEnd"/>
      <w:r w:rsidRPr="00154D0C">
        <w:t xml:space="preserve"> at increased risk of </w:t>
      </w:r>
      <w:r w:rsidR="00FB7AEA">
        <w:t>infection</w:t>
      </w:r>
      <w:bookmarkEnd w:id="34"/>
      <w:bookmarkEnd w:id="35"/>
    </w:p>
    <w:p w14:paraId="3012AE6D" w14:textId="77777777" w:rsidR="00227C80" w:rsidRPr="009D5648" w:rsidRDefault="001A5E8E" w:rsidP="009D5648">
      <w:r w:rsidRPr="009D5648">
        <w:t xml:space="preserve">The people </w:t>
      </w:r>
      <w:r w:rsidR="0023024A" w:rsidRPr="009D5648">
        <w:t xml:space="preserve">with </w:t>
      </w:r>
      <w:r w:rsidRPr="009D5648">
        <w:t xml:space="preserve">increased </w:t>
      </w:r>
      <w:r w:rsidR="00090888" w:rsidRPr="009D5648">
        <w:t xml:space="preserve">risk of </w:t>
      </w:r>
      <w:r w:rsidR="00FB7AEA" w:rsidRPr="009D5648">
        <w:t xml:space="preserve">infection </w:t>
      </w:r>
      <w:r w:rsidRPr="009D5648">
        <w:t xml:space="preserve">include </w:t>
      </w:r>
      <w:r w:rsidR="00090888" w:rsidRPr="009D5648">
        <w:t>those</w:t>
      </w:r>
      <w:r w:rsidRPr="009D5648">
        <w:t xml:space="preserve"> who</w:t>
      </w:r>
      <w:r w:rsidR="00620F47" w:rsidRPr="009D5648">
        <w:t xml:space="preserve"> are unimmunised and</w:t>
      </w:r>
      <w:r w:rsidR="00086B51" w:rsidRPr="009D5648">
        <w:t>:</w:t>
      </w:r>
    </w:p>
    <w:p w14:paraId="57BA534E" w14:textId="77777777" w:rsidR="00227C80" w:rsidRDefault="00227C80" w:rsidP="00656434">
      <w:pPr>
        <w:pStyle w:val="ListBullet"/>
      </w:pPr>
      <w:r>
        <w:t>A</w:t>
      </w:r>
      <w:r w:rsidR="00914194">
        <w:t>re household or sexual contacts of infected persons</w:t>
      </w:r>
    </w:p>
    <w:p w14:paraId="221AAAA9" w14:textId="77777777" w:rsidR="00227C80" w:rsidRDefault="00227C80" w:rsidP="00656434">
      <w:pPr>
        <w:pStyle w:val="ListBullet"/>
      </w:pPr>
      <w:r>
        <w:t>T</w:t>
      </w:r>
      <w:r w:rsidR="001A5E8E">
        <w:t>ravel to or live in countries where hepatitis A is common (</w:t>
      </w:r>
      <w:r w:rsidR="00086B51">
        <w:t>all countries of the world aside from Western Europe, Australia, New Zealand, Canada, the United States, Japan, the Republic of Korea, and Singapore)</w:t>
      </w:r>
      <w:hyperlink w:anchor="_ENREF_22" w:tooltip="World Health Organization, 2011 #21" w:history="1">
        <w:r w:rsidR="00273BC1">
          <w:fldChar w:fldCharType="begin"/>
        </w:r>
        <w:r w:rsidR="00273BC1">
          <w:instrText xml:space="preserve"> ADDIN EN.CITE &lt;EndNote&gt;&lt;Cite&gt;&lt;Author&gt;World Health Organization&lt;/Author&gt;&lt;Year&gt;2011&lt;/Year&gt;&lt;RecNum&gt;21&lt;/RecNum&gt;&lt;DisplayText&gt;&lt;style face="superscript"&gt;22&lt;/style&gt;&lt;/DisplayText&gt;&lt;record&gt;&lt;rec-number&gt;21&lt;/rec-number&gt;&lt;foreign-keys&gt;&lt;key app="EN" db-id="r9rs5xavr5ew0ge5tx75zxz592p99wvxttxx" timestamp="1489129585"&gt;21&lt;/key&gt;&lt;/foreign-keys&gt;&lt;ref-type name="Report"&gt;27&lt;/ref-type&gt;&lt;contributors&gt;&lt;authors&gt;&lt;author&gt;World Health Organization,&lt;/author&gt;&lt;/authors&gt;&lt;/contributors&gt;&lt;titles&gt;&lt;title&gt;Evidence based recommendation for use of hepatitis A vaccines in immunization services: Background paper for SAGE discussions&lt;/title&gt;&lt;/titles&gt;&lt;dates&gt;&lt;year&gt;2011&lt;/year&gt;&lt;/dates&gt;&lt;pub-location&gt;Geneva&lt;/pub-location&gt;&lt;publisher&gt;WHO&lt;/publisher&gt;&lt;urls&gt;&lt;related-urls&gt;&lt;url&gt;http://www.who.int/immunization/sage/meetings/2012/april/1_HepABackground_17Oct_final2_nov11.pdf&lt;/url&gt;&lt;/related-urls&gt;&lt;/urls&gt;&lt;/record&gt;&lt;/Cite&gt;&lt;/EndNote&gt;</w:instrText>
        </w:r>
        <w:r w:rsidR="00273BC1">
          <w:fldChar w:fldCharType="separate"/>
        </w:r>
        <w:r w:rsidR="00273BC1" w:rsidRPr="004C2E67">
          <w:rPr>
            <w:noProof/>
            <w:vertAlign w:val="superscript"/>
          </w:rPr>
          <w:t>22</w:t>
        </w:r>
        <w:r w:rsidR="00273BC1">
          <w:fldChar w:fldCharType="end"/>
        </w:r>
      </w:hyperlink>
      <w:r w:rsidR="0022074B" w:rsidRPr="00E607B6">
        <w:t xml:space="preserve"> </w:t>
      </w:r>
    </w:p>
    <w:p w14:paraId="7411C845" w14:textId="77777777" w:rsidR="00227C80" w:rsidRDefault="00227C80" w:rsidP="00656434">
      <w:pPr>
        <w:pStyle w:val="ListBullet"/>
      </w:pPr>
      <w:r>
        <w:t>A</w:t>
      </w:r>
      <w:r w:rsidR="00090888" w:rsidRPr="00E607B6">
        <w:t>re exposed to overcrowded, unsanitary areas with inadequate sewage treatment</w:t>
      </w:r>
    </w:p>
    <w:p w14:paraId="693CE5B7" w14:textId="77777777" w:rsidR="00227C80" w:rsidRDefault="00227C80" w:rsidP="00656434">
      <w:pPr>
        <w:pStyle w:val="ListBullet"/>
      </w:pPr>
      <w:r>
        <w:t>U</w:t>
      </w:r>
      <w:r w:rsidR="00090888" w:rsidRPr="00E607B6">
        <w:t>se illegal drugs, whether injected or not</w:t>
      </w:r>
    </w:p>
    <w:p w14:paraId="604597FD" w14:textId="77777777" w:rsidR="00227C80" w:rsidRDefault="00227C80" w:rsidP="00656434">
      <w:pPr>
        <w:pStyle w:val="ListBullet"/>
      </w:pPr>
      <w:r>
        <w:t>A</w:t>
      </w:r>
      <w:r w:rsidR="00090888" w:rsidRPr="00E607B6">
        <w:t>re men who have sex with men (MSM)</w:t>
      </w:r>
    </w:p>
    <w:p w14:paraId="68E49E13" w14:textId="77777777" w:rsidR="00227C80" w:rsidRDefault="00227C80" w:rsidP="00656434">
      <w:pPr>
        <w:pStyle w:val="ListBullet"/>
      </w:pPr>
      <w:r>
        <w:t>A</w:t>
      </w:r>
      <w:r w:rsidR="00132A75" w:rsidRPr="00E607B6">
        <w:t>re sex workers</w:t>
      </w:r>
    </w:p>
    <w:p w14:paraId="25911E96" w14:textId="77777777" w:rsidR="00227C80" w:rsidRDefault="00227C80" w:rsidP="00656434">
      <w:pPr>
        <w:pStyle w:val="ListBullet"/>
      </w:pPr>
      <w:r>
        <w:t>A</w:t>
      </w:r>
      <w:r w:rsidR="00090888" w:rsidRPr="00E607B6">
        <w:t xml:space="preserve">re </w:t>
      </w:r>
      <w:r w:rsidR="00296A44" w:rsidRPr="00E607B6">
        <w:t>attendees</w:t>
      </w:r>
      <w:r w:rsidR="00090888" w:rsidRPr="00E607B6">
        <w:t xml:space="preserve"> </w:t>
      </w:r>
      <w:r w:rsidR="008F3A41" w:rsidRPr="00E607B6">
        <w:t>or</w:t>
      </w:r>
      <w:r w:rsidR="00090888" w:rsidRPr="00E607B6">
        <w:t xml:space="preserve"> employees of childcare facilities</w:t>
      </w:r>
      <w:hyperlink w:anchor="_ENREF_4" w:tooltip="Australian Technical Advisory Group on Immunisation, 2017 #22" w:history="1">
        <w:r w:rsidR="00273BC1">
          <w:fldChar w:fldCharType="begin"/>
        </w:r>
        <w:r w:rsidR="00273BC1">
          <w:instrText xml:space="preserve"> ADDIN EN.CITE &lt;EndNote&gt;&lt;Cite&gt;&lt;Author&gt;Australian Technical Advisory Group on Immunisation&lt;/Author&gt;&lt;Year&gt;2017&lt;/Year&gt;&lt;RecNum&gt;22&lt;/RecNum&gt;&lt;DisplayText&gt;&lt;style face="superscript"&gt;4&lt;/style&gt;&lt;/DisplayText&gt;&lt;record&gt;&lt;rec-number&gt;22&lt;/rec-number&gt;&lt;foreign-keys&gt;&lt;key app="EN" db-id="r9rs5xavr5ew0ge5tx75zxz592p99wvxttxx" timestamp="1489129585"&gt;22&lt;/key&gt;&lt;/foreign-keys&gt;&lt;ref-type name="Book"&gt;6&lt;/ref-type&gt;&lt;contributors&gt;&lt;authors&gt;&lt;author&gt;Australian Technical Advisory Group on Immunisation,&lt;/author&gt;&lt;/authors&gt;&lt;/contributors&gt;&lt;titles&gt;&lt;title&gt;The Australian Immunisation Handbook: Ch 4.4 Hepatitis A&lt;/title&gt;&lt;/titles&gt;&lt;edition&gt;(2017 update) 10th&lt;/edition&gt;&lt;dates&gt;&lt;year&gt;2017&lt;/year&gt;&lt;/dates&gt;&lt;pub-location&gt;Canberra&lt;/pub-location&gt;&lt;publisher&gt;Australian Government Department of Health&lt;/publisher&gt;&lt;urls&gt;&lt;related-urls&gt;&lt;url&gt;http://www.immunise.health.gov.au/internet/immunise/publishing.nsf/Content/Handbook10-home~handbook10part4~handbook10-4-4&lt;/url&gt;&lt;/related-urls&gt;&lt;/urls&gt;&lt;/record&gt;&lt;/Cite&gt;&lt;/EndNote&gt;</w:instrText>
        </w:r>
        <w:r w:rsidR="00273BC1">
          <w:fldChar w:fldCharType="separate"/>
        </w:r>
        <w:r w:rsidR="00273BC1" w:rsidRPr="009A3EB0">
          <w:rPr>
            <w:noProof/>
            <w:vertAlign w:val="superscript"/>
          </w:rPr>
          <w:t>4</w:t>
        </w:r>
        <w:r w:rsidR="00273BC1">
          <w:fldChar w:fldCharType="end"/>
        </w:r>
      </w:hyperlink>
      <w:r w:rsidR="00090888" w:rsidRPr="00E607B6">
        <w:t xml:space="preserve"> </w:t>
      </w:r>
    </w:p>
    <w:p w14:paraId="4B4F389C" w14:textId="77777777" w:rsidR="00227C80" w:rsidRDefault="00227C80" w:rsidP="00656434">
      <w:pPr>
        <w:pStyle w:val="ListBullet"/>
      </w:pPr>
      <w:r>
        <w:t>A</w:t>
      </w:r>
      <w:r w:rsidR="009E5899" w:rsidRPr="00E607B6">
        <w:t xml:space="preserve">re </w:t>
      </w:r>
      <w:r w:rsidR="00090888" w:rsidRPr="00E607B6">
        <w:t xml:space="preserve">residents </w:t>
      </w:r>
      <w:r w:rsidR="008F3A41" w:rsidRPr="00E607B6">
        <w:t>or</w:t>
      </w:r>
      <w:r w:rsidR="00090888" w:rsidRPr="00E607B6">
        <w:t xml:space="preserve"> staff of residential </w:t>
      </w:r>
      <w:r w:rsidR="006C77C8" w:rsidRPr="00E607B6">
        <w:t>care facilities</w:t>
      </w:r>
    </w:p>
    <w:p w14:paraId="393B8387" w14:textId="77777777" w:rsidR="00227C80" w:rsidRDefault="00227C80" w:rsidP="00656434">
      <w:pPr>
        <w:pStyle w:val="ListBullet"/>
      </w:pPr>
      <w:r>
        <w:t>A</w:t>
      </w:r>
      <w:r w:rsidR="00402AA3" w:rsidRPr="00E607B6">
        <w:t xml:space="preserve">re carers </w:t>
      </w:r>
      <w:r w:rsidR="00B56C5C" w:rsidRPr="00E607B6">
        <w:t>of</w:t>
      </w:r>
      <w:r w:rsidR="003F79AF">
        <w:t>,</w:t>
      </w:r>
      <w:r w:rsidR="00B56C5C" w:rsidRPr="00E607B6">
        <w:t xml:space="preserve"> </w:t>
      </w:r>
      <w:r w:rsidR="00402AA3" w:rsidRPr="00E607B6">
        <w:t>or persons with developmental disabilities</w:t>
      </w:r>
      <w:hyperlink w:anchor="_ENREF_19" w:tooltip="Australian Technical Advisory Group on Immunisation (ATAGI), 2013 (updated January 2014) #5" w:history="1"/>
      <w:hyperlink w:anchor="_ENREF_5" w:tooltip="Australian Technical Advisory Group on Immunisation, 2017 #22" w:history="1">
        <w:r w:rsidR="00676CC5" w:rsidRPr="00676CC5">
          <w:rPr>
            <w:noProof/>
            <w:vertAlign w:val="superscript"/>
          </w:rPr>
          <w:t>5</w:t>
        </w:r>
      </w:hyperlink>
      <w:r w:rsidR="00402AA3" w:rsidRPr="00E607B6">
        <w:t xml:space="preserve"> </w:t>
      </w:r>
    </w:p>
    <w:p w14:paraId="3B319721" w14:textId="77777777" w:rsidR="00227C80" w:rsidRDefault="00227C80" w:rsidP="00656434">
      <w:pPr>
        <w:pStyle w:val="ListBullet"/>
      </w:pPr>
      <w:r>
        <w:t>H</w:t>
      </w:r>
      <w:r w:rsidRPr="00E607B6">
        <w:t xml:space="preserve">ave </w:t>
      </w:r>
      <w:r w:rsidR="00914194" w:rsidRPr="00E607B6">
        <w:t>clotting factor disorders such as haemophilia (and need regular blood products)</w:t>
      </w:r>
      <w:r w:rsidR="0091708A">
        <w:fldChar w:fldCharType="begin"/>
      </w:r>
      <w:r w:rsidR="002A754C">
        <w:instrText xml:space="preserve"> ADDIN EN.CITE &lt;EndNote&gt;&lt;Cite&gt;&lt;Author&gt;Spradling&lt;/Author&gt;&lt;Year&gt;2015&lt;/Year&gt;&lt;RecNum&gt;3&lt;/RecNum&gt;&lt;DisplayText&gt;&lt;style face="superscript"&gt;5, 14&lt;/style&gt;&lt;/DisplayText&gt;&lt;record&gt;&lt;rec-number&gt;3&lt;/rec-number&gt;&lt;foreign-keys&gt;&lt;key app="EN" db-id="9zwddrx0kvzpwqeef06xz9xhwxdessefffa0"&gt;3&lt;/key&gt;&lt;/foreign-keys&gt;&lt;ref-type name="Book Section"&gt;5&lt;/ref-type&gt;&lt;contributors&gt;&lt;authors&gt;&lt;author&gt;Spradling, P R&lt;/author&gt;&lt;/authors&gt;&lt;secondary-authors&gt;&lt;author&gt;Heymann, David L&lt;/author&gt;&lt;/secondary-authors&gt;&lt;/contributors&gt;&lt;titles&gt;&lt;title&gt;Hepatitis, Viral&lt;/title&gt;&lt;secondary-title&gt;Control of communicable diseases manual&lt;/secondary-title&gt;&lt;/titles&gt;&lt;pages&gt;252-274&lt;/pages&gt;&lt;edition&gt;20th&lt;/edition&gt;&lt;dates&gt;&lt;year&gt;2015&lt;/year&gt;&lt;/dates&gt;&lt;pub-location&gt;Washington&lt;/pub-location&gt;&lt;publisher&gt;American Public Health Association&lt;/publisher&gt;&lt;urls&gt;&lt;/urls&gt;&lt;/record&gt;&lt;/Cite&gt;&lt;Cite&gt;&lt;Author&gt;Centers for Disease Control and Prevention&lt;/Author&gt;&lt;Year&gt;2015&lt;/Year&gt;&lt;RecNum&gt;11&lt;/RecNum&gt;&lt;record&gt;&lt;rec-number&gt;11&lt;/rec-number&gt;&lt;foreign-keys&gt;&lt;key app="EN" db-id="9zwddrx0kvzpwqeef06xz9xhwxdessefffa0"&gt;11&lt;/key&gt;&lt;/foreign-keys&gt;&lt;ref-type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Foundation&lt;/publisher&gt;&lt;urls&gt;&lt;/urls&gt;&lt;/record&gt;&lt;/Cite&gt;&lt;/EndNote&gt;</w:instrText>
      </w:r>
      <w:r w:rsidR="0091708A">
        <w:fldChar w:fldCharType="separate"/>
      </w:r>
      <w:hyperlink w:anchor="_ENREF_5" w:tooltip="Spradling, 2015 #6" w:history="1">
        <w:r w:rsidR="00273BC1" w:rsidRPr="002A754C">
          <w:rPr>
            <w:noProof/>
            <w:vertAlign w:val="superscript"/>
          </w:rPr>
          <w:t>5</w:t>
        </w:r>
      </w:hyperlink>
      <w:r w:rsidR="002A754C" w:rsidRPr="002A754C">
        <w:rPr>
          <w:noProof/>
          <w:vertAlign w:val="superscript"/>
        </w:rPr>
        <w:t xml:space="preserve">, </w:t>
      </w:r>
      <w:hyperlink w:anchor="_ENREF_14" w:tooltip="Centers for Disease Control and Prevention, 2015 #14" w:history="1">
        <w:r w:rsidR="00273BC1" w:rsidRPr="002A754C">
          <w:rPr>
            <w:noProof/>
            <w:vertAlign w:val="superscript"/>
          </w:rPr>
          <w:t>14</w:t>
        </w:r>
      </w:hyperlink>
      <w:r w:rsidR="0091708A">
        <w:fldChar w:fldCharType="end"/>
      </w:r>
      <w:r w:rsidR="00066E1E">
        <w:t xml:space="preserve">  </w:t>
      </w:r>
    </w:p>
    <w:p w14:paraId="787F9298" w14:textId="77777777" w:rsidR="00276550" w:rsidRPr="00E607B6" w:rsidRDefault="00227C80" w:rsidP="00656434">
      <w:pPr>
        <w:pStyle w:val="ListBullet"/>
      </w:pPr>
      <w:r>
        <w:t>A</w:t>
      </w:r>
      <w:r w:rsidR="00EF28AD" w:rsidRPr="00E607B6">
        <w:t>re associated with a prison or remand centre.</w:t>
      </w:r>
    </w:p>
    <w:p w14:paraId="5127C79B" w14:textId="77777777" w:rsidR="00276550" w:rsidRDefault="00276550" w:rsidP="0002774A">
      <w:pPr>
        <w:pStyle w:val="Heading2"/>
      </w:pPr>
      <w:bookmarkStart w:id="36" w:name="_Toc136616220"/>
      <w:bookmarkStart w:id="37" w:name="_Toc196903405"/>
      <w:r>
        <w:t>Disease occurrence and public health significance</w:t>
      </w:r>
      <w:bookmarkEnd w:id="36"/>
      <w:bookmarkEnd w:id="37"/>
    </w:p>
    <w:p w14:paraId="7E215ED8" w14:textId="77777777" w:rsidR="00246E07" w:rsidRPr="009D5648" w:rsidRDefault="00246E07" w:rsidP="009D5648">
      <w:r w:rsidRPr="009D5648">
        <w:t>Hepatitis A was probably endemic in many parts of Australia</w:t>
      </w:r>
      <w:r w:rsidR="007C2D64" w:rsidRPr="009D5648">
        <w:t xml:space="preserve"> </w:t>
      </w:r>
      <w:r w:rsidR="00F41FC7" w:rsidRPr="009D5648">
        <w:t xml:space="preserve">up to the first half of the 20th century </w:t>
      </w:r>
      <w:r w:rsidR="007C2D64" w:rsidRPr="009D5648">
        <w:t>but the incidence of infection has subsequently declined as for many other developed countries due to improved water supply, hygiene and sanitation</w:t>
      </w:r>
      <w:r w:rsidRPr="009D5648">
        <w:t>.</w:t>
      </w:r>
      <w:hyperlink w:anchor="_ENREF_22" w:tooltip="World Health Organization, 2011 #21"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&lt;EndNote&gt;&lt;Cite&gt;&lt;Author&gt;World Health Organization&lt;/Author&gt;&lt;Year&gt;2011&lt;/Year&gt;&lt;RecNum&gt;21&lt;/RecNum&gt;&lt;DisplayText&gt;&lt;style face="superscript"&gt;22&lt;/style&gt;&lt;/DisplayText&gt;&lt;record&gt;&lt;rec-number&gt;21&lt;/rec-number&gt;&lt;foreign-keys&gt;&lt;key app="EN" db-id="r9rs5xavr5ew0ge5tx75zxz592p99wvxttxx" timestamp="1489129585"&gt;21&lt;/key&gt;&lt;/foreign-keys&gt;&lt;ref-type name="Report"&gt;27&lt;/ref-type&gt;&lt;contributors&gt;&lt;authors&gt;&lt;author&gt;World Health Organization,&lt;/author&gt;&lt;/authors&gt;&lt;/contributors&gt;&lt;titles&gt;&lt;title&gt;Evidence based recommendation for use of hepatitis A vaccines in immunization services: Background paper for SAGE discussions&lt;/title&gt;&lt;/titles&gt;&lt;dates&gt;&lt;year&gt;2011&lt;/year&gt;&lt;/dates&gt;&lt;pub-location&gt;Geneva&lt;/pub-location&gt;&lt;publisher&gt;WHO&lt;/publisher&gt;&lt;urls&gt;&lt;related-urls&gt;&lt;url&gt;http://www.who.int/immunization/sage/meetings/2012/april/1_HepABackground_17Oct_final2_nov11.pdf&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22</w:t>
        </w:r>
        <w:r w:rsidR="00273BC1" w:rsidRPr="00F2172E">
          <w:rPr>
            <w:rStyle w:val="Hyperlink"/>
            <w:color w:val="auto"/>
            <w:u w:val="none"/>
            <w:vertAlign w:val="superscript"/>
          </w:rPr>
          <w:fldChar w:fldCharType="end"/>
        </w:r>
      </w:hyperlink>
      <w:r w:rsidR="007C2D64" w:rsidRPr="009D5648">
        <w:t xml:space="preserve"> </w:t>
      </w:r>
      <w:r w:rsidR="006572FC" w:rsidRPr="009D5648">
        <w:t xml:space="preserve">A </w:t>
      </w:r>
      <w:r w:rsidR="00F41FC7" w:rsidRPr="009D5648">
        <w:t>r</w:t>
      </w:r>
      <w:r w:rsidR="00AD0B34" w:rsidRPr="009D5648">
        <w:t>educ</w:t>
      </w:r>
      <w:r w:rsidR="006572FC" w:rsidRPr="009D5648">
        <w:t>tion in</w:t>
      </w:r>
      <w:r w:rsidR="00AD0B34" w:rsidRPr="009D5648">
        <w:t xml:space="preserve"> prevalence creates susceptibility </w:t>
      </w:r>
      <w:r w:rsidR="006572FC" w:rsidRPr="009D5648">
        <w:t>to</w:t>
      </w:r>
      <w:r w:rsidR="00AD0B34" w:rsidRPr="009D5648">
        <w:t xml:space="preserve"> illness in older age groups which are also at risk of more severe disease</w:t>
      </w:r>
      <w:r w:rsidR="00DE5539" w:rsidRPr="009D5648">
        <w:t>.</w:t>
      </w:r>
      <w:hyperlink w:anchor="_ENREF_1" w:tooltip="World Health Organization, 2012 #1"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&lt;EndNote&gt;&lt;Cite&gt;&lt;Author&gt;World Health Organization&lt;/Author&gt;&lt;Year&gt;2012&lt;/Year&gt;&lt;RecNum&gt;1&lt;/RecNum&gt;&lt;DisplayText&gt;&lt;style face="superscript"&gt;1&lt;/style&gt;&lt;/DisplayText&gt;&lt;record&gt;&lt;rec-number&gt;1&lt;/rec-number&gt;&lt;foreign-keys&gt;&lt;key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w:t>
        </w:r>
        <w:r w:rsidR="00273BC1" w:rsidRPr="00F2172E">
          <w:rPr>
            <w:rStyle w:val="Hyperlink"/>
            <w:color w:val="auto"/>
            <w:u w:val="none"/>
            <w:vertAlign w:val="superscript"/>
          </w:rPr>
          <w:fldChar w:fldCharType="end"/>
        </w:r>
      </w:hyperlink>
      <w:r w:rsidR="00AD0B34" w:rsidRPr="009D5648">
        <w:t xml:space="preserve"> </w:t>
      </w:r>
      <w:r w:rsidR="00227C80" w:rsidRPr="009D5648">
        <w:t>An Australian study which examined cross-sectional samples of stored sera taken at three time points over a 20-year period (from 1988), showed a gen</w:t>
      </w:r>
      <w:r w:rsidR="00597531" w:rsidRPr="009D5648">
        <w:t>eral increase in seropositivity</w:t>
      </w:r>
      <w:r w:rsidR="00227C80" w:rsidRPr="009D5648">
        <w:t xml:space="preserve"> with increasing age.</w:t>
      </w:r>
      <w:hyperlink w:anchor="_ENREF_23" w:tooltip="Heywood, 2012 #1993" w:history="1">
        <w:r w:rsidR="00273BC1" w:rsidRPr="00F2172E">
          <w:rPr>
            <w:rStyle w:val="Hyperlink"/>
            <w:color w:val="auto"/>
            <w:u w:val="none"/>
            <w:vertAlign w:val="superscript"/>
          </w:rPr>
          <w:fldChar w:fldCharType="begin">
            <w:fldData xml:space="preserve">PEVuZE5vdGU+PENpdGU+PEF1dGhvcj5IZXl3b29kPC9BdXRob3I+PFllYXI+MjAxMjwvWWVhcj48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</w:fldData>
          </w:fldChar>
        </w:r>
        <w:r w:rsidR="00273BC1" w:rsidRPr="00F2172E">
          <w:rPr>
            <w:rStyle w:val="Hyperlink"/>
            <w:color w:val="auto"/>
            <w:u w:val="none"/>
            <w:vertAlign w:val="superscript"/>
          </w:rPr>
          <w:instrText xml:space="preserve"> ADDIN EN.CITE </w:instrText>
        </w:r>
        <w:r w:rsidR="00273BC1" w:rsidRPr="00F2172E">
          <w:rPr>
            <w:rStyle w:val="Hyperlink"/>
            <w:color w:val="auto"/>
            <w:u w:val="none"/>
            <w:vertAlign w:val="superscript"/>
          </w:rPr>
          <w:fldChar w:fldCharType="begin">
            <w:fldData xml:space="preserve">PEVuZE5vdGU+PENpdGU+PEF1dGhvcj5IZXl3b29kPC9BdXRob3I+PFllYXI+MjAxMjwvWWVhcj48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</w:fldData>
          </w:fldChar>
        </w:r>
        <w:r w:rsidR="00273BC1" w:rsidRPr="00F2172E">
          <w:rPr>
            <w:rStyle w:val="Hyperlink"/>
            <w:color w:val="auto"/>
            <w:u w:val="none"/>
            <w:vertAlign w:val="superscript"/>
          </w:rPr>
          <w:instrText xml:space="preserve"> ADDIN EN.CITE.DATA </w:instrText>
        </w:r>
        <w:r w:rsidR="00273BC1" w:rsidRPr="00F2172E">
          <w:rPr>
            <w:rStyle w:val="Hyperlink"/>
            <w:color w:val="auto"/>
            <w:u w:val="none"/>
            <w:vertAlign w:val="superscript"/>
          </w:rPr>
        </w:r>
        <w:r w:rsidR="00273BC1" w:rsidRPr="00F2172E">
          <w:rPr>
            <w:rStyle w:val="Hyperlink"/>
            <w:color w:val="auto"/>
            <w:u w:val="none"/>
            <w:vertAlign w:val="superscript"/>
          </w:rPr>
          <w:fldChar w:fldCharType="end"/>
        </w:r>
        <w:r w:rsidR="00273BC1" w:rsidRPr="00F2172E">
          <w:rPr>
            <w:rStyle w:val="Hyperlink"/>
            <w:color w:val="auto"/>
            <w:u w:val="none"/>
            <w:vertAlign w:val="superscript"/>
          </w:rPr>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23</w:t>
        </w:r>
        <w:r w:rsidR="00273BC1" w:rsidRPr="00F2172E">
          <w:rPr>
            <w:rStyle w:val="Hyperlink"/>
            <w:color w:val="auto"/>
            <w:u w:val="none"/>
            <w:vertAlign w:val="superscript"/>
          </w:rPr>
          <w:fldChar w:fldCharType="end"/>
        </w:r>
      </w:hyperlink>
      <w:r w:rsidR="00227C80" w:rsidRPr="009D5648">
        <w:t xml:space="preserve"> </w:t>
      </w:r>
      <w:r w:rsidR="007C2D64" w:rsidRPr="009D5648">
        <w:t>A</w:t>
      </w:r>
      <w:r w:rsidR="00AD0B34" w:rsidRPr="009D5648">
        <w:t xml:space="preserve"> </w:t>
      </w:r>
      <w:r w:rsidR="007C2D64" w:rsidRPr="009D5648">
        <w:t xml:space="preserve">seroprevalence study in </w:t>
      </w:r>
      <w:r w:rsidR="00AD0B34" w:rsidRPr="009D5648">
        <w:t xml:space="preserve">Australia in </w:t>
      </w:r>
      <w:r w:rsidR="007C2D64" w:rsidRPr="009D5648">
        <w:t xml:space="preserve">1998 estimated that 38% of the population had evidence of previous </w:t>
      </w:r>
      <w:r w:rsidR="00AD0B34" w:rsidRPr="009D5648">
        <w:t>infection (</w:t>
      </w:r>
      <w:r w:rsidR="007C2D64" w:rsidRPr="009D5648">
        <w:t>var</w:t>
      </w:r>
      <w:r w:rsidR="00AD0B34" w:rsidRPr="009D5648">
        <w:t>ying</w:t>
      </w:r>
      <w:r w:rsidR="007C2D64" w:rsidRPr="009D5648">
        <w:t xml:space="preserve"> from 70% </w:t>
      </w:r>
      <w:r w:rsidR="00AD0B34" w:rsidRPr="009D5648">
        <w:t>in</w:t>
      </w:r>
      <w:r w:rsidR="007C2D64" w:rsidRPr="009D5648">
        <w:t xml:space="preserve"> people aged 60-69 years to 10-20% in person</w:t>
      </w:r>
      <w:r w:rsidR="00AD0B34" w:rsidRPr="009D5648">
        <w:t>s aged less than 20)</w:t>
      </w:r>
      <w:r w:rsidR="007C2D64" w:rsidRPr="009D5648">
        <w:t>.</w:t>
      </w:r>
      <w:hyperlink w:anchor="_ENREF_24" w:tooltip="Amin, 2001 #24"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&lt;EndNote&gt;&lt;Cite&gt;&lt;Author&gt;Amin&lt;/Author&gt;&lt;Year&gt;2001&lt;/Year&gt;&lt;RecNum&gt;24&lt;/RecNum&gt;&lt;DisplayText&gt;&lt;style face="superscript"&gt;24&lt;/style&gt;&lt;/DisplayText&gt;&lt;record&gt;&lt;rec-number&gt;24&lt;/rec-number&gt;&lt;foreign-keys&gt;&lt;key app="EN" db-id="r9rs5xavr5ew0ge5tx75zxz592p99wvxttxx" timestamp="1489129585"&gt;24&lt;/key&gt;&lt;/foreign-keys&gt;&lt;ref-type name="Journal Article"&gt;17&lt;/ref-type&gt;&lt;contributors&gt;&lt;authors&gt;&lt;author&gt;Amin, J&lt;/author&gt;&lt;author&gt;Gilbert, GL&lt;/author&gt;&lt;author&gt;Escott, RG&lt;/author&gt;&lt;author&gt;Heath, TC&lt;/author&gt;&lt;author&gt;Burgess, MA&lt;/author&gt;&lt;/authors&gt;&lt;/contributors&gt;&lt;titles&gt;&lt;title&gt;Hepatitis A epidemiology in Australia: national seroprevalence and notifications&lt;/title&gt;&lt;secondary-title&gt;Med J Aust&lt;/secondary-title&gt;&lt;/titles&gt;&lt;periodical&gt;&lt;full-title&gt;Medical Journal of Australia&lt;/full-title&gt;&lt;abbr-1&gt;Med. J. Aust.&lt;/abbr-1&gt;&lt;abbr-2&gt;Med J Aust&lt;/abbr-2&gt;&lt;/periodical&gt;&lt;pages&gt;338-341&lt;/pages&gt;&lt;volume&gt;174&lt;/volume&gt;&lt;number&gt;7&lt;/number&gt;&lt;reprint-edition&gt;April 2&lt;/reprint-edition&gt;&lt;dates&gt;&lt;year&gt;2001&lt;/year&gt;&lt;/dates&gt;&lt;urls&gt;&lt;/urls&gt;&lt;/record&gt;&lt;/Cite&gt;&lt;/EndNote&gt;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24</w:t>
        </w:r>
        <w:r w:rsidR="00273BC1" w:rsidRPr="00F2172E">
          <w:rPr>
            <w:rStyle w:val="Hyperlink"/>
            <w:color w:val="auto"/>
            <w:u w:val="none"/>
            <w:vertAlign w:val="superscript"/>
          </w:rPr>
          <w:fldChar w:fldCharType="end"/>
        </w:r>
      </w:hyperlink>
      <w:r w:rsidR="00E177B4" w:rsidRPr="009D5648">
        <w:t xml:space="preserve"> </w:t>
      </w:r>
      <w:r w:rsidR="00093DE4" w:rsidRPr="009D5648">
        <w:t xml:space="preserve">The prevalence rates of hepatitis A have steadily declined since then. </w:t>
      </w:r>
      <w:proofErr w:type="gramStart"/>
      <w:r w:rsidR="00E177B4" w:rsidRPr="009D5648">
        <w:t>The majority of</w:t>
      </w:r>
      <w:proofErr w:type="gramEnd"/>
      <w:r w:rsidR="00E177B4" w:rsidRPr="009D5648">
        <w:t xml:space="preserve"> the community is now vulnerable to infection should exposure occur.</w:t>
      </w:r>
      <w:r w:rsidR="007B3385" w:rsidRPr="009D5648">
        <w:t xml:space="preserve"> </w:t>
      </w:r>
    </w:p>
    <w:p w14:paraId="614086FE" w14:textId="77777777" w:rsidR="0081555A" w:rsidRPr="009D5648" w:rsidRDefault="00F86D22" w:rsidP="009D5648">
      <w:r w:rsidRPr="009D5648">
        <w:t>In 201</w:t>
      </w:r>
      <w:r w:rsidR="008532D5" w:rsidRPr="009D5648">
        <w:t>7</w:t>
      </w:r>
      <w:r w:rsidRPr="009D5648">
        <w:t>, t</w:t>
      </w:r>
      <w:r w:rsidR="0040183A" w:rsidRPr="009D5648">
        <w:t>here</w:t>
      </w:r>
      <w:r w:rsidR="00C8171C" w:rsidRPr="009D5648">
        <w:t xml:space="preserve"> were</w:t>
      </w:r>
      <w:r w:rsidR="0040183A" w:rsidRPr="009D5648">
        <w:t xml:space="preserve"> </w:t>
      </w:r>
      <w:r w:rsidRPr="009D5648">
        <w:t>2</w:t>
      </w:r>
      <w:r w:rsidR="008532D5" w:rsidRPr="009D5648">
        <w:t>16</w:t>
      </w:r>
      <w:r w:rsidR="003E4299" w:rsidRPr="009D5648">
        <w:t xml:space="preserve"> notifications of </w:t>
      </w:r>
      <w:r w:rsidR="00152540" w:rsidRPr="009D5648">
        <w:t>h</w:t>
      </w:r>
      <w:r w:rsidR="003E4299" w:rsidRPr="009D5648">
        <w:t xml:space="preserve">epatitis A </w:t>
      </w:r>
      <w:r w:rsidR="00816520" w:rsidRPr="009D5648">
        <w:t xml:space="preserve">infection </w:t>
      </w:r>
      <w:r w:rsidR="00C8171C" w:rsidRPr="009D5648">
        <w:t xml:space="preserve">Australia-wide at a rate of </w:t>
      </w:r>
      <w:r w:rsidR="008532D5" w:rsidRPr="009D5648">
        <w:t>0.9</w:t>
      </w:r>
      <w:r w:rsidR="00C8171C" w:rsidRPr="009D5648">
        <w:t xml:space="preserve"> case per 100,000</w:t>
      </w:r>
      <w:r w:rsidR="004D7C85" w:rsidRPr="009D5648">
        <w:t xml:space="preserve"> population</w:t>
      </w:r>
      <w:r w:rsidRPr="009D5648">
        <w:t>,</w:t>
      </w:r>
      <w:r w:rsidR="00AF61FF" w:rsidRPr="009D5648">
        <w:t xml:space="preserve"> with the majority of cases occurring in New South Wales, Victoria and Queensland.</w:t>
      </w:r>
      <w:hyperlink w:anchor="_ENREF_10" w:tooltip="NNDSS Annual Report Working Group, 2016 #9"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&lt;EndNote&gt;&lt;Cite&gt;&lt;Author&gt;NNDSS Annual Report Working Group&lt;/Author&gt;&lt;Year&gt;2016&lt;/Year&gt;&lt;RecNum&gt;9&lt;/RecNum&gt;&lt;DisplayText&gt;&lt;style face="superscript"&gt;10&lt;/style&gt;&lt;/DisplayText&gt;&lt;record&gt;&lt;rec-number&gt;9&lt;/rec-number&gt;&lt;foreign-keys&gt;&lt;key app="EN" db-id="r9rs5xavr5ew0ge5tx75zxz592p99wvxttxx" timestamp="1489129585"&gt;9&lt;/key&gt;&lt;/foreign-keys&gt;&lt;ref-type name="Journal Article"&gt;17&lt;/ref-type&gt;&lt;contributors&gt;&lt;authors&gt;&lt;author&gt;NNDSS Annual Report Working Group,&lt;/author&gt;&lt;/authors&gt;&lt;/contributors&gt;&lt;titles&gt;&lt;title&gt;Australia&amp;apos;s notifiable disease status, 2014: Annual report of the National Notifiable Diseases Surveillance System&lt;/title&gt;&lt;secondary-title&gt;Commun Dis Intell Q Rep&lt;/secondary-title&gt;&lt;alt-title&gt;Communicable diseases intelligence quarterly report&lt;/alt-title&gt;&lt;/titles&gt;&lt;pages&gt;E48-145&lt;/pages&gt;&lt;volume&gt;40&lt;/volume&gt;&lt;number&gt;1&lt;/number&gt;&lt;edition&gt;2016/04/16&lt;/edition&gt;&lt;keywords&gt;&lt;keyword&gt;Age Distribution&lt;/keyword&gt;&lt;keyword&gt;Animals&lt;/keyword&gt;&lt;keyword&gt;Australia/epidemiology&lt;/keyword&gt;&lt;keyword&gt;Blood-Borne Pathogens&lt;/keyword&gt;&lt;keyword&gt;Communicable Disease Control&lt;/keyword&gt;&lt;keyword&gt;Communicable Diseases/*epidemiology&lt;/keyword&gt;&lt;keyword&gt;Disease Notification/*statistics &amp;amp; numerical data&lt;/keyword&gt;&lt;keyword&gt;*Disease Outbreaks&lt;/keyword&gt;&lt;keyword&gt;Disease Vectors&lt;/keyword&gt;&lt;keyword&gt;Gastrointestinal Diseases/*epidemiology&lt;/keyword&gt;&lt;keyword&gt;Humans&lt;/keyword&gt;&lt;keyword&gt;Public Health Surveillance&lt;/keyword&gt;&lt;keyword&gt;Sex Distribution&lt;/keyword&gt;&lt;keyword&gt;Sexually Transmitted Diseases/*epidemiology&lt;/keyword&gt;&lt;keyword&gt;Zoonoses/epidemiology&lt;/keyword&gt;&lt;/keywords&gt;&lt;dates&gt;&lt;year&gt;2016&lt;/year&gt;&lt;pub-dates&gt;&lt;date&gt;Mar 31&lt;/date&gt;&lt;/pub-dates&gt;&lt;/dates&gt;&lt;isbn&gt;1447-4514 (Print)&amp;#xD;1447-4514 (Linking)&lt;/isbn&gt;&lt;accession-num&gt;27080029&lt;/accession-num&gt;&lt;urls&gt;&lt;related-urls&gt;&lt;url&gt;http://www.ncbi.nlm.nih.gov/pubmed/27080029&lt;/url&gt;&lt;/related-urls&gt;&lt;/urls&gt;&lt;language&gt;eng&lt;/language&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10</w:t>
        </w:r>
        <w:r w:rsidR="00273BC1" w:rsidRPr="00F2172E">
          <w:rPr>
            <w:rStyle w:val="Hyperlink"/>
            <w:color w:val="auto"/>
            <w:u w:val="none"/>
            <w:vertAlign w:val="superscript"/>
          </w:rPr>
          <w:fldChar w:fldCharType="end"/>
        </w:r>
      </w:hyperlink>
      <w:r w:rsidRPr="009D5648" w:rsidDel="00F86D22">
        <w:t xml:space="preserve"> </w:t>
      </w:r>
      <w:hyperlink w:anchor="_ENREF_25" w:tooltip="Department of Health, 2014 #19" w:history="1"/>
      <w:r w:rsidR="003E4299" w:rsidRPr="009D5648">
        <w:t xml:space="preserve"> </w:t>
      </w:r>
      <w:r w:rsidR="006E0AD3" w:rsidRPr="009D5648">
        <w:t>Most</w:t>
      </w:r>
      <w:r w:rsidR="00AF61FF" w:rsidRPr="009D5648">
        <w:t xml:space="preserve"> cases are </w:t>
      </w:r>
      <w:r w:rsidR="00255975" w:rsidRPr="009D5648">
        <w:t xml:space="preserve">sporadic </w:t>
      </w:r>
      <w:r w:rsidR="009B69BF" w:rsidRPr="009D5648">
        <w:t xml:space="preserve">and acquired from overseas travel, </w:t>
      </w:r>
      <w:r w:rsidR="00255975" w:rsidRPr="009D5648">
        <w:t xml:space="preserve">or </w:t>
      </w:r>
      <w:r w:rsidR="009B69BF" w:rsidRPr="009D5648">
        <w:t xml:space="preserve">due to </w:t>
      </w:r>
      <w:r w:rsidR="00255975" w:rsidRPr="009D5648">
        <w:t xml:space="preserve">small outbreaks linked to </w:t>
      </w:r>
      <w:r w:rsidR="009B69BF" w:rsidRPr="009D5648">
        <w:t>household or other close contact with infected cases.</w:t>
      </w:r>
      <w:r w:rsidR="0081555A" w:rsidRPr="009D5648">
        <w:t xml:space="preserve"> Foodborne sources may be an important cause of sporadic cases</w:t>
      </w:r>
      <w:r w:rsidR="00852B2E" w:rsidRPr="009D5648">
        <w:t xml:space="preserve"> with an unidentified exposure</w:t>
      </w:r>
      <w:r w:rsidR="0081555A" w:rsidRPr="009D5648">
        <w:t>.</w:t>
      </w:r>
      <w:r w:rsidR="00937017" w:rsidRPr="009D5648">
        <w:fldChar w:fldCharType="begin"/>
      </w:r>
      <w:r w:rsidR="004C2E67" w:rsidRPr="009D5648">
        <w:instrText xml:space="preserve"> ADDIN EN.CITE &lt;EndNote&gt;&lt;Cite&gt;&lt;Author&gt;Fiore&lt;/Author&gt;&lt;Year&gt;2004&lt;/Year&gt;&lt;RecNum&gt;7&lt;/RecNum&gt;&lt;DisplayText&gt;&lt;style face="superscript"&gt;8, 25&lt;/style&gt;&lt;/DisplayText&gt;&lt;record&gt;&lt;rec-number&gt;7&lt;/rec-number&gt;&lt;foreign-keys&gt;&lt;key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Cite&gt;&lt;Author&gt;Petrignani&lt;/Author&gt;&lt;Year&gt;2014&lt;/Year&gt;&lt;RecNum&gt;25&lt;/RecNum&gt;&lt;record&gt;&lt;rec-number&gt;25&lt;/rec-number&gt;&lt;foreign-keys&gt;&lt;key app="EN" db-id="r9rs5xavr5ew0ge5tx75zxz592p99wvxttxx" timestamp="1489129586"&gt;25&lt;/key&gt;&lt;/foreign-keys&gt;&lt;ref-type name="Journal Article"&gt;17&lt;/ref-type&gt;&lt;contributors&gt;&lt;authors&gt;&lt;author&gt;Petrignani, M&lt;/author&gt;&lt;author&gt;Verhoef, L&lt;/author&gt;&lt;author&gt;Vennema, H&lt;/author&gt;&lt;author&gt;van Hunen, R&lt;/author&gt;&lt;author&gt;Baas, D&lt;/author&gt;&lt;author&gt;van Steenbergen, JE&lt;/author&gt;&lt;author&gt;Koopmans, MPG&lt;/author&gt;&lt;/authors&gt;&lt;/contributors&gt;&lt;titles&gt;&lt;title&gt;Underdiagnosis of foodborne hepatitis A, the Netherlands, 2008-2010&lt;/title&gt;&lt;secondary-title&gt;Emerging Infectious Diseases&lt;/secondary-title&gt;&lt;/titles&gt;&lt;periodical&gt;&lt;full-title&gt;Emerging Infectious Diseases&lt;/full-title&gt;&lt;abbr-1&gt;Emerg. Infect. Dis.&lt;/abbr-1&gt;&lt;abbr-2&gt;Emerg Infect Dis&lt;/abbr-2&gt;&lt;/periodical&gt;&lt;pages&gt;596-602&lt;/pages&gt;&lt;volume&gt;20&lt;/volume&gt;&lt;number&gt;4&lt;/number&gt;&lt;dates&gt;&lt;year&gt;2014&lt;/year&gt;&lt;/dates&gt;&lt;urls&gt;&lt;/urls&gt;&lt;/record&gt;&lt;/Cite&gt;&lt;/EndNote&gt;</w:instrText>
      </w:r>
      <w:r w:rsidR="00937017" w:rsidRPr="009D5648">
        <w:fldChar w:fldCharType="separate"/>
      </w:r>
      <w:hyperlink w:anchor="_ENREF_8" w:tooltip="Fiore, 2004 #7" w:history="1">
        <w:r w:rsidR="00273BC1" w:rsidRPr="00F2172E">
          <w:rPr>
            <w:rStyle w:val="Hyperlink"/>
            <w:color w:val="auto"/>
            <w:u w:val="none"/>
            <w:vertAlign w:val="superscript"/>
          </w:rPr>
          <w:t>8</w:t>
        </w:r>
      </w:hyperlink>
      <w:r w:rsidR="004C2E67" w:rsidRPr="009D5648">
        <w:t xml:space="preserve">, </w:t>
      </w:r>
      <w:hyperlink w:anchor="_ENREF_25" w:tooltip="Petrignani, 2014 #25" w:history="1">
        <w:r w:rsidR="00273BC1" w:rsidRPr="00F2172E">
          <w:rPr>
            <w:rStyle w:val="Hyperlink"/>
            <w:color w:val="auto"/>
            <w:u w:val="none"/>
            <w:vertAlign w:val="superscript"/>
          </w:rPr>
          <w:t>25</w:t>
        </w:r>
      </w:hyperlink>
      <w:r w:rsidR="00937017" w:rsidRPr="009D5648">
        <w:fldChar w:fldCharType="end"/>
      </w:r>
      <w:r w:rsidR="0081555A" w:rsidRPr="009D5648">
        <w:t xml:space="preserve"> </w:t>
      </w:r>
    </w:p>
    <w:p w14:paraId="0387A84D" w14:textId="77777777" w:rsidR="00816520" w:rsidRPr="009D5648" w:rsidRDefault="001B09B8" w:rsidP="009D5648">
      <w:r w:rsidRPr="009D5648">
        <w:t>Australia had an outbreak of Hepatitis A emerge in several jurisdictions in 2017 with predominantly locally acquired cases in men who have sex with men (MSM). Most confirmed outbreak cases were male adults with the majority reporting male-to-male sexual contact during their incubation period. Other outbreak cases have occurred in PWID and some homeless individuals. Outbreak cases are genetically very similar to a widespread outbreak of hepatitis A in Europe, also associated with MSM.</w:t>
      </w:r>
      <w:r w:rsidR="001C470E" w:rsidRPr="009D5648">
        <w:t xml:space="preserve"> </w:t>
      </w:r>
      <w:r w:rsidR="00EE66BE" w:rsidRPr="009D5648">
        <w:t>T</w:t>
      </w:r>
      <w:r w:rsidR="00DE1B6F" w:rsidRPr="009D5648">
        <w:t xml:space="preserve">here </w:t>
      </w:r>
      <w:r w:rsidR="00C7612F" w:rsidRPr="009D5648">
        <w:t>is</w:t>
      </w:r>
      <w:r w:rsidR="00DE1B6F" w:rsidRPr="009D5648">
        <w:t xml:space="preserve"> underreporting of hepatitis A </w:t>
      </w:r>
      <w:r w:rsidR="003F79AF" w:rsidRPr="009D5648">
        <w:t xml:space="preserve">illness </w:t>
      </w:r>
      <w:r w:rsidR="00DE1B6F" w:rsidRPr="009D5648">
        <w:t xml:space="preserve">to </w:t>
      </w:r>
      <w:r w:rsidR="00EE66BE" w:rsidRPr="009D5648">
        <w:t>health</w:t>
      </w:r>
      <w:r w:rsidR="00DE1B6F" w:rsidRPr="009D5648">
        <w:t xml:space="preserve"> </w:t>
      </w:r>
      <w:r w:rsidR="00EE66BE" w:rsidRPr="009D5648">
        <w:t>departments</w:t>
      </w:r>
      <w:r w:rsidR="00DE1B6F" w:rsidRPr="009D5648">
        <w:t xml:space="preserve"> due </w:t>
      </w:r>
      <w:r w:rsidR="007B3385" w:rsidRPr="009D5648">
        <w:t xml:space="preserve">to mild or asymptomatic cases </w:t>
      </w:r>
      <w:r w:rsidR="00DE1B6F" w:rsidRPr="009D5648">
        <w:lastRenderedPageBreak/>
        <w:t xml:space="preserve">not </w:t>
      </w:r>
      <w:r w:rsidR="006D2C8C" w:rsidRPr="009D5648">
        <w:t>developing characteristic symptoms</w:t>
      </w:r>
      <w:r w:rsidR="00DE1B6F" w:rsidRPr="009D5648">
        <w:t xml:space="preserve">, </w:t>
      </w:r>
      <w:r w:rsidR="006D2C8C" w:rsidRPr="009D5648">
        <w:t xml:space="preserve">some patients not seeking care, </w:t>
      </w:r>
      <w:r w:rsidR="007B3385" w:rsidRPr="009D5648">
        <w:t xml:space="preserve">and </w:t>
      </w:r>
      <w:r w:rsidR="006D2C8C" w:rsidRPr="009D5648">
        <w:t>clinicians not notifying all cases to surveillance networks.</w:t>
      </w:r>
      <w:r w:rsidR="00937017" w:rsidRPr="009D5648">
        <w:fldChar w:fldCharType="begin"/>
      </w:r>
      <w:r w:rsidR="004C2E67" w:rsidRPr="009D5648">
        <w:instrText xml:space="preserve"> ADDIN EN.CITE &lt;EndNote&gt;&lt;Cite&gt;&lt;Author&gt;Petrignani&lt;/Author&gt;&lt;Year&gt;2014&lt;/Year&gt;&lt;RecNum&gt;25&lt;/RecNum&gt;&lt;DisplayText&gt;&lt;style face="superscript"&gt;25, 26&lt;/style&gt;&lt;/DisplayText&gt;&lt;record&gt;&lt;rec-number&gt;25&lt;/rec-number&gt;&lt;foreign-keys&gt;&lt;key app="EN" db-id="r9rs5xavr5ew0ge5tx75zxz592p99wvxttxx" timestamp="1489129586"&gt;25&lt;/key&gt;&lt;/foreign-keys&gt;&lt;ref-type name="Journal Article"&gt;17&lt;/ref-type&gt;&lt;contributors&gt;&lt;authors&gt;&lt;author&gt;Petrignani, M&lt;/author&gt;&lt;author&gt;Verhoef, L&lt;/author&gt;&lt;author&gt;Vennema, H&lt;/author&gt;&lt;author&gt;van Hunen, R&lt;/author&gt;&lt;author&gt;Baas, D&lt;/author&gt;&lt;author&gt;van Steenbergen, JE&lt;/author&gt;&lt;author&gt;Koopmans, MPG&lt;/author&gt;&lt;/authors&gt;&lt;/contributors&gt;&lt;titles&gt;&lt;title&gt;Underdiagnosis of foodborne hepatitis A, the Netherlands, 2008-2010&lt;/title&gt;&lt;secondary-title&gt;Emerging Infectious Diseases&lt;/secondary-title&gt;&lt;/titles&gt;&lt;periodical&gt;&lt;full-title&gt;Emerging Infectious Diseases&lt;/full-title&gt;&lt;abbr-1&gt;Emerg. Infect. Dis.&lt;/abbr-1&gt;&lt;abbr-2&gt;Emerg Infect Dis&lt;/abbr-2&gt;&lt;/periodical&gt;&lt;pages&gt;596-602&lt;/pages&gt;&lt;volume&gt;20&lt;/volume&gt;&lt;number&gt;4&lt;/number&gt;&lt;dates&gt;&lt;year&gt;2014&lt;/year&gt;&lt;/dates&gt;&lt;urls&gt;&lt;/urls&gt;&lt;/record&gt;&lt;/Cite&gt;&lt;Cite&gt;&lt;Author&gt;Klevens&lt;/Author&gt;&lt;Year&gt;2014&lt;/Year&gt;&lt;RecNum&gt;26&lt;/RecNum&gt;&lt;record&gt;&lt;rec-number&gt;26&lt;/rec-number&gt;&lt;foreign-keys&gt;&lt;key app="EN" db-id="r9rs5xavr5ew0ge5tx75zxz592p99wvxttxx" timestamp="1489129586"&gt;26&lt;/key&gt;&lt;/foreign-keys&gt;&lt;ref-type name="Journal Article"&gt;17&lt;/ref-type&gt;&lt;contributors&gt;&lt;authors&gt;&lt;author&gt;Klevens, RM&lt;/author&gt;&lt;author&gt;Liu, S&lt;/author&gt;&lt;author&gt;Roberts, H&lt;/author&gt;&lt;author&gt;Jiles, RB&lt;/author&gt;&lt;author&gt;Holmberg SD&lt;/author&gt;&lt;/authors&gt;&lt;/contributors&gt;&lt;titles&gt;&lt;title&gt;Estimating acute viral hepatitis infections from nationally reported cases&lt;/title&gt;&lt;secondary-title&gt;Am J Public Health&lt;/secondary-title&gt;&lt;/titles&gt;&lt;periodical&gt;&lt;full-title&gt;American Journal of Public Health&lt;/full-title&gt;&lt;abbr-1&gt;Am. J. Public Health&lt;/abbr-1&gt;&lt;abbr-2&gt;Am J Public Health&lt;/abbr-2&gt;&lt;/periodical&gt;&lt;pages&gt;482-487&lt;/pages&gt;&lt;volume&gt;104&lt;/volume&gt;&lt;number&gt;3&lt;/number&gt;&lt;dates&gt;&lt;year&gt;2014&lt;/year&gt;&lt;/dates&gt;&lt;urls&gt;&lt;/urls&gt;&lt;/record&gt;&lt;/Cite&gt;&lt;/EndNote&gt;</w:instrText>
      </w:r>
      <w:r w:rsidR="00937017" w:rsidRPr="009D5648">
        <w:fldChar w:fldCharType="separate"/>
      </w:r>
      <w:hyperlink w:anchor="_ENREF_25" w:tooltip="Petrignani, 2014 #25" w:history="1">
        <w:r w:rsidR="00273BC1" w:rsidRPr="00F2172E">
          <w:rPr>
            <w:rStyle w:val="Hyperlink"/>
            <w:color w:val="auto"/>
            <w:u w:val="none"/>
            <w:vertAlign w:val="superscript"/>
          </w:rPr>
          <w:t>25</w:t>
        </w:r>
      </w:hyperlink>
      <w:r w:rsidR="004C2E67" w:rsidRPr="00F2172E">
        <w:rPr>
          <w:vertAlign w:val="superscript"/>
        </w:rPr>
        <w:t xml:space="preserve">, </w:t>
      </w:r>
      <w:hyperlink w:anchor="_ENREF_26" w:tooltip="Klevens, 2014 #26" w:history="1">
        <w:r w:rsidR="00273BC1" w:rsidRPr="00F2172E">
          <w:rPr>
            <w:rStyle w:val="Hyperlink"/>
            <w:color w:val="auto"/>
            <w:u w:val="none"/>
            <w:vertAlign w:val="superscript"/>
          </w:rPr>
          <w:t>26</w:t>
        </w:r>
      </w:hyperlink>
      <w:r w:rsidR="00937017" w:rsidRPr="009D5648">
        <w:fldChar w:fldCharType="end"/>
      </w:r>
      <w:r w:rsidR="006D2C8C" w:rsidRPr="009D5648">
        <w:t xml:space="preserve"> These </w:t>
      </w:r>
      <w:r w:rsidR="007B3385" w:rsidRPr="009D5648">
        <w:t>difficult</w:t>
      </w:r>
      <w:r w:rsidR="005C3AC6" w:rsidRPr="009D5648">
        <w:t>ies may be compounded</w:t>
      </w:r>
      <w:r w:rsidR="007B3385" w:rsidRPr="009D5648">
        <w:t xml:space="preserve"> </w:t>
      </w:r>
      <w:r w:rsidR="005C3AC6" w:rsidRPr="009D5648">
        <w:t>in hard to reach</w:t>
      </w:r>
      <w:r w:rsidR="007B3385" w:rsidRPr="009D5648">
        <w:t xml:space="preserve"> risk groups (such as </w:t>
      </w:r>
      <w:r w:rsidR="005C3AC6" w:rsidRPr="009D5648">
        <w:t xml:space="preserve">intravenous </w:t>
      </w:r>
      <w:r w:rsidR="0071332D" w:rsidRPr="009D5648">
        <w:t xml:space="preserve">use of </w:t>
      </w:r>
      <w:r w:rsidR="007B3385" w:rsidRPr="009D5648">
        <w:t>drug</w:t>
      </w:r>
      <w:r w:rsidR="0071332D" w:rsidRPr="009D5648">
        <w:t>s by people who use / inject illicit drugs</w:t>
      </w:r>
      <w:r w:rsidR="007B3385" w:rsidRPr="009D5648">
        <w:t>).</w:t>
      </w:r>
      <w:r w:rsidR="00937017" w:rsidRPr="00F2172E">
        <w:rPr>
          <w:vertAlign w:val="superscript"/>
        </w:rPr>
        <w:fldChar w:fldCharType="begin"/>
      </w:r>
      <w:r w:rsidR="004C2E67" w:rsidRPr="00F2172E">
        <w:rPr>
          <w:vertAlign w:val="superscript"/>
        </w:rPr>
        <w:instrText xml:space="preserve"> ADDIN EN.CITE &lt;EndNote&gt;&lt;Cite&gt;&lt;Author&gt;Klevens&lt;/Author&gt;&lt;Year&gt;2014&lt;/Year&gt;&lt;RecNum&gt;26&lt;/RecNum&gt;&lt;DisplayText&gt;&lt;style face="superscript"&gt;26, 27&lt;/style&gt;&lt;/DisplayText&gt;&lt;record&gt;&lt;rec-number&gt;26&lt;/rec-number&gt;&lt;foreign-keys&gt;&lt;key app="EN" db-id="r9rs5xavr5ew0ge5tx75zxz592p99wvxttxx" timestamp="1489129586"&gt;26&lt;/key&gt;&lt;/foreign-keys&gt;&lt;ref-type name="Journal Article"&gt;17&lt;/ref-type&gt;&lt;contributors&gt;&lt;authors&gt;&lt;author&gt;Klevens, RM&lt;/author&gt;&lt;author&gt;Liu, S&lt;/author&gt;&lt;author&gt;Roberts, H&lt;/author&gt;&lt;author&gt;Jiles, RB&lt;/author&gt;&lt;author&gt;Holmberg SD&lt;/author&gt;&lt;/authors&gt;&lt;/contributors&gt;&lt;titles&gt;&lt;title&gt;Estimating acute viral hepatitis infections from nationally reported cases&lt;/title&gt;&lt;secondary-title&gt;Am J Public Health&lt;/secondary-title&gt;&lt;/titles&gt;&lt;periodical&gt;&lt;full-title&gt;American Journal of Public Health&lt;/full-title&gt;&lt;abbr-1&gt;Am. J. Public Health&lt;/abbr-1&gt;&lt;abbr-2&gt;Am J Public Health&lt;/abbr-2&gt;&lt;/periodical&gt;&lt;pages&gt;482-487&lt;/pages&gt;&lt;volume&gt;104&lt;/volume&gt;&lt;number&gt;3&lt;/number&gt;&lt;dates&gt;&lt;year&gt;2014&lt;/year&gt;&lt;/dates&gt;&lt;urls&gt;&lt;/urls&gt;&lt;/record&gt;&lt;/Cite&gt;&lt;Cite&gt;&lt;Author&gt;Matin&lt;/Author&gt;&lt;Year&gt;2006&lt;/Year&gt;&lt;RecNum&gt;27&lt;/RecNum&gt;&lt;record&gt;&lt;rec-number&gt;27&lt;/rec-number&gt;&lt;foreign-keys&gt;&lt;key app="EN" db-id="r9rs5xavr5ew0ge5tx75zxz592p99wvxttxx" timestamp="1489129586"&gt;27&lt;/key&gt;&lt;/foreign-keys&gt;&lt;ref-type name="Journal Article"&gt;17&lt;/ref-type&gt;&lt;contributors&gt;&lt;authors&gt;&lt;author&gt;Matin, N&lt;/author&gt;&lt;author&gt;Grant, A&lt;/author&gt;&lt;author&gt;Granerod, J&lt;/author&gt;&lt;author&gt;Crowcroft, N&lt;/author&gt;&lt;/authors&gt;&lt;/contributors&gt;&lt;titles&gt;&lt;title&gt;Hepatitis A surveillance in England - how many cases are not reported and does it really matter?&lt;/title&gt;&lt;secondary-title&gt;Epidemiol Infect&lt;/secondary-title&gt;&lt;/titles&gt;&lt;periodical&gt;&lt;full-title&gt;Epidemiology and Infection&lt;/full-title&gt;&lt;abbr-1&gt;Epidemiol. Infect.&lt;/abbr-1&gt;&lt;abbr-2&gt;Epidemiol Infect&lt;/abbr-2&gt;&lt;abbr-3&gt;Epidemiology &amp;amp; Infection&lt;/abbr-3&gt;&lt;/periodical&gt;&lt;pages&gt;1299-1302&lt;/pages&gt;&lt;volume&gt;134&lt;/volume&gt;&lt;dates&gt;&lt;year&gt;2006&lt;/year&gt;&lt;/dates&gt;&lt;urls&gt;&lt;/urls&gt;&lt;/record&gt;&lt;/Cite&gt;&lt;/EndNote&gt;</w:instrText>
      </w:r>
      <w:r w:rsidR="00937017" w:rsidRPr="00F2172E">
        <w:rPr>
          <w:vertAlign w:val="superscript"/>
        </w:rPr>
        <w:fldChar w:fldCharType="separate"/>
      </w:r>
      <w:hyperlink w:anchor="_ENREF_26" w:tooltip="Klevens, 2014 #26" w:history="1">
        <w:r w:rsidR="00273BC1" w:rsidRPr="00F2172E">
          <w:rPr>
            <w:rStyle w:val="Hyperlink"/>
            <w:color w:val="auto"/>
            <w:u w:val="none"/>
            <w:vertAlign w:val="superscript"/>
          </w:rPr>
          <w:t>26</w:t>
        </w:r>
      </w:hyperlink>
      <w:r w:rsidR="004C2E67" w:rsidRPr="00F2172E">
        <w:rPr>
          <w:vertAlign w:val="superscript"/>
        </w:rPr>
        <w:t xml:space="preserve">, </w:t>
      </w:r>
      <w:hyperlink w:anchor="_ENREF_27" w:tooltip="Matin, 2006 #27" w:history="1">
        <w:r w:rsidR="00273BC1" w:rsidRPr="00F2172E">
          <w:rPr>
            <w:rStyle w:val="Hyperlink"/>
            <w:color w:val="auto"/>
            <w:u w:val="none"/>
            <w:vertAlign w:val="superscript"/>
          </w:rPr>
          <w:t>27</w:t>
        </w:r>
      </w:hyperlink>
      <w:r w:rsidR="00937017" w:rsidRPr="00F2172E">
        <w:rPr>
          <w:vertAlign w:val="superscript"/>
        </w:rPr>
        <w:fldChar w:fldCharType="end"/>
      </w:r>
    </w:p>
    <w:p w14:paraId="06504647" w14:textId="77777777" w:rsidR="005D6B5A" w:rsidRPr="009D5648" w:rsidRDefault="00816520" w:rsidP="009D5648">
      <w:r w:rsidRPr="009D5648">
        <w:t xml:space="preserve">Hepatitis A has been endemic in many </w:t>
      </w:r>
      <w:r w:rsidR="00615542" w:rsidRPr="009D5648">
        <w:t xml:space="preserve">Aboriginal and Torres Strait Islander </w:t>
      </w:r>
      <w:r w:rsidRPr="009D5648">
        <w:t xml:space="preserve">communities </w:t>
      </w:r>
      <w:r w:rsidR="003E4880" w:rsidRPr="009D5648">
        <w:t xml:space="preserve">in the </w:t>
      </w:r>
      <w:r w:rsidR="006C1E81" w:rsidRPr="009D5648">
        <w:t xml:space="preserve">recent </w:t>
      </w:r>
      <w:r w:rsidR="003E4880" w:rsidRPr="009D5648">
        <w:t xml:space="preserve">past </w:t>
      </w:r>
      <w:r w:rsidR="00FC5B85" w:rsidRPr="009D5648">
        <w:t xml:space="preserve">with notification </w:t>
      </w:r>
      <w:r w:rsidR="002101CF" w:rsidRPr="009D5648">
        <w:t>rates of up to 22 cases per 100,</w:t>
      </w:r>
      <w:r w:rsidR="00FC5B85" w:rsidRPr="009D5648">
        <w:t>000 p</w:t>
      </w:r>
      <w:r w:rsidR="004D7C85" w:rsidRPr="009D5648">
        <w:t>opulation</w:t>
      </w:r>
      <w:r w:rsidR="00FC5B85" w:rsidRPr="009D5648">
        <w:t xml:space="preserve">, </w:t>
      </w:r>
      <w:r w:rsidR="009F713D" w:rsidRPr="009D5648">
        <w:t>attributed</w:t>
      </w:r>
      <w:r w:rsidRPr="009D5648">
        <w:t xml:space="preserve"> to environments </w:t>
      </w:r>
      <w:r w:rsidR="00F86D22" w:rsidRPr="009D5648">
        <w:t xml:space="preserve">with </w:t>
      </w:r>
      <w:r w:rsidRPr="009D5648">
        <w:t xml:space="preserve">poor sanitation and inadequate </w:t>
      </w:r>
      <w:r w:rsidR="00F86D22" w:rsidRPr="009D5648">
        <w:t xml:space="preserve">safe </w:t>
      </w:r>
      <w:r w:rsidRPr="009D5648">
        <w:t>water supply.</w:t>
      </w:r>
      <w:hyperlink w:anchor="_ENREF_28" w:tooltip="Australian Indigenous HealthInfoNet, 2008 #28" w:history="1">
        <w:r w:rsidR="00273BC1" w:rsidRPr="009D5648">
          <w:rPr>
            <w:rStyle w:val="Hyperlink"/>
          </w:rPr>
          <w:fldChar w:fldCharType="begin"/>
        </w:r>
        <w:r w:rsidR="00273BC1" w:rsidRPr="009D5648">
          <w:rPr>
            <w:rStyle w:val="Hyperlink"/>
          </w:rPr>
          <w:instrText xml:space="preserve"> ADDIN EN.CITE &lt;EndNote&gt;&lt;Cite&gt;&lt;Author&gt;Australian Indigenous HealthInfoNet&lt;/Author&gt;&lt;Year&gt;2008&lt;/Year&gt;&lt;RecNum&gt;28&lt;/RecNum&gt;&lt;DisplayText&gt;&lt;style face="superscript"&gt;28&lt;/style&gt;&lt;/DisplayText&gt;&lt;record&gt;&lt;rec-number&gt;28&lt;/rec-number&gt;&lt;foreign-keys&gt;&lt;key app="EN" db-id="r9rs5xavr5ew0ge5tx75zxz592p99wvxttxx" timestamp="1489129586"&gt;28&lt;/key&gt;&lt;/foreign-keys&gt;&lt;ref-type name="Report"&gt;27&lt;/ref-type&gt;&lt;contributors&gt;&lt;authors&gt;&lt;author&gt;&lt;style face="normal" font="default" size="100%"&gt;Australian Indigenous Health&lt;/style&gt;&lt;style face="italic" font="default" size="100%"&gt;InfoNet&lt;/style&gt;&lt;style face="normal" font="default" size="100%"&gt;,&lt;/style&gt;&lt;/author&gt;&lt;/authors&gt;&lt;/contributors&gt;&lt;titles&gt;&lt;title&gt;Summary of hepatitis A/B among Indigenous Australians&lt;/title&gt;&lt;/titles&gt;&lt;dates&gt;&lt;year&gt;2008&lt;/year&gt;&lt;/dates&gt;&lt;publisher&gt;Australian Indigenous HealthInfoNet&lt;/publisher&gt;&lt;urls&gt;&lt;related-urls&gt;&lt;url&gt;http://www.healthinfonet.ecu.edu.au/uploads/docs/hepab-summary.pdf&lt;/url&gt;&lt;/related-urls&gt;&lt;/urls&gt;&lt;access-date&gt;May/16/2014&lt;/access-date&gt;&lt;/record&gt;&lt;/Cite&gt;&lt;/EndNote&gt;</w:instrText>
        </w:r>
        <w:r w:rsidR="00273BC1" w:rsidRPr="009D5648">
          <w:rPr>
            <w:rStyle w:val="Hyperlink"/>
          </w:rPr>
          <w:fldChar w:fldCharType="separate"/>
        </w:r>
        <w:r w:rsidR="00273BC1" w:rsidRPr="00F2172E">
          <w:rPr>
            <w:rStyle w:val="Hyperlink"/>
            <w:color w:val="auto"/>
            <w:u w:val="none"/>
            <w:vertAlign w:val="superscript"/>
          </w:rPr>
          <w:t>28</w:t>
        </w:r>
        <w:r w:rsidR="00273BC1" w:rsidRPr="009D5648">
          <w:rPr>
            <w:rStyle w:val="Hyperlink"/>
          </w:rPr>
          <w:fldChar w:fldCharType="end"/>
        </w:r>
      </w:hyperlink>
      <w:r w:rsidR="006C1E81" w:rsidRPr="009D5648">
        <w:t xml:space="preserve"> </w:t>
      </w:r>
      <w:r w:rsidR="00FA7945" w:rsidRPr="009D5648">
        <w:t>A vaccination program for</w:t>
      </w:r>
      <w:r w:rsidR="003F79AF" w:rsidRPr="009D5648">
        <w:t xml:space="preserve"> Aboriginal and Torres Strait Islander </w:t>
      </w:r>
      <w:r w:rsidR="00FA7945" w:rsidRPr="009D5648">
        <w:t xml:space="preserve">children was introduced in north Queensland in 1999, resulting in a 92% decrease in the number of reported cases in all children in the period 2000–2003. </w:t>
      </w:r>
      <w:r w:rsidR="006C1E81" w:rsidRPr="009D5648">
        <w:t>As a result</w:t>
      </w:r>
      <w:r w:rsidR="00B449CD" w:rsidRPr="009D5648">
        <w:t>,</w:t>
      </w:r>
      <w:r w:rsidR="006C1E81" w:rsidRPr="009D5648">
        <w:t xml:space="preserve"> t</w:t>
      </w:r>
      <w:r w:rsidRPr="009D5648">
        <w:t>he national government funded</w:t>
      </w:r>
      <w:r w:rsidR="00FC5B85" w:rsidRPr="009D5648">
        <w:t xml:space="preserve"> a vaccination program for all </w:t>
      </w:r>
      <w:r w:rsidR="00615542" w:rsidRPr="009D5648">
        <w:t>Aboriginal and Torres Strait Islander</w:t>
      </w:r>
      <w:r w:rsidR="00FC5B85" w:rsidRPr="009D5648">
        <w:t xml:space="preserve"> children aged ≤2 years in Queensland, South Australia, Western Australia and the Northern </w:t>
      </w:r>
      <w:r w:rsidR="00F86D22" w:rsidRPr="009D5648">
        <w:t>T</w:t>
      </w:r>
      <w:r w:rsidR="00FC5B85" w:rsidRPr="009D5648">
        <w:t>erritory since 2005, which contributed substantially to a decline in notifications.</w:t>
      </w:r>
      <w:r w:rsidR="00937017" w:rsidRPr="009D5648">
        <w:fldChar w:fldCharType="begin">
          <w:fldData xml:space="preserve">PEVuZE5vdGU+PENpdGU+PEF1dGhvcj5BdXN0cmFsaWFuIEluZGlnZW5vdXMgSGVhbHRoSW5mb05l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</w:fldData>
        </w:fldChar>
      </w:r>
      <w:r w:rsidR="004C2E67" w:rsidRPr="009D5648">
        <w:instrText xml:space="preserve"> ADDIN EN.CITE </w:instrText>
      </w:r>
      <w:r w:rsidR="004C2E67" w:rsidRPr="009D5648">
        <w:fldChar w:fldCharType="begin">
          <w:fldData xml:space="preserve">PEVuZE5vdGU+PENpdGU+PEF1dGhvcj5BdXN0cmFsaWFuIEluZGlnZW5vdXMgSGVhbHRoSW5mb05l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</w:fldData>
        </w:fldChar>
      </w:r>
      <w:r w:rsidR="004C2E67" w:rsidRPr="009D5648">
        <w:instrText xml:space="preserve"> ADDIN EN.CITE.DATA </w:instrText>
      </w:r>
      <w:r w:rsidR="004C2E67" w:rsidRPr="009D5648">
        <w:fldChar w:fldCharType="end"/>
      </w:r>
      <w:r w:rsidR="00937017" w:rsidRPr="009D5648">
        <w:fldChar w:fldCharType="separate"/>
      </w:r>
      <w:hyperlink w:anchor="_ENREF_4" w:tooltip="Australian Technical Advisory Group on Immunisation, 2017 #22" w:history="1">
        <w:r w:rsidR="00273BC1" w:rsidRPr="00F2172E">
          <w:rPr>
            <w:rStyle w:val="Hyperlink"/>
            <w:color w:val="auto"/>
            <w:u w:val="none"/>
            <w:vertAlign w:val="superscript"/>
          </w:rPr>
          <w:t>4</w:t>
        </w:r>
      </w:hyperlink>
      <w:r w:rsidR="004C2E67" w:rsidRPr="009D5648">
        <w:t xml:space="preserve">, </w:t>
      </w:r>
      <w:hyperlink w:anchor="_ENREF_28" w:tooltip="Australian Indigenous HealthInfoNet, 2008 #28" w:history="1">
        <w:r w:rsidR="00273BC1" w:rsidRPr="00F2172E">
          <w:rPr>
            <w:rStyle w:val="Hyperlink"/>
            <w:color w:val="auto"/>
            <w:u w:val="none"/>
            <w:vertAlign w:val="superscript"/>
          </w:rPr>
          <w:t>28</w:t>
        </w:r>
      </w:hyperlink>
      <w:r w:rsidR="004C2E67" w:rsidRPr="00F2172E">
        <w:rPr>
          <w:vertAlign w:val="superscript"/>
        </w:rPr>
        <w:t xml:space="preserve">, </w:t>
      </w:r>
      <w:hyperlink w:anchor="_ENREF_29" w:tooltip="Thompson, 2017 #29" w:history="1">
        <w:r w:rsidR="00273BC1" w:rsidRPr="00F2172E">
          <w:rPr>
            <w:rStyle w:val="Hyperlink"/>
            <w:color w:val="auto"/>
            <w:u w:val="none"/>
            <w:vertAlign w:val="superscript"/>
          </w:rPr>
          <w:t>29</w:t>
        </w:r>
      </w:hyperlink>
      <w:r w:rsidR="00937017" w:rsidRPr="009D5648">
        <w:fldChar w:fldCharType="end"/>
      </w:r>
      <w:r w:rsidR="00E911E5" w:rsidRPr="009D5648">
        <w:t xml:space="preserve"> </w:t>
      </w:r>
      <w:r w:rsidR="00BE5FAF" w:rsidRPr="009D5648">
        <w:t>In 2014</w:t>
      </w:r>
      <w:r w:rsidR="00F86D22" w:rsidRPr="009D5648">
        <w:t>,</w:t>
      </w:r>
      <w:r w:rsidR="00894392" w:rsidRPr="009D5648">
        <w:t xml:space="preserve"> </w:t>
      </w:r>
      <w:r w:rsidR="00BE5FAF" w:rsidRPr="009D5648">
        <w:t xml:space="preserve">Indigenous </w:t>
      </w:r>
      <w:r w:rsidR="00894392" w:rsidRPr="009D5648">
        <w:t>status was kno</w:t>
      </w:r>
      <w:r w:rsidR="00BE5FAF" w:rsidRPr="009D5648">
        <w:t>wn for 96% (222</w:t>
      </w:r>
      <w:r w:rsidR="00894392" w:rsidRPr="009D5648">
        <w:t>/</w:t>
      </w:r>
      <w:r w:rsidR="00BE5FAF" w:rsidRPr="009D5648">
        <w:t>231</w:t>
      </w:r>
      <w:r w:rsidR="00894392" w:rsidRPr="009D5648">
        <w:t xml:space="preserve">) of </w:t>
      </w:r>
      <w:r w:rsidR="00BE5FAF" w:rsidRPr="009D5648">
        <w:t>hepatitis A notifications</w:t>
      </w:r>
      <w:r w:rsidR="00894392" w:rsidRPr="009D5648">
        <w:t xml:space="preserve">, </w:t>
      </w:r>
      <w:r w:rsidR="00BE5FAF" w:rsidRPr="009D5648">
        <w:t>of which</w:t>
      </w:r>
      <w:r w:rsidR="003F79AF" w:rsidRPr="009D5648">
        <w:t xml:space="preserve"> four</w:t>
      </w:r>
      <w:r w:rsidR="00BE5FAF" w:rsidRPr="009D5648">
        <w:t xml:space="preserve"> 4 cases</w:t>
      </w:r>
      <w:r w:rsidR="00894392" w:rsidRPr="009D5648">
        <w:t xml:space="preserve"> identified as </w:t>
      </w:r>
      <w:r w:rsidR="00BE5FAF" w:rsidRPr="009D5648">
        <w:t>Aboriginal or Torres Strait Islander</w:t>
      </w:r>
      <w:r w:rsidR="00894392" w:rsidRPr="009D5648">
        <w:t>.</w:t>
      </w:r>
      <w:hyperlink w:anchor="_ENREF_10" w:tooltip="NNDSS Annual Report Working Group, 2016 #9"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&lt;EndNote&gt;&lt;Cite&gt;&lt;Author&gt;NNDSS Annual Report Working Group&lt;/Author&gt;&lt;Year&gt;2016&lt;/Year&gt;&lt;RecNum&gt;9&lt;/RecNum&gt;&lt;DisplayText&gt;&lt;style face="superscript"&gt;10&lt;/style&gt;&lt;/DisplayText&gt;&lt;record&gt;&lt;rec-number&gt;9&lt;/rec-number&gt;&lt;foreign-keys&gt;&lt;key app="EN" db-id="r9rs5xavr5ew0ge5tx75zxz592p99wvxttxx" timestamp="1489129585"&gt;9&lt;/key&gt;&lt;/foreign-keys&gt;&lt;ref-type name="Journal Article"&gt;17&lt;/ref-type&gt;&lt;contributors&gt;&lt;authors&gt;&lt;author&gt;NNDSS Annual Report Working Group,&lt;/author&gt;&lt;/authors&gt;&lt;/contributors&gt;&lt;titles&gt;&lt;title&gt;Australia&amp;apos;s notifiable disease status, 2014: Annual report of the National Notifiable Diseases Surveillance System&lt;/title&gt;&lt;secondary-title&gt;Commun Dis Intell Q Rep&lt;/secondary-title&gt;&lt;alt-title&gt;Communicable diseases intelligence quarterly report&lt;/alt-title&gt;&lt;/titles&gt;&lt;pages&gt;E48-145&lt;/pages&gt;&lt;volume&gt;40&lt;/volume&gt;&lt;number&gt;1&lt;/number&gt;&lt;edition&gt;2016/04/16&lt;/edition&gt;&lt;keywords&gt;&lt;keyword&gt;Age Distribution&lt;/keyword&gt;&lt;keyword&gt;Animals&lt;/keyword&gt;&lt;keyword&gt;Australia/epidemiology&lt;/keyword&gt;&lt;keyword&gt;Blood-Borne Pathogens&lt;/keyword&gt;&lt;keyword&gt;Communicable Disease Control&lt;/keyword&gt;&lt;keyword&gt;Communicable Diseases/*epidemiology&lt;/keyword&gt;&lt;keyword&gt;Disease Notification/*statistics &amp;amp; numerical data&lt;/keyword&gt;&lt;keyword&gt;*Disease Outbreaks&lt;/keyword&gt;&lt;keyword&gt;Disease Vectors&lt;/keyword&gt;&lt;keyword&gt;Gastrointestinal Diseases/*epidemiology&lt;/keyword&gt;&lt;keyword&gt;Humans&lt;/keyword&gt;&lt;keyword&gt;Public Health Surveillance&lt;/keyword&gt;&lt;keyword&gt;Sex Distribution&lt;/keyword&gt;&lt;keyword&gt;Sexually Transmitted Diseases/*epidemiology&lt;/keyword&gt;&lt;keyword&gt;Zoonoses/epidemiology&lt;/keyword&gt;&lt;/keywords&gt;&lt;dates&gt;&lt;year&gt;2016&lt;/year&gt;&lt;pub-dates&gt;&lt;date&gt;Mar 31&lt;/date&gt;&lt;/pub-dates&gt;&lt;/dates&gt;&lt;isbn&gt;1447-4514 (Print)&amp;#xD;1447-4514 (Linking)&lt;/isbn&gt;&lt;accession-num&gt;27080029&lt;/accession-num&gt;&lt;urls&gt;&lt;related-urls&gt;&lt;url&gt;http://www.ncbi.nlm.nih.gov/pubmed/27080029&lt;/url&gt;&lt;/related-urls&gt;&lt;/urls&gt;&lt;language&gt;eng&lt;/language&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10</w:t>
        </w:r>
        <w:r w:rsidR="00273BC1" w:rsidRPr="00F2172E">
          <w:rPr>
            <w:rStyle w:val="Hyperlink"/>
            <w:color w:val="auto"/>
            <w:u w:val="none"/>
            <w:vertAlign w:val="superscript"/>
          </w:rPr>
          <w:fldChar w:fldCharType="end"/>
        </w:r>
      </w:hyperlink>
      <w:r w:rsidR="00BE5FAF" w:rsidRPr="009D5648">
        <w:t xml:space="preserve"> </w:t>
      </w:r>
    </w:p>
    <w:p w14:paraId="50A4BD07" w14:textId="77777777" w:rsidR="00B67FBC" w:rsidRPr="009D5648" w:rsidRDefault="00573473" w:rsidP="009D5648">
      <w:r w:rsidRPr="009D5648">
        <w:t>O</w:t>
      </w:r>
      <w:r w:rsidR="00BF1277" w:rsidRPr="009D5648">
        <w:t xml:space="preserve">utbreaks </w:t>
      </w:r>
      <w:r w:rsidR="00AA47D2" w:rsidRPr="009D5648">
        <w:t xml:space="preserve">from common source infections </w:t>
      </w:r>
      <w:r w:rsidR="00964223" w:rsidRPr="009D5648">
        <w:t xml:space="preserve">are </w:t>
      </w:r>
      <w:r w:rsidR="001E6A0E" w:rsidRPr="009D5648">
        <w:t xml:space="preserve">infrequent </w:t>
      </w:r>
      <w:r w:rsidR="00964223" w:rsidRPr="009D5648">
        <w:t xml:space="preserve">but </w:t>
      </w:r>
      <w:r w:rsidR="00BF1277" w:rsidRPr="009D5648">
        <w:t xml:space="preserve">have </w:t>
      </w:r>
      <w:r w:rsidR="00AA47D2" w:rsidRPr="009D5648">
        <w:t>the potential to d</w:t>
      </w:r>
      <w:r w:rsidR="00964223" w:rsidRPr="009D5648">
        <w:t>ominate regional</w:t>
      </w:r>
      <w:r w:rsidR="00DD4577" w:rsidRPr="009D5648">
        <w:t xml:space="preserve"> incidence patterns and require </w:t>
      </w:r>
      <w:r w:rsidR="00BF1277" w:rsidRPr="009D5648">
        <w:t>intensive public health efforts to control.</w:t>
      </w:r>
      <w:hyperlink w:anchor="_ENREF_5" w:tooltip="Spradling, 2015 #6"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&lt;EndNote&gt;&lt;Cite&gt;&lt;Author&gt;Spradling&lt;/Author&gt;&lt;Year&gt;2015&lt;/Year&gt;&lt;RecNum&gt;6&lt;/RecNum&gt;&lt;DisplayText&gt;&lt;style face="superscript"&gt;5&lt;/style&gt;&lt;/DisplayText&gt;&lt;record&gt;&lt;rec-number&gt;6&lt;/rec-number&gt;&lt;foreign-keys&gt;&lt;key app="EN" db-id="r9rs5xavr5ew0ge5tx75zxz592p99wvxttxx" timestamp="1489129585"&gt;6&lt;/key&gt;&lt;/foreign-keys&gt;&lt;ref-type name="Book Section"&gt;5&lt;/ref-type&gt;&lt;contributors&gt;&lt;authors&gt;&lt;author&gt;Spradling, P R&lt;/author&gt;&lt;/authors&gt;&lt;secondary-authors&gt;&lt;author&gt;Heymann, David L&lt;/author&gt;&lt;/secondary-authors&gt;&lt;/contributors&gt;&lt;titles&gt;&lt;title&gt;Hepatitis, Viral&lt;/title&gt;&lt;secondary-title&gt;Control of communicable diseases manual&lt;/secondary-title&gt;&lt;/titles&gt;&lt;pages&gt;252-274&lt;/pages&gt;&lt;edition&gt;20th&lt;/edition&gt;&lt;dates&gt;&lt;year&gt;2015&lt;/year&gt;&lt;/dates&gt;&lt;pub-location&gt;Washington&lt;/pub-location&gt;&lt;publisher&gt;American Public Health Association&lt;/publisher&gt;&lt;urls&gt;&lt;/urls&gt;&lt;/record&gt;&lt;/Cite&gt;&lt;/EndNote&gt;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5</w:t>
        </w:r>
        <w:r w:rsidR="00273BC1" w:rsidRPr="00F2172E">
          <w:rPr>
            <w:rStyle w:val="Hyperlink"/>
            <w:color w:val="auto"/>
            <w:u w:val="none"/>
            <w:vertAlign w:val="superscript"/>
          </w:rPr>
          <w:fldChar w:fldCharType="end"/>
        </w:r>
      </w:hyperlink>
      <w:r w:rsidR="00BF1277" w:rsidRPr="009D5648">
        <w:t xml:space="preserve"> </w:t>
      </w:r>
      <w:r w:rsidR="00600397" w:rsidRPr="009D5648">
        <w:t>a</w:t>
      </w:r>
      <w:r w:rsidR="00DD4577" w:rsidRPr="009D5648">
        <w:t>n outbreak due to HAV-contaminated clams in Shanghai</w:t>
      </w:r>
      <w:r w:rsidR="00705CA8" w:rsidRPr="009D5648">
        <w:t>, China,</w:t>
      </w:r>
      <w:r w:rsidR="00DD4577" w:rsidRPr="009D5648">
        <w:t xml:space="preserve"> in 1988 infected &gt;300,000 people</w:t>
      </w:r>
      <w:r w:rsidR="00DD4577" w:rsidRPr="00F2172E">
        <w:rPr>
          <w:vertAlign w:val="superscript"/>
        </w:rPr>
        <w:t>.</w:t>
      </w:r>
      <w:hyperlink w:anchor="_ENREF_1" w:tooltip="World Health Organization, 2012 #1"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&lt;EndNote&gt;&lt;Cite&gt;&lt;Author&gt;World Health Organization&lt;/Author&gt;&lt;Year&gt;2012&lt;/Year&gt;&lt;RecNum&gt;1&lt;/RecNum&gt;&lt;DisplayText&gt;&lt;style face="superscript"&gt;1&lt;/style&gt;&lt;/DisplayText&gt;&lt;record&gt;&lt;rec-number&gt;1&lt;/rec-number&gt;&lt;foreign-keys&gt;&lt;key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w:t>
        </w:r>
        <w:r w:rsidR="00273BC1" w:rsidRPr="00F2172E">
          <w:rPr>
            <w:rStyle w:val="Hyperlink"/>
            <w:color w:val="auto"/>
            <w:u w:val="none"/>
            <w:vertAlign w:val="superscript"/>
          </w:rPr>
          <w:fldChar w:fldCharType="end"/>
        </w:r>
      </w:hyperlink>
      <w:r w:rsidR="00DD4577" w:rsidRPr="009D5648">
        <w:t xml:space="preserve"> </w:t>
      </w:r>
      <w:r w:rsidR="00BF1277" w:rsidRPr="009D5648">
        <w:t>In 2009</w:t>
      </w:r>
      <w:r w:rsidR="00A161B5" w:rsidRPr="009D5648">
        <w:t>,</w:t>
      </w:r>
      <w:r w:rsidR="00BF1277" w:rsidRPr="009D5648">
        <w:t xml:space="preserve"> a multistate outbreak </w:t>
      </w:r>
      <w:r w:rsidR="00852B2E" w:rsidRPr="009D5648">
        <w:t xml:space="preserve">in Australia </w:t>
      </w:r>
      <w:r w:rsidR="00BF1277" w:rsidRPr="009D5648">
        <w:t>due to imported semi</w:t>
      </w:r>
      <w:r w:rsidR="00A500D3" w:rsidRPr="009D5648">
        <w:t>-</w:t>
      </w:r>
      <w:r w:rsidR="00BF1277" w:rsidRPr="009D5648">
        <w:t xml:space="preserve">dried tomatoes led to a doubling of national </w:t>
      </w:r>
      <w:r w:rsidR="00152540" w:rsidRPr="009D5648">
        <w:t>h</w:t>
      </w:r>
      <w:r w:rsidR="00BF1277" w:rsidRPr="009D5648">
        <w:t>epatitis A incidence from the previous year (to 563 cases or 2.6 cases per 100,000 population).</w:t>
      </w:r>
      <w:hyperlink w:anchor="_ENREF_30" w:tooltip="Donnan, 2012 #32"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&lt;EndNote&gt;&lt;Cite&gt;&lt;Author&gt;Donnan&lt;/Author&gt;&lt;Year&gt;2012&lt;/Year&gt;&lt;RecNum&gt;32&lt;/RecNum&gt;&lt;DisplayText&gt;&lt;style face="superscript"&gt;30&lt;/style&gt;&lt;/DisplayText&gt;&lt;record&gt;&lt;rec-number&gt;32&lt;/rec-number&gt;&lt;foreign-keys&gt;&lt;key app="EN" db-id="r9rs5xavr5ew0ge5tx75zxz592p99wvxttxx" timestamp="1489129586"&gt;32&lt;/key&gt;&lt;/foreign-keys&gt;&lt;ref-type name="Journal Article"&gt;17&lt;/ref-type&gt;&lt;contributors&gt;&lt;authors&gt;&lt;author&gt;Donnan, EJ&lt;/author&gt;&lt;author&gt;Fielding, JE&lt;/author&gt;&lt;author&gt;Gregory, JE&lt;/author&gt;&lt;author&gt;Lalor, K&lt;/author&gt;&lt;author&gt;Rowe, S&lt;/author&gt;&lt;author&gt;Goldsmith, S&lt;/author&gt;&lt;author&gt;et al.&lt;/author&gt;&lt;/authors&gt;&lt;/contributors&gt;&lt;titles&gt;&lt;title&gt;A Multistate outbreak of hepatitis A associated with semidried tomatoes in Australia, 2009&lt;/title&gt;&lt;secondary-title&gt;Clin Infect Dis&lt;/secondary-title&gt;&lt;/titles&gt;&lt;periodical&gt;&lt;full-title&gt;Clinical Infectious Diseases&lt;/full-title&gt;&lt;abbr-1&gt;Clin. Infect. Dis.&lt;/abbr-1&gt;&lt;abbr-2&gt;Clin Infect Dis&lt;/abbr-2&gt;&lt;/periodical&gt;&lt;pages&gt; 775-781&lt;/pages&gt;&lt;volume&gt;54&lt;/volume&gt;&lt;number&gt;6&lt;/number&gt;&lt;dates&gt;&lt;year&gt;2012&lt;/year&gt;&lt;/dates&gt;&lt;urls&gt;&lt;/urls&gt;&lt;/record&gt;&lt;/Cite&gt;&lt;/EndNote&gt;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30</w:t>
        </w:r>
        <w:r w:rsidR="00273BC1" w:rsidRPr="00F2172E">
          <w:rPr>
            <w:rStyle w:val="Hyperlink"/>
            <w:color w:val="auto"/>
            <w:u w:val="none"/>
            <w:vertAlign w:val="superscript"/>
          </w:rPr>
          <w:fldChar w:fldCharType="end"/>
        </w:r>
      </w:hyperlink>
      <w:r w:rsidR="00BF1277" w:rsidRPr="009D5648">
        <w:t xml:space="preserve"> </w:t>
      </w:r>
      <w:r w:rsidR="008A12CF" w:rsidRPr="009D5648">
        <w:t>In 2015, outbreaks in Australia and New Zealand were associated with imported frozen berries.</w:t>
      </w:r>
      <w:hyperlink w:anchor="_ENREF_29" w:tooltip="Thompson, 2017 #29"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&lt;EndNote&gt;&lt;Cite&gt;&lt;Author&gt;Thompson&lt;/Author&gt;&lt;Year&gt;2017&lt;/Year&gt;&lt;RecNum&gt;29&lt;/RecNum&gt;&lt;DisplayText&gt;&lt;style face="superscript"&gt;29&lt;/style&gt;&lt;/DisplayText&gt;&lt;record&gt;&lt;rec-number&gt;29&lt;/rec-number&gt;&lt;foreign-keys&gt;&lt;key app="EN" db-id="r9rs5xavr5ew0ge5tx75zxz592p99wvxttxx" timestamp="1489129586"&gt;29&lt;/key&gt;&lt;/foreign-keys&gt;&lt;ref-type name="Journal Article"&gt;17&lt;/ref-type&gt;&lt;contributors&gt;&lt;authors&gt;&lt;author&gt;Thompson, Craig&lt;/author&gt;&lt;author&gt;Dey, Aditi&lt;/author&gt;&lt;author&gt;Fearnley, Emily&lt;/author&gt;&lt;author&gt;Polkinghorne, Benjamin&lt;/author&gt;&lt;author&gt;Beard, Frank&lt;/author&gt;&lt;/authors&gt;&lt;/contributors&gt;&lt;titles&gt;&lt;title&gt;Impact of the national targeted Hepatitis A immunisation program in Australia: 2000–2014&lt;/title&gt;&lt;secondary-title&gt;Vaccine&lt;/secondary-title&gt;&lt;/titles&gt;&lt;periodical&gt;&lt;full-title&gt;Vaccine&lt;/full-title&gt;&lt;/periodical&gt;&lt;pages&gt;170-176&lt;/pages&gt;&lt;volume&gt;35&lt;/volume&gt;&lt;number&gt;1&lt;/number&gt;&lt;dates&gt;&lt;year&gt;2017&lt;/year&gt;&lt;/dates&gt;&lt;isbn&gt;0264-410X&lt;/isbn&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29</w:t>
        </w:r>
        <w:r w:rsidR="00273BC1" w:rsidRPr="00F2172E">
          <w:rPr>
            <w:rStyle w:val="Hyperlink"/>
            <w:color w:val="auto"/>
            <w:u w:val="none"/>
            <w:vertAlign w:val="superscript"/>
          </w:rPr>
          <w:fldChar w:fldCharType="end"/>
        </w:r>
      </w:hyperlink>
      <w:r w:rsidR="008A12CF" w:rsidRPr="009D5648">
        <w:t xml:space="preserve"> </w:t>
      </w:r>
      <w:r w:rsidR="00010C74" w:rsidRPr="009D5648">
        <w:t xml:space="preserve">More recently in 2018, 26 people were affected by a national </w:t>
      </w:r>
      <w:r w:rsidR="00505B23" w:rsidRPr="009D5648">
        <w:t>h</w:t>
      </w:r>
      <w:r w:rsidR="00010C74" w:rsidRPr="009D5648">
        <w:t>epatitis A outbreak linked to imported frozen pomegranates.</w:t>
      </w:r>
      <w:hyperlink w:anchor="_ENREF_31" w:tooltip="NSW Health,  #1"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&lt;EndNote&gt;&lt;Cite&gt;&lt;Author&gt;NSW Health&lt;/Author&gt;&lt;RecNum&gt;1&lt;/RecNum&gt;&lt;DisplayText&gt;&lt;style face="superscript"&gt;31&lt;/style&gt;&lt;/DisplayText&gt;&lt;record&gt;&lt;rec-number&gt;1&lt;/rec-number&gt;&lt;foreign-keys&gt;&lt;key app="EN" db-id="z259dwwswvsepaew2wcxw50uaxffweasfrzz"&gt;1&lt;/key&gt;&lt;/foreign-keys&gt;&lt;ref-type name="Web Page"&gt;12&lt;/ref-type&gt;&lt;contributors&gt;&lt;authors&gt;&lt;author&gt;NSW Health,&lt;/author&gt;&lt;/authors&gt;&lt;/contributors&gt;&lt;titles&gt;&lt;title&gt;Hepatitis A linked to pomegranate: 2018 Infectious Disease Alert&lt;/title&gt;&lt;/titles&gt;&lt;dates&gt;&lt;/dates&gt;&lt;urls&gt;&lt;related-urls&gt;&lt;url&gt;https://www.health.nsw.gov.au/Infectious/alerts/Pages/hep-A-pomegranate.aspx&lt;/url&gt;&lt;/related-urls&gt;&lt;/urls&gt;&lt;/record&gt;&lt;/Cite&gt;&lt;/EndNote&gt;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31</w:t>
        </w:r>
        <w:r w:rsidR="00273BC1" w:rsidRPr="00F2172E">
          <w:rPr>
            <w:rStyle w:val="Hyperlink"/>
            <w:color w:val="auto"/>
            <w:u w:val="none"/>
            <w:vertAlign w:val="superscript"/>
          </w:rPr>
          <w:fldChar w:fldCharType="end"/>
        </w:r>
      </w:hyperlink>
      <w:r w:rsidR="00010C74" w:rsidRPr="009D5648">
        <w:t xml:space="preserve"> </w:t>
      </w:r>
      <w:r w:rsidR="00587DB0" w:rsidRPr="009D5648">
        <w:t>The</w:t>
      </w:r>
      <w:r w:rsidR="00F8457D" w:rsidRPr="009D5648">
        <w:t xml:space="preserve"> risk of similar outbreaks in the future remains</w:t>
      </w:r>
      <w:r w:rsidR="008A12CF" w:rsidRPr="009D5648">
        <w:t>,</w:t>
      </w:r>
      <w:r w:rsidR="00F8457D" w:rsidRPr="009D5648">
        <w:t xml:space="preserve"> due to the importation of foods from HAV-endemic countries.</w:t>
      </w:r>
      <w:hyperlink w:anchor="_ENREF_32" w:tooltip="Holmberg, 2012 #33"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&lt;EndNote&gt;&lt;Cite&gt;&lt;Author&gt;Holmberg&lt;/Author&gt;&lt;Year&gt;2012&lt;/Year&gt;&lt;RecNum&gt;33&lt;/RecNum&gt;&lt;DisplayText&gt;&lt;style face="superscript"&gt;32&lt;/style&gt;&lt;/DisplayText&gt;&lt;record&gt;&lt;rec-number&gt;33&lt;/rec-number&gt;&lt;foreign-keys&gt;&lt;key app="EN" db-id="r9rs5xavr5ew0ge5tx75zxz592p99wvxttxx" timestamp="1489129586"&gt;33&lt;/key&gt;&lt;/foreign-keys&gt;&lt;ref-type name="Journal Article"&gt;17&lt;/ref-type&gt;&lt;contributors&gt;&lt;authors&gt;&lt;author&gt;Holmberg, SD&lt;/author&gt;&lt;/authors&gt;&lt;/contributors&gt;&lt;titles&gt;&lt;title&gt;Hepatitis A epidemiology goes global (editorial commentary).&lt;/title&gt;&lt;secondary-title&gt;Clin Infect Dis&lt;/secondary-title&gt;&lt;/titles&gt;&lt;periodical&gt;&lt;full-title&gt;Clinical Infectious Diseases&lt;/full-title&gt;&lt;abbr-1&gt;Clin. Infect. Dis.&lt;/abbr-1&gt;&lt;abbr-2&gt;Clin Infect Dis&lt;/abbr-2&gt;&lt;/periodical&gt;&lt;pages&gt;782-783&lt;/pages&gt;&lt;volume&gt;54&lt;/volume&gt;&lt;number&gt;6&lt;/number&gt;&lt;dates&gt;&lt;year&gt;2012&lt;/year&gt;&lt;/dates&gt;&lt;urls&gt;&lt;/urls&gt;&lt;/record&gt;&lt;/Cite&gt;&lt;/EndNote&gt;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32</w:t>
        </w:r>
        <w:r w:rsidR="00273BC1" w:rsidRPr="00F2172E">
          <w:rPr>
            <w:rStyle w:val="Hyperlink"/>
            <w:color w:val="auto"/>
            <w:u w:val="none"/>
            <w:vertAlign w:val="superscript"/>
          </w:rPr>
          <w:fldChar w:fldCharType="end"/>
        </w:r>
      </w:hyperlink>
      <w:r w:rsidR="00F8457D" w:rsidRPr="009D5648">
        <w:t xml:space="preserve"> </w:t>
      </w:r>
    </w:p>
    <w:p w14:paraId="5AF487F6" w14:textId="3EF6B08C" w:rsidR="009F0884" w:rsidRPr="007325D4" w:rsidRDefault="00276550" w:rsidP="0002774A">
      <w:pPr>
        <w:pStyle w:val="Heading1"/>
      </w:pPr>
      <w:bookmarkStart w:id="38" w:name="_Toc136616221"/>
      <w:bookmarkStart w:id="39" w:name="_Toc196903406"/>
      <w:r>
        <w:t>Routine prevention activities</w:t>
      </w:r>
      <w:bookmarkEnd w:id="38"/>
      <w:bookmarkEnd w:id="39"/>
    </w:p>
    <w:p w14:paraId="7210E113" w14:textId="77777777" w:rsidR="009F0884" w:rsidRPr="009D5648" w:rsidRDefault="009F0884" w:rsidP="009D5648">
      <w:r w:rsidRPr="009D5648">
        <w:t xml:space="preserve">The prevention of hepatitis A rests largely on the provision of </w:t>
      </w:r>
      <w:r w:rsidR="004717DC" w:rsidRPr="009D5648">
        <w:t>disinfected</w:t>
      </w:r>
      <w:r w:rsidRPr="009D5648">
        <w:t xml:space="preserve"> potable water</w:t>
      </w:r>
      <w:r w:rsidR="00597531" w:rsidRPr="009D5648">
        <w:t>,</w:t>
      </w:r>
      <w:r w:rsidRPr="009D5648">
        <w:t xml:space="preserve"> adequate hand-washing facilities</w:t>
      </w:r>
      <w:r w:rsidR="00597531" w:rsidRPr="009D5648">
        <w:t>,</w:t>
      </w:r>
      <w:r w:rsidRPr="009D5648">
        <w:t xml:space="preserve"> safe sewage</w:t>
      </w:r>
      <w:r w:rsidR="00597531" w:rsidRPr="009D5648">
        <w:t xml:space="preserve"> disposal,</w:t>
      </w:r>
      <w:r w:rsidRPr="009D5648">
        <w:t xml:space="preserve"> hygienic handling of food throughout the chain of production to consumption</w:t>
      </w:r>
      <w:r w:rsidR="00597531" w:rsidRPr="009D5648">
        <w:t>,</w:t>
      </w:r>
      <w:r w:rsidR="009C5388" w:rsidRPr="009D5648">
        <w:t xml:space="preserve"> and vaccination of selected </w:t>
      </w:r>
      <w:r w:rsidR="00DE5539" w:rsidRPr="009D5648">
        <w:t>cohorts</w:t>
      </w:r>
      <w:r w:rsidRPr="009D5648">
        <w:t xml:space="preserve">. </w:t>
      </w:r>
    </w:p>
    <w:p w14:paraId="0C9787A6" w14:textId="77777777" w:rsidR="005210D3" w:rsidRPr="009D5648" w:rsidRDefault="009F0884" w:rsidP="009D5648">
      <w:r w:rsidRPr="009D5648">
        <w:t xml:space="preserve">Hepatitis A vaccine is highly effective and recommended for people at </w:t>
      </w:r>
      <w:r w:rsidR="00FF1020" w:rsidRPr="009D5648">
        <w:t>greater</w:t>
      </w:r>
      <w:r w:rsidRPr="009D5648">
        <w:t xml:space="preserve"> than background risk of </w:t>
      </w:r>
      <w:r w:rsidR="0005241B" w:rsidRPr="009D5648">
        <w:t xml:space="preserve">getting the </w:t>
      </w:r>
      <w:r w:rsidRPr="009D5648">
        <w:t>disease</w:t>
      </w:r>
      <w:r w:rsidR="00802FED" w:rsidRPr="009D5648">
        <w:t xml:space="preserve"> </w:t>
      </w:r>
      <w:r w:rsidR="008F1420" w:rsidRPr="009D5648">
        <w:t xml:space="preserve">or severe illness </w:t>
      </w:r>
      <w:r w:rsidR="00802FED" w:rsidRPr="009D5648">
        <w:t>(</w:t>
      </w:r>
      <w:r w:rsidR="00A161B5" w:rsidRPr="009D5648">
        <w:t>refer</w:t>
      </w:r>
      <w:r w:rsidR="00802FED" w:rsidRPr="009D5648">
        <w:t xml:space="preserve"> </w:t>
      </w:r>
      <w:hyperlink w:anchor="Sec2" w:history="1">
        <w:r w:rsidR="0005241B" w:rsidRPr="009D5648">
          <w:rPr>
            <w:rStyle w:val="Hyperlink"/>
          </w:rPr>
          <w:t>S</w:t>
        </w:r>
        <w:r w:rsidR="00802FED" w:rsidRPr="009D5648">
          <w:rPr>
            <w:rStyle w:val="Hyperlink"/>
          </w:rPr>
          <w:t xml:space="preserve">ection 2: </w:t>
        </w:r>
        <w:r w:rsidR="0005241B" w:rsidRPr="009D5648">
          <w:rPr>
            <w:rStyle w:val="Hyperlink"/>
          </w:rPr>
          <w:t>P</w:t>
        </w:r>
        <w:r w:rsidR="00802FED" w:rsidRPr="009D5648">
          <w:rPr>
            <w:rStyle w:val="Hyperlink"/>
          </w:rPr>
          <w:t>ersons at increased risk of disease</w:t>
        </w:r>
      </w:hyperlink>
      <w:r w:rsidR="00802FED" w:rsidRPr="009D5648">
        <w:t>)</w:t>
      </w:r>
      <w:r w:rsidRPr="009D5648">
        <w:t>.</w:t>
      </w:r>
      <w:r w:rsidR="00377865" w:rsidRPr="009D5648">
        <w:t xml:space="preserve"> </w:t>
      </w:r>
      <w:r w:rsidR="00E659AF" w:rsidRPr="009D5648">
        <w:t>The</w:t>
      </w:r>
      <w:r w:rsidR="00377865" w:rsidRPr="009D5648">
        <w:t xml:space="preserve"> expanded vaccination program since 2005 in </w:t>
      </w:r>
      <w:r w:rsidR="00615542" w:rsidRPr="009D5648">
        <w:t xml:space="preserve">Aboriginal and Torres Strait Islander </w:t>
      </w:r>
      <w:r w:rsidR="004D7C85" w:rsidRPr="009D5648">
        <w:t>children residing in</w:t>
      </w:r>
      <w:r w:rsidR="00377865" w:rsidRPr="009D5648">
        <w:t xml:space="preserve"> the Northern Territory, Queensland, South Australia and Western Australia has contributed significantly to a decline in notifications</w:t>
      </w:r>
      <w:r w:rsidR="00597531" w:rsidRPr="009D5648">
        <w:t>.</w:t>
      </w:r>
      <w:r w:rsidR="004D7C85" w:rsidRPr="00F2172E">
        <w:rPr>
          <w:vertAlign w:val="superscript"/>
        </w:rPr>
        <w:fldChar w:fldCharType="begin"/>
      </w:r>
      <w:r w:rsidR="004C2E67" w:rsidRPr="00F2172E">
        <w:rPr>
          <w:vertAlign w:val="superscript"/>
        </w:rPr>
        <w:instrText xml:space="preserve"> ADDIN EN.CITE &lt;EndNote&gt;&lt;Cite&gt;&lt;Author&gt;Australian Technical Advisory Group on Immunisation&lt;/Author&gt;&lt;Year&gt;2017&lt;/Year&gt;&lt;RecNum&gt;22&lt;/RecNum&gt;&lt;DisplayText&gt;&lt;style face="superscript"&gt;4, 29&lt;/style&gt;&lt;/DisplayText&gt;&lt;record&gt;&lt;rec-number&gt;22&lt;/rec-number&gt;&lt;foreign-keys&gt;&lt;key app="EN" db-id="r9rs5xavr5ew0ge5tx75zxz592p99wvxttxx" timestamp="1489129585"&gt;22&lt;/key&gt;&lt;/foreign-keys&gt;&lt;ref-type name="Book"&gt;6&lt;/ref-type&gt;&lt;contributors&gt;&lt;authors&gt;&lt;author&gt;Australian Technical Advisory Group on Immunisation,&lt;/author&gt;&lt;/authors&gt;&lt;/contributors&gt;&lt;titles&gt;&lt;title&gt;The Australian Immunisation Handbook: Ch 4.4 Hepatitis A&lt;/title&gt;&lt;/titles&gt;&lt;edition&gt;(2017 update) 10th&lt;/edition&gt;&lt;dates&gt;&lt;year&gt;2017&lt;/year&gt;&lt;/dates&gt;&lt;pub-location&gt;Canberra&lt;/pub-location&gt;&lt;publisher&gt;Australian Government Department of Health&lt;/publisher&gt;&lt;urls&gt;&lt;related-urls&gt;&lt;url&gt;http://www.immunise.health.gov.au/internet/immunise/publishing.nsf/Content/Handbook10-home~handbook10part4~handbook10-4-4&lt;/url&gt;&lt;/related-urls&gt;&lt;/urls&gt;&lt;/record&gt;&lt;/Cite&gt;&lt;Cite&gt;&lt;Author&gt;Thompson&lt;/Author&gt;&lt;Year&gt;2017&lt;/Year&gt;&lt;RecNum&gt;29&lt;/RecNum&gt;&lt;record&gt;&lt;rec-number&gt;29&lt;/rec-number&gt;&lt;foreign-keys&gt;&lt;key app="EN" db-id="r9rs5xavr5ew0ge5tx75zxz592p99wvxttxx" timestamp="1489129586"&gt;29&lt;/key&gt;&lt;/foreign-keys&gt;&lt;ref-type name="Journal Article"&gt;17&lt;/ref-type&gt;&lt;contributors&gt;&lt;authors&gt;&lt;author&gt;Thompson, Craig&lt;/author&gt;&lt;author&gt;Dey, Aditi&lt;/author&gt;&lt;author&gt;Fearnley, Emily&lt;/author&gt;&lt;author&gt;Polkinghorne, Benjamin&lt;/author&gt;&lt;author&gt;Beard, Frank&lt;/author&gt;&lt;/authors&gt;&lt;/contributors&gt;&lt;titles&gt;&lt;title&gt;Impact of the national targeted Hepatitis A immunisation program in Australia: 2000–2014&lt;/title&gt;&lt;secondary-title&gt;Vaccine&lt;/secondary-title&gt;&lt;/titles&gt;&lt;periodical&gt;&lt;full-title&gt;Vaccine&lt;/full-title&gt;&lt;/periodical&gt;&lt;pages&gt;170-176&lt;/pages&gt;&lt;volume&gt;35&lt;/volume&gt;&lt;number&gt;1&lt;/number&gt;&lt;dates&gt;&lt;year&gt;2017&lt;/year&gt;&lt;/dates&gt;&lt;isbn&gt;0264-410X&lt;/isbn&gt;&lt;urls&gt;&lt;/urls&gt;&lt;/record&gt;&lt;/Cite&gt;&lt;/EndNote&gt;</w:instrText>
      </w:r>
      <w:r w:rsidR="004D7C85" w:rsidRPr="00F2172E">
        <w:rPr>
          <w:vertAlign w:val="superscript"/>
        </w:rPr>
        <w:fldChar w:fldCharType="separate"/>
      </w:r>
      <w:hyperlink w:anchor="_ENREF_4" w:tooltip="Australian Technical Advisory Group on Immunisation, 2017 #22" w:history="1">
        <w:r w:rsidR="00273BC1" w:rsidRPr="00F2172E">
          <w:rPr>
            <w:rStyle w:val="Hyperlink"/>
            <w:color w:val="auto"/>
            <w:u w:val="none"/>
            <w:vertAlign w:val="superscript"/>
          </w:rPr>
          <w:t>4</w:t>
        </w:r>
      </w:hyperlink>
      <w:r w:rsidR="004C2E67" w:rsidRPr="00F2172E">
        <w:rPr>
          <w:vertAlign w:val="superscript"/>
        </w:rPr>
        <w:t xml:space="preserve">, </w:t>
      </w:r>
      <w:hyperlink w:anchor="_ENREF_29" w:tooltip="Thompson, 2017 #29" w:history="1">
        <w:r w:rsidR="00273BC1" w:rsidRPr="00F2172E">
          <w:rPr>
            <w:rStyle w:val="Hyperlink"/>
            <w:color w:val="auto"/>
            <w:u w:val="none"/>
            <w:vertAlign w:val="superscript"/>
          </w:rPr>
          <w:t>29</w:t>
        </w:r>
      </w:hyperlink>
      <w:r w:rsidR="004D7C85" w:rsidRPr="00F2172E">
        <w:rPr>
          <w:vertAlign w:val="superscript"/>
        </w:rPr>
        <w:fldChar w:fldCharType="end"/>
      </w:r>
      <w:hyperlink w:anchor="_ENREF_28" w:tooltip="Thompson, 2017 #29" w:history="1"/>
    </w:p>
    <w:p w14:paraId="2C3B9497" w14:textId="77777777" w:rsidR="00573473" w:rsidRPr="009D5648" w:rsidRDefault="000D41BC" w:rsidP="009D5648">
      <w:r w:rsidRPr="009D5648">
        <w:t>For more details on immunisation and at risk groups</w:t>
      </w:r>
      <w:r w:rsidR="008A12CF" w:rsidRPr="009D5648">
        <w:t>,</w:t>
      </w:r>
      <w:r w:rsidRPr="009D5648">
        <w:t xml:space="preserve"> </w:t>
      </w:r>
      <w:r w:rsidR="005210D3" w:rsidRPr="009D5648">
        <w:t xml:space="preserve">refer to </w:t>
      </w:r>
      <w:hyperlink r:id="rId15" w:history="1">
        <w:r w:rsidR="00527B34" w:rsidRPr="009D5648">
          <w:rPr>
            <w:rStyle w:val="Hyperlink"/>
          </w:rPr>
          <w:t>The Australian Immunisation Handbook</w:t>
        </w:r>
      </w:hyperlink>
      <w:hyperlink w:anchor="_ENREF_4" w:tooltip="Australian Technical Advisory Group on Immunisation, 2017 #22" w:history="1">
        <w:r w:rsidR="00273BC1" w:rsidRPr="009D5648">
          <w:rPr>
            <w:rStyle w:val="Hyperlink"/>
          </w:rPr>
          <w:fldChar w:fldCharType="begin"/>
        </w:r>
        <w:r w:rsidR="00273BC1" w:rsidRPr="009D5648">
          <w:rPr>
            <w:rStyle w:val="Hyperlink"/>
          </w:rPr>
          <w:instrText xml:space="preserve"> ADDIN EN.CITE &lt;EndNote&gt;&lt;Cite&gt;&lt;Author&gt;Australian Technical Advisory Group on Immunisation&lt;/Author&gt;&lt;Year&gt;2017&lt;/Year&gt;&lt;RecNum&gt;22&lt;/RecNum&gt;&lt;DisplayText&gt;&lt;style face="superscript"&gt;4&lt;/style&gt;&lt;/DisplayText&gt;&lt;record&gt;&lt;rec-number&gt;22&lt;/rec-number&gt;&lt;foreign-keys&gt;&lt;key app="EN" db-id="r9rs5xavr5ew0ge5tx75zxz592p99wvxttxx" timestamp="1489129585"&gt;22&lt;/key&gt;&lt;/foreign-keys&gt;&lt;ref-type name="Book"&gt;6&lt;/ref-type&gt;&lt;contributors&gt;&lt;authors&gt;&lt;author&gt;Australian Technical Advisory Group on Immunisation,&lt;/author&gt;&lt;/authors&gt;&lt;/contributors&gt;&lt;titles&gt;&lt;title&gt;The Australian Immunisation Handbook: Ch 4.4 Hepatitis A&lt;/title&gt;&lt;/titles&gt;&lt;edition&gt;(2017 update) 10th&lt;/edition&gt;&lt;dates&gt;&lt;year&gt;2017&lt;/year&gt;&lt;/dates&gt;&lt;pub-location&gt;Canberra&lt;/pub-location&gt;&lt;publisher&gt;Australian Government Department of Health&lt;/publisher&gt;&lt;urls&gt;&lt;related-urls&gt;&lt;url&gt;http://www.immunise.health.gov.au/internet/immunise/publishing.nsf/Content/Handbook10-home~handbook10part4~handbook10-4-4&lt;/url&gt;&lt;/related-urls&gt;&lt;/urls&gt;&lt;/record&gt;&lt;/Cite&gt;&lt;/EndNote&gt;</w:instrText>
        </w:r>
        <w:r w:rsidR="00273BC1" w:rsidRPr="009D5648">
          <w:rPr>
            <w:rStyle w:val="Hyperlink"/>
          </w:rPr>
          <w:fldChar w:fldCharType="separate"/>
        </w:r>
        <w:r w:rsidR="00273BC1" w:rsidRPr="009D5648">
          <w:rPr>
            <w:rStyle w:val="Hyperlink"/>
          </w:rPr>
          <w:t>4</w:t>
        </w:r>
        <w:r w:rsidR="00273BC1" w:rsidRPr="009D5648">
          <w:rPr>
            <w:rStyle w:val="Hyperlink"/>
          </w:rPr>
          <w:fldChar w:fldCharType="end"/>
        </w:r>
      </w:hyperlink>
      <w:r w:rsidR="008A12CF" w:rsidRPr="009D5648">
        <w:t xml:space="preserve"> (</w:t>
      </w:r>
      <w:hyperlink r:id="rId16" w:history="1">
        <w:r w:rsidR="00676CC5" w:rsidRPr="009D5648">
          <w:rPr>
            <w:rStyle w:val="Hyperlink"/>
          </w:rPr>
          <w:t>immunise.health.gov.au/internet/immunise/publishing.nsf/Content/Handbook10-home~handbook10part4~handbook10-4-4</w:t>
        </w:r>
      </w:hyperlink>
      <w:r w:rsidR="008A12CF" w:rsidRPr="009D5648">
        <w:t>)</w:t>
      </w:r>
      <w:r w:rsidR="005210D3" w:rsidRPr="009D5648">
        <w:t>.</w:t>
      </w:r>
    </w:p>
    <w:p w14:paraId="04C041EC" w14:textId="0CA83D50" w:rsidR="009F0884" w:rsidRDefault="009F0884" w:rsidP="0002774A">
      <w:pPr>
        <w:pStyle w:val="Heading1"/>
      </w:pPr>
      <w:bookmarkStart w:id="40" w:name="_Toc136616222"/>
      <w:bookmarkStart w:id="41" w:name="_Toc196903407"/>
      <w:r w:rsidRPr="007325D4">
        <w:t>Surveillance objectives</w:t>
      </w:r>
      <w:bookmarkEnd w:id="40"/>
      <w:bookmarkEnd w:id="41"/>
    </w:p>
    <w:p w14:paraId="5EAD9EC6" w14:textId="77777777" w:rsidR="0052038B" w:rsidRDefault="0052038B" w:rsidP="00656434">
      <w:pPr>
        <w:pStyle w:val="ListBullet"/>
      </w:pPr>
      <w:r>
        <w:t xml:space="preserve">To prevent </w:t>
      </w:r>
      <w:r w:rsidR="00F12459">
        <w:t>further</w:t>
      </w:r>
      <w:r>
        <w:t xml:space="preserve"> transmission of infection from cases</w:t>
      </w:r>
    </w:p>
    <w:p w14:paraId="45B0F9EE" w14:textId="77777777" w:rsidR="0052038B" w:rsidRPr="009D0D85" w:rsidRDefault="0052038B" w:rsidP="00656434">
      <w:pPr>
        <w:pStyle w:val="ListBullet"/>
      </w:pPr>
      <w:r>
        <w:t xml:space="preserve">To implement timely exclusions in </w:t>
      </w:r>
      <w:proofErr w:type="gramStart"/>
      <w:r>
        <w:t>high risk</w:t>
      </w:r>
      <w:proofErr w:type="gramEnd"/>
      <w:r>
        <w:t xml:space="preserve"> cases</w:t>
      </w:r>
    </w:p>
    <w:p w14:paraId="3170FDCC" w14:textId="77777777" w:rsidR="009F0884" w:rsidRDefault="009F0884" w:rsidP="00656434">
      <w:pPr>
        <w:pStyle w:val="ListBullet"/>
      </w:pPr>
      <w:r>
        <w:t>To</w:t>
      </w:r>
      <w:r w:rsidRPr="009D0D85">
        <w:t xml:space="preserve"> prevent </w:t>
      </w:r>
      <w:r>
        <w:t xml:space="preserve">disease in </w:t>
      </w:r>
      <w:r w:rsidR="0052038B">
        <w:t xml:space="preserve">exposed </w:t>
      </w:r>
      <w:r w:rsidR="00C5701B">
        <w:t>contacts</w:t>
      </w:r>
      <w:r w:rsidR="0052038B">
        <w:t xml:space="preserve"> especially those at risk of severe illness</w:t>
      </w:r>
    </w:p>
    <w:p w14:paraId="56C548E2" w14:textId="77777777" w:rsidR="009F0884" w:rsidRDefault="009F0884" w:rsidP="00656434">
      <w:pPr>
        <w:pStyle w:val="ListBullet"/>
      </w:pPr>
      <w:r w:rsidRPr="009D0D85">
        <w:t xml:space="preserve">To </w:t>
      </w:r>
      <w:r w:rsidR="0052038B">
        <w:t xml:space="preserve">rapidly </w:t>
      </w:r>
      <w:r w:rsidRPr="009D0D85">
        <w:t>ident</w:t>
      </w:r>
      <w:r>
        <w:t xml:space="preserve">ify and control </w:t>
      </w:r>
      <w:r w:rsidR="0052038B">
        <w:t xml:space="preserve">common </w:t>
      </w:r>
      <w:r>
        <w:t>source</w:t>
      </w:r>
      <w:r w:rsidR="0052038B">
        <w:t>s</w:t>
      </w:r>
      <w:r>
        <w:t xml:space="preserve"> of infection</w:t>
      </w:r>
      <w:r w:rsidR="00F12459">
        <w:t xml:space="preserve"> in outbreaks</w:t>
      </w:r>
      <w:r>
        <w:t xml:space="preserve"> </w:t>
      </w:r>
    </w:p>
    <w:p w14:paraId="6989F4C5" w14:textId="77777777" w:rsidR="004D1443" w:rsidRPr="009D0D85" w:rsidRDefault="004D1443" w:rsidP="00656434">
      <w:pPr>
        <w:pStyle w:val="ListBullet"/>
      </w:pPr>
      <w:r>
        <w:t xml:space="preserve">To </w:t>
      </w:r>
      <w:r w:rsidRPr="009D0D85">
        <w:t>monitor the epi</w:t>
      </w:r>
      <w:r w:rsidR="00597531">
        <w:t xml:space="preserve">demiology of hepatitis A and </w:t>
      </w:r>
      <w:r w:rsidRPr="009D0D85">
        <w:t xml:space="preserve">inform </w:t>
      </w:r>
      <w:r>
        <w:t xml:space="preserve">public health policies including </w:t>
      </w:r>
      <w:r w:rsidRPr="009D0D85">
        <w:t xml:space="preserve">the development of better prevention </w:t>
      </w:r>
      <w:r>
        <w:t xml:space="preserve">and response </w:t>
      </w:r>
      <w:r w:rsidRPr="009D0D85">
        <w:t>strategies</w:t>
      </w:r>
      <w:r w:rsidR="00705CA8">
        <w:t>, and</w:t>
      </w:r>
    </w:p>
    <w:p w14:paraId="6C800E45" w14:textId="77777777" w:rsidR="004D1443" w:rsidRPr="004D1443" w:rsidRDefault="004D1443" w:rsidP="00656434">
      <w:pPr>
        <w:pStyle w:val="ListBullet"/>
      </w:pPr>
      <w:r>
        <w:t>T</w:t>
      </w:r>
      <w:r w:rsidRPr="004D1443">
        <w:t xml:space="preserve">o report on progress towards national strategies and </w:t>
      </w:r>
      <w:r w:rsidRPr="00656434">
        <w:t>evaluate</w:t>
      </w:r>
      <w:r w:rsidRPr="00DD6E76">
        <w:t xml:space="preserve"> </w:t>
      </w:r>
      <w:r w:rsidRPr="004D1443">
        <w:t xml:space="preserve">the effectiveness of public health programs and other interventions </w:t>
      </w:r>
      <w:r w:rsidR="008059D5">
        <w:t xml:space="preserve">aimed at </w:t>
      </w:r>
      <w:r w:rsidRPr="004D1443">
        <w:t>reduc</w:t>
      </w:r>
      <w:r w:rsidR="008059D5">
        <w:t>ing</w:t>
      </w:r>
      <w:r w:rsidRPr="004D1443">
        <w:t xml:space="preserve"> infection.</w:t>
      </w:r>
    </w:p>
    <w:p w14:paraId="07B04BB4" w14:textId="4F133764" w:rsidR="009F0884" w:rsidRPr="007325D4" w:rsidRDefault="009F0884" w:rsidP="0002774A">
      <w:pPr>
        <w:pStyle w:val="Heading1"/>
      </w:pPr>
      <w:bookmarkStart w:id="42" w:name="_Toc136616223"/>
      <w:bookmarkStart w:id="43" w:name="_Toc196903408"/>
      <w:r w:rsidRPr="007325D4">
        <w:t>Data management</w:t>
      </w:r>
      <w:bookmarkEnd w:id="42"/>
      <w:bookmarkEnd w:id="43"/>
    </w:p>
    <w:p w14:paraId="1154FBC1" w14:textId="77777777" w:rsidR="009F0884" w:rsidRPr="009D5648" w:rsidRDefault="009F0884" w:rsidP="009D5648">
      <w:r w:rsidRPr="009D5648">
        <w:t xml:space="preserve">Within </w:t>
      </w:r>
      <w:r w:rsidR="00A161B5" w:rsidRPr="009D5648">
        <w:t>one</w:t>
      </w:r>
      <w:r w:rsidRPr="009D5648">
        <w:t xml:space="preserve"> working day of notification</w:t>
      </w:r>
      <w:r w:rsidR="008059D5" w:rsidRPr="009D5648">
        <w:t>,</w:t>
      </w:r>
      <w:r w:rsidRPr="009D5648">
        <w:t xml:space="preserve"> enter probable and confirmed cases </w:t>
      </w:r>
      <w:r w:rsidR="00A22C5D" w:rsidRPr="009D5648">
        <w:t xml:space="preserve">of </w:t>
      </w:r>
      <w:r w:rsidR="00600397" w:rsidRPr="009D5648">
        <w:t xml:space="preserve">HAV </w:t>
      </w:r>
      <w:r w:rsidR="00A22C5D" w:rsidRPr="009D5648">
        <w:t xml:space="preserve">infection into </w:t>
      </w:r>
      <w:r w:rsidRPr="009D5648">
        <w:t xml:space="preserve">the </w:t>
      </w:r>
      <w:r w:rsidR="00061D67" w:rsidRPr="009D5648">
        <w:t>jurisdictional n</w:t>
      </w:r>
      <w:r w:rsidRPr="009D5648">
        <w:t>ot</w:t>
      </w:r>
      <w:r w:rsidR="00947910" w:rsidRPr="009D5648">
        <w:t>i</w:t>
      </w:r>
      <w:r w:rsidRPr="009D5648">
        <w:t xml:space="preserve">fiable </w:t>
      </w:r>
      <w:r w:rsidR="00061D67" w:rsidRPr="009D5648">
        <w:t>d</w:t>
      </w:r>
      <w:r w:rsidRPr="009D5648">
        <w:t xml:space="preserve">isease </w:t>
      </w:r>
      <w:r w:rsidR="00061D67" w:rsidRPr="009D5648">
        <w:t>d</w:t>
      </w:r>
      <w:r w:rsidRPr="009D5648">
        <w:t>atabase.</w:t>
      </w:r>
      <w:r w:rsidR="00E5284F" w:rsidRPr="009D5648">
        <w:t xml:space="preserve"> Ensure that information o</w:t>
      </w:r>
      <w:r w:rsidR="00F46E6A" w:rsidRPr="009D5648">
        <w:t>n</w:t>
      </w:r>
      <w:r w:rsidR="00E5284F" w:rsidRPr="009D5648">
        <w:t xml:space="preserve"> Aboriginal</w:t>
      </w:r>
      <w:r w:rsidR="00F46E6A" w:rsidRPr="009D5648">
        <w:t xml:space="preserve"> or Torres Strait Islander status </w:t>
      </w:r>
      <w:r w:rsidR="00E5284F" w:rsidRPr="009D5648">
        <w:t>of cases is collected and entered</w:t>
      </w:r>
      <w:r w:rsidR="006A3B74" w:rsidRPr="009D5648">
        <w:t>,</w:t>
      </w:r>
      <w:r w:rsidR="00E5284F" w:rsidRPr="009D5648">
        <w:t xml:space="preserve"> and that the </w:t>
      </w:r>
      <w:r w:rsidR="00FE7EBA" w:rsidRPr="009D5648">
        <w:t xml:space="preserve">place of acquisition and </w:t>
      </w:r>
      <w:r w:rsidR="00E5284F" w:rsidRPr="009D5648">
        <w:t>source of infection is entered when known.</w:t>
      </w:r>
    </w:p>
    <w:p w14:paraId="044AD9E8" w14:textId="5B6E0A46" w:rsidR="009F0884" w:rsidRDefault="009F0884" w:rsidP="0002774A">
      <w:pPr>
        <w:pStyle w:val="Heading1"/>
      </w:pPr>
      <w:bookmarkStart w:id="44" w:name="_Toc136616224"/>
      <w:bookmarkStart w:id="45" w:name="_Toc196903409"/>
      <w:r w:rsidRPr="007325D4">
        <w:t>Communications</w:t>
      </w:r>
      <w:bookmarkEnd w:id="44"/>
      <w:bookmarkEnd w:id="45"/>
    </w:p>
    <w:p w14:paraId="46965500" w14:textId="77777777" w:rsidR="00C708A8" w:rsidRPr="009D5648" w:rsidRDefault="00C708A8" w:rsidP="009D5648">
      <w:r w:rsidRPr="009D5648">
        <w:t xml:space="preserve">Both confirmed and probable cases should be notified within </w:t>
      </w:r>
      <w:r w:rsidR="00A161B5" w:rsidRPr="009D5648">
        <w:t>one</w:t>
      </w:r>
      <w:r w:rsidRPr="009D5648">
        <w:t xml:space="preserve"> working day.</w:t>
      </w:r>
    </w:p>
    <w:p w14:paraId="1047B1ED" w14:textId="77777777" w:rsidR="009F0884" w:rsidRPr="009D5648" w:rsidRDefault="009F0884" w:rsidP="009D5648">
      <w:r w:rsidRPr="009D5648">
        <w:lastRenderedPageBreak/>
        <w:t xml:space="preserve">Notify the State/Territory Communicable Diseases Branch </w:t>
      </w:r>
      <w:r w:rsidR="00C708A8" w:rsidRPr="009D5648">
        <w:t>(CDB)</w:t>
      </w:r>
      <w:r w:rsidR="005F2BBB" w:rsidRPr="009D5648">
        <w:t xml:space="preserve"> </w:t>
      </w:r>
      <w:r w:rsidRPr="009D5648">
        <w:t xml:space="preserve">about each case, </w:t>
      </w:r>
      <w:r w:rsidR="00C708A8" w:rsidRPr="009D5648">
        <w:t xml:space="preserve">including the </w:t>
      </w:r>
      <w:r w:rsidRPr="009D5648">
        <w:t xml:space="preserve">person’s age, sex, </w:t>
      </w:r>
      <w:r w:rsidR="00C708A8" w:rsidRPr="009D5648">
        <w:t xml:space="preserve">date of onset of symptoms and/or </w:t>
      </w:r>
      <w:r w:rsidR="00DF6277" w:rsidRPr="009D5648">
        <w:t xml:space="preserve">date of </w:t>
      </w:r>
      <w:r w:rsidR="00C708A8" w:rsidRPr="009D5648">
        <w:t xml:space="preserve">diagnosis, laboratory status, suspected source of infection, risk factors for contracting the disease, severity of illness, </w:t>
      </w:r>
      <w:r w:rsidRPr="009D5648">
        <w:t xml:space="preserve">and </w:t>
      </w:r>
      <w:r w:rsidR="008059D5" w:rsidRPr="009D5648">
        <w:t>any</w:t>
      </w:r>
      <w:r w:rsidR="003255E6" w:rsidRPr="009D5648">
        <w:t xml:space="preserve"> </w:t>
      </w:r>
      <w:r w:rsidRPr="009D5648">
        <w:t>link</w:t>
      </w:r>
      <w:r w:rsidR="008059D5" w:rsidRPr="009D5648">
        <w:t>s</w:t>
      </w:r>
      <w:r w:rsidRPr="009D5648">
        <w:t xml:space="preserve"> to other cases.</w:t>
      </w:r>
    </w:p>
    <w:p w14:paraId="29818B2B" w14:textId="6C8FF1C4" w:rsidR="00516F70" w:rsidRDefault="009F0884" w:rsidP="0002774A">
      <w:pPr>
        <w:pStyle w:val="Heading1"/>
      </w:pPr>
      <w:bookmarkStart w:id="46" w:name="_Toc136616225"/>
      <w:bookmarkStart w:id="47" w:name="_Toc196903410"/>
      <w:r w:rsidRPr="00154D0C">
        <w:t>Case definition</w:t>
      </w:r>
      <w:bookmarkEnd w:id="46"/>
      <w:bookmarkEnd w:id="47"/>
    </w:p>
    <w:p w14:paraId="69C4C1B1" w14:textId="22AF1D74" w:rsidR="00820617" w:rsidRPr="00820617" w:rsidRDefault="002857FA" w:rsidP="00820617">
      <w:pPr>
        <w:rPr>
          <w:lang w:val="en-US"/>
        </w:rPr>
      </w:pPr>
      <w:r>
        <w:t xml:space="preserve">The current case definition for hepatitis A can be found on </w:t>
      </w:r>
      <w:hyperlink r:id="rId17" w:history="1">
        <w:r w:rsidR="00820617" w:rsidRPr="00C6685E">
          <w:rPr>
            <w:rStyle w:val="Hyperlink"/>
            <w:lang w:val="en-US"/>
          </w:rPr>
          <w:t>case definitions webpage</w:t>
        </w:r>
      </w:hyperlink>
      <w:r w:rsidR="00820617" w:rsidRPr="00C6685E">
        <w:rPr>
          <w:lang w:val="en-US"/>
        </w:rPr>
        <w:t xml:space="preserve"> on the Australian Department of Health</w:t>
      </w:r>
      <w:r>
        <w:rPr>
          <w:lang w:val="en-US"/>
        </w:rPr>
        <w:t xml:space="preserve"> and Aged Care</w:t>
      </w:r>
      <w:r w:rsidR="00820617" w:rsidRPr="00C6685E">
        <w:rPr>
          <w:lang w:val="en-US"/>
        </w:rPr>
        <w:t>’s website (www.health.gov.au/internet/main/publishing.nsf/Content/cdna-casedefinitions.htm)</w:t>
      </w:r>
      <w:r>
        <w:rPr>
          <w:lang w:val="en-US"/>
        </w:rPr>
        <w:t>.</w:t>
      </w:r>
    </w:p>
    <w:p w14:paraId="17DE8C72" w14:textId="4556B305" w:rsidR="009F0884" w:rsidRPr="007325D4" w:rsidRDefault="009F0884" w:rsidP="0002774A">
      <w:pPr>
        <w:pStyle w:val="Heading1"/>
      </w:pPr>
      <w:bookmarkStart w:id="48" w:name="_Toc136616226"/>
      <w:bookmarkStart w:id="49" w:name="_Toc196903411"/>
      <w:r w:rsidRPr="007325D4">
        <w:t>Laboratory testing</w:t>
      </w:r>
      <w:bookmarkEnd w:id="48"/>
      <w:bookmarkEnd w:id="49"/>
    </w:p>
    <w:p w14:paraId="4FBEB5AC" w14:textId="4843C8A5" w:rsidR="00E70860" w:rsidRPr="009D5648" w:rsidRDefault="009F0884" w:rsidP="009D5648">
      <w:r w:rsidRPr="009D5648">
        <w:t>In patient</w:t>
      </w:r>
      <w:r w:rsidR="003D44FA" w:rsidRPr="009D5648">
        <w:t>s</w:t>
      </w:r>
      <w:r w:rsidRPr="009D5648">
        <w:t xml:space="preserve"> not recently vaccinated for hepatitis A, diagnosis is largely established by the presence of IgM anti-HAV antibodies</w:t>
      </w:r>
      <w:r w:rsidR="007628C8" w:rsidRPr="009D5648">
        <w:t xml:space="preserve"> in combination with clinical and/or epidemiological evidence of </w:t>
      </w:r>
      <w:r w:rsidR="007179F2" w:rsidRPr="009D5648">
        <w:t xml:space="preserve">HAV </w:t>
      </w:r>
      <w:r w:rsidR="007628C8" w:rsidRPr="009D5648">
        <w:t>infection</w:t>
      </w:r>
      <w:r w:rsidRPr="009D5648">
        <w:t xml:space="preserve">.  IgM antibodies usually become detectable before the onset of clinical symptoms and persist for </w:t>
      </w:r>
      <w:r w:rsidRPr="009D5648">
        <w:sym w:font="Symbol" w:char="F0B3"/>
      </w:r>
      <w:r w:rsidRPr="009D5648">
        <w:t>4 months in most persons (</w:t>
      </w:r>
      <w:r w:rsidR="00A161B5" w:rsidRPr="009D5648">
        <w:t xml:space="preserve">refer </w:t>
      </w:r>
      <w:r w:rsidR="00812918" w:rsidRPr="009D5648">
        <w:fldChar w:fldCharType="begin"/>
      </w:r>
      <w:r w:rsidR="00812918" w:rsidRPr="009D5648">
        <w:instrText xml:space="preserve"> REF _Ref354146344 \h </w:instrText>
      </w:r>
      <w:r w:rsidR="00812918" w:rsidRPr="009D5648">
        <w:fldChar w:fldCharType="separate"/>
      </w:r>
      <w:r w:rsidR="00C155FA">
        <w:t xml:space="preserve">Figure </w:t>
      </w:r>
      <w:r w:rsidR="00C155FA">
        <w:rPr>
          <w:noProof/>
        </w:rPr>
        <w:t>2</w:t>
      </w:r>
      <w:r w:rsidR="00812918" w:rsidRPr="009D5648">
        <w:fldChar w:fldCharType="end"/>
      </w:r>
      <w:r w:rsidRPr="009D5648">
        <w:t>).</w:t>
      </w:r>
      <w:r w:rsidR="00A706F3" w:rsidRPr="00F2172E">
        <w:rPr>
          <w:vertAlign w:val="superscript"/>
        </w:rPr>
        <w:fldChar w:fldCharType="begin"/>
      </w:r>
      <w:r w:rsidR="00273BC1" w:rsidRPr="00F2172E">
        <w:rPr>
          <w:vertAlign w:val="superscript"/>
        </w:rPr>
        <w:instrText xml:space="preserve"> ADDIN EN.CITE &lt;EndNote&gt;&lt;Cite&gt;&lt;Author&gt;World Health Organization&lt;/Author&gt;&lt;Year&gt;2012&lt;/Year&gt;&lt;RecNum&gt;1&lt;/RecNum&gt;&lt;DisplayText&gt;&lt;style face="superscript"&gt;1, 33&lt;/style&gt;&lt;/DisplayText&gt;&lt;record&gt;&lt;rec-number&gt;1&lt;/rec-number&gt;&lt;foreign-keys&gt;&lt;key app="EN" db-id="5erzedw0asssrtea0we5dd0c29tpxwd2wzrp"&gt;1&lt;/key&gt;&lt;/foreign-keys&gt;&lt;ref-type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Rec&lt;/secondary-title&gt;&lt;/titles&gt;&lt;pages&gt;261-276&lt;/pages&gt;&lt;volume&gt;87&lt;/volume&gt;&lt;dates&gt;&lt;year&gt;2012&lt;/year&gt;&lt;/dates&gt;&lt;urls&gt;&lt;/urls&gt;&lt;/record&gt;&lt;/Cite&gt;&lt;Cite&gt;&lt;Author&gt;Public Health Laboratory Network (PHLN)&lt;/Author&gt;&lt;Year&gt;2011&lt;/Year&gt;&lt;RecNum&gt;26&lt;/RecNum&gt;&lt;record&gt;&lt;rec-number&gt;26&lt;/rec-number&gt;&lt;foreign-keys&gt;&lt;key app="EN" db-id="5erzedw0asssrtea0we5dd0c29tpxwd2wzrp"&gt;26&lt;/key&gt;&lt;/foreign-keys&gt;&lt;ref-type name="Web Page"&gt;12&lt;/ref-type&gt;&lt;contributors&gt;&lt;authors&gt;&lt;author&gt;Public Health Laboratory Network (PHLN),&lt;/author&gt;&lt;/authors&gt;&lt;/contributors&gt;&lt;titles&gt;&lt;title&gt;Hepatitis A laboratory case definition (LCD)&lt;/title&gt;&lt;/titles&gt;&lt;volume&gt;2017&lt;/volume&gt;&lt;number&gt;18 Apr&lt;/number&gt;&lt;dates&gt;&lt;year&gt;2011&lt;/year&gt;&lt;pub-dates&gt;&lt;date&gt;1 Jun&lt;/date&gt;&lt;/pub-dates&gt;&lt;/dates&gt;&lt;pub-location&gt;Canberra&lt;/pub-location&gt;&lt;publisher&gt;Australian Government Department of Health&lt;/publisher&gt;&lt;urls&gt;&lt;related-urls&gt;&lt;url&gt;http://www.health.gov.au/internet/main/publishing.nsf/Content/cda-phlncd-hepa&lt;/url&gt;&lt;/related-urls&gt;&lt;/urls&gt;&lt;/record&gt;&lt;/Cite&gt;&lt;/EndNote&gt;</w:instrText>
      </w:r>
      <w:r w:rsidR="00A706F3" w:rsidRPr="00F2172E">
        <w:rPr>
          <w:vertAlign w:val="superscript"/>
        </w:rPr>
        <w:fldChar w:fldCharType="separate"/>
      </w:r>
      <w:hyperlink w:anchor="_ENREF_1" w:tooltip="World Health Organization, 2012 #1" w:history="1">
        <w:r w:rsidR="00273BC1" w:rsidRPr="00F2172E">
          <w:rPr>
            <w:rStyle w:val="Hyperlink"/>
            <w:color w:val="auto"/>
            <w:u w:val="none"/>
            <w:vertAlign w:val="superscript"/>
          </w:rPr>
          <w:t>1</w:t>
        </w:r>
      </w:hyperlink>
      <w:r w:rsidR="00273BC1" w:rsidRPr="00F2172E">
        <w:rPr>
          <w:vertAlign w:val="superscript"/>
        </w:rPr>
        <w:t xml:space="preserve">, </w:t>
      </w:r>
      <w:hyperlink w:anchor="_ENREF_33" w:tooltip="Public Health Laboratory Network (PHLN), 2011 #26" w:history="1">
        <w:r w:rsidR="00273BC1" w:rsidRPr="00F2172E">
          <w:rPr>
            <w:rStyle w:val="Hyperlink"/>
            <w:color w:val="auto"/>
            <w:u w:val="none"/>
            <w:vertAlign w:val="superscript"/>
          </w:rPr>
          <w:t>33</w:t>
        </w:r>
      </w:hyperlink>
      <w:r w:rsidR="00A706F3" w:rsidRPr="00F2172E">
        <w:rPr>
          <w:vertAlign w:val="superscript"/>
        </w:rPr>
        <w:fldChar w:fldCharType="end"/>
      </w:r>
      <w:r w:rsidRPr="009D5648">
        <w:t xml:space="preserve"> Probable cases with negative IgM results from early specimens sho</w:t>
      </w:r>
      <w:r w:rsidR="00084254" w:rsidRPr="009D5648">
        <w:t xml:space="preserve">uld be retested in </w:t>
      </w:r>
      <w:r w:rsidR="00A161B5" w:rsidRPr="009D5648">
        <w:t xml:space="preserve">four </w:t>
      </w:r>
      <w:r w:rsidR="00084254" w:rsidRPr="009D5648">
        <w:t xml:space="preserve">to </w:t>
      </w:r>
      <w:r w:rsidR="00A161B5" w:rsidRPr="009D5648">
        <w:t xml:space="preserve">seven </w:t>
      </w:r>
      <w:r w:rsidR="00084254" w:rsidRPr="009D5648">
        <w:t>days.</w:t>
      </w:r>
      <w:r w:rsidRPr="009D5648">
        <w:t xml:space="preserve"> </w:t>
      </w:r>
      <w:r w:rsidR="005175FA" w:rsidRPr="009D5648">
        <w:t>R</w:t>
      </w:r>
      <w:r w:rsidR="001175F6" w:rsidRPr="009D5648">
        <w:t xml:space="preserve">outine testing for IgM antibodies in asymptomatic </w:t>
      </w:r>
      <w:r w:rsidR="002A2B22" w:rsidRPr="009D5648">
        <w:t>people</w:t>
      </w:r>
      <w:r w:rsidR="001175F6" w:rsidRPr="009D5648">
        <w:t xml:space="preserve"> is not recommended due to the high rate of f</w:t>
      </w:r>
      <w:r w:rsidRPr="009D5648">
        <w:t xml:space="preserve">alse positive </w:t>
      </w:r>
      <w:r w:rsidR="001175F6" w:rsidRPr="009D5648">
        <w:t>results</w:t>
      </w:r>
      <w:r w:rsidR="004E45B6" w:rsidRPr="009D5648">
        <w:t xml:space="preserve"> in those without an appropriate clinical presentation</w:t>
      </w:r>
      <w:r w:rsidRPr="009D5648">
        <w:t>.</w:t>
      </w:r>
      <w:hyperlink w:anchor="_ENREF_34" w:tooltip="Alatoom, 2013 #35" w:history="1">
        <w:r w:rsidR="00273BC1" w:rsidRPr="009D5648">
          <w:rPr>
            <w:rStyle w:val="Hyperlink"/>
          </w:rPr>
          <w:fldChar w:fldCharType="begin"/>
        </w:r>
        <w:r w:rsidR="00273BC1" w:rsidRPr="009D5648">
          <w:rPr>
            <w:rStyle w:val="Hyperlink"/>
          </w:rPr>
          <w:instrText xml:space="preserve"> ADDIN EN.CITE &lt;EndNote&gt;&lt;Cite&gt;&lt;Author&gt;Alatoom&lt;/Author&gt;&lt;Year&gt;2013&lt;/Year&gt;&lt;RecNum&gt;35&lt;/RecNum&gt;&lt;DisplayText&gt;&lt;style face="superscript"&gt;34&lt;/style&gt;&lt;/DisplayText&gt;&lt;record&gt;&lt;rec-number&gt;35&lt;/rec-number&gt;&lt;foreign-keys&gt;&lt;key app="EN" db-id="r9rs5xavr5ew0ge5tx75zxz592p99wvxttxx" timestamp="1489129586"&gt;35&lt;/key&gt;&lt;/foreign-keys&gt;&lt;ref-type name="Journal Article"&gt;17&lt;/ref-type&gt;&lt;contributors&gt;&lt;authors&gt;&lt;author&gt;Alatoom, A&lt;/author&gt;&lt;author&gt;Ansari, MQ&lt;/author&gt;&lt;author&gt;Cuthbert, J&lt;/author&gt;&lt;/authors&gt;&lt;/contributors&gt;&lt;titles&gt;&lt;title&gt;Multiple factors contribute to positive results for hepatitis A virus Immunoglobulin M antibody.&lt;/title&gt;&lt;secondary-title&gt;Arch Path Lab Med&lt;/secondary-title&gt;&lt;/titles&gt;&lt;pages&gt;90-95&lt;/pages&gt;&lt;volume&gt;137&lt;/volume&gt;&lt;reprint-edition&gt;January&lt;/reprint-edition&gt;&lt;dates&gt;&lt;year&gt;2013&lt;/year&gt;&lt;/dates&gt;&lt;urls&gt;&lt;/urls&gt;&lt;/record&gt;&lt;/Cite&gt;&lt;/EndNote&gt;</w:instrText>
        </w:r>
        <w:r w:rsidR="00273BC1" w:rsidRPr="009D5648">
          <w:rPr>
            <w:rStyle w:val="Hyperlink"/>
          </w:rPr>
          <w:fldChar w:fldCharType="separate"/>
        </w:r>
        <w:r w:rsidR="00273BC1" w:rsidRPr="00F2172E">
          <w:rPr>
            <w:rStyle w:val="Hyperlink"/>
            <w:color w:val="auto"/>
            <w:u w:val="none"/>
            <w:vertAlign w:val="superscript"/>
          </w:rPr>
          <w:t>34</w:t>
        </w:r>
        <w:r w:rsidR="00273BC1" w:rsidRPr="009D5648">
          <w:rPr>
            <w:rStyle w:val="Hyperlink"/>
          </w:rPr>
          <w:fldChar w:fldCharType="end"/>
        </w:r>
      </w:hyperlink>
      <w:r w:rsidRPr="009D5648">
        <w:t xml:space="preserve"> </w:t>
      </w:r>
    </w:p>
    <w:p w14:paraId="624C7387" w14:textId="77777777" w:rsidR="003A5202" w:rsidRPr="009D5648" w:rsidRDefault="009F0884" w:rsidP="009D5648">
      <w:r w:rsidRPr="009D5648">
        <w:t xml:space="preserve">Anti-HAV IgG antibodies are markers of </w:t>
      </w:r>
      <w:r w:rsidR="004F54BF" w:rsidRPr="009D5648">
        <w:t>prior</w:t>
      </w:r>
      <w:r w:rsidRPr="009D5648">
        <w:t xml:space="preserve"> exposure to the disease or immunisation</w:t>
      </w:r>
      <w:r w:rsidR="00597656" w:rsidRPr="009D5648">
        <w:t>,</w:t>
      </w:r>
      <w:r w:rsidRPr="009D5648">
        <w:t xml:space="preserve"> and they persist for life after infection. Although useful for identifying persons who are currently immune to HAV infection, they are not </w:t>
      </w:r>
      <w:r w:rsidR="00824AAA" w:rsidRPr="009D5648">
        <w:t>a useful indicator</w:t>
      </w:r>
      <w:r w:rsidRPr="009D5648">
        <w:t xml:space="preserve"> of recent infection.</w:t>
      </w:r>
      <w:r w:rsidR="00364522" w:rsidRPr="009D5648">
        <w:t xml:space="preserve"> </w:t>
      </w:r>
      <w:r w:rsidR="00D04742" w:rsidRPr="009D5648">
        <w:t>Post</w:t>
      </w:r>
      <w:r w:rsidR="00C24A47" w:rsidRPr="009D5648">
        <w:t>-</w:t>
      </w:r>
      <w:r w:rsidR="00D04742" w:rsidRPr="009D5648">
        <w:t>vaccination serologic testing for seroconversion does not provide meaningful results.</w:t>
      </w:r>
    </w:p>
    <w:p w14:paraId="29F8FF66" w14:textId="77777777" w:rsidR="003A5202" w:rsidRPr="009D5648" w:rsidRDefault="003A5202" w:rsidP="009D5648">
      <w:r w:rsidRPr="009D5648">
        <w:t>Although non-specific, abnormal liver function tests (LFTs</w:t>
      </w:r>
      <w:r w:rsidR="00CB0F8C" w:rsidRPr="009D5648">
        <w:t>)</w:t>
      </w:r>
      <w:r w:rsidRPr="009D5648">
        <w:t xml:space="preserve"> are useful in </w:t>
      </w:r>
      <w:r w:rsidR="002F073E" w:rsidRPr="009D5648">
        <w:t xml:space="preserve">supporting a diagnosis of </w:t>
      </w:r>
      <w:r w:rsidRPr="009D5648">
        <w:t xml:space="preserve">viral hepatitis, </w:t>
      </w:r>
      <w:r w:rsidR="00505B23" w:rsidRPr="009D5648">
        <w:t xml:space="preserve">and </w:t>
      </w:r>
      <w:r w:rsidRPr="009D5648">
        <w:t xml:space="preserve">are used </w:t>
      </w:r>
      <w:r w:rsidR="002F073E" w:rsidRPr="009D5648">
        <w:t>in conju</w:t>
      </w:r>
      <w:r w:rsidR="00ED56F1" w:rsidRPr="009D5648">
        <w:t>n</w:t>
      </w:r>
      <w:r w:rsidR="002F073E" w:rsidRPr="009D5648">
        <w:t xml:space="preserve">ction </w:t>
      </w:r>
      <w:r w:rsidR="00664003" w:rsidRPr="009D5648">
        <w:t>with</w:t>
      </w:r>
      <w:r w:rsidRPr="009D5648">
        <w:t xml:space="preserve"> jaundice</w:t>
      </w:r>
      <w:r w:rsidR="00664003" w:rsidRPr="009D5648">
        <w:t xml:space="preserve"> to establish clinical evidence of </w:t>
      </w:r>
      <w:r w:rsidR="00600397" w:rsidRPr="009D5648">
        <w:t xml:space="preserve">HAV </w:t>
      </w:r>
      <w:r w:rsidR="00664003" w:rsidRPr="009D5648">
        <w:t>infection, and are a sensitive marker of severity.</w:t>
      </w:r>
      <w:r w:rsidR="00937017" w:rsidRPr="009D5648">
        <w:fldChar w:fldCharType="begin">
          <w:fldData xml:space="preserve">PEVuZE5vdGU+PENpdGU+PEF1dGhvcj5PcmVnb24gSGVhbHRoIEF1dGhvcml0eTwvQXV0aG9yPjxZ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</w:fldData>
        </w:fldChar>
      </w:r>
      <w:r w:rsidR="00273BC1" w:rsidRPr="009D5648">
        <w:instrText xml:space="preserve"> ADDIN EN.CITE </w:instrText>
      </w:r>
      <w:r w:rsidR="00273BC1" w:rsidRPr="009D5648">
        <w:fldChar w:fldCharType="begin">
          <w:fldData xml:space="preserve">PEVuZE5vdGU+PENpdGU+PEF1dGhvcj5PcmVnb24gSGVhbHRoIEF1dGhvcml0eTwvQXV0aG9yPjxZ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</w:fldData>
        </w:fldChar>
      </w:r>
      <w:r w:rsidR="00273BC1" w:rsidRPr="009D5648">
        <w:instrText xml:space="preserve"> ADDIN EN.CITE.DATA </w:instrText>
      </w:r>
      <w:r w:rsidR="00273BC1" w:rsidRPr="009D5648">
        <w:fldChar w:fldCharType="end"/>
      </w:r>
      <w:r w:rsidR="00937017" w:rsidRPr="009D5648">
        <w:fldChar w:fldCharType="separate"/>
      </w:r>
      <w:hyperlink w:anchor="_ENREF_12" w:tooltip="Oregon Health Authority, 2016 #11" w:history="1">
        <w:r w:rsidR="00273BC1" w:rsidRPr="00F2172E">
          <w:rPr>
            <w:rStyle w:val="Hyperlink"/>
            <w:color w:val="auto"/>
            <w:u w:val="none"/>
            <w:vertAlign w:val="superscript"/>
          </w:rPr>
          <w:t>12</w:t>
        </w:r>
      </w:hyperlink>
      <w:r w:rsidR="00273BC1" w:rsidRPr="00F2172E">
        <w:rPr>
          <w:vertAlign w:val="superscript"/>
        </w:rPr>
        <w:t xml:space="preserve">, </w:t>
      </w:r>
      <w:hyperlink w:anchor="_ENREF_17" w:tooltip="Lai, 2016 #17" w:history="1">
        <w:r w:rsidR="00273BC1" w:rsidRPr="00F2172E">
          <w:rPr>
            <w:rStyle w:val="Hyperlink"/>
            <w:color w:val="auto"/>
            <w:u w:val="none"/>
            <w:vertAlign w:val="superscript"/>
          </w:rPr>
          <w:t>17</w:t>
        </w:r>
      </w:hyperlink>
      <w:r w:rsidR="00273BC1" w:rsidRPr="00F2172E">
        <w:rPr>
          <w:vertAlign w:val="superscript"/>
        </w:rPr>
        <w:t xml:space="preserve">, </w:t>
      </w:r>
      <w:hyperlink w:anchor="_ENREF_35" w:tooltip="Thapa, 2007 #36" w:history="1">
        <w:r w:rsidR="00273BC1" w:rsidRPr="00F2172E">
          <w:rPr>
            <w:rStyle w:val="Hyperlink"/>
            <w:color w:val="auto"/>
            <w:u w:val="none"/>
            <w:vertAlign w:val="superscript"/>
          </w:rPr>
          <w:t>35-37</w:t>
        </w:r>
      </w:hyperlink>
      <w:r w:rsidR="00937017" w:rsidRPr="009D5648">
        <w:fldChar w:fldCharType="end"/>
      </w:r>
      <w:r w:rsidR="00994D87" w:rsidRPr="009D5648">
        <w:t xml:space="preserve"> </w:t>
      </w:r>
      <w:r w:rsidR="0042137C" w:rsidRPr="009D5648">
        <w:t>A</w:t>
      </w:r>
      <w:r w:rsidR="00C8523B" w:rsidRPr="009D5648">
        <w:t>n acutely</w:t>
      </w:r>
      <w:r w:rsidR="0042137C" w:rsidRPr="009D5648">
        <w:t xml:space="preserve"> raised</w:t>
      </w:r>
      <w:r w:rsidR="00A1577C" w:rsidRPr="009D5648">
        <w:t xml:space="preserve"> ALT </w:t>
      </w:r>
      <w:r w:rsidR="0042137C" w:rsidRPr="009D5648">
        <w:t>can be a marker of infectivity as</w:t>
      </w:r>
      <w:r w:rsidR="00076785" w:rsidRPr="009D5648">
        <w:t xml:space="preserve"> it</w:t>
      </w:r>
      <w:r w:rsidR="00A1577C" w:rsidRPr="009D5648">
        <w:t xml:space="preserve"> </w:t>
      </w:r>
      <w:r w:rsidR="00076785" w:rsidRPr="009D5648">
        <w:t xml:space="preserve">peaks and falls </w:t>
      </w:r>
      <w:r w:rsidR="009936FF" w:rsidRPr="009D5648">
        <w:t>in approximate</w:t>
      </w:r>
      <w:r w:rsidR="00076785" w:rsidRPr="009D5648">
        <w:t xml:space="preserve"> alignment with </w:t>
      </w:r>
      <w:r w:rsidR="00A1577C" w:rsidRPr="009D5648">
        <w:t>HAV R</w:t>
      </w:r>
      <w:r w:rsidR="00076785" w:rsidRPr="009D5648">
        <w:t>NA levels</w:t>
      </w:r>
      <w:r w:rsidR="00A1577C" w:rsidRPr="009D5648">
        <w:t>.</w:t>
      </w:r>
      <w:r w:rsidR="00937017" w:rsidRPr="009D5648">
        <w:fldChar w:fldCharType="begin"/>
      </w:r>
      <w:r w:rsidR="002A754C" w:rsidRPr="009D5648">
        <w:instrText xml:space="preserve"> ADDIN EN.CITE &lt;EndNote&gt;&lt;Cite&gt;&lt;Author&gt;Fiore&lt;/Author&gt;&lt;Year&gt;2004&lt;/Year&gt;&lt;RecNum&gt;7&lt;/RecNum&gt;&lt;DisplayText&gt;&lt;style face="superscript"&gt;8, 11&lt;/style&gt;&lt;/DisplayText&gt;&lt;record&gt;&lt;rec-number&gt;7&lt;/rec-number&gt;&lt;foreign-keys&gt;&lt;key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Cite&gt;&lt;Author&gt;Tjon&lt;/Author&gt;&lt;Year&gt;2006&lt;/Year&gt;&lt;RecNum&gt;10&lt;/RecNum&gt;&lt;record&gt;&lt;rec-number&gt;10&lt;/rec-number&gt;&lt;foreign-keys&gt;&lt;key app="EN" db-id="r9rs5xavr5ew0ge5tx75zxz592p99wvxttxx" timestamp="1489129585"&gt;10&lt;/key&gt;&lt;/foreign-keys&gt;&lt;ref-type name="Journal Article"&gt;17&lt;/ref-type&gt;&lt;contributors&gt;&lt;authors&gt;&lt;author&gt;Tjon, GMS&lt;/author&gt;&lt;author&gt;Coutinho, RA&lt;/author&gt;&lt;author&gt;van den Hoek, A&lt;/author&gt;&lt;author&gt;Esman, S&lt;/author&gt;&lt;author&gt;Wijkmans, CJ&lt;/author&gt;&lt;author&gt;Hoebe, CJPA&lt;/author&gt;&lt;author&gt;et al&lt;/author&gt;&lt;/authors&gt;&lt;/contributors&gt;&lt;titles&gt;&lt;title&gt;High and persistent excretion of hepatitis A virus in immunocompetent patients&lt;/title&gt;&lt;secondary-title&gt;J Med Virol&lt;/secondary-title&gt;&lt;/titles&gt;&lt;periodical&gt;&lt;full-title&gt;Journal of Medical Virology&lt;/full-title&gt;&lt;abbr-1&gt;J. Med. Virol.&lt;/abbr-1&gt;&lt;abbr-2&gt;J Med Virol&lt;/abbr-2&gt;&lt;/periodical&gt;&lt;pages&gt;1398-1405&lt;/pages&gt;&lt;volume&gt;78&lt;/volume&gt;&lt;dates&gt;&lt;year&gt;2006&lt;/year&gt;&lt;/dates&gt;&lt;urls&gt;&lt;/urls&gt;&lt;/record&gt;&lt;/Cite&gt;&lt;/EndNote&gt;</w:instrText>
      </w:r>
      <w:r w:rsidR="00937017" w:rsidRPr="009D5648">
        <w:fldChar w:fldCharType="separate"/>
      </w:r>
      <w:hyperlink w:anchor="_ENREF_8" w:tooltip="Fiore, 2004 #7" w:history="1">
        <w:r w:rsidR="00273BC1" w:rsidRPr="00F2172E">
          <w:rPr>
            <w:rStyle w:val="Hyperlink"/>
            <w:color w:val="auto"/>
            <w:u w:val="none"/>
            <w:vertAlign w:val="superscript"/>
          </w:rPr>
          <w:t>8</w:t>
        </w:r>
      </w:hyperlink>
      <w:r w:rsidR="002A754C" w:rsidRPr="00F2172E">
        <w:rPr>
          <w:vertAlign w:val="superscript"/>
        </w:rPr>
        <w:t xml:space="preserve">, </w:t>
      </w:r>
      <w:hyperlink w:anchor="_ENREF_11" w:tooltip="Tjon, 2006 #10" w:history="1">
        <w:r w:rsidR="00273BC1" w:rsidRPr="00F2172E">
          <w:rPr>
            <w:rStyle w:val="Hyperlink"/>
            <w:color w:val="auto"/>
            <w:u w:val="none"/>
            <w:vertAlign w:val="superscript"/>
          </w:rPr>
          <w:t>11</w:t>
        </w:r>
      </w:hyperlink>
      <w:r w:rsidR="00937017" w:rsidRPr="009D5648">
        <w:fldChar w:fldCharType="end"/>
      </w:r>
      <w:r w:rsidR="00A1577C" w:rsidRPr="009D5648">
        <w:t xml:space="preserve"> </w:t>
      </w:r>
    </w:p>
    <w:p w14:paraId="506AC179" w14:textId="77777777" w:rsidR="009F0884" w:rsidRPr="009D5648" w:rsidRDefault="009F0884" w:rsidP="009D5648">
      <w:r w:rsidRPr="009D5648">
        <w:t>Nucleic acid testing</w:t>
      </w:r>
      <w:r w:rsidR="00E97A5D" w:rsidRPr="009D5648">
        <w:t xml:space="preserve"> of blood and stool</w:t>
      </w:r>
      <w:r w:rsidR="00B55691" w:rsidRPr="009D5648">
        <w:t>, both qualitative testing and genotyping</w:t>
      </w:r>
      <w:r w:rsidR="00852B2E" w:rsidRPr="009D5648">
        <w:t>,</w:t>
      </w:r>
      <w:r w:rsidR="00B55691" w:rsidRPr="009D5648">
        <w:t xml:space="preserve"> </w:t>
      </w:r>
      <w:r w:rsidR="002D37F9" w:rsidRPr="009D5648">
        <w:t>is definitive for diagnosis</w:t>
      </w:r>
      <w:hyperlink w:anchor="_ENREF_14" w:tooltip="Centers for Disease Control and Prevention, 2015 #14"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&lt;EndNote&gt;&lt;Cite&gt;&lt;Author&gt;Centers for Disease Control and Prevention&lt;/Author&gt;&lt;Year&gt;2015&lt;/Year&gt;&lt;RecNum&gt;14&lt;/RecNum&gt;&lt;DisplayText&gt;&lt;style face="superscript"&gt;14&lt;/style&gt;&lt;/DisplayText&gt;&lt;record&gt;&lt;rec-number&gt;14&lt;/rec-number&gt;&lt;foreign-keys&gt;&lt;key app="EN" db-id="r9rs5xavr5ew0ge5tx75zxz592p99wvxttxx" timestamp="1489129585"&gt;14&lt;/key&gt;&lt;/foreign-keys&gt;&lt;ref-type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14</w:t>
        </w:r>
        <w:r w:rsidR="00273BC1" w:rsidRPr="00F2172E">
          <w:rPr>
            <w:rStyle w:val="Hyperlink"/>
            <w:color w:val="auto"/>
            <w:u w:val="none"/>
            <w:vertAlign w:val="superscript"/>
          </w:rPr>
          <w:fldChar w:fldCharType="end"/>
        </w:r>
      </w:hyperlink>
      <w:r w:rsidR="00E97A5D" w:rsidRPr="009D5648">
        <w:t xml:space="preserve"> but </w:t>
      </w:r>
      <w:r w:rsidR="00702979" w:rsidRPr="009D5648">
        <w:t xml:space="preserve">is only available in a few </w:t>
      </w:r>
      <w:r w:rsidR="00AE4588" w:rsidRPr="009D5648">
        <w:t>reference laboratories</w:t>
      </w:r>
      <w:r w:rsidR="00702979" w:rsidRPr="009D5648">
        <w:t>.</w:t>
      </w:r>
      <w:hyperlink w:anchor="_ENREF_33" w:tooltip="Public Health Laboratory Network (PHLN), 2011 #26"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&lt;EndNote&gt;&lt;Cite&gt;&lt;Author&gt;Public Health Laboratory Network (PHLN)&lt;/Author&gt;&lt;Year&gt;2011&lt;/Year&gt;&lt;RecNum&gt;34&lt;/RecNum&gt;&lt;DisplayText&gt;&lt;style face="superscript"&gt;33&lt;/style&gt;&lt;/DisplayText&gt;&lt;record&gt;&lt;rec-number&gt;34&lt;/rec-number&gt;&lt;foreign-keys&gt;&lt;key app="EN" db-id="r9rs5xavr5ew0ge5tx75zxz592p99wvxttxx" timestamp="1489129586"&gt;34&lt;/key&gt;&lt;/foreign-keys&gt;&lt;ref-type name="Web Page"&gt;12&lt;/ref-type&gt;&lt;contributors&gt;&lt;authors&gt;&lt;author&gt;Public Health Laboratory Network (PHLN),&lt;/author&gt;&lt;/authors&gt;&lt;/contributors&gt;&lt;titles&gt;&lt;title&gt;Hepatitis A laboratory case definition (LCD)&lt;/title&gt;&lt;/titles&gt;&lt;volume&gt;2017&lt;/volume&gt;&lt;number&gt;18 Apr&lt;/number&gt;&lt;dates&gt;&lt;year&gt;2011&lt;/year&gt;&lt;pub-dates&gt;&lt;date&gt;1 Jun&lt;/date&gt;&lt;/pub-dates&gt;&lt;/dates&gt;&lt;pub-location&gt;Canberra&lt;/pub-location&gt;&lt;publisher&gt;Australian Government Department of Health&lt;/publisher&gt;&lt;urls&gt;&lt;related-urls&gt;&lt;url&gt;http://www.health.gov.au/internet/main/publishing.nsf/Content/cda-phlncd-hepa&lt;/url&gt;&lt;/related-urls&gt;&lt;/urls&gt;&lt;/record&gt;&lt;/Cite&gt;&lt;/EndNote&gt;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33</w:t>
        </w:r>
        <w:r w:rsidR="00273BC1" w:rsidRPr="00F2172E">
          <w:rPr>
            <w:rStyle w:val="Hyperlink"/>
            <w:color w:val="auto"/>
            <w:u w:val="none"/>
            <w:vertAlign w:val="superscript"/>
          </w:rPr>
          <w:fldChar w:fldCharType="end"/>
        </w:r>
      </w:hyperlink>
      <w:r w:rsidR="00702979" w:rsidRPr="009D5648">
        <w:t xml:space="preserve"> </w:t>
      </w:r>
      <w:r w:rsidR="00E207FC" w:rsidRPr="009D5648">
        <w:t>Genotyping</w:t>
      </w:r>
      <w:r w:rsidR="00702979" w:rsidRPr="009D5648">
        <w:t xml:space="preserve"> </w:t>
      </w:r>
      <w:r w:rsidR="00B53CC5" w:rsidRPr="009D5648">
        <w:t>is</w:t>
      </w:r>
      <w:r w:rsidR="00702979" w:rsidRPr="009D5648">
        <w:t xml:space="preserve"> </w:t>
      </w:r>
      <w:r w:rsidR="00E207FC" w:rsidRPr="009D5648">
        <w:t>essential</w:t>
      </w:r>
      <w:r w:rsidR="00702979" w:rsidRPr="009D5648">
        <w:t xml:space="preserve"> for </w:t>
      </w:r>
      <w:r w:rsidR="00E229FF" w:rsidRPr="009D5648">
        <w:t>investigating common source outbreaks</w:t>
      </w:r>
      <w:r w:rsidR="00B65A58" w:rsidRPr="009D5648">
        <w:t xml:space="preserve"> and public health surveillance</w:t>
      </w:r>
      <w:r w:rsidR="00E229FF" w:rsidRPr="009D5648">
        <w:t>.</w:t>
      </w:r>
      <w:r w:rsidR="00937017" w:rsidRPr="00F2172E">
        <w:rPr>
          <w:vertAlign w:val="superscript"/>
        </w:rPr>
        <w:fldChar w:fldCharType="begin"/>
      </w:r>
      <w:r w:rsidR="004C2E67" w:rsidRPr="00F2172E">
        <w:rPr>
          <w:vertAlign w:val="superscript"/>
        </w:rPr>
        <w:instrText xml:space="preserve"> ADDIN EN.CITE &lt;EndNote&gt;&lt;Cite&gt;&lt;Author&gt;Centers for Disease Control and Prevention&lt;/Author&gt;&lt;Year&gt;2015&lt;/Year&gt;&lt;RecNum&gt;14&lt;/RecNum&gt;&lt;DisplayText&gt;&lt;style face="superscript"&gt;14, 30&lt;/style&gt;&lt;/DisplayText&gt;&lt;record&gt;&lt;rec-number&gt;14&lt;/rec-number&gt;&lt;foreign-keys&gt;&lt;key app="EN" db-id="r9rs5xavr5ew0ge5tx75zxz592p99wvxttxx" timestamp="1489129585"&gt;14&lt;/key&gt;&lt;/foreign-keys&gt;&lt;ref-type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Foundation&lt;/publisher&gt;&lt;urls&gt;&lt;/urls&gt;&lt;/record&gt;&lt;/Cite&gt;&lt;Cite&gt;&lt;Author&gt;Donnan&lt;/Author&gt;&lt;Year&gt;2012&lt;/Year&gt;&lt;RecNum&gt;32&lt;/RecNum&gt;&lt;record&gt;&lt;rec-number&gt;32&lt;/rec-number&gt;&lt;foreign-keys&gt;&lt;key app="EN" db-id="r9rs5xavr5ew0ge5tx75zxz592p99wvxttxx" timestamp="1489129586"&gt;32&lt;/key&gt;&lt;/foreign-keys&gt;&lt;ref-type name="Journal Article"&gt;17&lt;/ref-type&gt;&lt;contributors&gt;&lt;authors&gt;&lt;author&gt;Donnan, EJ&lt;/author&gt;&lt;author&gt;Fielding, JE&lt;/author&gt;&lt;author&gt;Gregory, JE&lt;/author&gt;&lt;author&gt;Lalor, K&lt;/author&gt;&lt;author&gt;Rowe, S&lt;/author&gt;&lt;author&gt;Goldsmith, S&lt;/author&gt;&lt;author&gt;et al.&lt;/author&gt;&lt;/authors&gt;&lt;/contributors&gt;&lt;titles&gt;&lt;title&gt;A Multistate outbreak of hepatitis A associated with semidried tomatoes in Australia, 2009&lt;/title&gt;&lt;secondary-title&gt;Clin Infect Dis&lt;/secondary-title&gt;&lt;/titles&gt;&lt;periodical&gt;&lt;full-title&gt;Clinical Infectious Diseases&lt;/full-title&gt;&lt;abbr-1&gt;Clin. Infect. Dis.&lt;/abbr-1&gt;&lt;abbr-2&gt;Clin Infect Dis&lt;/abbr-2&gt;&lt;/periodical&gt;&lt;pages&gt; 775-781&lt;/pages&gt;&lt;volume&gt;54&lt;/volume&gt;&lt;number&gt;6&lt;/number&gt;&lt;dates&gt;&lt;year&gt;2012&lt;/year&gt;&lt;/dates&gt;&lt;urls&gt;&lt;/urls&gt;&lt;/record&gt;&lt;/Cite&gt;&lt;/EndNote&gt;</w:instrText>
      </w:r>
      <w:r w:rsidR="00937017" w:rsidRPr="00F2172E">
        <w:rPr>
          <w:vertAlign w:val="superscript"/>
        </w:rPr>
        <w:fldChar w:fldCharType="separate"/>
      </w:r>
      <w:hyperlink w:anchor="_ENREF_14" w:tooltip="Centers for Disease Control and Prevention, 2015 #14" w:history="1">
        <w:r w:rsidR="00273BC1" w:rsidRPr="00F2172E">
          <w:rPr>
            <w:rStyle w:val="Hyperlink"/>
            <w:color w:val="auto"/>
            <w:u w:val="none"/>
            <w:vertAlign w:val="superscript"/>
          </w:rPr>
          <w:t>14</w:t>
        </w:r>
      </w:hyperlink>
      <w:r w:rsidR="004C2E67" w:rsidRPr="00F2172E">
        <w:rPr>
          <w:vertAlign w:val="superscript"/>
        </w:rPr>
        <w:t xml:space="preserve">, </w:t>
      </w:r>
      <w:hyperlink w:anchor="_ENREF_30" w:tooltip="Donnan, 2012 #32" w:history="1">
        <w:r w:rsidR="00273BC1" w:rsidRPr="00F2172E">
          <w:rPr>
            <w:rStyle w:val="Hyperlink"/>
            <w:color w:val="auto"/>
            <w:u w:val="none"/>
            <w:vertAlign w:val="superscript"/>
          </w:rPr>
          <w:t>30</w:t>
        </w:r>
      </w:hyperlink>
      <w:r w:rsidR="00937017" w:rsidRPr="00F2172E">
        <w:rPr>
          <w:vertAlign w:val="superscript"/>
        </w:rPr>
        <w:fldChar w:fldCharType="end"/>
      </w:r>
      <w:r w:rsidR="001357D6" w:rsidRPr="009D5648">
        <w:t xml:space="preserve"> </w:t>
      </w:r>
      <w:r w:rsidR="00600397" w:rsidRPr="009D5648">
        <w:t>The PHU</w:t>
      </w:r>
      <w:r w:rsidR="006C4A21" w:rsidRPr="009D5648">
        <w:t xml:space="preserve"> should </w:t>
      </w:r>
      <w:r w:rsidR="00E207FC" w:rsidRPr="009D5648">
        <w:t xml:space="preserve">arrange for the primary pathology laboratories to </w:t>
      </w:r>
      <w:r w:rsidR="00B55691" w:rsidRPr="009D5648">
        <w:t xml:space="preserve">forward </w:t>
      </w:r>
      <w:r w:rsidR="00B446F7" w:rsidRPr="009D5648">
        <w:t xml:space="preserve">all </w:t>
      </w:r>
      <w:r w:rsidR="00B55691" w:rsidRPr="009D5648">
        <w:t>po</w:t>
      </w:r>
      <w:r w:rsidR="009A6430" w:rsidRPr="009D5648">
        <w:t xml:space="preserve">sitive </w:t>
      </w:r>
      <w:r w:rsidR="00F46E6A" w:rsidRPr="009D5648">
        <w:t xml:space="preserve">non-travel acquired </w:t>
      </w:r>
      <w:r w:rsidR="00EA2F8E" w:rsidRPr="009D5648">
        <w:t xml:space="preserve">serology </w:t>
      </w:r>
      <w:r w:rsidR="009A6430" w:rsidRPr="009D5648">
        <w:t>specimens</w:t>
      </w:r>
      <w:r w:rsidR="00B8071B" w:rsidRPr="009D5648">
        <w:t xml:space="preserve"> </w:t>
      </w:r>
      <w:r w:rsidR="009A6430" w:rsidRPr="009D5648">
        <w:t>to their State</w:t>
      </w:r>
      <w:r w:rsidR="008059D5" w:rsidRPr="009D5648">
        <w:t>/</w:t>
      </w:r>
      <w:r w:rsidR="00E97A5D" w:rsidRPr="009D5648">
        <w:t xml:space="preserve">Territory </w:t>
      </w:r>
      <w:r w:rsidR="00041E21" w:rsidRPr="009D5648">
        <w:t xml:space="preserve">or national </w:t>
      </w:r>
      <w:r w:rsidR="00E97A5D" w:rsidRPr="009D5648">
        <w:t>reference</w:t>
      </w:r>
      <w:r w:rsidR="009A6430" w:rsidRPr="009D5648">
        <w:t xml:space="preserve"> laboratory for genotyping</w:t>
      </w:r>
      <w:r w:rsidR="007063E0" w:rsidRPr="009D5648">
        <w:t xml:space="preserve"> to allow rapid epidemiological investigation</w:t>
      </w:r>
      <w:r w:rsidR="009A6430" w:rsidRPr="009D5648">
        <w:t>.</w:t>
      </w:r>
      <w:r w:rsidR="00F46E6A" w:rsidRPr="009D5648">
        <w:t xml:space="preserve"> Travel-acquired positive specimens can also be forwarded for genotyping at the discretion of the jurisdictions.</w:t>
      </w:r>
    </w:p>
    <w:p w14:paraId="2A8D1B7F" w14:textId="0E5EFC31" w:rsidR="009F0884" w:rsidRPr="00BB3077" w:rsidRDefault="009F0884" w:rsidP="0002774A">
      <w:pPr>
        <w:pStyle w:val="Heading1"/>
      </w:pPr>
      <w:bookmarkStart w:id="50" w:name="_Toc136616227"/>
      <w:bookmarkStart w:id="51" w:name="_Toc196903412"/>
      <w:r w:rsidRPr="007325D4">
        <w:t xml:space="preserve">Case </w:t>
      </w:r>
      <w:r w:rsidR="00FC2592">
        <w:t>management</w:t>
      </w:r>
      <w:bookmarkEnd w:id="50"/>
      <w:bookmarkEnd w:id="51"/>
    </w:p>
    <w:p w14:paraId="02649721" w14:textId="77777777" w:rsidR="009F0884" w:rsidRPr="00E13CCD" w:rsidRDefault="009F0884" w:rsidP="0002774A">
      <w:pPr>
        <w:pStyle w:val="Heading2"/>
      </w:pPr>
      <w:bookmarkStart w:id="52" w:name="_Toc136616228"/>
      <w:bookmarkStart w:id="53" w:name="_Toc196903413"/>
      <w:r w:rsidRPr="00E13CCD">
        <w:t>Response times</w:t>
      </w:r>
      <w:bookmarkEnd w:id="52"/>
      <w:bookmarkEnd w:id="53"/>
    </w:p>
    <w:p w14:paraId="6806851C" w14:textId="77777777" w:rsidR="009F0884" w:rsidRPr="009D5648" w:rsidRDefault="009F0884" w:rsidP="009D5648">
      <w:r w:rsidRPr="009D5648">
        <w:t xml:space="preserve">Begin the follow-up investigation within </w:t>
      </w:r>
      <w:r w:rsidR="00A161B5" w:rsidRPr="009D5648">
        <w:t xml:space="preserve">one </w:t>
      </w:r>
      <w:r w:rsidRPr="009D5648">
        <w:t>working day of notification of a probable or confirmed case.</w:t>
      </w:r>
    </w:p>
    <w:p w14:paraId="5D2D5EE3" w14:textId="77777777" w:rsidR="009F0884" w:rsidRPr="009D0D85" w:rsidRDefault="009F0884" w:rsidP="0002774A">
      <w:pPr>
        <w:pStyle w:val="Heading2"/>
      </w:pPr>
      <w:bookmarkStart w:id="54" w:name="_Toc136616229"/>
      <w:bookmarkStart w:id="55" w:name="_Toc196903414"/>
      <w:r w:rsidRPr="009D0D85">
        <w:t>Response procedure</w:t>
      </w:r>
      <w:bookmarkEnd w:id="54"/>
      <w:bookmarkEnd w:id="55"/>
    </w:p>
    <w:p w14:paraId="309E0188" w14:textId="77777777" w:rsidR="009F0884" w:rsidRPr="00656434" w:rsidRDefault="00373F3D" w:rsidP="00656434">
      <w:pPr>
        <w:rPr>
          <w:rStyle w:val="Strong"/>
        </w:rPr>
      </w:pPr>
      <w:r w:rsidRPr="00656434">
        <w:rPr>
          <w:rStyle w:val="Strong"/>
        </w:rPr>
        <w:t xml:space="preserve">a) </w:t>
      </w:r>
      <w:r w:rsidR="009F0884" w:rsidRPr="00656434">
        <w:rPr>
          <w:rStyle w:val="Strong"/>
        </w:rPr>
        <w:t>Case investigation</w:t>
      </w:r>
    </w:p>
    <w:p w14:paraId="38AD9ACB" w14:textId="77777777" w:rsidR="009F0884" w:rsidRPr="00FA0209" w:rsidRDefault="009F0884" w:rsidP="00FA0209">
      <w:r w:rsidRPr="00FA0209">
        <w:t>The response to a notification will normally be carried out in collaboration</w:t>
      </w:r>
      <w:r w:rsidR="006103E1" w:rsidRPr="00FA0209">
        <w:t xml:space="preserve"> with the case’s </w:t>
      </w:r>
      <w:r w:rsidR="002704DF" w:rsidRPr="00FA0209">
        <w:t>treating</w:t>
      </w:r>
      <w:r w:rsidR="006103E1" w:rsidRPr="00FA0209">
        <w:t xml:space="preserve"> </w:t>
      </w:r>
      <w:r w:rsidR="002704DF" w:rsidRPr="00FA0209">
        <w:t>doctor</w:t>
      </w:r>
      <w:r w:rsidR="006103E1" w:rsidRPr="00FA0209">
        <w:t>.</w:t>
      </w:r>
      <w:r w:rsidRPr="00FA0209">
        <w:t xml:space="preserve"> </w:t>
      </w:r>
      <w:r w:rsidR="00176230" w:rsidRPr="00FA0209">
        <w:t>R</w:t>
      </w:r>
      <w:r w:rsidRPr="00FA0209">
        <w:t>egardless of who does the follow-up, PHU staff should ensure that action has been taken to:</w:t>
      </w:r>
    </w:p>
    <w:p w14:paraId="77183629" w14:textId="77777777" w:rsidR="009F0884" w:rsidRPr="00F12D55" w:rsidRDefault="009F0884" w:rsidP="00F12D55">
      <w:pPr>
        <w:pStyle w:val="ListBullet"/>
      </w:pPr>
      <w:r w:rsidRPr="00F12D55">
        <w:t>Confirm the onset date and symptoms of the illness</w:t>
      </w:r>
    </w:p>
    <w:p w14:paraId="76E2A99E" w14:textId="77777777" w:rsidR="009F0884" w:rsidRPr="00F12D55" w:rsidRDefault="009F0884" w:rsidP="00F12D55">
      <w:pPr>
        <w:pStyle w:val="ListBullet"/>
      </w:pPr>
      <w:r w:rsidRPr="00F12D55">
        <w:t>Confirm results of relevant laboratory tests, or recommend the tests be done</w:t>
      </w:r>
    </w:p>
    <w:p w14:paraId="709213CC" w14:textId="77777777" w:rsidR="009F0884" w:rsidRPr="00F12D55" w:rsidRDefault="009F0884" w:rsidP="00F12D55">
      <w:pPr>
        <w:pStyle w:val="ListBullet"/>
      </w:pPr>
      <w:r w:rsidRPr="00F12D55">
        <w:t>Find out if the case</w:t>
      </w:r>
      <w:r w:rsidR="002F756C" w:rsidRPr="00F12D55">
        <w:t>,</w:t>
      </w:r>
      <w:r w:rsidRPr="00F12D55">
        <w:t xml:space="preserve"> or relevant </w:t>
      </w:r>
      <w:proofErr w:type="gramStart"/>
      <w:r w:rsidRPr="00F12D55">
        <w:t>care-giver</w:t>
      </w:r>
      <w:proofErr w:type="gramEnd"/>
      <w:r w:rsidR="002F756C" w:rsidRPr="00F12D55">
        <w:t>,</w:t>
      </w:r>
      <w:r w:rsidRPr="00F12D55">
        <w:t xml:space="preserve"> has been told the diagnosis before the interview</w:t>
      </w:r>
    </w:p>
    <w:p w14:paraId="2F0E6DA0" w14:textId="77777777" w:rsidR="009F0884" w:rsidRPr="00F12D55" w:rsidRDefault="001D125B" w:rsidP="00F12D55">
      <w:pPr>
        <w:pStyle w:val="ListBullet"/>
      </w:pPr>
      <w:r w:rsidRPr="00F12D55">
        <w:t>Inform the treating doctor of case investigation and management of contacts</w:t>
      </w:r>
    </w:p>
    <w:p w14:paraId="579057FC" w14:textId="77777777" w:rsidR="009F0884" w:rsidRPr="00F12D55" w:rsidRDefault="009F0884" w:rsidP="00F12D55">
      <w:pPr>
        <w:pStyle w:val="ListBullet"/>
      </w:pPr>
      <w:r w:rsidRPr="00F12D55">
        <w:t>Review case and contact manag</w:t>
      </w:r>
      <w:r w:rsidR="00B446F7" w:rsidRPr="00F12D55">
        <w:t>ement</w:t>
      </w:r>
      <w:r w:rsidR="00F979E5" w:rsidRPr="00F12D55">
        <w:t>,</w:t>
      </w:r>
      <w:r w:rsidRPr="00F12D55">
        <w:t xml:space="preserve"> ensuring that relevant exclusions have been made</w:t>
      </w:r>
    </w:p>
    <w:p w14:paraId="578C359D" w14:textId="77777777" w:rsidR="00F979E5" w:rsidRPr="00F12D55" w:rsidRDefault="009F0884" w:rsidP="00F12D55">
      <w:pPr>
        <w:pStyle w:val="ListBullet"/>
      </w:pPr>
      <w:r w:rsidRPr="00F12D55">
        <w:t>Determine the likely source of infection</w:t>
      </w:r>
    </w:p>
    <w:p w14:paraId="38F1A46C" w14:textId="77777777" w:rsidR="009F0884" w:rsidRPr="00F12D55" w:rsidRDefault="00F979E5" w:rsidP="00F12D55">
      <w:pPr>
        <w:pStyle w:val="ListBullet"/>
      </w:pPr>
      <w:r w:rsidRPr="00F12D55">
        <w:t>Assess the number of contacts requiring prophylaxis</w:t>
      </w:r>
      <w:r w:rsidR="002F756C" w:rsidRPr="00F12D55">
        <w:t>, and</w:t>
      </w:r>
    </w:p>
    <w:p w14:paraId="293D9BA7" w14:textId="77777777" w:rsidR="009F0884" w:rsidRPr="00F12D55" w:rsidRDefault="009F0884" w:rsidP="00F12D55">
      <w:pPr>
        <w:pStyle w:val="ListBullet"/>
      </w:pPr>
      <w:r w:rsidRPr="00F12D55">
        <w:t>Ensure proper control measures are taken to prevent further spread.</w:t>
      </w:r>
    </w:p>
    <w:p w14:paraId="3B891608" w14:textId="77777777" w:rsidR="009F0884" w:rsidRPr="00656434" w:rsidRDefault="00373F3D" w:rsidP="00656434">
      <w:pPr>
        <w:rPr>
          <w:rStyle w:val="Strong"/>
        </w:rPr>
      </w:pPr>
      <w:r w:rsidRPr="00656434">
        <w:rPr>
          <w:rStyle w:val="Strong"/>
        </w:rPr>
        <w:t xml:space="preserve">b) </w:t>
      </w:r>
      <w:r w:rsidR="009F0884" w:rsidRPr="00656434">
        <w:rPr>
          <w:rStyle w:val="Strong"/>
        </w:rPr>
        <w:t>Exposure investigation</w:t>
      </w:r>
    </w:p>
    <w:p w14:paraId="151F0BDF" w14:textId="77777777" w:rsidR="004A3757" w:rsidRPr="00FA0209" w:rsidRDefault="009F0884" w:rsidP="00FA0209">
      <w:r w:rsidRPr="00FA0209">
        <w:lastRenderedPageBreak/>
        <w:t xml:space="preserve">Information regarding history of prior immunisation and of exposures during the period </w:t>
      </w:r>
      <w:r w:rsidR="008D641F" w:rsidRPr="00FA0209">
        <w:t xml:space="preserve">of acquisition </w:t>
      </w:r>
      <w:r w:rsidR="002F756C" w:rsidRPr="00FA0209">
        <w:t>(</w:t>
      </w:r>
      <w:r w:rsidRPr="00FA0209">
        <w:t>15 to 50 days before onset</w:t>
      </w:r>
      <w:r w:rsidR="007F1F46" w:rsidRPr="00FA0209">
        <w:t xml:space="preserve"> of </w:t>
      </w:r>
      <w:r w:rsidR="00176230" w:rsidRPr="00FA0209">
        <w:t>symptoms</w:t>
      </w:r>
      <w:r w:rsidR="002F756C" w:rsidRPr="00FA0209">
        <w:t>)</w:t>
      </w:r>
      <w:r w:rsidR="00176230" w:rsidRPr="00FA0209">
        <w:t xml:space="preserve"> </w:t>
      </w:r>
      <w:r w:rsidR="007F1F46" w:rsidRPr="00FA0209">
        <w:t>should be sought</w:t>
      </w:r>
      <w:r w:rsidR="008A3E72" w:rsidRPr="00FA0209">
        <w:t>, including</w:t>
      </w:r>
      <w:r w:rsidR="008059D5" w:rsidRPr="00FA0209">
        <w:t xml:space="preserve"> t</w:t>
      </w:r>
      <w:r w:rsidR="004A3757" w:rsidRPr="00FA0209">
        <w:t>ravel (by the case or household contacts) to countries with endemic hepatitis A</w:t>
      </w:r>
      <w:r w:rsidR="00E607B6" w:rsidRPr="00FA0209">
        <w:t>.</w:t>
      </w:r>
      <w:r w:rsidR="004A3757" w:rsidRPr="00FA0209">
        <w:t xml:space="preserve"> If the case has not travelled to a country with endemic hepatitis A</w:t>
      </w:r>
      <w:r w:rsidR="008059D5" w:rsidRPr="00FA0209">
        <w:t>,</w:t>
      </w:r>
      <w:r w:rsidR="004A3757" w:rsidRPr="00FA0209">
        <w:t xml:space="preserve"> obtain information on the following risk factors</w:t>
      </w:r>
      <w:r w:rsidR="00185B4B" w:rsidRPr="00FA0209">
        <w:t>:</w:t>
      </w:r>
    </w:p>
    <w:p w14:paraId="6317311E" w14:textId="77777777" w:rsidR="009F0884" w:rsidRPr="00F12D55" w:rsidRDefault="00E607B6" w:rsidP="00F12D55">
      <w:pPr>
        <w:pStyle w:val="ListBullet"/>
      </w:pPr>
      <w:r w:rsidRPr="00F12D55">
        <w:t>H</w:t>
      </w:r>
      <w:r w:rsidR="009F0884" w:rsidRPr="00F12D55">
        <w:t xml:space="preserve">ousehold and sexual contacts </w:t>
      </w:r>
      <w:r w:rsidR="008059D5" w:rsidRPr="00F12D55">
        <w:t xml:space="preserve">who </w:t>
      </w:r>
      <w:r w:rsidR="009F0884" w:rsidRPr="00F12D55">
        <w:t xml:space="preserve">have had an illness consistent with hepatitis </w:t>
      </w:r>
    </w:p>
    <w:p w14:paraId="0BC43434" w14:textId="77777777" w:rsidR="00923A86" w:rsidRPr="00F12D55" w:rsidRDefault="00E607B6" w:rsidP="00F12D55">
      <w:pPr>
        <w:pStyle w:val="ListBullet"/>
      </w:pPr>
      <w:r w:rsidRPr="00F12D55">
        <w:t>I</w:t>
      </w:r>
      <w:r w:rsidR="00923A86" w:rsidRPr="00F12D55">
        <w:t>llicit drug use</w:t>
      </w:r>
      <w:r w:rsidR="008A3E72" w:rsidRPr="00F12D55">
        <w:t xml:space="preserve"> whether injected or not</w:t>
      </w:r>
    </w:p>
    <w:p w14:paraId="01135C60" w14:textId="77777777" w:rsidR="00923A86" w:rsidRPr="00F12D55" w:rsidRDefault="00E607B6" w:rsidP="00F12D55">
      <w:pPr>
        <w:pStyle w:val="ListBullet"/>
      </w:pPr>
      <w:r w:rsidRPr="00F12D55">
        <w:t>A</w:t>
      </w:r>
      <w:r w:rsidR="00923A86" w:rsidRPr="00F12D55">
        <w:t>nal intercourse</w:t>
      </w:r>
      <w:r w:rsidR="00125AE6" w:rsidRPr="00F12D55">
        <w:t>, sex work</w:t>
      </w:r>
      <w:r w:rsidR="00197066" w:rsidRPr="00F12D55">
        <w:t>,</w:t>
      </w:r>
      <w:r w:rsidR="00923A86" w:rsidRPr="00F12D55">
        <w:t xml:space="preserve"> or male</w:t>
      </w:r>
      <w:r w:rsidR="007B58D2" w:rsidRPr="00F12D55">
        <w:t>-</w:t>
      </w:r>
      <w:r w:rsidR="00923A86" w:rsidRPr="00F12D55">
        <w:t>to</w:t>
      </w:r>
      <w:r w:rsidR="007B58D2" w:rsidRPr="00F12D55">
        <w:t>-</w:t>
      </w:r>
      <w:r w:rsidR="00923A86" w:rsidRPr="00F12D55">
        <w:t>male sexual contact</w:t>
      </w:r>
      <w:r w:rsidR="008A3E72" w:rsidRPr="00F12D55">
        <w:t xml:space="preserve"> </w:t>
      </w:r>
    </w:p>
    <w:p w14:paraId="5ECB8C2A" w14:textId="77777777" w:rsidR="009F0884" w:rsidRPr="00F12D55" w:rsidRDefault="00E607B6" w:rsidP="00F12D55">
      <w:pPr>
        <w:pStyle w:val="ListBullet"/>
      </w:pPr>
      <w:r w:rsidRPr="00F12D55">
        <w:t>R</w:t>
      </w:r>
      <w:r w:rsidR="009F0884" w:rsidRPr="00F12D55">
        <w:t xml:space="preserve">estaurants </w:t>
      </w:r>
      <w:r w:rsidR="007264D2" w:rsidRPr="00F12D55">
        <w:t xml:space="preserve">or social gatherings </w:t>
      </w:r>
      <w:r w:rsidR="009F0884" w:rsidRPr="00F12D55">
        <w:t>where the case has eaten or worked</w:t>
      </w:r>
    </w:p>
    <w:p w14:paraId="41CD176D" w14:textId="77777777" w:rsidR="00243E87" w:rsidRPr="00F12D55" w:rsidRDefault="00E607B6" w:rsidP="00F12D55">
      <w:pPr>
        <w:pStyle w:val="ListBullet"/>
      </w:pPr>
      <w:r w:rsidRPr="00F12D55">
        <w:t>C</w:t>
      </w:r>
      <w:r w:rsidR="00243E87" w:rsidRPr="00F12D55">
        <w:t>onsumption of raw or partially cooked,</w:t>
      </w:r>
      <w:r w:rsidR="00CF69B5" w:rsidRPr="00F12D55">
        <w:t xml:space="preserve"> fresh </w:t>
      </w:r>
      <w:r w:rsidR="00505B23" w:rsidRPr="00F12D55">
        <w:t>or</w:t>
      </w:r>
      <w:r w:rsidR="00CF69B5" w:rsidRPr="00F12D55">
        <w:t xml:space="preserve"> frozen</w:t>
      </w:r>
      <w:r w:rsidR="00243E87" w:rsidRPr="00F12D55">
        <w:t xml:space="preserve"> </w:t>
      </w:r>
      <w:r w:rsidR="00505B23" w:rsidRPr="00F12D55">
        <w:t xml:space="preserve">fruit </w:t>
      </w:r>
      <w:r w:rsidR="00910AB7" w:rsidRPr="00F12D55">
        <w:t xml:space="preserve">or </w:t>
      </w:r>
      <w:r w:rsidR="00243E87" w:rsidRPr="00F12D55">
        <w:t>vegetables</w:t>
      </w:r>
      <w:r w:rsidR="00C84491" w:rsidRPr="00F12D55">
        <w:t>,</w:t>
      </w:r>
      <w:r w:rsidR="007701A6" w:rsidRPr="00F12D55">
        <w:t xml:space="preserve"> or ready-to-</w:t>
      </w:r>
      <w:r w:rsidR="00243E87" w:rsidRPr="00F12D55">
        <w:t>eat food</w:t>
      </w:r>
      <w:r w:rsidR="00910AB7" w:rsidRPr="00F12D55">
        <w:t>, or shellfish</w:t>
      </w:r>
    </w:p>
    <w:p w14:paraId="740892AD" w14:textId="77777777" w:rsidR="00244862" w:rsidRPr="00F12D55" w:rsidRDefault="00E607B6" w:rsidP="00F12D55">
      <w:pPr>
        <w:pStyle w:val="ListBullet"/>
      </w:pPr>
      <w:r w:rsidRPr="00F12D55">
        <w:t>A</w:t>
      </w:r>
      <w:r w:rsidR="009F0884" w:rsidRPr="00F12D55">
        <w:t>ll sources of drinking water</w:t>
      </w:r>
      <w:r w:rsidR="002F34B7" w:rsidRPr="00F12D55">
        <w:t xml:space="preserve"> and ice that </w:t>
      </w:r>
      <w:r w:rsidR="009D53AB" w:rsidRPr="00F12D55">
        <w:t xml:space="preserve">were </w:t>
      </w:r>
      <w:r w:rsidR="002F34B7" w:rsidRPr="00F12D55">
        <w:t>used</w:t>
      </w:r>
    </w:p>
    <w:p w14:paraId="07EFEE23" w14:textId="77777777" w:rsidR="00197066" w:rsidRPr="00F12D55" w:rsidRDefault="00E607B6" w:rsidP="00F12D55">
      <w:pPr>
        <w:pStyle w:val="ListBullet"/>
      </w:pPr>
      <w:r w:rsidRPr="00F12D55">
        <w:t>R</w:t>
      </w:r>
      <w:r w:rsidR="0036187A" w:rsidRPr="00F12D55">
        <w:t>ecreational water exposure</w:t>
      </w:r>
    </w:p>
    <w:p w14:paraId="1A8F6EC9" w14:textId="77777777" w:rsidR="00243E87" w:rsidRPr="00F12D55" w:rsidRDefault="00E607B6" w:rsidP="00F12D55">
      <w:pPr>
        <w:pStyle w:val="ListBullet"/>
      </w:pPr>
      <w:r w:rsidRPr="00F12D55">
        <w:t>E</w:t>
      </w:r>
      <w:r w:rsidR="00243E87" w:rsidRPr="00F12D55">
        <w:t>xposure to sewage, or failed sewage disposal systems</w:t>
      </w:r>
    </w:p>
    <w:p w14:paraId="0B99E618" w14:textId="77777777" w:rsidR="009F0884" w:rsidRPr="00F12D55" w:rsidRDefault="00E607B6" w:rsidP="00F12D55">
      <w:pPr>
        <w:pStyle w:val="ListBullet"/>
      </w:pPr>
      <w:r w:rsidRPr="00F12D55">
        <w:t>A</w:t>
      </w:r>
      <w:r w:rsidR="009F0884" w:rsidRPr="00F12D55">
        <w:t xml:space="preserve">ttendance or employment </w:t>
      </w:r>
      <w:r w:rsidR="00880577" w:rsidRPr="00F12D55">
        <w:t>in</w:t>
      </w:r>
      <w:r w:rsidR="009F0884" w:rsidRPr="00F12D55">
        <w:t xml:space="preserve"> </w:t>
      </w:r>
      <w:proofErr w:type="gramStart"/>
      <w:r w:rsidR="009F0884" w:rsidRPr="00F12D55">
        <w:t>child care</w:t>
      </w:r>
      <w:proofErr w:type="gramEnd"/>
      <w:r w:rsidR="009F0884" w:rsidRPr="00F12D55">
        <w:t xml:space="preserve"> services</w:t>
      </w:r>
      <w:r w:rsidR="00243E87" w:rsidRPr="00F12D55">
        <w:t>,</w:t>
      </w:r>
      <w:r w:rsidR="00197066" w:rsidRPr="00F12D55">
        <w:t xml:space="preserve"> a </w:t>
      </w:r>
      <w:r w:rsidR="00910AB7" w:rsidRPr="00F12D55">
        <w:t xml:space="preserve">residential </w:t>
      </w:r>
      <w:r w:rsidR="00197066" w:rsidRPr="00F12D55">
        <w:t xml:space="preserve">or </w:t>
      </w:r>
      <w:r w:rsidR="00910AB7" w:rsidRPr="00F12D55">
        <w:t xml:space="preserve">aged care </w:t>
      </w:r>
      <w:r w:rsidR="00243E87" w:rsidRPr="00F12D55">
        <w:t>facility</w:t>
      </w:r>
      <w:r w:rsidR="00534BC0" w:rsidRPr="00F12D55">
        <w:t>, or a</w:t>
      </w:r>
      <w:r w:rsidR="00243E87" w:rsidRPr="00F12D55">
        <w:t xml:space="preserve"> </w:t>
      </w:r>
      <w:r w:rsidR="00910AB7" w:rsidRPr="00F12D55">
        <w:t xml:space="preserve">correctional </w:t>
      </w:r>
      <w:r w:rsidR="00197066" w:rsidRPr="00F12D55">
        <w:t>facility</w:t>
      </w:r>
      <w:r w:rsidR="00534BC0" w:rsidRPr="00F12D55">
        <w:t xml:space="preserve"> </w:t>
      </w:r>
      <w:r w:rsidR="009F0884" w:rsidRPr="00F12D55">
        <w:t xml:space="preserve">by </w:t>
      </w:r>
      <w:r w:rsidR="00534BC0" w:rsidRPr="00F12D55">
        <w:t xml:space="preserve">the </w:t>
      </w:r>
      <w:r w:rsidR="009F0884" w:rsidRPr="00F12D55">
        <w:t>case or household contacts</w:t>
      </w:r>
    </w:p>
    <w:p w14:paraId="2A1CEEBA" w14:textId="77777777" w:rsidR="00BB7524" w:rsidRPr="00F12D55" w:rsidRDefault="00E607B6" w:rsidP="00F12D55">
      <w:pPr>
        <w:pStyle w:val="ListBullet"/>
      </w:pPr>
      <w:r w:rsidRPr="00F12D55">
        <w:t>H</w:t>
      </w:r>
      <w:r w:rsidR="009F0884" w:rsidRPr="00F12D55">
        <w:t>ospitalisation</w:t>
      </w:r>
      <w:r w:rsidR="00C84491" w:rsidRPr="00F12D55">
        <w:t xml:space="preserve">, </w:t>
      </w:r>
      <w:r w:rsidR="00BB7524" w:rsidRPr="00F12D55">
        <w:t xml:space="preserve">and/or </w:t>
      </w:r>
      <w:r w:rsidR="00125AE6" w:rsidRPr="00F12D55">
        <w:t>transfusion of blood products</w:t>
      </w:r>
      <w:r w:rsidR="002F756C" w:rsidRPr="00F12D55">
        <w:t>, or</w:t>
      </w:r>
    </w:p>
    <w:p w14:paraId="32FF1E67" w14:textId="77777777" w:rsidR="009F0884" w:rsidRPr="00F12D55" w:rsidRDefault="00E607B6" w:rsidP="00F12D55">
      <w:pPr>
        <w:pStyle w:val="ListBullet"/>
      </w:pPr>
      <w:r w:rsidRPr="00F12D55">
        <w:t>W</w:t>
      </w:r>
      <w:r w:rsidR="00125AE6" w:rsidRPr="00F12D55">
        <w:t>hether the case is a health care worker</w:t>
      </w:r>
      <w:r w:rsidR="0006088C" w:rsidRPr="00F12D55">
        <w:t xml:space="preserve"> (HCW)</w:t>
      </w:r>
      <w:r w:rsidR="00620F47" w:rsidRPr="00F12D55">
        <w:t xml:space="preserve"> or food handler</w:t>
      </w:r>
      <w:r w:rsidR="0036187A" w:rsidRPr="00F12D55">
        <w:t>.</w:t>
      </w:r>
    </w:p>
    <w:p w14:paraId="003E1E2D" w14:textId="77777777" w:rsidR="002E2A92" w:rsidRPr="009D5648" w:rsidRDefault="00B8699F" w:rsidP="009D5648">
      <w:r w:rsidRPr="009D5648">
        <w:t>R</w:t>
      </w:r>
      <w:r w:rsidR="002E2A92" w:rsidRPr="009D5648">
        <w:t xml:space="preserve">ecognising foodborne transmission using routine surveillance data may be difficult because cases may have difficulty recalling food histories during the </w:t>
      </w:r>
      <w:r w:rsidR="00A161B5" w:rsidRPr="009D5648">
        <w:t>two</w:t>
      </w:r>
      <w:r w:rsidR="002F756C" w:rsidRPr="009D5648">
        <w:t xml:space="preserve"> </w:t>
      </w:r>
      <w:r w:rsidR="002E2A92" w:rsidRPr="009D5648">
        <w:t>-</w:t>
      </w:r>
      <w:r w:rsidR="002F756C" w:rsidRPr="009D5648">
        <w:t xml:space="preserve"> </w:t>
      </w:r>
      <w:r w:rsidR="00A161B5" w:rsidRPr="009D5648">
        <w:t>seven</w:t>
      </w:r>
      <w:r w:rsidR="00393462" w:rsidRPr="009D5648">
        <w:t xml:space="preserve"> </w:t>
      </w:r>
      <w:r w:rsidR="001422DD" w:rsidRPr="009D5648">
        <w:t>weeks before illness</w:t>
      </w:r>
      <w:r w:rsidR="00600397" w:rsidRPr="009D5648">
        <w:t>. C</w:t>
      </w:r>
      <w:r w:rsidR="001422DD" w:rsidRPr="009D5648">
        <w:t>ases may accrue gradually,</w:t>
      </w:r>
      <w:r w:rsidR="002E2A92" w:rsidRPr="009D5648">
        <w:t xml:space="preserve"> a food item </w:t>
      </w:r>
      <w:r w:rsidR="001F19F1" w:rsidRPr="009D5648">
        <w:t>(</w:t>
      </w:r>
      <w:r w:rsidR="0030759C" w:rsidRPr="009D5648">
        <w:t xml:space="preserve">such as </w:t>
      </w:r>
      <w:r w:rsidR="001F19F1" w:rsidRPr="009D5648">
        <w:t xml:space="preserve">in </w:t>
      </w:r>
      <w:r w:rsidR="0030759C" w:rsidRPr="009D5648">
        <w:t>a delicatessen</w:t>
      </w:r>
      <w:r w:rsidR="001F19F1" w:rsidRPr="009D5648">
        <w:t>)</w:t>
      </w:r>
      <w:r w:rsidR="0030759C" w:rsidRPr="009D5648">
        <w:t xml:space="preserve"> </w:t>
      </w:r>
      <w:r w:rsidR="002E2A92" w:rsidRPr="009D5648">
        <w:t>may be contaminated</w:t>
      </w:r>
      <w:r w:rsidR="0030759C" w:rsidRPr="009D5648">
        <w:t xml:space="preserve"> </w:t>
      </w:r>
      <w:r w:rsidR="00901BD7" w:rsidRPr="009D5648">
        <w:t>at</w:t>
      </w:r>
      <w:r w:rsidR="0030759C" w:rsidRPr="009D5648">
        <w:t xml:space="preserve"> one </w:t>
      </w:r>
      <w:r w:rsidR="002B7CAE" w:rsidRPr="009D5648">
        <w:t>end</w:t>
      </w:r>
      <w:r w:rsidR="0030759C" w:rsidRPr="009D5648">
        <w:t xml:space="preserve"> </w:t>
      </w:r>
      <w:r w:rsidR="002F2C87" w:rsidRPr="009D5648">
        <w:t>and not</w:t>
      </w:r>
      <w:r w:rsidR="0030759C" w:rsidRPr="009D5648">
        <w:t xml:space="preserve"> the other and</w:t>
      </w:r>
      <w:r w:rsidR="002F2C87" w:rsidRPr="009D5648">
        <w:t>, therefore,</w:t>
      </w:r>
      <w:r w:rsidR="0030759C" w:rsidRPr="009D5648">
        <w:t xml:space="preserve"> </w:t>
      </w:r>
      <w:r w:rsidR="00BA03BD" w:rsidRPr="009D5648">
        <w:t xml:space="preserve">may </w:t>
      </w:r>
      <w:r w:rsidR="0030759C" w:rsidRPr="009D5648">
        <w:t xml:space="preserve">not infect </w:t>
      </w:r>
      <w:r w:rsidR="00DA4131" w:rsidRPr="009D5648">
        <w:t>everyone who consumes it</w:t>
      </w:r>
      <w:r w:rsidR="00600397" w:rsidRPr="009D5648">
        <w:t>.</w:t>
      </w:r>
      <w:r w:rsidR="002E2A92" w:rsidRPr="009D5648">
        <w:t xml:space="preserve"> </w:t>
      </w:r>
      <w:r w:rsidR="00600397" w:rsidRPr="009D5648">
        <w:t>F</w:t>
      </w:r>
      <w:r w:rsidR="0030759C" w:rsidRPr="009D5648">
        <w:t>oodborne outbreaks</w:t>
      </w:r>
      <w:r w:rsidR="002B7CAE" w:rsidRPr="009D5648">
        <w:t xml:space="preserve"> may be widely distributed across </w:t>
      </w:r>
      <w:r w:rsidR="00910AB7" w:rsidRPr="009D5648">
        <w:t xml:space="preserve">states </w:t>
      </w:r>
      <w:r w:rsidR="002B7CAE" w:rsidRPr="009D5648">
        <w:t>or even nations making it hard to pi</w:t>
      </w:r>
      <w:r w:rsidR="001422DD" w:rsidRPr="009D5648">
        <w:t>npoint contaminated ingredients,</w:t>
      </w:r>
      <w:r w:rsidR="002B7CAE" w:rsidRPr="009D5648">
        <w:t xml:space="preserve"> </w:t>
      </w:r>
      <w:r w:rsidR="002E2A92" w:rsidRPr="009D5648">
        <w:t>some exposed persons may have unrecognised HAV infection</w:t>
      </w:r>
      <w:r w:rsidR="001422DD" w:rsidRPr="009D5648">
        <w:t>,</w:t>
      </w:r>
      <w:r w:rsidR="002E2A92" w:rsidRPr="009D5648">
        <w:t xml:space="preserve"> and others may have pre-existing immunity.</w:t>
      </w:r>
      <w:hyperlink w:anchor="_ENREF_8" w:tooltip="Fiore, 2004 #7"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8</w:t>
        </w:r>
        <w:r w:rsidR="00273BC1" w:rsidRPr="00F2172E">
          <w:rPr>
            <w:rStyle w:val="Hyperlink"/>
            <w:color w:val="auto"/>
            <w:u w:val="none"/>
            <w:vertAlign w:val="superscript"/>
          </w:rPr>
          <w:fldChar w:fldCharType="end"/>
        </w:r>
      </w:hyperlink>
    </w:p>
    <w:p w14:paraId="6A186622" w14:textId="77777777" w:rsidR="009F0884" w:rsidRPr="00656434" w:rsidRDefault="00373F3D" w:rsidP="00656434">
      <w:pPr>
        <w:rPr>
          <w:rStyle w:val="Strong"/>
        </w:rPr>
      </w:pPr>
      <w:r w:rsidRPr="00656434">
        <w:rPr>
          <w:rStyle w:val="Strong"/>
        </w:rPr>
        <w:t xml:space="preserve">c) </w:t>
      </w:r>
      <w:r w:rsidR="00416CAE" w:rsidRPr="00656434">
        <w:rPr>
          <w:rStyle w:val="Strong"/>
        </w:rPr>
        <w:t xml:space="preserve">Case </w:t>
      </w:r>
      <w:r w:rsidR="007325D4" w:rsidRPr="00656434">
        <w:rPr>
          <w:rStyle w:val="Strong"/>
        </w:rPr>
        <w:t>treatment</w:t>
      </w:r>
    </w:p>
    <w:p w14:paraId="451312A0" w14:textId="77777777" w:rsidR="006A2DE4" w:rsidRPr="009D5648" w:rsidRDefault="007B58D2" w:rsidP="009D5648">
      <w:r w:rsidRPr="009D5648">
        <w:t xml:space="preserve">Treatment is the responsibility of the case’s medical practitioner. </w:t>
      </w:r>
      <w:r w:rsidR="006675BC" w:rsidRPr="009D5648">
        <w:t xml:space="preserve">There is no specific therapy </w:t>
      </w:r>
      <w:r w:rsidR="00600397" w:rsidRPr="009D5648">
        <w:t>for HAV</w:t>
      </w:r>
      <w:r w:rsidR="004A4526" w:rsidRPr="009D5648">
        <w:t xml:space="preserve"> </w:t>
      </w:r>
      <w:proofErr w:type="gramStart"/>
      <w:r w:rsidR="004A4526" w:rsidRPr="009D5648">
        <w:t>infection</w:t>
      </w:r>
      <w:proofErr w:type="gramEnd"/>
      <w:r w:rsidR="004A4526" w:rsidRPr="009D5648">
        <w:t xml:space="preserve"> </w:t>
      </w:r>
      <w:r w:rsidR="006675BC" w:rsidRPr="009D5648">
        <w:t>so care is mainly supp</w:t>
      </w:r>
      <w:r w:rsidR="001A0F39" w:rsidRPr="009D5648">
        <w:t xml:space="preserve">ortive. This includes bed rest, </w:t>
      </w:r>
      <w:r w:rsidR="00393462" w:rsidRPr="009D5648">
        <w:t>antiemetics</w:t>
      </w:r>
      <w:r w:rsidR="006675BC" w:rsidRPr="009D5648">
        <w:t xml:space="preserve">, fluids, and avoidance of hepatotoxic substances </w:t>
      </w:r>
      <w:r w:rsidR="006064E9" w:rsidRPr="009D5648">
        <w:t>including alcohol and</w:t>
      </w:r>
      <w:r w:rsidR="006675BC" w:rsidRPr="009D5648">
        <w:t xml:space="preserve"> paracetamol</w:t>
      </w:r>
      <w:r w:rsidR="006064E9" w:rsidRPr="009D5648">
        <w:t xml:space="preserve"> if possible.</w:t>
      </w:r>
      <w:r w:rsidR="00937017" w:rsidRPr="009D5648">
        <w:rPr>
          <w:vertAlign w:val="superscript"/>
        </w:rPr>
        <w:fldChar w:fldCharType="begin">
          <w:fldData xml:space="preserve">PEVuZE5vdGU+PENpdGU+PEF1dGhvcj5MYWk8L0F1dGhvcj48WWVhcj4yMDE2PC9ZZWFyPjxSZWNO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</w:fldData>
        </w:fldChar>
      </w:r>
      <w:r w:rsidR="00273BC1" w:rsidRPr="00F2172E">
        <w:rPr>
          <w:vertAlign w:val="superscript"/>
        </w:rPr>
        <w:instrText xml:space="preserve"> ADDIN EN.CITE </w:instrText>
      </w:r>
      <w:r w:rsidR="00273BC1" w:rsidRPr="00F2172E">
        <w:rPr>
          <w:vertAlign w:val="superscript"/>
        </w:rPr>
        <w:fldChar w:fldCharType="begin">
          <w:fldData xml:space="preserve">PEVuZE5vdGU+PENpdGU+PEF1dGhvcj5MYWk8L0F1dGhvcj48WWVhcj4yMDE2PC9ZZWFyPjxSZWNO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</w:fldData>
        </w:fldChar>
      </w:r>
      <w:r w:rsidR="00273BC1" w:rsidRPr="00F2172E">
        <w:rPr>
          <w:vertAlign w:val="superscript"/>
        </w:rPr>
        <w:instrText xml:space="preserve"> ADDIN EN.CITE.DATA </w:instrText>
      </w:r>
      <w:r w:rsidR="00273BC1" w:rsidRPr="00F2172E">
        <w:rPr>
          <w:vertAlign w:val="superscript"/>
        </w:rPr>
      </w:r>
      <w:r w:rsidR="00273BC1" w:rsidRPr="00F2172E">
        <w:rPr>
          <w:vertAlign w:val="superscript"/>
        </w:rPr>
        <w:fldChar w:fldCharType="end"/>
      </w:r>
      <w:r w:rsidR="00937017" w:rsidRPr="009D5648">
        <w:rPr>
          <w:vertAlign w:val="superscript"/>
        </w:rPr>
      </w:r>
      <w:r w:rsidR="00937017" w:rsidRPr="009D5648">
        <w:rPr>
          <w:vertAlign w:val="superscript"/>
        </w:rPr>
        <w:fldChar w:fldCharType="separate"/>
      </w:r>
      <w:hyperlink w:anchor="_ENREF_17" w:tooltip="Lai, 2016 #17" w:history="1">
        <w:r w:rsidR="00273BC1" w:rsidRPr="00F2172E">
          <w:rPr>
            <w:rStyle w:val="Hyperlink"/>
            <w:color w:val="auto"/>
            <w:u w:val="none"/>
            <w:vertAlign w:val="superscript"/>
          </w:rPr>
          <w:t>17</w:t>
        </w:r>
      </w:hyperlink>
      <w:r w:rsidR="00273BC1" w:rsidRPr="009D5648">
        <w:t xml:space="preserve">, </w:t>
      </w:r>
      <w:hyperlink w:anchor="_ENREF_36" w:tooltip="Matheny, 2012 #37" w:history="1">
        <w:r w:rsidR="00273BC1" w:rsidRPr="00F2172E">
          <w:rPr>
            <w:rStyle w:val="Hyperlink"/>
            <w:color w:val="auto"/>
            <w:u w:val="none"/>
            <w:vertAlign w:val="superscript"/>
          </w:rPr>
          <w:t>36</w:t>
        </w:r>
      </w:hyperlink>
      <w:r w:rsidR="00273BC1" w:rsidRPr="00F2172E">
        <w:rPr>
          <w:vertAlign w:val="superscript"/>
        </w:rPr>
        <w:t xml:space="preserve">, </w:t>
      </w:r>
      <w:hyperlink w:anchor="_ENREF_38" w:tooltip="Jeong, 2010 #39" w:history="1">
        <w:r w:rsidR="00273BC1" w:rsidRPr="00F2172E">
          <w:rPr>
            <w:rStyle w:val="Hyperlink"/>
            <w:color w:val="auto"/>
            <w:u w:val="none"/>
            <w:vertAlign w:val="superscript"/>
          </w:rPr>
          <w:t>38</w:t>
        </w:r>
      </w:hyperlink>
      <w:r w:rsidR="00937017" w:rsidRPr="009D5648">
        <w:fldChar w:fldCharType="end"/>
      </w:r>
      <w:r w:rsidR="00416CAE" w:rsidRPr="009D5648">
        <w:t xml:space="preserve"> Up to 20% of cases may require hospitalisation and cases with fulminant hepatitis </w:t>
      </w:r>
      <w:r w:rsidR="00393462" w:rsidRPr="009D5648">
        <w:t>may require</w:t>
      </w:r>
      <w:r w:rsidR="00416CAE" w:rsidRPr="009D5648">
        <w:t xml:space="preserve"> liver transplantation.</w:t>
      </w:r>
      <w:hyperlink w:anchor="_ENREF_17" w:tooltip="Lai, 2016 #17"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&lt;EndNote&gt;&lt;Cite&gt;&lt;Author&gt;Lai&lt;/Author&gt;&lt;Year&gt;2016&lt;/Year&gt;&lt;RecNum&gt;17&lt;/RecNum&gt;&lt;DisplayText&gt;&lt;style face="superscript"&gt;17&lt;/style&gt;&lt;/DisplayText&gt;&lt;record&gt;&lt;rec-number&gt;17&lt;/rec-number&gt;&lt;foreign-keys&gt;&lt;key app="EN" db-id="r9rs5xavr5ew0ge5tx75zxz592p99wvxttxx" timestamp="1489129585"&gt;17&lt;/key&gt;&lt;/foreign-keys&gt;&lt;ref-type name="Web Page"&gt;12&lt;/ref-type&gt;&lt;contributors&gt;&lt;authors&gt;&lt;author&gt;Lai, M&lt;/author&gt;&lt;author&gt;Chopra, S&lt;/author&gt;&lt;/authors&gt;&lt;/contributors&gt;&lt;titles&gt;&lt;title&gt;Overview of hepatitis A virus infection in adults&lt;/title&gt;&lt;secondary-title&gt;UptoDate&lt;/secondary-title&gt;&lt;/titles&gt;&lt;volume&gt;2017&lt;/volume&gt;&lt;number&gt;14 Apr&lt;/number&gt;&lt;dates&gt;&lt;year&gt;2016&lt;/year&gt;&lt;pub-dates&gt;&lt;date&gt;17 Oct 2016&lt;/date&gt;&lt;/pub-dates&gt;&lt;/dates&gt;&lt;urls&gt;&lt;related-urls&gt;&lt;url&gt;http://www.uptodate.com/contents/overview-of-hepatitis-a-virus-infection-in-adults&lt;/url&gt;&lt;/related-urls&gt;&lt;/urls&gt;&lt;/record&gt;&lt;/Cite&gt;&lt;/EndNote&gt;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17</w:t>
        </w:r>
        <w:r w:rsidR="00273BC1" w:rsidRPr="00F2172E">
          <w:rPr>
            <w:rStyle w:val="Hyperlink"/>
            <w:color w:val="auto"/>
            <w:u w:val="none"/>
            <w:vertAlign w:val="superscript"/>
          </w:rPr>
          <w:fldChar w:fldCharType="end"/>
        </w:r>
      </w:hyperlink>
      <w:r w:rsidR="00416CAE" w:rsidRPr="009D5648">
        <w:t xml:space="preserve"> </w:t>
      </w:r>
    </w:p>
    <w:p w14:paraId="07BE580C" w14:textId="77777777" w:rsidR="009F0884" w:rsidRPr="00656434" w:rsidRDefault="00373F3D" w:rsidP="009B0C4D">
      <w:pPr>
        <w:rPr>
          <w:rStyle w:val="Strong"/>
        </w:rPr>
      </w:pPr>
      <w:r w:rsidRPr="00656434">
        <w:rPr>
          <w:rStyle w:val="Strong"/>
        </w:rPr>
        <w:t xml:space="preserve">d) </w:t>
      </w:r>
      <w:r w:rsidR="00503C22" w:rsidRPr="00656434">
        <w:rPr>
          <w:rStyle w:val="Strong"/>
        </w:rPr>
        <w:t>Education (</w:t>
      </w:r>
      <w:r w:rsidR="00A161B5" w:rsidRPr="00656434">
        <w:rPr>
          <w:rStyle w:val="Strong"/>
        </w:rPr>
        <w:t xml:space="preserve">refer </w:t>
      </w:r>
      <w:hyperlink w:anchor="_Appendix_4:_Hepatitis_1" w:history="1">
        <w:r w:rsidR="00ED73E4" w:rsidRPr="009B0C4D">
          <w:rPr>
            <w:b/>
          </w:rPr>
          <w:t xml:space="preserve">Appendix </w:t>
        </w:r>
        <w:r w:rsidR="00000D7D" w:rsidRPr="009B0C4D">
          <w:rPr>
            <w:b/>
          </w:rPr>
          <w:t>3</w:t>
        </w:r>
        <w:r w:rsidR="00ED73E4" w:rsidRPr="009B0C4D">
          <w:rPr>
            <w:b/>
          </w:rPr>
          <w:t>: Hepatitis A Fact Sheet</w:t>
        </w:r>
      </w:hyperlink>
      <w:r w:rsidR="00ED73E4" w:rsidRPr="00656434">
        <w:rPr>
          <w:rStyle w:val="Strong"/>
        </w:rPr>
        <w:t>)</w:t>
      </w:r>
    </w:p>
    <w:p w14:paraId="2C44889F" w14:textId="77777777" w:rsidR="00DA4131" w:rsidRPr="009D5648" w:rsidRDefault="009F0884" w:rsidP="009D5648">
      <w:r w:rsidRPr="009D5648">
        <w:t>The case</w:t>
      </w:r>
      <w:r w:rsidR="001A0F39" w:rsidRPr="009D5648">
        <w:t xml:space="preserve"> </w:t>
      </w:r>
      <w:r w:rsidRPr="009D5648">
        <w:t xml:space="preserve">or relevant </w:t>
      </w:r>
      <w:proofErr w:type="gramStart"/>
      <w:r w:rsidRPr="009D5648">
        <w:t>care-giver</w:t>
      </w:r>
      <w:proofErr w:type="gramEnd"/>
      <w:r w:rsidRPr="009D5648">
        <w:t xml:space="preserve"> should be informed about the</w:t>
      </w:r>
      <w:r w:rsidR="00DA4131" w:rsidRPr="009D5648">
        <w:t>:</w:t>
      </w:r>
    </w:p>
    <w:p w14:paraId="5C3A0172" w14:textId="77777777" w:rsidR="00DA4131" w:rsidRPr="00F12D55" w:rsidRDefault="00DA4131" w:rsidP="00F12D55">
      <w:pPr>
        <w:pStyle w:val="ListBullet"/>
      </w:pPr>
      <w:r w:rsidRPr="00F12D55">
        <w:t>N</w:t>
      </w:r>
      <w:r w:rsidR="009F0884" w:rsidRPr="00F12D55">
        <w:t>ature of the infection</w:t>
      </w:r>
    </w:p>
    <w:p w14:paraId="38564968" w14:textId="77777777" w:rsidR="00DA4131" w:rsidRPr="00F12D55" w:rsidRDefault="00DA4131" w:rsidP="00F12D55">
      <w:pPr>
        <w:pStyle w:val="ListBullet"/>
      </w:pPr>
      <w:r w:rsidRPr="00F12D55">
        <w:t>M</w:t>
      </w:r>
      <w:r w:rsidR="009F0884" w:rsidRPr="00F12D55">
        <w:t>ode of transmission</w:t>
      </w:r>
    </w:p>
    <w:p w14:paraId="614AF033" w14:textId="77777777" w:rsidR="00DA4131" w:rsidRPr="00F12D55" w:rsidRDefault="00DA4131" w:rsidP="00F12D55">
      <w:pPr>
        <w:pStyle w:val="ListBullet"/>
      </w:pPr>
      <w:r w:rsidRPr="00F12D55">
        <w:t>P</w:t>
      </w:r>
      <w:r w:rsidR="00FE1758" w:rsidRPr="00F12D55">
        <w:t>eriod of infectivity</w:t>
      </w:r>
    </w:p>
    <w:p w14:paraId="12EDB111" w14:textId="77777777" w:rsidR="00DA4131" w:rsidRPr="00F12D55" w:rsidRDefault="0044763C" w:rsidP="00F12D55">
      <w:pPr>
        <w:pStyle w:val="ListBullet"/>
      </w:pPr>
      <w:r w:rsidRPr="00F12D55">
        <w:t>(</w:t>
      </w:r>
      <w:r w:rsidR="00DA4131" w:rsidRPr="00F12D55">
        <w:t>L</w:t>
      </w:r>
      <w:r w:rsidRPr="00F12D55">
        <w:t>ow) incidence of severe disease and complications</w:t>
      </w:r>
    </w:p>
    <w:p w14:paraId="43AE992A" w14:textId="77777777" w:rsidR="00DA4131" w:rsidRPr="00F12D55" w:rsidRDefault="00DA4131" w:rsidP="00F12D55">
      <w:pPr>
        <w:pStyle w:val="ListBullet"/>
      </w:pPr>
      <w:r w:rsidRPr="00F12D55">
        <w:t>S</w:t>
      </w:r>
      <w:r w:rsidR="0044763C" w:rsidRPr="00F12D55">
        <w:t>afe</w:t>
      </w:r>
      <w:r w:rsidR="00CF69B5" w:rsidRPr="00F12D55">
        <w:t xml:space="preserve"> hygiene</w:t>
      </w:r>
      <w:r w:rsidR="0044763C" w:rsidRPr="00F12D55">
        <w:t xml:space="preserve"> practices</w:t>
      </w:r>
    </w:p>
    <w:p w14:paraId="1C36BEBF" w14:textId="77777777" w:rsidR="00DA4131" w:rsidRPr="00F12D55" w:rsidRDefault="00DA4131" w:rsidP="00F12D55">
      <w:pPr>
        <w:pStyle w:val="ListBullet"/>
      </w:pPr>
      <w:r w:rsidRPr="00F12D55">
        <w:t>E</w:t>
      </w:r>
      <w:r w:rsidR="00E7402A" w:rsidRPr="00F12D55">
        <w:t>xclusions and their rationale</w:t>
      </w:r>
    </w:p>
    <w:p w14:paraId="7B405ABB" w14:textId="77777777" w:rsidR="00DA4131" w:rsidRPr="00F12D55" w:rsidRDefault="00DA4131" w:rsidP="00F12D55">
      <w:pPr>
        <w:pStyle w:val="ListBullet"/>
      </w:pPr>
      <w:r w:rsidRPr="00F12D55">
        <w:t>P</w:t>
      </w:r>
      <w:r w:rsidR="0044763C" w:rsidRPr="00F12D55">
        <w:t>rocess of</w:t>
      </w:r>
      <w:r w:rsidR="00FE1758" w:rsidRPr="00F12D55">
        <w:t xml:space="preserve"> </w:t>
      </w:r>
      <w:r w:rsidRPr="00F12D55">
        <w:t xml:space="preserve">PEP </w:t>
      </w:r>
      <w:r w:rsidR="0044763C" w:rsidRPr="00F12D55">
        <w:t>for those who may become exposed</w:t>
      </w:r>
      <w:r w:rsidR="002F756C" w:rsidRPr="00F12D55">
        <w:t>, and</w:t>
      </w:r>
    </w:p>
    <w:p w14:paraId="6EE5C4B9" w14:textId="77777777" w:rsidR="009F0884" w:rsidRPr="00F12D55" w:rsidRDefault="00DA4131" w:rsidP="00F12D55">
      <w:pPr>
        <w:pStyle w:val="ListBullet"/>
      </w:pPr>
      <w:r w:rsidRPr="00F12D55">
        <w:t>H</w:t>
      </w:r>
      <w:r w:rsidR="009F0884" w:rsidRPr="00F12D55">
        <w:t xml:space="preserve">ygienic practices, particularly </w:t>
      </w:r>
      <w:r w:rsidRPr="00F12D55">
        <w:t xml:space="preserve">washing </w:t>
      </w:r>
      <w:r w:rsidR="009F0884" w:rsidRPr="00F12D55">
        <w:t>hand</w:t>
      </w:r>
      <w:r w:rsidRPr="00F12D55">
        <w:t>s</w:t>
      </w:r>
      <w:r w:rsidR="009F0884" w:rsidRPr="00F12D55">
        <w:t xml:space="preserve"> before preparing food and </w:t>
      </w:r>
      <w:r w:rsidR="000C3B8A" w:rsidRPr="00F12D55">
        <w:t>drink,</w:t>
      </w:r>
      <w:r w:rsidR="009F0884" w:rsidRPr="00F12D55">
        <w:t xml:space="preserve"> and after going to the toilet.</w:t>
      </w:r>
    </w:p>
    <w:p w14:paraId="7FB8D2BB" w14:textId="77777777" w:rsidR="009F0884" w:rsidRPr="00656434" w:rsidRDefault="00373F3D" w:rsidP="00656434">
      <w:pPr>
        <w:rPr>
          <w:rStyle w:val="Strong"/>
        </w:rPr>
      </w:pPr>
      <w:r w:rsidRPr="00656434">
        <w:rPr>
          <w:rStyle w:val="Strong"/>
        </w:rPr>
        <w:t xml:space="preserve">e) </w:t>
      </w:r>
      <w:r w:rsidR="009F0884" w:rsidRPr="00656434">
        <w:rPr>
          <w:rStyle w:val="Strong"/>
        </w:rPr>
        <w:t>Isolation and restriction</w:t>
      </w:r>
    </w:p>
    <w:p w14:paraId="707954EE" w14:textId="77777777" w:rsidR="007D077D" w:rsidRPr="00FA0209" w:rsidRDefault="00765A43" w:rsidP="00FA0209">
      <w:r w:rsidRPr="00FA0209">
        <w:t>While in the infectious period</w:t>
      </w:r>
      <w:r w:rsidR="002F756C" w:rsidRPr="00FA0209">
        <w:t xml:space="preserve"> which can be defined as</w:t>
      </w:r>
      <w:r w:rsidR="007D077D" w:rsidRPr="00FA0209">
        <w:t>:</w:t>
      </w:r>
    </w:p>
    <w:p w14:paraId="79BC182E" w14:textId="77777777" w:rsidR="007D077D" w:rsidRDefault="00231B37" w:rsidP="00656434">
      <w:pPr>
        <w:pStyle w:val="ListBullet"/>
      </w:pPr>
      <w:r>
        <w:t xml:space="preserve">from </w:t>
      </w:r>
      <w:r w:rsidR="004E747A">
        <w:t>two</w:t>
      </w:r>
      <w:r>
        <w:t xml:space="preserve"> weeks before the onset of the prodrome to </w:t>
      </w:r>
      <w:r w:rsidR="004A1A63">
        <w:t xml:space="preserve">at least </w:t>
      </w:r>
      <w:r w:rsidR="004E747A">
        <w:t>seven</w:t>
      </w:r>
      <w:r w:rsidR="004A1A63">
        <w:t xml:space="preserve"> days after the onset of jaundice</w:t>
      </w:r>
      <w:r w:rsidR="007D077D">
        <w:t>;</w:t>
      </w:r>
      <w:r w:rsidR="0057246A">
        <w:t xml:space="preserve"> OR</w:t>
      </w:r>
    </w:p>
    <w:p w14:paraId="3FF8A84D" w14:textId="77777777" w:rsidR="007D077D" w:rsidRDefault="007D077D" w:rsidP="00656434">
      <w:pPr>
        <w:pStyle w:val="ListBullet"/>
      </w:pPr>
      <w:r>
        <w:t xml:space="preserve">from </w:t>
      </w:r>
      <w:r w:rsidR="004E747A">
        <w:t>two</w:t>
      </w:r>
      <w:r w:rsidR="002F2C87">
        <w:t xml:space="preserve"> weeks before the onset of the prodrome to </w:t>
      </w:r>
      <w:r w:rsidR="004A1A63">
        <w:t>2 weeks after the onset of</w:t>
      </w:r>
      <w:r w:rsidR="00231B37" w:rsidRPr="00231B37">
        <w:t xml:space="preserve"> </w:t>
      </w:r>
      <w:r w:rsidR="00231B37">
        <w:t>symptoms if there is no jaundice</w:t>
      </w:r>
      <w:r>
        <w:t>; OR</w:t>
      </w:r>
    </w:p>
    <w:p w14:paraId="415D7B19" w14:textId="77777777" w:rsidR="0057246A" w:rsidRDefault="0057246A" w:rsidP="00656434">
      <w:pPr>
        <w:pStyle w:val="ListBullet"/>
      </w:pPr>
      <w:r>
        <w:t xml:space="preserve">for asymptomatic cases, </w:t>
      </w:r>
      <w:r w:rsidR="007D077D" w:rsidRPr="00C45C62">
        <w:t>estimated using the timing of contact with the source if known (such as contact with an index case or consumption of contaminated food) and with consideration of the laboratory test results</w:t>
      </w:r>
      <w:r w:rsidR="007D077D">
        <w:t>.</w:t>
      </w:r>
      <w:hyperlink w:anchor="_ENREF_39" w:tooltip="England, 2017 #7872" w:history="1">
        <w:r w:rsidR="00273BC1">
          <w:fldChar w:fldCharType="begin"/>
        </w:r>
        <w:r w:rsidR="00273BC1">
          <w:instrText xml:space="preserve"> ADDIN EN.CITE &lt;EndNote&gt;&lt;Cite&gt;&lt;Author&gt;England&lt;/Author&gt;&lt;Year&gt;2017&lt;/Year&gt;&lt;RecNum&gt;7872&lt;/RecNum&gt;&lt;DisplayText&gt;&lt;style face="superscript"&gt;39&lt;/style&gt;&lt;/DisplayText&gt;&lt;record&gt;&lt;rec-number&gt;7872&lt;/rec-number&gt;&lt;foreign-keys&gt;&lt;key app="EN" db-id="ast0p9eztra2e9exf58ppda2ad9fv9sexprt"&gt;7872&lt;/key&gt;&lt;/foreign-keys&gt;&lt;ref-type name="Report"&gt;27&lt;/ref-type&gt;&lt;contributors&gt;&lt;authors&gt;&lt;author&gt;Public Health England&lt;/author&gt;&lt;/authors&gt;&lt;/contributors&gt;&lt;titles&gt;&lt;title&gt;Public health control and management of hepatitis A: 2017 Guidelines&lt;/title&gt;&lt;/titles&gt;&lt;dates&gt;&lt;year&gt;2017&lt;/year&gt;&lt;/dates&gt;&lt;urls&gt;&lt;related-urls&gt;&lt;url&gt;https://www.gov.uk/government/uploads/system/uploads/attachment_data/file/623036/Public_health_control_and_management_of_hepatitis_A_2017.pdf&lt;/url&gt;&lt;/related-urls&gt;&lt;/urls&gt;&lt;access-date&gt;15 September 2017&lt;/access-date&gt;&lt;/record&gt;&lt;/Cite&gt;&lt;/EndNote&gt;</w:instrText>
        </w:r>
        <w:r w:rsidR="00273BC1">
          <w:fldChar w:fldCharType="separate"/>
        </w:r>
        <w:r w:rsidR="00273BC1" w:rsidRPr="00273BC1">
          <w:rPr>
            <w:noProof/>
            <w:vertAlign w:val="superscript"/>
          </w:rPr>
          <w:t>39</w:t>
        </w:r>
        <w:r w:rsidR="00273BC1">
          <w:fldChar w:fldCharType="end"/>
        </w:r>
      </w:hyperlink>
      <w:r w:rsidR="007D077D">
        <w:t xml:space="preserve"> If infectious period cannot be estimated, consider convening an expert panel to decide.</w:t>
      </w:r>
    </w:p>
    <w:p w14:paraId="3A4841DA" w14:textId="77777777" w:rsidR="00765A43" w:rsidRPr="00FA0209" w:rsidRDefault="004E747A" w:rsidP="00FA0209">
      <w:r w:rsidRPr="00FA0209">
        <w:t>C</w:t>
      </w:r>
      <w:r w:rsidR="00765A43" w:rsidRPr="00FA0209">
        <w:t>ases should:</w:t>
      </w:r>
    </w:p>
    <w:p w14:paraId="011324E3" w14:textId="77777777" w:rsidR="00765A43" w:rsidRPr="00F12D55" w:rsidRDefault="00765A43" w:rsidP="00F12D55">
      <w:pPr>
        <w:pStyle w:val="ListBullet"/>
      </w:pPr>
      <w:r w:rsidRPr="00F12D55">
        <w:lastRenderedPageBreak/>
        <w:t>Not donate blood</w:t>
      </w:r>
    </w:p>
    <w:p w14:paraId="567AC007" w14:textId="77777777" w:rsidR="00765A43" w:rsidRPr="00F12D55" w:rsidRDefault="00765A43" w:rsidP="00F12D55">
      <w:pPr>
        <w:pStyle w:val="ListBullet"/>
      </w:pPr>
      <w:r w:rsidRPr="00F12D55">
        <w:t xml:space="preserve">Not prepare or handle </w:t>
      </w:r>
      <w:r w:rsidR="00E46A1E" w:rsidRPr="00F12D55">
        <w:t>ready</w:t>
      </w:r>
      <w:r w:rsidR="00BF7451" w:rsidRPr="00F12D55">
        <w:t>-</w:t>
      </w:r>
      <w:r w:rsidR="00E46A1E" w:rsidRPr="00F12D55">
        <w:t>to</w:t>
      </w:r>
      <w:r w:rsidR="00BF7451" w:rsidRPr="00F12D55">
        <w:t>-</w:t>
      </w:r>
      <w:r w:rsidR="00E46A1E" w:rsidRPr="00F12D55">
        <w:t xml:space="preserve">eat </w:t>
      </w:r>
      <w:r w:rsidRPr="00F12D55">
        <w:t xml:space="preserve">food </w:t>
      </w:r>
      <w:r w:rsidR="006A77E3" w:rsidRPr="00F12D55">
        <w:t xml:space="preserve">or drink </w:t>
      </w:r>
      <w:r w:rsidR="00E46A1E" w:rsidRPr="00F12D55">
        <w:t xml:space="preserve">for consumption </w:t>
      </w:r>
      <w:r w:rsidRPr="00F12D55">
        <w:t>by other people</w:t>
      </w:r>
    </w:p>
    <w:p w14:paraId="3E25A2C9" w14:textId="77777777" w:rsidR="005C7B83" w:rsidRPr="00F12D55" w:rsidRDefault="00765A43" w:rsidP="00F12D55">
      <w:pPr>
        <w:pStyle w:val="ListBullet"/>
      </w:pPr>
      <w:r w:rsidRPr="00F12D55">
        <w:t>Not have sex</w:t>
      </w:r>
    </w:p>
    <w:p w14:paraId="44E2E0F2" w14:textId="77777777" w:rsidR="00172C78" w:rsidRPr="00F12D55" w:rsidRDefault="00172C78" w:rsidP="00F12D55">
      <w:pPr>
        <w:pStyle w:val="ListBullet"/>
      </w:pPr>
      <w:r w:rsidRPr="00F12D55">
        <w:t>Not provide personal care to others</w:t>
      </w:r>
    </w:p>
    <w:p w14:paraId="4EDC7B48" w14:textId="77777777" w:rsidR="00765A43" w:rsidRPr="00F12D55" w:rsidRDefault="00765A43" w:rsidP="00F12D55">
      <w:pPr>
        <w:pStyle w:val="ListBullet"/>
      </w:pPr>
      <w:r w:rsidRPr="00F12D55">
        <w:t xml:space="preserve">Not attend </w:t>
      </w:r>
      <w:r w:rsidR="00AE0CCE" w:rsidRPr="00F12D55">
        <w:t xml:space="preserve">childcare, </w:t>
      </w:r>
      <w:r w:rsidRPr="00F12D55">
        <w:t xml:space="preserve">preschool, </w:t>
      </w:r>
      <w:r w:rsidR="00AE0CCE" w:rsidRPr="00F12D55">
        <w:t xml:space="preserve">primary </w:t>
      </w:r>
      <w:r w:rsidRPr="00F12D55">
        <w:t>school or work</w:t>
      </w:r>
      <w:r w:rsidR="00236AF9" w:rsidRPr="00F12D55">
        <w:t xml:space="preserve"> that could put others at risk</w:t>
      </w:r>
    </w:p>
    <w:p w14:paraId="7B724B0D" w14:textId="77777777" w:rsidR="00172C78" w:rsidRPr="00F12D55" w:rsidRDefault="00172C78" w:rsidP="00F12D55">
      <w:pPr>
        <w:pStyle w:val="ListBullet"/>
      </w:pPr>
      <w:r w:rsidRPr="00F12D55">
        <w:t xml:space="preserve">Be isolated as much as is practicable if living in a </w:t>
      </w:r>
      <w:r w:rsidR="00910AB7" w:rsidRPr="00F12D55">
        <w:t xml:space="preserve">residential </w:t>
      </w:r>
      <w:r w:rsidR="00AE0CCE" w:rsidRPr="00F12D55">
        <w:t xml:space="preserve">or </w:t>
      </w:r>
      <w:r w:rsidR="00910AB7" w:rsidRPr="00F12D55">
        <w:t xml:space="preserve">aged care </w:t>
      </w:r>
      <w:r w:rsidR="00AE0CCE" w:rsidRPr="00F12D55">
        <w:t>facility</w:t>
      </w:r>
      <w:r w:rsidRPr="00F12D55">
        <w:t xml:space="preserve">, </w:t>
      </w:r>
      <w:r w:rsidR="00AE0CCE" w:rsidRPr="00F12D55">
        <w:t xml:space="preserve">or </w:t>
      </w:r>
      <w:r w:rsidR="00910AB7" w:rsidRPr="00F12D55">
        <w:t xml:space="preserve">correctional </w:t>
      </w:r>
      <w:r w:rsidRPr="00F12D55">
        <w:t>facility</w:t>
      </w:r>
      <w:r w:rsidR="00AE0CCE" w:rsidRPr="00F12D55">
        <w:t>, and ideally be placed in a single room with ensuite</w:t>
      </w:r>
      <w:r w:rsidR="009A3C47" w:rsidRPr="00F12D55">
        <w:t>,</w:t>
      </w:r>
      <w:r w:rsidR="00AE0CCE" w:rsidRPr="00F12D55">
        <w:t xml:space="preserve"> or have a dedicated bathroom</w:t>
      </w:r>
    </w:p>
    <w:p w14:paraId="6AB62004" w14:textId="77777777" w:rsidR="00765A43" w:rsidRPr="00F12D55" w:rsidRDefault="00765A43" w:rsidP="00F12D55">
      <w:pPr>
        <w:pStyle w:val="ListBullet"/>
      </w:pPr>
      <w:r w:rsidRPr="00F12D55">
        <w:t xml:space="preserve">Not share drugs or </w:t>
      </w:r>
      <w:r w:rsidR="00626B99" w:rsidRPr="00F12D55">
        <w:t xml:space="preserve">drug </w:t>
      </w:r>
      <w:r w:rsidR="00910AB7" w:rsidRPr="00F12D55">
        <w:t>paraphernalia</w:t>
      </w:r>
      <w:r w:rsidR="002F756C" w:rsidRPr="00F12D55">
        <w:t>, and</w:t>
      </w:r>
      <w:r w:rsidR="00910AB7" w:rsidRPr="00F12D55">
        <w:t xml:space="preserve"> </w:t>
      </w:r>
    </w:p>
    <w:p w14:paraId="67F721AD" w14:textId="77777777" w:rsidR="000D0589" w:rsidRPr="00F12D55" w:rsidRDefault="000D0589" w:rsidP="00F12D55">
      <w:pPr>
        <w:pStyle w:val="ListBullet"/>
      </w:pPr>
      <w:r w:rsidRPr="00F12D55">
        <w:t>Not share utensils, towels or personal items with others.</w:t>
      </w:r>
    </w:p>
    <w:p w14:paraId="0ED3DD17" w14:textId="77777777" w:rsidR="009F0884" w:rsidRPr="00656434" w:rsidRDefault="00373F3D" w:rsidP="00656434">
      <w:pPr>
        <w:rPr>
          <w:rStyle w:val="Strong"/>
        </w:rPr>
      </w:pPr>
      <w:r w:rsidRPr="00656434">
        <w:rPr>
          <w:rStyle w:val="Strong"/>
        </w:rPr>
        <w:t xml:space="preserve">f) </w:t>
      </w:r>
      <w:r w:rsidR="009F0884" w:rsidRPr="00656434">
        <w:rPr>
          <w:rStyle w:val="Strong"/>
        </w:rPr>
        <w:t>Active case finding</w:t>
      </w:r>
    </w:p>
    <w:p w14:paraId="70D57CC4" w14:textId="77777777" w:rsidR="009F0884" w:rsidRPr="009D5648" w:rsidRDefault="009F0884" w:rsidP="009D5648">
      <w:r w:rsidRPr="009D5648">
        <w:t xml:space="preserve">Where cases are identified in settings such as </w:t>
      </w:r>
      <w:proofErr w:type="gramStart"/>
      <w:r w:rsidRPr="009D5648">
        <w:t>child care</w:t>
      </w:r>
      <w:proofErr w:type="gramEnd"/>
      <w:r w:rsidRPr="009D5648">
        <w:t xml:space="preserve"> facilities, schools and residential care facilities where transmission might be expected to occur, work with health care providers and administrators to identify o</w:t>
      </w:r>
      <w:r w:rsidR="00715375" w:rsidRPr="009D5648">
        <w:t>ther possible inf</w:t>
      </w:r>
      <w:r w:rsidR="00400C67" w:rsidRPr="009D5648">
        <w:t xml:space="preserve">ectious cases. Refer to </w:t>
      </w:r>
      <w:hyperlink w:anchor="_11._Contact_management" w:history="1">
        <w:r w:rsidR="00400C67" w:rsidRPr="009D5648">
          <w:rPr>
            <w:rStyle w:val="Hyperlink"/>
          </w:rPr>
          <w:t>Section</w:t>
        </w:r>
        <w:r w:rsidR="00715375" w:rsidRPr="009D5648">
          <w:rPr>
            <w:rStyle w:val="Hyperlink"/>
          </w:rPr>
          <w:t xml:space="preserve"> 11</w:t>
        </w:r>
        <w:r w:rsidR="00400C67" w:rsidRPr="009D5648">
          <w:rPr>
            <w:rStyle w:val="Hyperlink"/>
          </w:rPr>
          <w:t>: Contact Management</w:t>
        </w:r>
      </w:hyperlink>
      <w:r w:rsidR="00715375" w:rsidRPr="009D5648">
        <w:t xml:space="preserve"> and </w:t>
      </w:r>
      <w:hyperlink w:anchor="_12._Special_situations" w:history="1">
        <w:r w:rsidR="00400C67" w:rsidRPr="009D5648">
          <w:rPr>
            <w:rStyle w:val="Hyperlink"/>
          </w:rPr>
          <w:t xml:space="preserve">Section </w:t>
        </w:r>
        <w:r w:rsidR="00715375" w:rsidRPr="009D5648">
          <w:rPr>
            <w:rStyle w:val="Hyperlink"/>
          </w:rPr>
          <w:t>12</w:t>
        </w:r>
        <w:r w:rsidR="00400C67" w:rsidRPr="009D5648">
          <w:rPr>
            <w:rStyle w:val="Hyperlink"/>
          </w:rPr>
          <w:t>: Special Situations</w:t>
        </w:r>
      </w:hyperlink>
      <w:r w:rsidR="00715375" w:rsidRPr="009D5648">
        <w:t xml:space="preserve"> for more information on case finding.</w:t>
      </w:r>
    </w:p>
    <w:p w14:paraId="49205AFF" w14:textId="738F00C9" w:rsidR="009F0884" w:rsidRPr="00850FC8" w:rsidRDefault="00850FC8" w:rsidP="0002774A">
      <w:pPr>
        <w:pStyle w:val="Heading1"/>
      </w:pPr>
      <w:bookmarkStart w:id="56" w:name="_Toc136616230"/>
      <w:bookmarkStart w:id="57" w:name="_Toc196903415"/>
      <w:r>
        <w:t>Environmental evaluation</w:t>
      </w:r>
      <w:bookmarkEnd w:id="56"/>
      <w:bookmarkEnd w:id="57"/>
    </w:p>
    <w:p w14:paraId="794FC2C6" w14:textId="77777777" w:rsidR="00FE7EBA" w:rsidRDefault="00FE7EBA" w:rsidP="0002774A">
      <w:pPr>
        <w:pStyle w:val="Heading2"/>
      </w:pPr>
      <w:bookmarkStart w:id="58" w:name="_Toc136616231"/>
      <w:bookmarkStart w:id="59" w:name="_Toc196903416"/>
      <w:r>
        <w:t>Viral survival characteristics</w:t>
      </w:r>
      <w:bookmarkEnd w:id="58"/>
      <w:bookmarkEnd w:id="59"/>
    </w:p>
    <w:p w14:paraId="03F0137B" w14:textId="77777777" w:rsidR="009F0884" w:rsidRPr="00E607B6" w:rsidRDefault="003B6936" w:rsidP="00F12D55">
      <w:r>
        <w:t xml:space="preserve">Person to person transmission or via fomites are common modes of hepatitis A transmission. </w:t>
      </w:r>
      <w:r w:rsidR="002F756C">
        <w:t>HAV</w:t>
      </w:r>
      <w:r w:rsidR="009F0884">
        <w:t xml:space="preserve"> </w:t>
      </w:r>
      <w:r w:rsidR="005E66C3">
        <w:t>is resistant to degradation by environmental conditions, a property that allows its maintenance and spread within populations.</w:t>
      </w:r>
      <w:hyperlink w:anchor="_ENREF_40" w:tooltip="Stapleton, 1995 #5226" w:history="1">
        <w:r w:rsidR="00273BC1">
          <w:fldChar w:fldCharType="begin"/>
        </w:r>
        <w:r w:rsidR="00273BC1">
          <w:instrText xml:space="preserve"> ADDIN EN.CITE &lt;EndNote&gt;&lt;Cite&gt;&lt;Author&gt;Stapleton&lt;/Author&gt;&lt;Year&gt;1995&lt;/Year&gt;&lt;RecNum&gt;5226&lt;/RecNum&gt;&lt;DisplayText&gt;&lt;style face="superscript"&gt;40&lt;/style&gt;&lt;/DisplayText&gt;&lt;record&gt;&lt;rec-number&gt;5226&lt;/rec-number&gt;&lt;foreign-keys&gt;&lt;key app="EN" db-id="ast0p9eztra2e9exf58ppda2ad9fv9sexprt"&gt;5226&lt;/key&gt;&lt;/foreign-keys&gt;&lt;ref-type name="Journal Article"&gt;17&lt;/ref-type&gt;&lt;contributors&gt;&lt;authors&gt;&lt;author&gt;Stapleton, J. T.&lt;/author&gt;&lt;/authors&gt;&lt;/contributors&gt;&lt;auth-address&gt;Department of Internal Medicine, University of Iowa, Iowa City 52242.&lt;/auth-address&gt;&lt;titles&gt;&lt;title&gt;Host immune response to hepatitis A virus&lt;/title&gt;&lt;secondary-title&gt;J Infect Dis&lt;/secondary-title&gt;&lt;alt-title&gt;The Journal of infectious diseases&lt;/alt-title&gt;&lt;/titles&gt;&lt;periodical&gt;&lt;full-title&gt;J Infect Dis&lt;/full-title&gt;&lt;abbr-1&gt;The Journal of infectious diseases&lt;/abbr-1&gt;&lt;/periodical&gt;&lt;alt-periodical&gt;&lt;full-title&gt;J Infect Dis&lt;/full-title&gt;&lt;abbr-1&gt;The Journal of infectious diseases&lt;/abbr-1&gt;&lt;/alt-periodical&gt;&lt;pages&gt;S9-14&lt;/pages&gt;&lt;volume&gt;171 Suppl 1&lt;/volume&gt;&lt;edition&gt;1995/03/01&lt;/edition&gt;&lt;keywords&gt;&lt;keyword&gt;Hepatitis A/*immunology/*prevention &amp;amp; control/transmission&lt;/keyword&gt;&lt;keyword&gt;Hepatitis A Antibodies&lt;/keyword&gt;&lt;keyword&gt;Hepatitis A Vaccines&lt;/keyword&gt;&lt;keyword&gt;Hepatitis A Virus, Human/*immunology&lt;/keyword&gt;&lt;keyword&gt;Hepatitis Antibodies/blood/immunology&lt;/keyword&gt;&lt;keyword&gt;Humans&lt;/keyword&gt;&lt;keyword&gt;Immunization, Passive&lt;/keyword&gt;&lt;keyword&gt;Viral Hepatitis Vaccines/immunology&lt;/keyword&gt;&lt;/keywords&gt;&lt;dates&gt;&lt;year&gt;1995&lt;/year&gt;&lt;pub-dates&gt;&lt;date&gt;Mar&lt;/date&gt;&lt;/pub-dates&gt;&lt;/dates&gt;&lt;isbn&gt;0022-1899 (Print)&amp;#xD;0022-1899 (Linking)&lt;/isbn&gt;&lt;accession-num&gt;7876654&lt;/accession-num&gt;&lt;work-type&gt;Research Support, Non-U.S. Gov&amp;apos;t&amp;#xD;Research Support, U.S. Gov&amp;apos;t, Non-P.H.S.&amp;#xD;Review&lt;/work-type&gt;&lt;urls&gt;&lt;related-urls&gt;&lt;url&gt;http://www.ncbi.nlm.nih.gov/pubmed/7876654&lt;/url&gt;&lt;/related-urls&gt;&lt;/urls&gt;&lt;language&gt;eng&lt;/language&gt;&lt;/record&gt;&lt;/Cite&gt;&lt;/EndNote&gt;</w:instrText>
        </w:r>
        <w:r w:rsidR="00273BC1">
          <w:fldChar w:fldCharType="separate"/>
        </w:r>
        <w:r w:rsidR="00273BC1" w:rsidRPr="00273BC1">
          <w:rPr>
            <w:noProof/>
            <w:vertAlign w:val="superscript"/>
          </w:rPr>
          <w:t>40</w:t>
        </w:r>
        <w:r w:rsidR="00273BC1">
          <w:fldChar w:fldCharType="end"/>
        </w:r>
      </w:hyperlink>
      <w:r w:rsidR="00AB00E2">
        <w:t xml:space="preserve"> </w:t>
      </w:r>
      <w:r w:rsidR="005E66C3" w:rsidRPr="00E607B6">
        <w:t xml:space="preserve">The virus can remain infectious for at least one month at room temperature on environmental surfaces, and transfer on fomites </w:t>
      </w:r>
      <w:r w:rsidR="00BF7451">
        <w:t>may be</w:t>
      </w:r>
      <w:r w:rsidR="005E66C3" w:rsidRPr="00E607B6">
        <w:t xml:space="preserve"> important in some settings (e.g. on toys in child care centres).</w:t>
      </w:r>
      <w:r w:rsidR="00937017">
        <w:fldChar w:fldCharType="begin"/>
      </w:r>
      <w:r w:rsidR="002A754C">
        <w:instrText xml:space="preserve"> ADDIN EN.CITE &lt;EndNote&gt;&lt;Cite&gt;&lt;Author&gt;Fiore&lt;/Author&gt;&lt;Year&gt;2004&lt;/Year&gt;&lt;RecNum&gt;7&lt;/RecNum&gt;&lt;DisplayText&gt;&lt;style face="superscript"&gt;8, 12&lt;/style&gt;&lt;/DisplayText&gt;&lt;record&gt;&lt;rec-number&gt;7&lt;/rec-number&gt;&lt;foreign-keys&gt;&lt;key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Dis&lt;/abbr-2&gt;&lt;/periodical&gt;&lt;pages&gt;705-715&lt;/pages&gt;&lt;volume&gt;38&lt;/volume&gt;&lt;number&gt;5&lt;/number&gt;&lt;dates&gt;&lt;year&gt;2004&lt;/year&gt;&lt;/dates&gt;&lt;urls&gt;&lt;/urls&gt;&lt;/record&gt;&lt;/Cite&gt;&lt;Cite&gt;&lt;Author&gt;Oregon Health Authority&lt;/Author&gt;&lt;Year&gt;2016&lt;/Year&gt;&lt;RecNum&gt;11&lt;/RecNum&gt;&lt;record&gt;&lt;rec-number&gt;11&lt;/rec-number&gt;&lt;foreign-keys&gt;&lt;key app="EN" db-id="r9rs5xavr5ew0ge5tx75zxz592p99wvxttxx" timestamp="1489129585"&gt;11&lt;/key&gt;&lt;/foreign-keys&gt;&lt;ref-type name="Web Page"&gt;12&lt;/ref-type&gt;&lt;contributors&gt;&lt;authors&gt;&lt;author&gt;Oregon Health Authority,&lt;/author&gt;&lt;/authors&gt;&lt;/contributors&gt;&lt;titles&gt;&lt;title&gt;Hepatitis A Investigative Guidelines&lt;/title&gt;&lt;/titles&gt;&lt;volume&gt;2017&lt;/volume&gt;&lt;number&gt;13 Apr&lt;/number&gt;&lt;dates&gt;&lt;year&gt;2016&lt;/year&gt;&lt;pub-dates&gt;&lt;date&gt;Jul 2016&lt;/date&gt;&lt;/pub-dates&gt;&lt;/dates&gt;&lt;publisher&gt;Public Health Division&lt;/publisher&gt;&lt;urls&gt;&lt;related-urls&gt;&lt;url&gt;https://public.health.oregon.gov/DiseasesConditions/CommunicableDisease/ReportingCommunicableDisease/ReportingGuidelines/Documents/hepa.pdf&lt;/url&gt;&lt;/related-urls&gt;&lt;/urls&gt;&lt;/record&gt;&lt;/Cite&gt;&lt;/EndNote&gt;</w:instrText>
      </w:r>
      <w:r w:rsidR="00937017">
        <w:fldChar w:fldCharType="separate"/>
      </w:r>
      <w:hyperlink w:anchor="_ENREF_8" w:tooltip="Fiore, 2004 #7" w:history="1">
        <w:r w:rsidR="00273BC1" w:rsidRPr="002A754C">
          <w:rPr>
            <w:noProof/>
            <w:vertAlign w:val="superscript"/>
          </w:rPr>
          <w:t>8</w:t>
        </w:r>
      </w:hyperlink>
      <w:r w:rsidR="002A754C" w:rsidRPr="002A754C">
        <w:rPr>
          <w:noProof/>
          <w:vertAlign w:val="superscript"/>
        </w:rPr>
        <w:t xml:space="preserve">, </w:t>
      </w:r>
      <w:hyperlink w:anchor="_ENREF_12" w:tooltip="Oregon Health Authority, 2016 #11" w:history="1">
        <w:r w:rsidR="00273BC1" w:rsidRPr="002A754C">
          <w:rPr>
            <w:noProof/>
            <w:vertAlign w:val="superscript"/>
          </w:rPr>
          <w:t>12</w:t>
        </w:r>
      </w:hyperlink>
      <w:r w:rsidR="00937017">
        <w:fldChar w:fldCharType="end"/>
      </w:r>
      <w:r w:rsidR="003725BF">
        <w:t xml:space="preserve"> </w:t>
      </w:r>
      <w:r w:rsidR="00AD721F" w:rsidRPr="00E607B6">
        <w:t xml:space="preserve">HAV </w:t>
      </w:r>
      <w:r w:rsidR="00F858FC" w:rsidRPr="00E607B6">
        <w:t>remain</w:t>
      </w:r>
      <w:r w:rsidR="00C417B6" w:rsidRPr="00E607B6">
        <w:t>s</w:t>
      </w:r>
      <w:r w:rsidR="00F858FC" w:rsidRPr="00E607B6">
        <w:t xml:space="preserve"> </w:t>
      </w:r>
      <w:r w:rsidR="00AD721F" w:rsidRPr="00E607B6">
        <w:t>on hands for ≥4 hours, and water rinsing alone reduces the amount transferred to lettuce by 10- to 100-fold.</w:t>
      </w:r>
      <w:hyperlink w:anchor="_ENREF_8" w:tooltip="Fiore, 2004 #7" w:history="1">
        <w:r w:rsidR="00273BC1">
          <w:fldChar w:fldCharType="begin"/>
        </w:r>
        <w:r w:rsidR="00273BC1">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fldChar w:fldCharType="separate"/>
        </w:r>
        <w:r w:rsidR="00273BC1" w:rsidRPr="002A754C">
          <w:rPr>
            <w:noProof/>
            <w:vertAlign w:val="superscript"/>
          </w:rPr>
          <w:t>8</w:t>
        </w:r>
        <w:r w:rsidR="00273BC1">
          <w:fldChar w:fldCharType="end"/>
        </w:r>
      </w:hyperlink>
      <w:r w:rsidR="00E211E9" w:rsidRPr="00E607B6">
        <w:t xml:space="preserve"> </w:t>
      </w:r>
      <w:r w:rsidR="00863F10" w:rsidRPr="00E607B6">
        <w:t xml:space="preserve">HAV </w:t>
      </w:r>
      <w:r w:rsidR="00E211E9" w:rsidRPr="00E607B6">
        <w:t>has been found to survive in experimentally</w:t>
      </w:r>
      <w:r w:rsidR="00BF7451">
        <w:t>-</w:t>
      </w:r>
      <w:r w:rsidR="00E211E9" w:rsidRPr="00E607B6">
        <w:t xml:space="preserve">contaminated fresh water, seawater, wastewater, soils, marine sediment, live oysters, and cream-filled cookies. It is resistant to </w:t>
      </w:r>
      <w:r w:rsidR="009710FF" w:rsidRPr="00E607B6">
        <w:t>heat</w:t>
      </w:r>
      <w:r w:rsidR="00E211E9" w:rsidRPr="00E607B6">
        <w:t xml:space="preserve"> (survives at </w:t>
      </w:r>
      <w:r w:rsidR="00E211E9" w:rsidRPr="00F12D55">
        <w:t>70</w:t>
      </w:r>
      <w:r w:rsidR="00E211E9" w:rsidRPr="00F12D55">
        <w:rPr>
          <w:vertAlign w:val="superscript"/>
        </w:rPr>
        <w:t>0</w:t>
      </w:r>
      <w:r w:rsidR="00E211E9" w:rsidRPr="00F12D55">
        <w:t>C</w:t>
      </w:r>
      <w:r w:rsidR="00E211E9" w:rsidRPr="00E607B6">
        <w:t xml:space="preserve"> for 10 mins), acid </w:t>
      </w:r>
      <w:r w:rsidR="00E211E9" w:rsidRPr="00F12D55">
        <w:t>treatment</w:t>
      </w:r>
      <w:r w:rsidR="00E211E9" w:rsidRPr="00E607B6">
        <w:t xml:space="preserve"> and freezing, but can be inactivated by formalin and chlorine.</w:t>
      </w:r>
      <w:r w:rsidR="00D87F25">
        <w:fldChar w:fldCharType="begin">
          <w:fldData xml:space="preserve">PEVuZE5vdGU+PENpdGU+PEF1dGhvcj5aaHU8L0F1dGhvcj48WWVhcj4yMDE1PC9ZZWFyPjxSZWNO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==
</w:fldData>
        </w:fldChar>
      </w:r>
      <w:r w:rsidR="00273BC1">
        <w:instrText xml:space="preserve"> ADDIN EN.CITE </w:instrText>
      </w:r>
      <w:r w:rsidR="00273BC1">
        <w:fldChar w:fldCharType="begin">
          <w:fldData xml:space="preserve">PEVuZE5vdGU+PENpdGU+PEF1dGhvcj5aaHU8L0F1dGhvcj48WWVhcj4yMDE1PC9ZZWFyPjxSZWNO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==
</w:fldData>
        </w:fldChar>
      </w:r>
      <w:r w:rsidR="00273BC1">
        <w:instrText xml:space="preserve"> ADDIN EN.CITE.DATA </w:instrText>
      </w:r>
      <w:r w:rsidR="00273BC1">
        <w:fldChar w:fldCharType="end"/>
      </w:r>
      <w:r w:rsidR="00D87F25">
        <w:fldChar w:fldCharType="separate"/>
      </w:r>
      <w:hyperlink w:anchor="_ENREF_41" w:tooltip="Zhu, 2015 #1623" w:history="1">
        <w:r w:rsidR="00273BC1" w:rsidRPr="00273BC1">
          <w:rPr>
            <w:noProof/>
            <w:vertAlign w:val="superscript"/>
          </w:rPr>
          <w:t>41</w:t>
        </w:r>
      </w:hyperlink>
      <w:r w:rsidR="00273BC1" w:rsidRPr="00273BC1">
        <w:rPr>
          <w:noProof/>
          <w:vertAlign w:val="superscript"/>
        </w:rPr>
        <w:t xml:space="preserve">, </w:t>
      </w:r>
      <w:hyperlink w:anchor="_ENREF_42" w:tooltip="Leach, 2004 #3520" w:history="1">
        <w:r w:rsidR="00273BC1" w:rsidRPr="00273BC1">
          <w:rPr>
            <w:noProof/>
            <w:vertAlign w:val="superscript"/>
          </w:rPr>
          <w:t>42</w:t>
        </w:r>
      </w:hyperlink>
      <w:r w:rsidR="00D87F25">
        <w:fldChar w:fldCharType="end"/>
      </w:r>
      <w:r w:rsidR="00D87F25">
        <w:t xml:space="preserve"> </w:t>
      </w:r>
      <w:r w:rsidR="009F3932" w:rsidRPr="00E607B6">
        <w:t xml:space="preserve"> </w:t>
      </w:r>
      <w:r w:rsidR="00D43247" w:rsidRPr="00E607B6">
        <w:t>Hypochlorite</w:t>
      </w:r>
      <w:r w:rsidR="00BF7451">
        <w:t>-</w:t>
      </w:r>
      <w:r w:rsidR="00D43247" w:rsidRPr="00E607B6">
        <w:t>based disinfectants and cleaning products can neutralise the virus.</w:t>
      </w:r>
    </w:p>
    <w:p w14:paraId="2C27F860" w14:textId="77777777" w:rsidR="009F0884" w:rsidRPr="00850FC8" w:rsidRDefault="00AC3F44" w:rsidP="0002774A">
      <w:pPr>
        <w:pStyle w:val="Heading2"/>
      </w:pPr>
      <w:bookmarkStart w:id="60" w:name="_Toc136616232"/>
      <w:bookmarkStart w:id="61" w:name="_Toc196903417"/>
      <w:r>
        <w:t>W</w:t>
      </w:r>
      <w:r w:rsidR="009F0884" w:rsidRPr="00850FC8">
        <w:t xml:space="preserve">ater </w:t>
      </w:r>
      <w:r w:rsidR="00A25CBC">
        <w:t>sources</w:t>
      </w:r>
      <w:bookmarkEnd w:id="60"/>
      <w:bookmarkEnd w:id="61"/>
    </w:p>
    <w:p w14:paraId="1470588A" w14:textId="77777777" w:rsidR="002617DC" w:rsidRPr="009D5648" w:rsidRDefault="009F0884" w:rsidP="009D5648">
      <w:r w:rsidRPr="009D5648">
        <w:t xml:space="preserve">Drinking water </w:t>
      </w:r>
      <w:r w:rsidR="00D701EC" w:rsidRPr="009D5648">
        <w:t>is a potential source</w:t>
      </w:r>
      <w:r w:rsidRPr="009D5648">
        <w:t xml:space="preserve"> of HAV infection if there is opportunity for faecal contamination</w:t>
      </w:r>
      <w:r w:rsidR="00FD6591" w:rsidRPr="009D5648">
        <w:t xml:space="preserve"> particularly from a failed sewage disposal system</w:t>
      </w:r>
      <w:r w:rsidR="00A25CBC" w:rsidRPr="009D5648">
        <w:t>.</w:t>
      </w:r>
      <w:hyperlink w:anchor="_ENREF_8" w:tooltip="Fiore, 2004 #7" w:history="1">
        <w:r w:rsidR="00273BC1" w:rsidRPr="009D5648">
          <w:rPr>
            <w:rStyle w:val="Hyperlink"/>
          </w:rPr>
          <w:fldChar w:fldCharType="begin"/>
        </w:r>
        <w:r w:rsidR="00273BC1" w:rsidRPr="009D5648">
          <w:rPr>
            <w:rStyle w:val="Hyperlink"/>
          </w:rPr>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rsidRPr="009D5648">
          <w:rPr>
            <w:rStyle w:val="Hyperlink"/>
          </w:rPr>
          <w:fldChar w:fldCharType="separate"/>
        </w:r>
        <w:r w:rsidR="00273BC1" w:rsidRPr="009D5648">
          <w:rPr>
            <w:rStyle w:val="Hyperlink"/>
          </w:rPr>
          <w:t>8</w:t>
        </w:r>
        <w:r w:rsidR="00273BC1" w:rsidRPr="009D5648">
          <w:rPr>
            <w:rStyle w:val="Hyperlink"/>
          </w:rPr>
          <w:fldChar w:fldCharType="end"/>
        </w:r>
      </w:hyperlink>
      <w:r w:rsidRPr="009D5648">
        <w:t xml:space="preserve"> </w:t>
      </w:r>
      <w:r w:rsidR="00263B22" w:rsidRPr="009D5648">
        <w:t xml:space="preserve">Water </w:t>
      </w:r>
      <w:r w:rsidR="00AC3F44" w:rsidRPr="009D5648">
        <w:t>contamination is</w:t>
      </w:r>
      <w:r w:rsidR="009F3932" w:rsidRPr="009D5648">
        <w:t xml:space="preserve"> also important for shellfish which </w:t>
      </w:r>
      <w:r w:rsidR="001E275E" w:rsidRPr="009D5648">
        <w:t xml:space="preserve">can filter several litres of </w:t>
      </w:r>
      <w:r w:rsidR="00AC3F44" w:rsidRPr="009D5648">
        <w:t xml:space="preserve">sea </w:t>
      </w:r>
      <w:r w:rsidR="001E275E" w:rsidRPr="009D5648">
        <w:t xml:space="preserve">water daily and </w:t>
      </w:r>
      <w:r w:rsidR="009F3932" w:rsidRPr="009D5648">
        <w:t xml:space="preserve">bioaccumulate HAV to </w:t>
      </w:r>
      <w:r w:rsidR="00D701EC" w:rsidRPr="009D5648">
        <w:t>much higher</w:t>
      </w:r>
      <w:r w:rsidR="002E2A92" w:rsidRPr="009D5648">
        <w:t xml:space="preserve"> </w:t>
      </w:r>
      <w:r w:rsidR="009F3932" w:rsidRPr="009D5648">
        <w:t>concentrations than surrounding water (up to 100-fold).</w:t>
      </w:r>
      <w:r w:rsidR="00937017" w:rsidRPr="009D5648">
        <w:fldChar w:fldCharType="begin"/>
      </w:r>
      <w:r w:rsidR="00273BC1" w:rsidRPr="009D5648">
        <w:instrText xml:space="preserve"> ADDIN EN.CITE &lt;EndNote&gt;&lt;Cite&gt;&lt;Author&gt;Fiore&lt;/Author&gt;&lt;Year&gt;2004&lt;/Year&gt;&lt;RecNum&gt;7&lt;/RecNum&gt;&lt;DisplayText&gt;&lt;style face="superscript"&gt;8, 43&lt;/style&gt;&lt;/DisplayText&gt;&lt;record&gt;&lt;rec-number&gt;7&lt;/rec-number&gt;&lt;foreign-keys&gt;&lt;key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Cite&gt;&lt;Author&gt;Namsai&lt;/Author&gt;&lt;Year&gt;2011&lt;/Year&gt;&lt;RecNum&gt;40&lt;/RecNum&gt;&lt;record&gt;&lt;rec-number&gt;40&lt;/rec-number&gt;&lt;foreign-keys&gt;&lt;key app="EN" db-id="r9rs5xavr5ew0ge5tx75zxz592p99wvxttxx" timestamp="1489129586"&gt;40&lt;/key&gt;&lt;/foreign-keys&gt;&lt;ref-type name="Journal Article"&gt;17&lt;/ref-type&gt;&lt;contributors&gt;&lt;authors&gt;&lt;author&gt;Namsai, A&lt;/author&gt;&lt;author&gt;Louisirirotchanakul, S &lt;/author&gt;&lt;author&gt;Wongchinda, N&lt;/author&gt;&lt;author&gt;Siripanyaphinyo, U&lt;/author&gt;&lt;author&gt;Virulhakul, P&lt;/author&gt;&lt;author&gt;Puthavathana, P&lt;/author&gt;&lt;author&gt;et al&lt;/author&gt;&lt;/authors&gt;&lt;/contributors&gt;&lt;titles&gt;&lt;title&gt;Surveillance of hepatitis A and E viruses contamination in shellfish in Thailand.&lt;/title&gt;&lt;secondary-title&gt;Lett in Apl Microbiol&lt;/secondary-title&gt;&lt;/titles&gt;&lt;pages&gt;608-613&lt;/pages&gt;&lt;volume&gt;53&lt;/volume&gt;&lt;dates&gt;&lt;year&gt;2011&lt;/year&gt;&lt;/dates&gt;&lt;urls&gt;&lt;/urls&gt;&lt;/record&gt;&lt;/Cite&gt;&lt;/EndNote&gt;</w:instrText>
      </w:r>
      <w:r w:rsidR="00937017" w:rsidRPr="009D5648">
        <w:fldChar w:fldCharType="separate"/>
      </w:r>
      <w:hyperlink w:anchor="_ENREF_8" w:tooltip="Fiore, 2004 #7" w:history="1">
        <w:r w:rsidR="00273BC1" w:rsidRPr="009D5648">
          <w:rPr>
            <w:rStyle w:val="Hyperlink"/>
          </w:rPr>
          <w:t>8</w:t>
        </w:r>
      </w:hyperlink>
      <w:r w:rsidR="00273BC1" w:rsidRPr="009D5648">
        <w:t xml:space="preserve">, </w:t>
      </w:r>
      <w:hyperlink w:anchor="_ENREF_43" w:tooltip="Namsai, 2011 #40" w:history="1">
        <w:r w:rsidR="00273BC1" w:rsidRPr="009D5648">
          <w:rPr>
            <w:rStyle w:val="Hyperlink"/>
          </w:rPr>
          <w:t>43</w:t>
        </w:r>
      </w:hyperlink>
      <w:r w:rsidR="00937017" w:rsidRPr="009D5648">
        <w:fldChar w:fldCharType="end"/>
      </w:r>
      <w:r w:rsidR="009F3932" w:rsidRPr="009D5648">
        <w:t xml:space="preserve"> </w:t>
      </w:r>
      <w:r w:rsidR="00E7343A" w:rsidRPr="009D5648">
        <w:t xml:space="preserve">Outbreaks </w:t>
      </w:r>
      <w:r w:rsidR="00C957D8" w:rsidRPr="009D5648">
        <w:t xml:space="preserve">from shellfish </w:t>
      </w:r>
      <w:r w:rsidR="009D53AB" w:rsidRPr="009D5648">
        <w:t xml:space="preserve">consumption </w:t>
      </w:r>
      <w:r w:rsidR="00E7343A" w:rsidRPr="009D5648">
        <w:t xml:space="preserve">may result from inappropriate or illegal harvesting near known sources of sewage, and from discharge of sewage from fishing boats. </w:t>
      </w:r>
    </w:p>
    <w:p w14:paraId="35015B8F" w14:textId="77777777" w:rsidR="00263B22" w:rsidRPr="009D5648" w:rsidRDefault="009F0884" w:rsidP="009D5648">
      <w:r w:rsidRPr="009D5648">
        <w:t>Where an unexpected cluster is reported, an evaluation may include review of water treatment procedures</w:t>
      </w:r>
      <w:r w:rsidR="00A26A0C" w:rsidRPr="009D5648">
        <w:t xml:space="preserve">, bacteriological quality, sewage disposal systems, </w:t>
      </w:r>
      <w:r w:rsidR="00826C52" w:rsidRPr="009D5648">
        <w:t>waterbeds</w:t>
      </w:r>
      <w:r w:rsidR="000B17BD" w:rsidRPr="009D5648">
        <w:t xml:space="preserve"> where shellfish are harvested, </w:t>
      </w:r>
      <w:r w:rsidR="00A26A0C" w:rsidRPr="009D5648">
        <w:t>and</w:t>
      </w:r>
      <w:r w:rsidR="004E747A" w:rsidRPr="009D5648">
        <w:t xml:space="preserve"> </w:t>
      </w:r>
      <w:r w:rsidR="002E2B6D" w:rsidRPr="009D5648">
        <w:t>p</w:t>
      </w:r>
      <w:r w:rsidR="004E747A" w:rsidRPr="009D5648">
        <w:t xml:space="preserve">olymerase </w:t>
      </w:r>
      <w:r w:rsidR="002E2B6D" w:rsidRPr="009D5648">
        <w:t>c</w:t>
      </w:r>
      <w:r w:rsidR="004E747A" w:rsidRPr="009D5648">
        <w:t xml:space="preserve">hain </w:t>
      </w:r>
      <w:r w:rsidR="002E2B6D" w:rsidRPr="009D5648">
        <w:t>r</w:t>
      </w:r>
      <w:r w:rsidR="004E747A" w:rsidRPr="009D5648">
        <w:t>eaction</w:t>
      </w:r>
      <w:r w:rsidR="00A26A0C" w:rsidRPr="009D5648">
        <w:t xml:space="preserve"> </w:t>
      </w:r>
      <w:r w:rsidR="004E747A" w:rsidRPr="009D5648">
        <w:t>(</w:t>
      </w:r>
      <w:r w:rsidR="00A26A0C" w:rsidRPr="009D5648">
        <w:t>PCR</w:t>
      </w:r>
      <w:r w:rsidR="004E747A" w:rsidRPr="009D5648">
        <w:t>)</w:t>
      </w:r>
      <w:r w:rsidR="00A26A0C" w:rsidRPr="009D5648">
        <w:t xml:space="preserve"> testing of shellfish samples. </w:t>
      </w:r>
      <w:r w:rsidR="004504FC" w:rsidRPr="009D5648">
        <w:t xml:space="preserve">Specific methods to detect enteric viruses may be necessary as water </w:t>
      </w:r>
      <w:r w:rsidR="00A25CBC" w:rsidRPr="009D5648">
        <w:t xml:space="preserve">and shellfish </w:t>
      </w:r>
      <w:r w:rsidR="004504FC" w:rsidRPr="009D5648">
        <w:t>with low coliform</w:t>
      </w:r>
      <w:r w:rsidR="00A25CBC" w:rsidRPr="009D5648">
        <w:t xml:space="preserve"> counts (</w:t>
      </w:r>
      <w:r w:rsidR="00263B22" w:rsidRPr="009D5648">
        <w:t xml:space="preserve">a </w:t>
      </w:r>
      <w:r w:rsidR="00A25CBC" w:rsidRPr="009D5648">
        <w:t>common</w:t>
      </w:r>
      <w:r w:rsidR="00263B22" w:rsidRPr="009D5648">
        <w:t xml:space="preserve"> measure of faecal contamination) have been shown to contain viable HAV, and on occasion </w:t>
      </w:r>
      <w:r w:rsidR="000B17BD" w:rsidRPr="009D5648">
        <w:t xml:space="preserve">have </w:t>
      </w:r>
      <w:r w:rsidR="00263B22" w:rsidRPr="009D5648">
        <w:t xml:space="preserve">caused outbreaks of </w:t>
      </w:r>
      <w:r w:rsidR="00152540" w:rsidRPr="009D5648">
        <w:t>h</w:t>
      </w:r>
      <w:r w:rsidR="00263B22" w:rsidRPr="009D5648">
        <w:t>epatitis A.</w:t>
      </w:r>
      <w:hyperlink w:anchor="_ENREF_8" w:tooltip="Fiore, 2004 #7"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8</w:t>
        </w:r>
        <w:r w:rsidR="00273BC1" w:rsidRPr="00F2172E">
          <w:rPr>
            <w:rStyle w:val="Hyperlink"/>
            <w:color w:val="auto"/>
            <w:u w:val="none"/>
            <w:vertAlign w:val="superscript"/>
          </w:rPr>
          <w:fldChar w:fldCharType="end"/>
        </w:r>
      </w:hyperlink>
      <w:r w:rsidR="00263B22" w:rsidRPr="009D5648">
        <w:t xml:space="preserve"> Chlorination is an effective method of controlling HAV in </w:t>
      </w:r>
      <w:r w:rsidR="001F5684" w:rsidRPr="009D5648">
        <w:t xml:space="preserve">drinking </w:t>
      </w:r>
      <w:r w:rsidR="00263B22" w:rsidRPr="009D5648">
        <w:t>water sources.</w:t>
      </w:r>
    </w:p>
    <w:p w14:paraId="102243FC" w14:textId="77777777" w:rsidR="00F06FB8" w:rsidRDefault="00F06FB8" w:rsidP="0002774A">
      <w:pPr>
        <w:pStyle w:val="Heading2"/>
      </w:pPr>
      <w:bookmarkStart w:id="62" w:name="_Toc136616233"/>
      <w:bookmarkStart w:id="63" w:name="_Toc196903418"/>
      <w:r>
        <w:t xml:space="preserve">Food </w:t>
      </w:r>
      <w:r w:rsidR="00F310D1">
        <w:t>contamination</w:t>
      </w:r>
      <w:bookmarkEnd w:id="62"/>
      <w:bookmarkEnd w:id="63"/>
    </w:p>
    <w:p w14:paraId="0D96D585" w14:textId="77777777" w:rsidR="00F06FB8" w:rsidRPr="009D5648" w:rsidRDefault="00F06FB8" w:rsidP="009D5648">
      <w:r w:rsidRPr="009D5648">
        <w:t>Produce might be contaminated by the hands of infected workers or children in the field, by contact with HAV-contaminated water during irrigation or rinsing after picking, or during processing.</w:t>
      </w:r>
      <w:hyperlink w:anchor="_ENREF_8" w:tooltip="Fiore, 2004 #7"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8</w:t>
        </w:r>
        <w:r w:rsidR="00273BC1" w:rsidRPr="00F2172E">
          <w:rPr>
            <w:rStyle w:val="Hyperlink"/>
            <w:color w:val="auto"/>
            <w:u w:val="none"/>
            <w:vertAlign w:val="superscript"/>
          </w:rPr>
          <w:fldChar w:fldCharType="end"/>
        </w:r>
      </w:hyperlink>
      <w:r w:rsidRPr="009D5648">
        <w:t xml:space="preserve"> </w:t>
      </w:r>
      <w:r w:rsidR="00480AA3" w:rsidRPr="009D5648">
        <w:t xml:space="preserve">Common methods used for microbiological quality control of food do not reliably </w:t>
      </w:r>
      <w:r w:rsidR="00B47F17" w:rsidRPr="009D5648">
        <w:t>detect</w:t>
      </w:r>
      <w:r w:rsidR="00480AA3" w:rsidRPr="009D5648">
        <w:t xml:space="preserve"> virus contamination.</w:t>
      </w:r>
      <w:hyperlink w:anchor="_ENREF_25" w:tooltip="Petrignani, 2014 #25"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&lt;EndNote&gt;&lt;Cite&gt;&lt;Author&gt;Petrignani&lt;/Author&gt;&lt;Year&gt;2014&lt;/Year&gt;&lt;RecNum&gt;25&lt;/RecNum&gt;&lt;DisplayText&gt;&lt;style face="superscript"&gt;25&lt;/style&gt;&lt;/DisplayText&gt;&lt;record&gt;&lt;rec-number&gt;25&lt;/rec-number&gt;&lt;foreign-keys&gt;&lt;key app="EN" db-id="r9rs5xavr5ew0ge5tx75zxz592p99wvxttxx" timestamp="1489129586"&gt;25&lt;/key&gt;&lt;/foreign-keys&gt;&lt;ref-type name="Journal Article"&gt;17&lt;/ref-type&gt;&lt;contributors&gt;&lt;authors&gt;&lt;author&gt;Petrignani, M&lt;/author&gt;&lt;author&gt;Verhoef, L&lt;/author&gt;&lt;author&gt;Vennema, H&lt;/author&gt;&lt;author&gt;van Hunen, R&lt;/author&gt;&lt;author&gt;Baas, D&lt;/author&gt;&lt;author&gt;van Steenbergen, JE&lt;/author&gt;&lt;author&gt;Koopmans, MPG&lt;/author&gt;&lt;/authors&gt;&lt;/contributors&gt;&lt;titles&gt;&lt;title&gt;Underdiagnosis of foodborne hepatitis A, the Netherlands, 2008-2010&lt;/title&gt;&lt;secondary-title&gt;Emerging Infectious Diseases&lt;/secondary-title&gt;&lt;/titles&gt;&lt;periodical&gt;&lt;full-title&gt;Emerging Infectious Diseases&lt;/full-title&gt;&lt;abbr-1&gt;Emerg. Infect. Dis.&lt;/abbr-1&gt;&lt;abbr-2&gt;Emerg Infect Dis&lt;/abbr-2&gt;&lt;/periodical&gt;&lt;pages&gt;596-602&lt;/pages&gt;&lt;volume&gt;20&lt;/volume&gt;&lt;number&gt;4&lt;/number&gt;&lt;dates&gt;&lt;year&gt;2014&lt;/year&gt;&lt;/dates&gt;&lt;urls&gt;&lt;/urls&gt;&lt;/record&gt;&lt;/Cite&gt;&lt;/EndNote&gt;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25</w:t>
        </w:r>
        <w:r w:rsidR="00273BC1" w:rsidRPr="00F2172E">
          <w:rPr>
            <w:rStyle w:val="Hyperlink"/>
            <w:color w:val="auto"/>
            <w:u w:val="none"/>
            <w:vertAlign w:val="superscript"/>
          </w:rPr>
          <w:fldChar w:fldCharType="end"/>
        </w:r>
      </w:hyperlink>
      <w:r w:rsidR="00480AA3" w:rsidRPr="009D5648">
        <w:t xml:space="preserve"> </w:t>
      </w:r>
      <w:r w:rsidR="00D0276D" w:rsidRPr="009D5648">
        <w:t>Providing sanitary facilities for field workers, us</w:t>
      </w:r>
      <w:r w:rsidR="00BF7451" w:rsidRPr="009D5648">
        <w:t>ing</w:t>
      </w:r>
      <w:r w:rsidR="00D0276D" w:rsidRPr="009D5648">
        <w:t xml:space="preserve"> chlorinated or safe water </w:t>
      </w:r>
      <w:r w:rsidR="00BF7451" w:rsidRPr="009D5648">
        <w:t xml:space="preserve">to </w:t>
      </w:r>
      <w:r w:rsidR="00D0276D" w:rsidRPr="009D5648">
        <w:t>rins</w:t>
      </w:r>
      <w:r w:rsidR="00BF7451" w:rsidRPr="009D5648">
        <w:t>e</w:t>
      </w:r>
      <w:r w:rsidR="00D0276D" w:rsidRPr="009D5648">
        <w:t xml:space="preserve"> produce or </w:t>
      </w:r>
      <w:r w:rsidR="00910AB7" w:rsidRPr="009D5648">
        <w:t xml:space="preserve">for </w:t>
      </w:r>
      <w:r w:rsidR="00D0276D" w:rsidRPr="009D5648">
        <w:t xml:space="preserve">ice for packing, and </w:t>
      </w:r>
      <w:r w:rsidR="00BF7451" w:rsidRPr="009D5648">
        <w:t>keeping</w:t>
      </w:r>
      <w:r w:rsidR="00D0276D" w:rsidRPr="009D5648">
        <w:t xml:space="preserve"> children</w:t>
      </w:r>
      <w:r w:rsidR="00BF7451" w:rsidRPr="009D5648">
        <w:t xml:space="preserve"> away from</w:t>
      </w:r>
      <w:r w:rsidR="00D0276D" w:rsidRPr="009D5648">
        <w:t xml:space="preserve"> areas where food is harvested</w:t>
      </w:r>
      <w:r w:rsidR="00BF7451" w:rsidRPr="009D5648">
        <w:t>,</w:t>
      </w:r>
      <w:r w:rsidR="00D0276D" w:rsidRPr="009D5648">
        <w:t xml:space="preserve"> may reduce the risk of contamination.</w:t>
      </w:r>
      <w:hyperlink w:anchor="_ENREF_8" w:tooltip="Fiore, 2004 #7"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8</w:t>
        </w:r>
        <w:r w:rsidR="00273BC1" w:rsidRPr="00F2172E">
          <w:rPr>
            <w:rStyle w:val="Hyperlink"/>
            <w:color w:val="auto"/>
            <w:u w:val="none"/>
            <w:vertAlign w:val="superscript"/>
          </w:rPr>
          <w:fldChar w:fldCharType="end"/>
        </w:r>
      </w:hyperlink>
      <w:r w:rsidR="00D0276D" w:rsidRPr="009D5648">
        <w:t xml:space="preserve"> </w:t>
      </w:r>
    </w:p>
    <w:p w14:paraId="6E8A00EB" w14:textId="2CBE2425" w:rsidR="009F0884" w:rsidRPr="00435E63" w:rsidRDefault="009F0884" w:rsidP="0002774A">
      <w:pPr>
        <w:pStyle w:val="Heading1"/>
      </w:pPr>
      <w:bookmarkStart w:id="64" w:name="_11._Contact_management"/>
      <w:bookmarkStart w:id="65" w:name="_Toc136616234"/>
      <w:bookmarkStart w:id="66" w:name="_Toc196903419"/>
      <w:bookmarkEnd w:id="64"/>
      <w:r w:rsidRPr="00435E63">
        <w:lastRenderedPageBreak/>
        <w:t>Contact management</w:t>
      </w:r>
      <w:bookmarkEnd w:id="65"/>
      <w:bookmarkEnd w:id="66"/>
    </w:p>
    <w:p w14:paraId="3F521AA7" w14:textId="77777777" w:rsidR="00CE5B49" w:rsidRPr="00EE15CD" w:rsidRDefault="00CE5B49" w:rsidP="0002774A">
      <w:pPr>
        <w:pStyle w:val="Heading2"/>
      </w:pPr>
      <w:bookmarkStart w:id="67" w:name="_Toc136616235"/>
      <w:bookmarkStart w:id="68" w:name="_Toc196903420"/>
      <w:r w:rsidRPr="00EE15CD">
        <w:t>Identification of contacts</w:t>
      </w:r>
      <w:bookmarkEnd w:id="67"/>
      <w:bookmarkEnd w:id="68"/>
    </w:p>
    <w:p w14:paraId="4BD54612" w14:textId="77777777" w:rsidR="00BF7451" w:rsidRPr="009D5648" w:rsidRDefault="009F0884" w:rsidP="009D5648">
      <w:r w:rsidRPr="009D5648">
        <w:t>The purpose of public health intervention/</w:t>
      </w:r>
      <w:r w:rsidR="00867511" w:rsidRPr="009D5648">
        <w:t xml:space="preserve"> </w:t>
      </w:r>
      <w:r w:rsidRPr="009D5648">
        <w:t>contact management is to reduce the risk of further transmission and clinical disease among those people who were contacts of the case during the case’s infectious period.</w:t>
      </w:r>
      <w:r w:rsidR="0065577B" w:rsidRPr="009D5648">
        <w:t xml:space="preserve"> </w:t>
      </w:r>
      <w:r w:rsidR="00752AD6" w:rsidRPr="009D5648">
        <w:t>In c</w:t>
      </w:r>
      <w:r w:rsidR="00BF7451" w:rsidRPr="009D5648">
        <w:t>ountries</w:t>
      </w:r>
      <w:r w:rsidR="00752AD6" w:rsidRPr="009D5648">
        <w:t xml:space="preserve"> such as Australia with low prevalence of immunity to HAV, explosive epidemics of hepatitis A can arise from solitary sources.</w:t>
      </w:r>
      <w:hyperlink w:anchor="_ENREF_44" w:tooltip="FitzSimons, 2010 #2499" w:history="1">
        <w:r w:rsidR="00273BC1" w:rsidRPr="00F2172E">
          <w:rPr>
            <w:rStyle w:val="Hyperlink"/>
            <w:color w:val="auto"/>
            <w:u w:val="none"/>
            <w:vertAlign w:val="superscript"/>
          </w:rPr>
          <w:fldChar w:fldCharType="begin"/>
        </w:r>
        <w:r w:rsidR="00273BC1" w:rsidRPr="00F2172E">
          <w:rPr>
            <w:rStyle w:val="Hyperlink"/>
            <w:color w:val="auto"/>
            <w:u w:val="none"/>
            <w:vertAlign w:val="superscript"/>
          </w:rPr>
          <w:instrText xml:space="preserve"> ADDIN EN.CITE &lt;EndNote&gt;&lt;Cite&gt;&lt;Author&gt;FitzSimons&lt;/Author&gt;&lt;Year&gt;2010&lt;/Year&gt;&lt;RecNum&gt;2499&lt;/RecNum&gt;&lt;DisplayText&gt;&lt;style face="superscript"&gt;44&lt;/style&gt;&lt;/DisplayText&gt;&lt;record&gt;&lt;rec-number&gt;2499&lt;/rec-number&gt;&lt;foreign-keys&gt;&lt;key app="EN" db-id="ast0p9eztra2e9exf58ppda2ad9fv9sexprt"&gt;2499&lt;/key&gt;&lt;/foreign-keys&gt;&lt;ref-type name="Journal Article"&gt;17&lt;/ref-type&gt;&lt;contributors&gt;&lt;authors&gt;&lt;author&gt;FitzSimons, D.&lt;/author&gt;&lt;author&gt;Hendrickx, G.&lt;/author&gt;&lt;author&gt;Vorsters, A.&lt;/author&gt;&lt;author&gt;Van Damme, P.&lt;/author&gt;&lt;/authors&gt;&lt;/contributors&gt;&lt;auth-address&gt;World Health Organization, Via Appia 20, CH-1211 Geneva, Switzerland.&lt;/auth-address&gt;&lt;titles&gt;&lt;title&gt;Hepatitis A and E: update on prevention and epidemiology&lt;/title&gt;&lt;secondary-title&gt;Vaccine&lt;/secondary-title&gt;&lt;alt-title&gt;Vaccine&lt;/alt-title&gt;&lt;/titles&gt;&lt;periodical&gt;&lt;full-title&gt;Vaccine&lt;/full-title&gt;&lt;abbr-1&gt;Vaccine&lt;/abbr-1&gt;&lt;/periodical&gt;&lt;alt-periodical&gt;&lt;full-title&gt;Vaccine&lt;/full-title&gt;&lt;abbr-1&gt;Vaccine&lt;/abbr-1&gt;&lt;/alt-periodical&gt;&lt;pages&gt;583-8&lt;/pages&gt;&lt;volume&gt;28&lt;/volume&gt;&lt;number&gt;3&lt;/number&gt;&lt;edition&gt;2009/11/21&lt;/edition&gt;&lt;keywords&gt;&lt;keyword&gt;Hepatitis A/*epidemiology/*prevention &amp;amp; control&lt;/keyword&gt;&lt;keyword&gt;Hepatitis E/*epidemiology/*prevention &amp;amp; control&lt;/keyword&gt;&lt;keyword&gt;Humans&lt;/keyword&gt;&lt;keyword&gt;Viral Hepatitis Vaccines/immunology&lt;/keyword&gt;&lt;/keywords&gt;&lt;dates&gt;&lt;year&gt;2010&lt;/year&gt;&lt;pub-dates&gt;&lt;date&gt;Jan 08&lt;/date&gt;&lt;/pub-dates&gt;&lt;/dates&gt;&lt;isbn&gt;1873-2518 (Electronic)&amp;#xD;0264-410X (Linking)&lt;/isbn&gt;&lt;accession-num&gt;19925903&lt;/accession-num&gt;&lt;work-type&gt;Congresses&amp;#xD;Research Support, Non-U.S. Gov&amp;apos;t&lt;/work-type&gt;&lt;urls&gt;&lt;related-urls&gt;&lt;url&gt;http://www.ncbi.nlm.nih.gov/pubmed/19925903&lt;/url&gt;&lt;/related-urls&gt;&lt;/urls&gt;&lt;electronic-resource-num&gt;10.1016/j.vaccine.2009.10.136&lt;/electronic-resource-num&gt;&lt;language&gt;eng&lt;/language&gt;&lt;/record&gt;&lt;/Cite&gt;&lt;/EndNote&gt;</w:instrText>
        </w:r>
        <w:r w:rsidR="00273BC1" w:rsidRPr="00F2172E">
          <w:rPr>
            <w:rStyle w:val="Hyperlink"/>
            <w:color w:val="auto"/>
            <w:u w:val="none"/>
            <w:vertAlign w:val="superscript"/>
          </w:rPr>
          <w:fldChar w:fldCharType="separate"/>
        </w:r>
        <w:r w:rsidR="00273BC1" w:rsidRPr="00F2172E">
          <w:rPr>
            <w:rStyle w:val="Hyperlink"/>
            <w:color w:val="auto"/>
            <w:u w:val="none"/>
            <w:vertAlign w:val="superscript"/>
          </w:rPr>
          <w:t>44</w:t>
        </w:r>
        <w:r w:rsidR="00273BC1" w:rsidRPr="00F2172E">
          <w:rPr>
            <w:rStyle w:val="Hyperlink"/>
            <w:color w:val="auto"/>
            <w:u w:val="none"/>
            <w:vertAlign w:val="superscript"/>
          </w:rPr>
          <w:fldChar w:fldCharType="end"/>
        </w:r>
      </w:hyperlink>
      <w:r w:rsidR="00752AD6" w:rsidRPr="009D5648">
        <w:t xml:space="preserve"> </w:t>
      </w:r>
      <w:r w:rsidR="00600397" w:rsidRPr="009D5648">
        <w:t>Key</w:t>
      </w:r>
      <w:r w:rsidR="002E5FCF" w:rsidRPr="009D5648">
        <w:t xml:space="preserve"> contacts are those people whose work or lifestyle can expose many others </w:t>
      </w:r>
      <w:r w:rsidR="008E4858" w:rsidRPr="009D5648">
        <w:t xml:space="preserve">to the virus, </w:t>
      </w:r>
      <w:r w:rsidR="002E5FCF" w:rsidRPr="009D5648">
        <w:t xml:space="preserve">and those at risk of severe disease. </w:t>
      </w:r>
      <w:r w:rsidR="008E4858" w:rsidRPr="009D5648">
        <w:t>Key contacts therefore include</w:t>
      </w:r>
      <w:r w:rsidR="00BF7451" w:rsidRPr="009D5648">
        <w:t>:</w:t>
      </w:r>
    </w:p>
    <w:p w14:paraId="4FEDEC5E" w14:textId="77777777" w:rsidR="00BF7451" w:rsidRDefault="00BF7451" w:rsidP="00FA0209">
      <w:pPr>
        <w:pStyle w:val="ListBullet"/>
      </w:pPr>
      <w:r>
        <w:t>F</w:t>
      </w:r>
      <w:r w:rsidR="008E4858" w:rsidRPr="00EE15CD">
        <w:t xml:space="preserve">ood handlers and workers </w:t>
      </w:r>
      <w:r w:rsidR="004D1334">
        <w:t>who</w:t>
      </w:r>
      <w:r w:rsidR="008E4858" w:rsidRPr="00EE15CD">
        <w:t xml:space="preserve"> handle ready</w:t>
      </w:r>
      <w:r w:rsidR="007B58D2" w:rsidRPr="00EE15CD">
        <w:t>-</w:t>
      </w:r>
      <w:r w:rsidR="008E4858" w:rsidRPr="00EE15CD">
        <w:t>to</w:t>
      </w:r>
      <w:r w:rsidR="007B58D2" w:rsidRPr="00EE15CD">
        <w:t>-</w:t>
      </w:r>
      <w:r w:rsidR="008E4858" w:rsidRPr="00EE15CD">
        <w:t>eat food anywhere along the cultivation to food preparation pathway</w:t>
      </w:r>
    </w:p>
    <w:p w14:paraId="7591A517" w14:textId="77777777" w:rsidR="004D1334" w:rsidRDefault="00AC7826" w:rsidP="00FA0209">
      <w:pPr>
        <w:pStyle w:val="ListBullet"/>
      </w:pPr>
      <w:r>
        <w:t>People who share illicit drugs and drug paraphernalia</w:t>
      </w:r>
    </w:p>
    <w:p w14:paraId="6F77667A" w14:textId="77777777" w:rsidR="004D1334" w:rsidRDefault="004D1334" w:rsidP="00FA0209">
      <w:pPr>
        <w:pStyle w:val="ListBullet"/>
      </w:pPr>
      <w:r>
        <w:t>S</w:t>
      </w:r>
      <w:r w:rsidR="00623120" w:rsidRPr="00EE15CD">
        <w:t>ex worker</w:t>
      </w:r>
      <w:r>
        <w:t>s</w:t>
      </w:r>
    </w:p>
    <w:p w14:paraId="52A351BA" w14:textId="77777777" w:rsidR="00AC7826" w:rsidRDefault="00A94807" w:rsidP="00FA0209">
      <w:pPr>
        <w:pStyle w:val="ListBullet"/>
      </w:pPr>
      <w:r>
        <w:t>MSM, and</w:t>
      </w:r>
    </w:p>
    <w:p w14:paraId="5E832CB4" w14:textId="77777777" w:rsidR="004D1334" w:rsidRDefault="004D1334" w:rsidP="00FA0209">
      <w:pPr>
        <w:pStyle w:val="ListBullet"/>
      </w:pPr>
      <w:r>
        <w:t>C</w:t>
      </w:r>
      <w:r w:rsidR="00752AD6">
        <w:t>hildcare</w:t>
      </w:r>
      <w:r w:rsidR="00E604D1">
        <w:t xml:space="preserve"> workers</w:t>
      </w:r>
      <w:r w:rsidR="00752AD6">
        <w:t xml:space="preserve"> and </w:t>
      </w:r>
      <w:r w:rsidR="0006088C">
        <w:t>HCW</w:t>
      </w:r>
      <w:r w:rsidR="00A94807">
        <w:t>s</w:t>
      </w:r>
      <w:r w:rsidR="00623120" w:rsidRPr="00EE15CD">
        <w:t>.</w:t>
      </w:r>
      <w:r w:rsidR="006A71B2" w:rsidRPr="00EE15CD">
        <w:t xml:space="preserve"> </w:t>
      </w:r>
    </w:p>
    <w:p w14:paraId="6956D0F3" w14:textId="77777777" w:rsidR="009F0884" w:rsidRPr="00FA0209" w:rsidRDefault="006A71B2" w:rsidP="00FA0209">
      <w:r w:rsidRPr="00EE15CD">
        <w:t xml:space="preserve">Persons </w:t>
      </w:r>
      <w:r w:rsidR="004D1334">
        <w:t>aged</w:t>
      </w:r>
      <w:r w:rsidRPr="00EE15CD">
        <w:t xml:space="preserve"> </w:t>
      </w:r>
      <w:r w:rsidR="00603787" w:rsidRPr="00EE15CD">
        <w:t xml:space="preserve">&gt;50 years, the immunosuppressed, and those with chronic liver disease (particularly due to </w:t>
      </w:r>
      <w:r w:rsidR="00152540" w:rsidRPr="00EE15CD">
        <w:t>h</w:t>
      </w:r>
      <w:r w:rsidR="00603787" w:rsidRPr="00EE15CD">
        <w:t>epatitis B or C) are at higher risk of severe disease.</w:t>
      </w:r>
    </w:p>
    <w:p w14:paraId="429AF922" w14:textId="0E6B1644" w:rsidR="0065577B" w:rsidRPr="00850FC8" w:rsidRDefault="0065577B" w:rsidP="0002774A">
      <w:pPr>
        <w:pStyle w:val="Heading2"/>
      </w:pPr>
      <w:bookmarkStart w:id="69" w:name="_Toc136616236"/>
      <w:bookmarkStart w:id="70" w:name="_Toc196903421"/>
      <w:r>
        <w:t>Contact definition</w:t>
      </w:r>
      <w:bookmarkEnd w:id="69"/>
      <w:bookmarkEnd w:id="70"/>
    </w:p>
    <w:p w14:paraId="4E5454AF" w14:textId="77777777" w:rsidR="009F0884" w:rsidRPr="00FA0209" w:rsidRDefault="009F0884" w:rsidP="00FA0209">
      <w:r w:rsidRPr="00FA0209">
        <w:t xml:space="preserve">The following is a general list of persons considered to be contacts if </w:t>
      </w:r>
      <w:r w:rsidR="008E0E1D" w:rsidRPr="00FA0209">
        <w:t xml:space="preserve">they were </w:t>
      </w:r>
      <w:r w:rsidRPr="00FA0209">
        <w:t>exposed to cases</w:t>
      </w:r>
      <w:r w:rsidR="00CD2BD8" w:rsidRPr="00FA0209">
        <w:t xml:space="preserve"> </w:t>
      </w:r>
      <w:r w:rsidR="004D1334" w:rsidRPr="00FA0209">
        <w:t>during</w:t>
      </w:r>
      <w:r w:rsidR="00CD2BD8" w:rsidRPr="00FA0209">
        <w:t xml:space="preserve"> the infectious period (</w:t>
      </w:r>
      <w:r w:rsidR="004E747A" w:rsidRPr="00FA0209">
        <w:t>refer</w:t>
      </w:r>
      <w:r w:rsidR="000E772A" w:rsidRPr="00FA0209">
        <w:t xml:space="preserve"> </w:t>
      </w:r>
      <w:r w:rsidR="004E747A" w:rsidRPr="00FA0209">
        <w:t xml:space="preserve">Section </w:t>
      </w:r>
      <w:r w:rsidR="000E772A" w:rsidRPr="00FA0209">
        <w:t>2. Infectious period</w:t>
      </w:r>
      <w:r w:rsidR="00CD2BD8" w:rsidRPr="00FA0209">
        <w:t>)</w:t>
      </w:r>
      <w:r w:rsidRPr="00FA0209">
        <w:t>:</w:t>
      </w:r>
    </w:p>
    <w:p w14:paraId="1441946B" w14:textId="77777777" w:rsidR="009F0884" w:rsidRPr="00E5309A" w:rsidRDefault="004D1334" w:rsidP="00FA0209">
      <w:pPr>
        <w:pStyle w:val="ListBullet"/>
      </w:pPr>
      <w:r>
        <w:t>I</w:t>
      </w:r>
      <w:r w:rsidR="009F0884" w:rsidRPr="00E5309A">
        <w:t xml:space="preserve">mmediate </w:t>
      </w:r>
      <w:r w:rsidR="009F0884" w:rsidRPr="00456E62">
        <w:t>family</w:t>
      </w:r>
      <w:r w:rsidR="009F0884" w:rsidRPr="00E5309A">
        <w:t>, household members and sexual partners</w:t>
      </w:r>
      <w:r w:rsidR="009F0884">
        <w:t xml:space="preserve">, including </w:t>
      </w:r>
      <w:r w:rsidR="004E2AD7">
        <w:t xml:space="preserve">people who stayed and </w:t>
      </w:r>
      <w:r w:rsidR="009F0884">
        <w:t xml:space="preserve">shared the primary </w:t>
      </w:r>
      <w:r w:rsidR="00EA0E3D">
        <w:t>household</w:t>
      </w:r>
      <w:r w:rsidR="009F0884">
        <w:t xml:space="preserve"> facilities with the case</w:t>
      </w:r>
    </w:p>
    <w:p w14:paraId="32E7945B" w14:textId="77777777" w:rsidR="009F0884" w:rsidRPr="00E5309A" w:rsidRDefault="004D1334" w:rsidP="00FA0209">
      <w:pPr>
        <w:pStyle w:val="ListBullet"/>
      </w:pPr>
      <w:r>
        <w:t>P</w:t>
      </w:r>
      <w:r w:rsidR="009F0884" w:rsidRPr="00E5309A">
        <w:t xml:space="preserve">ersons who consumed </w:t>
      </w:r>
      <w:r w:rsidR="00F337B0">
        <w:t xml:space="preserve">ready to eat </w:t>
      </w:r>
      <w:r w:rsidR="009F0884" w:rsidRPr="00E5309A">
        <w:t xml:space="preserve">food </w:t>
      </w:r>
      <w:r w:rsidR="00795D1F">
        <w:t xml:space="preserve">or drink </w:t>
      </w:r>
      <w:r w:rsidR="00795D1F" w:rsidRPr="00E5309A">
        <w:t xml:space="preserve">prepared by the case </w:t>
      </w:r>
    </w:p>
    <w:p w14:paraId="79332578" w14:textId="77777777" w:rsidR="009F0884" w:rsidRDefault="004D1334" w:rsidP="00FA0209">
      <w:pPr>
        <w:pStyle w:val="ListBullet"/>
      </w:pPr>
      <w:r>
        <w:t xml:space="preserve">If </w:t>
      </w:r>
      <w:r w:rsidR="009F0884">
        <w:t xml:space="preserve">the case </w:t>
      </w:r>
      <w:r>
        <w:t>wears</w:t>
      </w:r>
      <w:r w:rsidR="009F0884">
        <w:t xml:space="preserve"> nappies, </w:t>
      </w:r>
      <w:r w:rsidR="009F0884" w:rsidRPr="00E5309A">
        <w:t xml:space="preserve">persons who provided direct care to </w:t>
      </w:r>
      <w:r w:rsidR="009F0884">
        <w:t xml:space="preserve">the </w:t>
      </w:r>
      <w:r w:rsidR="009F0884" w:rsidRPr="00E5309A">
        <w:t>case</w:t>
      </w:r>
    </w:p>
    <w:p w14:paraId="3A31788F" w14:textId="77777777" w:rsidR="008A02FA" w:rsidRPr="00456E62" w:rsidRDefault="004D1334" w:rsidP="00FA0209">
      <w:pPr>
        <w:pStyle w:val="ListBullet"/>
      </w:pPr>
      <w:r>
        <w:t xml:space="preserve">If </w:t>
      </w:r>
      <w:r w:rsidR="009F0884">
        <w:t xml:space="preserve">the case attends </w:t>
      </w:r>
      <w:proofErr w:type="gramStart"/>
      <w:r w:rsidR="009F0884">
        <w:t>child care</w:t>
      </w:r>
      <w:proofErr w:type="gramEnd"/>
      <w:r w:rsidR="009F0884">
        <w:t xml:space="preserve"> or preschool, other children and adults in the same classroom or care group</w:t>
      </w:r>
      <w:r>
        <w:t>,</w:t>
      </w:r>
      <w:r w:rsidR="00620F47">
        <w:t xml:space="preserve"> or </w:t>
      </w:r>
      <w:r>
        <w:t xml:space="preserve">those who </w:t>
      </w:r>
      <w:r w:rsidR="00620F47">
        <w:t>share the same toilet</w:t>
      </w:r>
      <w:r w:rsidR="00024C3C">
        <w:t xml:space="preserve"> may be considered </w:t>
      </w:r>
      <w:proofErr w:type="gramStart"/>
      <w:r w:rsidR="00024C3C">
        <w:t>house-hold</w:t>
      </w:r>
      <w:proofErr w:type="gramEnd"/>
      <w:r w:rsidR="00024C3C">
        <w:t xml:space="preserve"> like</w:t>
      </w:r>
    </w:p>
    <w:p w14:paraId="4D5885E1" w14:textId="2284CCAD" w:rsidR="00CC2F59" w:rsidRDefault="004D1334" w:rsidP="00FA0209">
      <w:pPr>
        <w:pStyle w:val="ListBullet"/>
      </w:pPr>
      <w:r>
        <w:t xml:space="preserve">Those </w:t>
      </w:r>
      <w:r w:rsidR="008A02FA">
        <w:t>who shared intimate personal items or drug equipment with the case</w:t>
      </w:r>
      <w:r w:rsidR="009F0884">
        <w:t xml:space="preserve">. </w:t>
      </w:r>
    </w:p>
    <w:p w14:paraId="5814EB6B" w14:textId="77777777" w:rsidR="00CC2F59" w:rsidRPr="00FA0209" w:rsidRDefault="00CC2F59" w:rsidP="00FA0209">
      <w:r w:rsidRPr="00FA0209">
        <w:t xml:space="preserve">To determine the </w:t>
      </w:r>
      <w:proofErr w:type="gramStart"/>
      <w:r w:rsidRPr="00FA0209">
        <w:t>time period</w:t>
      </w:r>
      <w:proofErr w:type="gramEnd"/>
      <w:r w:rsidRPr="00FA0209">
        <w:t xml:space="preserve"> for contact identification for asymptomatic cases</w:t>
      </w:r>
      <w:r w:rsidR="004E747A" w:rsidRPr="00FA0209">
        <w:t>, refer to</w:t>
      </w:r>
      <w:r w:rsidRPr="00FA0209">
        <w:t xml:space="preserve"> Section 12.</w:t>
      </w:r>
    </w:p>
    <w:p w14:paraId="35984A2E" w14:textId="77777777" w:rsidR="00440F45" w:rsidRPr="00E96D0E" w:rsidRDefault="00665595" w:rsidP="0002774A">
      <w:pPr>
        <w:pStyle w:val="Heading2"/>
      </w:pPr>
      <w:bookmarkStart w:id="71" w:name="_Toc136616237"/>
      <w:bookmarkStart w:id="72" w:name="_Toc196903422"/>
      <w:r>
        <w:t xml:space="preserve">Prophylaxis </w:t>
      </w:r>
      <w:r w:rsidRPr="00665595">
        <w:t>(</w:t>
      </w:r>
      <w:r w:rsidR="00E96D0E" w:rsidRPr="00665595">
        <w:t>s</w:t>
      </w:r>
      <w:r w:rsidR="00E96D0E" w:rsidRPr="00E301F9">
        <w:t xml:space="preserve">ee </w:t>
      </w:r>
      <w:hyperlink w:anchor="_Appendix_1_:_1" w:history="1">
        <w:r w:rsidR="00E96D0E" w:rsidRPr="005D1DA5">
          <w:rPr>
            <w:rStyle w:val="Hyperlink"/>
            <w:sz w:val="24"/>
          </w:rPr>
          <w:t>Appendix 1</w:t>
        </w:r>
      </w:hyperlink>
      <w:r w:rsidR="00E96D0E" w:rsidRPr="00E301F9">
        <w:t>)</w:t>
      </w:r>
      <w:bookmarkEnd w:id="71"/>
      <w:bookmarkEnd w:id="72"/>
    </w:p>
    <w:p w14:paraId="2E62862D" w14:textId="77777777" w:rsidR="00CC2F59" w:rsidRPr="00656434" w:rsidRDefault="00FA7945" w:rsidP="00656434">
      <w:r w:rsidRPr="00656434">
        <w:t xml:space="preserve">In the absence of </w:t>
      </w:r>
      <w:r w:rsidR="00505B23" w:rsidRPr="00656434">
        <w:t xml:space="preserve">reliable </w:t>
      </w:r>
      <w:r w:rsidRPr="00656434">
        <w:t xml:space="preserve">self-reported or documented evidence of past infection or immunisation, </w:t>
      </w:r>
      <w:r w:rsidR="008E0E1D" w:rsidRPr="00656434">
        <w:t>PEP should be offered to contacts</w:t>
      </w:r>
      <w:r w:rsidR="00600397" w:rsidRPr="00656434">
        <w:t xml:space="preserve"> </w:t>
      </w:r>
      <w:r w:rsidR="000F54FE" w:rsidRPr="00656434">
        <w:t xml:space="preserve">within </w:t>
      </w:r>
      <w:r w:rsidR="004E747A" w:rsidRPr="00656434">
        <w:t>two</w:t>
      </w:r>
      <w:r w:rsidR="000F54FE" w:rsidRPr="00656434">
        <w:t xml:space="preserve"> weeks of onset of symptoms in the index case to household contacts and other contacts with ongoing </w:t>
      </w:r>
      <w:r w:rsidR="00024C3C" w:rsidRPr="00656434">
        <w:t xml:space="preserve">or intermittent household-like </w:t>
      </w:r>
      <w:r w:rsidR="000F54FE" w:rsidRPr="00656434">
        <w:t>exposure</w:t>
      </w:r>
      <w:r w:rsidR="008B4931" w:rsidRPr="00656434">
        <w:t>.</w:t>
      </w:r>
      <w:r w:rsidR="000F54FE" w:rsidRPr="00656434">
        <w:t xml:space="preserve"> </w:t>
      </w:r>
    </w:p>
    <w:p w14:paraId="14C2406C" w14:textId="77777777" w:rsidR="009A08A9" w:rsidRDefault="009A08A9" w:rsidP="009A08A9">
      <w:r>
        <w:t>Intermittent household-like contacts</w:t>
      </w:r>
    </w:p>
    <w:p w14:paraId="7B2E1B10" w14:textId="77777777" w:rsidR="009A08A9" w:rsidRPr="009D5648" w:rsidRDefault="009A08A9" w:rsidP="0002774A">
      <w:pPr>
        <w:pStyle w:val="Heading2"/>
      </w:pPr>
      <w:bookmarkStart w:id="73" w:name="_Toc196903423"/>
      <w:r w:rsidRPr="009D5648">
        <w:t>Scenarios</w:t>
      </w:r>
      <w:bookmarkEnd w:id="73"/>
    </w:p>
    <w:p w14:paraId="32D13EFB" w14:textId="77777777" w:rsidR="009A08A9" w:rsidRDefault="009A08A9" w:rsidP="009A08A9">
      <w:r>
        <w:t>1. A childcare worker with confirmed</w:t>
      </w:r>
      <w:r w:rsidR="00600397">
        <w:t xml:space="preserve"> HAV</w:t>
      </w:r>
      <w:r>
        <w:t xml:space="preserve"> infection worked every day for the </w:t>
      </w:r>
      <w:proofErr w:type="gramStart"/>
      <w:r>
        <w:t>two week</w:t>
      </w:r>
      <w:proofErr w:type="gramEnd"/>
      <w:r>
        <w:t xml:space="preserve"> infectious period prior to the onset date of prodrome symptoms (onset date). Children in direct care of this worker were "intermittently exposed" during this period only on the days they attended the centre.</w:t>
      </w:r>
    </w:p>
    <w:p w14:paraId="2069FAED" w14:textId="77777777" w:rsidR="00EF7015" w:rsidRDefault="009A08A9" w:rsidP="009A08A9">
      <w:r>
        <w:t>PEP should be offered to these children as soon as possible</w:t>
      </w:r>
      <w:r w:rsidR="00EF7015">
        <w:t>,</w:t>
      </w:r>
      <w:r>
        <w:t xml:space="preserve"> and </w:t>
      </w:r>
    </w:p>
    <w:p w14:paraId="1CCC247A" w14:textId="77777777" w:rsidR="00EF7015" w:rsidRDefault="009A08A9" w:rsidP="00656434">
      <w:pPr>
        <w:pStyle w:val="ListBullet"/>
      </w:pPr>
      <w:r>
        <w:t xml:space="preserve">no later than 14 days after onset of </w:t>
      </w:r>
      <w:r w:rsidR="00DA28ED">
        <w:t xml:space="preserve">prodrome </w:t>
      </w:r>
      <w:r>
        <w:t>symptoms</w:t>
      </w:r>
      <w:r w:rsidR="006D04CB">
        <w:t xml:space="preserve"> </w:t>
      </w:r>
      <w:r>
        <w:t>in the childcare worker</w:t>
      </w:r>
      <w:r w:rsidR="00DA28ED">
        <w:t>,</w:t>
      </w:r>
      <w:r w:rsidR="008900E0">
        <w:t xml:space="preserve"> if the last contact </w:t>
      </w:r>
      <w:r w:rsidR="00EF7015">
        <w:t xml:space="preserve">with the worker </w:t>
      </w:r>
      <w:r w:rsidR="008900E0">
        <w:t xml:space="preserve">is </w:t>
      </w:r>
      <w:r w:rsidR="007B59B5">
        <w:t>on or around</w:t>
      </w:r>
      <w:r w:rsidR="008900E0">
        <w:t xml:space="preserve"> the</w:t>
      </w:r>
      <w:r w:rsidR="00EF7015">
        <w:t xml:space="preserve"> onset </w:t>
      </w:r>
      <w:r w:rsidR="00DA28ED">
        <w:t>of prodrome symptoms</w:t>
      </w:r>
      <w:r w:rsidR="00EF7015">
        <w:t xml:space="preserve">, or </w:t>
      </w:r>
    </w:p>
    <w:p w14:paraId="3D85170A" w14:textId="240FC8DE" w:rsidR="00B05243" w:rsidRPr="00AE2794" w:rsidRDefault="00EF7015" w:rsidP="00656434">
      <w:pPr>
        <w:pStyle w:val="ListBullet"/>
      </w:pPr>
      <w:r>
        <w:t xml:space="preserve">no later than 14 days after the last contact with the childcare worker if </w:t>
      </w:r>
      <w:r w:rsidR="00DA28ED">
        <w:t xml:space="preserve">the only </w:t>
      </w:r>
      <w:r>
        <w:t xml:space="preserve">contact with the worker is prior to the worker’s </w:t>
      </w:r>
      <w:r w:rsidR="00DA28ED">
        <w:t xml:space="preserve">prodrome </w:t>
      </w:r>
      <w:r>
        <w:t>symptom onset (</w:t>
      </w:r>
      <w:r w:rsidR="004E747A">
        <w:t>refer</w:t>
      </w:r>
      <w:r>
        <w:t xml:space="preserve"> </w:t>
      </w:r>
      <w:r w:rsidR="004E747A">
        <w:t>F</w:t>
      </w:r>
      <w:r>
        <w:t>igure 3)</w:t>
      </w:r>
      <w:r w:rsidR="009A08A9">
        <w:t>.</w:t>
      </w:r>
    </w:p>
    <w:p w14:paraId="35D1BC44" w14:textId="3CF636C4" w:rsidR="009A08A9" w:rsidRPr="009D5648" w:rsidRDefault="00E61608" w:rsidP="00E61608">
      <w:pPr>
        <w:pStyle w:val="Caption"/>
      </w:pPr>
      <w:bookmarkStart w:id="74" w:name="Fig3"/>
      <w:r>
        <w:lastRenderedPageBreak/>
        <w:t xml:space="preserve">Figure </w:t>
      </w:r>
      <w:r>
        <w:fldChar w:fldCharType="begin"/>
      </w:r>
      <w:r>
        <w:instrText xml:space="preserve"> SEQ Figure \* ARABIC </w:instrText>
      </w:r>
      <w:r>
        <w:fldChar w:fldCharType="separate"/>
      </w:r>
      <w:r w:rsidR="00C155FA">
        <w:rPr>
          <w:noProof/>
        </w:rPr>
        <w:t>3</w:t>
      </w:r>
      <w:r>
        <w:fldChar w:fldCharType="end"/>
      </w:r>
      <w:bookmarkEnd w:id="74"/>
    </w:p>
    <w:p w14:paraId="399A9982" w14:textId="375DDAB3" w:rsidR="009A08A9" w:rsidRPr="00656434" w:rsidRDefault="00D56855" w:rsidP="00656434">
      <w:r w:rsidRPr="00656434">
        <w:rPr>
          <w:rStyle w:val="Strong"/>
          <w:noProof/>
        </w:rPr>
        <w:drawing>
          <wp:inline distT="0" distB="0" distL="0" distR="0" wp14:anchorId="4F867D6F" wp14:editId="4E8211B6">
            <wp:extent cx="4943475" cy="2343150"/>
            <wp:effectExtent l="0" t="0" r="9525" b="0"/>
            <wp:docPr id="4" name="Picture 4" descr="Figure 3: Prophylaxis scenario childcare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Prophylaxis scenario childcare worker"/>
                    <pic:cNvPicPr/>
                  </pic:nvPicPr>
                  <pic:blipFill>
                    <a:blip r:embed="rId18">
                      <a:extLst>
                        <a:ext uri="{28A0092B-C50C-407E-A947-70E740481C1C}">
                          <a14:useLocalDpi xmlns:a14="http://schemas.microsoft.com/office/drawing/2010/main" val="0"/>
                        </a:ext>
                      </a:extLst>
                    </a:blip>
                    <a:stretch>
                      <a:fillRect/>
                    </a:stretch>
                  </pic:blipFill>
                  <pic:spPr>
                    <a:xfrm>
                      <a:off x="0" y="0"/>
                      <a:ext cx="4943475" cy="2343150"/>
                    </a:xfrm>
                    <a:prstGeom prst="rect">
                      <a:avLst/>
                    </a:prstGeom>
                  </pic:spPr>
                </pic:pic>
              </a:graphicData>
            </a:graphic>
          </wp:inline>
        </w:drawing>
      </w:r>
    </w:p>
    <w:p w14:paraId="7DD2135E" w14:textId="77777777" w:rsidR="009A08A9" w:rsidRDefault="009A08A9" w:rsidP="009A08A9">
      <w:r>
        <w:t>2. A sexual contact of confirmed hepatitis A case, who doesn't live in the same household as the case, had intermittent sexual contact during the case's infectious period.</w:t>
      </w:r>
    </w:p>
    <w:p w14:paraId="04F9FC61" w14:textId="346F559A" w:rsidR="00B05243" w:rsidRPr="009D5648" w:rsidRDefault="009A08A9" w:rsidP="00656434">
      <w:r>
        <w:t xml:space="preserve">PEP should be offered to the sexual contact as soon as possible, and </w:t>
      </w:r>
      <w:r w:rsidR="00EF7015">
        <w:t>no later than</w:t>
      </w:r>
      <w:r>
        <w:t xml:space="preserve"> 14 days after </w:t>
      </w:r>
      <w:r w:rsidR="00DA28ED">
        <w:t>onset of prodrome</w:t>
      </w:r>
      <w:r w:rsidR="0004455F">
        <w:t xml:space="preserve"> in the case</w:t>
      </w:r>
      <w:r w:rsidR="00EF7015">
        <w:t xml:space="preserve"> (</w:t>
      </w:r>
      <w:r w:rsidR="004E747A">
        <w:t>refer F</w:t>
      </w:r>
      <w:r w:rsidR="00EF7015">
        <w:t>igure 4)</w:t>
      </w:r>
      <w:r>
        <w:t>.</w:t>
      </w:r>
    </w:p>
    <w:p w14:paraId="0553C785" w14:textId="7E2CE8C3" w:rsidR="009A08A9" w:rsidRPr="009D5648" w:rsidRDefault="00E61608" w:rsidP="00E61608">
      <w:pPr>
        <w:pStyle w:val="Caption"/>
      </w:pPr>
      <w:bookmarkStart w:id="75" w:name="Fig4"/>
      <w:r>
        <w:t xml:space="preserve">Figure </w:t>
      </w:r>
      <w:r>
        <w:fldChar w:fldCharType="begin"/>
      </w:r>
      <w:r>
        <w:instrText xml:space="preserve"> SEQ Figure \* ARABIC </w:instrText>
      </w:r>
      <w:r>
        <w:fldChar w:fldCharType="separate"/>
      </w:r>
      <w:r w:rsidR="00C155FA">
        <w:rPr>
          <w:noProof/>
        </w:rPr>
        <w:t>4</w:t>
      </w:r>
      <w:r>
        <w:fldChar w:fldCharType="end"/>
      </w:r>
      <w:bookmarkEnd w:id="75"/>
    </w:p>
    <w:p w14:paraId="4EEEA14E" w14:textId="72C4433D" w:rsidR="00291254" w:rsidRPr="00656434" w:rsidRDefault="00D56855" w:rsidP="00656434">
      <w:r w:rsidRPr="00656434">
        <w:rPr>
          <w:noProof/>
        </w:rPr>
        <w:drawing>
          <wp:inline distT="0" distB="0" distL="0" distR="0" wp14:anchorId="513AE323" wp14:editId="4A8BCAB2">
            <wp:extent cx="4981575" cy="2343150"/>
            <wp:effectExtent l="0" t="0" r="9525" b="0"/>
            <wp:docPr id="15" name="Picture 15" descr="Figure 4: Prophylaxis is sexual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4: Prophylaxis is sexual contact"/>
                    <pic:cNvPicPr/>
                  </pic:nvPicPr>
                  <pic:blipFill>
                    <a:blip r:embed="rId19">
                      <a:extLst>
                        <a:ext uri="{28A0092B-C50C-407E-A947-70E740481C1C}">
                          <a14:useLocalDpi xmlns:a14="http://schemas.microsoft.com/office/drawing/2010/main" val="0"/>
                        </a:ext>
                      </a:extLst>
                    </a:blip>
                    <a:stretch>
                      <a:fillRect/>
                    </a:stretch>
                  </pic:blipFill>
                  <pic:spPr>
                    <a:xfrm>
                      <a:off x="0" y="0"/>
                      <a:ext cx="4981575" cy="2343150"/>
                    </a:xfrm>
                    <a:prstGeom prst="rect">
                      <a:avLst/>
                    </a:prstGeom>
                  </pic:spPr>
                </pic:pic>
              </a:graphicData>
            </a:graphic>
          </wp:inline>
        </w:drawing>
      </w:r>
    </w:p>
    <w:p w14:paraId="33AF1C02" w14:textId="77777777" w:rsidR="00CC2F59" w:rsidRPr="00656434" w:rsidRDefault="009F0884" w:rsidP="00656434">
      <w:r w:rsidRPr="004D33B2">
        <w:t xml:space="preserve">The available interventions for contacts include </w:t>
      </w:r>
      <w:r w:rsidR="00C827FC">
        <w:t>n</w:t>
      </w:r>
      <w:r w:rsidR="00C827FC" w:rsidRPr="004D33B2">
        <w:t xml:space="preserve">ormal </w:t>
      </w:r>
      <w:r w:rsidR="00C827FC">
        <w:t>h</w:t>
      </w:r>
      <w:r w:rsidR="00C827FC" w:rsidRPr="004D33B2">
        <w:t xml:space="preserve">uman </w:t>
      </w:r>
      <w:r w:rsidR="00C827FC">
        <w:t>i</w:t>
      </w:r>
      <w:r w:rsidR="00C827FC" w:rsidRPr="004D33B2">
        <w:t>mmun</w:t>
      </w:r>
      <w:r w:rsidR="00A94807">
        <w:t>o</w:t>
      </w:r>
      <w:r w:rsidR="00C827FC">
        <w:t>g</w:t>
      </w:r>
      <w:r w:rsidR="00C827FC" w:rsidRPr="004D33B2">
        <w:t xml:space="preserve">lobulin </w:t>
      </w:r>
      <w:r w:rsidRPr="004D33B2">
        <w:t>(NHIG</w:t>
      </w:r>
      <w:r w:rsidR="004D1334">
        <w:t>, also called gamma globulin</w:t>
      </w:r>
      <w:r w:rsidRPr="004D33B2">
        <w:t xml:space="preserve">) and monovalent inactivated hepatitis A vaccine. </w:t>
      </w:r>
      <w:r w:rsidRPr="00656434">
        <w:t xml:space="preserve">Traditionally, </w:t>
      </w:r>
      <w:r w:rsidR="00341A42" w:rsidRPr="00656434">
        <w:t xml:space="preserve">PEP for </w:t>
      </w:r>
      <w:r w:rsidRPr="00656434">
        <w:t xml:space="preserve">hepatitis A </w:t>
      </w:r>
      <w:r w:rsidR="00C9071A" w:rsidRPr="00656434">
        <w:t xml:space="preserve">contacts </w:t>
      </w:r>
      <w:r w:rsidRPr="00656434">
        <w:t>consisted of administration of NHIG</w:t>
      </w:r>
      <w:r w:rsidR="00341A42" w:rsidRPr="00656434">
        <w:t>,</w:t>
      </w:r>
      <w:r w:rsidR="00765E80" w:rsidRPr="00656434">
        <w:t xml:space="preserve"> but in recent years</w:t>
      </w:r>
      <w:r w:rsidR="004D1334" w:rsidRPr="00656434">
        <w:t>,</w:t>
      </w:r>
      <w:r w:rsidR="00765E80" w:rsidRPr="00656434">
        <w:t xml:space="preserve"> </w:t>
      </w:r>
      <w:r w:rsidR="008E3B64" w:rsidRPr="00656434">
        <w:t xml:space="preserve">use of </w:t>
      </w:r>
      <w:r w:rsidR="00765E80" w:rsidRPr="00656434">
        <w:t>vaccine has gained favour</w:t>
      </w:r>
      <w:r w:rsidRPr="00656434">
        <w:t>.</w:t>
      </w:r>
      <w:hyperlink w:anchor="_ENREF_22" w:tooltip="World Health Organization, 2011 #21" w:history="1">
        <w:r w:rsidR="00273BC1" w:rsidRPr="00CC2F59">
          <w:rPr>
            <w:iCs/>
          </w:rPr>
          <w:fldChar w:fldCharType="begin"/>
        </w:r>
        <w:r w:rsidR="00273BC1" w:rsidRPr="00CC2F59">
          <w:rPr>
            <w:iCs/>
          </w:rPr>
          <w:instrText xml:space="preserve"> ADDIN EN.CITE &lt;EndNote&gt;&lt;Cite&gt;&lt;Author&gt;World Health Organization&lt;/Author&gt;&lt;Year&gt;2011&lt;/Year&gt;&lt;RecNum&gt;21&lt;/RecNum&gt;&lt;DisplayText&gt;&lt;style face="superscript"&gt;22&lt;/style&gt;&lt;/DisplayText&gt;&lt;record&gt;&lt;rec-number&gt;21&lt;/rec-number&gt;&lt;foreign-keys&gt;&lt;key app="EN" db-id="r9rs5xavr5ew0ge5tx75zxz592p99wvxttxx" timestamp="1489129585"&gt;21&lt;/key&gt;&lt;/foreign-keys&gt;&lt;ref-type name="Report"&gt;27&lt;/ref-type&gt;&lt;contributors&gt;&lt;authors&gt;&lt;author&gt;World Health Organization,&lt;/author&gt;&lt;/authors&gt;&lt;/contributors&gt;&lt;titles&gt;&lt;title&gt;Evidence based recommendation for use of hepatitis A vaccines in immunization services: Background paper for SAGE discussions&lt;/title&gt;&lt;/titles&gt;&lt;dates&gt;&lt;year&gt;2011&lt;/year&gt;&lt;/dates&gt;&lt;pub-location&gt;Geneva&lt;/pub-location&gt;&lt;publisher&gt;WHO&lt;/publisher&gt;&lt;urls&gt;&lt;related-urls&gt;&lt;url&gt;http://www.who.int/immunization/sage/meetings/2012/april/1_HepABackground_17Oct_final2_nov11.pdf&lt;/url&gt;&lt;/related-urls&gt;&lt;/urls&gt;&lt;/record&gt;&lt;/Cite&gt;&lt;/EndNote&gt;</w:instrText>
        </w:r>
        <w:r w:rsidR="00273BC1" w:rsidRPr="00CC2F59">
          <w:rPr>
            <w:iCs/>
          </w:rPr>
          <w:fldChar w:fldCharType="separate"/>
        </w:r>
        <w:r w:rsidR="00273BC1" w:rsidRPr="00CC2F59">
          <w:rPr>
            <w:iCs/>
            <w:noProof/>
            <w:vertAlign w:val="superscript"/>
          </w:rPr>
          <w:t>22</w:t>
        </w:r>
        <w:r w:rsidR="00273BC1" w:rsidRPr="00CC2F59">
          <w:rPr>
            <w:iCs/>
          </w:rPr>
          <w:fldChar w:fldCharType="end"/>
        </w:r>
      </w:hyperlink>
      <w:r w:rsidRPr="00656434">
        <w:t xml:space="preserve">  </w:t>
      </w:r>
      <w:r w:rsidR="00556EF7" w:rsidRPr="00656434">
        <w:t xml:space="preserve">High quality </w:t>
      </w:r>
      <w:r w:rsidR="00CC2F59" w:rsidRPr="00656434">
        <w:t xml:space="preserve">clinically </w:t>
      </w:r>
      <w:r w:rsidR="00556EF7" w:rsidRPr="00656434">
        <w:t xml:space="preserve">relevant </w:t>
      </w:r>
      <w:r w:rsidRPr="00656434">
        <w:t>evidence indicates that monovalent hepatitis A vaccine has similar efficacy to NHIG for PEP, at least for people aged between 1 and 40 years.</w:t>
      </w:r>
      <w:r w:rsidR="00937017" w:rsidRPr="00CC2F59">
        <w:rPr>
          <w:iCs/>
        </w:rPr>
        <w:fldChar w:fldCharType="begin">
          <w:fldData xml:space="preserve">PEVuZE5vdGU+PENpdGU+PEF1dGhvcj5WaWN0b3I8L0F1dGhvcj48WWVhcj4yMDA3PC9ZZWFyPjxS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</w:fldData>
        </w:fldChar>
      </w:r>
      <w:r w:rsidR="00273BC1">
        <w:rPr>
          <w:iCs/>
        </w:rPr>
        <w:instrText xml:space="preserve"> ADDIN EN.CITE </w:instrText>
      </w:r>
      <w:r w:rsidR="00273BC1">
        <w:rPr>
          <w:iCs/>
        </w:rPr>
        <w:fldChar w:fldCharType="begin">
          <w:fldData xml:space="preserve">PEVuZE5vdGU+PENpdGU+PEF1dGhvcj5WaWN0b3I8L0F1dGhvcj48WWVhcj4yMDA3PC9ZZWFyPjxS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</w:fldData>
        </w:fldChar>
      </w:r>
      <w:r w:rsidR="00273BC1">
        <w:rPr>
          <w:iCs/>
        </w:rPr>
        <w:instrText xml:space="preserve"> ADDIN EN.CITE.DATA </w:instrText>
      </w:r>
      <w:r w:rsidR="00273BC1">
        <w:rPr>
          <w:iCs/>
        </w:rPr>
      </w:r>
      <w:r w:rsidR="00273BC1">
        <w:rPr>
          <w:iCs/>
        </w:rPr>
        <w:fldChar w:fldCharType="end"/>
      </w:r>
      <w:r w:rsidR="00937017" w:rsidRPr="00CC2F59">
        <w:rPr>
          <w:iCs/>
        </w:rPr>
      </w:r>
      <w:r w:rsidR="00937017" w:rsidRPr="00CC2F59">
        <w:rPr>
          <w:iCs/>
        </w:rPr>
        <w:fldChar w:fldCharType="separate"/>
      </w:r>
      <w:hyperlink w:anchor="_ENREF_45" w:tooltip="Victor, 2007 #41" w:history="1">
        <w:r w:rsidR="00273BC1" w:rsidRPr="00273BC1">
          <w:rPr>
            <w:iCs/>
            <w:noProof/>
            <w:vertAlign w:val="superscript"/>
          </w:rPr>
          <w:t>45</w:t>
        </w:r>
      </w:hyperlink>
      <w:r w:rsidR="00273BC1" w:rsidRPr="00273BC1">
        <w:rPr>
          <w:iCs/>
          <w:noProof/>
          <w:vertAlign w:val="superscript"/>
        </w:rPr>
        <w:t xml:space="preserve">, </w:t>
      </w:r>
      <w:hyperlink w:anchor="_ENREF_46" w:tooltip="Werzberger, 1992 #42" w:history="1">
        <w:r w:rsidR="00273BC1" w:rsidRPr="00273BC1">
          <w:rPr>
            <w:iCs/>
            <w:noProof/>
            <w:vertAlign w:val="superscript"/>
          </w:rPr>
          <w:t>46</w:t>
        </w:r>
      </w:hyperlink>
      <w:r w:rsidR="00937017" w:rsidRPr="00CC2F59">
        <w:rPr>
          <w:iCs/>
        </w:rPr>
        <w:fldChar w:fldCharType="end"/>
      </w:r>
      <w:r w:rsidR="001945D3" w:rsidRPr="009D5648">
        <w:t xml:space="preserve"> </w:t>
      </w:r>
      <w:r w:rsidRPr="00656434">
        <w:t xml:space="preserve"> </w:t>
      </w:r>
      <w:r w:rsidR="00D145CA" w:rsidRPr="00656434">
        <w:t>The</w:t>
      </w:r>
      <w:r w:rsidR="00794796" w:rsidRPr="00656434">
        <w:t xml:space="preserve"> v</w:t>
      </w:r>
      <w:r w:rsidR="00D145CA" w:rsidRPr="00656434">
        <w:t>accine also has the advantage of conferring long-term immunity, being readily available</w:t>
      </w:r>
      <w:r w:rsidR="00577635" w:rsidRPr="00656434">
        <w:t>,</w:t>
      </w:r>
      <w:r w:rsidR="00794796" w:rsidRPr="00656434">
        <w:t xml:space="preserve"> and being more effective at </w:t>
      </w:r>
      <w:r w:rsidR="00794796" w:rsidRPr="00617617">
        <w:t>interrupting</w:t>
      </w:r>
      <w:r w:rsidR="00794796" w:rsidRPr="00656434">
        <w:t xml:space="preserve"> longer lasting ou</w:t>
      </w:r>
      <w:r w:rsidR="00794796" w:rsidRPr="00766241">
        <w:t xml:space="preserve">tbreaks </w:t>
      </w:r>
      <w:r w:rsidR="00794796" w:rsidRPr="00656434">
        <w:t>with possible multiple exposures.</w:t>
      </w:r>
      <w:r w:rsidR="00937017" w:rsidRPr="00CC2F59">
        <w:rPr>
          <w:iCs/>
        </w:rPr>
        <w:fldChar w:fldCharType="begin"/>
      </w:r>
      <w:r w:rsidR="004C2E67" w:rsidRPr="00CC2F59">
        <w:rPr>
          <w:iCs/>
        </w:rPr>
        <w:instrText xml:space="preserve"> ADDIN EN.CITE &lt;EndNote&gt;&lt;Cite&gt;&lt;Author&gt;Thomas&lt;/Author&gt;&lt;Year&gt;2009&lt;/Year&gt;&lt;RecNum&gt;8&lt;/RecNum&gt;&lt;DisplayText&gt;&lt;style face="superscript"&gt;9, 19&lt;/style&gt;&lt;/DisplayText&gt;&lt;record&gt;&lt;rec-number&gt;8&lt;/rec-number&gt;&lt;foreign-keys&gt;&lt;key app="EN" db-id="r9rs5xavr5ew0ge5tx75zxz592p99wvxttxx" timestamp="1489129585"&gt;8&lt;/key&gt;&lt;/foreign-keys&gt;&lt;ref-type name="Web Page"&gt;12&lt;/ref-type&gt;&lt;contributors&gt;&lt;authors&gt;&lt;author&gt;Thomas L and The Hepatitis A Guidelines Group,&lt;/author&gt;&lt;/authors&gt;&lt;/contributors&gt;&lt;titles&gt;&lt;title&gt;Guidance for the prevention and control of hepatitis A infection (v1.1)&lt;/title&gt;&lt;/titles&gt;&lt;volume&gt;2017&lt;/volume&gt;&lt;number&gt;13 Apr&lt;/number&gt;&lt;dates&gt;&lt;year&gt;2009&lt;/year&gt;&lt;/dates&gt;&lt;publisher&gt;Health Protection Agency (Public Health England)&lt;/publisher&gt;&lt;urls&gt;&lt;related-urls&gt;&lt;url&gt;https://www.gov.uk/government/collections/hepatitis-a-guidance-data-and-analysis&lt;/url&gt;&lt;/related-urls&gt;&lt;/urls&gt;&lt;/record&gt;&lt;/Cite&gt;&lt;Cite&gt;&lt;Author&gt;Advisory Committee on Immunization Practices (ACIP)&lt;/Author&gt;&lt;Year&gt;2007&lt;/Year&gt;&lt;RecNum&gt;19&lt;/RecNum&gt;&lt;record&gt;&lt;rec-number&gt;19&lt;/rec-number&gt;&lt;foreign-keys&gt;&lt;key app="EN" db-id="r9rs5xavr5ew0ge5tx75zxz592p99wvxttxx" timestamp="1489129585"&gt;19&lt;/key&gt;&lt;/foreign-keys&gt;&lt;ref-type name="Journal Article"&gt;17&lt;/ref-type&gt;&lt;contributors&gt;&lt;authors&gt;&lt;author&gt;Advisory Committee on Immunization Practices (ACIP),&lt;/author&gt;&lt;author&gt;Centres for Disease Control and Prevention (CDC),&lt;/author&gt;&lt;/authors&gt;&lt;/contributors&gt;&lt;titles&gt;&lt;title&gt;Update: prevention of hepatitis A after exposure to hepatitis A virus and in international travelers. Updated recommendations of the Advisory Committee on Immunization Practices (ACIP)&lt;/title&gt;&lt;secondary-title&gt;MMWR Morb Mortal Wkly Rep&lt;/secondary-title&gt;&lt;/titles&gt;&lt;pages&gt;1080-1084&lt;/pages&gt;&lt;volume&gt;56&lt;/volume&gt;&lt;number&gt;41&lt;/number&gt;&lt;dates&gt;&lt;year&gt;2007&lt;/year&gt;&lt;/dates&gt;&lt;urls&gt;&lt;/urls&gt;&lt;/record&gt;&lt;/Cite&gt;&lt;/EndNote&gt;</w:instrText>
      </w:r>
      <w:r w:rsidR="00937017" w:rsidRPr="00CC2F59">
        <w:rPr>
          <w:iCs/>
        </w:rPr>
        <w:fldChar w:fldCharType="separate"/>
      </w:r>
      <w:hyperlink w:anchor="_ENREF_9" w:tooltip="Thomas L and The Hepatitis A Guidelines Group, 2009 #8" w:history="1">
        <w:r w:rsidR="00273BC1" w:rsidRPr="00CC2F59">
          <w:rPr>
            <w:iCs/>
            <w:noProof/>
            <w:vertAlign w:val="superscript"/>
          </w:rPr>
          <w:t>9</w:t>
        </w:r>
      </w:hyperlink>
      <w:r w:rsidR="004C2E67" w:rsidRPr="00CC2F59">
        <w:rPr>
          <w:iCs/>
          <w:noProof/>
          <w:vertAlign w:val="superscript"/>
        </w:rPr>
        <w:t xml:space="preserve">, </w:t>
      </w:r>
      <w:hyperlink w:anchor="_ENREF_19" w:tooltip="Advisory Committee on Immunization Practices (ACIP), 2007 #19" w:history="1">
        <w:r w:rsidR="00273BC1" w:rsidRPr="00CC2F59">
          <w:rPr>
            <w:iCs/>
            <w:noProof/>
            <w:vertAlign w:val="superscript"/>
          </w:rPr>
          <w:t>19</w:t>
        </w:r>
      </w:hyperlink>
      <w:r w:rsidR="00937017" w:rsidRPr="00CC2F59">
        <w:rPr>
          <w:iCs/>
        </w:rPr>
        <w:fldChar w:fldCharType="end"/>
      </w:r>
      <w:r w:rsidR="00794796" w:rsidRPr="00656434">
        <w:t xml:space="preserve"> </w:t>
      </w:r>
    </w:p>
    <w:p w14:paraId="5FD23711" w14:textId="4E9F4439" w:rsidR="0088658F" w:rsidRPr="00656434" w:rsidRDefault="00CC2F59" w:rsidP="00656434">
      <w:r w:rsidRPr="00656434">
        <w:t xml:space="preserve">For asymptomatic cases, </w:t>
      </w:r>
      <w:r w:rsidR="004E747A" w:rsidRPr="00656434">
        <w:t xml:space="preserve">refer </w:t>
      </w:r>
      <w:hyperlink w:anchor="_12._Special_situations" w:history="1">
        <w:r w:rsidRPr="00F2172E">
          <w:rPr>
            <w:rStyle w:val="Hyperlink"/>
          </w:rPr>
          <w:t>Section 12</w:t>
        </w:r>
      </w:hyperlink>
      <w:r w:rsidRPr="00656434">
        <w:t>.</w:t>
      </w:r>
    </w:p>
    <w:p w14:paraId="1E9765D0" w14:textId="17FA6190" w:rsidR="007C2C90" w:rsidRPr="009D5648" w:rsidRDefault="007C2C90" w:rsidP="009D5648">
      <w:pPr>
        <w:pStyle w:val="ListNumber2"/>
      </w:pPr>
      <w:r w:rsidRPr="009D5648">
        <w:t>Passive immunisation</w:t>
      </w:r>
    </w:p>
    <w:p w14:paraId="31299FD9" w14:textId="77777777" w:rsidR="007C2C90" w:rsidRPr="009D5648" w:rsidRDefault="007C2C90" w:rsidP="009D5648">
      <w:r w:rsidRPr="009D5648">
        <w:t>NHIG is a preparation of pooled antibodies and its use worldwide is declining due to insufficient concentrations of anti-HAV IgG, high cost, and limited duration of protection.</w:t>
      </w:r>
      <w:hyperlink w:anchor="_ENREF_1" w:tooltip="World Health Organization, 2012 #1" w:history="1">
        <w:r w:rsidR="00273BC1" w:rsidRPr="009D5648">
          <w:rPr>
            <w:rStyle w:val="Hyperlink"/>
          </w:rPr>
          <w:fldChar w:fldCharType="begin"/>
        </w:r>
        <w:r w:rsidR="00273BC1" w:rsidRPr="009D5648">
          <w:rPr>
            <w:rStyle w:val="Hyperlink"/>
          </w:rPr>
          <w:instrText xml:space="preserve"> ADDIN EN.CITE &lt;EndNote&gt;&lt;Cite&gt;&lt;Author&gt;World Health Organization&lt;/Author&gt;&lt;Year&gt;2012&lt;/Year&gt;&lt;RecNum&gt;1&lt;/RecNum&gt;&lt;DisplayText&gt;&lt;style face="superscript"&gt;1&lt;/style&gt;&lt;/DisplayText&gt;&lt;record&gt;&lt;rec-number&gt;1&lt;/rec-number&gt;&lt;foreign-keys&gt;&lt;key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Rec&lt;/secondary-title&gt;&lt;/titles&gt;&lt;pages&gt;261-276&lt;/pages&gt;&lt;volume&gt;87&lt;/volume&gt;&lt;dates&gt;&lt;year&gt;2012&lt;/year&gt;&lt;/dates&gt;&lt;urls&gt;&lt;/urls&gt;&lt;/record&gt;&lt;/Cite&gt;&lt;/EndNote&gt;</w:instrText>
        </w:r>
        <w:r w:rsidR="00273BC1" w:rsidRPr="009D5648">
          <w:rPr>
            <w:rStyle w:val="Hyperlink"/>
          </w:rPr>
          <w:fldChar w:fldCharType="separate"/>
        </w:r>
        <w:r w:rsidR="00273BC1" w:rsidRPr="009D5648">
          <w:rPr>
            <w:rStyle w:val="Hyperlink"/>
          </w:rPr>
          <w:t>1</w:t>
        </w:r>
        <w:r w:rsidR="00273BC1" w:rsidRPr="009D5648">
          <w:rPr>
            <w:rStyle w:val="Hyperlink"/>
          </w:rPr>
          <w:fldChar w:fldCharType="end"/>
        </w:r>
      </w:hyperlink>
      <w:r w:rsidRPr="009D5648">
        <w:t xml:space="preserve"> </w:t>
      </w:r>
      <w:r w:rsidR="00CC2F59" w:rsidRPr="009D5648">
        <w:t>However</w:t>
      </w:r>
      <w:r w:rsidR="00A94807" w:rsidRPr="009D5648">
        <w:t>,</w:t>
      </w:r>
      <w:r w:rsidR="00CC2F59" w:rsidRPr="009D5648">
        <w:t xml:space="preserve"> in Australia adequate concentr</w:t>
      </w:r>
      <w:r w:rsidR="00AA1D24" w:rsidRPr="009D5648">
        <w:t>ation of anti-HAV IgG is ensure</w:t>
      </w:r>
      <w:r w:rsidR="00CC2F59" w:rsidRPr="009D5648">
        <w:t>d</w:t>
      </w:r>
      <w:r w:rsidR="00AA1D24" w:rsidRPr="009D5648">
        <w:t>. S</w:t>
      </w:r>
      <w:r w:rsidR="00CC2F59" w:rsidRPr="009D5648">
        <w:t xml:space="preserve">upply </w:t>
      </w:r>
      <w:r w:rsidR="00F96B05" w:rsidRPr="009D5648">
        <w:t xml:space="preserve">of NHIG is by local arrangement within each jurisdiction. </w:t>
      </w:r>
      <w:r w:rsidRPr="009D5648">
        <w:t xml:space="preserve">NHIG should be given in a single intramuscular </w:t>
      </w:r>
      <w:r w:rsidR="00EC6AD1" w:rsidRPr="009D5648">
        <w:t xml:space="preserve">injection </w:t>
      </w:r>
      <w:r w:rsidRPr="009D5648">
        <w:t>at the following dosage:</w:t>
      </w:r>
      <w:r w:rsidR="00723185" w:rsidRPr="009D5648">
        <w:t xml:space="preserve"> </w:t>
      </w:r>
    </w:p>
    <w:tbl>
      <w:tblPr>
        <w:tblStyle w:val="TableGrid"/>
        <w:tblW w:w="1931" w:type="pct"/>
        <w:tblLook w:val="0420" w:firstRow="1" w:lastRow="0" w:firstColumn="0" w:lastColumn="0" w:noHBand="0" w:noVBand="1"/>
        <w:tblCaption w:val="Passive immunisation"/>
        <w:tblDescription w:val="NHIG doasge"/>
      </w:tblPr>
      <w:tblGrid>
        <w:gridCol w:w="1629"/>
        <w:gridCol w:w="2221"/>
      </w:tblGrid>
      <w:tr w:rsidR="00A418AF" w:rsidRPr="00154D0C" w14:paraId="2CA8F695" w14:textId="77777777" w:rsidTr="00ED7276">
        <w:trPr>
          <w:cnfStyle w:val="100000000000" w:firstRow="1" w:lastRow="0" w:firstColumn="0" w:lastColumn="0" w:oddVBand="0" w:evenVBand="0" w:oddHBand="0" w:evenHBand="0" w:firstRowFirstColumn="0" w:firstRowLastColumn="0" w:lastRowFirstColumn="0" w:lastRowLastColumn="0"/>
          <w:tblHeader/>
        </w:trPr>
        <w:tc>
          <w:tcPr>
            <w:tcW w:w="2115" w:type="pct"/>
            <w:shd w:val="clear" w:color="auto" w:fill="D9D9D9" w:themeFill="background1" w:themeFillShade="D9"/>
          </w:tcPr>
          <w:p w14:paraId="24E62605" w14:textId="77777777" w:rsidR="007C2C90" w:rsidRPr="00DD6E76" w:rsidRDefault="007C2C90" w:rsidP="00DD6E76">
            <w:r w:rsidRPr="00DD6E76">
              <w:t>Weight</w:t>
            </w:r>
          </w:p>
        </w:tc>
        <w:tc>
          <w:tcPr>
            <w:tcW w:w="2885" w:type="pct"/>
            <w:shd w:val="clear" w:color="auto" w:fill="D9D9D9" w:themeFill="background1" w:themeFillShade="D9"/>
          </w:tcPr>
          <w:p w14:paraId="2C4D4DA8" w14:textId="77777777" w:rsidR="007C2C90" w:rsidRPr="00DD6E76" w:rsidRDefault="007C2C90" w:rsidP="00DD6E76">
            <w:r w:rsidRPr="00DD6E76">
              <w:t>Dose</w:t>
            </w:r>
            <w:r w:rsidR="00A418AF" w:rsidRPr="00DD6E76">
              <w:t xml:space="preserve"> </w:t>
            </w:r>
            <w:r w:rsidR="00527B34" w:rsidRPr="00DD6E76">
              <w:t>(0.02 mL/k</w:t>
            </w:r>
            <w:r w:rsidRPr="00DD6E76">
              <w:t>g)</w:t>
            </w:r>
          </w:p>
        </w:tc>
      </w:tr>
      <w:tr w:rsidR="00A418AF" w:rsidRPr="00154D0C" w14:paraId="7D3699CF" w14:textId="77777777" w:rsidTr="00527B34">
        <w:tc>
          <w:tcPr>
            <w:tcW w:w="2115" w:type="pct"/>
          </w:tcPr>
          <w:p w14:paraId="69086FB8" w14:textId="77777777" w:rsidR="007C2C90" w:rsidRPr="00656434" w:rsidRDefault="007C2C90" w:rsidP="00656434">
            <w:r w:rsidRPr="00656434">
              <w:t>&lt;25 kg</w:t>
            </w:r>
          </w:p>
        </w:tc>
        <w:tc>
          <w:tcPr>
            <w:tcW w:w="2885" w:type="pct"/>
          </w:tcPr>
          <w:p w14:paraId="03B2CB87" w14:textId="77777777" w:rsidR="007C2C90" w:rsidRPr="00656434" w:rsidRDefault="00527B34" w:rsidP="00656434">
            <w:r w:rsidRPr="00656434">
              <w:t>0.5 ml</w:t>
            </w:r>
          </w:p>
        </w:tc>
      </w:tr>
      <w:tr w:rsidR="00A418AF" w:rsidRPr="00154D0C" w14:paraId="5D0A01BD" w14:textId="77777777" w:rsidTr="00527B34">
        <w:tc>
          <w:tcPr>
            <w:tcW w:w="2115" w:type="pct"/>
          </w:tcPr>
          <w:p w14:paraId="32B79B01" w14:textId="77777777" w:rsidR="007C2C90" w:rsidRPr="00656434" w:rsidRDefault="007C2C90" w:rsidP="00656434">
            <w:r w:rsidRPr="00656434">
              <w:lastRenderedPageBreak/>
              <w:t>25-50 kg</w:t>
            </w:r>
          </w:p>
        </w:tc>
        <w:tc>
          <w:tcPr>
            <w:tcW w:w="2885" w:type="pct"/>
          </w:tcPr>
          <w:p w14:paraId="48C23221" w14:textId="77777777" w:rsidR="007C2C90" w:rsidRPr="00656434" w:rsidRDefault="00527B34" w:rsidP="00656434">
            <w:r w:rsidRPr="00656434">
              <w:t>1.0 ml</w:t>
            </w:r>
          </w:p>
        </w:tc>
      </w:tr>
      <w:tr w:rsidR="00A418AF" w:rsidRPr="00154D0C" w14:paraId="098E78FC" w14:textId="77777777" w:rsidTr="00527B34">
        <w:tc>
          <w:tcPr>
            <w:tcW w:w="2115" w:type="pct"/>
          </w:tcPr>
          <w:p w14:paraId="63F1A31F" w14:textId="77777777" w:rsidR="007C2C90" w:rsidRPr="00656434" w:rsidRDefault="007C2C90" w:rsidP="00656434">
            <w:r w:rsidRPr="00656434">
              <w:t>&gt;50 kg</w:t>
            </w:r>
          </w:p>
        </w:tc>
        <w:tc>
          <w:tcPr>
            <w:tcW w:w="2885" w:type="pct"/>
          </w:tcPr>
          <w:p w14:paraId="480BD8F1" w14:textId="77777777" w:rsidR="007C2C90" w:rsidRPr="00656434" w:rsidRDefault="00527B34" w:rsidP="00656434">
            <w:r w:rsidRPr="00656434">
              <w:t>2.0 ml</w:t>
            </w:r>
          </w:p>
        </w:tc>
      </w:tr>
    </w:tbl>
    <w:p w14:paraId="39C41072" w14:textId="77777777" w:rsidR="007C2C90" w:rsidRPr="00DD6E76" w:rsidRDefault="007C2C90" w:rsidP="00DD6E76">
      <w:r w:rsidRPr="00DD6E76">
        <w:t xml:space="preserve">The dose is effective for </w:t>
      </w:r>
      <w:r w:rsidR="004E747A" w:rsidRPr="00DD6E76">
        <w:t>one</w:t>
      </w:r>
      <w:r w:rsidR="00191D7D" w:rsidRPr="00DD6E76">
        <w:t xml:space="preserve"> to </w:t>
      </w:r>
      <w:r w:rsidR="004E747A" w:rsidRPr="00DD6E76">
        <w:t>two</w:t>
      </w:r>
      <w:r w:rsidRPr="00DD6E76">
        <w:t xml:space="preserve"> months but can be tripled to 0.06 ml/kg if required, to offer longer term protection for up to 5 months.</w:t>
      </w:r>
      <w:hyperlink w:anchor="_ENREF_47" w:tooltip="Advisory Committee on Immunization, 2006 #3149" w:history="1">
        <w:r w:rsidR="00273BC1" w:rsidRPr="00E61608">
          <w:rPr>
            <w:rStyle w:val="Hyperlink"/>
            <w:color w:val="auto"/>
            <w:u w:val="none"/>
            <w:vertAlign w:val="superscript"/>
          </w:rPr>
          <w:fldChar w:fldCharType="begin">
            <w:fldData xml:space="preserve">PEVuZE5vdGU+PENpdGU+PEF1dGhvcj5BZHZpc29yeSBDb21taXR0ZWUgb24gSW1tdW5pemF0aW9u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</w:fldData>
          </w:fldChar>
        </w:r>
        <w:r w:rsidR="00273BC1" w:rsidRPr="00E61608">
          <w:rPr>
            <w:rStyle w:val="Hyperlink"/>
            <w:color w:val="auto"/>
            <w:u w:val="none"/>
            <w:vertAlign w:val="superscript"/>
          </w:rPr>
          <w:instrText xml:space="preserve"> ADDIN EN.CITE </w:instrText>
        </w:r>
        <w:r w:rsidR="00273BC1" w:rsidRPr="00E61608">
          <w:rPr>
            <w:rStyle w:val="Hyperlink"/>
            <w:color w:val="auto"/>
            <w:u w:val="none"/>
            <w:vertAlign w:val="superscript"/>
          </w:rPr>
          <w:fldChar w:fldCharType="begin">
            <w:fldData xml:space="preserve">PEVuZE5vdGU+PENpdGU+PEF1dGhvcj5BZHZpc29yeSBDb21taXR0ZWUgb24gSW1tdW5pemF0aW9u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</w:fldData>
          </w:fldChar>
        </w:r>
        <w:r w:rsidR="00273BC1" w:rsidRPr="00E61608">
          <w:rPr>
            <w:rStyle w:val="Hyperlink"/>
            <w:color w:val="auto"/>
            <w:u w:val="none"/>
            <w:vertAlign w:val="superscript"/>
          </w:rPr>
          <w:instrText xml:space="preserve"> ADDIN EN.CITE.DATA </w:instrText>
        </w:r>
        <w:r w:rsidR="00273BC1" w:rsidRPr="00E61608">
          <w:rPr>
            <w:rStyle w:val="Hyperlink"/>
            <w:color w:val="auto"/>
            <w:u w:val="none"/>
            <w:vertAlign w:val="superscript"/>
          </w:rPr>
        </w:r>
        <w:r w:rsidR="00273BC1" w:rsidRPr="00E61608">
          <w:rPr>
            <w:rStyle w:val="Hyperlink"/>
            <w:color w:val="auto"/>
            <w:u w:val="none"/>
            <w:vertAlign w:val="superscript"/>
          </w:rPr>
          <w:fldChar w:fldCharType="end"/>
        </w:r>
        <w:r w:rsidR="00273BC1" w:rsidRPr="00E61608">
          <w:rPr>
            <w:rStyle w:val="Hyperlink"/>
            <w:color w:val="auto"/>
            <w:u w:val="none"/>
            <w:vertAlign w:val="superscript"/>
          </w:rPr>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47</w:t>
        </w:r>
        <w:r w:rsidR="00273BC1" w:rsidRPr="00E61608">
          <w:rPr>
            <w:rStyle w:val="Hyperlink"/>
            <w:color w:val="auto"/>
            <w:u w:val="none"/>
            <w:vertAlign w:val="superscript"/>
          </w:rPr>
          <w:fldChar w:fldCharType="end"/>
        </w:r>
      </w:hyperlink>
      <w:r w:rsidR="00DE3419" w:rsidRPr="00DD6E76">
        <w:t xml:space="preserve"> </w:t>
      </w:r>
      <w:r w:rsidRPr="00DD6E76">
        <w:t xml:space="preserve"> NHIG may not prevent excretion of HAV, so those given NHIG may still transmit the virus, even if they do not develop clinical illness. The administration of NHIG </w:t>
      </w:r>
      <w:r w:rsidR="00B27CD2" w:rsidRPr="00DD6E76">
        <w:t xml:space="preserve">can </w:t>
      </w:r>
      <w:r w:rsidRPr="00DD6E76">
        <w:t xml:space="preserve">interfere with the immune response from live virus vaccines such as measles, mumps and rubella </w:t>
      </w:r>
      <w:r w:rsidR="00FA6203" w:rsidRPr="00DD6E76">
        <w:t xml:space="preserve">(MMR), </w:t>
      </w:r>
      <w:r w:rsidRPr="00DD6E76">
        <w:t>and varicella</w:t>
      </w:r>
      <w:r w:rsidR="00FA6203" w:rsidRPr="00DD6E76">
        <w:t>,</w:t>
      </w:r>
      <w:r w:rsidR="00110E66" w:rsidRPr="00DD6E76">
        <w:t xml:space="preserve"> and the childhood immunisation schedule </w:t>
      </w:r>
      <w:proofErr w:type="gramStart"/>
      <w:r w:rsidR="00110E66" w:rsidRPr="00DD6E76">
        <w:t>in particular may</w:t>
      </w:r>
      <w:proofErr w:type="gramEnd"/>
      <w:r w:rsidR="00110E66" w:rsidRPr="00DD6E76">
        <w:t xml:space="preserve"> require adjustment</w:t>
      </w:r>
      <w:r w:rsidRPr="00DD6E76">
        <w:t xml:space="preserve">. </w:t>
      </w:r>
      <w:r w:rsidR="00561ED9" w:rsidRPr="00DD6E76">
        <w:t>For detailed advice</w:t>
      </w:r>
      <w:r w:rsidR="003F7A67" w:rsidRPr="00DD6E76">
        <w:t>,</w:t>
      </w:r>
      <w:r w:rsidR="00561ED9" w:rsidRPr="00DD6E76">
        <w:t xml:space="preserve"> c</w:t>
      </w:r>
      <w:r w:rsidRPr="00DD6E76">
        <w:t>onsult</w:t>
      </w:r>
      <w:r w:rsidR="00193726" w:rsidRPr="00DD6E76">
        <w:t xml:space="preserve"> latest edition of</w:t>
      </w:r>
      <w:r w:rsidRPr="00DD6E76">
        <w:t xml:space="preserve"> </w:t>
      </w:r>
      <w:hyperlink r:id="rId20" w:history="1">
        <w:r w:rsidR="003F7A67" w:rsidRPr="00DD6E76">
          <w:rPr>
            <w:rStyle w:val="Hyperlink"/>
          </w:rPr>
          <w:t>The Australian Immunisation Handbook</w:t>
        </w:r>
      </w:hyperlink>
      <w:r w:rsidR="003F7A67" w:rsidRPr="00DD6E76">
        <w:t>.</w:t>
      </w:r>
    </w:p>
    <w:p w14:paraId="31B7C865" w14:textId="3805433A" w:rsidR="00F96B05" w:rsidRPr="009D5648" w:rsidRDefault="00F96B05" w:rsidP="009D5648">
      <w:pPr>
        <w:pStyle w:val="ListNumber2"/>
      </w:pPr>
      <w:r w:rsidRPr="009D5648">
        <w:t>Active immunisation</w:t>
      </w:r>
    </w:p>
    <w:p w14:paraId="728FA281" w14:textId="77777777" w:rsidR="00F96B05" w:rsidRDefault="00F96B05" w:rsidP="00DD6E76">
      <w:r w:rsidRPr="00E5309A">
        <w:t xml:space="preserve">A single dose of </w:t>
      </w:r>
      <w:r>
        <w:t xml:space="preserve">monovalent </w:t>
      </w:r>
      <w:r w:rsidRPr="00E5309A">
        <w:t xml:space="preserve">hepatitis A vaccine gives protection to </w:t>
      </w:r>
      <w:r w:rsidR="001F7CBD">
        <w:t xml:space="preserve">most recipients within </w:t>
      </w:r>
      <w:r w:rsidR="004E747A">
        <w:t>two</w:t>
      </w:r>
      <w:r w:rsidR="001F7CBD">
        <w:t xml:space="preserve"> weeks.</w:t>
      </w:r>
      <w:r w:rsidRPr="00E5309A">
        <w:t xml:space="preserve"> </w:t>
      </w:r>
      <w:proofErr w:type="gramStart"/>
      <w:r>
        <w:t xml:space="preserve">A two-dose course </w:t>
      </w:r>
      <w:r w:rsidR="00110E66">
        <w:t>six months</w:t>
      </w:r>
      <w:proofErr w:type="gramEnd"/>
      <w:r w:rsidR="00110E66">
        <w:t xml:space="preserve"> apart </w:t>
      </w:r>
      <w:r>
        <w:t xml:space="preserve">is recommended for long-lasting protection. Persons given a single dose for PEP should be advised to complete the course </w:t>
      </w:r>
      <w:r w:rsidRPr="00DD6E76">
        <w:t>thro</w:t>
      </w:r>
      <w:r w:rsidR="00FA6203" w:rsidRPr="00DD6E76">
        <w:t>ugh</w:t>
      </w:r>
      <w:r w:rsidR="00FA6203">
        <w:t xml:space="preserve"> their </w:t>
      </w:r>
      <w:r w:rsidR="00EC6AD1">
        <w:t xml:space="preserve">general practitioner </w:t>
      </w:r>
      <w:r w:rsidR="005A3D40">
        <w:t xml:space="preserve">(GP) </w:t>
      </w:r>
      <w:r w:rsidR="00620F47">
        <w:t xml:space="preserve">as </w:t>
      </w:r>
      <w:r w:rsidR="003F7A67">
        <w:t>the vaccine</w:t>
      </w:r>
      <w:r w:rsidR="00620F47">
        <w:t xml:space="preserve"> is not subsidised</w:t>
      </w:r>
      <w:r w:rsidR="00FA6203">
        <w:t>. Combination hepatitis A/</w:t>
      </w:r>
      <w:r w:rsidR="00985F3A">
        <w:t>B and hepatitis A/typhoid vaccines are useful for pre</w:t>
      </w:r>
      <w:r w:rsidR="00BC5E09">
        <w:t>-</w:t>
      </w:r>
      <w:r w:rsidR="00985F3A">
        <w:t xml:space="preserve">exposure prophylaxis in selected individuals but are not recommended for </w:t>
      </w:r>
      <w:r w:rsidR="00DA4131">
        <w:t>PEP</w:t>
      </w:r>
      <w:r w:rsidR="00985F3A">
        <w:t xml:space="preserve"> due to </w:t>
      </w:r>
      <w:r w:rsidR="002D45D9">
        <w:t>reduced vaccine HAV antigen levels.</w:t>
      </w:r>
      <w:r w:rsidR="00985F3A">
        <w:t xml:space="preserve"> </w:t>
      </w:r>
      <w:r>
        <w:t xml:space="preserve">Not all vaccines are licensed for children </w:t>
      </w:r>
      <w:r w:rsidR="00002757">
        <w:t xml:space="preserve">aged down to one year of age making it important to </w:t>
      </w:r>
      <w:r w:rsidR="00193726">
        <w:t xml:space="preserve">check details in </w:t>
      </w:r>
      <w:hyperlink r:id="rId21" w:history="1">
        <w:r w:rsidR="00527B34" w:rsidRPr="00527B34">
          <w:rPr>
            <w:rStyle w:val="Hyperlink"/>
            <w:i/>
          </w:rPr>
          <w:t>The Australian Immunisation Handbook</w:t>
        </w:r>
      </w:hyperlink>
      <w:r>
        <w:t>. Note also that r</w:t>
      </w:r>
      <w:r w:rsidRPr="00E5309A">
        <w:t xml:space="preserve">ecent immunisation may confuse the interpretation of follow-up serology. </w:t>
      </w:r>
    </w:p>
    <w:p w14:paraId="0B5A2A93" w14:textId="54624209" w:rsidR="00F96B05" w:rsidRPr="009D5648" w:rsidRDefault="00F96B05" w:rsidP="009D5648">
      <w:pPr>
        <w:pStyle w:val="ListNumber2"/>
      </w:pPr>
      <w:r w:rsidRPr="009D5648">
        <w:t>Antibiotic prophylaxis</w:t>
      </w:r>
    </w:p>
    <w:p w14:paraId="1D1FF8AF" w14:textId="77777777" w:rsidR="00F96B05" w:rsidRPr="009D5648" w:rsidRDefault="00F96B05" w:rsidP="009D5648">
      <w:r w:rsidRPr="009D5648">
        <w:t>None.</w:t>
      </w:r>
    </w:p>
    <w:p w14:paraId="6E941CA6" w14:textId="4D37C54A" w:rsidR="007C2C90" w:rsidRPr="009D5648" w:rsidRDefault="00561ED9" w:rsidP="009D5648">
      <w:pPr>
        <w:pStyle w:val="ListNumber2"/>
      </w:pPr>
      <w:r w:rsidRPr="009D5648">
        <w:t>PEP recommendations</w:t>
      </w:r>
    </w:p>
    <w:tbl>
      <w:tblPr>
        <w:tblStyle w:val="TableGrid"/>
        <w:tblW w:w="0" w:type="auto"/>
        <w:tblLook w:val="0420" w:firstRow="1" w:lastRow="0" w:firstColumn="0" w:lastColumn="0" w:noHBand="0" w:noVBand="1"/>
        <w:tblCaption w:val="PEP recommendations"/>
        <w:tblDescription w:val="PEP recommendations"/>
      </w:tblPr>
      <w:tblGrid>
        <w:gridCol w:w="5230"/>
        <w:gridCol w:w="4738"/>
      </w:tblGrid>
      <w:tr w:rsidR="009A261E" w:rsidRPr="009A261E" w14:paraId="77A40C98" w14:textId="77777777" w:rsidTr="009B76E5">
        <w:trPr>
          <w:cnfStyle w:val="100000000000" w:firstRow="1" w:lastRow="0" w:firstColumn="0" w:lastColumn="0" w:oddVBand="0" w:evenVBand="0" w:oddHBand="0" w:evenHBand="0" w:firstRowFirstColumn="0" w:firstRowLastColumn="0" w:lastRowFirstColumn="0" w:lastRowLastColumn="0"/>
          <w:tblHeader/>
        </w:trPr>
        <w:tc>
          <w:tcPr>
            <w:tcW w:w="5353" w:type="dxa"/>
            <w:shd w:val="clear" w:color="auto" w:fill="D9D9D9" w:themeFill="background1" w:themeFillShade="D9"/>
          </w:tcPr>
          <w:p w14:paraId="431C0CA8" w14:textId="77777777" w:rsidR="009A261E" w:rsidRPr="00656434" w:rsidRDefault="009A261E" w:rsidP="00656434">
            <w:r w:rsidRPr="00656434">
              <w:t>Group</w:t>
            </w:r>
          </w:p>
        </w:tc>
        <w:tc>
          <w:tcPr>
            <w:tcW w:w="4841" w:type="dxa"/>
            <w:shd w:val="clear" w:color="auto" w:fill="D9D9D9" w:themeFill="background1" w:themeFillShade="D9"/>
          </w:tcPr>
          <w:p w14:paraId="261E68B7" w14:textId="77777777" w:rsidR="009A261E" w:rsidRPr="00656434" w:rsidRDefault="007B72F5" w:rsidP="00656434">
            <w:r w:rsidRPr="00656434">
              <w:t>R</w:t>
            </w:r>
            <w:r w:rsidR="009A261E" w:rsidRPr="00656434">
              <w:t>ecommendation</w:t>
            </w:r>
            <w:r w:rsidR="00C44BE6" w:rsidRPr="00656434">
              <w:t>1</w:t>
            </w:r>
          </w:p>
        </w:tc>
      </w:tr>
      <w:tr w:rsidR="00C44BE6" w:rsidRPr="001C470E" w14:paraId="314F3E7C" w14:textId="77777777" w:rsidTr="007B72F5">
        <w:tc>
          <w:tcPr>
            <w:tcW w:w="5353" w:type="dxa"/>
          </w:tcPr>
          <w:p w14:paraId="6B84146F" w14:textId="77777777" w:rsidR="00C44BE6" w:rsidRPr="00656434" w:rsidRDefault="00C44BE6" w:rsidP="00656434">
            <w:r w:rsidRPr="00656434">
              <w:t>Healthy contacts aged 1-40 years for whom vaccine is not contraindicated</w:t>
            </w:r>
          </w:p>
        </w:tc>
        <w:tc>
          <w:tcPr>
            <w:tcW w:w="4841" w:type="dxa"/>
          </w:tcPr>
          <w:p w14:paraId="4510D1D9" w14:textId="77777777" w:rsidR="00C44BE6" w:rsidRPr="00656434" w:rsidRDefault="00C44BE6" w:rsidP="00656434">
            <w:r w:rsidRPr="00656434">
              <w:t>Monovalent hepatitis A vaccine only</w:t>
            </w:r>
            <w:r w:rsidRPr="00FA0209">
              <w:rPr>
                <w:vertAlign w:val="superscript"/>
              </w:rPr>
              <w:t>2</w:t>
            </w:r>
          </w:p>
        </w:tc>
      </w:tr>
      <w:tr w:rsidR="00C44BE6" w:rsidRPr="001C470E" w14:paraId="6A24F245" w14:textId="77777777" w:rsidTr="007B72F5">
        <w:tc>
          <w:tcPr>
            <w:tcW w:w="5353" w:type="dxa"/>
          </w:tcPr>
          <w:p w14:paraId="481CEDEB" w14:textId="77777777" w:rsidR="00C44BE6" w:rsidRPr="00656434" w:rsidRDefault="00C44BE6" w:rsidP="00656434">
            <w:r w:rsidRPr="00656434">
              <w:t>Healthy contacts aged ≥ 12 months for whom vaccine is contraindicated</w:t>
            </w:r>
          </w:p>
        </w:tc>
        <w:tc>
          <w:tcPr>
            <w:tcW w:w="4841" w:type="dxa"/>
          </w:tcPr>
          <w:p w14:paraId="18E0262B" w14:textId="77777777" w:rsidR="00C44BE6" w:rsidRPr="00656434" w:rsidRDefault="00C44BE6" w:rsidP="00656434">
            <w:r w:rsidRPr="00656434">
              <w:t>NHIG only</w:t>
            </w:r>
          </w:p>
        </w:tc>
      </w:tr>
      <w:tr w:rsidR="00C44BE6" w:rsidRPr="001C470E" w14:paraId="2C2510DC" w14:textId="77777777" w:rsidTr="007B72F5">
        <w:tc>
          <w:tcPr>
            <w:tcW w:w="5353" w:type="dxa"/>
          </w:tcPr>
          <w:p w14:paraId="266F392E" w14:textId="77777777" w:rsidR="00C44BE6" w:rsidRPr="00656434" w:rsidRDefault="00C44BE6" w:rsidP="00656434">
            <w:r w:rsidRPr="00656434">
              <w:t>Contacts aged &lt;12 months</w:t>
            </w:r>
          </w:p>
        </w:tc>
        <w:tc>
          <w:tcPr>
            <w:tcW w:w="4841" w:type="dxa"/>
          </w:tcPr>
          <w:p w14:paraId="13F153B5" w14:textId="77777777" w:rsidR="00C44BE6" w:rsidRPr="00656434" w:rsidRDefault="00C44BE6" w:rsidP="00656434">
            <w:r w:rsidRPr="00656434">
              <w:t>NHIG only</w:t>
            </w:r>
          </w:p>
        </w:tc>
      </w:tr>
      <w:tr w:rsidR="00C44BE6" w:rsidRPr="001C470E" w14:paraId="7D0BD3FC" w14:textId="77777777" w:rsidTr="007B72F5">
        <w:tc>
          <w:tcPr>
            <w:tcW w:w="5353" w:type="dxa"/>
          </w:tcPr>
          <w:p w14:paraId="2504940D" w14:textId="77777777" w:rsidR="00C44BE6" w:rsidRPr="00656434" w:rsidRDefault="00C44BE6" w:rsidP="00656434">
            <w:r w:rsidRPr="00656434">
              <w:t xml:space="preserve">Contacts aged ≥ 12 months with chronic liver disease or immunosuppression </w:t>
            </w:r>
          </w:p>
        </w:tc>
        <w:tc>
          <w:tcPr>
            <w:tcW w:w="4841" w:type="dxa"/>
          </w:tcPr>
          <w:p w14:paraId="3BB07F2E" w14:textId="77777777" w:rsidR="00C44BE6" w:rsidRPr="00656434" w:rsidRDefault="00C44BE6" w:rsidP="00656434">
            <w:r w:rsidRPr="00656434">
              <w:t>NHIG and</w:t>
            </w:r>
            <w:r w:rsidR="00F17449" w:rsidRPr="00656434">
              <w:t xml:space="preserve"> </w:t>
            </w:r>
            <w:r w:rsidRPr="00656434">
              <w:t>monovalent hepatitis A vaccine vaccine</w:t>
            </w:r>
            <w:r w:rsidRPr="00F12D55">
              <w:rPr>
                <w:vertAlign w:val="superscript"/>
              </w:rPr>
              <w:t>3</w:t>
            </w:r>
          </w:p>
        </w:tc>
      </w:tr>
      <w:tr w:rsidR="00C44BE6" w:rsidRPr="001C470E" w14:paraId="3DE3F686" w14:textId="77777777" w:rsidTr="007B72F5">
        <w:tc>
          <w:tcPr>
            <w:tcW w:w="5353" w:type="dxa"/>
          </w:tcPr>
          <w:p w14:paraId="49D0674D" w14:textId="77777777" w:rsidR="00C44BE6" w:rsidRPr="00656434" w:rsidRDefault="00C44BE6" w:rsidP="00656434">
            <w:r w:rsidRPr="00656434">
              <w:t xml:space="preserve">Healthy contacts aged &gt;40 years </w:t>
            </w:r>
          </w:p>
        </w:tc>
        <w:tc>
          <w:tcPr>
            <w:tcW w:w="4841" w:type="dxa"/>
          </w:tcPr>
          <w:p w14:paraId="5B17DF72" w14:textId="77777777" w:rsidR="00C44BE6" w:rsidRPr="00656434" w:rsidRDefault="00C44BE6" w:rsidP="00656434">
            <w:r w:rsidRPr="00656434">
              <w:t>NHIG</w:t>
            </w:r>
            <w:r w:rsidR="00F17449" w:rsidRPr="00656434">
              <w:t xml:space="preserve"> and/or vaccine</w:t>
            </w:r>
            <w:r w:rsidRPr="00656434">
              <w:t xml:space="preserve"> (see discussion below and conduct risk assessment in conjunction with contact’s GP)</w:t>
            </w:r>
          </w:p>
        </w:tc>
      </w:tr>
    </w:tbl>
    <w:p w14:paraId="48D452AD" w14:textId="77777777" w:rsidR="00C44BE6" w:rsidRPr="009D5648" w:rsidRDefault="00C44BE6" w:rsidP="009D5648">
      <w:pPr>
        <w:rPr>
          <w:rStyle w:val="Emphasis"/>
        </w:rPr>
      </w:pPr>
      <w:r w:rsidRPr="009D5648">
        <w:rPr>
          <w:rStyle w:val="Emphasis"/>
        </w:rPr>
        <w:t xml:space="preserve">1These recommendations apply to contacts within </w:t>
      </w:r>
      <w:r w:rsidR="00D60F86" w:rsidRPr="009D5648">
        <w:rPr>
          <w:rStyle w:val="Emphasis"/>
        </w:rPr>
        <w:t>14 days</w:t>
      </w:r>
      <w:r w:rsidRPr="009D5648">
        <w:rPr>
          <w:rStyle w:val="Emphasis"/>
        </w:rPr>
        <w:t xml:space="preserve"> of exposure to an infectious case who have no self-reported or documented evidence of past infection or immunisation. Prophylaxis is not indicated for contacts of sporadic cases in school or work settings</w:t>
      </w:r>
      <w:r w:rsidR="005A3D40" w:rsidRPr="009D5648">
        <w:rPr>
          <w:rStyle w:val="Emphasis"/>
        </w:rPr>
        <w:t>.</w:t>
      </w:r>
    </w:p>
    <w:p w14:paraId="14749A95" w14:textId="77777777" w:rsidR="00C44BE6" w:rsidRPr="009D5648" w:rsidRDefault="00C44BE6" w:rsidP="009D5648">
      <w:pPr>
        <w:rPr>
          <w:rStyle w:val="Emphasis"/>
        </w:rPr>
      </w:pPr>
      <w:r w:rsidRPr="009D5648">
        <w:rPr>
          <w:rStyle w:val="Emphasis"/>
        </w:rPr>
        <w:t xml:space="preserve">2Monovalent inactivated hepatitis A vaccines are generally considered low risk for use in pregnancy; the risk of </w:t>
      </w:r>
      <w:r w:rsidR="00D60F86" w:rsidRPr="009D5648">
        <w:rPr>
          <w:rStyle w:val="Emphasis"/>
        </w:rPr>
        <w:t>immunisation i</w:t>
      </w:r>
      <w:r w:rsidRPr="009D5648">
        <w:rPr>
          <w:rStyle w:val="Emphasis"/>
        </w:rPr>
        <w:t>n pregnancy should be weighed against the risk of contracting hepatitis A.</w:t>
      </w:r>
    </w:p>
    <w:p w14:paraId="585AF08A" w14:textId="77777777" w:rsidR="00C44BE6" w:rsidRPr="009D5648" w:rsidRDefault="00C44BE6" w:rsidP="009D5648">
      <w:pPr>
        <w:rPr>
          <w:rStyle w:val="Emphasis"/>
        </w:rPr>
      </w:pPr>
      <w:r w:rsidRPr="009D5648">
        <w:rPr>
          <w:rStyle w:val="Emphasis"/>
        </w:rPr>
        <w:t xml:space="preserve">3Monovalent hepatitis A vaccine and NHIG can be administered simultaneously at different sites on the body without significant interference in the long-term level of </w:t>
      </w:r>
      <w:proofErr w:type="spellStart"/>
      <w:r w:rsidRPr="009D5648">
        <w:rPr>
          <w:rStyle w:val="Emphasis"/>
        </w:rPr>
        <w:t>seroprotection</w:t>
      </w:r>
      <w:proofErr w:type="spellEnd"/>
      <w:r w:rsidRPr="009D5648">
        <w:rPr>
          <w:rStyle w:val="Emphasis"/>
        </w:rPr>
        <w:t>.</w:t>
      </w:r>
    </w:p>
    <w:p w14:paraId="33CAB0A1" w14:textId="77777777" w:rsidR="00BA44DC" w:rsidRDefault="00BA44DC" w:rsidP="00F12D55">
      <w:r>
        <w:t xml:space="preserve">There is variation in recommendations from public health authorities in comparable countries regarding the effective upper age limit for hepatitis A vaccine for post-exposure prophylaxis, </w:t>
      </w:r>
      <w:proofErr w:type="gramStart"/>
      <w:r>
        <w:t>and also</w:t>
      </w:r>
      <w:proofErr w:type="gramEnd"/>
      <w:r>
        <w:t xml:space="preserve"> regarding recommendations for those with chronic liver disease or immunosuppression. The United States</w:t>
      </w:r>
      <w:r w:rsidR="005A3D40">
        <w:t xml:space="preserve"> of America</w:t>
      </w:r>
      <w:r>
        <w:t xml:space="preserve"> recommend an upper age of 40 years for hepatitis A vaccine, and use of NHIG in </w:t>
      </w:r>
      <w:r>
        <w:lastRenderedPageBreak/>
        <w:t>contacts older than 40 years, based on randomised controlled trial evidence.</w:t>
      </w:r>
      <w:hyperlink w:anchor="_ENREF_37" w:tooltip="Victor, 2007 #41" w:history="1">
        <w:r w:rsidR="00000D7D" w:rsidRPr="00F12D55">
          <w:rPr>
            <w:rStyle w:val="Hyperlink"/>
            <w:color w:val="auto"/>
            <w:u w:val="none"/>
            <w:vertAlign w:val="superscript"/>
          </w:rPr>
          <w:t>37</w:t>
        </w:r>
      </w:hyperlink>
      <w:r w:rsidR="00F31A64" w:rsidRPr="00F12D55">
        <w:rPr>
          <w:vertAlign w:val="superscript"/>
        </w:rPr>
        <w:t>,</w:t>
      </w:r>
      <w:hyperlink w:anchor="_ENREF_48" w:tooltip="Nelson, 2014 #1743" w:history="1">
        <w:r w:rsidR="00273BC1" w:rsidRPr="00F12D55">
          <w:rPr>
            <w:rStyle w:val="Hyperlink"/>
            <w:color w:val="auto"/>
            <w:u w:val="none"/>
            <w:vertAlign w:val="superscript"/>
          </w:rPr>
          <w:fldChar w:fldCharType="begin">
            <w:fldData xml:space="preserve">PEVuZE5vdGU+PENpdGU+PEF1dGhvcj5OZWxzb248L0F1dGhvcj48WWVhcj4yMDE0PC9ZZWFyPjxS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MT5WYWNjaW5lPC9hYmJyLTE+PC9hbHQtcGVyaW9kaWNhbD48cGFnZXM+MjkzOTwvcGFnZXM+PHZv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</w:fldData>
          </w:fldChar>
        </w:r>
        <w:r w:rsidR="00273BC1" w:rsidRPr="00F12D55">
          <w:rPr>
            <w:rStyle w:val="Hyperlink"/>
            <w:color w:val="auto"/>
            <w:u w:val="none"/>
            <w:vertAlign w:val="superscript"/>
          </w:rPr>
          <w:instrText xml:space="preserve"> ADDIN EN.CITE </w:instrText>
        </w:r>
        <w:r w:rsidR="00273BC1" w:rsidRPr="00F12D55">
          <w:rPr>
            <w:rStyle w:val="Hyperlink"/>
            <w:color w:val="auto"/>
            <w:u w:val="none"/>
            <w:vertAlign w:val="superscript"/>
          </w:rPr>
          <w:fldChar w:fldCharType="begin">
            <w:fldData xml:space="preserve">PEVuZE5vdGU+PENpdGU+PEF1dGhvcj5OZWxzb248L0F1dGhvcj48WWVhcj4yMDE0PC9ZZWFyPjxS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MT5WYWNjaW5lPC9hYmJyLTE+PC9hbHQtcGVyaW9kaWNhbD48cGFnZXM+MjkzOTwvcGFnZXM+PHZv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</w:fldData>
          </w:fldChar>
        </w:r>
        <w:r w:rsidR="00273BC1" w:rsidRPr="00F12D55">
          <w:rPr>
            <w:rStyle w:val="Hyperlink"/>
            <w:color w:val="auto"/>
            <w:u w:val="none"/>
            <w:vertAlign w:val="superscript"/>
          </w:rPr>
          <w:instrText xml:space="preserve"> ADDIN EN.CITE.DATA </w:instrText>
        </w:r>
        <w:r w:rsidR="00273BC1" w:rsidRPr="00F12D55">
          <w:rPr>
            <w:rStyle w:val="Hyperlink"/>
            <w:color w:val="auto"/>
            <w:u w:val="none"/>
            <w:vertAlign w:val="superscript"/>
          </w:rPr>
        </w:r>
        <w:r w:rsidR="00273BC1" w:rsidRPr="00F12D55">
          <w:rPr>
            <w:rStyle w:val="Hyperlink"/>
            <w:color w:val="auto"/>
            <w:u w:val="none"/>
            <w:vertAlign w:val="superscript"/>
          </w:rPr>
          <w:fldChar w:fldCharType="end"/>
        </w:r>
        <w:r w:rsidR="00273BC1" w:rsidRPr="00F12D55">
          <w:rPr>
            <w:rStyle w:val="Hyperlink"/>
            <w:color w:val="auto"/>
            <w:u w:val="none"/>
            <w:vertAlign w:val="superscript"/>
          </w:rPr>
        </w:r>
        <w:r w:rsidR="00273BC1" w:rsidRPr="00F12D55">
          <w:rPr>
            <w:rStyle w:val="Hyperlink"/>
            <w:color w:val="auto"/>
            <w:u w:val="none"/>
            <w:vertAlign w:val="superscript"/>
          </w:rPr>
          <w:fldChar w:fldCharType="separate"/>
        </w:r>
        <w:r w:rsidR="00273BC1" w:rsidRPr="00F12D55">
          <w:rPr>
            <w:rStyle w:val="Hyperlink"/>
            <w:color w:val="auto"/>
            <w:u w:val="none"/>
            <w:vertAlign w:val="superscript"/>
          </w:rPr>
          <w:t>48</w:t>
        </w:r>
        <w:r w:rsidR="00273BC1" w:rsidRPr="00F12D55">
          <w:rPr>
            <w:rStyle w:val="Hyperlink"/>
            <w:color w:val="auto"/>
            <w:u w:val="none"/>
            <w:vertAlign w:val="superscript"/>
          </w:rPr>
          <w:fldChar w:fldCharType="end"/>
        </w:r>
      </w:hyperlink>
      <w:r>
        <w:t xml:space="preserve"> Public Health England</w:t>
      </w:r>
      <w:r w:rsidRPr="003B6C8A">
        <w:t xml:space="preserve"> </w:t>
      </w:r>
      <w:r>
        <w:t xml:space="preserve">recommends preferential </w:t>
      </w:r>
      <w:r w:rsidRPr="003B6C8A">
        <w:t xml:space="preserve">use of vaccine </w:t>
      </w:r>
      <w:r>
        <w:t>over</w:t>
      </w:r>
      <w:r w:rsidRPr="003B6C8A">
        <w:t xml:space="preserve"> NHIG </w:t>
      </w:r>
      <w:r w:rsidR="00AF3365">
        <w:t>up to age 60 years</w:t>
      </w:r>
      <w:r>
        <w:t>.</w:t>
      </w:r>
      <w:hyperlink w:anchor="_ENREF_39" w:tooltip="England, 2017 #7872" w:history="1">
        <w:r w:rsidR="00273BC1" w:rsidRPr="00F12D55">
          <w:rPr>
            <w:rStyle w:val="Hyperlink"/>
            <w:color w:val="auto"/>
            <w:u w:val="none"/>
            <w:vertAlign w:val="superscript"/>
          </w:rPr>
          <w:fldChar w:fldCharType="begin"/>
        </w:r>
        <w:r w:rsidR="00273BC1" w:rsidRPr="00F12D55">
          <w:rPr>
            <w:rStyle w:val="Hyperlink"/>
            <w:color w:val="auto"/>
            <w:u w:val="none"/>
            <w:vertAlign w:val="superscript"/>
          </w:rPr>
          <w:instrText xml:space="preserve"> ADDIN EN.CITE &lt;EndNote&gt;&lt;Cite&gt;&lt;Author&gt;England&lt;/Author&gt;&lt;Year&gt;2017&lt;/Year&gt;&lt;RecNum&gt;7872&lt;/RecNum&gt;&lt;DisplayText&gt;&lt;style face="superscript"&gt;39&lt;/style&gt;&lt;/DisplayText&gt;&lt;record&gt;&lt;rec-number&gt;7872&lt;/rec-number&gt;&lt;foreign-keys&gt;&lt;key app="EN" db-id="ast0p9eztra2e9exf58ppda2ad9fv9sexprt"&gt;7872&lt;/key&gt;&lt;/foreign-keys&gt;&lt;ref-type name="Report"&gt;27&lt;/ref-type&gt;&lt;contributors&gt;&lt;authors&gt;&lt;author&gt;Public Health England&lt;/author&gt;&lt;/authors&gt;&lt;/contributors&gt;&lt;titles&gt;&lt;title&gt;Public health control and management of hepatitis A: 2017 Guidelines&lt;/title&gt;&lt;/titles&gt;&lt;dates&gt;&lt;year&gt;2017&lt;/year&gt;&lt;/dates&gt;&lt;urls&gt;&lt;related-urls&gt;&lt;url&gt;https://www.gov.uk/government/uploads/system/uploads/attachment_data/file/623036/Public_health_control_and_management_of_hepatitis_A_2017.pdf&lt;/url&gt;&lt;/related-urls&gt;&lt;/urls&gt;&lt;access-date&gt;15 September 2017&lt;/access-date&gt;&lt;/record&gt;&lt;/Cite&gt;&lt;/EndNote&gt;</w:instrText>
        </w:r>
        <w:r w:rsidR="00273BC1" w:rsidRPr="00F12D55">
          <w:rPr>
            <w:rStyle w:val="Hyperlink"/>
            <w:color w:val="auto"/>
            <w:u w:val="none"/>
            <w:vertAlign w:val="superscript"/>
          </w:rPr>
          <w:fldChar w:fldCharType="separate"/>
        </w:r>
        <w:r w:rsidR="00273BC1" w:rsidRPr="00F12D55">
          <w:rPr>
            <w:rStyle w:val="Hyperlink"/>
            <w:color w:val="auto"/>
            <w:u w:val="none"/>
            <w:vertAlign w:val="superscript"/>
          </w:rPr>
          <w:t>39</w:t>
        </w:r>
        <w:r w:rsidR="00273BC1" w:rsidRPr="00F12D55">
          <w:rPr>
            <w:rStyle w:val="Hyperlink"/>
            <w:color w:val="auto"/>
            <w:u w:val="none"/>
            <w:vertAlign w:val="superscript"/>
          </w:rPr>
          <w:fldChar w:fldCharType="end"/>
        </w:r>
      </w:hyperlink>
      <w:r>
        <w:t xml:space="preserve"> The Public Health Agency of Canada </w:t>
      </w:r>
      <w:r w:rsidR="006F560A">
        <w:t>prefers</w:t>
      </w:r>
      <w:r>
        <w:t xml:space="preserve"> vaccine over NHIG for any age over </w:t>
      </w:r>
      <w:r w:rsidR="00D27DBE">
        <w:t>six</w:t>
      </w:r>
      <w:r>
        <w:t xml:space="preserve"> </w:t>
      </w:r>
      <w:r w:rsidRPr="00F12D55">
        <w:t>months</w:t>
      </w:r>
      <w:r>
        <w:t>.</w:t>
      </w:r>
      <w:r w:rsidR="00CC12F2">
        <w:t xml:space="preserve"> </w:t>
      </w:r>
    </w:p>
    <w:p w14:paraId="01E6E9CF" w14:textId="77777777" w:rsidR="00BA44DC" w:rsidRDefault="00BA44DC" w:rsidP="00F12D55">
      <w:r>
        <w:t xml:space="preserve">The evidence base for these varying recommendations is </w:t>
      </w:r>
      <w:r w:rsidRPr="00F12D55">
        <w:t>the</w:t>
      </w:r>
      <w:r>
        <w:t xml:space="preserve"> same. There is evidence of increased risk of severe disease with increasing age.</w:t>
      </w:r>
      <w:hyperlink w:anchor="_ENREF_49" w:tooltip="Lednar, 1985 #6744" w:history="1">
        <w:r w:rsidR="00273BC1">
          <w:fldChar w:fldCharType="begin"/>
        </w:r>
        <w:r w:rsidR="00273BC1">
          <w:instrText xml:space="preserve"> ADDIN EN.CITE &lt;EndNote&gt;&lt;Cite&gt;&lt;Author&gt;Lednar&lt;/Author&gt;&lt;Year&gt;1985&lt;/Year&gt;&lt;RecNum&gt;6744&lt;/RecNum&gt;&lt;DisplayText&gt;&lt;style face="superscript"&gt;49&lt;/style&gt;&lt;/DisplayText&gt;&lt;record&gt;&lt;rec-number&gt;6744&lt;/rec-number&gt;&lt;foreign-keys&gt;&lt;key app="EN" db-id="ast0p9eztra2e9exf58ppda2ad9fv9sexprt"&gt;6744&lt;/key&gt;&lt;/foreign-keys&gt;&lt;ref-type name="Journal Article"&gt;17&lt;/ref-type&gt;&lt;contributors&gt;&lt;authors&gt;&lt;author&gt;Lednar, W. M.&lt;/author&gt;&lt;author&gt;Lemon, S. M.&lt;/author&gt;&lt;author&gt;Kirkpatrick, J. W.&lt;/author&gt;&lt;author&gt;Redfield, R. R.&lt;/author&gt;&lt;author&gt;Fields, M. L.&lt;/author&gt;&lt;author&gt;Kelley, P. W.&lt;/author&gt;&lt;/authors&gt;&lt;/contributors&gt;&lt;titles&gt;&lt;title&gt;Frequency of illness associated with epidemic hepatitis A virus infections in adults&lt;/title&gt;&lt;secondary-title&gt;Am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226-33&lt;/pages&gt;&lt;volume&gt;122&lt;/volume&gt;&lt;number&gt;2&lt;/number&gt;&lt;edition&gt;1985/08/01&lt;/edition&gt;&lt;keywords&gt;&lt;keyword&gt;Adolescent&lt;/keyword&gt;&lt;keyword&gt;Adult&lt;/keyword&gt;&lt;keyword&gt;Age Factors&lt;/keyword&gt;&lt;keyword&gt;Disease Outbreaks/*epidemiology&lt;/keyword&gt;&lt;keyword&gt;Epidemiologic Methods&lt;/keyword&gt;&lt;keyword&gt;Germany, West&lt;/keyword&gt;&lt;keyword&gt;Hepatitis A/*epidemiology/immunology/physiopathology/transmission&lt;/keyword&gt;&lt;keyword&gt;Histocompatibility Antigens Class II&lt;/keyword&gt;&lt;keyword&gt;Humans&lt;/keyword&gt;&lt;keyword&gt;Immunization, Passive&lt;/keyword&gt;&lt;keyword&gt;Immunoglobulin M/blood&lt;/keyword&gt;&lt;keyword&gt;Kansas&lt;/keyword&gt;&lt;keyword&gt;Male&lt;/keyword&gt;&lt;keyword&gt;Middle Aged&lt;/keyword&gt;&lt;keyword&gt;*Military Medicine&lt;/keyword&gt;&lt;keyword&gt;Radioimmunoassay&lt;/keyword&gt;&lt;/keywords&gt;&lt;dates&gt;&lt;year&gt;1985&lt;/year&gt;&lt;pub-dates&gt;&lt;date&gt;Aug&lt;/date&gt;&lt;/pub-dates&gt;&lt;/dates&gt;&lt;isbn&gt;0002-9262 (Print)&amp;#xD;0002-9262 (Linking)&lt;/isbn&gt;&lt;accession-num&gt;3860002&lt;/accession-num&gt;&lt;urls&gt;&lt;related-urls&gt;&lt;url&gt;http://www.ncbi.nlm.nih.gov/pubmed/3860002&lt;/url&gt;&lt;/related-urls&gt;&lt;/urls&gt;&lt;language&gt;eng&lt;/language&gt;&lt;/record&gt;&lt;/Cite&gt;&lt;/EndNote&gt;</w:instrText>
        </w:r>
        <w:r w:rsidR="00273BC1">
          <w:fldChar w:fldCharType="separate"/>
        </w:r>
        <w:r w:rsidR="00273BC1" w:rsidRPr="00273BC1">
          <w:rPr>
            <w:noProof/>
            <w:vertAlign w:val="superscript"/>
          </w:rPr>
          <w:t>49</w:t>
        </w:r>
        <w:r w:rsidR="00273BC1">
          <w:fldChar w:fldCharType="end"/>
        </w:r>
      </w:hyperlink>
      <w:r w:rsidR="001026A5" w:rsidRPr="000E49FF">
        <w:t xml:space="preserve"> </w:t>
      </w:r>
      <w:r>
        <w:t xml:space="preserve"> There is also evidence that the rapidity of achieving seroprotective levels after one dose of hepatitis A vaccine decreases with age, with seroprotective levels reached after 15 days in 74%, 54%, and 30% of individuals aged 40-49, 50-59 and 60-69 years respectively.</w:t>
      </w:r>
      <w:hyperlink w:anchor="_ENREF_48" w:tooltip="Nelson, 2014 #1743" w:history="1">
        <w:r w:rsidR="00273BC1">
          <w:rPr>
            <w:iCs/>
            <w:noProof/>
            <w:vertAlign w:val="superscript"/>
          </w:rPr>
          <w:fldChar w:fldCharType="begin">
            <w:fldData xml:space="preserve">PEVuZE5vdGU+PENpdGU+PEF1dGhvcj5OZWxzb248L0F1dGhvcj48WWVhcj4yMDE0PC9ZZWFyPjxS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MT5WYWNjaW5lPC9hYmJyLTE+PC9hbHQtcGVyaW9kaWNhbD48cGFnZXM+MjkzOTwvcGFnZXM+PHZv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</w:fldData>
          </w:fldChar>
        </w:r>
        <w:r w:rsidR="00273BC1">
          <w:rPr>
            <w:iCs/>
            <w:noProof/>
            <w:vertAlign w:val="superscript"/>
          </w:rPr>
          <w:instrText xml:space="preserve"> ADDIN EN.CITE </w:instrText>
        </w:r>
        <w:r w:rsidR="00273BC1">
          <w:rPr>
            <w:iCs/>
            <w:noProof/>
            <w:vertAlign w:val="superscript"/>
          </w:rPr>
          <w:fldChar w:fldCharType="begin">
            <w:fldData xml:space="preserve">PEVuZE5vdGU+PENpdGU+PEF1dGhvcj5OZWxzb248L0F1dGhvcj48WWVhcj4yMDE0PC9ZZWFyPjxS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MT5WYWNjaW5lPC9hYmJyLTE+PC9hbHQtcGVyaW9kaWNhbD48cGFnZXM+MjkzOTwvcGFnZXM+PHZv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</w:fldData>
          </w:fldChar>
        </w:r>
        <w:r w:rsidR="00273BC1">
          <w:rPr>
            <w:iCs/>
            <w:noProof/>
            <w:vertAlign w:val="superscript"/>
          </w:rPr>
          <w:instrText xml:space="preserve"> ADDIN EN.CITE.DATA </w:instrText>
        </w:r>
        <w:r w:rsidR="00273BC1">
          <w:rPr>
            <w:iCs/>
            <w:noProof/>
            <w:vertAlign w:val="superscript"/>
          </w:rPr>
        </w:r>
        <w:r w:rsidR="00273BC1">
          <w:rPr>
            <w:iCs/>
            <w:noProof/>
            <w:vertAlign w:val="superscript"/>
          </w:rPr>
          <w:fldChar w:fldCharType="end"/>
        </w:r>
        <w:r w:rsidR="00273BC1">
          <w:rPr>
            <w:iCs/>
            <w:noProof/>
            <w:vertAlign w:val="superscript"/>
          </w:rPr>
        </w:r>
        <w:r w:rsidR="00273BC1">
          <w:rPr>
            <w:iCs/>
            <w:noProof/>
            <w:vertAlign w:val="superscript"/>
          </w:rPr>
          <w:fldChar w:fldCharType="separate"/>
        </w:r>
        <w:r w:rsidR="00273BC1">
          <w:rPr>
            <w:iCs/>
            <w:noProof/>
            <w:vertAlign w:val="superscript"/>
          </w:rPr>
          <w:t>48</w:t>
        </w:r>
        <w:r w:rsidR="00273BC1">
          <w:rPr>
            <w:iCs/>
            <w:noProof/>
            <w:vertAlign w:val="superscript"/>
          </w:rPr>
          <w:fldChar w:fldCharType="end"/>
        </w:r>
      </w:hyperlink>
      <w:r>
        <w:t xml:space="preserve"> This compares to 92% seroconversion after 15 days in individuals younger t</w:t>
      </w:r>
      <w:r w:rsidR="002D002D">
        <w:t>han 40 years</w:t>
      </w:r>
      <w:r>
        <w:t>.</w:t>
      </w:r>
      <w:hyperlink w:anchor="_ENREF_50" w:tooltip="Van Der Meeren, 2015 #7874" w:history="1">
        <w:r w:rsidR="00273BC1">
          <w:fldChar w:fldCharType="begin"/>
        </w:r>
        <w:r w:rsidR="00273BC1">
          <w:instrText xml:space="preserve"> ADDIN EN.CITE &lt;EndNote&gt;&lt;Cite&gt;&lt;Author&gt;Van Der Meeren&lt;/Author&gt;&lt;Year&gt;2015&lt;/Year&gt;&lt;RecNum&gt;7874&lt;/RecNum&gt;&lt;DisplayText&gt;&lt;style face="superscript"&gt;50&lt;/style&gt;&lt;/DisplayText&gt;&lt;record&gt;&lt;rec-number&gt;7874&lt;/rec-number&gt;&lt;foreign-keys&gt;&lt;key app="EN" db-id="ast0p9eztra2e9exf58ppda2ad9fv9sexprt"&gt;7874&lt;/key&gt;&lt;/foreign-keys&gt;&lt;ref-type name="Journal Article"&gt;17&lt;/ref-type&gt;&lt;contributors&gt;&lt;authors&gt;&lt;author&gt;Van Der Meeren, Olivier&lt;/author&gt;&lt;author&gt;Crasta, Priya&lt;/author&gt;&lt;author&gt;de Ridder, Marc&lt;/author&gt;&lt;/authors&gt;&lt;/contributors&gt;&lt;titles&gt;&lt;title&gt;A retrospective pooled analysis assessing the effect of age on the immunogenicity of Havrix™ in healthy adults&lt;/title&gt;&lt;secondary-title&gt;Hum Vaccin Immunother&lt;/secondary-title&gt;&lt;/titles&gt;&lt;periodical&gt;&lt;full-title&gt;Hum Vaccin Immunother&lt;/full-title&gt;&lt;abbr-1&gt;Human vaccines &amp;amp; immunotherapeutics&lt;/abbr-1&gt;&lt;/periodical&gt;&lt;pages&gt;1729-1734&lt;/pages&gt;&lt;volume&gt;11&lt;/volume&gt;&lt;number&gt;7&lt;/number&gt;&lt;dates&gt;&lt;year&gt;2015&lt;/year&gt;&lt;pub-dates&gt;&lt;date&gt;2015/07/03&lt;/date&gt;&lt;/pub-dates&gt;&lt;/dates&gt;&lt;publisher&gt;Taylor &amp;amp; Francis&lt;/publisher&gt;&lt;isbn&gt;2164-5515&lt;/isbn&gt;&lt;urls&gt;&lt;related-urls&gt;&lt;url&gt;http://dx.doi.org/10.1080/21645515.2015.1045167&lt;/url&gt;&lt;/related-urls&gt;&lt;/urls&gt;&lt;electronic-resource-num&gt;10.1080/21645515.2015.1045167&lt;/electronic-resource-num&gt;&lt;/record&gt;&lt;/Cite&gt;&lt;/EndNote&gt;</w:instrText>
        </w:r>
        <w:r w:rsidR="00273BC1">
          <w:fldChar w:fldCharType="separate"/>
        </w:r>
        <w:r w:rsidR="00273BC1" w:rsidRPr="00273BC1">
          <w:rPr>
            <w:noProof/>
            <w:vertAlign w:val="superscript"/>
          </w:rPr>
          <w:t>50</w:t>
        </w:r>
        <w:r w:rsidR="00273BC1">
          <w:fldChar w:fldCharType="end"/>
        </w:r>
      </w:hyperlink>
      <w:r>
        <w:t xml:space="preserve"> It appears that some of the move to preferring vaccine over NHIG is concern about decreasing potency of NHIG products. This is not a consideration in Australia, as the </w:t>
      </w:r>
      <w:r w:rsidR="002E2B6D">
        <w:t>Australian Red Cross Blood Service (</w:t>
      </w:r>
      <w:r>
        <w:t>ARCBS</w:t>
      </w:r>
      <w:r w:rsidR="002E2B6D">
        <w:t>)</w:t>
      </w:r>
      <w:r>
        <w:t xml:space="preserve"> does not</w:t>
      </w:r>
      <w:r w:rsidRPr="00DD6E76">
        <w:t xml:space="preserve"> </w:t>
      </w:r>
      <w:r w:rsidRPr="00147776">
        <w:t>release NHIG unless the antibody levels in the final product are ≥100 IU/mL [V. Hoad personal communication</w:t>
      </w:r>
      <w:r w:rsidR="00920E48">
        <w:t xml:space="preserve"> September 2017</w:t>
      </w:r>
      <w:r w:rsidRPr="00147776">
        <w:t>].</w:t>
      </w:r>
    </w:p>
    <w:p w14:paraId="12A44B19" w14:textId="77777777" w:rsidR="00BA44DC" w:rsidRPr="009D5648" w:rsidRDefault="00BA44DC" w:rsidP="009D5648">
      <w:r w:rsidRPr="009D5648">
        <w:t>Nevertheless, many adult contacts &gt;40 years in Australia would receive an additional benefit of longer-term protection from vaccination compared to NHIG. It is also likely that most adults 40 to 60 years who are otherwise well</w:t>
      </w:r>
      <w:r w:rsidR="005A3D40" w:rsidRPr="009D5648">
        <w:t xml:space="preserve"> and</w:t>
      </w:r>
      <w:r w:rsidRPr="009D5648">
        <w:t xml:space="preserve"> are not at high risk of severe disease will mount a sufficiently rapid immune response to</w:t>
      </w:r>
      <w:r w:rsidR="00867A74" w:rsidRPr="009D5648">
        <w:t xml:space="preserve"> the</w:t>
      </w:r>
      <w:r w:rsidRPr="009D5648">
        <w:t xml:space="preserve"> vaccine to prevent disease. In such cases, </w:t>
      </w:r>
      <w:r w:rsidR="005A3D40" w:rsidRPr="009D5648">
        <w:t>PHUs</w:t>
      </w:r>
      <w:r w:rsidRPr="009D5648">
        <w:t xml:space="preserve"> may wish to undertake a risk assessment with the contact and their </w:t>
      </w:r>
      <w:proofErr w:type="gramStart"/>
      <w:r w:rsidRPr="009D5648">
        <w:t>GP, and</w:t>
      </w:r>
      <w:proofErr w:type="gramEnd"/>
      <w:r w:rsidRPr="009D5648">
        <w:t xml:space="preserve"> consider using vaccine in otherwise well adults 40 – 60 years of age in preference to NHIG. Alternately, vaccine and</w:t>
      </w:r>
      <w:r w:rsidR="00CC4593" w:rsidRPr="009D5648">
        <w:t>/ or</w:t>
      </w:r>
      <w:r w:rsidRPr="009D5648">
        <w:t xml:space="preserve"> NHIG can be administered simultaneously at different sites on the body without significant interference in the long-term level of </w:t>
      </w:r>
      <w:proofErr w:type="spellStart"/>
      <w:r w:rsidRPr="009D5648">
        <w:t>seroprotection</w:t>
      </w:r>
      <w:proofErr w:type="spellEnd"/>
      <w:r w:rsidRPr="009D5648">
        <w:t>.</w:t>
      </w:r>
      <w:hyperlink w:anchor="_ENREF_36" w:tooltip="Matheny, 2012 #37"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&lt;EndNote&gt;&lt;Cite&gt;&lt;Author&gt;Matheny&lt;/Author&gt;&lt;Year&gt;2012&lt;/Year&gt;&lt;RecNum&gt;37&lt;/RecNum&gt;&lt;DisplayText&gt;&lt;style face="superscript"&gt;36&lt;/style&gt;&lt;/DisplayText&gt;&lt;record&gt;&lt;rec-number&gt;37&lt;/rec-number&gt;&lt;foreign-keys&gt;&lt;key app="EN" db-id="r9rs5xavr5ew0ge5tx75zxz592p99wvxttxx" timestamp="1489129586"&gt;37&lt;/key&gt;&lt;/foreign-keys&gt;&lt;ref-type name="Journal Article"&gt;17&lt;/ref-type&gt;&lt;contributors&gt;&lt;authors&gt;&lt;author&gt;Matheny, SC&lt;/author&gt;&lt;author&gt;Kingery, JE&lt;/author&gt;&lt;/authors&gt;&lt;/contributors&gt;&lt;titles&gt;&lt;title&gt;Hepatitis A&lt;/title&gt;&lt;secondary-title&gt;Am Fam Physician&lt;/secondary-title&gt;&lt;/titles&gt;&lt;pages&gt;1027-1034&lt;/pages&gt;&lt;volume&gt;86&lt;/volume&gt;&lt;number&gt;11&lt;/number&gt;&lt;reprint-edition&gt;December 1&lt;/reprint-edition&gt;&lt;dates&gt;&lt;year&gt;2012&lt;/year&gt;&lt;/dates&gt;&lt;urls&gt;&lt;/urls&gt;&lt;/record&gt;&lt;/Cite&gt;&lt;/EndNote&gt;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36</w:t>
        </w:r>
        <w:r w:rsidR="00273BC1" w:rsidRPr="00E61608">
          <w:rPr>
            <w:rStyle w:val="Hyperlink"/>
            <w:color w:val="auto"/>
            <w:u w:val="none"/>
            <w:vertAlign w:val="superscript"/>
          </w:rPr>
          <w:fldChar w:fldCharType="end"/>
        </w:r>
      </w:hyperlink>
    </w:p>
    <w:p w14:paraId="43E1A798" w14:textId="77777777" w:rsidR="00BA44DC" w:rsidRPr="009D5648" w:rsidRDefault="00BA44DC" w:rsidP="009D5648">
      <w:r w:rsidRPr="009D5648">
        <w:t>Provision of NHIG is recommended for the immunosuppressed and people with chronic liver disease, due to a delayed or weakened immune response from vaccine alone and the risk of serious disease.</w:t>
      </w:r>
      <w:r w:rsidRPr="009D5648">
        <w:fldChar w:fldCharType="begin">
          <w:fldData xml:space="preserve">PEVuZE5vdGU+PENpdGU+PEF1dGhvcj5UaG9tYXM8L0F1dGhvcj48WWVhcj4yMDA5PC9ZZWFyPjxS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==
</w:fldData>
        </w:fldChar>
      </w:r>
      <w:r w:rsidR="00273BC1" w:rsidRPr="009D5648">
        <w:instrText xml:space="preserve"> ADDIN EN.CITE </w:instrText>
      </w:r>
      <w:r w:rsidR="00273BC1" w:rsidRPr="009D5648">
        <w:fldChar w:fldCharType="begin">
          <w:fldData xml:space="preserve">PEVuZE5vdGU+PENpdGU+PEF1dGhvcj5UaG9tYXM8L0F1dGhvcj48WWVhcj4yMDA5PC9ZZWFyPjxS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==
</w:fldData>
        </w:fldChar>
      </w:r>
      <w:r w:rsidR="00273BC1" w:rsidRPr="009D5648">
        <w:instrText xml:space="preserve"> ADDIN EN.CITE.DATA </w:instrText>
      </w:r>
      <w:r w:rsidR="00273BC1" w:rsidRPr="009D5648">
        <w:fldChar w:fldCharType="end"/>
      </w:r>
      <w:r w:rsidRPr="009D5648">
        <w:fldChar w:fldCharType="separate"/>
      </w:r>
      <w:hyperlink w:anchor="_ENREF_9" w:tooltip="Thomas L and The Hepatitis A Guidelines Group, 2009 #8" w:history="1">
        <w:r w:rsidR="00273BC1" w:rsidRPr="009D5648">
          <w:rPr>
            <w:rStyle w:val="Hyperlink"/>
          </w:rPr>
          <w:t>9</w:t>
        </w:r>
      </w:hyperlink>
      <w:r w:rsidR="00273BC1" w:rsidRPr="009D5648">
        <w:t xml:space="preserve">, </w:t>
      </w:r>
      <w:hyperlink w:anchor="_ENREF_14" w:tooltip="Centers for Disease Control and Prevention, 2015 #14" w:history="1">
        <w:r w:rsidR="00273BC1" w:rsidRPr="00E61608">
          <w:rPr>
            <w:rStyle w:val="Hyperlink"/>
            <w:color w:val="auto"/>
            <w:u w:val="none"/>
            <w:vertAlign w:val="superscript"/>
          </w:rPr>
          <w:t>14</w:t>
        </w:r>
      </w:hyperlink>
      <w:r w:rsidR="00273BC1" w:rsidRPr="00E61608">
        <w:rPr>
          <w:vertAlign w:val="superscript"/>
        </w:rPr>
        <w:t xml:space="preserve">, </w:t>
      </w:r>
      <w:hyperlink w:anchor="_ENREF_51" w:tooltip="Public Health Agency of Canada, 2016 #43" w:history="1">
        <w:r w:rsidR="00273BC1" w:rsidRPr="00E61608">
          <w:rPr>
            <w:rStyle w:val="Hyperlink"/>
            <w:color w:val="auto"/>
            <w:u w:val="none"/>
            <w:vertAlign w:val="superscript"/>
          </w:rPr>
          <w:t>51</w:t>
        </w:r>
      </w:hyperlink>
      <w:r w:rsidRPr="009D5648">
        <w:fldChar w:fldCharType="end"/>
      </w:r>
      <w:r w:rsidRPr="009D5648">
        <w:t xml:space="preserve"> </w:t>
      </w:r>
    </w:p>
    <w:p w14:paraId="42E754D3" w14:textId="77777777" w:rsidR="0023292C" w:rsidRPr="009D5648" w:rsidRDefault="00571986" w:rsidP="009D5648">
      <w:r w:rsidRPr="009D5648">
        <w:t xml:space="preserve">There is international consensus that </w:t>
      </w:r>
      <w:r w:rsidR="00D0013B" w:rsidRPr="009D5648">
        <w:t xml:space="preserve">in pregnancy </w:t>
      </w:r>
      <w:r w:rsidRPr="009D5648">
        <w:t xml:space="preserve">the theoretical risk </w:t>
      </w:r>
      <w:r w:rsidR="00904A27" w:rsidRPr="009D5648">
        <w:t xml:space="preserve">of inactivated vaccine </w:t>
      </w:r>
      <w:r w:rsidRPr="009D5648">
        <w:t xml:space="preserve">to the </w:t>
      </w:r>
      <w:proofErr w:type="spellStart"/>
      <w:r w:rsidR="00D814F3" w:rsidRPr="009D5648">
        <w:t>fetus</w:t>
      </w:r>
      <w:proofErr w:type="spellEnd"/>
      <w:r w:rsidRPr="009D5648">
        <w:t xml:space="preserve"> </w:t>
      </w:r>
      <w:r w:rsidR="00904A27" w:rsidRPr="009D5648">
        <w:t>is low</w:t>
      </w:r>
      <w:r w:rsidRPr="009D5648">
        <w:t>.</w:t>
      </w:r>
      <w:r w:rsidR="00937017" w:rsidRPr="00E61608">
        <w:rPr>
          <w:vertAlign w:val="superscript"/>
        </w:rPr>
        <w:fldChar w:fldCharType="begin"/>
      </w:r>
      <w:r w:rsidR="002A754C" w:rsidRPr="00E61608">
        <w:rPr>
          <w:vertAlign w:val="superscript"/>
        </w:rPr>
        <w:instrText xml:space="preserve"> ADDIN EN.CITE &lt;EndNote&gt;&lt;Cite&gt;&lt;Author&gt;World Health Organization&lt;/Author&gt;&lt;Year&gt;2012&lt;/Year&gt;&lt;RecNum&gt;1&lt;/RecNum&gt;&lt;DisplayText&gt;&lt;style face="superscript"&gt;1, 14&lt;/style&gt;&lt;/DisplayText&gt;&lt;record&gt;&lt;rec-number&gt;1&lt;/rec-number&gt;&lt;foreign-keys&gt;&lt;key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Rec&lt;/secondary-title&gt;&lt;/titles&gt;&lt;pages&gt;261-276&lt;/pages&gt;&lt;volume&gt;87&lt;/volume&gt;&lt;dates&gt;&lt;year&gt;2012&lt;/year&gt;&lt;/dates&gt;&lt;urls&gt;&lt;/urls&gt;&lt;/record&gt;&lt;/Cite&gt;&lt;Cite&gt;&lt;Author&gt;Centers for Disease Control and Prevention&lt;/Author&gt;&lt;Year&gt;2015&lt;/Year&gt;&lt;RecNum&gt;14&lt;/RecNum&gt;&lt;record&gt;&lt;rec-number&gt;14&lt;/rec-number&gt;&lt;foreign-keys&gt;&lt;key app="EN" db-id="r9rs5xavr5ew0ge5tx75zxz592p99wvxttxx" timestamp="1489129585"&gt;14&lt;/key&gt;&lt;/foreign-keys&gt;&lt;ref-type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Foundation&lt;/publisher&gt;&lt;urls&gt;&lt;/urls&gt;&lt;/record&gt;&lt;/Cite&gt;&lt;/EndNote&gt;</w:instrText>
      </w:r>
      <w:r w:rsidR="00937017" w:rsidRPr="00E61608">
        <w:rPr>
          <w:vertAlign w:val="superscript"/>
        </w:rPr>
        <w:fldChar w:fldCharType="separate"/>
      </w:r>
      <w:hyperlink w:anchor="_ENREF_1" w:tooltip="World Health Organization, 2012 #1" w:history="1">
        <w:r w:rsidR="00273BC1" w:rsidRPr="00E61608">
          <w:rPr>
            <w:rStyle w:val="Hyperlink"/>
            <w:color w:val="auto"/>
            <w:u w:val="none"/>
            <w:vertAlign w:val="superscript"/>
          </w:rPr>
          <w:t>1</w:t>
        </w:r>
      </w:hyperlink>
      <w:r w:rsidR="002A754C" w:rsidRPr="00E61608">
        <w:rPr>
          <w:vertAlign w:val="superscript"/>
        </w:rPr>
        <w:t xml:space="preserve">, </w:t>
      </w:r>
      <w:hyperlink w:anchor="_ENREF_14" w:tooltip="Centers for Disease Control and Prevention, 2015 #14" w:history="1">
        <w:r w:rsidR="00273BC1" w:rsidRPr="00E61608">
          <w:rPr>
            <w:rStyle w:val="Hyperlink"/>
            <w:color w:val="auto"/>
            <w:u w:val="none"/>
            <w:vertAlign w:val="superscript"/>
          </w:rPr>
          <w:t>14</w:t>
        </w:r>
      </w:hyperlink>
      <w:r w:rsidR="00937017" w:rsidRPr="00E61608">
        <w:rPr>
          <w:vertAlign w:val="superscript"/>
        </w:rPr>
        <w:fldChar w:fldCharType="end"/>
      </w:r>
      <w:r w:rsidRPr="009D5648">
        <w:t xml:space="preserve"> </w:t>
      </w:r>
      <w:r w:rsidR="00577DEA" w:rsidRPr="009D5648">
        <w:t xml:space="preserve">Live attenuated </w:t>
      </w:r>
      <w:r w:rsidR="005522C1" w:rsidRPr="009D5648">
        <w:t>h</w:t>
      </w:r>
      <w:r w:rsidR="00222056" w:rsidRPr="009D5648">
        <w:t>epatitis A vaccines (currently available in China) should not be given to pregnant women.</w:t>
      </w:r>
      <w:hyperlink w:anchor="_ENREF_1" w:tooltip="World Health Organization, 2012 #1"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&lt;EndNote&gt;&lt;Cite&gt;&lt;Author&gt;World Health Organization&lt;/Author&gt;&lt;Year&gt;2012&lt;/Year&gt;&lt;RecNum&gt;1&lt;/RecNum&gt;&lt;DisplayText&gt;&lt;style face="superscript"&gt;1&lt;/style&gt;&lt;/DisplayText&gt;&lt;record&gt;&lt;rec-number&gt;1&lt;/rec-number&gt;&lt;foreign-keys&gt;&lt;key app="EN" db-id="r9rs5xavr5ew0ge5tx75zxz592p99wvxttxx" timestamp="1489129585"&gt;1&lt;/key&gt;&lt;/foreign-keys&gt;&lt;ref-type name="Journal Article"&gt;17&lt;/ref-type&gt;&lt;contributors&gt;&lt;authors&gt;&lt;author&gt;World Health Organization,&lt;/author&gt;&lt;/authors&gt;&lt;/contributors&gt;&lt;titles&gt;&lt;title&gt;WHO position paper on hepatitis A vaccines&lt;/title&gt;&lt;secondary-title&gt;Wkly Epidemiol Rec&lt;/secondary-title&gt;&lt;/titles&gt;&lt;pages&gt;261-276&lt;/pages&gt;&lt;volume&gt;87&lt;/volume&gt;&lt;dates&gt;&lt;year&gt;2012&lt;/year&gt;&lt;/dates&gt;&lt;urls&gt;&lt;/urls&gt;&lt;/record&gt;&lt;/Cite&gt;&lt;/EndNote&gt;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1</w:t>
        </w:r>
        <w:r w:rsidR="00273BC1" w:rsidRPr="00E61608">
          <w:rPr>
            <w:rStyle w:val="Hyperlink"/>
            <w:color w:val="auto"/>
            <w:u w:val="none"/>
            <w:vertAlign w:val="superscript"/>
          </w:rPr>
          <w:fldChar w:fldCharType="end"/>
        </w:r>
      </w:hyperlink>
      <w:r w:rsidR="00222056" w:rsidRPr="009D5648">
        <w:t xml:space="preserve"> </w:t>
      </w:r>
      <w:r w:rsidRPr="009D5648">
        <w:t xml:space="preserve">The risk of vaccination </w:t>
      </w:r>
      <w:r w:rsidR="00904A27" w:rsidRPr="009D5648">
        <w:t xml:space="preserve">in pregnancy </w:t>
      </w:r>
      <w:r w:rsidRPr="009D5648">
        <w:t xml:space="preserve">should be weighed against the risk associated with HAV infection. </w:t>
      </w:r>
      <w:r w:rsidR="00960CFA" w:rsidRPr="009D5648">
        <w:t xml:space="preserve">An immunity </w:t>
      </w:r>
      <w:proofErr w:type="gramStart"/>
      <w:r w:rsidR="00960CFA" w:rsidRPr="009D5648">
        <w:t>check</w:t>
      </w:r>
      <w:proofErr w:type="gramEnd"/>
      <w:r w:rsidR="00960CFA" w:rsidRPr="009D5648">
        <w:t xml:space="preserve"> on pregnant women should be p</w:t>
      </w:r>
      <w:r w:rsidR="00942D38" w:rsidRPr="009D5648">
        <w:t>er</w:t>
      </w:r>
      <w:r w:rsidR="00960CFA" w:rsidRPr="009D5648">
        <w:t>formed prior to immunoglobulin administration.</w:t>
      </w:r>
    </w:p>
    <w:p w14:paraId="3FADFDFE" w14:textId="77777777" w:rsidR="009F0884" w:rsidRPr="009D5648" w:rsidRDefault="00CF1011" w:rsidP="009D5648">
      <w:r w:rsidRPr="009D5648">
        <w:t xml:space="preserve">There is </w:t>
      </w:r>
      <w:r w:rsidR="006C397A" w:rsidRPr="009D5648">
        <w:t>conflicting</w:t>
      </w:r>
      <w:r w:rsidRPr="009D5648">
        <w:t xml:space="preserve"> </w:t>
      </w:r>
      <w:r w:rsidR="006C397A" w:rsidRPr="009D5648">
        <w:t>evidence whether NHIG is effective &gt;14 days post exposure</w:t>
      </w:r>
      <w:r w:rsidR="003E181A" w:rsidRPr="009D5648">
        <w:t xml:space="preserve"> and whether</w:t>
      </w:r>
      <w:r w:rsidR="00152540" w:rsidRPr="009D5648">
        <w:t xml:space="preserve"> it attenuates the severity of h</w:t>
      </w:r>
      <w:r w:rsidR="003E181A" w:rsidRPr="009D5648">
        <w:t>epatitis A infection</w:t>
      </w:r>
      <w:r w:rsidR="00620F47" w:rsidRPr="009D5648">
        <w:t>.</w:t>
      </w:r>
      <w:r w:rsidR="00937017" w:rsidRPr="00E61608">
        <w:rPr>
          <w:vertAlign w:val="superscript"/>
        </w:rPr>
        <w:fldChar w:fldCharType="begin"/>
      </w:r>
      <w:r w:rsidR="00273BC1" w:rsidRPr="00E61608">
        <w:rPr>
          <w:vertAlign w:val="superscript"/>
        </w:rPr>
        <w:instrText xml:space="preserve"> ADDIN EN.CITE &lt;EndNote&gt;&lt;Cite&gt;&lt;Author&gt;Thomas&lt;/Author&gt;&lt;Year&gt;2009&lt;/Year&gt;&lt;RecNum&gt;8&lt;/RecNum&gt;&lt;DisplayText&gt;&lt;style face="superscript"&gt;9, 45&lt;/style&gt;&lt;/DisplayText&gt;&lt;record&gt;&lt;rec-number&gt;8&lt;/rec-number&gt;&lt;foreign-keys&gt;&lt;key app="EN" db-id="r9rs5xavr5ew0ge5tx75zxz592p99wvxttxx" timestamp="1489129585"&gt;8&lt;/key&gt;&lt;/foreign-keys&gt;&lt;ref-type name="Web Page"&gt;12&lt;/ref-type&gt;&lt;contributors&gt;&lt;authors&gt;&lt;author&gt;Thomas L and The Hepatitis A Guidelines Group,&lt;/author&gt;&lt;/authors&gt;&lt;/contributors&gt;&lt;titles&gt;&lt;title&gt;Guidance for the prevention and control of hepatitis A infection (v1.1)&lt;/title&gt;&lt;/titles&gt;&lt;volume&gt;2017&lt;/volume&gt;&lt;number&gt;13 Apr&lt;/number&gt;&lt;dates&gt;&lt;year&gt;2009&lt;/year&gt;&lt;/dates&gt;&lt;publisher&gt;Health Protection Agency (Public Health England)&lt;/publisher&gt;&lt;urls&gt;&lt;related-urls&gt;&lt;url&gt;https://www.gov.uk/government/collections/hepatitis-a-guidance-data-and-analysis&lt;/url&gt;&lt;/related-urls&gt;&lt;/urls&gt;&lt;/record&gt;&lt;/Cite&gt;&lt;Cite&gt;&lt;Author&gt;Victor&lt;/Author&gt;&lt;Year&gt;2007&lt;/Year&gt;&lt;RecNum&gt;41&lt;/RecNum&gt;&lt;record&gt;&lt;rec-number&gt;41&lt;/rec-number&gt;&lt;foreign-keys&gt;&lt;key app="EN" db-id="r9rs5xavr5ew0ge5tx75zxz592p99wvxttxx" timestamp="1489129586"&gt;41&lt;/key&gt;&lt;/foreign-keys&gt;&lt;ref-type name="Journal Article"&gt;17&lt;/ref-type&gt;&lt;contributors&gt;&lt;authors&gt;&lt;author&gt;Victor, JC&lt;/author&gt;&lt;author&gt;Monto, AS&lt;/author&gt;&lt;author&gt;Surdina, TY&lt;/author&gt;&lt;author&gt;Suleimenova, SZ&lt;/author&gt;&lt;author&gt;Vaughan, G &lt;/author&gt;&lt;author&gt;Nainan, OV &lt;/author&gt;&lt;author&gt;et al&lt;/author&gt;&lt;/authors&gt;&lt;/contributors&gt;&lt;titles&gt;&lt;title&gt;Hepatitis A vaccine versus immune globulin for post exposure prophylaxis&lt;/title&gt;&lt;secondary-title&gt;N Engl J Med&lt;/secondary-title&gt;&lt;/titles&gt;&lt;periodical&gt;&lt;full-title&gt;New England Journal of Medicine&lt;/full-title&gt;&lt;abbr-1&gt;N. Engl. J. Med.&lt;/abbr-1&gt;&lt;abbr-2&gt;N Engl J Med&lt;/abbr-2&gt;&lt;/periodical&gt;&lt;pages&gt;1685-1694&lt;/pages&gt;&lt;volume&gt;357&lt;/volume&gt;&lt;number&gt;17&lt;/number&gt;&lt;reprint-edition&gt;October 25&lt;/reprint-edition&gt;&lt;dates&gt;&lt;year&gt;2007&lt;/year&gt;&lt;/dates&gt;&lt;urls&gt;&lt;/urls&gt;&lt;/record&gt;&lt;/Cite&gt;&lt;/EndNote&gt;</w:instrText>
      </w:r>
      <w:r w:rsidR="00937017" w:rsidRPr="00E61608">
        <w:rPr>
          <w:vertAlign w:val="superscript"/>
        </w:rPr>
        <w:fldChar w:fldCharType="separate"/>
      </w:r>
      <w:hyperlink w:anchor="_ENREF_9" w:tooltip="Thomas L and The Hepatitis A Guidelines Group, 2009 #8" w:history="1">
        <w:r w:rsidR="00273BC1" w:rsidRPr="00E61608">
          <w:rPr>
            <w:rStyle w:val="Hyperlink"/>
            <w:color w:val="auto"/>
            <w:u w:val="none"/>
            <w:vertAlign w:val="superscript"/>
          </w:rPr>
          <w:t>9</w:t>
        </w:r>
      </w:hyperlink>
      <w:r w:rsidR="00273BC1" w:rsidRPr="00E61608">
        <w:rPr>
          <w:vertAlign w:val="superscript"/>
        </w:rPr>
        <w:t xml:space="preserve">, </w:t>
      </w:r>
      <w:hyperlink w:anchor="_ENREF_45" w:tooltip="Victor, 2007 #41" w:history="1">
        <w:r w:rsidR="00273BC1" w:rsidRPr="00E61608">
          <w:rPr>
            <w:rStyle w:val="Hyperlink"/>
            <w:color w:val="auto"/>
            <w:u w:val="none"/>
            <w:vertAlign w:val="superscript"/>
          </w:rPr>
          <w:t>45</w:t>
        </w:r>
      </w:hyperlink>
      <w:r w:rsidR="00937017" w:rsidRPr="00E61608">
        <w:rPr>
          <w:vertAlign w:val="superscript"/>
        </w:rPr>
        <w:fldChar w:fldCharType="end"/>
      </w:r>
      <w:r w:rsidRPr="009D5648">
        <w:t xml:space="preserve"> </w:t>
      </w:r>
      <w:r w:rsidR="009F0884" w:rsidRPr="009D5648">
        <w:t>PEP is not indicated for contacts of sporadic cases in the school or work settings.</w:t>
      </w:r>
      <w:hyperlink w:anchor="_ENREF_5" w:tooltip="Spradling, 2015 #6"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&lt;EndNote&gt;&lt;Cite&gt;&lt;Author&gt;Spradling&lt;/Author&gt;&lt;Year&gt;2015&lt;/Year&gt;&lt;RecNum&gt;6&lt;/RecNum&gt;&lt;DisplayText&gt;&lt;style face="superscript"&gt;5&lt;/style&gt;&lt;/DisplayText&gt;&lt;record&gt;&lt;rec-number&gt;6&lt;/rec-number&gt;&lt;foreign-keys&gt;&lt;key app="EN" db-id="r9rs5xavr5ew0ge5tx75zxz592p99wvxttxx" timestamp="1489129585"&gt;6&lt;/key&gt;&lt;/foreign-keys&gt;&lt;ref-type name="Book Section"&gt;5&lt;/ref-type&gt;&lt;contributors&gt;&lt;authors&gt;&lt;author&gt;Spradling, P R&lt;/author&gt;&lt;/authors&gt;&lt;secondary-authors&gt;&lt;author&gt;Heymann, David L&lt;/author&gt;&lt;/secondary-authors&gt;&lt;/contributors&gt;&lt;titles&gt;&lt;title&gt;Hepatitis, Viral&lt;/title&gt;&lt;secondary-title&gt;Control of communicable diseases manual&lt;/secondary-title&gt;&lt;/titles&gt;&lt;pages&gt;252-274&lt;/pages&gt;&lt;edition&gt;20th&lt;/edition&gt;&lt;dates&gt;&lt;year&gt;2015&lt;/year&gt;&lt;/dates&gt;&lt;pub-location&gt;Washington&lt;/pub-location&gt;&lt;publisher&gt;American Public Health Association&lt;/publisher&gt;&lt;urls&gt;&lt;/urls&gt;&lt;/record&gt;&lt;/Cite&gt;&lt;/EndNote&gt;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5</w:t>
        </w:r>
        <w:r w:rsidR="00273BC1" w:rsidRPr="00E61608">
          <w:rPr>
            <w:rStyle w:val="Hyperlink"/>
            <w:color w:val="auto"/>
            <w:u w:val="none"/>
            <w:vertAlign w:val="superscript"/>
          </w:rPr>
          <w:fldChar w:fldCharType="end"/>
        </w:r>
      </w:hyperlink>
      <w:hyperlink w:anchor="_ENREF_13" w:tooltip="Klevens, 2008 #13" w:history="1"/>
    </w:p>
    <w:p w14:paraId="10F5BCDD" w14:textId="24A9FC74" w:rsidR="00455313" w:rsidRPr="009D5648" w:rsidRDefault="00455313" w:rsidP="009D5648">
      <w:pPr>
        <w:pStyle w:val="ListNumber2"/>
      </w:pPr>
      <w:r w:rsidRPr="009D5648">
        <w:t>Immunity screening</w:t>
      </w:r>
      <w:r w:rsidR="002A676B" w:rsidRPr="009D5648">
        <w:t xml:space="preserve"> </w:t>
      </w:r>
    </w:p>
    <w:p w14:paraId="3E5B179E" w14:textId="77777777" w:rsidR="003D44FA" w:rsidRPr="009D5648" w:rsidRDefault="003D44FA" w:rsidP="009D5648">
      <w:r w:rsidRPr="009D5648">
        <w:t xml:space="preserve">Immunity screening (using IgG levels) </w:t>
      </w:r>
      <w:r w:rsidR="002A676B" w:rsidRPr="009D5648">
        <w:t xml:space="preserve">to avoid the </w:t>
      </w:r>
      <w:r w:rsidR="00E87238" w:rsidRPr="009D5648">
        <w:t xml:space="preserve">needless </w:t>
      </w:r>
      <w:r w:rsidR="002A676B" w:rsidRPr="009D5648">
        <w:t xml:space="preserve">administration of PEP </w:t>
      </w:r>
      <w:r w:rsidRPr="009D5648">
        <w:t xml:space="preserve">is practiced in various Australian </w:t>
      </w:r>
      <w:r w:rsidR="007B58D2" w:rsidRPr="009D5648">
        <w:t xml:space="preserve">jurisdictions </w:t>
      </w:r>
      <w:r w:rsidRPr="009D5648">
        <w:t xml:space="preserve">for groups </w:t>
      </w:r>
      <w:r w:rsidR="003F7A67" w:rsidRPr="009D5648">
        <w:t xml:space="preserve">with </w:t>
      </w:r>
      <w:r w:rsidRPr="009D5648">
        <w:t>a high likelihood of previous infection (those who have spent many years in an HAV endemic country or are aged ≥ 40 years)</w:t>
      </w:r>
      <w:r w:rsidR="002A676B" w:rsidRPr="009D5648">
        <w:t>.</w:t>
      </w:r>
      <w:r w:rsidRPr="009D5648">
        <w:t xml:space="preserve"> </w:t>
      </w:r>
      <w:r w:rsidR="002A676B" w:rsidRPr="009D5648">
        <w:t>T</w:t>
      </w:r>
      <w:r w:rsidRPr="009D5648">
        <w:t xml:space="preserve">esting is </w:t>
      </w:r>
      <w:r w:rsidR="002A676B" w:rsidRPr="009D5648">
        <w:t>undertaken</w:t>
      </w:r>
      <w:r w:rsidRPr="009D5648">
        <w:t xml:space="preserve"> early in the </w:t>
      </w:r>
      <w:r w:rsidR="00867A74" w:rsidRPr="009D5648">
        <w:t xml:space="preserve">14 days </w:t>
      </w:r>
      <w:r w:rsidRPr="009D5648">
        <w:t xml:space="preserve">window of opportunity in exposed individuals to allow for </w:t>
      </w:r>
      <w:r w:rsidR="00E87238" w:rsidRPr="009D5648">
        <w:t xml:space="preserve">later </w:t>
      </w:r>
      <w:r w:rsidRPr="009D5648">
        <w:t xml:space="preserve">administration of </w:t>
      </w:r>
      <w:r w:rsidR="000977C6" w:rsidRPr="009D5648">
        <w:t>prophylaxis</w:t>
      </w:r>
      <w:r w:rsidRPr="009D5648">
        <w:t xml:space="preserve">. The decision for testing should be based chiefly on the expected prevalence of immunity, the cost-benefit, and the degree of risk in interfering with provision of subsequent </w:t>
      </w:r>
      <w:r w:rsidR="00861858" w:rsidRPr="009D5648">
        <w:t>PEP</w:t>
      </w:r>
      <w:r w:rsidRPr="009D5648">
        <w:t>.</w:t>
      </w:r>
      <w:hyperlink w:anchor="_ENREF_14" w:tooltip="Centers for Disease Control and Prevention, 2015 #14"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&lt;EndNote&gt;&lt;Cite&gt;&lt;Author&gt;Centers for Disease Control and Prevention&lt;/Author&gt;&lt;Year&gt;2015&lt;/Year&gt;&lt;RecNum&gt;14&lt;/RecNum&gt;&lt;DisplayText&gt;&lt;style face="superscript"&gt;14&lt;/style&gt;&lt;/DisplayText&gt;&lt;record&gt;&lt;rec-number&gt;14&lt;/rec-number&gt;&lt;foreign-keys&gt;&lt;key app="EN" db-id="r9rs5xavr5ew0ge5tx75zxz592p99wvxttxx" timestamp="1489129585"&gt;14&lt;/key&gt;&lt;/foreign-keys&gt;&lt;ref-type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14</w:t>
        </w:r>
        <w:r w:rsidR="00273BC1" w:rsidRPr="00E61608">
          <w:rPr>
            <w:rStyle w:val="Hyperlink"/>
            <w:color w:val="auto"/>
            <w:u w:val="none"/>
            <w:vertAlign w:val="superscript"/>
          </w:rPr>
          <w:fldChar w:fldCharType="end"/>
        </w:r>
      </w:hyperlink>
      <w:r w:rsidRPr="009D5648">
        <w:t xml:space="preserve"> There is no reported harm </w:t>
      </w:r>
      <w:r w:rsidR="00C66B2B" w:rsidRPr="009D5648">
        <w:t xml:space="preserve">specific to </w:t>
      </w:r>
      <w:r w:rsidR="00DB4155" w:rsidRPr="009D5648">
        <w:t xml:space="preserve">administering </w:t>
      </w:r>
      <w:r w:rsidR="000977C6" w:rsidRPr="009D5648">
        <w:t>vaccine or NHIG to</w:t>
      </w:r>
      <w:r w:rsidRPr="009D5648">
        <w:t xml:space="preserve"> immune persons.</w:t>
      </w:r>
    </w:p>
    <w:p w14:paraId="47A5DE1E" w14:textId="77777777" w:rsidR="009F0884" w:rsidRPr="00656434" w:rsidRDefault="009F0884" w:rsidP="0002774A">
      <w:pPr>
        <w:pStyle w:val="Heading2"/>
      </w:pPr>
      <w:bookmarkStart w:id="76" w:name="_Toc196903424"/>
      <w:r w:rsidRPr="00656434">
        <w:t>Education</w:t>
      </w:r>
      <w:bookmarkEnd w:id="76"/>
    </w:p>
    <w:p w14:paraId="4146F6F2" w14:textId="77777777" w:rsidR="009F0884" w:rsidRPr="009D5648" w:rsidRDefault="009F0884" w:rsidP="009D5648">
      <w:r w:rsidRPr="009D5648">
        <w:t>Provide contacts (or parents/</w:t>
      </w:r>
      <w:r w:rsidR="009A227B" w:rsidRPr="009D5648">
        <w:t xml:space="preserve"> </w:t>
      </w:r>
      <w:r w:rsidRPr="009D5648">
        <w:t>guardians) with a Hepatitis A Fact Sheet</w:t>
      </w:r>
      <w:r w:rsidR="003F7A67" w:rsidRPr="009D5648">
        <w:t xml:space="preserve"> (</w:t>
      </w:r>
      <w:r w:rsidR="00D27DBE" w:rsidRPr="009D5648">
        <w:t xml:space="preserve">refer </w:t>
      </w:r>
      <w:hyperlink w:anchor="_Appendix_4:_Hepatitis_2" w:history="1">
        <w:r w:rsidR="003F7A67" w:rsidRPr="009D5648">
          <w:rPr>
            <w:rStyle w:val="Hyperlink"/>
          </w:rPr>
          <w:t>Appendix 4</w:t>
        </w:r>
      </w:hyperlink>
      <w:r w:rsidR="003F7A67" w:rsidRPr="009D5648">
        <w:t>)</w:t>
      </w:r>
      <w:r w:rsidRPr="009D5648">
        <w:t>, including advice on the risk of infection</w:t>
      </w:r>
      <w:r w:rsidR="00E418A3" w:rsidRPr="009D5648">
        <w:t xml:space="preserve"> and the need for </w:t>
      </w:r>
      <w:r w:rsidR="00DA4131" w:rsidRPr="009D5648">
        <w:t>PEP</w:t>
      </w:r>
      <w:r w:rsidR="00E418A3" w:rsidRPr="009D5648">
        <w:t xml:space="preserve"> particularly in at-risk groups. C</w:t>
      </w:r>
      <w:r w:rsidRPr="009D5648">
        <w:t xml:space="preserve">ounsel them to watch for signs or symptoms of hepatitis occurring within 50 days of exposure and seek medical attention early if symptoms develop. Parents of infants or young children should be reminded that jaundice may not occur in </w:t>
      </w:r>
      <w:r w:rsidR="009B7487" w:rsidRPr="009D5648">
        <w:t xml:space="preserve">the </w:t>
      </w:r>
      <w:r w:rsidRPr="009D5648">
        <w:t>young</w:t>
      </w:r>
      <w:r w:rsidR="009B7487" w:rsidRPr="009D5648">
        <w:t>.</w:t>
      </w:r>
      <w:r w:rsidRPr="009D5648">
        <w:t xml:space="preserve"> Advice about careful hygiene should be given, particularly about hand washing after going to the toilet and changing nappies.</w:t>
      </w:r>
      <w:r w:rsidR="00E418A3" w:rsidRPr="009D5648">
        <w:t xml:space="preserve"> </w:t>
      </w:r>
      <w:r w:rsidRPr="009D5648">
        <w:t>It is especially important that food handlers monitor their symptoms after contact with the</w:t>
      </w:r>
      <w:r w:rsidR="00867A74" w:rsidRPr="009D5648">
        <w:t xml:space="preserve"> case</w:t>
      </w:r>
      <w:r w:rsidRPr="009D5648">
        <w:t xml:space="preserve"> </w:t>
      </w:r>
      <w:r w:rsidR="00867A74" w:rsidRPr="009D5648">
        <w:t>a</w:t>
      </w:r>
      <w:r w:rsidRPr="009D5648">
        <w:t>nd seek medical attention promptly if symptoms are detected.</w:t>
      </w:r>
      <w:r w:rsidR="00516AD7" w:rsidRPr="009D5648">
        <w:t xml:space="preserve"> </w:t>
      </w:r>
      <w:r w:rsidR="003B6936" w:rsidRPr="009D5648">
        <w:t xml:space="preserve">Contacts such as food </w:t>
      </w:r>
      <w:r w:rsidR="00516AD7" w:rsidRPr="009D5648">
        <w:t xml:space="preserve">handlers and other high-risk workers </w:t>
      </w:r>
      <w:r w:rsidR="005E4B80" w:rsidRPr="009D5648">
        <w:t xml:space="preserve">who are </w:t>
      </w:r>
      <w:r w:rsidR="003B6936" w:rsidRPr="009D5648">
        <w:t>likely exposed to hepatitis A (e.g. ate a salad prepared by the case)</w:t>
      </w:r>
      <w:r w:rsidR="005E4B80" w:rsidRPr="009D5648">
        <w:t xml:space="preserve">, </w:t>
      </w:r>
      <w:r w:rsidR="00516AD7" w:rsidRPr="009D5648">
        <w:t>should voluntar</w:t>
      </w:r>
      <w:r w:rsidR="00620F47" w:rsidRPr="009D5648">
        <w:t>il</w:t>
      </w:r>
      <w:r w:rsidR="00516AD7" w:rsidRPr="009D5648">
        <w:t xml:space="preserve">y exclude themselves from settings that put others in potential </w:t>
      </w:r>
      <w:r w:rsidR="003B6936" w:rsidRPr="009D5648">
        <w:t xml:space="preserve">exposure to </w:t>
      </w:r>
      <w:r w:rsidR="00867A74" w:rsidRPr="009D5648">
        <w:t xml:space="preserve">HAV </w:t>
      </w:r>
      <w:r w:rsidR="003B6936" w:rsidRPr="009D5648">
        <w:t>infection</w:t>
      </w:r>
      <w:r w:rsidR="00516AD7" w:rsidRPr="009D5648">
        <w:t>.</w:t>
      </w:r>
    </w:p>
    <w:p w14:paraId="5A7C77C8" w14:textId="77777777" w:rsidR="009F0884" w:rsidRPr="00656434" w:rsidRDefault="009F0884" w:rsidP="0002774A">
      <w:pPr>
        <w:pStyle w:val="Heading2"/>
      </w:pPr>
      <w:bookmarkStart w:id="77" w:name="_Toc196903425"/>
      <w:r w:rsidRPr="00656434">
        <w:lastRenderedPageBreak/>
        <w:t>Isolation and restriction</w:t>
      </w:r>
      <w:bookmarkEnd w:id="77"/>
    </w:p>
    <w:p w14:paraId="740C13A3" w14:textId="77777777" w:rsidR="008D2960" w:rsidRPr="009D5648" w:rsidRDefault="00063A22" w:rsidP="009D5648">
      <w:r w:rsidRPr="009D5648">
        <w:t>According to current legislation</w:t>
      </w:r>
      <w:r w:rsidR="0025552F" w:rsidRPr="009D5648">
        <w:t>,</w:t>
      </w:r>
      <w:r w:rsidRPr="009D5648">
        <w:t xml:space="preserve"> contacts </w:t>
      </w:r>
      <w:r w:rsidR="0024332B" w:rsidRPr="009D5648">
        <w:t xml:space="preserve">are not </w:t>
      </w:r>
      <w:r w:rsidR="00C1440A" w:rsidRPr="009D5648">
        <w:t>subject to enforced exclusion</w:t>
      </w:r>
      <w:r w:rsidR="0024332B" w:rsidRPr="009D5648">
        <w:t>s</w:t>
      </w:r>
      <w:r w:rsidR="00C1440A" w:rsidRPr="009D5648">
        <w:t xml:space="preserve"> </w:t>
      </w:r>
      <w:r w:rsidR="0024332B" w:rsidRPr="009D5648">
        <w:t>and cannot</w:t>
      </w:r>
      <w:r w:rsidRPr="009D5648">
        <w:t xml:space="preserve"> be treated as cases. At best</w:t>
      </w:r>
      <w:r w:rsidR="005E4B80" w:rsidRPr="009D5648">
        <w:t>, contacts</w:t>
      </w:r>
      <w:r w:rsidRPr="009D5648">
        <w:t xml:space="preserve"> can be advised to </w:t>
      </w:r>
      <w:r w:rsidR="00C1440A" w:rsidRPr="009D5648">
        <w:t>voluntar</w:t>
      </w:r>
      <w:r w:rsidR="007B58D2" w:rsidRPr="009D5648">
        <w:t>il</w:t>
      </w:r>
      <w:r w:rsidR="00C1440A" w:rsidRPr="009D5648">
        <w:t xml:space="preserve">y </w:t>
      </w:r>
      <w:r w:rsidRPr="009D5648">
        <w:t xml:space="preserve">exclude </w:t>
      </w:r>
      <w:r w:rsidR="00C1440A" w:rsidRPr="009D5648">
        <w:t>themselves and</w:t>
      </w:r>
      <w:r w:rsidRPr="009D5648">
        <w:t xml:space="preserve"> to curb high</w:t>
      </w:r>
      <w:r w:rsidR="005E4B80" w:rsidRPr="009D5648">
        <w:t>-</w:t>
      </w:r>
      <w:r w:rsidRPr="009D5648">
        <w:t xml:space="preserve">risk behaviours or work practices until the </w:t>
      </w:r>
      <w:r w:rsidR="00EC6AD1" w:rsidRPr="009D5648">
        <w:t xml:space="preserve">incubation </w:t>
      </w:r>
      <w:r w:rsidRPr="009D5648">
        <w:t>period ends or</w:t>
      </w:r>
      <w:r w:rsidR="00EC6AD1" w:rsidRPr="009D5648">
        <w:t>, if</w:t>
      </w:r>
      <w:r w:rsidRPr="009D5648">
        <w:t xml:space="preserve"> they become cases</w:t>
      </w:r>
      <w:r w:rsidR="00EC6AD1" w:rsidRPr="009D5648">
        <w:t>, until their infectious period ends</w:t>
      </w:r>
      <w:r w:rsidR="00C1440A" w:rsidRPr="009D5648">
        <w:t xml:space="preserve">. Individual risk assessment </w:t>
      </w:r>
      <w:r w:rsidR="009D3B80" w:rsidRPr="009D5648">
        <w:t>should be utilised</w:t>
      </w:r>
      <w:r w:rsidR="00C1440A" w:rsidRPr="009D5648">
        <w:t xml:space="preserve"> to inform contacts of the likelihood of </w:t>
      </w:r>
      <w:r w:rsidR="005E4B80" w:rsidRPr="009D5648">
        <w:t>infection</w:t>
      </w:r>
      <w:r w:rsidR="00C1440A" w:rsidRPr="009D5648">
        <w:t xml:space="preserve"> and the threat they pose to others. </w:t>
      </w:r>
      <w:r w:rsidRPr="009D5648">
        <w:t xml:space="preserve">Timely PEP will minimise </w:t>
      </w:r>
      <w:r w:rsidR="00C1440A" w:rsidRPr="009D5648">
        <w:t xml:space="preserve">the probability of contacts </w:t>
      </w:r>
      <w:r w:rsidRPr="009D5648">
        <w:t>becom</w:t>
      </w:r>
      <w:r w:rsidR="00C1440A" w:rsidRPr="009D5648">
        <w:t>ing</w:t>
      </w:r>
      <w:r w:rsidRPr="009D5648">
        <w:t xml:space="preserve"> cases.</w:t>
      </w:r>
    </w:p>
    <w:p w14:paraId="0E5A4835" w14:textId="1AE042B6" w:rsidR="007E748C" w:rsidRPr="00435E63" w:rsidRDefault="009F0884" w:rsidP="0002774A">
      <w:pPr>
        <w:pStyle w:val="Heading1"/>
      </w:pPr>
      <w:bookmarkStart w:id="78" w:name="_12._Special_situations"/>
      <w:bookmarkStart w:id="79" w:name="_Toc136616238"/>
      <w:bookmarkStart w:id="80" w:name="_Toc196903426"/>
      <w:bookmarkEnd w:id="78"/>
      <w:r w:rsidRPr="00435E63">
        <w:t>Special situations</w:t>
      </w:r>
      <w:bookmarkEnd w:id="79"/>
      <w:bookmarkEnd w:id="80"/>
    </w:p>
    <w:p w14:paraId="3890D3A0" w14:textId="77777777" w:rsidR="007E748C" w:rsidRPr="00656434" w:rsidRDefault="00C16644" w:rsidP="0002774A">
      <w:pPr>
        <w:pStyle w:val="Heading2"/>
      </w:pPr>
      <w:bookmarkStart w:id="81" w:name="_Toc196903427"/>
      <w:r w:rsidRPr="00656434">
        <w:t>Asymptomatic c</w:t>
      </w:r>
      <w:r w:rsidR="00CE3ED3" w:rsidRPr="00656434">
        <w:t>ases</w:t>
      </w:r>
      <w:bookmarkEnd w:id="81"/>
    </w:p>
    <w:p w14:paraId="271367B6" w14:textId="77777777" w:rsidR="00C16644" w:rsidRPr="009D5648" w:rsidRDefault="00CE3ED3" w:rsidP="009D5648">
      <w:r w:rsidRPr="009D5648">
        <w:t>Suspected cases believed to be infectious but asymptomatic</w:t>
      </w:r>
      <w:r w:rsidR="0025552F" w:rsidRPr="009D5648">
        <w:t>,</w:t>
      </w:r>
      <w:r w:rsidRPr="009D5648">
        <w:t xml:space="preserve"> </w:t>
      </w:r>
      <w:r w:rsidR="00C16644" w:rsidRPr="009D5648">
        <w:t xml:space="preserve">such as children </w:t>
      </w:r>
      <w:r w:rsidRPr="009D5648">
        <w:t>&lt;</w:t>
      </w:r>
      <w:r w:rsidR="00234305" w:rsidRPr="009D5648">
        <w:t xml:space="preserve">5 </w:t>
      </w:r>
      <w:r w:rsidRPr="009D5648">
        <w:t xml:space="preserve">years </w:t>
      </w:r>
      <w:r w:rsidR="009647FC" w:rsidRPr="009D5648">
        <w:t xml:space="preserve">old </w:t>
      </w:r>
      <w:r w:rsidRPr="009D5648">
        <w:t xml:space="preserve">should be managed with observation, PEP </w:t>
      </w:r>
      <w:r w:rsidR="009757E4" w:rsidRPr="009D5648">
        <w:t xml:space="preserve">of contacts </w:t>
      </w:r>
      <w:r w:rsidRPr="009D5648">
        <w:t xml:space="preserve">if </w:t>
      </w:r>
      <w:r w:rsidR="009757E4" w:rsidRPr="009D5648">
        <w:t>indicated (e.g. as for contact management</w:t>
      </w:r>
      <w:r w:rsidR="00B40E0B" w:rsidRPr="009D5648">
        <w:t xml:space="preserve"> </w:t>
      </w:r>
      <w:r w:rsidR="009757E4" w:rsidRPr="009D5648">
        <w:t xml:space="preserve">in </w:t>
      </w:r>
      <w:proofErr w:type="gramStart"/>
      <w:r w:rsidR="009757E4" w:rsidRPr="009D5648">
        <w:t>child care</w:t>
      </w:r>
      <w:proofErr w:type="gramEnd"/>
      <w:r w:rsidR="009757E4" w:rsidRPr="009D5648">
        <w:t xml:space="preserve"> centres)</w:t>
      </w:r>
      <w:r w:rsidRPr="009D5648">
        <w:t xml:space="preserve">, and </w:t>
      </w:r>
      <w:r w:rsidR="009C5ACB" w:rsidRPr="009D5648">
        <w:t xml:space="preserve">with </w:t>
      </w:r>
      <w:r w:rsidRPr="009D5648">
        <w:t xml:space="preserve">good hygiene practices. </w:t>
      </w:r>
      <w:r w:rsidR="005568F4" w:rsidRPr="009D5648">
        <w:t>Standard</w:t>
      </w:r>
      <w:r w:rsidRPr="009D5648">
        <w:t xml:space="preserve"> precautions should be used by direct contacts </w:t>
      </w:r>
      <w:r w:rsidR="009757E4" w:rsidRPr="009D5648">
        <w:t>for</w:t>
      </w:r>
      <w:r w:rsidRPr="009D5648">
        <w:t xml:space="preserve"> the suspected period of infectivity. Deranged LFTs can be a marker of </w:t>
      </w:r>
      <w:r w:rsidR="00691D42" w:rsidRPr="009D5648">
        <w:t>infectiousness</w:t>
      </w:r>
      <w:r w:rsidRPr="009D5648">
        <w:t xml:space="preserve"> but they are not always altered in mild disease. </w:t>
      </w:r>
      <w:r w:rsidR="005E213E" w:rsidRPr="009D5648">
        <w:t>It is important to seek expert advice on which laboratory tests (</w:t>
      </w:r>
      <w:r w:rsidR="00234305" w:rsidRPr="009D5648">
        <w:t xml:space="preserve">serum IgM, serum PCR or </w:t>
      </w:r>
      <w:r w:rsidR="00C51DDB" w:rsidRPr="009D5648">
        <w:t>PCR testing of stools</w:t>
      </w:r>
      <w:hyperlink w:anchor="_ENREF_16" w:tooltip="Rump, 2013 #16"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&lt;EndNote&gt;&lt;Cite&gt;&lt;Author&gt;Rump&lt;/Author&gt;&lt;Year&gt;2013&lt;/Year&gt;&lt;RecNum&gt;16&lt;/RecNum&gt;&lt;DisplayText&gt;&lt;style face="superscript"&gt;16&lt;/style&gt;&lt;/DisplayText&gt;&lt;record&gt;&lt;rec-number&gt;16&lt;/rec-number&gt;&lt;foreign-keys&gt;&lt;key app="EN" db-id="r9rs5xavr5ew0ge5tx75zxz592p99wvxttxx" timestamp="1489129585"&gt;16&lt;/key&gt;&lt;/foreign-keys&gt;&lt;ref-type name="Journal Article"&gt;17&lt;/ref-type&gt;&lt;contributors&gt;&lt;authors&gt;&lt;author&gt;Rump, BO&lt;/author&gt;&lt;author&gt;Visser, O&lt;/author&gt;&lt;author&gt;Te Wierik, MJM&lt;/author&gt;&lt;author&gt;Vennema, H&lt;/author&gt;&lt;/authors&gt;&lt;/contributors&gt;&lt;titles&gt;&lt;title&gt;Use of PCR for detection of faecal HAV as a screening tool in an outbreak of hepatitis A in daycare centres&lt;/title&gt;&lt;secondary-title&gt;Epidemiol Infect&lt;/secondary-title&gt;&lt;/titles&gt;&lt;periodical&gt;&lt;full-title&gt;Epidemiology and Infection&lt;/full-title&gt;&lt;abbr-1&gt;Epidemiol. Infect.&lt;/abbr-1&gt;&lt;abbr-2&gt;Epidemiol Infect&lt;/abbr-2&gt;&lt;abbr-3&gt;Epidemiology &amp;amp; Infection&lt;/abbr-3&gt;&lt;/periodical&gt;&lt;pages&gt;549-555&lt;/pages&gt;&lt;volume&gt;141&lt;/volume&gt;&lt;dates&gt;&lt;year&gt;2013&lt;/year&gt;&lt;/dates&gt;&lt;urls&gt;&lt;/urls&gt;&lt;/record&gt;&lt;/Cite&gt;&lt;/EndNote&gt;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16</w:t>
        </w:r>
        <w:r w:rsidR="00273BC1" w:rsidRPr="00E61608">
          <w:rPr>
            <w:rStyle w:val="Hyperlink"/>
            <w:color w:val="auto"/>
            <w:u w:val="none"/>
            <w:vertAlign w:val="superscript"/>
          </w:rPr>
          <w:fldChar w:fldCharType="end"/>
        </w:r>
      </w:hyperlink>
      <w:r w:rsidR="005E213E" w:rsidRPr="009D5648">
        <w:t>)</w:t>
      </w:r>
      <w:r w:rsidR="00234305" w:rsidRPr="009D5648">
        <w:t xml:space="preserve"> </w:t>
      </w:r>
      <w:r w:rsidR="00C51DDB" w:rsidRPr="009D5648">
        <w:t xml:space="preserve"> can be </w:t>
      </w:r>
      <w:r w:rsidR="005E213E" w:rsidRPr="009D5648">
        <w:t xml:space="preserve">used </w:t>
      </w:r>
      <w:r w:rsidR="00234305" w:rsidRPr="009D5648">
        <w:t>to confirm</w:t>
      </w:r>
      <w:r w:rsidR="005E213E" w:rsidRPr="009D5648">
        <w:t xml:space="preserve"> asymptomatic</w:t>
      </w:r>
      <w:r w:rsidR="00234305" w:rsidRPr="009D5648">
        <w:t xml:space="preserve"> infection</w:t>
      </w:r>
      <w:r w:rsidR="005E213E" w:rsidRPr="009D5648">
        <w:t xml:space="preserve"> in an outbreak setting</w:t>
      </w:r>
      <w:r w:rsidR="00C51DDB" w:rsidRPr="009D5648">
        <w:t xml:space="preserve">. </w:t>
      </w:r>
      <w:r w:rsidR="00691D42" w:rsidRPr="009D5648">
        <w:t xml:space="preserve">The </w:t>
      </w:r>
      <w:r w:rsidR="00C51DDB" w:rsidRPr="009D5648">
        <w:t xml:space="preserve">general </w:t>
      </w:r>
      <w:r w:rsidR="00691D42" w:rsidRPr="009D5648">
        <w:t xml:space="preserve">aim is to </w:t>
      </w:r>
      <w:r w:rsidR="009757E4" w:rsidRPr="009D5648">
        <w:t>manage contacts</w:t>
      </w:r>
      <w:r w:rsidR="00691D42" w:rsidRPr="009D5648">
        <w:t xml:space="preserve"> </w:t>
      </w:r>
      <w:r w:rsidR="00C51DDB" w:rsidRPr="009D5648">
        <w:t>based on</w:t>
      </w:r>
      <w:r w:rsidR="00691D42" w:rsidRPr="009D5648">
        <w:t xml:space="preserve"> an individual risk assessment.</w:t>
      </w:r>
    </w:p>
    <w:p w14:paraId="2E7E68A4" w14:textId="77777777" w:rsidR="009F0884" w:rsidRPr="00656434" w:rsidRDefault="009F0884" w:rsidP="0002774A">
      <w:pPr>
        <w:pStyle w:val="Heading2"/>
      </w:pPr>
      <w:bookmarkStart w:id="82" w:name="_Toc196903428"/>
      <w:r w:rsidRPr="00656434">
        <w:t xml:space="preserve">A case in a </w:t>
      </w:r>
      <w:proofErr w:type="gramStart"/>
      <w:r w:rsidRPr="00656434">
        <w:t>child care</w:t>
      </w:r>
      <w:proofErr w:type="gramEnd"/>
      <w:r w:rsidRPr="00656434">
        <w:t xml:space="preserve"> setting</w:t>
      </w:r>
      <w:bookmarkEnd w:id="82"/>
    </w:p>
    <w:p w14:paraId="428125E8" w14:textId="744FAB02" w:rsidR="00C44BE6" w:rsidRPr="00FA0209" w:rsidRDefault="00C44BE6" w:rsidP="00FA0209">
      <w:r w:rsidRPr="00FA0209">
        <w:t xml:space="preserve">Because most HAV infections in young children are asymptomatic, illness among staff members or household contacts is often the first (and only) indication of </w:t>
      </w:r>
      <w:proofErr w:type="gramStart"/>
      <w:r w:rsidRPr="00FA0209">
        <w:t>child care</w:t>
      </w:r>
      <w:proofErr w:type="gramEnd"/>
      <w:r w:rsidRPr="00FA0209">
        <w:t xml:space="preserve"> centre outbreaks.12 The exclusion period for a diagnosed case should be considered. Asymptomatic cases with HAV undetectable by PCR on stool can safely return to </w:t>
      </w:r>
      <w:proofErr w:type="gramStart"/>
      <w:r w:rsidRPr="00FA0209">
        <w:t>child care</w:t>
      </w:r>
      <w:proofErr w:type="gramEnd"/>
      <w:r w:rsidRPr="00FA0209">
        <w:t xml:space="preserve">. Others that may remain PCR positive in stool should be assessed on a </w:t>
      </w:r>
      <w:proofErr w:type="gramStart"/>
      <w:r w:rsidRPr="00FA0209">
        <w:t>case by case</w:t>
      </w:r>
      <w:proofErr w:type="gramEnd"/>
      <w:r w:rsidRPr="00FA0209">
        <w:t xml:space="preserve"> basis.</w:t>
      </w:r>
    </w:p>
    <w:p w14:paraId="6F981650" w14:textId="77777777" w:rsidR="00C44BE6" w:rsidRPr="00FA0209" w:rsidRDefault="00C44BE6" w:rsidP="00FA0209">
      <w:r w:rsidRPr="00FA0209">
        <w:t xml:space="preserve">For a </w:t>
      </w:r>
      <w:r w:rsidRPr="00FA0209">
        <w:rPr>
          <w:rStyle w:val="Strong"/>
        </w:rPr>
        <w:t>single case</w:t>
      </w:r>
      <w:r w:rsidRPr="00FA0209">
        <w:t xml:space="preserve">, hepatitis A vaccine or NHIG needs be administered only to classroom contacts of the index </w:t>
      </w:r>
      <w:r w:rsidR="00867A74" w:rsidRPr="00FA0209">
        <w:t xml:space="preserve">case </w:t>
      </w:r>
      <w:r w:rsidRPr="00FA0209">
        <w:t xml:space="preserve">while they were infectious. Written advice should be provided to parents and staff caring for children in other groups. </w:t>
      </w:r>
    </w:p>
    <w:p w14:paraId="389CDD85" w14:textId="77777777" w:rsidR="00C44BE6" w:rsidRPr="00FA0209" w:rsidRDefault="00C44BE6" w:rsidP="00FA0209">
      <w:r w:rsidRPr="00FA0209">
        <w:t>For an outbreak, hepatitis A vaccine or NHIG should be administered to all previously unvaccinated staff members and attendees of the childcare facility AND members of households who have children (centre attendees) in nappies.</w:t>
      </w:r>
    </w:p>
    <w:p w14:paraId="74EB04DD" w14:textId="77777777" w:rsidR="00C44BE6" w:rsidRPr="00FA0209" w:rsidRDefault="00C44BE6" w:rsidP="00FA0209">
      <w:r w:rsidRPr="00FA0209">
        <w:t xml:space="preserve">An </w:t>
      </w:r>
      <w:r w:rsidRPr="00FA0209">
        <w:rPr>
          <w:rStyle w:val="Strong"/>
        </w:rPr>
        <w:t>outbreak</w:t>
      </w:r>
      <w:r w:rsidRPr="00FA0209">
        <w:t xml:space="preserve"> occurs when:</w:t>
      </w:r>
    </w:p>
    <w:p w14:paraId="77269269" w14:textId="384EC687" w:rsidR="00867A74" w:rsidRPr="003A0FFF" w:rsidRDefault="00867A74" w:rsidP="00DD6E76">
      <w:pPr>
        <w:pStyle w:val="ListNumber"/>
      </w:pPr>
      <w:r w:rsidRPr="003A0FFF">
        <w:t>HAV</w:t>
      </w:r>
      <w:r w:rsidR="00C44BE6" w:rsidRPr="003A0FFF">
        <w:t xml:space="preserve"> cases occur in two or more children or employees (without another plausible exposure source);</w:t>
      </w:r>
    </w:p>
    <w:p w14:paraId="1DCBB75D" w14:textId="77777777" w:rsidR="00C44BE6" w:rsidRPr="00DD6E76" w:rsidRDefault="00C44BE6" w:rsidP="00DD6E76">
      <w:r w:rsidRPr="003A0FFF">
        <w:t>OR</w:t>
      </w:r>
    </w:p>
    <w:p w14:paraId="2B462FF2" w14:textId="77777777" w:rsidR="00C44BE6" w:rsidRPr="003A0FFF" w:rsidRDefault="00867A74" w:rsidP="00DD6E76">
      <w:pPr>
        <w:pStyle w:val="ListNumber"/>
      </w:pPr>
      <w:r w:rsidRPr="003A0FFF">
        <w:t>HAV</w:t>
      </w:r>
      <w:r w:rsidR="00C44BE6" w:rsidRPr="003A0FFF">
        <w:t xml:space="preserve"> cases are recognised in two or more households epidemiologically linked to the centre (without another plausible exposure source). </w:t>
      </w:r>
    </w:p>
    <w:p w14:paraId="3EAA237E" w14:textId="77777777" w:rsidR="009F0884" w:rsidRPr="00FA0209" w:rsidRDefault="000E282C" w:rsidP="00FA0209">
      <w:r w:rsidRPr="00FA0209">
        <w:t>T</w:t>
      </w:r>
      <w:r w:rsidR="009F0884" w:rsidRPr="00FA0209">
        <w:t xml:space="preserve">o quickly identify new infections, the PHU should institute surveillance for hepatitis-like illness among households connected to the centre for 50 days after onset of the last case; usually done by letter. All such households should be provided with basic information about </w:t>
      </w:r>
      <w:proofErr w:type="gramStart"/>
      <w:r w:rsidR="00867A74" w:rsidRPr="00FA0209">
        <w:t>HAV</w:t>
      </w:r>
      <w:r w:rsidR="009F0884" w:rsidRPr="00FA0209">
        <w:t>, and</w:t>
      </w:r>
      <w:proofErr w:type="gramEnd"/>
      <w:r w:rsidR="009F0884" w:rsidRPr="00FA0209">
        <w:t xml:space="preserve"> </w:t>
      </w:r>
      <w:r w:rsidR="00073637" w:rsidRPr="00FA0209">
        <w:t xml:space="preserve">be </w:t>
      </w:r>
      <w:r w:rsidR="009F0884" w:rsidRPr="00FA0209">
        <w:t xml:space="preserve">instructed to contact the PHU immediately should </w:t>
      </w:r>
      <w:r w:rsidR="00E860C3" w:rsidRPr="00FA0209">
        <w:t xml:space="preserve">compatible </w:t>
      </w:r>
      <w:r w:rsidR="009F0884" w:rsidRPr="00FA0209">
        <w:t>symptoms develop.</w:t>
      </w:r>
    </w:p>
    <w:p w14:paraId="2911B14C" w14:textId="5FB25C14" w:rsidR="00FE7170" w:rsidRPr="009D5648" w:rsidRDefault="009F0884" w:rsidP="009D5648">
      <w:r w:rsidRPr="009D5648">
        <w:t>The critical role of good personal hygiene (especially hand washing</w:t>
      </w:r>
      <w:r w:rsidR="0076341C" w:rsidRPr="009D5648">
        <w:t>) should be reviewed with child</w:t>
      </w:r>
      <w:r w:rsidRPr="009D5648">
        <w:t xml:space="preserve">care </w:t>
      </w:r>
      <w:r w:rsidR="0076341C" w:rsidRPr="009D5648">
        <w:t xml:space="preserve">centre </w:t>
      </w:r>
      <w:r w:rsidRPr="009D5648">
        <w:t>staff. Staff involved in food handling</w:t>
      </w:r>
      <w:r w:rsidR="000E282C" w:rsidRPr="009D5648">
        <w:t>,</w:t>
      </w:r>
      <w:r w:rsidRPr="009D5648">
        <w:t xml:space="preserve"> should not be involved in changing nappies </w:t>
      </w:r>
      <w:r w:rsidR="0076341C" w:rsidRPr="009D5648">
        <w:t>during</w:t>
      </w:r>
      <w:r w:rsidRPr="009D5648">
        <w:t xml:space="preserve"> the same </w:t>
      </w:r>
      <w:r w:rsidR="001C55D1" w:rsidRPr="009D5648">
        <w:t xml:space="preserve">shift or </w:t>
      </w:r>
      <w:r w:rsidR="00E860C3" w:rsidRPr="009D5648">
        <w:t>day</w:t>
      </w:r>
      <w:r w:rsidRPr="009D5648">
        <w:t>. Affected centres should be discouraged from accepting new children for 50 days after onset of the last case, unless hepatitis A vaccine or NHIG is given before admi</w:t>
      </w:r>
      <w:r w:rsidR="00C377B7" w:rsidRPr="009D5648">
        <w:t xml:space="preserve">ssion. Transferring children to </w:t>
      </w:r>
      <w:r w:rsidRPr="009D5648">
        <w:t>other centres should be discouraged during this period.</w:t>
      </w:r>
      <w:r w:rsidR="00712DB8" w:rsidRPr="009D5648">
        <w:t xml:space="preserve"> All surfaces and toys in affected classrooms should be cleaned and sanitised</w:t>
      </w:r>
      <w:r w:rsidR="00084807" w:rsidRPr="009D5648">
        <w:t xml:space="preserve"> daily</w:t>
      </w:r>
      <w:r w:rsidR="000E282C" w:rsidRPr="009D5648">
        <w:t>. T</w:t>
      </w:r>
      <w:r w:rsidR="00084807" w:rsidRPr="009D5648">
        <w:t>oys that can’t be washed should be temporarily removed</w:t>
      </w:r>
      <w:r w:rsidR="00712DB8" w:rsidRPr="009D5648">
        <w:t>.</w:t>
      </w:r>
    </w:p>
    <w:p w14:paraId="15C31AC4" w14:textId="77777777" w:rsidR="009F0884" w:rsidRPr="00656434" w:rsidRDefault="009F0884" w:rsidP="0002774A">
      <w:pPr>
        <w:pStyle w:val="Heading2"/>
      </w:pPr>
      <w:bookmarkStart w:id="83" w:name="_Toc196903429"/>
      <w:r w:rsidRPr="00656434">
        <w:t>A case in a school, hospital, or work setting</w:t>
      </w:r>
      <w:bookmarkEnd w:id="83"/>
      <w:r w:rsidRPr="00656434">
        <w:t xml:space="preserve"> </w:t>
      </w:r>
    </w:p>
    <w:p w14:paraId="78E6837A" w14:textId="77777777" w:rsidR="009F0884" w:rsidRPr="009D5648" w:rsidRDefault="009F0884" w:rsidP="009D5648">
      <w:r w:rsidRPr="009D5648">
        <w:t xml:space="preserve">Hepatitis A PEP is not routinely indicated when a single case occurs in a school or work setting and the source of infection is outside the school or work setting. Similarly, when a person who has hepatitis A is admitted to a hospital, staff members should not routinely be administered </w:t>
      </w:r>
      <w:r w:rsidR="008B52F7" w:rsidRPr="009D5648">
        <w:t>HAV</w:t>
      </w:r>
      <w:r w:rsidRPr="009D5648">
        <w:t xml:space="preserve"> PEP. </w:t>
      </w:r>
      <w:r w:rsidRPr="009D5648">
        <w:lastRenderedPageBreak/>
        <w:t xml:space="preserve">Careful hygienic practices </w:t>
      </w:r>
      <w:r w:rsidR="004B550D" w:rsidRPr="009D5648">
        <w:t xml:space="preserve">and </w:t>
      </w:r>
      <w:r w:rsidR="005568F4" w:rsidRPr="009D5648">
        <w:t>standard</w:t>
      </w:r>
      <w:r w:rsidR="004B550D" w:rsidRPr="009D5648">
        <w:t xml:space="preserve"> precautions </w:t>
      </w:r>
      <w:r w:rsidRPr="009D5648">
        <w:t xml:space="preserve">should be emphasised. </w:t>
      </w:r>
      <w:r w:rsidR="00A36602" w:rsidRPr="009D5648">
        <w:t>Appropriate PEP</w:t>
      </w:r>
      <w:r w:rsidRPr="009D5648">
        <w:t xml:space="preserve"> should be administered to persons who have close contact with index patients if an epidemiologic investigation indicates HAV transmission has occurred among students in a school</w:t>
      </w:r>
      <w:r w:rsidR="00A36602" w:rsidRPr="009D5648">
        <w:t>,</w:t>
      </w:r>
      <w:r w:rsidRPr="009D5648">
        <w:t xml:space="preserve"> among patients or between patients and staff members in a hospital</w:t>
      </w:r>
      <w:r w:rsidR="00A36602" w:rsidRPr="009D5648">
        <w:t>,</w:t>
      </w:r>
      <w:r w:rsidRPr="009D5648">
        <w:t xml:space="preserve"> and circumstances suggest that further protection over and above improvements in hygienic practices is warranted. </w:t>
      </w:r>
    </w:p>
    <w:p w14:paraId="3E4EDAF4" w14:textId="77777777" w:rsidR="00A36602" w:rsidRPr="009D5648" w:rsidRDefault="00A36602" w:rsidP="009D5648">
      <w:r w:rsidRPr="009D5648">
        <w:t xml:space="preserve">Where the index case is a </w:t>
      </w:r>
      <w:r w:rsidR="0006088C" w:rsidRPr="009D5648">
        <w:t>HCW</w:t>
      </w:r>
      <w:r w:rsidRPr="009D5648">
        <w:t xml:space="preserve"> (infected via another source) a careful risk assessment is required to assess the risk to other HCWs and patients, including: an audit of infection control practice</w:t>
      </w:r>
      <w:r w:rsidR="0006088C" w:rsidRPr="009D5648">
        <w:t>,</w:t>
      </w:r>
      <w:r w:rsidRPr="009D5648">
        <w:t xml:space="preserve"> </w:t>
      </w:r>
      <w:r w:rsidR="007130F6" w:rsidRPr="009D5648">
        <w:t xml:space="preserve">investigation of </w:t>
      </w:r>
      <w:r w:rsidR="00DF4645" w:rsidRPr="009D5648">
        <w:t>the type</w:t>
      </w:r>
      <w:r w:rsidRPr="009D5648">
        <w:t xml:space="preserve"> of care provided (feeding, toileting, etc.)</w:t>
      </w:r>
      <w:r w:rsidR="0006088C" w:rsidRPr="009D5648">
        <w:t>,</w:t>
      </w:r>
      <w:r w:rsidRPr="009D5648">
        <w:t xml:space="preserve"> </w:t>
      </w:r>
      <w:r w:rsidR="006B63CF" w:rsidRPr="009D5648">
        <w:t xml:space="preserve">food/bathroom </w:t>
      </w:r>
      <w:r w:rsidRPr="009D5648">
        <w:t>facilities shared with other HCWs</w:t>
      </w:r>
      <w:r w:rsidR="0006088C" w:rsidRPr="009D5648">
        <w:t>,</w:t>
      </w:r>
      <w:r w:rsidRPr="009D5648">
        <w:t xml:space="preserve"> and </w:t>
      </w:r>
      <w:r w:rsidR="006B63CF" w:rsidRPr="009D5648">
        <w:t xml:space="preserve">the </w:t>
      </w:r>
      <w:r w:rsidRPr="009D5648">
        <w:t>potential infectiousness of the case (diarrhoea at work, stage of infection)</w:t>
      </w:r>
      <w:r w:rsidR="006B63CF" w:rsidRPr="009D5648">
        <w:t>.</w:t>
      </w:r>
      <w:r w:rsidRPr="009D5648">
        <w:t xml:space="preserve"> PEP may be required for non-immune staff and patients. </w:t>
      </w:r>
    </w:p>
    <w:p w14:paraId="72329163" w14:textId="77777777" w:rsidR="009F0884" w:rsidRPr="00656434" w:rsidRDefault="009F0884" w:rsidP="00627CA3">
      <w:pPr>
        <w:rPr>
          <w:rStyle w:val="Heading2Char"/>
        </w:rPr>
      </w:pPr>
      <w:bookmarkStart w:id="84" w:name="_Toc196903430"/>
      <w:r w:rsidRPr="00656434">
        <w:rPr>
          <w:rStyle w:val="Heading2Char"/>
        </w:rPr>
        <w:t>A case in a food handler</w:t>
      </w:r>
      <w:r w:rsidR="00000890" w:rsidRPr="00656434">
        <w:rPr>
          <w:rStyle w:val="Heading2Char"/>
        </w:rPr>
        <w:t xml:space="preserve"> </w:t>
      </w:r>
      <w:r w:rsidR="005D1DA5" w:rsidRPr="00656434">
        <w:rPr>
          <w:rStyle w:val="Heading2Char"/>
        </w:rPr>
        <w:t>(see</w:t>
      </w:r>
      <w:bookmarkEnd w:id="84"/>
      <w:r w:rsidR="005D1DA5" w:rsidRPr="00656434">
        <w:rPr>
          <w:rStyle w:val="Heading2Char"/>
        </w:rPr>
        <w:t xml:space="preserve"> </w:t>
      </w:r>
      <w:hyperlink w:anchor="_Appendix_2:_Risk_1" w:history="1">
        <w:r w:rsidR="005D1DA5" w:rsidRPr="00627CA3">
          <w:rPr>
            <w:rStyle w:val="Hyperlink"/>
            <w:b/>
            <w:i/>
            <w:sz w:val="24"/>
          </w:rPr>
          <w:t>Appendix</w:t>
        </w:r>
        <w:r w:rsidR="00FD7992" w:rsidRPr="00627CA3">
          <w:rPr>
            <w:rStyle w:val="Hyperlink"/>
            <w:b/>
            <w:i/>
            <w:sz w:val="24"/>
          </w:rPr>
          <w:t xml:space="preserve"> 2</w:t>
        </w:r>
      </w:hyperlink>
      <w:r w:rsidR="00FD7992" w:rsidRPr="00656434">
        <w:rPr>
          <w:rStyle w:val="Heading2Char"/>
        </w:rPr>
        <w:t>)</w:t>
      </w:r>
    </w:p>
    <w:p w14:paraId="19007F80" w14:textId="77777777" w:rsidR="00011B78" w:rsidRPr="009D5648" w:rsidRDefault="00914668" w:rsidP="009D5648">
      <w:r w:rsidRPr="009D5648">
        <w:t xml:space="preserve">Food handlers are not at increased risk for </w:t>
      </w:r>
      <w:r w:rsidR="0006088C" w:rsidRPr="009D5648">
        <w:t>HAV</w:t>
      </w:r>
      <w:r w:rsidRPr="009D5648">
        <w:t xml:space="preserve"> </w:t>
      </w:r>
      <w:r w:rsidR="0006088C" w:rsidRPr="009D5648">
        <w:t xml:space="preserve">infection </w:t>
      </w:r>
      <w:r w:rsidRPr="009D5648">
        <w:t>because of their occupation</w:t>
      </w:r>
      <w:r w:rsidR="00F8054B" w:rsidRPr="009D5648">
        <w:t>,</w:t>
      </w:r>
      <w:r w:rsidRPr="009D5648">
        <w:t xml:space="preserve"> but are noteworthy because of their critical role in common-source foodborne HAV transmission.</w:t>
      </w:r>
      <w:hyperlink w:anchor="_ENREF_14" w:tooltip="Centers for Disease Control and Prevention, 2015 #14"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&lt;EndNote&gt;&lt;Cite&gt;&lt;Author&gt;Centers for Disease Control and Prevention&lt;/Author&gt;&lt;Year&gt;2015&lt;/Year&gt;&lt;RecNum&gt;14&lt;/RecNum&gt;&lt;DisplayText&gt;&lt;style face="superscript"&gt;14&lt;/style&gt;&lt;/DisplayText&gt;&lt;record&gt;&lt;rec-number&gt;14&lt;/rec-number&gt;&lt;foreign-keys&gt;&lt;key app="EN" db-id="r9rs5xavr5ew0ge5tx75zxz592p99wvxttxx" timestamp="1489129585"&gt;14&lt;/key&gt;&lt;/foreign-keys&gt;&lt;ref-type name="Book Section"&gt;5&lt;/ref-type&gt;&lt;contributors&gt;&lt;authors&gt;&lt;author&gt;Centers for Disease Control and Prevention,&lt;/author&gt;&lt;/authors&gt;&lt;secondary-authors&gt;&lt;author&gt;Hamborsky, J&lt;/author&gt;&lt;author&gt;Kroger, A&lt;/author&gt;&lt;author&gt;Wolfe, S&lt;/author&gt;&lt;/secondary-authors&gt;&lt;/contributors&gt;&lt;titles&gt;&lt;title&gt;Chapter 9, Hepatitis A.&lt;/title&gt;&lt;secondary-title&gt;Epidemiology and Prevention of Vaccine-Preventable Diseases&lt;/secondary-title&gt;&lt;/titles&gt;&lt;pages&gt;135-147&lt;/pages&gt;&lt;edition&gt;13&lt;/edition&gt;&lt;section&gt;9&lt;/section&gt;&lt;dates&gt;&lt;year&gt;2015&lt;/year&gt;&lt;/dates&gt;&lt;pub-location&gt;Washington DC&lt;/pub-location&gt;&lt;publisher&gt;Public Health Foundation&lt;/publisher&gt;&lt;urls&gt;&lt;/urls&gt;&lt;/record&gt;&lt;/Cite&gt;&lt;/EndNote&gt;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14</w:t>
        </w:r>
        <w:r w:rsidR="00273BC1" w:rsidRPr="00E61608">
          <w:rPr>
            <w:rStyle w:val="Hyperlink"/>
            <w:color w:val="auto"/>
            <w:u w:val="none"/>
            <w:vertAlign w:val="superscript"/>
          </w:rPr>
          <w:fldChar w:fldCharType="end"/>
        </w:r>
      </w:hyperlink>
      <w:r w:rsidRPr="009D5648">
        <w:t xml:space="preserve"> </w:t>
      </w:r>
      <w:r w:rsidR="00571986" w:rsidRPr="009D5648">
        <w:t>Roughly 8%</w:t>
      </w:r>
      <w:r w:rsidR="00AA6DE6" w:rsidRPr="009D5648">
        <w:t xml:space="preserve"> of the working population </w:t>
      </w:r>
      <w:r w:rsidR="0006088C" w:rsidRPr="009D5648">
        <w:t>are</w:t>
      </w:r>
      <w:r w:rsidR="00967BA2" w:rsidRPr="009D5648">
        <w:t xml:space="preserve"> food handlers and around the same proportion </w:t>
      </w:r>
      <w:r w:rsidR="00011B78" w:rsidRPr="009D5648">
        <w:t xml:space="preserve">(8%) </w:t>
      </w:r>
      <w:r w:rsidR="00093C4A" w:rsidRPr="009D5648">
        <w:t xml:space="preserve">of all </w:t>
      </w:r>
      <w:r w:rsidR="00AA6DE6" w:rsidRPr="009D5648">
        <w:t>hepatitis A cases</w:t>
      </w:r>
      <w:r w:rsidR="00093C4A" w:rsidRPr="009D5648">
        <w:t xml:space="preserve"> occur in food handlers</w:t>
      </w:r>
      <w:r w:rsidR="00AA6DE6" w:rsidRPr="009D5648">
        <w:t>.</w:t>
      </w:r>
      <w:r w:rsidR="00937017" w:rsidRPr="009D5648">
        <w:fldChar w:fldCharType="begin"/>
      </w:r>
      <w:r w:rsidR="002A754C" w:rsidRPr="009D5648">
        <w:instrText xml:space="preserve"> ADDIN EN.CITE &lt;EndNote&gt;&lt;Cite&gt;&lt;Author&gt;Fiore&lt;/Author&gt;&lt;Year&gt;2004&lt;/Year&gt;&lt;RecNum&gt;7&lt;/RecNum&gt;&lt;DisplayText&gt;&lt;style face="superscript"&gt;8, 12&lt;/style&gt;&lt;/DisplayText&gt;&lt;record&gt;&lt;rec-number&gt;7&lt;/rec-number&gt;&lt;foreign-keys&gt;&lt;key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Dis&lt;/abbr-2&gt;&lt;/periodical&gt;&lt;pages&gt;705-715&lt;/pages&gt;&lt;volume&gt;38&lt;/volume&gt;&lt;number&gt;5&lt;/number&gt;&lt;dates&gt;&lt;year&gt;2004&lt;/year&gt;&lt;/dates&gt;&lt;urls&gt;&lt;/urls&gt;&lt;/record&gt;&lt;/Cite&gt;&lt;Cite&gt;&lt;Author&gt;Oregon Health Authority&lt;/Author&gt;&lt;Year&gt;2016&lt;/Year&gt;&lt;RecNum&gt;11&lt;/RecNum&gt;&lt;record&gt;&lt;rec-number&gt;11&lt;/rec-number&gt;&lt;foreign-keys&gt;&lt;key app="EN" db-id="r9rs5xavr5ew0ge5tx75zxz592p99wvxttxx" timestamp="1489129585"&gt;11&lt;/key&gt;&lt;/foreign-keys&gt;&lt;ref-type name="Web Page"&gt;12&lt;/ref-type&gt;&lt;contributors&gt;&lt;authors&gt;&lt;author&gt;Oregon Health Authority,&lt;/author&gt;&lt;/authors&gt;&lt;/contributors&gt;&lt;titles&gt;&lt;title&gt;Hepatitis A Investigative Guidelines&lt;/title&gt;&lt;/titles&gt;&lt;volume&gt;2017&lt;/volume&gt;&lt;number&gt;13 Apr&lt;/number&gt;&lt;dates&gt;&lt;year&gt;2016&lt;/year&gt;&lt;pub-dates&gt;&lt;date&gt;Jul 2016&lt;/date&gt;&lt;/pub-dates&gt;&lt;/dates&gt;&lt;publisher&gt;Public Health Division&lt;/publisher&gt;&lt;urls&gt;&lt;related-urls&gt;&lt;url&gt;https://public.health.oregon.gov/DiseasesConditions/CommunicableDisease/ReportingCommunicableDisease/ReportingGuidelines/Documents/hepa.pdf&lt;/url&gt;&lt;/related-urls&gt;&lt;/urls&gt;&lt;/record&gt;&lt;/Cite&gt;&lt;/EndNote&gt;</w:instrText>
      </w:r>
      <w:r w:rsidR="00937017" w:rsidRPr="009D5648">
        <w:fldChar w:fldCharType="separate"/>
      </w:r>
      <w:hyperlink w:anchor="_ENREF_8" w:tooltip="Fiore, 2004 #7" w:history="1">
        <w:r w:rsidR="00273BC1" w:rsidRPr="00E61608">
          <w:rPr>
            <w:rStyle w:val="Hyperlink"/>
            <w:color w:val="auto"/>
            <w:u w:val="none"/>
            <w:vertAlign w:val="superscript"/>
          </w:rPr>
          <w:t>8</w:t>
        </w:r>
      </w:hyperlink>
      <w:r w:rsidR="002A754C" w:rsidRPr="00E61608">
        <w:rPr>
          <w:vertAlign w:val="superscript"/>
        </w:rPr>
        <w:t xml:space="preserve">, </w:t>
      </w:r>
      <w:hyperlink w:anchor="_ENREF_12" w:tooltip="Oregon Health Authority, 2016 #11" w:history="1">
        <w:r w:rsidR="00273BC1" w:rsidRPr="00E61608">
          <w:rPr>
            <w:rStyle w:val="Hyperlink"/>
            <w:color w:val="auto"/>
            <w:u w:val="none"/>
            <w:vertAlign w:val="superscript"/>
          </w:rPr>
          <w:t>12</w:t>
        </w:r>
      </w:hyperlink>
      <w:r w:rsidR="00937017" w:rsidRPr="009D5648">
        <w:fldChar w:fldCharType="end"/>
      </w:r>
      <w:r w:rsidR="00FD7992" w:rsidRPr="009D5648">
        <w:t xml:space="preserve"> </w:t>
      </w:r>
      <w:r w:rsidR="009F0884" w:rsidRPr="009D5648">
        <w:t xml:space="preserve">Most food handlers with hepatitis A do not transmit </w:t>
      </w:r>
      <w:r w:rsidR="008309B8" w:rsidRPr="009D5648">
        <w:t>the virus</w:t>
      </w:r>
      <w:r w:rsidR="009F0884" w:rsidRPr="009D5648">
        <w:t xml:space="preserve"> to others. The public health response is based on a careful </w:t>
      </w:r>
      <w:r w:rsidR="00107826" w:rsidRPr="009D5648">
        <w:t xml:space="preserve">case-by-case </w:t>
      </w:r>
      <w:r w:rsidR="009F0884" w:rsidRPr="009D5648">
        <w:t xml:space="preserve">risk assessment, </w:t>
      </w:r>
      <w:r w:rsidR="00107826" w:rsidRPr="009D5648">
        <w:t>which may require on-site visits</w:t>
      </w:r>
      <w:r w:rsidR="001B172F" w:rsidRPr="009D5648">
        <w:t xml:space="preserve"> (</w:t>
      </w:r>
      <w:r w:rsidR="009B7A40" w:rsidRPr="009D5648">
        <w:t>by</w:t>
      </w:r>
      <w:r w:rsidR="001B172F" w:rsidRPr="009D5648">
        <w:t xml:space="preserve"> environmental health officer</w:t>
      </w:r>
      <w:r w:rsidR="009B7A40" w:rsidRPr="009D5648">
        <w:t>s and jurisdictional food safety authorities</w:t>
      </w:r>
      <w:r w:rsidR="001B172F" w:rsidRPr="009D5648">
        <w:t>)</w:t>
      </w:r>
      <w:r w:rsidR="005709BF" w:rsidRPr="009D5648">
        <w:t>,</w:t>
      </w:r>
      <w:r w:rsidR="00107826" w:rsidRPr="009D5648">
        <w:t xml:space="preserve"> </w:t>
      </w:r>
      <w:r w:rsidR="005709BF" w:rsidRPr="009D5648">
        <w:t>independent verification of hygiene practices</w:t>
      </w:r>
      <w:r w:rsidR="005C190E" w:rsidRPr="009D5648">
        <w:t>,</w:t>
      </w:r>
      <w:r w:rsidR="005709BF" w:rsidRPr="009D5648">
        <w:t xml:space="preserve"> </w:t>
      </w:r>
      <w:r w:rsidR="00107826" w:rsidRPr="009D5648">
        <w:t>and detailed process and document review</w:t>
      </w:r>
      <w:r w:rsidR="00241942" w:rsidRPr="009D5648">
        <w:t xml:space="preserve">. The </w:t>
      </w:r>
      <w:r w:rsidR="00107826" w:rsidRPr="009D5648">
        <w:t>evaluation should</w:t>
      </w:r>
      <w:r w:rsidR="009F0884" w:rsidRPr="009D5648">
        <w:t xml:space="preserve"> </w:t>
      </w:r>
      <w:r w:rsidR="00107826" w:rsidRPr="009D5648">
        <w:t xml:space="preserve">estimate </w:t>
      </w:r>
      <w:r w:rsidR="00011B78" w:rsidRPr="009D5648">
        <w:t xml:space="preserve">the </w:t>
      </w:r>
      <w:r w:rsidR="00107826" w:rsidRPr="009D5648">
        <w:t xml:space="preserve">number </w:t>
      </w:r>
      <w:r w:rsidR="00011B78" w:rsidRPr="009D5648">
        <w:t xml:space="preserve">of </w:t>
      </w:r>
      <w:r w:rsidR="00107826" w:rsidRPr="009D5648">
        <w:t>potentially exposed individuals</w:t>
      </w:r>
      <w:r w:rsidR="009B7A40" w:rsidRPr="009D5648">
        <w:t xml:space="preserve"> and</w:t>
      </w:r>
      <w:r w:rsidR="00107826" w:rsidRPr="009D5648">
        <w:t xml:space="preserve"> their risk of severe or asymptomatic disease</w:t>
      </w:r>
      <w:r w:rsidR="009B7A40" w:rsidRPr="009D5648">
        <w:t xml:space="preserve">, as well as </w:t>
      </w:r>
      <w:r w:rsidR="009C5659" w:rsidRPr="009D5648">
        <w:t xml:space="preserve">cover </w:t>
      </w:r>
      <w:r w:rsidR="00107826" w:rsidRPr="009D5648">
        <w:t>media and political considerations</w:t>
      </w:r>
      <w:r w:rsidR="00011B78" w:rsidRPr="009D5648">
        <w:t>.</w:t>
      </w:r>
    </w:p>
    <w:p w14:paraId="432800C8" w14:textId="77777777" w:rsidR="00553B51" w:rsidRPr="00FA0209" w:rsidRDefault="00553B51" w:rsidP="00FA0209">
      <w:r w:rsidRPr="00FA0209">
        <w:t>Risk a</w:t>
      </w:r>
      <w:r w:rsidR="00107826" w:rsidRPr="00FA0209">
        <w:t>ssess</w:t>
      </w:r>
      <w:r w:rsidR="00011B78" w:rsidRPr="00FA0209">
        <w:t>ment</w:t>
      </w:r>
      <w:r w:rsidR="00107826" w:rsidRPr="00FA0209">
        <w:t xml:space="preserve"> </w:t>
      </w:r>
      <w:r w:rsidR="00782C5C" w:rsidRPr="00FA0209">
        <w:t xml:space="preserve">in food handlers </w:t>
      </w:r>
      <w:r w:rsidR="00011B78" w:rsidRPr="00FA0209">
        <w:t>should in</w:t>
      </w:r>
      <w:r w:rsidR="009C5659" w:rsidRPr="00FA0209">
        <w:t xml:space="preserve">corporate the following principles: </w:t>
      </w:r>
    </w:p>
    <w:p w14:paraId="70B2C3BB" w14:textId="77777777" w:rsidR="00553B51" w:rsidRPr="004E67F8" w:rsidRDefault="00553B51" w:rsidP="00656434">
      <w:pPr>
        <w:pStyle w:val="ListBullet"/>
      </w:pPr>
      <w:r w:rsidRPr="004E67F8">
        <w:t>Make every possible effort to obtain accurate information</w:t>
      </w:r>
    </w:p>
    <w:p w14:paraId="150BDD4A" w14:textId="77777777" w:rsidR="00553B51" w:rsidRPr="004E67F8" w:rsidRDefault="00553B51" w:rsidP="00656434">
      <w:pPr>
        <w:pStyle w:val="ListBullet"/>
      </w:pPr>
      <w:r w:rsidRPr="004E67F8">
        <w:t>Exercise considerable judgment about the accuracy of information received, especially the consistency of hygiene information received from different sources</w:t>
      </w:r>
    </w:p>
    <w:p w14:paraId="03351935" w14:textId="77777777" w:rsidR="00553B51" w:rsidRPr="004E67F8" w:rsidRDefault="00553B51" w:rsidP="00656434">
      <w:pPr>
        <w:pStyle w:val="ListBullet"/>
      </w:pPr>
      <w:r w:rsidRPr="004E67F8">
        <w:t>Consider the facility’s food inspections records while under its current management</w:t>
      </w:r>
    </w:p>
    <w:p w14:paraId="2714B802" w14:textId="77777777" w:rsidR="00553B51" w:rsidRPr="004E67F8" w:rsidRDefault="00553B51" w:rsidP="00656434">
      <w:pPr>
        <w:pStyle w:val="ListBullet"/>
      </w:pPr>
      <w:r w:rsidRPr="004E67F8">
        <w:t>Determine whether the manager has had food safety training and applies it through employee training, supervision and hazard control systems at the facility. Good practices include:</w:t>
      </w:r>
    </w:p>
    <w:p w14:paraId="60E3EF95" w14:textId="77777777" w:rsidR="00553B51" w:rsidRPr="00656434" w:rsidRDefault="00553B51" w:rsidP="00656434">
      <w:pPr>
        <w:pStyle w:val="ListBullet2"/>
      </w:pPr>
      <w:r w:rsidRPr="00656434">
        <w:t>Management supervis</w:t>
      </w:r>
      <w:r w:rsidR="009B7A40" w:rsidRPr="00656434">
        <w:t>ing</w:t>
      </w:r>
      <w:r w:rsidRPr="00656434">
        <w:t xml:space="preserve"> and inspect</w:t>
      </w:r>
      <w:r w:rsidR="009B7A40" w:rsidRPr="00656434">
        <w:t>ing</w:t>
      </w:r>
      <w:r w:rsidRPr="00656434">
        <w:t xml:space="preserve"> food handling practices of all shifts on a routine basis</w:t>
      </w:r>
    </w:p>
    <w:p w14:paraId="236B0338" w14:textId="77777777" w:rsidR="00553B51" w:rsidRPr="00656434" w:rsidRDefault="00553B51" w:rsidP="00656434">
      <w:pPr>
        <w:pStyle w:val="ListBullet2"/>
      </w:pPr>
      <w:r w:rsidRPr="00656434">
        <w:t xml:space="preserve">Training </w:t>
      </w:r>
      <w:r w:rsidR="009B7A40" w:rsidRPr="00656434">
        <w:t xml:space="preserve">that </w:t>
      </w:r>
      <w:r w:rsidRPr="00656434">
        <w:t>addresses personal hygiene and supervision of hand washing practices</w:t>
      </w:r>
    </w:p>
    <w:p w14:paraId="5B6737E2" w14:textId="77777777" w:rsidR="00553B51" w:rsidRPr="00656434" w:rsidRDefault="00553B51" w:rsidP="00656434">
      <w:pPr>
        <w:pStyle w:val="ListBullet2"/>
      </w:pPr>
      <w:r w:rsidRPr="00656434">
        <w:t xml:space="preserve">Management has a routine </w:t>
      </w:r>
      <w:r w:rsidR="00235529" w:rsidRPr="00656434">
        <w:t>practice</w:t>
      </w:r>
      <w:r w:rsidRPr="00656434">
        <w:t xml:space="preserve"> of evaluating employee hygiene practices</w:t>
      </w:r>
      <w:r w:rsidR="009B7A40" w:rsidRPr="00656434">
        <w:t>,</w:t>
      </w:r>
      <w:r w:rsidRPr="00656434">
        <w:t xml:space="preserve"> such as washing hands upon entering a food preparation area and on leaving a restroom</w:t>
      </w:r>
    </w:p>
    <w:p w14:paraId="21D7D051" w14:textId="77777777" w:rsidR="00553B51" w:rsidRPr="00656434" w:rsidRDefault="00553B51" w:rsidP="00656434">
      <w:pPr>
        <w:pStyle w:val="ListBullet2"/>
      </w:pPr>
      <w:r w:rsidRPr="00656434">
        <w:t>Hand washing facilities are checked frequently each day for adequate supplies</w:t>
      </w:r>
      <w:r w:rsidR="009C5659" w:rsidRPr="00656434">
        <w:t>,</w:t>
      </w:r>
      <w:r w:rsidRPr="00656434">
        <w:t xml:space="preserve"> and operational records are kept</w:t>
      </w:r>
    </w:p>
    <w:p w14:paraId="6F5F6686" w14:textId="77777777" w:rsidR="00235529" w:rsidRPr="00656434" w:rsidRDefault="00553B51" w:rsidP="00656434">
      <w:pPr>
        <w:pStyle w:val="ListBullet2"/>
      </w:pPr>
      <w:r w:rsidRPr="00656434">
        <w:t>High ri</w:t>
      </w:r>
      <w:r w:rsidR="00EA44BD" w:rsidRPr="00656434">
        <w:t>sk food handling tasks of ready-to-</w:t>
      </w:r>
      <w:r w:rsidRPr="00656434">
        <w:t>eat food are designed so that direct handling of food and cross-contamination are minimised</w:t>
      </w:r>
    </w:p>
    <w:p w14:paraId="39ED1E3D" w14:textId="77777777" w:rsidR="00E27F33" w:rsidRPr="00656434" w:rsidRDefault="00553B51" w:rsidP="00656434">
      <w:pPr>
        <w:pStyle w:val="ListBullet2"/>
      </w:pPr>
      <w:r w:rsidRPr="00656434">
        <w:t xml:space="preserve">An effective management policy is in place </w:t>
      </w:r>
      <w:r w:rsidR="004B53BE" w:rsidRPr="00656434">
        <w:t>to</w:t>
      </w:r>
      <w:r w:rsidRPr="00656434">
        <w:t xml:space="preserve"> encourag</w:t>
      </w:r>
      <w:r w:rsidR="004B53BE" w:rsidRPr="00656434">
        <w:t>e</w:t>
      </w:r>
      <w:r w:rsidRPr="00656434">
        <w:t xml:space="preserve"> employees to report illnesses and not to work with symptoms that could indica</w:t>
      </w:r>
      <w:r w:rsidR="009379FD" w:rsidRPr="00656434">
        <w:t>te a communicable disease (e.g.</w:t>
      </w:r>
      <w:r w:rsidRPr="00656434">
        <w:t xml:space="preserve"> diarrhoea or vomiting)</w:t>
      </w:r>
      <w:r w:rsidR="004B53BE" w:rsidRPr="00656434">
        <w:t>, and that s</w:t>
      </w:r>
      <w:r w:rsidR="00E27F33" w:rsidRPr="00656434">
        <w:t>ick leave and exclusion records are well maintained.</w:t>
      </w:r>
    </w:p>
    <w:p w14:paraId="66D94E7C" w14:textId="3E8DC459" w:rsidR="00FE7170" w:rsidRPr="009D5648" w:rsidRDefault="004B53BE" w:rsidP="009D5648">
      <w:r w:rsidRPr="009D5648">
        <w:t>Consider f</w:t>
      </w:r>
      <w:r w:rsidR="009F0884" w:rsidRPr="009D5648">
        <w:t xml:space="preserve">ollow up of patrons if the food handler, while infectious, directly handled food that was not subsequently cooked prior to serving AND had diarrhoea or poor hygienic practices AND patrons can be identified and provided with PEP within </w:t>
      </w:r>
      <w:r w:rsidR="00D27DBE" w:rsidRPr="009D5648">
        <w:t>two</w:t>
      </w:r>
      <w:r w:rsidR="009F0884" w:rsidRPr="009D5648">
        <w:t xml:space="preserve"> weeks of exposure. Use of PEP should be considered in institutional settings where multiple exposures among patrons may have occurred.</w:t>
      </w:r>
      <w:r w:rsidR="00AD7B3C" w:rsidRPr="009D5648">
        <w:t xml:space="preserve"> </w:t>
      </w:r>
      <w:r w:rsidR="009F0884" w:rsidRPr="009D5648">
        <w:t>PHU staff must work in close collaboration with the jurisdictional food safety officers in managing the r</w:t>
      </w:r>
      <w:r w:rsidR="00107826" w:rsidRPr="009D5648">
        <w:t>isk</w:t>
      </w:r>
      <w:r w:rsidR="005709BF" w:rsidRPr="009D5648">
        <w:t xml:space="preserve"> </w:t>
      </w:r>
      <w:r w:rsidR="00107826" w:rsidRPr="009D5648">
        <w:t>to other staff and patrons.</w:t>
      </w:r>
      <w:r w:rsidR="005709BF" w:rsidRPr="009D5648">
        <w:t xml:space="preserve"> </w:t>
      </w:r>
    </w:p>
    <w:p w14:paraId="1F5904F9" w14:textId="424C0BBB" w:rsidR="009F0884" w:rsidRPr="004F342D" w:rsidRDefault="009F0884" w:rsidP="00BA4C86">
      <w:pPr>
        <w:pStyle w:val="ListNumber2"/>
        <w:numPr>
          <w:ilvl w:val="0"/>
          <w:numId w:val="8"/>
        </w:numPr>
      </w:pPr>
      <w:r w:rsidRPr="004F342D">
        <w:t>Risk to other food handlers and patrons from a food han</w:t>
      </w:r>
      <w:r w:rsidR="00AD7B3C" w:rsidRPr="004F342D">
        <w:t xml:space="preserve">dler diagnosed with </w:t>
      </w:r>
      <w:r w:rsidR="008B52F7" w:rsidRPr="004F342D">
        <w:t>HAV</w:t>
      </w:r>
    </w:p>
    <w:p w14:paraId="35207756" w14:textId="77777777" w:rsidR="009F0884" w:rsidRPr="009D5648" w:rsidRDefault="009F0884" w:rsidP="009D5648">
      <w:r w:rsidRPr="009D5648">
        <w:t xml:space="preserve">Food handlers can transmit </w:t>
      </w:r>
      <w:r w:rsidR="008B52F7" w:rsidRPr="009D5648">
        <w:t>HAV</w:t>
      </w:r>
      <w:r w:rsidRPr="009D5648">
        <w:t xml:space="preserve"> to patrons and co-workers through contaminated food, and possibly utensils or surfaces. If the investigation shows that other food handlers at the facility are at risk because they either ate food prepared by the case, or because they shared toilets or washing facilities with the case, then PEP should be provided to </w:t>
      </w:r>
      <w:r w:rsidR="00592170" w:rsidRPr="009D5648">
        <w:t xml:space="preserve">those who are </w:t>
      </w:r>
      <w:r w:rsidRPr="009D5648">
        <w:t>unimmunised</w:t>
      </w:r>
      <w:r w:rsidR="00592170" w:rsidRPr="009D5648">
        <w:t>.</w:t>
      </w:r>
      <w:r w:rsidRPr="009D5648">
        <w:t xml:space="preserve"> Where other cases are suspected among food handlers, blood should be collected (with consent) for </w:t>
      </w:r>
      <w:r w:rsidR="008071B5" w:rsidRPr="009D5648">
        <w:t>testing</w:t>
      </w:r>
      <w:r w:rsidRPr="009D5648">
        <w:t xml:space="preserve">. </w:t>
      </w:r>
    </w:p>
    <w:p w14:paraId="398EDE88" w14:textId="5E9966CA" w:rsidR="009F0884" w:rsidRPr="004F342D" w:rsidRDefault="007E2809" w:rsidP="004F342D">
      <w:pPr>
        <w:pStyle w:val="ListNumber2"/>
      </w:pPr>
      <w:r w:rsidRPr="004F342D">
        <w:t xml:space="preserve">Risk communication </w:t>
      </w:r>
      <w:r w:rsidR="000929AF" w:rsidRPr="004F342D">
        <w:t xml:space="preserve">– </w:t>
      </w:r>
      <w:r w:rsidRPr="004F342D">
        <w:t>patrons</w:t>
      </w:r>
    </w:p>
    <w:p w14:paraId="38FBDB67" w14:textId="77777777" w:rsidR="009F0884" w:rsidRPr="00FA0209" w:rsidRDefault="009F0884" w:rsidP="00FA0209">
      <w:r w:rsidRPr="00FA0209">
        <w:lastRenderedPageBreak/>
        <w:t xml:space="preserve">It can be difficult to identify all people who may have been exposed to food prepared by a case. It is therefore important to evaluate the degree of risk to patrons by assessing the risk behaviours of the case. Where a risk is identified, there are two primary reasons to alert patrons: </w:t>
      </w:r>
    </w:p>
    <w:p w14:paraId="311CC9A6" w14:textId="77777777" w:rsidR="009F0884" w:rsidRPr="004E67F8" w:rsidRDefault="009F0884" w:rsidP="00FA0209">
      <w:pPr>
        <w:pStyle w:val="ListBullet"/>
      </w:pPr>
      <w:r w:rsidRPr="004E67F8">
        <w:t xml:space="preserve">To provide </w:t>
      </w:r>
      <w:r>
        <w:t>PEP</w:t>
      </w:r>
      <w:r w:rsidRPr="004E67F8">
        <w:t xml:space="preserve"> to potentially exposed individuals</w:t>
      </w:r>
      <w:r w:rsidR="00FD6183">
        <w:t xml:space="preserve"> and</w:t>
      </w:r>
      <w:r w:rsidRPr="004E67F8">
        <w:t xml:space="preserve"> prevent </w:t>
      </w:r>
      <w:r w:rsidR="00FD6183">
        <w:t>illness in them</w:t>
      </w:r>
    </w:p>
    <w:p w14:paraId="3870A6DE" w14:textId="77777777" w:rsidR="009F0884" w:rsidRPr="004E67F8" w:rsidRDefault="009F0884" w:rsidP="00FA0209">
      <w:pPr>
        <w:pStyle w:val="ListBullet"/>
      </w:pPr>
      <w:r w:rsidRPr="004E67F8">
        <w:t xml:space="preserve">To warn </w:t>
      </w:r>
      <w:r w:rsidR="00592170">
        <w:t xml:space="preserve">and educate </w:t>
      </w:r>
      <w:r w:rsidRPr="004E67F8">
        <w:t xml:space="preserve">persons who may be already incubating the infections (and their doctors) about their exposure, </w:t>
      </w:r>
      <w:proofErr w:type="gramStart"/>
      <w:r w:rsidRPr="004E67F8">
        <w:t>in order to</w:t>
      </w:r>
      <w:proofErr w:type="gramEnd"/>
      <w:r w:rsidRPr="004E67F8">
        <w:t xml:space="preserve"> facilitate rapid diagnosis and </w:t>
      </w:r>
      <w:r w:rsidR="00EE0C6F">
        <w:t xml:space="preserve">to </w:t>
      </w:r>
      <w:r w:rsidRPr="004E67F8">
        <w:t xml:space="preserve">prevent a subsequent generation of cases. (Public announcements can be worthwhile even if it is too late to offer </w:t>
      </w:r>
      <w:r w:rsidR="009A6BCF">
        <w:t xml:space="preserve">PEP </w:t>
      </w:r>
      <w:r w:rsidR="008C405F">
        <w:t>to exposed individuals</w:t>
      </w:r>
      <w:r w:rsidRPr="004E67F8">
        <w:t>)</w:t>
      </w:r>
      <w:r w:rsidR="008C405F">
        <w:t>.</w:t>
      </w:r>
    </w:p>
    <w:p w14:paraId="54BE6A04" w14:textId="77777777" w:rsidR="009F0884" w:rsidRPr="009D5648" w:rsidRDefault="009F0884" w:rsidP="009D5648">
      <w:r w:rsidRPr="009D5648">
        <w:t>These measures can be readily applied in a setting w</w:t>
      </w:r>
      <w:r w:rsidR="00D97A89" w:rsidRPr="009D5648">
        <w:t>here at-risk</w:t>
      </w:r>
      <w:r w:rsidRPr="009D5648">
        <w:t xml:space="preserve"> </w:t>
      </w:r>
      <w:r w:rsidR="00D97A89" w:rsidRPr="009D5648">
        <w:t xml:space="preserve">groups </w:t>
      </w:r>
      <w:r w:rsidR="00CF680B" w:rsidRPr="009D5648">
        <w:t>are</w:t>
      </w:r>
      <w:r w:rsidR="00D97A89" w:rsidRPr="009D5648">
        <w:t xml:space="preserve"> </w:t>
      </w:r>
      <w:r w:rsidRPr="009D5648">
        <w:t xml:space="preserve">easily located, such as a school, childcare centre or private home. </w:t>
      </w:r>
      <w:r w:rsidR="009A6BCF" w:rsidRPr="009D5648">
        <w:t>For</w:t>
      </w:r>
      <w:r w:rsidRPr="009D5648">
        <w:t xml:space="preserve"> restaurants and sandwich shops</w:t>
      </w:r>
      <w:r w:rsidR="005F74B2" w:rsidRPr="009D5648">
        <w:t xml:space="preserve"> </w:t>
      </w:r>
      <w:r w:rsidRPr="009D5648">
        <w:t>it sometimes becomes necessary to notify those at risk through the news media or other forms of public announcement</w:t>
      </w:r>
      <w:r w:rsidR="00CF680B" w:rsidRPr="009D5648">
        <w:t>s</w:t>
      </w:r>
      <w:r w:rsidRPr="009D5648">
        <w:t>. The food service facility operators should be counselled about their responsibility to protect the public’s health and the need to cooperate in public alerts.</w:t>
      </w:r>
    </w:p>
    <w:p w14:paraId="27F5ED5A" w14:textId="3EF80C44" w:rsidR="009F0884" w:rsidRPr="004F342D" w:rsidRDefault="007E2809" w:rsidP="004F342D">
      <w:pPr>
        <w:pStyle w:val="ListNumber2"/>
      </w:pPr>
      <w:r w:rsidRPr="004F342D">
        <w:t xml:space="preserve">Risk communication – </w:t>
      </w:r>
      <w:proofErr w:type="gramStart"/>
      <w:r w:rsidRPr="004F342D">
        <w:t>general public</w:t>
      </w:r>
      <w:proofErr w:type="gramEnd"/>
      <w:r w:rsidR="009F0884" w:rsidRPr="004F342D">
        <w:t xml:space="preserve"> </w:t>
      </w:r>
    </w:p>
    <w:p w14:paraId="209F5DA1" w14:textId="77777777" w:rsidR="00956B71" w:rsidRPr="009D5648" w:rsidRDefault="003C19DE" w:rsidP="009D5648">
      <w:r w:rsidRPr="009D5648">
        <w:t xml:space="preserve">After </w:t>
      </w:r>
      <w:r w:rsidR="008A1E52" w:rsidRPr="009D5648">
        <w:t xml:space="preserve">a </w:t>
      </w:r>
      <w:r w:rsidRPr="009D5648">
        <w:t>careful risk assessment</w:t>
      </w:r>
      <w:r w:rsidR="00CF680B" w:rsidRPr="009D5648">
        <w:t>,</w:t>
      </w:r>
      <w:r w:rsidRPr="009D5648">
        <w:t xml:space="preserve"> the PHU should </w:t>
      </w:r>
      <w:r w:rsidR="006C42B2" w:rsidRPr="009D5648">
        <w:t>alert</w:t>
      </w:r>
      <w:r w:rsidR="00763AE4" w:rsidRPr="009D5648">
        <w:t xml:space="preserve"> the </w:t>
      </w:r>
      <w:proofErr w:type="gramStart"/>
      <w:r w:rsidR="00763AE4" w:rsidRPr="009D5648">
        <w:t>general public</w:t>
      </w:r>
      <w:proofErr w:type="gramEnd"/>
      <w:r w:rsidR="00763AE4" w:rsidRPr="009D5648">
        <w:t xml:space="preserve"> </w:t>
      </w:r>
      <w:r w:rsidR="00EE0C6F" w:rsidRPr="009D5648">
        <w:t xml:space="preserve">about a food </w:t>
      </w:r>
      <w:r w:rsidR="005569FD" w:rsidRPr="009D5648">
        <w:t>outlet</w:t>
      </w:r>
      <w:r w:rsidR="00CF680B" w:rsidRPr="009D5648">
        <w:t xml:space="preserve"> or</w:t>
      </w:r>
      <w:r w:rsidR="00EE0C6F" w:rsidRPr="009D5648">
        <w:t xml:space="preserve"> infectious food handler </w:t>
      </w:r>
      <w:r w:rsidR="00CF680B" w:rsidRPr="009D5648">
        <w:t>(</w:t>
      </w:r>
      <w:r w:rsidR="008A1E52" w:rsidRPr="009D5648">
        <w:t xml:space="preserve">through the news </w:t>
      </w:r>
      <w:r w:rsidR="00EE0C6F" w:rsidRPr="009D5648">
        <w:t>media</w:t>
      </w:r>
      <w:r w:rsidR="00CF680B" w:rsidRPr="009D5648">
        <w:t>)</w:t>
      </w:r>
      <w:r w:rsidR="00EE0C6F" w:rsidRPr="009D5648">
        <w:t xml:space="preserve"> </w:t>
      </w:r>
      <w:r w:rsidR="006C42B2" w:rsidRPr="009D5648">
        <w:t>when there is evidence of infection in other food handlers or patrons</w:t>
      </w:r>
      <w:r w:rsidR="00EE0C6F" w:rsidRPr="009D5648">
        <w:t xml:space="preserve"> at the site</w:t>
      </w:r>
      <w:r w:rsidR="00CF680B" w:rsidRPr="009D5648">
        <w:t>,</w:t>
      </w:r>
      <w:r w:rsidR="00A45DEA" w:rsidRPr="009D5648">
        <w:t xml:space="preserve"> AND </w:t>
      </w:r>
      <w:r w:rsidR="0086533A" w:rsidRPr="009D5648">
        <w:t xml:space="preserve">there are </w:t>
      </w:r>
      <w:r w:rsidR="00C24869" w:rsidRPr="009D5648">
        <w:t xml:space="preserve">significant </w:t>
      </w:r>
      <w:r w:rsidR="0086533A" w:rsidRPr="009D5648">
        <w:t xml:space="preserve">concerns about food safety </w:t>
      </w:r>
      <w:r w:rsidR="008A1E52" w:rsidRPr="009D5648">
        <w:t xml:space="preserve">breaches </w:t>
      </w:r>
      <w:r w:rsidR="00A45DEA" w:rsidRPr="009D5648">
        <w:t xml:space="preserve">AND </w:t>
      </w:r>
      <w:r w:rsidR="006C42B2" w:rsidRPr="009D5648">
        <w:t xml:space="preserve">if patrons cannot be easily </w:t>
      </w:r>
      <w:r w:rsidR="000C1051" w:rsidRPr="009D5648">
        <w:t xml:space="preserve">contacted </w:t>
      </w:r>
      <w:r w:rsidR="00782353" w:rsidRPr="009D5648">
        <w:t xml:space="preserve">within </w:t>
      </w:r>
      <w:r w:rsidR="00D27DBE" w:rsidRPr="009D5648">
        <w:t>two</w:t>
      </w:r>
      <w:r w:rsidR="00782353" w:rsidRPr="009D5648">
        <w:t xml:space="preserve"> weeks of exposure</w:t>
      </w:r>
      <w:r w:rsidR="008A1E52" w:rsidRPr="009D5648">
        <w:t>.</w:t>
      </w:r>
      <w:r w:rsidR="00EE0C6F" w:rsidRPr="009D5648">
        <w:t xml:space="preserve"> </w:t>
      </w:r>
      <w:r w:rsidR="005569FD" w:rsidRPr="009D5648">
        <w:t xml:space="preserve">Suspected common-source outbreaks unrelated to food preparation should be </w:t>
      </w:r>
      <w:r w:rsidR="00435680" w:rsidRPr="009D5648">
        <w:t xml:space="preserve">clearly communicated. </w:t>
      </w:r>
      <w:r w:rsidR="00C24869" w:rsidRPr="009D5648">
        <w:t xml:space="preserve">The </w:t>
      </w:r>
      <w:r w:rsidR="00CF680B" w:rsidRPr="009D5648">
        <w:t>PHU</w:t>
      </w:r>
      <w:r w:rsidR="00C24869" w:rsidRPr="009D5648">
        <w:t xml:space="preserve"> should consult with the state/territory </w:t>
      </w:r>
      <w:r w:rsidR="002E2B6D" w:rsidRPr="009D5648">
        <w:t>communicable disease branch (</w:t>
      </w:r>
      <w:r w:rsidR="00C24869" w:rsidRPr="009D5648">
        <w:t>CDB</w:t>
      </w:r>
      <w:r w:rsidR="002E2B6D" w:rsidRPr="009D5648">
        <w:t>)</w:t>
      </w:r>
      <w:r w:rsidR="00C24869" w:rsidRPr="009D5648">
        <w:t xml:space="preserve"> staff</w:t>
      </w:r>
      <w:r w:rsidR="00F7322F" w:rsidRPr="009D5648">
        <w:t>,</w:t>
      </w:r>
      <w:r w:rsidR="008219FB" w:rsidRPr="009D5648">
        <w:t xml:space="preserve"> </w:t>
      </w:r>
      <w:r w:rsidR="005C190E" w:rsidRPr="009D5648">
        <w:t xml:space="preserve">food safety officers </w:t>
      </w:r>
      <w:r w:rsidR="00C24869" w:rsidRPr="009D5648">
        <w:t xml:space="preserve">and </w:t>
      </w:r>
      <w:r w:rsidR="005C190E" w:rsidRPr="009D5648">
        <w:t xml:space="preserve">media units </w:t>
      </w:r>
      <w:r w:rsidR="00435680" w:rsidRPr="009D5648">
        <w:t xml:space="preserve">before going public. </w:t>
      </w:r>
      <w:r w:rsidR="00C24869" w:rsidRPr="009D5648">
        <w:t>The CDB may convene an expert panel to advise in difficult cases.</w:t>
      </w:r>
      <w:r w:rsidR="00763AE4" w:rsidRPr="009D5648">
        <w:t xml:space="preserve"> </w:t>
      </w:r>
    </w:p>
    <w:p w14:paraId="1CD7AB5A" w14:textId="0E9CC519" w:rsidR="009F0884" w:rsidRPr="004F342D" w:rsidRDefault="009F0884" w:rsidP="004F342D">
      <w:pPr>
        <w:pStyle w:val="ListNumber2"/>
      </w:pPr>
      <w:r w:rsidRPr="004F342D">
        <w:t>General principles for decision-making</w:t>
      </w:r>
      <w:r w:rsidR="001550C5" w:rsidRPr="004F342D">
        <w:t xml:space="preserve"> (</w:t>
      </w:r>
      <w:r w:rsidR="00D27DBE" w:rsidRPr="004F342D">
        <w:t>refer</w:t>
      </w:r>
      <w:r w:rsidR="009B0C4D" w:rsidRPr="004F342D">
        <w:t xml:space="preserve"> </w:t>
      </w:r>
      <w:hyperlink w:anchor="_Appendix_3:_Algorithm_2" w:history="1">
        <w:r w:rsidR="00BA44DC" w:rsidRPr="004F342D">
          <w:rPr>
            <w:rStyle w:val="Hyperlink"/>
          </w:rPr>
          <w:t>Appendix 2</w:t>
        </w:r>
      </w:hyperlink>
      <w:r w:rsidR="001550C5" w:rsidRPr="004F342D">
        <w:t>)</w:t>
      </w:r>
    </w:p>
    <w:p w14:paraId="18D56893" w14:textId="77777777" w:rsidR="00B81048" w:rsidRPr="00FA0209" w:rsidRDefault="00187247" w:rsidP="00FA0209">
      <w:r w:rsidRPr="00FA0209">
        <w:t xml:space="preserve">The pivotal decision points for </w:t>
      </w:r>
      <w:r w:rsidR="005C3CF2" w:rsidRPr="00FA0209">
        <w:t xml:space="preserve">contact </w:t>
      </w:r>
      <w:r w:rsidRPr="00FA0209">
        <w:t xml:space="preserve">management of a </w:t>
      </w:r>
      <w:r w:rsidR="00CF680B" w:rsidRPr="00FA0209">
        <w:t>HAV-</w:t>
      </w:r>
      <w:r w:rsidRPr="00FA0209">
        <w:t>infected food handler relate to:</w:t>
      </w:r>
    </w:p>
    <w:p w14:paraId="4E1990D0" w14:textId="77777777" w:rsidR="00B81048" w:rsidRDefault="00CF680B" w:rsidP="00FA0209">
      <w:pPr>
        <w:pStyle w:val="ListBullet"/>
      </w:pPr>
      <w:r>
        <w:t>W</w:t>
      </w:r>
      <w:r w:rsidR="00187247">
        <w:t xml:space="preserve">hether </w:t>
      </w:r>
      <w:r w:rsidR="00BA4C4B">
        <w:t>the food handler</w:t>
      </w:r>
      <w:r w:rsidR="00187247">
        <w:t xml:space="preserve"> was working during the infectious period and h</w:t>
      </w:r>
      <w:r w:rsidR="00ED0A3F">
        <w:t>ad contact with high risk ready-to-</w:t>
      </w:r>
      <w:r w:rsidR="00187247">
        <w:t xml:space="preserve">eat food </w:t>
      </w:r>
    </w:p>
    <w:p w14:paraId="45D56B5B" w14:textId="77777777" w:rsidR="00127BD8" w:rsidRDefault="00CF680B" w:rsidP="00FA0209">
      <w:pPr>
        <w:pStyle w:val="ListBullet"/>
      </w:pPr>
      <w:r>
        <w:t>I</w:t>
      </w:r>
      <w:r w:rsidR="00187247">
        <w:t xml:space="preserve">f patrons </w:t>
      </w:r>
      <w:r w:rsidR="00BA4C4B">
        <w:t>or staff had repeated exposures</w:t>
      </w:r>
    </w:p>
    <w:p w14:paraId="27845C33" w14:textId="77777777" w:rsidR="00127BD8" w:rsidRDefault="00CF680B" w:rsidP="00FA0209">
      <w:pPr>
        <w:pStyle w:val="ListBullet"/>
      </w:pPr>
      <w:r>
        <w:t>I</w:t>
      </w:r>
      <w:r w:rsidR="00187247">
        <w:t xml:space="preserve">f the food handler had good </w:t>
      </w:r>
      <w:r w:rsidR="00BA4C4B">
        <w:t>hygiene practices and was free of diarrhoea during the infectious period</w:t>
      </w:r>
    </w:p>
    <w:p w14:paraId="1BD1D7B6" w14:textId="77777777" w:rsidR="00127BD8" w:rsidRDefault="00CF680B" w:rsidP="00FA0209">
      <w:pPr>
        <w:pStyle w:val="ListBullet"/>
      </w:pPr>
      <w:r>
        <w:t>I</w:t>
      </w:r>
      <w:r w:rsidR="00BA4C4B">
        <w:t xml:space="preserve">f the current management </w:t>
      </w:r>
      <w:r w:rsidR="000E6C85">
        <w:t xml:space="preserve">has </w:t>
      </w:r>
      <w:r w:rsidR="00BA4C4B">
        <w:t xml:space="preserve">good food service training and there </w:t>
      </w:r>
      <w:r w:rsidR="000E6C85">
        <w:t xml:space="preserve">is </w:t>
      </w:r>
      <w:r w:rsidR="00BA4C4B">
        <w:t>an effective hazard control system in the facility</w:t>
      </w:r>
    </w:p>
    <w:p w14:paraId="5C4D2A05" w14:textId="77777777" w:rsidR="00127BD8" w:rsidRDefault="00CF680B" w:rsidP="00FA0209">
      <w:pPr>
        <w:pStyle w:val="ListBullet"/>
      </w:pPr>
      <w:r>
        <w:t>I</w:t>
      </w:r>
      <w:r w:rsidR="00BA4C4B">
        <w:t>f patrons/</w:t>
      </w:r>
      <w:r w:rsidR="00A362ED">
        <w:t xml:space="preserve"> </w:t>
      </w:r>
      <w:r w:rsidR="00BA4C4B">
        <w:t xml:space="preserve">contacts </w:t>
      </w:r>
      <w:r w:rsidR="000E6C85">
        <w:t xml:space="preserve">can </w:t>
      </w:r>
      <w:r w:rsidR="00BA4C4B">
        <w:t xml:space="preserve">be identified </w:t>
      </w:r>
      <w:r w:rsidR="000C1051">
        <w:t xml:space="preserve">and contacted </w:t>
      </w:r>
      <w:r w:rsidR="00BA4C4B">
        <w:t xml:space="preserve">within </w:t>
      </w:r>
      <w:r w:rsidR="00D27DBE">
        <w:t>two</w:t>
      </w:r>
      <w:r w:rsidR="00BA4C4B">
        <w:t xml:space="preserve"> weeks </w:t>
      </w:r>
    </w:p>
    <w:p w14:paraId="1751F7E8" w14:textId="77777777" w:rsidR="00BA4C4B" w:rsidRDefault="00CF680B" w:rsidP="00FA0209">
      <w:pPr>
        <w:pStyle w:val="ListBullet"/>
      </w:pPr>
      <w:r>
        <w:t>I</w:t>
      </w:r>
      <w:r w:rsidR="00BA4C4B">
        <w:t xml:space="preserve">f there </w:t>
      </w:r>
      <w:r w:rsidR="000E6C85">
        <w:t xml:space="preserve">is </w:t>
      </w:r>
      <w:r w:rsidR="00BA4C4B">
        <w:t xml:space="preserve">evidence of infection in other food handlers or patrons. </w:t>
      </w:r>
    </w:p>
    <w:p w14:paraId="3EA03CF3" w14:textId="77777777" w:rsidR="00DB0C03" w:rsidRPr="009D5648" w:rsidRDefault="00DB0C03" w:rsidP="009D5648">
      <w:r w:rsidRPr="009D5648">
        <w:t>Good hygiene standards include: the case always uses gloves or utensils appropriately</w:t>
      </w:r>
      <w:r w:rsidR="00A50094" w:rsidRPr="009D5648">
        <w:t>;</w:t>
      </w:r>
      <w:r w:rsidR="00042738" w:rsidRPr="009D5648">
        <w:t xml:space="preserve"> changes gloves when food preparation is interrupted</w:t>
      </w:r>
      <w:r w:rsidR="00A50094" w:rsidRPr="009D5648">
        <w:t>;</w:t>
      </w:r>
      <w:r w:rsidR="00042738" w:rsidRPr="009D5648">
        <w:t xml:space="preserve"> meticulously washes hands after toileting and before food preparation</w:t>
      </w:r>
      <w:r w:rsidRPr="009D5648">
        <w:t>;</w:t>
      </w:r>
      <w:r w:rsidRPr="009D5648" w:rsidDel="00DB0C03">
        <w:t xml:space="preserve"> </w:t>
      </w:r>
      <w:r w:rsidR="007B2E97" w:rsidRPr="009D5648">
        <w:t xml:space="preserve">has access to </w:t>
      </w:r>
      <w:r w:rsidR="00620F47" w:rsidRPr="009D5648">
        <w:t xml:space="preserve">adequate </w:t>
      </w:r>
      <w:r w:rsidR="007B2E97" w:rsidRPr="009D5648">
        <w:t xml:space="preserve">and clean </w:t>
      </w:r>
      <w:r w:rsidR="00620F47" w:rsidRPr="009D5648">
        <w:t xml:space="preserve">toilet facility; </w:t>
      </w:r>
      <w:r w:rsidRPr="009D5648">
        <w:t xml:space="preserve">management has undertaken approved training and implements an approved hazard control system; hand washing facilities are </w:t>
      </w:r>
      <w:r w:rsidR="00042738" w:rsidRPr="009D5648">
        <w:t xml:space="preserve">clean, </w:t>
      </w:r>
      <w:r w:rsidRPr="009D5648">
        <w:t>well-stocked</w:t>
      </w:r>
      <w:r w:rsidR="00042738" w:rsidRPr="009D5648">
        <w:t xml:space="preserve"> (with soap and </w:t>
      </w:r>
      <w:r w:rsidR="00E860C3" w:rsidRPr="009D5648">
        <w:t xml:space="preserve">disposable </w:t>
      </w:r>
      <w:r w:rsidR="00042738" w:rsidRPr="009D5648">
        <w:t>towels)</w:t>
      </w:r>
      <w:r w:rsidRPr="009D5648">
        <w:t>, accessible</w:t>
      </w:r>
      <w:r w:rsidR="00042738" w:rsidRPr="009D5648">
        <w:t xml:space="preserve"> and well-utilised;</w:t>
      </w:r>
      <w:r w:rsidR="00CF7707" w:rsidRPr="009D5648">
        <w:t xml:space="preserve"> food is adequately heated or refrigerated and not left out for extensive periods</w:t>
      </w:r>
      <w:r w:rsidR="000E6C85" w:rsidRPr="009D5648">
        <w:t>;</w:t>
      </w:r>
      <w:r w:rsidR="00CF7707" w:rsidRPr="009D5648">
        <w:t xml:space="preserve"> and surfaces are regularly cleaned and sanitised. </w:t>
      </w:r>
    </w:p>
    <w:p w14:paraId="244EFC90" w14:textId="77777777" w:rsidR="00EF02E9" w:rsidRPr="009D5648" w:rsidRDefault="00BA4C4B" w:rsidP="009D5648">
      <w:r w:rsidRPr="009D5648">
        <w:t xml:space="preserve">High risk </w:t>
      </w:r>
      <w:r w:rsidR="00781BBD" w:rsidRPr="009D5648">
        <w:t>situations</w:t>
      </w:r>
      <w:r w:rsidR="007B2E97" w:rsidRPr="009D5648">
        <w:t xml:space="preserve"> arise </w:t>
      </w:r>
      <w:r w:rsidRPr="009D5648">
        <w:t>when there is a history of multiple exposures by staff or patrons</w:t>
      </w:r>
      <w:r w:rsidR="00DB42D3" w:rsidRPr="009D5648">
        <w:t xml:space="preserve"> and whe</w:t>
      </w:r>
      <w:r w:rsidR="007B2E97" w:rsidRPr="009D5648">
        <w:t>re</w:t>
      </w:r>
      <w:r w:rsidRPr="009D5648">
        <w:t xml:space="preserve"> </w:t>
      </w:r>
      <w:r w:rsidR="007B2E97" w:rsidRPr="009D5648">
        <w:t xml:space="preserve">a </w:t>
      </w:r>
      <w:r w:rsidRPr="009D5648">
        <w:t>facility</w:t>
      </w:r>
      <w:r w:rsidR="007B2E97" w:rsidRPr="009D5648">
        <w:t>’s</w:t>
      </w:r>
      <w:r w:rsidRPr="009D5648">
        <w:t xml:space="preserve"> </w:t>
      </w:r>
      <w:r w:rsidR="00DB42D3" w:rsidRPr="009D5648">
        <w:t xml:space="preserve">or </w:t>
      </w:r>
      <w:r w:rsidR="007B2E97" w:rsidRPr="009D5648">
        <w:t xml:space="preserve">a </w:t>
      </w:r>
      <w:r w:rsidR="00DB42D3" w:rsidRPr="009D5648">
        <w:t>food handler</w:t>
      </w:r>
      <w:r w:rsidR="007B2E97" w:rsidRPr="009D5648">
        <w:t>’s</w:t>
      </w:r>
      <w:r w:rsidR="00DB42D3" w:rsidRPr="009D5648">
        <w:t xml:space="preserve"> hygiene standards are </w:t>
      </w:r>
      <w:r w:rsidR="007B2E97" w:rsidRPr="009D5648">
        <w:t>questionable</w:t>
      </w:r>
      <w:r w:rsidR="00DB42D3" w:rsidRPr="009D5648">
        <w:t>. In these circumstances</w:t>
      </w:r>
      <w:r w:rsidR="00055E39" w:rsidRPr="009D5648">
        <w:t>, consider</w:t>
      </w:r>
      <w:r w:rsidR="00DB42D3" w:rsidRPr="009D5648">
        <w:t xml:space="preserve"> </w:t>
      </w:r>
      <w:r w:rsidR="00055E39" w:rsidRPr="009D5648">
        <w:t>communicating</w:t>
      </w:r>
      <w:r w:rsidR="00DB42D3" w:rsidRPr="009D5648">
        <w:t xml:space="preserve"> the incident </w:t>
      </w:r>
      <w:r w:rsidR="000E6C85" w:rsidRPr="009D5648">
        <w:t xml:space="preserve">through </w:t>
      </w:r>
      <w:r w:rsidR="00DB42D3" w:rsidRPr="009D5648">
        <w:t xml:space="preserve">the media, </w:t>
      </w:r>
      <w:r w:rsidR="000E6C85" w:rsidRPr="009D5648">
        <w:t>offer</w:t>
      </w:r>
      <w:r w:rsidR="00055E39" w:rsidRPr="009D5648">
        <w:t>ing</w:t>
      </w:r>
      <w:r w:rsidR="000E6C85" w:rsidRPr="009D5648">
        <w:t xml:space="preserve"> of </w:t>
      </w:r>
      <w:r w:rsidR="00DB42D3" w:rsidRPr="009D5648">
        <w:t xml:space="preserve">PEP </w:t>
      </w:r>
      <w:r w:rsidR="000E6C85" w:rsidRPr="009D5648">
        <w:t xml:space="preserve">to </w:t>
      </w:r>
      <w:r w:rsidR="00DB42D3" w:rsidRPr="009D5648">
        <w:t xml:space="preserve">contacts, and </w:t>
      </w:r>
      <w:r w:rsidR="00055E39" w:rsidRPr="009D5648">
        <w:t xml:space="preserve">implementing </w:t>
      </w:r>
      <w:r w:rsidR="00DB42D3" w:rsidRPr="009D5648">
        <w:t>exclusions.</w:t>
      </w:r>
    </w:p>
    <w:p w14:paraId="053BE254" w14:textId="77777777" w:rsidR="00BA4C4B" w:rsidRPr="009D5648" w:rsidRDefault="00DB42D3" w:rsidP="009D5648">
      <w:r w:rsidRPr="009D5648">
        <w:t>If there is evidence of infection in other food handlers or patrons, irrespective of hygiene standards in the facility or staff, re-evaluat</w:t>
      </w:r>
      <w:r w:rsidR="00055E39" w:rsidRPr="009D5648">
        <w:t>e</w:t>
      </w:r>
      <w:r w:rsidRPr="009D5648">
        <w:t xml:space="preserve"> </w:t>
      </w:r>
      <w:r w:rsidR="00055E39" w:rsidRPr="009D5648">
        <w:t xml:space="preserve">the </w:t>
      </w:r>
      <w:r w:rsidRPr="009D5648">
        <w:t>ris</w:t>
      </w:r>
      <w:r w:rsidR="001E444E" w:rsidRPr="009D5648">
        <w:t xml:space="preserve">k to the public and </w:t>
      </w:r>
      <w:r w:rsidR="00055E39" w:rsidRPr="009D5648">
        <w:t xml:space="preserve">undertake </w:t>
      </w:r>
      <w:r w:rsidR="001E444E" w:rsidRPr="009D5648">
        <w:t xml:space="preserve">a thorough </w:t>
      </w:r>
      <w:r w:rsidRPr="009D5648">
        <w:t xml:space="preserve">investigation of the premises. This would include </w:t>
      </w:r>
      <w:r w:rsidR="002C1A75" w:rsidRPr="009D5648">
        <w:t>corroborating evidence with a range of stakeholders,</w:t>
      </w:r>
      <w:r w:rsidR="002C1A75" w:rsidRPr="009D5648" w:rsidDel="00834344">
        <w:t xml:space="preserve"> </w:t>
      </w:r>
      <w:r w:rsidR="00834344" w:rsidRPr="009D5648">
        <w:t xml:space="preserve">review </w:t>
      </w:r>
      <w:r w:rsidRPr="009D5648">
        <w:t>of illness registers and past inspection</w:t>
      </w:r>
      <w:r w:rsidR="002C1A75" w:rsidRPr="009D5648">
        <w:t>/audit</w:t>
      </w:r>
      <w:r w:rsidRPr="009D5648">
        <w:t xml:space="preserve"> records, </w:t>
      </w:r>
      <w:r w:rsidR="002C1A75" w:rsidRPr="009D5648">
        <w:t xml:space="preserve">search for council orders or fines and complaints to council, and the </w:t>
      </w:r>
      <w:r w:rsidRPr="009D5648">
        <w:t xml:space="preserve">sending away </w:t>
      </w:r>
      <w:r w:rsidR="002C1A75" w:rsidRPr="009D5648">
        <w:t xml:space="preserve">of </w:t>
      </w:r>
      <w:r w:rsidRPr="009D5648">
        <w:t xml:space="preserve">multiple specimens for </w:t>
      </w:r>
      <w:r w:rsidR="008A4504" w:rsidRPr="009D5648">
        <w:t>testing</w:t>
      </w:r>
      <w:r w:rsidRPr="009D5648">
        <w:t>.</w:t>
      </w:r>
    </w:p>
    <w:p w14:paraId="656664F7" w14:textId="77777777" w:rsidR="00DB42D3" w:rsidRPr="009D5648" w:rsidRDefault="00DB42D3" w:rsidP="009D5648">
      <w:r w:rsidRPr="009D5648">
        <w:t xml:space="preserve">Low risk scenarios </w:t>
      </w:r>
      <w:r w:rsidR="00401785" w:rsidRPr="009D5648">
        <w:t xml:space="preserve">for ongoing transmission </w:t>
      </w:r>
      <w:r w:rsidR="00C7607A" w:rsidRPr="009D5648">
        <w:t>from an infected food handler</w:t>
      </w:r>
      <w:r w:rsidR="005F427A" w:rsidRPr="009D5648">
        <w:t xml:space="preserve"> </w:t>
      </w:r>
      <w:r w:rsidRPr="009D5648">
        <w:t>are ones where there is no</w:t>
      </w:r>
      <w:r w:rsidR="00B41221" w:rsidRPr="009D5648">
        <w:t xml:space="preserve"> evidence of hygiene breaches (cross-contamination issues etc.) and no evidence of transmission of </w:t>
      </w:r>
      <w:r w:rsidR="008B52F7" w:rsidRPr="009D5648">
        <w:t>HAV</w:t>
      </w:r>
      <w:r w:rsidR="00401785" w:rsidRPr="009D5648">
        <w:t xml:space="preserve"> </w:t>
      </w:r>
      <w:r w:rsidR="00B41221" w:rsidRPr="009D5648">
        <w:t xml:space="preserve">infection to others. PEP should be offered to other food handlers </w:t>
      </w:r>
      <w:r w:rsidR="007D2171" w:rsidRPr="009D5648">
        <w:t>even in th</w:t>
      </w:r>
      <w:r w:rsidR="004F300C" w:rsidRPr="009D5648">
        <w:t xml:space="preserve">is </w:t>
      </w:r>
      <w:r w:rsidR="00145BCF" w:rsidRPr="009D5648">
        <w:t xml:space="preserve">situation to prevent secondary cases in critical staff and because </w:t>
      </w:r>
      <w:r w:rsidR="00B41221" w:rsidRPr="009D5648">
        <w:t>food handling staff</w:t>
      </w:r>
      <w:r w:rsidR="007D2171" w:rsidRPr="009D5648">
        <w:t xml:space="preserve"> </w:t>
      </w:r>
      <w:r w:rsidR="00145BCF" w:rsidRPr="009D5648">
        <w:t>may have consumed contaminated</w:t>
      </w:r>
      <w:r w:rsidR="007D2171" w:rsidRPr="009D5648">
        <w:t xml:space="preserve"> food</w:t>
      </w:r>
      <w:r w:rsidR="00FB23E3" w:rsidRPr="009D5648">
        <w:t>.</w:t>
      </w:r>
      <w:hyperlink w:anchor="_ENREF_8" w:tooltip="Fiore, 2004 #7"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8</w:t>
        </w:r>
        <w:r w:rsidR="00273BC1" w:rsidRPr="00E61608">
          <w:rPr>
            <w:rStyle w:val="Hyperlink"/>
            <w:color w:val="auto"/>
            <w:u w:val="none"/>
            <w:vertAlign w:val="superscript"/>
          </w:rPr>
          <w:fldChar w:fldCharType="end"/>
        </w:r>
      </w:hyperlink>
    </w:p>
    <w:p w14:paraId="243C3744" w14:textId="77777777" w:rsidR="009F0884" w:rsidRPr="009D5648" w:rsidRDefault="009F0884" w:rsidP="009D5648">
      <w:r w:rsidRPr="009D5648">
        <w:lastRenderedPageBreak/>
        <w:t xml:space="preserve">In all </w:t>
      </w:r>
      <w:r w:rsidR="00FB23E3" w:rsidRPr="009D5648">
        <w:t>instances</w:t>
      </w:r>
      <w:r w:rsidRPr="009D5648">
        <w:t xml:space="preserve">, other food handlers at the establishment in question should be evaluated to determine whether any have, or recently have had, </w:t>
      </w:r>
      <w:r w:rsidR="008B52F7" w:rsidRPr="009D5648">
        <w:t>HAV</w:t>
      </w:r>
      <w:r w:rsidR="000B3D8C" w:rsidRPr="009D5648">
        <w:t>, and if it was locally acquired</w:t>
      </w:r>
      <w:r w:rsidRPr="009D5648">
        <w:t xml:space="preserve">. </w:t>
      </w:r>
      <w:r w:rsidR="007D2171" w:rsidRPr="009D5648">
        <w:t xml:space="preserve">Past inspection records should be </w:t>
      </w:r>
      <w:proofErr w:type="gramStart"/>
      <w:r w:rsidR="007D2171" w:rsidRPr="009D5648">
        <w:t>reviewed</w:t>
      </w:r>
      <w:proofErr w:type="gramEnd"/>
      <w:r w:rsidR="007D2171" w:rsidRPr="009D5648">
        <w:t xml:space="preserve"> and interview statements should be corroborated. </w:t>
      </w:r>
      <w:r w:rsidR="00DB0C03" w:rsidRPr="009D5648">
        <w:t xml:space="preserve">The potential for breaks in proper practices should be carefully evaluated. </w:t>
      </w:r>
      <w:r w:rsidRPr="009D5648">
        <w:t xml:space="preserve">The PHU and food service managers should monitor food handlers who are at risk </w:t>
      </w:r>
      <w:r w:rsidR="00FB23E3" w:rsidRPr="009D5648">
        <w:t>of</w:t>
      </w:r>
      <w:r w:rsidRPr="009D5648">
        <w:t xml:space="preserve"> </w:t>
      </w:r>
      <w:r w:rsidR="008B52F7" w:rsidRPr="009D5648">
        <w:t>HAV</w:t>
      </w:r>
      <w:r w:rsidRPr="009D5648">
        <w:t xml:space="preserve"> for one incubation period (50 days) after their last exposure to the index case.</w:t>
      </w:r>
    </w:p>
    <w:p w14:paraId="3520F5E2" w14:textId="77777777" w:rsidR="00BD3981" w:rsidRPr="009D5648" w:rsidRDefault="00190132" w:rsidP="009D5648">
      <w:r w:rsidRPr="009D5648">
        <w:t xml:space="preserve">Opportunities for PEP are often missed either because the infected food handler did not receive a diagnosis of HAV infection until </w:t>
      </w:r>
      <w:r w:rsidR="00FB23E3" w:rsidRPr="009D5648">
        <w:t xml:space="preserve">after </w:t>
      </w:r>
      <w:r w:rsidRPr="009D5648">
        <w:t>transmission to patrons had occurred</w:t>
      </w:r>
      <w:r w:rsidR="00FB23E3" w:rsidRPr="009D5648">
        <w:t>,</w:t>
      </w:r>
      <w:r w:rsidRPr="009D5648">
        <w:t xml:space="preserve"> the case was not reported to the local public health authorities</w:t>
      </w:r>
      <w:r w:rsidR="00FB23E3" w:rsidRPr="009D5648">
        <w:t>,</w:t>
      </w:r>
      <w:r w:rsidRPr="009D5648">
        <w:t xml:space="preserve"> or reported food handling practices incorrectly indicated a low risk of transmission.</w:t>
      </w:r>
      <w:hyperlink w:anchor="_ENREF_8" w:tooltip="Fiore, 2004 #7"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&lt;EndNote&gt;&lt;Cite&gt;&lt;Author&gt;Fiore&lt;/Author&gt;&lt;Year&gt;2004&lt;/Year&gt;&lt;RecNum&gt;7&lt;/RecNum&gt;&lt;DisplayText&gt;&lt;style face="superscript"&gt;8&lt;/style&gt;&lt;/DisplayText&gt;&lt;record&gt;&lt;rec-number&gt;7&lt;/rec-number&gt;&lt;foreign-keys&gt;&lt;key app="EN" db-id="r9rs5xavr5ew0ge5tx75zxz592p99wvxttxx" timestamp="1489129585"&gt;7&lt;/key&gt;&lt;/foreign-keys&gt;&lt;ref-type name="Journal Article"&gt;17&lt;/ref-type&gt;&lt;contributors&gt;&lt;authors&gt;&lt;author&gt;Fiore, AE&lt;/author&gt;&lt;/authors&gt;&lt;/contributors&gt;&lt;titles&gt;&lt;title&gt;Hepatitis A transmitted by food&lt;/title&gt;&lt;secondary-title&gt;Clin Infect Dis&lt;/secondary-title&gt;&lt;/titles&gt;&lt;periodical&gt;&lt;full-title&gt;Clinical Infectious Diseases&lt;/full-title&gt;&lt;abbr-1&gt;Clin. Infect. Dis.&lt;/abbr-1&gt;&lt;abbr-2&gt;Clin Infect Dis&lt;/abbr-2&gt;&lt;/periodical&gt;&lt;pages&gt;705-715&lt;/pages&gt;&lt;volume&gt;38&lt;/volume&gt;&lt;number&gt;5&lt;/number&gt;&lt;dates&gt;&lt;year&gt;2004&lt;/year&gt;&lt;/dates&gt;&lt;urls&gt;&lt;/urls&gt;&lt;/record&gt;&lt;/Cite&gt;&lt;/EndNote&gt;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8</w:t>
        </w:r>
        <w:r w:rsidR="00273BC1" w:rsidRPr="00E61608">
          <w:rPr>
            <w:rStyle w:val="Hyperlink"/>
            <w:color w:val="auto"/>
            <w:u w:val="none"/>
            <w:vertAlign w:val="superscript"/>
          </w:rPr>
          <w:fldChar w:fldCharType="end"/>
        </w:r>
      </w:hyperlink>
      <w:r w:rsidRPr="009D5648">
        <w:t xml:space="preserve"> PEP should not be offered to exposed persons after </w:t>
      </w:r>
      <w:r w:rsidR="00FB23E3" w:rsidRPr="009D5648">
        <w:t xml:space="preserve">secondary </w:t>
      </w:r>
      <w:r w:rsidRPr="009D5648">
        <w:t xml:space="preserve">cases have begun to occur because the </w:t>
      </w:r>
      <w:r w:rsidR="00D27DBE" w:rsidRPr="009D5648">
        <w:t>two</w:t>
      </w:r>
      <w:r w:rsidRPr="009D5648">
        <w:t xml:space="preserve"> week window of opportunity for effective PEP will have elapsed, unless other infected food handlers with lat</w:t>
      </w:r>
      <w:r w:rsidR="005F2BF7" w:rsidRPr="009D5648">
        <w:t>er symptom onsets have been identified</w:t>
      </w:r>
      <w:r w:rsidR="00281254" w:rsidRPr="009D5648">
        <w:t>,</w:t>
      </w:r>
      <w:r w:rsidR="003351C1" w:rsidRPr="009D5648">
        <w:t xml:space="preserve"> or prevention of tertiary cases is being considered</w:t>
      </w:r>
      <w:r w:rsidR="005F2BF7" w:rsidRPr="009D5648">
        <w:t>.</w:t>
      </w:r>
    </w:p>
    <w:p w14:paraId="4C85B232" w14:textId="126C747E" w:rsidR="00BD3981" w:rsidRPr="004F342D" w:rsidRDefault="00EC3B7F" w:rsidP="004F342D">
      <w:pPr>
        <w:pStyle w:val="ListNumber2"/>
      </w:pPr>
      <w:r w:rsidRPr="004F342D">
        <w:t>Outbreak i</w:t>
      </w:r>
      <w:r w:rsidR="00A9753B" w:rsidRPr="004F342D">
        <w:t xml:space="preserve">nvestigation </w:t>
      </w:r>
    </w:p>
    <w:p w14:paraId="401212DD" w14:textId="77777777" w:rsidR="00F1379A" w:rsidRPr="00FA0209" w:rsidRDefault="00A9753B" w:rsidP="00FA0209">
      <w:r w:rsidRPr="00FA0209">
        <w:t>There is a differen</w:t>
      </w:r>
      <w:r w:rsidR="00EC3B7F" w:rsidRPr="00FA0209">
        <w:t>t</w:t>
      </w:r>
      <w:r w:rsidRPr="00FA0209">
        <w:t xml:space="preserve"> approach </w:t>
      </w:r>
      <w:r w:rsidR="00EC3B7F" w:rsidRPr="00FA0209">
        <w:t>to investigating</w:t>
      </w:r>
      <w:r w:rsidR="006E11E4" w:rsidRPr="00FA0209">
        <w:t xml:space="preserve"> </w:t>
      </w:r>
      <w:r w:rsidR="002E74BD" w:rsidRPr="00FA0209">
        <w:t xml:space="preserve">outbreaks of </w:t>
      </w:r>
      <w:r w:rsidR="008B52F7" w:rsidRPr="00FA0209">
        <w:t>HAV</w:t>
      </w:r>
      <w:r w:rsidR="002E74BD" w:rsidRPr="00FA0209">
        <w:t xml:space="preserve"> illness from</w:t>
      </w:r>
      <w:r w:rsidR="00CF0333" w:rsidRPr="00FA0209">
        <w:t>:</w:t>
      </w:r>
      <w:r w:rsidR="002E74BD" w:rsidRPr="00FA0209">
        <w:t xml:space="preserve"> (1) a </w:t>
      </w:r>
      <w:r w:rsidRPr="00FA0209">
        <w:t xml:space="preserve">localised point source and </w:t>
      </w:r>
      <w:r w:rsidR="002E74BD" w:rsidRPr="00FA0209">
        <w:t xml:space="preserve">(2) </w:t>
      </w:r>
      <w:r w:rsidRPr="00FA0209">
        <w:t xml:space="preserve">a widely distributed </w:t>
      </w:r>
      <w:r w:rsidR="002E74BD" w:rsidRPr="00FA0209">
        <w:t>food</w:t>
      </w:r>
      <w:r w:rsidR="006E11E4" w:rsidRPr="00FA0209">
        <w:t>.</w:t>
      </w:r>
      <w:r w:rsidR="00506840" w:rsidRPr="00FA0209">
        <w:t xml:space="preserve"> </w:t>
      </w:r>
      <w:r w:rsidR="00EB000C" w:rsidRPr="00FA0209">
        <w:t>In the latter case</w:t>
      </w:r>
      <w:r w:rsidR="00D27DBE" w:rsidRPr="00FA0209">
        <w:t>,</w:t>
      </w:r>
      <w:r w:rsidR="00EB000C" w:rsidRPr="00FA0209">
        <w:t xml:space="preserve"> it may be necessary to </w:t>
      </w:r>
      <w:r w:rsidR="00C8181E" w:rsidRPr="00FA0209">
        <w:t>undertake hypothesi</w:t>
      </w:r>
      <w:r w:rsidR="00D7080B" w:rsidRPr="00FA0209">
        <w:t xml:space="preserve">s </w:t>
      </w:r>
      <w:r w:rsidR="00C8181E" w:rsidRPr="00FA0209">
        <w:t>generation of</w:t>
      </w:r>
      <w:r w:rsidR="00D7080B" w:rsidRPr="00FA0209">
        <w:t xml:space="preserve"> transmission </w:t>
      </w:r>
      <w:r w:rsidR="00C8181E" w:rsidRPr="00FA0209">
        <w:t>pathways</w:t>
      </w:r>
      <w:r w:rsidR="00D7080B" w:rsidRPr="00FA0209">
        <w:t xml:space="preserve"> </w:t>
      </w:r>
      <w:r w:rsidR="00C8181E" w:rsidRPr="00FA0209">
        <w:t>through</w:t>
      </w:r>
      <w:r w:rsidR="00D7080B" w:rsidRPr="00FA0209">
        <w:t xml:space="preserve"> trawling questionnaires </w:t>
      </w:r>
      <w:r w:rsidR="00C8181E" w:rsidRPr="00FA0209">
        <w:t>and</w:t>
      </w:r>
      <w:r w:rsidR="00D7080B" w:rsidRPr="00FA0209">
        <w:t xml:space="preserve"> other tools; to </w:t>
      </w:r>
      <w:r w:rsidR="00EB000C" w:rsidRPr="00FA0209">
        <w:t>communicate with neighbouring public health units, jurisdictions and national bodies</w:t>
      </w:r>
      <w:r w:rsidR="00D7080B" w:rsidRPr="00FA0209">
        <w:t>;</w:t>
      </w:r>
      <w:r w:rsidR="00EB000C" w:rsidRPr="00FA0209">
        <w:t xml:space="preserve"> </w:t>
      </w:r>
      <w:r w:rsidR="00D7080B" w:rsidRPr="00FA0209">
        <w:t xml:space="preserve">to test food and water supplies; and to </w:t>
      </w:r>
      <w:r w:rsidR="009D5C73" w:rsidRPr="00FA0209">
        <w:t xml:space="preserve">test epidemiological </w:t>
      </w:r>
      <w:r w:rsidR="00D7080B" w:rsidRPr="00FA0209">
        <w:t xml:space="preserve">hypotheses through </w:t>
      </w:r>
      <w:r w:rsidR="009D5C73" w:rsidRPr="00FA0209">
        <w:t xml:space="preserve">analytic </w:t>
      </w:r>
      <w:r w:rsidR="00D7080B" w:rsidRPr="00FA0209">
        <w:t xml:space="preserve">studies (case control and cohort). </w:t>
      </w:r>
      <w:r w:rsidR="002E74BD" w:rsidRPr="00FA0209">
        <w:t xml:space="preserve">A detailed discussion of outbreak investigation is beyond the scope of this guideline. </w:t>
      </w:r>
      <w:r w:rsidR="00506840" w:rsidRPr="00FA0209">
        <w:t>In both scenarios pr</w:t>
      </w:r>
      <w:r w:rsidR="00F1379A" w:rsidRPr="00FA0209">
        <w:t>ompt action must be taken to</w:t>
      </w:r>
      <w:r w:rsidR="00D7080B" w:rsidRPr="00FA0209">
        <w:t xml:space="preserve"> determine</w:t>
      </w:r>
      <w:r w:rsidR="002B5340" w:rsidRPr="00FA0209">
        <w:t xml:space="preserve"> the</w:t>
      </w:r>
      <w:r w:rsidR="00F1379A" w:rsidRPr="00FA0209">
        <w:t>:</w:t>
      </w:r>
    </w:p>
    <w:p w14:paraId="106A74F1" w14:textId="77777777" w:rsidR="00F1379A" w:rsidRDefault="002B5340" w:rsidP="00F12D55">
      <w:pPr>
        <w:pStyle w:val="ListBullet"/>
      </w:pPr>
      <w:r>
        <w:t>L</w:t>
      </w:r>
      <w:r w:rsidR="00F1379A">
        <w:t xml:space="preserve">ikely source </w:t>
      </w:r>
      <w:r w:rsidR="00D7080B">
        <w:t xml:space="preserve">of transmission </w:t>
      </w:r>
      <w:r w:rsidR="00F1379A">
        <w:t>(e.g. water, distributed frozen food,</w:t>
      </w:r>
      <w:r w:rsidR="00EC3B7F">
        <w:t xml:space="preserve"> shellfish etc.)</w:t>
      </w:r>
    </w:p>
    <w:p w14:paraId="5F14EE0E" w14:textId="77777777" w:rsidR="00EC3B7F" w:rsidRDefault="002B5340" w:rsidP="00F12D55">
      <w:pPr>
        <w:pStyle w:val="ListBullet"/>
      </w:pPr>
      <w:r>
        <w:t>S</w:t>
      </w:r>
      <w:r w:rsidR="00EC3B7F">
        <w:t>ize of the outbreak</w:t>
      </w:r>
    </w:p>
    <w:p w14:paraId="40FD8B3E" w14:textId="77777777" w:rsidR="00EC3B7F" w:rsidRDefault="002B5340" w:rsidP="00F12D55">
      <w:pPr>
        <w:pStyle w:val="ListBullet"/>
      </w:pPr>
      <w:r>
        <w:t>L</w:t>
      </w:r>
      <w:r w:rsidR="00EC3B7F">
        <w:t xml:space="preserve">ikely number of affected people and their risk of transmission to others </w:t>
      </w:r>
    </w:p>
    <w:p w14:paraId="59D3A289" w14:textId="77777777" w:rsidR="00F1379A" w:rsidRDefault="002B5340" w:rsidP="00F12D55">
      <w:pPr>
        <w:pStyle w:val="ListBullet"/>
      </w:pPr>
      <w:r>
        <w:t>T</w:t>
      </w:r>
      <w:r w:rsidR="00F1379A">
        <w:t xml:space="preserve">ype of facilities affected (e.g. residential and aged care </w:t>
      </w:r>
      <w:r w:rsidR="00C8181E">
        <w:t>facilities</w:t>
      </w:r>
      <w:r w:rsidR="00F1379A">
        <w:t>, supermarket</w:t>
      </w:r>
      <w:r w:rsidR="00C8181E">
        <w:t>s</w:t>
      </w:r>
      <w:r w:rsidR="00F1379A">
        <w:t>, restaurant</w:t>
      </w:r>
      <w:r w:rsidR="00C8181E">
        <w:t>s</w:t>
      </w:r>
      <w:r w:rsidR="00F1379A">
        <w:t>)</w:t>
      </w:r>
    </w:p>
    <w:p w14:paraId="270F59E2" w14:textId="77777777" w:rsidR="00EC3B7F" w:rsidRDefault="00676CC5" w:rsidP="00F12D55">
      <w:pPr>
        <w:pStyle w:val="ListBullet"/>
      </w:pPr>
      <w:r>
        <w:t>T</w:t>
      </w:r>
      <w:r w:rsidR="00EC3B7F">
        <w:t>he best means to curb further spread.</w:t>
      </w:r>
    </w:p>
    <w:p w14:paraId="12F7ED19" w14:textId="77777777" w:rsidR="00506840" w:rsidRPr="00FA0209" w:rsidRDefault="00506840" w:rsidP="00F12D55">
      <w:r w:rsidRPr="00FA0209">
        <w:t>D</w:t>
      </w:r>
      <w:r w:rsidR="00EB000C" w:rsidRPr="00FA0209">
        <w:t xml:space="preserve">epending on the affected population and </w:t>
      </w:r>
      <w:r w:rsidRPr="00FA0209">
        <w:t>setting, control strategies may also include:</w:t>
      </w:r>
    </w:p>
    <w:p w14:paraId="4C4FA230" w14:textId="77777777" w:rsidR="00506840" w:rsidRDefault="002B5340" w:rsidP="00FA0209">
      <w:pPr>
        <w:pStyle w:val="ListBullet"/>
      </w:pPr>
      <w:r>
        <w:t>A</w:t>
      </w:r>
      <w:r w:rsidR="00506840">
        <w:t>ctive case finding</w:t>
      </w:r>
    </w:p>
    <w:p w14:paraId="260DD791" w14:textId="77777777" w:rsidR="00D7080B" w:rsidRDefault="002B5340" w:rsidP="00FA0209">
      <w:pPr>
        <w:pStyle w:val="ListBullet"/>
      </w:pPr>
      <w:r>
        <w:t>G</w:t>
      </w:r>
      <w:r w:rsidR="00D7080B">
        <w:t>enotyping</w:t>
      </w:r>
      <w:r w:rsidR="00C8181E">
        <w:t xml:space="preserve"> and </w:t>
      </w:r>
      <w:r w:rsidR="00C45C62">
        <w:t>sequencing</w:t>
      </w:r>
      <w:r w:rsidR="00C8181E">
        <w:t xml:space="preserve"> of </w:t>
      </w:r>
      <w:r w:rsidR="00B20433">
        <w:t>HAV detected in clinical or food samples</w:t>
      </w:r>
    </w:p>
    <w:p w14:paraId="7C139E21" w14:textId="77777777" w:rsidR="00EB000C" w:rsidRDefault="002B5340" w:rsidP="00FA0209">
      <w:pPr>
        <w:pStyle w:val="ListBullet"/>
      </w:pPr>
      <w:r>
        <w:t>E</w:t>
      </w:r>
      <w:r w:rsidR="00D7080B">
        <w:t>xclusion of cases</w:t>
      </w:r>
      <w:r w:rsidR="00DF2FBB">
        <w:t xml:space="preserve"> and suspected cases from at-risk work</w:t>
      </w:r>
    </w:p>
    <w:p w14:paraId="17A64AA2" w14:textId="77777777" w:rsidR="00D7080B" w:rsidRDefault="002B5340" w:rsidP="00FA0209">
      <w:pPr>
        <w:pStyle w:val="ListBullet"/>
      </w:pPr>
      <w:r>
        <w:t>C</w:t>
      </w:r>
      <w:r w:rsidR="00D7080B">
        <w:t>losure of affected facilities or food outlets</w:t>
      </w:r>
    </w:p>
    <w:p w14:paraId="6189D907" w14:textId="77777777" w:rsidR="002E74BD" w:rsidRDefault="002B5340" w:rsidP="00FA0209">
      <w:pPr>
        <w:pStyle w:val="ListBullet"/>
      </w:pPr>
      <w:r>
        <w:t>T</w:t>
      </w:r>
      <w:r w:rsidR="002E74BD">
        <w:t>race-back of suspected food sources</w:t>
      </w:r>
    </w:p>
    <w:p w14:paraId="0057D9E2" w14:textId="77777777" w:rsidR="00506840" w:rsidRDefault="002B5340" w:rsidP="00FA0209">
      <w:pPr>
        <w:pStyle w:val="ListBullet"/>
      </w:pPr>
      <w:r>
        <w:t>S</w:t>
      </w:r>
      <w:r w:rsidR="00D7080B">
        <w:t xml:space="preserve">ending </w:t>
      </w:r>
      <w:r w:rsidR="00506840">
        <w:t>alerts to doctors in the community</w:t>
      </w:r>
    </w:p>
    <w:p w14:paraId="454E5BA3" w14:textId="77777777" w:rsidR="00506840" w:rsidRDefault="002B5340" w:rsidP="00FA0209">
      <w:pPr>
        <w:pStyle w:val="ListBullet"/>
      </w:pPr>
      <w:r>
        <w:t>C</w:t>
      </w:r>
      <w:r w:rsidR="00D7080B">
        <w:t xml:space="preserve">onducting </w:t>
      </w:r>
      <w:r w:rsidR="00506840">
        <w:t xml:space="preserve">media alerts to the wider community </w:t>
      </w:r>
    </w:p>
    <w:p w14:paraId="2A62056E" w14:textId="53AD5E75" w:rsidR="00781BBD" w:rsidRPr="00FA0209" w:rsidRDefault="002B5340" w:rsidP="00FA0209">
      <w:pPr>
        <w:pStyle w:val="ListBullet"/>
        <w:ind w:left="360" w:hanging="360"/>
      </w:pPr>
      <w:r>
        <w:t>T</w:t>
      </w:r>
      <w:r w:rsidR="00C8181E">
        <w:t xml:space="preserve">aking </w:t>
      </w:r>
      <w:r w:rsidR="00506840" w:rsidRPr="00EB000C">
        <w:t>other</w:t>
      </w:r>
      <w:r w:rsidR="00506840">
        <w:t xml:space="preserve"> measures </w:t>
      </w:r>
      <w:r w:rsidR="00C8181E">
        <w:t>such as</w:t>
      </w:r>
      <w:r w:rsidR="00506840">
        <w:t xml:space="preserve"> </w:t>
      </w:r>
      <w:r w:rsidR="00DF2FBB">
        <w:t xml:space="preserve">the </w:t>
      </w:r>
      <w:r w:rsidR="00506840">
        <w:t>community-wide promotion of vaccination.</w:t>
      </w:r>
    </w:p>
    <w:p w14:paraId="0D77060F" w14:textId="77777777" w:rsidR="00781BBD" w:rsidRPr="00656434" w:rsidRDefault="00781BBD" w:rsidP="0002774A">
      <w:pPr>
        <w:pStyle w:val="Heading2"/>
      </w:pPr>
      <w:bookmarkStart w:id="85" w:name="_Toc196903431"/>
      <w:proofErr w:type="gramStart"/>
      <w:r w:rsidRPr="00656434">
        <w:t>Locally-acquired</w:t>
      </w:r>
      <w:proofErr w:type="gramEnd"/>
      <w:r w:rsidRPr="00656434">
        <w:t xml:space="preserve"> cases in men who have sex with men</w:t>
      </w:r>
      <w:bookmarkEnd w:id="85"/>
    </w:p>
    <w:p w14:paraId="2A3030A9" w14:textId="77777777" w:rsidR="00781BBD" w:rsidRPr="009D5648" w:rsidRDefault="00781BBD" w:rsidP="009D5648">
      <w:r>
        <w:t xml:space="preserve">Cases of HAV reported in MSM with no history of overseas travel during the incubation period should prompt careful questioning to identify sexual contacts who may have been the source of infection, or </w:t>
      </w:r>
      <w:r w:rsidRPr="009D5648">
        <w:t xml:space="preserve">who may have been exposed to the case while he was infectious. Specific inquiry should be made about visits to public sex venues, use of mobile phone apps to find sexual partners, and all other regular and casual sex partners during the periods of interest. </w:t>
      </w:r>
    </w:p>
    <w:p w14:paraId="15C79A9D" w14:textId="77777777" w:rsidR="00781BBD" w:rsidRPr="009D5648" w:rsidRDefault="00781BBD" w:rsidP="009D5648">
      <w:r w:rsidRPr="009D5648">
        <w:t xml:space="preserve">Partners who can be identified within </w:t>
      </w:r>
      <w:r w:rsidR="00D27DBE" w:rsidRPr="009D5648">
        <w:t>two</w:t>
      </w:r>
      <w:r w:rsidRPr="009D5648">
        <w:t xml:space="preserve"> weeks of contact with the case while infectious should be </w:t>
      </w:r>
      <w:r w:rsidR="000C1051" w:rsidRPr="009D5648">
        <w:t xml:space="preserve">assessed for symptoms of </w:t>
      </w:r>
      <w:r w:rsidR="008B52F7" w:rsidRPr="009D5648">
        <w:t>HAV</w:t>
      </w:r>
      <w:r w:rsidR="000C1051" w:rsidRPr="009D5648">
        <w:t xml:space="preserve"> infection and </w:t>
      </w:r>
      <w:r w:rsidRPr="009D5648">
        <w:t>offered PEP</w:t>
      </w:r>
      <w:r w:rsidR="000C1051" w:rsidRPr="009D5648">
        <w:t xml:space="preserve"> if not already immune</w:t>
      </w:r>
      <w:r w:rsidRPr="009D5648">
        <w:t xml:space="preserve">. If high risk settings, or persons at higher risk from HAV, are identified, consideration should be given to: </w:t>
      </w:r>
    </w:p>
    <w:p w14:paraId="25833CFF" w14:textId="09D66D48" w:rsidR="00781BBD" w:rsidRDefault="00781BBD" w:rsidP="00FA0209">
      <w:pPr>
        <w:pStyle w:val="ListBullet"/>
      </w:pPr>
      <w:r>
        <w:t xml:space="preserve">public alerts (targeting MSM community media), emphasising vaccination and risk reduction practices, hand washing after toileting, before eating, before preparing food or drink, after handling condoms and sex toys/equipment, and after sex </w:t>
      </w:r>
    </w:p>
    <w:p w14:paraId="36C7D2D0" w14:textId="77777777" w:rsidR="00781BBD" w:rsidRDefault="00781BBD" w:rsidP="00FA0209">
      <w:pPr>
        <w:pStyle w:val="ListBullet"/>
      </w:pPr>
      <w:r>
        <w:t xml:space="preserve">signage or campaigns in public sex venues </w:t>
      </w:r>
    </w:p>
    <w:p w14:paraId="36115EC5" w14:textId="446259A6" w:rsidR="00781BBD" w:rsidRDefault="00781BBD" w:rsidP="00FA0209">
      <w:pPr>
        <w:pStyle w:val="ListBullet"/>
      </w:pPr>
      <w:r>
        <w:t xml:space="preserve">clinician alerts, emphasising early detection of cases and routine vaccination </w:t>
      </w:r>
      <w:r w:rsidR="005C190E">
        <w:t xml:space="preserve">of </w:t>
      </w:r>
      <w:r>
        <w:t>MSM</w:t>
      </w:r>
    </w:p>
    <w:p w14:paraId="3166D947" w14:textId="0860081E" w:rsidR="000F13E6" w:rsidRPr="000F13E6" w:rsidRDefault="00384E25" w:rsidP="0002774A">
      <w:pPr>
        <w:pStyle w:val="Heading1"/>
      </w:pPr>
      <w:bookmarkStart w:id="86" w:name="_Toc136616239"/>
      <w:bookmarkStart w:id="87" w:name="_Toc196903432"/>
      <w:r w:rsidRPr="00A6328E">
        <w:lastRenderedPageBreak/>
        <w:t>References and a</w:t>
      </w:r>
      <w:r w:rsidR="009F0884" w:rsidRPr="00A6328E">
        <w:t>dditional sources of information</w:t>
      </w:r>
      <w:bookmarkEnd w:id="86"/>
      <w:bookmarkEnd w:id="87"/>
    </w:p>
    <w:p w14:paraId="51AA3E8D" w14:textId="5E2630F3" w:rsidR="00B05AE5" w:rsidRPr="00956B71" w:rsidRDefault="00B05AE5" w:rsidP="0002774A">
      <w:pPr>
        <w:pStyle w:val="Heading1"/>
      </w:pPr>
      <w:bookmarkStart w:id="88" w:name="_Toc136616240"/>
      <w:bookmarkStart w:id="89" w:name="_Toc196903433"/>
      <w:r w:rsidRPr="00956B71">
        <w:t>Appendices</w:t>
      </w:r>
      <w:bookmarkEnd w:id="88"/>
      <w:bookmarkEnd w:id="89"/>
    </w:p>
    <w:p w14:paraId="0B2E8530" w14:textId="77777777" w:rsidR="00400C67" w:rsidRDefault="00400C67" w:rsidP="00BA4C86">
      <w:pPr>
        <w:pStyle w:val="ListNumber"/>
        <w:numPr>
          <w:ilvl w:val="0"/>
          <w:numId w:val="9"/>
        </w:numPr>
      </w:pPr>
      <w:hyperlink w:anchor="_Appendix_1_:" w:history="1">
        <w:r w:rsidRPr="00400C67">
          <w:rPr>
            <w:rStyle w:val="Hyperlink"/>
          </w:rPr>
          <w:t>Algorithm for management of household contacts of hepatitis A</w:t>
        </w:r>
      </w:hyperlink>
    </w:p>
    <w:p w14:paraId="12B82D60" w14:textId="77777777" w:rsidR="00400C67" w:rsidRDefault="00400C67" w:rsidP="00DD6E76">
      <w:pPr>
        <w:pStyle w:val="ListNumber"/>
      </w:pPr>
      <w:hyperlink w:anchor="_Appendix_3:_Algorithm" w:history="1">
        <w:r w:rsidRPr="00400C67">
          <w:rPr>
            <w:rStyle w:val="Hyperlink"/>
          </w:rPr>
          <w:t>Algorithm for case and contact management of food handlers with hepatitis A</w:t>
        </w:r>
      </w:hyperlink>
    </w:p>
    <w:p w14:paraId="3EB1726C" w14:textId="77777777" w:rsidR="00400C67" w:rsidRDefault="00400C67" w:rsidP="00DD6E76">
      <w:pPr>
        <w:pStyle w:val="ListNumber"/>
      </w:pPr>
      <w:hyperlink w:anchor="_Appendix_4:_Hepatitis" w:history="1">
        <w:r w:rsidRPr="00400C67">
          <w:rPr>
            <w:rStyle w:val="Hyperlink"/>
          </w:rPr>
          <w:t>Hepatitis A Fact Sheet</w:t>
        </w:r>
      </w:hyperlink>
    </w:p>
    <w:p w14:paraId="387F7C11" w14:textId="77777777" w:rsidR="00400C67" w:rsidRDefault="00400C67" w:rsidP="00DD6E76">
      <w:pPr>
        <w:pStyle w:val="ListNumber"/>
      </w:pPr>
      <w:hyperlink w:anchor="_Appendix_5:_Hepatitis_1" w:history="1">
        <w:r w:rsidRPr="00400C67">
          <w:rPr>
            <w:rStyle w:val="Hyperlink"/>
          </w:rPr>
          <w:t>Hepatitis A Public Health Unit Check</w:t>
        </w:r>
        <w:r>
          <w:rPr>
            <w:rStyle w:val="Hyperlink"/>
          </w:rPr>
          <w:t>list</w:t>
        </w:r>
      </w:hyperlink>
    </w:p>
    <w:p w14:paraId="0DC7620F" w14:textId="58AD95CF" w:rsidR="00B05AE5" w:rsidRPr="00FD7992" w:rsidRDefault="00B05AE5" w:rsidP="00DD6E76">
      <w:pPr>
        <w:pStyle w:val="ListNumber"/>
      </w:pPr>
      <w:r>
        <w:t>National Questionnaire on investigation of hepatitis A cases (</w:t>
      </w:r>
      <w:r w:rsidR="00C8174E" w:rsidRPr="00C8174E">
        <w:t xml:space="preserve">accessible to PHU staff via </w:t>
      </w:r>
      <w:proofErr w:type="spellStart"/>
      <w:r w:rsidR="00C8174E" w:rsidRPr="00C8174E">
        <w:t>OzFoodNet</w:t>
      </w:r>
      <w:proofErr w:type="spellEnd"/>
      <w:r w:rsidR="00C8174E" w:rsidRPr="00C8174E">
        <w:t xml:space="preserve"> in their respective jurisdictions</w:t>
      </w:r>
      <w:r>
        <w:t>)</w:t>
      </w:r>
      <w:r w:rsidR="00AA2F6D">
        <w:t>.</w:t>
      </w:r>
    </w:p>
    <w:p w14:paraId="350990AC" w14:textId="2CB8E85D" w:rsidR="00B05AE5" w:rsidRPr="00956B71" w:rsidRDefault="00B05AE5" w:rsidP="0002774A">
      <w:pPr>
        <w:pStyle w:val="Heading1"/>
      </w:pPr>
      <w:bookmarkStart w:id="90" w:name="_Toc136616241"/>
      <w:bookmarkStart w:id="91" w:name="_Toc196903434"/>
      <w:r w:rsidRPr="00956B71">
        <w:t>Jurisdiction specific issues</w:t>
      </w:r>
      <w:bookmarkEnd w:id="90"/>
      <w:bookmarkEnd w:id="91"/>
    </w:p>
    <w:p w14:paraId="4AFFEB4E" w14:textId="77777777" w:rsidR="00B05AE5" w:rsidRPr="00FA0209" w:rsidRDefault="00B05AE5" w:rsidP="00FA0209">
      <w:hyperlink r:id="rId22" w:history="1">
        <w:r w:rsidRPr="00FA0209">
          <w:rPr>
            <w:rStyle w:val="Hyperlink"/>
          </w:rPr>
          <w:t>Links</w:t>
        </w:r>
      </w:hyperlink>
      <w:r w:rsidRPr="00FA0209">
        <w:t xml:space="preserve"> to State and Territory Public Health Legislation, the </w:t>
      </w:r>
      <w:r w:rsidR="00AA2F6D" w:rsidRPr="00FA0209">
        <w:rPr>
          <w:rStyle w:val="Emphasis"/>
        </w:rPr>
        <w:t>Biosecurity Act 2015</w:t>
      </w:r>
      <w:r w:rsidRPr="00FA0209">
        <w:t xml:space="preserve">, and the </w:t>
      </w:r>
      <w:r w:rsidRPr="00FA0209">
        <w:rPr>
          <w:rStyle w:val="Emphasis"/>
        </w:rPr>
        <w:t>National Health Security Act 2007</w:t>
      </w:r>
      <w:r w:rsidR="00AA2F6D" w:rsidRPr="00FA0209">
        <w:t>:</w:t>
      </w:r>
    </w:p>
    <w:p w14:paraId="56F2DA7D" w14:textId="77777777" w:rsidR="00B05AE5" w:rsidRPr="009D5648" w:rsidRDefault="00B05AE5" w:rsidP="009D5648">
      <w:pPr>
        <w:sectPr w:rsidR="00B05AE5" w:rsidRPr="009D5648" w:rsidSect="00F2172E">
          <w:headerReference w:type="even" r:id="rId23"/>
          <w:headerReference w:type="default" r:id="rId24"/>
          <w:footerReference w:type="even" r:id="rId25"/>
          <w:footerReference w:type="default" r:id="rId26"/>
          <w:pgSz w:w="11906" w:h="16838"/>
          <w:pgMar w:top="851" w:right="964" w:bottom="709" w:left="964" w:header="709" w:footer="567" w:gutter="0"/>
          <w:cols w:space="709" w:equalWidth="0">
            <w:col w:w="9978"/>
          </w:cols>
          <w:docGrid w:linePitch="360"/>
        </w:sectPr>
      </w:pPr>
      <w:hyperlink r:id="rId27" w:history="1">
        <w:r w:rsidRPr="009D5648">
          <w:rPr>
            <w:rStyle w:val="Hyperlink"/>
          </w:rPr>
          <w:t>health.gov.au/internet/main/publishing.nsf/Content/cda-state-legislation-links.htm</w:t>
        </w:r>
      </w:hyperlink>
    </w:p>
    <w:p w14:paraId="3DB4CE5E" w14:textId="77777777" w:rsidR="00B05AE5" w:rsidRPr="00653250" w:rsidRDefault="00B05AE5" w:rsidP="00F2172E">
      <w:pPr>
        <w:pStyle w:val="Heading1nonumbering"/>
      </w:pPr>
      <w:bookmarkStart w:id="92" w:name="_Appendix_1_:"/>
      <w:bookmarkStart w:id="93" w:name="_Appendix_1_:_1"/>
      <w:bookmarkStart w:id="94" w:name="_Toc136616242"/>
      <w:bookmarkStart w:id="95" w:name="_Toc196903435"/>
      <w:bookmarkEnd w:id="92"/>
      <w:bookmarkEnd w:id="93"/>
      <w:r w:rsidRPr="00653250">
        <w:lastRenderedPageBreak/>
        <w:t xml:space="preserve">Appendix 1: Algorithm for the </w:t>
      </w:r>
      <w:r w:rsidRPr="00B7495F">
        <w:t>management</w:t>
      </w:r>
      <w:r w:rsidRPr="00653250">
        <w:t xml:space="preserve"> of household contacts of cases of acute hepatitis A.</w:t>
      </w:r>
      <w:bookmarkEnd w:id="94"/>
      <w:bookmarkEnd w:id="95"/>
      <w:r w:rsidRPr="00653250">
        <w:t xml:space="preserve"> </w:t>
      </w:r>
    </w:p>
    <w:p w14:paraId="5C5DC7A2" w14:textId="77777777" w:rsidR="00B05AE5" w:rsidRPr="00FA0209" w:rsidRDefault="006D62C9" w:rsidP="00FA0209">
      <w:r w:rsidRPr="00FA0209">
        <w:t xml:space="preserve">Modified from the </w:t>
      </w:r>
      <w:r w:rsidR="00E12BB6" w:rsidRPr="00FA0209">
        <w:t xml:space="preserve">2009 </w:t>
      </w:r>
      <w:r w:rsidRPr="00FA0209">
        <w:t>UK guidelines,</w:t>
      </w:r>
      <w:r w:rsidR="00B05AE5" w:rsidRPr="00FA0209">
        <w:t xml:space="preserve"> Appendix A</w:t>
      </w:r>
      <w:r w:rsidRPr="00FA0209">
        <w:t xml:space="preserve">, page </w:t>
      </w:r>
      <w:r w:rsidR="00B05AE5" w:rsidRPr="00FA0209">
        <w:t>17.</w:t>
      </w:r>
      <w:hyperlink w:anchor="_ENREF_9" w:tooltip="Thomas L and The Hepatitis A Guidelines Group, 2009 #8" w:history="1">
        <w:r w:rsidR="00273BC1" w:rsidRPr="00E61608">
          <w:rPr>
            <w:rStyle w:val="Hyperlink"/>
            <w:color w:val="auto"/>
            <w:u w:val="none"/>
            <w:vertAlign w:val="superscript"/>
          </w:rPr>
          <w:fldChar w:fldCharType="begin"/>
        </w:r>
        <w:r w:rsidR="00273BC1" w:rsidRPr="00E61608">
          <w:rPr>
            <w:rStyle w:val="Hyperlink"/>
            <w:color w:val="auto"/>
            <w:u w:val="none"/>
            <w:vertAlign w:val="superscript"/>
          </w:rPr>
          <w:instrText xml:space="preserve"> ADDIN EN.CITE &lt;EndNote&gt;&lt;Cite&gt;&lt;Author&gt;Thomas&lt;/Author&gt;&lt;Year&gt;2009&lt;/Year&gt;&lt;RecNum&gt;8&lt;/RecNum&gt;&lt;DisplayText&gt;&lt;style face="superscript"&gt;9&lt;/style&gt;&lt;/DisplayText&gt;&lt;record&gt;&lt;rec-number&gt;8&lt;/rec-number&gt;&lt;foreign-keys&gt;&lt;key app="EN" db-id="r9rs5xavr5ew0ge5tx75zxz592p99wvxttxx" timestamp="1489129585"&gt;8&lt;/key&gt;&lt;/foreign-keys&gt;&lt;ref-type name="Web Page"&gt;12&lt;/ref-type&gt;&lt;contributors&gt;&lt;authors&gt;&lt;author&gt;Thomas L and The Hepatitis A Guidelines Group,&lt;/author&gt;&lt;/authors&gt;&lt;/contributors&gt;&lt;titles&gt;&lt;title&gt;Guidance for the prevention and control of hepatitis A infection (v1.1)&lt;/title&gt;&lt;/titles&gt;&lt;volume&gt;2017&lt;/volume&gt;&lt;number&gt;13 Apr&lt;/number&gt;&lt;dates&gt;&lt;year&gt;2009&lt;/year&gt;&lt;/dates&gt;&lt;publisher&gt;Health Protection Agency (Public Health England)&lt;/publisher&gt;&lt;urls&gt;&lt;related-urls&gt;&lt;url&gt;https://www.gov.uk/government/collections/hepatitis-a-guidance-data-and-analysis&lt;/url&gt;&lt;/related-urls&gt;&lt;/urls&gt;&lt;/record&gt;&lt;/Cite&gt;&lt;/EndNote&gt;</w:instrText>
        </w:r>
        <w:r w:rsidR="00273BC1" w:rsidRPr="00E61608">
          <w:rPr>
            <w:rStyle w:val="Hyperlink"/>
            <w:color w:val="auto"/>
            <w:u w:val="none"/>
            <w:vertAlign w:val="superscript"/>
          </w:rPr>
          <w:fldChar w:fldCharType="separate"/>
        </w:r>
        <w:r w:rsidR="00273BC1" w:rsidRPr="00E61608">
          <w:rPr>
            <w:rStyle w:val="Hyperlink"/>
            <w:color w:val="auto"/>
            <w:u w:val="none"/>
            <w:vertAlign w:val="superscript"/>
          </w:rPr>
          <w:t>9</w:t>
        </w:r>
        <w:r w:rsidR="00273BC1" w:rsidRPr="00E61608">
          <w:rPr>
            <w:rStyle w:val="Hyperlink"/>
            <w:color w:val="auto"/>
            <w:u w:val="none"/>
            <w:vertAlign w:val="superscript"/>
          </w:rPr>
          <w:fldChar w:fldCharType="end"/>
        </w:r>
      </w:hyperlink>
    </w:p>
    <w:p w14:paraId="14C089BD" w14:textId="77777777" w:rsidR="00B05AE5" w:rsidRPr="00232987" w:rsidRDefault="0047063D" w:rsidP="0047063D">
      <w:r w:rsidRPr="0047063D">
        <w:rPr>
          <w:noProof/>
        </w:rPr>
        <mc:AlternateContent>
          <mc:Choice Requires="wpg">
            <w:drawing>
              <wp:inline distT="0" distB="0" distL="0" distR="0" wp14:anchorId="4198E3E9" wp14:editId="0555DB60">
                <wp:extent cx="8093075" cy="6216650"/>
                <wp:effectExtent l="0" t="0" r="98425" b="88900"/>
                <wp:docPr id="93" name="Group 2" descr="Appendix 1: Management flowchart for household contacts of cases with hepatitis A. - Description: Household contacts of hepatitis A cases when there is no history of vaccination to or illness with hepatitis A are divided into 14 days or less after exposure and more than 14 days after exposure. For 14 days or less there is division into those with chronic liver disease, HIV and immunosuppression and those who were previously healthy. Those with chronic liver disease, HIV or immunosuppression should be given hepatitis A vaccine and NHIG because of a reduced and delayed immune response to vaccine alone and risk of severe illness. Of those who were previously healthy if they are less than 12 months old carers should be vaccinated, and/or infants should be excluded from childcare, and/or be given NHIG. If they are 12 months to 50 years old they should be given hepatitis A vaccine. If they are more than 50 years old they should be given vaccine and/or NHIG.&#10;&#10;If more than 14 days after exposure have passed, those with chronic liver disease should be given vaccine, and NHIG should be considered if 28 days or less have passed, because NHIG could attenuate the severity of illness. If the contacts were previously healthy and more than 14 days passed and there was only one household contact then hygiene advice would suffice if they are not a food handler, or a risk assessment should be done if they are a food handler. For more than one contact in the household, vaccine should be given to all unvaccinated members to prevent tertiary cas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075" cy="6216650"/>
                          <a:chOff x="1185" y="2335"/>
                          <a:chExt cx="12745" cy="8285"/>
                        </a:xfrm>
                      </wpg:grpSpPr>
                      <wps:wsp>
                        <wps:cNvPr id="94" name="AutoShape 3"/>
                        <wps:cNvCnPr>
                          <a:cxnSpLocks noChangeShapeType="1"/>
                        </wps:cNvCnPr>
                        <wps:spPr bwMode="auto">
                          <a:xfrm>
                            <a:off x="11865" y="4728"/>
                            <a:ext cx="0" cy="2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
                        <wps:cNvCnPr>
                          <a:cxnSpLocks noChangeShapeType="1"/>
                          <a:stCxn id="100" idx="2"/>
                        </wps:cNvCnPr>
                        <wps:spPr bwMode="auto">
                          <a:xfrm>
                            <a:off x="4088" y="4654"/>
                            <a:ext cx="22" cy="32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5"/>
                        <wps:cNvCnPr>
                          <a:cxnSpLocks noChangeShapeType="1"/>
                        </wps:cNvCnPr>
                        <wps:spPr bwMode="auto">
                          <a:xfrm flipH="1">
                            <a:off x="4095" y="2956"/>
                            <a:ext cx="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6"/>
                        <wps:cNvCnPr>
                          <a:cxnSpLocks noChangeShapeType="1"/>
                        </wps:cNvCnPr>
                        <wps:spPr bwMode="auto">
                          <a:xfrm>
                            <a:off x="10125" y="2941"/>
                            <a:ext cx="1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7"/>
                        <wps:cNvCnPr>
                          <a:cxnSpLocks noChangeShapeType="1"/>
                        </wps:cNvCnPr>
                        <wps:spPr bwMode="auto">
                          <a:xfrm>
                            <a:off x="4110" y="2956"/>
                            <a:ext cx="0" cy="65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8"/>
                        <wps:cNvCnPr>
                          <a:cxnSpLocks noChangeShapeType="1"/>
                          <a:endCxn id="102" idx="0"/>
                        </wps:cNvCnPr>
                        <wps:spPr bwMode="auto">
                          <a:xfrm>
                            <a:off x="11865" y="2956"/>
                            <a:ext cx="13" cy="65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Text Box 9"/>
                        <wps:cNvSpPr txBox="1">
                          <a:spLocks noChangeArrowheads="1"/>
                        </wps:cNvSpPr>
                        <wps:spPr bwMode="auto">
                          <a:xfrm>
                            <a:off x="2880" y="3604"/>
                            <a:ext cx="2415" cy="10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2733B3FE" w14:textId="77777777" w:rsidR="00B05243" w:rsidRDefault="00B05243" w:rsidP="0047063D">
                              <w:pPr>
                                <w:spacing w:after="0"/>
                                <w:jc w:val="center"/>
                                <w:rPr>
                                  <w:rFonts w:cs="Tahoma"/>
                                  <w:b/>
                                  <w:sz w:val="20"/>
                                </w:rPr>
                              </w:pPr>
                              <w:r w:rsidRPr="0023435B">
                                <w:rPr>
                                  <w:rFonts w:cs="Tahoma"/>
                                  <w:b/>
                                  <w:sz w:val="20"/>
                                </w:rPr>
                                <w:t>A</w:t>
                              </w:r>
                            </w:p>
                            <w:p w14:paraId="058CE2F4" w14:textId="77777777" w:rsidR="00B05243" w:rsidRDefault="00B05243" w:rsidP="0047063D">
                              <w:pPr>
                                <w:spacing w:after="0"/>
                                <w:jc w:val="center"/>
                                <w:rPr>
                                  <w:rFonts w:cs="Tahoma"/>
                                  <w:sz w:val="20"/>
                                </w:rPr>
                              </w:pPr>
                              <w:r w:rsidRPr="009D7364">
                                <w:rPr>
                                  <w:rFonts w:cs="Tahoma"/>
                                  <w:sz w:val="20"/>
                                </w:rPr>
                                <w:t>≤</w:t>
                              </w:r>
                              <w:r>
                                <w:rPr>
                                  <w:rFonts w:cs="Tahoma"/>
                                  <w:sz w:val="20"/>
                                </w:rPr>
                                <w:t xml:space="preserve"> 14 days post</w:t>
                              </w:r>
                            </w:p>
                            <w:p w14:paraId="08EB6FA7" w14:textId="77777777" w:rsidR="00B05243" w:rsidRPr="009D7364" w:rsidRDefault="00B05243" w:rsidP="0047063D">
                              <w:pPr>
                                <w:spacing w:after="0"/>
                                <w:jc w:val="center"/>
                                <w:rPr>
                                  <w:rFonts w:cs="Tahoma"/>
                                  <w:sz w:val="20"/>
                                </w:rPr>
                              </w:pPr>
                              <w:r>
                                <w:rPr>
                                  <w:rFonts w:cs="Tahoma"/>
                                  <w:sz w:val="20"/>
                                </w:rPr>
                                <w:t>exposure</w:t>
                              </w:r>
                            </w:p>
                          </w:txbxContent>
                        </wps:txbx>
                        <wps:bodyPr rot="0" vert="horz" wrap="square" lIns="91440" tIns="45720" rIns="91440" bIns="45720" anchor="t" anchorCtr="0" upright="1">
                          <a:noAutofit/>
                        </wps:bodyPr>
                      </wps:wsp>
                      <wps:wsp>
                        <wps:cNvPr id="101" name="Text Box 10"/>
                        <wps:cNvSpPr txBox="1">
                          <a:spLocks noChangeArrowheads="1"/>
                        </wps:cNvSpPr>
                        <wps:spPr bwMode="auto">
                          <a:xfrm>
                            <a:off x="5895" y="2335"/>
                            <a:ext cx="4215" cy="10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35DC62D8" w14:textId="77777777" w:rsidR="00B05243" w:rsidRPr="009D7364" w:rsidRDefault="00B05243" w:rsidP="0047063D">
                              <w:pPr>
                                <w:spacing w:before="60"/>
                                <w:jc w:val="center"/>
                                <w:rPr>
                                  <w:rFonts w:cs="Tahoma"/>
                                  <w:sz w:val="20"/>
                                </w:rPr>
                              </w:pPr>
                              <w:r w:rsidRPr="009D7364">
                                <w:rPr>
                                  <w:rFonts w:cs="Tahoma"/>
                                  <w:sz w:val="20"/>
                                </w:rPr>
                                <w:t>Household contact of</w:t>
                              </w:r>
                              <w:r>
                                <w:rPr>
                                  <w:rFonts w:cs="Tahoma"/>
                                  <w:sz w:val="20"/>
                                </w:rPr>
                                <w:t xml:space="preserve"> case of hepatitis A with no history of hepatitis A vaccine or laboratory confirmed hepatitis A</w:t>
                              </w:r>
                            </w:p>
                          </w:txbxContent>
                        </wps:txbx>
                        <wps:bodyPr rot="0" vert="horz" wrap="square" lIns="91440" tIns="45720" rIns="91440" bIns="45720" anchor="t" anchorCtr="0" upright="1">
                          <a:noAutofit/>
                        </wps:bodyPr>
                      </wps:wsp>
                      <wps:wsp>
                        <wps:cNvPr id="102" name="Text Box 11"/>
                        <wps:cNvSpPr txBox="1">
                          <a:spLocks noChangeArrowheads="1"/>
                        </wps:cNvSpPr>
                        <wps:spPr bwMode="auto">
                          <a:xfrm>
                            <a:off x="10670" y="3613"/>
                            <a:ext cx="2415" cy="10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4D1F1389" w14:textId="77777777" w:rsidR="00B05243" w:rsidRDefault="00B05243" w:rsidP="001106A7">
                              <w:pPr>
                                <w:spacing w:after="0"/>
                                <w:jc w:val="center"/>
                                <w:rPr>
                                  <w:rFonts w:cs="Tahoma"/>
                                  <w:b/>
                                  <w:sz w:val="20"/>
                                </w:rPr>
                              </w:pPr>
                              <w:r>
                                <w:rPr>
                                  <w:rFonts w:cs="Tahoma"/>
                                  <w:b/>
                                  <w:sz w:val="20"/>
                                </w:rPr>
                                <w:t>B</w:t>
                              </w:r>
                            </w:p>
                            <w:p w14:paraId="3C3D46E3" w14:textId="77777777" w:rsidR="00B05243" w:rsidRPr="009D7364" w:rsidRDefault="00B05243" w:rsidP="001106A7">
                              <w:pPr>
                                <w:spacing w:after="0"/>
                                <w:jc w:val="center"/>
                                <w:rPr>
                                  <w:rFonts w:cs="Tahoma"/>
                                  <w:sz w:val="20"/>
                                </w:rPr>
                              </w:pPr>
                              <w:r>
                                <w:rPr>
                                  <w:rFonts w:cs="Tahoma"/>
                                  <w:sz w:val="20"/>
                                </w:rPr>
                                <w:t>&gt; 14 days post exposure (All contacts)</w:t>
                              </w:r>
                            </w:p>
                          </w:txbxContent>
                        </wps:txbx>
                        <wps:bodyPr rot="0" vert="horz" wrap="square" lIns="91440" tIns="45720" rIns="91440" bIns="45720" anchor="t" anchorCtr="0" upright="1">
                          <a:noAutofit/>
                        </wps:bodyPr>
                      </wps:wsp>
                      <wps:wsp>
                        <wps:cNvPr id="103" name="Text Box 12"/>
                        <wps:cNvSpPr txBox="1">
                          <a:spLocks noChangeArrowheads="1"/>
                        </wps:cNvSpPr>
                        <wps:spPr bwMode="auto">
                          <a:xfrm>
                            <a:off x="4995" y="5280"/>
                            <a:ext cx="1560" cy="91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309E37E0" w14:textId="77777777" w:rsidR="00B05243" w:rsidRDefault="00B05243" w:rsidP="001106A7">
                              <w:pPr>
                                <w:spacing w:after="0"/>
                                <w:jc w:val="center"/>
                                <w:rPr>
                                  <w:rFonts w:cs="Tahoma"/>
                                  <w:b/>
                                  <w:sz w:val="20"/>
                                </w:rPr>
                              </w:pPr>
                              <w:r w:rsidRPr="0023435B">
                                <w:rPr>
                                  <w:rFonts w:cs="Tahoma"/>
                                  <w:b/>
                                  <w:sz w:val="20"/>
                                </w:rPr>
                                <w:t>A</w:t>
                              </w:r>
                              <w:r>
                                <w:rPr>
                                  <w:rFonts w:cs="Tahoma"/>
                                  <w:b/>
                                  <w:sz w:val="20"/>
                                </w:rPr>
                                <w:t>2</w:t>
                              </w:r>
                            </w:p>
                            <w:p w14:paraId="40D251FC" w14:textId="77777777" w:rsidR="00B05243" w:rsidRPr="009D7364" w:rsidRDefault="00B05243" w:rsidP="001106A7">
                              <w:pPr>
                                <w:spacing w:after="0"/>
                                <w:jc w:val="center"/>
                                <w:rPr>
                                  <w:rFonts w:cs="Tahoma"/>
                                  <w:sz w:val="20"/>
                                </w:rPr>
                              </w:pPr>
                              <w:r>
                                <w:rPr>
                                  <w:rFonts w:cs="Tahoma"/>
                                  <w:sz w:val="20"/>
                                </w:rPr>
                                <w:t>Previously healthy</w:t>
                              </w:r>
                            </w:p>
                          </w:txbxContent>
                        </wps:txbx>
                        <wps:bodyPr rot="0" vert="horz" wrap="square" lIns="91440" tIns="45720" rIns="91440" bIns="45720" anchor="t" anchorCtr="0" upright="1">
                          <a:noAutofit/>
                        </wps:bodyPr>
                      </wps:wsp>
                      <wps:wsp>
                        <wps:cNvPr id="105" name="Text Box 14"/>
                        <wps:cNvSpPr txBox="1">
                          <a:spLocks noChangeArrowheads="1"/>
                        </wps:cNvSpPr>
                        <wps:spPr bwMode="auto">
                          <a:xfrm>
                            <a:off x="1200" y="5280"/>
                            <a:ext cx="1710" cy="166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1842BA95" w14:textId="77777777" w:rsidR="00B05243" w:rsidRDefault="00B05243" w:rsidP="0047063D">
                              <w:pPr>
                                <w:spacing w:after="0"/>
                                <w:jc w:val="center"/>
                                <w:rPr>
                                  <w:rFonts w:cs="Tahoma"/>
                                  <w:b/>
                                  <w:sz w:val="20"/>
                                </w:rPr>
                              </w:pPr>
                              <w:r w:rsidRPr="0023435B">
                                <w:rPr>
                                  <w:rFonts w:cs="Tahoma"/>
                                  <w:b/>
                                  <w:sz w:val="20"/>
                                </w:rPr>
                                <w:t>A</w:t>
                              </w:r>
                              <w:r>
                                <w:rPr>
                                  <w:rFonts w:cs="Tahoma"/>
                                  <w:b/>
                                  <w:sz w:val="20"/>
                                </w:rPr>
                                <w:t>1</w:t>
                              </w:r>
                            </w:p>
                            <w:p w14:paraId="52FC9BED" w14:textId="77777777" w:rsidR="00B05243" w:rsidRPr="009D7364" w:rsidRDefault="00B05243" w:rsidP="0047063D">
                              <w:pPr>
                                <w:jc w:val="center"/>
                                <w:rPr>
                                  <w:rFonts w:cs="Tahoma"/>
                                  <w:sz w:val="20"/>
                                </w:rPr>
                              </w:pPr>
                              <w:r>
                                <w:rPr>
                                  <w:rFonts w:cs="Tahoma"/>
                                  <w:sz w:val="20"/>
                                </w:rPr>
                                <w:t>Chronic liver disease or HIV infection or immuno-suppressed</w:t>
                              </w:r>
                            </w:p>
                          </w:txbxContent>
                        </wps:txbx>
                        <wps:bodyPr rot="0" vert="horz" wrap="square" lIns="91440" tIns="45720" rIns="91440" bIns="45720" anchor="t" anchorCtr="0" upright="1">
                          <a:noAutofit/>
                        </wps:bodyPr>
                      </wps:wsp>
                      <wps:wsp>
                        <wps:cNvPr id="107" name="AutoShape 16"/>
                        <wps:cNvCnPr>
                          <a:cxnSpLocks noChangeShapeType="1"/>
                        </wps:cNvCnPr>
                        <wps:spPr bwMode="auto">
                          <a:xfrm>
                            <a:off x="2055" y="5000"/>
                            <a:ext cx="3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8"/>
                        <wps:cNvCnPr>
                          <a:cxnSpLocks noChangeShapeType="1"/>
                        </wps:cNvCnPr>
                        <wps:spPr bwMode="auto">
                          <a:xfrm>
                            <a:off x="5775" y="4983"/>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19"/>
                        <wps:cNvCnPr>
                          <a:cxnSpLocks noChangeShapeType="1"/>
                        </wps:cNvCnPr>
                        <wps:spPr bwMode="auto">
                          <a:xfrm>
                            <a:off x="2070" y="4983"/>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21"/>
                        <wps:cNvCnPr>
                          <a:cxnSpLocks noChangeShapeType="1"/>
                        </wps:cNvCnPr>
                        <wps:spPr bwMode="auto">
                          <a:xfrm>
                            <a:off x="13125" y="5038"/>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AutoShape 22"/>
                        <wps:cNvCnPr>
                          <a:cxnSpLocks noChangeShapeType="1"/>
                        </wps:cNvCnPr>
                        <wps:spPr bwMode="auto">
                          <a:xfrm>
                            <a:off x="2055" y="6934"/>
                            <a:ext cx="0" cy="6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23"/>
                        <wps:cNvCnPr>
                          <a:cxnSpLocks noChangeShapeType="1"/>
                        </wps:cNvCnPr>
                        <wps:spPr bwMode="auto">
                          <a:xfrm>
                            <a:off x="5775" y="6443"/>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ext Box 25"/>
                        <wps:cNvSpPr txBox="1">
                          <a:spLocks noChangeArrowheads="1"/>
                        </wps:cNvSpPr>
                        <wps:spPr bwMode="auto">
                          <a:xfrm>
                            <a:off x="1185" y="7530"/>
                            <a:ext cx="1710" cy="2751"/>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77BC692E" w14:textId="77777777" w:rsidR="00B05243" w:rsidRDefault="00B05243" w:rsidP="001106A7">
                              <w:pPr>
                                <w:spacing w:after="0"/>
                                <w:jc w:val="center"/>
                                <w:rPr>
                                  <w:rFonts w:cs="Tahoma"/>
                                  <w:b/>
                                  <w:sz w:val="20"/>
                                </w:rPr>
                              </w:pPr>
                              <w:r w:rsidRPr="0023435B">
                                <w:rPr>
                                  <w:rFonts w:cs="Tahoma"/>
                                  <w:b/>
                                  <w:sz w:val="20"/>
                                </w:rPr>
                                <w:t>A</w:t>
                              </w:r>
                              <w:r>
                                <w:rPr>
                                  <w:rFonts w:cs="Tahoma"/>
                                  <w:b/>
                                  <w:sz w:val="20"/>
                                </w:rPr>
                                <w:t>1.1</w:t>
                              </w:r>
                            </w:p>
                            <w:p w14:paraId="121C09EB" w14:textId="77777777" w:rsidR="00B05243" w:rsidRDefault="00B05243" w:rsidP="001106A7">
                              <w:pPr>
                                <w:spacing w:after="0"/>
                                <w:jc w:val="center"/>
                                <w:rPr>
                                  <w:rFonts w:cs="Tahoma"/>
                                  <w:sz w:val="20"/>
                                </w:rPr>
                              </w:pPr>
                              <w:r>
                                <w:rPr>
                                  <w:rFonts w:cs="Tahoma"/>
                                  <w:sz w:val="20"/>
                                </w:rPr>
                                <w:t>NHIG</w:t>
                              </w:r>
                            </w:p>
                            <w:p w14:paraId="58B527C1" w14:textId="77777777" w:rsidR="00B05243" w:rsidRPr="000A7D19" w:rsidRDefault="00B05243" w:rsidP="001106A7">
                              <w:pPr>
                                <w:spacing w:after="0"/>
                                <w:jc w:val="center"/>
                                <w:rPr>
                                  <w:rFonts w:cs="Tahoma"/>
                                  <w:sz w:val="10"/>
                                </w:rPr>
                              </w:pPr>
                            </w:p>
                            <w:p w14:paraId="38C2F779" w14:textId="77777777" w:rsidR="00B05243" w:rsidRPr="00EB5DBA" w:rsidRDefault="00B05243" w:rsidP="001106A7">
                              <w:pPr>
                                <w:spacing w:after="0"/>
                                <w:jc w:val="center"/>
                                <w:rPr>
                                  <w:rFonts w:cs="Tahoma"/>
                                  <w:b/>
                                  <w:sz w:val="16"/>
                                </w:rPr>
                              </w:pPr>
                              <w:r w:rsidRPr="00EB5DBA">
                                <w:rPr>
                                  <w:rFonts w:cs="Tahoma"/>
                                  <w:b/>
                                  <w:sz w:val="16"/>
                                </w:rPr>
                                <w:t>Because of reduced and delayed immune response to vaccine and risk of severe illness</w:t>
                              </w:r>
                            </w:p>
                          </w:txbxContent>
                        </wps:txbx>
                        <wps:bodyPr rot="0" vert="horz" wrap="square" lIns="91440" tIns="45720" rIns="91440" bIns="45720" anchor="t" anchorCtr="0" upright="1">
                          <a:noAutofit/>
                        </wps:bodyPr>
                      </wps:wsp>
                      <wps:wsp>
                        <wps:cNvPr id="117" name="AutoShape 26"/>
                        <wps:cNvCnPr>
                          <a:cxnSpLocks noChangeShapeType="1"/>
                          <a:stCxn id="102" idx="2"/>
                        </wps:cNvCnPr>
                        <wps:spPr bwMode="auto">
                          <a:xfrm flipH="1">
                            <a:off x="11860" y="4663"/>
                            <a:ext cx="18" cy="3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27"/>
                        <wps:cNvCnPr>
                          <a:cxnSpLocks noChangeShapeType="1"/>
                        </wps:cNvCnPr>
                        <wps:spPr bwMode="auto">
                          <a:xfrm>
                            <a:off x="5775" y="6188"/>
                            <a:ext cx="0" cy="2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28"/>
                        <wps:cNvCnPr>
                          <a:cxnSpLocks noChangeShapeType="1"/>
                        </wps:cNvCnPr>
                        <wps:spPr bwMode="auto">
                          <a:xfrm>
                            <a:off x="10405" y="5044"/>
                            <a:ext cx="27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29"/>
                        <wps:cNvCnPr>
                          <a:cxnSpLocks noChangeShapeType="1"/>
                        </wps:cNvCnPr>
                        <wps:spPr bwMode="auto">
                          <a:xfrm>
                            <a:off x="4035" y="6443"/>
                            <a:ext cx="33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30"/>
                        <wps:cNvCnPr>
                          <a:cxnSpLocks noChangeShapeType="1"/>
                        </wps:cNvCnPr>
                        <wps:spPr bwMode="auto">
                          <a:xfrm>
                            <a:off x="10405" y="5039"/>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AutoShape 31"/>
                        <wps:cNvCnPr>
                          <a:cxnSpLocks noChangeShapeType="1"/>
                        </wps:cNvCnPr>
                        <wps:spPr bwMode="auto">
                          <a:xfrm>
                            <a:off x="4050" y="6427"/>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32"/>
                        <wps:cNvCnPr>
                          <a:cxnSpLocks noChangeShapeType="1"/>
                        </wps:cNvCnPr>
                        <wps:spPr bwMode="auto">
                          <a:xfrm>
                            <a:off x="7395" y="6428"/>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Text Box 33"/>
                        <wps:cNvSpPr txBox="1">
                          <a:spLocks noChangeArrowheads="1"/>
                        </wps:cNvSpPr>
                        <wps:spPr bwMode="auto">
                          <a:xfrm>
                            <a:off x="6780" y="6724"/>
                            <a:ext cx="1230" cy="1129"/>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56C1DCF0" w14:textId="77777777" w:rsidR="00B05243" w:rsidRDefault="00B05243" w:rsidP="0047063D">
                              <w:pPr>
                                <w:spacing w:after="0"/>
                                <w:jc w:val="center"/>
                                <w:rPr>
                                  <w:rFonts w:cs="Tahoma"/>
                                  <w:b/>
                                  <w:sz w:val="20"/>
                                </w:rPr>
                              </w:pPr>
                              <w:r w:rsidRPr="0023435B">
                                <w:rPr>
                                  <w:rFonts w:cs="Tahoma"/>
                                  <w:b/>
                                  <w:sz w:val="20"/>
                                </w:rPr>
                                <w:t>A</w:t>
                              </w:r>
                              <w:r>
                                <w:rPr>
                                  <w:rFonts w:cs="Tahoma"/>
                                  <w:b/>
                                  <w:sz w:val="20"/>
                                </w:rPr>
                                <w:t>2.3</w:t>
                              </w:r>
                            </w:p>
                            <w:p w14:paraId="6645D201" w14:textId="77777777" w:rsidR="00B05243" w:rsidRDefault="00B05243" w:rsidP="0047063D">
                              <w:pPr>
                                <w:spacing w:after="0"/>
                                <w:jc w:val="center"/>
                                <w:rPr>
                                  <w:rFonts w:cs="Tahoma"/>
                                  <w:sz w:val="20"/>
                                </w:rPr>
                              </w:pPr>
                              <w:r>
                                <w:rPr>
                                  <w:rFonts w:cs="Tahoma"/>
                                  <w:sz w:val="20"/>
                                </w:rPr>
                                <w:t xml:space="preserve">Aged </w:t>
                              </w:r>
                            </w:p>
                            <w:p w14:paraId="1F966302" w14:textId="77777777" w:rsidR="00B05243" w:rsidRPr="009D7364" w:rsidRDefault="00B05243" w:rsidP="0047063D">
                              <w:pPr>
                                <w:spacing w:after="0"/>
                                <w:jc w:val="center"/>
                                <w:rPr>
                                  <w:rFonts w:cs="Tahoma"/>
                                  <w:sz w:val="20"/>
                                </w:rPr>
                              </w:pPr>
                              <w:r>
                                <w:rPr>
                                  <w:rFonts w:cs="Tahoma"/>
                                  <w:sz w:val="20"/>
                                </w:rPr>
                                <w:t>&gt;40 years</w:t>
                              </w:r>
                            </w:p>
                          </w:txbxContent>
                        </wps:txbx>
                        <wps:bodyPr rot="0" vert="horz" wrap="square" lIns="91440" tIns="45720" rIns="91440" bIns="45720" anchor="t" anchorCtr="0" upright="1">
                          <a:noAutofit/>
                        </wps:bodyPr>
                      </wps:wsp>
                      <wps:wsp>
                        <wps:cNvPr id="125" name="Text Box 34"/>
                        <wps:cNvSpPr txBox="1">
                          <a:spLocks noChangeArrowheads="1"/>
                        </wps:cNvSpPr>
                        <wps:spPr bwMode="auto">
                          <a:xfrm>
                            <a:off x="12340" y="5324"/>
                            <a:ext cx="1590" cy="91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0D741D84" w14:textId="77777777" w:rsidR="00B05243" w:rsidRDefault="00B05243" w:rsidP="0047063D">
                              <w:pPr>
                                <w:spacing w:after="0"/>
                                <w:jc w:val="center"/>
                                <w:rPr>
                                  <w:rFonts w:cs="Tahoma"/>
                                  <w:b/>
                                  <w:sz w:val="20"/>
                                </w:rPr>
                              </w:pPr>
                              <w:r>
                                <w:rPr>
                                  <w:rFonts w:cs="Tahoma"/>
                                  <w:b/>
                                  <w:sz w:val="20"/>
                                </w:rPr>
                                <w:t>B2</w:t>
                              </w:r>
                            </w:p>
                            <w:p w14:paraId="3A9D01BB" w14:textId="77777777" w:rsidR="00B05243" w:rsidRPr="009D7364" w:rsidRDefault="00B05243" w:rsidP="0047063D">
                              <w:pPr>
                                <w:jc w:val="center"/>
                                <w:rPr>
                                  <w:rFonts w:cs="Tahoma"/>
                                  <w:sz w:val="20"/>
                                </w:rPr>
                              </w:pPr>
                              <w:r>
                                <w:rPr>
                                  <w:rFonts w:cs="Tahoma"/>
                                  <w:sz w:val="20"/>
                                </w:rPr>
                                <w:t>Food handler</w:t>
                              </w:r>
                            </w:p>
                          </w:txbxContent>
                        </wps:txbx>
                        <wps:bodyPr rot="0" vert="horz" wrap="square" lIns="91440" tIns="45720" rIns="91440" bIns="45720" anchor="t" anchorCtr="0" upright="1">
                          <a:noAutofit/>
                        </wps:bodyPr>
                      </wps:wsp>
                      <wps:wsp>
                        <wps:cNvPr id="126" name="Text Box 35"/>
                        <wps:cNvSpPr txBox="1">
                          <a:spLocks noChangeArrowheads="1"/>
                        </wps:cNvSpPr>
                        <wps:spPr bwMode="auto">
                          <a:xfrm>
                            <a:off x="9640" y="5339"/>
                            <a:ext cx="1530" cy="91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398D592E" w14:textId="77777777" w:rsidR="00B05243" w:rsidRDefault="00B05243" w:rsidP="0047063D">
                              <w:pPr>
                                <w:spacing w:after="0"/>
                                <w:jc w:val="center"/>
                                <w:rPr>
                                  <w:rFonts w:cs="Tahoma"/>
                                  <w:b/>
                                  <w:sz w:val="20"/>
                                </w:rPr>
                              </w:pPr>
                              <w:r>
                                <w:rPr>
                                  <w:rFonts w:cs="Tahoma"/>
                                  <w:b/>
                                  <w:sz w:val="20"/>
                                </w:rPr>
                                <w:t>B1</w:t>
                              </w:r>
                            </w:p>
                            <w:p w14:paraId="7EA2FA72" w14:textId="77777777" w:rsidR="00B05243" w:rsidRPr="009D7364" w:rsidRDefault="00B05243" w:rsidP="00E12BB6">
                              <w:pPr>
                                <w:jc w:val="center"/>
                                <w:rPr>
                                  <w:rFonts w:cs="Tahoma"/>
                                  <w:sz w:val="20"/>
                                </w:rPr>
                              </w:pPr>
                              <w:r>
                                <w:rPr>
                                  <w:rFonts w:cs="Tahoma"/>
                                  <w:sz w:val="20"/>
                                </w:rPr>
                                <w:t>Non-food handler</w:t>
                              </w:r>
                            </w:p>
                          </w:txbxContent>
                        </wps:txbx>
                        <wps:bodyPr rot="0" vert="horz" wrap="square" lIns="91440" tIns="45720" rIns="91440" bIns="45720" anchor="t" anchorCtr="0" upright="1">
                          <a:noAutofit/>
                        </wps:bodyPr>
                      </wps:wsp>
                      <wps:wsp>
                        <wps:cNvPr id="127" name="Text Box 36"/>
                        <wps:cNvSpPr txBox="1">
                          <a:spLocks noChangeArrowheads="1"/>
                        </wps:cNvSpPr>
                        <wps:spPr bwMode="auto">
                          <a:xfrm>
                            <a:off x="5160" y="6724"/>
                            <a:ext cx="1230" cy="123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325C6E49" w14:textId="77777777" w:rsidR="00B05243" w:rsidRDefault="00B05243" w:rsidP="0047063D">
                              <w:pPr>
                                <w:spacing w:after="0"/>
                                <w:jc w:val="center"/>
                                <w:rPr>
                                  <w:rFonts w:cs="Tahoma"/>
                                  <w:b/>
                                  <w:sz w:val="20"/>
                                </w:rPr>
                              </w:pPr>
                              <w:r w:rsidRPr="0023435B">
                                <w:rPr>
                                  <w:rFonts w:cs="Tahoma"/>
                                  <w:b/>
                                  <w:sz w:val="20"/>
                                </w:rPr>
                                <w:t>A</w:t>
                              </w:r>
                              <w:r>
                                <w:rPr>
                                  <w:rFonts w:cs="Tahoma"/>
                                  <w:b/>
                                  <w:sz w:val="20"/>
                                </w:rPr>
                                <w:t>2.2</w:t>
                              </w:r>
                            </w:p>
                            <w:p w14:paraId="1EFFB14D" w14:textId="77777777" w:rsidR="00B05243" w:rsidRDefault="00B05243" w:rsidP="0047063D">
                              <w:pPr>
                                <w:spacing w:after="0"/>
                                <w:jc w:val="center"/>
                                <w:rPr>
                                  <w:rFonts w:cs="Tahoma"/>
                                  <w:sz w:val="20"/>
                                </w:rPr>
                              </w:pPr>
                              <w:r>
                                <w:rPr>
                                  <w:rFonts w:cs="Tahoma"/>
                                  <w:sz w:val="20"/>
                                </w:rPr>
                                <w:t>Aged 12 months to</w:t>
                              </w:r>
                            </w:p>
                            <w:p w14:paraId="52419516" w14:textId="77777777" w:rsidR="00B05243" w:rsidRPr="009D7364" w:rsidRDefault="00B05243" w:rsidP="0047063D">
                              <w:pPr>
                                <w:spacing w:after="0"/>
                                <w:jc w:val="center"/>
                                <w:rPr>
                                  <w:rFonts w:cs="Tahoma"/>
                                  <w:sz w:val="20"/>
                                </w:rPr>
                              </w:pPr>
                              <w:r>
                                <w:rPr>
                                  <w:rFonts w:cs="Tahoma"/>
                                  <w:sz w:val="20"/>
                                </w:rPr>
                                <w:t>40 years</w:t>
                              </w:r>
                            </w:p>
                          </w:txbxContent>
                        </wps:txbx>
                        <wps:bodyPr rot="0" vert="horz" wrap="square" lIns="91440" tIns="45720" rIns="91440" bIns="45720" anchor="t" anchorCtr="0" upright="1">
                          <a:noAutofit/>
                        </wps:bodyPr>
                      </wps:wsp>
                      <wps:wsp>
                        <wps:cNvPr id="128" name="Text Box 37"/>
                        <wps:cNvSpPr txBox="1">
                          <a:spLocks noChangeArrowheads="1"/>
                        </wps:cNvSpPr>
                        <wps:spPr bwMode="auto">
                          <a:xfrm>
                            <a:off x="3390" y="6724"/>
                            <a:ext cx="1320" cy="1086"/>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045CE4A5" w14:textId="77777777" w:rsidR="00B05243" w:rsidRDefault="00B05243" w:rsidP="001106A7">
                              <w:pPr>
                                <w:spacing w:after="0"/>
                                <w:jc w:val="center"/>
                                <w:rPr>
                                  <w:rFonts w:cs="Tahoma"/>
                                  <w:b/>
                                  <w:sz w:val="20"/>
                                </w:rPr>
                              </w:pPr>
                              <w:r w:rsidRPr="0023435B">
                                <w:rPr>
                                  <w:rFonts w:cs="Tahoma"/>
                                  <w:b/>
                                  <w:sz w:val="20"/>
                                </w:rPr>
                                <w:t>A</w:t>
                              </w:r>
                              <w:r>
                                <w:rPr>
                                  <w:rFonts w:cs="Tahoma"/>
                                  <w:b/>
                                  <w:sz w:val="20"/>
                                </w:rPr>
                                <w:t>2.1</w:t>
                              </w:r>
                            </w:p>
                            <w:p w14:paraId="7ABC44A3" w14:textId="77777777" w:rsidR="00B05243" w:rsidRDefault="00B05243" w:rsidP="001106A7">
                              <w:pPr>
                                <w:spacing w:after="0"/>
                                <w:jc w:val="center"/>
                                <w:rPr>
                                  <w:rFonts w:cs="Tahoma"/>
                                  <w:sz w:val="20"/>
                                </w:rPr>
                              </w:pPr>
                              <w:r>
                                <w:rPr>
                                  <w:rFonts w:cs="Tahoma"/>
                                  <w:sz w:val="20"/>
                                </w:rPr>
                                <w:t>Aged &lt;12</w:t>
                              </w:r>
                            </w:p>
                            <w:p w14:paraId="23A211FC" w14:textId="77777777" w:rsidR="00B05243" w:rsidRPr="009D7364" w:rsidRDefault="00B05243" w:rsidP="001106A7">
                              <w:pPr>
                                <w:spacing w:after="0"/>
                                <w:jc w:val="center"/>
                                <w:rPr>
                                  <w:rFonts w:cs="Tahoma"/>
                                  <w:sz w:val="20"/>
                                </w:rPr>
                              </w:pPr>
                              <w:r>
                                <w:rPr>
                                  <w:rFonts w:cs="Tahoma"/>
                                  <w:sz w:val="20"/>
                                </w:rPr>
                                <w:t>months</w:t>
                              </w:r>
                            </w:p>
                          </w:txbxContent>
                        </wps:txbx>
                        <wps:bodyPr rot="0" vert="horz" wrap="square" lIns="91440" tIns="45720" rIns="91440" bIns="45720" anchor="t" anchorCtr="0" upright="1">
                          <a:noAutofit/>
                        </wps:bodyPr>
                      </wps:wsp>
                      <wps:wsp>
                        <wps:cNvPr id="131" name="Text Box 40"/>
                        <wps:cNvSpPr txBox="1">
                          <a:spLocks noChangeArrowheads="1"/>
                        </wps:cNvSpPr>
                        <wps:spPr bwMode="auto">
                          <a:xfrm>
                            <a:off x="12325" y="6772"/>
                            <a:ext cx="1605" cy="1148"/>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4BFB7347" w14:textId="77777777" w:rsidR="00B05243" w:rsidRDefault="00B05243" w:rsidP="0047063D">
                              <w:pPr>
                                <w:spacing w:after="0"/>
                                <w:jc w:val="center"/>
                                <w:rPr>
                                  <w:rFonts w:cs="Tahoma"/>
                                  <w:b/>
                                  <w:sz w:val="20"/>
                                </w:rPr>
                              </w:pPr>
                              <w:r>
                                <w:rPr>
                                  <w:rFonts w:cs="Tahoma"/>
                                  <w:b/>
                                  <w:sz w:val="20"/>
                                </w:rPr>
                                <w:t>B2.1</w:t>
                              </w:r>
                            </w:p>
                            <w:p w14:paraId="08825AD1" w14:textId="77777777" w:rsidR="00B05243" w:rsidRPr="00337C34" w:rsidRDefault="00B05243" w:rsidP="0047063D">
                              <w:pPr>
                                <w:spacing w:after="0"/>
                                <w:jc w:val="center"/>
                                <w:rPr>
                                  <w:rFonts w:cs="Tahoma"/>
                                  <w:b/>
                                  <w:sz w:val="16"/>
                                </w:rPr>
                              </w:pPr>
                              <w:r>
                                <w:rPr>
                                  <w:rFonts w:cs="Tahoma"/>
                                  <w:sz w:val="20"/>
                                </w:rPr>
                                <w:t>Risk Assessment</w:t>
                              </w:r>
                            </w:p>
                          </w:txbxContent>
                        </wps:txbx>
                        <wps:bodyPr rot="0" vert="horz" wrap="square" lIns="91440" tIns="45720" rIns="91440" bIns="45720" anchor="t" anchorCtr="0" upright="1">
                          <a:noAutofit/>
                        </wps:bodyPr>
                      </wps:wsp>
                      <wps:wsp>
                        <wps:cNvPr id="138" name="AutoShape 47"/>
                        <wps:cNvCnPr>
                          <a:cxnSpLocks noChangeShapeType="1"/>
                        </wps:cNvCnPr>
                        <wps:spPr bwMode="auto">
                          <a:xfrm>
                            <a:off x="13135" y="6252"/>
                            <a:ext cx="0" cy="52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Text Box 48"/>
                        <wps:cNvSpPr txBox="1">
                          <a:spLocks noChangeArrowheads="1"/>
                        </wps:cNvSpPr>
                        <wps:spPr bwMode="auto">
                          <a:xfrm>
                            <a:off x="9829" y="6780"/>
                            <a:ext cx="1155" cy="1564"/>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111079B5" w14:textId="77777777" w:rsidR="00B05243" w:rsidRDefault="00B05243" w:rsidP="0047063D">
                              <w:pPr>
                                <w:spacing w:after="0"/>
                                <w:jc w:val="center"/>
                                <w:rPr>
                                  <w:rFonts w:cs="Tahoma"/>
                                  <w:b/>
                                  <w:sz w:val="20"/>
                                </w:rPr>
                              </w:pPr>
                              <w:r>
                                <w:rPr>
                                  <w:rFonts w:cs="Tahoma"/>
                                  <w:b/>
                                  <w:sz w:val="20"/>
                                </w:rPr>
                                <w:t>B1.1</w:t>
                              </w:r>
                            </w:p>
                            <w:p w14:paraId="4019DEC9" w14:textId="77777777" w:rsidR="00B05243" w:rsidRPr="009D7364" w:rsidRDefault="00B05243" w:rsidP="0047063D">
                              <w:pPr>
                                <w:jc w:val="center"/>
                                <w:rPr>
                                  <w:rFonts w:cs="Tahoma"/>
                                  <w:sz w:val="20"/>
                                </w:rPr>
                              </w:pPr>
                              <w:r>
                                <w:rPr>
                                  <w:rFonts w:cs="Tahoma"/>
                                  <w:sz w:val="20"/>
                                </w:rPr>
                                <w:t>Health and hygiene advice only</w:t>
                              </w:r>
                            </w:p>
                          </w:txbxContent>
                        </wps:txbx>
                        <wps:bodyPr rot="0" vert="horz" wrap="square" lIns="91440" tIns="45720" rIns="91440" bIns="45720" anchor="t" anchorCtr="0" upright="1">
                          <a:noAutofit/>
                        </wps:bodyPr>
                      </wps:wsp>
                      <wps:wsp>
                        <wps:cNvPr id="142" name="AutoShape 51"/>
                        <wps:cNvCnPr>
                          <a:cxnSpLocks noChangeShapeType="1"/>
                          <a:stCxn id="126" idx="2"/>
                          <a:endCxn id="139" idx="0"/>
                        </wps:cNvCnPr>
                        <wps:spPr bwMode="auto">
                          <a:xfrm>
                            <a:off x="10405" y="6254"/>
                            <a:ext cx="2" cy="52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Text Box 52"/>
                        <wps:cNvSpPr txBox="1">
                          <a:spLocks noChangeArrowheads="1"/>
                        </wps:cNvSpPr>
                        <wps:spPr bwMode="auto">
                          <a:xfrm>
                            <a:off x="3375" y="8253"/>
                            <a:ext cx="1320" cy="2367"/>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66B5D349" w14:textId="77777777" w:rsidR="00B05243" w:rsidRDefault="00B05243" w:rsidP="0047063D">
                              <w:pPr>
                                <w:spacing w:after="0"/>
                                <w:jc w:val="center"/>
                                <w:rPr>
                                  <w:rFonts w:cs="Tahoma"/>
                                  <w:b/>
                                  <w:sz w:val="20"/>
                                </w:rPr>
                              </w:pPr>
                              <w:r w:rsidRPr="0023435B">
                                <w:rPr>
                                  <w:rFonts w:cs="Tahoma"/>
                                  <w:b/>
                                  <w:sz w:val="20"/>
                                </w:rPr>
                                <w:t>A</w:t>
                              </w:r>
                              <w:r>
                                <w:rPr>
                                  <w:rFonts w:cs="Tahoma"/>
                                  <w:b/>
                                  <w:sz w:val="20"/>
                                </w:rPr>
                                <w:t>2.1</w:t>
                              </w:r>
                            </w:p>
                            <w:p w14:paraId="687789C8" w14:textId="77777777" w:rsidR="00B05243" w:rsidRDefault="00B05243" w:rsidP="0047063D">
                              <w:pPr>
                                <w:spacing w:after="0"/>
                                <w:jc w:val="center"/>
                                <w:rPr>
                                  <w:rFonts w:cs="Tahoma"/>
                                  <w:sz w:val="20"/>
                                </w:rPr>
                              </w:pPr>
                              <w:r>
                                <w:rPr>
                                  <w:rFonts w:cs="Tahoma"/>
                                  <w:sz w:val="20"/>
                                </w:rPr>
                                <w:t xml:space="preserve">Vaccinate carers </w:t>
                              </w:r>
                              <w:r w:rsidRPr="00653A33">
                                <w:rPr>
                                  <w:rFonts w:cs="Tahoma"/>
                                  <w:b/>
                                  <w:sz w:val="20"/>
                                  <w:u w:val="single"/>
                                </w:rPr>
                                <w:t>AND/OR</w:t>
                              </w:r>
                              <w:r>
                                <w:rPr>
                                  <w:rFonts w:cs="Tahoma"/>
                                  <w:sz w:val="20"/>
                                </w:rPr>
                                <w:t xml:space="preserve"> exclude</w:t>
                              </w:r>
                            </w:p>
                            <w:p w14:paraId="4CEDBDEF" w14:textId="77777777" w:rsidR="00B05243" w:rsidRDefault="00B05243" w:rsidP="0047063D">
                              <w:pPr>
                                <w:spacing w:after="0"/>
                                <w:jc w:val="center"/>
                                <w:rPr>
                                  <w:rFonts w:cs="Tahoma"/>
                                  <w:sz w:val="20"/>
                                </w:rPr>
                              </w:pPr>
                              <w:r>
                                <w:rPr>
                                  <w:rFonts w:cs="Tahoma"/>
                                  <w:sz w:val="20"/>
                                </w:rPr>
                                <w:t>infant from childcare</w:t>
                              </w:r>
                            </w:p>
                            <w:p w14:paraId="579C5277" w14:textId="77777777" w:rsidR="00B05243" w:rsidRPr="00653A33" w:rsidRDefault="00B05243" w:rsidP="0047063D">
                              <w:pPr>
                                <w:spacing w:after="0"/>
                                <w:jc w:val="center"/>
                                <w:rPr>
                                  <w:rFonts w:cs="Tahoma"/>
                                  <w:b/>
                                  <w:sz w:val="20"/>
                                  <w:u w:val="single"/>
                                </w:rPr>
                              </w:pPr>
                              <w:r w:rsidRPr="00653A33">
                                <w:rPr>
                                  <w:rFonts w:cs="Tahoma"/>
                                  <w:b/>
                                  <w:sz w:val="20"/>
                                  <w:u w:val="single"/>
                                </w:rPr>
                                <w:t>AND</w:t>
                              </w:r>
                            </w:p>
                            <w:p w14:paraId="23147480" w14:textId="77777777" w:rsidR="00B05243" w:rsidRPr="009D7364" w:rsidRDefault="00B05243" w:rsidP="0047063D">
                              <w:pPr>
                                <w:spacing w:after="0"/>
                                <w:jc w:val="center"/>
                                <w:rPr>
                                  <w:rFonts w:cs="Tahoma"/>
                                  <w:sz w:val="20"/>
                                </w:rPr>
                              </w:pPr>
                              <w:r>
                                <w:rPr>
                                  <w:rFonts w:cs="Tahoma"/>
                                  <w:sz w:val="20"/>
                                </w:rPr>
                                <w:t>NHIG</w:t>
                              </w:r>
                            </w:p>
                          </w:txbxContent>
                        </wps:txbx>
                        <wps:bodyPr rot="0" vert="horz" wrap="square" lIns="91440" tIns="45720" rIns="91440" bIns="45720" anchor="t" anchorCtr="0" upright="1">
                          <a:noAutofit/>
                        </wps:bodyPr>
                      </wps:wsp>
                      <wps:wsp>
                        <wps:cNvPr id="144" name="Text Box 53"/>
                        <wps:cNvSpPr txBox="1">
                          <a:spLocks noChangeArrowheads="1"/>
                        </wps:cNvSpPr>
                        <wps:spPr bwMode="auto">
                          <a:xfrm>
                            <a:off x="5160" y="8259"/>
                            <a:ext cx="1230" cy="912"/>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65F0AAAD" w14:textId="77777777" w:rsidR="00B05243" w:rsidRDefault="00B05243" w:rsidP="0047063D">
                              <w:pPr>
                                <w:spacing w:after="0"/>
                                <w:jc w:val="center"/>
                                <w:rPr>
                                  <w:rFonts w:cs="Tahoma"/>
                                  <w:b/>
                                  <w:sz w:val="20"/>
                                </w:rPr>
                              </w:pPr>
                              <w:r w:rsidRPr="0023435B">
                                <w:rPr>
                                  <w:rFonts w:cs="Tahoma"/>
                                  <w:b/>
                                  <w:sz w:val="20"/>
                                </w:rPr>
                                <w:t>A</w:t>
                              </w:r>
                              <w:r>
                                <w:rPr>
                                  <w:rFonts w:cs="Tahoma"/>
                                  <w:b/>
                                  <w:sz w:val="20"/>
                                </w:rPr>
                                <w:t>2.2</w:t>
                              </w:r>
                            </w:p>
                            <w:p w14:paraId="5CD08C95" w14:textId="77777777" w:rsidR="00B05243" w:rsidRPr="009D7364" w:rsidRDefault="00B05243" w:rsidP="0047063D">
                              <w:pPr>
                                <w:spacing w:after="0"/>
                                <w:jc w:val="center"/>
                                <w:rPr>
                                  <w:rFonts w:cs="Tahoma"/>
                                  <w:sz w:val="20"/>
                                </w:rPr>
                              </w:pPr>
                              <w:r>
                                <w:rPr>
                                  <w:rFonts w:cs="Tahoma"/>
                                  <w:sz w:val="20"/>
                                </w:rPr>
                                <w:t>Hepatitis A vaccine</w:t>
                              </w:r>
                            </w:p>
                          </w:txbxContent>
                        </wps:txbx>
                        <wps:bodyPr rot="0" vert="horz" wrap="square" lIns="91440" tIns="45720" rIns="91440" bIns="45720" anchor="t" anchorCtr="0" upright="1">
                          <a:noAutofit/>
                        </wps:bodyPr>
                      </wps:wsp>
                      <wps:wsp>
                        <wps:cNvPr id="145" name="Text Box 54"/>
                        <wps:cNvSpPr txBox="1">
                          <a:spLocks noChangeArrowheads="1"/>
                        </wps:cNvSpPr>
                        <wps:spPr bwMode="auto">
                          <a:xfrm>
                            <a:off x="6765" y="8261"/>
                            <a:ext cx="1230" cy="1360"/>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7C17515F" w14:textId="77777777" w:rsidR="00B05243" w:rsidRDefault="00B05243" w:rsidP="001106A7">
                              <w:pPr>
                                <w:spacing w:after="0"/>
                                <w:jc w:val="center"/>
                                <w:rPr>
                                  <w:rFonts w:cs="Tahoma"/>
                                  <w:b/>
                                  <w:sz w:val="20"/>
                                </w:rPr>
                              </w:pPr>
                              <w:r w:rsidRPr="0023435B">
                                <w:rPr>
                                  <w:rFonts w:cs="Tahoma"/>
                                  <w:b/>
                                  <w:sz w:val="20"/>
                                </w:rPr>
                                <w:t>A</w:t>
                              </w:r>
                              <w:r>
                                <w:rPr>
                                  <w:rFonts w:cs="Tahoma"/>
                                  <w:b/>
                                  <w:sz w:val="20"/>
                                </w:rPr>
                                <w:t>2.3</w:t>
                              </w:r>
                            </w:p>
                            <w:p w14:paraId="2599B195" w14:textId="77777777" w:rsidR="00B05243" w:rsidRDefault="00B05243" w:rsidP="001106A7">
                              <w:pPr>
                                <w:spacing w:after="0"/>
                                <w:jc w:val="center"/>
                                <w:rPr>
                                  <w:rFonts w:cs="Tahoma"/>
                                  <w:sz w:val="20"/>
                                </w:rPr>
                              </w:pPr>
                              <w:r>
                                <w:rPr>
                                  <w:rFonts w:cs="Tahoma"/>
                                  <w:sz w:val="20"/>
                                </w:rPr>
                                <w:t>NHIG</w:t>
                              </w:r>
                            </w:p>
                            <w:p w14:paraId="143E7593" w14:textId="77777777" w:rsidR="00B05243" w:rsidRDefault="00B05243" w:rsidP="001106A7">
                              <w:pPr>
                                <w:spacing w:after="0"/>
                                <w:jc w:val="center"/>
                                <w:rPr>
                                  <w:rFonts w:cs="Tahoma"/>
                                  <w:sz w:val="20"/>
                                </w:rPr>
                              </w:pPr>
                              <w:r>
                                <w:rPr>
                                  <w:rFonts w:cs="Tahoma"/>
                                  <w:sz w:val="20"/>
                                </w:rPr>
                                <w:t>and/or</w:t>
                              </w:r>
                            </w:p>
                            <w:p w14:paraId="3B315714" w14:textId="77777777" w:rsidR="00B05243" w:rsidRPr="009D7364" w:rsidRDefault="00B05243" w:rsidP="001106A7">
                              <w:pPr>
                                <w:spacing w:after="0"/>
                                <w:jc w:val="center"/>
                                <w:rPr>
                                  <w:rFonts w:cs="Tahoma"/>
                                  <w:sz w:val="20"/>
                                </w:rPr>
                              </w:pPr>
                              <w:r>
                                <w:rPr>
                                  <w:rFonts w:cs="Tahoma"/>
                                  <w:sz w:val="20"/>
                                </w:rPr>
                                <w:t>vaccine</w:t>
                              </w:r>
                            </w:p>
                          </w:txbxContent>
                        </wps:txbx>
                        <wps:bodyPr rot="0" vert="horz" wrap="square" lIns="91440" tIns="45720" rIns="91440" bIns="45720" anchor="t" anchorCtr="0" upright="1">
                          <a:noAutofit/>
                        </wps:bodyPr>
                      </wps:wsp>
                      <wps:wsp>
                        <wps:cNvPr id="146" name="AutoShape 55"/>
                        <wps:cNvCnPr>
                          <a:cxnSpLocks noChangeShapeType="1"/>
                        </wps:cNvCnPr>
                        <wps:spPr bwMode="auto">
                          <a:xfrm>
                            <a:off x="4050" y="7870"/>
                            <a:ext cx="0" cy="38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AutoShape 56"/>
                        <wps:cNvCnPr>
                          <a:cxnSpLocks noChangeShapeType="1"/>
                        </wps:cNvCnPr>
                        <wps:spPr bwMode="auto">
                          <a:xfrm>
                            <a:off x="7380" y="7887"/>
                            <a:ext cx="16" cy="37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57"/>
                        <wps:cNvCnPr>
                          <a:cxnSpLocks noChangeShapeType="1"/>
                        </wps:cNvCnPr>
                        <wps:spPr bwMode="auto">
                          <a:xfrm>
                            <a:off x="5790" y="7954"/>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198E3E9" id="Group 2" o:spid="_x0000_s1026" alt="Appendix 1: Management flowchart for household contacts of cases with hepatitis A. - Description: Household contacts of hepatitis A cases when there is no history of vaccination to or illness with hepatitis A are divided into 14 days or less after exposure and more than 14 days after exposure. For 14 days or less there is division into those with chronic liver disease, HIV and immunosuppression and those who were previously healthy. Those with chronic liver disease, HIV or immunosuppression should be given hepatitis A vaccine and NHIG because of a reduced and delayed immune response to vaccine alone and risk of severe illness. Of those who were previously healthy if they are less than 12 months old carers should be vaccinated, and/or infants should be excluded from childcare, and/or be given NHIG. If they are 12 months to 50 years old they should be given hepatitis A vaccine. If they are more than 50 years old they should be given vaccine and/or NHIG.&#10;&#10;If more than 14 days after exposure have passed, those with chronic liver disease should be given vaccine, and NHIG should be considered if 28 days or less have passed, because NHIG could attenuate the severity of illness. If the contacts were previously healthy and more than 14 days passed and there was only one household contact then hygiene advice would suffice if they are not a food handler, or a risk assessment should be done if they are a food handler. For more than one contact in the household, vaccine should be given to all unvaccinated members to prevent tertiary cases." style="width:637.25pt;height:489.5pt;mso-position-horizontal-relative:char;mso-position-vertical-relative:line" coordorigin="1185,2335" coordsize="12745,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">
                <v:shapetype id="_x0000_t32" coordsize="21600,21600" o:spt="32" o:oned="t" path="m,l21600,21600e" filled="f">
                  <v:path arrowok="t" fillok="f" o:connecttype="none"/>
                  <o:lock v:ext="edit" shapetype="t"/>
                </v:shapetype>
                <v:shape id="AutoShape 3" o:spid="_x0000_s1027" type="#_x0000_t32" style="position:absolute;left:11865;top:4728;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" strokeweight="1.5pt"/>
                <v:shape id="AutoShape 4" o:spid="_x0000_s1028" type="#_x0000_t32" style="position:absolute;left:4088;top:4654;width:22;height: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" strokeweight="1.5pt"/>
                <v:shape id="AutoShape 5" o:spid="_x0000_s1029" type="#_x0000_t32" style="position:absolute;left:4095;top:2956;width:18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" strokeweight="1.5pt"/>
                <v:shape id="AutoShape 6" o:spid="_x0000_s1030" type="#_x0000_t32" style="position:absolute;left:10125;top:2941;width:17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shape id="AutoShape 7" o:spid="_x0000_s1031" type="#_x0000_t32" style="position:absolute;left:4110;top:2956;width:0;height: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" strokeweight="1.5pt">
                  <v:stroke endarrow="block"/>
                </v:shape>
                <v:shape id="AutoShape 8" o:spid="_x0000_s1032" type="#_x0000_t32" style="position:absolute;left:11865;top:2956;width:13;height: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" strokeweight="1.5pt">
                  <v:stroke endarrow="block"/>
                </v:shape>
                <v:shapetype id="_x0000_t202" coordsize="21600,21600" o:spt="202" path="m,l,21600r21600,l21600,xe">
                  <v:stroke joinstyle="miter"/>
                  <v:path gradientshapeok="t" o:connecttype="rect"/>
                </v:shapetype>
                <v:shape id="Text Box 9" o:spid="_x0000_s1033" type="#_x0000_t202" style="position:absolute;left:2880;top:3604;width:241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" strokeweight="1.5pt">
                  <v:shadow on="t" opacity=".5" offset="6pt,6pt"/>
                  <v:textbox>
                    <w:txbxContent>
                      <w:p w14:paraId="2733B3FE" w14:textId="77777777" w:rsidR="00B05243" w:rsidRDefault="00B05243" w:rsidP="0047063D">
                        <w:pPr>
                          <w:spacing w:after="0"/>
                          <w:jc w:val="center"/>
                          <w:rPr>
                            <w:rFonts w:cs="Tahoma"/>
                            <w:b/>
                            <w:sz w:val="20"/>
                          </w:rPr>
                        </w:pPr>
                        <w:r w:rsidRPr="0023435B">
                          <w:rPr>
                            <w:rFonts w:cs="Tahoma"/>
                            <w:b/>
                            <w:sz w:val="20"/>
                          </w:rPr>
                          <w:t>A</w:t>
                        </w:r>
                      </w:p>
                      <w:p w14:paraId="058CE2F4" w14:textId="77777777" w:rsidR="00B05243" w:rsidRDefault="00B05243" w:rsidP="0047063D">
                        <w:pPr>
                          <w:spacing w:after="0"/>
                          <w:jc w:val="center"/>
                          <w:rPr>
                            <w:rFonts w:cs="Tahoma"/>
                            <w:sz w:val="20"/>
                          </w:rPr>
                        </w:pPr>
                        <w:r w:rsidRPr="009D7364">
                          <w:rPr>
                            <w:rFonts w:cs="Tahoma"/>
                            <w:sz w:val="20"/>
                          </w:rPr>
                          <w:t>≤</w:t>
                        </w:r>
                        <w:r>
                          <w:rPr>
                            <w:rFonts w:cs="Tahoma"/>
                            <w:sz w:val="20"/>
                          </w:rPr>
                          <w:t xml:space="preserve"> 14 days post</w:t>
                        </w:r>
                      </w:p>
                      <w:p w14:paraId="08EB6FA7" w14:textId="77777777" w:rsidR="00B05243" w:rsidRPr="009D7364" w:rsidRDefault="00B05243" w:rsidP="0047063D">
                        <w:pPr>
                          <w:spacing w:after="0"/>
                          <w:jc w:val="center"/>
                          <w:rPr>
                            <w:rFonts w:cs="Tahoma"/>
                            <w:sz w:val="20"/>
                          </w:rPr>
                        </w:pPr>
                        <w:r>
                          <w:rPr>
                            <w:rFonts w:cs="Tahoma"/>
                            <w:sz w:val="20"/>
                          </w:rPr>
                          <w:t>exposure</w:t>
                        </w:r>
                      </w:p>
                    </w:txbxContent>
                  </v:textbox>
                </v:shape>
                <v:shape id="Text Box 10" o:spid="_x0000_s1034" type="#_x0000_t202" style="position:absolute;left:5895;top:2335;width:421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" strokeweight="1.5pt">
                  <v:shadow on="t" opacity=".5" offset="6pt,6pt"/>
                  <v:textbox>
                    <w:txbxContent>
                      <w:p w14:paraId="35DC62D8" w14:textId="77777777" w:rsidR="00B05243" w:rsidRPr="009D7364" w:rsidRDefault="00B05243" w:rsidP="0047063D">
                        <w:pPr>
                          <w:spacing w:before="60"/>
                          <w:jc w:val="center"/>
                          <w:rPr>
                            <w:rFonts w:cs="Tahoma"/>
                            <w:sz w:val="20"/>
                          </w:rPr>
                        </w:pPr>
                        <w:r w:rsidRPr="009D7364">
                          <w:rPr>
                            <w:rFonts w:cs="Tahoma"/>
                            <w:sz w:val="20"/>
                          </w:rPr>
                          <w:t>Household contact of</w:t>
                        </w:r>
                        <w:r>
                          <w:rPr>
                            <w:rFonts w:cs="Tahoma"/>
                            <w:sz w:val="20"/>
                          </w:rPr>
                          <w:t xml:space="preserve"> case of hepatitis A with no history of hepatitis A vaccine or laboratory confirmed hepatitis A</w:t>
                        </w:r>
                      </w:p>
                    </w:txbxContent>
                  </v:textbox>
                </v:shape>
                <v:shape id="Text Box 11" o:spid="_x0000_s1035" type="#_x0000_t202" style="position:absolute;left:10670;top:3613;width:2415;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" strokeweight="1.5pt">
                  <v:shadow on="t" opacity=".5" offset="6pt,6pt"/>
                  <v:textbox>
                    <w:txbxContent>
                      <w:p w14:paraId="4D1F1389" w14:textId="77777777" w:rsidR="00B05243" w:rsidRDefault="00B05243" w:rsidP="001106A7">
                        <w:pPr>
                          <w:spacing w:after="0"/>
                          <w:jc w:val="center"/>
                          <w:rPr>
                            <w:rFonts w:cs="Tahoma"/>
                            <w:b/>
                            <w:sz w:val="20"/>
                          </w:rPr>
                        </w:pPr>
                        <w:r>
                          <w:rPr>
                            <w:rFonts w:cs="Tahoma"/>
                            <w:b/>
                            <w:sz w:val="20"/>
                          </w:rPr>
                          <w:t>B</w:t>
                        </w:r>
                      </w:p>
                      <w:p w14:paraId="3C3D46E3" w14:textId="77777777" w:rsidR="00B05243" w:rsidRPr="009D7364" w:rsidRDefault="00B05243" w:rsidP="001106A7">
                        <w:pPr>
                          <w:spacing w:after="0"/>
                          <w:jc w:val="center"/>
                          <w:rPr>
                            <w:rFonts w:cs="Tahoma"/>
                            <w:sz w:val="20"/>
                          </w:rPr>
                        </w:pPr>
                        <w:r>
                          <w:rPr>
                            <w:rFonts w:cs="Tahoma"/>
                            <w:sz w:val="20"/>
                          </w:rPr>
                          <w:t>&gt; 14 days post exposure (All contacts)</w:t>
                        </w:r>
                      </w:p>
                    </w:txbxContent>
                  </v:textbox>
                </v:shape>
                <v:shape id="Text Box 12" o:spid="_x0000_s1036" type="#_x0000_t202" style="position:absolute;left:4995;top:5280;width:156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" strokeweight="1.5pt">
                  <v:shadow on="t" opacity=".5" offset="6pt,6pt"/>
                  <v:textbox>
                    <w:txbxContent>
                      <w:p w14:paraId="309E37E0" w14:textId="77777777" w:rsidR="00B05243" w:rsidRDefault="00B05243" w:rsidP="001106A7">
                        <w:pPr>
                          <w:spacing w:after="0"/>
                          <w:jc w:val="center"/>
                          <w:rPr>
                            <w:rFonts w:cs="Tahoma"/>
                            <w:b/>
                            <w:sz w:val="20"/>
                          </w:rPr>
                        </w:pPr>
                        <w:r w:rsidRPr="0023435B">
                          <w:rPr>
                            <w:rFonts w:cs="Tahoma"/>
                            <w:b/>
                            <w:sz w:val="20"/>
                          </w:rPr>
                          <w:t>A</w:t>
                        </w:r>
                        <w:r>
                          <w:rPr>
                            <w:rFonts w:cs="Tahoma"/>
                            <w:b/>
                            <w:sz w:val="20"/>
                          </w:rPr>
                          <w:t>2</w:t>
                        </w:r>
                      </w:p>
                      <w:p w14:paraId="40D251FC" w14:textId="77777777" w:rsidR="00B05243" w:rsidRPr="009D7364" w:rsidRDefault="00B05243" w:rsidP="001106A7">
                        <w:pPr>
                          <w:spacing w:after="0"/>
                          <w:jc w:val="center"/>
                          <w:rPr>
                            <w:rFonts w:cs="Tahoma"/>
                            <w:sz w:val="20"/>
                          </w:rPr>
                        </w:pPr>
                        <w:r>
                          <w:rPr>
                            <w:rFonts w:cs="Tahoma"/>
                            <w:sz w:val="20"/>
                          </w:rPr>
                          <w:t>Previously healthy</w:t>
                        </w:r>
                      </w:p>
                    </w:txbxContent>
                  </v:textbox>
                </v:shape>
                <v:shape id="Text Box 14" o:spid="_x0000_s1037" type="#_x0000_t202" style="position:absolute;left:1200;top:5280;width:171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" strokeweight="1.5pt">
                  <v:shadow on="t" opacity=".5" offset="6pt,6pt"/>
                  <v:textbox>
                    <w:txbxContent>
                      <w:p w14:paraId="1842BA95" w14:textId="77777777" w:rsidR="00B05243" w:rsidRDefault="00B05243" w:rsidP="0047063D">
                        <w:pPr>
                          <w:spacing w:after="0"/>
                          <w:jc w:val="center"/>
                          <w:rPr>
                            <w:rFonts w:cs="Tahoma"/>
                            <w:b/>
                            <w:sz w:val="20"/>
                          </w:rPr>
                        </w:pPr>
                        <w:r w:rsidRPr="0023435B">
                          <w:rPr>
                            <w:rFonts w:cs="Tahoma"/>
                            <w:b/>
                            <w:sz w:val="20"/>
                          </w:rPr>
                          <w:t>A</w:t>
                        </w:r>
                        <w:r>
                          <w:rPr>
                            <w:rFonts w:cs="Tahoma"/>
                            <w:b/>
                            <w:sz w:val="20"/>
                          </w:rPr>
                          <w:t>1</w:t>
                        </w:r>
                      </w:p>
                      <w:p w14:paraId="52FC9BED" w14:textId="77777777" w:rsidR="00B05243" w:rsidRPr="009D7364" w:rsidRDefault="00B05243" w:rsidP="0047063D">
                        <w:pPr>
                          <w:jc w:val="center"/>
                          <w:rPr>
                            <w:rFonts w:cs="Tahoma"/>
                            <w:sz w:val="20"/>
                          </w:rPr>
                        </w:pPr>
                        <w:r>
                          <w:rPr>
                            <w:rFonts w:cs="Tahoma"/>
                            <w:sz w:val="20"/>
                          </w:rPr>
                          <w:t>Chronic liver disease or HIV infection or immuno-suppressed</w:t>
                        </w:r>
                      </w:p>
                    </w:txbxContent>
                  </v:textbox>
                </v:shape>
                <v:shape id="AutoShape 16" o:spid="_x0000_s1038" type="#_x0000_t32" style="position:absolute;left:2055;top:5000;width:3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" strokeweight="1.5pt"/>
                <v:shape id="AutoShape 18" o:spid="_x0000_s1039" type="#_x0000_t32" style="position:absolute;left:5775;top:4983;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" strokeweight="1.5pt">
                  <v:stroke endarrow="block"/>
                </v:shape>
                <v:shape id="AutoShape 19" o:spid="_x0000_s1040" type="#_x0000_t32" style="position:absolute;left:2070;top:4983;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" strokeweight="1.5pt">
                  <v:stroke endarrow="block"/>
                </v:shape>
                <v:shape id="AutoShape 21" o:spid="_x0000_s1041" type="#_x0000_t32" style="position:absolute;left:13125;top:5038;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" strokeweight="1.5pt">
                  <v:stroke endarrow="block"/>
                </v:shape>
                <v:shape id="AutoShape 22" o:spid="_x0000_s1042" type="#_x0000_t32" style="position:absolute;left:2055;top:6934;width:0;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" strokeweight="1.5pt">
                  <v:stroke endarrow="block"/>
                </v:shape>
                <v:shape id="AutoShape 23" o:spid="_x0000_s1043" type="#_x0000_t32" style="position:absolute;left:5775;top:6443;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" strokeweight="1.5pt">
                  <v:stroke endarrow="block"/>
                </v:shape>
                <v:shape id="Text Box 25" o:spid="_x0000_s1044" type="#_x0000_t202" style="position:absolute;left:1185;top:7530;width:1710;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" fillcolor="#a5a5a5 [2092]" strokeweight="1.5pt">
                  <v:shadow on="t" opacity=".5" offset="6pt,6pt"/>
                  <v:textbox>
                    <w:txbxContent>
                      <w:p w14:paraId="77BC692E" w14:textId="77777777" w:rsidR="00B05243" w:rsidRDefault="00B05243" w:rsidP="001106A7">
                        <w:pPr>
                          <w:spacing w:after="0"/>
                          <w:jc w:val="center"/>
                          <w:rPr>
                            <w:rFonts w:cs="Tahoma"/>
                            <w:b/>
                            <w:sz w:val="20"/>
                          </w:rPr>
                        </w:pPr>
                        <w:r w:rsidRPr="0023435B">
                          <w:rPr>
                            <w:rFonts w:cs="Tahoma"/>
                            <w:b/>
                            <w:sz w:val="20"/>
                          </w:rPr>
                          <w:t>A</w:t>
                        </w:r>
                        <w:r>
                          <w:rPr>
                            <w:rFonts w:cs="Tahoma"/>
                            <w:b/>
                            <w:sz w:val="20"/>
                          </w:rPr>
                          <w:t>1.1</w:t>
                        </w:r>
                      </w:p>
                      <w:p w14:paraId="121C09EB" w14:textId="77777777" w:rsidR="00B05243" w:rsidRDefault="00B05243" w:rsidP="001106A7">
                        <w:pPr>
                          <w:spacing w:after="0"/>
                          <w:jc w:val="center"/>
                          <w:rPr>
                            <w:rFonts w:cs="Tahoma"/>
                            <w:sz w:val="20"/>
                          </w:rPr>
                        </w:pPr>
                        <w:r>
                          <w:rPr>
                            <w:rFonts w:cs="Tahoma"/>
                            <w:sz w:val="20"/>
                          </w:rPr>
                          <w:t>NHIG</w:t>
                        </w:r>
                      </w:p>
                      <w:p w14:paraId="58B527C1" w14:textId="77777777" w:rsidR="00B05243" w:rsidRPr="000A7D19" w:rsidRDefault="00B05243" w:rsidP="001106A7">
                        <w:pPr>
                          <w:spacing w:after="0"/>
                          <w:jc w:val="center"/>
                          <w:rPr>
                            <w:rFonts w:cs="Tahoma"/>
                            <w:sz w:val="10"/>
                          </w:rPr>
                        </w:pPr>
                      </w:p>
                      <w:p w14:paraId="38C2F779" w14:textId="77777777" w:rsidR="00B05243" w:rsidRPr="00EB5DBA" w:rsidRDefault="00B05243" w:rsidP="001106A7">
                        <w:pPr>
                          <w:spacing w:after="0"/>
                          <w:jc w:val="center"/>
                          <w:rPr>
                            <w:rFonts w:cs="Tahoma"/>
                            <w:b/>
                            <w:sz w:val="16"/>
                          </w:rPr>
                        </w:pPr>
                        <w:r w:rsidRPr="00EB5DBA">
                          <w:rPr>
                            <w:rFonts w:cs="Tahoma"/>
                            <w:b/>
                            <w:sz w:val="16"/>
                          </w:rPr>
                          <w:t>Because of reduced and delayed immune response to vaccine and risk of severe illness</w:t>
                        </w:r>
                      </w:p>
                    </w:txbxContent>
                  </v:textbox>
                </v:shape>
                <v:shape id="AutoShape 26" o:spid="_x0000_s1045" type="#_x0000_t32" style="position:absolute;left:11860;top:4663;width:18;height:3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" strokeweight="1.5pt"/>
                <v:shape id="AutoShape 27" o:spid="_x0000_s1046" type="#_x0000_t32" style="position:absolute;left:5775;top:6188;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" strokeweight="1.5pt"/>
                <v:shape id="AutoShape 28" o:spid="_x0000_s1047" type="#_x0000_t32" style="position:absolute;left:10405;top:5044;width:2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" strokeweight="1.5pt"/>
                <v:shape id="AutoShape 29" o:spid="_x0000_s1048" type="#_x0000_t32" style="position:absolute;left:4035;top:6443;width:3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" strokeweight="1.5pt"/>
                <v:shape id="AutoShape 30" o:spid="_x0000_s1049" type="#_x0000_t32" style="position:absolute;left:10405;top:5039;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" strokeweight="1.5pt">
                  <v:stroke endarrow="block"/>
                </v:shape>
                <v:shape id="AutoShape 31" o:spid="_x0000_s1050" type="#_x0000_t32" style="position:absolute;left:4050;top:6427;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" strokeweight="1.5pt">
                  <v:stroke endarrow="block"/>
                </v:shape>
                <v:shape id="AutoShape 32" o:spid="_x0000_s1051" type="#_x0000_t32" style="position:absolute;left:7395;top:6428;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" strokeweight="1.5pt">
                  <v:stroke endarrow="block"/>
                </v:shape>
                <v:shape id="Text Box 33" o:spid="_x0000_s1052" type="#_x0000_t202" style="position:absolute;left:6780;top:6724;width:1230;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" strokeweight="1.5pt">
                  <v:shadow on="t" opacity=".5" offset="6pt,6pt"/>
                  <v:textbox>
                    <w:txbxContent>
                      <w:p w14:paraId="56C1DCF0" w14:textId="77777777" w:rsidR="00B05243" w:rsidRDefault="00B05243" w:rsidP="0047063D">
                        <w:pPr>
                          <w:spacing w:after="0"/>
                          <w:jc w:val="center"/>
                          <w:rPr>
                            <w:rFonts w:cs="Tahoma"/>
                            <w:b/>
                            <w:sz w:val="20"/>
                          </w:rPr>
                        </w:pPr>
                        <w:r w:rsidRPr="0023435B">
                          <w:rPr>
                            <w:rFonts w:cs="Tahoma"/>
                            <w:b/>
                            <w:sz w:val="20"/>
                          </w:rPr>
                          <w:t>A</w:t>
                        </w:r>
                        <w:r>
                          <w:rPr>
                            <w:rFonts w:cs="Tahoma"/>
                            <w:b/>
                            <w:sz w:val="20"/>
                          </w:rPr>
                          <w:t>2.3</w:t>
                        </w:r>
                      </w:p>
                      <w:p w14:paraId="6645D201" w14:textId="77777777" w:rsidR="00B05243" w:rsidRDefault="00B05243" w:rsidP="0047063D">
                        <w:pPr>
                          <w:spacing w:after="0"/>
                          <w:jc w:val="center"/>
                          <w:rPr>
                            <w:rFonts w:cs="Tahoma"/>
                            <w:sz w:val="20"/>
                          </w:rPr>
                        </w:pPr>
                        <w:r>
                          <w:rPr>
                            <w:rFonts w:cs="Tahoma"/>
                            <w:sz w:val="20"/>
                          </w:rPr>
                          <w:t xml:space="preserve">Aged </w:t>
                        </w:r>
                      </w:p>
                      <w:p w14:paraId="1F966302" w14:textId="77777777" w:rsidR="00B05243" w:rsidRPr="009D7364" w:rsidRDefault="00B05243" w:rsidP="0047063D">
                        <w:pPr>
                          <w:spacing w:after="0"/>
                          <w:jc w:val="center"/>
                          <w:rPr>
                            <w:rFonts w:cs="Tahoma"/>
                            <w:sz w:val="20"/>
                          </w:rPr>
                        </w:pPr>
                        <w:r>
                          <w:rPr>
                            <w:rFonts w:cs="Tahoma"/>
                            <w:sz w:val="20"/>
                          </w:rPr>
                          <w:t>&gt;40 years</w:t>
                        </w:r>
                      </w:p>
                    </w:txbxContent>
                  </v:textbox>
                </v:shape>
                <v:shape id="Text Box 34" o:spid="_x0000_s1053" type="#_x0000_t202" style="position:absolute;left:12340;top:5324;width:15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" strokeweight="1.5pt">
                  <v:shadow on="t" opacity=".5" offset="6pt,6pt"/>
                  <v:textbox>
                    <w:txbxContent>
                      <w:p w14:paraId="0D741D84" w14:textId="77777777" w:rsidR="00B05243" w:rsidRDefault="00B05243" w:rsidP="0047063D">
                        <w:pPr>
                          <w:spacing w:after="0"/>
                          <w:jc w:val="center"/>
                          <w:rPr>
                            <w:rFonts w:cs="Tahoma"/>
                            <w:b/>
                            <w:sz w:val="20"/>
                          </w:rPr>
                        </w:pPr>
                        <w:r>
                          <w:rPr>
                            <w:rFonts w:cs="Tahoma"/>
                            <w:b/>
                            <w:sz w:val="20"/>
                          </w:rPr>
                          <w:t>B2</w:t>
                        </w:r>
                      </w:p>
                      <w:p w14:paraId="3A9D01BB" w14:textId="77777777" w:rsidR="00B05243" w:rsidRPr="009D7364" w:rsidRDefault="00B05243" w:rsidP="0047063D">
                        <w:pPr>
                          <w:jc w:val="center"/>
                          <w:rPr>
                            <w:rFonts w:cs="Tahoma"/>
                            <w:sz w:val="20"/>
                          </w:rPr>
                        </w:pPr>
                        <w:r>
                          <w:rPr>
                            <w:rFonts w:cs="Tahoma"/>
                            <w:sz w:val="20"/>
                          </w:rPr>
                          <w:t>Food handler</w:t>
                        </w:r>
                      </w:p>
                    </w:txbxContent>
                  </v:textbox>
                </v:shape>
                <v:shape id="Text Box 35" o:spid="_x0000_s1054" type="#_x0000_t202" style="position:absolute;left:9640;top:5339;width:153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" strokeweight="1.5pt">
                  <v:shadow on="t" opacity=".5" offset="6pt,6pt"/>
                  <v:textbox>
                    <w:txbxContent>
                      <w:p w14:paraId="398D592E" w14:textId="77777777" w:rsidR="00B05243" w:rsidRDefault="00B05243" w:rsidP="0047063D">
                        <w:pPr>
                          <w:spacing w:after="0"/>
                          <w:jc w:val="center"/>
                          <w:rPr>
                            <w:rFonts w:cs="Tahoma"/>
                            <w:b/>
                            <w:sz w:val="20"/>
                          </w:rPr>
                        </w:pPr>
                        <w:r>
                          <w:rPr>
                            <w:rFonts w:cs="Tahoma"/>
                            <w:b/>
                            <w:sz w:val="20"/>
                          </w:rPr>
                          <w:t>B1</w:t>
                        </w:r>
                      </w:p>
                      <w:p w14:paraId="7EA2FA72" w14:textId="77777777" w:rsidR="00B05243" w:rsidRPr="009D7364" w:rsidRDefault="00B05243" w:rsidP="00E12BB6">
                        <w:pPr>
                          <w:jc w:val="center"/>
                          <w:rPr>
                            <w:rFonts w:cs="Tahoma"/>
                            <w:sz w:val="20"/>
                          </w:rPr>
                        </w:pPr>
                        <w:r>
                          <w:rPr>
                            <w:rFonts w:cs="Tahoma"/>
                            <w:sz w:val="20"/>
                          </w:rPr>
                          <w:t>Non-food handler</w:t>
                        </w:r>
                      </w:p>
                    </w:txbxContent>
                  </v:textbox>
                </v:shape>
                <v:shape id="Text Box 36" o:spid="_x0000_s1055" type="#_x0000_t202" style="position:absolute;left:5160;top:6724;width:123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" strokeweight="1.5pt">
                  <v:shadow on="t" opacity=".5" offset="6pt,6pt"/>
                  <v:textbox>
                    <w:txbxContent>
                      <w:p w14:paraId="325C6E49" w14:textId="77777777" w:rsidR="00B05243" w:rsidRDefault="00B05243" w:rsidP="0047063D">
                        <w:pPr>
                          <w:spacing w:after="0"/>
                          <w:jc w:val="center"/>
                          <w:rPr>
                            <w:rFonts w:cs="Tahoma"/>
                            <w:b/>
                            <w:sz w:val="20"/>
                          </w:rPr>
                        </w:pPr>
                        <w:r w:rsidRPr="0023435B">
                          <w:rPr>
                            <w:rFonts w:cs="Tahoma"/>
                            <w:b/>
                            <w:sz w:val="20"/>
                          </w:rPr>
                          <w:t>A</w:t>
                        </w:r>
                        <w:r>
                          <w:rPr>
                            <w:rFonts w:cs="Tahoma"/>
                            <w:b/>
                            <w:sz w:val="20"/>
                          </w:rPr>
                          <w:t>2.2</w:t>
                        </w:r>
                      </w:p>
                      <w:p w14:paraId="1EFFB14D" w14:textId="77777777" w:rsidR="00B05243" w:rsidRDefault="00B05243" w:rsidP="0047063D">
                        <w:pPr>
                          <w:spacing w:after="0"/>
                          <w:jc w:val="center"/>
                          <w:rPr>
                            <w:rFonts w:cs="Tahoma"/>
                            <w:sz w:val="20"/>
                          </w:rPr>
                        </w:pPr>
                        <w:r>
                          <w:rPr>
                            <w:rFonts w:cs="Tahoma"/>
                            <w:sz w:val="20"/>
                          </w:rPr>
                          <w:t>Aged 12 months to</w:t>
                        </w:r>
                      </w:p>
                      <w:p w14:paraId="52419516" w14:textId="77777777" w:rsidR="00B05243" w:rsidRPr="009D7364" w:rsidRDefault="00B05243" w:rsidP="0047063D">
                        <w:pPr>
                          <w:spacing w:after="0"/>
                          <w:jc w:val="center"/>
                          <w:rPr>
                            <w:rFonts w:cs="Tahoma"/>
                            <w:sz w:val="20"/>
                          </w:rPr>
                        </w:pPr>
                        <w:r>
                          <w:rPr>
                            <w:rFonts w:cs="Tahoma"/>
                            <w:sz w:val="20"/>
                          </w:rPr>
                          <w:t>40 years</w:t>
                        </w:r>
                      </w:p>
                    </w:txbxContent>
                  </v:textbox>
                </v:shape>
                <v:shape id="Text Box 37" o:spid="_x0000_s1056" type="#_x0000_t202" style="position:absolute;left:3390;top:6724;width:1320;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" strokeweight="1.5pt">
                  <v:shadow on="t" opacity=".5" offset="6pt,6pt"/>
                  <v:textbox>
                    <w:txbxContent>
                      <w:p w14:paraId="045CE4A5" w14:textId="77777777" w:rsidR="00B05243" w:rsidRDefault="00B05243" w:rsidP="001106A7">
                        <w:pPr>
                          <w:spacing w:after="0"/>
                          <w:jc w:val="center"/>
                          <w:rPr>
                            <w:rFonts w:cs="Tahoma"/>
                            <w:b/>
                            <w:sz w:val="20"/>
                          </w:rPr>
                        </w:pPr>
                        <w:r w:rsidRPr="0023435B">
                          <w:rPr>
                            <w:rFonts w:cs="Tahoma"/>
                            <w:b/>
                            <w:sz w:val="20"/>
                          </w:rPr>
                          <w:t>A</w:t>
                        </w:r>
                        <w:r>
                          <w:rPr>
                            <w:rFonts w:cs="Tahoma"/>
                            <w:b/>
                            <w:sz w:val="20"/>
                          </w:rPr>
                          <w:t>2.1</w:t>
                        </w:r>
                      </w:p>
                      <w:p w14:paraId="7ABC44A3" w14:textId="77777777" w:rsidR="00B05243" w:rsidRDefault="00B05243" w:rsidP="001106A7">
                        <w:pPr>
                          <w:spacing w:after="0"/>
                          <w:jc w:val="center"/>
                          <w:rPr>
                            <w:rFonts w:cs="Tahoma"/>
                            <w:sz w:val="20"/>
                          </w:rPr>
                        </w:pPr>
                        <w:r>
                          <w:rPr>
                            <w:rFonts w:cs="Tahoma"/>
                            <w:sz w:val="20"/>
                          </w:rPr>
                          <w:t>Aged &lt;12</w:t>
                        </w:r>
                      </w:p>
                      <w:p w14:paraId="23A211FC" w14:textId="77777777" w:rsidR="00B05243" w:rsidRPr="009D7364" w:rsidRDefault="00B05243" w:rsidP="001106A7">
                        <w:pPr>
                          <w:spacing w:after="0"/>
                          <w:jc w:val="center"/>
                          <w:rPr>
                            <w:rFonts w:cs="Tahoma"/>
                            <w:sz w:val="20"/>
                          </w:rPr>
                        </w:pPr>
                        <w:r>
                          <w:rPr>
                            <w:rFonts w:cs="Tahoma"/>
                            <w:sz w:val="20"/>
                          </w:rPr>
                          <w:t>months</w:t>
                        </w:r>
                      </w:p>
                    </w:txbxContent>
                  </v:textbox>
                </v:shape>
                <v:shape id="Text Box 40" o:spid="_x0000_s1057" type="#_x0000_t202" style="position:absolute;left:12325;top:6772;width:1605;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" fillcolor="#a5a5a5 [2092]" strokeweight="1.5pt">
                  <v:shadow on="t" opacity=".5" offset="6pt,6pt"/>
                  <v:textbox>
                    <w:txbxContent>
                      <w:p w14:paraId="4BFB7347" w14:textId="77777777" w:rsidR="00B05243" w:rsidRDefault="00B05243" w:rsidP="0047063D">
                        <w:pPr>
                          <w:spacing w:after="0"/>
                          <w:jc w:val="center"/>
                          <w:rPr>
                            <w:rFonts w:cs="Tahoma"/>
                            <w:b/>
                            <w:sz w:val="20"/>
                          </w:rPr>
                        </w:pPr>
                        <w:r>
                          <w:rPr>
                            <w:rFonts w:cs="Tahoma"/>
                            <w:b/>
                            <w:sz w:val="20"/>
                          </w:rPr>
                          <w:t>B2.1</w:t>
                        </w:r>
                      </w:p>
                      <w:p w14:paraId="08825AD1" w14:textId="77777777" w:rsidR="00B05243" w:rsidRPr="00337C34" w:rsidRDefault="00B05243" w:rsidP="0047063D">
                        <w:pPr>
                          <w:spacing w:after="0"/>
                          <w:jc w:val="center"/>
                          <w:rPr>
                            <w:rFonts w:cs="Tahoma"/>
                            <w:b/>
                            <w:sz w:val="16"/>
                          </w:rPr>
                        </w:pPr>
                        <w:r>
                          <w:rPr>
                            <w:rFonts w:cs="Tahoma"/>
                            <w:sz w:val="20"/>
                          </w:rPr>
                          <w:t>Risk Assessment</w:t>
                        </w:r>
                      </w:p>
                    </w:txbxContent>
                  </v:textbox>
                </v:shape>
                <v:shape id="AutoShape 47" o:spid="_x0000_s1058" type="#_x0000_t32" style="position:absolute;left:13135;top:6252;width:0;height: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" strokeweight="1.5pt">
                  <v:stroke endarrow="block"/>
                </v:shape>
                <v:shape id="Text Box 48" o:spid="_x0000_s1059" type="#_x0000_t202" style="position:absolute;left:9829;top:6780;width:115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" fillcolor="#a5a5a5 [2092]" strokeweight="1.5pt">
                  <v:shadow on="t" opacity=".5" offset="6pt,6pt"/>
                  <v:textbox>
                    <w:txbxContent>
                      <w:p w14:paraId="111079B5" w14:textId="77777777" w:rsidR="00B05243" w:rsidRDefault="00B05243" w:rsidP="0047063D">
                        <w:pPr>
                          <w:spacing w:after="0"/>
                          <w:jc w:val="center"/>
                          <w:rPr>
                            <w:rFonts w:cs="Tahoma"/>
                            <w:b/>
                            <w:sz w:val="20"/>
                          </w:rPr>
                        </w:pPr>
                        <w:r>
                          <w:rPr>
                            <w:rFonts w:cs="Tahoma"/>
                            <w:b/>
                            <w:sz w:val="20"/>
                          </w:rPr>
                          <w:t>B1.1</w:t>
                        </w:r>
                      </w:p>
                      <w:p w14:paraId="4019DEC9" w14:textId="77777777" w:rsidR="00B05243" w:rsidRPr="009D7364" w:rsidRDefault="00B05243" w:rsidP="0047063D">
                        <w:pPr>
                          <w:jc w:val="center"/>
                          <w:rPr>
                            <w:rFonts w:cs="Tahoma"/>
                            <w:sz w:val="20"/>
                          </w:rPr>
                        </w:pPr>
                        <w:r>
                          <w:rPr>
                            <w:rFonts w:cs="Tahoma"/>
                            <w:sz w:val="20"/>
                          </w:rPr>
                          <w:t>Health and hygiene advice only</w:t>
                        </w:r>
                      </w:p>
                    </w:txbxContent>
                  </v:textbox>
                </v:shape>
                <v:shape id="AutoShape 51" o:spid="_x0000_s1060" type="#_x0000_t32" style="position:absolute;left:10405;top:6254;width:2;height: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" strokeweight="1.5pt">
                  <v:stroke endarrow="block"/>
                </v:shape>
                <v:shape id="Text Box 52" o:spid="_x0000_s1061" type="#_x0000_t202" style="position:absolute;left:3375;top:8253;width:1320;height:2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" fillcolor="#a5a5a5 [2092]" strokeweight="1.5pt">
                  <v:shadow on="t" opacity=".5" offset="6pt,6pt"/>
                  <v:textbox>
                    <w:txbxContent>
                      <w:p w14:paraId="66B5D349" w14:textId="77777777" w:rsidR="00B05243" w:rsidRDefault="00B05243" w:rsidP="0047063D">
                        <w:pPr>
                          <w:spacing w:after="0"/>
                          <w:jc w:val="center"/>
                          <w:rPr>
                            <w:rFonts w:cs="Tahoma"/>
                            <w:b/>
                            <w:sz w:val="20"/>
                          </w:rPr>
                        </w:pPr>
                        <w:r w:rsidRPr="0023435B">
                          <w:rPr>
                            <w:rFonts w:cs="Tahoma"/>
                            <w:b/>
                            <w:sz w:val="20"/>
                          </w:rPr>
                          <w:t>A</w:t>
                        </w:r>
                        <w:r>
                          <w:rPr>
                            <w:rFonts w:cs="Tahoma"/>
                            <w:b/>
                            <w:sz w:val="20"/>
                          </w:rPr>
                          <w:t>2.1</w:t>
                        </w:r>
                      </w:p>
                      <w:p w14:paraId="687789C8" w14:textId="77777777" w:rsidR="00B05243" w:rsidRDefault="00B05243" w:rsidP="0047063D">
                        <w:pPr>
                          <w:spacing w:after="0"/>
                          <w:jc w:val="center"/>
                          <w:rPr>
                            <w:rFonts w:cs="Tahoma"/>
                            <w:sz w:val="20"/>
                          </w:rPr>
                        </w:pPr>
                        <w:r>
                          <w:rPr>
                            <w:rFonts w:cs="Tahoma"/>
                            <w:sz w:val="20"/>
                          </w:rPr>
                          <w:t xml:space="preserve">Vaccinate carers </w:t>
                        </w:r>
                        <w:r w:rsidRPr="00653A33">
                          <w:rPr>
                            <w:rFonts w:cs="Tahoma"/>
                            <w:b/>
                            <w:sz w:val="20"/>
                            <w:u w:val="single"/>
                          </w:rPr>
                          <w:t>AND/OR</w:t>
                        </w:r>
                        <w:r>
                          <w:rPr>
                            <w:rFonts w:cs="Tahoma"/>
                            <w:sz w:val="20"/>
                          </w:rPr>
                          <w:t xml:space="preserve"> exclude</w:t>
                        </w:r>
                      </w:p>
                      <w:p w14:paraId="4CEDBDEF" w14:textId="77777777" w:rsidR="00B05243" w:rsidRDefault="00B05243" w:rsidP="0047063D">
                        <w:pPr>
                          <w:spacing w:after="0"/>
                          <w:jc w:val="center"/>
                          <w:rPr>
                            <w:rFonts w:cs="Tahoma"/>
                            <w:sz w:val="20"/>
                          </w:rPr>
                        </w:pPr>
                        <w:r>
                          <w:rPr>
                            <w:rFonts w:cs="Tahoma"/>
                            <w:sz w:val="20"/>
                          </w:rPr>
                          <w:t>infant from childcare</w:t>
                        </w:r>
                      </w:p>
                      <w:p w14:paraId="579C5277" w14:textId="77777777" w:rsidR="00B05243" w:rsidRPr="00653A33" w:rsidRDefault="00B05243" w:rsidP="0047063D">
                        <w:pPr>
                          <w:spacing w:after="0"/>
                          <w:jc w:val="center"/>
                          <w:rPr>
                            <w:rFonts w:cs="Tahoma"/>
                            <w:b/>
                            <w:sz w:val="20"/>
                            <w:u w:val="single"/>
                          </w:rPr>
                        </w:pPr>
                        <w:r w:rsidRPr="00653A33">
                          <w:rPr>
                            <w:rFonts w:cs="Tahoma"/>
                            <w:b/>
                            <w:sz w:val="20"/>
                            <w:u w:val="single"/>
                          </w:rPr>
                          <w:t>AND</w:t>
                        </w:r>
                      </w:p>
                      <w:p w14:paraId="23147480" w14:textId="77777777" w:rsidR="00B05243" w:rsidRPr="009D7364" w:rsidRDefault="00B05243" w:rsidP="0047063D">
                        <w:pPr>
                          <w:spacing w:after="0"/>
                          <w:jc w:val="center"/>
                          <w:rPr>
                            <w:rFonts w:cs="Tahoma"/>
                            <w:sz w:val="20"/>
                          </w:rPr>
                        </w:pPr>
                        <w:r>
                          <w:rPr>
                            <w:rFonts w:cs="Tahoma"/>
                            <w:sz w:val="20"/>
                          </w:rPr>
                          <w:t>NHIG</w:t>
                        </w:r>
                      </w:p>
                    </w:txbxContent>
                  </v:textbox>
                </v:shape>
                <v:shape id="Text Box 53" o:spid="_x0000_s1062" type="#_x0000_t202" style="position:absolute;left:5160;top:8259;width:1230;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" fillcolor="#a5a5a5 [2092]" strokeweight="1.5pt">
                  <v:shadow on="t" opacity=".5" offset="6pt,6pt"/>
                  <v:textbox>
                    <w:txbxContent>
                      <w:p w14:paraId="65F0AAAD" w14:textId="77777777" w:rsidR="00B05243" w:rsidRDefault="00B05243" w:rsidP="0047063D">
                        <w:pPr>
                          <w:spacing w:after="0"/>
                          <w:jc w:val="center"/>
                          <w:rPr>
                            <w:rFonts w:cs="Tahoma"/>
                            <w:b/>
                            <w:sz w:val="20"/>
                          </w:rPr>
                        </w:pPr>
                        <w:r w:rsidRPr="0023435B">
                          <w:rPr>
                            <w:rFonts w:cs="Tahoma"/>
                            <w:b/>
                            <w:sz w:val="20"/>
                          </w:rPr>
                          <w:t>A</w:t>
                        </w:r>
                        <w:r>
                          <w:rPr>
                            <w:rFonts w:cs="Tahoma"/>
                            <w:b/>
                            <w:sz w:val="20"/>
                          </w:rPr>
                          <w:t>2.2</w:t>
                        </w:r>
                      </w:p>
                      <w:p w14:paraId="5CD08C95" w14:textId="77777777" w:rsidR="00B05243" w:rsidRPr="009D7364" w:rsidRDefault="00B05243" w:rsidP="0047063D">
                        <w:pPr>
                          <w:spacing w:after="0"/>
                          <w:jc w:val="center"/>
                          <w:rPr>
                            <w:rFonts w:cs="Tahoma"/>
                            <w:sz w:val="20"/>
                          </w:rPr>
                        </w:pPr>
                        <w:r>
                          <w:rPr>
                            <w:rFonts w:cs="Tahoma"/>
                            <w:sz w:val="20"/>
                          </w:rPr>
                          <w:t>Hepatitis A vaccine</w:t>
                        </w:r>
                      </w:p>
                    </w:txbxContent>
                  </v:textbox>
                </v:shape>
                <v:shape id="Text Box 54" o:spid="_x0000_s1063" type="#_x0000_t202" style="position:absolute;left:6765;top:8261;width:123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" fillcolor="#a5a5a5 [2092]" strokeweight="1.5pt">
                  <v:shadow on="t" opacity=".5" offset="6pt,6pt"/>
                  <v:textbox>
                    <w:txbxContent>
                      <w:p w14:paraId="7C17515F" w14:textId="77777777" w:rsidR="00B05243" w:rsidRDefault="00B05243" w:rsidP="001106A7">
                        <w:pPr>
                          <w:spacing w:after="0"/>
                          <w:jc w:val="center"/>
                          <w:rPr>
                            <w:rFonts w:cs="Tahoma"/>
                            <w:b/>
                            <w:sz w:val="20"/>
                          </w:rPr>
                        </w:pPr>
                        <w:r w:rsidRPr="0023435B">
                          <w:rPr>
                            <w:rFonts w:cs="Tahoma"/>
                            <w:b/>
                            <w:sz w:val="20"/>
                          </w:rPr>
                          <w:t>A</w:t>
                        </w:r>
                        <w:r>
                          <w:rPr>
                            <w:rFonts w:cs="Tahoma"/>
                            <w:b/>
                            <w:sz w:val="20"/>
                          </w:rPr>
                          <w:t>2.3</w:t>
                        </w:r>
                      </w:p>
                      <w:p w14:paraId="2599B195" w14:textId="77777777" w:rsidR="00B05243" w:rsidRDefault="00B05243" w:rsidP="001106A7">
                        <w:pPr>
                          <w:spacing w:after="0"/>
                          <w:jc w:val="center"/>
                          <w:rPr>
                            <w:rFonts w:cs="Tahoma"/>
                            <w:sz w:val="20"/>
                          </w:rPr>
                        </w:pPr>
                        <w:r>
                          <w:rPr>
                            <w:rFonts w:cs="Tahoma"/>
                            <w:sz w:val="20"/>
                          </w:rPr>
                          <w:t>NHIG</w:t>
                        </w:r>
                      </w:p>
                      <w:p w14:paraId="143E7593" w14:textId="77777777" w:rsidR="00B05243" w:rsidRDefault="00B05243" w:rsidP="001106A7">
                        <w:pPr>
                          <w:spacing w:after="0"/>
                          <w:jc w:val="center"/>
                          <w:rPr>
                            <w:rFonts w:cs="Tahoma"/>
                            <w:sz w:val="20"/>
                          </w:rPr>
                        </w:pPr>
                        <w:r>
                          <w:rPr>
                            <w:rFonts w:cs="Tahoma"/>
                            <w:sz w:val="20"/>
                          </w:rPr>
                          <w:t>and/or</w:t>
                        </w:r>
                      </w:p>
                      <w:p w14:paraId="3B315714" w14:textId="77777777" w:rsidR="00B05243" w:rsidRPr="009D7364" w:rsidRDefault="00B05243" w:rsidP="001106A7">
                        <w:pPr>
                          <w:spacing w:after="0"/>
                          <w:jc w:val="center"/>
                          <w:rPr>
                            <w:rFonts w:cs="Tahoma"/>
                            <w:sz w:val="20"/>
                          </w:rPr>
                        </w:pPr>
                        <w:r>
                          <w:rPr>
                            <w:rFonts w:cs="Tahoma"/>
                            <w:sz w:val="20"/>
                          </w:rPr>
                          <w:t>vaccine</w:t>
                        </w:r>
                      </w:p>
                    </w:txbxContent>
                  </v:textbox>
                </v:shape>
                <v:shape id="AutoShape 55" o:spid="_x0000_s1064" type="#_x0000_t32" style="position:absolute;left:4050;top:7870;width:0;height: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" strokeweight="1.5pt">
                  <v:stroke endarrow="block"/>
                </v:shape>
                <v:shape id="AutoShape 56" o:spid="_x0000_s1065" type="#_x0000_t32" style="position:absolute;left:7380;top:7887;width:16;height: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" strokeweight="1.5pt">
                  <v:stroke endarrow="block"/>
                </v:shape>
                <v:shape id="AutoShape 57" o:spid="_x0000_s1066" type="#_x0000_t32" style="position:absolute;left:5790;top:7954;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" strokeweight="1.5pt">
                  <v:stroke endarrow="block"/>
                </v:shape>
                <w10:anchorlock/>
              </v:group>
            </w:pict>
          </mc:Fallback>
        </mc:AlternateContent>
      </w:r>
    </w:p>
    <w:p w14:paraId="3970E31D" w14:textId="77777777" w:rsidR="00FE6145" w:rsidRDefault="00FE6145" w:rsidP="00DB3632">
      <w:pPr>
        <w:sectPr w:rsidR="00FE6145" w:rsidSect="007A1B5E">
          <w:headerReference w:type="default" r:id="rId28"/>
          <w:pgSz w:w="16838" w:h="11906" w:orient="landscape" w:code="9"/>
          <w:pgMar w:top="454" w:right="1191" w:bottom="244" w:left="1418" w:header="57" w:footer="57" w:gutter="0"/>
          <w:cols w:space="708"/>
          <w:docGrid w:linePitch="360"/>
        </w:sectPr>
      </w:pPr>
      <w:bookmarkStart w:id="96" w:name="_Appendix_2:_Risk"/>
      <w:bookmarkStart w:id="97" w:name="_Appendix_2:_Risk_1"/>
      <w:bookmarkEnd w:id="96"/>
      <w:bookmarkEnd w:id="97"/>
    </w:p>
    <w:p w14:paraId="3AC5A601" w14:textId="77777777" w:rsidR="00B05AE5" w:rsidRPr="00E13CCD" w:rsidRDefault="00B05AE5" w:rsidP="00F2172E">
      <w:pPr>
        <w:pStyle w:val="Heading1nonumbering"/>
      </w:pPr>
      <w:bookmarkStart w:id="98" w:name="_Appendix_3:_Algorithm"/>
      <w:bookmarkStart w:id="99" w:name="_Appendix_3:_Algorithm_1"/>
      <w:bookmarkStart w:id="100" w:name="_Appendix_3:_Algorithm_2"/>
      <w:bookmarkStart w:id="101" w:name="_Toc136616243"/>
      <w:bookmarkStart w:id="102" w:name="_Toc196903436"/>
      <w:bookmarkEnd w:id="98"/>
      <w:bookmarkEnd w:id="99"/>
      <w:bookmarkEnd w:id="100"/>
      <w:r w:rsidRPr="00E13CCD">
        <w:lastRenderedPageBreak/>
        <w:t xml:space="preserve">Appendix </w:t>
      </w:r>
      <w:r w:rsidR="00613C75">
        <w:t>2</w:t>
      </w:r>
      <w:r w:rsidRPr="00E13CCD">
        <w:t>: Algorithm for case and contact management of food handlers with acute hepatitis A</w:t>
      </w:r>
      <w:r w:rsidR="00DB1169">
        <w:t xml:space="preserve"> and prepared ready to eat foods</w:t>
      </w:r>
      <w:r w:rsidRPr="00E13CCD">
        <w:t>.</w:t>
      </w:r>
      <w:bookmarkEnd w:id="101"/>
      <w:bookmarkEnd w:id="102"/>
    </w:p>
    <w:p w14:paraId="4B7E3F5E" w14:textId="77777777" w:rsidR="002B7D76" w:rsidRPr="00656434" w:rsidRDefault="00D56855" w:rsidP="00656434">
      <w:pPr>
        <w:sectPr w:rsidR="002B7D76" w:rsidRPr="00656434" w:rsidSect="007A1B5E">
          <w:pgSz w:w="11906" w:h="16838" w:code="9"/>
          <w:pgMar w:top="851" w:right="1440" w:bottom="425" w:left="1440" w:header="57" w:footer="57" w:gutter="0"/>
          <w:cols w:space="708"/>
          <w:docGrid w:linePitch="360"/>
        </w:sectPr>
      </w:pPr>
      <w:r w:rsidRPr="00656434">
        <w:rPr>
          <w:noProof/>
        </w:rPr>
        <mc:AlternateContent>
          <mc:Choice Requires="wps">
            <w:drawing>
              <wp:anchor distT="0" distB="0" distL="114298" distR="114298" simplePos="0" relativeHeight="251659264" behindDoc="0" locked="0" layoutInCell="1" allowOverlap="1" wp14:anchorId="4D2AB8A3" wp14:editId="6EBE9193">
                <wp:simplePos x="0" y="0"/>
                <wp:positionH relativeFrom="column">
                  <wp:posOffset>606425</wp:posOffset>
                </wp:positionH>
                <wp:positionV relativeFrom="paragraph">
                  <wp:posOffset>3906972</wp:posOffset>
                </wp:positionV>
                <wp:extent cx="1360" cy="245078"/>
                <wp:effectExtent l="76200" t="0" r="74930" b="60325"/>
                <wp:wrapNone/>
                <wp:docPr id="55" name="AutoShape 95" descr="arrow connector" title="arrow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0" cy="24507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62C2D" id="AutoShape 95" o:spid="_x0000_s1026" type="#_x0000_t32" alt="Title: arrow connector - Description: arrow connector" style="position:absolute;margin-left:47.75pt;margin-top:307.65pt;width:.1pt;height:19.3pt;flip:x;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" strokeweight="1.5pt">
                <v:stroke endarrow="block"/>
              </v:shape>
            </w:pict>
          </mc:Fallback>
        </mc:AlternateContent>
      </w:r>
      <w:r w:rsidR="00FE6145" w:rsidRPr="00656434">
        <w:rPr>
          <w:noProof/>
        </w:rPr>
        <mc:AlternateContent>
          <mc:Choice Requires="wpg">
            <w:drawing>
              <wp:inline distT="0" distB="0" distL="0" distR="0" wp14:anchorId="687AAE46" wp14:editId="03F841D8">
                <wp:extent cx="5978525" cy="7886700"/>
                <wp:effectExtent l="0" t="0" r="98425" b="95250"/>
                <wp:docPr id="6" name="Group 153" descr="Appendix 2: Flow chart for case and contact management of food handlers with hepatitis A. - Description: If the food handler has acute hepatitis A and was working during the infectious period and had contact with high risk ready-to-eat food, management decisions depend on whether or not patrons or staff had multiple exposures to the food handler e.g. in institutional settings, or if there are preliminary concerns regarding hygiene practices of the facility or index case on rapid assessment and site visit. If there are these concerns and the food handler did not have good hygiene practices or had diarrhoea while infectious and working, or the facility manager did not receive food service safety training nor uses a hazard control system then attention goes to whether patrons can be easily identified within 2 weeks of exposure or not. If they cannot be found within 2 weeks then the situation is considered high risk. In this scenario one should exclude the index case and educate staff and management on hygienic practice; notify patrons through news media if on-site transmission has occurred, or if premises inspection confirms poor hygiene practices; offer appropriate PEP and a fact sheet to all exposed contacts; advise contacts to minimise at-risk duties or behaviour; and ensure strict hygiene practices are maintained. &#10;&#10;If patrons can be found within 2 weeks in the context of multiple exposures, hygiene practice and food hazard control system concerns, the risk is still concerned as high. In this situation one should exclude index case and educate staff and management on hygienic practice; offer appropriate PEP and a fact sheet to all exposed individuals; advise all contacts to minimise at-risk duties or behaviour; make a public announcement as required to prevent a further generation of cases; and maintain strict hygiene practices.&#10;&#10;If in the context of multiple exposures and initial concerns about hygiene it is found that the food handler had good hygiene practices and no diarrhoea while infectious and working, and the facility manager received food service safety training and uses a hazard control system, but there is evidence of infection in other food handlers or patrons then the scenario is considered moderate to high risk. Here one should re-evaluate the risk to patrons; search for a common source outbreak and send specimens for serology and genotyping; investigate the illness register and premises for hygiene breaches; exclude from work all cases who are food handlers or those who provide personal care; offer appropriate PEP to identifiable at-risk patrons, staff and their close contacts; and maintain strict hygiene.&#10;&#10;If in the context of multiple exposures and initial concerns about hygiene it is found that the food handler had good hygiene practices and no diarrhoea while infectious and working, and the facility manager received food service safety training and uses a hazard control system, and there is no evidence of infection in other food handlers or patrons, then the scenario is considered as low risk. Here one should transfer the case to a less risky role or exclude him/her until the end of the infectious period; offer appropriate PEP to other food handlers and to contacts with repeated exposure; public health unit and food service managers should monitor at risk food handlers for 1 incubation period (50 days) after last exposure; and strict hygiene practices should be maintained.&#10;&#10;If patrons or staff did not have multiple exposures to the food handler and there are no preliminary concerns regarding hygiene practices of the facility or index case, attention goes to whether or not there is evidence of infection in other food handlers or patrons. When there is no such evidence then the situation is considered as low risk. Here one should transfer the case to less risky duties or exclude him/her until the end of the infectious period; offer appropriate PEP to other food handlers (if they ate ready to eat food handled by the case or shared toilets or washing facilities); public health unit and food service managers should monitor at risk food handlers for 1 incubation period (50 days) after last exposure; and strict hygiene practices should be maintained as in the previous scenario.&#10;&#10;If there is evidence of infection in other food handlers or patrons despite no preliminary concerns regarding hygiene practices of the facility or index case and lack of multiple exposures, then the situation is considered as moderate to high risk. Here the risk to patrons should be re-evaluated. One should search for a common source of infection, and send specimens for serology and genotyping; investigate the illness register and premises more closely for hygiene breaches; exclude from work all cases who are food handlers or those who provide personal care; offer appropriate PEP to identifiable at-risk patrons, staff and their close contacts; offer a fact sheet to all contacts; and maintain strict hygiene practi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7886700"/>
                          <a:chOff x="-1016" y="7721"/>
                          <a:chExt cx="63975" cy="54820"/>
                        </a:xfrm>
                      </wpg:grpSpPr>
                      <wps:wsp>
                        <wps:cNvPr id="104" name="AutoShape 96"/>
                        <wps:cNvCnPr>
                          <a:cxnSpLocks noChangeShapeType="1"/>
                        </wps:cNvCnPr>
                        <wps:spPr bwMode="auto">
                          <a:xfrm>
                            <a:off x="21997" y="34678"/>
                            <a:ext cx="0" cy="190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96"/>
                        <wps:cNvSpPr txBox="1">
                          <a:spLocks noChangeArrowheads="1"/>
                        </wps:cNvSpPr>
                        <wps:spPr bwMode="auto">
                          <a:xfrm>
                            <a:off x="-1014" y="36671"/>
                            <a:ext cx="14450" cy="25870"/>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1868D3D9" w14:textId="77777777" w:rsidR="00B05243" w:rsidRDefault="00B05243" w:rsidP="00FE6145">
                              <w:pPr>
                                <w:spacing w:after="0"/>
                                <w:jc w:val="center"/>
                                <w:rPr>
                                  <w:rFonts w:cs="Tahoma"/>
                                  <w:b/>
                                  <w:sz w:val="16"/>
                                </w:rPr>
                              </w:pPr>
                              <w:r>
                                <w:rPr>
                                  <w:rFonts w:cs="Tahoma"/>
                                  <w:b/>
                                  <w:sz w:val="16"/>
                                </w:rPr>
                                <w:t>A1.1</w:t>
                              </w:r>
                            </w:p>
                            <w:p w14:paraId="0893E89A" w14:textId="77777777" w:rsidR="00B05243" w:rsidRPr="008A441F" w:rsidRDefault="00B05243" w:rsidP="00FE6145">
                              <w:pPr>
                                <w:spacing w:after="0"/>
                                <w:ind w:left="142"/>
                                <w:rPr>
                                  <w:rFonts w:cs="Tahoma"/>
                                  <w:sz w:val="16"/>
                                  <w:u w:val="single"/>
                                </w:rPr>
                              </w:pPr>
                              <w:r>
                                <w:rPr>
                                  <w:rFonts w:cs="Tahoma"/>
                                  <w:sz w:val="16"/>
                                  <w:u w:val="single"/>
                                </w:rPr>
                                <w:t>High</w:t>
                              </w:r>
                              <w:r w:rsidRPr="008A441F">
                                <w:rPr>
                                  <w:rFonts w:cs="Tahoma"/>
                                  <w:sz w:val="16"/>
                                  <w:u w:val="single"/>
                                </w:rPr>
                                <w:t xml:space="preserve"> risk</w:t>
                              </w:r>
                            </w:p>
                            <w:p w14:paraId="2D4F1B56"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Exclude index case and educate staff and management on hygienic practice</w:t>
                              </w:r>
                            </w:p>
                            <w:p w14:paraId="4ED87F58"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 xml:space="preserve">Notify patrons through news media if on-site transmission has occurred or premises inspection confirms poor hygiene practices </w:t>
                              </w:r>
                            </w:p>
                            <w:p w14:paraId="629A2949" w14:textId="77777777" w:rsidR="00B05243" w:rsidRPr="00F308A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w:t>
                              </w:r>
                              <w:r>
                                <w:rPr>
                                  <w:rFonts w:cs="Tahoma"/>
                                  <w:sz w:val="16"/>
                                </w:rPr>
                                <w:t xml:space="preserve">and fact sheet </w:t>
                              </w:r>
                              <w:r w:rsidRPr="00E200B9">
                                <w:rPr>
                                  <w:rFonts w:cs="Tahoma"/>
                                  <w:sz w:val="16"/>
                                </w:rPr>
                                <w:t xml:space="preserve">to </w:t>
                              </w:r>
                              <w:r>
                                <w:rPr>
                                  <w:rFonts w:cs="Tahoma"/>
                                  <w:sz w:val="16"/>
                                </w:rPr>
                                <w:t>all exposed contacts</w:t>
                              </w:r>
                            </w:p>
                            <w:p w14:paraId="4F2EB8F3"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Advise contacts to minimise at-risk duties or behaviour</w:t>
                              </w:r>
                            </w:p>
                            <w:p w14:paraId="4E7A1D8A"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 practices</w:t>
                              </w:r>
                            </w:p>
                          </w:txbxContent>
                        </wps:txbx>
                        <wps:bodyPr rot="0" vert="horz" wrap="square" lIns="91440" tIns="45720" rIns="91440" bIns="45720" anchor="t" anchorCtr="0" upright="1">
                          <a:noAutofit/>
                        </wps:bodyPr>
                      </wps:wsp>
                      <wpg:grpSp>
                        <wpg:cNvPr id="108" name="Group 152"/>
                        <wpg:cNvGrpSpPr>
                          <a:grpSpLocks/>
                        </wpg:cNvGrpSpPr>
                        <wpg:grpSpPr bwMode="auto">
                          <a:xfrm>
                            <a:off x="-1016" y="7721"/>
                            <a:ext cx="63975" cy="54388"/>
                            <a:chOff x="-1016" y="7721"/>
                            <a:chExt cx="63975" cy="54388"/>
                          </a:xfrm>
                        </wpg:grpSpPr>
                        <wps:wsp>
                          <wps:cNvPr id="111" name="Text Box 94"/>
                          <wps:cNvSpPr txBox="1">
                            <a:spLocks noChangeArrowheads="1"/>
                          </wps:cNvSpPr>
                          <wps:spPr bwMode="auto">
                            <a:xfrm>
                              <a:off x="15613" y="36662"/>
                              <a:ext cx="13880" cy="25016"/>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5A12A25A" w14:textId="77777777" w:rsidR="00B05243" w:rsidRDefault="00B05243" w:rsidP="00FE6145">
                                <w:pPr>
                                  <w:spacing w:after="0"/>
                                  <w:jc w:val="center"/>
                                  <w:rPr>
                                    <w:rFonts w:cs="Tahoma"/>
                                    <w:b/>
                                    <w:sz w:val="16"/>
                                  </w:rPr>
                                </w:pPr>
                                <w:r>
                                  <w:rPr>
                                    <w:rFonts w:cs="Tahoma"/>
                                    <w:b/>
                                    <w:sz w:val="16"/>
                                  </w:rPr>
                                  <w:t>A1.2</w:t>
                                </w:r>
                              </w:p>
                              <w:p w14:paraId="17EB2C0B" w14:textId="77777777" w:rsidR="00B05243" w:rsidRPr="008A441F" w:rsidRDefault="00B05243" w:rsidP="00FE6145">
                                <w:pPr>
                                  <w:spacing w:after="0"/>
                                  <w:ind w:left="142"/>
                                  <w:rPr>
                                    <w:rFonts w:cs="Tahoma"/>
                                    <w:sz w:val="16"/>
                                    <w:u w:val="single"/>
                                  </w:rPr>
                                </w:pPr>
                                <w:r>
                                  <w:rPr>
                                    <w:rFonts w:cs="Tahoma"/>
                                    <w:sz w:val="16"/>
                                    <w:u w:val="single"/>
                                  </w:rPr>
                                  <w:t>High</w:t>
                                </w:r>
                                <w:r w:rsidRPr="008A441F">
                                  <w:rPr>
                                    <w:rFonts w:cs="Tahoma"/>
                                    <w:sz w:val="16"/>
                                    <w:u w:val="single"/>
                                  </w:rPr>
                                  <w:t xml:space="preserve"> risk</w:t>
                                </w:r>
                              </w:p>
                              <w:p w14:paraId="34055134"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 xml:space="preserve">Exclude index case and educate staff and management on hygienic practice </w:t>
                                </w:r>
                              </w:p>
                              <w:p w14:paraId="4B08FC00" w14:textId="77777777" w:rsidR="00B0524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w:t>
                                </w:r>
                                <w:r>
                                  <w:rPr>
                                    <w:rFonts w:cs="Tahoma"/>
                                    <w:sz w:val="16"/>
                                  </w:rPr>
                                  <w:t xml:space="preserve">and fact sheet </w:t>
                                </w:r>
                                <w:r w:rsidRPr="00E200B9">
                                  <w:rPr>
                                    <w:rFonts w:cs="Tahoma"/>
                                    <w:sz w:val="16"/>
                                  </w:rPr>
                                  <w:t xml:space="preserve">to </w:t>
                                </w:r>
                                <w:r>
                                  <w:rPr>
                                    <w:rFonts w:cs="Tahoma"/>
                                    <w:sz w:val="16"/>
                                  </w:rPr>
                                  <w:t>all exposed individuals</w:t>
                                </w:r>
                              </w:p>
                              <w:p w14:paraId="32B86A1C"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Advise all contacts to minimise at-risk duties or behaviour</w:t>
                                </w:r>
                              </w:p>
                              <w:p w14:paraId="67CB9367"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Public announcement to prevent a further generation of cases as required</w:t>
                                </w:r>
                              </w:p>
                              <w:p w14:paraId="07E2D174"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 practices</w:t>
                                </w:r>
                              </w:p>
                            </w:txbxContent>
                          </wps:txbx>
                          <wps:bodyPr rot="0" vert="horz" wrap="square" lIns="91440" tIns="45720" rIns="91440" bIns="45720" anchor="t" anchorCtr="0" upright="1">
                            <a:noAutofit/>
                          </wps:bodyPr>
                        </wps:wsp>
                        <wpg:grpSp>
                          <wpg:cNvPr id="115" name="Group 100"/>
                          <wpg:cNvGrpSpPr>
                            <a:grpSpLocks/>
                          </wpg:cNvGrpSpPr>
                          <wpg:grpSpPr bwMode="auto">
                            <a:xfrm>
                              <a:off x="-1016" y="7721"/>
                              <a:ext cx="63975" cy="54388"/>
                              <a:chOff x="604" y="2656"/>
                              <a:chExt cx="10075" cy="8565"/>
                            </a:xfrm>
                          </wpg:grpSpPr>
                          <wps:wsp>
                            <wps:cNvPr id="129" name="Text Box 104"/>
                            <wps:cNvSpPr txBox="1">
                              <a:spLocks noChangeArrowheads="1"/>
                            </wps:cNvSpPr>
                            <wps:spPr bwMode="auto">
                              <a:xfrm>
                                <a:off x="3171" y="2656"/>
                                <a:ext cx="4290" cy="937"/>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0208E843" w14:textId="77777777" w:rsidR="00B05243" w:rsidRPr="00E67900" w:rsidRDefault="00B05243" w:rsidP="00FE6145">
                                  <w:pPr>
                                    <w:spacing w:before="20" w:after="0"/>
                                    <w:jc w:val="center"/>
                                    <w:rPr>
                                      <w:rFonts w:cs="Tahoma"/>
                                      <w:b/>
                                      <w:sz w:val="18"/>
                                    </w:rPr>
                                  </w:pPr>
                                  <w:r w:rsidRPr="00E67900">
                                    <w:rPr>
                                      <w:rFonts w:cs="Tahoma"/>
                                      <w:b/>
                                      <w:sz w:val="18"/>
                                    </w:rPr>
                                    <w:t xml:space="preserve">Food handler with acute Hepatitis A </w:t>
                                  </w:r>
                                </w:p>
                                <w:p w14:paraId="2AC306B7" w14:textId="77777777" w:rsidR="00B05243" w:rsidRPr="00506AC2" w:rsidRDefault="00B05243" w:rsidP="00FE6145">
                                  <w:pPr>
                                    <w:spacing w:before="20" w:after="0"/>
                                    <w:jc w:val="center"/>
                                    <w:rPr>
                                      <w:rFonts w:cs="Tahoma"/>
                                      <w:sz w:val="18"/>
                                    </w:rPr>
                                  </w:pPr>
                                  <w:r w:rsidRPr="00043BAF">
                                    <w:rPr>
                                      <w:rFonts w:cs="Tahoma"/>
                                      <w:sz w:val="18"/>
                                      <w:u w:val="single"/>
                                    </w:rPr>
                                    <w:t>AND</w:t>
                                  </w:r>
                                  <w:r w:rsidRPr="00506AC2">
                                    <w:rPr>
                                      <w:rFonts w:cs="Tahoma"/>
                                      <w:sz w:val="18"/>
                                    </w:rPr>
                                    <w:t xml:space="preserve"> was working during the infectious period </w:t>
                                  </w:r>
                                  <w:r w:rsidRPr="00043BAF">
                                    <w:rPr>
                                      <w:rFonts w:cs="Tahoma"/>
                                      <w:sz w:val="18"/>
                                      <w:u w:val="single"/>
                                    </w:rPr>
                                    <w:t>AND</w:t>
                                  </w:r>
                                  <w:r w:rsidRPr="00506AC2">
                                    <w:rPr>
                                      <w:rFonts w:cs="Tahoma"/>
                                      <w:sz w:val="18"/>
                                    </w:rPr>
                                    <w:t xml:space="preserve"> had </w:t>
                                  </w:r>
                                  <w:r>
                                    <w:rPr>
                                      <w:rFonts w:cs="Tahoma"/>
                                      <w:sz w:val="18"/>
                                    </w:rPr>
                                    <w:t>contact with high risk ready-to-</w:t>
                                  </w:r>
                                  <w:r w:rsidRPr="00506AC2">
                                    <w:rPr>
                                      <w:rFonts w:cs="Tahoma"/>
                                      <w:sz w:val="18"/>
                                    </w:rPr>
                                    <w:t>eat food</w:t>
                                  </w:r>
                                </w:p>
                              </w:txbxContent>
                            </wps:txbx>
                            <wps:bodyPr rot="0" vert="horz" wrap="square" lIns="91440" tIns="45720" rIns="91440" bIns="45720" anchor="t" anchorCtr="0" upright="1">
                              <a:noAutofit/>
                            </wps:bodyPr>
                          </wps:wsp>
                          <wps:wsp>
                            <wps:cNvPr id="130" name="AutoShape 106"/>
                            <wps:cNvCnPr>
                              <a:cxnSpLocks noChangeShapeType="1"/>
                            </wps:cNvCnPr>
                            <wps:spPr bwMode="auto">
                              <a:xfrm>
                                <a:off x="3048" y="3861"/>
                                <a:ext cx="512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07"/>
                            <wps:cNvCnPr>
                              <a:cxnSpLocks noChangeShapeType="1"/>
                            </wps:cNvCnPr>
                            <wps:spPr bwMode="auto">
                              <a:xfrm>
                                <a:off x="5291" y="3593"/>
                                <a:ext cx="0" cy="2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50" name="Group 108"/>
                            <wpg:cNvGrpSpPr>
                              <a:grpSpLocks/>
                            </wpg:cNvGrpSpPr>
                            <wpg:grpSpPr bwMode="auto">
                              <a:xfrm>
                                <a:off x="5753" y="3848"/>
                                <a:ext cx="4926" cy="7373"/>
                                <a:chOff x="5753" y="3848"/>
                                <a:chExt cx="4926" cy="7373"/>
                              </a:xfrm>
                            </wpg:grpSpPr>
                            <wps:wsp>
                              <wps:cNvPr id="151" name="Text Box 109"/>
                              <wps:cNvSpPr txBox="1">
                                <a:spLocks noChangeArrowheads="1"/>
                              </wps:cNvSpPr>
                              <wps:spPr bwMode="auto">
                                <a:xfrm>
                                  <a:off x="5753" y="7213"/>
                                  <a:ext cx="2423" cy="3940"/>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7B7B78A9" w14:textId="77777777" w:rsidR="00B05243" w:rsidRDefault="00B05243" w:rsidP="00FE6145">
                                    <w:pPr>
                                      <w:spacing w:after="0"/>
                                      <w:jc w:val="center"/>
                                      <w:rPr>
                                        <w:rFonts w:cs="Tahoma"/>
                                        <w:b/>
                                        <w:sz w:val="16"/>
                                      </w:rPr>
                                    </w:pPr>
                                    <w:r>
                                      <w:rPr>
                                        <w:rFonts w:cs="Tahoma"/>
                                        <w:b/>
                                        <w:sz w:val="16"/>
                                      </w:rPr>
                                      <w:t>B1.1</w:t>
                                    </w:r>
                                  </w:p>
                                  <w:p w14:paraId="4AD0DB69" w14:textId="77777777" w:rsidR="00B05243" w:rsidRPr="008A441F" w:rsidRDefault="00B05243" w:rsidP="00FE6145">
                                    <w:pPr>
                                      <w:spacing w:after="0"/>
                                      <w:ind w:left="142"/>
                                      <w:rPr>
                                        <w:rFonts w:cs="Tahoma"/>
                                        <w:sz w:val="16"/>
                                        <w:u w:val="single"/>
                                      </w:rPr>
                                    </w:pPr>
                                    <w:r>
                                      <w:rPr>
                                        <w:rFonts w:cs="Tahoma"/>
                                        <w:sz w:val="16"/>
                                        <w:u w:val="single"/>
                                      </w:rPr>
                                      <w:t>Moderate to high risk</w:t>
                                    </w:r>
                                  </w:p>
                                  <w:p w14:paraId="497E3A43" w14:textId="77777777" w:rsidR="00B05243" w:rsidRDefault="00B05243" w:rsidP="00FE6145">
                                    <w:pPr>
                                      <w:pStyle w:val="ListParagraph"/>
                                      <w:numPr>
                                        <w:ilvl w:val="0"/>
                                        <w:numId w:val="1"/>
                                      </w:numPr>
                                      <w:spacing w:after="0"/>
                                      <w:ind w:left="142" w:hanging="142"/>
                                      <w:contextualSpacing w:val="0"/>
                                      <w:rPr>
                                        <w:rFonts w:cs="Tahoma"/>
                                        <w:sz w:val="16"/>
                                      </w:rPr>
                                    </w:pPr>
                                    <w:r w:rsidRPr="005009CA">
                                      <w:rPr>
                                        <w:rFonts w:cs="Tahoma"/>
                                        <w:sz w:val="16"/>
                                      </w:rPr>
                                      <w:t>Risk to patrons should be re-evaluated</w:t>
                                    </w:r>
                                  </w:p>
                                  <w:p w14:paraId="0A8E047E"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Search for common source and send specimens for serology and genotyping</w:t>
                                    </w:r>
                                  </w:p>
                                  <w:p w14:paraId="054F1BAF" w14:textId="77777777" w:rsidR="00B05243" w:rsidRPr="005009CA" w:rsidRDefault="00B05243" w:rsidP="00FE6145">
                                    <w:pPr>
                                      <w:pStyle w:val="ListParagraph"/>
                                      <w:numPr>
                                        <w:ilvl w:val="0"/>
                                        <w:numId w:val="1"/>
                                      </w:numPr>
                                      <w:spacing w:after="0"/>
                                      <w:ind w:left="142" w:hanging="142"/>
                                      <w:contextualSpacing w:val="0"/>
                                      <w:rPr>
                                        <w:rFonts w:cs="Tahoma"/>
                                        <w:sz w:val="16"/>
                                      </w:rPr>
                                    </w:pPr>
                                    <w:r>
                                      <w:rPr>
                                        <w:rFonts w:cs="Tahoma"/>
                                        <w:sz w:val="16"/>
                                      </w:rPr>
                                      <w:t xml:space="preserve">Investigate illness register and premises for hygiene breaches </w:t>
                                    </w:r>
                                  </w:p>
                                  <w:p w14:paraId="46E5CE1C" w14:textId="77777777" w:rsidR="00B05243" w:rsidRPr="005009CA" w:rsidRDefault="00B05243" w:rsidP="00FE6145">
                                    <w:pPr>
                                      <w:pStyle w:val="ListParagraph"/>
                                      <w:numPr>
                                        <w:ilvl w:val="0"/>
                                        <w:numId w:val="1"/>
                                      </w:numPr>
                                      <w:spacing w:after="0"/>
                                      <w:ind w:left="142" w:hanging="142"/>
                                      <w:contextualSpacing w:val="0"/>
                                      <w:rPr>
                                        <w:rFonts w:cs="Tahoma"/>
                                        <w:sz w:val="16"/>
                                      </w:rPr>
                                    </w:pPr>
                                    <w:r>
                                      <w:rPr>
                                        <w:rFonts w:cs="Tahoma"/>
                                        <w:sz w:val="16"/>
                                      </w:rPr>
                                      <w:t>Exclude from work all cases who are food handlers or who provide personal care</w:t>
                                    </w:r>
                                  </w:p>
                                  <w:p w14:paraId="7920D139" w14:textId="77777777" w:rsidR="00B0524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to </w:t>
                                    </w:r>
                                    <w:r>
                                      <w:rPr>
                                        <w:rFonts w:cs="Tahoma"/>
                                        <w:sz w:val="16"/>
                                      </w:rPr>
                                      <w:t>identifiable at-risk patrons, staff and their close contacts</w:t>
                                    </w:r>
                                  </w:p>
                                  <w:p w14:paraId="7B077BBA"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w:t>
                                    </w:r>
                                  </w:p>
                                </w:txbxContent>
                              </wps:txbx>
                              <wps:bodyPr rot="0" vert="horz" wrap="square" lIns="91440" tIns="45720" rIns="91440" bIns="45720" anchor="t" anchorCtr="0" upright="1">
                                <a:noAutofit/>
                              </wps:bodyPr>
                            </wps:wsp>
                            <wps:wsp>
                              <wps:cNvPr id="152" name="Text Box 110"/>
                              <wps:cNvSpPr txBox="1">
                                <a:spLocks noChangeArrowheads="1"/>
                              </wps:cNvSpPr>
                              <wps:spPr bwMode="auto">
                                <a:xfrm>
                                  <a:off x="8483" y="7215"/>
                                  <a:ext cx="2196" cy="4006"/>
                                </a:xfrm>
                                <a:prstGeom prst="rect">
                                  <a:avLst/>
                                </a:prstGeom>
                                <a:solidFill>
                                  <a:schemeClr val="bg1">
                                    <a:lumMod val="65000"/>
                                    <a:lumOff val="0"/>
                                  </a:schemeClr>
                                </a:solidFill>
                                <a:ln w="19050">
                                  <a:solidFill>
                                    <a:srgbClr val="000000"/>
                                  </a:solidFill>
                                  <a:miter lim="800000"/>
                                  <a:headEnd/>
                                  <a:tailEnd/>
                                </a:ln>
                                <a:effectLst>
                                  <a:outerShdw dist="107763" dir="2700000" algn="ctr" rotWithShape="0">
                                    <a:srgbClr val="808080">
                                      <a:alpha val="50000"/>
                                    </a:srgbClr>
                                  </a:outerShdw>
                                </a:effectLst>
                              </wps:spPr>
                              <wps:txbx>
                                <w:txbxContent>
                                  <w:p w14:paraId="6E1C900E" w14:textId="77777777" w:rsidR="00B05243" w:rsidRDefault="00B05243" w:rsidP="00FE6145">
                                    <w:pPr>
                                      <w:spacing w:after="0"/>
                                      <w:jc w:val="center"/>
                                      <w:rPr>
                                        <w:rFonts w:cs="Tahoma"/>
                                        <w:b/>
                                        <w:sz w:val="16"/>
                                      </w:rPr>
                                    </w:pPr>
                                    <w:r>
                                      <w:rPr>
                                        <w:rFonts w:cs="Tahoma"/>
                                        <w:b/>
                                        <w:sz w:val="16"/>
                                      </w:rPr>
                                      <w:t>B2.1</w:t>
                                    </w:r>
                                  </w:p>
                                  <w:p w14:paraId="58CF4925" w14:textId="77777777" w:rsidR="00B05243" w:rsidRPr="008A441F" w:rsidRDefault="00B05243" w:rsidP="00FE6145">
                                    <w:pPr>
                                      <w:spacing w:after="0"/>
                                      <w:ind w:left="142"/>
                                      <w:rPr>
                                        <w:rFonts w:cs="Tahoma"/>
                                        <w:sz w:val="16"/>
                                        <w:u w:val="single"/>
                                      </w:rPr>
                                    </w:pPr>
                                    <w:r w:rsidRPr="008A441F">
                                      <w:rPr>
                                        <w:rFonts w:cs="Tahoma"/>
                                        <w:sz w:val="16"/>
                                        <w:u w:val="single"/>
                                      </w:rPr>
                                      <w:t>Probable low risk</w:t>
                                    </w:r>
                                  </w:p>
                                  <w:p w14:paraId="2335E530"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Transfer case to less risky role or exclude until end of infectious period</w:t>
                                    </w:r>
                                  </w:p>
                                  <w:p w14:paraId="65A6269F" w14:textId="77777777" w:rsidR="00B0524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to other food handlers</w:t>
                                    </w:r>
                                    <w:r>
                                      <w:rPr>
                                        <w:rFonts w:cs="Tahoma"/>
                                        <w:sz w:val="16"/>
                                      </w:rPr>
                                      <w:t xml:space="preserve"> (if they ate ready to eat food handled by the case or shared toilets or washing facilities) and to contacts with repeated exposure</w:t>
                                    </w:r>
                                  </w:p>
                                  <w:p w14:paraId="322486D7"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PHU and food service managers should monitor at risk food handlers for 1 incubation period (50 days) after last exposure</w:t>
                                    </w:r>
                                  </w:p>
                                  <w:p w14:paraId="3E55C138"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 practices</w:t>
                                    </w:r>
                                  </w:p>
                                </w:txbxContent>
                              </wps:txbx>
                              <wps:bodyPr rot="0" vert="horz" wrap="square" lIns="91440" tIns="45720" rIns="91440" bIns="45720" anchor="t" anchorCtr="0" upright="1">
                                <a:noAutofit/>
                              </wps:bodyPr>
                            </wps:wsp>
                            <wps:wsp>
                              <wps:cNvPr id="153" name="Text Box 111"/>
                              <wps:cNvSpPr txBox="1">
                                <a:spLocks noChangeArrowheads="1"/>
                              </wps:cNvSpPr>
                              <wps:spPr bwMode="auto">
                                <a:xfrm>
                                  <a:off x="5766" y="5945"/>
                                  <a:ext cx="2412" cy="9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5818F406" w14:textId="77777777" w:rsidR="00B05243" w:rsidRDefault="00B05243" w:rsidP="00FE6145">
                                    <w:pPr>
                                      <w:spacing w:after="0"/>
                                      <w:jc w:val="center"/>
                                      <w:rPr>
                                        <w:rFonts w:cs="Tahoma"/>
                                        <w:b/>
                                        <w:sz w:val="16"/>
                                      </w:rPr>
                                    </w:pPr>
                                    <w:r>
                                      <w:rPr>
                                        <w:rFonts w:cs="Tahoma"/>
                                        <w:b/>
                                        <w:sz w:val="16"/>
                                      </w:rPr>
                                      <w:t>B1</w:t>
                                    </w:r>
                                  </w:p>
                                  <w:p w14:paraId="50565EEC" w14:textId="77777777" w:rsidR="00B05243" w:rsidRPr="00492BDB" w:rsidRDefault="00B05243" w:rsidP="00FE6145">
                                    <w:pPr>
                                      <w:spacing w:after="0"/>
                                      <w:jc w:val="center"/>
                                      <w:rPr>
                                        <w:rFonts w:cs="Tahoma"/>
                                        <w:sz w:val="16"/>
                                      </w:rPr>
                                    </w:pPr>
                                    <w:r>
                                      <w:rPr>
                                        <w:rFonts w:cs="Tahoma"/>
                                        <w:sz w:val="16"/>
                                      </w:rPr>
                                      <w:t>Evidence of infection in other food handlers or patrons</w:t>
                                    </w:r>
                                  </w:p>
                                </w:txbxContent>
                              </wps:txbx>
                              <wps:bodyPr rot="0" vert="horz" wrap="square" lIns="91440" tIns="45720" rIns="91440" bIns="45720" anchor="t" anchorCtr="0" upright="1">
                                <a:noAutofit/>
                              </wps:bodyPr>
                            </wps:wsp>
                            <wps:wsp>
                              <wps:cNvPr id="154" name="AutoShape 112"/>
                              <wps:cNvCnPr>
                                <a:cxnSpLocks noChangeShapeType="1"/>
                              </wps:cNvCnPr>
                              <wps:spPr bwMode="auto">
                                <a:xfrm>
                                  <a:off x="6950" y="5634"/>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Text Box 113"/>
                              <wps:cNvSpPr txBox="1">
                                <a:spLocks noChangeArrowheads="1"/>
                              </wps:cNvSpPr>
                              <wps:spPr bwMode="auto">
                                <a:xfrm>
                                  <a:off x="8488" y="5945"/>
                                  <a:ext cx="2191" cy="952"/>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1F87A53D" w14:textId="77777777" w:rsidR="00B05243" w:rsidRDefault="00B05243" w:rsidP="00FE6145">
                                    <w:pPr>
                                      <w:spacing w:after="0"/>
                                      <w:jc w:val="center"/>
                                      <w:rPr>
                                        <w:rFonts w:cs="Tahoma"/>
                                        <w:b/>
                                        <w:sz w:val="16"/>
                                      </w:rPr>
                                    </w:pPr>
                                    <w:r>
                                      <w:rPr>
                                        <w:rFonts w:cs="Tahoma"/>
                                        <w:b/>
                                        <w:sz w:val="16"/>
                                      </w:rPr>
                                      <w:t>B2</w:t>
                                    </w:r>
                                  </w:p>
                                  <w:p w14:paraId="31DAC9E9" w14:textId="77777777" w:rsidR="00B05243" w:rsidRPr="00492BDB" w:rsidRDefault="00B05243" w:rsidP="00FE6145">
                                    <w:pPr>
                                      <w:spacing w:after="0"/>
                                      <w:jc w:val="center"/>
                                      <w:rPr>
                                        <w:rFonts w:cs="Tahoma"/>
                                        <w:sz w:val="16"/>
                                      </w:rPr>
                                    </w:pPr>
                                    <w:r>
                                      <w:rPr>
                                        <w:rFonts w:cs="Tahoma"/>
                                        <w:sz w:val="16"/>
                                      </w:rPr>
                                      <w:t>No evidence of infection in other food handlers or patrons</w:t>
                                    </w:r>
                                  </w:p>
                                </w:txbxContent>
                              </wps:txbx>
                              <wps:bodyPr rot="0" vert="horz" wrap="square" lIns="91440" tIns="45720" rIns="91440" bIns="45720" anchor="t" anchorCtr="0" upright="1">
                                <a:noAutofit/>
                              </wps:bodyPr>
                            </wps:wsp>
                            <wps:wsp>
                              <wps:cNvPr id="156" name="AutoShape 114"/>
                              <wps:cNvCnPr>
                                <a:cxnSpLocks noChangeShapeType="1"/>
                              </wps:cNvCnPr>
                              <wps:spPr bwMode="auto">
                                <a:xfrm>
                                  <a:off x="9587" y="6906"/>
                                  <a:ext cx="1"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115"/>
                              <wps:cNvCnPr>
                                <a:cxnSpLocks noChangeShapeType="1"/>
                              </wps:cNvCnPr>
                              <wps:spPr bwMode="auto">
                                <a:xfrm>
                                  <a:off x="9588" y="5656"/>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116"/>
                              <wps:cNvCnPr>
                                <a:cxnSpLocks noChangeShapeType="1"/>
                              </wps:cNvCnPr>
                              <wps:spPr bwMode="auto">
                                <a:xfrm>
                                  <a:off x="6950" y="5634"/>
                                  <a:ext cx="263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117"/>
                              <wps:cNvSpPr txBox="1">
                                <a:spLocks noChangeArrowheads="1"/>
                              </wps:cNvSpPr>
                              <wps:spPr bwMode="auto">
                                <a:xfrm>
                                  <a:off x="5966" y="4198"/>
                                  <a:ext cx="4116" cy="1157"/>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340673FF" w14:textId="77777777" w:rsidR="00B05243" w:rsidRPr="00506AC2" w:rsidRDefault="00B05243" w:rsidP="00FE6145">
                                    <w:pPr>
                                      <w:spacing w:after="0"/>
                                      <w:jc w:val="center"/>
                                      <w:rPr>
                                        <w:rFonts w:cs="Tahoma"/>
                                        <w:b/>
                                        <w:sz w:val="16"/>
                                      </w:rPr>
                                    </w:pPr>
                                    <w:r>
                                      <w:rPr>
                                        <w:rFonts w:cs="Tahoma"/>
                                        <w:b/>
                                        <w:sz w:val="16"/>
                                      </w:rPr>
                                      <w:t>B</w:t>
                                    </w:r>
                                  </w:p>
                                  <w:p w14:paraId="769CD23A" w14:textId="77777777" w:rsidR="00B05243" w:rsidRDefault="00B05243" w:rsidP="00FE6145">
                                    <w:pPr>
                                      <w:spacing w:after="0"/>
                                      <w:jc w:val="center"/>
                                      <w:rPr>
                                        <w:rFonts w:cs="Tahoma"/>
                                        <w:sz w:val="16"/>
                                      </w:rPr>
                                    </w:pPr>
                                    <w:r w:rsidRPr="00043BAF">
                                      <w:rPr>
                                        <w:rFonts w:cs="Tahoma"/>
                                        <w:sz w:val="16"/>
                                      </w:rPr>
                                      <w:t>Food</w:t>
                                    </w:r>
                                    <w:r w:rsidRPr="00506AC2">
                                      <w:rPr>
                                        <w:rFonts w:cs="Tahoma"/>
                                        <w:b/>
                                        <w:sz w:val="16"/>
                                      </w:rPr>
                                      <w:t xml:space="preserve"> </w:t>
                                    </w:r>
                                    <w:r w:rsidRPr="00043BAF">
                                      <w:rPr>
                                        <w:rFonts w:cs="Tahoma"/>
                                        <w:sz w:val="16"/>
                                      </w:rPr>
                                      <w:t>handler</w:t>
                                    </w:r>
                                    <w:r w:rsidRPr="00506AC2">
                                      <w:rPr>
                                        <w:rFonts w:cs="Tahoma"/>
                                        <w:sz w:val="16"/>
                                      </w:rPr>
                                      <w:t xml:space="preserve"> had good hygiene practices and no diarrhoea</w:t>
                                    </w:r>
                                    <w:r>
                                      <w:rPr>
                                        <w:rFonts w:cs="Tahoma"/>
                                        <w:sz w:val="16"/>
                                      </w:rPr>
                                      <w:t xml:space="preserve"> while infectious and working</w:t>
                                    </w:r>
                                    <w:r w:rsidRPr="00506AC2">
                                      <w:rPr>
                                        <w:rFonts w:cs="Tahoma"/>
                                        <w:sz w:val="16"/>
                                      </w:rPr>
                                      <w:t xml:space="preserve">, </w:t>
                                    </w:r>
                                  </w:p>
                                  <w:p w14:paraId="7939FE0B" w14:textId="77777777" w:rsidR="00B05243" w:rsidRPr="00506AC2" w:rsidRDefault="00B05243" w:rsidP="00FE6145">
                                    <w:pPr>
                                      <w:spacing w:after="0"/>
                                      <w:jc w:val="center"/>
                                      <w:rPr>
                                        <w:rFonts w:cs="Tahoma"/>
                                        <w:sz w:val="16"/>
                                      </w:rPr>
                                    </w:pPr>
                                    <w:r w:rsidRPr="00043BAF">
                                      <w:rPr>
                                        <w:rFonts w:cs="Tahoma"/>
                                        <w:sz w:val="16"/>
                                        <w:u w:val="single"/>
                                      </w:rPr>
                                      <w:t>AND</w:t>
                                    </w:r>
                                    <w:r w:rsidRPr="00506AC2">
                                      <w:rPr>
                                        <w:rFonts w:cs="Tahoma"/>
                                        <w:sz w:val="16"/>
                                      </w:rPr>
                                      <w:t xml:space="preserve"> facility </w:t>
                                    </w:r>
                                    <w:r w:rsidRPr="00043BAF">
                                      <w:rPr>
                                        <w:rFonts w:cs="Tahoma"/>
                                        <w:sz w:val="16"/>
                                      </w:rPr>
                                      <w:t>manager</w:t>
                                    </w:r>
                                    <w:r w:rsidRPr="00506AC2">
                                      <w:rPr>
                                        <w:rFonts w:cs="Tahoma"/>
                                        <w:sz w:val="16"/>
                                      </w:rPr>
                                      <w:t xml:space="preserve"> received food service safety training and uses a hazard control system</w:t>
                                    </w:r>
                                  </w:p>
                                </w:txbxContent>
                              </wps:txbx>
                              <wps:bodyPr rot="0" vert="horz" wrap="square" lIns="91440" tIns="45720" rIns="91440" bIns="45720" anchor="t" anchorCtr="0" upright="1">
                                <a:noAutofit/>
                              </wps:bodyPr>
                            </wps:wsp>
                            <wps:wsp>
                              <wps:cNvPr id="160" name="AutoShape 118"/>
                              <wps:cNvCnPr>
                                <a:cxnSpLocks noChangeShapeType="1"/>
                              </wps:cNvCnPr>
                              <wps:spPr bwMode="auto">
                                <a:xfrm>
                                  <a:off x="8176" y="3848"/>
                                  <a:ext cx="2" cy="33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AutoShape 119"/>
                              <wps:cNvCnPr>
                                <a:cxnSpLocks noChangeShapeType="1"/>
                              </wps:cNvCnPr>
                              <wps:spPr bwMode="auto">
                                <a:xfrm>
                                  <a:off x="8176" y="5354"/>
                                  <a:ext cx="1" cy="2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120"/>
                              <wps:cNvCnPr>
                                <a:cxnSpLocks noChangeShapeType="1"/>
                              </wps:cNvCnPr>
                              <wps:spPr bwMode="auto">
                                <a:xfrm>
                                  <a:off x="6971" y="6894"/>
                                  <a:ext cx="3" cy="30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63" name="Group 121"/>
                            <wpg:cNvGrpSpPr>
                              <a:grpSpLocks/>
                            </wpg:cNvGrpSpPr>
                            <wpg:grpSpPr bwMode="auto">
                              <a:xfrm>
                                <a:off x="604" y="3861"/>
                                <a:ext cx="4609" cy="3043"/>
                                <a:chOff x="604" y="3861"/>
                                <a:chExt cx="4609" cy="3043"/>
                              </a:xfrm>
                            </wpg:grpSpPr>
                            <wps:wsp>
                              <wps:cNvPr id="164" name="AutoShape 122"/>
                              <wps:cNvCnPr>
                                <a:cxnSpLocks noChangeShapeType="1"/>
                              </wps:cNvCnPr>
                              <wps:spPr bwMode="auto">
                                <a:xfrm>
                                  <a:off x="3048" y="3861"/>
                                  <a:ext cx="2" cy="32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Text Box 123"/>
                              <wps:cNvSpPr txBox="1">
                                <a:spLocks noChangeArrowheads="1"/>
                              </wps:cNvSpPr>
                              <wps:spPr bwMode="auto">
                                <a:xfrm>
                                  <a:off x="1041" y="4198"/>
                                  <a:ext cx="3998" cy="117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1A44D2DE" w14:textId="77777777" w:rsidR="00B05243" w:rsidRPr="0097362E" w:rsidRDefault="00B05243" w:rsidP="00FE6145">
                                    <w:pPr>
                                      <w:spacing w:after="0"/>
                                      <w:jc w:val="center"/>
                                      <w:rPr>
                                        <w:rFonts w:cs="Tahoma"/>
                                        <w:b/>
                                        <w:sz w:val="16"/>
                                      </w:rPr>
                                    </w:pPr>
                                    <w:r>
                                      <w:rPr>
                                        <w:rFonts w:cs="Tahoma"/>
                                        <w:b/>
                                        <w:sz w:val="16"/>
                                      </w:rPr>
                                      <w:t>A</w:t>
                                    </w:r>
                                  </w:p>
                                  <w:p w14:paraId="5D5A4B57" w14:textId="77777777" w:rsidR="00B05243" w:rsidRDefault="00B05243" w:rsidP="00FE6145">
                                    <w:pPr>
                                      <w:spacing w:after="0"/>
                                      <w:jc w:val="center"/>
                                      <w:rPr>
                                        <w:rFonts w:cs="Tahoma"/>
                                        <w:sz w:val="16"/>
                                      </w:rPr>
                                    </w:pPr>
                                    <w:r w:rsidRPr="00043BAF">
                                      <w:rPr>
                                        <w:rFonts w:cs="Tahoma"/>
                                        <w:sz w:val="16"/>
                                      </w:rPr>
                                      <w:t>Food</w:t>
                                    </w:r>
                                    <w:r w:rsidRPr="003F3888">
                                      <w:rPr>
                                        <w:rFonts w:cs="Tahoma"/>
                                        <w:b/>
                                        <w:sz w:val="16"/>
                                      </w:rPr>
                                      <w:t xml:space="preserve"> </w:t>
                                    </w:r>
                                    <w:r w:rsidRPr="00043BAF">
                                      <w:rPr>
                                        <w:rFonts w:cs="Tahoma"/>
                                        <w:sz w:val="16"/>
                                      </w:rPr>
                                      <w:t>handler</w:t>
                                    </w:r>
                                    <w:r>
                                      <w:rPr>
                                        <w:rFonts w:cs="Tahoma"/>
                                        <w:sz w:val="16"/>
                                      </w:rPr>
                                      <w:t xml:space="preserve"> did not have good hygiene practices or had diarrhoea while infectious and working, </w:t>
                                    </w:r>
                                  </w:p>
                                  <w:p w14:paraId="6C092763" w14:textId="77777777" w:rsidR="00B05243" w:rsidRPr="0097362E" w:rsidRDefault="00B05243" w:rsidP="00FE6145">
                                    <w:pPr>
                                      <w:spacing w:after="0"/>
                                      <w:jc w:val="center"/>
                                      <w:rPr>
                                        <w:rFonts w:cs="Tahoma"/>
                                        <w:sz w:val="16"/>
                                      </w:rPr>
                                    </w:pPr>
                                    <w:r w:rsidRPr="00043BAF">
                                      <w:rPr>
                                        <w:rFonts w:cs="Tahoma"/>
                                        <w:sz w:val="16"/>
                                        <w:u w:val="single"/>
                                      </w:rPr>
                                      <w:t>OR</w:t>
                                    </w:r>
                                    <w:r>
                                      <w:rPr>
                                        <w:rFonts w:cs="Tahoma"/>
                                        <w:sz w:val="16"/>
                                      </w:rPr>
                                      <w:t xml:space="preserve"> facility </w:t>
                                    </w:r>
                                    <w:r w:rsidRPr="00043BAF">
                                      <w:rPr>
                                        <w:rFonts w:cs="Tahoma"/>
                                        <w:sz w:val="16"/>
                                      </w:rPr>
                                      <w:t>manager</w:t>
                                    </w:r>
                                    <w:r>
                                      <w:rPr>
                                        <w:rFonts w:cs="Tahoma"/>
                                        <w:sz w:val="16"/>
                                      </w:rPr>
                                      <w:t xml:space="preserve"> did not receive food service safety training nor uses a hazard control system</w:t>
                                    </w:r>
                                  </w:p>
                                </w:txbxContent>
                              </wps:txbx>
                              <wps:bodyPr rot="0" vert="horz" wrap="square" lIns="91440" tIns="45720" rIns="91440" bIns="45720" anchor="t" anchorCtr="0" upright="1">
                                <a:noAutofit/>
                              </wps:bodyPr>
                            </wps:wsp>
                            <wpg:grpSp>
                              <wpg:cNvPr id="166" name="Group 124"/>
                              <wpg:cNvGrpSpPr>
                                <a:grpSpLocks/>
                              </wpg:cNvGrpSpPr>
                              <wpg:grpSpPr bwMode="auto">
                                <a:xfrm>
                                  <a:off x="604" y="5368"/>
                                  <a:ext cx="4609" cy="1536"/>
                                  <a:chOff x="604" y="5368"/>
                                  <a:chExt cx="4609" cy="1536"/>
                                </a:xfrm>
                              </wpg:grpSpPr>
                              <wps:wsp>
                                <wps:cNvPr id="167" name="Text Box 125"/>
                                <wps:cNvSpPr txBox="1">
                                  <a:spLocks noChangeArrowheads="1"/>
                                </wps:cNvSpPr>
                                <wps:spPr bwMode="auto">
                                  <a:xfrm>
                                    <a:off x="604" y="5952"/>
                                    <a:ext cx="2276" cy="952"/>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42A40F2A" w14:textId="77777777" w:rsidR="00B05243" w:rsidRDefault="00B05243" w:rsidP="00FE6145">
                                      <w:pPr>
                                        <w:spacing w:after="0"/>
                                        <w:jc w:val="center"/>
                                        <w:rPr>
                                          <w:rFonts w:cs="Tahoma"/>
                                          <w:b/>
                                          <w:sz w:val="16"/>
                                        </w:rPr>
                                      </w:pPr>
                                      <w:r>
                                        <w:rPr>
                                          <w:rFonts w:cs="Tahoma"/>
                                          <w:b/>
                                          <w:sz w:val="16"/>
                                        </w:rPr>
                                        <w:t>A1</w:t>
                                      </w:r>
                                    </w:p>
                                    <w:p w14:paraId="2AE6A536" w14:textId="77777777" w:rsidR="00B05243" w:rsidRPr="00492BDB" w:rsidRDefault="00B05243" w:rsidP="00FE6145">
                                      <w:pPr>
                                        <w:spacing w:after="0"/>
                                        <w:jc w:val="center"/>
                                        <w:rPr>
                                          <w:rFonts w:cs="Tahoma"/>
                                          <w:sz w:val="16"/>
                                        </w:rPr>
                                      </w:pPr>
                                      <w:r>
                                        <w:rPr>
                                          <w:rFonts w:cs="Tahoma"/>
                                          <w:sz w:val="16"/>
                                        </w:rPr>
                                        <w:t>Patrons cannot be easily identified within 2 weeks of exposure</w:t>
                                      </w:r>
                                    </w:p>
                                  </w:txbxContent>
                                </wps:txbx>
                                <wps:bodyPr rot="0" vert="horz" wrap="square" lIns="91440" tIns="45720" rIns="91440" bIns="45720" anchor="t" anchorCtr="0" upright="1">
                                  <a:noAutofit/>
                                </wps:bodyPr>
                              </wps:wsp>
                              <wps:wsp>
                                <wps:cNvPr id="168" name="Text Box 126"/>
                                <wps:cNvSpPr txBox="1">
                                  <a:spLocks noChangeArrowheads="1"/>
                                </wps:cNvSpPr>
                                <wps:spPr bwMode="auto">
                                  <a:xfrm>
                                    <a:off x="3233" y="5942"/>
                                    <a:ext cx="1980" cy="952"/>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1CF5D05F" w14:textId="77777777" w:rsidR="00B05243" w:rsidRDefault="00B05243" w:rsidP="00FE6145">
                                      <w:pPr>
                                        <w:spacing w:after="0"/>
                                        <w:jc w:val="center"/>
                                        <w:rPr>
                                          <w:rFonts w:cs="Tahoma"/>
                                          <w:b/>
                                          <w:sz w:val="16"/>
                                        </w:rPr>
                                      </w:pPr>
                                      <w:r>
                                        <w:rPr>
                                          <w:rFonts w:cs="Tahoma"/>
                                          <w:b/>
                                          <w:sz w:val="16"/>
                                        </w:rPr>
                                        <w:t>A2</w:t>
                                      </w:r>
                                    </w:p>
                                    <w:p w14:paraId="1D478F93" w14:textId="77777777" w:rsidR="00B05243" w:rsidRPr="00492BDB" w:rsidRDefault="00B05243" w:rsidP="00FE6145">
                                      <w:pPr>
                                        <w:spacing w:after="0"/>
                                        <w:jc w:val="center"/>
                                        <w:rPr>
                                          <w:rFonts w:cs="Tahoma"/>
                                          <w:sz w:val="16"/>
                                        </w:rPr>
                                      </w:pPr>
                                      <w:r>
                                        <w:rPr>
                                          <w:rFonts w:cs="Tahoma"/>
                                          <w:sz w:val="16"/>
                                        </w:rPr>
                                        <w:t>Patrons can be identified within 2 weeks of exposure</w:t>
                                      </w:r>
                                    </w:p>
                                    <w:p w14:paraId="5D5BC3AE" w14:textId="77777777" w:rsidR="00B05243" w:rsidRPr="00492BDB" w:rsidRDefault="00B05243" w:rsidP="00FE6145">
                                      <w:pPr>
                                        <w:spacing w:after="0"/>
                                        <w:jc w:val="center"/>
                                        <w:rPr>
                                          <w:rFonts w:cs="Tahoma"/>
                                          <w:sz w:val="16"/>
                                        </w:rPr>
                                      </w:pPr>
                                    </w:p>
                                  </w:txbxContent>
                                </wps:txbx>
                                <wps:bodyPr rot="0" vert="horz" wrap="square" lIns="91440" tIns="45720" rIns="91440" bIns="45720" anchor="t" anchorCtr="0" upright="1">
                                  <a:noAutofit/>
                                </wps:bodyPr>
                              </wps:wsp>
                              <wps:wsp>
                                <wps:cNvPr id="169" name="AutoShape 127"/>
                                <wps:cNvCnPr>
                                  <a:cxnSpLocks noChangeShapeType="1"/>
                                </wps:cNvCnPr>
                                <wps:spPr bwMode="auto">
                                  <a:xfrm flipV="1">
                                    <a:off x="1762" y="5656"/>
                                    <a:ext cx="2477" cy="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28"/>
                                <wps:cNvCnPr>
                                  <a:cxnSpLocks noChangeShapeType="1"/>
                                </wps:cNvCnPr>
                                <wps:spPr bwMode="auto">
                                  <a:xfrm>
                                    <a:off x="4231" y="5647"/>
                                    <a:ext cx="0" cy="3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29"/>
                                <wps:cNvCnPr>
                                  <a:cxnSpLocks noChangeShapeType="1"/>
                                </wps:cNvCnPr>
                                <wps:spPr bwMode="auto">
                                  <a:xfrm flipH="1">
                                    <a:off x="3040" y="5368"/>
                                    <a:ext cx="0" cy="29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30"/>
                                <wps:cNvCnPr>
                                  <a:cxnSpLocks noChangeShapeType="1"/>
                                </wps:cNvCnPr>
                                <wps:spPr bwMode="auto">
                                  <a:xfrm>
                                    <a:off x="1761" y="5664"/>
                                    <a:ext cx="1" cy="29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wgp>
                  </a:graphicData>
                </a:graphic>
              </wp:inline>
            </w:drawing>
          </mc:Choice>
          <mc:Fallback>
            <w:pict>
              <v:group w14:anchorId="687AAE46" id="Group 153" o:spid="_x0000_s1067" alt="Appendix 2: Flow chart for case and contact management of food handlers with hepatitis A. - Description: If the food handler has acute hepatitis A and was working during the infectious period and had contact with high risk ready-to-eat food, management decisions depend on whether or not patrons or staff had multiple exposures to the food handler e.g. in institutional settings, or if there are preliminary concerns regarding hygiene practices of the facility or index case on rapid assessment and site visit. If there are these concerns and the food handler did not have good hygiene practices or had diarrhoea while infectious and working, or the facility manager did not receive food service safety training nor uses a hazard control system then attention goes to whether patrons can be easily identified within 2 weeks of exposure or not. If they cannot be found within 2 weeks then the situation is considered high risk. In this scenario one should exclude the index case and educate staff and management on hygienic practice; notify patrons through news media if on-site transmission has occurred, or if premises inspection confirms poor hygiene practices; offer appropriate PEP and a fact sheet to all exposed contacts; advise contacts to minimise at-risk duties or behaviour; and ensure strict hygiene practices are maintained. &#10;&#10;If patrons can be found within 2 weeks in the context of multiple exposures, hygiene practice and food hazard control system concerns, the risk is still concerned as high. In this situation one should exclude index case and educate staff and management on hygienic practice; offer appropriate PEP and a fact sheet to all exposed individuals; advise all contacts to minimise at-risk duties or behaviour; make a public announcement as required to prevent a further generation of cases; and maintain strict hygiene practices.&#10;&#10;If in the context of multiple exposures and initial concerns about hygiene it is found that the food handler had good hygiene practices and no diarrhoea while infectious and working, and the facility manager received food service safety training and uses a hazard control system, but there is evidence of infection in other food handlers or patrons then the scenario is considered moderate to high risk. Here one should re-evaluate the risk to patrons; search for a common source outbreak and send specimens for serology and genotyping; investigate the illness register and premises for hygiene breaches; exclude from work all cases who are food handlers or those who provide personal care; offer appropriate PEP to identifiable at-risk patrons, staff and their close contacts; and maintain strict hygiene.&#10;&#10;If in the context of multiple exposures and initial concerns about hygiene it is found that the food handler had good hygiene practices and no diarrhoea while infectious and working, and the facility manager received food service safety training and uses a hazard control system, and there is no evidence of infection in other food handlers or patrons, then the scenario is considered as low risk. Here one should transfer the case to a less risky role or exclude him/her until the end of the infectious period; offer appropriate PEP to other food handlers and to contacts with repeated exposure; public health unit and food service managers should monitor at risk food handlers for 1 incubation period (50 days) after last exposure; and strict hygiene practices should be maintained.&#10;&#10;If patrons or staff did not have multiple exposures to the food handler and there are no preliminary concerns regarding hygiene practices of the facility or index case, attention goes to whether or not there is evidence of infection in other food handlers or patrons. When there is no such evidence then the situation is considered as low risk. Here one should transfer the case to less risky duties or exclude him/her until the end of the infectious period; offer appropriate PEP to other food handlers (if they ate ready to eat food handled by the case or shared toilets or washing facilities); public health unit and food service managers should monitor at risk food handlers for 1 incubation period (50 days) after last exposure; and strict hygiene practices should be maintained as in the previous scenario.&#10;&#10;If there is evidence of infection in other food handlers or patrons despite no preliminary concerns regarding hygiene practices of the facility or index case and lack of multiple exposures, then the situation is considered as moderate to high risk. Here the risk to patrons should be re-evaluated. One should search for a common source of infection, and send specimens for serology and genotyping; investigate the illness register and premises more closely for hygiene breaches; exclude from work all cases who are food handlers or those who provide personal care; offer appropriate PEP to identifiable at-risk patrons, staff and their close contacts; offer a fact sheet to all contacts; and maintain strict hygiene practices." style="width:470.75pt;height:621pt;mso-position-horizontal-relative:char;mso-position-vertical-relative:line" coordorigin="-1016,7721" coordsize="63975,5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">
                <v:shape id="AutoShape 96" o:spid="_x0000_s1068" type="#_x0000_t32" style="position:absolute;left:21997;top:3467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" strokeweight="1.5pt">
                  <v:stroke endarrow="block"/>
                </v:shape>
                <v:shape id="Text Box 96" o:spid="_x0000_s1069" type="#_x0000_t202" style="position:absolute;left:-1014;top:36671;width:14450;height:25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" fillcolor="#a5a5a5 [2092]" strokeweight="1.5pt">
                  <v:shadow on="t" opacity=".5" offset="6pt,6pt"/>
                  <v:textbox>
                    <w:txbxContent>
                      <w:p w14:paraId="1868D3D9" w14:textId="77777777" w:rsidR="00B05243" w:rsidRDefault="00B05243" w:rsidP="00FE6145">
                        <w:pPr>
                          <w:spacing w:after="0"/>
                          <w:jc w:val="center"/>
                          <w:rPr>
                            <w:rFonts w:cs="Tahoma"/>
                            <w:b/>
                            <w:sz w:val="16"/>
                          </w:rPr>
                        </w:pPr>
                        <w:r>
                          <w:rPr>
                            <w:rFonts w:cs="Tahoma"/>
                            <w:b/>
                            <w:sz w:val="16"/>
                          </w:rPr>
                          <w:t>A1.1</w:t>
                        </w:r>
                      </w:p>
                      <w:p w14:paraId="0893E89A" w14:textId="77777777" w:rsidR="00B05243" w:rsidRPr="008A441F" w:rsidRDefault="00B05243" w:rsidP="00FE6145">
                        <w:pPr>
                          <w:spacing w:after="0"/>
                          <w:ind w:left="142"/>
                          <w:rPr>
                            <w:rFonts w:cs="Tahoma"/>
                            <w:sz w:val="16"/>
                            <w:u w:val="single"/>
                          </w:rPr>
                        </w:pPr>
                        <w:r>
                          <w:rPr>
                            <w:rFonts w:cs="Tahoma"/>
                            <w:sz w:val="16"/>
                            <w:u w:val="single"/>
                          </w:rPr>
                          <w:t>High</w:t>
                        </w:r>
                        <w:r w:rsidRPr="008A441F">
                          <w:rPr>
                            <w:rFonts w:cs="Tahoma"/>
                            <w:sz w:val="16"/>
                            <w:u w:val="single"/>
                          </w:rPr>
                          <w:t xml:space="preserve"> risk</w:t>
                        </w:r>
                      </w:p>
                      <w:p w14:paraId="2D4F1B56"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Exclude index case and educate staff and management on hygienic practice</w:t>
                        </w:r>
                      </w:p>
                      <w:p w14:paraId="4ED87F58"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 xml:space="preserve">Notify patrons through news media if on-site transmission has occurred or premises inspection confirms poor hygiene practices </w:t>
                        </w:r>
                      </w:p>
                      <w:p w14:paraId="629A2949" w14:textId="77777777" w:rsidR="00B05243" w:rsidRPr="00F308A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w:t>
                        </w:r>
                        <w:r>
                          <w:rPr>
                            <w:rFonts w:cs="Tahoma"/>
                            <w:sz w:val="16"/>
                          </w:rPr>
                          <w:t xml:space="preserve">and fact sheet </w:t>
                        </w:r>
                        <w:r w:rsidRPr="00E200B9">
                          <w:rPr>
                            <w:rFonts w:cs="Tahoma"/>
                            <w:sz w:val="16"/>
                          </w:rPr>
                          <w:t xml:space="preserve">to </w:t>
                        </w:r>
                        <w:r>
                          <w:rPr>
                            <w:rFonts w:cs="Tahoma"/>
                            <w:sz w:val="16"/>
                          </w:rPr>
                          <w:t>all exposed contacts</w:t>
                        </w:r>
                      </w:p>
                      <w:p w14:paraId="4F2EB8F3"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Advise contacts to minimise at-risk duties or behaviour</w:t>
                        </w:r>
                      </w:p>
                      <w:p w14:paraId="4E7A1D8A"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 practices</w:t>
                        </w:r>
                      </w:p>
                    </w:txbxContent>
                  </v:textbox>
                </v:shape>
                <v:group id="Group 152" o:spid="_x0000_s1070" style="position:absolute;left:-1016;top:7721;width:63975;height:54388" coordorigin="-1016,7721" coordsize="63975,5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94" o:spid="_x0000_s1071" type="#_x0000_t202" style="position:absolute;left:15613;top:36662;width:13880;height:2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" fillcolor="#a5a5a5 [2092]" strokeweight="1.5pt">
                    <v:shadow on="t" opacity=".5" offset="6pt,6pt"/>
                    <v:textbox>
                      <w:txbxContent>
                        <w:p w14:paraId="5A12A25A" w14:textId="77777777" w:rsidR="00B05243" w:rsidRDefault="00B05243" w:rsidP="00FE6145">
                          <w:pPr>
                            <w:spacing w:after="0"/>
                            <w:jc w:val="center"/>
                            <w:rPr>
                              <w:rFonts w:cs="Tahoma"/>
                              <w:b/>
                              <w:sz w:val="16"/>
                            </w:rPr>
                          </w:pPr>
                          <w:r>
                            <w:rPr>
                              <w:rFonts w:cs="Tahoma"/>
                              <w:b/>
                              <w:sz w:val="16"/>
                            </w:rPr>
                            <w:t>A1.2</w:t>
                          </w:r>
                        </w:p>
                        <w:p w14:paraId="17EB2C0B" w14:textId="77777777" w:rsidR="00B05243" w:rsidRPr="008A441F" w:rsidRDefault="00B05243" w:rsidP="00FE6145">
                          <w:pPr>
                            <w:spacing w:after="0"/>
                            <w:ind w:left="142"/>
                            <w:rPr>
                              <w:rFonts w:cs="Tahoma"/>
                              <w:sz w:val="16"/>
                              <w:u w:val="single"/>
                            </w:rPr>
                          </w:pPr>
                          <w:r>
                            <w:rPr>
                              <w:rFonts w:cs="Tahoma"/>
                              <w:sz w:val="16"/>
                              <w:u w:val="single"/>
                            </w:rPr>
                            <w:t>High</w:t>
                          </w:r>
                          <w:r w:rsidRPr="008A441F">
                            <w:rPr>
                              <w:rFonts w:cs="Tahoma"/>
                              <w:sz w:val="16"/>
                              <w:u w:val="single"/>
                            </w:rPr>
                            <w:t xml:space="preserve"> risk</w:t>
                          </w:r>
                        </w:p>
                        <w:p w14:paraId="34055134"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 xml:space="preserve">Exclude index case and educate staff and management on hygienic practice </w:t>
                          </w:r>
                        </w:p>
                        <w:p w14:paraId="4B08FC00" w14:textId="77777777" w:rsidR="00B0524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w:t>
                          </w:r>
                          <w:r>
                            <w:rPr>
                              <w:rFonts w:cs="Tahoma"/>
                              <w:sz w:val="16"/>
                            </w:rPr>
                            <w:t xml:space="preserve">and fact sheet </w:t>
                          </w:r>
                          <w:r w:rsidRPr="00E200B9">
                            <w:rPr>
                              <w:rFonts w:cs="Tahoma"/>
                              <w:sz w:val="16"/>
                            </w:rPr>
                            <w:t xml:space="preserve">to </w:t>
                          </w:r>
                          <w:r>
                            <w:rPr>
                              <w:rFonts w:cs="Tahoma"/>
                              <w:sz w:val="16"/>
                            </w:rPr>
                            <w:t>all exposed individuals</w:t>
                          </w:r>
                        </w:p>
                        <w:p w14:paraId="32B86A1C"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Advise all contacts to minimise at-risk duties or behaviour</w:t>
                          </w:r>
                        </w:p>
                        <w:p w14:paraId="67CB9367"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Public announcement to prevent a further generation of cases as required</w:t>
                          </w:r>
                        </w:p>
                        <w:p w14:paraId="07E2D174"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 practices</w:t>
                          </w:r>
                        </w:p>
                      </w:txbxContent>
                    </v:textbox>
                  </v:shape>
                  <v:group id="Group 100" o:spid="_x0000_s1072" style="position:absolute;left:-1016;top:7721;width:63975;height:54388" coordorigin="604,2656" coordsize="10075,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Text Box 104" o:spid="_x0000_s1073" type="#_x0000_t202" style="position:absolute;left:3171;top:2656;width:429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" strokeweight="1.5pt">
                      <v:shadow on="t" opacity=".5" offset="6pt,6pt"/>
                      <v:textbox>
                        <w:txbxContent>
                          <w:p w14:paraId="0208E843" w14:textId="77777777" w:rsidR="00B05243" w:rsidRPr="00E67900" w:rsidRDefault="00B05243" w:rsidP="00FE6145">
                            <w:pPr>
                              <w:spacing w:before="20" w:after="0"/>
                              <w:jc w:val="center"/>
                              <w:rPr>
                                <w:rFonts w:cs="Tahoma"/>
                                <w:b/>
                                <w:sz w:val="18"/>
                              </w:rPr>
                            </w:pPr>
                            <w:r w:rsidRPr="00E67900">
                              <w:rPr>
                                <w:rFonts w:cs="Tahoma"/>
                                <w:b/>
                                <w:sz w:val="18"/>
                              </w:rPr>
                              <w:t xml:space="preserve">Food handler with acute Hepatitis A </w:t>
                            </w:r>
                          </w:p>
                          <w:p w14:paraId="2AC306B7" w14:textId="77777777" w:rsidR="00B05243" w:rsidRPr="00506AC2" w:rsidRDefault="00B05243" w:rsidP="00FE6145">
                            <w:pPr>
                              <w:spacing w:before="20" w:after="0"/>
                              <w:jc w:val="center"/>
                              <w:rPr>
                                <w:rFonts w:cs="Tahoma"/>
                                <w:sz w:val="18"/>
                              </w:rPr>
                            </w:pPr>
                            <w:r w:rsidRPr="00043BAF">
                              <w:rPr>
                                <w:rFonts w:cs="Tahoma"/>
                                <w:sz w:val="18"/>
                                <w:u w:val="single"/>
                              </w:rPr>
                              <w:t>AND</w:t>
                            </w:r>
                            <w:r w:rsidRPr="00506AC2">
                              <w:rPr>
                                <w:rFonts w:cs="Tahoma"/>
                                <w:sz w:val="18"/>
                              </w:rPr>
                              <w:t xml:space="preserve"> was working during the infectious period </w:t>
                            </w:r>
                            <w:r w:rsidRPr="00043BAF">
                              <w:rPr>
                                <w:rFonts w:cs="Tahoma"/>
                                <w:sz w:val="18"/>
                                <w:u w:val="single"/>
                              </w:rPr>
                              <w:t>AND</w:t>
                            </w:r>
                            <w:r w:rsidRPr="00506AC2">
                              <w:rPr>
                                <w:rFonts w:cs="Tahoma"/>
                                <w:sz w:val="18"/>
                              </w:rPr>
                              <w:t xml:space="preserve"> had </w:t>
                            </w:r>
                            <w:r>
                              <w:rPr>
                                <w:rFonts w:cs="Tahoma"/>
                                <w:sz w:val="18"/>
                              </w:rPr>
                              <w:t>contact with high risk ready-to-</w:t>
                            </w:r>
                            <w:r w:rsidRPr="00506AC2">
                              <w:rPr>
                                <w:rFonts w:cs="Tahoma"/>
                                <w:sz w:val="18"/>
                              </w:rPr>
                              <w:t>eat food</w:t>
                            </w:r>
                          </w:p>
                        </w:txbxContent>
                      </v:textbox>
                    </v:shape>
                    <v:shape id="AutoShape 106" o:spid="_x0000_s1074" type="#_x0000_t32" style="position:absolute;left:3048;top:3861;width:5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" strokeweight="1.5pt"/>
                    <v:shape id="AutoShape 107" o:spid="_x0000_s1075" type="#_x0000_t32" style="position:absolute;left:5291;top:3593;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" strokeweight="1.5pt"/>
                    <v:group id="Group 108" o:spid="_x0000_s1076" style="position:absolute;left:5753;top:3848;width:4926;height:7373" coordorigin="5753,3848" coordsize="4926,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Text Box 109" o:spid="_x0000_s1077" type="#_x0000_t202" style="position:absolute;left:5753;top:7213;width:2423;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" fillcolor="#a5a5a5 [2092]" strokeweight="1.5pt">
                        <v:shadow on="t" opacity=".5" offset="6pt,6pt"/>
                        <v:textbox>
                          <w:txbxContent>
                            <w:p w14:paraId="7B7B78A9" w14:textId="77777777" w:rsidR="00B05243" w:rsidRDefault="00B05243" w:rsidP="00FE6145">
                              <w:pPr>
                                <w:spacing w:after="0"/>
                                <w:jc w:val="center"/>
                                <w:rPr>
                                  <w:rFonts w:cs="Tahoma"/>
                                  <w:b/>
                                  <w:sz w:val="16"/>
                                </w:rPr>
                              </w:pPr>
                              <w:r>
                                <w:rPr>
                                  <w:rFonts w:cs="Tahoma"/>
                                  <w:b/>
                                  <w:sz w:val="16"/>
                                </w:rPr>
                                <w:t>B1.1</w:t>
                              </w:r>
                            </w:p>
                            <w:p w14:paraId="4AD0DB69" w14:textId="77777777" w:rsidR="00B05243" w:rsidRPr="008A441F" w:rsidRDefault="00B05243" w:rsidP="00FE6145">
                              <w:pPr>
                                <w:spacing w:after="0"/>
                                <w:ind w:left="142"/>
                                <w:rPr>
                                  <w:rFonts w:cs="Tahoma"/>
                                  <w:sz w:val="16"/>
                                  <w:u w:val="single"/>
                                </w:rPr>
                              </w:pPr>
                              <w:r>
                                <w:rPr>
                                  <w:rFonts w:cs="Tahoma"/>
                                  <w:sz w:val="16"/>
                                  <w:u w:val="single"/>
                                </w:rPr>
                                <w:t>Moderate to high risk</w:t>
                              </w:r>
                            </w:p>
                            <w:p w14:paraId="497E3A43" w14:textId="77777777" w:rsidR="00B05243" w:rsidRDefault="00B05243" w:rsidP="00FE6145">
                              <w:pPr>
                                <w:pStyle w:val="ListParagraph"/>
                                <w:numPr>
                                  <w:ilvl w:val="0"/>
                                  <w:numId w:val="1"/>
                                </w:numPr>
                                <w:spacing w:after="0"/>
                                <w:ind w:left="142" w:hanging="142"/>
                                <w:contextualSpacing w:val="0"/>
                                <w:rPr>
                                  <w:rFonts w:cs="Tahoma"/>
                                  <w:sz w:val="16"/>
                                </w:rPr>
                              </w:pPr>
                              <w:r w:rsidRPr="005009CA">
                                <w:rPr>
                                  <w:rFonts w:cs="Tahoma"/>
                                  <w:sz w:val="16"/>
                                </w:rPr>
                                <w:t>Risk to patrons should be re-evaluated</w:t>
                              </w:r>
                            </w:p>
                            <w:p w14:paraId="0A8E047E"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Search for common source and send specimens for serology and genotyping</w:t>
                              </w:r>
                            </w:p>
                            <w:p w14:paraId="054F1BAF" w14:textId="77777777" w:rsidR="00B05243" w:rsidRPr="005009CA" w:rsidRDefault="00B05243" w:rsidP="00FE6145">
                              <w:pPr>
                                <w:pStyle w:val="ListParagraph"/>
                                <w:numPr>
                                  <w:ilvl w:val="0"/>
                                  <w:numId w:val="1"/>
                                </w:numPr>
                                <w:spacing w:after="0"/>
                                <w:ind w:left="142" w:hanging="142"/>
                                <w:contextualSpacing w:val="0"/>
                                <w:rPr>
                                  <w:rFonts w:cs="Tahoma"/>
                                  <w:sz w:val="16"/>
                                </w:rPr>
                              </w:pPr>
                              <w:r>
                                <w:rPr>
                                  <w:rFonts w:cs="Tahoma"/>
                                  <w:sz w:val="16"/>
                                </w:rPr>
                                <w:t xml:space="preserve">Investigate illness register and premises for hygiene breaches </w:t>
                              </w:r>
                            </w:p>
                            <w:p w14:paraId="46E5CE1C" w14:textId="77777777" w:rsidR="00B05243" w:rsidRPr="005009CA" w:rsidRDefault="00B05243" w:rsidP="00FE6145">
                              <w:pPr>
                                <w:pStyle w:val="ListParagraph"/>
                                <w:numPr>
                                  <w:ilvl w:val="0"/>
                                  <w:numId w:val="1"/>
                                </w:numPr>
                                <w:spacing w:after="0"/>
                                <w:ind w:left="142" w:hanging="142"/>
                                <w:contextualSpacing w:val="0"/>
                                <w:rPr>
                                  <w:rFonts w:cs="Tahoma"/>
                                  <w:sz w:val="16"/>
                                </w:rPr>
                              </w:pPr>
                              <w:r>
                                <w:rPr>
                                  <w:rFonts w:cs="Tahoma"/>
                                  <w:sz w:val="16"/>
                                </w:rPr>
                                <w:t>Exclude from work all cases who are food handlers or who provide personal care</w:t>
                              </w:r>
                            </w:p>
                            <w:p w14:paraId="7920D139" w14:textId="77777777" w:rsidR="00B0524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to </w:t>
                              </w:r>
                              <w:r>
                                <w:rPr>
                                  <w:rFonts w:cs="Tahoma"/>
                                  <w:sz w:val="16"/>
                                </w:rPr>
                                <w:t>identifiable at-risk patrons, staff and their close contacts</w:t>
                              </w:r>
                            </w:p>
                            <w:p w14:paraId="7B077BBA"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w:t>
                              </w:r>
                            </w:p>
                          </w:txbxContent>
                        </v:textbox>
                      </v:shape>
                      <v:shape id="Text Box 110" o:spid="_x0000_s1078" type="#_x0000_t202" style="position:absolute;left:8483;top:7215;width:2196;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" fillcolor="#a5a5a5 [2092]" strokeweight="1.5pt">
                        <v:shadow on="t" opacity=".5" offset="6pt,6pt"/>
                        <v:textbox>
                          <w:txbxContent>
                            <w:p w14:paraId="6E1C900E" w14:textId="77777777" w:rsidR="00B05243" w:rsidRDefault="00B05243" w:rsidP="00FE6145">
                              <w:pPr>
                                <w:spacing w:after="0"/>
                                <w:jc w:val="center"/>
                                <w:rPr>
                                  <w:rFonts w:cs="Tahoma"/>
                                  <w:b/>
                                  <w:sz w:val="16"/>
                                </w:rPr>
                              </w:pPr>
                              <w:r>
                                <w:rPr>
                                  <w:rFonts w:cs="Tahoma"/>
                                  <w:b/>
                                  <w:sz w:val="16"/>
                                </w:rPr>
                                <w:t>B2.1</w:t>
                              </w:r>
                            </w:p>
                            <w:p w14:paraId="58CF4925" w14:textId="77777777" w:rsidR="00B05243" w:rsidRPr="008A441F" w:rsidRDefault="00B05243" w:rsidP="00FE6145">
                              <w:pPr>
                                <w:spacing w:after="0"/>
                                <w:ind w:left="142"/>
                                <w:rPr>
                                  <w:rFonts w:cs="Tahoma"/>
                                  <w:sz w:val="16"/>
                                  <w:u w:val="single"/>
                                </w:rPr>
                              </w:pPr>
                              <w:r w:rsidRPr="008A441F">
                                <w:rPr>
                                  <w:rFonts w:cs="Tahoma"/>
                                  <w:sz w:val="16"/>
                                  <w:u w:val="single"/>
                                </w:rPr>
                                <w:t>Probable low risk</w:t>
                              </w:r>
                            </w:p>
                            <w:p w14:paraId="2335E530"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Transfer case to less risky role or exclude until end of infectious period</w:t>
                              </w:r>
                            </w:p>
                            <w:p w14:paraId="65A6269F" w14:textId="77777777" w:rsidR="00B05243" w:rsidRDefault="00B05243" w:rsidP="00FE6145">
                              <w:pPr>
                                <w:pStyle w:val="ListParagraph"/>
                                <w:numPr>
                                  <w:ilvl w:val="0"/>
                                  <w:numId w:val="1"/>
                                </w:numPr>
                                <w:spacing w:after="0"/>
                                <w:ind w:left="142" w:hanging="142"/>
                                <w:contextualSpacing w:val="0"/>
                                <w:rPr>
                                  <w:rFonts w:cs="Tahoma"/>
                                  <w:sz w:val="16"/>
                                </w:rPr>
                              </w:pPr>
                              <w:r w:rsidRPr="00E200B9">
                                <w:rPr>
                                  <w:rFonts w:cs="Tahoma"/>
                                  <w:sz w:val="16"/>
                                </w:rPr>
                                <w:t xml:space="preserve">Offer </w:t>
                              </w:r>
                              <w:r>
                                <w:rPr>
                                  <w:rFonts w:cs="Tahoma"/>
                                  <w:sz w:val="16"/>
                                </w:rPr>
                                <w:t>appropriate PEP</w:t>
                              </w:r>
                              <w:r w:rsidRPr="00E200B9">
                                <w:rPr>
                                  <w:rFonts w:cs="Tahoma"/>
                                  <w:sz w:val="16"/>
                                </w:rPr>
                                <w:t xml:space="preserve"> to other food handlers</w:t>
                              </w:r>
                              <w:r>
                                <w:rPr>
                                  <w:rFonts w:cs="Tahoma"/>
                                  <w:sz w:val="16"/>
                                </w:rPr>
                                <w:t xml:space="preserve"> (if they ate ready to eat food handled by the case or shared toilets or washing facilities) and to contacts with repeated exposure</w:t>
                              </w:r>
                            </w:p>
                            <w:p w14:paraId="322486D7" w14:textId="77777777" w:rsidR="00B05243" w:rsidRDefault="00B05243" w:rsidP="00FE6145">
                              <w:pPr>
                                <w:pStyle w:val="ListParagraph"/>
                                <w:numPr>
                                  <w:ilvl w:val="0"/>
                                  <w:numId w:val="1"/>
                                </w:numPr>
                                <w:spacing w:after="0"/>
                                <w:ind w:left="142" w:hanging="142"/>
                                <w:contextualSpacing w:val="0"/>
                                <w:rPr>
                                  <w:rFonts w:cs="Tahoma"/>
                                  <w:sz w:val="16"/>
                                </w:rPr>
                              </w:pPr>
                              <w:r>
                                <w:rPr>
                                  <w:rFonts w:cs="Tahoma"/>
                                  <w:sz w:val="16"/>
                                </w:rPr>
                                <w:t>PHU and food service managers should monitor at risk food handlers for 1 incubation period (50 days) after last exposure</w:t>
                              </w:r>
                            </w:p>
                            <w:p w14:paraId="3E55C138" w14:textId="77777777" w:rsidR="00B05243" w:rsidRPr="00F75636" w:rsidRDefault="00B05243" w:rsidP="00FE6145">
                              <w:pPr>
                                <w:pStyle w:val="ListParagraph"/>
                                <w:numPr>
                                  <w:ilvl w:val="0"/>
                                  <w:numId w:val="1"/>
                                </w:numPr>
                                <w:spacing w:after="0"/>
                                <w:ind w:left="142" w:hanging="142"/>
                                <w:contextualSpacing w:val="0"/>
                                <w:rPr>
                                  <w:rFonts w:cs="Tahoma"/>
                                  <w:sz w:val="16"/>
                                </w:rPr>
                              </w:pPr>
                              <w:r>
                                <w:rPr>
                                  <w:rFonts w:cs="Tahoma"/>
                                  <w:sz w:val="16"/>
                                </w:rPr>
                                <w:t>Maintain strict hygiene practices</w:t>
                              </w:r>
                            </w:p>
                          </w:txbxContent>
                        </v:textbox>
                      </v:shape>
                      <v:shape id="Text Box 111" o:spid="_x0000_s1079" type="#_x0000_t202" style="position:absolute;left:5766;top:5945;width:2412;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" strokeweight="1.5pt">
                        <v:shadow on="t" opacity=".5" offset="6pt,6pt"/>
                        <v:textbox>
                          <w:txbxContent>
                            <w:p w14:paraId="5818F406" w14:textId="77777777" w:rsidR="00B05243" w:rsidRDefault="00B05243" w:rsidP="00FE6145">
                              <w:pPr>
                                <w:spacing w:after="0"/>
                                <w:jc w:val="center"/>
                                <w:rPr>
                                  <w:rFonts w:cs="Tahoma"/>
                                  <w:b/>
                                  <w:sz w:val="16"/>
                                </w:rPr>
                              </w:pPr>
                              <w:r>
                                <w:rPr>
                                  <w:rFonts w:cs="Tahoma"/>
                                  <w:b/>
                                  <w:sz w:val="16"/>
                                </w:rPr>
                                <w:t>B1</w:t>
                              </w:r>
                            </w:p>
                            <w:p w14:paraId="50565EEC" w14:textId="77777777" w:rsidR="00B05243" w:rsidRPr="00492BDB" w:rsidRDefault="00B05243" w:rsidP="00FE6145">
                              <w:pPr>
                                <w:spacing w:after="0"/>
                                <w:jc w:val="center"/>
                                <w:rPr>
                                  <w:rFonts w:cs="Tahoma"/>
                                  <w:sz w:val="16"/>
                                </w:rPr>
                              </w:pPr>
                              <w:r>
                                <w:rPr>
                                  <w:rFonts w:cs="Tahoma"/>
                                  <w:sz w:val="16"/>
                                </w:rPr>
                                <w:t>Evidence of infection in other food handlers or patrons</w:t>
                              </w:r>
                            </w:p>
                          </w:txbxContent>
                        </v:textbox>
                      </v:shape>
                      <v:shape id="AutoShape 112" o:spid="_x0000_s1080" type="#_x0000_t32" style="position:absolute;left:6950;top:5634;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" strokeweight="1.5pt">
                        <v:stroke endarrow="block"/>
                      </v:shape>
                      <v:shape id="Text Box 113" o:spid="_x0000_s1081" type="#_x0000_t202" style="position:absolute;left:8488;top:5945;width:219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" strokeweight="1.5pt">
                        <v:shadow on="t" opacity=".5" offset="6pt,6pt"/>
                        <v:textbox>
                          <w:txbxContent>
                            <w:p w14:paraId="1F87A53D" w14:textId="77777777" w:rsidR="00B05243" w:rsidRDefault="00B05243" w:rsidP="00FE6145">
                              <w:pPr>
                                <w:spacing w:after="0"/>
                                <w:jc w:val="center"/>
                                <w:rPr>
                                  <w:rFonts w:cs="Tahoma"/>
                                  <w:b/>
                                  <w:sz w:val="16"/>
                                </w:rPr>
                              </w:pPr>
                              <w:r>
                                <w:rPr>
                                  <w:rFonts w:cs="Tahoma"/>
                                  <w:b/>
                                  <w:sz w:val="16"/>
                                </w:rPr>
                                <w:t>B2</w:t>
                              </w:r>
                            </w:p>
                            <w:p w14:paraId="31DAC9E9" w14:textId="77777777" w:rsidR="00B05243" w:rsidRPr="00492BDB" w:rsidRDefault="00B05243" w:rsidP="00FE6145">
                              <w:pPr>
                                <w:spacing w:after="0"/>
                                <w:jc w:val="center"/>
                                <w:rPr>
                                  <w:rFonts w:cs="Tahoma"/>
                                  <w:sz w:val="16"/>
                                </w:rPr>
                              </w:pPr>
                              <w:r>
                                <w:rPr>
                                  <w:rFonts w:cs="Tahoma"/>
                                  <w:sz w:val="16"/>
                                </w:rPr>
                                <w:t>No evidence of infection in other food handlers or patrons</w:t>
                              </w:r>
                            </w:p>
                          </w:txbxContent>
                        </v:textbox>
                      </v:shape>
                      <v:shape id="AutoShape 114" o:spid="_x0000_s1082" type="#_x0000_t32" style="position:absolute;left:9587;top:6906;width:1;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" strokeweight="1.5pt">
                        <v:stroke endarrow="block"/>
                      </v:shape>
                      <v:shape id="AutoShape 115" o:spid="_x0000_s1083" type="#_x0000_t32" style="position:absolute;left:9588;top:5656;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" strokeweight="1.5pt">
                        <v:stroke endarrow="block"/>
                      </v:shape>
                      <v:shape id="AutoShape 116" o:spid="_x0000_s1084" type="#_x0000_t32" style="position:absolute;left:6950;top:5634;width:26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" strokeweight="1.5pt"/>
                      <v:shape id="Text Box 117" o:spid="_x0000_s1085" type="#_x0000_t202" style="position:absolute;left:5966;top:4198;width:4116;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" strokeweight="1.5pt">
                        <v:shadow on="t" opacity=".5" offset="6pt,6pt"/>
                        <v:textbox>
                          <w:txbxContent>
                            <w:p w14:paraId="340673FF" w14:textId="77777777" w:rsidR="00B05243" w:rsidRPr="00506AC2" w:rsidRDefault="00B05243" w:rsidP="00FE6145">
                              <w:pPr>
                                <w:spacing w:after="0"/>
                                <w:jc w:val="center"/>
                                <w:rPr>
                                  <w:rFonts w:cs="Tahoma"/>
                                  <w:b/>
                                  <w:sz w:val="16"/>
                                </w:rPr>
                              </w:pPr>
                              <w:r>
                                <w:rPr>
                                  <w:rFonts w:cs="Tahoma"/>
                                  <w:b/>
                                  <w:sz w:val="16"/>
                                </w:rPr>
                                <w:t>B</w:t>
                              </w:r>
                            </w:p>
                            <w:p w14:paraId="769CD23A" w14:textId="77777777" w:rsidR="00B05243" w:rsidRDefault="00B05243" w:rsidP="00FE6145">
                              <w:pPr>
                                <w:spacing w:after="0"/>
                                <w:jc w:val="center"/>
                                <w:rPr>
                                  <w:rFonts w:cs="Tahoma"/>
                                  <w:sz w:val="16"/>
                                </w:rPr>
                              </w:pPr>
                              <w:r w:rsidRPr="00043BAF">
                                <w:rPr>
                                  <w:rFonts w:cs="Tahoma"/>
                                  <w:sz w:val="16"/>
                                </w:rPr>
                                <w:t>Food</w:t>
                              </w:r>
                              <w:r w:rsidRPr="00506AC2">
                                <w:rPr>
                                  <w:rFonts w:cs="Tahoma"/>
                                  <w:b/>
                                  <w:sz w:val="16"/>
                                </w:rPr>
                                <w:t xml:space="preserve"> </w:t>
                              </w:r>
                              <w:r w:rsidRPr="00043BAF">
                                <w:rPr>
                                  <w:rFonts w:cs="Tahoma"/>
                                  <w:sz w:val="16"/>
                                </w:rPr>
                                <w:t>handler</w:t>
                              </w:r>
                              <w:r w:rsidRPr="00506AC2">
                                <w:rPr>
                                  <w:rFonts w:cs="Tahoma"/>
                                  <w:sz w:val="16"/>
                                </w:rPr>
                                <w:t xml:space="preserve"> had good hygiene practices and no diarrhoea</w:t>
                              </w:r>
                              <w:r>
                                <w:rPr>
                                  <w:rFonts w:cs="Tahoma"/>
                                  <w:sz w:val="16"/>
                                </w:rPr>
                                <w:t xml:space="preserve"> while infectious and working</w:t>
                              </w:r>
                              <w:r w:rsidRPr="00506AC2">
                                <w:rPr>
                                  <w:rFonts w:cs="Tahoma"/>
                                  <w:sz w:val="16"/>
                                </w:rPr>
                                <w:t xml:space="preserve">, </w:t>
                              </w:r>
                            </w:p>
                            <w:p w14:paraId="7939FE0B" w14:textId="77777777" w:rsidR="00B05243" w:rsidRPr="00506AC2" w:rsidRDefault="00B05243" w:rsidP="00FE6145">
                              <w:pPr>
                                <w:spacing w:after="0"/>
                                <w:jc w:val="center"/>
                                <w:rPr>
                                  <w:rFonts w:cs="Tahoma"/>
                                  <w:sz w:val="16"/>
                                </w:rPr>
                              </w:pPr>
                              <w:r w:rsidRPr="00043BAF">
                                <w:rPr>
                                  <w:rFonts w:cs="Tahoma"/>
                                  <w:sz w:val="16"/>
                                  <w:u w:val="single"/>
                                </w:rPr>
                                <w:t>AND</w:t>
                              </w:r>
                              <w:r w:rsidRPr="00506AC2">
                                <w:rPr>
                                  <w:rFonts w:cs="Tahoma"/>
                                  <w:sz w:val="16"/>
                                </w:rPr>
                                <w:t xml:space="preserve"> facility </w:t>
                              </w:r>
                              <w:r w:rsidRPr="00043BAF">
                                <w:rPr>
                                  <w:rFonts w:cs="Tahoma"/>
                                  <w:sz w:val="16"/>
                                </w:rPr>
                                <w:t>manager</w:t>
                              </w:r>
                              <w:r w:rsidRPr="00506AC2">
                                <w:rPr>
                                  <w:rFonts w:cs="Tahoma"/>
                                  <w:sz w:val="16"/>
                                </w:rPr>
                                <w:t xml:space="preserve"> received food service safety training and uses a hazard control system</w:t>
                              </w:r>
                            </w:p>
                          </w:txbxContent>
                        </v:textbox>
                      </v:shape>
                      <v:shape id="AutoShape 118" o:spid="_x0000_s1086" type="#_x0000_t32" style="position:absolute;left:8176;top:3848;width:2;height: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" strokeweight="1.5pt">
                        <v:stroke endarrow="block"/>
                      </v:shape>
                      <v:shape id="AutoShape 119" o:spid="_x0000_s1087" type="#_x0000_t32" style="position:absolute;left:8176;top:5354;width:1;height: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" strokeweight="1.5pt"/>
                      <v:shape id="AutoShape 120" o:spid="_x0000_s1088" type="#_x0000_t32" style="position:absolute;left:6971;top:6894;width:3;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" strokeweight="1.5pt">
                        <v:stroke endarrow="block"/>
                      </v:shape>
                    </v:group>
                    <v:group id="Group 121" o:spid="_x0000_s1089" style="position:absolute;left:604;top:3861;width:4609;height:3043" coordorigin="604,3861" coordsize="4609,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AutoShape 122" o:spid="_x0000_s1090" type="#_x0000_t32" style="position:absolute;left:3048;top:3861;width:2;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" strokeweight="1.5pt">
                        <v:stroke endarrow="block"/>
                      </v:shape>
                      <v:shape id="Text Box 123" o:spid="_x0000_s1091" type="#_x0000_t202" style="position:absolute;left:1041;top:4198;width:399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" strokeweight="1.5pt">
                        <v:shadow on="t" opacity=".5" offset="6pt,6pt"/>
                        <v:textbox>
                          <w:txbxContent>
                            <w:p w14:paraId="1A44D2DE" w14:textId="77777777" w:rsidR="00B05243" w:rsidRPr="0097362E" w:rsidRDefault="00B05243" w:rsidP="00FE6145">
                              <w:pPr>
                                <w:spacing w:after="0"/>
                                <w:jc w:val="center"/>
                                <w:rPr>
                                  <w:rFonts w:cs="Tahoma"/>
                                  <w:b/>
                                  <w:sz w:val="16"/>
                                </w:rPr>
                              </w:pPr>
                              <w:r>
                                <w:rPr>
                                  <w:rFonts w:cs="Tahoma"/>
                                  <w:b/>
                                  <w:sz w:val="16"/>
                                </w:rPr>
                                <w:t>A</w:t>
                              </w:r>
                            </w:p>
                            <w:p w14:paraId="5D5A4B57" w14:textId="77777777" w:rsidR="00B05243" w:rsidRDefault="00B05243" w:rsidP="00FE6145">
                              <w:pPr>
                                <w:spacing w:after="0"/>
                                <w:jc w:val="center"/>
                                <w:rPr>
                                  <w:rFonts w:cs="Tahoma"/>
                                  <w:sz w:val="16"/>
                                </w:rPr>
                              </w:pPr>
                              <w:r w:rsidRPr="00043BAF">
                                <w:rPr>
                                  <w:rFonts w:cs="Tahoma"/>
                                  <w:sz w:val="16"/>
                                </w:rPr>
                                <w:t>Food</w:t>
                              </w:r>
                              <w:r w:rsidRPr="003F3888">
                                <w:rPr>
                                  <w:rFonts w:cs="Tahoma"/>
                                  <w:b/>
                                  <w:sz w:val="16"/>
                                </w:rPr>
                                <w:t xml:space="preserve"> </w:t>
                              </w:r>
                              <w:r w:rsidRPr="00043BAF">
                                <w:rPr>
                                  <w:rFonts w:cs="Tahoma"/>
                                  <w:sz w:val="16"/>
                                </w:rPr>
                                <w:t>handler</w:t>
                              </w:r>
                              <w:r>
                                <w:rPr>
                                  <w:rFonts w:cs="Tahoma"/>
                                  <w:sz w:val="16"/>
                                </w:rPr>
                                <w:t xml:space="preserve"> did not have good hygiene practices or had diarrhoea while infectious and working, </w:t>
                              </w:r>
                            </w:p>
                            <w:p w14:paraId="6C092763" w14:textId="77777777" w:rsidR="00B05243" w:rsidRPr="0097362E" w:rsidRDefault="00B05243" w:rsidP="00FE6145">
                              <w:pPr>
                                <w:spacing w:after="0"/>
                                <w:jc w:val="center"/>
                                <w:rPr>
                                  <w:rFonts w:cs="Tahoma"/>
                                  <w:sz w:val="16"/>
                                </w:rPr>
                              </w:pPr>
                              <w:r w:rsidRPr="00043BAF">
                                <w:rPr>
                                  <w:rFonts w:cs="Tahoma"/>
                                  <w:sz w:val="16"/>
                                  <w:u w:val="single"/>
                                </w:rPr>
                                <w:t>OR</w:t>
                              </w:r>
                              <w:r>
                                <w:rPr>
                                  <w:rFonts w:cs="Tahoma"/>
                                  <w:sz w:val="16"/>
                                </w:rPr>
                                <w:t xml:space="preserve"> facility </w:t>
                              </w:r>
                              <w:r w:rsidRPr="00043BAF">
                                <w:rPr>
                                  <w:rFonts w:cs="Tahoma"/>
                                  <w:sz w:val="16"/>
                                </w:rPr>
                                <w:t>manager</w:t>
                              </w:r>
                              <w:r>
                                <w:rPr>
                                  <w:rFonts w:cs="Tahoma"/>
                                  <w:sz w:val="16"/>
                                </w:rPr>
                                <w:t xml:space="preserve"> did not receive food service safety training nor uses a hazard control system</w:t>
                              </w:r>
                            </w:p>
                          </w:txbxContent>
                        </v:textbox>
                      </v:shape>
                      <v:group id="Group 124" o:spid="_x0000_s1092" style="position:absolute;left:604;top:5368;width:4609;height:1536" coordorigin="604,5368" coordsize="4609,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Text Box 125" o:spid="_x0000_s1093" type="#_x0000_t202" style="position:absolute;left:604;top:5952;width:2276;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" strokeweight="1.5pt">
                          <v:shadow on="t" opacity=".5" offset="6pt,6pt"/>
                          <v:textbox>
                            <w:txbxContent>
                              <w:p w14:paraId="42A40F2A" w14:textId="77777777" w:rsidR="00B05243" w:rsidRDefault="00B05243" w:rsidP="00FE6145">
                                <w:pPr>
                                  <w:spacing w:after="0"/>
                                  <w:jc w:val="center"/>
                                  <w:rPr>
                                    <w:rFonts w:cs="Tahoma"/>
                                    <w:b/>
                                    <w:sz w:val="16"/>
                                  </w:rPr>
                                </w:pPr>
                                <w:r>
                                  <w:rPr>
                                    <w:rFonts w:cs="Tahoma"/>
                                    <w:b/>
                                    <w:sz w:val="16"/>
                                  </w:rPr>
                                  <w:t>A1</w:t>
                                </w:r>
                              </w:p>
                              <w:p w14:paraId="2AE6A536" w14:textId="77777777" w:rsidR="00B05243" w:rsidRPr="00492BDB" w:rsidRDefault="00B05243" w:rsidP="00FE6145">
                                <w:pPr>
                                  <w:spacing w:after="0"/>
                                  <w:jc w:val="center"/>
                                  <w:rPr>
                                    <w:rFonts w:cs="Tahoma"/>
                                    <w:sz w:val="16"/>
                                  </w:rPr>
                                </w:pPr>
                                <w:r>
                                  <w:rPr>
                                    <w:rFonts w:cs="Tahoma"/>
                                    <w:sz w:val="16"/>
                                  </w:rPr>
                                  <w:t>Patrons cannot be easily identified within 2 weeks of exposure</w:t>
                                </w:r>
                              </w:p>
                            </w:txbxContent>
                          </v:textbox>
                        </v:shape>
                        <v:shape id="Text Box 126" o:spid="_x0000_s1094" type="#_x0000_t202" style="position:absolute;left:3233;top:5942;width:1980;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" strokeweight="1.5pt">
                          <v:shadow on="t" opacity=".5" offset="6pt,6pt"/>
                          <v:textbox>
                            <w:txbxContent>
                              <w:p w14:paraId="1CF5D05F" w14:textId="77777777" w:rsidR="00B05243" w:rsidRDefault="00B05243" w:rsidP="00FE6145">
                                <w:pPr>
                                  <w:spacing w:after="0"/>
                                  <w:jc w:val="center"/>
                                  <w:rPr>
                                    <w:rFonts w:cs="Tahoma"/>
                                    <w:b/>
                                    <w:sz w:val="16"/>
                                  </w:rPr>
                                </w:pPr>
                                <w:r>
                                  <w:rPr>
                                    <w:rFonts w:cs="Tahoma"/>
                                    <w:b/>
                                    <w:sz w:val="16"/>
                                  </w:rPr>
                                  <w:t>A2</w:t>
                                </w:r>
                              </w:p>
                              <w:p w14:paraId="1D478F93" w14:textId="77777777" w:rsidR="00B05243" w:rsidRPr="00492BDB" w:rsidRDefault="00B05243" w:rsidP="00FE6145">
                                <w:pPr>
                                  <w:spacing w:after="0"/>
                                  <w:jc w:val="center"/>
                                  <w:rPr>
                                    <w:rFonts w:cs="Tahoma"/>
                                    <w:sz w:val="16"/>
                                  </w:rPr>
                                </w:pPr>
                                <w:r>
                                  <w:rPr>
                                    <w:rFonts w:cs="Tahoma"/>
                                    <w:sz w:val="16"/>
                                  </w:rPr>
                                  <w:t>Patrons can be identified within 2 weeks of exposure</w:t>
                                </w:r>
                              </w:p>
                              <w:p w14:paraId="5D5BC3AE" w14:textId="77777777" w:rsidR="00B05243" w:rsidRPr="00492BDB" w:rsidRDefault="00B05243" w:rsidP="00FE6145">
                                <w:pPr>
                                  <w:spacing w:after="0"/>
                                  <w:jc w:val="center"/>
                                  <w:rPr>
                                    <w:rFonts w:cs="Tahoma"/>
                                    <w:sz w:val="16"/>
                                  </w:rPr>
                                </w:pPr>
                              </w:p>
                            </w:txbxContent>
                          </v:textbox>
                        </v:shape>
                        <v:shape id="AutoShape 127" o:spid="_x0000_s1095" type="#_x0000_t32" style="position:absolute;left:1762;top:5656;width:2477;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" strokeweight="1.5pt"/>
                        <v:shape id="AutoShape 128" o:spid="_x0000_s1096" type="#_x0000_t32" style="position:absolute;left:4231;top:5647;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" strokeweight="1.5pt">
                          <v:stroke endarrow="block"/>
                        </v:shape>
                        <v:shape id="AutoShape 129" o:spid="_x0000_s1097" type="#_x0000_t32" style="position:absolute;left:3040;top:5368;width:0;height: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" strokeweight="1.5pt"/>
                        <v:shape id="AutoShape 130" o:spid="_x0000_s1098" type="#_x0000_t32" style="position:absolute;left:1761;top:5664;width:1;height: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" strokeweight="1.5pt">
                          <v:stroke endarrow="block"/>
                        </v:shape>
                      </v:group>
                    </v:group>
                  </v:group>
                </v:group>
                <w10:anchorlock/>
              </v:group>
            </w:pict>
          </mc:Fallback>
        </mc:AlternateContent>
      </w:r>
    </w:p>
    <w:p w14:paraId="4551CC2B" w14:textId="77777777" w:rsidR="002B7D76" w:rsidRDefault="002B7D76" w:rsidP="00F2172E">
      <w:pPr>
        <w:pStyle w:val="Heading1nonumbering"/>
        <w:rPr>
          <w:noProof/>
        </w:rPr>
      </w:pPr>
      <w:bookmarkStart w:id="103" w:name="_Appendix_4:_Hepatitis"/>
      <w:bookmarkStart w:id="104" w:name="_Appendix_4:_Hepatitis_1"/>
      <w:bookmarkStart w:id="105" w:name="_Appendix_4:_Hepatitis_2"/>
      <w:bookmarkStart w:id="106" w:name="_Toc136616244"/>
      <w:bookmarkStart w:id="107" w:name="_Toc196903437"/>
      <w:bookmarkEnd w:id="103"/>
      <w:bookmarkEnd w:id="104"/>
      <w:bookmarkEnd w:id="105"/>
      <w:r>
        <w:rPr>
          <w:noProof/>
        </w:rPr>
        <w:lastRenderedPageBreak/>
        <w:t xml:space="preserve">Appendix </w:t>
      </w:r>
      <w:r w:rsidR="00FE6145">
        <w:rPr>
          <w:noProof/>
        </w:rPr>
        <w:t>3</w:t>
      </w:r>
      <w:r>
        <w:rPr>
          <w:noProof/>
        </w:rPr>
        <w:t xml:space="preserve">: </w:t>
      </w:r>
      <w:r>
        <w:t>Hepatitis</w:t>
      </w:r>
      <w:r>
        <w:rPr>
          <w:noProof/>
        </w:rPr>
        <w:t xml:space="preserve"> A Fact Sheet</w:t>
      </w:r>
      <w:bookmarkEnd w:id="106"/>
      <w:bookmarkEnd w:id="107"/>
    </w:p>
    <w:p w14:paraId="6E127159" w14:textId="77777777" w:rsidR="002B7D76" w:rsidRDefault="002B7D76" w:rsidP="002B7D76">
      <w:pPr>
        <w:rPr>
          <w:noProof/>
        </w:rPr>
      </w:pPr>
      <w:r>
        <w:rPr>
          <w:noProof/>
        </w:rPr>
        <w:t>Hepatitis A is a contagious viral infection of the liver. It is spread by ingesting contaminated food or water or by direct c</w:t>
      </w:r>
      <w:r w:rsidR="007843F6">
        <w:rPr>
          <w:noProof/>
        </w:rPr>
        <w:t xml:space="preserve">ontact with an infected person. </w:t>
      </w:r>
      <w:r>
        <w:rPr>
          <w:noProof/>
        </w:rPr>
        <w:t>Vaccination prevents infection.</w:t>
      </w:r>
    </w:p>
    <w:p w14:paraId="54935A78" w14:textId="77777777" w:rsidR="002B7D76" w:rsidRPr="00656434" w:rsidRDefault="002B7D76" w:rsidP="0002774A">
      <w:pPr>
        <w:pStyle w:val="Heading2"/>
      </w:pPr>
      <w:bookmarkStart w:id="108" w:name="_Toc196903438"/>
      <w:r w:rsidRPr="00656434">
        <w:t>What is hepatitis A?</w:t>
      </w:r>
      <w:bookmarkEnd w:id="108"/>
    </w:p>
    <w:p w14:paraId="3402803E" w14:textId="77777777" w:rsidR="002B7D76" w:rsidRDefault="002B7D76" w:rsidP="002B7D76">
      <w:pPr>
        <w:rPr>
          <w:noProof/>
        </w:rPr>
      </w:pPr>
      <w:r>
        <w:rPr>
          <w:noProof/>
        </w:rPr>
        <w:t xml:space="preserve">'Hepatitis' means inflammation of the liver. It can be caused by chemicals or drugs, or by </w:t>
      </w:r>
      <w:r w:rsidR="00190EED">
        <w:rPr>
          <w:noProof/>
        </w:rPr>
        <w:t xml:space="preserve"> other</w:t>
      </w:r>
      <w:r>
        <w:rPr>
          <w:noProof/>
        </w:rPr>
        <w:t xml:space="preserve"> infections</w:t>
      </w:r>
      <w:r w:rsidR="001808A3">
        <w:rPr>
          <w:noProof/>
        </w:rPr>
        <w:t xml:space="preserve"> (e.g. bacterial, fingal, parasitic) can cause</w:t>
      </w:r>
      <w:r>
        <w:rPr>
          <w:noProof/>
        </w:rPr>
        <w:t xml:space="preserve"> </w:t>
      </w:r>
      <w:r w:rsidR="001808A3">
        <w:rPr>
          <w:noProof/>
        </w:rPr>
        <w:t>hepatitis</w:t>
      </w:r>
      <w:r>
        <w:rPr>
          <w:noProof/>
        </w:rPr>
        <w:t xml:space="preserve">. The hepatitis A virus is a common cause of infectious hepatitis and unlike B and C is not easily spread through the blood. Infection with one type of hepatitis virus does NOT give protection against infection with other hepatitis viruses. </w:t>
      </w:r>
    </w:p>
    <w:p w14:paraId="5EFE8B69" w14:textId="77777777" w:rsidR="002B7D76" w:rsidRPr="00656434" w:rsidRDefault="002B7D76" w:rsidP="0002774A">
      <w:pPr>
        <w:pStyle w:val="Heading2"/>
      </w:pPr>
      <w:bookmarkStart w:id="109" w:name="_Toc196903439"/>
      <w:r w:rsidRPr="00656434">
        <w:t>What are the symptoms?</w:t>
      </w:r>
      <w:bookmarkEnd w:id="109"/>
    </w:p>
    <w:p w14:paraId="66372085" w14:textId="77777777" w:rsidR="002B7D76" w:rsidRDefault="002B7D76" w:rsidP="002B7D76">
      <w:pPr>
        <w:rPr>
          <w:noProof/>
        </w:rPr>
      </w:pPr>
      <w:r>
        <w:rPr>
          <w:noProof/>
        </w:rPr>
        <w:t>Symptoms include feeling unwell, tiredness, fever, nausea, lack of appetite, abdominal discomfort, and occasionally joint pains, followed by dark urine, pale stools and jaundice (yellowing of the eyeballs and skin). Jaundice, dark urine and pale stools do not occur in all cases.</w:t>
      </w:r>
    </w:p>
    <w:p w14:paraId="6BE7854D" w14:textId="77777777" w:rsidR="002B7D76" w:rsidRDefault="002B7D76" w:rsidP="002B7D76">
      <w:pPr>
        <w:rPr>
          <w:noProof/>
        </w:rPr>
      </w:pPr>
      <w:r>
        <w:rPr>
          <w:noProof/>
        </w:rPr>
        <w:t>Illness is usually mild and lasts one to three weeks. It is almost always followed by complete recovery. Occasionally it is more severe and symptoms can last longer, particularly in people with chronic liver disease. Small children who become infected usually have no symptoms.</w:t>
      </w:r>
    </w:p>
    <w:p w14:paraId="2BF1C5E6" w14:textId="77777777" w:rsidR="002B7D76" w:rsidRDefault="002B7D76" w:rsidP="002B7D76">
      <w:pPr>
        <w:rPr>
          <w:noProof/>
        </w:rPr>
      </w:pPr>
      <w:r>
        <w:rPr>
          <w:noProof/>
        </w:rPr>
        <w:t>Hepatitis A does NOT cause long-term liver disease and deaths caused by hepatitis A do occur but are very rare. Occasionally people are hospitalised for the disease and can have relapsing symptoms after the disease has seemed to have cleared.</w:t>
      </w:r>
    </w:p>
    <w:p w14:paraId="7541C3D2" w14:textId="77777777" w:rsidR="002B7D76" w:rsidRDefault="002B7D76" w:rsidP="002B7D76">
      <w:pPr>
        <w:rPr>
          <w:noProof/>
        </w:rPr>
      </w:pPr>
      <w:r>
        <w:rPr>
          <w:noProof/>
        </w:rPr>
        <w:t>The period between exposure to the virus and the development of symptoms is usually about four weeks, but can range from two to seven weeks.</w:t>
      </w:r>
    </w:p>
    <w:p w14:paraId="77024320" w14:textId="77777777" w:rsidR="002B7D76" w:rsidRPr="00656434" w:rsidRDefault="002B7D76" w:rsidP="0002774A">
      <w:pPr>
        <w:pStyle w:val="Heading2"/>
      </w:pPr>
      <w:bookmarkStart w:id="110" w:name="_Toc196903440"/>
      <w:r w:rsidRPr="00656434">
        <w:t>How is it spread?</w:t>
      </w:r>
      <w:bookmarkEnd w:id="110"/>
    </w:p>
    <w:p w14:paraId="2CD61BEF" w14:textId="77777777" w:rsidR="002B7D76" w:rsidRDefault="002B7D76" w:rsidP="002B7D76">
      <w:pPr>
        <w:rPr>
          <w:noProof/>
        </w:rPr>
      </w:pPr>
      <w:r>
        <w:rPr>
          <w:noProof/>
        </w:rPr>
        <w:t>Infected people may pass on the virus to others typically from two weeks before the development of symptoms until one week after the appearance of jaundice, or until two weeks after the onset of symptoms if there is no jaundice (about four weeks in total). Caution is advised even beyond this period as the virus can be shed in stools for longer periods.</w:t>
      </w:r>
    </w:p>
    <w:p w14:paraId="2CFA7CA9" w14:textId="77777777" w:rsidR="002B7D76" w:rsidRDefault="002B7D76" w:rsidP="002B7D76">
      <w:pPr>
        <w:rPr>
          <w:noProof/>
        </w:rPr>
      </w:pPr>
      <w:r>
        <w:rPr>
          <w:noProof/>
        </w:rPr>
        <w:t>Large amounts of the virus are found in the faeces (stools) of an infected person during this infectious period. The virus can survive in the environment for several weeks in the right conditions.</w:t>
      </w:r>
    </w:p>
    <w:p w14:paraId="208D3B42" w14:textId="77777777" w:rsidR="002B7D76" w:rsidRDefault="002B7D76" w:rsidP="002B7D76">
      <w:pPr>
        <w:rPr>
          <w:noProof/>
        </w:rPr>
      </w:pPr>
      <w:r>
        <w:rPr>
          <w:noProof/>
        </w:rPr>
        <w:t xml:space="preserve">Hepatitis A is usually transmitted when virus from an infected person is swallowed by another person through: </w:t>
      </w:r>
    </w:p>
    <w:p w14:paraId="652720FA" w14:textId="77777777" w:rsidR="002B7D76" w:rsidRDefault="007843F6" w:rsidP="00656434">
      <w:pPr>
        <w:pStyle w:val="ListBullet"/>
        <w:rPr>
          <w:noProof/>
        </w:rPr>
      </w:pPr>
      <w:r>
        <w:rPr>
          <w:noProof/>
        </w:rPr>
        <w:t>E</w:t>
      </w:r>
      <w:r w:rsidR="002B7D76">
        <w:rPr>
          <w:noProof/>
        </w:rPr>
        <w:t xml:space="preserve">ating contaminated raw, frozen or undercooked food </w:t>
      </w:r>
    </w:p>
    <w:p w14:paraId="2928F408" w14:textId="77777777" w:rsidR="002B7D76" w:rsidRDefault="007843F6" w:rsidP="00656434">
      <w:pPr>
        <w:pStyle w:val="ListBullet"/>
        <w:rPr>
          <w:noProof/>
        </w:rPr>
      </w:pPr>
      <w:r>
        <w:rPr>
          <w:noProof/>
        </w:rPr>
        <w:t>D</w:t>
      </w:r>
      <w:r w:rsidR="002B7D76">
        <w:rPr>
          <w:noProof/>
        </w:rPr>
        <w:t xml:space="preserve">rinking contaminated water </w:t>
      </w:r>
    </w:p>
    <w:p w14:paraId="2326AF40" w14:textId="77777777" w:rsidR="002B7D76" w:rsidRDefault="007843F6" w:rsidP="00656434">
      <w:pPr>
        <w:pStyle w:val="ListBullet"/>
        <w:rPr>
          <w:noProof/>
        </w:rPr>
      </w:pPr>
      <w:r>
        <w:rPr>
          <w:noProof/>
        </w:rPr>
        <w:t>T</w:t>
      </w:r>
      <w:r w:rsidR="002B7D76">
        <w:rPr>
          <w:noProof/>
        </w:rPr>
        <w:t>ransferring the virus onto hands and eventually mouth after handling soiled nappies, linen or towels of an infectious person</w:t>
      </w:r>
    </w:p>
    <w:p w14:paraId="1E1DE3A6" w14:textId="77777777" w:rsidR="002B7D76" w:rsidRDefault="007843F6" w:rsidP="00656434">
      <w:pPr>
        <w:pStyle w:val="ListBullet"/>
        <w:rPr>
          <w:noProof/>
        </w:rPr>
      </w:pPr>
      <w:r>
        <w:rPr>
          <w:noProof/>
        </w:rPr>
        <w:t>S</w:t>
      </w:r>
      <w:r w:rsidR="002B7D76">
        <w:rPr>
          <w:noProof/>
        </w:rPr>
        <w:t xml:space="preserve">haring personal items such as toothbrushes </w:t>
      </w:r>
    </w:p>
    <w:p w14:paraId="7BB31006" w14:textId="77777777" w:rsidR="002B7D76" w:rsidRDefault="007843F6" w:rsidP="00656434">
      <w:pPr>
        <w:pStyle w:val="ListBullet"/>
        <w:rPr>
          <w:noProof/>
        </w:rPr>
      </w:pPr>
      <w:r>
        <w:rPr>
          <w:noProof/>
        </w:rPr>
        <w:t>D</w:t>
      </w:r>
      <w:r w:rsidR="002B7D76">
        <w:rPr>
          <w:noProof/>
        </w:rPr>
        <w:t>irect contact (including sexual) with an infectious person.</w:t>
      </w:r>
    </w:p>
    <w:p w14:paraId="1F7AA347" w14:textId="77777777" w:rsidR="002B7D76" w:rsidRDefault="002B7D76" w:rsidP="002B7D76">
      <w:pPr>
        <w:rPr>
          <w:noProof/>
        </w:rPr>
      </w:pPr>
      <w:r>
        <w:rPr>
          <w:noProof/>
        </w:rPr>
        <w:t xml:space="preserve">Outbreaks of hepatitis A have been traced to: </w:t>
      </w:r>
    </w:p>
    <w:p w14:paraId="3ED6A040" w14:textId="77777777" w:rsidR="002B7D76" w:rsidRDefault="007843F6" w:rsidP="00656434">
      <w:pPr>
        <w:pStyle w:val="ListBullet"/>
        <w:rPr>
          <w:noProof/>
        </w:rPr>
      </w:pPr>
      <w:r>
        <w:rPr>
          <w:noProof/>
        </w:rPr>
        <w:t>P</w:t>
      </w:r>
      <w:r w:rsidR="002B7D76">
        <w:rPr>
          <w:noProof/>
        </w:rPr>
        <w:t>erson-to-person spread</w:t>
      </w:r>
    </w:p>
    <w:p w14:paraId="4ACE9FB3" w14:textId="77777777" w:rsidR="002B7D76" w:rsidRDefault="007843F6" w:rsidP="00656434">
      <w:pPr>
        <w:pStyle w:val="ListBullet"/>
        <w:rPr>
          <w:noProof/>
        </w:rPr>
      </w:pPr>
      <w:r>
        <w:rPr>
          <w:noProof/>
        </w:rPr>
        <w:t>S</w:t>
      </w:r>
      <w:r w:rsidR="002B7D76">
        <w:rPr>
          <w:noProof/>
        </w:rPr>
        <w:t xml:space="preserve">exual contact especially among men who have sex with men </w:t>
      </w:r>
    </w:p>
    <w:p w14:paraId="73D177CE" w14:textId="77777777" w:rsidR="002B7D76" w:rsidRDefault="007843F6" w:rsidP="00656434">
      <w:pPr>
        <w:pStyle w:val="ListBullet"/>
        <w:rPr>
          <w:noProof/>
        </w:rPr>
      </w:pPr>
      <w:r>
        <w:rPr>
          <w:noProof/>
        </w:rPr>
        <w:t>D</w:t>
      </w:r>
      <w:r w:rsidR="002B7D76">
        <w:rPr>
          <w:noProof/>
        </w:rPr>
        <w:t xml:space="preserve">rinking water contaminated with sewage </w:t>
      </w:r>
    </w:p>
    <w:p w14:paraId="45EE1B9D" w14:textId="77777777" w:rsidR="002B7D76" w:rsidRDefault="007843F6" w:rsidP="00656434">
      <w:pPr>
        <w:pStyle w:val="ListBullet"/>
        <w:rPr>
          <w:noProof/>
        </w:rPr>
      </w:pPr>
      <w:r>
        <w:rPr>
          <w:noProof/>
        </w:rPr>
        <w:t>E</w:t>
      </w:r>
      <w:r w:rsidR="002B7D76">
        <w:rPr>
          <w:noProof/>
        </w:rPr>
        <w:t xml:space="preserve">ating food that has been contaminated at its source such as vegetables, berries and shellfish </w:t>
      </w:r>
    </w:p>
    <w:p w14:paraId="5AA62096" w14:textId="77777777" w:rsidR="002B7D76" w:rsidRDefault="007843F6" w:rsidP="00656434">
      <w:pPr>
        <w:pStyle w:val="ListBullet"/>
        <w:rPr>
          <w:noProof/>
        </w:rPr>
      </w:pPr>
      <w:r>
        <w:rPr>
          <w:noProof/>
        </w:rPr>
        <w:t>E</w:t>
      </w:r>
      <w:r w:rsidR="002B7D76">
        <w:rPr>
          <w:noProof/>
        </w:rPr>
        <w:t>ating food contaminated by an infectious food handler</w:t>
      </w:r>
    </w:p>
    <w:p w14:paraId="323D106E" w14:textId="77777777" w:rsidR="002B7D76" w:rsidRDefault="007843F6" w:rsidP="00656434">
      <w:pPr>
        <w:pStyle w:val="ListBullet"/>
        <w:rPr>
          <w:noProof/>
        </w:rPr>
      </w:pPr>
      <w:r>
        <w:rPr>
          <w:noProof/>
        </w:rPr>
        <w:t>C</w:t>
      </w:r>
      <w:r w:rsidR="002B7D76">
        <w:rPr>
          <w:noProof/>
        </w:rPr>
        <w:t xml:space="preserve">hild-care centres, nursing homes and prisons. </w:t>
      </w:r>
    </w:p>
    <w:p w14:paraId="6BAC220D" w14:textId="77777777" w:rsidR="002B7D76" w:rsidRDefault="002B7D76" w:rsidP="002B7D76">
      <w:pPr>
        <w:rPr>
          <w:noProof/>
        </w:rPr>
      </w:pPr>
      <w:r>
        <w:rPr>
          <w:noProof/>
        </w:rPr>
        <w:t>Infection with hepatitis A continues to be a problem for people travelling overseas, especially people visiting developing countries where hepatitis A is common.</w:t>
      </w:r>
    </w:p>
    <w:p w14:paraId="45A3419C" w14:textId="77777777" w:rsidR="002B7D76" w:rsidRPr="00656434" w:rsidRDefault="002B7D76" w:rsidP="0002774A">
      <w:pPr>
        <w:pStyle w:val="Heading2"/>
      </w:pPr>
      <w:bookmarkStart w:id="111" w:name="_Toc196903441"/>
      <w:r w:rsidRPr="00656434">
        <w:lastRenderedPageBreak/>
        <w:t>Who is at risk?</w:t>
      </w:r>
      <w:bookmarkEnd w:id="111"/>
    </w:p>
    <w:p w14:paraId="2318E54D" w14:textId="77777777" w:rsidR="002B7D76" w:rsidRDefault="002B7D76" w:rsidP="002B7D76">
      <w:pPr>
        <w:rPr>
          <w:noProof/>
        </w:rPr>
      </w:pPr>
      <w:r>
        <w:rPr>
          <w:noProof/>
        </w:rPr>
        <w:t>Those who have not had hepatitis A or who have not been vaccinated against it, are at risk of catching the disease.</w:t>
      </w:r>
    </w:p>
    <w:p w14:paraId="0D217678" w14:textId="77777777" w:rsidR="002B7D76" w:rsidRPr="00656434" w:rsidRDefault="002B7D76" w:rsidP="0002774A">
      <w:pPr>
        <w:pStyle w:val="Heading2"/>
      </w:pPr>
      <w:bookmarkStart w:id="112" w:name="_Toc196903442"/>
      <w:r w:rsidRPr="00656434">
        <w:t>How is it prevented?</w:t>
      </w:r>
      <w:bookmarkEnd w:id="112"/>
    </w:p>
    <w:p w14:paraId="57CA959C" w14:textId="4C20C320" w:rsidR="002B7D76" w:rsidRPr="00656434" w:rsidRDefault="002B7D76" w:rsidP="0002774A">
      <w:pPr>
        <w:pStyle w:val="Heading2"/>
      </w:pPr>
      <w:bookmarkStart w:id="113" w:name="_Toc196903443"/>
      <w:r w:rsidRPr="00656434">
        <w:t>Vaccination</w:t>
      </w:r>
      <w:bookmarkEnd w:id="113"/>
    </w:p>
    <w:p w14:paraId="11DA6E79" w14:textId="77777777" w:rsidR="002B7D76" w:rsidRDefault="002B7D76" w:rsidP="002B7D76">
      <w:pPr>
        <w:rPr>
          <w:noProof/>
        </w:rPr>
      </w:pPr>
      <w:r>
        <w:rPr>
          <w:noProof/>
        </w:rPr>
        <w:t>A safe and effective vaccine is available against hepatitis A, but may take two weeks or more to provide protection. It can protect someone exposed to the virus if given within two weeks of contact. A two-dose course six months apart is recommended for long-lasting protection. Vaccination is recommended for the following higher-risk groups:</w:t>
      </w:r>
    </w:p>
    <w:p w14:paraId="03CCC18C" w14:textId="77777777" w:rsidR="002B7D76" w:rsidRDefault="007843F6" w:rsidP="00656434">
      <w:pPr>
        <w:pStyle w:val="ListBullet"/>
        <w:rPr>
          <w:noProof/>
        </w:rPr>
      </w:pPr>
      <w:r>
        <w:rPr>
          <w:noProof/>
        </w:rPr>
        <w:t>T</w:t>
      </w:r>
      <w:r w:rsidR="002B7D76">
        <w:rPr>
          <w:noProof/>
        </w:rPr>
        <w:t>ravellers to countries where hepatitis A is common (most developing countries)</w:t>
      </w:r>
    </w:p>
    <w:p w14:paraId="6129C411" w14:textId="77777777" w:rsidR="002B7D76" w:rsidRDefault="007843F6" w:rsidP="00656434">
      <w:pPr>
        <w:pStyle w:val="ListBullet"/>
        <w:rPr>
          <w:noProof/>
        </w:rPr>
      </w:pPr>
      <w:r>
        <w:rPr>
          <w:noProof/>
        </w:rPr>
        <w:t>M</w:t>
      </w:r>
      <w:r w:rsidR="002B7D76">
        <w:rPr>
          <w:noProof/>
        </w:rPr>
        <w:t xml:space="preserve">en who have sex with men </w:t>
      </w:r>
    </w:p>
    <w:p w14:paraId="1A53A076" w14:textId="77777777" w:rsidR="002B7D76" w:rsidRDefault="007843F6" w:rsidP="00656434">
      <w:pPr>
        <w:pStyle w:val="ListBullet"/>
        <w:rPr>
          <w:noProof/>
        </w:rPr>
      </w:pPr>
      <w:r>
        <w:rPr>
          <w:noProof/>
        </w:rPr>
        <w:t>C</w:t>
      </w:r>
      <w:r w:rsidR="002B7D76">
        <w:rPr>
          <w:noProof/>
        </w:rPr>
        <w:t xml:space="preserve">hild care and pre-school workers </w:t>
      </w:r>
    </w:p>
    <w:p w14:paraId="153F9202" w14:textId="77777777" w:rsidR="002B7D76" w:rsidRDefault="007843F6" w:rsidP="00656434">
      <w:pPr>
        <w:pStyle w:val="ListBullet"/>
        <w:rPr>
          <w:noProof/>
        </w:rPr>
      </w:pPr>
      <w:r>
        <w:rPr>
          <w:noProof/>
        </w:rPr>
        <w:t>T</w:t>
      </w:r>
      <w:r w:rsidR="002B7D76">
        <w:rPr>
          <w:noProof/>
        </w:rPr>
        <w:t xml:space="preserve">he intellectually disabled and their carers </w:t>
      </w:r>
    </w:p>
    <w:p w14:paraId="42D1009D" w14:textId="77777777" w:rsidR="002B7D76" w:rsidRDefault="0071332D" w:rsidP="00656434">
      <w:pPr>
        <w:pStyle w:val="ListBullet"/>
        <w:rPr>
          <w:noProof/>
        </w:rPr>
      </w:pPr>
      <w:r>
        <w:rPr>
          <w:noProof/>
        </w:rPr>
        <w:t>People who use / inject illicit drugs</w:t>
      </w:r>
    </w:p>
    <w:p w14:paraId="67114F1D" w14:textId="77777777" w:rsidR="002B7D76" w:rsidRDefault="007843F6" w:rsidP="00656434">
      <w:pPr>
        <w:pStyle w:val="ListBullet"/>
        <w:rPr>
          <w:noProof/>
        </w:rPr>
      </w:pPr>
      <w:r>
        <w:rPr>
          <w:noProof/>
        </w:rPr>
        <w:t>P</w:t>
      </w:r>
      <w:r w:rsidR="002B7D76">
        <w:rPr>
          <w:noProof/>
        </w:rPr>
        <w:t xml:space="preserve">eople with chronic liver disease </w:t>
      </w:r>
    </w:p>
    <w:p w14:paraId="1E1501B3" w14:textId="77777777" w:rsidR="002B7D76" w:rsidRDefault="007843F6" w:rsidP="00656434">
      <w:pPr>
        <w:pStyle w:val="ListBullet"/>
        <w:rPr>
          <w:noProof/>
        </w:rPr>
      </w:pPr>
      <w:r>
        <w:rPr>
          <w:noProof/>
        </w:rPr>
        <w:t>P</w:t>
      </w:r>
      <w:r w:rsidR="002B7D76">
        <w:rPr>
          <w:noProof/>
        </w:rPr>
        <w:t xml:space="preserve">eople with haemophilia needing regular blood products. </w:t>
      </w:r>
    </w:p>
    <w:p w14:paraId="26EEF4AA" w14:textId="77777777" w:rsidR="002B7D76" w:rsidRPr="002155E5" w:rsidRDefault="002B7D76" w:rsidP="0002774A">
      <w:pPr>
        <w:pStyle w:val="Heading2"/>
      </w:pPr>
      <w:bookmarkStart w:id="114" w:name="_Toc196903444"/>
      <w:r w:rsidRPr="002155E5">
        <w:t>What else can be done to avoid hepatitis A?</w:t>
      </w:r>
      <w:bookmarkEnd w:id="114"/>
    </w:p>
    <w:p w14:paraId="382CDFEC" w14:textId="77777777" w:rsidR="002B7D76" w:rsidRDefault="002B7D76" w:rsidP="002B7D76">
      <w:pPr>
        <w:rPr>
          <w:noProof/>
        </w:rPr>
      </w:pPr>
      <w:r>
        <w:rPr>
          <w:noProof/>
        </w:rPr>
        <w:t>Everyone should always wash their hands thoroughly with soap and running water for at least 10 seconds and dry them with a clean paper towel:</w:t>
      </w:r>
    </w:p>
    <w:p w14:paraId="2C97231F" w14:textId="77777777" w:rsidR="002B7D76" w:rsidRDefault="007843F6" w:rsidP="00656434">
      <w:pPr>
        <w:pStyle w:val="ListBullet"/>
        <w:rPr>
          <w:noProof/>
        </w:rPr>
      </w:pPr>
      <w:r>
        <w:rPr>
          <w:noProof/>
        </w:rPr>
        <w:t>A</w:t>
      </w:r>
      <w:r w:rsidR="002B7D76">
        <w:rPr>
          <w:noProof/>
        </w:rPr>
        <w:t xml:space="preserve">fter going to the toilet </w:t>
      </w:r>
    </w:p>
    <w:p w14:paraId="3D2B338E" w14:textId="77777777" w:rsidR="002B7D76" w:rsidRDefault="007843F6" w:rsidP="00656434">
      <w:pPr>
        <w:pStyle w:val="ListBullet"/>
        <w:rPr>
          <w:noProof/>
        </w:rPr>
      </w:pPr>
      <w:r>
        <w:rPr>
          <w:noProof/>
        </w:rPr>
        <w:t>B</w:t>
      </w:r>
      <w:r w:rsidR="002B7D76">
        <w:rPr>
          <w:noProof/>
        </w:rPr>
        <w:t xml:space="preserve">efore eating </w:t>
      </w:r>
    </w:p>
    <w:p w14:paraId="3D659984" w14:textId="77777777" w:rsidR="002B7D76" w:rsidRDefault="007843F6" w:rsidP="00656434">
      <w:pPr>
        <w:pStyle w:val="ListBullet"/>
        <w:rPr>
          <w:noProof/>
        </w:rPr>
      </w:pPr>
      <w:r>
        <w:rPr>
          <w:noProof/>
        </w:rPr>
        <w:t>B</w:t>
      </w:r>
      <w:r w:rsidR="002B7D76">
        <w:rPr>
          <w:noProof/>
        </w:rPr>
        <w:t xml:space="preserve">efore preparing food or drink </w:t>
      </w:r>
    </w:p>
    <w:p w14:paraId="7DBF2900" w14:textId="77777777" w:rsidR="002B7D76" w:rsidRDefault="007843F6" w:rsidP="00656434">
      <w:pPr>
        <w:pStyle w:val="ListBullet"/>
        <w:rPr>
          <w:noProof/>
        </w:rPr>
      </w:pPr>
      <w:r>
        <w:rPr>
          <w:noProof/>
        </w:rPr>
        <w:t>A</w:t>
      </w:r>
      <w:r w:rsidR="002B7D76">
        <w:rPr>
          <w:noProof/>
        </w:rPr>
        <w:t>fter handling objects that may have been contaminated with body fluids, such as nappies and condoms.</w:t>
      </w:r>
    </w:p>
    <w:p w14:paraId="2994F337" w14:textId="77777777" w:rsidR="002B7D76" w:rsidRPr="00656434" w:rsidRDefault="002B7D76" w:rsidP="0002774A">
      <w:pPr>
        <w:pStyle w:val="Heading2"/>
      </w:pPr>
      <w:bookmarkStart w:id="115" w:name="_Toc196903445"/>
      <w:r w:rsidRPr="00656434">
        <w:t>What can be done to avoid infecting others?</w:t>
      </w:r>
      <w:bookmarkEnd w:id="115"/>
    </w:p>
    <w:p w14:paraId="52435587" w14:textId="77777777" w:rsidR="002B7D76" w:rsidRDefault="002B7D76" w:rsidP="002B7D76">
      <w:pPr>
        <w:rPr>
          <w:noProof/>
        </w:rPr>
      </w:pPr>
      <w:r>
        <w:rPr>
          <w:noProof/>
        </w:rPr>
        <w:t>If you have hepatitis A, as well as washing your hands thoroughly, you should avoid the following activities while infectious (</w:t>
      </w:r>
      <w:r w:rsidR="00453700">
        <w:rPr>
          <w:noProof/>
        </w:rPr>
        <w:t>your doctor will advise, but typically you are infectious</w:t>
      </w:r>
      <w:r>
        <w:rPr>
          <w:noProof/>
        </w:rPr>
        <w:t xml:space="preserve"> until at least one week after onset of jaundice or two weeks after the onset of symptoms if there is no jaundice):</w:t>
      </w:r>
    </w:p>
    <w:p w14:paraId="7C34FFFE" w14:textId="77777777" w:rsidR="002B7D76" w:rsidRDefault="007843F6" w:rsidP="00656434">
      <w:pPr>
        <w:pStyle w:val="ListBullet"/>
        <w:rPr>
          <w:noProof/>
        </w:rPr>
      </w:pPr>
      <w:r>
        <w:rPr>
          <w:noProof/>
        </w:rPr>
        <w:t>D</w:t>
      </w:r>
      <w:r w:rsidR="002B7D76">
        <w:rPr>
          <w:noProof/>
        </w:rPr>
        <w:t>o NOT prepare food or drink for other people</w:t>
      </w:r>
    </w:p>
    <w:p w14:paraId="184DBF51" w14:textId="77777777" w:rsidR="002B7D76" w:rsidRDefault="007843F6" w:rsidP="00656434">
      <w:pPr>
        <w:pStyle w:val="ListBullet"/>
        <w:rPr>
          <w:noProof/>
        </w:rPr>
      </w:pPr>
      <w:r>
        <w:rPr>
          <w:noProof/>
        </w:rPr>
        <w:t>D</w:t>
      </w:r>
      <w:r w:rsidR="002B7D76">
        <w:rPr>
          <w:noProof/>
        </w:rPr>
        <w:t>o NOT share eating or drinking utensils with other people</w:t>
      </w:r>
    </w:p>
    <w:p w14:paraId="79B14CA1" w14:textId="77777777" w:rsidR="002B7D76" w:rsidRDefault="007843F6" w:rsidP="00656434">
      <w:pPr>
        <w:pStyle w:val="ListBullet"/>
        <w:rPr>
          <w:noProof/>
        </w:rPr>
      </w:pPr>
      <w:r>
        <w:rPr>
          <w:noProof/>
        </w:rPr>
        <w:t>D</w:t>
      </w:r>
      <w:r w:rsidR="002B7D76">
        <w:rPr>
          <w:noProof/>
        </w:rPr>
        <w:t>o NOT share linen and towels with other people</w:t>
      </w:r>
    </w:p>
    <w:p w14:paraId="21D5C443" w14:textId="77777777" w:rsidR="002B7D76" w:rsidRDefault="007843F6" w:rsidP="00656434">
      <w:pPr>
        <w:pStyle w:val="ListBullet"/>
        <w:rPr>
          <w:noProof/>
        </w:rPr>
      </w:pPr>
      <w:r>
        <w:rPr>
          <w:noProof/>
        </w:rPr>
        <w:t>D</w:t>
      </w:r>
      <w:r w:rsidR="002B7D76">
        <w:rPr>
          <w:noProof/>
        </w:rPr>
        <w:t>o NOT have sex</w:t>
      </w:r>
    </w:p>
    <w:p w14:paraId="20D6F6EA" w14:textId="77777777" w:rsidR="002B7D76" w:rsidRDefault="007843F6" w:rsidP="00656434">
      <w:pPr>
        <w:pStyle w:val="ListBullet"/>
        <w:rPr>
          <w:noProof/>
        </w:rPr>
      </w:pPr>
      <w:r>
        <w:rPr>
          <w:noProof/>
        </w:rPr>
        <w:t>W</w:t>
      </w:r>
      <w:r w:rsidR="002B7D76">
        <w:rPr>
          <w:noProof/>
        </w:rPr>
        <w:t xml:space="preserve">ash eating utensils in soapy water, and machine wash linen and towels. </w:t>
      </w:r>
    </w:p>
    <w:p w14:paraId="71CB27CD" w14:textId="77777777" w:rsidR="00F73913" w:rsidRPr="00656434" w:rsidRDefault="00F73913" w:rsidP="00656434">
      <w:pPr>
        <w:rPr>
          <w:rStyle w:val="Strong"/>
        </w:rPr>
      </w:pPr>
      <w:r w:rsidRPr="00656434">
        <w:rPr>
          <w:rStyle w:val="Strong"/>
        </w:rPr>
        <w:t>All people who have hepatitis A should check with their doctor before returning to work or school.</w:t>
      </w:r>
    </w:p>
    <w:p w14:paraId="19C2D78A" w14:textId="6A28407B" w:rsidR="002B7D76" w:rsidRPr="00656434" w:rsidRDefault="002B7D76" w:rsidP="00656434">
      <w:pPr>
        <w:rPr>
          <w:rStyle w:val="Strong"/>
        </w:rPr>
      </w:pPr>
      <w:r w:rsidRPr="00656434">
        <w:rPr>
          <w:rStyle w:val="Strong"/>
        </w:rPr>
        <w:t xml:space="preserve">The following people have </w:t>
      </w:r>
      <w:r w:rsidR="00876EBB" w:rsidRPr="00656434">
        <w:rPr>
          <w:rStyle w:val="Strong"/>
        </w:rPr>
        <w:t>increased</w:t>
      </w:r>
      <w:r w:rsidRPr="00656434">
        <w:rPr>
          <w:rStyle w:val="Strong"/>
        </w:rPr>
        <w:t xml:space="preserve"> risk of passing </w:t>
      </w:r>
      <w:r w:rsidR="00876EBB" w:rsidRPr="00656434">
        <w:rPr>
          <w:rStyle w:val="Strong"/>
        </w:rPr>
        <w:t>hepatitis A</w:t>
      </w:r>
      <w:r w:rsidRPr="00656434">
        <w:rPr>
          <w:rStyle w:val="Strong"/>
        </w:rPr>
        <w:t xml:space="preserve"> on to others</w:t>
      </w:r>
      <w:r w:rsidR="00876EBB" w:rsidRPr="00656434">
        <w:rPr>
          <w:rStyle w:val="Strong"/>
        </w:rPr>
        <w:t xml:space="preserve"> and must check with their doctor before returning to work or school</w:t>
      </w:r>
      <w:r w:rsidRPr="00656434">
        <w:rPr>
          <w:rStyle w:val="Strong"/>
        </w:rPr>
        <w:t>:</w:t>
      </w:r>
    </w:p>
    <w:p w14:paraId="62D38A8B" w14:textId="77777777" w:rsidR="002B7D76" w:rsidRDefault="007843F6" w:rsidP="00656434">
      <w:pPr>
        <w:pStyle w:val="ListBullet"/>
        <w:rPr>
          <w:noProof/>
        </w:rPr>
      </w:pPr>
      <w:r>
        <w:rPr>
          <w:noProof/>
        </w:rPr>
        <w:t>P</w:t>
      </w:r>
      <w:r w:rsidR="002B7D76">
        <w:rPr>
          <w:noProof/>
        </w:rPr>
        <w:t>eople who handle food or drink</w:t>
      </w:r>
    </w:p>
    <w:p w14:paraId="6876E649" w14:textId="77777777" w:rsidR="002B7D76" w:rsidRDefault="007843F6" w:rsidP="00656434">
      <w:pPr>
        <w:pStyle w:val="ListBullet"/>
        <w:rPr>
          <w:noProof/>
        </w:rPr>
      </w:pPr>
      <w:r>
        <w:rPr>
          <w:noProof/>
        </w:rPr>
        <w:t>P</w:t>
      </w:r>
      <w:r w:rsidR="002B7D76">
        <w:rPr>
          <w:noProof/>
        </w:rPr>
        <w:t xml:space="preserve">eople whose work involves close personal contact, such as child carers and health workers </w:t>
      </w:r>
    </w:p>
    <w:p w14:paraId="346D7F06" w14:textId="77777777" w:rsidR="002B7D76" w:rsidRDefault="00876EBB" w:rsidP="00656434">
      <w:pPr>
        <w:pStyle w:val="ListBullet"/>
        <w:rPr>
          <w:noProof/>
        </w:rPr>
      </w:pPr>
      <w:r>
        <w:rPr>
          <w:noProof/>
        </w:rPr>
        <w:t>C</w:t>
      </w:r>
      <w:r w:rsidR="002B7D76">
        <w:rPr>
          <w:noProof/>
        </w:rPr>
        <w:t xml:space="preserve">hildren </w:t>
      </w:r>
      <w:r>
        <w:rPr>
          <w:noProof/>
        </w:rPr>
        <w:t>who</w:t>
      </w:r>
      <w:r w:rsidR="002B7D76">
        <w:rPr>
          <w:noProof/>
        </w:rPr>
        <w:t xml:space="preserve"> attend child-care facilities</w:t>
      </w:r>
    </w:p>
    <w:p w14:paraId="67AED05C" w14:textId="77777777" w:rsidR="002B7D76" w:rsidRPr="00656434" w:rsidRDefault="002B7D76" w:rsidP="0002774A">
      <w:pPr>
        <w:pStyle w:val="Heading2"/>
      </w:pPr>
      <w:bookmarkStart w:id="116" w:name="_Toc196903446"/>
      <w:r w:rsidRPr="00656434">
        <w:t>How is hepatitis A diagnosed?</w:t>
      </w:r>
      <w:bookmarkEnd w:id="116"/>
    </w:p>
    <w:p w14:paraId="387C48B1" w14:textId="77777777" w:rsidR="002B7D76" w:rsidRDefault="002B7D76" w:rsidP="002B7D76">
      <w:pPr>
        <w:rPr>
          <w:noProof/>
        </w:rPr>
      </w:pPr>
      <w:r>
        <w:rPr>
          <w:noProof/>
        </w:rPr>
        <w:t>Diagnosis is usually based on the patient's symptoms and confirmed by hepatitis A antibody testing on the patient’s blood. Occasionally, hepatitis A DNA testing (PCR) may also be used for diagnosis on blood or faeces samples.</w:t>
      </w:r>
    </w:p>
    <w:p w14:paraId="12FD7E07" w14:textId="77777777" w:rsidR="002B7D76" w:rsidRPr="00656434" w:rsidRDefault="002B7D76" w:rsidP="0002774A">
      <w:pPr>
        <w:pStyle w:val="Heading2"/>
      </w:pPr>
      <w:bookmarkStart w:id="117" w:name="_Toc196903447"/>
      <w:r w:rsidRPr="00656434">
        <w:t>How is it treated?</w:t>
      </w:r>
      <w:bookmarkEnd w:id="117"/>
    </w:p>
    <w:p w14:paraId="21D89036" w14:textId="77777777" w:rsidR="002B7D76" w:rsidRDefault="002B7D76" w:rsidP="002B7D76">
      <w:pPr>
        <w:rPr>
          <w:noProof/>
        </w:rPr>
      </w:pPr>
      <w:r>
        <w:rPr>
          <w:noProof/>
        </w:rPr>
        <w:t xml:space="preserve">There is no specific treatment for hepatitis A. Rest, good nutrition and fluids are recommended. Avoiding alcohol will reduce the stress on the liver. Household contacts and sexual partners of an </w:t>
      </w:r>
      <w:r>
        <w:rPr>
          <w:noProof/>
        </w:rPr>
        <w:lastRenderedPageBreak/>
        <w:t xml:space="preserve">infectious person may need to be immunised. </w:t>
      </w:r>
      <w:r w:rsidR="00AA2F6D">
        <w:rPr>
          <w:noProof/>
        </w:rPr>
        <w:t>Vaccination</w:t>
      </w:r>
      <w:r>
        <w:rPr>
          <w:noProof/>
        </w:rPr>
        <w:t xml:space="preserve"> may prevent illness if given within two weeks of contact with the infectious person.</w:t>
      </w:r>
    </w:p>
    <w:p w14:paraId="0C212DE7" w14:textId="77777777" w:rsidR="002B7D76" w:rsidRPr="00656434" w:rsidRDefault="002B7D76" w:rsidP="0002774A">
      <w:pPr>
        <w:pStyle w:val="Heading2"/>
      </w:pPr>
      <w:bookmarkStart w:id="118" w:name="_Toc196903448"/>
      <w:r w:rsidRPr="00656434">
        <w:t>What is the public health response?</w:t>
      </w:r>
      <w:bookmarkEnd w:id="118"/>
    </w:p>
    <w:p w14:paraId="6FEAB8ED" w14:textId="77777777" w:rsidR="002B7D76" w:rsidRDefault="002B7D76" w:rsidP="002B7D76">
      <w:pPr>
        <w:rPr>
          <w:noProof/>
        </w:rPr>
      </w:pPr>
      <w:r>
        <w:rPr>
          <w:noProof/>
        </w:rPr>
        <w:t>Doctors, hospitals and laboratories must confidentially notify cases of hepatitis A infection to the local Public Health Unit (PHU).</w:t>
      </w:r>
    </w:p>
    <w:p w14:paraId="1AC55D47" w14:textId="77777777" w:rsidR="002B7D76" w:rsidRDefault="002B7D76" w:rsidP="002B7D76">
      <w:pPr>
        <w:rPr>
          <w:noProof/>
        </w:rPr>
      </w:pPr>
      <w:r>
        <w:rPr>
          <w:noProof/>
        </w:rPr>
        <w:t xml:space="preserve">Public Health Unit staff will work with the doctor, the patient or the patient's family to identify close contacts at risk of infection and arrange for those at risk to receive information about the disease. PHU staff follow special guidelines for managing cases of hepatitis A in people who attend or work at a child-care centre, and in people who handle food for sale. </w:t>
      </w:r>
    </w:p>
    <w:p w14:paraId="209825F7" w14:textId="77777777" w:rsidR="002B7D76" w:rsidRDefault="002B7D76" w:rsidP="002B7D76">
      <w:pPr>
        <w:rPr>
          <w:noProof/>
        </w:rPr>
      </w:pPr>
      <w:r>
        <w:rPr>
          <w:noProof/>
        </w:rPr>
        <w:t>Public Health Unit staff will also investigate outbreaks of hepatitis A to identify the cause of the outbreak, control its spread and prevent further infections.</w:t>
      </w:r>
    </w:p>
    <w:p w14:paraId="07F53EEA" w14:textId="77777777" w:rsidR="002B7D76" w:rsidRPr="00656434" w:rsidRDefault="002B7D76" w:rsidP="0002774A">
      <w:pPr>
        <w:pStyle w:val="Heading2"/>
      </w:pPr>
      <w:bookmarkStart w:id="119" w:name="_Toc196903449"/>
      <w:r w:rsidRPr="00656434">
        <w:t>For more information:</w:t>
      </w:r>
      <w:bookmarkEnd w:id="119"/>
    </w:p>
    <w:p w14:paraId="667B43BD" w14:textId="77777777" w:rsidR="002B7D76" w:rsidRDefault="002B7D76" w:rsidP="002B7D76">
      <w:pPr>
        <w:rPr>
          <w:noProof/>
        </w:rPr>
      </w:pPr>
      <w:r>
        <w:rPr>
          <w:noProof/>
        </w:rPr>
        <w:t>Contact your health practition</w:t>
      </w:r>
      <w:r w:rsidR="007843F6">
        <w:rPr>
          <w:noProof/>
        </w:rPr>
        <w:t>er or local Public Health Unit.</w:t>
      </w:r>
    </w:p>
    <w:p w14:paraId="21E2945C" w14:textId="77777777" w:rsidR="002B7D76" w:rsidRPr="002155E5" w:rsidRDefault="002B7D76" w:rsidP="002155E5">
      <w:r w:rsidRPr="002155E5">
        <w:br w:type="page"/>
      </w:r>
    </w:p>
    <w:p w14:paraId="0C625A14" w14:textId="77777777" w:rsidR="002B7D76" w:rsidRDefault="002B7D76" w:rsidP="00F2172E">
      <w:pPr>
        <w:pStyle w:val="Heading1nonumbering"/>
        <w:rPr>
          <w:noProof/>
        </w:rPr>
      </w:pPr>
      <w:bookmarkStart w:id="120" w:name="_Appendix_5:_Hepatitis"/>
      <w:bookmarkStart w:id="121" w:name="_Appendix_5:_Hepatitis_1"/>
      <w:bookmarkStart w:id="122" w:name="_Toc136616245"/>
      <w:bookmarkStart w:id="123" w:name="_Toc196903450"/>
      <w:bookmarkEnd w:id="120"/>
      <w:bookmarkEnd w:id="121"/>
      <w:r>
        <w:lastRenderedPageBreak/>
        <w:t>Appendix</w:t>
      </w:r>
      <w:r>
        <w:rPr>
          <w:noProof/>
        </w:rPr>
        <w:t xml:space="preserve"> </w:t>
      </w:r>
      <w:r w:rsidR="00FE6145">
        <w:rPr>
          <w:noProof/>
        </w:rPr>
        <w:t>4</w:t>
      </w:r>
      <w:r>
        <w:rPr>
          <w:noProof/>
        </w:rPr>
        <w:t>: Hepat</w:t>
      </w:r>
      <w:r w:rsidR="00400C67">
        <w:rPr>
          <w:noProof/>
        </w:rPr>
        <w:t>itis A Public Health Unit Checkl</w:t>
      </w:r>
      <w:r>
        <w:rPr>
          <w:noProof/>
        </w:rPr>
        <w:t>ist</w:t>
      </w:r>
      <w:bookmarkEnd w:id="122"/>
      <w:bookmarkEnd w:id="123"/>
    </w:p>
    <w:p w14:paraId="34265DC6" w14:textId="77777777" w:rsidR="002B7D76" w:rsidRPr="00656434" w:rsidRDefault="002B7D76" w:rsidP="00656434">
      <w:pPr>
        <w:rPr>
          <w:rStyle w:val="Strong"/>
        </w:rPr>
      </w:pPr>
      <w:r w:rsidRPr="00656434">
        <w:rPr>
          <w:rStyle w:val="Strong"/>
        </w:rPr>
        <w:t>Contact the patient and their doctor to:</w:t>
      </w:r>
    </w:p>
    <w:p w14:paraId="3EE84AB9" w14:textId="77777777" w:rsidR="002B7D76" w:rsidRDefault="002B7D76" w:rsidP="00656434">
      <w:pPr>
        <w:pStyle w:val="ListBullet3"/>
      </w:pPr>
      <w:r>
        <w:t>Obtain patient’s travel history</w:t>
      </w:r>
    </w:p>
    <w:p w14:paraId="70877438" w14:textId="77777777" w:rsidR="002B7D76" w:rsidRDefault="002B7D76" w:rsidP="00656434">
      <w:pPr>
        <w:pStyle w:val="ListBullet3"/>
      </w:pPr>
      <w:r>
        <w:t>Obtain patient’s risk exposure history</w:t>
      </w:r>
    </w:p>
    <w:p w14:paraId="17828075" w14:textId="77777777" w:rsidR="002B7D76" w:rsidRDefault="002B7D76" w:rsidP="00656434">
      <w:pPr>
        <w:pStyle w:val="ListBullet3"/>
      </w:pPr>
      <w:r>
        <w:t>Obtain patient’s previous hepatitis A vaccination history</w:t>
      </w:r>
    </w:p>
    <w:p w14:paraId="0486C294" w14:textId="77777777" w:rsidR="002B7D76" w:rsidRDefault="002B7D76" w:rsidP="00656434">
      <w:pPr>
        <w:pStyle w:val="ListBullet3"/>
      </w:pPr>
      <w:r>
        <w:t>Identify likely source of infection</w:t>
      </w:r>
    </w:p>
    <w:p w14:paraId="40E3527A" w14:textId="77777777" w:rsidR="002B7D76" w:rsidRDefault="002B7D76" w:rsidP="00656434">
      <w:pPr>
        <w:pStyle w:val="ListBullet3"/>
      </w:pPr>
      <w:r>
        <w:t>Confirm onset of symptoms (if any)</w:t>
      </w:r>
    </w:p>
    <w:p w14:paraId="6BDFDA53" w14:textId="77777777" w:rsidR="002B7D76" w:rsidRDefault="002B7D76" w:rsidP="00656434">
      <w:pPr>
        <w:pStyle w:val="ListBullet3"/>
      </w:pPr>
      <w:r>
        <w:t>Confirm results of relevant pathology tests</w:t>
      </w:r>
    </w:p>
    <w:p w14:paraId="05C7915A" w14:textId="77777777" w:rsidR="002B7D76" w:rsidRDefault="002B7D76" w:rsidP="00656434">
      <w:pPr>
        <w:pStyle w:val="ListBullet3"/>
      </w:pPr>
      <w:r>
        <w:t>Ensure that the patient is aware of diagnosis</w:t>
      </w:r>
    </w:p>
    <w:p w14:paraId="541FCC16" w14:textId="77777777" w:rsidR="002B7D76" w:rsidRDefault="002B7D76" w:rsidP="00656434">
      <w:pPr>
        <w:pStyle w:val="ListBullet3"/>
      </w:pPr>
      <w:r>
        <w:t>Ensure that contact tracing has commenced</w:t>
      </w:r>
    </w:p>
    <w:p w14:paraId="1240615A" w14:textId="4327834B" w:rsidR="00AA2F6D" w:rsidRDefault="002B7D76" w:rsidP="00656434">
      <w:pPr>
        <w:pStyle w:val="ListBullet3"/>
      </w:pPr>
      <w:r>
        <w:t>Refer contacts that have been exposed to the hepatitis A virus in the preceding 14 days for post-exposure prophylaxis</w:t>
      </w:r>
    </w:p>
    <w:p w14:paraId="4AE37F3A" w14:textId="77777777" w:rsidR="002B7D76" w:rsidRPr="00656434" w:rsidRDefault="002B7D76" w:rsidP="00656434">
      <w:pPr>
        <w:rPr>
          <w:rStyle w:val="Strong"/>
        </w:rPr>
      </w:pPr>
      <w:r w:rsidRPr="00656434">
        <w:rPr>
          <w:rStyle w:val="Strong"/>
        </w:rPr>
        <w:t>Contact the laboratory to:</w:t>
      </w:r>
    </w:p>
    <w:p w14:paraId="2A1C7012" w14:textId="3447DDAC" w:rsidR="00AA2F6D" w:rsidRDefault="00AA2F6D" w:rsidP="00656434">
      <w:pPr>
        <w:pStyle w:val="ListBullet3"/>
      </w:pPr>
      <w:r>
        <w:t>O</w:t>
      </w:r>
      <w:r w:rsidR="002B7D76">
        <w:t>btain any outstanding results</w:t>
      </w:r>
    </w:p>
    <w:p w14:paraId="20043E54" w14:textId="77777777" w:rsidR="002B7D76" w:rsidRPr="00656434" w:rsidRDefault="002B7D76" w:rsidP="00656434">
      <w:pPr>
        <w:rPr>
          <w:rStyle w:val="Strong"/>
        </w:rPr>
      </w:pPr>
      <w:r w:rsidRPr="00656434">
        <w:rPr>
          <w:rStyle w:val="Strong"/>
        </w:rPr>
        <w:t>Confirm case:</w:t>
      </w:r>
    </w:p>
    <w:p w14:paraId="3E415331" w14:textId="11330380" w:rsidR="00AA2F6D" w:rsidRDefault="002B7D76" w:rsidP="00656434">
      <w:pPr>
        <w:pStyle w:val="ListBullet3"/>
      </w:pPr>
      <w:r>
        <w:t>Assess information against case definition</w:t>
      </w:r>
    </w:p>
    <w:p w14:paraId="6B2156C4" w14:textId="77777777" w:rsidR="002B7D76" w:rsidRPr="00656434" w:rsidRDefault="002B7D76" w:rsidP="00656434">
      <w:pPr>
        <w:rPr>
          <w:rStyle w:val="Strong"/>
        </w:rPr>
      </w:pPr>
      <w:r w:rsidRPr="00656434">
        <w:rPr>
          <w:rStyle w:val="Strong"/>
        </w:rPr>
        <w:t>Other issues:</w:t>
      </w:r>
    </w:p>
    <w:p w14:paraId="790A807B" w14:textId="77777777" w:rsidR="002B7D76" w:rsidRDefault="002B7D76" w:rsidP="00656434">
      <w:pPr>
        <w:pStyle w:val="ListBullet3"/>
      </w:pPr>
      <w:r>
        <w:t>Report case to the local jurisdictional health department</w:t>
      </w:r>
    </w:p>
    <w:p w14:paraId="67CF21AD" w14:textId="6F806F7B" w:rsidR="00FC22F1" w:rsidRPr="00F463E7" w:rsidRDefault="002B7D76" w:rsidP="00656434">
      <w:pPr>
        <w:pStyle w:val="ListBullet3"/>
      </w:pPr>
      <w:r>
        <w:t>Enter case onto Notifiable Disease Database</w:t>
      </w:r>
    </w:p>
    <w:sectPr w:rsidR="00FC22F1" w:rsidRPr="00F463E7" w:rsidSect="002B7D76">
      <w:pgSz w:w="11906" w:h="16838" w:code="9"/>
      <w:pgMar w:top="1134" w:right="1134" w:bottom="1134"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64CE" w14:textId="77777777" w:rsidR="00700845" w:rsidRDefault="00700845" w:rsidP="00783F24">
      <w:r>
        <w:separator/>
      </w:r>
    </w:p>
    <w:p w14:paraId="48DDF4FF" w14:textId="77777777" w:rsidR="00700845" w:rsidRDefault="00700845"/>
  </w:endnote>
  <w:endnote w:type="continuationSeparator" w:id="0">
    <w:p w14:paraId="32B09B43" w14:textId="77777777" w:rsidR="00700845" w:rsidRDefault="00700845" w:rsidP="00783F24">
      <w:r>
        <w:continuationSeparator/>
      </w:r>
    </w:p>
    <w:p w14:paraId="3C411B34" w14:textId="77777777" w:rsidR="00700845" w:rsidRDefault="00700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5E8E" w14:textId="77777777" w:rsidR="00B05243" w:rsidRDefault="00B052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1C717A0" w14:textId="77777777" w:rsidR="00B05243" w:rsidRDefault="00B05243">
    <w:pPr>
      <w:pStyle w:val="Footer"/>
      <w:rPr>
        <w:rFonts w:ascii="Albertus Medium" w:hAnsi="Albertus Medium"/>
        <w:sz w:val="24"/>
      </w:rPr>
    </w:pPr>
    <w:r>
      <w:rPr>
        <w:rFonts w:ascii="Albertus Medium" w:hAnsi="Albertus Medium"/>
        <w:sz w:val="24"/>
      </w:rPr>
      <w:t>17 December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3438" w14:textId="77777777" w:rsidR="00B05243" w:rsidRDefault="00B05243">
    <w:pPr>
      <w:pStyle w:val="Footer"/>
      <w:pBdr>
        <w:top w:val="single" w:sz="4" w:space="1" w:color="auto"/>
      </w:pBdr>
      <w:tabs>
        <w:tab w:val="clear" w:pos="4153"/>
        <w:tab w:val="clear" w:pos="8306"/>
        <w:tab w:val="center" w:pos="5040"/>
        <w:tab w:val="right" w:pos="9900"/>
      </w:tabs>
      <w:rPr>
        <w:rFonts w:ascii="Arial" w:hAnsi="Arial" w:cs="Arial"/>
        <w:sz w:val="16"/>
      </w:rPr>
    </w:pPr>
    <w:r>
      <w:rPr>
        <w:rStyle w:val="PageNumber"/>
        <w:rFonts w:ascii="Arial" w:hAnsi="Arial" w:cs="Arial"/>
        <w:sz w:val="16"/>
      </w:rPr>
      <w:t>Hepatitis A Version 3.1</w:t>
    </w:r>
    <w:r>
      <w:rPr>
        <w:rStyle w:val="PageNumber"/>
        <w:rFonts w:ascii="Arial" w:hAnsi="Arial" w:cs="Arial"/>
        <w:sz w:val="16"/>
      </w:rPr>
      <w:tab/>
    </w:r>
    <w:r>
      <w:rPr>
        <w:rStyle w:val="PageNumbe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D0B1F">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BD0B1F">
      <w:rPr>
        <w:rStyle w:val="PageNumber"/>
        <w:rFonts w:ascii="Arial" w:hAnsi="Arial" w:cs="Arial"/>
        <w:noProof/>
        <w:sz w:val="16"/>
      </w:rPr>
      <w:t>32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3795" w14:textId="77777777" w:rsidR="00700845" w:rsidRDefault="00700845" w:rsidP="00783F24">
      <w:r>
        <w:separator/>
      </w:r>
    </w:p>
    <w:p w14:paraId="77911123" w14:textId="77777777" w:rsidR="00700845" w:rsidRDefault="00700845"/>
  </w:footnote>
  <w:footnote w:type="continuationSeparator" w:id="0">
    <w:p w14:paraId="4F9D5D70" w14:textId="77777777" w:rsidR="00700845" w:rsidRDefault="00700845" w:rsidP="00783F24">
      <w:r>
        <w:continuationSeparator/>
      </w:r>
    </w:p>
    <w:p w14:paraId="63168021" w14:textId="77777777" w:rsidR="00700845" w:rsidRDefault="00700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7540" w14:textId="77777777" w:rsidR="00B05243" w:rsidRDefault="00B05243">
    <w:pPr>
      <w:pBdr>
        <w:bottom w:val="single" w:sz="4" w:space="1" w:color="auto"/>
      </w:pBdr>
      <w:ind w:right="27"/>
      <w:jc w:val="center"/>
      <w:rPr>
        <w:rFonts w:ascii="Albertus Medium" w:hAnsi="Albertus Medium"/>
        <w:sz w:val="20"/>
      </w:rPr>
    </w:pPr>
    <w:r>
      <w:rPr>
        <w:rFonts w:ascii="Albertus Medium" w:hAnsi="Albertus Medium"/>
        <w:sz w:val="20"/>
      </w:rPr>
      <w:t>Arboviral diseases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9D2A" w14:textId="77777777" w:rsidR="00B05243" w:rsidRDefault="00B05243">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BC45" w14:textId="77777777" w:rsidR="00B05243" w:rsidRPr="002155E5" w:rsidRDefault="00B05243" w:rsidP="002155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FC48F1A"/>
    <w:lvl w:ilvl="0">
      <w:start w:val="1"/>
      <w:numFmt w:val="lowerLetter"/>
      <w:pStyle w:val="ListNumber2"/>
      <w:lvlText w:val="%1)"/>
      <w:lvlJc w:val="left"/>
      <w:pPr>
        <w:ind w:left="643" w:hanging="360"/>
      </w:pPr>
    </w:lvl>
  </w:abstractNum>
  <w:abstractNum w:abstractNumId="1" w15:restartNumberingAfterBreak="0">
    <w:nsid w:val="FFFFFF88"/>
    <w:multiLevelType w:val="singleLevel"/>
    <w:tmpl w:val="7AEC3BE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58068E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99A568D"/>
    <w:multiLevelType w:val="multilevel"/>
    <w:tmpl w:val="E918ED22"/>
    <w:styleLink w:val="StyleBulletedCourierNew11ptLeft15cmHanging063cm"/>
    <w:lvl w:ilvl="0">
      <w:start w:val="1"/>
      <w:numFmt w:val="bullet"/>
      <w:lvlText w:val="o"/>
      <w:lvlJc w:val="left"/>
      <w:pPr>
        <w:tabs>
          <w:tab w:val="num" w:pos="1211"/>
        </w:tabs>
        <w:ind w:left="1211" w:hanging="360"/>
      </w:pPr>
      <w:rPr>
        <w:rFonts w:ascii="Tahoma" w:hAnsi="Tahoma"/>
        <w:sz w:val="22"/>
      </w:rPr>
    </w:lvl>
    <w:lvl w:ilvl="1">
      <w:start w:val="1"/>
      <w:numFmt w:val="bullet"/>
      <w:lvlText w:val="o"/>
      <w:lvlJc w:val="left"/>
      <w:pPr>
        <w:tabs>
          <w:tab w:val="num" w:pos="-2520"/>
        </w:tabs>
        <w:ind w:left="-2520" w:hanging="360"/>
      </w:pPr>
      <w:rPr>
        <w:rFonts w:ascii="Courier New" w:hAnsi="Courier New"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60"/>
        </w:tabs>
        <w:ind w:left="-360" w:hanging="360"/>
      </w:pPr>
    </w:lvl>
    <w:lvl w:ilvl="5">
      <w:start w:val="1"/>
      <w:numFmt w:val="lowerRoman"/>
      <w:lvlText w:val="%6."/>
      <w:lvlJc w:val="right"/>
      <w:pPr>
        <w:tabs>
          <w:tab w:val="num" w:pos="360"/>
        </w:tabs>
        <w:ind w:left="360" w:hanging="180"/>
      </w:pPr>
    </w:lvl>
    <w:lvl w:ilvl="6">
      <w:start w:val="1"/>
      <w:numFmt w:val="decimal"/>
      <w:lvlText w:val="%7."/>
      <w:lvlJc w:val="left"/>
      <w:pPr>
        <w:tabs>
          <w:tab w:val="num" w:pos="1080"/>
        </w:tabs>
        <w:ind w:left="1080" w:hanging="360"/>
      </w:pPr>
    </w:lvl>
    <w:lvl w:ilvl="7">
      <w:start w:val="1"/>
      <w:numFmt w:val="lowerLetter"/>
      <w:lvlText w:val="%8."/>
      <w:lvlJc w:val="left"/>
      <w:pPr>
        <w:tabs>
          <w:tab w:val="num" w:pos="1800"/>
        </w:tabs>
        <w:ind w:left="1800" w:hanging="360"/>
      </w:pPr>
    </w:lvl>
    <w:lvl w:ilvl="8">
      <w:start w:val="1"/>
      <w:numFmt w:val="lowerRoman"/>
      <w:lvlText w:val="%9."/>
      <w:lvlJc w:val="right"/>
      <w:pPr>
        <w:tabs>
          <w:tab w:val="num" w:pos="2520"/>
        </w:tabs>
        <w:ind w:left="2520" w:hanging="180"/>
      </w:pPr>
    </w:lvl>
  </w:abstractNum>
  <w:abstractNum w:abstractNumId="4" w15:restartNumberingAfterBreak="0">
    <w:nsid w:val="1A920CE3"/>
    <w:multiLevelType w:val="multilevel"/>
    <w:tmpl w:val="314CA9A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BA1C18"/>
    <w:multiLevelType w:val="hybridMultilevel"/>
    <w:tmpl w:val="04DA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FD3DC1"/>
    <w:multiLevelType w:val="hybridMultilevel"/>
    <w:tmpl w:val="12C69226"/>
    <w:lvl w:ilvl="0" w:tplc="58508F1E">
      <w:start w:val="1"/>
      <w:numFmt w:val="bullet"/>
      <w:pStyle w:val="ListBullet3"/>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D93409"/>
    <w:multiLevelType w:val="hybridMultilevel"/>
    <w:tmpl w:val="FB4E8600"/>
    <w:lvl w:ilvl="0" w:tplc="B308B856">
      <w:start w:val="1"/>
      <w:numFmt w:val="bullet"/>
      <w:lvlText w:val=""/>
      <w:lvlJc w:val="left"/>
      <w:pPr>
        <w:tabs>
          <w:tab w:val="num" w:pos="360"/>
        </w:tabs>
        <w:ind w:left="360" w:hanging="360"/>
      </w:pPr>
      <w:rPr>
        <w:rFonts w:ascii="Symbol" w:hAnsi="Symbol" w:hint="default"/>
      </w:rPr>
    </w:lvl>
    <w:lvl w:ilvl="1" w:tplc="5094D63C">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0397545">
    <w:abstractNumId w:val="5"/>
  </w:num>
  <w:num w:numId="2" w16cid:durableId="1248731552">
    <w:abstractNumId w:val="7"/>
  </w:num>
  <w:num w:numId="3" w16cid:durableId="1917009521">
    <w:abstractNumId w:val="3"/>
  </w:num>
  <w:num w:numId="4" w16cid:durableId="1262182699">
    <w:abstractNumId w:val="6"/>
  </w:num>
  <w:num w:numId="5" w16cid:durableId="298151563">
    <w:abstractNumId w:val="2"/>
  </w:num>
  <w:num w:numId="6" w16cid:durableId="696585968">
    <w:abstractNumId w:val="1"/>
  </w:num>
  <w:num w:numId="7" w16cid:durableId="528301179">
    <w:abstractNumId w:val="0"/>
  </w:num>
  <w:num w:numId="8" w16cid:durableId="689143004">
    <w:abstractNumId w:val="0"/>
    <w:lvlOverride w:ilvl="0">
      <w:startOverride w:val="1"/>
    </w:lvlOverride>
  </w:num>
  <w:num w:numId="9" w16cid:durableId="660742049">
    <w:abstractNumId w:val="1"/>
    <w:lvlOverride w:ilvl="0">
      <w:startOverride w:val="1"/>
    </w:lvlOverride>
  </w:num>
  <w:num w:numId="10" w16cid:durableId="138282715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ahoma&lt;/FontName&gt;&lt;FontSize&gt;11&lt;/FontSize&gt;&lt;ReflistTitle&gt;&lt;/ReflistTitle&gt;&lt;StartingRefnum&gt;1&lt;/StartingRefnum&gt;&lt;FirstLineIndent&gt;0&lt;/FirstLineIndent&gt;&lt;HangingIndent&gt;0&lt;/HangingIndent&gt;&lt;LineSpacing&gt;0&lt;/LineSpacing&gt;&lt;SpaceAfter&gt;2&lt;/SpaceAfter&gt;&lt;HyperlinksEnabled&gt;1&lt;/HyperlinksEnabled&gt;&lt;HyperlinksVisible&gt;0&lt;/HyperlinksVisible&gt;&lt;/ENLayout&gt;"/>
    <w:docVar w:name="EN.Libraries" w:val="&lt;Libraries&gt;&lt;item db-id=&quot;z259dwwswvsepaew2wcxw50uaxffweasfrzz&quot;&gt;My EndNote Library&lt;record-ids&gt;&lt;item&gt;1&lt;/item&gt;&lt;/record-ids&gt;&lt;/item&gt;&lt;/Libraries&gt;"/>
  </w:docVars>
  <w:rsids>
    <w:rsidRoot w:val="0037239F"/>
    <w:rsid w:val="000001B0"/>
    <w:rsid w:val="00000890"/>
    <w:rsid w:val="00000D7D"/>
    <w:rsid w:val="00002757"/>
    <w:rsid w:val="00002A1B"/>
    <w:rsid w:val="00003685"/>
    <w:rsid w:val="00003743"/>
    <w:rsid w:val="00003864"/>
    <w:rsid w:val="000038E2"/>
    <w:rsid w:val="000042F3"/>
    <w:rsid w:val="00005157"/>
    <w:rsid w:val="000056A0"/>
    <w:rsid w:val="00006E38"/>
    <w:rsid w:val="000072CC"/>
    <w:rsid w:val="00007B20"/>
    <w:rsid w:val="00010C74"/>
    <w:rsid w:val="00011B78"/>
    <w:rsid w:val="00011B98"/>
    <w:rsid w:val="00011EF7"/>
    <w:rsid w:val="000126F4"/>
    <w:rsid w:val="000137CA"/>
    <w:rsid w:val="00015676"/>
    <w:rsid w:val="00015FAA"/>
    <w:rsid w:val="00020472"/>
    <w:rsid w:val="000229A4"/>
    <w:rsid w:val="00022E8F"/>
    <w:rsid w:val="00024C3C"/>
    <w:rsid w:val="000256D4"/>
    <w:rsid w:val="00026909"/>
    <w:rsid w:val="000275AA"/>
    <w:rsid w:val="0002774A"/>
    <w:rsid w:val="00027D1A"/>
    <w:rsid w:val="00030289"/>
    <w:rsid w:val="00033617"/>
    <w:rsid w:val="00034B09"/>
    <w:rsid w:val="00035847"/>
    <w:rsid w:val="00036145"/>
    <w:rsid w:val="000368C5"/>
    <w:rsid w:val="00036FD9"/>
    <w:rsid w:val="000377BD"/>
    <w:rsid w:val="00041E21"/>
    <w:rsid w:val="00041FCA"/>
    <w:rsid w:val="00042738"/>
    <w:rsid w:val="0004378D"/>
    <w:rsid w:val="00043BAF"/>
    <w:rsid w:val="0004455F"/>
    <w:rsid w:val="00044BD1"/>
    <w:rsid w:val="000460E3"/>
    <w:rsid w:val="00050B5B"/>
    <w:rsid w:val="00050CD9"/>
    <w:rsid w:val="0005241B"/>
    <w:rsid w:val="000526A0"/>
    <w:rsid w:val="000538C9"/>
    <w:rsid w:val="00055E39"/>
    <w:rsid w:val="00056460"/>
    <w:rsid w:val="00056974"/>
    <w:rsid w:val="000574EC"/>
    <w:rsid w:val="00057D8E"/>
    <w:rsid w:val="0006088C"/>
    <w:rsid w:val="00061D67"/>
    <w:rsid w:val="00063A22"/>
    <w:rsid w:val="00066E1E"/>
    <w:rsid w:val="00067456"/>
    <w:rsid w:val="00067D38"/>
    <w:rsid w:val="0007232B"/>
    <w:rsid w:val="00073637"/>
    <w:rsid w:val="0007488B"/>
    <w:rsid w:val="00074D5B"/>
    <w:rsid w:val="0007523A"/>
    <w:rsid w:val="00076785"/>
    <w:rsid w:val="000815B3"/>
    <w:rsid w:val="00082029"/>
    <w:rsid w:val="000822DC"/>
    <w:rsid w:val="0008387B"/>
    <w:rsid w:val="00084254"/>
    <w:rsid w:val="00084807"/>
    <w:rsid w:val="0008635C"/>
    <w:rsid w:val="00086B51"/>
    <w:rsid w:val="00086D07"/>
    <w:rsid w:val="000873D5"/>
    <w:rsid w:val="00090888"/>
    <w:rsid w:val="00090DE1"/>
    <w:rsid w:val="0009179A"/>
    <w:rsid w:val="0009239F"/>
    <w:rsid w:val="000929AF"/>
    <w:rsid w:val="00093C4A"/>
    <w:rsid w:val="00093DE4"/>
    <w:rsid w:val="00095778"/>
    <w:rsid w:val="0009641C"/>
    <w:rsid w:val="000977C6"/>
    <w:rsid w:val="000A4D48"/>
    <w:rsid w:val="000A5C1D"/>
    <w:rsid w:val="000B17BD"/>
    <w:rsid w:val="000B3194"/>
    <w:rsid w:val="000B3D8C"/>
    <w:rsid w:val="000B6E9D"/>
    <w:rsid w:val="000B7EE3"/>
    <w:rsid w:val="000C1051"/>
    <w:rsid w:val="000C3361"/>
    <w:rsid w:val="000C3B8A"/>
    <w:rsid w:val="000C3D7D"/>
    <w:rsid w:val="000C4920"/>
    <w:rsid w:val="000D0589"/>
    <w:rsid w:val="000D1EFB"/>
    <w:rsid w:val="000D1F84"/>
    <w:rsid w:val="000D3B70"/>
    <w:rsid w:val="000D41BC"/>
    <w:rsid w:val="000D542A"/>
    <w:rsid w:val="000E064F"/>
    <w:rsid w:val="000E0892"/>
    <w:rsid w:val="000E0F4B"/>
    <w:rsid w:val="000E253D"/>
    <w:rsid w:val="000E282C"/>
    <w:rsid w:val="000E49FF"/>
    <w:rsid w:val="000E6C85"/>
    <w:rsid w:val="000E7712"/>
    <w:rsid w:val="000E772A"/>
    <w:rsid w:val="000E777D"/>
    <w:rsid w:val="000F13E6"/>
    <w:rsid w:val="000F285F"/>
    <w:rsid w:val="000F53C4"/>
    <w:rsid w:val="000F54FE"/>
    <w:rsid w:val="000F7D5B"/>
    <w:rsid w:val="001026A5"/>
    <w:rsid w:val="00102EC0"/>
    <w:rsid w:val="00103B5E"/>
    <w:rsid w:val="00104F49"/>
    <w:rsid w:val="0010591E"/>
    <w:rsid w:val="00107826"/>
    <w:rsid w:val="001106A7"/>
    <w:rsid w:val="0011099B"/>
    <w:rsid w:val="00110E66"/>
    <w:rsid w:val="0011372A"/>
    <w:rsid w:val="001145FE"/>
    <w:rsid w:val="001169D8"/>
    <w:rsid w:val="00116A57"/>
    <w:rsid w:val="001175F6"/>
    <w:rsid w:val="00120EF1"/>
    <w:rsid w:val="00122252"/>
    <w:rsid w:val="00125AE6"/>
    <w:rsid w:val="00127BD8"/>
    <w:rsid w:val="00131417"/>
    <w:rsid w:val="00132A75"/>
    <w:rsid w:val="001336E8"/>
    <w:rsid w:val="001338F1"/>
    <w:rsid w:val="00134BD1"/>
    <w:rsid w:val="00134D53"/>
    <w:rsid w:val="001357D6"/>
    <w:rsid w:val="00136107"/>
    <w:rsid w:val="00136ED7"/>
    <w:rsid w:val="001422A3"/>
    <w:rsid w:val="001422DD"/>
    <w:rsid w:val="00144771"/>
    <w:rsid w:val="00145BCF"/>
    <w:rsid w:val="001465DD"/>
    <w:rsid w:val="00146651"/>
    <w:rsid w:val="001468E4"/>
    <w:rsid w:val="00146D6F"/>
    <w:rsid w:val="00152540"/>
    <w:rsid w:val="00154D0C"/>
    <w:rsid w:val="001550C5"/>
    <w:rsid w:val="00155858"/>
    <w:rsid w:val="00156DFF"/>
    <w:rsid w:val="00157B00"/>
    <w:rsid w:val="001604C6"/>
    <w:rsid w:val="00165580"/>
    <w:rsid w:val="00166FED"/>
    <w:rsid w:val="00167153"/>
    <w:rsid w:val="00172C78"/>
    <w:rsid w:val="00172D55"/>
    <w:rsid w:val="00175790"/>
    <w:rsid w:val="00175C66"/>
    <w:rsid w:val="00175F53"/>
    <w:rsid w:val="00176230"/>
    <w:rsid w:val="00177495"/>
    <w:rsid w:val="00177B12"/>
    <w:rsid w:val="001808A3"/>
    <w:rsid w:val="00181803"/>
    <w:rsid w:val="00182A5E"/>
    <w:rsid w:val="0018469A"/>
    <w:rsid w:val="00184CEC"/>
    <w:rsid w:val="0018538C"/>
    <w:rsid w:val="00185B4B"/>
    <w:rsid w:val="00185DDF"/>
    <w:rsid w:val="0018635A"/>
    <w:rsid w:val="00186C7A"/>
    <w:rsid w:val="00187247"/>
    <w:rsid w:val="00187CBE"/>
    <w:rsid w:val="00190132"/>
    <w:rsid w:val="00190C50"/>
    <w:rsid w:val="00190EED"/>
    <w:rsid w:val="00191D7D"/>
    <w:rsid w:val="00193726"/>
    <w:rsid w:val="001945D3"/>
    <w:rsid w:val="001947DE"/>
    <w:rsid w:val="00196A64"/>
    <w:rsid w:val="00197066"/>
    <w:rsid w:val="0019721F"/>
    <w:rsid w:val="001A0F39"/>
    <w:rsid w:val="001A2848"/>
    <w:rsid w:val="001A2BAB"/>
    <w:rsid w:val="001A30D2"/>
    <w:rsid w:val="001A3FF2"/>
    <w:rsid w:val="001A5E8E"/>
    <w:rsid w:val="001B0313"/>
    <w:rsid w:val="001B09B8"/>
    <w:rsid w:val="001B12A8"/>
    <w:rsid w:val="001B136A"/>
    <w:rsid w:val="001B1601"/>
    <w:rsid w:val="001B172F"/>
    <w:rsid w:val="001B1E9B"/>
    <w:rsid w:val="001B3443"/>
    <w:rsid w:val="001B4708"/>
    <w:rsid w:val="001B6462"/>
    <w:rsid w:val="001B7048"/>
    <w:rsid w:val="001C169B"/>
    <w:rsid w:val="001C1DC6"/>
    <w:rsid w:val="001C470E"/>
    <w:rsid w:val="001C55D1"/>
    <w:rsid w:val="001C6DEC"/>
    <w:rsid w:val="001C710D"/>
    <w:rsid w:val="001D11F4"/>
    <w:rsid w:val="001D125B"/>
    <w:rsid w:val="001D1FF3"/>
    <w:rsid w:val="001D249F"/>
    <w:rsid w:val="001D4E98"/>
    <w:rsid w:val="001D79DD"/>
    <w:rsid w:val="001E17A1"/>
    <w:rsid w:val="001E1A3E"/>
    <w:rsid w:val="001E236C"/>
    <w:rsid w:val="001E275E"/>
    <w:rsid w:val="001E444E"/>
    <w:rsid w:val="001E4977"/>
    <w:rsid w:val="001E542D"/>
    <w:rsid w:val="001E5A2C"/>
    <w:rsid w:val="001E6A0E"/>
    <w:rsid w:val="001E6DEB"/>
    <w:rsid w:val="001E7D87"/>
    <w:rsid w:val="001F067D"/>
    <w:rsid w:val="001F0898"/>
    <w:rsid w:val="001F0E8E"/>
    <w:rsid w:val="001F19F1"/>
    <w:rsid w:val="001F1C58"/>
    <w:rsid w:val="001F1DA6"/>
    <w:rsid w:val="001F2C93"/>
    <w:rsid w:val="001F33AD"/>
    <w:rsid w:val="001F54AD"/>
    <w:rsid w:val="001F5684"/>
    <w:rsid w:val="001F6BBE"/>
    <w:rsid w:val="001F6D73"/>
    <w:rsid w:val="001F7C4D"/>
    <w:rsid w:val="001F7CBD"/>
    <w:rsid w:val="002000BC"/>
    <w:rsid w:val="00200303"/>
    <w:rsid w:val="00202330"/>
    <w:rsid w:val="002101CF"/>
    <w:rsid w:val="00211DA7"/>
    <w:rsid w:val="002122C5"/>
    <w:rsid w:val="002126C5"/>
    <w:rsid w:val="00212C83"/>
    <w:rsid w:val="00214287"/>
    <w:rsid w:val="00214CBB"/>
    <w:rsid w:val="002155E5"/>
    <w:rsid w:val="00216077"/>
    <w:rsid w:val="00216453"/>
    <w:rsid w:val="002201EF"/>
    <w:rsid w:val="002205C2"/>
    <w:rsid w:val="0022074B"/>
    <w:rsid w:val="00220F6D"/>
    <w:rsid w:val="00221852"/>
    <w:rsid w:val="002219BD"/>
    <w:rsid w:val="00222056"/>
    <w:rsid w:val="002237B4"/>
    <w:rsid w:val="00224263"/>
    <w:rsid w:val="00224F08"/>
    <w:rsid w:val="002253F3"/>
    <w:rsid w:val="00225FC0"/>
    <w:rsid w:val="00226B36"/>
    <w:rsid w:val="002272B4"/>
    <w:rsid w:val="0022756A"/>
    <w:rsid w:val="00227C80"/>
    <w:rsid w:val="002300FE"/>
    <w:rsid w:val="0023024A"/>
    <w:rsid w:val="00231231"/>
    <w:rsid w:val="00231B37"/>
    <w:rsid w:val="00231B66"/>
    <w:rsid w:val="00231EDF"/>
    <w:rsid w:val="0023292C"/>
    <w:rsid w:val="00232987"/>
    <w:rsid w:val="00232E88"/>
    <w:rsid w:val="00233000"/>
    <w:rsid w:val="002336D2"/>
    <w:rsid w:val="00234305"/>
    <w:rsid w:val="002353D6"/>
    <w:rsid w:val="00235529"/>
    <w:rsid w:val="00236AF9"/>
    <w:rsid w:val="002376D6"/>
    <w:rsid w:val="00240E49"/>
    <w:rsid w:val="00241942"/>
    <w:rsid w:val="00241D28"/>
    <w:rsid w:val="00242779"/>
    <w:rsid w:val="00242915"/>
    <w:rsid w:val="0024332B"/>
    <w:rsid w:val="00243E87"/>
    <w:rsid w:val="00244862"/>
    <w:rsid w:val="002453E1"/>
    <w:rsid w:val="00246E07"/>
    <w:rsid w:val="00247BBD"/>
    <w:rsid w:val="0025352F"/>
    <w:rsid w:val="002538B9"/>
    <w:rsid w:val="0025552F"/>
    <w:rsid w:val="00255975"/>
    <w:rsid w:val="00257B56"/>
    <w:rsid w:val="00260089"/>
    <w:rsid w:val="00260939"/>
    <w:rsid w:val="002617DC"/>
    <w:rsid w:val="0026195C"/>
    <w:rsid w:val="00261A38"/>
    <w:rsid w:val="002636F9"/>
    <w:rsid w:val="002637E3"/>
    <w:rsid w:val="00263B22"/>
    <w:rsid w:val="00264977"/>
    <w:rsid w:val="00264F8A"/>
    <w:rsid w:val="00265D86"/>
    <w:rsid w:val="00267AFB"/>
    <w:rsid w:val="002704DF"/>
    <w:rsid w:val="00271391"/>
    <w:rsid w:val="0027245E"/>
    <w:rsid w:val="00272B68"/>
    <w:rsid w:val="00273922"/>
    <w:rsid w:val="00273BC1"/>
    <w:rsid w:val="002761B6"/>
    <w:rsid w:val="00276550"/>
    <w:rsid w:val="00277745"/>
    <w:rsid w:val="00280C3A"/>
    <w:rsid w:val="00281254"/>
    <w:rsid w:val="0028567C"/>
    <w:rsid w:val="002857FA"/>
    <w:rsid w:val="00291254"/>
    <w:rsid w:val="0029307C"/>
    <w:rsid w:val="00293BBD"/>
    <w:rsid w:val="00293CF1"/>
    <w:rsid w:val="00294D80"/>
    <w:rsid w:val="002953DC"/>
    <w:rsid w:val="00295614"/>
    <w:rsid w:val="00295879"/>
    <w:rsid w:val="00295D6F"/>
    <w:rsid w:val="00296A44"/>
    <w:rsid w:val="002979ED"/>
    <w:rsid w:val="002A041E"/>
    <w:rsid w:val="002A0D4E"/>
    <w:rsid w:val="002A246F"/>
    <w:rsid w:val="002A2B22"/>
    <w:rsid w:val="002A4EC7"/>
    <w:rsid w:val="002A535C"/>
    <w:rsid w:val="002A676B"/>
    <w:rsid w:val="002A754C"/>
    <w:rsid w:val="002A7F0B"/>
    <w:rsid w:val="002B2D06"/>
    <w:rsid w:val="002B5340"/>
    <w:rsid w:val="002B7CAE"/>
    <w:rsid w:val="002B7D76"/>
    <w:rsid w:val="002C1488"/>
    <w:rsid w:val="002C1A75"/>
    <w:rsid w:val="002C28AB"/>
    <w:rsid w:val="002C4B49"/>
    <w:rsid w:val="002C52A0"/>
    <w:rsid w:val="002C6F7B"/>
    <w:rsid w:val="002C79B2"/>
    <w:rsid w:val="002D002D"/>
    <w:rsid w:val="002D1B10"/>
    <w:rsid w:val="002D37F9"/>
    <w:rsid w:val="002D45D9"/>
    <w:rsid w:val="002D530B"/>
    <w:rsid w:val="002D624F"/>
    <w:rsid w:val="002E17C6"/>
    <w:rsid w:val="002E19F7"/>
    <w:rsid w:val="002E2A92"/>
    <w:rsid w:val="002E2B6D"/>
    <w:rsid w:val="002E2FFC"/>
    <w:rsid w:val="002E31E3"/>
    <w:rsid w:val="002E392B"/>
    <w:rsid w:val="002E419F"/>
    <w:rsid w:val="002E487D"/>
    <w:rsid w:val="002E568F"/>
    <w:rsid w:val="002E5E6E"/>
    <w:rsid w:val="002E5FCF"/>
    <w:rsid w:val="002E62BF"/>
    <w:rsid w:val="002E74BD"/>
    <w:rsid w:val="002E775B"/>
    <w:rsid w:val="002F0250"/>
    <w:rsid w:val="002F073E"/>
    <w:rsid w:val="002F0D35"/>
    <w:rsid w:val="002F14A2"/>
    <w:rsid w:val="002F2096"/>
    <w:rsid w:val="002F2B85"/>
    <w:rsid w:val="002F2C87"/>
    <w:rsid w:val="002F34B7"/>
    <w:rsid w:val="002F752B"/>
    <w:rsid w:val="002F756C"/>
    <w:rsid w:val="002F7D80"/>
    <w:rsid w:val="00301B21"/>
    <w:rsid w:val="00302911"/>
    <w:rsid w:val="00303E24"/>
    <w:rsid w:val="00304299"/>
    <w:rsid w:val="00306088"/>
    <w:rsid w:val="003072ED"/>
    <w:rsid w:val="00307465"/>
    <w:rsid w:val="0030759C"/>
    <w:rsid w:val="0030786C"/>
    <w:rsid w:val="00311793"/>
    <w:rsid w:val="00312178"/>
    <w:rsid w:val="003125FE"/>
    <w:rsid w:val="003135C0"/>
    <w:rsid w:val="00313F54"/>
    <w:rsid w:val="00314014"/>
    <w:rsid w:val="003152BB"/>
    <w:rsid w:val="00316D3F"/>
    <w:rsid w:val="003170CC"/>
    <w:rsid w:val="00320308"/>
    <w:rsid w:val="0032102D"/>
    <w:rsid w:val="003228B0"/>
    <w:rsid w:val="00324B19"/>
    <w:rsid w:val="003255E6"/>
    <w:rsid w:val="00326690"/>
    <w:rsid w:val="00326B5C"/>
    <w:rsid w:val="00327BCD"/>
    <w:rsid w:val="00332F04"/>
    <w:rsid w:val="003351C1"/>
    <w:rsid w:val="00336E2D"/>
    <w:rsid w:val="003373A0"/>
    <w:rsid w:val="00337CE5"/>
    <w:rsid w:val="0034067B"/>
    <w:rsid w:val="00341A42"/>
    <w:rsid w:val="00342CCA"/>
    <w:rsid w:val="0034629C"/>
    <w:rsid w:val="00347E0C"/>
    <w:rsid w:val="00351BB4"/>
    <w:rsid w:val="00351D6F"/>
    <w:rsid w:val="003528DF"/>
    <w:rsid w:val="003529B0"/>
    <w:rsid w:val="00352E98"/>
    <w:rsid w:val="00353DE8"/>
    <w:rsid w:val="00354263"/>
    <w:rsid w:val="0035493F"/>
    <w:rsid w:val="0035518D"/>
    <w:rsid w:val="0036097A"/>
    <w:rsid w:val="00360F42"/>
    <w:rsid w:val="0036187A"/>
    <w:rsid w:val="00362790"/>
    <w:rsid w:val="00362E56"/>
    <w:rsid w:val="00364522"/>
    <w:rsid w:val="00364E37"/>
    <w:rsid w:val="0036570C"/>
    <w:rsid w:val="003658AF"/>
    <w:rsid w:val="00366A4B"/>
    <w:rsid w:val="003705F9"/>
    <w:rsid w:val="0037185B"/>
    <w:rsid w:val="0037239F"/>
    <w:rsid w:val="003725BF"/>
    <w:rsid w:val="00372C67"/>
    <w:rsid w:val="00373122"/>
    <w:rsid w:val="0037332D"/>
    <w:rsid w:val="00373626"/>
    <w:rsid w:val="00373F3D"/>
    <w:rsid w:val="0037409A"/>
    <w:rsid w:val="003753E6"/>
    <w:rsid w:val="00375CF5"/>
    <w:rsid w:val="003771B3"/>
    <w:rsid w:val="00377865"/>
    <w:rsid w:val="0037791D"/>
    <w:rsid w:val="0038066B"/>
    <w:rsid w:val="00380D34"/>
    <w:rsid w:val="0038128F"/>
    <w:rsid w:val="003815E5"/>
    <w:rsid w:val="003823AF"/>
    <w:rsid w:val="003827B7"/>
    <w:rsid w:val="00384346"/>
    <w:rsid w:val="00384E25"/>
    <w:rsid w:val="00384F86"/>
    <w:rsid w:val="00385011"/>
    <w:rsid w:val="00386C78"/>
    <w:rsid w:val="00387642"/>
    <w:rsid w:val="003910B4"/>
    <w:rsid w:val="00391A1F"/>
    <w:rsid w:val="00391A3D"/>
    <w:rsid w:val="00392201"/>
    <w:rsid w:val="00393462"/>
    <w:rsid w:val="003949D3"/>
    <w:rsid w:val="00394BC6"/>
    <w:rsid w:val="003A0FFF"/>
    <w:rsid w:val="003A4814"/>
    <w:rsid w:val="003A5202"/>
    <w:rsid w:val="003A5BE5"/>
    <w:rsid w:val="003A6A25"/>
    <w:rsid w:val="003A6C7B"/>
    <w:rsid w:val="003B10F4"/>
    <w:rsid w:val="003B2EDD"/>
    <w:rsid w:val="003B364A"/>
    <w:rsid w:val="003B3B75"/>
    <w:rsid w:val="003B3EF1"/>
    <w:rsid w:val="003B3F2D"/>
    <w:rsid w:val="003B4D03"/>
    <w:rsid w:val="003B6936"/>
    <w:rsid w:val="003B6C8A"/>
    <w:rsid w:val="003B70FB"/>
    <w:rsid w:val="003B7604"/>
    <w:rsid w:val="003C1187"/>
    <w:rsid w:val="003C19DE"/>
    <w:rsid w:val="003C1C6B"/>
    <w:rsid w:val="003C334D"/>
    <w:rsid w:val="003C3E6A"/>
    <w:rsid w:val="003C511D"/>
    <w:rsid w:val="003C640D"/>
    <w:rsid w:val="003D17F9"/>
    <w:rsid w:val="003D44FA"/>
    <w:rsid w:val="003D4D04"/>
    <w:rsid w:val="003D5EF7"/>
    <w:rsid w:val="003D742C"/>
    <w:rsid w:val="003D7AE2"/>
    <w:rsid w:val="003E0ABD"/>
    <w:rsid w:val="003E181A"/>
    <w:rsid w:val="003E4299"/>
    <w:rsid w:val="003E4846"/>
    <w:rsid w:val="003E4880"/>
    <w:rsid w:val="003F1F7A"/>
    <w:rsid w:val="003F1F7F"/>
    <w:rsid w:val="003F219E"/>
    <w:rsid w:val="003F608A"/>
    <w:rsid w:val="003F79AF"/>
    <w:rsid w:val="003F7A67"/>
    <w:rsid w:val="00400C67"/>
    <w:rsid w:val="00401785"/>
    <w:rsid w:val="0040183A"/>
    <w:rsid w:val="00402AA3"/>
    <w:rsid w:val="00403120"/>
    <w:rsid w:val="004034B5"/>
    <w:rsid w:val="004074C4"/>
    <w:rsid w:val="00412626"/>
    <w:rsid w:val="00416CAE"/>
    <w:rsid w:val="004211EA"/>
    <w:rsid w:val="0042137C"/>
    <w:rsid w:val="00421F8C"/>
    <w:rsid w:val="004224E3"/>
    <w:rsid w:val="004236E6"/>
    <w:rsid w:val="00424A19"/>
    <w:rsid w:val="0042523C"/>
    <w:rsid w:val="00425278"/>
    <w:rsid w:val="00426B45"/>
    <w:rsid w:val="00426CEF"/>
    <w:rsid w:val="0042731C"/>
    <w:rsid w:val="00431232"/>
    <w:rsid w:val="00431DB1"/>
    <w:rsid w:val="004325D1"/>
    <w:rsid w:val="00433E7C"/>
    <w:rsid w:val="004354B6"/>
    <w:rsid w:val="00435680"/>
    <w:rsid w:val="00435E63"/>
    <w:rsid w:val="00436794"/>
    <w:rsid w:val="004376A1"/>
    <w:rsid w:val="00440F45"/>
    <w:rsid w:val="0044174F"/>
    <w:rsid w:val="00442221"/>
    <w:rsid w:val="00442278"/>
    <w:rsid w:val="00442821"/>
    <w:rsid w:val="004428C9"/>
    <w:rsid w:val="0044540C"/>
    <w:rsid w:val="004462CC"/>
    <w:rsid w:val="00447178"/>
    <w:rsid w:val="0044763C"/>
    <w:rsid w:val="004504FC"/>
    <w:rsid w:val="004509AB"/>
    <w:rsid w:val="00450A11"/>
    <w:rsid w:val="00451DE9"/>
    <w:rsid w:val="00452C8C"/>
    <w:rsid w:val="00453700"/>
    <w:rsid w:val="00453D8D"/>
    <w:rsid w:val="00454058"/>
    <w:rsid w:val="00454DBE"/>
    <w:rsid w:val="00455313"/>
    <w:rsid w:val="00456E62"/>
    <w:rsid w:val="0045760F"/>
    <w:rsid w:val="00460081"/>
    <w:rsid w:val="00460119"/>
    <w:rsid w:val="00461105"/>
    <w:rsid w:val="00461C03"/>
    <w:rsid w:val="004650DF"/>
    <w:rsid w:val="00466816"/>
    <w:rsid w:val="0047063D"/>
    <w:rsid w:val="0047144E"/>
    <w:rsid w:val="00471588"/>
    <w:rsid w:val="00471720"/>
    <w:rsid w:val="004717DC"/>
    <w:rsid w:val="00473736"/>
    <w:rsid w:val="004742A8"/>
    <w:rsid w:val="004754E1"/>
    <w:rsid w:val="004764B6"/>
    <w:rsid w:val="004772BB"/>
    <w:rsid w:val="00480AA3"/>
    <w:rsid w:val="00481146"/>
    <w:rsid w:val="00481400"/>
    <w:rsid w:val="00482F92"/>
    <w:rsid w:val="004867E2"/>
    <w:rsid w:val="00491BE0"/>
    <w:rsid w:val="00492F0F"/>
    <w:rsid w:val="004953F4"/>
    <w:rsid w:val="00497690"/>
    <w:rsid w:val="004A1A63"/>
    <w:rsid w:val="004A3757"/>
    <w:rsid w:val="004A4419"/>
    <w:rsid w:val="004A4526"/>
    <w:rsid w:val="004A5446"/>
    <w:rsid w:val="004B21A0"/>
    <w:rsid w:val="004B32B7"/>
    <w:rsid w:val="004B53BE"/>
    <w:rsid w:val="004B550D"/>
    <w:rsid w:val="004B71F3"/>
    <w:rsid w:val="004C04FE"/>
    <w:rsid w:val="004C1972"/>
    <w:rsid w:val="004C20EA"/>
    <w:rsid w:val="004C2791"/>
    <w:rsid w:val="004C2E67"/>
    <w:rsid w:val="004C4F9F"/>
    <w:rsid w:val="004C5F35"/>
    <w:rsid w:val="004C63AA"/>
    <w:rsid w:val="004C793F"/>
    <w:rsid w:val="004C7AF1"/>
    <w:rsid w:val="004C7CD0"/>
    <w:rsid w:val="004D1334"/>
    <w:rsid w:val="004D1443"/>
    <w:rsid w:val="004D1D74"/>
    <w:rsid w:val="004D33B2"/>
    <w:rsid w:val="004D54FD"/>
    <w:rsid w:val="004D7C85"/>
    <w:rsid w:val="004E1833"/>
    <w:rsid w:val="004E2AD7"/>
    <w:rsid w:val="004E3B3C"/>
    <w:rsid w:val="004E45B6"/>
    <w:rsid w:val="004E51D8"/>
    <w:rsid w:val="004E529C"/>
    <w:rsid w:val="004E740B"/>
    <w:rsid w:val="004E747A"/>
    <w:rsid w:val="004F0311"/>
    <w:rsid w:val="004F0C5D"/>
    <w:rsid w:val="004F0CFD"/>
    <w:rsid w:val="004F0E5D"/>
    <w:rsid w:val="004F17F2"/>
    <w:rsid w:val="004F299A"/>
    <w:rsid w:val="004F300C"/>
    <w:rsid w:val="004F342D"/>
    <w:rsid w:val="004F4B87"/>
    <w:rsid w:val="004F54BF"/>
    <w:rsid w:val="004F67D7"/>
    <w:rsid w:val="004F7DFE"/>
    <w:rsid w:val="00501128"/>
    <w:rsid w:val="00501155"/>
    <w:rsid w:val="00503C22"/>
    <w:rsid w:val="0050442B"/>
    <w:rsid w:val="00505B23"/>
    <w:rsid w:val="00506840"/>
    <w:rsid w:val="005076E1"/>
    <w:rsid w:val="00511FA4"/>
    <w:rsid w:val="00512A62"/>
    <w:rsid w:val="005134A2"/>
    <w:rsid w:val="005161B2"/>
    <w:rsid w:val="00516AD7"/>
    <w:rsid w:val="00516D23"/>
    <w:rsid w:val="00516F70"/>
    <w:rsid w:val="00517435"/>
    <w:rsid w:val="005175FA"/>
    <w:rsid w:val="0052038B"/>
    <w:rsid w:val="005210D3"/>
    <w:rsid w:val="005213BC"/>
    <w:rsid w:val="005231E7"/>
    <w:rsid w:val="0052333A"/>
    <w:rsid w:val="00524AFC"/>
    <w:rsid w:val="005263D9"/>
    <w:rsid w:val="00526E39"/>
    <w:rsid w:val="00527B34"/>
    <w:rsid w:val="00534BC0"/>
    <w:rsid w:val="00536577"/>
    <w:rsid w:val="005369EF"/>
    <w:rsid w:val="00536C4B"/>
    <w:rsid w:val="0054111D"/>
    <w:rsid w:val="0054158A"/>
    <w:rsid w:val="00542CCD"/>
    <w:rsid w:val="00544382"/>
    <w:rsid w:val="0054486E"/>
    <w:rsid w:val="00544BCE"/>
    <w:rsid w:val="0055099B"/>
    <w:rsid w:val="005522C1"/>
    <w:rsid w:val="00553B51"/>
    <w:rsid w:val="0055664A"/>
    <w:rsid w:val="005568F4"/>
    <w:rsid w:val="005569FD"/>
    <w:rsid w:val="00556EF7"/>
    <w:rsid w:val="005574C7"/>
    <w:rsid w:val="00560407"/>
    <w:rsid w:val="00561DE4"/>
    <w:rsid w:val="00561ED9"/>
    <w:rsid w:val="005621F5"/>
    <w:rsid w:val="00563B85"/>
    <w:rsid w:val="00564312"/>
    <w:rsid w:val="00565546"/>
    <w:rsid w:val="0056659D"/>
    <w:rsid w:val="005669B5"/>
    <w:rsid w:val="005679B0"/>
    <w:rsid w:val="00570141"/>
    <w:rsid w:val="005709BF"/>
    <w:rsid w:val="00571986"/>
    <w:rsid w:val="0057246A"/>
    <w:rsid w:val="00573384"/>
    <w:rsid w:val="00573473"/>
    <w:rsid w:val="00573FBB"/>
    <w:rsid w:val="00574AF6"/>
    <w:rsid w:val="005758DE"/>
    <w:rsid w:val="00575C86"/>
    <w:rsid w:val="00577635"/>
    <w:rsid w:val="00577DEA"/>
    <w:rsid w:val="00580D0C"/>
    <w:rsid w:val="00581EA4"/>
    <w:rsid w:val="00582354"/>
    <w:rsid w:val="00582875"/>
    <w:rsid w:val="00586416"/>
    <w:rsid w:val="00587DB0"/>
    <w:rsid w:val="005915DB"/>
    <w:rsid w:val="00591F52"/>
    <w:rsid w:val="00592170"/>
    <w:rsid w:val="00593129"/>
    <w:rsid w:val="00593464"/>
    <w:rsid w:val="005935C6"/>
    <w:rsid w:val="00593CB5"/>
    <w:rsid w:val="00594528"/>
    <w:rsid w:val="00594D58"/>
    <w:rsid w:val="005951A8"/>
    <w:rsid w:val="00597531"/>
    <w:rsid w:val="00597656"/>
    <w:rsid w:val="005A0CC4"/>
    <w:rsid w:val="005A1015"/>
    <w:rsid w:val="005A1D00"/>
    <w:rsid w:val="005A2CAD"/>
    <w:rsid w:val="005A2FA7"/>
    <w:rsid w:val="005A39BA"/>
    <w:rsid w:val="005A3D40"/>
    <w:rsid w:val="005A4DC5"/>
    <w:rsid w:val="005A5037"/>
    <w:rsid w:val="005A576F"/>
    <w:rsid w:val="005A5B7B"/>
    <w:rsid w:val="005A5D7B"/>
    <w:rsid w:val="005A68B2"/>
    <w:rsid w:val="005A73F8"/>
    <w:rsid w:val="005B0830"/>
    <w:rsid w:val="005B169B"/>
    <w:rsid w:val="005B3704"/>
    <w:rsid w:val="005B6FA3"/>
    <w:rsid w:val="005B7FDD"/>
    <w:rsid w:val="005C01D3"/>
    <w:rsid w:val="005C0F3E"/>
    <w:rsid w:val="005C1449"/>
    <w:rsid w:val="005C190E"/>
    <w:rsid w:val="005C1B6B"/>
    <w:rsid w:val="005C385B"/>
    <w:rsid w:val="005C3AC6"/>
    <w:rsid w:val="005C3CF2"/>
    <w:rsid w:val="005C3D45"/>
    <w:rsid w:val="005C48A0"/>
    <w:rsid w:val="005C4A5A"/>
    <w:rsid w:val="005C5AA9"/>
    <w:rsid w:val="005C7A57"/>
    <w:rsid w:val="005C7B83"/>
    <w:rsid w:val="005D002E"/>
    <w:rsid w:val="005D00F2"/>
    <w:rsid w:val="005D02F4"/>
    <w:rsid w:val="005D1DA5"/>
    <w:rsid w:val="005D28C1"/>
    <w:rsid w:val="005D2DBF"/>
    <w:rsid w:val="005D3371"/>
    <w:rsid w:val="005D54B1"/>
    <w:rsid w:val="005D6B5A"/>
    <w:rsid w:val="005D6BB4"/>
    <w:rsid w:val="005E0EA6"/>
    <w:rsid w:val="005E213E"/>
    <w:rsid w:val="005E4B80"/>
    <w:rsid w:val="005E5864"/>
    <w:rsid w:val="005E66C3"/>
    <w:rsid w:val="005F035E"/>
    <w:rsid w:val="005F230B"/>
    <w:rsid w:val="005F2BBB"/>
    <w:rsid w:val="005F2BF7"/>
    <w:rsid w:val="005F36BF"/>
    <w:rsid w:val="005F390B"/>
    <w:rsid w:val="005F427A"/>
    <w:rsid w:val="005F4BDC"/>
    <w:rsid w:val="005F4C43"/>
    <w:rsid w:val="005F6FB8"/>
    <w:rsid w:val="005F74B2"/>
    <w:rsid w:val="00600397"/>
    <w:rsid w:val="00600465"/>
    <w:rsid w:val="006004E1"/>
    <w:rsid w:val="00602D95"/>
    <w:rsid w:val="006032A4"/>
    <w:rsid w:val="00603787"/>
    <w:rsid w:val="00605AB4"/>
    <w:rsid w:val="00606110"/>
    <w:rsid w:val="006064D1"/>
    <w:rsid w:val="006064E9"/>
    <w:rsid w:val="00607589"/>
    <w:rsid w:val="006103E1"/>
    <w:rsid w:val="00613C75"/>
    <w:rsid w:val="00613E89"/>
    <w:rsid w:val="006143D6"/>
    <w:rsid w:val="00614777"/>
    <w:rsid w:val="00614B14"/>
    <w:rsid w:val="00615542"/>
    <w:rsid w:val="00616C0E"/>
    <w:rsid w:val="0061708C"/>
    <w:rsid w:val="006174FD"/>
    <w:rsid w:val="00617617"/>
    <w:rsid w:val="00617FD8"/>
    <w:rsid w:val="00620364"/>
    <w:rsid w:val="00620DB6"/>
    <w:rsid w:val="00620F47"/>
    <w:rsid w:val="00621D53"/>
    <w:rsid w:val="00623120"/>
    <w:rsid w:val="00626B99"/>
    <w:rsid w:val="006279CA"/>
    <w:rsid w:val="00627CA3"/>
    <w:rsid w:val="006309D0"/>
    <w:rsid w:val="00631829"/>
    <w:rsid w:val="006332F0"/>
    <w:rsid w:val="00633BEA"/>
    <w:rsid w:val="00634C93"/>
    <w:rsid w:val="00636BF0"/>
    <w:rsid w:val="00637A8A"/>
    <w:rsid w:val="00641354"/>
    <w:rsid w:val="00641FF4"/>
    <w:rsid w:val="00643026"/>
    <w:rsid w:val="006451A8"/>
    <w:rsid w:val="0064662F"/>
    <w:rsid w:val="0065102D"/>
    <w:rsid w:val="00652704"/>
    <w:rsid w:val="0065273F"/>
    <w:rsid w:val="00653250"/>
    <w:rsid w:val="00653788"/>
    <w:rsid w:val="00654BBF"/>
    <w:rsid w:val="0065577B"/>
    <w:rsid w:val="00656252"/>
    <w:rsid w:val="006563EA"/>
    <w:rsid w:val="00656434"/>
    <w:rsid w:val="006572FC"/>
    <w:rsid w:val="0066212C"/>
    <w:rsid w:val="00664003"/>
    <w:rsid w:val="0066470D"/>
    <w:rsid w:val="00664B00"/>
    <w:rsid w:val="006653B7"/>
    <w:rsid w:val="00665595"/>
    <w:rsid w:val="00665C96"/>
    <w:rsid w:val="0066639E"/>
    <w:rsid w:val="006666C0"/>
    <w:rsid w:val="006675BC"/>
    <w:rsid w:val="00667B26"/>
    <w:rsid w:val="0067027C"/>
    <w:rsid w:val="0067085D"/>
    <w:rsid w:val="00670F1D"/>
    <w:rsid w:val="006711B8"/>
    <w:rsid w:val="0067137B"/>
    <w:rsid w:val="0067141B"/>
    <w:rsid w:val="0067493B"/>
    <w:rsid w:val="00676578"/>
    <w:rsid w:val="00676CB7"/>
    <w:rsid w:val="00676CC5"/>
    <w:rsid w:val="00676FCB"/>
    <w:rsid w:val="00677997"/>
    <w:rsid w:val="0068015A"/>
    <w:rsid w:val="0068126E"/>
    <w:rsid w:val="006837DF"/>
    <w:rsid w:val="00683A72"/>
    <w:rsid w:val="00684384"/>
    <w:rsid w:val="006864A6"/>
    <w:rsid w:val="00686D5C"/>
    <w:rsid w:val="00690D3F"/>
    <w:rsid w:val="00690F13"/>
    <w:rsid w:val="00691592"/>
    <w:rsid w:val="00691D42"/>
    <w:rsid w:val="00694AB8"/>
    <w:rsid w:val="006976B9"/>
    <w:rsid w:val="00697946"/>
    <w:rsid w:val="006A0052"/>
    <w:rsid w:val="006A0084"/>
    <w:rsid w:val="006A0A70"/>
    <w:rsid w:val="006A10AA"/>
    <w:rsid w:val="006A2DE4"/>
    <w:rsid w:val="006A3888"/>
    <w:rsid w:val="006A3B74"/>
    <w:rsid w:val="006A415D"/>
    <w:rsid w:val="006A4FB6"/>
    <w:rsid w:val="006A690F"/>
    <w:rsid w:val="006A71B2"/>
    <w:rsid w:val="006A77E3"/>
    <w:rsid w:val="006B4B78"/>
    <w:rsid w:val="006B63CF"/>
    <w:rsid w:val="006B651A"/>
    <w:rsid w:val="006B67C4"/>
    <w:rsid w:val="006C09C2"/>
    <w:rsid w:val="006C09EB"/>
    <w:rsid w:val="006C0DFB"/>
    <w:rsid w:val="006C15BC"/>
    <w:rsid w:val="006C1E81"/>
    <w:rsid w:val="006C22DA"/>
    <w:rsid w:val="006C31E3"/>
    <w:rsid w:val="006C397A"/>
    <w:rsid w:val="006C3F7A"/>
    <w:rsid w:val="006C42B2"/>
    <w:rsid w:val="006C4A21"/>
    <w:rsid w:val="006C4E86"/>
    <w:rsid w:val="006C614A"/>
    <w:rsid w:val="006C77C8"/>
    <w:rsid w:val="006D011B"/>
    <w:rsid w:val="006D04CB"/>
    <w:rsid w:val="006D0ECB"/>
    <w:rsid w:val="006D15C7"/>
    <w:rsid w:val="006D1F0D"/>
    <w:rsid w:val="006D2C8C"/>
    <w:rsid w:val="006D5F6B"/>
    <w:rsid w:val="006D6236"/>
    <w:rsid w:val="006D62C9"/>
    <w:rsid w:val="006D68E8"/>
    <w:rsid w:val="006E04DD"/>
    <w:rsid w:val="006E0612"/>
    <w:rsid w:val="006E0938"/>
    <w:rsid w:val="006E0AD3"/>
    <w:rsid w:val="006E11E4"/>
    <w:rsid w:val="006E2142"/>
    <w:rsid w:val="006E2284"/>
    <w:rsid w:val="006E26EA"/>
    <w:rsid w:val="006E2921"/>
    <w:rsid w:val="006E4653"/>
    <w:rsid w:val="006E4944"/>
    <w:rsid w:val="006E569F"/>
    <w:rsid w:val="006E62D7"/>
    <w:rsid w:val="006E6FD9"/>
    <w:rsid w:val="006F0670"/>
    <w:rsid w:val="006F27AB"/>
    <w:rsid w:val="006F398C"/>
    <w:rsid w:val="006F560A"/>
    <w:rsid w:val="00700845"/>
    <w:rsid w:val="00701A68"/>
    <w:rsid w:val="00702979"/>
    <w:rsid w:val="00704B08"/>
    <w:rsid w:val="00704CAD"/>
    <w:rsid w:val="00704CE3"/>
    <w:rsid w:val="00704F6D"/>
    <w:rsid w:val="00705B81"/>
    <w:rsid w:val="00705CA8"/>
    <w:rsid w:val="00705D39"/>
    <w:rsid w:val="007061D1"/>
    <w:rsid w:val="007063E0"/>
    <w:rsid w:val="007066E0"/>
    <w:rsid w:val="00712DB8"/>
    <w:rsid w:val="007130F6"/>
    <w:rsid w:val="0071332D"/>
    <w:rsid w:val="00714355"/>
    <w:rsid w:val="007150BA"/>
    <w:rsid w:val="00715375"/>
    <w:rsid w:val="00716C21"/>
    <w:rsid w:val="0071712C"/>
    <w:rsid w:val="007179F2"/>
    <w:rsid w:val="00721CBA"/>
    <w:rsid w:val="00723185"/>
    <w:rsid w:val="0072329D"/>
    <w:rsid w:val="00723373"/>
    <w:rsid w:val="00725786"/>
    <w:rsid w:val="007264D2"/>
    <w:rsid w:val="0072655F"/>
    <w:rsid w:val="007265FD"/>
    <w:rsid w:val="00726CC2"/>
    <w:rsid w:val="007325D4"/>
    <w:rsid w:val="007373FD"/>
    <w:rsid w:val="00737E4E"/>
    <w:rsid w:val="00740815"/>
    <w:rsid w:val="00740AAB"/>
    <w:rsid w:val="00742282"/>
    <w:rsid w:val="00744314"/>
    <w:rsid w:val="007463DD"/>
    <w:rsid w:val="00746545"/>
    <w:rsid w:val="00750B97"/>
    <w:rsid w:val="0075245F"/>
    <w:rsid w:val="00752AD6"/>
    <w:rsid w:val="00753525"/>
    <w:rsid w:val="0075586A"/>
    <w:rsid w:val="007563A6"/>
    <w:rsid w:val="00756C0F"/>
    <w:rsid w:val="00757132"/>
    <w:rsid w:val="0075785F"/>
    <w:rsid w:val="007628C8"/>
    <w:rsid w:val="00762F0A"/>
    <w:rsid w:val="0076340C"/>
    <w:rsid w:val="0076341C"/>
    <w:rsid w:val="00763AE4"/>
    <w:rsid w:val="00765637"/>
    <w:rsid w:val="00765A43"/>
    <w:rsid w:val="00765E80"/>
    <w:rsid w:val="00766241"/>
    <w:rsid w:val="007665FD"/>
    <w:rsid w:val="007668A8"/>
    <w:rsid w:val="00766EE8"/>
    <w:rsid w:val="007700C1"/>
    <w:rsid w:val="007701A6"/>
    <w:rsid w:val="00771363"/>
    <w:rsid w:val="0077164F"/>
    <w:rsid w:val="007741C1"/>
    <w:rsid w:val="007752EB"/>
    <w:rsid w:val="00776195"/>
    <w:rsid w:val="007761BA"/>
    <w:rsid w:val="0077749D"/>
    <w:rsid w:val="00777CD4"/>
    <w:rsid w:val="00781442"/>
    <w:rsid w:val="00781BBD"/>
    <w:rsid w:val="00782353"/>
    <w:rsid w:val="00782C5C"/>
    <w:rsid w:val="007834A4"/>
    <w:rsid w:val="00783F24"/>
    <w:rsid w:val="007841FA"/>
    <w:rsid w:val="007843F6"/>
    <w:rsid w:val="007847B2"/>
    <w:rsid w:val="00784B09"/>
    <w:rsid w:val="00784FDD"/>
    <w:rsid w:val="007856D6"/>
    <w:rsid w:val="007858A8"/>
    <w:rsid w:val="00786793"/>
    <w:rsid w:val="00786BC3"/>
    <w:rsid w:val="00786D59"/>
    <w:rsid w:val="007912DA"/>
    <w:rsid w:val="00791AB2"/>
    <w:rsid w:val="00791D66"/>
    <w:rsid w:val="00792C22"/>
    <w:rsid w:val="00793C69"/>
    <w:rsid w:val="007940AE"/>
    <w:rsid w:val="00794796"/>
    <w:rsid w:val="0079566A"/>
    <w:rsid w:val="00795D1F"/>
    <w:rsid w:val="007961B8"/>
    <w:rsid w:val="007A1B5E"/>
    <w:rsid w:val="007A44AB"/>
    <w:rsid w:val="007A67BC"/>
    <w:rsid w:val="007B06E4"/>
    <w:rsid w:val="007B2E97"/>
    <w:rsid w:val="007B3147"/>
    <w:rsid w:val="007B3385"/>
    <w:rsid w:val="007B4329"/>
    <w:rsid w:val="007B44AE"/>
    <w:rsid w:val="007B58D2"/>
    <w:rsid w:val="007B59B5"/>
    <w:rsid w:val="007B72F5"/>
    <w:rsid w:val="007B7D70"/>
    <w:rsid w:val="007C076C"/>
    <w:rsid w:val="007C28B2"/>
    <w:rsid w:val="007C2C90"/>
    <w:rsid w:val="007C2D64"/>
    <w:rsid w:val="007C3E25"/>
    <w:rsid w:val="007C5982"/>
    <w:rsid w:val="007C604A"/>
    <w:rsid w:val="007D070A"/>
    <w:rsid w:val="007D077D"/>
    <w:rsid w:val="007D19B0"/>
    <w:rsid w:val="007D2171"/>
    <w:rsid w:val="007D288C"/>
    <w:rsid w:val="007D32DB"/>
    <w:rsid w:val="007D3869"/>
    <w:rsid w:val="007D4E9A"/>
    <w:rsid w:val="007D5043"/>
    <w:rsid w:val="007D5605"/>
    <w:rsid w:val="007E05AC"/>
    <w:rsid w:val="007E22BB"/>
    <w:rsid w:val="007E235B"/>
    <w:rsid w:val="007E2809"/>
    <w:rsid w:val="007E2AFB"/>
    <w:rsid w:val="007E3555"/>
    <w:rsid w:val="007E36B4"/>
    <w:rsid w:val="007E557E"/>
    <w:rsid w:val="007E6F70"/>
    <w:rsid w:val="007E7006"/>
    <w:rsid w:val="007E748C"/>
    <w:rsid w:val="007F1F46"/>
    <w:rsid w:val="007F307F"/>
    <w:rsid w:val="007F4D77"/>
    <w:rsid w:val="007F54B1"/>
    <w:rsid w:val="007F5506"/>
    <w:rsid w:val="007F5AFB"/>
    <w:rsid w:val="007F76FD"/>
    <w:rsid w:val="00800193"/>
    <w:rsid w:val="008003B4"/>
    <w:rsid w:val="00800430"/>
    <w:rsid w:val="00800A54"/>
    <w:rsid w:val="008014C1"/>
    <w:rsid w:val="00802FED"/>
    <w:rsid w:val="00803208"/>
    <w:rsid w:val="00804422"/>
    <w:rsid w:val="008048A7"/>
    <w:rsid w:val="008052D7"/>
    <w:rsid w:val="00805557"/>
    <w:rsid w:val="008059D5"/>
    <w:rsid w:val="008071B5"/>
    <w:rsid w:val="00807450"/>
    <w:rsid w:val="00807B9D"/>
    <w:rsid w:val="00807CE5"/>
    <w:rsid w:val="00812918"/>
    <w:rsid w:val="00812DD5"/>
    <w:rsid w:val="00813155"/>
    <w:rsid w:val="008138D0"/>
    <w:rsid w:val="00813DFA"/>
    <w:rsid w:val="00813E8E"/>
    <w:rsid w:val="00815473"/>
    <w:rsid w:val="0081555A"/>
    <w:rsid w:val="00816520"/>
    <w:rsid w:val="00817F41"/>
    <w:rsid w:val="00820617"/>
    <w:rsid w:val="008219FB"/>
    <w:rsid w:val="0082324D"/>
    <w:rsid w:val="00824AAA"/>
    <w:rsid w:val="00824CFF"/>
    <w:rsid w:val="008264EB"/>
    <w:rsid w:val="00826C52"/>
    <w:rsid w:val="00827575"/>
    <w:rsid w:val="00827609"/>
    <w:rsid w:val="008309B8"/>
    <w:rsid w:val="00830F86"/>
    <w:rsid w:val="0083342C"/>
    <w:rsid w:val="00834344"/>
    <w:rsid w:val="0083796F"/>
    <w:rsid w:val="00842420"/>
    <w:rsid w:val="00843C3A"/>
    <w:rsid w:val="008442A3"/>
    <w:rsid w:val="0084667E"/>
    <w:rsid w:val="008472A0"/>
    <w:rsid w:val="00850DD3"/>
    <w:rsid w:val="00850FC8"/>
    <w:rsid w:val="00851C7A"/>
    <w:rsid w:val="00852189"/>
    <w:rsid w:val="00852B2E"/>
    <w:rsid w:val="008532D5"/>
    <w:rsid w:val="008543CA"/>
    <w:rsid w:val="0085658E"/>
    <w:rsid w:val="00856960"/>
    <w:rsid w:val="00856F28"/>
    <w:rsid w:val="00857A2F"/>
    <w:rsid w:val="00860046"/>
    <w:rsid w:val="008614A9"/>
    <w:rsid w:val="00861858"/>
    <w:rsid w:val="0086378F"/>
    <w:rsid w:val="00863F10"/>
    <w:rsid w:val="008643AB"/>
    <w:rsid w:val="0086533A"/>
    <w:rsid w:val="00867245"/>
    <w:rsid w:val="00867511"/>
    <w:rsid w:val="00867A74"/>
    <w:rsid w:val="008718B9"/>
    <w:rsid w:val="00872232"/>
    <w:rsid w:val="00872D05"/>
    <w:rsid w:val="00872FCA"/>
    <w:rsid w:val="00873C15"/>
    <w:rsid w:val="00874154"/>
    <w:rsid w:val="0087649A"/>
    <w:rsid w:val="00876EBB"/>
    <w:rsid w:val="008770AE"/>
    <w:rsid w:val="00877248"/>
    <w:rsid w:val="0087763A"/>
    <w:rsid w:val="00880577"/>
    <w:rsid w:val="00881D74"/>
    <w:rsid w:val="00881D85"/>
    <w:rsid w:val="00882708"/>
    <w:rsid w:val="00885C8D"/>
    <w:rsid w:val="0088658F"/>
    <w:rsid w:val="00887803"/>
    <w:rsid w:val="00887B6C"/>
    <w:rsid w:val="008900E0"/>
    <w:rsid w:val="008908D2"/>
    <w:rsid w:val="0089165A"/>
    <w:rsid w:val="00891B2F"/>
    <w:rsid w:val="008938BD"/>
    <w:rsid w:val="00894392"/>
    <w:rsid w:val="00895E80"/>
    <w:rsid w:val="008975C3"/>
    <w:rsid w:val="008A02FA"/>
    <w:rsid w:val="008A1226"/>
    <w:rsid w:val="008A12CF"/>
    <w:rsid w:val="008A1518"/>
    <w:rsid w:val="008A1E52"/>
    <w:rsid w:val="008A24A0"/>
    <w:rsid w:val="008A2C01"/>
    <w:rsid w:val="008A3E72"/>
    <w:rsid w:val="008A4504"/>
    <w:rsid w:val="008A4551"/>
    <w:rsid w:val="008A4564"/>
    <w:rsid w:val="008A45B6"/>
    <w:rsid w:val="008A56FD"/>
    <w:rsid w:val="008A7602"/>
    <w:rsid w:val="008B152D"/>
    <w:rsid w:val="008B3E2D"/>
    <w:rsid w:val="008B4931"/>
    <w:rsid w:val="008B52F7"/>
    <w:rsid w:val="008B64EC"/>
    <w:rsid w:val="008B7611"/>
    <w:rsid w:val="008C318F"/>
    <w:rsid w:val="008C342D"/>
    <w:rsid w:val="008C388F"/>
    <w:rsid w:val="008C405F"/>
    <w:rsid w:val="008C43DF"/>
    <w:rsid w:val="008C5146"/>
    <w:rsid w:val="008C5771"/>
    <w:rsid w:val="008C5D1A"/>
    <w:rsid w:val="008C7FA5"/>
    <w:rsid w:val="008D01FA"/>
    <w:rsid w:val="008D134C"/>
    <w:rsid w:val="008D13A9"/>
    <w:rsid w:val="008D1E24"/>
    <w:rsid w:val="008D2103"/>
    <w:rsid w:val="008D2960"/>
    <w:rsid w:val="008D451D"/>
    <w:rsid w:val="008D641F"/>
    <w:rsid w:val="008E085A"/>
    <w:rsid w:val="008E0E1D"/>
    <w:rsid w:val="008E2537"/>
    <w:rsid w:val="008E3B64"/>
    <w:rsid w:val="008E3E08"/>
    <w:rsid w:val="008E4858"/>
    <w:rsid w:val="008E5F4F"/>
    <w:rsid w:val="008E7307"/>
    <w:rsid w:val="008F12F9"/>
    <w:rsid w:val="008F134A"/>
    <w:rsid w:val="008F1420"/>
    <w:rsid w:val="008F26AD"/>
    <w:rsid w:val="008F2F9A"/>
    <w:rsid w:val="008F3A41"/>
    <w:rsid w:val="008F3DFA"/>
    <w:rsid w:val="008F56A1"/>
    <w:rsid w:val="008F5CFB"/>
    <w:rsid w:val="008F615D"/>
    <w:rsid w:val="008F74CB"/>
    <w:rsid w:val="00901BD7"/>
    <w:rsid w:val="00904A27"/>
    <w:rsid w:val="0090606D"/>
    <w:rsid w:val="00906912"/>
    <w:rsid w:val="00910486"/>
    <w:rsid w:val="00910AB7"/>
    <w:rsid w:val="00911FEF"/>
    <w:rsid w:val="00914194"/>
    <w:rsid w:val="00914668"/>
    <w:rsid w:val="00915456"/>
    <w:rsid w:val="00915A13"/>
    <w:rsid w:val="00916BAE"/>
    <w:rsid w:val="0091708A"/>
    <w:rsid w:val="00920392"/>
    <w:rsid w:val="00920E48"/>
    <w:rsid w:val="009238D2"/>
    <w:rsid w:val="00923A86"/>
    <w:rsid w:val="00925C35"/>
    <w:rsid w:val="009270D4"/>
    <w:rsid w:val="009313A3"/>
    <w:rsid w:val="00934D02"/>
    <w:rsid w:val="00937017"/>
    <w:rsid w:val="009379FD"/>
    <w:rsid w:val="00940A24"/>
    <w:rsid w:val="00941E5B"/>
    <w:rsid w:val="00942D38"/>
    <w:rsid w:val="00944A04"/>
    <w:rsid w:val="00944B9B"/>
    <w:rsid w:val="0094625D"/>
    <w:rsid w:val="00946854"/>
    <w:rsid w:val="00947910"/>
    <w:rsid w:val="00955E02"/>
    <w:rsid w:val="00956B71"/>
    <w:rsid w:val="00956E1B"/>
    <w:rsid w:val="00960CFA"/>
    <w:rsid w:val="00961C08"/>
    <w:rsid w:val="00963347"/>
    <w:rsid w:val="00964193"/>
    <w:rsid w:val="009641F0"/>
    <w:rsid w:val="00964223"/>
    <w:rsid w:val="00964726"/>
    <w:rsid w:val="009647FC"/>
    <w:rsid w:val="00966F03"/>
    <w:rsid w:val="00967BA2"/>
    <w:rsid w:val="00970595"/>
    <w:rsid w:val="009710FF"/>
    <w:rsid w:val="00973FB8"/>
    <w:rsid w:val="00975703"/>
    <w:rsid w:val="009757E4"/>
    <w:rsid w:val="009763D2"/>
    <w:rsid w:val="0097722E"/>
    <w:rsid w:val="00980A56"/>
    <w:rsid w:val="00982156"/>
    <w:rsid w:val="00984F1A"/>
    <w:rsid w:val="00985F3A"/>
    <w:rsid w:val="00986451"/>
    <w:rsid w:val="0099082A"/>
    <w:rsid w:val="009925A9"/>
    <w:rsid w:val="00992A51"/>
    <w:rsid w:val="009936FF"/>
    <w:rsid w:val="0099434A"/>
    <w:rsid w:val="00994D87"/>
    <w:rsid w:val="009954BB"/>
    <w:rsid w:val="00997980"/>
    <w:rsid w:val="009A08A9"/>
    <w:rsid w:val="009A0F8E"/>
    <w:rsid w:val="009A20A3"/>
    <w:rsid w:val="009A227B"/>
    <w:rsid w:val="009A261E"/>
    <w:rsid w:val="009A2BFA"/>
    <w:rsid w:val="009A3899"/>
    <w:rsid w:val="009A3C47"/>
    <w:rsid w:val="009A3EB0"/>
    <w:rsid w:val="009A4125"/>
    <w:rsid w:val="009A575B"/>
    <w:rsid w:val="009A6430"/>
    <w:rsid w:val="009A6695"/>
    <w:rsid w:val="009A6768"/>
    <w:rsid w:val="009A6BAE"/>
    <w:rsid w:val="009A6BCF"/>
    <w:rsid w:val="009A6DD7"/>
    <w:rsid w:val="009A74F3"/>
    <w:rsid w:val="009B0C4D"/>
    <w:rsid w:val="009B1A3D"/>
    <w:rsid w:val="009B2F4A"/>
    <w:rsid w:val="009B35EC"/>
    <w:rsid w:val="009B3D15"/>
    <w:rsid w:val="009B4BC5"/>
    <w:rsid w:val="009B69BF"/>
    <w:rsid w:val="009B7487"/>
    <w:rsid w:val="009B76E5"/>
    <w:rsid w:val="009B7A40"/>
    <w:rsid w:val="009B7B98"/>
    <w:rsid w:val="009B7D66"/>
    <w:rsid w:val="009C1C77"/>
    <w:rsid w:val="009C2E31"/>
    <w:rsid w:val="009C3417"/>
    <w:rsid w:val="009C48E1"/>
    <w:rsid w:val="009C4C8B"/>
    <w:rsid w:val="009C5388"/>
    <w:rsid w:val="009C5659"/>
    <w:rsid w:val="009C5ACB"/>
    <w:rsid w:val="009C6128"/>
    <w:rsid w:val="009D06D2"/>
    <w:rsid w:val="009D23F1"/>
    <w:rsid w:val="009D32A8"/>
    <w:rsid w:val="009D3B80"/>
    <w:rsid w:val="009D53AB"/>
    <w:rsid w:val="009D5648"/>
    <w:rsid w:val="009D5C73"/>
    <w:rsid w:val="009D6A3F"/>
    <w:rsid w:val="009E165E"/>
    <w:rsid w:val="009E18ED"/>
    <w:rsid w:val="009E3F09"/>
    <w:rsid w:val="009E57E7"/>
    <w:rsid w:val="009E5899"/>
    <w:rsid w:val="009E758A"/>
    <w:rsid w:val="009E7B6E"/>
    <w:rsid w:val="009E7D0C"/>
    <w:rsid w:val="009F02B1"/>
    <w:rsid w:val="009F06FE"/>
    <w:rsid w:val="009F0884"/>
    <w:rsid w:val="009F3932"/>
    <w:rsid w:val="009F3CF9"/>
    <w:rsid w:val="009F605F"/>
    <w:rsid w:val="009F706E"/>
    <w:rsid w:val="009F713D"/>
    <w:rsid w:val="00A01D58"/>
    <w:rsid w:val="00A05320"/>
    <w:rsid w:val="00A060FB"/>
    <w:rsid w:val="00A06FDC"/>
    <w:rsid w:val="00A10AE4"/>
    <w:rsid w:val="00A10E9D"/>
    <w:rsid w:val="00A140A9"/>
    <w:rsid w:val="00A14F3F"/>
    <w:rsid w:val="00A15442"/>
    <w:rsid w:val="00A15685"/>
    <w:rsid w:val="00A1577C"/>
    <w:rsid w:val="00A15A36"/>
    <w:rsid w:val="00A161B5"/>
    <w:rsid w:val="00A16FCF"/>
    <w:rsid w:val="00A17947"/>
    <w:rsid w:val="00A22544"/>
    <w:rsid w:val="00A22C5D"/>
    <w:rsid w:val="00A22FEF"/>
    <w:rsid w:val="00A233E4"/>
    <w:rsid w:val="00A249CE"/>
    <w:rsid w:val="00A259C8"/>
    <w:rsid w:val="00A25CBC"/>
    <w:rsid w:val="00A269B6"/>
    <w:rsid w:val="00A26A0C"/>
    <w:rsid w:val="00A3040D"/>
    <w:rsid w:val="00A3057B"/>
    <w:rsid w:val="00A307B4"/>
    <w:rsid w:val="00A339C2"/>
    <w:rsid w:val="00A34B67"/>
    <w:rsid w:val="00A35F95"/>
    <w:rsid w:val="00A362ED"/>
    <w:rsid w:val="00A36602"/>
    <w:rsid w:val="00A36976"/>
    <w:rsid w:val="00A37D9A"/>
    <w:rsid w:val="00A4089C"/>
    <w:rsid w:val="00A40A2C"/>
    <w:rsid w:val="00A418AF"/>
    <w:rsid w:val="00A41A31"/>
    <w:rsid w:val="00A422E2"/>
    <w:rsid w:val="00A44510"/>
    <w:rsid w:val="00A4512D"/>
    <w:rsid w:val="00A457A8"/>
    <w:rsid w:val="00A459D6"/>
    <w:rsid w:val="00A45DEA"/>
    <w:rsid w:val="00A4653D"/>
    <w:rsid w:val="00A465FC"/>
    <w:rsid w:val="00A46E63"/>
    <w:rsid w:val="00A50094"/>
    <w:rsid w:val="00A500D3"/>
    <w:rsid w:val="00A517C9"/>
    <w:rsid w:val="00A5312D"/>
    <w:rsid w:val="00A5371B"/>
    <w:rsid w:val="00A53EB3"/>
    <w:rsid w:val="00A54CBA"/>
    <w:rsid w:val="00A5672C"/>
    <w:rsid w:val="00A578EA"/>
    <w:rsid w:val="00A603E9"/>
    <w:rsid w:val="00A60DC6"/>
    <w:rsid w:val="00A611C0"/>
    <w:rsid w:val="00A62B4C"/>
    <w:rsid w:val="00A6328E"/>
    <w:rsid w:val="00A65B1A"/>
    <w:rsid w:val="00A661BE"/>
    <w:rsid w:val="00A6626F"/>
    <w:rsid w:val="00A6696D"/>
    <w:rsid w:val="00A6763A"/>
    <w:rsid w:val="00A705AF"/>
    <w:rsid w:val="00A705D2"/>
    <w:rsid w:val="00A706F3"/>
    <w:rsid w:val="00A71F3A"/>
    <w:rsid w:val="00A72244"/>
    <w:rsid w:val="00A74354"/>
    <w:rsid w:val="00A753AD"/>
    <w:rsid w:val="00A7585C"/>
    <w:rsid w:val="00A814FE"/>
    <w:rsid w:val="00A815D4"/>
    <w:rsid w:val="00A82A81"/>
    <w:rsid w:val="00A861AE"/>
    <w:rsid w:val="00A86743"/>
    <w:rsid w:val="00A90305"/>
    <w:rsid w:val="00A908AC"/>
    <w:rsid w:val="00A912D4"/>
    <w:rsid w:val="00A91DDE"/>
    <w:rsid w:val="00A92363"/>
    <w:rsid w:val="00A93FE0"/>
    <w:rsid w:val="00A94095"/>
    <w:rsid w:val="00A94807"/>
    <w:rsid w:val="00A9673A"/>
    <w:rsid w:val="00A9676A"/>
    <w:rsid w:val="00A9753B"/>
    <w:rsid w:val="00AA1C62"/>
    <w:rsid w:val="00AA1D24"/>
    <w:rsid w:val="00AA29CC"/>
    <w:rsid w:val="00AA2F6D"/>
    <w:rsid w:val="00AA47D2"/>
    <w:rsid w:val="00AA5A17"/>
    <w:rsid w:val="00AA6DE6"/>
    <w:rsid w:val="00AB00E2"/>
    <w:rsid w:val="00AB11C4"/>
    <w:rsid w:val="00AB54F1"/>
    <w:rsid w:val="00AB5F1E"/>
    <w:rsid w:val="00AC16F2"/>
    <w:rsid w:val="00AC21AD"/>
    <w:rsid w:val="00AC317B"/>
    <w:rsid w:val="00AC318A"/>
    <w:rsid w:val="00AC33D3"/>
    <w:rsid w:val="00AC3ECB"/>
    <w:rsid w:val="00AC3F44"/>
    <w:rsid w:val="00AC6721"/>
    <w:rsid w:val="00AC7826"/>
    <w:rsid w:val="00AC7FB1"/>
    <w:rsid w:val="00AD0B34"/>
    <w:rsid w:val="00AD4D51"/>
    <w:rsid w:val="00AD4FEA"/>
    <w:rsid w:val="00AD5224"/>
    <w:rsid w:val="00AD697F"/>
    <w:rsid w:val="00AD721F"/>
    <w:rsid w:val="00AD7B3C"/>
    <w:rsid w:val="00AE0149"/>
    <w:rsid w:val="00AE0CCE"/>
    <w:rsid w:val="00AE1771"/>
    <w:rsid w:val="00AE1A94"/>
    <w:rsid w:val="00AE2794"/>
    <w:rsid w:val="00AE2B60"/>
    <w:rsid w:val="00AE4588"/>
    <w:rsid w:val="00AE4A2B"/>
    <w:rsid w:val="00AE4D9B"/>
    <w:rsid w:val="00AE6C98"/>
    <w:rsid w:val="00AF1B90"/>
    <w:rsid w:val="00AF1FD8"/>
    <w:rsid w:val="00AF2764"/>
    <w:rsid w:val="00AF3365"/>
    <w:rsid w:val="00AF42C6"/>
    <w:rsid w:val="00AF5C22"/>
    <w:rsid w:val="00AF5FFB"/>
    <w:rsid w:val="00AF61FF"/>
    <w:rsid w:val="00AF7034"/>
    <w:rsid w:val="00B03062"/>
    <w:rsid w:val="00B04B1E"/>
    <w:rsid w:val="00B051AC"/>
    <w:rsid w:val="00B05243"/>
    <w:rsid w:val="00B05AE5"/>
    <w:rsid w:val="00B07BBA"/>
    <w:rsid w:val="00B11AD0"/>
    <w:rsid w:val="00B123A2"/>
    <w:rsid w:val="00B130E2"/>
    <w:rsid w:val="00B17304"/>
    <w:rsid w:val="00B202D2"/>
    <w:rsid w:val="00B20433"/>
    <w:rsid w:val="00B20DBD"/>
    <w:rsid w:val="00B217B0"/>
    <w:rsid w:val="00B22363"/>
    <w:rsid w:val="00B23B74"/>
    <w:rsid w:val="00B27CD2"/>
    <w:rsid w:val="00B30314"/>
    <w:rsid w:val="00B304C6"/>
    <w:rsid w:val="00B31F0D"/>
    <w:rsid w:val="00B35AEB"/>
    <w:rsid w:val="00B35CBF"/>
    <w:rsid w:val="00B370CD"/>
    <w:rsid w:val="00B37A3E"/>
    <w:rsid w:val="00B400D7"/>
    <w:rsid w:val="00B40A2B"/>
    <w:rsid w:val="00B40E0B"/>
    <w:rsid w:val="00B41221"/>
    <w:rsid w:val="00B42851"/>
    <w:rsid w:val="00B43511"/>
    <w:rsid w:val="00B446F7"/>
    <w:rsid w:val="00B447BA"/>
    <w:rsid w:val="00B449CD"/>
    <w:rsid w:val="00B45F41"/>
    <w:rsid w:val="00B4605F"/>
    <w:rsid w:val="00B469F6"/>
    <w:rsid w:val="00B47F17"/>
    <w:rsid w:val="00B52828"/>
    <w:rsid w:val="00B5388A"/>
    <w:rsid w:val="00B53BA3"/>
    <w:rsid w:val="00B53CC5"/>
    <w:rsid w:val="00B54490"/>
    <w:rsid w:val="00B55691"/>
    <w:rsid w:val="00B5668F"/>
    <w:rsid w:val="00B56C5C"/>
    <w:rsid w:val="00B57F3F"/>
    <w:rsid w:val="00B62FCB"/>
    <w:rsid w:val="00B64141"/>
    <w:rsid w:val="00B65A58"/>
    <w:rsid w:val="00B65E90"/>
    <w:rsid w:val="00B67288"/>
    <w:rsid w:val="00B67FBC"/>
    <w:rsid w:val="00B7062B"/>
    <w:rsid w:val="00B70CFC"/>
    <w:rsid w:val="00B71DAD"/>
    <w:rsid w:val="00B73A17"/>
    <w:rsid w:val="00B7495F"/>
    <w:rsid w:val="00B75728"/>
    <w:rsid w:val="00B76F6C"/>
    <w:rsid w:val="00B773DD"/>
    <w:rsid w:val="00B80213"/>
    <w:rsid w:val="00B8071B"/>
    <w:rsid w:val="00B80D2E"/>
    <w:rsid w:val="00B81048"/>
    <w:rsid w:val="00B8205C"/>
    <w:rsid w:val="00B8466A"/>
    <w:rsid w:val="00B84CFF"/>
    <w:rsid w:val="00B865EA"/>
    <w:rsid w:val="00B8699F"/>
    <w:rsid w:val="00B869A8"/>
    <w:rsid w:val="00B87CFA"/>
    <w:rsid w:val="00B87D01"/>
    <w:rsid w:val="00B919CB"/>
    <w:rsid w:val="00B91C39"/>
    <w:rsid w:val="00B9210F"/>
    <w:rsid w:val="00B93631"/>
    <w:rsid w:val="00B945A3"/>
    <w:rsid w:val="00B9725F"/>
    <w:rsid w:val="00BA03BD"/>
    <w:rsid w:val="00BA1E66"/>
    <w:rsid w:val="00BA1F77"/>
    <w:rsid w:val="00BA28A1"/>
    <w:rsid w:val="00BA2DDA"/>
    <w:rsid w:val="00BA37CC"/>
    <w:rsid w:val="00BA44DC"/>
    <w:rsid w:val="00BA4C4B"/>
    <w:rsid w:val="00BA4C86"/>
    <w:rsid w:val="00BA53F8"/>
    <w:rsid w:val="00BA58B8"/>
    <w:rsid w:val="00BB0667"/>
    <w:rsid w:val="00BB2A81"/>
    <w:rsid w:val="00BB3077"/>
    <w:rsid w:val="00BB6984"/>
    <w:rsid w:val="00BB7524"/>
    <w:rsid w:val="00BB786E"/>
    <w:rsid w:val="00BC15F5"/>
    <w:rsid w:val="00BC179B"/>
    <w:rsid w:val="00BC1873"/>
    <w:rsid w:val="00BC268D"/>
    <w:rsid w:val="00BC2921"/>
    <w:rsid w:val="00BC4EF2"/>
    <w:rsid w:val="00BC58B4"/>
    <w:rsid w:val="00BC5E09"/>
    <w:rsid w:val="00BC6D45"/>
    <w:rsid w:val="00BD0504"/>
    <w:rsid w:val="00BD0B1F"/>
    <w:rsid w:val="00BD15EB"/>
    <w:rsid w:val="00BD3981"/>
    <w:rsid w:val="00BD3BAB"/>
    <w:rsid w:val="00BD7D0C"/>
    <w:rsid w:val="00BE0F5D"/>
    <w:rsid w:val="00BE158A"/>
    <w:rsid w:val="00BE21C3"/>
    <w:rsid w:val="00BE51B3"/>
    <w:rsid w:val="00BE5FAF"/>
    <w:rsid w:val="00BE790E"/>
    <w:rsid w:val="00BF08C9"/>
    <w:rsid w:val="00BF0BE1"/>
    <w:rsid w:val="00BF1277"/>
    <w:rsid w:val="00BF2A35"/>
    <w:rsid w:val="00BF4134"/>
    <w:rsid w:val="00BF55C9"/>
    <w:rsid w:val="00BF70CC"/>
    <w:rsid w:val="00BF7451"/>
    <w:rsid w:val="00C00DAB"/>
    <w:rsid w:val="00C01632"/>
    <w:rsid w:val="00C03BD7"/>
    <w:rsid w:val="00C04A04"/>
    <w:rsid w:val="00C07FA9"/>
    <w:rsid w:val="00C118D5"/>
    <w:rsid w:val="00C11B37"/>
    <w:rsid w:val="00C12C78"/>
    <w:rsid w:val="00C1389D"/>
    <w:rsid w:val="00C1440A"/>
    <w:rsid w:val="00C155FA"/>
    <w:rsid w:val="00C16644"/>
    <w:rsid w:val="00C17265"/>
    <w:rsid w:val="00C175D1"/>
    <w:rsid w:val="00C1798A"/>
    <w:rsid w:val="00C17D38"/>
    <w:rsid w:val="00C22339"/>
    <w:rsid w:val="00C2239B"/>
    <w:rsid w:val="00C23874"/>
    <w:rsid w:val="00C24286"/>
    <w:rsid w:val="00C24869"/>
    <w:rsid w:val="00C24A47"/>
    <w:rsid w:val="00C24DB6"/>
    <w:rsid w:val="00C270DF"/>
    <w:rsid w:val="00C31C4C"/>
    <w:rsid w:val="00C31CAB"/>
    <w:rsid w:val="00C31D33"/>
    <w:rsid w:val="00C32B0D"/>
    <w:rsid w:val="00C335D1"/>
    <w:rsid w:val="00C340C2"/>
    <w:rsid w:val="00C352D1"/>
    <w:rsid w:val="00C36F83"/>
    <w:rsid w:val="00C377B7"/>
    <w:rsid w:val="00C37997"/>
    <w:rsid w:val="00C401E1"/>
    <w:rsid w:val="00C417B6"/>
    <w:rsid w:val="00C42F7D"/>
    <w:rsid w:val="00C44BE6"/>
    <w:rsid w:val="00C45567"/>
    <w:rsid w:val="00C45B12"/>
    <w:rsid w:val="00C45C62"/>
    <w:rsid w:val="00C46F07"/>
    <w:rsid w:val="00C51CF5"/>
    <w:rsid w:val="00C51DDB"/>
    <w:rsid w:val="00C538D0"/>
    <w:rsid w:val="00C54366"/>
    <w:rsid w:val="00C54AA3"/>
    <w:rsid w:val="00C56ABE"/>
    <w:rsid w:val="00C5701B"/>
    <w:rsid w:val="00C60D2F"/>
    <w:rsid w:val="00C627FE"/>
    <w:rsid w:val="00C63A91"/>
    <w:rsid w:val="00C6444E"/>
    <w:rsid w:val="00C65285"/>
    <w:rsid w:val="00C6685E"/>
    <w:rsid w:val="00C66A43"/>
    <w:rsid w:val="00C66B2B"/>
    <w:rsid w:val="00C708A8"/>
    <w:rsid w:val="00C71069"/>
    <w:rsid w:val="00C7607A"/>
    <w:rsid w:val="00C7612F"/>
    <w:rsid w:val="00C76731"/>
    <w:rsid w:val="00C77D49"/>
    <w:rsid w:val="00C8171C"/>
    <w:rsid w:val="00C8174E"/>
    <w:rsid w:val="00C8181E"/>
    <w:rsid w:val="00C827FC"/>
    <w:rsid w:val="00C8359A"/>
    <w:rsid w:val="00C84491"/>
    <w:rsid w:val="00C84EF7"/>
    <w:rsid w:val="00C8523B"/>
    <w:rsid w:val="00C86B00"/>
    <w:rsid w:val="00C90516"/>
    <w:rsid w:val="00C9071A"/>
    <w:rsid w:val="00C9283C"/>
    <w:rsid w:val="00C9367A"/>
    <w:rsid w:val="00C94D8D"/>
    <w:rsid w:val="00C957D8"/>
    <w:rsid w:val="00C95DEF"/>
    <w:rsid w:val="00C968A6"/>
    <w:rsid w:val="00CA0971"/>
    <w:rsid w:val="00CA3125"/>
    <w:rsid w:val="00CA3247"/>
    <w:rsid w:val="00CA3905"/>
    <w:rsid w:val="00CA5664"/>
    <w:rsid w:val="00CA6710"/>
    <w:rsid w:val="00CA6B3D"/>
    <w:rsid w:val="00CA7E0D"/>
    <w:rsid w:val="00CB0547"/>
    <w:rsid w:val="00CB0D14"/>
    <w:rsid w:val="00CB0F8C"/>
    <w:rsid w:val="00CB222D"/>
    <w:rsid w:val="00CB256A"/>
    <w:rsid w:val="00CB25C3"/>
    <w:rsid w:val="00CB2993"/>
    <w:rsid w:val="00CB3061"/>
    <w:rsid w:val="00CB5B1A"/>
    <w:rsid w:val="00CB7499"/>
    <w:rsid w:val="00CB7AB3"/>
    <w:rsid w:val="00CB7BA1"/>
    <w:rsid w:val="00CB7C60"/>
    <w:rsid w:val="00CC007A"/>
    <w:rsid w:val="00CC0C1B"/>
    <w:rsid w:val="00CC12F2"/>
    <w:rsid w:val="00CC1935"/>
    <w:rsid w:val="00CC2F59"/>
    <w:rsid w:val="00CC31B5"/>
    <w:rsid w:val="00CC3F13"/>
    <w:rsid w:val="00CC4593"/>
    <w:rsid w:val="00CC6E45"/>
    <w:rsid w:val="00CD2BD8"/>
    <w:rsid w:val="00CD3517"/>
    <w:rsid w:val="00CD38CA"/>
    <w:rsid w:val="00CD4B5E"/>
    <w:rsid w:val="00CD557F"/>
    <w:rsid w:val="00CE2220"/>
    <w:rsid w:val="00CE278C"/>
    <w:rsid w:val="00CE311F"/>
    <w:rsid w:val="00CE3DB1"/>
    <w:rsid w:val="00CE3ED3"/>
    <w:rsid w:val="00CE437C"/>
    <w:rsid w:val="00CE5B49"/>
    <w:rsid w:val="00CE6C91"/>
    <w:rsid w:val="00CF0333"/>
    <w:rsid w:val="00CF05D1"/>
    <w:rsid w:val="00CF1011"/>
    <w:rsid w:val="00CF106F"/>
    <w:rsid w:val="00CF562E"/>
    <w:rsid w:val="00CF6317"/>
    <w:rsid w:val="00CF680B"/>
    <w:rsid w:val="00CF69B5"/>
    <w:rsid w:val="00CF7707"/>
    <w:rsid w:val="00CF7742"/>
    <w:rsid w:val="00D0013B"/>
    <w:rsid w:val="00D001E5"/>
    <w:rsid w:val="00D00B34"/>
    <w:rsid w:val="00D0276D"/>
    <w:rsid w:val="00D04742"/>
    <w:rsid w:val="00D05C35"/>
    <w:rsid w:val="00D05D44"/>
    <w:rsid w:val="00D063C2"/>
    <w:rsid w:val="00D0772C"/>
    <w:rsid w:val="00D145CA"/>
    <w:rsid w:val="00D1559A"/>
    <w:rsid w:val="00D17CC1"/>
    <w:rsid w:val="00D215E8"/>
    <w:rsid w:val="00D21E45"/>
    <w:rsid w:val="00D23B81"/>
    <w:rsid w:val="00D2464C"/>
    <w:rsid w:val="00D27D29"/>
    <w:rsid w:val="00D27DBE"/>
    <w:rsid w:val="00D30577"/>
    <w:rsid w:val="00D3183D"/>
    <w:rsid w:val="00D32299"/>
    <w:rsid w:val="00D33E61"/>
    <w:rsid w:val="00D35CFA"/>
    <w:rsid w:val="00D370D5"/>
    <w:rsid w:val="00D37E6F"/>
    <w:rsid w:val="00D40786"/>
    <w:rsid w:val="00D40849"/>
    <w:rsid w:val="00D40F0C"/>
    <w:rsid w:val="00D43247"/>
    <w:rsid w:val="00D4367D"/>
    <w:rsid w:val="00D442D2"/>
    <w:rsid w:val="00D44761"/>
    <w:rsid w:val="00D4535F"/>
    <w:rsid w:val="00D46F3F"/>
    <w:rsid w:val="00D475C4"/>
    <w:rsid w:val="00D4765A"/>
    <w:rsid w:val="00D50B4A"/>
    <w:rsid w:val="00D5134E"/>
    <w:rsid w:val="00D524F7"/>
    <w:rsid w:val="00D53477"/>
    <w:rsid w:val="00D53FA3"/>
    <w:rsid w:val="00D5498D"/>
    <w:rsid w:val="00D54C87"/>
    <w:rsid w:val="00D5576F"/>
    <w:rsid w:val="00D55A9A"/>
    <w:rsid w:val="00D55F7B"/>
    <w:rsid w:val="00D56535"/>
    <w:rsid w:val="00D56855"/>
    <w:rsid w:val="00D574A0"/>
    <w:rsid w:val="00D576A4"/>
    <w:rsid w:val="00D5774B"/>
    <w:rsid w:val="00D57F8A"/>
    <w:rsid w:val="00D600D2"/>
    <w:rsid w:val="00D60F86"/>
    <w:rsid w:val="00D61378"/>
    <w:rsid w:val="00D626F1"/>
    <w:rsid w:val="00D637E5"/>
    <w:rsid w:val="00D678C1"/>
    <w:rsid w:val="00D701EC"/>
    <w:rsid w:val="00D7080B"/>
    <w:rsid w:val="00D709E7"/>
    <w:rsid w:val="00D72AEE"/>
    <w:rsid w:val="00D72D89"/>
    <w:rsid w:val="00D73644"/>
    <w:rsid w:val="00D74197"/>
    <w:rsid w:val="00D750DF"/>
    <w:rsid w:val="00D75F10"/>
    <w:rsid w:val="00D76992"/>
    <w:rsid w:val="00D771A2"/>
    <w:rsid w:val="00D80E23"/>
    <w:rsid w:val="00D814F3"/>
    <w:rsid w:val="00D81CCA"/>
    <w:rsid w:val="00D8366F"/>
    <w:rsid w:val="00D85B10"/>
    <w:rsid w:val="00D85EAA"/>
    <w:rsid w:val="00D86E30"/>
    <w:rsid w:val="00D8747C"/>
    <w:rsid w:val="00D87708"/>
    <w:rsid w:val="00D87F25"/>
    <w:rsid w:val="00D908E2"/>
    <w:rsid w:val="00D91DDD"/>
    <w:rsid w:val="00D92030"/>
    <w:rsid w:val="00D92310"/>
    <w:rsid w:val="00D93BCB"/>
    <w:rsid w:val="00D9730A"/>
    <w:rsid w:val="00D97A89"/>
    <w:rsid w:val="00DA0084"/>
    <w:rsid w:val="00DA28ED"/>
    <w:rsid w:val="00DA362E"/>
    <w:rsid w:val="00DA3BA5"/>
    <w:rsid w:val="00DA4131"/>
    <w:rsid w:val="00DA4299"/>
    <w:rsid w:val="00DA491B"/>
    <w:rsid w:val="00DA6A7F"/>
    <w:rsid w:val="00DA7F60"/>
    <w:rsid w:val="00DB036C"/>
    <w:rsid w:val="00DB0C03"/>
    <w:rsid w:val="00DB0D8E"/>
    <w:rsid w:val="00DB1169"/>
    <w:rsid w:val="00DB19AE"/>
    <w:rsid w:val="00DB2AC6"/>
    <w:rsid w:val="00DB3632"/>
    <w:rsid w:val="00DB4155"/>
    <w:rsid w:val="00DB42D3"/>
    <w:rsid w:val="00DB43A9"/>
    <w:rsid w:val="00DB44EC"/>
    <w:rsid w:val="00DB6CA4"/>
    <w:rsid w:val="00DC08BD"/>
    <w:rsid w:val="00DC53B4"/>
    <w:rsid w:val="00DC5D7B"/>
    <w:rsid w:val="00DC6A9E"/>
    <w:rsid w:val="00DC7253"/>
    <w:rsid w:val="00DC7881"/>
    <w:rsid w:val="00DC7A08"/>
    <w:rsid w:val="00DD165C"/>
    <w:rsid w:val="00DD2F24"/>
    <w:rsid w:val="00DD366C"/>
    <w:rsid w:val="00DD4418"/>
    <w:rsid w:val="00DD4577"/>
    <w:rsid w:val="00DD50C8"/>
    <w:rsid w:val="00DD6E76"/>
    <w:rsid w:val="00DD6FB0"/>
    <w:rsid w:val="00DE017A"/>
    <w:rsid w:val="00DE1B12"/>
    <w:rsid w:val="00DE1B6F"/>
    <w:rsid w:val="00DE3299"/>
    <w:rsid w:val="00DE3419"/>
    <w:rsid w:val="00DE37C0"/>
    <w:rsid w:val="00DE5539"/>
    <w:rsid w:val="00DE68A7"/>
    <w:rsid w:val="00DF25A7"/>
    <w:rsid w:val="00DF2FBB"/>
    <w:rsid w:val="00DF34CE"/>
    <w:rsid w:val="00DF4645"/>
    <w:rsid w:val="00DF61BF"/>
    <w:rsid w:val="00DF6277"/>
    <w:rsid w:val="00DF68B6"/>
    <w:rsid w:val="00DF72E5"/>
    <w:rsid w:val="00DF73F1"/>
    <w:rsid w:val="00E00EC0"/>
    <w:rsid w:val="00E0245C"/>
    <w:rsid w:val="00E02F34"/>
    <w:rsid w:val="00E037C4"/>
    <w:rsid w:val="00E05073"/>
    <w:rsid w:val="00E058BE"/>
    <w:rsid w:val="00E05D19"/>
    <w:rsid w:val="00E05D2F"/>
    <w:rsid w:val="00E05E19"/>
    <w:rsid w:val="00E07555"/>
    <w:rsid w:val="00E0765E"/>
    <w:rsid w:val="00E1093B"/>
    <w:rsid w:val="00E10ACD"/>
    <w:rsid w:val="00E117BD"/>
    <w:rsid w:val="00E12BB6"/>
    <w:rsid w:val="00E13523"/>
    <w:rsid w:val="00E13CCD"/>
    <w:rsid w:val="00E177B4"/>
    <w:rsid w:val="00E17F87"/>
    <w:rsid w:val="00E207FC"/>
    <w:rsid w:val="00E20E46"/>
    <w:rsid w:val="00E211E9"/>
    <w:rsid w:val="00E229FF"/>
    <w:rsid w:val="00E2581B"/>
    <w:rsid w:val="00E25E05"/>
    <w:rsid w:val="00E26E22"/>
    <w:rsid w:val="00E27A40"/>
    <w:rsid w:val="00E27CF4"/>
    <w:rsid w:val="00E27F33"/>
    <w:rsid w:val="00E301F9"/>
    <w:rsid w:val="00E30FA6"/>
    <w:rsid w:val="00E314C0"/>
    <w:rsid w:val="00E322A5"/>
    <w:rsid w:val="00E3298A"/>
    <w:rsid w:val="00E33900"/>
    <w:rsid w:val="00E353E0"/>
    <w:rsid w:val="00E35CDC"/>
    <w:rsid w:val="00E3665A"/>
    <w:rsid w:val="00E36D95"/>
    <w:rsid w:val="00E4134C"/>
    <w:rsid w:val="00E418A3"/>
    <w:rsid w:val="00E42293"/>
    <w:rsid w:val="00E44D45"/>
    <w:rsid w:val="00E45625"/>
    <w:rsid w:val="00E46A1E"/>
    <w:rsid w:val="00E46DBE"/>
    <w:rsid w:val="00E47096"/>
    <w:rsid w:val="00E512E0"/>
    <w:rsid w:val="00E5226C"/>
    <w:rsid w:val="00E5264C"/>
    <w:rsid w:val="00E5284F"/>
    <w:rsid w:val="00E5316D"/>
    <w:rsid w:val="00E53244"/>
    <w:rsid w:val="00E551CF"/>
    <w:rsid w:val="00E5712C"/>
    <w:rsid w:val="00E604D1"/>
    <w:rsid w:val="00E607B6"/>
    <w:rsid w:val="00E61608"/>
    <w:rsid w:val="00E6286B"/>
    <w:rsid w:val="00E6497A"/>
    <w:rsid w:val="00E64A09"/>
    <w:rsid w:val="00E650D0"/>
    <w:rsid w:val="00E659AF"/>
    <w:rsid w:val="00E67DF0"/>
    <w:rsid w:val="00E706F6"/>
    <w:rsid w:val="00E70860"/>
    <w:rsid w:val="00E7343A"/>
    <w:rsid w:val="00E7402A"/>
    <w:rsid w:val="00E74A65"/>
    <w:rsid w:val="00E74FD2"/>
    <w:rsid w:val="00E7592E"/>
    <w:rsid w:val="00E75AAD"/>
    <w:rsid w:val="00E76887"/>
    <w:rsid w:val="00E76952"/>
    <w:rsid w:val="00E81186"/>
    <w:rsid w:val="00E81F21"/>
    <w:rsid w:val="00E82528"/>
    <w:rsid w:val="00E83C35"/>
    <w:rsid w:val="00E84AB3"/>
    <w:rsid w:val="00E860C3"/>
    <w:rsid w:val="00E861C9"/>
    <w:rsid w:val="00E86FF8"/>
    <w:rsid w:val="00E87238"/>
    <w:rsid w:val="00E87EB0"/>
    <w:rsid w:val="00E90343"/>
    <w:rsid w:val="00E911E5"/>
    <w:rsid w:val="00E91F09"/>
    <w:rsid w:val="00E92966"/>
    <w:rsid w:val="00E9594C"/>
    <w:rsid w:val="00E96882"/>
    <w:rsid w:val="00E96D0E"/>
    <w:rsid w:val="00E97A5D"/>
    <w:rsid w:val="00EA0E3D"/>
    <w:rsid w:val="00EA28F9"/>
    <w:rsid w:val="00EA2F8E"/>
    <w:rsid w:val="00EA41A0"/>
    <w:rsid w:val="00EA44BD"/>
    <w:rsid w:val="00EA736E"/>
    <w:rsid w:val="00EA7AFB"/>
    <w:rsid w:val="00EB000C"/>
    <w:rsid w:val="00EB1492"/>
    <w:rsid w:val="00EB2B93"/>
    <w:rsid w:val="00EB354C"/>
    <w:rsid w:val="00EB6D1E"/>
    <w:rsid w:val="00EB7648"/>
    <w:rsid w:val="00EB79B4"/>
    <w:rsid w:val="00EC0459"/>
    <w:rsid w:val="00EC2C43"/>
    <w:rsid w:val="00EC3B7F"/>
    <w:rsid w:val="00EC43BD"/>
    <w:rsid w:val="00EC4EDC"/>
    <w:rsid w:val="00EC59ED"/>
    <w:rsid w:val="00EC60BD"/>
    <w:rsid w:val="00EC6AD1"/>
    <w:rsid w:val="00ED00DD"/>
    <w:rsid w:val="00ED0908"/>
    <w:rsid w:val="00ED0924"/>
    <w:rsid w:val="00ED0A3F"/>
    <w:rsid w:val="00ED0CB2"/>
    <w:rsid w:val="00ED1EBD"/>
    <w:rsid w:val="00ED274E"/>
    <w:rsid w:val="00ED2D5B"/>
    <w:rsid w:val="00ED45DE"/>
    <w:rsid w:val="00ED496B"/>
    <w:rsid w:val="00ED56F1"/>
    <w:rsid w:val="00ED7276"/>
    <w:rsid w:val="00ED73E4"/>
    <w:rsid w:val="00EE0757"/>
    <w:rsid w:val="00EE0C6F"/>
    <w:rsid w:val="00EE15CD"/>
    <w:rsid w:val="00EE15FB"/>
    <w:rsid w:val="00EE3252"/>
    <w:rsid w:val="00EE4456"/>
    <w:rsid w:val="00EE4481"/>
    <w:rsid w:val="00EE4C43"/>
    <w:rsid w:val="00EE4D71"/>
    <w:rsid w:val="00EE6091"/>
    <w:rsid w:val="00EE66BE"/>
    <w:rsid w:val="00EF02E9"/>
    <w:rsid w:val="00EF28AD"/>
    <w:rsid w:val="00EF4E25"/>
    <w:rsid w:val="00EF7015"/>
    <w:rsid w:val="00F01123"/>
    <w:rsid w:val="00F01578"/>
    <w:rsid w:val="00F015E7"/>
    <w:rsid w:val="00F01D75"/>
    <w:rsid w:val="00F0300A"/>
    <w:rsid w:val="00F030F7"/>
    <w:rsid w:val="00F05051"/>
    <w:rsid w:val="00F06A88"/>
    <w:rsid w:val="00F06B6E"/>
    <w:rsid w:val="00F06FB8"/>
    <w:rsid w:val="00F07FDF"/>
    <w:rsid w:val="00F11AC8"/>
    <w:rsid w:val="00F12459"/>
    <w:rsid w:val="00F12D55"/>
    <w:rsid w:val="00F130F6"/>
    <w:rsid w:val="00F13630"/>
    <w:rsid w:val="00F1379A"/>
    <w:rsid w:val="00F1391B"/>
    <w:rsid w:val="00F1589A"/>
    <w:rsid w:val="00F1600D"/>
    <w:rsid w:val="00F16724"/>
    <w:rsid w:val="00F173E8"/>
    <w:rsid w:val="00F17449"/>
    <w:rsid w:val="00F20EA5"/>
    <w:rsid w:val="00F20FD8"/>
    <w:rsid w:val="00F2172E"/>
    <w:rsid w:val="00F21D95"/>
    <w:rsid w:val="00F21E10"/>
    <w:rsid w:val="00F225B3"/>
    <w:rsid w:val="00F22F4D"/>
    <w:rsid w:val="00F24754"/>
    <w:rsid w:val="00F27641"/>
    <w:rsid w:val="00F30D1D"/>
    <w:rsid w:val="00F310D1"/>
    <w:rsid w:val="00F31A64"/>
    <w:rsid w:val="00F337B0"/>
    <w:rsid w:val="00F342DF"/>
    <w:rsid w:val="00F34669"/>
    <w:rsid w:val="00F3573D"/>
    <w:rsid w:val="00F3595C"/>
    <w:rsid w:val="00F3679B"/>
    <w:rsid w:val="00F36EF2"/>
    <w:rsid w:val="00F416C5"/>
    <w:rsid w:val="00F41FC7"/>
    <w:rsid w:val="00F4218C"/>
    <w:rsid w:val="00F44DD9"/>
    <w:rsid w:val="00F4512B"/>
    <w:rsid w:val="00F463E7"/>
    <w:rsid w:val="00F46E6A"/>
    <w:rsid w:val="00F5255C"/>
    <w:rsid w:val="00F5293B"/>
    <w:rsid w:val="00F5493B"/>
    <w:rsid w:val="00F62C1C"/>
    <w:rsid w:val="00F6319A"/>
    <w:rsid w:val="00F63D0E"/>
    <w:rsid w:val="00F63F17"/>
    <w:rsid w:val="00F64828"/>
    <w:rsid w:val="00F64AE9"/>
    <w:rsid w:val="00F65977"/>
    <w:rsid w:val="00F65E08"/>
    <w:rsid w:val="00F66D3C"/>
    <w:rsid w:val="00F674F2"/>
    <w:rsid w:val="00F71BEF"/>
    <w:rsid w:val="00F72BBA"/>
    <w:rsid w:val="00F7322F"/>
    <w:rsid w:val="00F73913"/>
    <w:rsid w:val="00F751DF"/>
    <w:rsid w:val="00F753A1"/>
    <w:rsid w:val="00F75F77"/>
    <w:rsid w:val="00F76210"/>
    <w:rsid w:val="00F779DA"/>
    <w:rsid w:val="00F8054B"/>
    <w:rsid w:val="00F80861"/>
    <w:rsid w:val="00F80D32"/>
    <w:rsid w:val="00F82759"/>
    <w:rsid w:val="00F828F2"/>
    <w:rsid w:val="00F82FBB"/>
    <w:rsid w:val="00F82FC7"/>
    <w:rsid w:val="00F84529"/>
    <w:rsid w:val="00F8457D"/>
    <w:rsid w:val="00F858DF"/>
    <w:rsid w:val="00F858FC"/>
    <w:rsid w:val="00F86D22"/>
    <w:rsid w:val="00F90507"/>
    <w:rsid w:val="00F906DC"/>
    <w:rsid w:val="00F90B92"/>
    <w:rsid w:val="00F90FF6"/>
    <w:rsid w:val="00F93195"/>
    <w:rsid w:val="00F934F2"/>
    <w:rsid w:val="00F94BAE"/>
    <w:rsid w:val="00F96B05"/>
    <w:rsid w:val="00F979E5"/>
    <w:rsid w:val="00FA0209"/>
    <w:rsid w:val="00FA02B9"/>
    <w:rsid w:val="00FA175F"/>
    <w:rsid w:val="00FA186F"/>
    <w:rsid w:val="00FA1A5C"/>
    <w:rsid w:val="00FA20FF"/>
    <w:rsid w:val="00FA2A60"/>
    <w:rsid w:val="00FA34E3"/>
    <w:rsid w:val="00FA4FDA"/>
    <w:rsid w:val="00FA5CA1"/>
    <w:rsid w:val="00FA6052"/>
    <w:rsid w:val="00FA6203"/>
    <w:rsid w:val="00FA6A02"/>
    <w:rsid w:val="00FA7945"/>
    <w:rsid w:val="00FB23E3"/>
    <w:rsid w:val="00FB3112"/>
    <w:rsid w:val="00FB3567"/>
    <w:rsid w:val="00FB39B0"/>
    <w:rsid w:val="00FB6A18"/>
    <w:rsid w:val="00FB6C13"/>
    <w:rsid w:val="00FB7AEA"/>
    <w:rsid w:val="00FC07ED"/>
    <w:rsid w:val="00FC08C8"/>
    <w:rsid w:val="00FC1C79"/>
    <w:rsid w:val="00FC22F1"/>
    <w:rsid w:val="00FC2592"/>
    <w:rsid w:val="00FC4126"/>
    <w:rsid w:val="00FC4CD0"/>
    <w:rsid w:val="00FC5A0D"/>
    <w:rsid w:val="00FC5B85"/>
    <w:rsid w:val="00FC75C9"/>
    <w:rsid w:val="00FC7CD0"/>
    <w:rsid w:val="00FD0113"/>
    <w:rsid w:val="00FD0872"/>
    <w:rsid w:val="00FD0B75"/>
    <w:rsid w:val="00FD179A"/>
    <w:rsid w:val="00FD1D8F"/>
    <w:rsid w:val="00FD21C6"/>
    <w:rsid w:val="00FD424E"/>
    <w:rsid w:val="00FD5046"/>
    <w:rsid w:val="00FD6183"/>
    <w:rsid w:val="00FD6591"/>
    <w:rsid w:val="00FD7992"/>
    <w:rsid w:val="00FE1758"/>
    <w:rsid w:val="00FE2B00"/>
    <w:rsid w:val="00FE2E5E"/>
    <w:rsid w:val="00FE6023"/>
    <w:rsid w:val="00FE6145"/>
    <w:rsid w:val="00FE7170"/>
    <w:rsid w:val="00FE7EBA"/>
    <w:rsid w:val="00FF1020"/>
    <w:rsid w:val="00FF20C4"/>
    <w:rsid w:val="00FF28D2"/>
    <w:rsid w:val="00FF2AC2"/>
    <w:rsid w:val="00FF5FE2"/>
    <w:rsid w:val="00FF7A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79AC5"/>
  <w15:docId w15:val="{9CD08616-D933-4DEB-BD16-672BE00F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64A"/>
    <w:pPr>
      <w:autoSpaceDE w:val="0"/>
      <w:autoSpaceDN w:val="0"/>
      <w:adjustRightInd w:val="0"/>
      <w:spacing w:before="120" w:after="120" w:line="240" w:lineRule="auto"/>
    </w:pPr>
  </w:style>
  <w:style w:type="paragraph" w:styleId="Heading1">
    <w:name w:val="heading 1"/>
    <w:basedOn w:val="Normal"/>
    <w:next w:val="Normal"/>
    <w:link w:val="Heading1Char"/>
    <w:uiPriority w:val="9"/>
    <w:qFormat/>
    <w:rsid w:val="0002774A"/>
    <w:pPr>
      <w:keepNext/>
      <w:numPr>
        <w:numId w:val="10"/>
      </w:numPr>
      <w:tabs>
        <w:tab w:val="left" w:pos="0"/>
      </w:tabs>
      <w:outlineLvl w:val="0"/>
    </w:pPr>
    <w:rPr>
      <w:rFonts w:cs="Arial"/>
      <w:b/>
      <w:sz w:val="28"/>
      <w:lang w:val="en-US"/>
    </w:rPr>
  </w:style>
  <w:style w:type="paragraph" w:styleId="Heading2">
    <w:name w:val="heading 2"/>
    <w:basedOn w:val="Heading1"/>
    <w:next w:val="Normal"/>
    <w:link w:val="Heading2Char"/>
    <w:uiPriority w:val="9"/>
    <w:unhideWhenUsed/>
    <w:qFormat/>
    <w:rsid w:val="0002774A"/>
    <w:pPr>
      <w:numPr>
        <w:numId w:val="0"/>
      </w:numPr>
      <w:outlineLvl w:val="1"/>
    </w:pPr>
    <w:rPr>
      <w:i/>
      <w:iCs/>
      <w:sz w:val="24"/>
    </w:rPr>
  </w:style>
  <w:style w:type="paragraph" w:styleId="Heading3">
    <w:name w:val="heading 3"/>
    <w:basedOn w:val="Heading2"/>
    <w:next w:val="Normal"/>
    <w:link w:val="Heading3Char"/>
    <w:unhideWhenUsed/>
    <w:qFormat/>
    <w:rsid w:val="00154D0C"/>
    <w:pPr>
      <w:numPr>
        <w:ilvl w:val="2"/>
        <w:numId w:val="10"/>
      </w:numPr>
      <w:outlineLvl w:val="2"/>
    </w:pPr>
    <w:rPr>
      <w:sz w:val="22"/>
    </w:rPr>
  </w:style>
  <w:style w:type="paragraph" w:styleId="Heading4">
    <w:name w:val="heading 4"/>
    <w:basedOn w:val="Heading3"/>
    <w:next w:val="Normal"/>
    <w:link w:val="Heading4Char"/>
    <w:unhideWhenUsed/>
    <w:qFormat/>
    <w:rsid w:val="00154D0C"/>
    <w:pPr>
      <w:numPr>
        <w:ilvl w:val="3"/>
      </w:numPr>
      <w:outlineLvl w:val="3"/>
    </w:pPr>
    <w:rPr>
      <w:b w:val="0"/>
    </w:rPr>
  </w:style>
  <w:style w:type="paragraph" w:styleId="Heading5">
    <w:name w:val="heading 5"/>
    <w:basedOn w:val="Heading4"/>
    <w:next w:val="Normal"/>
    <w:link w:val="Heading5Char"/>
    <w:uiPriority w:val="9"/>
    <w:unhideWhenUsed/>
    <w:qFormat/>
    <w:rsid w:val="00154D0C"/>
    <w:pPr>
      <w:numPr>
        <w:ilvl w:val="4"/>
      </w:numPr>
      <w:outlineLvl w:val="4"/>
    </w:pPr>
    <w:rPr>
      <w:i w:val="0"/>
      <w:lang w:val="en-GB"/>
    </w:rPr>
  </w:style>
  <w:style w:type="paragraph" w:styleId="Heading6">
    <w:name w:val="heading 6"/>
    <w:basedOn w:val="Normal"/>
    <w:next w:val="Normal"/>
    <w:rsid w:val="00A705AF"/>
    <w:pPr>
      <w:keepNext/>
      <w:numPr>
        <w:ilvl w:val="5"/>
        <w:numId w:val="10"/>
      </w:numPr>
      <w:spacing w:before="240" w:after="60"/>
      <w:outlineLvl w:val="5"/>
    </w:pPr>
    <w:rPr>
      <w:b/>
      <w:bCs/>
      <w:i/>
    </w:rPr>
  </w:style>
  <w:style w:type="paragraph" w:styleId="Heading7">
    <w:name w:val="heading 7"/>
    <w:basedOn w:val="Normal"/>
    <w:next w:val="Normal"/>
    <w:link w:val="Heading7Char"/>
    <w:rsid w:val="009F0884"/>
    <w:pPr>
      <w:keepNext/>
      <w:numPr>
        <w:ilvl w:val="6"/>
        <w:numId w:val="10"/>
      </w:numPr>
      <w:outlineLvl w:val="6"/>
    </w:pPr>
    <w:rPr>
      <w:rFonts w:cs="Tahoma"/>
      <w:b/>
      <w:bCs/>
      <w:i/>
      <w:iCs/>
    </w:rPr>
  </w:style>
  <w:style w:type="paragraph" w:styleId="Heading8">
    <w:name w:val="heading 8"/>
    <w:aliases w:val="Numbered list paragraph"/>
    <w:basedOn w:val="ListParagraph"/>
    <w:next w:val="Normal"/>
    <w:link w:val="Heading8Char"/>
    <w:uiPriority w:val="9"/>
    <w:semiHidden/>
    <w:unhideWhenUsed/>
    <w:qFormat/>
    <w:rsid w:val="00154D0C"/>
    <w:pPr>
      <w:numPr>
        <w:ilvl w:val="7"/>
        <w:numId w:val="10"/>
      </w:numPr>
      <w:outlineLvl w:val="7"/>
    </w:pPr>
  </w:style>
  <w:style w:type="paragraph" w:styleId="Heading9">
    <w:name w:val="heading 9"/>
    <w:aliases w:val="Appendicies heading"/>
    <w:basedOn w:val="Normal"/>
    <w:next w:val="Normal"/>
    <w:link w:val="Heading9Char"/>
    <w:uiPriority w:val="9"/>
    <w:semiHidden/>
    <w:unhideWhenUsed/>
    <w:qFormat/>
    <w:rsid w:val="00154D0C"/>
    <w:pPr>
      <w:numPr>
        <w:ilvl w:val="8"/>
        <w:numId w:val="10"/>
      </w:num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54D0C"/>
    <w:rPr>
      <w:i/>
      <w:iCs/>
    </w:rPr>
  </w:style>
  <w:style w:type="character" w:styleId="Strong">
    <w:name w:val="Strong"/>
    <w:basedOn w:val="DefaultParagraphFont"/>
    <w:rsid w:val="00A705AF"/>
    <w:rPr>
      <w:b/>
      <w:bCs/>
    </w:rPr>
  </w:style>
  <w:style w:type="paragraph" w:styleId="Subtitle">
    <w:name w:val="Subtitle"/>
    <w:next w:val="Normal"/>
    <w:link w:val="SubtitleChar"/>
    <w:uiPriority w:val="11"/>
    <w:qFormat/>
    <w:rsid w:val="00AE2794"/>
    <w:pPr>
      <w:pBdr>
        <w:bottom w:val="single" w:sz="8" w:space="0" w:color="4F81BD" w:themeColor="accent1"/>
      </w:pBdr>
      <w:spacing w:before="120" w:after="240"/>
      <w:jc w:val="center"/>
    </w:pPr>
    <w:rPr>
      <w:rFonts w:cs="Tahoma"/>
      <w:bCs/>
      <w:sz w:val="32"/>
      <w:szCs w:val="32"/>
      <w:lang w:val="en-US"/>
    </w:rPr>
  </w:style>
  <w:style w:type="character" w:customStyle="1" w:styleId="SubtitleChar">
    <w:name w:val="Subtitle Char"/>
    <w:basedOn w:val="DefaultParagraphFont"/>
    <w:link w:val="Subtitle"/>
    <w:uiPriority w:val="11"/>
    <w:rsid w:val="00AE2794"/>
    <w:rPr>
      <w:rFonts w:cs="Tahoma"/>
      <w:bCs/>
      <w:sz w:val="32"/>
      <w:szCs w:val="32"/>
      <w:lang w:val="en-US"/>
    </w:rPr>
  </w:style>
  <w:style w:type="paragraph" w:styleId="Title">
    <w:name w:val="Title"/>
    <w:basedOn w:val="Normal"/>
    <w:next w:val="Normal"/>
    <w:link w:val="TitleChar"/>
    <w:uiPriority w:val="10"/>
    <w:qFormat/>
    <w:rsid w:val="00AE2794"/>
    <w:pPr>
      <w:spacing w:after="0"/>
      <w:jc w:val="center"/>
    </w:pPr>
    <w:rPr>
      <w:rFonts w:cs="Arial"/>
      <w:b/>
      <w:sz w:val="44"/>
      <w:szCs w:val="32"/>
      <w:lang w:val="en-US"/>
    </w:rPr>
  </w:style>
  <w:style w:type="character" w:customStyle="1" w:styleId="TitleChar">
    <w:name w:val="Title Char"/>
    <w:basedOn w:val="DefaultParagraphFont"/>
    <w:link w:val="Title"/>
    <w:uiPriority w:val="10"/>
    <w:rsid w:val="00AE2794"/>
    <w:rPr>
      <w:rFonts w:cs="Arial"/>
      <w:b/>
      <w:sz w:val="44"/>
      <w:szCs w:val="32"/>
      <w:lang w:val="en-US"/>
    </w:rPr>
  </w:style>
  <w:style w:type="paragraph" w:styleId="NoSpacing">
    <w:name w:val="No Spacing"/>
    <w:basedOn w:val="Normal"/>
    <w:uiPriority w:val="1"/>
    <w:rsid w:val="00DD6E76"/>
    <w:pPr>
      <w:spacing w:after="0"/>
      <w:contextualSpacing/>
    </w:pPr>
    <w:rPr>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basedOn w:val="Normal"/>
    <w:next w:val="Normal"/>
    <w:link w:val="QuoteChar"/>
    <w:uiPriority w:val="29"/>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aliases w:val="Figure text"/>
    <w:uiPriority w:val="31"/>
    <w:qFormat/>
    <w:rsid w:val="00154D0C"/>
    <w:rPr>
      <w:rFonts w:ascii="Arial" w:hAnsi="Arial"/>
      <w:b/>
      <w:sz w:val="22"/>
    </w:rPr>
  </w:style>
  <w:style w:type="character" w:styleId="IntenseReference">
    <w:name w:val="Intense Reference"/>
    <w:aliases w:val="Table header text"/>
    <w:uiPriority w:val="32"/>
    <w:qFormat/>
    <w:rsid w:val="00154D0C"/>
    <w:rPr>
      <w:rFonts w:ascii="Arial" w:hAnsi="Arial"/>
      <w:b/>
      <w:sz w:val="22"/>
      <w:szCs w:val="22"/>
    </w:rPr>
  </w:style>
  <w:style w:type="character" w:styleId="BookTitle">
    <w:name w:val="Book Title"/>
    <w:aliases w:val="Table body text"/>
    <w:uiPriority w:val="33"/>
    <w:qFormat/>
    <w:rsid w:val="00154D0C"/>
    <w:rPr>
      <w:rFonts w:ascii="Arial" w:hAnsi="Arial"/>
      <w:sz w:val="22"/>
      <w:szCs w:val="22"/>
    </w:rPr>
  </w:style>
  <w:style w:type="paragraph" w:styleId="ListParagraph">
    <w:name w:val="List Paragraph"/>
    <w:aliases w:val="Bullet List Paragraph"/>
    <w:basedOn w:val="Normal"/>
    <w:link w:val="ListParagraphChar"/>
    <w:uiPriority w:val="34"/>
    <w:qFormat/>
    <w:rsid w:val="00154D0C"/>
    <w:pPr>
      <w:ind w:left="360" w:hanging="360"/>
      <w:contextualSpacing/>
    </w:pPr>
    <w:rPr>
      <w:rFonts w:cs="Arial"/>
      <w:lang w:val="en-US"/>
    </w:rPr>
  </w:style>
  <w:style w:type="character" w:customStyle="1" w:styleId="Heading7Char">
    <w:name w:val="Heading 7 Char"/>
    <w:basedOn w:val="DefaultParagraphFont"/>
    <w:link w:val="Heading7"/>
    <w:rsid w:val="009F0884"/>
    <w:rPr>
      <w:rFonts w:cs="Tahoma"/>
      <w:b/>
      <w:bCs/>
      <w:i/>
      <w:iCs/>
    </w:rPr>
  </w:style>
  <w:style w:type="paragraph" w:customStyle="1" w:styleId="StyleTOCHeadingLatinArialAsianBodyCalibriComple">
    <w:name w:val="Style TOC Heading + (Latin) Arial (Asian) +Body (Calibri) (Comple..."/>
    <w:basedOn w:val="TOCHeading"/>
    <w:rsid w:val="009D5648"/>
    <w:pPr>
      <w:keepNext/>
      <w:tabs>
        <w:tab w:val="left" w:pos="0"/>
      </w:tabs>
      <w:autoSpaceDE w:val="0"/>
      <w:autoSpaceDN w:val="0"/>
      <w:adjustRightInd w:val="0"/>
      <w:spacing w:line="240" w:lineRule="auto"/>
    </w:pPr>
    <w:rPr>
      <w:rFonts w:eastAsiaTheme="minorHAnsi" w:cstheme="minorBidi"/>
      <w:color w:val="auto"/>
      <w:szCs w:val="22"/>
    </w:rPr>
  </w:style>
  <w:style w:type="character" w:styleId="PageNumber">
    <w:name w:val="page number"/>
    <w:basedOn w:val="DefaultParagraphFont"/>
    <w:rsid w:val="009F0884"/>
  </w:style>
  <w:style w:type="paragraph" w:styleId="Footer">
    <w:name w:val="footer"/>
    <w:basedOn w:val="Normal"/>
    <w:link w:val="FooterChar"/>
    <w:rsid w:val="009F0884"/>
    <w:pPr>
      <w:tabs>
        <w:tab w:val="center" w:pos="4153"/>
        <w:tab w:val="right" w:pos="8306"/>
      </w:tabs>
    </w:pPr>
    <w:rPr>
      <w:rFonts w:ascii="Times New Roman" w:hAnsi="Times New Roman"/>
      <w:sz w:val="20"/>
      <w:szCs w:val="20"/>
      <w:lang w:val="en-US"/>
    </w:rPr>
  </w:style>
  <w:style w:type="character" w:customStyle="1" w:styleId="FooterChar">
    <w:name w:val="Footer Char"/>
    <w:basedOn w:val="DefaultParagraphFont"/>
    <w:link w:val="Footer"/>
    <w:rsid w:val="009F0884"/>
    <w:rPr>
      <w:lang w:val="en-US" w:eastAsia="en-US"/>
    </w:rPr>
  </w:style>
  <w:style w:type="paragraph" w:customStyle="1" w:styleId="StyleTOCHeadingLatinArialAsianBodyCalibriComple1">
    <w:name w:val="Style TOC Heading + (Latin) Arial (Asian) +Body (Calibri) (Comple...1"/>
    <w:basedOn w:val="TOCHeading"/>
    <w:rsid w:val="009D5648"/>
    <w:pPr>
      <w:keepNext/>
      <w:tabs>
        <w:tab w:val="left" w:pos="0"/>
      </w:tabs>
      <w:autoSpaceDE w:val="0"/>
      <w:autoSpaceDN w:val="0"/>
      <w:adjustRightInd w:val="0"/>
      <w:spacing w:line="240" w:lineRule="auto"/>
    </w:pPr>
    <w:rPr>
      <w:rFonts w:eastAsiaTheme="minorHAnsi" w:cstheme="minorBidi"/>
      <w:b w:val="0"/>
      <w:color w:val="auto"/>
      <w:szCs w:val="22"/>
    </w:rPr>
  </w:style>
  <w:style w:type="paragraph" w:customStyle="1" w:styleId="text2">
    <w:name w:val="text2"/>
    <w:basedOn w:val="Normal"/>
    <w:rsid w:val="009F0884"/>
    <w:pPr>
      <w:spacing w:after="60"/>
      <w:jc w:val="both"/>
    </w:pPr>
    <w:rPr>
      <w:rFonts w:ascii="Times New Roman" w:hAnsi="Times New Roman"/>
      <w:sz w:val="20"/>
      <w:szCs w:val="20"/>
    </w:rPr>
  </w:style>
  <w:style w:type="paragraph" w:customStyle="1" w:styleId="head3">
    <w:name w:val="head3"/>
    <w:basedOn w:val="Normal"/>
    <w:rsid w:val="009F0884"/>
    <w:pPr>
      <w:keepNext/>
      <w:jc w:val="both"/>
    </w:pPr>
    <w:rPr>
      <w:rFonts w:cs="Arial"/>
      <w:b/>
      <w:i/>
      <w:iCs/>
      <w:sz w:val="20"/>
    </w:rPr>
  </w:style>
  <w:style w:type="paragraph" w:customStyle="1" w:styleId="head2">
    <w:name w:val="head2"/>
    <w:basedOn w:val="Normal"/>
    <w:rsid w:val="009F0884"/>
    <w:pPr>
      <w:keepNext/>
      <w:spacing w:before="200"/>
    </w:pPr>
    <w:rPr>
      <w:rFonts w:cs="Arial"/>
      <w:b/>
    </w:rPr>
  </w:style>
  <w:style w:type="paragraph" w:styleId="BodyTextIndent">
    <w:name w:val="Body Text Indent"/>
    <w:basedOn w:val="Normal"/>
    <w:link w:val="BodyTextIndentChar"/>
    <w:rsid w:val="009F0884"/>
    <w:pPr>
      <w:ind w:left="720"/>
      <w:jc w:val="both"/>
    </w:pPr>
    <w:rPr>
      <w:rFonts w:ascii="Times New Roman" w:hAnsi="Times New Roman"/>
      <w:szCs w:val="20"/>
    </w:rPr>
  </w:style>
  <w:style w:type="character" w:customStyle="1" w:styleId="BodyTextIndentChar">
    <w:name w:val="Body Text Indent Char"/>
    <w:basedOn w:val="DefaultParagraphFont"/>
    <w:link w:val="BodyTextIndent"/>
    <w:rsid w:val="009F0884"/>
    <w:rPr>
      <w:sz w:val="24"/>
      <w:lang w:eastAsia="en-US"/>
    </w:rPr>
  </w:style>
  <w:style w:type="character" w:styleId="Hyperlink">
    <w:name w:val="Hyperlink"/>
    <w:aliases w:val="Hyperlinks"/>
    <w:uiPriority w:val="99"/>
    <w:qFormat/>
    <w:rsid w:val="00154D0C"/>
    <w:rPr>
      <w:rFonts w:ascii="Arial" w:hAnsi="Arial"/>
      <w:color w:val="0000FF"/>
      <w:sz w:val="22"/>
      <w:u w:val="single"/>
    </w:rPr>
  </w:style>
  <w:style w:type="paragraph" w:customStyle="1" w:styleId="text3">
    <w:name w:val="text3"/>
    <w:basedOn w:val="Normal"/>
    <w:rsid w:val="009F0884"/>
  </w:style>
  <w:style w:type="paragraph" w:styleId="ListNumber2">
    <w:name w:val="List Number 2"/>
    <w:basedOn w:val="Normal"/>
    <w:unhideWhenUsed/>
    <w:rsid w:val="009D5648"/>
    <w:pPr>
      <w:numPr>
        <w:numId w:val="7"/>
      </w:numPr>
      <w:contextualSpacing/>
    </w:pPr>
    <w:rPr>
      <w:b/>
    </w:rPr>
  </w:style>
  <w:style w:type="table" w:styleId="TableGrid">
    <w:name w:val="Table Grid"/>
    <w:basedOn w:val="TableNormal"/>
    <w:rsid w:val="0065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StylePr>
  </w:style>
  <w:style w:type="character" w:styleId="CommentReference">
    <w:name w:val="annotation reference"/>
    <w:basedOn w:val="DefaultParagraphFont"/>
    <w:rsid w:val="00181803"/>
    <w:rPr>
      <w:sz w:val="16"/>
      <w:szCs w:val="16"/>
    </w:rPr>
  </w:style>
  <w:style w:type="paragraph" w:styleId="CommentText">
    <w:name w:val="annotation text"/>
    <w:basedOn w:val="Normal"/>
    <w:link w:val="CommentTextChar"/>
    <w:rsid w:val="00181803"/>
    <w:rPr>
      <w:sz w:val="20"/>
      <w:szCs w:val="20"/>
    </w:rPr>
  </w:style>
  <w:style w:type="character" w:customStyle="1" w:styleId="CommentTextChar">
    <w:name w:val="Comment Text Char"/>
    <w:basedOn w:val="DefaultParagraphFont"/>
    <w:link w:val="CommentText"/>
    <w:rsid w:val="00181803"/>
    <w:rPr>
      <w:rFonts w:ascii="Arial" w:hAnsi="Arial"/>
      <w:lang w:eastAsia="en-US"/>
    </w:rPr>
  </w:style>
  <w:style w:type="paragraph" w:styleId="CommentSubject">
    <w:name w:val="annotation subject"/>
    <w:basedOn w:val="CommentText"/>
    <w:next w:val="CommentText"/>
    <w:link w:val="CommentSubjectChar"/>
    <w:rsid w:val="00181803"/>
    <w:rPr>
      <w:b/>
      <w:bCs/>
    </w:rPr>
  </w:style>
  <w:style w:type="character" w:customStyle="1" w:styleId="CommentSubjectChar">
    <w:name w:val="Comment Subject Char"/>
    <w:basedOn w:val="CommentTextChar"/>
    <w:link w:val="CommentSubject"/>
    <w:rsid w:val="00181803"/>
    <w:rPr>
      <w:rFonts w:ascii="Arial" w:hAnsi="Arial"/>
      <w:b/>
      <w:bCs/>
      <w:lang w:eastAsia="en-US"/>
    </w:rPr>
  </w:style>
  <w:style w:type="paragraph" w:styleId="BalloonText">
    <w:name w:val="Balloon Text"/>
    <w:basedOn w:val="Normal"/>
    <w:link w:val="BalloonTextChar"/>
    <w:rsid w:val="00181803"/>
    <w:rPr>
      <w:rFonts w:cs="Tahoma"/>
      <w:sz w:val="16"/>
      <w:szCs w:val="16"/>
    </w:rPr>
  </w:style>
  <w:style w:type="character" w:customStyle="1" w:styleId="BalloonTextChar">
    <w:name w:val="Balloon Text Char"/>
    <w:basedOn w:val="DefaultParagraphFont"/>
    <w:link w:val="BalloonText"/>
    <w:rsid w:val="00181803"/>
    <w:rPr>
      <w:rFonts w:ascii="Tahoma" w:hAnsi="Tahoma" w:cs="Tahoma"/>
      <w:sz w:val="16"/>
      <w:szCs w:val="16"/>
      <w:lang w:eastAsia="en-US"/>
    </w:rPr>
  </w:style>
  <w:style w:type="paragraph" w:styleId="Bibliography">
    <w:name w:val="Bibliography"/>
    <w:basedOn w:val="Normal"/>
    <w:next w:val="Normal"/>
    <w:uiPriority w:val="37"/>
    <w:unhideWhenUsed/>
    <w:rsid w:val="0028567C"/>
    <w:pPr>
      <w:ind w:left="425" w:hanging="425"/>
    </w:pPr>
    <w:rPr>
      <w:rFonts w:cs="Tahoma"/>
      <w:iCs/>
      <w:noProof/>
    </w:rPr>
  </w:style>
  <w:style w:type="character" w:customStyle="1" w:styleId="Heading1Char">
    <w:name w:val="Heading 1 Char"/>
    <w:basedOn w:val="DefaultParagraphFont"/>
    <w:link w:val="Heading1"/>
    <w:uiPriority w:val="9"/>
    <w:rsid w:val="0002774A"/>
    <w:rPr>
      <w:rFonts w:cs="Arial"/>
      <w:b/>
      <w:sz w:val="28"/>
      <w:lang w:val="en-US"/>
    </w:rPr>
  </w:style>
  <w:style w:type="paragraph" w:styleId="EndnoteText">
    <w:name w:val="endnote text"/>
    <w:basedOn w:val="Normal"/>
    <w:link w:val="EndnoteTextChar"/>
    <w:rsid w:val="00E91F09"/>
    <w:rPr>
      <w:sz w:val="20"/>
      <w:szCs w:val="20"/>
    </w:rPr>
  </w:style>
  <w:style w:type="character" w:customStyle="1" w:styleId="EndnoteTextChar">
    <w:name w:val="Endnote Text Char"/>
    <w:basedOn w:val="DefaultParagraphFont"/>
    <w:link w:val="EndnoteText"/>
    <w:rsid w:val="00E91F09"/>
    <w:rPr>
      <w:rFonts w:ascii="Arial" w:hAnsi="Arial"/>
      <w:lang w:eastAsia="en-US"/>
    </w:rPr>
  </w:style>
  <w:style w:type="character" w:styleId="EndnoteReference">
    <w:name w:val="endnote reference"/>
    <w:basedOn w:val="DefaultParagraphFont"/>
    <w:rsid w:val="00E91F09"/>
    <w:rPr>
      <w:vertAlign w:val="superscript"/>
    </w:rPr>
  </w:style>
  <w:style w:type="table" w:styleId="TableColumns1">
    <w:name w:val="Table Columns 1"/>
    <w:basedOn w:val="TableNormal"/>
    <w:rsid w:val="00DC5D7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DC5D7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DC5D7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3">
    <w:name w:val="Table Colorful 3"/>
    <w:basedOn w:val="TableNormal"/>
    <w:rsid w:val="00B13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FollowedHyperlink">
    <w:name w:val="FollowedHyperlink"/>
    <w:basedOn w:val="DefaultParagraphFont"/>
    <w:rsid w:val="00F342DF"/>
    <w:rPr>
      <w:color w:val="800080" w:themeColor="followedHyperlink"/>
      <w:u w:val="single"/>
    </w:rPr>
  </w:style>
  <w:style w:type="paragraph" w:styleId="Revision">
    <w:name w:val="Revision"/>
    <w:hidden/>
    <w:uiPriority w:val="99"/>
    <w:semiHidden/>
    <w:rsid w:val="00E92966"/>
    <w:rPr>
      <w:sz w:val="24"/>
      <w:szCs w:val="24"/>
      <w:lang w:eastAsia="en-US"/>
    </w:rPr>
  </w:style>
  <w:style w:type="paragraph" w:styleId="NormalWeb">
    <w:name w:val="Normal (Web)"/>
    <w:basedOn w:val="Normal"/>
    <w:rsid w:val="00E92966"/>
    <w:rPr>
      <w:rFonts w:ascii="Times New Roman" w:hAnsi="Times New Roman"/>
    </w:rPr>
  </w:style>
  <w:style w:type="character" w:styleId="UnresolvedMention">
    <w:name w:val="Unresolved Mention"/>
    <w:basedOn w:val="DefaultParagraphFont"/>
    <w:uiPriority w:val="99"/>
    <w:semiHidden/>
    <w:unhideWhenUsed/>
    <w:rsid w:val="00F2172E"/>
    <w:rPr>
      <w:color w:val="605E5C"/>
      <w:shd w:val="clear" w:color="auto" w:fill="E1DFDD"/>
    </w:rPr>
  </w:style>
  <w:style w:type="paragraph" w:styleId="BodyText">
    <w:name w:val="Body Text"/>
    <w:basedOn w:val="Normal"/>
    <w:link w:val="BodyTextChar"/>
    <w:rsid w:val="002E775B"/>
  </w:style>
  <w:style w:type="character" w:customStyle="1" w:styleId="BodyTextChar">
    <w:name w:val="Body Text Char"/>
    <w:basedOn w:val="DefaultParagraphFont"/>
    <w:link w:val="BodyText"/>
    <w:rsid w:val="002E775B"/>
    <w:rPr>
      <w:rFonts w:ascii="Tahoma" w:hAnsi="Tahoma"/>
      <w:sz w:val="22"/>
      <w:szCs w:val="24"/>
      <w:lang w:eastAsia="en-US"/>
    </w:rPr>
  </w:style>
  <w:style w:type="paragraph" w:customStyle="1" w:styleId="Heading1nonumbering">
    <w:name w:val="Heading 1 (no numbering)"/>
    <w:basedOn w:val="Heading1"/>
    <w:link w:val="Heading1nonumberingChar"/>
    <w:qFormat/>
    <w:rsid w:val="00F2172E"/>
    <w:pPr>
      <w:numPr>
        <w:numId w:val="0"/>
      </w:numPr>
    </w:pPr>
  </w:style>
  <w:style w:type="character" w:customStyle="1" w:styleId="Heading1nonumberingChar">
    <w:name w:val="Heading 1 (no numbering) Char"/>
    <w:basedOn w:val="Heading1Char"/>
    <w:link w:val="Heading1nonumbering"/>
    <w:rsid w:val="00F2172E"/>
    <w:rPr>
      <w:rFonts w:cs="Arial"/>
      <w:b/>
      <w:sz w:val="28"/>
      <w:lang w:val="en-US"/>
    </w:rPr>
  </w:style>
  <w:style w:type="numbering" w:customStyle="1" w:styleId="StyleBulletedCourierNew11ptLeft15cmHanging063cm">
    <w:name w:val="Style Bulleted Courier New 11 pt Left:  1.5 cm Hanging:  0.63 cm"/>
    <w:basedOn w:val="NoList"/>
    <w:rsid w:val="00B919CB"/>
    <w:pPr>
      <w:numPr>
        <w:numId w:val="3"/>
      </w:numPr>
    </w:pPr>
  </w:style>
  <w:style w:type="paragraph" w:styleId="Header">
    <w:name w:val="header"/>
    <w:basedOn w:val="Normal"/>
    <w:link w:val="HeaderChar"/>
    <w:uiPriority w:val="99"/>
    <w:rsid w:val="008D134C"/>
    <w:pPr>
      <w:tabs>
        <w:tab w:val="center" w:pos="4513"/>
        <w:tab w:val="right" w:pos="9026"/>
      </w:tabs>
    </w:pPr>
  </w:style>
  <w:style w:type="character" w:customStyle="1" w:styleId="HeaderChar">
    <w:name w:val="Header Char"/>
    <w:basedOn w:val="DefaultParagraphFont"/>
    <w:link w:val="Header"/>
    <w:uiPriority w:val="99"/>
    <w:rsid w:val="008D134C"/>
    <w:rPr>
      <w:rFonts w:ascii="Tahoma" w:hAnsi="Tahoma"/>
      <w:sz w:val="22"/>
      <w:szCs w:val="24"/>
      <w:lang w:eastAsia="en-US"/>
    </w:rPr>
  </w:style>
  <w:style w:type="paragraph" w:customStyle="1" w:styleId="EndNoteBibliographyTitle">
    <w:name w:val="EndNote Bibliography Title"/>
    <w:basedOn w:val="Normal"/>
    <w:rsid w:val="000574EC"/>
    <w:pPr>
      <w:jc w:val="center"/>
    </w:pPr>
    <w:rPr>
      <w:rFonts w:ascii="Tahoma" w:hAnsi="Tahoma" w:cs="Tahoma"/>
      <w:lang w:val="en-US"/>
    </w:rPr>
  </w:style>
  <w:style w:type="paragraph" w:customStyle="1" w:styleId="EndNoteBibliography">
    <w:name w:val="EndNote Bibliography"/>
    <w:basedOn w:val="Normal"/>
    <w:rsid w:val="000574EC"/>
    <w:rPr>
      <w:rFonts w:ascii="Tahoma" w:hAnsi="Tahoma" w:cs="Tahoma"/>
      <w:lang w:val="en-US"/>
    </w:rPr>
  </w:style>
  <w:style w:type="paragraph" w:customStyle="1" w:styleId="References">
    <w:name w:val="References"/>
    <w:basedOn w:val="Normal"/>
    <w:qFormat/>
    <w:rsid w:val="00154D0C"/>
    <w:pPr>
      <w:spacing w:after="0"/>
    </w:pPr>
  </w:style>
  <w:style w:type="paragraph" w:customStyle="1" w:styleId="Footertext">
    <w:name w:val="Footer text"/>
    <w:basedOn w:val="Footer"/>
    <w:qFormat/>
    <w:rsid w:val="00154D0C"/>
    <w:rPr>
      <w:rFonts w:ascii="Arial" w:hAnsi="Arial"/>
      <w:sz w:val="16"/>
      <w:lang w:val="en-AU"/>
    </w:rPr>
  </w:style>
  <w:style w:type="character" w:customStyle="1" w:styleId="Heading2Char">
    <w:name w:val="Heading 2 Char"/>
    <w:basedOn w:val="DefaultParagraphFont"/>
    <w:link w:val="Heading2"/>
    <w:uiPriority w:val="9"/>
    <w:rsid w:val="002155E5"/>
    <w:rPr>
      <w:rFonts w:cs="Arial"/>
      <w:b/>
      <w:i/>
      <w:iCs/>
      <w:sz w:val="24"/>
      <w:lang w:val="en-US"/>
    </w:rPr>
  </w:style>
  <w:style w:type="character" w:customStyle="1" w:styleId="Heading3Char">
    <w:name w:val="Heading 3 Char"/>
    <w:basedOn w:val="DefaultParagraphFont"/>
    <w:link w:val="Heading3"/>
    <w:rsid w:val="00154D0C"/>
    <w:rPr>
      <w:rFonts w:cs="Arial"/>
      <w:b/>
      <w:i/>
      <w:iCs/>
      <w:lang w:val="en-US"/>
    </w:rPr>
  </w:style>
  <w:style w:type="character" w:customStyle="1" w:styleId="Heading4Char">
    <w:name w:val="Heading 4 Char"/>
    <w:basedOn w:val="DefaultParagraphFont"/>
    <w:link w:val="Heading4"/>
    <w:rsid w:val="00154D0C"/>
    <w:rPr>
      <w:rFonts w:cs="Arial"/>
      <w:i/>
      <w:iCs/>
      <w:lang w:val="en-US"/>
    </w:rPr>
  </w:style>
  <w:style w:type="character" w:customStyle="1" w:styleId="Heading5Char">
    <w:name w:val="Heading 5 Char"/>
    <w:basedOn w:val="DefaultParagraphFont"/>
    <w:link w:val="Heading5"/>
    <w:uiPriority w:val="9"/>
    <w:rsid w:val="00154D0C"/>
    <w:rPr>
      <w:rFonts w:cs="Arial"/>
      <w:iCs/>
      <w:lang w:val="en-GB"/>
    </w:rPr>
  </w:style>
  <w:style w:type="character" w:customStyle="1" w:styleId="Heading8Char">
    <w:name w:val="Heading 8 Char"/>
    <w:aliases w:val="Numbered list paragraph Char"/>
    <w:basedOn w:val="DefaultParagraphFont"/>
    <w:link w:val="Heading8"/>
    <w:uiPriority w:val="9"/>
    <w:semiHidden/>
    <w:rsid w:val="00154D0C"/>
    <w:rPr>
      <w:rFonts w:cs="Arial"/>
      <w:lang w:val="en-US"/>
    </w:rPr>
  </w:style>
  <w:style w:type="character" w:customStyle="1" w:styleId="Heading9Char">
    <w:name w:val="Heading 9 Char"/>
    <w:aliases w:val="Appendicies heading Char"/>
    <w:basedOn w:val="DefaultParagraphFont"/>
    <w:link w:val="Heading9"/>
    <w:uiPriority w:val="9"/>
    <w:semiHidden/>
    <w:rsid w:val="00154D0C"/>
    <w:rPr>
      <w:rFonts w:cs="Arial"/>
      <w:b/>
      <w:sz w:val="28"/>
      <w:lang w:val="en-US"/>
    </w:rPr>
  </w:style>
  <w:style w:type="paragraph" w:styleId="Caption">
    <w:name w:val="caption"/>
    <w:basedOn w:val="FootnoteText"/>
    <w:next w:val="Normal"/>
    <w:uiPriority w:val="35"/>
    <w:unhideWhenUsed/>
    <w:qFormat/>
    <w:rsid w:val="00F2172E"/>
    <w:pPr>
      <w:keepNext/>
    </w:pPr>
    <w:rPr>
      <w:b/>
      <w:sz w:val="21"/>
      <w:szCs w:val="20"/>
    </w:rPr>
  </w:style>
  <w:style w:type="paragraph" w:styleId="FootnoteText">
    <w:name w:val="footnote text"/>
    <w:basedOn w:val="Normal"/>
    <w:link w:val="FootnoteTextChar"/>
    <w:semiHidden/>
    <w:unhideWhenUsed/>
    <w:rsid w:val="00154D0C"/>
    <w:pPr>
      <w:spacing w:after="0"/>
    </w:pPr>
    <w:rPr>
      <w:sz w:val="24"/>
      <w:szCs w:val="24"/>
    </w:rPr>
  </w:style>
  <w:style w:type="character" w:customStyle="1" w:styleId="FootnoteTextChar">
    <w:name w:val="Footnote Text Char"/>
    <w:basedOn w:val="DefaultParagraphFont"/>
    <w:link w:val="FootnoteText"/>
    <w:semiHidden/>
    <w:rsid w:val="00154D0C"/>
    <w:rPr>
      <w:sz w:val="24"/>
      <w:szCs w:val="24"/>
    </w:rPr>
  </w:style>
  <w:style w:type="character" w:customStyle="1" w:styleId="ListParagraphChar">
    <w:name w:val="List Paragraph Char"/>
    <w:aliases w:val="Bullet List Paragraph Char"/>
    <w:basedOn w:val="DefaultParagraphFont"/>
    <w:link w:val="ListParagraph"/>
    <w:uiPriority w:val="34"/>
    <w:rsid w:val="00154D0C"/>
    <w:rPr>
      <w:rFonts w:cs="Arial"/>
      <w:lang w:val="en-US"/>
    </w:rPr>
  </w:style>
  <w:style w:type="paragraph" w:styleId="TOCHeading">
    <w:name w:val="TOC Heading"/>
    <w:next w:val="Normal"/>
    <w:uiPriority w:val="39"/>
    <w:unhideWhenUsed/>
    <w:qFormat/>
    <w:rsid w:val="00F34669"/>
    <w:pPr>
      <w:keepLines/>
      <w:spacing w:before="480" w:after="0"/>
    </w:pPr>
    <w:rPr>
      <w:rFonts w:eastAsiaTheme="majorEastAsia" w:cstheme="majorBidi"/>
      <w:b/>
      <w:color w:val="365F91" w:themeColor="accent1" w:themeShade="BF"/>
      <w:sz w:val="28"/>
      <w:szCs w:val="28"/>
    </w:rPr>
  </w:style>
  <w:style w:type="table" w:styleId="LightShading-Accent5">
    <w:name w:val="Light Shading Accent 5"/>
    <w:basedOn w:val="TableNormal"/>
    <w:uiPriority w:val="60"/>
    <w:rsid w:val="00154D0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9A26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F34669"/>
    <w:pPr>
      <w:tabs>
        <w:tab w:val="right" w:leader="dot" w:pos="9968"/>
      </w:tabs>
      <w:spacing w:after="100"/>
    </w:pPr>
  </w:style>
  <w:style w:type="paragraph" w:styleId="TOC2">
    <w:name w:val="toc 2"/>
    <w:basedOn w:val="Normal"/>
    <w:next w:val="Normal"/>
    <w:autoRedefine/>
    <w:uiPriority w:val="39"/>
    <w:unhideWhenUsed/>
    <w:rsid w:val="00627CA3"/>
    <w:pPr>
      <w:spacing w:after="100"/>
      <w:ind w:left="220"/>
    </w:pPr>
  </w:style>
  <w:style w:type="paragraph" w:styleId="TOC3">
    <w:name w:val="toc 3"/>
    <w:basedOn w:val="Normal"/>
    <w:next w:val="Normal"/>
    <w:autoRedefine/>
    <w:uiPriority w:val="39"/>
    <w:unhideWhenUsed/>
    <w:rsid w:val="00627CA3"/>
    <w:pPr>
      <w:spacing w:after="100"/>
      <w:ind w:left="440"/>
    </w:pPr>
  </w:style>
  <w:style w:type="paragraph" w:styleId="ListBullet">
    <w:name w:val="List Bullet"/>
    <w:basedOn w:val="Normal"/>
    <w:unhideWhenUsed/>
    <w:qFormat/>
    <w:rsid w:val="0002774A"/>
    <w:pPr>
      <w:numPr>
        <w:numId w:val="5"/>
      </w:numPr>
      <w:spacing w:before="0" w:after="0"/>
      <w:ind w:left="357" w:hanging="357"/>
      <w:contextualSpacing/>
    </w:pPr>
  </w:style>
  <w:style w:type="paragraph" w:styleId="ListBullet2">
    <w:name w:val="List Bullet 2"/>
    <w:basedOn w:val="Normal"/>
    <w:unhideWhenUsed/>
    <w:rsid w:val="0002774A"/>
    <w:pPr>
      <w:numPr>
        <w:ilvl w:val="1"/>
        <w:numId w:val="2"/>
      </w:numPr>
      <w:spacing w:before="0" w:after="0"/>
      <w:ind w:left="709" w:hanging="357"/>
      <w:contextualSpacing/>
    </w:pPr>
    <w:rPr>
      <w:rFonts w:cs="Tahoma"/>
      <w:color w:val="000000"/>
    </w:rPr>
  </w:style>
  <w:style w:type="paragraph" w:styleId="ListBullet3">
    <w:name w:val="List Bullet 3"/>
    <w:basedOn w:val="ListParagraph"/>
    <w:unhideWhenUsed/>
    <w:rsid w:val="0022756A"/>
    <w:pPr>
      <w:numPr>
        <w:numId w:val="4"/>
      </w:numPr>
      <w:spacing w:before="240" w:after="240"/>
      <w:ind w:left="357" w:hanging="357"/>
      <w:contextualSpacing w:val="0"/>
    </w:pPr>
    <w:rPr>
      <w:noProof/>
    </w:rPr>
  </w:style>
  <w:style w:type="paragraph" w:styleId="ListNumber">
    <w:name w:val="List Number"/>
    <w:basedOn w:val="Normal"/>
    <w:rsid w:val="00DD6E76"/>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3316">
      <w:bodyDiv w:val="1"/>
      <w:marLeft w:val="0"/>
      <w:marRight w:val="0"/>
      <w:marTop w:val="0"/>
      <w:marBottom w:val="0"/>
      <w:divBdr>
        <w:top w:val="none" w:sz="0" w:space="0" w:color="auto"/>
        <w:left w:val="none" w:sz="0" w:space="0" w:color="auto"/>
        <w:bottom w:val="none" w:sz="0" w:space="0" w:color="auto"/>
        <w:right w:val="none" w:sz="0" w:space="0" w:color="auto"/>
      </w:divBdr>
    </w:div>
    <w:div w:id="405424247">
      <w:bodyDiv w:val="1"/>
      <w:marLeft w:val="0"/>
      <w:marRight w:val="0"/>
      <w:marTop w:val="0"/>
      <w:marBottom w:val="0"/>
      <w:divBdr>
        <w:top w:val="none" w:sz="0" w:space="0" w:color="auto"/>
        <w:left w:val="none" w:sz="0" w:space="0" w:color="auto"/>
        <w:bottom w:val="none" w:sz="0" w:space="0" w:color="auto"/>
        <w:right w:val="none" w:sz="0" w:space="0" w:color="auto"/>
      </w:divBdr>
    </w:div>
    <w:div w:id="1264147722">
      <w:bodyDiv w:val="1"/>
      <w:marLeft w:val="0"/>
      <w:marRight w:val="0"/>
      <w:marTop w:val="0"/>
      <w:marBottom w:val="0"/>
      <w:divBdr>
        <w:top w:val="none" w:sz="0" w:space="0" w:color="auto"/>
        <w:left w:val="none" w:sz="0" w:space="0" w:color="auto"/>
        <w:bottom w:val="none" w:sz="0" w:space="0" w:color="auto"/>
        <w:right w:val="none" w:sz="0" w:space="0" w:color="auto"/>
      </w:divBdr>
    </w:div>
    <w:div w:id="19390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immunise.health.gov.au/internet/immunise/publishing.nsf/Content/Handbook10-home~handbook10part4~handbook10-4-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health.gov.au/internet/main/publishing.nsf/Content/cdna-casedefinitions.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mmunise.health.gov.au/internet/immunise/publishing.nsf/Content/Handbook10-home~handbook10part4~handbook10-4-4" TargetMode="External"/><Relationship Id="rId20" Type="http://schemas.openxmlformats.org/officeDocument/2006/relationships/hyperlink" Target="http://www.immunise.health.gov.au/internet/immunise/publishing.nsf/Content/Handbook10-home~handbook10part4~handbook10-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immunise.health.gov.au/internet/immunise/publishing.nsf/Content/Handbook10-home~handbook10part4~handbook10-4-4"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health.gov.au/internet/main/publishing.nsf/Content/cda-state-legislation-links.htm" TargetMode="External"/><Relationship Id="rId27" Type="http://schemas.openxmlformats.org/officeDocument/2006/relationships/hyperlink" Target="http://www.health.gov.au/internet/main/publishing.nsf/Content/cda-state-legislation-links.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21FFB8AD293484BA846C7C48297039A" version="1.0.0">
  <systemFields>
    <field name="Objective-Id">
      <value order="0">A849265</value>
    </field>
    <field name="Objective-Title">
      <value order="0">18054_Att A_JEG Hepatitis A SoNG</value>
    </field>
    <field name="Objective-Description">
      <value order="0"/>
    </field>
    <field name="Objective-CreationStamp">
      <value order="0">2018-05-31T23:19:03Z</value>
    </field>
    <field name="Objective-IsApproved">
      <value order="0">false</value>
    </field>
    <field name="Objective-IsPublished">
      <value order="0">true</value>
    </field>
    <field name="Objective-DatePublished">
      <value order="0">2018-06-06T05:06:40Z</value>
    </field>
    <field name="Objective-ModificationStamp">
      <value order="0">2018-06-06T05:06:40Z</value>
    </field>
    <field name="Objective-Owner">
      <value order="0">Thorpe, Kelly (CO)</value>
    </field>
    <field name="Objective-Path">
      <value order="0">Objective Global Folder:.Department for Health and Wellbeing:Public Health:Communicable Disease Control:Communicable Disease Control Branch [CDCB] - Communicable Diseases Network Australia [CDNA] - Out of Session Items 2018 18030 -:18054 JEG Hepatitis A SoNG</value>
    </field>
    <field name="Objective-Parent">
      <value order="0">18054 JEG Hepatitis A SoNG</value>
    </field>
    <field name="Objective-State">
      <value order="0">Published</value>
    </field>
    <field name="Objective-VersionId">
      <value order="0">vA1210670</value>
    </field>
    <field name="Objective-Version">
      <value order="0">3.0</value>
    </field>
    <field name="Objective-VersionNumber">
      <value order="0">3</value>
    </field>
    <field name="Objective-VersionComment">
      <value order="0"/>
    </field>
    <field name="Objective-FileNumber">
      <value order="0">qA462636</value>
    </field>
    <field name="Objective-Classification">
      <value order="0"/>
    </field>
    <field name="Objective-Caveats">
      <value order="0"/>
    </field>
  </systemFields>
  <catalogues>
    <catalogue name="EDoc.Standard Type Catalogue" type="type" ori="id:cA94">
      <field name="Objective-Workgroup">
        <value order="0">gA66</value>
      </field>
      <field name="Objective-Confidentiality">
        <value order="0">eobjA4894</value>
      </field>
      <field name="Objective-Access Use Permission">
        <value order="0"/>
      </field>
      <field name="Objective-Notes">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Cenng</b:Tag>
    <b:SourceType>Book</b:SourceType>
    <b:Guid>{0C24BA79-7F19-4269-A432-BE9A7E940BFE}</b:Guid>
    <b:Author>
      <b:Author>
        <b:Corporate>Centers for Disease Control and Prevention</b:Corporate>
      </b:Author>
    </b:Author>
    <b:Title>Epidemiology and Prevention of Vaccine-Preventable Diseases</b:Title>
    <b:Year>2012 Atkinson W, Hamborsky J, Wolfe S, eds. 12th ed., second printing</b:Year>
    <b:City>Washington DC</b:City>
    <b:Publisher>Public Health Foundation</b:Publisher>
    <b:RefOrder>5</b:RefOrder>
  </b:Source>
  <b:Source xmlns:b="http://schemas.openxmlformats.org/officeDocument/2006/bibliography">
    <b:Tag>Adv07</b:Tag>
    <b:SourceType>ArticleInAPeriodical</b:SourceType>
    <b:Guid>{95285D5F-669D-4BB7-95EA-83D0212CA6B8}</b:Guid>
    <b:Title>Update: prevention of hepatitis A after exposure to hepatitis A virus and in international travelers. Updated recommendations of the Advisory Committee on Immunization Practices (ACIP)</b:Title>
    <b:Year>2007</b:Year>
    <b:Author>
      <b:Author>
        <b:Corporate>Advisory Committee on Immunization Practices, and Centers for Disease Control and Prevention</b:Corporate>
      </b:Author>
    </b:Author>
    <b:PeriodicalTitle>MMWR Morbidity and Mortality Weekly Report</b:PeriodicalTitle>
    <b:Volume>56</b:Volume>
    <b:Issue>41 1080-1084</b:Issue>
    <b:RefOrder>6</b:RefOrder>
  </b:Source>
  <b:Source>
    <b:Tag>Aus08</b:Tag>
    <b:SourceType>DocumentFromInternetSite</b:SourceType>
    <b:Guid>{F548B64F-4705-4662-9444-CB4A90B88C08}</b:Guid>
    <b:Author>
      <b:Author>
        <b:Corporate>Australian Indigenous HealthInfoNet</b:Corporate>
      </b:Author>
    </b:Author>
    <b:Title>Summary of hepatitis A/B among Indigenous Australians</b:Title>
    <b:InternetSiteTitle>Australian Indigenous HealthInfoNet</b:InternetSiteTitle>
    <b:Year>2008</b:Year>
    <b:Month>December</b:Month>
    <b:Day>22</b:Day>
    <b:YearAccessed>2014</b:YearAccessed>
    <b:MonthAccessed>May</b:MonthAccessed>
    <b:DayAccessed>16</b:DayAccessed>
    <b:URL>http://www.healthinfonet.ecu.edu.au/uploads/docs/hepab-summary.pdf</b:URL>
    <b:RefOrder>7</b:RefOrder>
  </b:Source>
  <b:Source>
    <b:Tag>EJD12</b:Tag>
    <b:SourceType>ArticleInAPeriodical</b:SourceType>
    <b:Guid>{4593F5F9-0C59-4BAD-99BE-075722A0D140}</b:Guid>
    <b:Title>A Multistate outbreak of hepatitis A associated with semidried tomatoes in Australia, 2009</b:Title>
    <b:Year>2012</b:Year>
    <b:Volume>54</b:Volume>
    <b:Issue>6 775-781</b:Issue>
    <b:Author>
      <b:Author>
        <b:NameList>
          <b:Person>
            <b:Last>Donnan EJ</b:Last>
            <b:First>Fielding</b:First>
            <b:Middle>JE, Gregory JE, Lalor K, Rowe S, Goldsmith S, et al.</b:Middle>
          </b:Person>
        </b:NameList>
      </b:Author>
    </b:Author>
    <b:Publisher>Clinical Infectious Diseases</b:Publisher>
    <b:PeriodicalTitle>Clinical Infectious Diseases</b:PeriodicalTitle>
    <b:RefOrder>8</b:RefOrder>
  </b:Source>
  <b:Source>
    <b:Tag>Pet14</b:Tag>
    <b:SourceType>ArticleInAPeriodical</b:SourceType>
    <b:Guid>{A030FB56-5FCB-42DF-9099-AD25CAEAB9FE}</b:Guid>
    <b:Author>
      <b:Author>
        <b:NameList>
          <b:Person>
            <b:Last>Petrignani M</b:Last>
            <b:First>Verhoef</b:First>
            <b:Middle>L, Vennema H, van Hunen R, Baas D, van Steenbergen JE, Koopmans MPG</b:Middle>
          </b:Person>
        </b:NameList>
      </b:Author>
    </b:Author>
    <b:Title>Underdiagnosis of foodborne hepatitis A, the Netherlands, 2008-2010</b:Title>
    <b:PeriodicalTitle>Emerging Infectious Diseases</b:PeriodicalTitle>
    <b:Year>2014</b:Year>
    <b:Volume>20</b:Volume>
    <b:Issue>4 596-602</b:Issue>
    <b:RefOrder>9</b:RefOrder>
  </b:Source>
  <b:Source>
    <b:Tag>Ami01</b:Tag>
    <b:SourceType>ArticleInAPeriodical</b:SourceType>
    <b:Guid>{4DA5A20D-74A2-487A-8D96-C18EB6947C25}</b:Guid>
    <b:Author>
      <b:Author>
        <b:NameList>
          <b:Person>
            <b:Last>Amin J</b:Last>
            <b:First>Gilbert</b:First>
            <b:Middle>GL, Escott RG, Heath TC, Burgess MA.</b:Middle>
          </b:Person>
        </b:NameList>
      </b:Author>
    </b:Author>
    <b:Title>Hepatitis A epidemiology in Australia: national seroprevalence and notifications</b:Title>
    <b:PeriodicalTitle>Medical Journal of Australia</b:PeriodicalTitle>
    <b:Year>2001</b:Year>
    <b:Edition>April 2</b:Edition>
    <b:Volume>174</b:Volume>
    <b:Issue>7 338-341</b:Issue>
    <b:RefOrder>10</b:RefOrder>
  </b:Source>
  <b:Source>
    <b:Tag>Dep13</b:Tag>
    <b:SourceType>InternetSite</b:SourceType>
    <b:Guid>{C5E2500F-D076-4AF1-8C5E-494A48CB0613}</b:Guid>
    <b:Title>Hepatitis A case definition</b:Title>
    <b:Year>2013</b:Year>
    <b:Author>
      <b:Author>
        <b:Corporate>Department of Health, Australian Government</b:Corporate>
      </b:Author>
    </b:Author>
    <b:InternetSiteTitle>Department of Health, Australian Government</b:InternetSiteTitle>
    <b:Month>January</b:Month>
    <b:Day>1</b:Day>
    <b:YearAccessed>2014</b:YearAccessed>
    <b:MonthAccessed>June</b:MonthAccessed>
    <b:DayAccessed>4</b:DayAccessed>
    <b:URL>http://www.health.gov.au/internet/main/publishing.nsf/Content/cda-surveil-nndss-casedefs-cd_hepa.htm</b:URL>
    <b:RefOrder>11</b:RefOrder>
  </b:Source>
  <b:Source>
    <b:Tag>Ala13</b:Tag>
    <b:SourceType>ArticleInAPeriodical</b:SourceType>
    <b:Guid>{89500E37-FF45-49B6-9A02-78C6E94A867A}</b:Guid>
    <b:Title>Multiple factors contribute to positive results for hepatitis A virus Immunoglobulin M antibody.</b:Title>
    <b:Year>2013</b:Year>
    <b:Author>
      <b:Author>
        <b:NameList>
          <b:Person>
            <b:Last>Alatoom A</b:Last>
            <b:First>Ansari</b:First>
            <b:Middle>MQ, Cuthbert J.</b:Middle>
          </b:Person>
        </b:NameList>
      </b:Author>
    </b:Author>
    <b:PeriodicalTitle>Archives of Pathology &amp; Laboratory Medicine</b:PeriodicalTitle>
    <b:Edition>January</b:Edition>
    <b:Volume>137</b:Volume>
    <b:Issue>90-95</b:Issue>
    <b:RefOrder>12</b:RefOrder>
  </b:Source>
  <b:Source>
    <b:Tag>Kle14</b:Tag>
    <b:SourceType>ArticleInAPeriodical</b:SourceType>
    <b:Guid>{C3A3B709-7349-43E6-8A33-DC53A17667B3}</b:Guid>
    <b:Author>
      <b:Author>
        <b:NameList>
          <b:Person>
            <b:Last>Klevens RM</b:Last>
            <b:First>Liu</b:First>
            <b:Middle>S, Roberts H, Jiles RB, Holmberg SD.</b:Middle>
          </b:Person>
        </b:NameList>
      </b:Author>
    </b:Author>
    <b:Title>Estimating acute viral hepatitis infections from nationally reported cases</b:Title>
    <b:PeriodicalTitle>American Journal of Public Health</b:PeriodicalTitle>
    <b:Year>2014</b:Year>
    <b:Volume>104</b:Volume>
    <b:Issue>3 482-487</b:Issue>
    <b:RefOrder>13</b:RefOrder>
  </b:Source>
  <b:Source>
    <b:Tag>Mat06</b:Tag>
    <b:SourceType>ArticleInAPeriodical</b:SourceType>
    <b:Guid>{68C0DCAC-08DE-49E7-B1AD-61983AFAEBAD}</b:Guid>
    <b:Author>
      <b:Author>
        <b:NameList>
          <b:Person>
            <b:Last>Matin N</b:Last>
            <b:First>Grant</b:First>
            <b:Middle>A, Granerod J, Crowcroft N.</b:Middle>
          </b:Person>
        </b:NameList>
      </b:Author>
    </b:Author>
    <b:Title>Hepatitis A surveillance in England - how many cases are not reported and does it really matter?</b:Title>
    <b:PeriodicalTitle>Epidemiology &amp; Infection</b:PeriodicalTitle>
    <b:Year>2006</b:Year>
    <b:Volume>134</b:Volume>
    <b:Issue>1299-1302</b:Issue>
    <b:RefOrder>14</b:RefOrder>
  </b:Source>
  <b:Source>
    <b:Tag>Tha07</b:Tag>
    <b:SourceType>ArticleInAPeriodical</b:SourceType>
    <b:Guid>{9C90F11F-6594-47DF-9F62-DB6B8EFCAB2F}</b:Guid>
    <b:Author>
      <b:Author>
        <b:NameList>
          <b:Person>
            <b:Last>Thapa BR</b:Last>
            <b:First>Walia,</b:First>
            <b:Middle>A</b:Middle>
          </b:Person>
        </b:NameList>
      </b:Author>
    </b:Author>
    <b:Title>Liver function tests and their interpretation</b:Title>
    <b:PeriodicalTitle>Indian Journal of Paediatrics</b:PeriodicalTitle>
    <b:Year>2007</b:Year>
    <b:Edition>July</b:Edition>
    <b:Volume>74</b:Volume>
    <b:Issue>663-671</b:Issue>
    <b:RefOrder>15</b:RefOrder>
  </b:Source>
  <b:Source>
    <b:Tag>Mat12</b:Tag>
    <b:SourceType>ArticleInAPeriodical</b:SourceType>
    <b:Guid>{821215A0-2CFF-40B8-B418-098969FEEF1E}</b:Guid>
    <b:Author>
      <b:Author>
        <b:NameList>
          <b:Person>
            <b:Last>Matheny SC</b:Last>
            <b:First>Kingery</b:First>
            <b:Middle>JE</b:Middle>
          </b:Person>
        </b:NameList>
      </b:Author>
    </b:Author>
    <b:Title>Hepatitis A</b:Title>
    <b:PeriodicalTitle>American Family Physician</b:PeriodicalTitle>
    <b:Year>2012</b:Year>
    <b:Edition>December 1</b:Edition>
    <b:Volume>86</b:Volume>
    <b:Issue>11 1027-1034</b:Issue>
    <b:RefOrder>16</b:RefOrder>
  </b:Source>
  <b:Source>
    <b:Tag>Ore12</b:Tag>
    <b:SourceType>DocumentFromInternetSite</b:SourceType>
    <b:Guid>{3905F322-C57F-44CA-98E1-45CC0FB74BBF}</b:Guid>
    <b:Author>
      <b:Author>
        <b:NameList>
          <b:Person>
            <b:Last>Oregon Health Authority</b:Last>
            <b:First>Public</b:First>
            <b:Middle>Health Division</b:Middle>
          </b:Person>
        </b:NameList>
      </b:Author>
    </b:Author>
    <b:Title>Hepatitis A</b:Title>
    <b:Year>2012</b:Year>
    <b:InternetSiteTitle>Reporting guidelines</b:InternetSiteTitle>
    <b:Month>January</b:Month>
    <b:YearAccessed>2014</b:YearAccessed>
    <b:MonthAccessed>May</b:MonthAccessed>
    <b:DayAccessed>20</b:DayAccessed>
    <b:URL>https://public.health.oregon.gov/diseasesconditions/communicabledisease/reportingcommunicabledisease/reportingguidelines/Pages/index_aspx</b:URL>
    <b:RefOrder>17</b:RefOrder>
  </b:Source>
  <b:Source>
    <b:Tag>Dep11</b:Tag>
    <b:SourceType>DocumentFromInternetSite</b:SourceType>
    <b:Guid>{A23C8696-4288-45EB-B387-9A28689015E9}</b:Guid>
    <b:Author>
      <b:Author>
        <b:Corporate>Department of Health, Australian Government</b:Corporate>
      </b:Author>
    </b:Author>
    <b:Title>Hepatitis A laboratory case definition (LCD)</b:Title>
    <b:InternetSiteTitle>Public Health Laboratory Network (PHLN) case definitions</b:InternetSiteTitle>
    <b:Year>2011</b:Year>
    <b:Month>June</b:Month>
    <b:Day>1</b:Day>
    <b:YearAccessed>2014</b:YearAccessed>
    <b:MonthAccessed>June</b:MonthAccessed>
    <b:DayAccessed>7</b:DayAccessed>
    <b:URL>http://www.health.gov.au/internet/main/publishing.nsf/Content/cda-phlncd-hepa</b:URL>
    <b:RefOrder>18</b:RefOrder>
  </b:Source>
  <b:Source>
    <b:Tag>Com14</b:Tag>
    <b:SourceType>DocumentFromInternetSite</b:SourceType>
    <b:Guid>{2B993938-D291-408E-AF9C-9719B0446FBA}</b:Guid>
    <b:Author>
      <b:Author>
        <b:Corporate>Department of Health, Australian Government</b:Corporate>
      </b:Author>
    </b:Author>
    <b:Title>Notifications of Hepatitis A by State and Territory and year</b:Title>
    <b:Year>2014</b:Year>
    <b:InternetSiteTitle>National Notification Diseases Surveillance System</b:InternetSiteTitle>
    <b:Month>June</b:Month>
    <b:Day>3</b:Day>
    <b:YearAccessed>2014</b:YearAccessed>
    <b:MonthAccessed>June</b:MonthAccessed>
    <b:DayAccessed>3</b:DayAccessed>
    <b:URL>http://www9.health.gov.au/cda/source/rpt_4.cfm</b:URL>
    <b:RefOrder>19</b:RefOrder>
  </b:Source>
  <b:Source>
    <b:Tag>Che14</b:Tag>
    <b:SourceType>ArticleInAPeriodical</b:SourceType>
    <b:Guid>{F10BA1F9-D9D6-4D52-9DA4-67F2AE2D0B82}</b:Guid>
    <b:Author>
      <b:Author>
        <b:NameList>
          <b:Person>
            <b:Last>Cheney</b:Last>
            <b:First>CP</b:First>
          </b:Person>
        </b:NameList>
      </b:Author>
    </b:Author>
    <b:Title>Atypical manifestations of Hepatitis A virus infection</b:Title>
    <b:PeriodicalTitle>UpToDate</b:PeriodicalTitle>
    <b:Year>2014</b:Year>
    <b:RefOrder>20</b:RefOrder>
  </b:Source>
  <b:Source>
    <b:Tag>Che13</b:Tag>
    <b:SourceType>ArticleInAPeriodical</b:SourceType>
    <b:Guid>{DA7D0AB5-38D5-476B-9677-E5960350B4CC}</b:Guid>
    <b:Author>
      <b:Author>
        <b:NameList>
          <b:Person>
            <b:Last>Cheney</b:Last>
            <b:First>CP</b:First>
          </b:Person>
        </b:NameList>
      </b:Author>
    </b:Author>
    <b:Title>Overview of hepatitis A virus infection in adults</b:Title>
    <b:PeriodicalTitle>UptoDate</b:PeriodicalTitle>
    <b:Year>2013</b:Year>
    <b:RefOrder>21</b:RefOrder>
  </b:Source>
  <b:Source>
    <b:Tag>Placeholder1</b:Tag>
    <b:SourceType>ArticleInAPeriodical</b:SourceType>
    <b:Guid>{49B3B750-C517-4D09-818C-5410A15786C8}</b:Guid>
    <b:Author>
      <b:Author>
        <b:Corporate>World Health Organization</b:Corporate>
      </b:Author>
    </b:Author>
    <b:Title>WHO position paper on hepatitis A vaccines - June 2012.</b:Title>
    <b:Year>2012</b:Year>
    <b:JournalName>Weekly epidemiological record.</b:JournalName>
    <b:Pages>261-276</b:Pages>
    <b:Volume>87</b:Volume>
    <b:PeriodicalTitle>Weekly Epidemiological Record</b:PeriodicalTitle>
    <b:Issue>261-276</b:Issue>
    <b:RefOrder>22</b:RefOrder>
  </b:Source>
  <b:Source>
    <b:Tag>Hus11</b:Tag>
    <b:SourceType>ArticleInAPeriodical</b:SourceType>
    <b:Guid>{AB02EA93-C38A-45C7-AE0D-0FBA0EC9E9BA}</b:Guid>
    <b:Author>
      <b:Author>
        <b:NameList>
          <b:Person>
            <b:Last>Hussain Z</b:Last>
            <b:First>Husain</b:First>
            <b:Middle>SA, Almajdhi N, Kar P</b:Middle>
          </b:Person>
        </b:NameList>
      </b:Author>
    </b:Author>
    <b:Title>Immunological and molecular epidemiology characteristics of acute and fulminant viral hepatitis A</b:Title>
    <b:Year>2011</b:Year>
    <b:Publisher>BioMed Central Virology Journal</b:Publisher>
    <b:StandardNumber>254</b:StandardNumber>
    <b:Volume>8</b:Volume>
    <b:PeriodicalTitle>BioMed Central Virology Journal</b:PeriodicalTitle>
    <b:Issue>254</b:Issue>
    <b:RefOrder>23</b:RefOrder>
  </b:Source>
  <b:Source>
    <b:Tag>Wor12</b:Tag>
    <b:SourceType>DocumentFromInternetSite</b:SourceType>
    <b:Guid>{592A89A1-0C99-4AFD-A757-17E95FCA0937}</b:Guid>
    <b:Author>
      <b:Author>
        <b:Corporate>World Health Organization</b:Corporate>
      </b:Author>
    </b:Author>
    <b:Title>Hepatitis A</b:Title>
    <b:Year>2000</b:Year>
    <b:JournalName>Weekly epidemiological record.</b:JournalName>
    <b:Pages>261-276</b:Pages>
    <b:Volume>87</b:Volume>
    <b:City>Geneva</b:City>
    <b:Publisher>World Health Organization</b:Publisher>
    <b:ProductionCompany>WHO</b:ProductionCompany>
    <b:URL>http://www.who.int/csr/disease/hepatitis/HepatitisA_whocdscsredc2000_7.pdf</b:URL>
    <b:RefOrder>1</b:RefOrder>
  </b:Source>
  <b:Source>
    <b:Tag>Hey08</b:Tag>
    <b:SourceType>BookSection</b:SourceType>
    <b:Guid>{AD637C85-A52A-4EAF-9C64-B05A851F0C7D}</b:Guid>
    <b:Title>Viral Hepatitis A (pp. 279-284)</b:Title>
    <b:Year>2008</b:Year>
    <b:Publisher>American Public Health Association</b:Publisher>
    <b:City>Washington D.C.</b:City>
    <b:Author>
      <b:Author>
        <b:NameList>
          <b:Person>
            <b:Last>Klevens M</b:Last>
            <b:First>Lavanchy</b:First>
            <b:Middle>D, Spradling P</b:Middle>
          </b:Person>
        </b:NameList>
      </b:Author>
      <b:Editor>
        <b:NameList>
          <b:Person>
            <b:Last>DL</b:Last>
            <b:First>Heymann</b:First>
          </b:Person>
        </b:NameList>
      </b:Editor>
    </b:Author>
    <b:BookTitle>Control of communicable diseases manual</b:BookTitle>
    <b:Edition>19th</b:Edition>
    <b:RefOrder>24</b:RefOrder>
  </b:Source>
  <b:Source>
    <b:Tag>Fio04</b:Tag>
    <b:SourceType>ArticleInAPeriodical</b:SourceType>
    <b:Guid>{721DCD6C-9DF0-4AB4-B42F-1A3FF504F355}</b:Guid>
    <b:Author>
      <b:Author>
        <b:NameList>
          <b:Person>
            <b:Last>Fiore</b:Last>
            <b:First>AE</b:First>
          </b:Person>
        </b:NameList>
      </b:Author>
    </b:Author>
    <b:Title>Hepatitis A transmitted by food</b:Title>
    <b:PeriodicalTitle>Clinical Infectious Diseases</b:PeriodicalTitle>
    <b:Year>2004</b:Year>
    <b:Volume>38</b:Volume>
    <b:Issue>5 705-715</b:Issue>
    <b:RefOrder>3</b:RefOrder>
  </b:Source>
  <b:Source>
    <b:Tag>GCo04</b:Tag>
    <b:SourceType>ArticleInAPeriodical</b:SourceType>
    <b:Guid>{9B69D846-FAD0-405E-81C3-6D335F0FAAD7}</b:Guid>
    <b:Author>
      <b:Author>
        <b:NameList>
          <b:Person>
            <b:Last>Cooksley</b:Last>
            <b:First>G</b:First>
          </b:Person>
        </b:NameList>
      </b:Author>
    </b:Author>
    <b:Title>The importance and benefits of hepatitis A prevention in chronic liver disease patients</b:Title>
    <b:PeriodicalTitle>Journal of Gastroenterology and Hepatology</b:PeriodicalTitle>
    <b:Year>2004</b:Year>
    <b:Volume>19</b:Volume>
    <b:Issue>S17-S20</b:Issue>
    <b:RefOrder>25</b:RefOrder>
  </b:Source>
  <b:Source>
    <b:Tag>Tho091</b:Tag>
    <b:SourceType>DocumentFromInternetSite</b:SourceType>
    <b:Guid>{08FBA3E9-36C1-4BD5-85B7-758F866B9881}</b:Guid>
    <b:Author>
      <b:Author>
        <b:NameList>
          <b:Person>
            <b:Last>Thomas L</b:Last>
            <b:First>and</b:First>
            <b:Middle>the Hepatitis A Guidelines Group</b:Middle>
          </b:Person>
        </b:NameList>
      </b:Author>
    </b:Author>
    <b:Title>Guidance for the prevention and control of hepatitis A infection</b:Title>
    <b:Year>2009</b:Year>
    <b:InternetSiteTitle>Health Protection Agency (Public Health England since 1 April 2013)</b:InternetSiteTitle>
    <b:Month>December</b:Month>
    <b:Day>4</b:Day>
    <b:URL>http://www.hpa.org.uk/webc/HPAwebFile/HPAweb_C/1259152095231</b:URL>
    <b:RefOrder>4</b:RefOrder>
  </b:Source>
  <b:Source>
    <b:Tag>Hol12</b:Tag>
    <b:SourceType>ArticleInAPeriodical</b:SourceType>
    <b:Guid>{AC5626E0-54FE-453C-8A82-73827190CD69}</b:Guid>
    <b:Author>
      <b:Author>
        <b:NameList>
          <b:Person>
            <b:Last>Holmberg</b:Last>
            <b:First>SD</b:First>
          </b:Person>
        </b:NameList>
      </b:Author>
    </b:Author>
    <b:Title>Hepatitis A epidemiology goes global (editorial commentary).</b:Title>
    <b:PeriodicalTitle>Clinical Infectious Diseases</b:PeriodicalTitle>
    <b:Year>2012</b:Year>
    <b:Volume>54</b:Volume>
    <b:Issue>6 782-783</b:Issue>
    <b:RefOrder>26</b:RefOrder>
  </b:Source>
  <b:Source>
    <b:Tag>REQ13</b:Tag>
    <b:SourceType>ArticleInAPeriodical</b:SourceType>
    <b:Guid>{5B6D7C67-6F61-4A88-99C8-4025C8625865}</b:Guid>
    <b:Author>
      <b:Author>
        <b:NameList>
          <b:Person>
            <b:Last>Quiros-Tejeira</b:Last>
            <b:First>RE</b:First>
          </b:Person>
        </b:NameList>
      </b:Author>
    </b:Author>
    <b:Title>Overview of hepatitis A virus infection in children</b:Title>
    <b:PeriodicalTitle>UpToDate</b:PeriodicalTitle>
    <b:Year>2013</b:Year>
    <b:RefOrder>27</b:RefOrder>
  </b:Source>
  <b:Source>
    <b:Tag>Wor11</b:Tag>
    <b:SourceType>DocumentFromInternetSite</b:SourceType>
    <b:Guid>{0F10A828-14FE-44AC-9436-87F09EA86A86}</b:Guid>
    <b:Author>
      <b:Author>
        <b:Corporate>World Health Organization</b:Corporate>
      </b:Author>
    </b:Author>
    <b:Title>Evidence based recommendation for use of hepatitis A vaccines in immunization services: Background paper for SAGE discussions</b:Title>
    <b:Year>2011</b:Year>
    <b:City>Geneva</b:City>
    <b:Publisher>WHO</b:Publisher>
    <b:RefOrder>28</b:RefOrder>
  </b:Source>
  <b:Source>
    <b:Tag>Nam11</b:Tag>
    <b:SourceType>ArticleInAPeriodical</b:SourceType>
    <b:Guid>{B85135AE-7BE9-4E1F-97A8-EE3005AA3DA4}</b:Guid>
    <b:Author>
      <b:Author>
        <b:NameList>
          <b:Person>
            <b:Last>Namsai A</b:Last>
            <b:First>Louisirirotchanakul</b:First>
            <b:Middle>S, Wongchinda N, Siripanyaphinyo U, Virulhakul P, Puthavathana P, et al</b:Middle>
          </b:Person>
        </b:NameList>
      </b:Author>
    </b:Author>
    <b:Title>Surveillance of hepatitis A and E viruses contamination in shellfish in Thailand.</b:Title>
    <b:Year>2011</b:Year>
    <b:Volume>53</b:Volume>
    <b:Issue>608-613</b:Issue>
    <b:PeriodicalTitle>Letters in Apllied Microbiology.</b:PeriodicalTitle>
    <b:RefOrder>29</b:RefOrder>
  </b:Source>
  <b:Source>
    <b:Tag>Vic07</b:Tag>
    <b:SourceType>ArticleInAPeriodical</b:SourceType>
    <b:Guid>{73B59B1F-21ED-47AE-B8CA-CF4A97195EC3}</b:Guid>
    <b:Author>
      <b:Author>
        <b:NameList>
          <b:Person>
            <b:Last>Victor JC</b:Last>
            <b:First>Monto</b:First>
            <b:Middle>AS, Surdina TY, Suleimenova SZ, Vaughan G, Nainan OV, et al</b:Middle>
          </b:Person>
        </b:NameList>
      </b:Author>
    </b:Author>
    <b:Title>Hepatitis A vaccine versus immune globulin for post exposure prophylaxis</b:Title>
    <b:PeriodicalTitle>The New England Journal of Medicine</b:PeriodicalTitle>
    <b:Year>2007</b:Year>
    <b:Edition>October 25</b:Edition>
    <b:Volume>357</b:Volume>
    <b:Issue>17 1685-1694</b:Issue>
    <b:RefOrder>30</b:RefOrder>
  </b:Source>
  <b:Source>
    <b:Tag>Pub12</b:Tag>
    <b:SourceType>InternetSite</b:SourceType>
    <b:Guid>{FD823832-5743-4C1A-A8BC-BB46D2DC0792}</b:Guid>
    <b:Author>
      <b:Author>
        <b:Corporate>Public Health Agency of Canada</b:Corporate>
      </b:Author>
    </b:Author>
    <b:Title>Hepatitis A vaccine</b:Title>
    <b:Year>2012</b:Year>
    <b:InternetSiteTitle>Canadian immunization guide. Part 4: Active vaccines</b:InternetSiteTitle>
    <b:Month>November</b:Month>
    <b:Day>30</b:Day>
    <b:YearAccessed>2014</b:YearAccessed>
    <b:MonthAccessed>May</b:MonthAccessed>
    <b:DayAccessed>16</b:DayAccessed>
    <b:URL>http://www.phac-aspc.gc.ca/publicat/cig-gci/p04-hepa-eng.php</b:URL>
    <b:RefOrder>31</b:RefOrder>
  </b:Source>
  <b:Source>
    <b:Tag>Rum13</b:Tag>
    <b:SourceType>ArticleInAPeriodical</b:SourceType>
    <b:Guid>{CEDD5E8C-F338-45E4-B360-8394A5AD1989}</b:Guid>
    <b:Author>
      <b:Author>
        <b:NameList>
          <b:Person>
            <b:Last>Rump BO</b:Last>
            <b:First>Visser</b:First>
            <b:Middle>O, Te Wierik MJM, Vennema H.</b:Middle>
          </b:Person>
        </b:NameList>
      </b:Author>
    </b:Author>
    <b:Title>Use of PCR for detection of faecal HAV as a screening tool in an outbreak of hepatitis A in daycare centres</b:Title>
    <b:PeriodicalTitle>Epidemiology &amp; Infection</b:PeriodicalTitle>
    <b:Year>2013</b:Year>
    <b:Volume>141</b:Volume>
    <b:Issue>549-555</b:Issue>
    <b:RefOrder>32</b:RefOrder>
  </b:Source>
  <b:Source>
    <b:Tag>Par14</b:Tag>
    <b:SourceType>ArticleInAPeriodical</b:SourceType>
    <b:Guid>{1F4E7236-7A60-4923-8717-1F40C00C86E0}</b:Guid>
    <b:Author>
      <b:Author>
        <b:NameList>
          <b:Person>
            <b:Last>Tjon GMS</b:Last>
            <b:First>Coutinho</b:First>
            <b:Middle>RA, van den Hoek A, Esman S, Wijkmans CJ, Hoebe CJPA, et al</b:Middle>
          </b:Person>
        </b:NameList>
      </b:Author>
    </b:Author>
    <b:Title>High and persistent excretion of hepatitis A virus in immunocompetent patients</b:Title>
    <b:PeriodicalTitle>Journal of Medical Virology</b:PeriodicalTitle>
    <b:Year>2006</b:Year>
    <b:Volume>78</b:Volume>
    <b:Issue>1398-1405</b:Issue>
    <b:RefOrder>33</b:RefOrder>
  </b:Source>
  <b:Source>
    <b:Tag>Jeo10</b:Tag>
    <b:SourceType>ArticleInAPeriodical</b:SourceType>
    <b:Guid>{DF3C7B98-78A1-4B30-83EF-DDBE49AB44C8}</b:Guid>
    <b:Author>
      <b:Author>
        <b:NameList>
          <b:Person>
            <b:Last>Jeong S-H</b:Last>
            <b:First>Lee</b:First>
            <b:Middle>H-S</b:Middle>
          </b:Person>
        </b:NameList>
      </b:Author>
    </b:Author>
    <b:Title>Hepatitis A: clinical manifestations and management</b:Title>
    <b:PeriodicalTitle>Intervirology</b:PeriodicalTitle>
    <b:Year>2010</b:Year>
    <b:Volume>53</b:Volume>
    <b:Issue>15-19</b:Issue>
    <b:RefOrder>34</b:RefOrder>
  </b:Source>
  <b:Source>
    <b:Tag>Dep14</b:Tag>
    <b:SourceType>ElectronicSource</b:SourceType>
    <b:Guid>{0074AC1C-FB7A-4B21-9B60-88743A298E3E}</b:Guid>
    <b:Author>
      <b:Author>
        <b:Corporate>Australian Technical Advisory Group on Immunisation (ATAGI)</b:Corporate>
      </b:Author>
    </b:Author>
    <b:Title>Hepatitis A (Chapter 4.4)</b:Title>
    <b:City>Canberra</b:City>
    <b:Year>2013 (updated Jan 2014)</b:Year>
    <b:Publisher>Department of Health, Australian Government</b:Publisher>
    <b:BookTitle>The Australian Immunisation handbook. 10th Ed.</b:BookTitle>
    <b:ProductionCompany>Department of Health, Australian Government</b:ProductionCompany>
    <b:StandardNumber>http://www.immunise.health.gov.au/internet/immunise/publishing.nsf/Content/EE1905BC65D40BCFCA257B26007FC8CA/$File/handbook-Jan2014v2.pdf.</b:StandardNumber>
    <b:RefOrder>2</b:RefOrder>
  </b:Source>
  <b:Source>
    <b:Tag>NND13</b:Tag>
    <b:SourceType>ArticleInAPeriodical</b:SourceType>
    <b:Guid>{4A778FC0-224C-4EC7-9EBE-841479B0C9F5}</b:Guid>
    <b:Title>Australia’s notifiable disease status, 2011: Annual report of the National Notifiable Diseases Surveillance System</b:Title>
    <b:Year>2013</b:Year>
    <b:Author>
      <b:Author>
        <b:Corporate>NNDSS Annual Report Writing Group</b:Corporate>
      </b:Author>
    </b:Author>
    <b:InternetSiteTitle>Department of Health, Australian Government</b:InternetSiteTitle>
    <b:URL>http://www.health.gov.au/internet/main/publishing.nsf/Content/8025F365534B67EACA257C4700126FDD/$File/nndss-annual-report-2011.pdf</b:URL>
    <b:Volume>37</b:Volume>
    <b:Issue>4 E313-E393</b:Issue>
    <b:PeriodicalTitle>CDI</b:PeriodicalTitle>
    <b:Edition>December</b:Edition>
    <b:RefOrder>35</b:RefOrder>
  </b:Source>
</b:Sourc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21FFB8AD293484BA846C7C48297039A"/>
  </ds:schemaRefs>
</ds:datastoreItem>
</file>

<file path=customXml/itemProps2.xml><?xml version="1.0" encoding="utf-8"?>
<ds:datastoreItem xmlns:ds="http://schemas.openxmlformats.org/officeDocument/2006/customXml" ds:itemID="{9B55E99F-664E-455E-BF75-6101876F3774}">
  <ds:schemaRefs>
    <ds:schemaRef ds:uri="http://schemas.microsoft.com/sharepoint/v3/contenttype/forms"/>
  </ds:schemaRefs>
</ds:datastoreItem>
</file>

<file path=customXml/itemProps3.xml><?xml version="1.0" encoding="utf-8"?>
<ds:datastoreItem xmlns:ds="http://schemas.openxmlformats.org/officeDocument/2006/customXml" ds:itemID="{85C13F35-A99D-43B8-95B3-F8403A5BFCC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E1037F0-5917-424F-8AB6-ABE2547F8FF1}">
  <ds:schemaRefs>
    <ds:schemaRef ds:uri="http://schemas.openxmlformats.org/officeDocument/2006/bibliography"/>
  </ds:schemaRefs>
</ds:datastoreItem>
</file>

<file path=customXml/itemProps5.xml><?xml version="1.0" encoding="utf-8"?>
<ds:datastoreItem xmlns:ds="http://schemas.openxmlformats.org/officeDocument/2006/customXml" ds:itemID="{705865EC-0E91-4F60-B17F-7FEF2A10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26</Pages>
  <Words>10203</Words>
  <Characters>161086</Characters>
  <Application>Microsoft Office Word</Application>
  <DocSecurity>0</DocSecurity>
  <Lines>1342</Lines>
  <Paragraphs>341</Paragraphs>
  <ScaleCrop>false</ScaleCrop>
  <HeadingPairs>
    <vt:vector size="2" baseType="variant">
      <vt:variant>
        <vt:lpstr>Title</vt:lpstr>
      </vt:variant>
      <vt:variant>
        <vt:i4>1</vt:i4>
      </vt:variant>
    </vt:vector>
  </HeadingPairs>
  <TitlesOfParts>
    <vt:vector size="1" baseType="lpstr">
      <vt:lpstr>Hepatitis A – CDNA National Guidelines for Public Health Units</vt:lpstr>
    </vt:vector>
  </TitlesOfParts>
  <Company/>
  <LinksUpToDate>false</LinksUpToDate>
  <CharactersWithSpaces>170948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A – CDNA National Guidelines for Public Health Units</dc:title>
  <dc:subject>Communicable diseases</dc:subject>
  <cp:keywords>Communicable diseases; Hepatitis A; CDNA; Public Health</cp:keywords>
  <cp:revision>30</cp:revision>
  <cp:lastPrinted>2025-06-30T01:00:00Z</cp:lastPrinted>
  <dcterms:created xsi:type="dcterms:W3CDTF">2023-06-02T06:37:00Z</dcterms:created>
  <dcterms:modified xsi:type="dcterms:W3CDTF">2025-07-03T05:02:00Z</dcterms:modified>
</cp:coreProperties>
</file>